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line="360" w:lineRule="auto"/>
        <w:rPr>
          <w:rFonts w:hint="eastAsia" w:ascii="宋体" w:hAnsi="宋体"/>
          <w:sz w:val="40"/>
          <w:szCs w:val="40"/>
        </w:rPr>
      </w:pPr>
      <w:r/>
      <w:bookmarkStart w:id="0" w:name="OLE_LINK2"/>
      <w:r>
        <w:rPr>
          <w:rFonts w:hint="eastAsia" w:ascii="宋体" w:hAnsi="宋体"/>
          <w:sz w:val="40"/>
          <w:szCs w:val="40"/>
          <w:lang w:val="en-US" w:eastAsia="zh-CN"/>
        </w:rPr>
        <w:t xml:space="preserve"> </w:t>
      </w:r>
      <w:r>
        <w:rPr>
          <w:rFonts w:hint="eastAsia" w:ascii="宋体" w:hAnsi="宋体"/>
          <w:sz w:val="40"/>
          <w:szCs w:val="40"/>
        </w:rPr>
        <w:t xml:space="preserve">大丰港石化新材料产业园环境监控设备运维服务项目（2026-2027）</w:t>
      </w:r>
      <w:r/>
    </w:p>
    <w:p>
      <w:pPr>
        <w:pStyle w:val="1019"/>
        <w:rPr>
          <w:rFonts w:hint="default"/>
        </w:rPr>
      </w:pPr>
      <w:r>
        <w:rPr>
          <w:rFonts w:hint="default"/>
        </w:rPr>
      </w:r>
      <w:bookmarkEnd w:id="0"/>
      <w:r/>
    </w:p>
    <w:p>
      <w:pPr>
        <w:jc w:val="left"/>
        <w:spacing w:line="360" w:lineRule="auto"/>
        <w:tabs>
          <w:tab w:val="left" w:pos="8544" w:leader="none"/>
        </w:tabs>
        <w:rPr>
          <w:rFonts w:hint="eastAsia" w:ascii="宋体" w:hAnsi="宋体"/>
          <w:sz w:val="72"/>
          <w:szCs w:val="72"/>
        </w:rPr>
      </w:pPr>
      <w:r>
        <w:rPr>
          <w:rFonts w:ascii="宋体" w:hAnsi="宋体"/>
          <w:sz w:val="72"/>
          <w:szCs w:val="72"/>
        </w:rPr>
        <w:tab/>
      </w:r>
      <w:r/>
    </w:p>
    <w:p>
      <w:pPr>
        <w:jc w:val="center"/>
        <w:spacing w:line="360" w:lineRule="auto"/>
        <w:rPr>
          <w:rFonts w:hint="eastAsia" w:ascii="宋体" w:hAnsi="宋体"/>
          <w:sz w:val="72"/>
          <w:szCs w:val="72"/>
        </w:rPr>
      </w:pPr>
      <w:r>
        <w:rPr>
          <w:rFonts w:hint="eastAsia" w:ascii="宋体" w:hAnsi="宋体"/>
          <w:sz w:val="72"/>
          <w:szCs w:val="72"/>
        </w:rPr>
        <w:t xml:space="preserve">                                                                                                                               </w:t>
      </w:r>
      <w:r/>
    </w:p>
    <w:p>
      <w:pPr>
        <w:jc w:val="center"/>
        <w:spacing w:line="360" w:lineRule="auto"/>
        <w:rPr>
          <w:rFonts w:hint="eastAsia" w:ascii="宋体" w:hAnsi="宋体"/>
          <w:sz w:val="84"/>
          <w:szCs w:val="84"/>
        </w:rPr>
      </w:pPr>
      <w:r>
        <w:rPr>
          <w:rFonts w:hint="eastAsia" w:ascii="宋体" w:hAnsi="宋体"/>
          <w:sz w:val="84"/>
          <w:szCs w:val="84"/>
        </w:rPr>
        <w:t xml:space="preserve">招 标 文 件</w:t>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36"/>
          <w:szCs w:val="28"/>
        </w:rPr>
      </w:pPr>
      <w:r>
        <w:rPr>
          <w:rFonts w:hint="eastAsia" w:ascii="宋体" w:hAnsi="宋体"/>
          <w:sz w:val="36"/>
          <w:szCs w:val="28"/>
        </w:rPr>
      </w:r>
      <w:r/>
    </w:p>
    <w:p>
      <w:pPr>
        <w:jc w:val="center"/>
        <w:spacing w:line="360" w:lineRule="auto"/>
        <w:rPr>
          <w:rFonts w:hint="eastAsia" w:ascii="宋体" w:hAnsi="宋体"/>
          <w:sz w:val="28"/>
          <w:szCs w:val="28"/>
        </w:rPr>
      </w:pPr>
      <w:r>
        <w:rPr>
          <w:rFonts w:hint="eastAsia" w:ascii="宋体" w:hAnsi="宋体"/>
          <w:sz w:val="28"/>
          <w:szCs w:val="28"/>
        </w:rPr>
      </w:r>
      <w:r/>
    </w:p>
    <w:p>
      <w:pPr>
        <w:pStyle w:val="1019"/>
        <w:rPr>
          <w:rFonts w:hint="default"/>
        </w:rPr>
      </w:pPr>
      <w:r>
        <w:rPr>
          <w:rFonts w:hint="default"/>
        </w:rPr>
      </w:r>
      <w:r/>
    </w:p>
    <w:p>
      <w:pPr>
        <w:jc w:val="center"/>
        <w:spacing w:line="360" w:lineRule="auto"/>
        <w:rPr>
          <w:rFonts w:hint="eastAsia" w:ascii="宋体" w:hAnsi="宋体"/>
          <w:sz w:val="28"/>
          <w:szCs w:val="28"/>
        </w:rPr>
      </w:pPr>
      <w:r>
        <w:rPr>
          <w:rFonts w:hint="eastAsia" w:ascii="宋体" w:hAnsi="宋体"/>
          <w:sz w:val="28"/>
          <w:szCs w:val="28"/>
        </w:rPr>
      </w:r>
      <w:r/>
    </w:p>
    <w:p>
      <w:pPr>
        <w:ind w:left="630" w:right="-170"/>
        <w:spacing w:line="1000" w:lineRule="exact"/>
        <w:rPr>
          <w:rFonts w:hint="eastAsia" w:ascii="宋体" w:hAnsi="宋体"/>
          <w:sz w:val="36"/>
          <w:szCs w:val="32"/>
        </w:rPr>
      </w:pPr>
      <w:r/>
      <w:bookmarkStart w:id="1" w:name="_Toc368759509"/>
      <w:r/>
      <w:bookmarkStart w:id="2" w:name="_Toc369077541"/>
      <w:r/>
      <w:bookmarkStart w:id="3" w:name="_Toc363326675"/>
      <w:r>
        <w:rPr>
          <w:rFonts w:hint="eastAsia" w:ascii="宋体" w:hAnsi="宋体"/>
          <w:sz w:val="36"/>
          <w:szCs w:val="32"/>
        </w:rPr>
        <w:t xml:space="preserve">招  标  人：</w:t>
      </w:r>
      <w:r>
        <w:rPr>
          <w:rFonts w:hint="eastAsia" w:ascii="宋体" w:hAnsi="宋体"/>
          <w:sz w:val="36"/>
          <w:szCs w:val="32"/>
          <w:u w:val="single"/>
        </w:rPr>
        <w:t xml:space="preserve">江苏大丰港经济开发区管理委员会 </w:t>
      </w:r>
      <w:r/>
    </w:p>
    <w:p>
      <w:pPr>
        <w:ind w:left="630" w:right="-111"/>
        <w:spacing w:line="1000" w:lineRule="exact"/>
        <w:tabs>
          <w:tab w:val="left" w:pos="7560" w:leader="none"/>
        </w:tabs>
        <w:rPr>
          <w:rFonts w:hint="eastAsia"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江苏中线行项目管理有限公司  </w:t>
      </w:r>
      <w:r/>
    </w:p>
    <w:p>
      <w:pPr>
        <w:ind w:left="630"/>
        <w:spacing w:line="1000" w:lineRule="exact"/>
        <w:rPr>
          <w:rFonts w:hint="eastAsia" w:ascii="宋体" w:hAnsi="宋体"/>
          <w:sz w:val="36"/>
          <w:szCs w:val="32"/>
        </w:rPr>
      </w:pPr>
      <w:r>
        <w:rPr>
          <w:rFonts w:hint="eastAsia" w:ascii="宋体" w:hAnsi="宋体"/>
          <w:sz w:val="36"/>
          <w:szCs w:val="32"/>
        </w:rPr>
        <w:t xml:space="preserve">日      期：      2026年</w:t>
      </w:r>
      <w:r>
        <w:rPr>
          <w:rFonts w:hint="eastAsia" w:ascii="宋体" w:hAnsi="宋体"/>
          <w:sz w:val="36"/>
          <w:szCs w:val="32"/>
          <w:lang w:val="en-US" w:eastAsia="zh-CN"/>
        </w:rPr>
        <w:t xml:space="preserve">7</w:t>
      </w:r>
      <w:r>
        <w:rPr>
          <w:rFonts w:hint="eastAsia" w:ascii="宋体" w:hAnsi="宋体"/>
          <w:sz w:val="36"/>
          <w:szCs w:val="32"/>
        </w:rPr>
        <w:t xml:space="preserve">月</w:t>
      </w:r>
      <w:bookmarkEnd w:id="1"/>
      <w:bookmarkEnd w:id="2"/>
      <w:bookmarkEnd w:id="3"/>
      <w:r/>
    </w:p>
    <w:p>
      <w:pPr>
        <w:pStyle w:val="977"/>
        <w:spacing w:line="600" w:lineRule="exact"/>
        <w:rPr>
          <w:color w:val="000000"/>
        </w:rPr>
      </w:pPr>
      <w:r/>
      <w:bookmarkStart w:id="4" w:name="_Toc498782198"/>
      <w:r/>
      <w:bookmarkStart w:id="5" w:name="_Toc368759511"/>
      <w:r/>
      <w:bookmarkStart w:id="6" w:name="_Toc369077550"/>
      <w:r/>
      <w:bookmarkStart w:id="7" w:name="_Toc367894798"/>
      <w:r/>
      <w:bookmarkStart w:id="8" w:name="_Toc18948"/>
      <w:r/>
      <w:bookmarkStart w:id="9" w:name="_Toc368760427"/>
      <w:r/>
      <w:bookmarkStart w:id="10" w:name="_Toc368759375"/>
      <w:r/>
      <w:bookmarkStart w:id="11" w:name="_Toc387526283"/>
      <w:r/>
      <w:bookmarkStart w:id="12" w:name="_Toc397928549"/>
      <w:r/>
      <w:bookmarkStart w:id="13" w:name="_Toc184635071"/>
      <w:r/>
      <w:bookmarkStart w:id="14" w:name="_Toc387526179"/>
      <w:r/>
      <w:bookmarkStart w:id="15" w:name="_Toc369077561"/>
      <w:r/>
      <w:bookmarkStart w:id="16" w:name="_Toc387526375"/>
      <w:r/>
      <w:bookmarkStart w:id="17" w:name="_Toc363329370"/>
      <w:r>
        <w:rPr>
          <w:color w:val="000000"/>
        </w:rPr>
        <w:t xml:space="preserve">第一章</w:t>
      </w:r>
      <w:bookmarkStart w:id="18" w:name="OLE_LINK1"/>
      <w:r>
        <w:rPr>
          <w:rFonts w:hint="eastAsia"/>
          <w:color w:val="000000"/>
        </w:rPr>
        <w:t xml:space="preserve"> </w:t>
      </w:r>
      <w:r>
        <w:rPr>
          <w:color w:val="000000"/>
        </w:rPr>
        <w:t xml:space="preserve">招标公告</w:t>
      </w:r>
      <w:bookmarkEnd w:id="4"/>
      <w:r/>
      <w:r/>
    </w:p>
    <w:p>
      <w:pPr>
        <w:ind w:firstLine="422"/>
        <w:jc w:val="left"/>
        <w:spacing w:line="500" w:lineRule="exact"/>
        <w:shd w:val="clear" w:color="auto" w:fill="ffffff"/>
        <w:widowControl/>
        <w:rPr>
          <w:rFonts w:hint="eastAsia" w:ascii="宋体" w:hAnsi="宋体" w:cs="宋体"/>
          <w:szCs w:val="21"/>
        </w:rPr>
      </w:pPr>
      <w:r/>
      <w:bookmarkStart w:id="19" w:name="_Toc498782219"/>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rPr>
        <w:t xml:space="preserve">大丰港石化新材料产业园环境监控设备运维服务项目（2026-2027）</w:t>
      </w:r>
      <w:r>
        <w:rPr>
          <w:rFonts w:hint="eastAsia" w:ascii="宋体" w:hAnsi="宋体" w:cs="宋体"/>
          <w:szCs w:val="21"/>
          <w:shd w:val="clear" w:color="auto" w:fill="ffffff"/>
        </w:rPr>
        <w:t xml:space="preserve">的潜在投标人应在“苏采云”系统，网址：http://jszfcg.jsczt.cn/获取招标文件（投标人必须在苏采云系统中获取采购文件，方能参与政府采购项目），并于</w:t>
      </w:r>
      <w:r>
        <w:rPr>
          <w:rFonts w:hint="eastAsia" w:ascii="宋体" w:hAnsi="宋体" w:cs="宋体"/>
          <w:b/>
          <w:bCs/>
          <w:color w:val="ff0000"/>
          <w:szCs w:val="21"/>
          <w:shd w:val="clear" w:color="auto" w:fill="ffffff"/>
        </w:rPr>
        <w:t xml:space="preserve">2026年</w:t>
      </w:r>
      <w:r>
        <w:rPr>
          <w:rFonts w:hint="eastAsia" w:ascii="宋体" w:hAnsi="宋体" w:cs="宋体"/>
          <w:b/>
          <w:bCs/>
          <w:color w:val="ff0000"/>
          <w:szCs w:val="21"/>
          <w:u w:val="single"/>
          <w:shd w:val="clear" w:color="auto" w:fill="ffffff"/>
        </w:rPr>
        <w:t xml:space="preserve"> </w:t>
      </w:r>
      <w:r>
        <w:rPr>
          <w:rFonts w:hint="eastAsia" w:ascii="宋体" w:hAnsi="宋体" w:cs="宋体"/>
          <w:b/>
          <w:bCs/>
          <w:color w:val="ff0000"/>
          <w:szCs w:val="21"/>
          <w:u w:val="single"/>
          <w:shd w:val="clear" w:color="auto" w:fill="ffffff"/>
          <w:lang w:val="en-US" w:eastAsia="zh-CN"/>
        </w:rPr>
        <w:t xml:space="preserve">8</w:t>
      </w:r>
      <w:r>
        <w:rPr>
          <w:rFonts w:hint="eastAsia" w:ascii="宋体" w:hAnsi="宋体" w:cs="宋体"/>
          <w:b/>
          <w:bCs/>
          <w:color w:val="ff0000"/>
          <w:szCs w:val="21"/>
          <w:u w:val="single"/>
          <w:shd w:val="clear" w:color="auto" w:fill="ffffff"/>
        </w:rPr>
        <w:t xml:space="preserve"> </w:t>
      </w:r>
      <w:r>
        <w:rPr>
          <w:rFonts w:hint="eastAsia" w:ascii="宋体" w:hAnsi="宋体" w:cs="宋体"/>
          <w:b/>
          <w:bCs/>
          <w:color w:val="ff0000"/>
          <w:szCs w:val="21"/>
          <w:shd w:val="clear" w:color="auto" w:fill="ffffff"/>
        </w:rPr>
        <w:t xml:space="preserve">月</w:t>
      </w:r>
      <w:r>
        <w:rPr>
          <w:rFonts w:hint="eastAsia" w:ascii="宋体" w:hAnsi="宋体" w:cs="宋体"/>
          <w:b/>
          <w:bCs/>
          <w:color w:val="ff0000"/>
          <w:szCs w:val="21"/>
          <w:u w:val="single"/>
          <w:shd w:val="clear" w:color="auto" w:fill="ffffff"/>
          <w:lang w:val="en-US" w:eastAsia="zh-CN"/>
        </w:rPr>
        <w:t xml:space="preserve">3</w:t>
      </w:r>
      <w:r>
        <w:rPr>
          <w:rFonts w:hint="eastAsia" w:ascii="宋体" w:hAnsi="宋体" w:cs="宋体"/>
          <w:b/>
          <w:bCs/>
          <w:color w:val="ff0000"/>
          <w:szCs w:val="21"/>
          <w:u w:val="single"/>
          <w:shd w:val="clear" w:color="auto" w:fill="ffffff"/>
        </w:rPr>
        <w:t xml:space="preserve"> </w:t>
      </w:r>
      <w:r>
        <w:rPr>
          <w:rFonts w:hint="eastAsia" w:ascii="宋体" w:hAnsi="宋体" w:cs="宋体"/>
          <w:b/>
          <w:bCs/>
          <w:color w:val="ff0000"/>
          <w:szCs w:val="21"/>
          <w:shd w:val="clear" w:color="auto" w:fill="ffffff"/>
        </w:rPr>
        <w:t xml:space="preserve">日</w:t>
      </w:r>
      <w:r>
        <w:rPr>
          <w:rFonts w:hint="eastAsia" w:ascii="宋体" w:hAnsi="宋体" w:cs="宋体"/>
          <w:szCs w:val="21"/>
          <w:shd w:val="clear" w:color="auto" w:fill="ffffff"/>
        </w:rPr>
        <w:t xml:space="preserve">9时0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p>
    <w:p>
      <w:pPr>
        <w:ind w:firstLine="422"/>
        <w:jc w:val="left"/>
        <w:spacing w:line="500" w:lineRule="exact"/>
        <w:shd w:val="clear" w:color="auto" w:fill="ffffff"/>
        <w:widowControl/>
        <w:rPr>
          <w:rFonts w:hint="eastAsia" w:ascii="宋体" w:hAnsi="宋体" w:cs="宋体"/>
          <w:szCs w:val="21"/>
        </w:rPr>
      </w:pPr>
      <w:r>
        <w:rPr>
          <w:rFonts w:hint="eastAsia" w:ascii="宋体" w:hAnsi="宋体" w:cs="宋体"/>
          <w:b/>
          <w:bCs/>
          <w:szCs w:val="21"/>
          <w:shd w:val="clear" w:color="auto" w:fill="ffffff"/>
        </w:rPr>
        <w:t xml:space="preserve">一、项目基本情况</w:t>
      </w:r>
      <w:r/>
    </w:p>
    <w:p>
      <w:pPr>
        <w:ind w:firstLine="420"/>
        <w:jc w:val="left"/>
        <w:spacing w:line="500" w:lineRule="exact"/>
        <w:shd w:val="clear" w:color="auto" w:fill="ffffff"/>
        <w:widowControl/>
        <w:rPr>
          <w:rFonts w:hint="eastAsia"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hint="eastAsia" w:ascii="宋体" w:hAnsi="宋体" w:cs="宋体"/>
          <w:szCs w:val="21"/>
          <w:u w:val="single"/>
          <w:shd w:val="clear" w:color="auto" w:fill="ffffff"/>
        </w:rPr>
        <w:t xml:space="preserve">JSZC-320904-SZXH-G2026-0004</w:t>
      </w:r>
      <w:r/>
    </w:p>
    <w:p>
      <w:pPr>
        <w:ind w:firstLine="420"/>
        <w:jc w:val="left"/>
        <w:spacing w:line="500" w:lineRule="exact"/>
        <w:shd w:val="clear" w:color="auto" w:fill="ffffff"/>
        <w:widowControl/>
        <w:rPr>
          <w:rFonts w:hint="eastAsia" w:ascii="宋体" w:hAnsi="宋体" w:cs="宋体"/>
          <w:color w:val="ee0000"/>
          <w:szCs w:val="21"/>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rPr>
        <w:t xml:space="preserve">大丰港石化新材料产业园环境监控设备运维服务项目（2026-2027）</w:t>
      </w:r>
      <w:r/>
    </w:p>
    <w:p>
      <w:pPr>
        <w:ind w:firstLine="420"/>
        <w:jc w:val="left"/>
        <w:spacing w:line="500" w:lineRule="exact"/>
        <w:shd w:val="clear" w:color="auto" w:fill="ffffff"/>
        <w:widowControl/>
        <w:rPr>
          <w:rFonts w:hint="default" w:ascii="宋体" w:hAnsi="宋体" w:eastAsia="宋体" w:cs="宋体"/>
          <w:szCs w:val="21"/>
          <w:shd w:val="clear" w:color="auto" w:fill="ffffff"/>
          <w:lang w:val="en-US" w:eastAsia="zh-CN"/>
        </w:rPr>
      </w:pPr>
      <w:r>
        <w:rPr>
          <w:rFonts w:hint="eastAsia" w:ascii="宋体" w:hAnsi="宋体" w:cs="宋体"/>
          <w:szCs w:val="21"/>
          <w:shd w:val="clear" w:color="auto" w:fill="ffffff"/>
        </w:rPr>
        <w:t xml:space="preserve">3.预算金额：</w:t>
      </w:r>
      <w:r>
        <w:rPr>
          <w:rFonts w:hint="eastAsia" w:ascii="宋体" w:hAnsi="宋体" w:cs="宋体"/>
          <w:szCs w:val="21"/>
          <w:u w:val="single"/>
          <w:shd w:val="clear" w:color="auto" w:fill="ffffff"/>
          <w:lang w:val="en-US" w:eastAsia="zh-CN"/>
        </w:rPr>
        <w:t xml:space="preserve">490万元</w:t>
      </w:r>
      <w:r/>
    </w:p>
    <w:p>
      <w:pPr>
        <w:ind w:firstLine="420"/>
        <w:jc w:val="left"/>
        <w:spacing w:line="500" w:lineRule="exact"/>
        <w:shd w:val="clear" w:color="auto" w:fill="ffffff"/>
        <w:widowControl/>
        <w:rPr>
          <w:rFonts w:hint="default" w:ascii="宋体" w:hAnsi="宋体" w:eastAsia="宋体" w:cs="宋体"/>
          <w:szCs w:val="21"/>
          <w:lang w:val="en-US" w:eastAsia="zh-CN"/>
        </w:rPr>
      </w:pPr>
      <w:r>
        <w:rPr>
          <w:rFonts w:hint="eastAsia" w:ascii="宋体" w:hAnsi="宋体" w:cs="宋体"/>
          <w:szCs w:val="21"/>
          <w:shd w:val="clear" w:color="auto" w:fill="ffffff"/>
        </w:rPr>
        <w:t xml:space="preserve">4.最高限价：</w:t>
      </w:r>
      <w:r>
        <w:rPr>
          <w:rFonts w:hint="eastAsia" w:ascii="宋体" w:hAnsi="宋体" w:cs="宋体"/>
          <w:szCs w:val="21"/>
          <w:u w:val="single"/>
          <w:shd w:val="clear" w:color="auto" w:fill="ffffff"/>
          <w:lang w:val="en-US" w:eastAsia="zh-CN"/>
        </w:rPr>
        <w:t xml:space="preserve">490万元</w:t>
      </w:r>
      <w:r/>
    </w:p>
    <w:p>
      <w:pPr>
        <w:ind w:firstLine="420"/>
        <w:jc w:val="left"/>
        <w:spacing w:line="500" w:lineRule="exact"/>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5.资金来源：</w:t>
      </w:r>
      <w:r>
        <w:rPr>
          <w:rFonts w:hint="eastAsia" w:ascii="宋体" w:hAnsi="宋体" w:cs="宋体"/>
          <w:szCs w:val="21"/>
          <w:u w:val="single"/>
          <w:shd w:val="clear" w:color="auto" w:fill="ffffff"/>
        </w:rPr>
        <w:t xml:space="preserve">港区财政性资金</w:t>
      </w:r>
      <w:r/>
    </w:p>
    <w:p>
      <w:pPr>
        <w:ind w:firstLine="411"/>
        <w:spacing w:line="560" w:lineRule="exact"/>
        <w:tabs>
          <w:tab w:val="left" w:pos="3686" w:leader="none"/>
        </w:tabs>
        <w:rPr>
          <w:szCs w:val="21"/>
          <w:u w:val="single"/>
        </w:rPr>
      </w:pPr>
      <w:r>
        <w:rPr>
          <w:rFonts w:hint="eastAsia" w:ascii="宋体" w:hAnsi="宋体" w:cs="宋体"/>
          <w:szCs w:val="21"/>
          <w:shd w:val="clear" w:color="auto" w:fill="ffffff"/>
        </w:rPr>
        <w:t xml:space="preserve">6.采购需求：根据相关要求完成对园区环境空气、地表水自动监测子站监测仪器、气象仪器、质控设备、数据采集与传输设备、辅助设备、防雷等基础设施的日常维护、质量控制、故障维修、年度检修、应急、站房管理与维护、数据审核等工作。具体详见招标文件第五章采购需求。</w:t>
      </w:r>
      <w:r/>
    </w:p>
    <w:p>
      <w:pPr>
        <w:ind w:firstLine="420"/>
        <w:jc w:val="left"/>
        <w:spacing w:line="480" w:lineRule="exact"/>
        <w:widowControl/>
        <w:rPr>
          <w:rFonts w:ascii="Times New Roman" w:hAnsi="宋体" w:eastAsia="宋体" w:cs="Times New Roman"/>
          <w:sz w:val="18"/>
          <w:szCs w:val="18"/>
          <w:highlight w:val="yellow"/>
        </w:rPr>
      </w:pPr>
      <w:r>
        <w:rPr>
          <w:rFonts w:hint="eastAsia" w:ascii="宋体" w:hAnsi="宋体" w:cs="宋体"/>
          <w:szCs w:val="21"/>
          <w:shd w:val="clear" w:color="auto" w:fill="ffffff"/>
        </w:rPr>
        <w:t xml:space="preserve">7.合同履行期限：两年，自签订合同之日起算。其中试用期3个月，如试用期不符合甲方要求的，甲方有权解除合同，不予支付任何费用。服务期内，招标人对中标人的服务质量根据本项目招标文件、考核要求、合同及国家、省、市现行相关的法律法规按季度进行考核，如有连续2次、累计3次达不到考核标准，招标人有权解除合同，中标人须无条件接受，并在收到书面终止服务通知后10个工作日内无条件撤离，如不能按期撤离，则按违约金500元/天由招标人在合同价款中扣除。</w:t>
      </w:r>
      <w:r/>
    </w:p>
    <w:p>
      <w:pPr>
        <w:ind w:firstLine="422"/>
        <w:jc w:val="left"/>
        <w:spacing w:line="500" w:lineRule="exact"/>
        <w:shd w:val="clear" w:color="auto" w:fill="ffffff"/>
        <w:widowControl/>
        <w:rPr>
          <w:rFonts w:hint="eastAsia" w:ascii="宋体" w:hAnsi="宋体" w:cs="宋体"/>
          <w:szCs w:val="21"/>
        </w:rPr>
      </w:pPr>
      <w:r>
        <w:rPr>
          <w:rFonts w:hint="eastAsia" w:ascii="宋体" w:hAnsi="宋体" w:cs="宋体"/>
          <w:b/>
          <w:bCs/>
          <w:szCs w:val="21"/>
          <w:shd w:val="clear" w:color="auto" w:fill="ffffff"/>
        </w:rPr>
        <w:t xml:space="preserve">二、投标申请人的资格要求</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1.满足《中华人民共和国政府采购法》第二十二条规定，投标时提供下列材料：</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rPr>
          <w:rFonts w:hint="eastAsia" w:ascii="宋体" w:hAnsi="宋体" w:cs="宋体"/>
          <w:iCs/>
        </w:rPr>
        <w:t xml:space="preserve">，自然人的身份证明</w:t>
      </w:r>
      <w:r>
        <w:rPr>
          <w:rFonts w:hint="eastAsia" w:ascii="宋体" w:hAnsi="宋体" w:cs="宋体"/>
          <w:szCs w:val="21"/>
          <w:shd w:val="clear" w:color="auto" w:fill="ffffff"/>
        </w:rPr>
        <w:t xml:space="preserve">。</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（2）具有良好的商业信誉和健全的财务会计制度</w:t>
      </w:r>
      <w:r>
        <w:rPr>
          <w:rFonts w:hint="eastAsia" w:ascii="宋体" w:hAnsi="宋体" w:cs="宋体"/>
          <w:b/>
          <w:bCs/>
          <w:szCs w:val="21"/>
          <w:shd w:val="clear" w:color="auto" w:fill="ffffff"/>
        </w:rPr>
        <w:t xml:space="preserve">（投标人提供利润表、资产负债表、现金流量表或提供银行出具的资信证明或提供资格承诺函，成立不满一年不需</w:t>
      </w:r>
      <w:r>
        <w:rPr>
          <w:rFonts w:hint="eastAsia" w:ascii="宋体" w:hAnsi="宋体" w:cs="宋体"/>
          <w:b/>
          <w:bCs/>
          <w:szCs w:val="21"/>
          <w:shd w:val="clear" w:color="auto" w:fill="ffffff"/>
          <w:lang w:val="en-US" w:eastAsia="zh-CN"/>
        </w:rPr>
        <w:t xml:space="preserve">要</w:t>
      </w:r>
      <w:r>
        <w:rPr>
          <w:rFonts w:hint="eastAsia" w:ascii="宋体" w:hAnsi="宋体" w:cs="宋体"/>
          <w:b/>
          <w:bCs/>
          <w:szCs w:val="21"/>
          <w:shd w:val="clear" w:color="auto" w:fill="ffffff"/>
        </w:rPr>
        <w:t xml:space="preserve">提供）</w:t>
      </w:r>
      <w:r>
        <w:rPr>
          <w:rFonts w:hint="eastAsia" w:ascii="宋体" w:hAnsi="宋体" w:cs="宋体"/>
          <w:szCs w:val="21"/>
          <w:shd w:val="clear" w:color="auto" w:fill="ffffff"/>
        </w:rPr>
        <w:t xml:space="preserve">。</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（4）具备履行合同所必需的设备和专业技术能力的书面声明（格式附后）。</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（5）参加政府采购活动前3年内在经营活动中没有重大违法记录的书面声明（格式附后）。</w:t>
      </w:r>
      <w:r/>
    </w:p>
    <w:p>
      <w:pPr>
        <w:ind w:firstLine="420"/>
        <w:jc w:val="left"/>
        <w:spacing w:line="500" w:lineRule="exact"/>
        <w:shd w:val="clear" w:color="auto" w:fill="ffffff"/>
        <w:widowControl/>
        <w:rPr>
          <w:rFonts w:hint="eastAsia" w:ascii="宋体" w:hAnsi="宋体" w:cs="宋体"/>
          <w:b/>
          <w:bCs/>
          <w:color w:val="ff0000"/>
          <w:szCs w:val="21"/>
          <w:shd w:val="clear" w:color="auto" w:fill="ffffff"/>
        </w:rPr>
      </w:pPr>
      <w:r>
        <w:rPr>
          <w:rFonts w:hint="eastAsia" w:ascii="宋体" w:hAnsi="宋体" w:cs="宋体"/>
          <w:b/>
          <w:bCs/>
          <w:color w:val="ff0000"/>
          <w:szCs w:val="21"/>
          <w:shd w:val="clear" w:color="auto" w:fill="ffffff"/>
        </w:rPr>
        <w:t xml:space="preserve">注：依据《中华人民共和国政府采购法实施条例》第十九条规定：上述第（5）项所称重大违法记录，是指供应商因违法经营受到刑事处罚或者责令停产停业、吊销许可证或者执照、较大数额罚款等行政处罚。</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（6）法律、行政法规规定的其他条件。</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（8）招标文件中规定要求提供的证明材料和投标人认为需要提供的其他材料。</w:t>
      </w:r>
      <w:r/>
    </w:p>
    <w:p>
      <w:pPr>
        <w:ind w:firstLine="420"/>
        <w:jc w:val="left"/>
        <w:spacing w:line="48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w:t>
      </w:r>
      <w:r>
        <w:rPr>
          <w:rFonts w:ascii="宋体" w:hAnsi="宋体" w:cs="宋体"/>
          <w:szCs w:val="21"/>
          <w:shd w:val="clear" w:color="auto" w:fill="ffffff"/>
        </w:rPr>
        <w:t xml:space="preserve">单位负责人为同一人或者存在直接控股、管理关系的不同供应商，不得同时参加本项目采购活动；</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rPr>
          <w:rFonts w:hint="eastAsia" w:ascii="宋体" w:hAnsi="宋体" w:cs="宋体"/>
          <w:szCs w:val="21"/>
          <w:shd w:val="clear" w:color="auto" w:fill="ffffff"/>
        </w:rPr>
        <w:t xml:space="preserve">。</w:t>
      </w:r>
      <w:r/>
    </w:p>
    <w:p>
      <w:pPr>
        <w:ind w:firstLine="422"/>
        <w:jc w:val="left"/>
        <w:spacing w:line="500" w:lineRule="exact"/>
        <w:shd w:val="clear" w:color="auto" w:fill="ffffff"/>
        <w:widowControl/>
        <w:rPr>
          <w:rFonts w:hint="eastAsia" w:ascii="宋体" w:hAnsi="宋体" w:cs="宋体"/>
          <w:b/>
          <w:szCs w:val="21"/>
          <w:shd w:val="clear" w:color="auto" w:fill="ffffff"/>
        </w:rPr>
      </w:pPr>
      <w:r>
        <w:rPr>
          <w:rFonts w:hint="eastAsia" w:ascii="宋体" w:hAnsi="宋体" w:cs="宋体"/>
          <w:szCs w:val="21"/>
          <w:shd w:val="clear" w:color="auto" w:fill="ffffff"/>
        </w:rPr>
        <w:t xml:space="preserve">5.</w:t>
      </w:r>
      <w:r>
        <w:rPr>
          <w:rFonts w:hint="eastAsia" w:ascii="宋体" w:hAnsi="宋体" w:cs="宋体"/>
        </w:rPr>
        <w:t xml:space="preserve">落实政府采购政策需满足的资格要求：无。</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6.本项目的特定资格要求：</w:t>
      </w:r>
      <w:r>
        <w:rPr>
          <w:rFonts w:hint="eastAsia" w:ascii="宋体" w:hAnsi="宋体" w:cs="宋体"/>
          <w:szCs w:val="21"/>
          <w:highlight w:val="yellow"/>
          <w:shd w:val="clear" w:color="auto" w:fill="ffffff"/>
        </w:rPr>
        <w:t xml:space="preserve">本项目不接受因环境监测子站运维工作受到环保行政主管部门通报批评或处罚的供应商参与投标，投标文件中提供承诺函（加盖公章，格式自拟）。</w:t>
      </w:r>
      <w:r/>
    </w:p>
    <w:p>
      <w:pPr>
        <w:ind w:firstLine="422"/>
        <w:jc w:val="left"/>
        <w:spacing w:line="500" w:lineRule="exact"/>
        <w:shd w:val="clear" w:color="auto" w:fill="ffffff"/>
        <w:widowControl/>
        <w:rPr>
          <w:rFonts w:hint="eastAsia" w:ascii="宋体" w:hAnsi="宋体" w:cs="宋体"/>
          <w:szCs w:val="21"/>
        </w:rPr>
      </w:pPr>
      <w:r>
        <w:rPr>
          <w:rFonts w:hint="eastAsia" w:ascii="宋体" w:hAnsi="宋体" w:cs="宋体"/>
          <w:b/>
          <w:bCs/>
          <w:szCs w:val="21"/>
          <w:shd w:val="clear" w:color="auto" w:fill="ffffff"/>
        </w:rPr>
        <w:t xml:space="preserve">三、获取招标文件</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w:t>
      </w:r>
      <w:r>
        <w:rPr>
          <w:rFonts w:ascii="SimSun" w:hAnsi="SimSun" w:eastAsia="SimSun" w:cs="SimSun"/>
          <w:color w:val="000000"/>
          <w:sz w:val="21"/>
          <w:highlight w:val="white"/>
        </w:rPr>
        <w:t xml:space="preserve">自招标文件公告发布之日起5个工作日</w:t>
      </w:r>
      <w:r>
        <w:rPr>
          <w:rFonts w:hint="eastAsia" w:ascii="宋体" w:hAnsi="宋体" w:cs="宋体"/>
          <w:szCs w:val="21"/>
          <w:shd w:val="clear" w:color="auto" w:fill="ffffff"/>
        </w:rPr>
        <w:t xml:space="preserve">，</w:t>
      </w:r>
      <w:r>
        <w:rPr>
          <w:rFonts w:hint="eastAsia" w:ascii="宋体" w:hAnsi="宋体" w:cs="宋体"/>
          <w:b/>
          <w:bCs/>
          <w:color w:val="ff0000"/>
          <w:szCs w:val="21"/>
          <w:shd w:val="clear" w:color="auto" w:fill="ffffff"/>
        </w:rPr>
        <w:t xml:space="preserve">2026年</w:t>
      </w:r>
      <w:r>
        <w:rPr>
          <w:rFonts w:hint="eastAsia" w:ascii="宋体" w:hAnsi="宋体" w:cs="宋体"/>
          <w:b/>
          <w:bCs/>
          <w:color w:val="ff0000"/>
          <w:szCs w:val="21"/>
          <w:u w:val="single"/>
          <w:shd w:val="clear" w:color="auto" w:fill="ffffff"/>
        </w:rPr>
        <w:t xml:space="preserve"> </w:t>
      </w:r>
      <w:r>
        <w:rPr>
          <w:rFonts w:hint="eastAsia" w:ascii="宋体" w:hAnsi="宋体" w:cs="宋体"/>
          <w:b/>
          <w:bCs/>
          <w:color w:val="ff0000"/>
          <w:szCs w:val="21"/>
          <w:u w:val="single"/>
          <w:shd w:val="clear" w:color="auto" w:fill="ffffff"/>
          <w:lang w:val="en-US" w:eastAsia="zh-CN"/>
        </w:rPr>
        <w:t xml:space="preserve">7</w:t>
      </w:r>
      <w:r>
        <w:rPr>
          <w:rFonts w:hint="eastAsia" w:ascii="宋体" w:hAnsi="宋体" w:cs="宋体"/>
          <w:b/>
          <w:bCs/>
          <w:color w:val="ff0000"/>
          <w:szCs w:val="21"/>
          <w:shd w:val="clear" w:color="auto" w:fill="ffffff"/>
        </w:rPr>
        <w:t xml:space="preserve">月</w:t>
      </w:r>
      <w:r>
        <w:rPr>
          <w:rFonts w:hint="eastAsia" w:ascii="宋体" w:hAnsi="宋体" w:cs="宋体"/>
          <w:b/>
          <w:bCs/>
          <w:color w:val="ff0000"/>
          <w:szCs w:val="21"/>
          <w:u w:val="single"/>
          <w:shd w:val="clear" w:color="auto" w:fill="ffffff"/>
        </w:rPr>
        <w:t xml:space="preserve"> </w:t>
      </w:r>
      <w:r>
        <w:rPr>
          <w:rFonts w:hint="eastAsia" w:ascii="宋体" w:hAnsi="宋体" w:cs="宋体"/>
          <w:b/>
          <w:bCs/>
          <w:color w:val="ff0000"/>
          <w:szCs w:val="21"/>
          <w:u w:val="single"/>
          <w:shd w:val="clear" w:color="auto" w:fill="ffffff"/>
          <w:lang w:val="en-US" w:eastAsia="zh-CN"/>
        </w:rPr>
        <w:t xml:space="preserve">20</w:t>
      </w:r>
      <w:bookmarkStart w:id="120" w:name="_GoBack"/>
      <w:r/>
      <w:bookmarkEnd w:id="120"/>
      <w:r>
        <w:rPr>
          <w:rFonts w:hint="eastAsia" w:ascii="宋体" w:hAnsi="宋体" w:cs="宋体"/>
          <w:b/>
          <w:bCs/>
          <w:color w:val="ff0000"/>
          <w:szCs w:val="21"/>
          <w:shd w:val="clear" w:color="auto" w:fill="ffffff"/>
        </w:rPr>
        <w:t xml:space="preserve">日（</w:t>
      </w:r>
      <w:r>
        <w:rPr>
          <w:rFonts w:hint="eastAsia" w:ascii="宋体" w:hAnsi="宋体" w:cs="宋体"/>
          <w:szCs w:val="21"/>
          <w:shd w:val="clear" w:color="auto" w:fill="ffffff"/>
        </w:rPr>
        <w:t xml:space="preserve">北京时间）。</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2.地点：“苏采云”系统，网址：http://jszfcg.jsczt.cn/（投标人必须在苏采云系统中获取采购文件，方能参与政府采购项目）。</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3.获取方式：网上注册登记成功后在系统内免费下载。</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4.文件售价：0元。</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p>
    <w:p>
      <w:pPr>
        <w:ind w:firstLine="422"/>
        <w:jc w:val="left"/>
        <w:spacing w:line="500" w:lineRule="exact"/>
        <w:shd w:val="clear" w:color="auto" w:fill="ffffff"/>
        <w:widowControl/>
        <w:rPr>
          <w:rFonts w:hint="eastAsia" w:ascii="宋体" w:hAnsi="宋体" w:cs="宋体"/>
          <w:szCs w:val="21"/>
        </w:rPr>
      </w:pPr>
      <w:r>
        <w:rPr>
          <w:rFonts w:hint="eastAsia" w:ascii="宋体" w:hAnsi="宋体" w:cs="宋体"/>
          <w:b/>
          <w:bCs/>
          <w:szCs w:val="21"/>
          <w:shd w:val="clear" w:color="auto" w:fill="ffffff"/>
        </w:rPr>
        <w:t xml:space="preserve">四、提交投标文件截止时间、开标时间和地点</w:t>
      </w:r>
      <w:r/>
    </w:p>
    <w:p>
      <w:pPr>
        <w:ind w:firstLine="420"/>
        <w:jc w:val="left"/>
        <w:spacing w:line="500" w:lineRule="exact"/>
        <w:shd w:val="clear" w:color="auto" w:fill="ffffff"/>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w:t>
      </w:r>
      <w:r>
        <w:rPr>
          <w:rFonts w:hint="eastAsia" w:ascii="宋体" w:hAnsi="宋体" w:cs="宋体"/>
          <w:color w:val="ff0000"/>
          <w:szCs w:val="21"/>
          <w:shd w:val="clear" w:color="auto" w:fill="ffffff"/>
        </w:rPr>
        <w:t xml:space="preserve">2026年</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u w:val="single"/>
          <w:shd w:val="clear" w:color="auto" w:fill="ffffff"/>
          <w:lang w:val="en-US" w:eastAsia="zh-CN"/>
        </w:rPr>
        <w:t xml:space="preserve">8</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shd w:val="clear" w:color="auto" w:fill="ffffff"/>
        </w:rPr>
        <w:t xml:space="preserve">月</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u w:val="single"/>
          <w:shd w:val="clear" w:color="auto" w:fill="ffffff"/>
          <w:lang w:val="en-US" w:eastAsia="zh-CN"/>
        </w:rPr>
        <w:t xml:space="preserve">3</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shd w:val="clear" w:color="auto" w:fill="ffffff"/>
        </w:rPr>
        <w:t xml:space="preserve">日9时00分</w:t>
      </w:r>
      <w:r/>
    </w:p>
    <w:p>
      <w:pPr>
        <w:ind w:firstLine="420"/>
        <w:jc w:val="left"/>
        <w:spacing w:line="500" w:lineRule="exact"/>
        <w:shd w:val="clear" w:color="auto" w:fill="ffffff"/>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w:t>
      </w:r>
      <w:r>
        <w:rPr>
          <w:rFonts w:hint="eastAsia" w:ascii="宋体" w:hAnsi="宋体" w:cs="宋体"/>
          <w:color w:val="ff0000"/>
          <w:szCs w:val="21"/>
          <w:shd w:val="clear" w:color="auto" w:fill="ffffff"/>
        </w:rPr>
        <w:t xml:space="preserve">2026年</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u w:val="single"/>
          <w:shd w:val="clear" w:color="auto" w:fill="ffffff"/>
          <w:lang w:val="en-US" w:eastAsia="zh-CN"/>
        </w:rPr>
        <w:t xml:space="preserve">8</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shd w:val="clear" w:color="auto" w:fill="ffffff"/>
        </w:rPr>
        <w:t xml:space="preserve">月</w:t>
      </w:r>
      <w:r>
        <w:rPr>
          <w:rFonts w:hint="eastAsia" w:ascii="宋体" w:hAnsi="宋体" w:cs="宋体"/>
          <w:color w:val="ff0000"/>
          <w:szCs w:val="21"/>
          <w:u w:val="single"/>
          <w:shd w:val="clear" w:color="auto" w:fill="ffffff"/>
        </w:rPr>
        <w:t xml:space="preserve"> </w:t>
      </w:r>
      <w:r>
        <w:rPr>
          <w:rFonts w:hint="eastAsia" w:ascii="宋体" w:hAnsi="宋体" w:cs="宋体"/>
          <w:color w:val="ff0000"/>
          <w:szCs w:val="21"/>
          <w:u w:val="single"/>
          <w:shd w:val="clear" w:color="auto" w:fill="ffffff"/>
          <w:lang w:val="en-US" w:eastAsia="zh-CN"/>
        </w:rPr>
        <w:t xml:space="preserve">3</w:t>
      </w:r>
      <w:r>
        <w:rPr>
          <w:rFonts w:hint="eastAsia" w:ascii="宋体" w:hAnsi="宋体" w:cs="宋体"/>
          <w:color w:val="ff0000"/>
          <w:szCs w:val="21"/>
          <w:shd w:val="clear" w:color="auto" w:fill="ffffff"/>
        </w:rPr>
        <w:t xml:space="preserve">日9时00分</w:t>
      </w:r>
      <w:r/>
    </w:p>
    <w:p>
      <w:pPr>
        <w:ind w:firstLine="420"/>
        <w:jc w:val="left"/>
        <w:spacing w:line="500" w:lineRule="exact"/>
        <w:shd w:val="clear" w:color="auto" w:fill="ffffff"/>
        <w:rPr>
          <w:rFonts w:hint="eastAsia" w:ascii="宋体" w:hAnsi="宋体" w:cs="宋体"/>
          <w:szCs w:val="21"/>
          <w:shd w:val="clear" w:color="auto" w:fill="ffffff"/>
        </w:rPr>
      </w:pPr>
      <w:r>
        <w:rPr>
          <w:rFonts w:hint="eastAsia" w:ascii="宋体" w:hAnsi="宋体" w:cs="宋体"/>
          <w:szCs w:val="21"/>
          <w:shd w:val="clear" w:color="auto" w:fill="ffffff"/>
        </w:rPr>
        <w:t xml:space="preserve">3.线上开标地点：“苏采云”系统（网址：http://jszfcg.jsczt.cn/）“开标大厅”。</w:t>
      </w:r>
      <w:r/>
    </w:p>
    <w:p>
      <w:pPr>
        <w:ind w:firstLine="420"/>
        <w:jc w:val="left"/>
        <w:spacing w:line="500" w:lineRule="exact"/>
        <w:shd w:val="clear" w:color="auto" w:fill="ffffff"/>
        <w:rPr>
          <w:rFonts w:hint="eastAsia" w:ascii="宋体" w:hAnsi="宋体" w:cs="宋体"/>
          <w:szCs w:val="21"/>
        </w:rPr>
      </w:pPr>
      <w:r>
        <w:rPr>
          <w:rFonts w:hint="eastAsia" w:ascii="宋体" w:hAnsi="宋体" w:cs="宋体"/>
          <w:b/>
          <w:bCs/>
          <w:szCs w:val="21"/>
          <w:shd w:val="clear" w:color="auto" w:fill="ffffff"/>
        </w:rPr>
        <w:t xml:space="preserve">五、公告期限</w:t>
      </w:r>
      <w:r/>
    </w:p>
    <w:p>
      <w:pPr>
        <w:ind w:firstLine="420"/>
        <w:jc w:val="left"/>
        <w:spacing w:line="500" w:lineRule="exact"/>
        <w:shd w:val="clear" w:color="auto" w:fill="ffffff"/>
        <w:rPr>
          <w:rFonts w:hint="eastAsia" w:ascii="宋体" w:hAnsi="宋体" w:cs="宋体"/>
          <w:szCs w:val="21"/>
        </w:rPr>
      </w:pPr>
      <w:r>
        <w:rPr>
          <w:rFonts w:hint="eastAsia" w:ascii="宋体" w:hAnsi="宋体" w:cs="宋体"/>
          <w:szCs w:val="21"/>
          <w:shd w:val="clear" w:color="auto" w:fill="ffffff"/>
        </w:rPr>
        <w:t xml:space="preserve">自本公告发布之日起5个工作日。</w:t>
      </w:r>
      <w:r/>
    </w:p>
    <w:p>
      <w:pPr>
        <w:ind w:firstLine="422"/>
        <w:jc w:val="left"/>
        <w:spacing w:line="500" w:lineRule="exact"/>
        <w:shd w:val="clear" w:color="auto" w:fill="ffffff"/>
        <w:widowControl/>
        <w:rPr>
          <w:rFonts w:hint="eastAsia" w:ascii="宋体" w:hAnsi="宋体" w:cs="宋体"/>
          <w:szCs w:val="21"/>
        </w:rPr>
      </w:pPr>
      <w:r>
        <w:rPr>
          <w:rFonts w:hint="eastAsia" w:ascii="宋体" w:hAnsi="宋体" w:cs="宋体"/>
          <w:b/>
          <w:bCs/>
          <w:szCs w:val="21"/>
          <w:shd w:val="clear" w:color="auto" w:fill="ffffff"/>
        </w:rPr>
        <w:t xml:space="preserve">六、其他补充事宜</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1.评标办法：综合评分法。</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2.各投标人在投标截止时间前应当每天都上网查询，以便获取更新的澄清、修改、补充内容。凡涉及该项目的补充说明和修改，均以江苏政府采购网上的更正或补充通知为准。</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3.投标人如在投标过程中存在以下行为，将被列入不良行为记录名单。</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（2）投标人递交无竞争力投标文件的。</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4.投标人存在串通投标、以他人名义投标、弄虚作假等违法违规行为，或者无正当理由放弃投标、中标资格，造成项目招标失败的，不得参加该项目重新招标的投标。</w:t>
      </w:r>
      <w:r/>
    </w:p>
    <w:p>
      <w:pPr>
        <w:ind w:firstLine="420"/>
        <w:jc w:val="left"/>
        <w:spacing w:line="500" w:lineRule="exact"/>
        <w:widowControl/>
        <w:rPr>
          <w:rFonts w:hint="eastAsia" w:ascii="宋体" w:hAnsi="宋体" w:cs="宋体"/>
          <w:szCs w:val="21"/>
        </w:rPr>
      </w:pPr>
      <w:r>
        <w:rPr>
          <w:rFonts w:hint="eastAsia" w:ascii="宋体" w:hAnsi="宋体" w:cs="宋体"/>
          <w:szCs w:val="21"/>
        </w:rPr>
        <w:t xml:space="preserve">5.因供应商的系统环境、操作等原因导致报名、开评标过程中出现问题，由供应商自行承担。</w:t>
      </w:r>
      <w:r/>
    </w:p>
    <w:p>
      <w:pPr>
        <w:ind w:firstLine="420"/>
        <w:jc w:val="left"/>
        <w:spacing w:line="500" w:lineRule="exact"/>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6.</w:t>
      </w:r>
      <w:r>
        <w:rPr>
          <w:rFonts w:hint="eastAsia" w:ascii="宋体" w:hAnsi="宋体"/>
          <w:color w:val="000000"/>
          <w:szCs w:val="21"/>
        </w:rPr>
        <w:t xml:space="preserve">电子投标文件一份（通过系统提交）；纸质投标文件正本一份，副本三份（评审结束后由中标人邮寄至江苏中线行项目管理有限公司，盐城市大丰区东方一号创意小镇9—1栋410室）</w:t>
      </w:r>
      <w:r>
        <w:rPr>
          <w:rFonts w:hint="eastAsia" w:ascii="宋体" w:hAnsi="宋体" w:cs="宋体"/>
          <w:bCs/>
          <w:szCs w:val="21"/>
          <w:shd w:val="clear" w:color="auto" w:fill="ffffff"/>
        </w:rPr>
        <w:t xml:space="preserve">。</w:t>
      </w:r>
      <w:r/>
    </w:p>
    <w:p>
      <w:pPr>
        <w:ind w:firstLine="420"/>
        <w:jc w:val="left"/>
        <w:spacing w:line="500" w:lineRule="exact"/>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jc w:val="left"/>
        <w:spacing w:line="500" w:lineRule="exact"/>
        <w:rPr>
          <w:rFonts w:hint="eastAsia"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spacing w:line="500" w:lineRule="exact"/>
        <w:rPr>
          <w:rFonts w:hint="eastAsia"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13:30-17:30期间致电技术支持热线咨询，联系电话：0519-86722805、0519-86617173。</w:t>
      </w:r>
      <w:r/>
    </w:p>
    <w:p>
      <w:pPr>
        <w:ind w:firstLine="422"/>
        <w:jc w:val="left"/>
        <w:spacing w:line="500" w:lineRule="exact"/>
        <w:widowControl/>
        <w:rPr>
          <w:rFonts w:hint="eastAsia" w:ascii="宋体" w:hAnsi="宋体" w:cs="宋体"/>
          <w:szCs w:val="21"/>
        </w:rPr>
      </w:pPr>
      <w:r>
        <w:rPr>
          <w:rFonts w:hint="eastAsia" w:ascii="宋体" w:hAnsi="宋体" w:cs="宋体"/>
          <w:b/>
          <w:bCs/>
          <w:szCs w:val="21"/>
          <w:shd w:val="clear" w:color="auto" w:fill="ffffff"/>
        </w:rPr>
        <w:t xml:space="preserve">七、对本次招标提出询问，请按以下方式联系。</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1、招标人信息</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招标人：江苏大丰港经济开发区管理委员会</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联系地址：大丰港经济开发区中港大道1号</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 房嫄 </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联系电话： 13851315199 </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招标代理机构：江苏中线行项目管理有限公司</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联系地址：盐城市大丰区东方一号创意小镇9—1栋409室</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人：顾萍萍</w:t>
      </w:r>
      <w:r/>
    </w:p>
    <w:p>
      <w:pPr>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联系电话：0515-66882258，拨9转821</w:t>
      </w:r>
      <w:r/>
    </w:p>
    <w:p>
      <w:pPr>
        <w:pStyle w:val="1177"/>
        <w:spacing w:line="600" w:lineRule="exact"/>
        <w:rPr>
          <w:rFonts w:hint="eastAsia"/>
        </w:rPr>
      </w:pPr>
      <w:r>
        <w:br w:type="page" w:clear="all"/>
      </w:r>
      <w:bookmarkEnd w:id="5"/>
      <w:r/>
      <w:bookmarkEnd w:id="6"/>
      <w:r/>
      <w:bookmarkEnd w:id="18"/>
      <w:r/>
      <w:bookmarkEnd w:id="19"/>
      <w:r/>
      <w:bookmarkStart w:id="20" w:name="_Toc6770"/>
      <w:r/>
      <w:bookmarkStart w:id="21" w:name="_Toc184635069"/>
      <w:r/>
      <w:bookmarkStart w:id="22" w:name="_Toc387526177"/>
      <w:r/>
      <w:bookmarkStart w:id="23" w:name="_Toc387526281"/>
      <w:r/>
      <w:bookmarkStart w:id="24" w:name="_Toc369077558"/>
      <w:r/>
      <w:bookmarkStart w:id="25" w:name="_Toc498782231"/>
      <w:r/>
      <w:bookmarkStart w:id="26" w:name="_Toc368759512"/>
      <w:r/>
      <w:bookmarkStart w:id="27" w:name="_Toc397928547"/>
      <w:r/>
      <w:bookmarkStart w:id="28" w:name="_Toc363326679"/>
      <w:r/>
      <w:bookmarkStart w:id="29" w:name="_Toc387526373"/>
      <w:r>
        <w:rPr>
          <w:rFonts w:ascii="Times New Roman" w:hAnsi="Times New Roman" w:cs="Times New Roman"/>
          <w:sz w:val="44"/>
          <w:szCs w:val="44"/>
        </w:rPr>
        <w:t xml:space="preserve">第二章  投标人须知</w:t>
      </w:r>
      <w:bookmarkEnd w:id="20"/>
      <w:r/>
      <w:bookmarkEnd w:id="21"/>
      <w:r/>
      <w:bookmarkEnd w:id="22"/>
      <w:r/>
      <w:bookmarkEnd w:id="23"/>
      <w:r/>
      <w:bookmarkEnd w:id="24"/>
      <w:r/>
      <w:bookmarkEnd w:id="25"/>
      <w:r/>
      <w:bookmarkEnd w:id="26"/>
      <w:r/>
      <w:bookmarkEnd w:id="27"/>
      <w:r/>
      <w:bookmarkEnd w:id="28"/>
      <w:r/>
      <w:bookmarkEnd w:id="29"/>
      <w:r/>
      <w:r/>
    </w:p>
    <w:p>
      <w:pPr>
        <w:pStyle w:val="1177"/>
        <w:jc w:val="left"/>
        <w:spacing w:line="600" w:lineRule="exact"/>
        <w:rPr>
          <w:rFonts w:hint="eastAsia" w:ascii="宋体" w:hAnsi="宋体" w:cs="Times New Roman"/>
          <w:bCs w:val="0"/>
          <w:sz w:val="21"/>
          <w:szCs w:val="21"/>
        </w:rPr>
      </w:pPr>
      <w:r/>
      <w:bookmarkStart w:id="30" w:name="_Toc369077559"/>
      <w:r/>
      <w:bookmarkStart w:id="31" w:name="_Toc397928548"/>
      <w:r/>
      <w:bookmarkStart w:id="32" w:name="_Toc387526282"/>
      <w:r/>
      <w:bookmarkStart w:id="33" w:name="_Toc387526374"/>
      <w:r/>
      <w:bookmarkStart w:id="34" w:name="_Toc387526178"/>
      <w:r/>
      <w:bookmarkStart w:id="35" w:name="_Toc16205"/>
      <w:r/>
      <w:bookmarkStart w:id="36" w:name="_Toc498782232"/>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30"/>
      <w:r/>
      <w:bookmarkEnd w:id="31"/>
      <w:r/>
      <w:bookmarkEnd w:id="32"/>
      <w:r/>
      <w:bookmarkEnd w:id="33"/>
      <w:r/>
      <w:bookmarkEnd w:id="34"/>
      <w:r/>
      <w:bookmarkEnd w:id="35"/>
      <w:r/>
      <w:bookmarkEnd w:id="36"/>
      <w:r/>
      <w:r/>
    </w:p>
    <w:tbl>
      <w:tblPr>
        <w:tblStyle w:val="935"/>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jc w:val="center"/>
          <w:trHeight w:val="510"/>
        </w:trPr>
        <w:tc>
          <w:tcPr>
            <w:tcW w:w="1044"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序号</w:t>
            </w:r>
            <w:r/>
          </w:p>
        </w:tc>
        <w:tc>
          <w:tcPr>
            <w:tcW w:w="2533" w:type="dxa"/>
            <w:vAlign w:val="center"/>
            <w:textDirection w:val="lrTb"/>
            <w:noWrap w:val="false"/>
          </w:tcPr>
          <w:p>
            <w:pPr>
              <w:jc w:val="center"/>
              <w:rPr>
                <w:rFonts w:hint="eastAsia" w:ascii="宋体" w:hAnsi="宋体"/>
                <w:b/>
                <w:color w:val="000000"/>
                <w:szCs w:val="21"/>
              </w:rPr>
            </w:pPr>
            <w:r>
              <w:rPr>
                <w:rFonts w:ascii="宋体" w:hAnsi="宋体"/>
                <w:b/>
                <w:color w:val="000000"/>
                <w:szCs w:val="21"/>
              </w:rPr>
              <w:t xml:space="preserve">条 款 名 称</w:t>
            </w:r>
            <w:r/>
          </w:p>
        </w:tc>
        <w:tc>
          <w:tcPr>
            <w:tcW w:w="6127" w:type="dxa"/>
            <w:vAlign w:val="center"/>
            <w:textDirection w:val="lrTb"/>
            <w:noWrap w:val="false"/>
          </w:tcPr>
          <w:p>
            <w:pPr>
              <w:jc w:val="center"/>
              <w:rPr>
                <w:rFonts w:hint="eastAsia" w:ascii="宋体" w:hAnsi="宋体"/>
                <w:b/>
                <w:color w:val="000000"/>
                <w:szCs w:val="21"/>
              </w:rPr>
            </w:pPr>
            <w:r>
              <w:rPr>
                <w:rFonts w:ascii="宋体" w:hAnsi="宋体"/>
                <w:b/>
                <w:color w:val="000000"/>
                <w:szCs w:val="21"/>
              </w:rPr>
              <w:t xml:space="preserve">编 列 内 容</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w:t>
            </w:r>
            <w:r/>
          </w:p>
        </w:tc>
        <w:tc>
          <w:tcPr>
            <w:tcW w:w="2533" w:type="dxa"/>
            <w:vAlign w:val="center"/>
            <w:textDirection w:val="lrTb"/>
            <w:noWrap w:val="false"/>
          </w:tcPr>
          <w:p>
            <w:pPr>
              <w:rPr>
                <w:rFonts w:hint="eastAsia" w:ascii="宋体" w:hAnsi="宋体"/>
                <w:szCs w:val="21"/>
              </w:rPr>
            </w:pPr>
            <w:r>
              <w:rPr>
                <w:rFonts w:ascii="宋体" w:hAnsi="宋体"/>
                <w:szCs w:val="21"/>
              </w:rPr>
              <w:t xml:space="preserve">招标人</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szCs w:val="21"/>
              </w:rPr>
              <w:t xml:space="preserve">江苏大丰港经济开发区管理委员会</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w:t>
            </w:r>
            <w:r/>
          </w:p>
        </w:tc>
        <w:tc>
          <w:tcPr>
            <w:tcW w:w="2533" w:type="dxa"/>
            <w:vAlign w:val="center"/>
            <w:textDirection w:val="lrTb"/>
            <w:noWrap w:val="false"/>
          </w:tcPr>
          <w:p>
            <w:pPr>
              <w:rPr>
                <w:rFonts w:hint="eastAsia" w:ascii="宋体" w:hAnsi="宋体"/>
                <w:szCs w:val="21"/>
              </w:rPr>
            </w:pPr>
            <w:r>
              <w:rPr>
                <w:rFonts w:ascii="宋体" w:hAnsi="宋体"/>
                <w:szCs w:val="21"/>
              </w:rPr>
              <w:t xml:space="preserve">招标代理机构</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szCs w:val="21"/>
              </w:rPr>
              <w:t xml:space="preserve">江苏中线行项目管理有限公司</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3</w:t>
            </w:r>
            <w:r/>
          </w:p>
        </w:tc>
        <w:tc>
          <w:tcPr>
            <w:tcW w:w="2533" w:type="dxa"/>
            <w:vAlign w:val="center"/>
            <w:textDirection w:val="lrTb"/>
            <w:noWrap w:val="false"/>
          </w:tcPr>
          <w:p>
            <w:pPr>
              <w:rPr>
                <w:rFonts w:hint="eastAsia" w:ascii="宋体" w:hAnsi="宋体"/>
                <w:szCs w:val="21"/>
              </w:rPr>
            </w:pPr>
            <w:r>
              <w:rPr>
                <w:rFonts w:ascii="宋体" w:hAnsi="宋体"/>
                <w:szCs w:val="21"/>
              </w:rPr>
              <w:t xml:space="preserve">项目名称</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color w:val="000000"/>
                <w:szCs w:val="21"/>
              </w:rPr>
              <w:t xml:space="preserve">大丰港石化新材料产业园环境监控设备运维服务项目（2026-2027）</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4</w:t>
            </w:r>
            <w:r/>
          </w:p>
        </w:tc>
        <w:tc>
          <w:tcPr>
            <w:tcW w:w="2533" w:type="dxa"/>
            <w:vAlign w:val="center"/>
            <w:textDirection w:val="lrTb"/>
            <w:noWrap w:val="false"/>
          </w:tcPr>
          <w:p>
            <w:pPr>
              <w:rPr>
                <w:rFonts w:hint="eastAsia" w:ascii="宋体" w:hAnsi="宋体"/>
                <w:szCs w:val="21"/>
              </w:rPr>
            </w:pPr>
            <w:r>
              <w:rPr>
                <w:rFonts w:ascii="宋体" w:hAnsi="宋体"/>
                <w:szCs w:val="21"/>
              </w:rPr>
              <w:t xml:space="preserve">资金来源</w:t>
            </w:r>
            <w:r/>
          </w:p>
        </w:tc>
        <w:tc>
          <w:tcPr>
            <w:tcW w:w="6127" w:type="dxa"/>
            <w:vAlign w:val="center"/>
            <w:textDirection w:val="lrTb"/>
            <w:noWrap w:val="false"/>
          </w:tcPr>
          <w:p>
            <w:pPr>
              <w:jc w:val="left"/>
              <w:spacing w:line="480" w:lineRule="exact"/>
              <w:widowControl/>
              <w:rPr>
                <w:rFonts w:hint="eastAsia" w:ascii="宋体" w:hAnsi="宋体" w:cs="宋体"/>
                <w:szCs w:val="21"/>
              </w:rPr>
            </w:pPr>
            <w:r>
              <w:rPr>
                <w:rFonts w:hint="eastAsia" w:ascii="宋体" w:hAnsi="宋体" w:cs="宋体"/>
                <w:szCs w:val="21"/>
              </w:rPr>
              <w:t xml:space="preserve">财政性资金</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5</w:t>
            </w:r>
            <w:r/>
          </w:p>
        </w:tc>
        <w:tc>
          <w:tcPr>
            <w:tcW w:w="2533" w:type="dxa"/>
            <w:vAlign w:val="center"/>
            <w:textDirection w:val="lrTb"/>
            <w:noWrap w:val="false"/>
          </w:tcPr>
          <w:p>
            <w:pPr>
              <w:rPr>
                <w:rFonts w:hint="eastAsia" w:ascii="宋体" w:hAnsi="宋体"/>
                <w:szCs w:val="21"/>
              </w:rPr>
            </w:pPr>
            <w:r>
              <w:rPr>
                <w:rFonts w:hint="eastAsia" w:ascii="宋体" w:hAnsi="宋体"/>
                <w:szCs w:val="21"/>
              </w:rPr>
              <w:t xml:space="preserve">出资比例</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szCs w:val="21"/>
              </w:rPr>
              <w:t xml:space="preserve">100%</w:t>
            </w:r>
            <w:r/>
          </w:p>
        </w:tc>
      </w:tr>
      <w:tr>
        <w:trPr>
          <w:jc w:val="center"/>
          <w:trHeight w:val="61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6</w:t>
            </w:r>
            <w:r/>
          </w:p>
        </w:tc>
        <w:tc>
          <w:tcPr>
            <w:tcW w:w="2533" w:type="dxa"/>
            <w:vAlign w:val="center"/>
            <w:textDirection w:val="lrTb"/>
            <w:noWrap w:val="false"/>
          </w:tcPr>
          <w:p>
            <w:pPr>
              <w:rPr>
                <w:rFonts w:hint="eastAsia" w:ascii="宋体" w:hAnsi="宋体"/>
                <w:szCs w:val="21"/>
              </w:rPr>
            </w:pPr>
            <w:r>
              <w:rPr>
                <w:rFonts w:ascii="宋体" w:hAnsi="宋体"/>
                <w:szCs w:val="21"/>
              </w:rPr>
              <w:t xml:space="preserve">资金落实情况</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szCs w:val="21"/>
              </w:rPr>
              <w:t xml:space="preserve">已落实</w:t>
            </w:r>
            <w:r/>
          </w:p>
        </w:tc>
      </w:tr>
      <w:tr>
        <w:trPr>
          <w:jc w:val="center"/>
          <w:trHeight w:val="457"/>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7</w:t>
            </w:r>
            <w:r/>
          </w:p>
        </w:tc>
        <w:tc>
          <w:tcPr>
            <w:tcW w:w="2533" w:type="dxa"/>
            <w:vAlign w:val="center"/>
            <w:textDirection w:val="lrTb"/>
            <w:noWrap w:val="false"/>
          </w:tcPr>
          <w:p>
            <w:pPr>
              <w:rPr>
                <w:rFonts w:hint="eastAsia" w:ascii="宋体" w:hAnsi="宋体"/>
                <w:szCs w:val="21"/>
              </w:rPr>
            </w:pPr>
            <w:r>
              <w:rPr>
                <w:rFonts w:hint="eastAsia" w:ascii="宋体" w:hAnsi="宋体"/>
                <w:szCs w:val="21"/>
              </w:rPr>
              <w:t xml:space="preserve">采购内容</w:t>
            </w:r>
            <w:r/>
          </w:p>
        </w:tc>
        <w:tc>
          <w:tcPr>
            <w:tcW w:w="6127" w:type="dxa"/>
            <w:vAlign w:val="center"/>
            <w:textDirection w:val="lrTb"/>
            <w:noWrap w:val="false"/>
          </w:tcPr>
          <w:p>
            <w:pPr>
              <w:jc w:val="left"/>
              <w:spacing w:line="480" w:lineRule="exact"/>
              <w:widowControl/>
              <w:rPr>
                <w:rFonts w:hint="eastAsia" w:ascii="宋体" w:hAnsi="宋体"/>
                <w:szCs w:val="21"/>
                <w:u w:val="single"/>
              </w:rPr>
            </w:pPr>
            <w:r>
              <w:rPr>
                <w:rFonts w:hint="eastAsia" w:ascii="宋体" w:hAnsi="宋体"/>
                <w:color w:val="000000"/>
                <w:szCs w:val="21"/>
              </w:rPr>
              <w:t xml:space="preserve">根据相关要求完成对园区环境空气、地表水自动监测子站监测仪器、气象仪器、质控设备、数据采集与传输设备、辅助设备、防雷等基础设施的日常维护、质量控制、故障维修、年度检修、应急、站房管理与维护、数据审核等工作。具体详见招标文件第五章采购需求。</w:t>
            </w:r>
            <w:r/>
          </w:p>
        </w:tc>
      </w:tr>
      <w:tr>
        <w:trPr>
          <w:jc w:val="center"/>
          <w:trHeight w:val="51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8</w:t>
            </w:r>
            <w:r/>
          </w:p>
        </w:tc>
        <w:tc>
          <w:tcPr>
            <w:tcW w:w="2533" w:type="dxa"/>
            <w:vAlign w:val="center"/>
            <w:textDirection w:val="lrTb"/>
            <w:noWrap w:val="false"/>
          </w:tcPr>
          <w:p>
            <w:pPr>
              <w:rPr>
                <w:rFonts w:hint="eastAsia" w:ascii="宋体" w:hAnsi="宋体"/>
                <w:szCs w:val="21"/>
              </w:rPr>
            </w:pPr>
            <w:r>
              <w:rPr>
                <w:rFonts w:hint="eastAsia" w:ascii="宋体" w:hAnsi="宋体"/>
                <w:szCs w:val="21"/>
              </w:rPr>
              <w:t xml:space="preserve">合同履行期间</w:t>
            </w:r>
            <w:r/>
          </w:p>
        </w:tc>
        <w:tc>
          <w:tcPr>
            <w:tcW w:w="6127" w:type="dxa"/>
            <w:vAlign w:val="center"/>
            <w:textDirection w:val="lrTb"/>
            <w:noWrap w:val="false"/>
          </w:tcPr>
          <w:p>
            <w:pPr>
              <w:ind w:firstLine="420"/>
              <w:jc w:val="left"/>
              <w:spacing w:line="480" w:lineRule="exact"/>
              <w:widowControl/>
              <w:rPr>
                <w:rFonts w:hint="eastAsia" w:hAnsi="宋体"/>
                <w:sz w:val="18"/>
                <w:szCs w:val="18"/>
              </w:rPr>
            </w:pPr>
            <w:r>
              <w:rPr>
                <w:rFonts w:hint="eastAsia" w:ascii="宋体" w:hAnsi="宋体"/>
                <w:szCs w:val="21"/>
              </w:rPr>
              <w:t xml:space="preserve">两年，自签订合同之日起算。其中试用期3个月，如试用期不符合甲方要求的，甲方有权解除合同，不予支付任何费用。服务期内，招标人对中标人的服务质量根据本项目招标文件、考核要求、合同及国家、省、市现行相关的法律法规按季度进行考核，如有连续2次、累计3次达不到考核标准，招标人有权解除合同，中标人须无条件接受，并在收到书面终止服务通知后10个工作日内无条件撤离，如不能按期撤离，则按违约金500元/天由招标人在合同价款中扣除。</w:t>
            </w:r>
            <w:r/>
          </w:p>
        </w:tc>
      </w:tr>
      <w:tr>
        <w:trPr>
          <w:jc w:val="center"/>
          <w:trHeight w:val="51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9</w:t>
            </w:r>
            <w:r/>
          </w:p>
        </w:tc>
        <w:tc>
          <w:tcPr>
            <w:tcW w:w="2533" w:type="dxa"/>
            <w:vAlign w:val="center"/>
            <w:textDirection w:val="lrTb"/>
            <w:noWrap w:val="false"/>
          </w:tcPr>
          <w:p>
            <w:pPr>
              <w:rPr>
                <w:rFonts w:hint="eastAsia" w:ascii="宋体" w:hAnsi="宋体"/>
                <w:szCs w:val="21"/>
              </w:rPr>
            </w:pPr>
            <w:r>
              <w:rPr>
                <w:rFonts w:ascii="宋体" w:hAnsi="宋体"/>
                <w:szCs w:val="21"/>
              </w:rPr>
              <w:t xml:space="preserve">服务地点</w:t>
            </w:r>
            <w:r/>
          </w:p>
        </w:tc>
        <w:tc>
          <w:tcPr>
            <w:tcW w:w="6127" w:type="dxa"/>
            <w:vAlign w:val="center"/>
            <w:textDirection w:val="lrTb"/>
            <w:noWrap w:val="false"/>
          </w:tcPr>
          <w:p>
            <w:pPr>
              <w:spacing w:line="480" w:lineRule="exact"/>
              <w:rPr>
                <w:rFonts w:hint="eastAsia" w:ascii="宋体" w:hAnsi="宋体"/>
                <w:szCs w:val="21"/>
              </w:rPr>
            </w:pPr>
            <w:r>
              <w:rPr>
                <w:rFonts w:hint="eastAsia" w:ascii="宋体" w:hAnsi="宋体"/>
                <w:szCs w:val="21"/>
              </w:rPr>
              <w:t xml:space="preserve">采购人指定地点</w:t>
            </w:r>
            <w:r/>
          </w:p>
        </w:tc>
      </w:tr>
      <w:tr>
        <w:trPr>
          <w:jc w:val="center"/>
          <w:trHeight w:val="326"/>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10</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w:t>
            </w:r>
            <w:r/>
          </w:p>
        </w:tc>
        <w:tc>
          <w:tcPr>
            <w:tcW w:w="6127" w:type="dxa"/>
            <w:vAlign w:val="center"/>
            <w:textDirection w:val="lrTb"/>
            <w:noWrap w:val="false"/>
          </w:tcPr>
          <w:p>
            <w:pPr>
              <w:contextualSpacing/>
              <w:spacing w:line="480" w:lineRule="exact"/>
            </w:pPr>
            <w:r>
              <w:rPr>
                <w:rFonts w:hint="eastAsia" w:ascii="宋体" w:hAnsi="宋体"/>
                <w:szCs w:val="21"/>
              </w:rPr>
              <w:t xml:space="preserve">质量要求：满足招标人的考核标准（考核标准详见附件）</w:t>
            </w:r>
            <w:r/>
          </w:p>
        </w:tc>
      </w:tr>
      <w:tr>
        <w:trPr>
          <w:jc w:val="center"/>
          <w:trHeight w:val="367"/>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11</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投标人资格要求</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rPr>
              <w:t xml:space="preserve">见招标公告</w:t>
            </w:r>
            <w:r/>
          </w:p>
        </w:tc>
      </w:tr>
      <w:tr>
        <w:trPr>
          <w:jc w:val="center"/>
          <w:trHeight w:val="83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12</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是否接受联合体投标</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rPr>
              <w:t xml:space="preserve">不接受，具体要求详见采购公告</w:t>
            </w:r>
            <w:r/>
          </w:p>
        </w:tc>
      </w:tr>
      <w:tr>
        <w:trPr>
          <w:jc w:val="center"/>
          <w:trHeight w:val="644"/>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13</w:t>
            </w:r>
            <w:r/>
          </w:p>
        </w:tc>
        <w:tc>
          <w:tcPr>
            <w:tcW w:w="2533" w:type="dxa"/>
            <w:vAlign w:val="center"/>
            <w:textDirection w:val="lrTb"/>
            <w:noWrap w:val="false"/>
          </w:tcPr>
          <w:p>
            <w:pPr>
              <w:rPr>
                <w:rFonts w:hint="eastAsia" w:ascii="宋体" w:hAnsi="宋体"/>
                <w:b/>
                <w:szCs w:val="21"/>
              </w:rPr>
            </w:pPr>
            <w:r>
              <w:rPr>
                <w:rFonts w:hint="eastAsia" w:ascii="宋体" w:hAnsi="宋体" w:cs="宋体"/>
                <w:szCs w:val="21"/>
              </w:rPr>
              <w:t xml:space="preserve">踏勘现场</w:t>
            </w:r>
            <w:r/>
          </w:p>
        </w:tc>
        <w:tc>
          <w:tcPr>
            <w:tcW w:w="6127" w:type="dxa"/>
            <w:vAlign w:val="center"/>
            <w:textDirection w:val="lrTb"/>
            <w:noWrap w:val="false"/>
          </w:tcPr>
          <w:p>
            <w:pPr>
              <w:spacing w:line="480" w:lineRule="exact"/>
              <w:rPr>
                <w:rFonts w:hint="eastAsia" w:ascii="宋体" w:hAnsi="宋体"/>
                <w:b/>
                <w:szCs w:val="21"/>
                <w:u w:val="single"/>
              </w:rPr>
            </w:pPr>
            <w:r>
              <w:rPr>
                <w:rFonts w:hint="eastAsia" w:ascii="宋体" w:hAnsi="宋体"/>
                <w:szCs w:val="21"/>
              </w:rPr>
              <w:t xml:space="preserve">不组织，由意向投标人自行组织，充分了解实际使用环境及特点。 </w:t>
            </w:r>
            <w:r>
              <w:rPr>
                <w:rFonts w:hint="eastAsia" w:ascii="宋体" w:hAnsi="宋体" w:cs="宋体"/>
                <w:szCs w:val="21"/>
              </w:rPr>
              <w:t xml:space="preserve">   </w:t>
            </w:r>
            <w:r/>
          </w:p>
        </w:tc>
      </w:tr>
      <w:tr>
        <w:trPr>
          <w:jc w:val="center"/>
          <w:trHeight w:val="687"/>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14</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投标预备会</w:t>
            </w:r>
            <w:r/>
          </w:p>
        </w:tc>
        <w:tc>
          <w:tcPr>
            <w:tcW w:w="6127" w:type="dxa"/>
            <w:vAlign w:val="center"/>
            <w:textDirection w:val="lrTb"/>
            <w:noWrap w:val="false"/>
          </w:tcPr>
          <w:p>
            <w:pPr>
              <w:spacing w:line="480" w:lineRule="exact"/>
              <w:rPr>
                <w:rFonts w:hint="eastAsia"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p>
        </w:tc>
      </w:tr>
      <w:tr>
        <w:trPr>
          <w:jc w:val="center"/>
          <w:trHeight w:val="687"/>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15</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偏离</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rPr>
              <w:t xml:space="preserve">不允许偏离</w:t>
            </w:r>
            <w:r/>
          </w:p>
        </w:tc>
      </w:tr>
      <w:tr>
        <w:trPr>
          <w:jc w:val="center"/>
          <w:trHeight w:val="687"/>
        </w:trPr>
        <w:tc>
          <w:tcPr>
            <w:tcW w:w="1044" w:type="dxa"/>
            <w:vAlign w:val="center"/>
            <w:textDirection w:val="lrTb"/>
            <w:noWrap w:val="false"/>
          </w:tcPr>
          <w:p>
            <w:pPr>
              <w:jc w:val="center"/>
              <w:rPr>
                <w:rFonts w:hint="eastAsia" w:ascii="宋体" w:hAnsi="宋体" w:cs="宋体"/>
                <w:color w:val="000000"/>
                <w:szCs w:val="21"/>
              </w:rPr>
            </w:pPr>
            <w:r>
              <w:rPr>
                <w:rFonts w:ascii="宋体" w:hAnsi="宋体"/>
                <w:color w:val="000000"/>
                <w:szCs w:val="21"/>
              </w:rPr>
              <w:t xml:space="preserve">16</w:t>
            </w:r>
            <w:r/>
          </w:p>
        </w:tc>
        <w:tc>
          <w:tcPr>
            <w:tcW w:w="253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构成招标文件的其他材料</w:t>
            </w:r>
            <w:r/>
          </w:p>
        </w:tc>
        <w:tc>
          <w:tcPr>
            <w:tcW w:w="6127" w:type="dxa"/>
            <w:vAlign w:val="center"/>
            <w:textDirection w:val="lrTb"/>
            <w:noWrap w:val="false"/>
          </w:tcPr>
          <w:p>
            <w:pPr>
              <w:spacing w:line="480" w:lineRule="exact"/>
              <w:rPr>
                <w:rFonts w:hint="eastAsia" w:ascii="宋体" w:hAnsi="宋体" w:cs="宋体"/>
                <w:color w:val="000000"/>
                <w:szCs w:val="21"/>
              </w:rPr>
            </w:pPr>
            <w:r>
              <w:rPr>
                <w:rFonts w:hint="eastAsia" w:ascii="宋体" w:hAnsi="宋体" w:cs="宋体"/>
                <w:color w:val="000000"/>
                <w:szCs w:val="21"/>
              </w:rPr>
              <w:t xml:space="preserve">无</w:t>
            </w:r>
            <w:r/>
          </w:p>
        </w:tc>
      </w:tr>
      <w:tr>
        <w:trPr>
          <w:jc w:val="center"/>
          <w:trHeight w:val="606"/>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17</w:t>
            </w:r>
            <w:r/>
          </w:p>
        </w:tc>
        <w:tc>
          <w:tcPr>
            <w:tcW w:w="2533"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投标人要求澄清招标文件截止时间</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w:t>
            </w:r>
            <w:r>
              <w:rPr>
                <w:rFonts w:hint="eastAsia" w:ascii="宋体" w:hAnsi="宋体"/>
                <w:color w:val="000000"/>
                <w:szCs w:val="21"/>
              </w:rPr>
              <w:t xml:space="preserve">6年</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7</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24</w:t>
            </w:r>
            <w:r>
              <w:rPr>
                <w:rFonts w:hint="eastAsia" w:ascii="宋体" w:hAnsi="宋体"/>
                <w:color w:val="000000"/>
                <w:szCs w:val="21"/>
                <w:u w:val="single"/>
              </w:rPr>
              <w:t xml:space="preserve"> </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时前，邮箱：930857909@qq.com</w:t>
            </w:r>
            <w:r/>
          </w:p>
        </w:tc>
      </w:tr>
      <w:tr>
        <w:trPr>
          <w:jc w:val="center"/>
          <w:trHeight w:val="54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18</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p>
        </w:tc>
        <w:tc>
          <w:tcPr>
            <w:tcW w:w="6127" w:type="dxa"/>
            <w:vAlign w:val="center"/>
            <w:textDirection w:val="lrTb"/>
            <w:noWrap w:val="false"/>
          </w:tcPr>
          <w:p>
            <w:pPr>
              <w:spacing w:line="480" w:lineRule="exact"/>
              <w:rPr>
                <w:rFonts w:hint="eastAsia" w:ascii="宋体" w:hAnsi="宋体"/>
                <w:color w:val="000000"/>
                <w:szCs w:val="21"/>
                <w:u w:val="single"/>
              </w:rPr>
            </w:pPr>
            <w:r>
              <w:rPr>
                <w:rFonts w:hint="eastAsia" w:ascii="宋体" w:hAnsi="宋体"/>
                <w:color w:val="000000"/>
                <w:szCs w:val="21"/>
              </w:rPr>
              <w:t xml:space="preserve">投标人自行网上查询</w:t>
            </w:r>
            <w:r/>
          </w:p>
        </w:tc>
      </w:tr>
      <w:tr>
        <w:trPr>
          <w:jc w:val="center"/>
          <w:trHeight w:val="65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19</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s="宋体"/>
              </w:rPr>
              <w:t xml:space="preserve">本项目采用固定总价报价，是投标人承诺的质量目标和项目完成时间内为完成招标文件所确定的招标范围的全部内容的全部价格体现。投标人应充分考虑为完成上述内容所必须的【包括管理费用和人员工资、保险费、交通费、差旅费、备机、设施设备检修维护保养费、利润、税金、运行维护期间所有设施设备及配件的采购、设施设备及零部件的拆卸安装更换费用、设施设备及零部件的运杂费、维修更换措施费用及其他不可预见的一切费用（人为因素造成的或间接造成的除外）】，且不得高于招标人设定的最高限价。</w:t>
            </w:r>
            <w:r>
              <w:rPr>
                <w:rFonts w:hint="eastAsia" w:ascii="宋体" w:hAnsi="宋体"/>
                <w:color w:val="000000"/>
                <w:szCs w:val="21"/>
              </w:rPr>
              <w:t xml:space="preserve">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p>
          <w:p>
            <w:pPr>
              <w:pStyle w:val="938"/>
            </w:pPr>
            <w:r>
              <w:rPr>
                <w:rFonts w:hint="eastAsia"/>
              </w:rPr>
              <w:t xml:space="preserve">具体服务范围及内容均由意向投标人现场踏勘了解，不论服务内容的变化影响，中标价均不作调整，因此各投标人应充分掌握实际服务范围及服务要求，投标人可与招标采购单位代表联系后自行踏勘现场，以充分了解掌握服务内容及要求，若有遗漏，后果由投标人自行承担。</w:t>
            </w:r>
            <w:r/>
          </w:p>
        </w:tc>
      </w:tr>
      <w:tr>
        <w:trPr>
          <w:jc w:val="center"/>
          <w:trHeight w:val="44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20</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最高投标限价</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s="宋体"/>
                <w:szCs w:val="21"/>
                <w:u w:val="single"/>
                <w:shd w:val="clear" w:color="auto" w:fill="ffffff"/>
                <w:lang w:val="en-US" w:eastAsia="zh-CN"/>
              </w:rPr>
              <w:t xml:space="preserve">490</w:t>
            </w:r>
            <w:r>
              <w:rPr>
                <w:rFonts w:hint="eastAsia" w:ascii="宋体" w:hAnsi="宋体" w:cs="宋体"/>
                <w:szCs w:val="21"/>
                <w:u w:val="single"/>
                <w:shd w:val="clear" w:color="auto" w:fill="ffffff"/>
              </w:rPr>
              <w:t xml:space="preserve">万元</w:t>
            </w:r>
            <w:r>
              <w:rPr>
                <w:rFonts w:hint="eastAsia" w:ascii="宋体" w:hAnsi="宋体"/>
                <w:color w:val="000000"/>
                <w:szCs w:val="21"/>
              </w:rPr>
              <w:t xml:space="preserve">。</w:t>
            </w:r>
            <w:r/>
          </w:p>
        </w:tc>
      </w:tr>
      <w:tr>
        <w:trPr>
          <w:jc w:val="center"/>
          <w:trHeight w:val="44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21</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投标有效期</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u w:val="single"/>
                <w:lang w:val="zh-CN"/>
              </w:rPr>
              <w:t xml:space="preserve">60</w:t>
            </w:r>
            <w:r>
              <w:rPr>
                <w:rFonts w:ascii="宋体" w:hAnsi="宋体"/>
                <w:color w:val="000000"/>
                <w:szCs w:val="21"/>
                <w:lang w:val="zh-CN"/>
              </w:rPr>
              <w:t xml:space="preserve">日（从投标截止之日算起）</w:t>
            </w:r>
            <w:r/>
          </w:p>
        </w:tc>
      </w:tr>
      <w:tr>
        <w:trPr>
          <w:jc w:val="center"/>
          <w:trHeight w:val="44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22</w:t>
            </w:r>
            <w:r/>
          </w:p>
        </w:tc>
        <w:tc>
          <w:tcPr>
            <w:tcW w:w="2533"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投标保证金</w:t>
            </w:r>
            <w:r/>
          </w:p>
        </w:tc>
        <w:tc>
          <w:tcPr>
            <w:tcW w:w="6127" w:type="dxa"/>
            <w:vAlign w:val="center"/>
            <w:textDirection w:val="lrTb"/>
            <w:noWrap w:val="false"/>
          </w:tcPr>
          <w:p>
            <w:pPr>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p>
        </w:tc>
      </w:tr>
      <w:tr>
        <w:trPr>
          <w:jc w:val="center"/>
          <w:trHeight w:val="601"/>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23</w:t>
            </w:r>
            <w:r/>
          </w:p>
        </w:tc>
        <w:tc>
          <w:tcPr>
            <w:tcW w:w="2533" w:type="dxa"/>
            <w:vAlign w:val="center"/>
            <w:textDirection w:val="lrTb"/>
            <w:noWrap w:val="false"/>
          </w:tcPr>
          <w:p>
            <w:pPr>
              <w:rPr>
                <w:rFonts w:hint="eastAsia" w:ascii="宋体" w:hAnsi="宋体"/>
                <w:color w:val="000000"/>
                <w:szCs w:val="21"/>
              </w:rPr>
            </w:pPr>
            <w:r>
              <w:rPr>
                <w:rFonts w:ascii="宋体" w:hAnsi="宋体"/>
                <w:color w:val="000000"/>
                <w:szCs w:val="21"/>
              </w:rPr>
              <w:t xml:space="preserve">是否允许递交备选</w:t>
            </w:r>
            <w:r/>
          </w:p>
          <w:p>
            <w:pPr>
              <w:rPr>
                <w:rFonts w:hint="eastAsia" w:ascii="宋体" w:hAnsi="宋体"/>
                <w:color w:val="000000"/>
                <w:szCs w:val="21"/>
              </w:rPr>
            </w:pPr>
            <w:r>
              <w:rPr>
                <w:rFonts w:ascii="宋体" w:hAnsi="宋体"/>
                <w:color w:val="000000"/>
                <w:szCs w:val="21"/>
              </w:rPr>
              <w:t xml:space="preserve">投标方案</w:t>
            </w:r>
            <w:r/>
          </w:p>
        </w:tc>
        <w:tc>
          <w:tcPr>
            <w:tcW w:w="6127" w:type="dxa"/>
            <w:vAlign w:val="center"/>
            <w:textDirection w:val="lrTb"/>
            <w:noWrap w:val="false"/>
          </w:tcPr>
          <w:p>
            <w:pPr>
              <w:spacing w:line="480" w:lineRule="exact"/>
              <w:rPr>
                <w:rFonts w:hint="eastAsia"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p>
          <w:p>
            <w:pPr>
              <w:spacing w:line="480" w:lineRule="exact"/>
              <w:rPr>
                <w:rFonts w:hint="eastAsia" w:ascii="宋体" w:hAnsi="宋体"/>
                <w:color w:val="000000"/>
                <w:szCs w:val="21"/>
              </w:rPr>
            </w:pPr>
            <w:r>
              <w:rPr>
                <w:rFonts w:ascii="宋体" w:hAnsi="宋体"/>
                <w:color w:val="000000"/>
                <w:szCs w:val="21"/>
              </w:rPr>
              <w:t xml:space="preserve">□允许</w:t>
            </w:r>
            <w:r/>
          </w:p>
        </w:tc>
      </w:tr>
      <w:tr>
        <w:trPr>
          <w:jc w:val="center"/>
          <w:trHeight w:val="140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24</w:t>
            </w:r>
            <w:r/>
          </w:p>
        </w:tc>
        <w:tc>
          <w:tcPr>
            <w:tcW w:w="2533"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投标文件</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电子投标文件一份（通过系统提交）；纸质投标文件正本一份，副本三份（评审结束后由中标人邮寄至江苏中线行项目管理有限公司（盐城市大丰区东方一号创意小镇9—1栋409室）。</w:t>
            </w:r>
            <w:r/>
          </w:p>
        </w:tc>
      </w:tr>
      <w:tr>
        <w:trPr>
          <w:jc w:val="center"/>
          <w:trHeight w:val="841"/>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25</w:t>
            </w:r>
            <w:r/>
          </w:p>
        </w:tc>
        <w:tc>
          <w:tcPr>
            <w:tcW w:w="2533" w:type="dxa"/>
            <w:vAlign w:val="center"/>
            <w:textDirection w:val="lrTb"/>
            <w:noWrap w:val="false"/>
          </w:tcPr>
          <w:p>
            <w:pPr>
              <w:spacing w:line="420" w:lineRule="exact"/>
              <w:rPr>
                <w:rFonts w:hint="eastAsia" w:ascii="宋体" w:hAnsi="宋体"/>
                <w:color w:val="000000"/>
                <w:szCs w:val="21"/>
              </w:rPr>
            </w:pPr>
            <w:r>
              <w:rPr>
                <w:rFonts w:ascii="宋体" w:hAnsi="宋体"/>
                <w:color w:val="000000"/>
                <w:szCs w:val="21"/>
              </w:rPr>
              <w:t xml:space="preserve">投标文件递交截止</w:t>
            </w:r>
            <w:r/>
          </w:p>
          <w:p>
            <w:pPr>
              <w:spacing w:line="420" w:lineRule="exact"/>
              <w:rPr>
                <w:rFonts w:hint="eastAsia" w:ascii="宋体" w:hAnsi="宋体"/>
                <w:color w:val="000000"/>
                <w:szCs w:val="21"/>
              </w:rPr>
            </w:pPr>
            <w:r>
              <w:rPr>
                <w:rFonts w:ascii="宋体" w:hAnsi="宋体"/>
                <w:color w:val="000000"/>
                <w:szCs w:val="21"/>
              </w:rPr>
              <w:t xml:space="preserve">时间</w:t>
            </w:r>
            <w:r/>
          </w:p>
        </w:tc>
        <w:tc>
          <w:tcPr>
            <w:tcW w:w="6127" w:type="dxa"/>
            <w:vAlign w:val="center"/>
            <w:textDirection w:val="lrTb"/>
            <w:noWrap w:val="false"/>
          </w:tcPr>
          <w:p>
            <w:pPr>
              <w:spacing w:line="480" w:lineRule="exact"/>
              <w:rPr>
                <w:rFonts w:hint="eastAsia" w:ascii="宋体" w:hAnsi="宋体"/>
                <w:color w:val="000000"/>
                <w:szCs w:val="21"/>
              </w:rPr>
            </w:pPr>
            <w:r>
              <w:rPr>
                <w:rFonts w:hint="eastAsia" w:ascii="宋体" w:hAnsi="宋体"/>
                <w:color w:val="000000"/>
                <w:szCs w:val="21"/>
              </w:rPr>
              <w:t xml:space="preserve">时间：</w:t>
            </w:r>
            <w:r>
              <w:rPr>
                <w:rFonts w:hint="eastAsia" w:ascii="宋体" w:hAnsi="宋体"/>
                <w:color w:val="ff0000"/>
                <w:szCs w:val="21"/>
                <w:u w:val="single"/>
              </w:rPr>
              <w:t xml:space="preserve">2026</w:t>
            </w:r>
            <w:r>
              <w:rPr>
                <w:rFonts w:ascii="宋体" w:hAnsi="宋体"/>
                <w:color w:val="ff0000"/>
                <w:szCs w:val="21"/>
              </w:rPr>
              <w:t xml:space="preserve">年</w:t>
            </w:r>
            <w:r>
              <w:rPr>
                <w:rFonts w:hint="eastAsia" w:ascii="宋体" w:hAnsi="宋体"/>
                <w:b/>
                <w:bCs/>
                <w:color w:val="ff0000"/>
                <w:szCs w:val="21"/>
                <w:u w:val="single"/>
              </w:rPr>
              <w:t xml:space="preserve"> </w:t>
            </w:r>
            <w:r>
              <w:rPr>
                <w:rFonts w:hint="eastAsia" w:ascii="宋体" w:hAnsi="宋体"/>
                <w:b/>
                <w:bCs/>
                <w:color w:val="ff0000"/>
                <w:szCs w:val="21"/>
                <w:u w:val="single"/>
                <w:lang w:val="en-US" w:eastAsia="zh-CN"/>
              </w:rPr>
              <w:t xml:space="preserve">8</w:t>
            </w:r>
            <w:r>
              <w:rPr>
                <w:rFonts w:hint="eastAsia" w:ascii="宋体" w:hAnsi="宋体"/>
                <w:color w:val="ff0000"/>
                <w:szCs w:val="21"/>
              </w:rPr>
              <w:t xml:space="preserve">月</w:t>
            </w:r>
            <w:r>
              <w:rPr>
                <w:rFonts w:hint="eastAsia" w:ascii="宋体" w:hAnsi="宋体"/>
                <w:color w:val="ff0000"/>
                <w:szCs w:val="21"/>
                <w:u w:val="single"/>
              </w:rPr>
              <w:t xml:space="preserve"> </w:t>
            </w:r>
            <w:r>
              <w:rPr>
                <w:rFonts w:hint="eastAsia" w:ascii="宋体" w:hAnsi="宋体"/>
                <w:color w:val="ff0000"/>
                <w:szCs w:val="21"/>
                <w:u w:val="single"/>
                <w:lang w:val="en-US" w:eastAsia="zh-CN"/>
              </w:rPr>
              <w:t xml:space="preserve">3</w:t>
            </w:r>
            <w:r>
              <w:rPr>
                <w:rFonts w:hint="eastAsia" w:ascii="宋体" w:hAnsi="宋体"/>
                <w:b/>
                <w:bCs/>
                <w:color w:val="ff0000"/>
                <w:szCs w:val="21"/>
                <w:u w:val="single"/>
              </w:rPr>
              <w:t xml:space="preserve"> </w:t>
            </w:r>
            <w:r>
              <w:rPr>
                <w:rFonts w:ascii="宋体" w:hAnsi="宋体"/>
                <w:color w:val="ff0000"/>
                <w:szCs w:val="21"/>
              </w:rPr>
              <w:t xml:space="preserve">日</w:t>
            </w:r>
            <w:r>
              <w:rPr>
                <w:rFonts w:hint="eastAsia" w:ascii="宋体" w:hAnsi="宋体"/>
                <w:color w:val="000000"/>
                <w:szCs w:val="21"/>
                <w:u w:val="single"/>
              </w:rPr>
              <w:t xml:space="preserve"> 9 </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p>
        </w:tc>
      </w:tr>
      <w:tr>
        <w:trPr>
          <w:jc w:val="center"/>
          <w:trHeight w:val="1830"/>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26</w:t>
            </w:r>
            <w:r/>
          </w:p>
        </w:tc>
        <w:tc>
          <w:tcPr>
            <w:tcW w:w="2533" w:type="dxa"/>
            <w:vAlign w:val="center"/>
            <w:textDirection w:val="lrTb"/>
            <w:noWrap w:val="false"/>
          </w:tcPr>
          <w:p>
            <w:pPr>
              <w:spacing w:line="420" w:lineRule="exact"/>
              <w:rPr>
                <w:rFonts w:hint="eastAsia" w:ascii="宋体" w:hAnsi="宋体"/>
                <w:color w:val="000000"/>
                <w:szCs w:val="21"/>
              </w:rPr>
            </w:pPr>
            <w:r>
              <w:rPr>
                <w:rFonts w:ascii="宋体" w:hAnsi="宋体"/>
                <w:color w:val="000000"/>
                <w:szCs w:val="21"/>
              </w:rPr>
              <w:t xml:space="preserve">开标时间和地点</w:t>
            </w:r>
            <w:r/>
          </w:p>
        </w:tc>
        <w:tc>
          <w:tcPr>
            <w:tcW w:w="6127" w:type="dxa"/>
            <w:vAlign w:val="center"/>
            <w:textDirection w:val="lrTb"/>
            <w:noWrap w:val="false"/>
          </w:tcPr>
          <w:p>
            <w:pPr>
              <w:spacing w:line="480" w:lineRule="exact"/>
              <w:rPr>
                <w:rFonts w:hint="eastAsia"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p>
          <w:p>
            <w:pPr>
              <w:jc w:val="left"/>
              <w:spacing w:line="480" w:lineRule="exact"/>
              <w:rPr>
                <w:rFonts w:hint="eastAsia"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p>
        </w:tc>
      </w:tr>
      <w:tr>
        <w:trPr>
          <w:jc w:val="center"/>
          <w:trHeight w:val="1258"/>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27</w:t>
            </w:r>
            <w:r/>
          </w:p>
        </w:tc>
        <w:tc>
          <w:tcPr>
            <w:tcW w:w="2533" w:type="dxa"/>
            <w:vAlign w:val="center"/>
            <w:textDirection w:val="lrTb"/>
            <w:noWrap w:val="false"/>
          </w:tcPr>
          <w:p>
            <w:pPr>
              <w:spacing w:line="420" w:lineRule="exact"/>
              <w:rPr>
                <w:rFonts w:hint="eastAsia" w:ascii="宋体" w:hAnsi="宋体"/>
                <w:color w:val="000000"/>
                <w:szCs w:val="21"/>
              </w:rPr>
            </w:pPr>
            <w:r>
              <w:rPr>
                <w:rFonts w:ascii="宋体" w:hAnsi="宋体"/>
                <w:color w:val="000000"/>
                <w:szCs w:val="21"/>
              </w:rPr>
              <w:t xml:space="preserve">是否授权评标委员会确定中标人</w:t>
            </w:r>
            <w:r/>
          </w:p>
        </w:tc>
        <w:tc>
          <w:tcPr>
            <w:tcW w:w="6127" w:type="dxa"/>
            <w:vAlign w:val="center"/>
            <w:textDirection w:val="lrTb"/>
            <w:noWrap w:val="false"/>
          </w:tcPr>
          <w:p>
            <w:pPr>
              <w:spacing w:line="480" w:lineRule="exact"/>
              <w:rPr>
                <w:rFonts w:hint="eastAsia" w:ascii="宋体" w:hAnsi="宋体"/>
                <w:color w:val="000000"/>
                <w:szCs w:val="21"/>
              </w:rPr>
            </w:pPr>
            <w:r>
              <w:rPr>
                <w:rFonts w:ascii="宋体" w:hAnsi="宋体"/>
                <w:color w:val="000000"/>
                <w:szCs w:val="21"/>
              </w:rPr>
              <w:t xml:space="preserve">□是</w:t>
            </w:r>
            <w:r/>
          </w:p>
          <w:p>
            <w:pPr>
              <w:spacing w:line="480" w:lineRule="exact"/>
              <w:rPr>
                <w:rFonts w:hint="eastAsia"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p>
        </w:tc>
      </w:tr>
      <w:tr>
        <w:trPr>
          <w:jc w:val="center"/>
          <w:trHeight w:val="1193"/>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28</w:t>
            </w:r>
            <w:r/>
          </w:p>
        </w:tc>
        <w:tc>
          <w:tcPr>
            <w:tcW w:w="2533" w:type="dxa"/>
            <w:vAlign w:val="center"/>
            <w:textDirection w:val="lrTb"/>
            <w:noWrap w:val="false"/>
          </w:tcPr>
          <w:p>
            <w:pPr>
              <w:spacing w:line="420" w:lineRule="exact"/>
              <w:rPr>
                <w:rFonts w:hint="eastAsia" w:ascii="宋体" w:hAnsi="宋体"/>
                <w:color w:val="000000"/>
                <w:szCs w:val="21"/>
              </w:rPr>
            </w:pPr>
            <w:r>
              <w:rPr>
                <w:rFonts w:ascii="宋体" w:hAnsi="宋体"/>
                <w:color w:val="000000"/>
                <w:szCs w:val="21"/>
              </w:rPr>
              <w:t xml:space="preserve">履约保证金</w:t>
            </w:r>
            <w:r/>
          </w:p>
        </w:tc>
        <w:tc>
          <w:tcPr>
            <w:tcW w:w="6127" w:type="dxa"/>
            <w:vAlign w:val="center"/>
            <w:textDirection w:val="lrTb"/>
            <w:noWrap w:val="false"/>
          </w:tcPr>
          <w:p>
            <w:pPr>
              <w:spacing w:line="480" w:lineRule="exact"/>
              <w:rPr>
                <w:rFonts w:hint="eastAsia" w:ascii="宋体" w:hAnsi="宋体" w:cs="宋体"/>
                <w:szCs w:val="21"/>
              </w:rPr>
            </w:pPr>
            <w:r>
              <w:rPr>
                <w:rFonts w:hint="eastAsia" w:ascii="宋体" w:hAnsi="宋体" w:cs="宋体"/>
                <w:szCs w:val="21"/>
              </w:rPr>
              <w:t xml:space="preserve">履约保证金的形式：转账、履约担保或者投标人基本账户开户行出具的银行保函、保险公司保险单。</w:t>
            </w:r>
            <w:r/>
          </w:p>
          <w:p>
            <w:pPr>
              <w:spacing w:line="480" w:lineRule="exact"/>
              <w:rPr>
                <w:rFonts w:hint="eastAsia" w:ascii="宋体" w:hAnsi="宋体" w:cs="宋体"/>
                <w:szCs w:val="21"/>
              </w:rPr>
            </w:pPr>
            <w:r>
              <w:rPr>
                <w:rFonts w:hint="eastAsia" w:ascii="宋体" w:hAnsi="宋体" w:cs="宋体"/>
                <w:szCs w:val="21"/>
              </w:rPr>
              <w:t xml:space="preserve">履约保证金的金额：中标价的10%</w:t>
            </w:r>
            <w:r/>
          </w:p>
          <w:p>
            <w:pPr>
              <w:spacing w:line="480" w:lineRule="exact"/>
              <w:rPr>
                <w:rFonts w:hint="eastAsia" w:ascii="宋体" w:hAnsi="宋体" w:cs="宋体"/>
                <w:szCs w:val="21"/>
              </w:rPr>
            </w:pPr>
            <w:r>
              <w:rPr>
                <w:rFonts w:hint="eastAsia" w:ascii="宋体" w:hAnsi="宋体" w:cs="宋体"/>
                <w:szCs w:val="21"/>
              </w:rPr>
              <w:t xml:space="preserve">注：对提供＂信用中国（江苏盐城）＂备案的第三方信用报告AA评级及以上采购供应商，履约保证金比例降低至中标价的5%，需在签订采购合同前提供信用管理部门备案的第三方信用报告，且信用报告通过“信用盐城网”可查实。</w:t>
            </w:r>
            <w:r/>
          </w:p>
          <w:p>
            <w:pPr>
              <w:spacing w:line="480" w:lineRule="exact"/>
              <w:rPr>
                <w:rFonts w:hint="eastAsia" w:ascii="宋体" w:hAnsi="宋体"/>
                <w:bCs/>
                <w:color w:val="000000"/>
                <w:szCs w:val="21"/>
              </w:rPr>
            </w:pPr>
            <w:r>
              <w:rPr>
                <w:rFonts w:hint="eastAsia" w:ascii="宋体" w:hAnsi="宋体" w:cs="宋体"/>
                <w:szCs w:val="21"/>
              </w:rPr>
              <w:t xml:space="preserve">履约保证金退还：合同履行期满中标人服务内容全部履行完毕经招标人验收合格未发生质量问题且中标人无违约情形后一个月内无息退还。</w:t>
            </w:r>
            <w:r/>
          </w:p>
        </w:tc>
      </w:tr>
      <w:tr>
        <w:trPr>
          <w:jc w:val="center"/>
          <w:trHeight w:val="659"/>
        </w:trPr>
        <w:tc>
          <w:tcPr>
            <w:tcW w:w="1044"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29</w:t>
            </w:r>
            <w:r/>
          </w:p>
        </w:tc>
        <w:tc>
          <w:tcPr>
            <w:tcW w:w="2533" w:type="dxa"/>
            <w:vAlign w:val="center"/>
            <w:textDirection w:val="lrTb"/>
            <w:noWrap w:val="false"/>
          </w:tcPr>
          <w:p>
            <w:pPr>
              <w:spacing w:line="420" w:lineRule="exact"/>
              <w:rPr>
                <w:rFonts w:hint="eastAsia" w:ascii="宋体" w:hAnsi="宋体"/>
                <w:szCs w:val="21"/>
              </w:rPr>
            </w:pPr>
            <w:r>
              <w:rPr>
                <w:rFonts w:hint="eastAsia" w:ascii="宋体" w:hAnsi="宋体"/>
                <w:szCs w:val="21"/>
              </w:rPr>
              <w:t xml:space="preserve">付款方式</w:t>
            </w:r>
            <w:r/>
          </w:p>
        </w:tc>
        <w:tc>
          <w:tcPr>
            <w:tcW w:w="6127" w:type="dxa"/>
            <w:vAlign w:val="center"/>
            <w:textDirection w:val="lrTb"/>
            <w:noWrap w:val="false"/>
          </w:tcPr>
          <w:p>
            <w:pPr>
              <w:ind w:firstLine="420"/>
              <w:jc w:val="left"/>
              <w:spacing w:line="480" w:lineRule="exact"/>
              <w:widowControl/>
              <w:rPr>
                <w:rFonts w:hint="eastAsia" w:ascii="宋体" w:hAnsi="宋体"/>
                <w:color w:val="000000"/>
                <w:szCs w:val="21"/>
              </w:rPr>
            </w:pPr>
            <w:r>
              <w:rPr>
                <w:rFonts w:hint="eastAsia" w:ascii="宋体" w:hAnsi="宋体"/>
                <w:color w:val="000000"/>
                <w:szCs w:val="21"/>
              </w:rPr>
              <w:t xml:space="preserve">付款进度和方式：</w:t>
            </w:r>
            <w:r/>
          </w:p>
          <w:p>
            <w:pPr>
              <w:ind w:firstLine="420"/>
              <w:jc w:val="left"/>
              <w:spacing w:line="480" w:lineRule="exact"/>
              <w:widowControl/>
              <w:rPr>
                <w:rFonts w:ascii="Times New Roman" w:hAnsi="Times New Roman" w:eastAsia="宋体" w:cs="Times New Roman"/>
                <w:color w:val="ff0000"/>
                <w:szCs w:val="21"/>
              </w:rPr>
            </w:pPr>
            <w:r>
              <w:rPr>
                <w:rFonts w:hint="eastAsia" w:ascii="宋体" w:hAnsi="宋体" w:cs="宋体"/>
                <w:szCs w:val="21"/>
              </w:rPr>
              <w:t xml:space="preserve">合同价款的支付:</w:t>
            </w:r>
            <w:r>
              <w:rPr>
                <w:rFonts w:hint="eastAsia"/>
              </w:rPr>
              <w:t xml:space="preserve"> </w:t>
            </w:r>
            <w:r>
              <w:rPr>
                <w:rFonts w:hint="eastAsia" w:ascii="Times New Roman" w:hAnsi="Times New Roman" w:eastAsia="宋体" w:cs="Times New Roman"/>
                <w:szCs w:val="21"/>
              </w:rPr>
              <w:t xml:space="preserve">合同签订后由乙方向甲方申请预支付第一年合同价款的30%（合同签订并收到乙方发票后 10个工作日内），一年服务期满且达</w:t>
            </w:r>
            <w:r>
              <w:rPr>
                <w:rFonts w:hint="eastAsia" w:ascii="Times New Roman" w:hAnsi="Times New Roman" w:eastAsia="宋体" w:cs="Times New Roman"/>
                <w:szCs w:val="21"/>
              </w:rPr>
              <w:t xml:space="preserve">到考核标准并提供项目成果提交经甲方验收合格后60日内付至第一年结算价款的80%（结算价款的计算方式考核细则详见附件），待本项目两年服务期满且达到考核标准并提供项目成果提交后经甲方验收合格后60日内一次性结清余款；若服务期满一年，经甲方年度考核未达到考核标准（连续2次、累计3次季度考核分数低于70分的认定为不合格），甲方依据约定解除本合同的，乙方无条件接受，并在收到书面终止服务通知后10个工作日内无条件撤离。第一年的服务费双方按照考核细则的考核结果按实结算，甲方不再支付合同剩余款项，乙方不得提出其他补偿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注：（1）以上付款均无银行利息，且中标人需于甲方付款前提供相应金额的有效票据，否则甲方有权拒绝付款且不构成违约；</w:t>
            </w:r>
            <w:r/>
          </w:p>
          <w:p>
            <w:pPr>
              <w:ind w:firstLine="420"/>
              <w:spacing w:line="480" w:lineRule="exact"/>
              <w:rPr>
                <w:rFonts w:hint="eastAsia" w:ascii="宋体" w:hAnsi="宋体"/>
                <w:color w:val="000000"/>
                <w:szCs w:val="21"/>
              </w:rPr>
            </w:pPr>
            <w:r>
              <w:rPr>
                <w:rFonts w:hint="eastAsia" w:ascii="宋体" w:hAnsi="宋体"/>
                <w:color w:val="000000"/>
                <w:szCs w:val="21"/>
              </w:rPr>
              <w:t xml:space="preserve">（2）在签订合同时，中标人明确表示无需预付款或者主动要求降低预付款比例的，采购人可不适用上述关于预付款的规定；</w:t>
            </w:r>
            <w:r/>
          </w:p>
          <w:p>
            <w:pPr>
              <w:ind w:firstLine="420"/>
              <w:spacing w:line="480" w:lineRule="exact"/>
              <w:rPr>
                <w:rFonts w:hint="eastAsia" w:ascii="宋体" w:hAnsi="宋体"/>
                <w:szCs w:val="21"/>
              </w:rPr>
            </w:pPr>
            <w:r>
              <w:rPr>
                <w:rFonts w:hint="eastAsia" w:ascii="宋体" w:hAnsi="宋体"/>
                <w:color w:val="000000"/>
                <w:szCs w:val="21"/>
              </w:rPr>
              <w:t xml:space="preserve">合同款项一律通过银行非现金结算，结算方式：转账。</w:t>
            </w:r>
            <w:r/>
          </w:p>
        </w:tc>
      </w:tr>
      <w:tr>
        <w:trPr>
          <w:jc w:val="center"/>
          <w:trHeight w:val="659"/>
        </w:trPr>
        <w:tc>
          <w:tcPr>
            <w:tcW w:w="104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30</w:t>
            </w:r>
            <w:r/>
          </w:p>
        </w:tc>
        <w:tc>
          <w:tcPr>
            <w:tcW w:w="2533" w:type="dxa"/>
            <w:vAlign w:val="center"/>
            <w:textDirection w:val="lrTb"/>
            <w:noWrap w:val="false"/>
          </w:tcPr>
          <w:p>
            <w:pPr>
              <w:spacing w:line="420" w:lineRule="exact"/>
              <w:rPr>
                <w:rFonts w:hint="eastAsia" w:ascii="宋体" w:hAnsi="宋体"/>
                <w:bCs/>
                <w:szCs w:val="21"/>
              </w:rPr>
            </w:pPr>
            <w:r>
              <w:rPr>
                <w:rFonts w:hint="eastAsia" w:ascii="宋体" w:hAnsi="宋体" w:cs="Arial"/>
                <w:bCs/>
                <w:szCs w:val="21"/>
              </w:rPr>
              <w:t xml:space="preserve">项目所属行业</w:t>
            </w:r>
            <w:r/>
          </w:p>
        </w:tc>
        <w:tc>
          <w:tcPr>
            <w:tcW w:w="6127" w:type="dxa"/>
            <w:vAlign w:val="center"/>
            <w:textDirection w:val="lrTb"/>
            <w:noWrap w:val="false"/>
          </w:tcPr>
          <w:p>
            <w:pPr>
              <w:jc w:val="center"/>
              <w:spacing w:line="480" w:lineRule="exact"/>
              <w:rPr>
                <w:rFonts w:hint="eastAsia" w:ascii="宋体" w:hAnsi="宋体"/>
                <w:bCs/>
                <w:szCs w:val="21"/>
              </w:rPr>
            </w:pPr>
            <w:r>
              <w:rPr>
                <w:rFonts w:hint="eastAsia" w:ascii="宋体" w:hAnsi="宋体" w:cs="宋体"/>
                <w:szCs w:val="21"/>
              </w:rPr>
              <w:t xml:space="preserve">其他未列明行业</w:t>
            </w:r>
            <w:r/>
          </w:p>
        </w:tc>
      </w:tr>
    </w:tbl>
    <w:p>
      <w:pPr>
        <w:ind w:firstLine="422"/>
        <w:spacing w:line="480" w:lineRule="exact"/>
        <w:rPr>
          <w:rFonts w:hint="eastAsia" w:ascii="宋体" w:hAnsi="宋体"/>
          <w:b/>
          <w:color w:val="000000"/>
          <w:szCs w:val="21"/>
        </w:rPr>
      </w:pPr>
      <w:r>
        <w:rPr>
          <w:b/>
          <w:color w:val="000000"/>
          <w:szCs w:val="21"/>
        </w:rPr>
        <w:br w:type="page" w:clear="all"/>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b/>
          <w:color w:val="000000"/>
          <w:szCs w:val="21"/>
        </w:rPr>
        <w:t xml:space="preserve">二、总  则</w:t>
      </w:r>
      <w:r/>
    </w:p>
    <w:p>
      <w:pPr>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p>
    <w:p>
      <w:pPr>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本次项目仅适用于招标文件中所叙述项目的服务采购。</w:t>
      </w:r>
      <w:r/>
    </w:p>
    <w:p>
      <w:pPr>
        <w:ind w:firstLine="420"/>
        <w:spacing w:line="480" w:lineRule="exact"/>
        <w:rPr>
          <w:rFonts w:hint="eastAsia" w:ascii="宋体" w:hAnsi="宋体"/>
          <w:color w:val="000000"/>
          <w:szCs w:val="21"/>
        </w:rPr>
      </w:pPr>
      <w:r>
        <w:rPr>
          <w:rFonts w:hint="eastAsia" w:ascii="宋体" w:hAnsi="宋体"/>
          <w:color w:val="000000"/>
          <w:szCs w:val="21"/>
        </w:rPr>
        <w:t xml:space="preserve">2. 定义</w:t>
      </w:r>
      <w:r/>
    </w:p>
    <w:p>
      <w:pPr>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p>
    <w:p>
      <w:pPr>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p>
    <w:p>
      <w:pPr>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“投标人”系指获取了本次招标文件，且已经提交或者准备提交本次投标文件的供应商。</w:t>
      </w:r>
      <w:r/>
    </w:p>
    <w:p>
      <w:pPr>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p>
    <w:p>
      <w:pPr>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p>
    <w:p>
      <w:pPr>
        <w:ind w:firstLine="420"/>
        <w:spacing w:line="480" w:lineRule="exact"/>
        <w:rPr>
          <w:rFonts w:hint="eastAsia" w:ascii="宋体" w:hAnsi="宋体"/>
          <w:color w:val="000000"/>
          <w:szCs w:val="21"/>
        </w:rPr>
      </w:pPr>
      <w:r>
        <w:rPr>
          <w:rFonts w:hint="eastAsia" w:ascii="宋体" w:hAnsi="宋体"/>
          <w:color w:val="000000"/>
          <w:szCs w:val="21"/>
        </w:rPr>
        <w:t xml:space="preserve">3. 申请人的资格要求：详见招标公告</w:t>
      </w:r>
      <w:r/>
    </w:p>
    <w:p>
      <w:pPr>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p>
    <w:p>
      <w:pPr>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p>
    <w:p>
      <w:pPr>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p>
    <w:p>
      <w:pPr>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p>
    <w:p>
      <w:pPr>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4.1.4评标办法及评分标准；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p>
    <w:p>
      <w:pPr>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p>
    <w:p>
      <w:pPr>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20"/>
        <w:spacing w:line="480" w:lineRule="exact"/>
        <w:rPr>
          <w:rFonts w:hint="eastAsia" w:ascii="宋体" w:hAnsi="宋体"/>
          <w:color w:val="000000"/>
          <w:szCs w:val="21"/>
        </w:rPr>
      </w:pPr>
      <w:r>
        <w:rPr>
          <w:rFonts w:hint="eastAsia" w:ascii="宋体" w:hAnsi="宋体"/>
          <w:color w:val="000000"/>
          <w:szCs w:val="21"/>
        </w:rPr>
        <w:t xml:space="preserve">4.3 勘查现场</w:t>
      </w:r>
      <w:r/>
    </w:p>
    <w:p>
      <w:pPr>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p>
    <w:p>
      <w:pPr>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p>
    <w:p>
      <w:pPr>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查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三、招标文件的澄清、修改及补充</w:t>
      </w:r>
      <w:r/>
    </w:p>
    <w:p>
      <w:pPr>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p>
    <w:p>
      <w:pPr>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p>
    <w:p>
      <w:pPr>
        <w:ind w:firstLine="420"/>
        <w:spacing w:line="480" w:lineRule="exact"/>
        <w:rPr>
          <w:rFonts w:hint="eastAsia" w:ascii="宋体" w:hAnsi="宋体"/>
          <w:color w:val="000000"/>
          <w:szCs w:val="21"/>
        </w:rPr>
      </w:pPr>
      <w:r>
        <w:rPr>
          <w:rFonts w:hint="eastAsia" w:ascii="宋体" w:hAnsi="宋体"/>
          <w:color w:val="000000"/>
          <w:szCs w:val="21"/>
        </w:rPr>
        <w:t xml:space="preserve">6.1要求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p>
    <w:p>
      <w:pPr>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p>
    <w:p>
      <w:pPr>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p>
    <w:p>
      <w:pPr>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p>
    <w:p>
      <w:pPr>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p>
    <w:p>
      <w:pPr>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6.3.2投标人应对CA证书妥善保管，如被他人盗用投标，因此带来的后果均由投标人自行承担。</w:t>
      </w:r>
      <w:r/>
    </w:p>
    <w:p>
      <w:pPr>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p>
    <w:p>
      <w:pPr>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p>
    <w:p>
      <w:pPr>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8.2本项目最高限价：详见投标人须知前附表，报价高于该限价的作无效标处理。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8.3.1投标报价是投标人为完成招标文件所确定的招标范围的全部内容的全部价格体现。</w:t>
      </w:r>
      <w:r>
        <w:rPr>
          <w:rFonts w:hint="eastAsia" w:ascii="宋体" w:hAnsi="宋体" w:cs="宋体"/>
        </w:rPr>
        <w:t xml:space="preserve">本项目采用固定总价报价，是投标人承诺的质量目标和项目完成时间内为完成招标文件所确定的招标范围的全部内容的全部价格体现。投标人应充分考虑为完成上述内容所必须的【包括管理费用和人员工资、保险费、交通费、差旅费、备机、设施设备检修维护保养费、利润、税金、运行维护期间所有设施设备及配件的采购、设施设备及零部件的拆卸安装更换费用、设施设备及零部件的运杂费、维修更换措施费用及其他不可预见的一切费用（人为因素造成的或间接造成的除外）】，且不得高于招标人设定的最高限价。</w:t>
      </w:r>
      <w:r>
        <w:rPr>
          <w:rFonts w:hint="eastAsia" w:ascii="宋体" w:hAnsi="宋体"/>
          <w:color w:val="000000"/>
          <w:szCs w:val="21"/>
        </w:rPr>
        <w:t xml:space="preserve">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p>
    <w:p>
      <w:pPr>
        <w:ind w:firstLine="420"/>
        <w:spacing w:line="480" w:lineRule="exact"/>
        <w:rPr>
          <w:rFonts w:hint="eastAsia" w:ascii="宋体" w:hAnsi="宋体"/>
          <w:color w:val="000000"/>
          <w:szCs w:val="21"/>
        </w:rPr>
      </w:pPr>
      <w:r>
        <w:rPr>
          <w:rFonts w:hint="eastAsia"/>
        </w:rPr>
        <w:t xml:space="preserve">具体服务范围及内容均由意向投标人现场踏勘了解，不论服务内容的变化影响，中标价均不作调整，因此各投标人应充分掌握实际服务范围及服务要求，投标人可与招标采购单位代表联系后自行踏勘现场，以充分了解掌握服务内容及要求，若有遗漏，后果由投标人自行承担。本项目采用固定总价合同，不根据需求增加服务人员，不因就餐人数的变化而调整中标价。</w:t>
      </w:r>
      <w:r/>
    </w:p>
    <w:p>
      <w:pPr>
        <w:ind w:firstLine="420"/>
        <w:spacing w:line="480" w:lineRule="exact"/>
        <w:rPr>
          <w:rFonts w:hint="eastAsia" w:ascii="宋体" w:hAnsi="宋体"/>
          <w:szCs w:val="21"/>
        </w:rPr>
      </w:pP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w:t>
      </w:r>
      <w:r/>
    </w:p>
    <w:p>
      <w:pPr>
        <w:ind w:firstLine="420"/>
        <w:jc w:val="left"/>
        <w:spacing w:line="460" w:lineRule="exact"/>
        <w:rPr>
          <w:szCs w:val="21"/>
        </w:rPr>
      </w:pPr>
      <w:r>
        <w:rPr>
          <w:rFonts w:hint="eastAsia"/>
          <w:szCs w:val="21"/>
        </w:rPr>
        <w:t xml:space="preserve">投标人应先到项目现场踏勘以充分了解项目实施地点位置、情况、道路、储存空间、装卸限制以及任何其他足以影响承包价的情况，任何因忽视或误解工地情况而导致的索赔或工期延长申请将不被批准。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p>
    <w:p>
      <w:pPr>
        <w:ind w:firstLine="420"/>
        <w:spacing w:line="480" w:lineRule="exact"/>
        <w:rPr>
          <w:rFonts w:hint="eastAsia"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4</w:t>
      </w:r>
      <w:r>
        <w:rPr>
          <w:rFonts w:hint="eastAsia" w:ascii="宋体" w:hAnsi="宋体"/>
          <w:color w:val="000000"/>
          <w:szCs w:val="21"/>
        </w:rPr>
        <w:t xml:space="preserve">投标人在投标文件中应按照本招标文件所附的投标报价单样式进行报价，并计算总价。报价表必须由法定代表人或委托代理人签署。</w:t>
      </w:r>
      <w:r/>
    </w:p>
    <w:p>
      <w:pPr>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p>
    <w:p>
      <w:pPr>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p>
    <w:p>
      <w:pPr>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s="宋体"/>
          <w:szCs w:val="21"/>
          <w:shd w:val="clear" w:color="auto" w:fill="ffffff"/>
        </w:rPr>
        <w:t xml:space="preserve">具有良好的商业信誉和健全的财务会计制度</w:t>
      </w:r>
      <w:r>
        <w:rPr>
          <w:rFonts w:hint="eastAsia" w:ascii="宋体" w:hAnsi="宋体" w:cs="宋体"/>
          <w:b/>
          <w:bCs/>
          <w:szCs w:val="21"/>
          <w:shd w:val="clear" w:color="auto" w:fill="ffffff"/>
        </w:rPr>
        <w:t xml:space="preserve">（投标人提供利润表、资产负债表、现金流量表或提供银行出具的资信证明或提供资格承诺函，成立不满一年不需</w:t>
      </w:r>
      <w:r>
        <w:rPr>
          <w:rFonts w:hint="eastAsia" w:ascii="宋体" w:hAnsi="宋体" w:cs="宋体"/>
          <w:b/>
          <w:bCs/>
          <w:szCs w:val="21"/>
          <w:shd w:val="clear" w:color="auto" w:fill="ffffff"/>
          <w:lang w:val="en-US" w:eastAsia="zh-CN"/>
        </w:rPr>
        <w:t xml:space="preserve">要</w:t>
      </w:r>
      <w:r>
        <w:rPr>
          <w:rFonts w:hint="eastAsia" w:ascii="宋体" w:hAnsi="宋体" w:cs="宋体"/>
          <w:b/>
          <w:bCs/>
          <w:szCs w:val="21"/>
          <w:shd w:val="clear" w:color="auto" w:fill="ffffff"/>
        </w:rPr>
        <w:t xml:space="preserve">提供）</w:t>
      </w:r>
      <w:r>
        <w:rPr>
          <w:rFonts w:hint="eastAsia" w:ascii="宋体" w:hAnsi="宋体"/>
          <w:color w:val="000000"/>
          <w:szCs w:val="21"/>
        </w:rPr>
        <w:t xml:space="preserve">；</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rPr>
          <w:rFonts w:hint="eastAsia" w:ascii="宋体" w:hAnsi="宋体" w:cs="宋体"/>
          <w:szCs w:val="21"/>
          <w:shd w:val="clear" w:color="auto" w:fill="ffffff"/>
        </w:rPr>
        <w:t xml:space="preserve">（格式附后）</w:t>
      </w:r>
      <w:r>
        <w:rPr>
          <w:rFonts w:hint="eastAsia" w:ascii="宋体" w:hAnsi="宋体"/>
          <w:color w:val="000000"/>
          <w:szCs w:val="21"/>
        </w:rPr>
        <w:t xml:space="preserve">；</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rPr>
          <w:rFonts w:hint="eastAsia" w:ascii="宋体" w:hAnsi="宋体" w:cs="宋体"/>
          <w:szCs w:val="21"/>
          <w:shd w:val="clear" w:color="auto" w:fill="ffffff"/>
        </w:rPr>
        <w:t xml:space="preserve">（格式附后）</w:t>
      </w:r>
      <w:r>
        <w:rPr>
          <w:rFonts w:hint="eastAsia" w:ascii="宋体" w:hAnsi="宋体"/>
          <w:color w:val="000000"/>
          <w:szCs w:val="21"/>
        </w:rPr>
        <w:t xml:space="preserve">；</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9.2.6本项目不接受因环境监测子站运维工作受到环保行政主管部门通报批评或处罚的供应商参与投标，投标文件中提供承诺函（加盖公章，格式自拟）。</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9.3符合条件要求内容必须提供，且须加盖电子签章，格式见招标文件第六章《投标文件相关格式》，根据投标人组织形式的不同，本项目招标文件中的法定代表人指企业或事业单位法定代表人，各投标人根据其组织形式，加盖印章或签字。</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（1）投标函；</w:t>
      </w:r>
      <w:r/>
    </w:p>
    <w:p>
      <w:pPr>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p>
    <w:p>
      <w:pPr>
        <w:ind w:firstLine="420"/>
        <w:spacing w:line="480" w:lineRule="exact"/>
        <w:rPr>
          <w:szCs w:val="21"/>
        </w:rPr>
      </w:pPr>
      <w:r>
        <w:rPr>
          <w:rFonts w:hint="eastAsia"/>
          <w:szCs w:val="21"/>
        </w:rPr>
        <w:t xml:space="preserve">（1）投标人的法定代表人身份证明书；</w:t>
      </w:r>
      <w:r/>
    </w:p>
    <w:p>
      <w:pPr>
        <w:ind w:firstLine="420"/>
        <w:spacing w:line="480" w:lineRule="exact"/>
        <w:rPr>
          <w:szCs w:val="21"/>
        </w:rPr>
      </w:pPr>
      <w:r>
        <w:rPr>
          <w:rFonts w:hint="eastAsia"/>
          <w:szCs w:val="21"/>
        </w:rPr>
        <w:t xml:space="preserve">（2）投标人的法定代表人授权委托书（如有授权）；</w:t>
      </w:r>
      <w:r/>
    </w:p>
    <w:p>
      <w:pPr>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p>
    <w:p>
      <w:pPr>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服务内容响应：</w:t>
      </w:r>
      <w:r/>
    </w:p>
    <w:p>
      <w:pPr>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）商务要求响应及偏离表</w:t>
      </w:r>
      <w:r/>
    </w:p>
    <w:p>
      <w:pPr>
        <w:ind w:firstLine="420"/>
        <w:spacing w:line="48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技术</w:t>
      </w:r>
      <w:r>
        <w:rPr>
          <w:rFonts w:hint="eastAsia" w:ascii="宋体" w:hAnsi="宋体"/>
          <w:color w:val="000000"/>
          <w:szCs w:val="21"/>
        </w:rPr>
        <w:t xml:space="preserve">要求响应及偏离表</w:t>
      </w:r>
      <w:r/>
    </w:p>
    <w:p>
      <w:pPr>
        <w:ind w:firstLine="420"/>
        <w:spacing w:line="480" w:lineRule="exact"/>
        <w:rPr>
          <w:rFonts w:hint="eastAsia" w:ascii="宋体" w:hAnsi="宋体"/>
          <w:b/>
          <w:bCs/>
          <w:color w:val="0000ff"/>
          <w:szCs w:val="21"/>
        </w:rPr>
      </w:pPr>
      <w:r>
        <w:rPr>
          <w:rFonts w:hint="eastAsia" w:ascii="宋体" w:hAnsi="宋体"/>
          <w:b/>
          <w:bCs/>
          <w:color w:val="0000ff"/>
          <w:szCs w:val="21"/>
        </w:rPr>
        <w:t xml:space="preserve">9.</w:t>
      </w:r>
      <w:r>
        <w:rPr>
          <w:rFonts w:ascii="宋体" w:hAnsi="宋体"/>
          <w:b/>
          <w:bCs/>
          <w:color w:val="0000ff"/>
          <w:szCs w:val="21"/>
        </w:rPr>
        <w:t xml:space="preserve">4</w:t>
      </w:r>
      <w:r>
        <w:rPr>
          <w:rFonts w:hint="eastAsia" w:ascii="宋体" w:hAnsi="宋体"/>
          <w:b/>
          <w:bCs/>
          <w:color w:val="0000ff"/>
          <w:szCs w:val="21"/>
        </w:rPr>
        <w:t xml:space="preserve">招标文件及采购需求要求的其他证明资料和评标细则要求提供证明材料及符合评标办法的技术文件内容。</w:t>
      </w:r>
      <w:r/>
    </w:p>
    <w:p>
      <w:pPr>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p>
    <w:p>
      <w:pPr>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p>
    <w:p>
      <w:pPr>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p>
    <w:p>
      <w:pPr>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p>
    <w:p>
      <w:pPr>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firstLine="420"/>
        <w:spacing w:line="480" w:lineRule="exact"/>
        <w:rPr>
          <w:rFonts w:hint="eastAsia" w:ascii="宋体" w:hAnsi="宋体"/>
          <w:color w:val="000000"/>
          <w:szCs w:val="21"/>
        </w:rPr>
      </w:pPr>
      <w:r>
        <w:rPr>
          <w:rFonts w:hint="eastAsia" w:ascii="宋体" w:hAnsi="宋体"/>
          <w:color w:val="000000"/>
          <w:szCs w:val="21"/>
        </w:rPr>
        <w:t xml:space="preserve">说明：投标人应用CA数字证书以及自备的能够登录“苏采云”系统的电脑，在达到开标时间后，使用CA数字证书解密各自投标文件。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p>
    <w:p>
      <w:pPr>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p>
    <w:p>
      <w:pPr>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p>
    <w:p>
      <w:pPr>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p>
    <w:p>
      <w:pPr>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p>
    <w:p>
      <w:pPr>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p>
    <w:p>
      <w:pPr>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p>
    <w:p>
      <w:pPr>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p>
    <w:p>
      <w:pPr>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p>
    <w:p>
      <w:pPr>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p>
    <w:p>
      <w:pPr>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投标人可在投标截止时间前，对其电子投标文件进行修改，具体操作方法见《操作手册》。</w:t>
      </w:r>
      <w:r/>
    </w:p>
    <w:p>
      <w:pPr>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p>
    <w:p>
      <w:pPr>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p>
    <w:p>
      <w:pPr>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p>
    <w:p>
      <w:pPr>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p>
    <w:p>
      <w:pPr>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p>
    <w:p>
      <w:pPr>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p>
    <w:p>
      <w:pPr>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p>
    <w:p>
      <w:pPr>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p>
    <w:p>
      <w:pPr>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p>
    <w:p>
      <w:pPr>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p>
    <w:p>
      <w:pPr>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p>
    <w:p>
      <w:pPr>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p>
    <w:p>
      <w:pPr>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16.3.3评标委员会将按上述修正错误的方法调整投标文件中的投标价格，调整后的价格对投标人具有约束力。如果投标人不接受修正后的价格，则其投标将被拒绝；</w:t>
      </w:r>
      <w:r/>
    </w:p>
    <w:p>
      <w:pPr>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p>
    <w:p>
      <w:pPr>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p>
    <w:p>
      <w:pPr>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p>
    <w:p>
      <w:pPr>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（10）不符合招标文件中规定的其他实质性条款以及法律法规规定的其他情形。</w:t>
      </w:r>
      <w:r/>
    </w:p>
    <w:p>
      <w:pPr>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p>
    <w:p>
      <w:pPr>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（一）评审过程中出现下列情形之一的，评标委员会应当启动异常低价投标审查程序：</w:t>
      </w:r>
      <w:r/>
    </w:p>
    <w:p>
      <w:pPr>
        <w:ind w:firstLine="420"/>
        <w:spacing w:line="480" w:lineRule="exact"/>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480" w:lineRule="exact"/>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480" w:lineRule="exact"/>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w:t>
      </w:r>
      <w:r/>
    </w:p>
    <w:p>
      <w:pPr>
        <w:ind w:firstLine="420"/>
        <w:spacing w:line="480" w:lineRule="exact"/>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ind w:firstLine="420"/>
        <w:spacing w:line="480" w:lineRule="exact"/>
        <w:rPr>
          <w:rFonts w:hint="eastAsia" w:ascii="宋体" w:hAnsi="宋体"/>
          <w:color w:val="000000"/>
          <w:szCs w:val="21"/>
        </w:rPr>
      </w:pPr>
      <w:r>
        <w:rPr>
          <w:rFonts w:hint="eastAsia" w:ascii="宋体" w:hAnsi="宋体"/>
          <w:color w:val="000000"/>
          <w:szCs w:val="21"/>
        </w:rPr>
        <w:t xml:space="preserve">相关法律法规对供应商报价有规定的，从其规定。</w:t>
      </w:r>
      <w:r/>
    </w:p>
    <w:p>
      <w:pPr>
        <w:ind w:firstLine="420"/>
        <w:spacing w:line="480" w:lineRule="exact"/>
        <w:rPr>
          <w:rFonts w:hint="eastAsia" w:ascii="宋体" w:hAnsi="宋体"/>
          <w:color w:val="000000"/>
          <w:szCs w:val="21"/>
        </w:rPr>
      </w:pPr>
      <w:r>
        <w:rPr>
          <w:rFonts w:hint="eastAsia" w:ascii="宋体" w:hAnsi="宋体"/>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80" w:lineRule="exact"/>
        <w:rPr>
          <w:rFonts w:hint="eastAsia" w:ascii="宋体" w:hAnsi="宋体"/>
          <w:color w:val="000000"/>
          <w:szCs w:val="21"/>
        </w:rPr>
      </w:pP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80" w:lineRule="exact"/>
        <w:rPr>
          <w:rFonts w:hint="eastAsia" w:ascii="宋体" w:hAnsi="宋体"/>
          <w:color w:val="000000"/>
          <w:szCs w:val="21"/>
        </w:rPr>
      </w:pPr>
      <w:r>
        <w:rPr>
          <w:rFonts w:hint="eastAsia" w:ascii="宋体" w:hAnsi="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p>
    <w:p>
      <w:pPr>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（14）其他法律法规及本招标文件规定的属于无效投标的情形。</w:t>
      </w:r>
      <w:r/>
    </w:p>
    <w:p>
      <w:pPr>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p>
    <w:p>
      <w:pPr>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16.6有下列情形之一的予以废标，同时将废标理由通知所有服务单位：</w:t>
      </w:r>
      <w:r/>
    </w:p>
    <w:p>
      <w:pPr>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（3）服务单位的报价均超过了采购预算或最高限价的，采购人不能支付的；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p>
    <w:p>
      <w:pPr>
        <w:ind w:firstLine="420"/>
        <w:spacing w:line="480" w:lineRule="exact"/>
        <w:rPr>
          <w:rFonts w:hint="eastAsia" w:ascii="宋体" w:hAnsi="宋体"/>
          <w:color w:val="000000"/>
          <w:sz w:val="18"/>
          <w:szCs w:val="18"/>
        </w:rPr>
      </w:pPr>
      <w:r>
        <w:rPr>
          <w:rFonts w:hint="eastAsia" w:ascii="宋体" w:hAnsi="宋体"/>
          <w:color w:val="000000"/>
          <w:sz w:val="18"/>
          <w:szCs w:val="18"/>
        </w:rPr>
        <w:t xml:space="preserve">17.比较与评价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p>
    <w:p>
      <w:pPr>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p>
    <w:p>
      <w:pPr>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p>
    <w:p>
      <w:pPr>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p>
    <w:p>
      <w:pPr>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p>
    <w:p>
      <w:pPr>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p>
    <w:p>
      <w:pPr>
        <w:ind w:firstLine="420"/>
        <w:spacing w:line="480" w:lineRule="exact"/>
        <w:rPr>
          <w:rFonts w:hint="eastAsia" w:ascii="宋体" w:hAnsi="宋体"/>
          <w:color w:val="000000"/>
          <w:szCs w:val="21"/>
        </w:rPr>
      </w:pPr>
      <w:r>
        <w:rPr>
          <w:rFonts w:hint="eastAsia" w:ascii="宋体" w:hAnsi="宋体"/>
          <w:color w:val="000000"/>
          <w:szCs w:val="21"/>
        </w:rPr>
        <w:t xml:space="preserve">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r/>
    </w:p>
    <w:p>
      <w:pPr>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p>
    <w:p>
      <w:pPr>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p>
    <w:p>
      <w:pPr>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p>
    <w:p>
      <w:pPr>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评审结束后，中标公告在中国政府采购网、江苏省政府采购网、盐城市政府采购网发布；向中标供应商发出中标通知书。中标通知书成为合同文件的组成部分，具有法律效力。</w:t>
      </w:r>
      <w:r/>
    </w:p>
    <w:p>
      <w:pPr>
        <w:ind w:firstLine="420"/>
        <w:spacing w:line="480" w:lineRule="exact"/>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2</w:t>
      </w:r>
      <w:r>
        <w:rPr>
          <w:rFonts w:hint="eastAsia" w:ascii="宋体" w:hAnsi="宋体"/>
          <w:color w:val="000000"/>
          <w:szCs w:val="21"/>
        </w:rPr>
        <w:t xml:space="preserve"> 采购单位与中标供应商应当在《中标通知书》发出之日起三十日内，按采购文件确定的事项签订政府采购合同，合同在签订之日起2个工作日内在相关媒介上公示。</w:t>
      </w:r>
      <w:r/>
    </w:p>
    <w:p>
      <w:pPr>
        <w:ind w:firstLine="420"/>
        <w:spacing w:line="480" w:lineRule="exact"/>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3</w:t>
      </w:r>
      <w:r>
        <w:rPr>
          <w:rFonts w:hint="eastAsia" w:ascii="宋体" w:hAnsi="宋体"/>
          <w:color w:val="000000"/>
          <w:szCs w:val="21"/>
        </w:rPr>
        <w:t xml:space="preserve"> 中标单位如果未按中标通知书规定日期与采购单位签订合同，或要求更改招标文件内容而拖延合同签订，按照政府采购法相关法律法规执行。</w:t>
      </w:r>
      <w:r/>
    </w:p>
    <w:p>
      <w:pPr>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p>
    <w:p>
      <w:pPr>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p>
    <w:p>
      <w:pPr>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p>
    <w:p>
      <w:pPr>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p>
    <w:p>
      <w:pPr>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p>
    <w:p>
      <w:pPr>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产品功能或技术指标的，应出具相关制造商的证明文件），否则，代理公司或采购人不予受理。质疑函应当包括下列内容：</w:t>
      </w:r>
      <w:r/>
    </w:p>
    <w:p>
      <w:pPr>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p>
    <w:p>
      <w:pPr>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p>
    <w:p>
      <w:pPr>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p>
    <w:p>
      <w:pPr>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p>
    <w:p>
      <w:pPr>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p>
    <w:p>
      <w:pPr>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p>
    <w:p>
      <w:pPr>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p>
    <w:p>
      <w:pPr>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p>
    <w:p>
      <w:pPr>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r>
      <w:r>
        <w:rPr>
          <w:rFonts w:hint="eastAsia" w:ascii="宋体" w:hAnsi="宋体"/>
          <w:color w:val="000000"/>
          <w:szCs w:val="21"/>
        </w:rPr>
        <w:tab/>
      </w:r>
      <w:r/>
    </w:p>
    <w:p>
      <w:pPr>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p>
    <w:p>
      <w:pPr>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p>
    <w:p>
      <w:pPr>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p>
    <w:p>
      <w:pPr>
        <w:ind w:firstLine="420"/>
        <w:spacing w:line="480" w:lineRule="exact"/>
        <w:rPr>
          <w:rFonts w:hint="eastAsia" w:ascii="宋体" w:hAnsi="宋体"/>
          <w:color w:val="000000"/>
          <w:szCs w:val="21"/>
        </w:rPr>
      </w:pPr>
      <w:r>
        <w:rPr>
          <w:rFonts w:hint="eastAsia" w:ascii="宋体" w:hAnsi="宋体"/>
          <w:color w:val="000000"/>
          <w:szCs w:val="21"/>
        </w:rPr>
        <w:t xml:space="preserve">23. 其他</w:t>
      </w:r>
      <w:r/>
    </w:p>
    <w:p>
      <w:pPr>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p>
    <w:p>
      <w:pPr>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p>
    <w:p>
      <w:pPr>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p>
    <w:p>
      <w:pPr>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p>
    <w:p>
      <w:pPr>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p>
    <w:p>
      <w:pPr>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p>
    <w:p>
      <w:pPr>
        <w:ind w:firstLine="420"/>
        <w:jc w:val="left"/>
        <w:spacing w:line="480" w:lineRule="exact"/>
        <w:rPr>
          <w:rFonts w:hint="eastAsia"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p>
    <w:p>
      <w:pPr>
        <w:ind w:firstLine="420"/>
        <w:spacing w:line="480" w:lineRule="exact"/>
        <w:rPr>
          <w:rFonts w:hint="eastAsia" w:ascii="宋体" w:hAnsi="宋体"/>
          <w:color w:val="000000"/>
          <w:szCs w:val="21"/>
        </w:rPr>
      </w:pPr>
      <w:r>
        <w:rPr>
          <w:rFonts w:hint="eastAsia" w:ascii="宋体" w:hAnsi="宋体"/>
          <w:color w:val="000000"/>
          <w:szCs w:val="21"/>
        </w:rPr>
        <w:t xml:space="preserve">26.招标代理费</w:t>
      </w:r>
      <w:r/>
    </w:p>
    <w:p>
      <w:pPr>
        <w:ind w:firstLine="420"/>
        <w:spacing w:line="480" w:lineRule="exact"/>
        <w:rPr>
          <w:rFonts w:hint="eastAsia" w:ascii="宋体" w:hAnsi="宋体"/>
          <w:color w:val="000000"/>
          <w:szCs w:val="21"/>
        </w:rPr>
      </w:pPr>
      <w:r>
        <w:rPr>
          <w:rFonts w:hint="eastAsia" w:ascii="宋体" w:hAnsi="宋体"/>
          <w:color w:val="000000"/>
          <w:szCs w:val="21"/>
        </w:rPr>
        <w:t xml:space="preserve">本项目招标代理费参照苏招协〔2022〕2号文件服务标准的40%计取，由招标人支付。</w:t>
      </w:r>
      <w:r/>
    </w:p>
    <w:p>
      <w:pPr>
        <w:pStyle w:val="977"/>
        <w:spacing w:before="0" w:after="0" w:line="600" w:lineRule="exact"/>
        <w:rPr>
          <w:color w:val="000000"/>
        </w:rPr>
      </w:pPr>
      <w:r>
        <w:rPr>
          <w:rFonts w:hint="eastAsia"/>
          <w:b w:val="0"/>
          <w:color w:val="000000"/>
        </w:rPr>
        <w:br w:type="page" w:clear="all"/>
      </w:r>
      <w:bookmarkStart w:id="37" w:name="_Toc397928599"/>
      <w:r/>
      <w:bookmarkStart w:id="38" w:name="_Toc498782285"/>
      <w:r>
        <w:rPr>
          <w:rFonts w:hint="eastAsia"/>
          <w:color w:val="000000"/>
        </w:rPr>
        <w:t xml:space="preserve">第三章 评标办法（综合评分法）</w:t>
      </w:r>
      <w:bookmarkEnd w:id="37"/>
      <w:r/>
      <w:bookmarkEnd w:id="38"/>
      <w:r/>
      <w:r/>
    </w:p>
    <w:p>
      <w:pPr>
        <w:ind w:firstLine="480"/>
        <w:jc w:val="left"/>
        <w:spacing w:line="360" w:lineRule="auto"/>
        <w:rPr>
          <w:rFonts w:ascii="Calibri" w:hAnsi="Calibri"/>
          <w:color w:val="000000"/>
          <w:sz w:val="24"/>
        </w:rPr>
      </w:pPr>
      <w:r>
        <w:rPr>
          <w:rFonts w:ascii="Calibri" w:hAnsi="Calibri"/>
          <w:color w:val="000000"/>
          <w:sz w:val="24"/>
        </w:rPr>
      </w:r>
      <w:r/>
    </w:p>
    <w:p>
      <w:pPr>
        <w:pStyle w:val="979"/>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p>
    <w:p>
      <w:pPr>
        <w:pStyle w:val="979"/>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ind w:firstLine="420"/>
        <w:spacing w:line="480" w:lineRule="exact"/>
        <w:rPr>
          <w:rFonts w:hint="eastAsia" w:ascii="宋体" w:hAnsi="宋体"/>
          <w:b/>
          <w:bCs/>
          <w:color w:val="000000"/>
          <w:szCs w:val="21"/>
        </w:rPr>
      </w:pPr>
      <w:r>
        <w:rPr>
          <w:rFonts w:hint="eastAsia" w:ascii="宋体" w:hAnsi="宋体"/>
          <w:b/>
          <w:bCs/>
          <w:color w:val="000000"/>
          <w:szCs w:val="21"/>
        </w:rPr>
        <w:t xml:space="preserve">一、定标原则</w:t>
      </w:r>
      <w:r/>
    </w:p>
    <w:p>
      <w:pPr>
        <w:ind w:firstLine="420"/>
        <w:spacing w:line="480" w:lineRule="exact"/>
        <w:rPr>
          <w:rFonts w:hint="eastAsia" w:ascii="宋体" w:hAnsi="宋体"/>
          <w:color w:val="000000"/>
          <w:szCs w:val="21"/>
        </w:rPr>
      </w:pPr>
      <w:r>
        <w:rPr>
          <w:rFonts w:hint="eastAsia" w:ascii="宋体" w:hAnsi="宋体"/>
          <w:color w:val="000000"/>
          <w:szCs w:val="21"/>
        </w:rPr>
        <w:t xml:space="preserve">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招标人确定。最低报价及任何单项因素的最优均不是中标的必要条件。</w:t>
      </w:r>
      <w:r/>
    </w:p>
    <w:p>
      <w:pPr>
        <w:ind w:firstLine="420"/>
        <w:spacing w:line="480" w:lineRule="exact"/>
        <w:rPr>
          <w:rFonts w:hint="eastAsia" w:ascii="宋体" w:hAnsi="宋体"/>
          <w:b/>
          <w:bCs/>
          <w:color w:val="000000"/>
          <w:szCs w:val="21"/>
        </w:rPr>
      </w:pPr>
      <w:r>
        <w:rPr>
          <w:rFonts w:hint="eastAsia" w:ascii="宋体" w:hAnsi="宋体"/>
          <w:b/>
          <w:bCs/>
          <w:color w:val="000000"/>
          <w:szCs w:val="21"/>
        </w:rPr>
        <w:t xml:space="preserve">政府采购政策功能落实</w:t>
      </w:r>
      <w:r/>
    </w:p>
    <w:p>
      <w:pPr>
        <w:ind w:firstLine="420"/>
        <w:spacing w:line="480" w:lineRule="exact"/>
        <w:rPr>
          <w:rFonts w:hint="eastAsia" w:ascii="宋体" w:hAnsi="宋体"/>
          <w:color w:val="000000"/>
          <w:szCs w:val="21"/>
        </w:rPr>
      </w:pPr>
      <w:r>
        <w:rPr>
          <w:rFonts w:hint="eastAsia" w:ascii="宋体" w:hAnsi="宋体"/>
          <w:color w:val="000000"/>
          <w:szCs w:val="21"/>
        </w:rPr>
        <w:t xml:space="preserve">1、小微型企业价格扣除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（1）本项目不专门面向中小企业采购，对符合规定的小型和微型企业报价给予20%的扣除价格，用扣除后的价格参与评审。</w:t>
      </w:r>
      <w:r/>
    </w:p>
    <w:p>
      <w:pPr>
        <w:ind w:firstLine="420"/>
        <w:spacing w:line="480" w:lineRule="exact"/>
        <w:rPr>
          <w:rFonts w:hint="eastAsia" w:ascii="宋体" w:hAnsi="宋体"/>
          <w:color w:val="000000"/>
          <w:szCs w:val="21"/>
        </w:rPr>
      </w:pPr>
      <w:r>
        <w:rPr>
          <w:rFonts w:hint="eastAsia" w:ascii="宋体" w:hAnsi="宋体"/>
          <w:color w:val="000000"/>
          <w:szCs w:val="21"/>
        </w:rPr>
        <w:t xml:space="preserve">（2）供应商需按照采购文件的要求提供相应的《中小企业声明函》。</w:t>
      </w:r>
      <w:r/>
    </w:p>
    <w:p>
      <w:pPr>
        <w:ind w:firstLine="420"/>
        <w:spacing w:line="480" w:lineRule="exact"/>
        <w:rPr>
          <w:rFonts w:hint="eastAsia" w:ascii="宋体" w:hAnsi="宋体"/>
          <w:color w:val="000000"/>
          <w:szCs w:val="21"/>
        </w:rPr>
      </w:pPr>
      <w:r>
        <w:rPr>
          <w:rFonts w:hint="eastAsia" w:ascii="宋体" w:hAnsi="宋体"/>
          <w:color w:val="000000"/>
          <w:szCs w:val="21"/>
        </w:rPr>
        <w:t xml:space="preserve">（3）企业标准请参照《关于印发中小企业划型标准规定的通知》（工信部联企业〔2011〕300号）文件规定自行填写。</w:t>
      </w:r>
      <w:r/>
    </w:p>
    <w:p>
      <w:pPr>
        <w:ind w:firstLine="420"/>
        <w:spacing w:line="480" w:lineRule="exact"/>
        <w:rPr>
          <w:rFonts w:hint="eastAsia" w:ascii="宋体" w:hAnsi="宋体"/>
          <w:color w:val="000000"/>
          <w:szCs w:val="21"/>
        </w:rPr>
      </w:pPr>
      <w:r>
        <w:rPr>
          <w:rFonts w:hint="eastAsia" w:ascii="宋体" w:hAnsi="宋体"/>
          <w:color w:val="000000"/>
          <w:szCs w:val="21"/>
        </w:rPr>
        <w:t xml:space="preserve">2、残疾人福利单位价格扣除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（1）本项目对残疾人福利性单位视同小型、微型企业，给予20%的价格扣除。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p>
    <w:p>
      <w:pPr>
        <w:ind w:firstLine="420"/>
        <w:spacing w:line="480" w:lineRule="exact"/>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p>
    <w:p>
      <w:pPr>
        <w:ind w:firstLine="420"/>
        <w:spacing w:line="480" w:lineRule="exact"/>
        <w:rPr>
          <w:rFonts w:hint="eastAsia" w:ascii="宋体" w:hAnsi="宋体"/>
          <w:color w:val="000000"/>
          <w:szCs w:val="21"/>
        </w:rPr>
      </w:pPr>
      <w:r>
        <w:rPr>
          <w:rFonts w:hint="eastAsia" w:ascii="宋体" w:hAnsi="宋体"/>
          <w:color w:val="000000"/>
          <w:szCs w:val="21"/>
        </w:rPr>
        <w:t xml:space="preserve">3、监狱和戒毒企业价格扣除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（1）本项目对监狱和戒毒企业（简称监狱企业）视同小型、微型企业，给予20%的价格扣除。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80" w:lineRule="exact"/>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（3）监狱企业标准请参照《关于政府采购支持监狱企业发展有关问题的通知》（财库〔2014〕68号）。</w:t>
      </w:r>
      <w:r/>
    </w:p>
    <w:p>
      <w:pPr>
        <w:ind w:firstLine="420"/>
        <w:spacing w:line="480" w:lineRule="exact"/>
        <w:rPr>
          <w:rFonts w:hint="eastAsia" w:ascii="宋体" w:hAnsi="宋体"/>
          <w:color w:val="000000"/>
          <w:szCs w:val="21"/>
        </w:rPr>
      </w:pPr>
      <w:r>
        <w:rPr>
          <w:rFonts w:hint="eastAsia" w:ascii="宋体" w:hAnsi="宋体"/>
          <w:color w:val="000000"/>
          <w:szCs w:val="21"/>
        </w:rPr>
        <w:t xml:space="preserve">4、残疾人福利单位、监狱企业属于小型、微型企业的，不重复享受政策。</w:t>
      </w:r>
      <w:r/>
    </w:p>
    <w:p>
      <w:pPr>
        <w:ind w:firstLine="420"/>
        <w:spacing w:line="480" w:lineRule="exact"/>
        <w:rPr>
          <w:rFonts w:hint="eastAsia" w:ascii="宋体" w:hAnsi="宋体"/>
          <w:color w:val="000000"/>
          <w:szCs w:val="21"/>
        </w:rPr>
      </w:pPr>
      <w:r>
        <w:rPr>
          <w:rFonts w:hint="eastAsia" w:ascii="宋体" w:hAnsi="宋体"/>
          <w:color w:val="000000"/>
          <w:szCs w:val="21"/>
        </w:rPr>
        <w:t xml:space="preserve">5、采购本国产品的支持政策</w:t>
      </w:r>
      <w:r/>
    </w:p>
    <w:p>
      <w:pPr>
        <w:ind w:firstLine="420"/>
        <w:spacing w:line="480" w:lineRule="exact"/>
        <w:rPr>
          <w:rFonts w:hint="eastAsia" w:ascii="宋体" w:hAnsi="宋体"/>
          <w:color w:val="000000"/>
          <w:szCs w:val="21"/>
        </w:rPr>
      </w:pPr>
      <w:r>
        <w:rPr>
          <w:rFonts w:hint="eastAsia" w:ascii="宋体" w:hAnsi="宋体"/>
          <w:color w:val="000000"/>
          <w:szCs w:val="21"/>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480" w:lineRule="exact"/>
        <w:rPr>
          <w:rFonts w:hint="eastAsia" w:ascii="宋体" w:hAnsi="宋体"/>
          <w:color w:val="000000"/>
          <w:szCs w:val="21"/>
        </w:rPr>
      </w:pPr>
      <w:r>
        <w:rPr>
          <w:rFonts w:hint="eastAsia" w:ascii="宋体" w:hAnsi="宋体"/>
          <w:color w:val="000000"/>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80" w:lineRule="exact"/>
        <w:rPr>
          <w:rFonts w:hint="eastAsia" w:ascii="宋体" w:hAnsi="宋体"/>
          <w:color w:val="000000"/>
          <w:szCs w:val="21"/>
        </w:rPr>
      </w:pPr>
      <w:r>
        <w:rPr>
          <w:rFonts w:hint="eastAsia" w:ascii="宋体" w:hAnsi="宋体"/>
          <w:color w:val="000000"/>
          <w:szCs w:val="21"/>
        </w:rPr>
        <w:t xml:space="preserve">5.3 供应商需按照招标文件的要求提供《关于符合本国产品标准的声明函》（以下简称《声明函》），如不提供将不享受本国产品价格评审优惠。</w:t>
      </w:r>
      <w:r/>
    </w:p>
    <w:p>
      <w:pPr>
        <w:ind w:firstLine="420"/>
        <w:spacing w:line="480" w:lineRule="exact"/>
        <w:rPr>
          <w:rFonts w:hint="eastAsia" w:ascii="宋体" w:hAnsi="宋体"/>
          <w:color w:val="000000"/>
          <w:szCs w:val="21"/>
        </w:rPr>
      </w:pPr>
      <w:r>
        <w:rPr>
          <w:rFonts w:hint="eastAsia" w:ascii="宋体" w:hAnsi="宋体"/>
          <w:color w:val="000000"/>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480" w:lineRule="exact"/>
        <w:rPr>
          <w:rFonts w:hint="eastAsia" w:ascii="宋体" w:hAnsi="宋体"/>
          <w:color w:val="000000"/>
          <w:szCs w:val="21"/>
        </w:rPr>
      </w:pPr>
      <w:r>
        <w:rPr>
          <w:rFonts w:hint="eastAsia" w:ascii="宋体" w:hAnsi="宋体"/>
          <w:color w:val="000000"/>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hint="eastAsia" w:ascii="宋体" w:hAnsi="宋体"/>
          <w:color w:val="000000"/>
          <w:szCs w:val="21"/>
        </w:rPr>
      </w:pPr>
      <w:r>
        <w:rPr>
          <w:rFonts w:hint="eastAsia" w:ascii="宋体" w:hAnsi="宋体"/>
          <w:color w:val="000000"/>
          <w:szCs w:val="21"/>
        </w:rPr>
        <w:t xml:space="preserve">6、严格执行政府采购关于支持</w:t>
      </w:r>
      <w:r>
        <w:rPr>
          <w:rFonts w:hint="eastAsia" w:ascii="宋体" w:hAnsi="宋体"/>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二、评标方法与评标标准</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一、初步评审</w:t>
      </w:r>
      <w:r/>
    </w:p>
    <w:p>
      <w:pPr>
        <w:ind w:left="420"/>
        <w:spacing w:line="480" w:lineRule="exact"/>
        <w:rPr>
          <w:rFonts w:hint="eastAsia" w:ascii="宋体" w:hAnsi="宋体" w:cs="宋体"/>
          <w:color w:val="000000"/>
          <w:szCs w:val="21"/>
        </w:rPr>
      </w:pPr>
      <w:r>
        <w:rPr>
          <w:rFonts w:hint="eastAsia" w:ascii="宋体" w:hAnsi="宋体" w:cs="宋体"/>
          <w:color w:val="000000"/>
          <w:szCs w:val="21"/>
        </w:rPr>
        <w:t xml:space="preserve">1、资格审查</w:t>
      </w:r>
      <w:r/>
    </w:p>
    <w:p>
      <w:pPr>
        <w:ind w:firstLine="420"/>
        <w:spacing w:line="480" w:lineRule="exact"/>
        <w:rPr>
          <w:rFonts w:hint="eastAsia" w:ascii="宋体" w:hAnsi="宋体"/>
          <w:color w:val="ff0000"/>
          <w:szCs w:val="21"/>
        </w:rPr>
      </w:pPr>
      <w:r>
        <w:rPr>
          <w:rFonts w:hint="eastAsia" w:ascii="宋体" w:hAnsi="宋体"/>
          <w:color w:val="ff0000"/>
          <w:szCs w:val="21"/>
        </w:rPr>
        <w:t xml:space="preserve">（1）法人或者其他组织的营业执照等证明文件</w:t>
      </w:r>
      <w:r>
        <w:rPr>
          <w:rFonts w:hint="eastAsia" w:ascii="宋体" w:hAnsi="宋体" w:cs="宋体"/>
          <w:iCs/>
          <w:color w:val="ff0000"/>
        </w:rPr>
        <w:t xml:space="preserve">，自然人的身份证明</w:t>
      </w:r>
      <w:r>
        <w:rPr>
          <w:rFonts w:hint="eastAsia" w:ascii="宋体" w:hAnsi="宋体"/>
          <w:color w:val="ff0000"/>
          <w:szCs w:val="21"/>
        </w:rPr>
        <w:t xml:space="preserve">；</w:t>
      </w:r>
      <w:r/>
    </w:p>
    <w:p>
      <w:pPr>
        <w:ind w:firstLine="420"/>
        <w:spacing w:line="480" w:lineRule="exact"/>
        <w:rPr>
          <w:rFonts w:hint="eastAsia" w:ascii="宋体" w:hAnsi="宋体"/>
          <w:color w:val="ff0000"/>
          <w:szCs w:val="21"/>
        </w:rPr>
      </w:pPr>
      <w:r>
        <w:rPr>
          <w:rFonts w:hint="eastAsia" w:ascii="宋体" w:hAnsi="宋体"/>
          <w:color w:val="ff0000"/>
          <w:szCs w:val="21"/>
        </w:rPr>
        <w:t xml:space="preserve">（2）具有良好的商业信誉和健全的财务会计制度（投标人提供利润表、资产负债表、现金流量表或银行出具的资信证明或提供资格承诺函，成立不满一年不需</w:t>
      </w:r>
      <w:r>
        <w:rPr>
          <w:rFonts w:hint="eastAsia" w:ascii="宋体" w:hAnsi="宋体"/>
          <w:color w:val="ff0000"/>
          <w:szCs w:val="21"/>
          <w:lang w:val="en-US" w:eastAsia="zh-CN"/>
        </w:rPr>
        <w:t xml:space="preserve">要</w:t>
      </w:r>
      <w:r>
        <w:rPr>
          <w:rFonts w:hint="eastAsia" w:ascii="宋体" w:hAnsi="宋体"/>
          <w:color w:val="ff0000"/>
          <w:szCs w:val="21"/>
        </w:rPr>
        <w:t xml:space="preserve">提供）；  </w:t>
      </w:r>
      <w:r/>
    </w:p>
    <w:p>
      <w:pPr>
        <w:ind w:firstLine="420"/>
        <w:spacing w:line="480" w:lineRule="exact"/>
        <w:rPr>
          <w:rFonts w:hint="eastAsia" w:ascii="宋体" w:hAnsi="宋体"/>
          <w:color w:val="ff0000"/>
          <w:szCs w:val="21"/>
        </w:rPr>
      </w:pPr>
      <w:r>
        <w:rPr>
          <w:rFonts w:hint="eastAsia" w:ascii="宋体" w:hAnsi="宋体"/>
          <w:color w:val="ff0000"/>
          <w:szCs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spacing w:line="480" w:lineRule="exact"/>
        <w:rPr>
          <w:rFonts w:hint="eastAsia" w:ascii="宋体" w:hAnsi="宋体"/>
          <w:color w:val="ff0000"/>
          <w:szCs w:val="21"/>
        </w:rPr>
      </w:pPr>
      <w:r>
        <w:rPr>
          <w:rFonts w:hint="eastAsia" w:ascii="宋体" w:hAnsi="宋体"/>
          <w:color w:val="ff0000"/>
          <w:szCs w:val="21"/>
        </w:rPr>
        <w:t xml:space="preserve">（4）具备履行合同所必需的设备和专业技术能力的书面声明；</w:t>
      </w:r>
      <w:r/>
    </w:p>
    <w:p>
      <w:pPr>
        <w:ind w:firstLine="420"/>
        <w:spacing w:line="480" w:lineRule="exact"/>
        <w:rPr>
          <w:rFonts w:hint="eastAsia" w:ascii="宋体" w:hAnsi="宋体"/>
          <w:color w:val="ff0000"/>
          <w:szCs w:val="21"/>
        </w:rPr>
      </w:pPr>
      <w:r>
        <w:rPr>
          <w:rFonts w:hint="eastAsia" w:ascii="宋体" w:hAnsi="宋体"/>
          <w:color w:val="ff0000"/>
          <w:szCs w:val="21"/>
        </w:rPr>
        <w:t xml:space="preserve">（5）参加政府采购活动前3年内在经营活动中没有重大违法记录的书面声明。</w:t>
      </w:r>
      <w:r/>
    </w:p>
    <w:p>
      <w:pPr>
        <w:ind w:firstLine="420"/>
        <w:jc w:val="left"/>
        <w:spacing w:line="500" w:lineRule="exact"/>
        <w:shd w:val="clear" w:color="auto" w:fill="ffffff"/>
        <w:widowControl/>
        <w:rPr>
          <w:rFonts w:hint="eastAsia" w:ascii="宋体" w:hAnsi="宋体"/>
          <w:b/>
          <w:bCs/>
          <w:color w:val="ff0000"/>
          <w:szCs w:val="21"/>
        </w:rPr>
      </w:pPr>
      <w:r>
        <w:rPr>
          <w:rFonts w:hint="eastAsia" w:ascii="宋体" w:hAnsi="宋体"/>
          <w:b/>
          <w:bCs/>
          <w:color w:val="ff0000"/>
          <w:szCs w:val="21"/>
        </w:rPr>
        <w:t xml:space="preserve">（6）本项目不接受因环境监测子站运维工作受到环保行政主管部门通报批评或处罚的供应商参与投标，投标文件中提供承诺函（加盖公章，格式自拟）。</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b.若中标候选人上述有关证书有效性被质疑的，被质疑人出具发证机关证明或通过二维码或证书查询系统能够证明有效即可。</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2、符合性评审：</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二、详细评审</w:t>
      </w:r>
      <w:r/>
    </w:p>
    <w:p>
      <w:pPr>
        <w:pStyle w:val="1031"/>
        <w:ind w:firstLine="422"/>
        <w:spacing w:before="0" w:after="0" w:line="480" w:lineRule="exact"/>
        <w:rPr>
          <w:rFonts w:hint="eastAsia" w:ascii="宋体" w:hAnsi="宋体" w:eastAsia="宋体"/>
          <w:b/>
          <w:sz w:val="21"/>
          <w:szCs w:val="21"/>
        </w:rPr>
      </w:pPr>
      <w:r/>
      <w:bookmarkStart w:id="39" w:name="_Toc498782289"/>
      <w:r/>
      <w:bookmarkStart w:id="40" w:name="_Toc32592"/>
      <w:r/>
      <w:bookmarkStart w:id="41" w:name="_Toc397928604"/>
      <w:r/>
      <w:bookmarkStart w:id="42" w:name="_Toc29388462"/>
      <w:r>
        <w:rPr>
          <w:rFonts w:ascii="宋体" w:hAnsi="宋体" w:eastAsia="宋体"/>
          <w:b/>
          <w:sz w:val="21"/>
          <w:szCs w:val="21"/>
        </w:rPr>
        <w:t xml:space="preserve">2.1</w:t>
      </w:r>
      <w:r>
        <w:rPr>
          <w:rFonts w:hint="eastAsia" w:ascii="宋体" w:hAnsi="宋体" w:eastAsia="宋体"/>
          <w:b/>
          <w:sz w:val="21"/>
          <w:szCs w:val="21"/>
        </w:rPr>
        <w:t xml:space="preserve">详细评审分值构成与评分标准</w:t>
      </w:r>
      <w:bookmarkEnd w:id="39"/>
      <w:r/>
      <w:r/>
    </w:p>
    <w:tbl>
      <w:tblPr>
        <w:tblStyle w:val="935"/>
        <w:tblW w:w="43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079"/>
        <w:gridCol w:w="832"/>
        <w:gridCol w:w="5446"/>
      </w:tblGrid>
      <w:tr>
        <w:trPr>
          <w:jc w:val="center"/>
          <w:trHeight w:val="416"/>
        </w:trPr>
        <w:tc>
          <w:tcPr>
            <w:tcW w:w="737" w:type="pct"/>
            <w:vAlign w:val="center"/>
            <w:textDirection w:val="lrTb"/>
            <w:noWrap/>
          </w:tcPr>
          <w:p>
            <w:pPr>
              <w:jc w:val="center"/>
              <w:widowControl/>
              <w:rPr>
                <w:rFonts w:hint="eastAsia" w:ascii="宋体" w:hAnsi="宋体" w:cs="宋体"/>
                <w:b/>
                <w:bCs/>
              </w:rPr>
            </w:pPr>
            <w:r>
              <w:rPr>
                <w:rFonts w:hint="eastAsia" w:ascii="宋体" w:hAnsi="宋体" w:cs="宋体"/>
                <w:b/>
                <w:bCs/>
              </w:rPr>
              <w:t xml:space="preserve">类别</w:t>
            </w:r>
            <w:r/>
          </w:p>
        </w:tc>
        <w:tc>
          <w:tcPr>
            <w:tcW w:w="625" w:type="pct"/>
            <w:vAlign w:val="center"/>
            <w:textDirection w:val="lrTb"/>
            <w:noWrap/>
          </w:tcPr>
          <w:p>
            <w:pPr>
              <w:jc w:val="center"/>
              <w:widowControl/>
              <w:rPr>
                <w:rFonts w:hint="eastAsia" w:ascii="宋体" w:hAnsi="宋体" w:cs="宋体"/>
                <w:b/>
                <w:bCs/>
              </w:rPr>
            </w:pPr>
            <w:r>
              <w:rPr>
                <w:rFonts w:hint="eastAsia" w:ascii="宋体" w:hAnsi="宋体" w:cs="宋体"/>
                <w:b/>
                <w:bCs/>
              </w:rPr>
              <w:t xml:space="preserve">评分因素</w:t>
            </w:r>
            <w:r/>
          </w:p>
        </w:tc>
        <w:tc>
          <w:tcPr>
            <w:tcW w:w="481" w:type="pct"/>
            <w:vAlign w:val="center"/>
            <w:textDirection w:val="lrTb"/>
            <w:noWrap/>
          </w:tcPr>
          <w:p>
            <w:pPr>
              <w:jc w:val="center"/>
              <w:widowControl/>
              <w:rPr>
                <w:rFonts w:hint="eastAsia" w:ascii="宋体" w:hAnsi="宋体" w:cs="宋体"/>
                <w:b/>
                <w:bCs/>
              </w:rPr>
            </w:pPr>
            <w:r>
              <w:rPr>
                <w:rFonts w:hint="eastAsia" w:ascii="宋体" w:hAnsi="宋体" w:cs="宋体"/>
                <w:b/>
                <w:bCs/>
              </w:rPr>
              <w:t xml:space="preserve">分数</w:t>
            </w:r>
            <w:r/>
          </w:p>
        </w:tc>
        <w:tc>
          <w:tcPr>
            <w:tcW w:w="3155" w:type="pct"/>
            <w:vAlign w:val="center"/>
            <w:textDirection w:val="lrTb"/>
            <w:noWrap/>
          </w:tcPr>
          <w:p>
            <w:pPr>
              <w:ind w:firstLine="482"/>
              <w:jc w:val="center"/>
              <w:widowControl/>
              <w:rPr>
                <w:rFonts w:hint="eastAsia" w:ascii="宋体" w:hAnsi="宋体" w:cs="宋体"/>
                <w:b/>
                <w:bCs/>
              </w:rPr>
            </w:pPr>
            <w:r>
              <w:rPr>
                <w:rFonts w:hint="eastAsia" w:ascii="宋体" w:hAnsi="宋体" w:cs="宋体"/>
                <w:b/>
                <w:bCs/>
              </w:rPr>
              <w:t xml:space="preserve">评分标准</w:t>
            </w:r>
            <w:r/>
          </w:p>
        </w:tc>
      </w:tr>
      <w:tr>
        <w:trPr>
          <w:jc w:val="center"/>
          <w:trHeight w:val="699"/>
        </w:trPr>
        <w:tc>
          <w:tcPr>
            <w:tcW w:w="737"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价格部分</w:t>
            </w:r>
            <w:r/>
          </w:p>
        </w:tc>
        <w:tc>
          <w:tcPr>
            <w:tcW w:w="625" w:type="pct"/>
            <w:vAlign w:val="center"/>
            <w:textDirection w:val="lrTb"/>
            <w:noWrap/>
          </w:tcPr>
          <w:p>
            <w:pPr>
              <w:jc w:val="center"/>
              <w:rPr>
                <w:rFonts w:hint="eastAsia" w:ascii="宋体" w:hAnsi="宋体" w:cs="宋体"/>
                <w:szCs w:val="21"/>
              </w:rPr>
            </w:pPr>
            <w:r>
              <w:rPr>
                <w:rFonts w:hint="eastAsia" w:ascii="宋体" w:hAnsi="宋体" w:cs="宋体"/>
                <w:szCs w:val="21"/>
              </w:rPr>
              <w:t xml:space="preserve">报价</w:t>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30分</w:t>
            </w:r>
            <w:r/>
          </w:p>
        </w:tc>
        <w:tc>
          <w:tcPr>
            <w:tcW w:w="3155" w:type="pct"/>
            <w:textDirection w:val="lrTb"/>
            <w:noWrap/>
          </w:tcPr>
          <w:p>
            <w:pPr>
              <w:ind w:firstLine="420"/>
              <w:jc w:val="left"/>
              <w:spacing w:line="400" w:lineRule="exact"/>
              <w:rPr>
                <w:rFonts w:hint="eastAsia" w:ascii="宋体" w:hAnsi="宋体" w:cs="宋体"/>
                <w:szCs w:val="21"/>
              </w:rPr>
            </w:pPr>
            <w:r>
              <w:rPr>
                <w:rFonts w:hint="eastAsia" w:ascii="宋体" w:hAnsi="宋体" w:cs="宋体"/>
                <w:szCs w:val="21"/>
              </w:rPr>
              <w:t xml:space="preserve">满足招标文件要求且投标报价最低的投标报价为评标基准价，其价格为满分。其他投标人的价格分按照下列公式计算：投标报价得分＝（评标基准价/投标报价）×30分。</w:t>
            </w:r>
            <w:r/>
          </w:p>
          <w:p>
            <w:pPr>
              <w:ind w:firstLine="420"/>
              <w:spacing w:line="400" w:lineRule="exact"/>
              <w:rPr>
                <w:rFonts w:hint="eastAsia" w:ascii="宋体" w:hAnsi="宋体" w:cs="仿宋"/>
                <w:szCs w:val="21"/>
              </w:rPr>
            </w:pPr>
            <w:r>
              <w:rPr>
                <w:rFonts w:hint="eastAsia" w:ascii="宋体" w:hAnsi="宋体" w:cs="仿宋"/>
                <w:szCs w:val="21"/>
              </w:rPr>
              <w:t xml:space="preserve">注解：</w:t>
            </w:r>
            <w:r/>
          </w:p>
          <w:p>
            <w:pPr>
              <w:ind w:firstLine="420"/>
              <w:spacing w:line="400" w:lineRule="exact"/>
              <w:rPr>
                <w:rFonts w:hint="eastAsia" w:ascii="宋体" w:hAnsi="宋体" w:cs="仿宋"/>
                <w:szCs w:val="21"/>
              </w:rPr>
            </w:pPr>
            <w:r>
              <w:rPr>
                <w:rFonts w:hint="eastAsia" w:ascii="宋体" w:hAnsi="宋体" w:cs="仿宋"/>
                <w:szCs w:val="21"/>
              </w:rPr>
              <w:t xml:space="preserve">1.评标基准价为满足招标文件要求且投标价格最低的有效投标报价；</w:t>
            </w:r>
            <w:r/>
          </w:p>
          <w:p>
            <w:pPr>
              <w:ind w:firstLine="420"/>
              <w:spacing w:line="400" w:lineRule="exact"/>
              <w:rPr>
                <w:rFonts w:hint="eastAsia" w:ascii="宋体" w:hAnsi="宋体" w:cs="仿宋"/>
                <w:szCs w:val="21"/>
              </w:rPr>
            </w:pPr>
            <w:r>
              <w:rPr>
                <w:rFonts w:hint="eastAsia" w:ascii="宋体" w:hAnsi="宋体" w:cs="仿宋"/>
                <w:szCs w:val="21"/>
              </w:rPr>
              <w:t xml:space="preserve">2.得分数值保留两位小数。</w:t>
            </w:r>
            <w:r/>
          </w:p>
          <w:p>
            <w:pPr>
              <w:ind w:firstLine="422"/>
              <w:jc w:val="left"/>
              <w:spacing w:line="400" w:lineRule="exact"/>
              <w:widowControl/>
              <w:rPr>
                <w:rFonts w:hint="eastAsia" w:ascii="宋体" w:hAnsi="宋体" w:cs="仿宋"/>
                <w:szCs w:val="21"/>
              </w:rPr>
            </w:pPr>
            <w:r>
              <w:rPr>
                <w:rFonts w:hint="eastAsia" w:ascii="宋体" w:hAnsi="宋体" w:cs="仿宋"/>
                <w:b/>
                <w:bCs/>
                <w:color w:val="000000"/>
                <w:szCs w:val="21"/>
              </w:rPr>
              <w:t xml:space="preserve">3.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4.评审过程中出现下列情形之一的，评标委员会应当启动异常低价投标审查程序：</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（2）投标（响应）报价低于通过符合性审查的次低报价供应商投标（响应）报价50%的，即投标（响应）报价&lt;通过符合性审查的次低报价供应商投标（响应）报价×50%；</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（3）投标（响应）报价低于采购项目最高限价45%的，即投标（响应）报价&lt;采购项目最高限价×45%；</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（4）评审委员会基于专业判断，认为供应商报价过低，有可能影响产品质量或者不能诚信履约的其他情形。</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（5）相关法律法规对供应商报价有规定的，从其规定。</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400" w:lineRule="exact"/>
              <w:widowControl/>
              <w:rPr>
                <w:rFonts w:hint="eastAsia" w:ascii="宋体" w:hAnsi="宋体" w:cs="仿宋"/>
                <w:b/>
                <w:bCs/>
                <w:color w:val="000000"/>
                <w:szCs w:val="21"/>
              </w:rPr>
            </w:pPr>
            <w:r>
              <w:rPr>
                <w:rFonts w:hint="eastAsia" w:ascii="宋体" w:hAnsi="宋体" w:cs="仿宋"/>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400" w:lineRule="exact"/>
              <w:widowControl/>
              <w:rPr>
                <w:rFonts w:hint="eastAsia" w:ascii="宋体" w:hAnsi="宋体" w:cs="宋体"/>
                <w:b/>
                <w:bCs/>
                <w:szCs w:val="21"/>
              </w:rPr>
            </w:pPr>
            <w:r>
              <w:rPr>
                <w:rFonts w:hint="eastAsia" w:ascii="宋体" w:hAnsi="宋体" w:cs="仿宋"/>
                <w:b/>
                <w:bCs/>
                <w:color w:val="000000"/>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tc>
      </w:tr>
      <w:tr>
        <w:trPr>
          <w:jc w:val="center"/>
          <w:trHeight w:val="1843"/>
        </w:trPr>
        <w:tc>
          <w:tcPr>
            <w:tcW w:w="737" w:type="pct"/>
            <w:vAlign w:val="center"/>
            <w:vMerge w:val="restart"/>
            <w:textDirection w:val="lrTb"/>
            <w:noWrap/>
          </w:tcPr>
          <w:p>
            <w:pPr>
              <w:rPr>
                <w:rFonts w:hint="eastAsia" w:ascii="宋体" w:hAnsi="宋体" w:cs="宋体"/>
              </w:rPr>
            </w:pPr>
            <w:r>
              <w:rPr>
                <w:rFonts w:hint="eastAsia" w:ascii="宋体" w:hAnsi="宋体" w:cs="宋体"/>
              </w:rPr>
              <w:t xml:space="preserve">技术服务</w:t>
            </w:r>
            <w:r/>
          </w:p>
        </w:tc>
        <w:tc>
          <w:tcPr>
            <w:tcW w:w="625" w:type="pct"/>
            <w:vAlign w:val="center"/>
            <w:vMerge w:val="restart"/>
            <w:textDirection w:val="lrTb"/>
            <w:noWrap/>
          </w:tcPr>
          <w:p>
            <w:pPr>
              <w:rPr>
                <w:rFonts w:hint="eastAsia" w:ascii="宋体" w:hAnsi="宋体" w:cs="宋体"/>
              </w:rPr>
            </w:pPr>
            <w:r>
              <w:rPr>
                <w:rFonts w:hint="eastAsia" w:ascii="宋体" w:hAnsi="宋体" w:cs="宋体"/>
              </w:rPr>
              <w:t xml:space="preserve">技术方案（</w:t>
            </w:r>
            <w:r>
              <w:rPr>
                <w:rFonts w:hint="eastAsia" w:ascii="宋体" w:hAnsi="宋体" w:cs="宋体"/>
                <w:lang w:val="en-US" w:eastAsia="zh-CN"/>
              </w:rPr>
              <w:t xml:space="preserve">54</w:t>
            </w:r>
            <w:r>
              <w:rPr>
                <w:rFonts w:hint="eastAsia" w:ascii="宋体" w:hAnsi="宋体" w:cs="宋体"/>
              </w:rPr>
              <w:t xml:space="preserve">分）</w:t>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rPr>
              <w:t xml:space="preserve">1、项目理解</w:t>
            </w:r>
            <w:r/>
          </w:p>
          <w:p>
            <w:pPr>
              <w:jc w:val="left"/>
              <w:spacing w:line="400" w:lineRule="exact"/>
              <w:widowControl/>
              <w:rPr>
                <w:rFonts w:hint="eastAsia" w:ascii="宋体" w:hAnsi="宋体"/>
                <w:szCs w:val="21"/>
              </w:rPr>
            </w:pPr>
            <w:r/>
            <w:bookmarkStart w:id="43" w:name="OLE_LINK20"/>
            <w:r>
              <w:rPr>
                <w:rFonts w:hint="eastAsia" w:ascii="宋体" w:hAnsi="宋体"/>
                <w:szCs w:val="21"/>
              </w:rPr>
              <w:t xml:space="preserve">根据投标人提供对本项目理解说明包括①本项目的基本情况②本项目工作范围的难点、重点描述与分析进行综合评价：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完全包含上述要点的得基本分4分；每有一项不完全满足项目需求和实际情况的扣1分，每缺一项扣2分，扣完为止。</w:t>
            </w:r>
            <w:r/>
          </w:p>
          <w:p>
            <w:pPr>
              <w:jc w:val="left"/>
              <w:spacing w:line="400" w:lineRule="exact"/>
              <w:widowControl/>
              <w:rPr>
                <w:rFonts w:hint="eastAsia" w:ascii="宋体" w:hAnsi="宋体" w:cs="宋体"/>
                <w:szCs w:val="21"/>
              </w:rPr>
            </w:pPr>
            <w:r>
              <w:rPr>
                <w:rFonts w:hint="eastAsia" w:ascii="宋体" w:hAnsi="宋体" w:cs="宋体"/>
                <w:szCs w:val="21"/>
              </w:rPr>
              <w:t xml:space="preserve">对背景及需求理解深刻到位的，加1分；</w:t>
            </w:r>
            <w:r/>
          </w:p>
          <w:p>
            <w:pPr>
              <w:jc w:val="left"/>
              <w:spacing w:line="400" w:lineRule="exact"/>
              <w:widowControl/>
              <w:rPr>
                <w:rFonts w:hint="eastAsia" w:ascii="宋体" w:hAnsi="宋体" w:cs="宋体"/>
                <w:szCs w:val="21"/>
              </w:rPr>
            </w:pPr>
            <w:r>
              <w:rPr>
                <w:rFonts w:hint="eastAsia" w:ascii="宋体" w:hAnsi="宋体" w:cs="宋体"/>
                <w:szCs w:val="21"/>
              </w:rPr>
              <w:t xml:space="preserve">对实施地现状分析全面到位，目标清晰的，加1分；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bookmarkEnd w:id="43"/>
            <w:r/>
            <w:r/>
          </w:p>
        </w:tc>
      </w:tr>
      <w:tr>
        <w:trPr>
          <w:jc w:val="center"/>
          <w:trHeight w:val="597"/>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color w:val="000000"/>
              </w:rPr>
            </w:pPr>
            <w:r>
              <w:rPr>
                <w:rFonts w:hint="eastAsia" w:ascii="宋体" w:hAnsi="宋体" w:cs="宋体"/>
                <w:color w:val="000000"/>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rPr>
              <w:t xml:space="preserve">2、运维方案</w:t>
            </w:r>
            <w:r/>
          </w:p>
          <w:p>
            <w:pPr>
              <w:jc w:val="left"/>
              <w:spacing w:line="400" w:lineRule="exact"/>
              <w:widowControl/>
              <w:rPr>
                <w:rFonts w:hint="eastAsia" w:ascii="宋体" w:hAnsi="宋体"/>
                <w:szCs w:val="21"/>
              </w:rPr>
            </w:pPr>
            <w:r/>
            <w:bookmarkStart w:id="44" w:name="OLE_LINK21"/>
            <w:r>
              <w:rPr>
                <w:rFonts w:hint="eastAsia" w:ascii="宋体" w:hAnsi="宋体"/>
                <w:szCs w:val="21"/>
              </w:rPr>
              <w:t xml:space="preserve">根据投标人针对本项目提供运维方案，包括①运维计划②日常维护巡检内容进行综合评价：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完全包含上述要点的得基本分4分；每有一项不完全满足项目需求和实际情况的扣1分，每缺一项扣2分，扣完为止。</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运维方案内容完善全面，思路清晰的，加1分；</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运维方案架构完整，技术路线科学合理的，加1分；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bookmarkEnd w:id="44"/>
            <w:r/>
            <w:r/>
          </w:p>
        </w:tc>
      </w:tr>
      <w:tr>
        <w:trPr>
          <w:jc w:val="center"/>
          <w:trHeight w:val="90"/>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rPr>
              <w:t xml:space="preserve">3、故障维修方案</w:t>
            </w:r>
            <w:r/>
          </w:p>
          <w:p>
            <w:pPr>
              <w:jc w:val="left"/>
              <w:spacing w:line="400" w:lineRule="exact"/>
              <w:widowControl/>
              <w:rPr>
                <w:rFonts w:hint="eastAsia" w:ascii="宋体" w:hAnsi="宋体"/>
                <w:szCs w:val="21"/>
              </w:rPr>
            </w:pPr>
            <w:r>
              <w:rPr>
                <w:rFonts w:hint="eastAsia" w:ascii="宋体" w:hAnsi="宋体"/>
                <w:szCs w:val="21"/>
              </w:rPr>
              <w:t xml:space="preserve">根据投标人针对本项目提供故障维修方案，包括①故障维修流程②故障维修措施进行综合评价：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完全包含上述要点的得基本分4分；每有一项不完全满足项目需求和实际情况的扣1分，每缺一项扣2分，扣完为止。</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故障维修方案内容完善全面，思路清晰的，加1分；</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故障维修方案架构完整，针对性强的，加1分；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90"/>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rPr>
              <w:t xml:space="preserve">4、质控方案</w:t>
            </w:r>
            <w:r/>
          </w:p>
          <w:p>
            <w:pPr>
              <w:jc w:val="left"/>
              <w:spacing w:line="400" w:lineRule="exact"/>
              <w:widowControl/>
              <w:rPr>
                <w:rFonts w:hint="eastAsia" w:ascii="宋体" w:hAnsi="宋体"/>
                <w:szCs w:val="21"/>
              </w:rPr>
            </w:pPr>
            <w:r>
              <w:rPr>
                <w:rFonts w:hint="eastAsia" w:ascii="宋体" w:hAnsi="宋体"/>
                <w:szCs w:val="21"/>
              </w:rPr>
              <w:t xml:space="preserve">根据投标人针对本项目提供质控方案，包括①质控计划②质控措施进行综合评价：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完全包含上述要点的得基本分4分；每有一项不完全满足项目需求和实际情况的扣1分，每缺一项扣2分，扣完为止。</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质控方案内容完善全面，思路清晰的，加1分；</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质控方案架构完整，技术路线科学合理的，加1分；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cs="仿宋"/>
                <w:b/>
                <w:bCs/>
                <w:color w:val="ff0000"/>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5150"/>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rPr>
              <w:t xml:space="preserve">5、数据管理方案</w:t>
            </w:r>
            <w:r/>
          </w:p>
          <w:p>
            <w:pPr>
              <w:jc w:val="left"/>
              <w:spacing w:line="400" w:lineRule="exact"/>
              <w:widowControl/>
              <w:rPr>
                <w:rFonts w:hint="eastAsia" w:ascii="宋体" w:hAnsi="宋体"/>
                <w:szCs w:val="21"/>
              </w:rPr>
            </w:pPr>
            <w:r>
              <w:rPr>
                <w:rFonts w:hint="eastAsia" w:ascii="宋体" w:hAnsi="宋体"/>
                <w:szCs w:val="21"/>
              </w:rPr>
              <w:t xml:space="preserve">根据投标人针对本项目提供数据管理方案，包括</w:t>
            </w:r>
            <w:bookmarkStart w:id="45" w:name="OLE_LINK7"/>
            <w:r>
              <w:rPr>
                <w:rFonts w:hint="eastAsia" w:ascii="宋体" w:hAnsi="宋体"/>
                <w:szCs w:val="21"/>
              </w:rPr>
              <w:t xml:space="preserve">①</w:t>
            </w:r>
            <w:bookmarkEnd w:id="45"/>
            <w:r>
              <w:rPr>
                <w:rFonts w:hint="eastAsia" w:ascii="宋体" w:hAnsi="宋体"/>
                <w:szCs w:val="21"/>
              </w:rPr>
              <w:t xml:space="preserve">数据审核措施②异常数据识别、处理措施进行综合评价：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完全包含上述要点的得基本分4分；每有一项不完全满足项目需求和实际情况的扣1分，每缺一项扣2分，扣完为止。</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数据管理方案</w:t>
            </w:r>
            <w:r>
              <w:rPr>
                <w:rFonts w:hint="eastAsia" w:ascii="宋体" w:hAnsi="宋体" w:cs="宋体"/>
                <w:szCs w:val="21"/>
              </w:rPr>
              <w:t xml:space="preserve">周密完善、合理规范的</w:t>
            </w:r>
            <w:r>
              <w:rPr>
                <w:rFonts w:hint="eastAsia" w:ascii="宋体" w:hAnsi="宋体" w:cs="宋体"/>
                <w:color w:val="000000" w:themeColor="text1"/>
                <w:szCs w:val="21"/>
                <w14:textFill>
                  <w14:solidFill>
                    <w14:schemeClr w14:val="tx1"/>
                  </w14:solidFill>
                </w14:textFill>
              </w:rPr>
              <w:t xml:space="preserve">，加1分；</w:t>
            </w:r>
            <w:r/>
          </w:p>
          <w:p>
            <w:pPr>
              <w:jc w:val="left"/>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数据管理方案</w:t>
            </w:r>
            <w:r>
              <w:rPr>
                <w:rFonts w:hint="eastAsia" w:ascii="宋体" w:hAnsi="宋体" w:cs="宋体"/>
                <w:szCs w:val="21"/>
              </w:rPr>
              <w:t xml:space="preserve">针对性强、内容详细全面</w:t>
            </w:r>
            <w:r>
              <w:rPr>
                <w:rFonts w:hint="eastAsia" w:ascii="宋体" w:hAnsi="宋体" w:cs="宋体"/>
                <w:color w:val="000000" w:themeColor="text1"/>
                <w:szCs w:val="21"/>
                <w14:textFill>
                  <w14:solidFill>
                    <w14:schemeClr w14:val="tx1"/>
                  </w14:solidFill>
                </w14:textFill>
              </w:rPr>
              <w:t xml:space="preserve">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cs="仿宋"/>
                <w:b/>
                <w:bCs/>
                <w:color w:val="ff0000"/>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90"/>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lang w:val="en-US" w:eastAsia="zh-CN"/>
              </w:rPr>
              <w:t xml:space="preserve">6</w:t>
            </w:r>
            <w:r>
              <w:rPr>
                <w:rFonts w:hint="eastAsia" w:ascii="宋体" w:hAnsi="宋体" w:cs="仿宋"/>
                <w:b/>
                <w:bCs/>
                <w:color w:val="ff0000"/>
                <w:szCs w:val="21"/>
              </w:rPr>
              <w:t xml:space="preserve">、突发事件应急预案和措施</w:t>
            </w:r>
            <w:r/>
          </w:p>
          <w:p>
            <w:pPr>
              <w:jc w:val="left"/>
              <w:spacing w:line="400" w:lineRule="exact"/>
              <w:widowControl/>
              <w:rPr>
                <w:rFonts w:hint="eastAsia" w:ascii="宋体" w:hAnsi="宋体" w:cs="仿宋"/>
                <w:color w:val="000000"/>
                <w:szCs w:val="21"/>
              </w:rPr>
            </w:pPr>
            <w:r>
              <w:rPr>
                <w:rFonts w:hint="eastAsia" w:ascii="宋体" w:hAnsi="宋体" w:cs="仿宋"/>
                <w:color w:val="000000"/>
                <w:szCs w:val="21"/>
              </w:rPr>
              <w:t xml:space="preserve">根据投标人针对本项目提供突发事件应急预案和措施，包括①系统故障类②其他应急事件进行综合评价：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w:t>
            </w:r>
            <w:r>
              <w:rPr>
                <w:rFonts w:hint="eastAsia" w:ascii="宋体" w:hAnsi="宋体" w:cs="宋体"/>
                <w:szCs w:val="21"/>
                <w:lang w:val="en-US" w:eastAsia="zh-CN"/>
              </w:rPr>
              <w:t xml:space="preserve">3</w:t>
            </w:r>
            <w:r>
              <w:rPr>
                <w:rFonts w:hint="eastAsia" w:ascii="宋体" w:hAnsi="宋体" w:cs="宋体"/>
                <w:szCs w:val="21"/>
              </w:rPr>
              <w:t xml:space="preserve">分；每有一项不完全满足项目需求和实际情况的扣</w:t>
            </w:r>
            <w:r>
              <w:rPr>
                <w:rFonts w:hint="eastAsia" w:ascii="宋体" w:hAnsi="宋体" w:cs="宋体"/>
                <w:szCs w:val="21"/>
                <w:lang w:val="en-US" w:eastAsia="zh-CN"/>
              </w:rPr>
              <w:t xml:space="preserve">1</w:t>
            </w:r>
            <w:r>
              <w:rPr>
                <w:rFonts w:hint="eastAsia" w:ascii="宋体" w:hAnsi="宋体" w:cs="宋体"/>
                <w:szCs w:val="21"/>
              </w:rPr>
              <w:t xml:space="preserve">分，每缺一项扣</w:t>
            </w:r>
            <w:r>
              <w:rPr>
                <w:rFonts w:hint="eastAsia" w:ascii="宋体" w:hAnsi="宋体" w:cs="宋体"/>
                <w:szCs w:val="21"/>
                <w:lang w:val="en-US" w:eastAsia="zh-CN"/>
              </w:rPr>
              <w:t xml:space="preserve">1.5</w:t>
            </w:r>
            <w:r>
              <w:rPr>
                <w:rFonts w:hint="eastAsia" w:ascii="宋体" w:hAnsi="宋体" w:cs="宋体"/>
                <w:szCs w:val="21"/>
              </w:rPr>
              <w:t xml:space="preserve">分，扣完为止。</w:t>
            </w:r>
            <w:r/>
          </w:p>
          <w:p>
            <w:pPr>
              <w:jc w:val="left"/>
              <w:spacing w:line="400" w:lineRule="exact"/>
              <w:widowControl/>
              <w:rPr>
                <w:rFonts w:hint="eastAsia" w:ascii="宋体" w:hAnsi="宋体" w:cs="宋体"/>
                <w:szCs w:val="21"/>
              </w:rPr>
            </w:pPr>
            <w:r>
              <w:rPr>
                <w:rFonts w:hint="eastAsia" w:ascii="宋体" w:hAnsi="宋体" w:cs="宋体"/>
                <w:szCs w:val="21"/>
              </w:rPr>
              <w:t xml:space="preserve">应急预案可行性强、安排详细的，加1分；</w:t>
            </w:r>
            <w:r/>
          </w:p>
          <w:p>
            <w:pPr>
              <w:jc w:val="left"/>
              <w:spacing w:line="400" w:lineRule="exact"/>
              <w:widowControl/>
              <w:rPr>
                <w:rFonts w:hint="eastAsia" w:ascii="宋体" w:hAnsi="宋体" w:cs="宋体"/>
                <w:szCs w:val="21"/>
              </w:rPr>
            </w:pPr>
            <w:r>
              <w:rPr>
                <w:rFonts w:hint="eastAsia" w:ascii="宋体" w:hAnsi="宋体" w:cs="宋体"/>
                <w:szCs w:val="21"/>
              </w:rPr>
              <w:t xml:space="preserve">应急预案科学、清晰合理的，加1分；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cs="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90"/>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lang w:val="en-US" w:eastAsia="zh-CN"/>
              </w:rPr>
              <w:t xml:space="preserve">7</w:t>
            </w:r>
            <w:r>
              <w:rPr>
                <w:rFonts w:hint="eastAsia" w:ascii="宋体" w:hAnsi="宋体" w:cs="仿宋"/>
                <w:b/>
                <w:bCs/>
                <w:color w:val="ff0000"/>
                <w:szCs w:val="21"/>
              </w:rPr>
              <w:t xml:space="preserve">、服务保障</w:t>
            </w:r>
            <w:r/>
          </w:p>
          <w:p>
            <w:pPr>
              <w:jc w:val="left"/>
              <w:spacing w:line="400" w:lineRule="exact"/>
              <w:widowControl/>
              <w:rPr>
                <w:rFonts w:hint="eastAsia" w:ascii="宋体" w:hAnsi="宋体"/>
                <w:szCs w:val="21"/>
              </w:rPr>
            </w:pPr>
            <w:r/>
            <w:bookmarkStart w:id="46" w:name="OLE_LINK22"/>
            <w:r>
              <w:rPr>
                <w:rFonts w:hint="eastAsia" w:ascii="宋体" w:hAnsi="宋体"/>
                <w:szCs w:val="21"/>
              </w:rPr>
              <w:t xml:space="preserve">根据投标人针对本项目提供服务保障，包括①项目服务进度保障措施②服务期间与业主配合措施进行综合评价：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w:t>
            </w:r>
            <w:r>
              <w:rPr>
                <w:rFonts w:hint="eastAsia" w:ascii="宋体" w:hAnsi="宋体" w:cs="宋体"/>
                <w:szCs w:val="21"/>
                <w:lang w:val="en-US" w:eastAsia="zh-CN"/>
              </w:rPr>
              <w:t xml:space="preserve">3</w:t>
            </w:r>
            <w:r>
              <w:rPr>
                <w:rFonts w:hint="eastAsia" w:ascii="宋体" w:hAnsi="宋体" w:cs="宋体"/>
                <w:szCs w:val="21"/>
              </w:rPr>
              <w:t xml:space="preserve">分；每有一项不完全满足项目需求和实际情况的扣</w:t>
            </w:r>
            <w:r>
              <w:rPr>
                <w:rFonts w:hint="eastAsia" w:ascii="宋体" w:hAnsi="宋体" w:cs="宋体"/>
                <w:szCs w:val="21"/>
                <w:lang w:val="en-US" w:eastAsia="zh-CN"/>
              </w:rPr>
              <w:t xml:space="preserve">1</w:t>
            </w:r>
            <w:r>
              <w:rPr>
                <w:rFonts w:hint="eastAsia" w:ascii="宋体" w:hAnsi="宋体" w:cs="宋体"/>
                <w:szCs w:val="21"/>
              </w:rPr>
              <w:t xml:space="preserve">分，每缺一项扣</w:t>
            </w:r>
            <w:r>
              <w:rPr>
                <w:rFonts w:hint="eastAsia" w:ascii="宋体" w:hAnsi="宋体" w:cs="宋体"/>
                <w:szCs w:val="21"/>
                <w:lang w:val="en-US" w:eastAsia="zh-CN"/>
              </w:rPr>
              <w:t xml:space="preserve">1.5</w:t>
            </w:r>
            <w:r>
              <w:rPr>
                <w:rFonts w:hint="eastAsia" w:ascii="宋体" w:hAnsi="宋体" w:cs="宋体"/>
                <w:szCs w:val="21"/>
              </w:rPr>
              <w:t xml:space="preserve">分，扣完为止。</w:t>
            </w:r>
            <w:r/>
          </w:p>
          <w:p>
            <w:pPr>
              <w:jc w:val="left"/>
              <w:spacing w:line="400" w:lineRule="exact"/>
              <w:widowControl/>
              <w:rPr>
                <w:rFonts w:hint="eastAsia" w:ascii="宋体" w:hAnsi="宋体" w:cs="宋体"/>
                <w:szCs w:val="21"/>
              </w:rPr>
            </w:pPr>
            <w:r>
              <w:rPr>
                <w:rFonts w:hint="eastAsia" w:ascii="宋体" w:hAnsi="宋体" w:cs="宋体"/>
                <w:szCs w:val="21"/>
              </w:rPr>
              <w:t xml:space="preserve">服务保障措施安排详细、</w:t>
            </w:r>
            <w:r>
              <w:rPr>
                <w:rFonts w:hint="eastAsia" w:ascii="宋体" w:hAnsi="宋体" w:cs="宋体"/>
                <w:color w:val="000000" w:themeColor="text1"/>
                <w:szCs w:val="21"/>
                <w14:textFill>
                  <w14:solidFill>
                    <w14:schemeClr w14:val="tx1"/>
                  </w14:solidFill>
                </w14:textFill>
              </w:rPr>
              <w:t xml:space="preserve">措施有力、</w:t>
            </w:r>
            <w:r>
              <w:rPr>
                <w:rFonts w:hint="eastAsia" w:ascii="宋体" w:hAnsi="宋体" w:cs="宋体"/>
                <w:szCs w:val="21"/>
              </w:rPr>
              <w:t xml:space="preserve">各环节衔接紧凑，合理的，加1分；</w:t>
            </w:r>
            <w:r/>
          </w:p>
          <w:p>
            <w:pPr>
              <w:jc w:val="left"/>
              <w:spacing w:line="400" w:lineRule="exact"/>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配合方案可行行强、科学合理</w:t>
            </w:r>
            <w:r>
              <w:rPr>
                <w:rFonts w:hint="eastAsia" w:ascii="宋体" w:hAnsi="宋体" w:cs="宋体"/>
                <w:szCs w:val="21"/>
              </w:rPr>
              <w:t xml:space="preserve">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bookmarkEnd w:id="46"/>
            <w:r/>
            <w:r/>
          </w:p>
          <w:p>
            <w:pPr>
              <w:jc w:val="left"/>
              <w:spacing w:line="400" w:lineRule="exact"/>
              <w:widowControl/>
              <w:rPr>
                <w:rFonts w:hint="eastAsia" w:ascii="宋体" w:hAnsi="宋体" w:cs="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274"/>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lang w:val="en-US" w:eastAsia="zh-CN"/>
              </w:rPr>
              <w:t xml:space="preserve">8</w:t>
            </w:r>
            <w:r>
              <w:rPr>
                <w:rFonts w:hint="eastAsia" w:ascii="宋体" w:hAnsi="宋体" w:cs="仿宋"/>
                <w:b/>
                <w:bCs/>
                <w:color w:val="ff0000"/>
                <w:szCs w:val="21"/>
              </w:rPr>
              <w:t xml:space="preserve">、管理制度</w:t>
            </w:r>
            <w:r/>
          </w:p>
          <w:p>
            <w:pPr>
              <w:jc w:val="left"/>
              <w:spacing w:line="400" w:lineRule="exact"/>
              <w:widowControl/>
              <w:rPr>
                <w:rFonts w:hint="eastAsia" w:ascii="宋体" w:hAnsi="宋体" w:cs="仿宋"/>
                <w:color w:val="000000"/>
                <w:szCs w:val="21"/>
              </w:rPr>
            </w:pPr>
            <w:r/>
            <w:bookmarkStart w:id="47" w:name="OLE_LINK24"/>
            <w:r>
              <w:rPr>
                <w:rFonts w:hint="eastAsia" w:ascii="宋体" w:hAnsi="宋体" w:cs="仿宋"/>
                <w:color w:val="000000"/>
                <w:szCs w:val="21"/>
              </w:rPr>
              <w:t xml:space="preserve">根据投标人针对本项目提供管理制度，包括①各项制度②内部绩效考评办法进行综合评价：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完全包含上述要点的得基本分3分；每有一项不完全满足项目需求和实际情况的扣1分，每缺一项扣1.5分，扣完为止。</w:t>
            </w:r>
            <w:r/>
          </w:p>
          <w:p>
            <w:pPr>
              <w:jc w:val="left"/>
              <w:spacing w:line="400" w:lineRule="exact"/>
              <w:widowControl/>
              <w:rPr>
                <w:rFonts w:hint="eastAsia" w:ascii="宋体" w:hAnsi="宋体" w:cs="宋体"/>
                <w:szCs w:val="21"/>
              </w:rPr>
            </w:pPr>
            <w:r>
              <w:rPr>
                <w:rFonts w:hint="eastAsia" w:ascii="宋体" w:hAnsi="宋体" w:cs="宋体"/>
                <w:szCs w:val="21"/>
              </w:rPr>
              <w:t xml:space="preserve">管理制度施周密完善、合理规范的，加1分；</w:t>
            </w:r>
            <w:r/>
          </w:p>
          <w:p>
            <w:pPr>
              <w:jc w:val="left"/>
              <w:spacing w:line="400" w:lineRule="exact"/>
              <w:widowControl/>
              <w:rPr>
                <w:rFonts w:hint="eastAsia" w:ascii="宋体" w:hAnsi="宋体" w:cs="宋体"/>
                <w:bCs/>
                <w:color w:val="000000"/>
                <w:szCs w:val="21"/>
              </w:rPr>
            </w:pPr>
            <w:r>
              <w:rPr>
                <w:rFonts w:hint="eastAsia" w:ascii="宋体" w:hAnsi="宋体" w:cs="宋体"/>
                <w:szCs w:val="21"/>
              </w:rPr>
              <w:t xml:space="preserve">管理制度针对性强、内容详细全面的，加1分；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bookmarkEnd w:id="47"/>
            <w:r/>
            <w:r/>
          </w:p>
          <w:p>
            <w:pPr>
              <w:jc w:val="left"/>
              <w:spacing w:line="400" w:lineRule="exact"/>
              <w:widowControl/>
              <w:rPr>
                <w:rFonts w:hint="eastAsia" w:ascii="宋体" w:hAnsi="宋体" w:cs="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558"/>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lang w:val="en-US" w:eastAsia="zh-CN"/>
              </w:rPr>
              <w:t xml:space="preserve">9</w:t>
            </w:r>
            <w:r>
              <w:rPr>
                <w:rFonts w:hint="eastAsia" w:ascii="宋体" w:hAnsi="宋体" w:cs="仿宋"/>
                <w:b/>
                <w:bCs/>
                <w:color w:val="ff0000"/>
                <w:szCs w:val="21"/>
              </w:rPr>
              <w:t xml:space="preserve">、操作规程</w:t>
            </w:r>
            <w:r/>
          </w:p>
          <w:p>
            <w:pPr>
              <w:jc w:val="left"/>
              <w:spacing w:line="400" w:lineRule="exact"/>
              <w:widowControl/>
              <w:rPr>
                <w:rFonts w:hint="eastAsia" w:ascii="宋体" w:hAnsi="宋体" w:cs="仿宋"/>
                <w:color w:val="000000"/>
                <w:szCs w:val="21"/>
              </w:rPr>
            </w:pPr>
            <w:r>
              <w:rPr>
                <w:rFonts w:hint="eastAsia" w:ascii="宋体" w:hAnsi="宋体" w:cs="仿宋"/>
                <w:color w:val="000000"/>
                <w:szCs w:val="21"/>
              </w:rPr>
              <w:t xml:space="preserve">根据投标人针对本项目提供设备操作规程，包括①运维服务操作规程②监测设备操作规程进行综合评价：</w:t>
            </w:r>
            <w:r/>
          </w:p>
          <w:p>
            <w:pPr>
              <w:jc w:val="left"/>
              <w:spacing w:line="400" w:lineRule="exact"/>
              <w:widowControl/>
              <w:rPr>
                <w:rFonts w:hint="eastAsia" w:ascii="宋体" w:hAnsi="宋体" w:cs="宋体"/>
                <w:szCs w:val="21"/>
              </w:rPr>
            </w:pPr>
            <w:r>
              <w:rPr>
                <w:rFonts w:hint="eastAsia" w:ascii="宋体" w:hAnsi="宋体" w:cs="宋体"/>
                <w:szCs w:val="21"/>
              </w:rPr>
              <w:t xml:space="preserve">完全包含上述要点的得基本分3分；每有一项不完全满足项目需求和实际情况的扣1分，每缺一项扣</w:t>
            </w:r>
            <w:bookmarkStart w:id="48" w:name="OLE_LINK14"/>
            <w:r>
              <w:rPr>
                <w:rFonts w:hint="eastAsia" w:ascii="宋体" w:hAnsi="宋体" w:cs="宋体"/>
                <w:szCs w:val="21"/>
              </w:rPr>
              <w:t xml:space="preserve">1.5</w:t>
            </w:r>
            <w:bookmarkEnd w:id="48"/>
            <w:r>
              <w:rPr>
                <w:rFonts w:hint="eastAsia" w:ascii="宋体" w:hAnsi="宋体" w:cs="宋体"/>
                <w:szCs w:val="21"/>
              </w:rPr>
              <w:t xml:space="preserve">分，扣完为止。</w:t>
            </w:r>
            <w:r/>
          </w:p>
          <w:p>
            <w:pPr>
              <w:jc w:val="left"/>
              <w:spacing w:line="400" w:lineRule="exact"/>
              <w:widowControl/>
              <w:rPr>
                <w:rFonts w:hint="eastAsia" w:ascii="宋体" w:hAnsi="宋体" w:cs="宋体"/>
                <w:szCs w:val="21"/>
              </w:rPr>
            </w:pPr>
            <w:r>
              <w:rPr>
                <w:rFonts w:hint="eastAsia" w:ascii="宋体" w:hAnsi="宋体" w:cs="宋体"/>
                <w:szCs w:val="21"/>
              </w:rPr>
              <w:t xml:space="preserve">操作规程施周密完善、合理规范的，加1分；</w:t>
            </w:r>
            <w:r/>
          </w:p>
          <w:p>
            <w:pPr>
              <w:jc w:val="left"/>
              <w:spacing w:line="400" w:lineRule="exact"/>
              <w:widowControl/>
              <w:rPr>
                <w:rFonts w:hint="eastAsia" w:ascii="宋体" w:hAnsi="宋体" w:cs="宋体"/>
                <w:bCs/>
                <w:color w:val="000000"/>
                <w:szCs w:val="21"/>
              </w:rPr>
            </w:pPr>
            <w:r>
              <w:rPr>
                <w:rFonts w:hint="eastAsia" w:ascii="宋体" w:hAnsi="宋体" w:cs="宋体"/>
                <w:szCs w:val="21"/>
              </w:rPr>
              <w:t xml:space="preserve">操作规程针对性强、满足本项目所有品牌型号设备要求的，加1分；</w:t>
            </w:r>
            <w:r/>
          </w:p>
          <w:p>
            <w:pPr>
              <w:jc w:val="left"/>
              <w:spacing w:line="400" w:lineRule="exact"/>
              <w:widowControl/>
              <w:rPr>
                <w:rFonts w:hint="eastAsia" w:ascii="宋体" w:hAnsi="宋体" w:cs="宋体"/>
                <w:szCs w:val="21"/>
              </w:rPr>
            </w:pPr>
            <w:r>
              <w:rPr>
                <w:rFonts w:hint="eastAsia" w:ascii="宋体" w:hAnsi="宋体" w:cs="宋体"/>
                <w:szCs w:val="21"/>
              </w:rPr>
              <w:t xml:space="preserve">未提供不得分。</w:t>
            </w:r>
            <w:r/>
          </w:p>
          <w:p>
            <w:pPr>
              <w:jc w:val="left"/>
              <w:spacing w:line="400" w:lineRule="exact"/>
              <w:widowControl/>
              <w:rPr>
                <w:rFonts w:hint="eastAsia" w:ascii="宋体" w:hAnsi="宋体" w:cs="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558"/>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481" w:type="pct"/>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4分</w:t>
            </w:r>
            <w:r/>
          </w:p>
        </w:tc>
        <w:tc>
          <w:tcPr>
            <w:tcW w:w="3155" w:type="pct"/>
            <w:vAlign w:val="center"/>
            <w:textDirection w:val="lrTb"/>
            <w:noWrap/>
          </w:tcPr>
          <w:p>
            <w:pPr>
              <w:jc w:val="left"/>
              <w:spacing w:line="400" w:lineRule="exact"/>
              <w:widowControl/>
              <w:rPr>
                <w:rFonts w:hint="eastAsia" w:ascii="宋体" w:hAnsi="宋体" w:cs="仿宋"/>
                <w:b/>
                <w:bCs/>
                <w:color w:val="ff0000"/>
                <w:szCs w:val="21"/>
              </w:rPr>
            </w:pPr>
            <w:r>
              <w:rPr>
                <w:rFonts w:hint="eastAsia" w:ascii="宋体" w:hAnsi="宋体" w:cs="仿宋"/>
                <w:b/>
                <w:bCs/>
                <w:color w:val="ff0000"/>
                <w:szCs w:val="21"/>
                <w:lang w:val="en-US" w:eastAsia="zh-CN"/>
              </w:rPr>
              <w:t xml:space="preserve">10</w:t>
            </w:r>
            <w:r>
              <w:rPr>
                <w:rFonts w:hint="eastAsia" w:ascii="宋体" w:hAnsi="宋体" w:cs="仿宋"/>
                <w:b/>
                <w:bCs/>
                <w:color w:val="ff0000"/>
                <w:szCs w:val="21"/>
              </w:rPr>
              <w:t xml:space="preserve">、交接方案</w:t>
            </w:r>
            <w:r/>
          </w:p>
          <w:p>
            <w:pPr>
              <w:jc w:val="left"/>
              <w:spacing w:line="400" w:lineRule="exact"/>
              <w:widowControl/>
              <w:rPr>
                <w:rFonts w:hint="eastAsia" w:ascii="宋体" w:hAnsi="宋体" w:eastAsia="宋体" w:cs="Times New Roman"/>
                <w:szCs w:val="21"/>
              </w:rPr>
            </w:pPr>
            <w:r/>
            <w:bookmarkStart w:id="49" w:name="OLE_LINK10"/>
            <w:r>
              <w:rPr>
                <w:rFonts w:hint="eastAsia" w:ascii="宋体" w:hAnsi="宋体" w:eastAsia="宋体" w:cs="仿宋"/>
                <w:color w:val="000000"/>
                <w:szCs w:val="21"/>
              </w:rPr>
              <w:t xml:space="preserve">根据投标人针对本项目提供</w:t>
            </w:r>
            <w:r>
              <w:rPr>
                <w:rFonts w:hint="eastAsia" w:ascii="宋体" w:hAnsi="宋体" w:eastAsia="宋体" w:cs="Times New Roman"/>
                <w:szCs w:val="21"/>
              </w:rPr>
              <w:t xml:space="preserve">交接方案，包括①责任分工、安排②交接内容等，</w:t>
            </w:r>
            <w:r>
              <w:rPr>
                <w:rFonts w:hint="eastAsia" w:ascii="宋体" w:hAnsi="宋体" w:eastAsia="宋体" w:cs="仿宋"/>
                <w:color w:val="000000"/>
                <w:szCs w:val="21"/>
              </w:rPr>
              <w:t xml:space="preserve">进行综合评价：</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完全包含上述要点的得基本分2分；每有一项不完全满足项目需求和实际情况的扣0.5分，每缺一项扣1分，扣完为止。</w:t>
            </w:r>
            <w:r/>
          </w:p>
          <w:p>
            <w:pPr>
              <w:jc w:val="left"/>
              <w:spacing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交接方案内容完善全面，科学合理的，加1分；</w:t>
            </w:r>
            <w:r/>
          </w:p>
          <w:p>
            <w:pPr>
              <w:jc w:val="left"/>
              <w:spacing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交接方案针对性强的，加1分；</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未提供不得分。</w:t>
            </w:r>
            <w:bookmarkEnd w:id="49"/>
            <w:r/>
            <w:r/>
          </w:p>
          <w:p>
            <w:pPr>
              <w:jc w:val="left"/>
              <w:spacing w:line="400" w:lineRule="exact"/>
              <w:widowControl/>
              <w:rPr>
                <w:rFonts w:hint="eastAsia" w:ascii="宋体" w:hAnsi="宋体" w:eastAsia="宋体" w:cs="宋体"/>
                <w:szCs w:val="21"/>
              </w:rPr>
            </w:pPr>
            <w:r>
              <w:rPr>
                <w:rFonts w:hint="eastAsia" w:ascii="宋体" w:hAnsi="宋体" w:cs="宋体"/>
                <w:szCs w:val="21"/>
              </w:rPr>
              <w:t xml:space="preserve">注：【每有一项不完全满足项目需求和实际情况是指方案中存在不适用项目实际情况、不符合采购需求、套用其他无关内容以及本项目无关等情况。】</w:t>
            </w:r>
            <w:r/>
          </w:p>
        </w:tc>
      </w:tr>
      <w:tr>
        <w:trPr>
          <w:jc w:val="center"/>
          <w:trHeight w:val="625"/>
        </w:trPr>
        <w:tc>
          <w:tcPr>
            <w:tcW w:w="737" w:type="pct"/>
            <w:vAlign w:val="center"/>
            <w:vMerge w:val="restart"/>
            <w:textDirection w:val="lrTb"/>
            <w:noWrap/>
          </w:tcPr>
          <w:p>
            <w:pPr>
              <w:jc w:val="center"/>
              <w:rPr>
                <w:rFonts w:hint="eastAsia" w:ascii="宋体" w:hAnsi="宋体" w:cs="宋体"/>
              </w:rPr>
            </w:pPr>
            <w:r>
              <w:rPr>
                <w:rFonts w:hint="eastAsia" w:ascii="宋体" w:hAnsi="宋体" w:cs="宋体"/>
                <w:szCs w:val="21"/>
              </w:rPr>
              <w:t xml:space="preserve">商务部分</w:t>
            </w:r>
            <w:r/>
          </w:p>
          <w:p>
            <w:pPr>
              <w:ind w:firstLine="480"/>
              <w:jc w:val="center"/>
              <w:rPr>
                <w:rFonts w:hint="eastAsia" w:ascii="宋体" w:hAnsi="宋体" w:cs="宋体"/>
              </w:rPr>
            </w:pPr>
            <w:r>
              <w:rPr>
                <w:rFonts w:hint="eastAsia" w:ascii="宋体" w:hAnsi="宋体" w:cs="宋体"/>
              </w:rPr>
            </w:r>
            <w:r/>
          </w:p>
        </w:tc>
        <w:tc>
          <w:tcPr>
            <w:tcW w:w="625"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项目负责人</w:t>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3分</w:t>
            </w:r>
            <w:r/>
          </w:p>
        </w:tc>
        <w:tc>
          <w:tcPr>
            <w:tcW w:w="3155" w:type="pct"/>
            <w:vAlign w:val="center"/>
            <w:textDirection w:val="lrTb"/>
            <w:noWrap/>
          </w:tcPr>
          <w:p>
            <w:pPr>
              <w:jc w:val="left"/>
              <w:spacing w:line="400" w:lineRule="exact"/>
              <w:widowControl/>
              <w:rPr>
                <w:rFonts w:hint="eastAsia" w:ascii="宋体" w:hAnsi="宋体" w:cs="宋体"/>
                <w:bCs/>
                <w:szCs w:val="21"/>
              </w:rPr>
            </w:pPr>
            <w:r>
              <w:rPr>
                <w:rFonts w:hint="eastAsia" w:ascii="宋体" w:hAnsi="宋体" w:cs="宋体"/>
                <w:bCs/>
                <w:szCs w:val="21"/>
              </w:rPr>
              <w:t xml:space="preserve">投标人拟投入项目经理具有环境类</w:t>
            </w:r>
            <w:r>
              <w:rPr>
                <w:rFonts w:hint="eastAsia" w:ascii="宋体" w:hAnsi="宋体" w:cs="宋体"/>
                <w:bCs/>
                <w:szCs w:val="21"/>
                <w:lang w:val="en-US" w:eastAsia="zh-CN"/>
              </w:rPr>
              <w:t xml:space="preserve">会环保类</w:t>
            </w:r>
            <w:r>
              <w:rPr>
                <w:rFonts w:hint="eastAsia" w:ascii="宋体" w:hAnsi="宋体" w:cs="宋体"/>
                <w:bCs/>
                <w:szCs w:val="21"/>
              </w:rPr>
              <w:t xml:space="preserve">正高级职称证书的得3分，具有环境类</w:t>
            </w:r>
            <w:r>
              <w:rPr>
                <w:rFonts w:hint="eastAsia" w:ascii="宋体" w:hAnsi="宋体" w:cs="宋体"/>
                <w:bCs/>
                <w:szCs w:val="21"/>
                <w:lang w:val="en-US" w:eastAsia="zh-CN"/>
              </w:rPr>
              <w:t xml:space="preserve">或环保类</w:t>
            </w:r>
            <w:r>
              <w:rPr>
                <w:rFonts w:hint="eastAsia" w:ascii="宋体" w:hAnsi="宋体" w:cs="宋体"/>
                <w:bCs/>
                <w:szCs w:val="21"/>
              </w:rPr>
              <w:t xml:space="preserve">副高级职称证书的得2分，具有环境类中级职称证书的得1分，本项目最高得3分。</w:t>
            </w:r>
            <w:r/>
          </w:p>
          <w:p>
            <w:pPr>
              <w:pStyle w:val="945"/>
              <w:ind w:left="0"/>
              <w:spacing w:after="0" w:line="400" w:lineRule="exact"/>
              <w:rPr>
                <w:rFonts w:hint="eastAsia" w:ascii="宋体" w:hAnsi="宋体" w:eastAsia="宋体" w:cs="Times New Roman"/>
                <w:bCs/>
                <w:szCs w:val="21"/>
              </w:rPr>
            </w:pPr>
            <w:r>
              <w:rPr>
                <w:rFonts w:hint="eastAsia" w:ascii="宋体" w:hAnsi="宋体" w:eastAsia="宋体" w:cs="Times New Roman"/>
                <w:bCs/>
                <w:szCs w:val="21"/>
              </w:rPr>
              <w:t xml:space="preserve">注：</w:t>
            </w:r>
            <w:r/>
          </w:p>
          <w:p>
            <w:pPr>
              <w:pStyle w:val="945"/>
              <w:ind w:left="0"/>
              <w:spacing w:after="0" w:line="400" w:lineRule="exact"/>
              <w:rPr>
                <w:rFonts w:hint="eastAsia" w:ascii="宋体" w:hAnsi="宋体"/>
                <w:bCs/>
                <w:szCs w:val="21"/>
              </w:rPr>
            </w:pPr>
            <w:r>
              <w:rPr>
                <w:rFonts w:hint="eastAsia" w:ascii="宋体" w:hAnsi="宋体" w:eastAsia="宋体" w:cs="Times New Roman"/>
                <w:bCs/>
                <w:color w:val="0000ff"/>
                <w:szCs w:val="21"/>
              </w:rPr>
              <w:t xml:space="preserve">（1）投标时提供人员的证书以及投标截止当月(不含)向前半年内任意</w:t>
            </w:r>
            <w:r>
              <w:rPr>
                <w:rFonts w:hint="eastAsia"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rPr>
              <w:t xml:space="preserve">个月在本单位缴纳养老保险扫描件(投标人通过补交使得项目实施人员的参保符合要求的不予认可)</w:t>
            </w:r>
            <w:r/>
          </w:p>
        </w:tc>
      </w:tr>
      <w:tr>
        <w:trPr>
          <w:jc w:val="center"/>
          <w:trHeight w:val="983"/>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项目组其他成员（除项目负责人）</w:t>
            </w:r>
            <w:r/>
          </w:p>
        </w:tc>
        <w:tc>
          <w:tcPr>
            <w:tcW w:w="481" w:type="pct"/>
            <w:vAlign w:val="center"/>
            <w:textDirection w:val="lrTb"/>
            <w:noWrap/>
          </w:tcPr>
          <w:p>
            <w:pPr>
              <w:jc w:val="center"/>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3155" w:type="pct"/>
            <w:vAlign w:val="center"/>
            <w:textDirection w:val="lrTb"/>
            <w:noWrap/>
          </w:tcPr>
          <w:p>
            <w:pPr>
              <w:jc w:val="left"/>
              <w:spacing w:line="400" w:lineRule="exact"/>
              <w:widowControl/>
              <w:rPr>
                <w:rFonts w:hint="eastAsia" w:ascii="宋体" w:hAnsi="宋体" w:cs="宋体"/>
                <w:b/>
                <w:color w:val="000000"/>
                <w:szCs w:val="21"/>
              </w:rPr>
            </w:pPr>
            <w:r/>
            <w:bookmarkStart w:id="50" w:name="OLE_LINK5"/>
            <w:r>
              <w:rPr>
                <w:rFonts w:hint="eastAsia" w:ascii="宋体" w:hAnsi="宋体" w:cs="宋体"/>
                <w:b/>
                <w:color w:val="000000"/>
                <w:szCs w:val="21"/>
              </w:rPr>
              <w:t xml:space="preserve">项目组其他成员（除项目负责人）9分</w:t>
            </w:r>
            <w:r/>
          </w:p>
          <w:p>
            <w:pPr>
              <w:spacing w:line="400" w:lineRule="exact"/>
              <w:shd w:val="clear" w:color="auto" w:fill="ffffff"/>
              <w:rPr>
                <w:rFonts w:ascii="宋体" w:hAnsi="宋体" w:eastAsia="宋体" w:cs="Times New Roman"/>
                <w:bCs/>
                <w:color w:val="000000" w:themeColor="text1"/>
                <w:szCs w:val="21"/>
                <w14:textFill>
                  <w14:solidFill>
                    <w14:schemeClr w14:val="tx1"/>
                  </w14:solidFill>
                </w14:textFill>
              </w:rPr>
            </w:pPr>
            <w:r/>
            <w:bookmarkStart w:id="51" w:name="OLE_LINK26"/>
            <w:r>
              <w:rPr>
                <w:rFonts w:hint="eastAsia" w:ascii="宋体" w:hAnsi="宋体" w:eastAsia="宋体" w:cs="Times New Roman"/>
                <w:bCs/>
                <w:color w:val="000000" w:themeColor="text1"/>
                <w:szCs w:val="21"/>
                <w14:textFill>
                  <w14:solidFill>
                    <w14:schemeClr w14:val="tx1"/>
                  </w14:solidFill>
                </w14:textFill>
              </w:rPr>
              <w:t xml:space="preserve">1.投标人拟投入运维人员具有中国环境监测总站或省环境监测中心颁发的的大气中挥发性有机物监测技术培训合格证书的，每提供一人得2分，本项最高得2分。</w:t>
            </w:r>
            <w:r/>
          </w:p>
          <w:p>
            <w:pPr>
              <w:spacing w:line="400" w:lineRule="exact"/>
              <w:shd w:val="clear" w:color="auto" w:fill="ffffff"/>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 xml:space="preserve">2.投标人拟投入运维人员具有中国环境监测总站或省环境监测中心颁发的的生态环境监测条例及配套制度培训合格证书的，每提供一人得2分，本项最高得2分。</w:t>
            </w:r>
            <w:r/>
          </w:p>
          <w:p>
            <w:pPr>
              <w:spacing w:line="400" w:lineRule="exact"/>
              <w:shd w:val="clear" w:color="auto" w:fill="ffffff"/>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 xml:space="preserve">3.投标人拟投入数据审核人员具有中国环境监测总站或省环境监测中心颁发的的环境空气质量预测预警培训合格证书的，得2分，本项最高得2分。</w:t>
            </w:r>
            <w:r/>
          </w:p>
          <w:p>
            <w:pPr>
              <w:spacing w:line="400" w:lineRule="exact"/>
              <w:shd w:val="clear" w:color="auto" w:fill="ffffff"/>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 xml:space="preserve">4.投标人拟投入质控人员具有取得中国环境监测总站或省环境监测中心颁发的环境空气质量预测预警培训合格证书的，得2分，本项最高得2分。</w:t>
            </w:r>
            <w:r/>
          </w:p>
          <w:p>
            <w:pPr>
              <w:spacing w:line="400" w:lineRule="exact"/>
              <w:rPr>
                <w:rFonts w:hint="eastAsia" w:ascii="宋体" w:hAnsi="宋体" w:cs="宋体"/>
                <w:bCs/>
                <w:color w:val="0000ff"/>
                <w:szCs w:val="21"/>
              </w:rPr>
            </w:pPr>
            <w:r>
              <w:rPr>
                <w:rFonts w:hint="eastAsia" w:ascii="宋体" w:hAnsi="宋体" w:cs="宋体"/>
                <w:bCs/>
                <w:color w:val="0000ff"/>
                <w:szCs w:val="21"/>
              </w:rPr>
              <w:t xml:space="preserve">注：</w:t>
            </w:r>
            <w:r/>
          </w:p>
          <w:p>
            <w:pPr>
              <w:spacing w:line="400" w:lineRule="exact"/>
              <w:rPr>
                <w:rFonts w:hint="eastAsia" w:ascii="宋体" w:hAnsi="宋体"/>
                <w:bCs/>
                <w:szCs w:val="21"/>
              </w:rPr>
            </w:pPr>
            <w:r>
              <w:rPr>
                <w:rFonts w:hint="eastAsia" w:ascii="宋体" w:hAnsi="宋体" w:cs="宋体"/>
                <w:bCs/>
                <w:color w:val="0000ff"/>
                <w:szCs w:val="21"/>
              </w:rPr>
              <w:t xml:space="preserve">投标时提供上述相应人员的证书以及投标截止当月(不含)向前半年内任意</w:t>
            </w:r>
            <w:r>
              <w:rPr>
                <w:rFonts w:hint="eastAsia" w:ascii="宋体" w:hAnsi="宋体" w:cs="宋体"/>
                <w:bCs/>
                <w:color w:val="0000ff"/>
                <w:szCs w:val="21"/>
                <w:lang w:val="en-US" w:eastAsia="zh-CN"/>
              </w:rPr>
              <w:t xml:space="preserve">1</w:t>
            </w:r>
            <w:r>
              <w:rPr>
                <w:rFonts w:hint="eastAsia" w:ascii="宋体" w:hAnsi="宋体" w:cs="宋体"/>
                <w:bCs/>
                <w:color w:val="0000ff"/>
                <w:szCs w:val="21"/>
              </w:rPr>
              <w:t xml:space="preserve">个月在本单位缴纳养老保险扫描件(投标人通过补交使得项目实施人员的参保符合要求的不予认可)</w:t>
            </w:r>
            <w:bookmarkEnd w:id="50"/>
            <w:r/>
            <w:bookmarkEnd w:id="51"/>
            <w:r/>
            <w:r/>
          </w:p>
        </w:tc>
      </w:tr>
      <w:tr>
        <w:trPr>
          <w:jc w:val="center"/>
          <w:trHeight w:val="867"/>
        </w:trPr>
        <w:tc>
          <w:tcPr>
            <w:tcW w:w="737" w:type="pct"/>
            <w:vAlign w:val="center"/>
            <w:vMerge w:val="continue"/>
            <w:textDirection w:val="lrTb"/>
            <w:noWrap/>
          </w:tcPr>
          <w:p>
            <w:pPr>
              <w:ind w:firstLine="480"/>
              <w:jc w:val="center"/>
              <w:rPr>
                <w:rFonts w:hint="eastAsia" w:ascii="宋体" w:hAnsi="宋体" w:cs="宋体"/>
              </w:rPr>
            </w:pPr>
            <w:r>
              <w:rPr>
                <w:rFonts w:hint="eastAsia" w:ascii="宋体" w:hAnsi="宋体" w:cs="宋体"/>
              </w:rPr>
            </w:r>
            <w:r/>
          </w:p>
        </w:tc>
        <w:tc>
          <w:tcPr>
            <w:tcW w:w="625" w:type="pct"/>
            <w:vAlign w:val="center"/>
            <w:textDirection w:val="lrTb"/>
            <w:noWrap/>
          </w:tcPr>
          <w:p>
            <w:pPr>
              <w:rPr>
                <w:rFonts w:hint="eastAsia" w:ascii="宋体" w:hAnsi="宋体" w:cs="宋体"/>
                <w:color w:val="000000"/>
              </w:rPr>
            </w:pPr>
            <w:r>
              <w:rPr>
                <w:rFonts w:hint="eastAsia" w:ascii="宋体" w:hAnsi="宋体" w:cs="宋体"/>
                <w:color w:val="000000"/>
              </w:rPr>
              <w:t xml:space="preserve">类似案例</w:t>
            </w:r>
            <w:r/>
          </w:p>
        </w:tc>
        <w:tc>
          <w:tcPr>
            <w:tcW w:w="481" w:type="pct"/>
            <w:vAlign w:val="center"/>
            <w:textDirection w:val="lrTb"/>
            <w:noWrap/>
          </w:tcPr>
          <w:p>
            <w:pPr>
              <w:jc w:val="center"/>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分</w:t>
            </w:r>
            <w:r/>
          </w:p>
        </w:tc>
        <w:tc>
          <w:tcPr>
            <w:tcW w:w="3155" w:type="pct"/>
            <w:vAlign w:val="center"/>
            <w:textDirection w:val="lrTb"/>
            <w:noWrap/>
          </w:tcPr>
          <w:p>
            <w:pPr>
              <w:spacing w:line="400" w:lineRule="exact"/>
              <w:rPr>
                <w:rFonts w:hint="eastAsia" w:ascii="宋体" w:hAnsi="宋体" w:cs="宋体"/>
                <w:bCs/>
                <w:szCs w:val="21"/>
              </w:rPr>
            </w:pPr>
            <w:r>
              <w:rPr>
                <w:rFonts w:hint="eastAsia" w:ascii="宋体" w:hAnsi="宋体" w:cs="宋体"/>
                <w:bCs/>
                <w:szCs w:val="21"/>
              </w:rPr>
              <w:t xml:space="preserve">1、投标人自2023年1月1日（含）以来（以签订合同时间为准）承担过与本项目类似环境空气自动监测站的运维服务项目（运维因子至少包括GCMS），每提供一份业绩材料得</w:t>
            </w:r>
            <w:r>
              <w:rPr>
                <w:rFonts w:hint="eastAsia" w:ascii="宋体" w:hAnsi="宋体" w:cs="宋体"/>
                <w:bCs/>
                <w:szCs w:val="21"/>
                <w:lang w:val="en-US" w:eastAsia="zh-CN"/>
              </w:rPr>
              <w:t xml:space="preserve">2</w:t>
            </w:r>
            <w:r>
              <w:rPr>
                <w:rFonts w:hint="eastAsia" w:ascii="宋体" w:hAnsi="宋体" w:cs="宋体"/>
                <w:bCs/>
                <w:szCs w:val="21"/>
              </w:rPr>
              <w:t xml:space="preserve">分，最高得</w:t>
            </w:r>
            <w:r>
              <w:rPr>
                <w:rFonts w:hint="eastAsia" w:ascii="宋体" w:hAnsi="宋体" w:cs="宋体"/>
                <w:bCs/>
                <w:szCs w:val="21"/>
                <w:lang w:val="en-US" w:eastAsia="zh-CN"/>
              </w:rPr>
              <w:t xml:space="preserve">2</w:t>
            </w:r>
            <w:r>
              <w:rPr>
                <w:rFonts w:hint="eastAsia" w:ascii="宋体" w:hAnsi="宋体" w:cs="宋体"/>
                <w:bCs/>
                <w:szCs w:val="21"/>
              </w:rPr>
              <w:t xml:space="preserve">分。</w:t>
            </w:r>
            <w:r/>
          </w:p>
          <w:p>
            <w:pPr>
              <w:spacing w:line="400" w:lineRule="exact"/>
              <w:rPr>
                <w:rFonts w:hint="eastAsia" w:ascii="宋体" w:hAnsi="宋体" w:cs="宋体"/>
                <w:bCs/>
                <w:szCs w:val="21"/>
              </w:rPr>
            </w:pPr>
            <w:r>
              <w:rPr>
                <w:rFonts w:hint="eastAsia" w:ascii="宋体" w:hAnsi="宋体" w:cs="宋体"/>
                <w:bCs/>
                <w:szCs w:val="21"/>
              </w:rPr>
              <w:t xml:space="preserve">2、2.投标人自2023年1月1日（含）以来（以签订合同时间为准）承担过地表水自动监测站的运维项目（运维因子至少包括：水质五参数，高猛酸盐，氨氮，总磷，总氮）的，每提供一份业绩材料得</w:t>
            </w:r>
            <w:r>
              <w:rPr>
                <w:rFonts w:hint="eastAsia" w:ascii="宋体" w:hAnsi="宋体" w:cs="宋体"/>
                <w:bCs/>
                <w:szCs w:val="21"/>
                <w:lang w:val="en-US" w:eastAsia="zh-CN"/>
              </w:rPr>
              <w:t xml:space="preserve">2</w:t>
            </w:r>
            <w:r>
              <w:rPr>
                <w:rFonts w:hint="eastAsia" w:ascii="宋体" w:hAnsi="宋体" w:cs="宋体"/>
                <w:bCs/>
                <w:szCs w:val="21"/>
              </w:rPr>
              <w:t xml:space="preserve">分，最高得</w:t>
            </w:r>
            <w:r>
              <w:rPr>
                <w:rFonts w:hint="eastAsia" w:ascii="宋体" w:hAnsi="宋体" w:cs="宋体"/>
                <w:bCs/>
                <w:szCs w:val="21"/>
                <w:lang w:val="en-US" w:eastAsia="zh-CN"/>
              </w:rPr>
              <w:t xml:space="preserve">2</w:t>
            </w:r>
            <w:r>
              <w:rPr>
                <w:rFonts w:hint="eastAsia" w:ascii="宋体" w:hAnsi="宋体" w:cs="宋体"/>
                <w:bCs/>
                <w:szCs w:val="21"/>
              </w:rPr>
              <w:t xml:space="preserve">分。 </w:t>
            </w:r>
            <w:r/>
          </w:p>
          <w:p>
            <w:pPr>
              <w:spacing w:line="400" w:lineRule="exact"/>
              <w:rPr>
                <w:rFonts w:hint="eastAsia" w:ascii="宋体" w:hAnsi="宋体"/>
              </w:rPr>
            </w:pPr>
            <w:r>
              <w:rPr>
                <w:rFonts w:hint="eastAsia" w:ascii="宋体" w:hAnsi="宋体" w:cs="宋体"/>
                <w:bCs/>
                <w:color w:val="0000ff"/>
                <w:szCs w:val="21"/>
              </w:rPr>
              <w:t xml:space="preserve">注：投标时提供合同原件彩色扫描件或加盖投标人公章复印件扫描件和对应合同任意一次结算发票（发票佐证材料至少提供1张，扫描件加盖公章，否则不得分)</w:t>
            </w:r>
            <w:r/>
          </w:p>
        </w:tc>
      </w:tr>
      <w:tr>
        <w:trPr>
          <w:jc w:val="center"/>
          <w:trHeight w:val="806"/>
        </w:trPr>
        <w:tc>
          <w:tcPr>
            <w:tcW w:w="737" w:type="pct"/>
            <w:vAlign w:val="center"/>
            <w:textDirection w:val="lrTb"/>
            <w:noWrap/>
          </w:tcPr>
          <w:p>
            <w:pPr>
              <w:rPr>
                <w:rFonts w:hint="eastAsia" w:ascii="宋体" w:hAnsi="宋体" w:cs="宋体"/>
                <w:szCs w:val="21"/>
              </w:rPr>
            </w:pPr>
            <w:r>
              <w:rPr>
                <w:rFonts w:hint="eastAsia" w:ascii="宋体" w:hAnsi="宋体" w:cs="宋体"/>
                <w:szCs w:val="21"/>
              </w:rPr>
              <w:t xml:space="preserve">诚信投标</w:t>
            </w:r>
            <w:r/>
          </w:p>
        </w:tc>
        <w:tc>
          <w:tcPr>
            <w:tcW w:w="625" w:type="pct"/>
            <w:vAlign w:val="center"/>
            <w:textDirection w:val="lrTb"/>
            <w:noWrap/>
          </w:tcPr>
          <w:p>
            <w:pPr>
              <w:rPr>
                <w:rFonts w:hint="eastAsia" w:ascii="宋体" w:hAnsi="宋体" w:cs="宋体"/>
                <w:szCs w:val="21"/>
              </w:rPr>
            </w:pPr>
            <w:r>
              <w:rPr>
                <w:rFonts w:hint="eastAsia" w:ascii="宋体" w:hAnsi="宋体" w:cs="宋体"/>
                <w:szCs w:val="21"/>
              </w:rPr>
              <w:t xml:space="preserve">诚信投标</w:t>
            </w:r>
            <w:r/>
          </w:p>
        </w:tc>
        <w:tc>
          <w:tcPr>
            <w:tcW w:w="481" w:type="pct"/>
            <w:vAlign w:val="center"/>
            <w:textDirection w:val="lrTb"/>
            <w:noWrap/>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分</w:t>
            </w:r>
            <w:r/>
          </w:p>
        </w:tc>
        <w:tc>
          <w:tcPr>
            <w:tcW w:w="3155"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投标人提交签署并盖章《盐城市大丰区政府招标采购供应商承诺书》原件扫描件的得1分，未提供的不得分</w:t>
            </w:r>
            <w:r/>
          </w:p>
        </w:tc>
      </w:tr>
    </w:tbl>
    <w:p>
      <w:pPr>
        <w:pStyle w:val="965"/>
        <w:ind w:firstLine="422"/>
        <w:rPr>
          <w:rFonts w:hint="eastAsia"/>
          <w:b/>
          <w:sz w:val="21"/>
          <w:szCs w:val="21"/>
        </w:rPr>
      </w:pPr>
      <w:r>
        <w:rPr>
          <w:rFonts w:hint="eastAsia"/>
          <w:b/>
          <w:sz w:val="21"/>
          <w:szCs w:val="21"/>
        </w:rPr>
      </w:r>
      <w:bookmarkEnd w:id="40"/>
      <w:bookmarkEnd w:id="41"/>
      <w:r/>
    </w:p>
    <w:p>
      <w:pPr>
        <w:ind w:firstLine="420"/>
        <w:spacing w:line="460" w:lineRule="exact"/>
        <w:shd w:val="clear" w:color="auto" w:fill="ffffff"/>
        <w:rPr>
          <w:rFonts w:hint="eastAsia" w:ascii="宋体" w:hAnsi="宋体"/>
          <w:b/>
          <w:szCs w:val="21"/>
        </w:rPr>
      </w:pPr>
      <w:r>
        <w:rPr>
          <w:rFonts w:hint="eastAsia" w:ascii="宋体" w:hAnsi="宋体" w:cs="宋体"/>
          <w:b/>
          <w:bCs/>
          <w:color w:val="ff0000"/>
          <w:sz w:val="24"/>
        </w:rPr>
        <w:t xml:space="preserve">备注：上述涉及的扫描件是指：</w:t>
      </w:r>
      <w:r>
        <w:rPr>
          <w:rFonts w:ascii="宋体" w:hAnsi="宋体" w:cs="宋体"/>
          <w:b/>
          <w:bCs/>
          <w:color w:val="ff0000"/>
          <w:sz w:val="24"/>
        </w:rPr>
        <w:t xml:space="preserve">原件彩色扫描件或加盖投标人公章复印件扫描件</w:t>
      </w:r>
      <w:r/>
    </w:p>
    <w:p>
      <w:pPr>
        <w:ind w:firstLine="420"/>
        <w:spacing w:line="460" w:lineRule="exact"/>
        <w:shd w:val="clear" w:color="auto" w:fill="ffffff"/>
        <w:rPr>
          <w:rFonts w:hint="eastAsia" w:ascii="宋体" w:hAnsi="宋体"/>
          <w:b/>
          <w:szCs w:val="21"/>
        </w:rPr>
      </w:pPr>
      <w:r>
        <w:rPr>
          <w:rFonts w:hint="eastAsia" w:ascii="宋体" w:hAnsi="宋体"/>
          <w:b/>
          <w:szCs w:val="21"/>
        </w:rPr>
        <w:t xml:space="preserve">2.</w:t>
      </w:r>
      <w:r>
        <w:rPr>
          <w:rFonts w:ascii="宋体" w:hAnsi="宋体"/>
          <w:b/>
          <w:szCs w:val="21"/>
        </w:rPr>
        <w:t xml:space="preserve">2</w:t>
      </w:r>
      <w:r>
        <w:rPr>
          <w:rFonts w:hint="eastAsia" w:ascii="宋体" w:hAnsi="宋体"/>
          <w:b/>
          <w:szCs w:val="21"/>
        </w:rPr>
        <w:t xml:space="preserve">招标人有权在中标公示期间、签约前后等任何环节对相关资料的真实性进行核验，如发现提供虚假资料招标人将依法取消其中标资格。</w:t>
      </w:r>
      <w:r/>
    </w:p>
    <w:p>
      <w:pPr>
        <w:ind w:firstLine="420"/>
        <w:spacing w:line="460" w:lineRule="exact"/>
        <w:shd w:val="clear" w:color="auto" w:fill="ffffff"/>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评委应记名打分，打分未记名的或未按招标文件规定的评标办法打分的，一律按无效打分处理。取所有评委的有效分值进行计分、汇总；各项汇总时，每大项计分保留三位小数（第四位四舍五入）；总得分汇总时保留两位小数（第三位四舍五入）。</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三、评标程序</w:t>
      </w:r>
      <w:bookmarkEnd w:id="42"/>
      <w:r/>
      <w:r/>
    </w:p>
    <w:p>
      <w:pPr>
        <w:ind w:firstLine="420"/>
        <w:spacing w:line="460" w:lineRule="exact"/>
        <w:rPr>
          <w:rFonts w:hint="eastAsia" w:ascii="宋体" w:hAnsi="宋体" w:cs="宋体"/>
          <w:color w:val="000000"/>
          <w:szCs w:val="21"/>
        </w:rPr>
      </w:pPr>
      <w:r/>
      <w:bookmarkStart w:id="52" w:name="_Toc22907"/>
      <w:r/>
      <w:bookmarkStart w:id="53" w:name="_Toc397928606"/>
      <w:r/>
      <w:bookmarkStart w:id="54" w:name="_Toc29388463"/>
      <w:r>
        <w:rPr>
          <w:rFonts w:hint="eastAsia" w:ascii="宋体" w:hAnsi="宋体" w:cs="宋体"/>
          <w:color w:val="000000"/>
          <w:szCs w:val="21"/>
        </w:rPr>
        <w:t xml:space="preserve">3.1 评标准备</w:t>
      </w:r>
      <w:bookmarkEnd w:id="52"/>
      <w:r/>
      <w:bookmarkEnd w:id="53"/>
      <w:r/>
      <w:bookmarkEnd w:id="54"/>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60" w:lineRule="exact"/>
        <w:rPr>
          <w:rFonts w:hint="eastAsia" w:ascii="宋体" w:hAnsi="宋体" w:cs="宋体"/>
          <w:color w:val="000000"/>
          <w:szCs w:val="21"/>
        </w:rPr>
      </w:pPr>
      <w:r/>
      <w:bookmarkStart w:id="55" w:name="_Toc397928607"/>
      <w:r/>
      <w:bookmarkStart w:id="56" w:name="_Toc6331"/>
      <w:r/>
      <w:bookmarkStart w:id="57" w:name="_Toc29388464"/>
      <w:r>
        <w:rPr>
          <w:rFonts w:hint="eastAsia" w:ascii="宋体" w:hAnsi="宋体" w:cs="宋体"/>
          <w:color w:val="000000"/>
          <w:szCs w:val="21"/>
        </w:rPr>
        <w:t xml:space="preserve">3.2 初步评审</w:t>
      </w:r>
      <w:bookmarkEnd w:id="55"/>
      <w:r/>
      <w:bookmarkEnd w:id="56"/>
      <w:r/>
      <w:bookmarkEnd w:id="57"/>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p>
    <w:p>
      <w:pPr>
        <w:ind w:firstLine="420"/>
        <w:spacing w:line="460" w:lineRule="exact"/>
        <w:rPr>
          <w:rFonts w:hint="eastAsia" w:ascii="宋体" w:hAnsi="宋体" w:cs="宋体"/>
          <w:color w:val="000000"/>
          <w:szCs w:val="21"/>
        </w:rPr>
      </w:pPr>
      <w:r/>
      <w:bookmarkStart w:id="58" w:name="_Toc397928608"/>
      <w:r/>
      <w:bookmarkStart w:id="59" w:name="_Toc7389"/>
      <w:r/>
      <w:bookmarkStart w:id="60" w:name="_Toc29388465"/>
      <w:r>
        <w:rPr>
          <w:rFonts w:hint="eastAsia" w:ascii="宋体" w:hAnsi="宋体" w:cs="宋体"/>
          <w:color w:val="000000"/>
          <w:szCs w:val="21"/>
        </w:rPr>
        <w:t xml:space="preserve">3.3 详细评审</w:t>
      </w:r>
      <w:bookmarkEnd w:id="58"/>
      <w:r/>
      <w:bookmarkEnd w:id="59"/>
      <w:r/>
      <w:bookmarkEnd w:id="60"/>
      <w:r/>
      <w:r/>
    </w:p>
    <w:p>
      <w:pPr>
        <w:ind w:firstLine="420"/>
        <w:spacing w:line="460" w:lineRule="exact"/>
        <w:rPr>
          <w:rFonts w:hint="eastAsia" w:ascii="宋体" w:hAnsi="宋体" w:cs="宋体"/>
          <w:color w:val="000000"/>
          <w:szCs w:val="21"/>
        </w:rPr>
      </w:pPr>
      <w:r/>
      <w:bookmarkStart w:id="61" w:name="_Toc5826"/>
      <w:r/>
      <w:bookmarkStart w:id="62" w:name="_Toc29388466"/>
      <w:r/>
      <w:bookmarkStart w:id="63" w:name="_Toc397928609"/>
      <w:r>
        <w:rPr>
          <w:rFonts w:hint="eastAsia" w:ascii="宋体" w:hAnsi="宋体" w:cs="宋体"/>
          <w:color w:val="000000"/>
          <w:szCs w:val="21"/>
        </w:rPr>
        <w:t xml:space="preserve">3.4 投标文件的澄清和补正</w:t>
      </w:r>
      <w:bookmarkEnd w:id="61"/>
      <w:r/>
      <w:bookmarkEnd w:id="62"/>
      <w:r/>
      <w:bookmarkEnd w:id="63"/>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p>
    <w:p>
      <w:pPr>
        <w:ind w:firstLine="420"/>
        <w:spacing w:line="460" w:lineRule="exact"/>
        <w:rPr>
          <w:rFonts w:hint="eastAsia" w:ascii="宋体" w:hAnsi="宋体" w:cs="宋体"/>
          <w:color w:val="000000"/>
          <w:szCs w:val="21"/>
        </w:rPr>
      </w:pPr>
      <w:r/>
      <w:bookmarkStart w:id="64" w:name="_Toc29288"/>
      <w:r/>
      <w:bookmarkStart w:id="65" w:name="_Toc29388467"/>
      <w:r/>
      <w:bookmarkStart w:id="66" w:name="_Toc397928610"/>
      <w:r>
        <w:rPr>
          <w:rFonts w:hint="eastAsia" w:ascii="宋体" w:hAnsi="宋体" w:cs="宋体"/>
          <w:color w:val="000000"/>
          <w:szCs w:val="21"/>
        </w:rPr>
        <w:t xml:space="preserve">3.5 推荐中标候选人或直接确定中标人</w:t>
      </w:r>
      <w:bookmarkEnd w:id="64"/>
      <w:r/>
      <w:bookmarkEnd w:id="65"/>
      <w:r/>
      <w:bookmarkEnd w:id="66"/>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p>
    <w:p>
      <w:pPr>
        <w:ind w:firstLine="420"/>
        <w:jc w:val="left"/>
        <w:spacing w:line="460" w:lineRule="exact"/>
        <w:rPr>
          <w:rFonts w:ascii="宋体" w:hAnsi="TimesNewRomanPSMT"/>
          <w:color w:val="000000"/>
          <w:szCs w:val="21"/>
        </w:rPr>
      </w:pPr>
      <w:r/>
      <w:bookmarkStart w:id="67" w:name="_Toc29388468"/>
      <w:r/>
      <w:bookmarkStart w:id="68" w:name="_Toc397928611"/>
      <w:r>
        <w:rPr>
          <w:rFonts w:hint="eastAsia" w:ascii="宋体" w:hAnsi="TimesNewRomanPSMT"/>
          <w:color w:val="000000"/>
          <w:szCs w:val="21"/>
        </w:rPr>
        <w:t xml:space="preserve">评标委员会按照最终得分由高至低的次序排列，并根据投标人须知前附表规定的中标候选人数量，将排序在前的投标人推荐为中标候选人。</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3.6 提交评标报告</w:t>
      </w:r>
      <w:bookmarkEnd w:id="67"/>
      <w:r/>
      <w:bookmarkEnd w:id="68"/>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p>
    <w:p>
      <w:pPr>
        <w:ind w:firstLine="420"/>
        <w:spacing w:line="460" w:lineRule="exact"/>
        <w:rPr>
          <w:rFonts w:hint="eastAsia" w:ascii="宋体" w:hAnsi="宋体" w:cs="宋体"/>
          <w:color w:val="000000"/>
          <w:szCs w:val="21"/>
        </w:rPr>
      </w:pPr>
      <w:r/>
      <w:bookmarkStart w:id="69" w:name="_Toc29388469"/>
      <w:r>
        <w:rPr>
          <w:rFonts w:hint="eastAsia" w:ascii="宋体" w:hAnsi="宋体" w:cs="宋体"/>
          <w:color w:val="000000"/>
          <w:szCs w:val="21"/>
        </w:rPr>
        <w:t xml:space="preserve">4. 通用评标规则</w:t>
      </w:r>
      <w:bookmarkEnd w:id="69"/>
      <w:r/>
      <w:r/>
    </w:p>
    <w:p>
      <w:pPr>
        <w:ind w:firstLine="420"/>
        <w:spacing w:line="460" w:lineRule="exact"/>
        <w:rPr>
          <w:rFonts w:hint="eastAsia" w:ascii="宋体" w:hAnsi="宋体" w:cs="宋体"/>
          <w:color w:val="000000"/>
          <w:szCs w:val="21"/>
        </w:rPr>
      </w:pPr>
      <w:r/>
      <w:bookmarkStart w:id="70" w:name="_Toc29388470"/>
      <w:r>
        <w:rPr>
          <w:rFonts w:hint="eastAsia" w:ascii="宋体" w:hAnsi="宋体" w:cs="宋体"/>
          <w:color w:val="000000"/>
          <w:szCs w:val="21"/>
        </w:rPr>
        <w:t xml:space="preserve">4.1 评标程序</w:t>
      </w:r>
      <w:bookmarkEnd w:id="70"/>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资信文件、商务文件应分别评审，评审后不得更改。</w:t>
      </w:r>
      <w:r/>
    </w:p>
    <w:p>
      <w:pPr>
        <w:ind w:firstLine="420"/>
        <w:spacing w:line="460" w:lineRule="exact"/>
        <w:rPr>
          <w:rFonts w:hint="eastAsia" w:ascii="宋体" w:hAnsi="宋体" w:cs="宋体"/>
          <w:color w:val="000000"/>
          <w:szCs w:val="21"/>
        </w:rPr>
      </w:pPr>
      <w:r/>
      <w:bookmarkStart w:id="71" w:name="_Toc29388472"/>
      <w:r>
        <w:rPr>
          <w:rFonts w:hint="eastAsia" w:ascii="宋体" w:hAnsi="宋体" w:cs="宋体"/>
          <w:color w:val="000000"/>
          <w:szCs w:val="21"/>
        </w:rPr>
        <w:t xml:space="preserve">4.2计价文件评审规定</w:t>
      </w:r>
      <w:bookmarkEnd w:id="71"/>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p>
    <w:p>
      <w:pPr>
        <w:ind w:firstLine="420"/>
        <w:spacing w:line="460" w:lineRule="exact"/>
        <w:rPr>
          <w:rFonts w:hint="eastAsia" w:ascii="宋体" w:hAnsi="宋体" w:cs="宋体"/>
          <w:color w:val="000000"/>
          <w:szCs w:val="21"/>
        </w:rPr>
      </w:pPr>
      <w:r/>
      <w:bookmarkStart w:id="72" w:name="_Toc29388474"/>
      <w:r>
        <w:rPr>
          <w:rFonts w:hint="eastAsia" w:ascii="宋体" w:hAnsi="宋体" w:cs="宋体"/>
          <w:color w:val="000000"/>
          <w:szCs w:val="21"/>
        </w:rPr>
        <w:t xml:space="preserve">4.3争议处理</w:t>
      </w:r>
      <w:bookmarkEnd w:id="72"/>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20"/>
        <w:spacing w:line="460" w:lineRule="exact"/>
        <w:rPr>
          <w:rFonts w:hint="eastAsia" w:ascii="宋体" w:hAnsi="宋体" w:cs="宋体"/>
          <w:color w:val="000000"/>
          <w:szCs w:val="21"/>
        </w:rPr>
      </w:pPr>
      <w:r/>
      <w:bookmarkStart w:id="73" w:name="_Toc29388475"/>
      <w:r>
        <w:rPr>
          <w:rFonts w:hint="eastAsia" w:ascii="宋体" w:hAnsi="宋体" w:cs="宋体"/>
          <w:color w:val="000000"/>
          <w:szCs w:val="21"/>
        </w:rPr>
        <w:t xml:space="preserve">4.4违法违纪行为</w:t>
      </w:r>
      <w:bookmarkEnd w:id="73"/>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p>
    <w:p>
      <w:pPr>
        <w:pStyle w:val="977"/>
        <w:ind w:firstLine="482"/>
        <w:spacing w:before="0" w:after="0" w:line="600" w:lineRule="exact"/>
        <w:rPr>
          <w:color w:val="000000"/>
        </w:rPr>
      </w:pPr>
      <w:r>
        <w:rPr>
          <w:rFonts w:ascii="宋体" w:hAnsi="TimesNewRomanPSMT"/>
          <w:color w:val="000000"/>
          <w:sz w:val="24"/>
        </w:rPr>
        <w:br w:type="page" w:clear="all"/>
      </w:r>
      <w:bookmarkStart w:id="74" w:name="_Toc179632627"/>
      <w:r/>
      <w:bookmarkStart w:id="75" w:name="_Toc246996995"/>
      <w:r/>
      <w:bookmarkStart w:id="76" w:name="_Toc498782305"/>
      <w:r/>
      <w:bookmarkStart w:id="77" w:name="_Toc152042387"/>
      <w:r/>
      <w:bookmarkStart w:id="78" w:name="_Toc387526436"/>
      <w:r/>
      <w:bookmarkStart w:id="79" w:name="_Toc387526240"/>
      <w:r/>
      <w:bookmarkStart w:id="80" w:name="_Toc246996252"/>
      <w:r/>
      <w:bookmarkStart w:id="81" w:name="_Toc397928625"/>
      <w:r/>
      <w:bookmarkStart w:id="82" w:name="_Toc387526344"/>
      <w:r/>
      <w:bookmarkStart w:id="83" w:name="_Toc247085767"/>
      <w:r/>
      <w:bookmarkStart w:id="84" w:name="_Toc366679736"/>
      <w:r/>
      <w:bookmarkStart w:id="85" w:name="_Toc144974577"/>
      <w:r/>
      <w:bookmarkStart w:id="86" w:name="_Toc152045609"/>
      <w:r/>
      <w:bookmarkStart w:id="87" w:name="_Toc17692"/>
      <w:r>
        <w:rPr>
          <w:rFonts w:hint="eastAsia"/>
          <w:color w:val="000000"/>
        </w:rPr>
        <w:t xml:space="preserve">第四章 合同条款及格式</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20"/>
        <w:spacing w:line="480" w:lineRule="exact"/>
        <w:rPr>
          <w:rFonts w:hint="eastAsia" w:ascii="宋体" w:hAnsi="宋体" w:cs="Arial"/>
          <w:szCs w:val="21"/>
        </w:rPr>
      </w:pPr>
      <w:r/>
      <w:bookmarkStart w:id="88" w:name="OLE_LINK4"/>
      <w:r/>
      <w:bookmarkStart w:id="89" w:name="OLE_LINK3"/>
      <w:r/>
      <w:bookmarkStart w:id="90" w:name="MOFFICE_OUTDOC_NTDOC__TITLE"/>
      <w:r>
        <w:rPr>
          <w:rFonts w:ascii="宋体" w:hAnsi="宋体" w:cs="Arial"/>
          <w:szCs w:val="21"/>
        </w:rPr>
        <w:t xml:space="preserve">甲方：</w:t>
      </w:r>
      <w:r>
        <w:rPr>
          <w:rFonts w:hint="eastAsia" w:ascii="宋体" w:hAnsi="宋体" w:cs="Arial"/>
          <w:szCs w:val="21"/>
          <w:u w:val="single"/>
        </w:rPr>
        <w:t xml:space="preserve">江苏大丰港经济开发区管理委员会</w:t>
      </w:r>
      <w:r/>
    </w:p>
    <w:p>
      <w:pPr>
        <w:ind w:firstLine="420"/>
        <w:spacing w:line="480" w:lineRule="exact"/>
        <w:rPr>
          <w:rFonts w:hint="eastAsia" w:ascii="宋体" w:hAnsi="宋体" w:cs="Arial"/>
          <w:szCs w:val="21"/>
        </w:rPr>
      </w:pPr>
      <w:r>
        <w:rPr>
          <w:rFonts w:ascii="宋体" w:hAnsi="宋体" w:cs="Arial"/>
          <w:szCs w:val="21"/>
        </w:rPr>
        <w:t xml:space="preserve">乙方：</w:t>
      </w:r>
      <w:r>
        <w:rPr>
          <w:rFonts w:hint="eastAsia" w:ascii="宋体" w:hAnsi="宋体" w:cs="Arial"/>
          <w:szCs w:val="21"/>
          <w:u w:val="single"/>
        </w:rPr>
        <w:t xml:space="preserve">                              </w:t>
      </w:r>
      <w:r/>
    </w:p>
    <w:p>
      <w:pPr>
        <w:ind w:firstLine="420"/>
        <w:spacing w:line="480" w:lineRule="exact"/>
        <w:rPr>
          <w:rFonts w:hint="eastAsia" w:ascii="宋体" w:hAnsi="宋体" w:cs="Arial"/>
          <w:szCs w:val="21"/>
        </w:rPr>
      </w:pPr>
      <w:r>
        <w:rPr>
          <w:rFonts w:hint="eastAsia" w:ascii="宋体" w:hAnsi="宋体" w:cs="Arial"/>
          <w:szCs w:val="21"/>
        </w:rPr>
        <w:t xml:space="preserve">甲乙双方根据</w:t>
      </w:r>
      <w:r>
        <w:rPr>
          <w:rFonts w:hint="eastAsia" w:ascii="宋体" w:hAnsi="宋体" w:cs="Arial"/>
          <w:szCs w:val="21"/>
          <w:u w:val="single"/>
        </w:rPr>
        <w:t xml:space="preserve"> 大丰港石化新材料产业园环境监控设备运维服务项目（2026-2027） </w:t>
      </w:r>
      <w:r>
        <w:rPr>
          <w:rFonts w:hint="eastAsia" w:ascii="宋体" w:hAnsi="宋体" w:cs="Arial"/>
          <w:szCs w:val="21"/>
        </w:rPr>
        <w:t xml:space="preserve">中标结果及招标文件的要求, 根据《中华人民共和国民法典》等法律法规的规定，经协商一致, 签署本合同。</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一、合同内容：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1、乙方提供甲方采购的</w:t>
      </w:r>
      <w:r>
        <w:rPr>
          <w:rFonts w:hint="eastAsia" w:ascii="宋体" w:hAnsi="宋体" w:cs="Arial"/>
          <w:szCs w:val="21"/>
          <w:u w:val="single"/>
        </w:rPr>
        <w:t xml:space="preserve">大丰港石化新材料产业园环境监控设备运维服务项目（2026-2027）具体详见采购需求。</w:t>
      </w:r>
      <w:r>
        <w:rPr>
          <w:rFonts w:hint="eastAsia" w:ascii="宋体" w:hAnsi="宋体" w:cs="Arial"/>
          <w:szCs w:val="21"/>
        </w:rPr>
        <w:t xml:space="preserve">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2、合同价款，详见如下：</w:t>
      </w:r>
      <w:r/>
    </w:p>
    <w:p>
      <w:pPr>
        <w:ind w:firstLine="420"/>
        <w:spacing w:line="480" w:lineRule="exact"/>
        <w:rPr>
          <w:rFonts w:hint="eastAsia" w:ascii="宋体" w:hAnsi="宋体"/>
          <w:color w:val="000000"/>
          <w:szCs w:val="21"/>
        </w:rPr>
      </w:pPr>
      <w:r>
        <w:rPr>
          <w:rFonts w:hint="eastAsia" w:ascii="宋体" w:hAnsi="宋体" w:cs="Arial"/>
          <w:szCs w:val="21"/>
        </w:rPr>
        <w:t xml:space="preserve">（1）本项目采用“</w:t>
      </w:r>
      <w:r>
        <w:rPr>
          <w:rFonts w:hint="eastAsia" w:ascii="宋体" w:hAnsi="宋体" w:cs="Arial"/>
          <w:bCs/>
          <w:szCs w:val="21"/>
        </w:rPr>
        <w:t xml:space="preserve">固定总价</w:t>
      </w:r>
      <w:r>
        <w:rPr>
          <w:rFonts w:hint="eastAsia" w:ascii="宋体" w:hAnsi="宋体" w:cs="Arial"/>
          <w:szCs w:val="21"/>
        </w:rPr>
        <w:t xml:space="preserve">”合同</w:t>
      </w:r>
      <w:r>
        <w:rPr>
          <w:rFonts w:hint="eastAsia" w:ascii="宋体" w:hAnsi="宋体" w:cs="Arial"/>
          <w:szCs w:val="21"/>
          <w:lang w:eastAsia="zh-CN"/>
        </w:rPr>
        <w:t xml:space="preserve">，</w:t>
      </w:r>
      <w:r>
        <w:rPr>
          <w:rFonts w:hint="eastAsia" w:ascii="宋体" w:hAnsi="宋体" w:cs="Arial"/>
          <w:szCs w:val="21"/>
        </w:rPr>
        <w:t xml:space="preserve">本合同价款包括</w:t>
      </w:r>
      <w:r>
        <w:rPr>
          <w:rFonts w:hint="eastAsia" w:ascii="宋体" w:hAnsi="宋体" w:cs="宋体"/>
        </w:rPr>
        <w:t xml:space="preserve">完成招标文件所确定的招标范围的全部内容的全部价格体现。乙方应已充分考虑为完成招标内容所必须的【包括管理费用和人员工资、保险费、交通费、差旅费、备机、设施设备检修维护保养费、利润、税金、运行维护期间所有设施设备及配件的采购、设施设备及零部件的拆卸安装更换费用、设施设备及零部件的运杂费、维修更换措施费用及其他不可预见的一切费用（人为因素造成的或间接造成的除外）】，且不得高于招标人设定的最高限价。</w:t>
      </w:r>
      <w:r>
        <w:rPr>
          <w:rFonts w:hint="eastAsia" w:ascii="宋体" w:hAnsi="宋体"/>
          <w:color w:val="000000"/>
          <w:szCs w:val="21"/>
        </w:rPr>
        <w:t xml:space="preserve">若有遗漏或投标人在投标时未能预见而必须发生的费用，均由投标人自行承担，招标人不予以补偿。如服务期间遇国家或地方政府政策性调整基础工资、社保费用的，则以国家或地方政府最新规定为准，合同价不作调整。</w:t>
      </w:r>
      <w:r/>
    </w:p>
    <w:p>
      <w:pPr>
        <w:ind w:firstLine="420"/>
        <w:jc w:val="left"/>
        <w:spacing w:line="480" w:lineRule="exact"/>
        <w:widowControl/>
      </w:pPr>
      <w:r>
        <w:rPr>
          <w:rFonts w:hint="eastAsia"/>
        </w:rPr>
        <w:t xml:space="preserve">具体服务范围及内容均由意向投标人现场踏勘了解，不论服务内容的变化影响，</w:t>
      </w:r>
      <w:r>
        <w:rPr>
          <w:rFonts w:hint="eastAsia"/>
          <w:lang w:val="en-US" w:eastAsia="zh-CN"/>
        </w:rPr>
        <w:t xml:space="preserve">合同价款</w:t>
      </w:r>
      <w:r>
        <w:rPr>
          <w:rFonts w:hint="eastAsia"/>
        </w:rPr>
        <w:t xml:space="preserve">均不作调整，因此各投标人应充分掌握实际服务范围及服务要求，投标人可与招标采购单位代表联系后自行踏勘现场，以充分了解掌握服务内容及要求，若有遗漏，后果由投标人自行承担。</w:t>
      </w:r>
      <w:r/>
    </w:p>
    <w:p>
      <w:pPr>
        <w:ind w:firstLine="420"/>
        <w:spacing w:line="48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若有遗漏或投标人在投标时未能预见而必须发生的费用，均由投标人自行承担，合同价款不予以补偿。如服务期间遇国家或地方政府政策性调整基础工资、社保费用的，则以国家或地方政府最新规定为准，合同价款不作调整。</w:t>
      </w:r>
      <w:r/>
    </w:p>
    <w:p>
      <w:pPr>
        <w:ind w:firstLine="420"/>
        <w:jc w:val="left"/>
        <w:spacing w:line="480" w:lineRule="exact"/>
        <w:widowControl/>
        <w:rPr>
          <w:rFonts w:hint="eastAsia" w:ascii="宋体" w:hAnsi="宋体" w:cs="Arial"/>
          <w:szCs w:val="21"/>
        </w:rPr>
      </w:pPr>
      <w:r>
        <w:rPr>
          <w:rFonts w:hint="eastAsia" w:ascii="宋体" w:hAnsi="宋体" w:cs="Arial"/>
          <w:szCs w:val="21"/>
        </w:rPr>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（2）根据现行税法对甲方征收的与本合同有关的一切税费均由甲方承担；根据现行税法对乙方征收的与本合同有关的一切税费均由乙方承担。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3、下列文件为本合同不可分割部分：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（1）招标文件；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（2）投标文件；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（3）中标通知书。 </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（4）采购需求</w:t>
      </w:r>
      <w:r/>
    </w:p>
    <w:p>
      <w:pPr>
        <w:ind w:firstLine="420"/>
        <w:jc w:val="left"/>
        <w:spacing w:line="480" w:lineRule="exact"/>
        <w:widowControl/>
        <w:rPr>
          <w:rFonts w:hint="eastAsia" w:ascii="宋体" w:hAnsi="宋体" w:cs="Arial"/>
          <w:szCs w:val="21"/>
        </w:rPr>
      </w:pPr>
      <w:r>
        <w:rPr>
          <w:rFonts w:hint="eastAsia" w:ascii="宋体" w:hAnsi="宋体" w:cs="Arial"/>
          <w:szCs w:val="21"/>
        </w:rPr>
        <w:t xml:space="preserve">二、服务内容：详见招标文件</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三、技术资料</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1、乙方应按招标文件规</w:t>
      </w:r>
      <w:r>
        <w:rPr>
          <w:rFonts w:hint="eastAsia" w:ascii="宋体" w:hAnsi="宋体" w:cs="Arial"/>
          <w:szCs w:val="21"/>
        </w:rPr>
        <w:t xml:space="preserve">定及合同约定的时</w:t>
      </w:r>
      <w:r>
        <w:rPr>
          <w:rFonts w:hint="eastAsia" w:ascii="宋体" w:hAnsi="宋体" w:cs="宋体"/>
          <w:szCs w:val="21"/>
        </w:rPr>
        <w:t xml:space="preserve">间向甲方提供实现合同目的所需的有关技术资料。</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四、知识产权</w:t>
      </w:r>
      <w:r/>
    </w:p>
    <w:p>
      <w:pPr>
        <w:ind w:firstLine="420"/>
        <w:jc w:val="left"/>
        <w:spacing w:line="480" w:lineRule="exact"/>
        <w:widowControl/>
        <w:rPr>
          <w:rFonts w:ascii="Times New Roman" w:hAnsi="Times New Roman" w:eastAsia="宋体" w:cs="Times New Roman"/>
          <w:color w:val="ee0000"/>
          <w:szCs w:val="21"/>
        </w:rPr>
      </w:pPr>
      <w:r>
        <w:rPr>
          <w:rFonts w:hint="eastAsia" w:ascii="宋体" w:hAnsi="宋体" w:eastAsia="宋体" w:cs="宋体"/>
          <w:szCs w:val="21"/>
        </w:rPr>
        <w:t xml:space="preserve">甲方提供给乙方的任何计划、方案或资料等以及乙方向甲方交付的方案等服务成果的知识产权属于甲方。乙方应保证所提供的服务及服务成果其全部或其任何一部分均不会侵犯任何第三方的知识产权。一旦出现侵权，由乙方承担全部责任、费用。同时消除对甲方产生的不利影响，如造成甲方损失的，乙方应承担赔偿责任。</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五、其它要求:</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乙方工作人员在服务期间内出现的工伤及其他意外事故，均由乙方自行负责，甲方不承担任何责任。乙方及其员工在工作期间故意或过失造成甲方、用人单位、自身或其他人员的人身、财产损失的，由乙方负责处理并承担全部责任</w:t>
      </w:r>
      <w:r>
        <w:rPr>
          <w:rFonts w:hint="eastAsia" w:ascii="宋体" w:hAnsi="宋体" w:cs="宋体"/>
          <w:szCs w:val="21"/>
          <w:lang w:eastAsia="zh-CN"/>
        </w:rPr>
        <w:t xml:space="preserve">、</w:t>
      </w:r>
      <w:r>
        <w:rPr>
          <w:rFonts w:hint="eastAsia" w:ascii="宋体" w:hAnsi="宋体" w:cs="宋体"/>
          <w:szCs w:val="21"/>
          <w:lang w:val="en-US" w:eastAsia="zh-CN"/>
        </w:rPr>
        <w:t xml:space="preserve">费用</w:t>
      </w:r>
      <w:r>
        <w:rPr>
          <w:rFonts w:hint="eastAsia" w:ascii="宋体" w:hAnsi="宋体" w:cs="宋体"/>
          <w:szCs w:val="21"/>
        </w:rPr>
        <w:t xml:space="preserve">。</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2、若乙方在</w:t>
      </w:r>
      <w:r>
        <w:rPr>
          <w:rFonts w:hint="eastAsia" w:ascii="宋体" w:hAnsi="宋体" w:cs="宋体"/>
          <w:szCs w:val="21"/>
          <w:u w:val="single"/>
        </w:rPr>
        <w:t xml:space="preserve">大丰港石化新材料产业园环境监控设备运维服务项目（2026-2027）</w:t>
      </w:r>
      <w:r>
        <w:rPr>
          <w:rFonts w:hint="eastAsia" w:ascii="宋体" w:hAnsi="宋体" w:cs="宋体"/>
          <w:szCs w:val="21"/>
        </w:rPr>
        <w:t xml:space="preserve">合同履约期间，违反下列约定将被解除服务合同，不得要求返还履约保证金，并承担合同价款总额20%的违约金及赔偿甲方损失:</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（1）严禁将承包的</w:t>
      </w:r>
      <w:r>
        <w:rPr>
          <w:rFonts w:hint="eastAsia" w:ascii="宋体" w:hAnsi="宋体" w:cs="宋体"/>
          <w:szCs w:val="21"/>
          <w:u w:val="single"/>
        </w:rPr>
        <w:t xml:space="preserve">大丰港石化新材料产业园环境监控设备运维服务项目（2026-2027）</w:t>
      </w:r>
      <w:r>
        <w:rPr>
          <w:rFonts w:hint="eastAsia" w:ascii="宋体" w:hAnsi="宋体" w:cs="宋体"/>
          <w:szCs w:val="21"/>
        </w:rPr>
        <w:t xml:space="preserve">转包、分包他人；</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（2）乙方在履行合同期间，若所提供的服务有连续2次、累计3次季度考核未能达到招标文件规定及合同约定的标准及其响应承诺；</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（3）未按照国家劳动法规定聘用服务人员；</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因乙方管理不善，造成秩序维护工作范围内的设施、设备等损坏的，由乙方负责赔偿损失，情节严重的可解除合同甚至诉诸法律。如遇甲方办公场所调整或迁移等重大情况，甲方将提前一个月告知乙方，合同内容经双方协商调整直至终止。</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4、甲方有权检查监督乙方</w:t>
      </w:r>
      <w:r>
        <w:rPr>
          <w:rFonts w:hint="eastAsia" w:ascii="宋体" w:hAnsi="宋体" w:cs="宋体"/>
          <w:szCs w:val="21"/>
          <w:u w:val="single"/>
        </w:rPr>
        <w:t xml:space="preserve">大丰港石化新材料产业园环境监控设备运维服务项目（2026-2027）</w:t>
      </w:r>
      <w:r>
        <w:rPr>
          <w:rFonts w:hint="eastAsia" w:ascii="宋体" w:hAnsi="宋体" w:cs="宋体"/>
          <w:szCs w:val="21"/>
        </w:rPr>
        <w:t xml:space="preserve">服务质量，乙方的服务人员须固定工作岗位，不得混岗。甲方对不称职的工作人员有权要求乙方在一周内更换，直至人选合格为止。</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六、服务费用及服务期</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服务费用即合同价款: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，服务期:</w:t>
      </w:r>
      <w:r>
        <w:rPr>
          <w:rFonts w:hint="eastAsia" w:ascii="宋体" w:hAnsi="宋体" w:cs="宋体"/>
          <w:szCs w:val="21"/>
          <w:u w:val="single"/>
        </w:rPr>
        <w:t xml:space="preserve">  两年</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，时间为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日，其中试用期3个月，时间为    年   月   日至    年   月   日，如试用期不符合甲方要求的，甲方有权解除合同，不予支付任何费用。服务期内，招标人对中标人的服务质量根据本项目招标文件、考核要求、合同及国家、省、市现行相关的法律法规按季度进行考核，如有连续2次、累计3次达不到考核标准，招标人有权解除合同，中标人须无条件接受，并在收到书面终止服务通知后10个工作日内无条件撤离，如不能按期撤离，则按违约金500元/天由招标人在合同价款中扣除。</w:t>
      </w:r>
      <w:r/>
    </w:p>
    <w:p>
      <w:pPr>
        <w:ind w:firstLine="420"/>
        <w:jc w:val="left"/>
        <w:spacing w:line="480" w:lineRule="exact"/>
        <w:widowControl/>
        <w:rPr>
          <w:rFonts w:ascii="Times New Roman" w:hAnsi="Times New Roman" w:eastAsia="宋体" w:cs="Times New Roman"/>
          <w:color w:val="0000ff"/>
          <w:szCs w:val="21"/>
        </w:rPr>
      </w:pPr>
      <w:r>
        <w:rPr>
          <w:rFonts w:hint="eastAsia" w:ascii="宋体" w:hAnsi="宋体" w:cs="宋体"/>
          <w:color w:val="0000ff"/>
          <w:szCs w:val="21"/>
        </w:rPr>
        <w:t xml:space="preserve">合同价款的支付</w:t>
      </w:r>
      <w:r>
        <w:rPr>
          <w:rFonts w:hint="eastAsia" w:ascii="宋体" w:hAnsi="宋体" w:cs="宋体"/>
          <w:color w:val="0000ff"/>
          <w:szCs w:val="21"/>
          <w:lang w:eastAsia="zh-CN"/>
        </w:rPr>
        <w:t xml:space="preserve">：</w:t>
      </w:r>
      <w:r>
        <w:rPr>
          <w:rFonts w:hint="eastAsia" w:ascii="宋体" w:hAnsi="宋体" w:cs="宋体"/>
          <w:color w:val="0000ff"/>
          <w:szCs w:val="21"/>
        </w:rPr>
        <w:t xml:space="preserve">合同签订后由乙方向甲方申请预支付第一年合同价款的30%（合同签订并收到乙方发票后 10个工作日内），一年服务</w:t>
      </w:r>
      <w:r>
        <w:rPr>
          <w:rFonts w:hint="eastAsia" w:ascii="宋体" w:hAnsi="宋体" w:cs="宋体"/>
          <w:color w:val="0000ff"/>
          <w:szCs w:val="21"/>
        </w:rPr>
        <w:t xml:space="preserve">期满且达到考核标准并提供项目成果经甲方验收合格后60日内付至第一年结算价款的80%（结算价款的计算方式考核细则详见附件），待本项目两年服务期满且达到考核标准并提供项目成果提交经甲方验收合格后60日内一次性结清余款；若服务期满一年，经甲方年度考核未达到考核标准（连续2次、累计3次季度考核分数低于70分的认定为不合格），甲方依据约定解除本合同的，乙方无条件接受，并在收到书面终止服务通知后10个工作日内无条件撤离。第一年的服务费双方按照考核细则的考核结果按实结算，甲方不再支付合同剩余款项，乙方不得提出其他补偿要求</w:t>
      </w:r>
      <w:r>
        <w:rPr>
          <w:rFonts w:hint="eastAsia" w:ascii="Times New Roman" w:hAnsi="Times New Roman" w:eastAsia="宋体" w:cs="Times New Roman"/>
          <w:color w:val="0000ff"/>
          <w:szCs w:val="21"/>
        </w:rPr>
        <w:t xml:space="preserve">。</w:t>
      </w:r>
      <w:r/>
    </w:p>
    <w:p>
      <w:pPr>
        <w:numPr>
          <w:ilvl w:val="0"/>
          <w:numId w:val="0"/>
        </w:numPr>
        <w:ind w:firstLine="420"/>
        <w:jc w:val="left"/>
        <w:keepLines w:val="0"/>
        <w:keepNext w:val="0"/>
        <w:pageBreakBefore w:val="0"/>
        <w:spacing w:line="480" w:lineRule="exact"/>
        <w:widowControl/>
        <w:rPr>
          <w:szCs w:val="21"/>
        </w:rPr>
      </w:pPr>
      <w:r>
        <w:rPr>
          <w:rFonts w:hint="eastAsia"/>
          <w:szCs w:val="21"/>
          <w:lang w:eastAsia="zh-CN"/>
        </w:rPr>
        <w:t xml:space="preserve">（</w:t>
      </w:r>
      <w:r>
        <w:rPr>
          <w:rFonts w:hint="eastAsia"/>
          <w:szCs w:val="21"/>
          <w:lang w:val="en-US" w:eastAsia="zh-CN"/>
        </w:rPr>
        <w:t xml:space="preserve">1</w:t>
      </w:r>
      <w:r>
        <w:rPr>
          <w:rFonts w:hint="eastAsia"/>
          <w:szCs w:val="21"/>
          <w:lang w:eastAsia="zh-CN"/>
        </w:rPr>
        <w:t xml:space="preserve">）</w:t>
      </w:r>
      <w:r>
        <w:rPr>
          <w:rFonts w:hint="eastAsia"/>
          <w:szCs w:val="21"/>
        </w:rPr>
        <w:t xml:space="preserve">以上付款均无银行利息，且乙方需于甲方付款前提供相应金额的有效票据，否则甲方有权拒绝付款且不构成违约；</w:t>
      </w:r>
      <w:r/>
    </w:p>
    <w:p>
      <w:pPr>
        <w:ind w:firstLine="420"/>
        <w:jc w:val="left"/>
        <w:spacing w:line="480" w:lineRule="exact"/>
        <w:widowControl/>
        <w:rPr>
          <w:szCs w:val="21"/>
        </w:rPr>
      </w:pPr>
      <w:r>
        <w:rPr>
          <w:rFonts w:hint="eastAsia"/>
          <w:szCs w:val="21"/>
          <w:lang w:eastAsia="zh-CN"/>
        </w:rPr>
        <w:t xml:space="preserve">（</w:t>
      </w:r>
      <w:r>
        <w:rPr>
          <w:rFonts w:hint="eastAsia"/>
          <w:szCs w:val="21"/>
          <w:lang w:val="en-US" w:eastAsia="zh-CN"/>
        </w:rPr>
        <w:t xml:space="preserve">2</w:t>
      </w:r>
      <w:r>
        <w:rPr>
          <w:rFonts w:hint="eastAsia"/>
          <w:szCs w:val="21"/>
          <w:lang w:eastAsia="zh-CN"/>
        </w:rPr>
        <w:t xml:space="preserve">）</w:t>
      </w:r>
      <w:r>
        <w:rPr>
          <w:rFonts w:hint="eastAsia"/>
          <w:szCs w:val="21"/>
        </w:rPr>
        <w:t xml:space="preserve">在签订合同时或履行过程中，乙方明确表示无需预付款或者主动要求降低预付款比例的，甲方可不适用上述关于预付款的约定；</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2、付款方式:银行转账。</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3、甲方支付服务费用外不再承担其它费用。</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七、履约保证金</w:t>
      </w:r>
      <w:r/>
    </w:p>
    <w:p>
      <w:pPr>
        <w:ind w:firstLine="420"/>
        <w:jc w:val="left"/>
        <w:spacing w:line="480" w:lineRule="exact"/>
        <w:widowControl/>
        <w:rPr>
          <w:rFonts w:hint="eastAsia" w:ascii="宋体" w:hAnsi="宋体" w:cs="宋体"/>
          <w:strike/>
          <w:szCs w:val="21"/>
        </w:rPr>
      </w:pPr>
      <w:r>
        <w:rPr>
          <w:rFonts w:hint="eastAsia" w:ascii="宋体" w:hAnsi="宋体" w:cs="宋体"/>
          <w:szCs w:val="21"/>
        </w:rPr>
        <w:t xml:space="preserve">1、乙方在签订合同前，须向甲方交纳中标价10%的履约保证金，</w:t>
      </w:r>
      <w:r>
        <w:rPr>
          <w:rFonts w:hint="eastAsia" w:ascii="宋体" w:hAnsi="宋体"/>
          <w:bCs/>
          <w:szCs w:val="21"/>
        </w:rPr>
        <w:t xml:space="preserve">合同履行期满乙方履行全部服务内容经甲方验收合格后30日内无息退还</w:t>
      </w:r>
      <w:r>
        <w:rPr>
          <w:rFonts w:hint="eastAsia" w:ascii="宋体" w:hAnsi="宋体" w:cs="宋体"/>
          <w:szCs w:val="21"/>
        </w:rPr>
        <w:t xml:space="preserve">。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降低为中标价5%的履约保证金。</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firstLine="420"/>
        <w:jc w:val="left"/>
        <w:spacing w:line="48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、不予退还情形：</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除不可抗力情况外，投标人出现下列情形之一的，其履约保证金，招标人将视情节决定不予退还或部分不予退还。</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（1）乙方无正当理由拒绝签订合同的，或者在签订合同时向甲方提出附加条件或者更改合同实质性内容要求的；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（2）乙方不履行与甲方订立的合同的；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（3）乙方所供货物或服务不符合招标文件规定要求的；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（4）乙方采取欺骗、弄虚作假方式投标的或与其它投标人串通投标的；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（5）乙方将合同内容转包、分包的；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（6）乙方故意捏造事实或伪造证明材料，进行虚假恶意投诉或反映的。</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八、违约责任:</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1、项目实施过程中，如果达不到招投标文件规定及合同约定的质量目标，无法满足甲方的项目需求，乙方必须无偿整改达到质量目标，另按合同价款的5%向甲方支付违约金，甲方有权直接从履约保证金或项目结算价款中扣除。给甲方造成实际损失的还将承担经济赔偿责任。</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2、甲方根据上级规范性文件、政策措施及上级行政主管部门要求，变更合同内容、项目实施及解除合同的，乙方承诺予以理解、认可</w:t>
      </w:r>
      <w:r>
        <w:rPr>
          <w:rFonts w:hint="eastAsia" w:ascii="宋体" w:hAnsi="宋体" w:eastAsia="宋体" w:cs="宋体"/>
          <w:szCs w:val="21"/>
          <w:lang w:eastAsia="zh-CN"/>
        </w:rPr>
        <w:t xml:space="preserve">，</w:t>
      </w:r>
      <w:r>
        <w:rPr>
          <w:rFonts w:hint="eastAsia" w:ascii="宋体" w:hAnsi="宋体" w:eastAsia="宋体" w:cs="宋体"/>
          <w:szCs w:val="21"/>
        </w:rPr>
        <w:t xml:space="preserve">甲方不承担违约责任。</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3、甲方如迟延支付款项的，应按合同订立时壹年期贷款市场报价利率承担逾期利息。</w:t>
      </w:r>
      <w:r/>
    </w:p>
    <w:p>
      <w:pPr>
        <w:ind w:firstLine="420"/>
        <w:jc w:val="left"/>
        <w:spacing w:line="480" w:lineRule="exact"/>
        <w:widowControl/>
        <w:rPr>
          <w:rFonts w:ascii="宋体" w:hAnsi="宋体" w:eastAsia="宋体" w:cs="宋体"/>
          <w:szCs w:val="21"/>
        </w:rPr>
      </w:pPr>
      <w:r>
        <w:rPr>
          <w:rFonts w:hint="eastAsia" w:ascii="宋体" w:hAnsi="宋体" w:eastAsia="宋体" w:cs="宋体"/>
          <w:szCs w:val="21"/>
        </w:rPr>
        <w:t xml:space="preserve">九、合同的终止</w:t>
      </w:r>
      <w:r/>
    </w:p>
    <w:p>
      <w:pPr>
        <w:ind w:firstLine="420"/>
        <w:jc w:val="left"/>
        <w:spacing w:line="480" w:lineRule="exact"/>
        <w:widowControl/>
        <w:rPr>
          <w:rFonts w:hint="default" w:ascii="宋体" w:hAnsi="宋体" w:eastAsia="宋体" w:cs="宋体"/>
          <w:szCs w:val="21"/>
          <w:lang w:val="en-US" w:eastAsia="zh-CN"/>
        </w:rPr>
      </w:pPr>
      <w:r>
        <w:rPr>
          <w:rFonts w:hint="eastAsia" w:ascii="宋体" w:hAnsi="宋体" w:eastAsia="宋体" w:cs="宋体"/>
          <w:szCs w:val="21"/>
        </w:rPr>
        <w:t xml:space="preserve">合同执行期内如遇有关政策变化等因素，甲方有权终止合同且不承担违约责任，相关费用结算至合同终止当月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相关费用按月平均服务费结算。</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十、合同的解除和转让:</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1、有下列情形之一，合同一方可以解除合同:</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因不可抗力致使不能实现合同目的，未受不可抗力影响的一方有权解除合同；</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因合同一方违约导致合同不能履行，另一方有权解除合同。</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3、合同的部分和全部都不得转让。</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十一、争议处理:</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合同履行过程中发生争议的，双方可以通过友好协商或调解解决；不愿协商、调解或者协商、调解不成的，可向项目所在地盐城市大丰区人民法院提起诉讼。</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十二、附则：</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1、合同份数：本合同一式肆份，甲乙双方各执贰份，均具有同等法律效力。</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2、未尽事宜：本合同未尽事宜应按《中华人民共和国民法典》以及其他相关法律、法规之规定解释。</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3、本合同自双方盖章、法定代表人或授权代表人签名后生效。</w:t>
      </w:r>
      <w:bookmarkEnd w:id="88"/>
      <w:r/>
      <w:bookmarkEnd w:id="89"/>
      <w:r/>
      <w:r/>
    </w:p>
    <w:p>
      <w:pPr>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t xml:space="preserve">甲方：                                      乙方： </w:t>
      </w:r>
      <w:r/>
    </w:p>
    <w:p>
      <w:pPr>
        <w:ind w:firstLine="420"/>
        <w:rPr>
          <w:rFonts w:hint="eastAsia" w:ascii="宋体" w:hAnsi="宋体"/>
          <w:szCs w:val="21"/>
        </w:rPr>
      </w:pPr>
      <w:r>
        <w:rPr>
          <w:rFonts w:hint="eastAsia" w:ascii="宋体" w:hAnsi="宋体"/>
          <w:szCs w:val="21"/>
        </w:rPr>
        <w:t xml:space="preserve">地址：                                      地址： </w:t>
      </w:r>
      <w:r/>
    </w:p>
    <w:p>
      <w:pPr>
        <w:ind w:firstLine="420"/>
        <w:rPr>
          <w:rFonts w:hint="eastAsia" w:ascii="宋体" w:hAnsi="宋体"/>
          <w:szCs w:val="21"/>
        </w:rPr>
      </w:pPr>
      <w:r>
        <w:rPr>
          <w:rFonts w:hint="eastAsia" w:ascii="宋体" w:hAnsi="宋体"/>
          <w:szCs w:val="21"/>
        </w:rPr>
        <w:t xml:space="preserve">法定（授权）代表人：                        法定（授权）代表人：</w:t>
      </w:r>
      <w:r/>
    </w:p>
    <w:p>
      <w:pPr>
        <w:ind w:firstLine="420"/>
        <w:rPr>
          <w:rFonts w:hint="eastAsia" w:ascii="宋体" w:hAnsi="宋体"/>
          <w:szCs w:val="21"/>
        </w:rPr>
      </w:pPr>
      <w:r>
        <w:rPr>
          <w:rFonts w:hint="eastAsia" w:ascii="宋体" w:hAnsi="宋体"/>
          <w:szCs w:val="21"/>
        </w:rPr>
        <w:t xml:space="preserve">签署日期：      年  月  日                  签署日期：      年  月  日</w:t>
      </w:r>
      <w:r/>
    </w:p>
    <w:p>
      <w:pPr>
        <w:ind w:left="1470" w:right="1470" w:firstLine="420"/>
        <w:jc w:val="left"/>
        <w:spacing w:line="360" w:lineRule="auto"/>
        <w:widowControl/>
        <w:rPr>
          <w:rFonts w:hint="eastAsia" w:ascii="宋体" w:hAnsi="宋体"/>
          <w:szCs w:val="21"/>
        </w:rPr>
      </w:pPr>
      <w:r>
        <w:rPr>
          <w:rFonts w:hint="eastAsia" w:ascii="宋体" w:hAnsi="宋体"/>
          <w:szCs w:val="21"/>
        </w:rPr>
        <w:br w:type="page" w:clear="all"/>
      </w:r>
      <w:r/>
    </w:p>
    <w:p>
      <w:pPr>
        <w:ind w:firstLine="214"/>
        <w:jc w:val="center"/>
        <w:rPr>
          <w:rFonts w:hint="eastAsia" w:ascii="宋体" w:hAnsi="宋体"/>
          <w:b/>
          <w:sz w:val="30"/>
          <w:szCs w:val="30"/>
        </w:rPr>
      </w:pPr>
      <w:r>
        <w:rPr>
          <w:rFonts w:hint="eastAsia" w:ascii="宋体" w:hAnsi="宋体"/>
          <w:b/>
          <w:sz w:val="30"/>
          <w:szCs w:val="30"/>
        </w:rPr>
        <w:t xml:space="preserve">安全合同</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为在</w:t>
      </w:r>
      <w:r>
        <w:rPr>
          <w:rFonts w:hint="eastAsia" w:ascii="宋体" w:hAnsi="宋体"/>
          <w:szCs w:val="21"/>
          <w:u w:val="single"/>
        </w:rPr>
        <w:t xml:space="preserve">大丰港石化新材料产业园环境监控设备运维服务项目（2026-2027）</w:t>
      </w:r>
      <w:r>
        <w:rPr>
          <w:rFonts w:hint="eastAsia" w:ascii="宋体" w:hAnsi="宋体" w:cs="宋体"/>
          <w:szCs w:val="21"/>
        </w:rPr>
        <w:t xml:space="preserve">合同的实施过程中创造安全、高效的环境，切实搞好本项目的安全管理工作，本项目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（以下简称“乙方”）特此签订安全合同：</w:t>
      </w:r>
      <w:r/>
    </w:p>
    <w:p>
      <w:pPr>
        <w:ind w:firstLine="422"/>
        <w:jc w:val="left"/>
        <w:spacing w:line="480" w:lineRule="exact"/>
        <w:widowControl/>
        <w:rPr>
          <w:rFonts w:hint="eastAsia" w:ascii="宋体" w:hAnsi="宋体" w:cs="宋体"/>
          <w:szCs w:val="21"/>
        </w:rPr>
      </w:pPr>
      <w:r>
        <w:rPr>
          <w:rFonts w:hint="eastAsia" w:ascii="宋体" w:hAnsi="宋体" w:cs="宋体"/>
          <w:b/>
          <w:bCs/>
          <w:szCs w:val="21"/>
        </w:rPr>
        <w:t xml:space="preserve">一、甲方职责</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1、严格遵守国家有关安全生产的法律法规，认真执行服务合同中的有关安全要求。</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2、按照“安全第一、预防为主”的原则进行安全管理。</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3、组织对乙方项目服务现场安全检查，监督乙方及时发现并处理各种安全隐患。</w:t>
      </w:r>
      <w:r/>
    </w:p>
    <w:p>
      <w:pPr>
        <w:ind w:firstLine="422"/>
        <w:jc w:val="left"/>
        <w:spacing w:line="480" w:lineRule="exact"/>
        <w:widowControl/>
        <w:rPr>
          <w:rFonts w:hint="eastAsia" w:ascii="宋体" w:hAnsi="宋体" w:cs="宋体"/>
          <w:szCs w:val="21"/>
        </w:rPr>
      </w:pPr>
      <w:r>
        <w:rPr>
          <w:rFonts w:hint="eastAsia" w:ascii="宋体" w:hAnsi="宋体" w:cs="宋体"/>
          <w:b/>
          <w:bCs/>
          <w:szCs w:val="21"/>
        </w:rPr>
        <w:t xml:space="preserve">二、乙方职责</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1、严格遵守国家有关安全生产的法律法规、相关部门颁发的有关安全生产的规定，认真执行项目服务合同中的有关安全要求。</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3、建立健全安全责任制。从派往项目实施的</w:t>
      </w:r>
      <w:r>
        <w:rPr>
          <w:rFonts w:hint="eastAsia" w:ascii="宋体" w:hAnsi="宋体"/>
          <w:szCs w:val="21"/>
        </w:rPr>
        <w:t xml:space="preserve">项目经理、现场管理人员</w:t>
      </w:r>
      <w:r>
        <w:rPr>
          <w:rFonts w:hint="eastAsia" w:ascii="宋体" w:hAnsi="宋体" w:cs="宋体"/>
          <w:szCs w:val="21"/>
        </w:rPr>
        <w:t xml:space="preserve">到服务人员的安全生产管理系统必须做到纵向到底，一环不漏；各职能部门、人员的安全生产责任制做到横向到边，人人有责。项目经理是安全的第一责任人。</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4、乙方在任何时候都应采取各种合理的预防措施，防止其员工发生任何违法、违禁、暴力或防碍治安的行为。</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5、服务人员上岗，必须按规定穿戴防护用品。项目经理和现场管理人员应随时检查劳动防护用品的穿戴情况，不按规定穿戴防护用品的人员不得上岗。</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6、所有机具设备均应定期检查，并有签字记录，保证其经常处于完好状态；不合格的机具、设备和劳动保护用品严禁使用。</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7、乙方应对安全技术资料建立档案，安全技术资料应当真实、完整齐全。</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8、乙方应当接受甲方及政府安全监督机构对其安全生产的监督检查。对于检查单位下达的整改意见通知，乙方要立即予以整改，由此发生的费用乙方自负。</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10、发生重大伤亡及其他安全事故，乙方应按有关规定立即上报有关部门并通知甲方，同时按政府有关部门要求处理。</w:t>
      </w:r>
      <w:r/>
    </w:p>
    <w:p>
      <w:pPr>
        <w:ind w:firstLine="422"/>
        <w:jc w:val="left"/>
        <w:spacing w:line="480" w:lineRule="exact"/>
        <w:widowControl/>
        <w:rPr>
          <w:rFonts w:hint="eastAsia" w:ascii="宋体" w:hAnsi="宋体" w:cs="宋体"/>
          <w:b/>
          <w:bCs/>
          <w:szCs w:val="21"/>
        </w:rPr>
      </w:pPr>
      <w:r>
        <w:rPr>
          <w:rFonts w:hint="eastAsia" w:ascii="宋体" w:hAnsi="宋体" w:cs="宋体"/>
          <w:b/>
          <w:bCs/>
          <w:szCs w:val="21"/>
        </w:rPr>
        <w:t xml:space="preserve">三、违约责任</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1、乙方应对发生在本项目服务期间的交通安全、安全事故（包括人损）负全部法律责任，并承担由此而产生的一切经济损失。</w:t>
      </w:r>
      <w:r/>
    </w:p>
    <w:p>
      <w:pPr>
        <w:ind w:firstLine="420"/>
        <w:jc w:val="left"/>
        <w:spacing w:line="480" w:lineRule="exact"/>
        <w:widowControl/>
        <w:rPr>
          <w:rFonts w:hint="eastAsia" w:ascii="宋体" w:hAnsi="宋体" w:cs="宋体"/>
          <w:szCs w:val="21"/>
        </w:rPr>
      </w:pPr>
      <w:r>
        <w:rPr>
          <w:rFonts w:hint="eastAsia" w:ascii="宋体" w:hAnsi="宋体" w:cs="宋体"/>
          <w:szCs w:val="21"/>
        </w:rPr>
        <w:t xml:space="preserve">2、如乙方发生安全事故不及时妥善处理，引起纠纷或诉讼，甲方有权扣留其履约保证金和未付合同款用于支付事故处理费用。</w:t>
      </w:r>
      <w:r/>
    </w:p>
    <w:p>
      <w:pPr>
        <w:ind w:firstLine="420"/>
        <w:spacing w:line="480" w:lineRule="exact"/>
        <w:rPr>
          <w:rFonts w:hint="eastAsia" w:ascii="宋体" w:hAnsi="宋体" w:cs="宋体"/>
          <w:szCs w:val="21"/>
        </w:rPr>
      </w:pPr>
      <w:r>
        <w:rPr>
          <w:rFonts w:hint="eastAsia" w:ascii="宋体" w:hAnsi="宋体" w:cs="宋体"/>
          <w:szCs w:val="21"/>
        </w:rPr>
        <w:t xml:space="preserve">四、本合同一式四份，正本二份、副本二份，甲、乙双方正本、副本各执一份，均具有同等法律效力。合同由双方法定代表人或其授权的代理人签名与加盖公章后生效，</w:t>
      </w:r>
      <w:r>
        <w:rPr>
          <w:rFonts w:hint="eastAsia" w:ascii="宋体" w:hAnsi="宋体"/>
          <w:bCs/>
          <w:szCs w:val="21"/>
        </w:rPr>
        <w:t xml:space="preserve">甲、乙双方所签定的安全合同的时效与服务合同时效等同</w:t>
      </w:r>
      <w:r>
        <w:rPr>
          <w:rFonts w:hint="eastAsia" w:ascii="宋体" w:hAnsi="宋体" w:cs="宋体"/>
          <w:szCs w:val="21"/>
        </w:rPr>
        <w:t xml:space="preserve">。</w:t>
      </w:r>
      <w:r/>
    </w:p>
    <w:p>
      <w:pPr>
        <w:ind w:firstLine="735"/>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t xml:space="preserve">甲方：（盖章）                               乙方：（盖章）</w:t>
      </w:r>
      <w:r/>
    </w:p>
    <w:p>
      <w:pPr>
        <w:ind w:firstLine="420"/>
        <w:spacing w:line="500" w:lineRule="exact"/>
        <w:rPr>
          <w:rFonts w:hint="eastAsia" w:ascii="宋体" w:hAnsi="宋体" w:cs="宋体"/>
          <w:szCs w:val="21"/>
        </w:rPr>
      </w:pPr>
      <w:r>
        <w:rPr>
          <w:rFonts w:hint="eastAsia" w:ascii="宋体" w:hAnsi="宋体" w:cs="宋体"/>
          <w:szCs w:val="21"/>
        </w:rPr>
        <w:t xml:space="preserve">法定代表人  　　　　　　　　                法定代表人</w:t>
      </w:r>
      <w:r/>
    </w:p>
    <w:p>
      <w:pPr>
        <w:ind w:firstLine="420"/>
        <w:spacing w:line="500" w:lineRule="exact"/>
        <w:rPr>
          <w:rFonts w:hint="eastAsia" w:ascii="宋体" w:hAnsi="宋体" w:cs="宋体"/>
          <w:szCs w:val="21"/>
        </w:rPr>
      </w:pPr>
      <w:r>
        <w:rPr>
          <w:rFonts w:hint="eastAsia" w:ascii="宋体" w:hAnsi="宋体" w:cs="宋体"/>
          <w:szCs w:val="21"/>
        </w:rPr>
        <w:t xml:space="preserve">或授权代理人：　　　　　　　　　　          或授权代理人：</w:t>
      </w:r>
      <w:r/>
    </w:p>
    <w:p>
      <w:pPr>
        <w:ind w:firstLine="420"/>
        <w:spacing w:line="500" w:lineRule="exact"/>
        <w:rPr>
          <w:rFonts w:hint="eastAsia" w:ascii="宋体" w:hAnsi="宋体" w:cs="宋体"/>
          <w:szCs w:val="21"/>
        </w:rPr>
      </w:pPr>
      <w:r>
        <w:rPr>
          <w:rFonts w:hint="eastAsia" w:ascii="宋体" w:hAnsi="宋体" w:cs="宋体"/>
          <w:szCs w:val="21"/>
        </w:rPr>
        <w:t xml:space="preserve">签订日期：　　年　 月　 日                   签订日期： 　年　 月　 日</w:t>
      </w:r>
      <w:r/>
    </w:p>
    <w:p>
      <w:pPr>
        <w:jc w:val="center"/>
        <w:spacing w:line="360" w:lineRule="exact"/>
        <w:rPr>
          <w:rFonts w:hint="eastAsia" w:ascii="宋体" w:hAnsi="宋体" w:cs="宋体"/>
          <w:b/>
          <w:sz w:val="30"/>
          <w:szCs w:val="30"/>
        </w:rPr>
      </w:pPr>
      <w:r>
        <w:rPr>
          <w:rFonts w:ascii="宋体" w:hAnsi="宋体"/>
          <w:sz w:val="24"/>
        </w:rPr>
        <w:br w:type="page" w:clear="all"/>
      </w:r>
      <w:r>
        <w:rPr>
          <w:rFonts w:hint="eastAsia" w:ascii="宋体" w:hAnsi="宋体" w:cs="宋体"/>
          <w:b/>
          <w:sz w:val="30"/>
          <w:szCs w:val="30"/>
        </w:rPr>
        <w:t xml:space="preserve">廉 政 合 同</w:t>
      </w:r>
      <w:r/>
    </w:p>
    <w:p>
      <w:pPr>
        <w:ind w:firstLine="422"/>
        <w:spacing w:line="480" w:lineRule="exact"/>
        <w:rPr>
          <w:rFonts w:hint="eastAsia" w:ascii="宋体" w:hAnsi="宋体" w:cs="宋体"/>
          <w:szCs w:val="21"/>
          <w:u w:val="single"/>
        </w:rPr>
      </w:pPr>
      <w:r>
        <w:rPr>
          <w:rFonts w:hint="eastAsia" w:ascii="宋体" w:hAnsi="宋体" w:cs="宋体"/>
          <w:b/>
          <w:szCs w:val="21"/>
        </w:rPr>
        <w:t xml:space="preserve">项目名称：</w:t>
      </w:r>
      <w:r>
        <w:rPr>
          <w:rFonts w:hint="eastAsia" w:ascii="宋体" w:hAnsi="宋体" w:cs="宋体"/>
          <w:szCs w:val="21"/>
          <w:u w:val="single"/>
        </w:rPr>
        <w:t xml:space="preserve">大丰港石化新材料产业园环境监控设备运维服务项目（2026-2027）</w:t>
      </w:r>
      <w:r>
        <w:rPr>
          <w:rFonts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  </w:t>
      </w:r>
      <w:r/>
    </w:p>
    <w:p>
      <w:pPr>
        <w:ind w:firstLine="422"/>
        <w:spacing w:line="480" w:lineRule="exact"/>
        <w:widowControl/>
        <w:rPr>
          <w:rFonts w:hint="eastAsia" w:ascii="宋体" w:hAnsi="宋体" w:cs="宋体"/>
          <w:szCs w:val="21"/>
        </w:rPr>
      </w:pPr>
      <w:r>
        <w:rPr>
          <w:rFonts w:hint="eastAsia" w:ascii="宋体" w:hAnsi="宋体" w:cs="宋体"/>
          <w:b/>
          <w:szCs w:val="21"/>
        </w:rPr>
        <w:t xml:space="preserve">采购方：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w:t>
      </w:r>
      <w:r/>
    </w:p>
    <w:p>
      <w:pPr>
        <w:ind w:firstLine="422"/>
        <w:spacing w:line="480" w:lineRule="exact"/>
        <w:widowControl/>
        <w:rPr>
          <w:rFonts w:hint="eastAsia" w:ascii="宋体" w:hAnsi="宋体" w:cs="宋体"/>
          <w:szCs w:val="21"/>
        </w:rPr>
      </w:pPr>
      <w:r>
        <w:rPr>
          <w:rFonts w:hint="eastAsia" w:ascii="宋体" w:hAnsi="宋体" w:cs="宋体"/>
          <w:b/>
          <w:szCs w:val="21"/>
        </w:rPr>
        <w:t xml:space="preserve">供应方：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（以下简称乙方）</w:t>
      </w:r>
      <w:r/>
    </w:p>
    <w:p>
      <w:pPr>
        <w:ind w:firstLine="420"/>
        <w:spacing w:line="480" w:lineRule="exact"/>
        <w:rPr>
          <w:rFonts w:hint="eastAsia" w:ascii="宋体" w:hAnsi="宋体" w:cs="宋体"/>
          <w:szCs w:val="21"/>
        </w:rPr>
      </w:pPr>
      <w:r>
        <w:rPr>
          <w:rFonts w:hint="eastAsia" w:ascii="宋体" w:hAnsi="宋体" w:cs="宋体"/>
          <w:szCs w:val="21"/>
        </w:rPr>
        <w:t xml:space="preserve">为贯彻执行党风廉政法规，加强</w:t>
      </w:r>
      <w:r>
        <w:rPr>
          <w:rFonts w:hint="eastAsia" w:ascii="宋体" w:hAnsi="宋体" w:cs="宋体"/>
          <w:szCs w:val="21"/>
          <w:u w:val="single"/>
        </w:rPr>
        <w:t xml:space="preserve"> 大丰港石化新材料产业园环境监控设备运维服务项目（2026-2027）</w:t>
      </w:r>
      <w:r>
        <w:rPr>
          <w:rFonts w:hint="eastAsia" w:ascii="宋体" w:hAnsi="宋体" w:cs="宋体"/>
          <w:szCs w:val="21"/>
        </w:rPr>
        <w:t xml:space="preserve">中的党风廉政建设，特订立本廉政合同。</w:t>
      </w:r>
      <w:r/>
    </w:p>
    <w:p>
      <w:pPr>
        <w:ind w:firstLine="420"/>
        <w:spacing w:line="480" w:lineRule="exact"/>
        <w:rPr>
          <w:rFonts w:hint="eastAsia" w:ascii="宋体" w:hAnsi="宋体" w:cs="宋体"/>
          <w:szCs w:val="21"/>
        </w:rPr>
      </w:pPr>
      <w:r>
        <w:rPr>
          <w:rFonts w:hint="eastAsia" w:ascii="宋体" w:hAnsi="宋体" w:cs="宋体"/>
          <w:szCs w:val="21"/>
        </w:rPr>
        <w:t xml:space="preserve">一、甲乙双方约定</w:t>
      </w:r>
      <w:r/>
    </w:p>
    <w:p>
      <w:pPr>
        <w:ind w:firstLine="420"/>
        <w:spacing w:line="480" w:lineRule="exact"/>
        <w:rPr>
          <w:rFonts w:hint="eastAsia" w:ascii="宋体" w:hAnsi="宋体" w:cs="宋体"/>
          <w:szCs w:val="21"/>
        </w:rPr>
      </w:pPr>
      <w:r>
        <w:rPr>
          <w:rFonts w:hint="eastAsia" w:ascii="宋体" w:hAnsi="宋体" w:cs="宋体"/>
          <w:szCs w:val="21"/>
        </w:rPr>
        <w:t xml:space="preserve">1、强化廉政意识，共同遵守《盐城市市场廉政准入规定（试行）》等党风廉政建设的各项规定。</w:t>
      </w:r>
      <w:r/>
    </w:p>
    <w:p>
      <w:pPr>
        <w:ind w:firstLine="420"/>
        <w:spacing w:line="480" w:lineRule="exact"/>
        <w:rPr>
          <w:rFonts w:hint="eastAsia" w:ascii="宋体" w:hAnsi="宋体" w:cs="宋体"/>
          <w:szCs w:val="21"/>
        </w:rPr>
      </w:pPr>
      <w:r>
        <w:rPr>
          <w:rFonts w:hint="eastAsia" w:ascii="宋体" w:hAnsi="宋体" w:cs="宋体"/>
          <w:szCs w:val="21"/>
        </w:rPr>
        <w:t xml:space="preserve">2、认真执行</w:t>
      </w:r>
      <w:r>
        <w:rPr>
          <w:rFonts w:hint="eastAsia" w:ascii="宋体" w:hAnsi="宋体" w:cs="宋体"/>
          <w:szCs w:val="21"/>
          <w:u w:val="single"/>
        </w:rPr>
        <w:t xml:space="preserve"> 大丰港石化新材料产业园环境监控设备运维服务项目（2026-2027）</w:t>
      </w:r>
      <w:r>
        <w:rPr>
          <w:rFonts w:ascii="宋体" w:hAnsi="宋体" w:cs="宋体"/>
          <w:szCs w:val="21"/>
          <w:u w:val="single"/>
        </w:rPr>
        <w:t xml:space="preserve"> </w:t>
      </w:r>
      <w:r>
        <w:rPr>
          <w:rFonts w:hint="eastAsia" w:ascii="宋体" w:hAnsi="宋体" w:cs="宋体"/>
          <w:szCs w:val="21"/>
        </w:rPr>
        <w:t xml:space="preserve">合同文件，自觉按合同办事。</w:t>
      </w:r>
      <w:r/>
    </w:p>
    <w:p>
      <w:pPr>
        <w:ind w:firstLine="420"/>
        <w:spacing w:line="480" w:lineRule="exact"/>
        <w:rPr>
          <w:rFonts w:hint="eastAsia" w:ascii="宋体" w:hAnsi="宋体" w:cs="宋体"/>
          <w:szCs w:val="21"/>
        </w:rPr>
      </w:pPr>
      <w:r>
        <w:rPr>
          <w:rFonts w:hint="eastAsia" w:ascii="宋体" w:hAnsi="宋体" w:cs="宋体"/>
          <w:szCs w:val="21"/>
        </w:rPr>
        <w:t xml:space="preserve">3、除法定的商业秘密和合同文件另有规定之外，甲、乙双方的业务活动应坚持公开、公正、透明的原则，严禁损害国家和集体利益，以及违反法律、制度规定的不正当交易。</w:t>
      </w:r>
      <w:r/>
    </w:p>
    <w:p>
      <w:pPr>
        <w:ind w:firstLine="420"/>
        <w:spacing w:line="480" w:lineRule="exact"/>
        <w:rPr>
          <w:rFonts w:hint="eastAsia" w:ascii="宋体" w:hAnsi="宋体" w:cs="宋体"/>
          <w:szCs w:val="21"/>
        </w:rPr>
      </w:pPr>
      <w:r>
        <w:rPr>
          <w:rFonts w:hint="eastAsia" w:ascii="宋体" w:hAnsi="宋体" w:cs="宋体"/>
          <w:szCs w:val="21"/>
        </w:rPr>
        <w:t xml:space="preserve">4、加强本方人员的廉政监督，建立和健全廉政制度，认真查处违法违纪行为。</w:t>
      </w:r>
      <w:r/>
    </w:p>
    <w:p>
      <w:pPr>
        <w:ind w:firstLine="420"/>
        <w:spacing w:line="480" w:lineRule="exact"/>
        <w:rPr>
          <w:rFonts w:hint="eastAsia" w:ascii="宋体" w:hAnsi="宋体" w:cs="宋体"/>
          <w:szCs w:val="21"/>
        </w:rPr>
      </w:pPr>
      <w:r>
        <w:rPr>
          <w:rFonts w:hint="eastAsia" w:ascii="宋体" w:hAnsi="宋体" w:cs="宋体"/>
          <w:szCs w:val="21"/>
        </w:rPr>
        <w:t xml:space="preserve">5、对本方人员开展廉政告知、廉政教育和职业道德教育。</w:t>
      </w:r>
      <w:r/>
    </w:p>
    <w:p>
      <w:pPr>
        <w:ind w:firstLine="420"/>
        <w:spacing w:line="480" w:lineRule="exact"/>
        <w:rPr>
          <w:rFonts w:hint="eastAsia" w:ascii="宋体" w:hAnsi="宋体" w:cs="宋体"/>
          <w:szCs w:val="21"/>
        </w:rPr>
      </w:pPr>
      <w:r>
        <w:rPr>
          <w:rFonts w:hint="eastAsia" w:ascii="宋体" w:hAnsi="宋体" w:cs="宋体"/>
          <w:szCs w:val="21"/>
        </w:rPr>
        <w:t xml:space="preserve">6、如发现对方在业务活动中有违反廉政制度的行为，甲乙双方有及时提醒对方并督促其纠正的权利和义务。</w:t>
      </w:r>
      <w:r/>
    </w:p>
    <w:p>
      <w:pPr>
        <w:ind w:firstLine="420"/>
        <w:spacing w:line="480" w:lineRule="exact"/>
        <w:rPr>
          <w:rFonts w:hint="eastAsia" w:ascii="宋体" w:hAnsi="宋体" w:cs="宋体"/>
          <w:szCs w:val="21"/>
        </w:rPr>
      </w:pPr>
      <w:r>
        <w:rPr>
          <w:rFonts w:hint="eastAsia" w:ascii="宋体" w:hAnsi="宋体" w:cs="宋体"/>
          <w:szCs w:val="21"/>
        </w:rPr>
        <w:t xml:space="preserve">二、甲方在廉政建设方面的责任</w:t>
      </w:r>
      <w:r/>
    </w:p>
    <w:p>
      <w:pPr>
        <w:ind w:firstLine="420"/>
        <w:spacing w:line="480" w:lineRule="exact"/>
        <w:rPr>
          <w:rFonts w:hint="eastAsia" w:ascii="宋体" w:hAnsi="宋体" w:cs="宋体"/>
          <w:szCs w:val="21"/>
        </w:rPr>
      </w:pPr>
      <w:r>
        <w:rPr>
          <w:rFonts w:hint="eastAsia" w:ascii="宋体" w:hAnsi="宋体" w:cs="宋体"/>
          <w:szCs w:val="21"/>
        </w:rPr>
        <w:t xml:space="preserve">1、不得以任何形式向乙方索要和收受回扣。</w:t>
      </w:r>
      <w:r/>
    </w:p>
    <w:p>
      <w:pPr>
        <w:ind w:firstLine="420"/>
        <w:spacing w:line="480" w:lineRule="exact"/>
        <w:rPr>
          <w:rFonts w:hint="eastAsia" w:ascii="宋体" w:hAnsi="宋体" w:cs="宋体"/>
          <w:szCs w:val="21"/>
        </w:rPr>
      </w:pPr>
      <w:r>
        <w:rPr>
          <w:rFonts w:hint="eastAsia" w:ascii="宋体" w:hAnsi="宋体" w:cs="宋体"/>
          <w:szCs w:val="21"/>
        </w:rPr>
        <w:t xml:space="preserve">2、不得接受乙方礼金、礼品、有价证券和贵重物品，不得在乙方报销任何应由个人支付的费用。对无法推辞的礼金、礼品、有价证券和贵重物品应交见证部门登记。</w:t>
      </w:r>
      <w:r/>
    </w:p>
    <w:p>
      <w:pPr>
        <w:ind w:firstLine="420"/>
        <w:spacing w:line="480" w:lineRule="exact"/>
        <w:rPr>
          <w:rFonts w:hint="eastAsia" w:ascii="宋体" w:hAnsi="宋体" w:cs="宋体"/>
          <w:szCs w:val="21"/>
        </w:rPr>
      </w:pPr>
      <w:r>
        <w:rPr>
          <w:rFonts w:hint="eastAsia" w:ascii="宋体" w:hAnsi="宋体" w:cs="宋体"/>
          <w:szCs w:val="21"/>
        </w:rPr>
        <w:t xml:space="preserve">3、不得参加可能对公正执行公务有影响的宴请和娱乐、旅游活动。</w:t>
      </w:r>
      <w:r/>
    </w:p>
    <w:p>
      <w:pPr>
        <w:ind w:firstLine="420"/>
        <w:spacing w:line="480" w:lineRule="exact"/>
        <w:rPr>
          <w:rFonts w:hint="eastAsia" w:ascii="宋体" w:hAnsi="宋体" w:cs="宋体"/>
          <w:szCs w:val="21"/>
        </w:rPr>
      </w:pPr>
      <w:r>
        <w:rPr>
          <w:rFonts w:hint="eastAsia" w:ascii="宋体" w:hAnsi="宋体" w:cs="宋体"/>
          <w:szCs w:val="21"/>
        </w:rPr>
        <w:t xml:space="preserve">4、不得要求或者接受乙方为其住宅装修、婚丧嫁娶、家属子女的工作安排以及外出旅行等提供方便。</w:t>
      </w:r>
      <w:r/>
    </w:p>
    <w:p>
      <w:pPr>
        <w:ind w:firstLine="420"/>
        <w:spacing w:line="480" w:lineRule="exact"/>
        <w:rPr>
          <w:rFonts w:hint="eastAsia" w:ascii="宋体" w:hAnsi="宋体" w:cs="宋体"/>
          <w:szCs w:val="21"/>
        </w:rPr>
      </w:pPr>
      <w:r>
        <w:rPr>
          <w:rFonts w:hint="eastAsia" w:ascii="宋体" w:hAnsi="宋体" w:cs="宋体"/>
          <w:szCs w:val="21"/>
        </w:rPr>
        <w:t xml:space="preserve">5、不得在家接待乙方有关招投标和采购供应事项等涉及公务的询访。</w:t>
      </w:r>
      <w:r/>
    </w:p>
    <w:p>
      <w:pPr>
        <w:ind w:firstLine="420"/>
        <w:spacing w:line="480" w:lineRule="exact"/>
        <w:rPr>
          <w:rFonts w:hint="eastAsia" w:ascii="宋体" w:hAnsi="宋体" w:cs="宋体"/>
          <w:szCs w:val="21"/>
        </w:rPr>
      </w:pPr>
      <w:r>
        <w:rPr>
          <w:rFonts w:hint="eastAsia" w:ascii="宋体" w:hAnsi="宋体" w:cs="宋体"/>
          <w:szCs w:val="21"/>
        </w:rPr>
        <w:t xml:space="preserve">6、不得有其他违反廉政规定的行为。</w:t>
      </w:r>
      <w:r/>
    </w:p>
    <w:p>
      <w:pPr>
        <w:ind w:firstLine="420"/>
        <w:spacing w:line="480" w:lineRule="exact"/>
        <w:rPr>
          <w:rFonts w:hint="eastAsia" w:ascii="宋体" w:hAnsi="宋体" w:cs="宋体"/>
          <w:szCs w:val="21"/>
        </w:rPr>
      </w:pPr>
      <w:r>
        <w:rPr>
          <w:rFonts w:hint="eastAsia" w:ascii="宋体" w:hAnsi="宋体" w:cs="宋体"/>
          <w:szCs w:val="21"/>
        </w:rPr>
        <w:t xml:space="preserve">三、乙方在廉政建设方面的责任</w:t>
      </w:r>
      <w:r/>
    </w:p>
    <w:p>
      <w:pPr>
        <w:ind w:firstLine="420"/>
        <w:spacing w:line="480" w:lineRule="exact"/>
        <w:rPr>
          <w:rFonts w:hint="eastAsia" w:ascii="宋体" w:hAnsi="宋体" w:cs="宋体"/>
          <w:szCs w:val="21"/>
        </w:rPr>
      </w:pPr>
      <w:r>
        <w:rPr>
          <w:rFonts w:hint="eastAsia" w:ascii="宋体" w:hAnsi="宋体" w:cs="宋体"/>
          <w:szCs w:val="21"/>
        </w:rPr>
        <w:t xml:space="preserve">1、不得以任何理由向甲方人员行贿或馈赠礼品、礼金和有价证券。</w:t>
      </w:r>
      <w:r/>
    </w:p>
    <w:p>
      <w:pPr>
        <w:ind w:firstLine="420"/>
        <w:spacing w:line="480" w:lineRule="exact"/>
        <w:rPr>
          <w:rFonts w:hint="eastAsia" w:ascii="宋体" w:hAnsi="宋体" w:cs="宋体"/>
          <w:szCs w:val="21"/>
        </w:rPr>
      </w:pPr>
      <w:r>
        <w:rPr>
          <w:rFonts w:hint="eastAsia" w:ascii="宋体" w:hAnsi="宋体" w:cs="宋体"/>
          <w:szCs w:val="21"/>
        </w:rPr>
        <w:t xml:space="preserve">2、不得以甲方人员报支应由其支付的任何费用。</w:t>
      </w:r>
      <w:r/>
    </w:p>
    <w:p>
      <w:pPr>
        <w:ind w:firstLine="420"/>
        <w:spacing w:line="480" w:lineRule="exact"/>
        <w:rPr>
          <w:rFonts w:hint="eastAsia" w:ascii="宋体" w:hAnsi="宋体" w:cs="宋体"/>
          <w:szCs w:val="21"/>
        </w:rPr>
      </w:pPr>
      <w:r>
        <w:rPr>
          <w:rFonts w:hint="eastAsia" w:ascii="宋体" w:hAnsi="宋体" w:cs="宋体"/>
          <w:szCs w:val="21"/>
        </w:rPr>
        <w:t xml:space="preserve">3、不得邀请甲方工作人员外出旅游和参加由公款支付的各项高消费娱乐性活动。</w:t>
      </w:r>
      <w:r/>
    </w:p>
    <w:p>
      <w:pPr>
        <w:ind w:firstLine="420"/>
        <w:spacing w:line="480" w:lineRule="exact"/>
        <w:rPr>
          <w:rFonts w:hint="eastAsia" w:ascii="宋体" w:hAnsi="宋体" w:cs="宋体"/>
          <w:szCs w:val="21"/>
        </w:rPr>
      </w:pPr>
      <w:r>
        <w:rPr>
          <w:rFonts w:hint="eastAsia" w:ascii="宋体" w:hAnsi="宋体" w:cs="宋体"/>
          <w:szCs w:val="21"/>
        </w:rPr>
        <w:t xml:space="preserve">4、不得为甲方单位和个人购置或者提供通讯工具、交通工具、家电和高档办公用品。</w:t>
      </w:r>
      <w:r/>
    </w:p>
    <w:p>
      <w:pPr>
        <w:ind w:firstLine="420"/>
        <w:spacing w:line="480" w:lineRule="exact"/>
        <w:rPr>
          <w:rFonts w:hint="eastAsia" w:ascii="宋体" w:hAnsi="宋体" w:cs="宋体"/>
          <w:szCs w:val="21"/>
        </w:rPr>
      </w:pPr>
      <w:r>
        <w:rPr>
          <w:rFonts w:hint="eastAsia" w:ascii="宋体" w:hAnsi="宋体" w:cs="宋体"/>
          <w:szCs w:val="21"/>
        </w:rPr>
        <w:t xml:space="preserve">5、不得到甲方人员家里询访有关招标和采购事项。</w:t>
      </w:r>
      <w:r/>
    </w:p>
    <w:p>
      <w:pPr>
        <w:ind w:firstLine="420"/>
        <w:spacing w:line="480" w:lineRule="exact"/>
        <w:rPr>
          <w:rFonts w:hint="eastAsia" w:ascii="宋体" w:hAnsi="宋体" w:cs="宋体"/>
          <w:szCs w:val="21"/>
        </w:rPr>
      </w:pPr>
      <w:r>
        <w:rPr>
          <w:rFonts w:hint="eastAsia" w:ascii="宋体" w:hAnsi="宋体" w:cs="宋体"/>
          <w:szCs w:val="21"/>
        </w:rPr>
        <w:t xml:space="preserve">6、不得谋取私利擅自与甲方人员就项目承包、物资采购、设备供应项目的费用等问题私下商谈或达成默契。</w:t>
      </w:r>
      <w:r/>
    </w:p>
    <w:p>
      <w:pPr>
        <w:ind w:firstLine="420"/>
        <w:spacing w:line="480" w:lineRule="exact"/>
        <w:rPr>
          <w:rFonts w:hint="eastAsia" w:ascii="宋体" w:hAnsi="宋体" w:cs="宋体"/>
          <w:szCs w:val="21"/>
        </w:rPr>
      </w:pPr>
      <w:r>
        <w:rPr>
          <w:rFonts w:hint="eastAsia" w:ascii="宋体" w:hAnsi="宋体" w:cs="宋体"/>
          <w:szCs w:val="21"/>
        </w:rPr>
        <w:t xml:space="preserve">7、不得有其他违反廉政规定行为。</w:t>
      </w:r>
      <w:r/>
    </w:p>
    <w:p>
      <w:pPr>
        <w:ind w:firstLine="420"/>
        <w:spacing w:line="480" w:lineRule="exact"/>
        <w:rPr>
          <w:rFonts w:hint="eastAsia" w:ascii="宋体" w:hAnsi="宋体" w:cs="宋体"/>
          <w:szCs w:val="21"/>
        </w:rPr>
      </w:pPr>
      <w:r>
        <w:rPr>
          <w:rFonts w:hint="eastAsia" w:ascii="宋体" w:hAnsi="宋体" w:cs="宋体"/>
          <w:szCs w:val="21"/>
        </w:rPr>
        <w:t xml:space="preserve">四、违约责任</w:t>
      </w:r>
      <w:r/>
    </w:p>
    <w:p>
      <w:pPr>
        <w:ind w:firstLine="420"/>
        <w:spacing w:line="480" w:lineRule="exact"/>
        <w:rPr>
          <w:rFonts w:hint="eastAsia" w:ascii="宋体" w:hAnsi="宋体" w:cs="宋体"/>
          <w:szCs w:val="21"/>
        </w:rPr>
      </w:pPr>
      <w:r>
        <w:rPr>
          <w:rFonts w:hint="eastAsia" w:ascii="宋体" w:hAnsi="宋体" w:cs="宋体"/>
          <w:szCs w:val="21"/>
        </w:rPr>
        <w:t xml:space="preserve">1、甲方有违反本合同第一条第1至第5款和第二条的，除按党风廉政建设规定进行责任追究和执行主管部门有关处罚规定外，另外支付违约金</w:t>
      </w:r>
      <w:r>
        <w:rPr>
          <w:rFonts w:hint="eastAsia" w:ascii="宋体" w:hAnsi="宋体" w:cs="宋体"/>
          <w:szCs w:val="21"/>
          <w:u w:val="single"/>
        </w:rPr>
        <w:t xml:space="preserve">2000</w:t>
      </w:r>
      <w:r>
        <w:rPr>
          <w:rFonts w:hint="eastAsia" w:ascii="宋体" w:hAnsi="宋体" w:cs="宋体"/>
          <w:szCs w:val="21"/>
        </w:rPr>
        <w:t xml:space="preserve">元；给乙方造成损失的应于赔偿。</w:t>
      </w:r>
      <w:r/>
    </w:p>
    <w:p>
      <w:pPr>
        <w:ind w:firstLine="420"/>
        <w:spacing w:line="480" w:lineRule="exact"/>
        <w:rPr>
          <w:rFonts w:hint="eastAsia" w:ascii="宋体" w:hAnsi="宋体" w:cs="宋体"/>
          <w:szCs w:val="21"/>
        </w:rPr>
      </w:pPr>
      <w:r>
        <w:rPr>
          <w:rFonts w:hint="eastAsia" w:ascii="宋体" w:hAnsi="宋体" w:cs="宋体"/>
          <w:szCs w:val="21"/>
        </w:rPr>
        <w:t xml:space="preserve">2、乙方有违反本合同第一条第1至第5款和第三条的，除按《盐城市市场廉政准入规定（试行）》和行政主管部门有关规定处罚外，视情节轻重给与项目总价的</w:t>
      </w:r>
      <w:r>
        <w:rPr>
          <w:rFonts w:hint="eastAsia" w:ascii="宋体" w:hAnsi="宋体" w:cs="宋体"/>
          <w:szCs w:val="21"/>
          <w:u w:val="single"/>
        </w:rPr>
        <w:t xml:space="preserve">5%</w:t>
      </w:r>
      <w:r>
        <w:rPr>
          <w:rFonts w:hint="eastAsia" w:ascii="宋体" w:hAnsi="宋体" w:cs="宋体"/>
          <w:szCs w:val="21"/>
        </w:rPr>
        <w:t xml:space="preserve">违约处罚，并承担由此造成的损失。</w:t>
      </w:r>
      <w:r/>
    </w:p>
    <w:p>
      <w:pPr>
        <w:ind w:firstLine="420"/>
        <w:spacing w:line="480" w:lineRule="exact"/>
        <w:rPr>
          <w:rFonts w:hint="eastAsia" w:ascii="宋体" w:hAnsi="宋体" w:cs="宋体"/>
          <w:szCs w:val="21"/>
        </w:rPr>
      </w:pPr>
      <w:r>
        <w:rPr>
          <w:rFonts w:hint="eastAsia" w:ascii="宋体" w:hAnsi="宋体" w:cs="宋体"/>
          <w:szCs w:val="21"/>
        </w:rPr>
        <w:t xml:space="preserve">3、甲方双方凡违反本合同规定的均要视情节追究纪律责任，情节严重的已经移送司法机关处理。</w:t>
      </w:r>
      <w:r/>
    </w:p>
    <w:p>
      <w:pPr>
        <w:ind w:firstLine="420"/>
        <w:spacing w:line="480" w:lineRule="exact"/>
        <w:rPr>
          <w:rFonts w:hint="eastAsia" w:ascii="宋体" w:hAnsi="宋体" w:cs="宋体"/>
          <w:szCs w:val="21"/>
        </w:rPr>
      </w:pPr>
      <w:r>
        <w:rPr>
          <w:rFonts w:hint="eastAsia" w:ascii="宋体" w:hAnsi="宋体" w:cs="宋体"/>
          <w:szCs w:val="21"/>
        </w:rPr>
        <w:t xml:space="preserve">五、见证单位的约定和授权</w:t>
      </w:r>
      <w:r/>
    </w:p>
    <w:p>
      <w:pPr>
        <w:ind w:firstLine="420"/>
        <w:spacing w:line="480" w:lineRule="exact"/>
        <w:rPr>
          <w:rFonts w:hint="eastAsia" w:ascii="宋体" w:hAnsi="宋体" w:cs="宋体"/>
          <w:szCs w:val="21"/>
        </w:rPr>
      </w:pPr>
      <w:r>
        <w:rPr>
          <w:rFonts w:hint="eastAsia" w:ascii="宋体" w:hAnsi="宋体" w:cs="宋体"/>
          <w:szCs w:val="21"/>
        </w:rPr>
        <w:t xml:space="preserve">1、双方约定：本合同的见证单位为各单位的内设纪检组织、市纪委派驻纪检组或纪检监察机关和检查机关。双方授权见证单位组织 本合同执行情况的检查，提出在本合同在规定范围内的意见。</w:t>
      </w:r>
      <w:r/>
    </w:p>
    <w:p>
      <w:pPr>
        <w:ind w:firstLine="420"/>
        <w:spacing w:line="480" w:lineRule="exact"/>
        <w:rPr>
          <w:rFonts w:hint="eastAsia" w:ascii="宋体" w:hAnsi="宋体" w:cs="宋体"/>
          <w:szCs w:val="21"/>
        </w:rPr>
      </w:pPr>
      <w:r>
        <w:rPr>
          <w:rFonts w:hint="eastAsia" w:ascii="宋体" w:hAnsi="宋体" w:cs="宋体"/>
          <w:szCs w:val="21"/>
        </w:rPr>
        <w:t xml:space="preserve">六、检查方式</w:t>
      </w:r>
      <w:r/>
    </w:p>
    <w:p>
      <w:pPr>
        <w:ind w:firstLine="420"/>
        <w:spacing w:line="480" w:lineRule="exact"/>
        <w:rPr>
          <w:rFonts w:hint="eastAsia" w:ascii="宋体" w:hAnsi="宋体" w:cs="宋体"/>
          <w:szCs w:val="21"/>
        </w:rPr>
      </w:pPr>
      <w:r>
        <w:rPr>
          <w:rFonts w:hint="eastAsia" w:ascii="宋体" w:hAnsi="宋体" w:cs="宋体"/>
          <w:szCs w:val="21"/>
        </w:rPr>
        <w:t xml:space="preserve">本合同的履约情况检查由甲乙双方共同派人参加。检查方式为座谈、问卷、调查、查阅资料或其他约定方式。检查时间、次数、检查方式和检查结论、处罚意见由见证单位依据事实确定或裁定。</w:t>
      </w:r>
      <w:r/>
    </w:p>
    <w:p>
      <w:pPr>
        <w:ind w:firstLine="420"/>
        <w:spacing w:line="480" w:lineRule="exact"/>
        <w:rPr>
          <w:rFonts w:hint="eastAsia" w:ascii="宋体" w:hAnsi="宋体" w:cs="宋体"/>
          <w:szCs w:val="21"/>
        </w:rPr>
      </w:pPr>
      <w:r>
        <w:rPr>
          <w:rFonts w:hint="eastAsia" w:ascii="宋体" w:hAnsi="宋体" w:cs="宋体"/>
          <w:szCs w:val="21"/>
        </w:rPr>
        <w:t xml:space="preserve">七、本合同有效期自甲、乙双方签署之日起至该项目验收合格后合同价款付清时止。</w:t>
      </w:r>
      <w:r/>
    </w:p>
    <w:p>
      <w:pPr>
        <w:ind w:firstLine="420"/>
        <w:spacing w:line="480" w:lineRule="exact"/>
        <w:rPr>
          <w:rFonts w:hint="eastAsia" w:ascii="宋体" w:hAnsi="宋体" w:cs="宋体"/>
          <w:szCs w:val="21"/>
        </w:rPr>
      </w:pPr>
      <w:r>
        <w:rPr>
          <w:rFonts w:hint="eastAsia" w:ascii="宋体" w:hAnsi="宋体" w:cs="宋体"/>
          <w:szCs w:val="21"/>
        </w:rPr>
        <w:t xml:space="preserve">八、本合同作为</w:t>
      </w:r>
      <w:r>
        <w:rPr>
          <w:rFonts w:hint="eastAsia" w:ascii="宋体" w:hAnsi="宋体" w:cs="宋体"/>
          <w:szCs w:val="21"/>
          <w:u w:val="single"/>
        </w:rPr>
        <w:t xml:space="preserve"> 大丰港石化新材料产业园环境监控设备运维服务项目（2026-2027） </w:t>
      </w:r>
      <w:r>
        <w:rPr>
          <w:rFonts w:hint="eastAsia" w:ascii="宋体" w:hAnsi="宋体" w:cs="宋体"/>
          <w:szCs w:val="21"/>
        </w:rPr>
        <w:t xml:space="preserve">合同的附件，于本合同具有同等法律效力。</w:t>
      </w:r>
      <w:r/>
    </w:p>
    <w:p>
      <w:pPr>
        <w:ind w:firstLine="420"/>
        <w:spacing w:line="480" w:lineRule="exact"/>
        <w:rPr>
          <w:rFonts w:hint="eastAsia" w:ascii="宋体" w:hAnsi="宋体" w:cs="宋体"/>
          <w:szCs w:val="21"/>
        </w:rPr>
      </w:pPr>
      <w:r>
        <w:rPr>
          <w:rFonts w:hint="eastAsia" w:ascii="宋体" w:hAnsi="宋体" w:cs="宋体"/>
          <w:szCs w:val="21"/>
        </w:rPr>
        <w:t xml:space="preserve">九、</w:t>
      </w:r>
      <w:r>
        <w:rPr>
          <w:rFonts w:ascii="宋体" w:hAnsi="宋体"/>
          <w:szCs w:val="21"/>
        </w:rPr>
        <w:t xml:space="preserve">本合同</w:t>
      </w:r>
      <w:r>
        <w:rPr>
          <w:rFonts w:hint="eastAsia" w:ascii="宋体" w:hAnsi="宋体"/>
          <w:szCs w:val="21"/>
        </w:rPr>
        <w:t xml:space="preserve">一式四份，正本二份、副本二份</w:t>
      </w:r>
      <w:r>
        <w:rPr>
          <w:rFonts w:ascii="宋体" w:hAnsi="宋体"/>
          <w:szCs w:val="21"/>
        </w:rPr>
        <w:t xml:space="preserve">，甲、乙双方各执</w:t>
      </w:r>
      <w:r>
        <w:rPr>
          <w:rFonts w:hint="eastAsia" w:ascii="宋体" w:hAnsi="宋体"/>
          <w:szCs w:val="21"/>
        </w:rPr>
        <w:t xml:space="preserve">二</w:t>
      </w:r>
      <w:r>
        <w:rPr>
          <w:rFonts w:ascii="宋体" w:hAnsi="宋体"/>
          <w:szCs w:val="21"/>
        </w:rPr>
        <w:t xml:space="preserve">份</w:t>
      </w:r>
      <w:r>
        <w:rPr>
          <w:rFonts w:hint="eastAsia" w:ascii="宋体" w:hAnsi="宋体" w:cs="宋体"/>
          <w:szCs w:val="21"/>
        </w:rPr>
        <w:t xml:space="preserve">。</w:t>
      </w:r>
      <w:r/>
    </w:p>
    <w:p>
      <w:pPr>
        <w:ind w:firstLine="420"/>
        <w:spacing w:line="500" w:lineRule="exact"/>
        <w:rPr>
          <w:rFonts w:hint="eastAsia" w:ascii="宋体" w:hAnsi="宋体" w:cs="宋体"/>
          <w:szCs w:val="21"/>
        </w:rPr>
      </w:pPr>
      <w:r>
        <w:rPr>
          <w:rFonts w:hint="eastAsia" w:ascii="宋体" w:hAnsi="宋体" w:cs="宋体"/>
          <w:szCs w:val="21"/>
        </w:rPr>
        <w:t xml:space="preserve">甲方：（盖章）                               </w:t>
      </w:r>
      <w:r>
        <w:rPr>
          <w:rFonts w:ascii="宋体" w:hAnsi="宋体" w:cs="宋体"/>
          <w:szCs w:val="21"/>
        </w:rPr>
        <w:t xml:space="preserve"> </w:t>
      </w:r>
      <w:r>
        <w:rPr>
          <w:rFonts w:hint="eastAsia" w:ascii="宋体" w:hAnsi="宋体" w:cs="宋体"/>
          <w:szCs w:val="21"/>
        </w:rPr>
        <w:t xml:space="preserve">乙方：（盖章）</w:t>
      </w:r>
      <w:r/>
    </w:p>
    <w:p>
      <w:pPr>
        <w:ind w:firstLine="420"/>
        <w:spacing w:line="500" w:lineRule="exact"/>
        <w:rPr>
          <w:rFonts w:hint="eastAsia" w:ascii="宋体" w:hAnsi="宋体" w:cs="宋体"/>
          <w:szCs w:val="21"/>
        </w:rPr>
      </w:pPr>
      <w:r>
        <w:rPr>
          <w:rFonts w:hint="eastAsia" w:ascii="宋体" w:hAnsi="宋体" w:cs="宋体"/>
          <w:szCs w:val="21"/>
        </w:rPr>
        <w:t xml:space="preserve">法定代表人  　　　　　　　　                 法定代表人</w:t>
      </w:r>
      <w:r/>
    </w:p>
    <w:p>
      <w:pPr>
        <w:ind w:firstLine="420"/>
        <w:spacing w:line="500" w:lineRule="exact"/>
        <w:rPr>
          <w:rFonts w:hint="eastAsia" w:ascii="宋体" w:hAnsi="宋体" w:cs="宋体"/>
          <w:szCs w:val="21"/>
        </w:rPr>
      </w:pPr>
      <w:r>
        <w:rPr>
          <w:rFonts w:hint="eastAsia" w:ascii="宋体" w:hAnsi="宋体" w:cs="宋体"/>
          <w:szCs w:val="21"/>
        </w:rPr>
        <w:t xml:space="preserve">或授权代理人：　　　　　　　　　　           或授权代理人：</w:t>
      </w:r>
      <w:r/>
    </w:p>
    <w:p>
      <w:pPr>
        <w:ind w:firstLine="420"/>
        <w:spacing w:line="500" w:lineRule="exact"/>
        <w:rPr>
          <w:rFonts w:hint="eastAsia" w:ascii="宋体" w:hAnsi="宋体" w:cs="宋体"/>
          <w:szCs w:val="21"/>
        </w:rPr>
      </w:pPr>
      <w:r>
        <w:rPr>
          <w:rFonts w:hint="eastAsia" w:ascii="宋体" w:hAnsi="宋体" w:cs="宋体"/>
          <w:szCs w:val="21"/>
        </w:rPr>
        <w:t xml:space="preserve">签订日期：　　年　 月　 日                   </w:t>
      </w:r>
      <w:r>
        <w:rPr>
          <w:rFonts w:ascii="宋体" w:hAnsi="宋体" w:cs="宋体"/>
          <w:szCs w:val="21"/>
        </w:rPr>
        <w:t xml:space="preserve"> </w:t>
      </w:r>
      <w:r>
        <w:rPr>
          <w:rFonts w:hint="eastAsia" w:ascii="宋体" w:hAnsi="宋体" w:cs="宋体"/>
          <w:szCs w:val="21"/>
        </w:rPr>
        <w:t xml:space="preserve">签订日期： 　年　 月　 日</w:t>
      </w:r>
      <w:r/>
    </w:p>
    <w:p>
      <w:pPr>
        <w:rPr>
          <w:rFonts w:hint="eastAsia" w:ascii="宋体" w:hAnsi="宋体"/>
          <w:color w:val="000000"/>
          <w:sz w:val="36"/>
        </w:rPr>
      </w:pPr>
      <w:r>
        <w:rPr>
          <w:rFonts w:ascii="宋体" w:hAnsi="宋体"/>
          <w:color w:val="000000"/>
          <w:sz w:val="36"/>
        </w:rPr>
        <w:br w:type="page" w:clear="all"/>
      </w:r>
      <w:r/>
    </w:p>
    <w:p>
      <w:pPr>
        <w:jc w:val="center"/>
        <w:rPr>
          <w:rFonts w:hint="eastAsia" w:ascii="宋体" w:hAnsi="宋体"/>
          <w:color w:val="000000"/>
          <w:sz w:val="36"/>
        </w:rPr>
      </w:pPr>
      <w:r>
        <w:rPr>
          <w:rFonts w:ascii="宋体" w:hAnsi="宋体"/>
          <w:color w:val="000000"/>
          <w:sz w:val="36"/>
        </w:rPr>
        <w:t xml:space="preserve">政府采购合同履约验收书（参考格式）</w:t>
      </w:r>
      <w:r/>
    </w:p>
    <w:p>
      <w:pPr>
        <w:ind w:firstLine="480"/>
        <w:jc w:val="left"/>
        <w:spacing w:line="560" w:lineRule="exact"/>
        <w:rPr>
          <w:rFonts w:hint="eastAsia"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bookmarkEnd w:id="90"/>
      <w:r/>
    </w:p>
    <w:tbl>
      <w:tblPr>
        <w:tblStyle w:val="935"/>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hint="eastAsia" w:ascii="宋体" w:hAnsi="宋体"/>
                <w:color w:val="000000"/>
                <w:sz w:val="24"/>
              </w:rPr>
            </w:pPr>
            <w:r>
              <w:rPr>
                <w:rFonts w:hint="eastAsia"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000000"/>
                <w:sz w:val="24"/>
              </w:rPr>
            </w:pPr>
            <w:r>
              <w:rPr>
                <w:rFonts w:ascii="宋体" w:hAnsi="宋体"/>
                <w:color w:val="000000"/>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rPr>
                <w:rFonts w:hint="eastAsia" w:ascii="宋体" w:hAnsi="宋体"/>
                <w:b/>
                <w:bCs/>
                <w:color w:val="000000"/>
                <w:sz w:val="24"/>
              </w:rPr>
            </w:pPr>
            <w:r>
              <w:rPr>
                <w:rFonts w:ascii="宋体" w:hAnsi="宋体"/>
                <w:b/>
                <w:bCs/>
                <w:color w:val="000000"/>
                <w:sz w:val="24"/>
              </w:rPr>
              <w:t xml:space="preserve">验收情况和验收意见</w:t>
            </w:r>
            <w:r/>
          </w:p>
          <w:p>
            <w:pPr>
              <w:rPr>
                <w:rFonts w:hint="eastAsia" w:ascii="宋体" w:hAnsi="宋体"/>
                <w:color w:val="000000"/>
                <w:sz w:val="24"/>
              </w:rPr>
            </w:pPr>
            <w:r>
              <w:rPr>
                <w:rFonts w:ascii="宋体" w:hAnsi="宋体"/>
                <w:color w:val="000000"/>
                <w:sz w:val="24"/>
              </w:rPr>
              <w:t xml:space="preserve">（可另附）</w:t>
            </w:r>
            <w:r/>
          </w:p>
          <w:p>
            <w:pPr>
              <w:ind w:firstLine="480"/>
              <w:rPr>
                <w:rFonts w:hint="eastAsia" w:ascii="宋体" w:hAnsi="宋体"/>
                <w:color w:val="000000"/>
                <w:sz w:val="24"/>
              </w:rPr>
            </w:pPr>
            <w:r>
              <w:rPr>
                <w:rFonts w:hint="eastAsia" w:ascii="宋体" w:hAnsi="宋体"/>
                <w:color w:val="000000"/>
                <w:sz w:val="24"/>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p>
          <w:p>
            <w:pPr>
              <w:jc w:val="left"/>
              <w:rPr>
                <w:rFonts w:hint="eastAsia" w:ascii="宋体" w:hAnsi="宋体"/>
                <w:color w:val="000000"/>
                <w:sz w:val="24"/>
              </w:rPr>
            </w:pPr>
            <w:r>
              <w:rPr>
                <w:rFonts w:hint="eastAsia" w:ascii="宋体" w:hAnsi="宋体"/>
                <w:color w:val="000000"/>
                <w:sz w:val="24"/>
              </w:rPr>
            </w:r>
            <w:r/>
          </w:p>
          <w:p>
            <w:pPr>
              <w:jc w:val="left"/>
              <w:rPr>
                <w:rFonts w:hint="eastAsia"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000000"/>
                <w:sz w:val="24"/>
              </w:rPr>
            </w:pPr>
            <w:r>
              <w:rPr>
                <w:rFonts w:ascii="宋体" w:hAnsi="宋体"/>
                <w:color w:val="000000"/>
                <w:sz w:val="24"/>
              </w:rPr>
              <w:t xml:space="preserve">供应商确认意见（签章）：</w:t>
            </w:r>
            <w:r/>
          </w:p>
          <w:p>
            <w:pPr>
              <w:jc w:val="left"/>
              <w:rPr>
                <w:rFonts w:hint="eastAsia" w:ascii="宋体" w:hAnsi="宋体"/>
                <w:color w:val="000000"/>
                <w:sz w:val="24"/>
              </w:rPr>
            </w:pPr>
            <w:r>
              <w:rPr>
                <w:rFonts w:hint="eastAsia" w:ascii="宋体" w:hAnsi="宋体"/>
                <w:color w:val="000000"/>
                <w:sz w:val="24"/>
              </w:rPr>
            </w:r>
            <w:r/>
          </w:p>
          <w:p>
            <w:pPr>
              <w:jc w:val="left"/>
              <w:rPr>
                <w:rFonts w:hint="eastAsia"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000000"/>
                <w:sz w:val="24"/>
              </w:rPr>
            </w:pPr>
            <w:r>
              <w:rPr>
                <w:rFonts w:ascii="宋体" w:hAnsi="宋体"/>
                <w:color w:val="000000"/>
                <w:sz w:val="24"/>
              </w:rPr>
              <w:t xml:space="preserve">采购人确认意见（签章）：</w:t>
            </w:r>
            <w:r/>
          </w:p>
          <w:p>
            <w:pPr>
              <w:jc w:val="left"/>
              <w:rPr>
                <w:rFonts w:hint="eastAsia" w:ascii="宋体" w:hAnsi="宋体"/>
                <w:color w:val="000000"/>
                <w:sz w:val="24"/>
              </w:rPr>
            </w:pPr>
            <w:r>
              <w:rPr>
                <w:rFonts w:hint="eastAsia" w:ascii="宋体" w:hAnsi="宋体"/>
                <w:color w:val="000000"/>
                <w:sz w:val="24"/>
              </w:rPr>
            </w:r>
            <w:r/>
          </w:p>
          <w:p>
            <w:pPr>
              <w:jc w:val="left"/>
              <w:rPr>
                <w:rFonts w:hint="eastAsia" w:ascii="宋体" w:hAnsi="宋体"/>
                <w:color w:val="000000"/>
                <w:sz w:val="24"/>
              </w:rPr>
            </w:pPr>
            <w:r>
              <w:rPr>
                <w:rFonts w:ascii="宋体" w:hAnsi="宋体"/>
                <w:color w:val="000000"/>
                <w:sz w:val="24"/>
              </w:rPr>
              <w:t xml:space="preserve">　　　　　                              年    月    日</w:t>
            </w:r>
            <w:r/>
          </w:p>
        </w:tc>
      </w:tr>
    </w:tbl>
    <w:p>
      <w:pPr>
        <w:pStyle w:val="1046"/>
        <w:ind w:firstLine="420"/>
        <w:spacing w:before="120" w:after="120" w:line="520" w:lineRule="exact"/>
        <w:rPr>
          <w:rFonts w:hint="eastAsia" w:ascii="Calibri" w:hAnsi="宋体"/>
          <w:sz w:val="21"/>
          <w:szCs w:val="21"/>
        </w:rPr>
      </w:pPr>
      <w:r>
        <w:rPr>
          <w:rFonts w:hint="eastAsia" w:ascii="Calibri" w:hAnsi="宋体"/>
          <w:sz w:val="21"/>
          <w:szCs w:val="21"/>
        </w:rPr>
      </w:r>
      <w:r/>
    </w:p>
    <w:p>
      <w:pPr>
        <w:pStyle w:val="1081"/>
      </w:pPr>
      <w:r/>
      <w:bookmarkStart w:id="91" w:name="_Toc397928626"/>
      <w:r/>
      <w:bookmarkStart w:id="92" w:name="_Toc9724"/>
      <w:r/>
      <w:bookmarkStart w:id="93" w:name="_Toc498782306"/>
      <w:r/>
      <w:r/>
    </w:p>
    <w:p>
      <w:pPr>
        <w:pStyle w:val="977"/>
        <w:spacing w:before="0" w:after="0" w:line="360" w:lineRule="auto"/>
      </w:pPr>
      <w:r>
        <w:br w:type="page" w:clear="all"/>
      </w:r>
      <w:r>
        <w:rPr>
          <w:rFonts w:hint="eastAsia"/>
        </w:rPr>
        <w:t xml:space="preserve">第五章 采购需求</w:t>
      </w:r>
      <w:bookmarkEnd w:id="91"/>
      <w:r/>
      <w:bookmarkEnd w:id="92"/>
      <w:r/>
      <w:bookmarkEnd w:id="93"/>
      <w:r/>
      <w:bookmarkStart w:id="94" w:name="_Toc7525"/>
      <w:r/>
      <w:bookmarkStart w:id="95" w:name="_Toc397928630"/>
      <w:r/>
      <w:bookmarkStart w:id="96" w:name="_Toc498782316"/>
      <w:r/>
      <w:r/>
    </w:p>
    <w:p>
      <w:pPr>
        <w:keepLines/>
        <w:keepNext/>
        <w:spacing w:line="360" w:lineRule="auto"/>
        <w:rPr>
          <w:rFonts w:hint="eastAsia" w:ascii="宋体" w:hAnsi="宋体" w:cs="宋体"/>
          <w:b/>
          <w:bCs/>
          <w:sz w:val="24"/>
        </w:rPr>
        <w:outlineLvl w:val="1"/>
      </w:pPr>
      <w:r/>
      <w:bookmarkStart w:id="97" w:name="_Hlk167271258"/>
      <w:r>
        <w:rPr>
          <w:rFonts w:ascii="宋体" w:hAnsi="宋体" w:cs="宋体"/>
          <w:b/>
          <w:bCs/>
          <w:sz w:val="24"/>
        </w:rPr>
        <w:t xml:space="preserve">1</w:t>
      </w:r>
      <w:r>
        <w:rPr>
          <w:rFonts w:hint="eastAsia" w:ascii="宋体" w:hAnsi="宋体" w:cs="宋体"/>
          <w:b/>
          <w:bCs/>
          <w:sz w:val="24"/>
        </w:rPr>
        <w:t xml:space="preserve">、</w:t>
      </w:r>
      <w:r>
        <w:rPr>
          <w:rFonts w:ascii="宋体" w:hAnsi="宋体" w:cs="宋体"/>
          <w:b/>
          <w:bCs/>
          <w:sz w:val="24"/>
        </w:rPr>
        <w:t xml:space="preserve">项目概况</w:t>
      </w:r>
      <w:r/>
    </w:p>
    <w:p>
      <w:pPr>
        <w:ind w:firstLine="480"/>
        <w:spacing w:line="360" w:lineRule="auto"/>
        <w:rPr>
          <w:rFonts w:hint="eastAsia" w:ascii="宋体" w:hAnsi="宋体" w:cstheme="minorBidi"/>
          <w:color w:val="000000"/>
          <w:sz w:val="24"/>
          <w:szCs w:val="22"/>
        </w:rPr>
      </w:pPr>
      <w:r>
        <w:rPr>
          <w:rFonts w:asciiTheme="minorHAnsi" w:hAnsiTheme="minorHAnsi" w:cstheme="minorBidi"/>
          <w:sz w:val="24"/>
          <w:szCs w:val="22"/>
        </w:rPr>
        <w:t xml:space="preserve">为保证</w:t>
      </w:r>
      <w:r>
        <w:rPr>
          <w:rFonts w:hint="eastAsia" w:asciiTheme="minorHAnsi" w:hAnsiTheme="minorHAnsi" w:cstheme="minorBidi"/>
          <w:sz w:val="24"/>
          <w:szCs w:val="22"/>
        </w:rPr>
        <w:t xml:space="preserve">江苏大丰港经济开发区园区环境</w:t>
      </w:r>
      <w:r>
        <w:rPr>
          <w:rFonts w:asciiTheme="minorHAnsi" w:hAnsiTheme="minorHAnsi" w:cstheme="minorBidi"/>
          <w:sz w:val="24"/>
          <w:szCs w:val="22"/>
        </w:rPr>
        <w:t xml:space="preserve">空气</w:t>
      </w:r>
      <w:r>
        <w:rPr>
          <w:rFonts w:hint="eastAsia" w:asciiTheme="minorHAnsi" w:hAnsiTheme="minorHAnsi" w:cstheme="minorBidi"/>
          <w:sz w:val="24"/>
          <w:szCs w:val="22"/>
        </w:rPr>
        <w:t xml:space="preserve">和水质</w:t>
      </w:r>
      <w:r>
        <w:rPr>
          <w:rFonts w:asciiTheme="minorHAnsi" w:hAnsiTheme="minorHAnsi" w:cstheme="minorBidi"/>
          <w:sz w:val="24"/>
          <w:szCs w:val="22"/>
        </w:rPr>
        <w:t xml:space="preserve">自动监测系统高质量的运行，确保自动监测仪器的维护、管理工作高效规范，按照《HJ817-2018 环境空气颗粒物（PM</w:t>
      </w:r>
      <w:r>
        <w:rPr>
          <w:rFonts w:asciiTheme="minorHAnsi" w:hAnsiTheme="minorHAnsi" w:cstheme="minorBidi"/>
          <w:sz w:val="24"/>
          <w:szCs w:val="22"/>
          <w:vertAlign w:val="subscript"/>
        </w:rPr>
        <w:t xml:space="preserve">10</w:t>
      </w:r>
      <w:r>
        <w:rPr>
          <w:rFonts w:asciiTheme="minorHAnsi" w:hAnsiTheme="minorHAnsi" w:cstheme="minorBidi"/>
          <w:sz w:val="24"/>
          <w:szCs w:val="22"/>
        </w:rPr>
        <w:t xml:space="preserve"> 和PM</w:t>
      </w:r>
      <w:r>
        <w:rPr>
          <w:rFonts w:asciiTheme="minorHAnsi" w:hAnsiTheme="minorHAnsi" w:cstheme="minorBidi"/>
          <w:sz w:val="24"/>
          <w:szCs w:val="22"/>
          <w:vertAlign w:val="subscript"/>
        </w:rPr>
        <w:t xml:space="preserve">2.5</w:t>
      </w:r>
      <w:r>
        <w:rPr>
          <w:rFonts w:asciiTheme="minorHAnsi" w:hAnsiTheme="minorHAnsi" w:cstheme="minorBidi"/>
          <w:sz w:val="24"/>
          <w:szCs w:val="22"/>
        </w:rPr>
        <w:t xml:space="preserve">） 连续自动监测系统运行和质控技术规范》、《HJ818-2018 环境空气气态污染物（SO</w:t>
      </w:r>
      <w:r>
        <w:rPr>
          <w:rFonts w:asciiTheme="minorHAnsi" w:hAnsiTheme="minorHAnsi" w:cstheme="minorBidi"/>
          <w:sz w:val="24"/>
          <w:szCs w:val="22"/>
          <w:vertAlign w:val="subscript"/>
        </w:rPr>
        <w:t xml:space="preserve">2</w:t>
      </w:r>
      <w:r>
        <w:rPr>
          <w:rFonts w:asciiTheme="minorHAnsi" w:hAnsiTheme="minorHAnsi" w:cstheme="minorBidi"/>
          <w:sz w:val="24"/>
          <w:szCs w:val="22"/>
        </w:rPr>
        <w:t xml:space="preserve">、NO</w:t>
      </w:r>
      <w:r>
        <w:rPr>
          <w:rFonts w:asciiTheme="minorHAnsi" w:hAnsiTheme="minorHAnsi" w:cstheme="minorBidi"/>
          <w:sz w:val="24"/>
          <w:szCs w:val="22"/>
          <w:vertAlign w:val="subscript"/>
        </w:rPr>
        <w:t xml:space="preserve">2</w:t>
      </w:r>
      <w:r>
        <w:rPr>
          <w:rFonts w:asciiTheme="minorHAnsi" w:hAnsiTheme="minorHAnsi" w:cstheme="minorBidi"/>
          <w:sz w:val="24"/>
          <w:szCs w:val="22"/>
        </w:rPr>
        <w:t xml:space="preserve">、O</w:t>
      </w:r>
      <w:r>
        <w:rPr>
          <w:rFonts w:asciiTheme="minorHAnsi" w:hAnsiTheme="minorHAnsi" w:cstheme="minorBidi"/>
          <w:sz w:val="24"/>
          <w:szCs w:val="22"/>
          <w:vertAlign w:val="subscript"/>
        </w:rPr>
        <w:t xml:space="preserve">3</w:t>
      </w:r>
      <w:r>
        <w:rPr>
          <w:rFonts w:asciiTheme="minorHAnsi" w:hAnsiTheme="minorHAnsi" w:cstheme="minorBidi"/>
          <w:sz w:val="24"/>
          <w:szCs w:val="22"/>
        </w:rPr>
        <w:t xml:space="preserve">、CO）连续自动监测系统运行和质控技术规范》</w:t>
      </w:r>
      <w:r>
        <w:rPr>
          <w:rFonts w:hint="eastAsia" w:asciiTheme="minorHAnsi" w:hAnsiTheme="minorHAnsi" w:cstheme="minorBidi"/>
          <w:sz w:val="24"/>
          <w:szCs w:val="22"/>
        </w:rPr>
        <w:t xml:space="preserve">、</w:t>
      </w:r>
      <w:r>
        <w:rPr>
          <w:rFonts w:hint="eastAsia" w:ascii="宋体" w:hAnsi="宋体" w:cstheme="minorBidi"/>
          <w:sz w:val="24"/>
          <w:szCs w:val="22"/>
          <w:shd w:val="clear" w:color="auto" w:fill="ffffff"/>
        </w:rPr>
        <w:t xml:space="preserve">《国家环境空气监测网环境空气挥发性有机物连续自动监测质量控制技术规定(试行)》、</w:t>
      </w:r>
      <w:r>
        <w:rPr>
          <w:rFonts w:asciiTheme="minorHAnsi" w:hAnsiTheme="minorHAnsi" w:cstheme="minorBidi"/>
          <w:sz w:val="24"/>
          <w:szCs w:val="22"/>
        </w:rPr>
        <w:t xml:space="preserve">《江苏省环境水质（地表水）自动监测预警系统运行管理办法（试行）》</w:t>
      </w:r>
      <w:r>
        <w:rPr>
          <w:rFonts w:hint="eastAsia" w:asciiTheme="minorHAnsi" w:hAnsiTheme="minorHAnsi" w:cstheme="minorBidi"/>
          <w:sz w:val="24"/>
          <w:szCs w:val="22"/>
        </w:rPr>
        <w:t xml:space="preserve">、</w:t>
      </w:r>
      <w:r>
        <w:rPr>
          <w:rFonts w:asciiTheme="minorHAnsi" w:hAnsiTheme="minorHAnsi" w:cstheme="minorBidi"/>
          <w:sz w:val="24"/>
          <w:szCs w:val="22"/>
        </w:rPr>
        <w:t xml:space="preserve">《江苏省水质自动监测质量管理暂行规定》</w:t>
      </w:r>
      <w:r>
        <w:rPr>
          <w:rFonts w:hint="eastAsia" w:ascii="宋体" w:hAnsi="宋体" w:cstheme="minorBidi"/>
          <w:sz w:val="24"/>
          <w:szCs w:val="22"/>
          <w:lang w:val="zh-CN"/>
        </w:rPr>
        <w:t xml:space="preserve">及《环境监测数据弄虚作假行为判定及处理办法》</w:t>
      </w:r>
      <w:r>
        <w:rPr>
          <w:rFonts w:hint="eastAsia" w:ascii="宋体" w:hAnsi="宋体" w:cstheme="minorBidi"/>
          <w:color w:val="000000"/>
          <w:sz w:val="24"/>
          <w:szCs w:val="22"/>
        </w:rPr>
        <w:t xml:space="preserve">的有关要求，完成对园区环境空气、地表水自动监测子站监测仪器、气象仪器、质控设备、数据采集与传输设备、辅助设备、防雷等基础设施的日常维护、质量控制、故障维修、年度检修、应急、站房管理与维护、数据审核等工作。</w:t>
      </w:r>
      <w:r/>
    </w:p>
    <w:p>
      <w:pPr>
        <w:ind w:firstLine="482"/>
        <w:spacing w:line="360" w:lineRule="auto"/>
        <w:rPr>
          <w:rFonts w:hint="eastAsia" w:asciiTheme="minorHAnsi" w:hAnsiTheme="minorHAnsi" w:cstheme="minorBidi"/>
          <w:b/>
          <w:bCs/>
          <w:sz w:val="24"/>
          <w:szCs w:val="22"/>
        </w:rPr>
      </w:pPr>
      <w:r/>
      <w:bookmarkStart w:id="98" w:name="OLE_LINK9"/>
      <w:r>
        <w:rPr>
          <w:rFonts w:hint="eastAsia" w:ascii="宋体" w:hAnsi="宋体" w:cstheme="minorBidi"/>
          <w:b/>
          <w:bCs/>
          <w:sz w:val="24"/>
          <w:szCs w:val="22"/>
        </w:rPr>
        <w:t xml:space="preserve">★</w:t>
      </w:r>
      <w:bookmarkEnd w:id="98"/>
      <w:r>
        <w:rPr>
          <w:rFonts w:asciiTheme="minorHAnsi" w:hAnsiTheme="minorHAnsi" w:cstheme="minorBidi"/>
          <w:b/>
          <w:bCs/>
          <w:sz w:val="24"/>
          <w:szCs w:val="22"/>
        </w:rPr>
        <w:t xml:space="preserve">本项目不接受因</w:t>
      </w:r>
      <w:r>
        <w:rPr>
          <w:rFonts w:hint="eastAsia" w:asciiTheme="minorHAnsi" w:hAnsiTheme="minorHAnsi" w:cstheme="minorBidi"/>
          <w:b/>
          <w:bCs/>
          <w:sz w:val="24"/>
          <w:szCs w:val="22"/>
        </w:rPr>
        <w:t xml:space="preserve">环境</w:t>
      </w:r>
      <w:r>
        <w:rPr>
          <w:rFonts w:asciiTheme="minorHAnsi" w:hAnsiTheme="minorHAnsi" w:cstheme="minorBidi"/>
          <w:b/>
          <w:bCs/>
          <w:sz w:val="24"/>
          <w:szCs w:val="22"/>
        </w:rPr>
        <w:t xml:space="preserve">监测子站</w:t>
      </w:r>
      <w:r>
        <w:rPr>
          <w:rFonts w:hint="eastAsia" w:asciiTheme="minorHAnsi" w:hAnsiTheme="minorHAnsi" w:cstheme="minorBidi"/>
          <w:b/>
          <w:bCs/>
          <w:sz w:val="24"/>
          <w:szCs w:val="22"/>
        </w:rPr>
        <w:t xml:space="preserve">运维</w:t>
      </w:r>
      <w:r>
        <w:rPr>
          <w:rFonts w:asciiTheme="minorHAnsi" w:hAnsiTheme="minorHAnsi" w:cstheme="minorBidi"/>
          <w:b/>
          <w:bCs/>
          <w:sz w:val="24"/>
          <w:szCs w:val="22"/>
        </w:rPr>
        <w:t xml:space="preserve">工作受到环保主管部门通报批评或处罚的供应商参与</w:t>
      </w:r>
      <w:r>
        <w:rPr>
          <w:rFonts w:hint="eastAsia" w:asciiTheme="minorHAnsi" w:hAnsiTheme="minorHAnsi" w:cstheme="minorBidi"/>
          <w:b/>
          <w:bCs/>
          <w:sz w:val="24"/>
          <w:szCs w:val="22"/>
        </w:rPr>
        <w:t xml:space="preserve">投标</w:t>
      </w:r>
      <w:r>
        <w:rPr>
          <w:rFonts w:asciiTheme="minorHAnsi" w:hAnsiTheme="minorHAnsi" w:cstheme="minorBidi"/>
          <w:b/>
          <w:bCs/>
          <w:sz w:val="24"/>
          <w:szCs w:val="22"/>
        </w:rPr>
        <w:t xml:space="preserve">，</w:t>
      </w:r>
      <w:r>
        <w:rPr>
          <w:rFonts w:hint="eastAsia" w:asciiTheme="minorHAnsi" w:hAnsiTheme="minorHAnsi" w:cstheme="minorBidi"/>
          <w:b/>
          <w:bCs/>
          <w:sz w:val="24"/>
          <w:szCs w:val="22"/>
        </w:rPr>
        <w:t xml:space="preserve">投标</w:t>
      </w:r>
      <w:r>
        <w:rPr>
          <w:rFonts w:asciiTheme="minorHAnsi" w:hAnsiTheme="minorHAnsi" w:cstheme="minorBidi"/>
          <w:b/>
          <w:bCs/>
          <w:sz w:val="24"/>
          <w:szCs w:val="22"/>
        </w:rPr>
        <w:t xml:space="preserve">文件中提供承诺函（加盖公章，格式自拟）。</w:t>
      </w:r>
      <w:r/>
    </w:p>
    <w:p>
      <w:pPr>
        <w:keepLines/>
        <w:keepNext/>
        <w:spacing w:line="360" w:lineRule="auto"/>
        <w:rPr>
          <w:rFonts w:hint="eastAsia" w:ascii="宋体" w:hAnsi="宋体" w:cs="宋体"/>
          <w:b/>
          <w:bCs/>
          <w:sz w:val="24"/>
        </w:rPr>
        <w:outlineLvl w:val="1"/>
      </w:pPr>
      <w:r>
        <w:rPr>
          <w:rFonts w:ascii="宋体" w:hAnsi="宋体" w:cs="宋体"/>
          <w:b/>
          <w:bCs/>
          <w:sz w:val="24"/>
        </w:rPr>
        <w:t xml:space="preserve">2</w:t>
      </w:r>
      <w:r>
        <w:rPr>
          <w:rFonts w:hint="eastAsia" w:ascii="宋体" w:hAnsi="宋体" w:cs="宋体"/>
          <w:b/>
          <w:bCs/>
          <w:sz w:val="24"/>
        </w:rPr>
        <w:t xml:space="preserve">、运维服务内容</w:t>
      </w:r>
      <w:r/>
    </w:p>
    <w:p>
      <w:pPr>
        <w:keepLines/>
        <w:keepNext/>
        <w:spacing w:line="360" w:lineRule="auto"/>
        <w:rPr>
          <w:rFonts w:hint="eastAsia" w:ascii="宋体" w:hAnsi="宋体" w:cs="宋体"/>
          <w:b/>
          <w:bCs/>
          <w:sz w:val="24"/>
        </w:rPr>
        <w:outlineLvl w:val="2"/>
      </w:pPr>
      <w:r>
        <w:rPr>
          <w:rFonts w:ascii="宋体" w:hAnsi="宋体" w:cs="宋体"/>
          <w:b/>
          <w:bCs/>
          <w:sz w:val="24"/>
        </w:rPr>
        <w:t xml:space="preserve">2.1</w:t>
      </w:r>
      <w:r>
        <w:rPr>
          <w:rFonts w:hint="eastAsia" w:ascii="宋体" w:hAnsi="宋体" w:cs="宋体"/>
          <w:b/>
          <w:bCs/>
          <w:sz w:val="24"/>
        </w:rPr>
        <w:t xml:space="preserve">运维设备清单</w:t>
      </w:r>
      <w:r/>
    </w:p>
    <w:p>
      <w:pPr>
        <w:ind w:firstLine="480"/>
        <w:spacing w:line="360" w:lineRule="auto"/>
        <w:rPr>
          <w:rFonts w:hint="eastAsia" w:ascii="宋体" w:hAnsi="宋体" w:cs="仿宋"/>
          <w:sz w:val="24"/>
          <w:szCs w:val="21"/>
        </w:rPr>
      </w:pPr>
      <w:r>
        <w:rPr>
          <w:rFonts w:hint="eastAsia" w:ascii="宋体" w:hAnsi="宋体" w:cs="仿宋"/>
          <w:sz w:val="24"/>
          <w:szCs w:val="21"/>
        </w:rPr>
        <w:t xml:space="preserve">园区现有3套园区边界站，3套超级气站，8套恶臭监测站，53套微型空气站和4套水站。</w:t>
      </w:r>
      <w:r/>
    </w:p>
    <w:p>
      <w:pPr>
        <w:keepLines/>
        <w:keepNext/>
        <w:spacing w:line="500" w:lineRule="exact"/>
        <w:rPr>
          <w:rFonts w:hint="eastAsia" w:ascii="宋体" w:hAnsi="宋体" w:cs="宋体"/>
          <w:b/>
          <w:bCs/>
          <w:szCs w:val="21"/>
        </w:rPr>
        <w:outlineLvl w:val="2"/>
      </w:pPr>
      <w:r>
        <w:rPr>
          <w:rFonts w:hint="eastAsia" w:ascii="宋体" w:hAnsi="宋体" w:cs="宋体"/>
          <w:b/>
          <w:bCs/>
          <w:szCs w:val="21"/>
        </w:rPr>
        <w:t xml:space="preserve">2.2质控要求</w:t>
      </w:r>
      <w:r/>
    </w:p>
    <w:p>
      <w:pPr>
        <w:ind w:firstLine="482"/>
        <w:spacing w:line="500" w:lineRule="exact"/>
        <w:rPr>
          <w:rFonts w:hint="eastAsia" w:ascii="宋体" w:hAnsi="宋体" w:cs="宋体"/>
          <w:color w:val="ff0000"/>
          <w:szCs w:val="21"/>
        </w:rPr>
      </w:pPr>
      <w:r>
        <w:rPr>
          <w:rFonts w:hint="eastAsia" w:ascii="宋体" w:hAnsi="宋体" w:cs="宋体"/>
          <w:szCs w:val="21"/>
        </w:rPr>
        <w:t xml:space="preserve">2.2.1供</w:t>
      </w:r>
      <w:r>
        <w:rPr>
          <w:rFonts w:hint="eastAsia" w:ascii="宋体" w:hAnsi="宋体" w:cs="宋体"/>
          <w:color w:val="ff0000"/>
          <w:szCs w:val="21"/>
        </w:rPr>
        <w:t xml:space="preserve">应商需建设质控体系，运维人员开展运维工作时须配备专用工具（包括便携式脑、万用表、远程教据查询系统等）和通讯调试工具（包括各种硬件接口线、改线工具、接口调试软件及常用零部件等）及检测设备，投标时提供承诺书，格式自拟。</w:t>
      </w:r>
      <w:r/>
    </w:p>
    <w:p>
      <w:pPr>
        <w:ind w:firstLine="482"/>
        <w:spacing w:line="500" w:lineRule="exact"/>
      </w:pPr>
      <w:r>
        <w:rPr>
          <w:rFonts w:hint="eastAsia"/>
        </w:rPr>
        <w:t xml:space="preserve">2.2.2拟派本项目技术人员、车辆最低配置要求：</w:t>
      </w:r>
      <w:r/>
    </w:p>
    <w:tbl>
      <w:tblPr>
        <w:tblStyle w:val="960"/>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1266"/>
        <w:gridCol w:w="5855"/>
      </w:tblGrid>
      <w:tr>
        <w:trPr>
          <w:jc w:val="center"/>
          <w:trHeight w:val="504"/>
        </w:trPr>
        <w:tc>
          <w:tcPr>
            <w:tcW w:w="1917" w:type="dxa"/>
            <w:vAlign w:val="center"/>
            <w:textDirection w:val="lrTb"/>
            <w:noWrap w:val="false"/>
          </w:tcPr>
          <w:p>
            <w:pPr>
              <w:jc w:val="center"/>
              <w:spacing w:line="360" w:lineRule="auto"/>
              <w:rPr>
                <w:rFonts w:hint="eastAsia" w:ascii="宋体" w:hAnsi="宋体"/>
              </w:rPr>
            </w:pPr>
            <w:r>
              <w:rPr>
                <w:rFonts w:hint="eastAsia" w:ascii="宋体" w:hAnsi="宋体"/>
              </w:rPr>
              <w:t xml:space="preserve">拟任岗位</w:t>
            </w:r>
            <w:r/>
          </w:p>
        </w:tc>
        <w:tc>
          <w:tcPr>
            <w:tcW w:w="1266" w:type="dxa"/>
            <w:vAlign w:val="center"/>
            <w:textDirection w:val="lrTb"/>
            <w:noWrap w:val="false"/>
          </w:tcPr>
          <w:p>
            <w:pPr>
              <w:jc w:val="center"/>
              <w:spacing w:line="360" w:lineRule="auto"/>
              <w:rPr>
                <w:rFonts w:hint="eastAsia" w:ascii="宋体" w:hAnsi="宋体"/>
              </w:rPr>
            </w:pPr>
            <w:r>
              <w:rPr>
                <w:rFonts w:hint="eastAsia" w:ascii="宋体" w:hAnsi="宋体"/>
              </w:rPr>
              <w:t xml:space="preserve">数量</w:t>
            </w:r>
            <w:r/>
          </w:p>
        </w:tc>
        <w:tc>
          <w:tcPr>
            <w:tcW w:w="5855" w:type="dxa"/>
            <w:vAlign w:val="center"/>
            <w:textDirection w:val="lrTb"/>
            <w:noWrap w:val="false"/>
          </w:tcPr>
          <w:p>
            <w:pPr>
              <w:ind w:firstLine="480"/>
              <w:jc w:val="center"/>
              <w:spacing w:line="360" w:lineRule="auto"/>
              <w:rPr>
                <w:rFonts w:hint="eastAsia" w:ascii="宋体" w:hAnsi="宋体"/>
              </w:rPr>
            </w:pPr>
            <w:r>
              <w:rPr>
                <w:rFonts w:hint="eastAsia" w:ascii="宋体" w:hAnsi="宋体"/>
              </w:rPr>
              <w:t xml:space="preserve">要求</w:t>
            </w:r>
            <w:r/>
          </w:p>
        </w:tc>
      </w:tr>
      <w:tr>
        <w:trPr>
          <w:jc w:val="center"/>
          <w:trHeight w:val="1195"/>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项目负责人</w:t>
            </w:r>
            <w:r/>
          </w:p>
        </w:tc>
        <w:tc>
          <w:tcPr>
            <w:tcW w:w="12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1人</w:t>
            </w:r>
            <w:r/>
          </w:p>
        </w:tc>
        <w:tc>
          <w:tcPr>
            <w:tcW w:w="5855" w:type="dxa"/>
            <w:vAlign w:val="center"/>
            <w:textDirection w:val="lrTb"/>
            <w:noWrap w:val="false"/>
          </w:tcPr>
          <w:p>
            <w:pPr>
              <w:spacing w:line="360" w:lineRule="auto"/>
              <w:rPr>
                <w:color w:val="000000"/>
                <w:szCs w:val="21"/>
              </w:rPr>
            </w:pPr>
            <w:r>
              <w:rPr>
                <w:color w:val="000000"/>
                <w:szCs w:val="21"/>
              </w:rPr>
              <w:t xml:space="preserve">负责项目整体进度的把控及人员安排</w:t>
            </w:r>
            <w:r/>
          </w:p>
          <w:p>
            <w:pPr>
              <w:spacing w:line="360" w:lineRule="auto"/>
              <w:rPr>
                <w:rFonts w:hint="eastAsia" w:ascii="宋体" w:hAnsi="宋体"/>
                <w:szCs w:val="21"/>
              </w:rPr>
            </w:pPr>
            <w:r/>
            <w:bookmarkStart w:id="99" w:name="OLE_LINK6"/>
            <w:r>
              <w:rPr>
                <w:rFonts w:hint="eastAsia" w:ascii="宋体" w:hAnsi="宋体" w:cs="宋体"/>
                <w:bCs/>
                <w:szCs w:val="21"/>
              </w:rPr>
              <w:t xml:space="preserve">应持有省级及以上生态环境主管部门或其管理的行业协（学）会颁发的运维上岗证或培训证书</w:t>
            </w:r>
            <w:bookmarkEnd w:id="99"/>
            <w:r/>
            <w:r/>
          </w:p>
        </w:tc>
      </w:tr>
      <w:tr>
        <w:trPr>
          <w:jc w:val="center"/>
          <w:trHeight w:val="1195"/>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气站运维人员</w:t>
            </w:r>
            <w:r/>
          </w:p>
        </w:tc>
        <w:tc>
          <w:tcPr>
            <w:tcW w:w="1266"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3人</w:t>
            </w:r>
            <w:r/>
          </w:p>
        </w:tc>
        <w:tc>
          <w:tcPr>
            <w:tcW w:w="5855" w:type="dxa"/>
            <w:vAlign w:val="center"/>
            <w:textDirection w:val="lrTb"/>
            <w:noWrap w:val="false"/>
          </w:tcPr>
          <w:p>
            <w:pPr>
              <w:spacing w:line="360" w:lineRule="auto"/>
              <w:rPr>
                <w:rFonts w:hint="eastAsia" w:ascii="宋体" w:hAnsi="宋体"/>
                <w:szCs w:val="21"/>
              </w:rPr>
            </w:pPr>
            <w:r/>
            <w:bookmarkStart w:id="100" w:name="OLE_LINK8"/>
            <w:r>
              <w:rPr>
                <w:color w:val="000000"/>
                <w:szCs w:val="21"/>
              </w:rPr>
              <w:t xml:space="preserve">从事</w:t>
            </w:r>
            <w:r>
              <w:rPr>
                <w:rFonts w:hint="eastAsia"/>
                <w:color w:val="000000"/>
                <w:szCs w:val="21"/>
              </w:rPr>
              <w:t xml:space="preserve">环境空气</w:t>
            </w:r>
            <w:r>
              <w:rPr>
                <w:color w:val="000000"/>
                <w:szCs w:val="21"/>
              </w:rPr>
              <w:t xml:space="preserve">自动监测系统的日常运行和维护</w:t>
            </w:r>
            <w:r>
              <w:rPr>
                <w:rFonts w:hint="eastAsia"/>
                <w:color w:val="000000"/>
                <w:szCs w:val="21"/>
              </w:rPr>
              <w:t xml:space="preserve">，</w:t>
            </w:r>
            <w:r>
              <w:rPr>
                <w:rFonts w:hint="eastAsia" w:ascii="宋体" w:hAnsi="宋体" w:cs="宋体"/>
                <w:bCs/>
                <w:szCs w:val="21"/>
              </w:rPr>
              <w:t xml:space="preserve">应持有省级及以上生态环境主管部门或其管理的行业协（学）会颁发的运维上岗证或培训证书</w:t>
            </w:r>
            <w:bookmarkEnd w:id="100"/>
            <w:r/>
            <w:r/>
          </w:p>
        </w:tc>
      </w:tr>
      <w:tr>
        <w:trPr>
          <w:jc w:val="center"/>
          <w:trHeight w:val="1195"/>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水站运维人员</w:t>
            </w:r>
            <w:r/>
          </w:p>
        </w:tc>
        <w:tc>
          <w:tcPr>
            <w:tcW w:w="1266" w:type="dxa"/>
            <w:vAlign w:val="center"/>
            <w:textDirection w:val="lrTb"/>
            <w:noWrap w:val="false"/>
          </w:tcPr>
          <w:p>
            <w:pPr>
              <w:ind w:firstLine="174"/>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1人</w:t>
            </w:r>
            <w:r/>
          </w:p>
        </w:tc>
        <w:tc>
          <w:tcPr>
            <w:tcW w:w="5855" w:type="dxa"/>
            <w:vAlign w:val="center"/>
            <w:textDirection w:val="lrTb"/>
            <w:noWrap w:val="false"/>
          </w:tcPr>
          <w:p>
            <w:pPr>
              <w:spacing w:line="360" w:lineRule="auto"/>
              <w:rPr>
                <w:color w:val="000000"/>
                <w:szCs w:val="21"/>
              </w:rPr>
            </w:pPr>
            <w:r>
              <w:rPr>
                <w:color w:val="000000"/>
                <w:szCs w:val="21"/>
              </w:rPr>
              <w:t xml:space="preserve">从事</w:t>
            </w:r>
            <w:r>
              <w:rPr>
                <w:rFonts w:hint="eastAsia"/>
                <w:color w:val="000000"/>
                <w:szCs w:val="21"/>
              </w:rPr>
              <w:t xml:space="preserve">环境水质</w:t>
            </w:r>
            <w:r>
              <w:rPr>
                <w:color w:val="000000"/>
                <w:szCs w:val="21"/>
              </w:rPr>
              <w:t xml:space="preserve">自动监测系统的日常运行和维护</w:t>
            </w:r>
            <w:r>
              <w:rPr>
                <w:rFonts w:hint="eastAsia"/>
                <w:color w:val="000000"/>
                <w:szCs w:val="21"/>
              </w:rPr>
              <w:t xml:space="preserve">，</w:t>
            </w:r>
            <w:r>
              <w:rPr>
                <w:rFonts w:hint="eastAsia" w:ascii="宋体" w:hAnsi="宋体" w:cs="宋体"/>
                <w:bCs/>
                <w:szCs w:val="21"/>
              </w:rPr>
              <w:t xml:space="preserve">应持有省级及以上生态环境主管部门或其管理的行业协（学）会颁发的运维上岗证或培训证书</w:t>
            </w:r>
            <w:r/>
          </w:p>
        </w:tc>
      </w:tr>
      <w:tr>
        <w:trPr>
          <w:jc w:val="center"/>
          <w:trHeight w:val="1985"/>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质控人员</w:t>
            </w:r>
            <w:r/>
          </w:p>
        </w:tc>
        <w:tc>
          <w:tcPr>
            <w:tcW w:w="1266"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1人</w:t>
            </w:r>
            <w:r/>
          </w:p>
        </w:tc>
        <w:tc>
          <w:tcPr>
            <w:tcW w:w="5855" w:type="dxa"/>
            <w:vAlign w:val="center"/>
            <w:textDirection w:val="lrTb"/>
            <w:noWrap w:val="false"/>
          </w:tcPr>
          <w:p>
            <w:pPr>
              <w:spacing w:line="360" w:lineRule="auto"/>
              <w:rPr>
                <w:rFonts w:hint="eastAsia" w:ascii="宋体" w:hAnsi="宋体"/>
                <w:color w:val="000000"/>
                <w:szCs w:val="21"/>
              </w:rPr>
            </w:pPr>
            <w:r>
              <w:rPr>
                <w:rFonts w:hint="eastAsia"/>
                <w:color w:val="000000"/>
                <w:szCs w:val="21"/>
              </w:rPr>
              <w:t xml:space="preserve">负责本项目的质控工作，保证项目的运维服务质量，</w:t>
            </w:r>
            <w:r>
              <w:rPr>
                <w:rFonts w:ascii="宋体" w:hAnsi="宋体"/>
                <w:color w:val="000000"/>
                <w:szCs w:val="21"/>
              </w:rPr>
              <w:t xml:space="preserve">规范设备运维，保障设备在重污染天气应急状态下稳定运行、数据连续可用</w:t>
            </w:r>
            <w:r/>
          </w:p>
          <w:p>
            <w:pPr>
              <w:spacing w:line="360" w:lineRule="auto"/>
              <w:rPr>
                <w:rFonts w:hint="eastAsia" w:ascii="宋体" w:hAnsi="宋体"/>
                <w:szCs w:val="21"/>
              </w:rPr>
            </w:pPr>
            <w:r>
              <w:rPr>
                <w:rFonts w:hint="eastAsia" w:ascii="宋体" w:hAnsi="宋体" w:cs="宋体"/>
                <w:bCs/>
                <w:szCs w:val="21"/>
              </w:rPr>
              <w:t xml:space="preserve">应持有省级及以上生态环境主管部门或其管理的行业协（学）会颁发的运维上岗证或培训证书</w:t>
            </w:r>
            <w:r/>
          </w:p>
        </w:tc>
      </w:tr>
      <w:tr>
        <w:trPr>
          <w:jc w:val="center"/>
          <w:trHeight w:val="1591"/>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数据审核人员</w:t>
            </w:r>
            <w:r/>
          </w:p>
        </w:tc>
        <w:tc>
          <w:tcPr>
            <w:tcW w:w="1266"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1人</w:t>
            </w:r>
            <w:r/>
          </w:p>
        </w:tc>
        <w:tc>
          <w:tcPr>
            <w:tcW w:w="5855" w:type="dxa"/>
            <w:vAlign w:val="center"/>
            <w:textDirection w:val="lrTb"/>
            <w:noWrap w:val="false"/>
          </w:tcPr>
          <w:p>
            <w:pPr>
              <w:spacing w:line="360" w:lineRule="auto"/>
              <w:rPr>
                <w:rFonts w:hint="eastAsia" w:ascii="宋体" w:hAnsi="宋体"/>
                <w:color w:val="000000"/>
                <w:szCs w:val="21"/>
              </w:rPr>
            </w:pPr>
            <w:r>
              <w:rPr>
                <w:color w:val="000000"/>
                <w:szCs w:val="21"/>
              </w:rPr>
              <w:t xml:space="preserve">负责监测数据的审核工作</w:t>
            </w:r>
            <w:r>
              <w:rPr>
                <w:rFonts w:hint="eastAsia"/>
                <w:color w:val="000000"/>
                <w:szCs w:val="21"/>
              </w:rPr>
              <w:t xml:space="preserve">，</w:t>
            </w:r>
            <w:r>
              <w:rPr>
                <w:rFonts w:ascii="宋体" w:hAnsi="宋体"/>
                <w:color w:val="000000"/>
                <w:szCs w:val="21"/>
              </w:rPr>
              <w:t xml:space="preserve">识别</w:t>
            </w:r>
            <w:r>
              <w:rPr>
                <w:rFonts w:hint="eastAsia" w:ascii="宋体" w:hAnsi="宋体"/>
                <w:color w:val="000000"/>
                <w:szCs w:val="21"/>
              </w:rPr>
              <w:t xml:space="preserve">在重污染天气下</w:t>
            </w:r>
            <w:r>
              <w:rPr>
                <w:rFonts w:ascii="宋体" w:hAnsi="宋体"/>
                <w:color w:val="000000"/>
                <w:szCs w:val="21"/>
              </w:rPr>
              <w:t xml:space="preserve">数据异常波动</w:t>
            </w:r>
            <w:r/>
          </w:p>
          <w:p>
            <w:pPr>
              <w:spacing w:line="360" w:lineRule="auto"/>
              <w:rPr>
                <w:rFonts w:hint="eastAsia" w:ascii="宋体" w:hAnsi="宋体"/>
                <w:szCs w:val="21"/>
              </w:rPr>
            </w:pPr>
            <w:r>
              <w:rPr>
                <w:rFonts w:hint="eastAsia" w:ascii="宋体" w:hAnsi="宋体" w:cs="宋体"/>
                <w:bCs/>
                <w:szCs w:val="21"/>
              </w:rPr>
              <w:t xml:space="preserve">应持有省级及以上生态环境主管部门或其管理的行业协（学）会颁发的运维上岗证或培训证书</w:t>
            </w:r>
            <w:r/>
          </w:p>
        </w:tc>
      </w:tr>
      <w:tr>
        <w:trPr>
          <w:jc w:val="center"/>
          <w:trHeight w:val="2633"/>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技术支持人员</w:t>
            </w:r>
            <w:r/>
          </w:p>
        </w:tc>
        <w:tc>
          <w:tcPr>
            <w:tcW w:w="1266" w:type="dxa"/>
            <w:vAlign w:val="center"/>
            <w:textDirection w:val="lrTb"/>
            <w:noWrap w:val="false"/>
          </w:tcPr>
          <w:p>
            <w:pPr>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1人</w:t>
            </w:r>
            <w:r/>
          </w:p>
        </w:tc>
        <w:tc>
          <w:tcPr>
            <w:tcW w:w="5855" w:type="dxa"/>
            <w:textDirection w:val="lrTb"/>
            <w:noWrap w:val="false"/>
          </w:tcPr>
          <w:p>
            <w:pPr>
              <w:spacing w:line="360" w:lineRule="auto"/>
              <w:rPr>
                <w:rFonts w:hint="eastAsia" w:ascii="宋体" w:hAnsi="宋体"/>
                <w:szCs w:val="21"/>
              </w:rPr>
            </w:pPr>
            <w:r>
              <w:rPr>
                <w:rFonts w:hint="eastAsia" w:ascii="宋体" w:hAnsi="宋体"/>
                <w:szCs w:val="21"/>
              </w:rPr>
              <w:t xml:space="preserve">负责</w:t>
            </w:r>
            <w:r>
              <w:rPr>
                <w:rFonts w:ascii="宋体" w:hAnsi="宋体"/>
                <w:szCs w:val="21"/>
              </w:rPr>
              <w:t xml:space="preserve">环境空气自动监测设备的故障应急处置</w:t>
            </w:r>
            <w:r>
              <w:rPr>
                <w:rFonts w:hint="eastAsia" w:ascii="宋体" w:hAnsi="宋体"/>
                <w:szCs w:val="21"/>
              </w:rPr>
              <w:t xml:space="preserve">、</w:t>
            </w:r>
            <w:r>
              <w:rPr>
                <w:rFonts w:ascii="宋体" w:hAnsi="宋体"/>
                <w:szCs w:val="21"/>
              </w:rPr>
              <w:t xml:space="preserve">监测系统的稳定运行保障</w:t>
            </w:r>
            <w:r>
              <w:rPr>
                <w:rFonts w:hint="eastAsia" w:ascii="宋体" w:hAnsi="宋体"/>
                <w:szCs w:val="21"/>
              </w:rPr>
              <w:t xml:space="preserve">、</w:t>
            </w:r>
            <w:r>
              <w:rPr>
                <w:rFonts w:ascii="宋体" w:hAnsi="宋体"/>
                <w:szCs w:val="21"/>
              </w:rPr>
              <w:t xml:space="preserve">以及应对各类突发环境事件的技术支撑等，要求具备扎实的自动监测设备操作能力、精准的数据处理能力、高效的应急处置能力和高度的责任意识。</w:t>
            </w:r>
            <w:r/>
          </w:p>
          <w:p>
            <w:pPr>
              <w:spacing w:line="360" w:lineRule="auto"/>
              <w:rPr>
                <w:rFonts w:hint="eastAsia" w:ascii="宋体" w:hAnsi="宋体"/>
                <w:szCs w:val="21"/>
              </w:rPr>
            </w:pPr>
            <w:r>
              <w:rPr>
                <w:rFonts w:hint="eastAsia" w:ascii="宋体" w:hAnsi="宋体" w:cs="宋体"/>
                <w:bCs/>
                <w:szCs w:val="21"/>
              </w:rPr>
              <w:t xml:space="preserve">应持有省级及以上生态环境主管部门或其管理的行业协（学）会颁发的运维上岗证或培训证书</w:t>
            </w:r>
            <w:r/>
          </w:p>
        </w:tc>
      </w:tr>
      <w:tr>
        <w:trPr>
          <w:jc w:val="center"/>
          <w:trHeight w:val="415"/>
        </w:trPr>
        <w:tc>
          <w:tcPr>
            <w:tcW w:w="19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车辆</w:t>
            </w:r>
            <w:r/>
          </w:p>
        </w:tc>
        <w:tc>
          <w:tcPr>
            <w:tcW w:w="1266" w:type="dxa"/>
            <w:vAlign w:val="center"/>
            <w:textDirection w:val="lrTb"/>
            <w:noWrap w:val="false"/>
          </w:tcPr>
          <w:p>
            <w:pPr>
              <w:ind w:firstLine="174"/>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5辆</w:t>
            </w:r>
            <w:r/>
          </w:p>
        </w:tc>
        <w:tc>
          <w:tcPr>
            <w:tcW w:w="5855" w:type="dxa"/>
            <w:textDirection w:val="lrTb"/>
            <w:noWrap w:val="false"/>
          </w:tcPr>
          <w:p>
            <w:pPr>
              <w:spacing w:line="360" w:lineRule="auto"/>
              <w:rPr>
                <w:rFonts w:hint="eastAsia" w:ascii="宋体" w:hAnsi="宋体"/>
                <w:szCs w:val="21"/>
              </w:rPr>
            </w:pPr>
            <w:r>
              <w:rPr>
                <w:rFonts w:ascii="宋体" w:hAnsi="宋体" w:cs="宋体"/>
                <w:szCs w:val="21"/>
              </w:rPr>
              <w:t xml:space="preserve">在</w:t>
            </w:r>
            <w:r>
              <w:rPr>
                <w:rFonts w:hint="eastAsia" w:ascii="宋体" w:hAnsi="宋体" w:cs="宋体"/>
                <w:szCs w:val="21"/>
              </w:rPr>
              <w:t xml:space="preserve">运维</w:t>
            </w:r>
            <w:r>
              <w:rPr>
                <w:rFonts w:ascii="宋体" w:hAnsi="宋体" w:cs="宋体"/>
                <w:szCs w:val="21"/>
              </w:rPr>
              <w:t xml:space="preserve">服务期间，自备</w:t>
            </w:r>
            <w:r>
              <w:rPr>
                <w:rFonts w:hint="eastAsia" w:ascii="宋体" w:hAnsi="宋体" w:cs="宋体"/>
                <w:szCs w:val="21"/>
              </w:rPr>
              <w:t xml:space="preserve">5辆</w:t>
            </w:r>
            <w:r>
              <w:rPr>
                <w:rFonts w:ascii="宋体" w:hAnsi="宋体" w:cs="宋体"/>
                <w:szCs w:val="21"/>
              </w:rPr>
              <w:t xml:space="preserve">5人座轿车</w:t>
            </w:r>
            <w:r>
              <w:rPr>
                <w:rFonts w:hint="eastAsia" w:ascii="宋体" w:hAnsi="宋体" w:cs="宋体"/>
                <w:szCs w:val="21"/>
              </w:rPr>
              <w:t xml:space="preserve">。</w:t>
            </w:r>
            <w:r>
              <w:rPr>
                <w:rFonts w:hint="eastAsia" w:ascii="宋体" w:hAnsi="宋体" w:cs="宋体"/>
                <w:bCs/>
                <w:color w:val="000000"/>
                <w:szCs w:val="21"/>
              </w:rPr>
              <w:t xml:space="preserve">车况完好，车险齐全，自初始登记之日起车龄不超过五年</w:t>
            </w:r>
            <w:r/>
          </w:p>
        </w:tc>
      </w:tr>
    </w:tbl>
    <w:p>
      <w:pPr>
        <w:ind w:firstLine="482"/>
        <w:spacing w:before="190" w:after="190" w:line="500" w:lineRule="exact"/>
        <w:rPr>
          <w:rFonts w:hint="eastAsia" w:ascii="宋体" w:hAnsi="宋体" w:cs="宋体"/>
          <w:b/>
          <w:bCs/>
          <w:color w:val="ff0000"/>
          <w:sz w:val="24"/>
          <w:highlight w:val="yellow"/>
        </w:rPr>
      </w:pPr>
      <w:r/>
      <w:bookmarkStart w:id="101" w:name="OLE_LINK15"/>
      <w:r>
        <w:rPr>
          <w:rFonts w:hint="eastAsia" w:ascii="宋体" w:hAnsi="宋体" w:cs="宋体"/>
          <w:b/>
          <w:bCs/>
          <w:color w:val="ff0000"/>
          <w:sz w:val="24"/>
          <w:highlight w:val="yellow"/>
        </w:rPr>
        <w:t xml:space="preserve">注：</w:t>
      </w:r>
      <w:r>
        <w:rPr>
          <w:rFonts w:hint="eastAsia" w:ascii="宋体" w:hAnsi="宋体" w:cs="宋体"/>
          <w:b/>
          <w:color w:val="ff0000"/>
          <w:sz w:val="24"/>
          <w:szCs w:val="21"/>
          <w:highlight w:val="yellow"/>
        </w:rPr>
        <w:t xml:space="preserve">★</w:t>
      </w:r>
      <w:r>
        <w:rPr>
          <w:rFonts w:hint="eastAsia" w:ascii="宋体" w:hAnsi="宋体" w:cs="宋体"/>
          <w:b/>
          <w:bCs/>
          <w:color w:val="ff0000"/>
          <w:sz w:val="24"/>
          <w:highlight w:val="yellow"/>
        </w:rPr>
        <w:t xml:space="preserve">上述人员和车辆配备为本项目服务的最基本要求（所有拟派人员不得相互兼职），投标人在投标时须进行书面承诺（格式自拟），承诺在中标后签订合同前按上述最基本要求配备到位，未提供书面承诺书的，审查不通过。</w:t>
      </w:r>
      <w:bookmarkEnd w:id="101"/>
      <w:r/>
    </w:p>
    <w:p>
      <w:pPr>
        <w:ind w:firstLine="480"/>
        <w:spacing w:line="500" w:lineRule="exact"/>
        <w:rPr>
          <w:rFonts w:hint="eastAsia" w:ascii="宋体" w:hAnsi="宋体" w:cs="宋体"/>
          <w:color w:val="ff0000"/>
          <w:szCs w:val="21"/>
          <w:highlight w:val="yellow"/>
        </w:rPr>
      </w:pPr>
      <w:r>
        <w:rPr>
          <w:rFonts w:hint="eastAsia" w:ascii="宋体" w:hAnsi="宋体" w:cs="宋体"/>
          <w:color w:val="ff0000"/>
          <w:szCs w:val="21"/>
          <w:highlight w:val="yellow"/>
        </w:rPr>
        <w:t xml:space="preserve">2.2.3供应商运维人员配备运维质控所必备的手机、平板等移动设备以安装相应的质控管理软件，投标时提供承诺函，格式自拟。</w:t>
      </w:r>
      <w:r/>
    </w:p>
    <w:p>
      <w:pPr>
        <w:ind w:firstLine="480"/>
        <w:spacing w:line="500" w:lineRule="exact"/>
        <w:rPr>
          <w:rFonts w:hint="eastAsia" w:ascii="宋体" w:hAnsi="宋体" w:cs="宋体"/>
          <w:color w:val="ff0000"/>
          <w:szCs w:val="21"/>
          <w:highlight w:val="yellow"/>
        </w:rPr>
      </w:pPr>
      <w:r>
        <w:rPr>
          <w:rFonts w:hint="eastAsia" w:ascii="宋体" w:hAnsi="宋体" w:cs="宋体"/>
          <w:color w:val="ff0000"/>
          <w:szCs w:val="21"/>
          <w:highlight w:val="yellow"/>
        </w:rPr>
        <w:t xml:space="preserve">2.2.4供应商需建立备品备件库，确保常规易耗品的供应，投标时提供承诺函，格式自拟。</w:t>
      </w:r>
      <w:r/>
    </w:p>
    <w:p>
      <w:pPr>
        <w:ind w:firstLine="480"/>
        <w:spacing w:line="500" w:lineRule="exact"/>
        <w:rPr>
          <w:rFonts w:hint="eastAsia" w:ascii="宋体" w:hAnsi="宋体" w:cs="宋体"/>
          <w:color w:val="ff0000"/>
          <w:szCs w:val="21"/>
          <w:highlight w:val="yellow"/>
        </w:rPr>
      </w:pPr>
      <w:r>
        <w:rPr>
          <w:rFonts w:hint="eastAsia" w:ascii="宋体" w:hAnsi="宋体" w:cs="宋体"/>
          <w:color w:val="ff0000"/>
          <w:szCs w:val="21"/>
          <w:highlight w:val="yellow"/>
        </w:rPr>
        <w:t xml:space="preserve">2.2.5供应商需建立专门的质量保证和质量控制实验室，用于对所运维仪器进行标定、校准、量值传递和审核，对检修后的仪器设备进行校准和主要技术指标的运行测试，以及其他有关质量控制措施的制定和落实，投标时提供承诺函，格式自拟。</w:t>
      </w:r>
      <w:bookmarkEnd w:id="97"/>
      <w:r/>
    </w:p>
    <w:p>
      <w:pPr>
        <w:ind w:firstLine="420"/>
        <w:jc w:val="left"/>
        <w:spacing w:line="480" w:lineRule="exact"/>
        <w:widowControl/>
        <w:rPr>
          <w:rFonts w:hint="eastAsia" w:ascii="宋体" w:hAnsi="宋体"/>
          <w:szCs w:val="21"/>
          <w:highlight w:val="yellow"/>
        </w:rPr>
      </w:pPr>
      <w:r>
        <w:rPr>
          <w:rFonts w:hint="eastAsia" w:ascii="宋体" w:hAnsi="宋体"/>
          <w:szCs w:val="21"/>
          <w:highlight w:val="yellow"/>
        </w:rPr>
        <w:t xml:space="preserve">2.2.3供应商运维人员配备运维质控所必备的手机、平板等移动设备以安装相应的质控管理软件，投标时提供承诺函，格式白拟。</w:t>
      </w:r>
      <w:r/>
    </w:p>
    <w:p>
      <w:pPr>
        <w:ind w:firstLine="420"/>
        <w:jc w:val="left"/>
        <w:spacing w:line="480" w:lineRule="exact"/>
        <w:widowControl/>
        <w:rPr>
          <w:rFonts w:hint="eastAsia" w:ascii="宋体" w:hAnsi="宋体"/>
          <w:szCs w:val="21"/>
          <w:highlight w:val="yellow"/>
        </w:rPr>
      </w:pPr>
      <w:r>
        <w:rPr>
          <w:rFonts w:hint="eastAsia" w:ascii="宋体" w:hAnsi="宋体"/>
          <w:szCs w:val="21"/>
          <w:highlight w:val="yellow"/>
        </w:rPr>
        <w:t xml:space="preserve">2.2.4供应商需建立备品备件库，确保常规易耗品的供应，投标时提供承诺函，格式自拟。</w:t>
      </w:r>
      <w:r/>
    </w:p>
    <w:p>
      <w:pPr>
        <w:ind w:firstLine="420"/>
        <w:jc w:val="left"/>
        <w:spacing w:line="480" w:lineRule="exact"/>
        <w:widowControl/>
        <w:rPr>
          <w:rFonts w:hint="eastAsia" w:ascii="宋体" w:hAnsi="宋体"/>
          <w:szCs w:val="21"/>
          <w:highlight w:val="yellow"/>
        </w:rPr>
      </w:pPr>
      <w:r>
        <w:rPr>
          <w:rFonts w:hint="eastAsia" w:ascii="宋体" w:hAnsi="宋体"/>
          <w:szCs w:val="21"/>
          <w:highlight w:val="yellow"/>
        </w:rPr>
        <w:t xml:space="preserve">2.2.5供应商需建立专门的质量保证和质量控制实验室，用于对所运维仪器进行标定、校准、量值传递和审核，对检修后的仪器设备进行校准和主要技术指标的运行测试，以及其他有关质量控制措施的制定和落实，投标时提供承诺函，格式自拟。</w:t>
      </w:r>
      <w:r/>
    </w:p>
    <w:p>
      <w:pPr>
        <w:ind w:firstLine="420"/>
        <w:jc w:val="left"/>
        <w:spacing w:line="480" w:lineRule="exact"/>
        <w:widowControl/>
        <w:rPr>
          <w:rFonts w:hint="eastAsia" w:ascii="宋体" w:hAnsi="宋体"/>
          <w:szCs w:val="21"/>
        </w:rPr>
      </w:pPr>
      <w:r/>
      <w:bookmarkStart w:id="102" w:name="OLE_LINK17"/>
      <w:r>
        <w:rPr>
          <w:rFonts w:hint="eastAsia" w:ascii="宋体" w:hAnsi="宋体" w:cs="宋体"/>
          <w:b/>
          <w:bCs/>
          <w:color w:val="ff0000"/>
          <w:sz w:val="24"/>
          <w:highlight w:val="yellow"/>
        </w:rPr>
        <w:t xml:space="preserve">未按上述采购需求提供书面承诺函的，审查不通过。</w:t>
      </w:r>
      <w:bookmarkEnd w:id="102"/>
      <w:r/>
    </w:p>
    <w:p>
      <w:pPr>
        <w:ind w:firstLine="420"/>
        <w:jc w:val="left"/>
        <w:spacing w:line="480" w:lineRule="exact"/>
        <w:widowControl/>
        <w:rPr>
          <w:rFonts w:hint="eastAsia" w:ascii="宋体" w:hAnsi="宋体"/>
          <w:szCs w:val="21"/>
        </w:rPr>
      </w:pPr>
      <w:r>
        <w:rPr>
          <w:rFonts w:hint="eastAsia" w:ascii="宋体" w:hAnsi="宋体"/>
          <w:szCs w:val="21"/>
        </w:rPr>
        <w:t xml:space="preserve">2.3运维工作内容</w:t>
      </w:r>
      <w:r/>
    </w:p>
    <w:p>
      <w:pPr>
        <w:ind w:firstLine="420"/>
        <w:jc w:val="left"/>
        <w:spacing w:line="480" w:lineRule="exact"/>
        <w:widowControl/>
        <w:rPr>
          <w:rFonts w:hint="eastAsia" w:ascii="宋体" w:hAnsi="宋体"/>
          <w:szCs w:val="21"/>
        </w:rPr>
      </w:pPr>
      <w:r>
        <w:rPr>
          <w:rFonts w:hint="eastAsia" w:ascii="宋体" w:hAnsi="宋体"/>
          <w:szCs w:val="21"/>
        </w:rPr>
        <w:t xml:space="preserve">2.3.1环境空气质量自动监测——标准空气站</w:t>
      </w:r>
      <w:r/>
    </w:p>
    <w:p>
      <w:pPr>
        <w:ind w:firstLine="420"/>
        <w:jc w:val="left"/>
        <w:spacing w:line="480" w:lineRule="exact"/>
        <w:widowControl/>
        <w:rPr>
          <w:rFonts w:hint="eastAsia" w:ascii="宋体" w:hAnsi="宋体"/>
          <w:szCs w:val="21"/>
        </w:rPr>
      </w:pPr>
      <w:r>
        <w:rPr>
          <w:rFonts w:hint="eastAsia" w:ascii="宋体" w:hAnsi="宋体"/>
          <w:szCs w:val="21"/>
        </w:rPr>
        <w:t xml:space="preserve">总体要求</w:t>
      </w:r>
      <w:r/>
    </w:p>
    <w:p>
      <w:pPr>
        <w:ind w:firstLine="420"/>
        <w:jc w:val="left"/>
        <w:spacing w:line="480" w:lineRule="exact"/>
        <w:widowControl/>
        <w:rPr>
          <w:rFonts w:hint="eastAsia" w:ascii="宋体" w:hAnsi="宋体"/>
          <w:szCs w:val="21"/>
        </w:rPr>
      </w:pPr>
      <w:r>
        <w:rPr>
          <w:rFonts w:hint="eastAsia" w:ascii="宋体" w:hAnsi="宋体"/>
          <w:szCs w:val="21"/>
        </w:rPr>
        <w:t xml:space="preserve">在委托运行管理及维修期间本着负责的精神，依照规范，科学管理，使各系统及仪表运行达到国家及行业颁布的技术标准和考核指标要求，既要及时维修故障，更要防范和减少故障，使各设备真正发挥其效能和作用，确保监测数据及时、科学和准确。</w:t>
      </w:r>
      <w:r/>
    </w:p>
    <w:p>
      <w:pPr>
        <w:ind w:firstLine="420"/>
        <w:jc w:val="left"/>
        <w:spacing w:line="480" w:lineRule="exact"/>
        <w:widowControl/>
        <w:rPr>
          <w:rFonts w:hint="eastAsia" w:ascii="宋体" w:hAnsi="宋体"/>
          <w:szCs w:val="21"/>
        </w:rPr>
      </w:pPr>
      <w:r>
        <w:rPr>
          <w:rFonts w:hint="eastAsia" w:ascii="宋体" w:hAnsi="宋体"/>
          <w:szCs w:val="21"/>
        </w:rPr>
        <w:t xml:space="preserve">运维工作一般要求</w:t>
      </w:r>
      <w:r/>
    </w:p>
    <w:p>
      <w:pPr>
        <w:ind w:firstLine="420"/>
        <w:jc w:val="left"/>
        <w:spacing w:line="480" w:lineRule="exact"/>
        <w:widowControl/>
        <w:rPr>
          <w:rFonts w:hint="eastAsia" w:ascii="宋体" w:hAnsi="宋体"/>
          <w:szCs w:val="21"/>
        </w:rPr>
      </w:pPr>
      <w:r>
        <w:rPr>
          <w:rFonts w:hint="eastAsia" w:ascii="宋体" w:hAnsi="宋体"/>
          <w:szCs w:val="21"/>
        </w:rPr>
        <w:t xml:space="preserve">（1）定期检查消防和安全设施。</w:t>
      </w:r>
      <w:r/>
    </w:p>
    <w:p>
      <w:pPr>
        <w:ind w:firstLine="420"/>
        <w:jc w:val="left"/>
        <w:spacing w:line="480" w:lineRule="exact"/>
        <w:widowControl/>
        <w:rPr>
          <w:rFonts w:hint="eastAsia" w:ascii="宋体" w:hAnsi="宋体"/>
          <w:szCs w:val="21"/>
        </w:rPr>
      </w:pPr>
      <w:r>
        <w:rPr>
          <w:rFonts w:hint="eastAsia" w:ascii="宋体" w:hAnsi="宋体"/>
          <w:szCs w:val="21"/>
        </w:rPr>
        <w:t xml:space="preserve">（2）每次维护后做好系统运行维护记录。</w:t>
      </w:r>
      <w:r/>
    </w:p>
    <w:p>
      <w:pPr>
        <w:ind w:firstLine="420"/>
        <w:jc w:val="left"/>
        <w:spacing w:line="480" w:lineRule="exact"/>
        <w:widowControl/>
        <w:rPr>
          <w:rFonts w:hint="eastAsia" w:ascii="宋体" w:hAnsi="宋体"/>
          <w:szCs w:val="21"/>
        </w:rPr>
      </w:pPr>
      <w:r>
        <w:rPr>
          <w:rFonts w:hint="eastAsia" w:ascii="宋体" w:hAnsi="宋体"/>
          <w:szCs w:val="21"/>
        </w:rPr>
        <w:t xml:space="preserve">（3）进行维护时，规范操作，注意安全，防止意外发生。</w:t>
      </w:r>
      <w:r/>
    </w:p>
    <w:p>
      <w:pPr>
        <w:ind w:firstLine="420"/>
        <w:jc w:val="left"/>
        <w:spacing w:line="480" w:lineRule="exact"/>
        <w:widowControl/>
        <w:rPr>
          <w:rFonts w:hint="eastAsia" w:ascii="宋体" w:hAnsi="宋体"/>
          <w:szCs w:val="21"/>
        </w:rPr>
      </w:pPr>
      <w:r>
        <w:rPr>
          <w:rFonts w:hint="eastAsia" w:ascii="宋体" w:hAnsi="宋体"/>
          <w:szCs w:val="21"/>
        </w:rPr>
        <w:t xml:space="preserve">日常巡检及维护 </w:t>
      </w:r>
      <w:r/>
    </w:p>
    <w:p>
      <w:pPr>
        <w:ind w:firstLine="420"/>
        <w:jc w:val="left"/>
        <w:spacing w:line="480" w:lineRule="exact"/>
        <w:widowControl/>
        <w:rPr>
          <w:rFonts w:hint="eastAsia" w:ascii="宋体" w:hAnsi="宋体"/>
          <w:szCs w:val="21"/>
        </w:rPr>
      </w:pPr>
      <w:r>
        <w:rPr>
          <w:rFonts w:hint="eastAsia" w:ascii="宋体" w:hAnsi="宋体"/>
          <w:szCs w:val="21"/>
        </w:rPr>
        <w:t xml:space="preserve">（1）保持站房内部环境清洁，布置整齐，各仪器设备干净清洁，设备标识清楚。</w:t>
      </w:r>
      <w:r/>
    </w:p>
    <w:p>
      <w:pPr>
        <w:ind w:firstLine="420"/>
        <w:jc w:val="left"/>
        <w:spacing w:line="480" w:lineRule="exact"/>
        <w:widowControl/>
        <w:rPr>
          <w:rFonts w:hint="eastAsia" w:ascii="宋体" w:hAnsi="宋体"/>
          <w:szCs w:val="21"/>
        </w:rPr>
      </w:pPr>
      <w:r/>
      <w:bookmarkStart w:id="103" w:name="（2）检查供电、电话通讯的情况，保证系统的正常运行。"/>
      <w:r/>
      <w:bookmarkEnd w:id="103"/>
      <w:r>
        <w:rPr>
          <w:rFonts w:hint="eastAsia" w:ascii="宋体" w:hAnsi="宋体"/>
          <w:szCs w:val="21"/>
        </w:rPr>
        <w:t xml:space="preserve">（2）保证空调正常工作，仪器运行温度保持在25℃左右，湿度保持在80%RH以下，空调的过滤网每月至少清洗1次，在冬、夏季节应注意站房室内外温差，及时调节站房内控制温度或对采样总管采取适当的控制措施，防止出现冷凝现象。 </w:t>
      </w:r>
      <w:r/>
    </w:p>
    <w:p>
      <w:pPr>
        <w:ind w:firstLine="420"/>
        <w:jc w:val="left"/>
        <w:spacing w:line="480" w:lineRule="exact"/>
        <w:widowControl/>
        <w:rPr>
          <w:rFonts w:hint="eastAsia" w:ascii="宋体" w:hAnsi="宋体"/>
          <w:szCs w:val="21"/>
        </w:rPr>
      </w:pPr>
      <w:r>
        <w:rPr>
          <w:rFonts w:hint="eastAsia" w:ascii="宋体" w:hAnsi="宋体"/>
          <w:szCs w:val="21"/>
        </w:rPr>
        <w:t xml:space="preserve">（3）定期检查消防和安全设施。</w:t>
      </w:r>
      <w:r/>
    </w:p>
    <w:p>
      <w:pPr>
        <w:ind w:firstLine="420"/>
        <w:jc w:val="left"/>
        <w:spacing w:line="480" w:lineRule="exact"/>
        <w:widowControl/>
        <w:rPr>
          <w:rFonts w:hint="eastAsia" w:ascii="宋体" w:hAnsi="宋体"/>
          <w:szCs w:val="21"/>
        </w:rPr>
      </w:pPr>
      <w:r>
        <w:rPr>
          <w:rFonts w:hint="eastAsia" w:ascii="宋体" w:hAnsi="宋体"/>
          <w:szCs w:val="21"/>
        </w:rPr>
        <w:t xml:space="preserve">（4）每次维护后做好系统运行维护记录。</w:t>
      </w:r>
      <w:r/>
    </w:p>
    <w:p>
      <w:pPr>
        <w:ind w:firstLine="420"/>
        <w:jc w:val="left"/>
        <w:spacing w:line="480" w:lineRule="exact"/>
        <w:widowControl/>
        <w:rPr>
          <w:rFonts w:hint="eastAsia" w:ascii="宋体" w:hAnsi="宋体"/>
          <w:szCs w:val="21"/>
        </w:rPr>
      </w:pPr>
      <w:r>
        <w:rPr>
          <w:rFonts w:hint="eastAsia" w:ascii="宋体" w:hAnsi="宋体"/>
          <w:szCs w:val="21"/>
        </w:rPr>
        <w:t xml:space="preserve">每周工作</w:t>
      </w:r>
      <w:r/>
    </w:p>
    <w:p>
      <w:pPr>
        <w:ind w:firstLine="420"/>
        <w:jc w:val="left"/>
        <w:spacing w:line="480" w:lineRule="exact"/>
        <w:widowControl/>
        <w:rPr>
          <w:rFonts w:hint="eastAsia" w:ascii="宋体" w:hAnsi="宋体"/>
          <w:szCs w:val="21"/>
        </w:rPr>
      </w:pPr>
      <w:r>
        <w:rPr>
          <w:rFonts w:hint="eastAsia" w:ascii="宋体" w:hAnsi="宋体"/>
          <w:szCs w:val="21"/>
        </w:rPr>
        <w:t xml:space="preserve">（1）查看空气站设备是否齐备，无丢失和损坏；检查接地线路是否可靠，排风排气装置工作是否正常，标准气钢瓶阀门是否漏气，标准气的消耗情况。</w:t>
      </w:r>
      <w:r/>
    </w:p>
    <w:p>
      <w:pPr>
        <w:ind w:firstLine="420"/>
        <w:jc w:val="left"/>
        <w:spacing w:line="480" w:lineRule="exact"/>
        <w:widowControl/>
        <w:rPr>
          <w:rFonts w:hint="eastAsia" w:ascii="宋体" w:hAnsi="宋体"/>
          <w:szCs w:val="21"/>
        </w:rPr>
      </w:pPr>
      <w:r>
        <w:rPr>
          <w:rFonts w:hint="eastAsia" w:ascii="宋体" w:hAnsi="宋体"/>
          <w:szCs w:val="21"/>
        </w:rPr>
        <w:t xml:space="preserve">（2）检查采样和排气管路是否有漏气或堵塞现象，各分析仪器采样流量是否正常。</w:t>
      </w:r>
      <w:r/>
    </w:p>
    <w:p>
      <w:pPr>
        <w:ind w:firstLine="420"/>
        <w:jc w:val="left"/>
        <w:spacing w:line="480" w:lineRule="exact"/>
        <w:widowControl/>
        <w:rPr>
          <w:rFonts w:hint="eastAsia" w:ascii="宋体" w:hAnsi="宋体"/>
          <w:szCs w:val="21"/>
        </w:rPr>
      </w:pPr>
      <w:r>
        <w:rPr>
          <w:rFonts w:hint="eastAsia" w:ascii="宋体" w:hAnsi="宋体"/>
          <w:szCs w:val="21"/>
        </w:rPr>
        <w:t xml:space="preserve">（3）检查各分析仪器的运行状况和工作参数，判断是否正常，如有异常情况及时处理，保证仪器运行正常。</w:t>
      </w:r>
      <w:r/>
    </w:p>
    <w:p>
      <w:pPr>
        <w:ind w:firstLine="420"/>
        <w:jc w:val="left"/>
        <w:spacing w:line="480" w:lineRule="exact"/>
        <w:widowControl/>
        <w:rPr>
          <w:rFonts w:hint="eastAsia" w:ascii="宋体" w:hAnsi="宋体"/>
          <w:szCs w:val="21"/>
        </w:rPr>
      </w:pPr>
      <w:r>
        <w:rPr>
          <w:rFonts w:hint="eastAsia" w:ascii="宋体" w:hAnsi="宋体"/>
          <w:szCs w:val="21"/>
        </w:rPr>
        <w:t xml:space="preserve">（4）对二氧化硫、一氧化碳、臭氧、氮氧化物分析仪进行零点、跨度检查，如果漂移超过国家相关规范要求，需要进行校准，进行1次自动和手工较零。对监测仪器的跨度进行单点标定每周至少一次。</w:t>
      </w:r>
      <w:r/>
    </w:p>
    <w:p>
      <w:pPr>
        <w:ind w:firstLine="420"/>
        <w:jc w:val="left"/>
        <w:spacing w:line="480" w:lineRule="exact"/>
        <w:widowControl/>
        <w:rPr>
          <w:rFonts w:hint="eastAsia" w:ascii="宋体" w:hAnsi="宋体"/>
          <w:szCs w:val="21"/>
        </w:rPr>
      </w:pPr>
      <w:r>
        <w:rPr>
          <w:rFonts w:hint="eastAsia" w:ascii="宋体" w:hAnsi="宋体"/>
          <w:szCs w:val="21"/>
        </w:rPr>
        <w:t xml:space="preserve">（5）检查外部环境是否正常，有没有对测定结果或运行环境存在明显影响的污染源。</w:t>
      </w:r>
      <w:r/>
    </w:p>
    <w:p>
      <w:pPr>
        <w:ind w:firstLine="420"/>
        <w:jc w:val="left"/>
        <w:spacing w:line="480" w:lineRule="exact"/>
        <w:widowControl/>
        <w:rPr>
          <w:rFonts w:hint="eastAsia" w:ascii="宋体" w:hAnsi="宋体"/>
          <w:szCs w:val="21"/>
        </w:rPr>
      </w:pPr>
      <w:r>
        <w:rPr>
          <w:rFonts w:hint="eastAsia" w:ascii="宋体" w:hAnsi="宋体"/>
          <w:szCs w:val="21"/>
        </w:rPr>
        <w:t xml:space="preserve">（6）检查电路系统和通讯系统，保证系统供电正常，电压稳定；检查空气站的通讯系统，保证空气站与远程监控中心的连接正常，数据传输正常。</w:t>
      </w:r>
      <w:r/>
    </w:p>
    <w:p>
      <w:pPr>
        <w:ind w:firstLine="420"/>
        <w:jc w:val="left"/>
        <w:spacing w:line="480" w:lineRule="exact"/>
        <w:widowControl/>
        <w:rPr>
          <w:rFonts w:hint="eastAsia" w:ascii="宋体" w:hAnsi="宋体"/>
          <w:szCs w:val="21"/>
        </w:rPr>
      </w:pPr>
      <w:r>
        <w:rPr>
          <w:rFonts w:hint="eastAsia" w:ascii="宋体" w:hAnsi="宋体"/>
          <w:szCs w:val="21"/>
        </w:rPr>
        <w:t xml:space="preserve">（7）检查监测仪器的采样入口与采样支路管线结合部之间安装的过滤膜的污染情况，每周更换滤膜，每周检查监测仪器散热风扇污染情况，及时清洗。</w:t>
      </w:r>
      <w:r/>
    </w:p>
    <w:p>
      <w:pPr>
        <w:ind w:firstLine="420"/>
        <w:jc w:val="left"/>
        <w:spacing w:line="480" w:lineRule="exact"/>
        <w:widowControl/>
        <w:rPr>
          <w:rFonts w:hint="eastAsia" w:ascii="宋体" w:hAnsi="宋体"/>
          <w:szCs w:val="21"/>
        </w:rPr>
      </w:pPr>
      <w:r>
        <w:rPr>
          <w:rFonts w:hint="eastAsia" w:ascii="宋体" w:hAnsi="宋体"/>
          <w:szCs w:val="21"/>
        </w:rPr>
        <w:t xml:space="preserve">（8）检查站房内温度（250C±30C)、湿度（≤80%）在冬、夏季节应注意空气站房室内外温差，若温差较大，应及时改变站房温度或对采样总管采取适当的控制措施，防止冷凝现象。</w:t>
      </w:r>
      <w:r/>
    </w:p>
    <w:p>
      <w:pPr>
        <w:ind w:firstLine="420"/>
        <w:jc w:val="left"/>
        <w:spacing w:line="480" w:lineRule="exact"/>
        <w:widowControl/>
        <w:rPr>
          <w:rFonts w:hint="eastAsia" w:ascii="宋体" w:hAnsi="宋体"/>
          <w:szCs w:val="21"/>
        </w:rPr>
      </w:pPr>
      <w:r>
        <w:rPr>
          <w:rFonts w:hint="eastAsia" w:ascii="宋体" w:hAnsi="宋体"/>
          <w:szCs w:val="21"/>
        </w:rPr>
        <w:t xml:space="preserve">（9）应及时清除空气站房周围的杂草和积水，当周围树木生长超过规范规定的控制限时，应及时剪除对采样或监测光束有影响的树枝。</w:t>
      </w:r>
      <w:r/>
    </w:p>
    <w:p>
      <w:pPr>
        <w:ind w:firstLine="420"/>
        <w:jc w:val="left"/>
        <w:spacing w:line="480" w:lineRule="exact"/>
        <w:widowControl/>
        <w:rPr>
          <w:rFonts w:hint="eastAsia" w:ascii="宋体" w:hAnsi="宋体"/>
          <w:szCs w:val="21"/>
        </w:rPr>
      </w:pPr>
      <w:r>
        <w:rPr>
          <w:rFonts w:hint="eastAsia" w:ascii="宋体" w:hAnsi="宋体"/>
          <w:szCs w:val="21"/>
        </w:rPr>
        <w:t xml:space="preserve">（10）应经常检查避雷设施是否可靠，空气站房屋是否有漏雨现象，气象杆和天线是否被刮坏，站房外围的其它设施是否有损坏或被水淹，如遇到以上问题应及时处理，保证系统能安全运行。</w:t>
      </w:r>
      <w:r/>
    </w:p>
    <w:p>
      <w:pPr>
        <w:ind w:firstLine="420"/>
        <w:jc w:val="left"/>
        <w:spacing w:line="480" w:lineRule="exact"/>
        <w:widowControl/>
        <w:rPr>
          <w:rFonts w:hint="eastAsia" w:ascii="宋体" w:hAnsi="宋体"/>
          <w:szCs w:val="21"/>
        </w:rPr>
      </w:pPr>
      <w:r>
        <w:rPr>
          <w:rFonts w:hint="eastAsia" w:ascii="宋体" w:hAnsi="宋体"/>
          <w:szCs w:val="21"/>
        </w:rPr>
        <w:t xml:space="preserve">（11）检查站房的安全设施，做好防火防盗工作。</w:t>
      </w:r>
      <w:r/>
    </w:p>
    <w:p>
      <w:pPr>
        <w:ind w:firstLine="420"/>
        <w:jc w:val="left"/>
        <w:spacing w:line="480" w:lineRule="exact"/>
        <w:widowControl/>
        <w:rPr>
          <w:rFonts w:hint="eastAsia" w:ascii="宋体" w:hAnsi="宋体"/>
          <w:szCs w:val="21"/>
        </w:rPr>
      </w:pPr>
      <w:r>
        <w:rPr>
          <w:rFonts w:hint="eastAsia" w:ascii="宋体" w:hAnsi="宋体"/>
          <w:szCs w:val="21"/>
        </w:rPr>
        <w:t xml:space="preserve">（12）每周对气象仪器的运行情况进行检查。</w:t>
      </w:r>
      <w:r/>
    </w:p>
    <w:p>
      <w:pPr>
        <w:ind w:firstLine="420"/>
        <w:jc w:val="left"/>
        <w:spacing w:line="480" w:lineRule="exact"/>
        <w:widowControl/>
        <w:rPr>
          <w:rFonts w:hint="eastAsia" w:ascii="宋体" w:hAnsi="宋体"/>
          <w:szCs w:val="21"/>
        </w:rPr>
      </w:pPr>
      <w:r>
        <w:rPr>
          <w:rFonts w:hint="eastAsia" w:ascii="宋体" w:hAnsi="宋体"/>
          <w:szCs w:val="21"/>
        </w:rPr>
        <w:t xml:space="preserve">（13）每周对颗粒物的采样纸带或滤膜进行检查，如纸带即将用尽或滤膜负载超过50%，及时进行更换。</w:t>
      </w:r>
      <w:r/>
    </w:p>
    <w:p>
      <w:pPr>
        <w:ind w:firstLine="420"/>
        <w:jc w:val="left"/>
        <w:spacing w:line="480" w:lineRule="exact"/>
        <w:widowControl/>
        <w:rPr>
          <w:rFonts w:hint="eastAsia" w:ascii="宋体" w:hAnsi="宋体"/>
          <w:szCs w:val="21"/>
        </w:rPr>
      </w:pPr>
      <w:r>
        <w:rPr>
          <w:rFonts w:hint="eastAsia" w:ascii="宋体" w:hAnsi="宋体"/>
          <w:szCs w:val="21"/>
        </w:rPr>
        <w:t xml:space="preserve">（14）每周对站房内外环境卫生进行检查，及时保洁。</w:t>
      </w:r>
      <w:r/>
    </w:p>
    <w:p>
      <w:pPr>
        <w:ind w:firstLine="420"/>
        <w:jc w:val="left"/>
        <w:spacing w:line="480" w:lineRule="exact"/>
        <w:widowControl/>
        <w:rPr>
          <w:rFonts w:hint="eastAsia" w:ascii="宋体" w:hAnsi="宋体"/>
          <w:szCs w:val="21"/>
        </w:rPr>
      </w:pPr>
      <w:r>
        <w:rPr>
          <w:rFonts w:hint="eastAsia" w:ascii="宋体" w:hAnsi="宋体"/>
          <w:szCs w:val="21"/>
        </w:rPr>
        <w:t xml:space="preserve">（15）按照系统说明书或作业指导书要求定期更换吸附管或捕集柱、阀膜、色谱柱等重要耗材。 </w:t>
      </w:r>
      <w:r/>
    </w:p>
    <w:p>
      <w:pPr>
        <w:ind w:firstLine="420"/>
        <w:jc w:val="left"/>
        <w:spacing w:line="480" w:lineRule="exact"/>
        <w:widowControl/>
        <w:rPr>
          <w:rFonts w:hint="eastAsia" w:ascii="宋体" w:hAnsi="宋体"/>
          <w:szCs w:val="21"/>
        </w:rPr>
      </w:pPr>
      <w:r>
        <w:rPr>
          <w:rFonts w:hint="eastAsia" w:ascii="宋体" w:hAnsi="宋体"/>
          <w:szCs w:val="21"/>
        </w:rPr>
        <w:t xml:space="preserve">（16）按照系统说明书或作业指导书要求做好周期性维护，及时清洁气动阀阀芯、散热风扇等重要部件，对检测器进行清理维护、维修、调谐后，应重新建立标准曲线。 </w:t>
      </w:r>
      <w:r/>
    </w:p>
    <w:p>
      <w:pPr>
        <w:ind w:firstLine="420"/>
        <w:jc w:val="left"/>
        <w:spacing w:line="480" w:lineRule="exact"/>
        <w:widowControl/>
        <w:rPr>
          <w:rFonts w:hint="eastAsia" w:ascii="宋体" w:hAnsi="宋体"/>
          <w:szCs w:val="21"/>
        </w:rPr>
      </w:pPr>
      <w:r>
        <w:rPr>
          <w:rFonts w:hint="eastAsia" w:ascii="宋体" w:hAnsi="宋体"/>
          <w:szCs w:val="21"/>
        </w:rPr>
        <w:t xml:space="preserve">（17）如运行维护涉及对气路上的关键硬件部分进行拆卸、打开，维护操作完成后，应按照系统说明书、作业指导书等要求对系统进行验漏。</w:t>
      </w:r>
      <w:r/>
    </w:p>
    <w:p>
      <w:pPr>
        <w:ind w:firstLine="420"/>
        <w:jc w:val="left"/>
        <w:spacing w:line="480" w:lineRule="exact"/>
        <w:widowControl/>
        <w:rPr>
          <w:rFonts w:hint="eastAsia" w:ascii="宋体" w:hAnsi="宋体"/>
          <w:szCs w:val="21"/>
        </w:rPr>
      </w:pPr>
      <w:r>
        <w:rPr>
          <w:rFonts w:hint="eastAsia" w:ascii="宋体" w:hAnsi="宋体"/>
          <w:szCs w:val="21"/>
        </w:rPr>
        <w:t xml:space="preserve">每月工作 </w:t>
      </w:r>
      <w:r/>
    </w:p>
    <w:p>
      <w:pPr>
        <w:ind w:firstLine="420"/>
        <w:jc w:val="left"/>
        <w:spacing w:line="480" w:lineRule="exact"/>
        <w:widowControl/>
        <w:rPr>
          <w:rFonts w:hint="eastAsia" w:ascii="宋体" w:hAnsi="宋体"/>
          <w:szCs w:val="21"/>
        </w:rPr>
      </w:pPr>
      <w:r>
        <w:rPr>
          <w:rFonts w:hint="eastAsia" w:ascii="宋体" w:hAnsi="宋体"/>
          <w:szCs w:val="21"/>
        </w:rPr>
        <w:t xml:space="preserve">（1）每月更换尘过滤膜2-3次，清洗防尘罩1-2次，及时更换干燥剂。 </w:t>
      </w:r>
      <w:r/>
    </w:p>
    <w:p>
      <w:pPr>
        <w:ind w:firstLine="420"/>
        <w:jc w:val="left"/>
        <w:spacing w:line="480" w:lineRule="exact"/>
        <w:widowControl/>
        <w:rPr>
          <w:rFonts w:hint="eastAsia" w:ascii="宋体" w:hAnsi="宋体"/>
          <w:szCs w:val="21"/>
        </w:rPr>
      </w:pPr>
      <w:r>
        <w:rPr>
          <w:rFonts w:hint="eastAsia" w:ascii="宋体" w:hAnsi="宋体"/>
          <w:szCs w:val="21"/>
        </w:rPr>
        <w:t xml:space="preserve">（2）光电法监测仪器每月进行一次精密度测试。测尘仪每月进行流量校准。 </w:t>
      </w:r>
      <w:r/>
    </w:p>
    <w:p>
      <w:pPr>
        <w:ind w:firstLine="420"/>
        <w:jc w:val="left"/>
        <w:spacing w:line="480" w:lineRule="exact"/>
        <w:widowControl/>
        <w:rPr>
          <w:rFonts w:hint="eastAsia" w:ascii="宋体" w:hAnsi="宋体"/>
          <w:szCs w:val="21"/>
        </w:rPr>
      </w:pPr>
      <w:r>
        <w:rPr>
          <w:rFonts w:hint="eastAsia" w:ascii="宋体" w:hAnsi="宋体"/>
          <w:szCs w:val="21"/>
        </w:rPr>
        <w:t xml:space="preserve">（3）清洗PM10及PM2.5切割器，检查β法颗粒物分析仪仪器喷嘴、压环等部件。 </w:t>
      </w:r>
      <w:r/>
    </w:p>
    <w:p>
      <w:pPr>
        <w:ind w:firstLine="420"/>
        <w:jc w:val="left"/>
        <w:spacing w:line="480" w:lineRule="exact"/>
        <w:widowControl/>
        <w:rPr>
          <w:rFonts w:hint="eastAsia" w:ascii="宋体" w:hAnsi="宋体"/>
          <w:szCs w:val="21"/>
        </w:rPr>
      </w:pPr>
      <w:r>
        <w:rPr>
          <w:rFonts w:hint="eastAsia" w:ascii="宋体" w:hAnsi="宋体"/>
          <w:szCs w:val="21"/>
        </w:rPr>
        <w:t xml:space="preserve">（4）检查PM10及PM2.5监测仪、气态分析仪、动态气体校准仪流量，超过国家相关规范要求，及时进行校准。 </w:t>
      </w:r>
      <w:r/>
    </w:p>
    <w:p>
      <w:pPr>
        <w:ind w:firstLine="420"/>
        <w:jc w:val="left"/>
        <w:spacing w:line="480" w:lineRule="exact"/>
        <w:widowControl/>
        <w:rPr>
          <w:rFonts w:hint="eastAsia" w:ascii="宋体" w:hAnsi="宋体"/>
          <w:szCs w:val="21"/>
        </w:rPr>
      </w:pPr>
      <w:r>
        <w:rPr>
          <w:rFonts w:hint="eastAsia" w:ascii="宋体" w:hAnsi="宋体"/>
          <w:szCs w:val="21"/>
        </w:rPr>
        <w:t xml:space="preserve">（5）对仪器显示数据和数据采集仪之间的一致性进行检查。 </w:t>
      </w:r>
      <w:r/>
    </w:p>
    <w:p>
      <w:pPr>
        <w:ind w:firstLine="420"/>
        <w:jc w:val="left"/>
        <w:spacing w:line="480" w:lineRule="exact"/>
        <w:widowControl/>
        <w:rPr>
          <w:rFonts w:hint="eastAsia" w:ascii="宋体" w:hAnsi="宋体"/>
          <w:szCs w:val="21"/>
        </w:rPr>
      </w:pPr>
      <w:r>
        <w:rPr>
          <w:rFonts w:hint="eastAsia" w:ascii="宋体" w:hAnsi="宋体"/>
          <w:szCs w:val="21"/>
        </w:rPr>
        <w:t xml:space="preserve">（6）每月进行一次采样流量检查。</w:t>
      </w:r>
      <w:r/>
    </w:p>
    <w:p>
      <w:pPr>
        <w:ind w:firstLine="420"/>
        <w:jc w:val="left"/>
        <w:spacing w:line="480" w:lineRule="exact"/>
        <w:widowControl/>
        <w:rPr>
          <w:rFonts w:hint="eastAsia" w:ascii="宋体" w:hAnsi="宋体"/>
          <w:szCs w:val="21"/>
        </w:rPr>
      </w:pPr>
      <w:r>
        <w:rPr>
          <w:rFonts w:hint="eastAsia" w:ascii="宋体" w:hAnsi="宋体"/>
          <w:szCs w:val="21"/>
        </w:rPr>
        <w:t xml:space="preserve">每半年工作</w:t>
      </w:r>
      <w:r/>
    </w:p>
    <w:p>
      <w:pPr>
        <w:ind w:firstLine="420"/>
        <w:jc w:val="left"/>
        <w:spacing w:line="480" w:lineRule="exact"/>
        <w:widowControl/>
        <w:rPr>
          <w:rFonts w:hint="eastAsia" w:ascii="宋体" w:hAnsi="宋体"/>
          <w:szCs w:val="21"/>
        </w:rPr>
      </w:pPr>
      <w:r>
        <w:rPr>
          <w:rFonts w:hint="eastAsia" w:ascii="宋体" w:hAnsi="宋体"/>
          <w:szCs w:val="21"/>
        </w:rPr>
        <w:t xml:space="preserve">（1）清洗采样总管。清洗或更换采样支管。</w:t>
      </w:r>
      <w:r/>
    </w:p>
    <w:p>
      <w:pPr>
        <w:ind w:firstLine="420"/>
        <w:jc w:val="left"/>
        <w:spacing w:line="480" w:lineRule="exact"/>
        <w:widowControl/>
        <w:rPr>
          <w:rFonts w:hint="eastAsia" w:ascii="宋体" w:hAnsi="宋体"/>
          <w:szCs w:val="21"/>
        </w:rPr>
      </w:pPr>
      <w:r>
        <w:rPr>
          <w:rFonts w:hint="eastAsia" w:ascii="宋体" w:hAnsi="宋体"/>
          <w:szCs w:val="21"/>
        </w:rPr>
        <w:t xml:space="preserve">（2）更换零气源活性炭。更换NOX仪辅助进气口活性炭和氧化剂。更换NOX仪泵前吸臭氧活性炭。</w:t>
      </w:r>
      <w:r/>
    </w:p>
    <w:p>
      <w:pPr>
        <w:ind w:firstLine="420"/>
        <w:jc w:val="left"/>
        <w:spacing w:line="480" w:lineRule="exact"/>
        <w:widowControl/>
        <w:rPr>
          <w:rFonts w:hint="eastAsia" w:ascii="宋体" w:hAnsi="宋体"/>
          <w:szCs w:val="21"/>
        </w:rPr>
      </w:pPr>
      <w:r>
        <w:rPr>
          <w:rFonts w:hint="eastAsia" w:ascii="宋体" w:hAnsi="宋体"/>
          <w:szCs w:val="21"/>
        </w:rPr>
        <w:t xml:space="preserve">（3）检查颗粒物PM2.5、颗粒物PM10分析仪相对湿度、温度传感器和动态加热装置是否正常工作。</w:t>
      </w:r>
      <w:r/>
    </w:p>
    <w:p>
      <w:pPr>
        <w:ind w:firstLine="420"/>
        <w:jc w:val="left"/>
        <w:spacing w:line="480" w:lineRule="exact"/>
        <w:widowControl/>
        <w:rPr>
          <w:rFonts w:hint="eastAsia" w:ascii="宋体" w:hAnsi="宋体"/>
          <w:szCs w:val="21"/>
        </w:rPr>
      </w:pPr>
      <w:r>
        <w:rPr>
          <w:rFonts w:hint="eastAsia" w:ascii="宋体" w:hAnsi="宋体"/>
          <w:szCs w:val="21"/>
        </w:rPr>
        <w:t xml:space="preserve">（4）对气态污染物监测仪进行多点校准，绘制校准曲线，检验相关系数、斜率和截距。</w:t>
      </w:r>
      <w:r/>
    </w:p>
    <w:p>
      <w:pPr>
        <w:ind w:firstLine="420"/>
        <w:jc w:val="left"/>
        <w:spacing w:line="480" w:lineRule="exact"/>
        <w:widowControl/>
        <w:rPr>
          <w:rFonts w:hint="eastAsia" w:ascii="宋体" w:hAnsi="宋体"/>
          <w:szCs w:val="21"/>
        </w:rPr>
      </w:pPr>
      <w:r>
        <w:rPr>
          <w:rFonts w:hint="eastAsia" w:ascii="宋体" w:hAnsi="宋体"/>
          <w:szCs w:val="21"/>
        </w:rPr>
        <w:t xml:space="preserve">（5）动态气体校准仪流量进行20点检查，必要时校准。</w:t>
      </w:r>
      <w:r/>
    </w:p>
    <w:p>
      <w:pPr>
        <w:ind w:firstLine="420"/>
        <w:jc w:val="left"/>
        <w:spacing w:line="480" w:lineRule="exact"/>
        <w:widowControl/>
        <w:rPr>
          <w:rFonts w:hint="eastAsia" w:ascii="宋体" w:hAnsi="宋体"/>
          <w:szCs w:val="21"/>
        </w:rPr>
      </w:pPr>
      <w:r>
        <w:rPr>
          <w:rFonts w:hint="eastAsia" w:ascii="宋体" w:hAnsi="宋体"/>
          <w:szCs w:val="21"/>
        </w:rPr>
        <w:t xml:space="preserve">（6）采用臭氧传递标准对空气站臭氧工作标准进行标准传递。</w:t>
      </w:r>
      <w:r/>
    </w:p>
    <w:p>
      <w:pPr>
        <w:ind w:firstLine="420"/>
        <w:jc w:val="left"/>
        <w:spacing w:line="480" w:lineRule="exact"/>
        <w:widowControl/>
        <w:rPr>
          <w:rFonts w:hint="eastAsia" w:ascii="宋体" w:hAnsi="宋体"/>
          <w:szCs w:val="21"/>
        </w:rPr>
      </w:pPr>
      <w:r>
        <w:rPr>
          <w:rFonts w:hint="eastAsia" w:ascii="宋体" w:hAnsi="宋体"/>
          <w:szCs w:val="21"/>
        </w:rPr>
        <w:t xml:space="preserve">（7）更换零气源净化剂和氧化剂，对零气性能进行检查。</w:t>
      </w:r>
      <w:r/>
    </w:p>
    <w:p>
      <w:pPr>
        <w:ind w:firstLine="420"/>
        <w:jc w:val="left"/>
        <w:spacing w:line="480" w:lineRule="exact"/>
        <w:widowControl/>
        <w:rPr>
          <w:rFonts w:hint="eastAsia" w:ascii="宋体" w:hAnsi="宋体"/>
          <w:szCs w:val="21"/>
        </w:rPr>
      </w:pPr>
      <w:r>
        <w:rPr>
          <w:rFonts w:hint="eastAsia" w:ascii="宋体" w:hAnsi="宋体"/>
          <w:szCs w:val="21"/>
        </w:rPr>
        <w:t xml:space="preserve">（8）对氮氧化物分析仪钼炉转化率进行检查。</w:t>
      </w:r>
      <w:r/>
    </w:p>
    <w:p>
      <w:pPr>
        <w:ind w:firstLine="420"/>
        <w:jc w:val="left"/>
        <w:spacing w:line="480" w:lineRule="exact"/>
        <w:widowControl/>
        <w:rPr>
          <w:rFonts w:hint="eastAsia" w:ascii="宋体" w:hAnsi="宋体"/>
          <w:szCs w:val="21"/>
        </w:rPr>
      </w:pPr>
      <w:r>
        <w:rPr>
          <w:rFonts w:hint="eastAsia" w:ascii="宋体" w:hAnsi="宋体"/>
          <w:szCs w:val="21"/>
        </w:rPr>
        <w:t xml:space="preserve">每年工作</w:t>
      </w:r>
      <w:r/>
    </w:p>
    <w:p>
      <w:pPr>
        <w:ind w:firstLine="420"/>
        <w:jc w:val="left"/>
        <w:spacing w:line="480" w:lineRule="exact"/>
        <w:widowControl/>
        <w:rPr>
          <w:rFonts w:hint="eastAsia" w:ascii="宋体" w:hAnsi="宋体"/>
          <w:szCs w:val="21"/>
        </w:rPr>
      </w:pPr>
      <w:r>
        <w:rPr>
          <w:rFonts w:hint="eastAsia" w:ascii="宋体" w:hAnsi="宋体"/>
          <w:szCs w:val="21"/>
        </w:rPr>
        <w:t xml:space="preserve">（1）对所有的仪器进行预防性维护，按说明书的要求更换备件，更换所有泵组件。 </w:t>
      </w:r>
      <w:r/>
    </w:p>
    <w:p>
      <w:pPr>
        <w:ind w:firstLine="420"/>
        <w:jc w:val="left"/>
        <w:spacing w:line="480" w:lineRule="exact"/>
        <w:widowControl/>
        <w:rPr>
          <w:rFonts w:hint="eastAsia" w:ascii="宋体" w:hAnsi="宋体"/>
          <w:szCs w:val="21"/>
        </w:rPr>
      </w:pPr>
      <w:r>
        <w:rPr>
          <w:rFonts w:hint="eastAsia" w:ascii="宋体" w:hAnsi="宋体"/>
          <w:szCs w:val="21"/>
        </w:rPr>
        <w:t xml:space="preserve">（2）零气发生器活性炭每年至少更换一次，动态校准器每年进行一次流量校准。 </w:t>
      </w:r>
      <w:r/>
    </w:p>
    <w:p>
      <w:pPr>
        <w:ind w:firstLine="420"/>
        <w:jc w:val="left"/>
        <w:spacing w:line="480" w:lineRule="exact"/>
        <w:widowControl/>
        <w:rPr>
          <w:rFonts w:hint="eastAsia" w:ascii="宋体" w:hAnsi="宋体"/>
          <w:szCs w:val="21"/>
        </w:rPr>
      </w:pPr>
      <w:r>
        <w:rPr>
          <w:rFonts w:hint="eastAsia" w:ascii="宋体" w:hAnsi="宋体"/>
          <w:szCs w:val="21"/>
        </w:rPr>
        <w:t xml:space="preserve">（3）每台仪器每年送质量控制室进行线性校准一次。 </w:t>
      </w:r>
      <w:r/>
    </w:p>
    <w:p>
      <w:pPr>
        <w:ind w:firstLine="420"/>
        <w:jc w:val="left"/>
        <w:spacing w:line="480" w:lineRule="exact"/>
        <w:widowControl/>
        <w:rPr>
          <w:rFonts w:hint="eastAsia" w:ascii="宋体" w:hAnsi="宋体"/>
          <w:szCs w:val="21"/>
        </w:rPr>
      </w:pPr>
      <w:r>
        <w:rPr>
          <w:rFonts w:hint="eastAsia" w:ascii="宋体" w:hAnsi="宋体"/>
          <w:szCs w:val="21"/>
        </w:rPr>
        <w:t xml:space="preserve">（4）所有进行的操作和质量保证工作，应记录在子站运行记录上。 </w:t>
      </w:r>
      <w:r/>
    </w:p>
    <w:p>
      <w:pPr>
        <w:ind w:firstLine="420"/>
        <w:jc w:val="left"/>
        <w:spacing w:line="480" w:lineRule="exact"/>
        <w:widowControl/>
        <w:rPr>
          <w:rFonts w:hint="eastAsia" w:ascii="宋体" w:hAnsi="宋体"/>
          <w:szCs w:val="21"/>
        </w:rPr>
      </w:pPr>
      <w:r>
        <w:rPr>
          <w:rFonts w:hint="eastAsia" w:ascii="宋体" w:hAnsi="宋体"/>
          <w:szCs w:val="21"/>
        </w:rPr>
        <w:t xml:space="preserve">建立维护档案 </w:t>
      </w:r>
      <w:r/>
    </w:p>
    <w:p>
      <w:pPr>
        <w:ind w:firstLine="420"/>
        <w:jc w:val="left"/>
        <w:spacing w:line="480" w:lineRule="exact"/>
        <w:widowControl/>
        <w:rPr>
          <w:rFonts w:hint="eastAsia" w:ascii="宋体" w:hAnsi="宋体"/>
          <w:szCs w:val="21"/>
        </w:rPr>
      </w:pPr>
      <w:r>
        <w:rPr>
          <w:rFonts w:hint="eastAsia" w:ascii="宋体" w:hAnsi="宋体"/>
          <w:szCs w:val="21"/>
        </w:rPr>
        <w:t xml:space="preserve">将子站的运行过程和运行事件进行详细记录，并进行归档管理。日常运维中使用的相关记录表格，应当使用统一样式表格。日常运维中使用运行管理相关记录至少应包括： </w:t>
      </w:r>
      <w:r/>
    </w:p>
    <w:p>
      <w:pPr>
        <w:ind w:firstLine="420"/>
        <w:jc w:val="left"/>
        <w:spacing w:line="480" w:lineRule="exact"/>
        <w:widowControl/>
        <w:rPr>
          <w:rFonts w:hint="eastAsia" w:ascii="宋体" w:hAnsi="宋体"/>
          <w:szCs w:val="21"/>
        </w:rPr>
      </w:pPr>
      <w:r>
        <w:rPr>
          <w:rFonts w:hint="eastAsia" w:ascii="宋体" w:hAnsi="宋体"/>
          <w:szCs w:val="21"/>
        </w:rPr>
        <w:t xml:space="preserve">监测站运行维护记录表； </w:t>
      </w:r>
      <w:r/>
    </w:p>
    <w:p>
      <w:pPr>
        <w:ind w:firstLine="420"/>
        <w:jc w:val="left"/>
        <w:spacing w:line="480" w:lineRule="exact"/>
        <w:widowControl/>
        <w:rPr>
          <w:rFonts w:hint="eastAsia" w:ascii="宋体" w:hAnsi="宋体"/>
          <w:szCs w:val="21"/>
        </w:rPr>
      </w:pPr>
      <w:r>
        <w:rPr>
          <w:rFonts w:hint="eastAsia" w:ascii="宋体" w:hAnsi="宋体"/>
          <w:szCs w:val="21"/>
        </w:rPr>
        <w:t xml:space="preserve">颗粒监测仪校准检查记录； </w:t>
      </w:r>
      <w:r/>
    </w:p>
    <w:p>
      <w:pPr>
        <w:ind w:firstLine="420"/>
        <w:jc w:val="left"/>
        <w:spacing w:line="480" w:lineRule="exact"/>
        <w:widowControl/>
        <w:rPr>
          <w:rFonts w:hint="eastAsia" w:ascii="宋体" w:hAnsi="宋体"/>
          <w:szCs w:val="21"/>
        </w:rPr>
      </w:pPr>
      <w:r>
        <w:rPr>
          <w:rFonts w:hint="eastAsia" w:ascii="宋体" w:hAnsi="宋体"/>
          <w:szCs w:val="21"/>
        </w:rPr>
        <w:t xml:space="preserve">监测站主要消耗材料使用登记表； </w:t>
      </w:r>
      <w:r/>
    </w:p>
    <w:p>
      <w:pPr>
        <w:ind w:firstLine="420"/>
        <w:jc w:val="left"/>
        <w:spacing w:line="480" w:lineRule="exact"/>
        <w:widowControl/>
        <w:rPr>
          <w:rFonts w:hint="eastAsia" w:ascii="宋体" w:hAnsi="宋体"/>
          <w:szCs w:val="21"/>
        </w:rPr>
      </w:pPr>
      <w:r>
        <w:rPr>
          <w:rFonts w:hint="eastAsia" w:ascii="宋体" w:hAnsi="宋体"/>
          <w:szCs w:val="21"/>
        </w:rPr>
        <w:t xml:space="preserve">空气自动监测系统仪器设备维修记录表； </w:t>
      </w:r>
      <w:r/>
    </w:p>
    <w:p>
      <w:pPr>
        <w:ind w:firstLine="420"/>
        <w:jc w:val="left"/>
        <w:spacing w:line="480" w:lineRule="exact"/>
        <w:widowControl/>
        <w:rPr>
          <w:rFonts w:hint="eastAsia" w:ascii="宋体" w:hAnsi="宋体"/>
          <w:szCs w:val="21"/>
        </w:rPr>
      </w:pPr>
      <w:r>
        <w:rPr>
          <w:rFonts w:hint="eastAsia" w:ascii="宋体" w:hAnsi="宋体"/>
          <w:szCs w:val="21"/>
        </w:rPr>
        <w:t xml:space="preserve">空气自动监测系统备品备件管理记录表； </w:t>
      </w:r>
      <w:r/>
    </w:p>
    <w:p>
      <w:pPr>
        <w:ind w:firstLine="420"/>
        <w:jc w:val="left"/>
        <w:spacing w:line="480" w:lineRule="exact"/>
        <w:widowControl/>
        <w:rPr>
          <w:rFonts w:hint="eastAsia" w:ascii="宋体" w:hAnsi="宋体"/>
          <w:szCs w:val="21"/>
        </w:rPr>
      </w:pPr>
      <w:r>
        <w:rPr>
          <w:rFonts w:hint="eastAsia" w:ascii="宋体" w:hAnsi="宋体"/>
          <w:szCs w:val="21"/>
        </w:rPr>
        <w:t xml:space="preserve">空气自动监测系统仪器资料保管清单。 </w:t>
      </w:r>
      <w:r/>
    </w:p>
    <w:p>
      <w:pPr>
        <w:ind w:firstLine="420"/>
        <w:jc w:val="left"/>
        <w:spacing w:line="480" w:lineRule="exact"/>
        <w:widowControl/>
        <w:rPr>
          <w:rFonts w:hint="eastAsia" w:ascii="宋体" w:hAnsi="宋体"/>
          <w:szCs w:val="21"/>
        </w:rPr>
      </w:pPr>
      <w:r>
        <w:rPr>
          <w:rFonts w:hint="eastAsia" w:ascii="宋体" w:hAnsi="宋体"/>
          <w:szCs w:val="21"/>
        </w:rPr>
        <w:t xml:space="preserve">2.3.2环境空气质量自动监测——超级站</w:t>
      </w:r>
      <w:r/>
    </w:p>
    <w:p>
      <w:pPr>
        <w:ind w:firstLine="420"/>
        <w:jc w:val="left"/>
        <w:spacing w:line="480" w:lineRule="exact"/>
        <w:widowControl/>
        <w:rPr>
          <w:rFonts w:hint="eastAsia" w:ascii="宋体" w:hAnsi="宋体"/>
          <w:szCs w:val="21"/>
        </w:rPr>
      </w:pPr>
      <w:r>
        <w:rPr>
          <w:rFonts w:hint="eastAsia" w:ascii="宋体" w:hAnsi="宋体"/>
          <w:szCs w:val="21"/>
        </w:rPr>
        <w:t xml:space="preserve">每天工作</w:t>
      </w:r>
      <w:r/>
    </w:p>
    <w:p>
      <w:pPr>
        <w:ind w:firstLine="420"/>
        <w:jc w:val="left"/>
        <w:spacing w:line="480" w:lineRule="exact"/>
        <w:widowControl/>
        <w:rPr>
          <w:rFonts w:hint="eastAsia" w:ascii="宋体" w:hAnsi="宋体"/>
          <w:szCs w:val="21"/>
        </w:rPr>
      </w:pPr>
      <w:r>
        <w:rPr>
          <w:rFonts w:hint="eastAsia" w:ascii="宋体" w:hAnsi="宋体"/>
          <w:szCs w:val="21"/>
        </w:rPr>
        <w:t xml:space="preserve">远程连接到仪器现场端进行检查，包括：</w:t>
      </w:r>
      <w:r/>
    </w:p>
    <w:p>
      <w:pPr>
        <w:ind w:firstLine="420"/>
        <w:jc w:val="left"/>
        <w:spacing w:line="480" w:lineRule="exact"/>
        <w:widowControl/>
        <w:rPr>
          <w:rFonts w:hint="eastAsia" w:ascii="宋体" w:hAnsi="宋体"/>
          <w:szCs w:val="21"/>
        </w:rPr>
      </w:pPr>
      <w:r>
        <w:rPr>
          <w:rFonts w:hint="eastAsia" w:ascii="宋体" w:hAnsi="宋体"/>
          <w:szCs w:val="21"/>
        </w:rPr>
        <w:t xml:space="preserve">（1）系统状态检查</w:t>
      </w:r>
      <w:r/>
    </w:p>
    <w:p>
      <w:pPr>
        <w:ind w:firstLine="420"/>
        <w:jc w:val="left"/>
        <w:spacing w:line="480" w:lineRule="exact"/>
        <w:widowControl/>
        <w:rPr>
          <w:rFonts w:hint="eastAsia" w:ascii="宋体" w:hAnsi="宋体"/>
          <w:szCs w:val="21"/>
        </w:rPr>
      </w:pPr>
      <w:r>
        <w:rPr>
          <w:rFonts w:hint="eastAsia" w:ascii="宋体" w:hAnsi="宋体"/>
          <w:szCs w:val="21"/>
        </w:rPr>
        <w:t xml:space="preserve">检查系统是否有报警等异常提示，以及富集/解析模块、分析模块的温度、气压、时间、流量、电压等重要参数是否正常。系统状态检查可通过远程或者现场检查的方式完成。</w:t>
      </w:r>
      <w:r/>
    </w:p>
    <w:p>
      <w:pPr>
        <w:ind w:firstLine="420"/>
        <w:jc w:val="left"/>
        <w:spacing w:line="480" w:lineRule="exact"/>
        <w:widowControl/>
        <w:rPr>
          <w:rFonts w:hint="eastAsia" w:ascii="宋体" w:hAnsi="宋体"/>
          <w:szCs w:val="21"/>
        </w:rPr>
      </w:pPr>
      <w:r>
        <w:rPr>
          <w:rFonts w:hint="eastAsia" w:ascii="宋体" w:hAnsi="宋体"/>
          <w:szCs w:val="21"/>
        </w:rPr>
        <w:t xml:space="preserve">（2）基线检查</w:t>
      </w:r>
      <w:r/>
    </w:p>
    <w:p>
      <w:pPr>
        <w:ind w:firstLine="420"/>
        <w:jc w:val="left"/>
        <w:spacing w:line="480" w:lineRule="exact"/>
        <w:widowControl/>
        <w:rPr>
          <w:rFonts w:hint="eastAsia" w:ascii="宋体" w:hAnsi="宋体"/>
          <w:szCs w:val="21"/>
        </w:rPr>
      </w:pPr>
      <w:r>
        <w:rPr>
          <w:rFonts w:hint="eastAsia" w:ascii="宋体" w:hAnsi="宋体"/>
          <w:szCs w:val="21"/>
        </w:rPr>
        <w:t xml:space="preserve">按照厂家说明书或作业指导书要求检查图谱基线（质谱应使用TIC图）是否存在异常漂移和波动，特别是水分对基线的影响。如存在异常漂移和波动，应及时标识或剔除异常数据或对受影响的化合物进行重积分。</w:t>
      </w:r>
      <w:r/>
    </w:p>
    <w:p>
      <w:pPr>
        <w:ind w:firstLine="420"/>
        <w:jc w:val="left"/>
        <w:spacing w:line="480" w:lineRule="exact"/>
        <w:widowControl/>
        <w:rPr>
          <w:rFonts w:hint="eastAsia" w:ascii="宋体" w:hAnsi="宋体"/>
          <w:szCs w:val="21"/>
        </w:rPr>
      </w:pPr>
      <w:r>
        <w:rPr>
          <w:rFonts w:hint="eastAsia" w:ascii="宋体" w:hAnsi="宋体"/>
          <w:szCs w:val="21"/>
        </w:rPr>
        <w:t xml:space="preserve">（3）保留时间漂移</w:t>
      </w:r>
      <w:r/>
    </w:p>
    <w:p>
      <w:pPr>
        <w:ind w:firstLine="420"/>
        <w:jc w:val="left"/>
        <w:spacing w:line="480" w:lineRule="exact"/>
        <w:widowControl/>
        <w:rPr>
          <w:rFonts w:hint="eastAsia" w:ascii="宋体" w:hAnsi="宋体"/>
          <w:szCs w:val="21"/>
        </w:rPr>
      </w:pPr>
      <w:r>
        <w:rPr>
          <w:rFonts w:hint="eastAsia" w:ascii="宋体" w:hAnsi="宋体"/>
          <w:szCs w:val="21"/>
        </w:rPr>
        <w:t xml:space="preserve">根据保留时间前、中、后各段经常检出且浓度较高的特征VOCs组分检查保留时间漂移是否超出0.5min，如超出要求应重新设置保留时间积分窗。重点关注漂移是否影响监测组分的自动积分，如有影响，应进行重积分。</w:t>
      </w:r>
      <w:r/>
    </w:p>
    <w:p>
      <w:pPr>
        <w:ind w:firstLine="420"/>
        <w:jc w:val="left"/>
        <w:spacing w:line="480" w:lineRule="exact"/>
        <w:widowControl/>
        <w:rPr>
          <w:rFonts w:hint="eastAsia" w:ascii="宋体" w:hAnsi="宋体"/>
          <w:szCs w:val="21"/>
        </w:rPr>
      </w:pPr>
      <w:r>
        <w:rPr>
          <w:rFonts w:hint="eastAsia" w:ascii="宋体" w:hAnsi="宋体"/>
          <w:szCs w:val="21"/>
        </w:rPr>
        <w:t xml:space="preserve">（4）质谱检测器内标响应检查</w:t>
      </w:r>
      <w:r/>
    </w:p>
    <w:p>
      <w:pPr>
        <w:ind w:firstLine="420"/>
        <w:jc w:val="left"/>
        <w:spacing w:line="480" w:lineRule="exact"/>
        <w:widowControl/>
        <w:rPr>
          <w:rFonts w:hint="eastAsia" w:ascii="宋体" w:hAnsi="宋体"/>
          <w:szCs w:val="21"/>
        </w:rPr>
      </w:pPr>
      <w:r>
        <w:rPr>
          <w:rFonts w:hint="eastAsia" w:ascii="宋体" w:hAnsi="宋体"/>
          <w:szCs w:val="21"/>
        </w:rPr>
        <w:t xml:space="preserve">对质谱内标化合物特征离子丰度进行检查，质谱内标定量离子峰面积变化应在校准曲线绘制时离子峰面积的50%~150%范围内。如系统具备氟利昂11、12、113等天然源组分的检测能力，可将其作为天然内标系统定量稳定性，具体检查方法与合格标准应根据系统作业指导书执行。</w:t>
      </w:r>
      <w:r/>
    </w:p>
    <w:p>
      <w:pPr>
        <w:ind w:firstLine="420"/>
        <w:jc w:val="left"/>
        <w:spacing w:line="480" w:lineRule="exact"/>
        <w:widowControl/>
        <w:rPr>
          <w:rFonts w:hint="eastAsia" w:ascii="宋体" w:hAnsi="宋体"/>
          <w:szCs w:val="21"/>
        </w:rPr>
      </w:pPr>
      <w:r>
        <w:rPr>
          <w:rFonts w:hint="eastAsia" w:ascii="宋体" w:hAnsi="宋体"/>
          <w:szCs w:val="21"/>
        </w:rPr>
        <w:t xml:space="preserve">（5）数据标识与重积分</w:t>
      </w:r>
      <w:r/>
    </w:p>
    <w:p>
      <w:pPr>
        <w:ind w:firstLine="420"/>
        <w:jc w:val="left"/>
        <w:spacing w:line="480" w:lineRule="exact"/>
        <w:widowControl/>
        <w:rPr>
          <w:rFonts w:hint="eastAsia" w:ascii="宋体" w:hAnsi="宋体"/>
          <w:szCs w:val="21"/>
        </w:rPr>
      </w:pPr>
      <w:r>
        <w:rPr>
          <w:rFonts w:hint="eastAsia" w:ascii="宋体" w:hAnsi="宋体"/>
          <w:szCs w:val="21"/>
        </w:rPr>
        <w:t xml:space="preserve">日审核结束后，应对异常数据进行无效标识或剔除，并对需要进行重积分的谱图和色谱峰进行重积分。</w:t>
      </w:r>
      <w:r/>
    </w:p>
    <w:p>
      <w:pPr>
        <w:ind w:firstLine="420"/>
        <w:jc w:val="left"/>
        <w:spacing w:line="480" w:lineRule="exact"/>
        <w:widowControl/>
        <w:rPr>
          <w:rFonts w:hint="eastAsia" w:ascii="宋体" w:hAnsi="宋体"/>
          <w:szCs w:val="21"/>
        </w:rPr>
      </w:pPr>
      <w:r>
        <w:rPr>
          <w:rFonts w:hint="eastAsia" w:ascii="宋体" w:hAnsi="宋体"/>
          <w:szCs w:val="21"/>
        </w:rPr>
        <w:t xml:space="preserve">关键物种检出率：常检出物种（乙烷、丙烷、正丁烷、乙烯、丙烯、乙炔、苯、甲苯、间对二甲苯）应100%检出。</w:t>
      </w:r>
      <w:r/>
    </w:p>
    <w:p>
      <w:pPr>
        <w:ind w:firstLine="420"/>
        <w:jc w:val="left"/>
        <w:spacing w:line="480" w:lineRule="exact"/>
        <w:widowControl/>
        <w:rPr>
          <w:rFonts w:hint="eastAsia" w:ascii="宋体" w:hAnsi="宋体"/>
          <w:szCs w:val="21"/>
        </w:rPr>
      </w:pPr>
      <w:r>
        <w:rPr>
          <w:rFonts w:hint="eastAsia" w:ascii="宋体" w:hAnsi="宋体"/>
          <w:szCs w:val="21"/>
        </w:rPr>
        <w:t xml:space="preserve">物种比值：甲苯/苯＞1，乙烷/乙烯＞1，丙烷/丙烯＞1。</w:t>
      </w:r>
      <w:r/>
    </w:p>
    <w:p>
      <w:pPr>
        <w:ind w:firstLine="420"/>
        <w:jc w:val="left"/>
        <w:spacing w:line="480" w:lineRule="exact"/>
        <w:widowControl/>
        <w:rPr>
          <w:rFonts w:hint="eastAsia" w:ascii="宋体" w:hAnsi="宋体"/>
          <w:szCs w:val="21"/>
        </w:rPr>
      </w:pPr>
      <w:r>
        <w:rPr>
          <w:rFonts w:hint="eastAsia" w:ascii="宋体" w:hAnsi="宋体"/>
          <w:szCs w:val="21"/>
        </w:rPr>
        <w:t xml:space="preserve">物种相关性：观察同源组分相关性（如正丁烷、异丁烷），偏差较大需进行仪器核查。</w:t>
      </w:r>
      <w:r/>
    </w:p>
    <w:p>
      <w:pPr>
        <w:ind w:firstLine="420"/>
        <w:jc w:val="left"/>
        <w:spacing w:line="480" w:lineRule="exact"/>
        <w:widowControl/>
        <w:rPr>
          <w:rFonts w:hint="eastAsia" w:ascii="宋体" w:hAnsi="宋体"/>
          <w:szCs w:val="21"/>
        </w:rPr>
      </w:pPr>
      <w:r>
        <w:rPr>
          <w:rFonts w:hint="eastAsia" w:ascii="宋体" w:hAnsi="宋体"/>
          <w:szCs w:val="21"/>
        </w:rPr>
        <w:t xml:space="preserve">（6）根据项目具体要求开展维护工作。</w:t>
      </w:r>
      <w:r/>
    </w:p>
    <w:p>
      <w:pPr>
        <w:ind w:firstLine="420"/>
        <w:jc w:val="left"/>
        <w:spacing w:line="480" w:lineRule="exact"/>
        <w:widowControl/>
        <w:rPr>
          <w:rFonts w:hint="eastAsia" w:ascii="宋体" w:hAnsi="宋体"/>
          <w:szCs w:val="21"/>
        </w:rPr>
      </w:pPr>
      <w:r>
        <w:rPr>
          <w:rFonts w:hint="eastAsia" w:ascii="宋体" w:hAnsi="宋体"/>
          <w:szCs w:val="21"/>
        </w:rPr>
        <w:t xml:space="preserve">每日工作</w:t>
      </w:r>
      <w:r/>
    </w:p>
    <w:p>
      <w:pPr>
        <w:ind w:firstLine="420"/>
        <w:jc w:val="left"/>
        <w:spacing w:line="480" w:lineRule="exact"/>
        <w:widowControl/>
        <w:rPr>
          <w:rFonts w:hint="eastAsia" w:ascii="宋体" w:hAnsi="宋体"/>
          <w:szCs w:val="21"/>
        </w:rPr>
      </w:pPr>
      <w:r>
        <w:rPr>
          <w:rFonts w:hint="eastAsia" w:ascii="宋体" w:hAnsi="宋体"/>
          <w:szCs w:val="21"/>
        </w:rPr>
        <w:t xml:space="preserve">0时核查中间点浓度（2ppb），当日12点前完成数据审核。</w:t>
      </w:r>
      <w:r/>
    </w:p>
    <w:p>
      <w:pPr>
        <w:ind w:firstLine="420"/>
        <w:jc w:val="left"/>
        <w:spacing w:line="480" w:lineRule="exact"/>
        <w:widowControl/>
        <w:rPr>
          <w:rFonts w:hint="eastAsia" w:ascii="宋体" w:hAnsi="宋体"/>
          <w:szCs w:val="21"/>
        </w:rPr>
      </w:pPr>
      <w:r>
        <w:rPr>
          <w:rFonts w:hint="eastAsia" w:ascii="宋体" w:hAnsi="宋体"/>
          <w:szCs w:val="21"/>
        </w:rPr>
        <w:t xml:space="preserve">每周工作</w:t>
      </w:r>
      <w:r/>
    </w:p>
    <w:p>
      <w:pPr>
        <w:ind w:firstLine="420"/>
        <w:jc w:val="left"/>
        <w:spacing w:line="480" w:lineRule="exact"/>
        <w:widowControl/>
        <w:rPr>
          <w:rFonts w:hint="eastAsia" w:ascii="宋体" w:hAnsi="宋体"/>
          <w:szCs w:val="21"/>
        </w:rPr>
      </w:pPr>
      <w:r>
        <w:rPr>
          <w:rFonts w:hint="eastAsia" w:ascii="宋体" w:hAnsi="宋体"/>
          <w:szCs w:val="21"/>
        </w:rPr>
        <w:t xml:space="preserve">现场巡检并根据要求做好现场检查工作，并做好相关记录，具体内容包括：</w:t>
      </w:r>
      <w:r/>
    </w:p>
    <w:p>
      <w:pPr>
        <w:ind w:firstLine="420"/>
        <w:jc w:val="left"/>
        <w:spacing w:line="480" w:lineRule="exact"/>
        <w:widowControl/>
        <w:rPr>
          <w:rFonts w:hint="eastAsia" w:ascii="宋体" w:hAnsi="宋体"/>
          <w:szCs w:val="21"/>
        </w:rPr>
      </w:pPr>
      <w:r>
        <w:rPr>
          <w:rFonts w:hint="eastAsia" w:ascii="宋体" w:hAnsi="宋体"/>
          <w:szCs w:val="21"/>
        </w:rPr>
        <w:t xml:space="preserve">（1）查看仪器及配套设备是否齐备，无丢失和损坏；钢瓶阀门是否漏气，记录钢瓶压力。</w:t>
      </w:r>
      <w:r/>
    </w:p>
    <w:p>
      <w:pPr>
        <w:ind w:firstLine="420"/>
        <w:jc w:val="left"/>
        <w:spacing w:line="480" w:lineRule="exact"/>
        <w:widowControl/>
        <w:rPr>
          <w:rFonts w:hint="eastAsia" w:ascii="宋体" w:hAnsi="宋体"/>
          <w:szCs w:val="21"/>
        </w:rPr>
      </w:pPr>
      <w:r>
        <w:rPr>
          <w:rFonts w:hint="eastAsia" w:ascii="宋体" w:hAnsi="宋体"/>
          <w:szCs w:val="21"/>
        </w:rPr>
        <w:t xml:space="preserve">（2）检查冷阱制冷状态，按要求进行预防性维护。</w:t>
      </w:r>
      <w:r/>
    </w:p>
    <w:p>
      <w:pPr>
        <w:ind w:firstLine="420"/>
        <w:jc w:val="left"/>
        <w:spacing w:line="480" w:lineRule="exact"/>
        <w:widowControl/>
        <w:rPr>
          <w:rFonts w:hint="eastAsia" w:ascii="宋体" w:hAnsi="宋体"/>
          <w:szCs w:val="21"/>
        </w:rPr>
      </w:pPr>
      <w:r>
        <w:rPr>
          <w:rFonts w:hint="eastAsia" w:ascii="宋体" w:hAnsi="宋体"/>
          <w:szCs w:val="21"/>
        </w:rPr>
        <w:t xml:space="preserve">（3）根据每日的外标情况进行判断，如果30%所测量因子浓度偏差达到30%，应当月进行多点工作曲线的标定。</w:t>
      </w:r>
      <w:r/>
    </w:p>
    <w:p>
      <w:pPr>
        <w:ind w:firstLine="420"/>
        <w:jc w:val="left"/>
        <w:spacing w:line="480" w:lineRule="exact"/>
        <w:widowControl/>
        <w:rPr>
          <w:rFonts w:hint="eastAsia" w:ascii="宋体" w:hAnsi="宋体"/>
          <w:szCs w:val="21"/>
        </w:rPr>
      </w:pPr>
      <w:r>
        <w:rPr>
          <w:rFonts w:hint="eastAsia" w:ascii="宋体" w:hAnsi="宋体"/>
          <w:szCs w:val="21"/>
        </w:rPr>
        <w:t xml:space="preserve">（4）富集模块硬件检查</w:t>
      </w:r>
      <w:r/>
    </w:p>
    <w:p>
      <w:pPr>
        <w:ind w:firstLine="420"/>
        <w:jc w:val="left"/>
        <w:spacing w:line="480" w:lineRule="exact"/>
        <w:widowControl/>
        <w:rPr>
          <w:rFonts w:hint="eastAsia" w:ascii="宋体" w:hAnsi="宋体"/>
          <w:szCs w:val="21"/>
        </w:rPr>
      </w:pPr>
      <w:r>
        <w:rPr>
          <w:rFonts w:hint="eastAsia" w:ascii="宋体" w:hAnsi="宋体"/>
          <w:szCs w:val="21"/>
        </w:rPr>
        <w:t xml:space="preserve">检查采样管路是否存在冷凝水(特别是夏季室内外温差较大情况)，更换采样滤膜(孔径应≤5um)，检查采样管状况。如采样管经常存在冷凝水，应适当对采样管进行加热，推荐加热温度设置为30~50℃℃且不低于室外环境空气温度。</w:t>
      </w:r>
      <w:r/>
    </w:p>
    <w:p>
      <w:pPr>
        <w:ind w:firstLine="420"/>
        <w:jc w:val="left"/>
        <w:spacing w:line="480" w:lineRule="exact"/>
        <w:widowControl/>
        <w:rPr>
          <w:rFonts w:hint="eastAsia" w:ascii="宋体" w:hAnsi="宋体"/>
          <w:szCs w:val="21"/>
        </w:rPr>
      </w:pPr>
      <w:r>
        <w:rPr>
          <w:rFonts w:hint="eastAsia" w:ascii="宋体" w:hAnsi="宋体"/>
          <w:szCs w:val="21"/>
        </w:rPr>
        <w:t xml:space="preserve">（5）色谱与检测器硬件检查</w:t>
      </w:r>
      <w:r/>
    </w:p>
    <w:p>
      <w:pPr>
        <w:ind w:firstLine="420"/>
        <w:jc w:val="left"/>
        <w:spacing w:line="480" w:lineRule="exact"/>
        <w:widowControl/>
        <w:rPr>
          <w:rFonts w:hint="eastAsia" w:ascii="宋体" w:hAnsi="宋体"/>
          <w:szCs w:val="21"/>
        </w:rPr>
      </w:pPr>
      <w:r>
        <w:rPr>
          <w:rFonts w:hint="eastAsia" w:ascii="宋体" w:hAnsi="宋体"/>
          <w:szCs w:val="21"/>
        </w:rPr>
        <w:t xml:space="preserve">检查载气净化装置(含除烃、除氧、除水装置等)并及时更换。检查氢气发生器运行情况(如水量等)和H2除水情况(检查干燥管)。</w:t>
      </w:r>
      <w:r/>
    </w:p>
    <w:p>
      <w:pPr>
        <w:ind w:firstLine="420"/>
        <w:jc w:val="left"/>
        <w:spacing w:line="480" w:lineRule="exact"/>
        <w:widowControl/>
        <w:rPr>
          <w:rFonts w:hint="eastAsia" w:ascii="宋体" w:hAnsi="宋体"/>
          <w:szCs w:val="21"/>
        </w:rPr>
      </w:pPr>
      <w:r>
        <w:rPr>
          <w:rFonts w:hint="eastAsia" w:ascii="宋体" w:hAnsi="宋体"/>
          <w:szCs w:val="21"/>
        </w:rPr>
        <w:t xml:space="preserve">每季度工作</w:t>
      </w:r>
      <w:r/>
    </w:p>
    <w:p>
      <w:pPr>
        <w:ind w:firstLine="420"/>
        <w:jc w:val="left"/>
        <w:spacing w:line="480" w:lineRule="exact"/>
        <w:widowControl/>
        <w:rPr>
          <w:rFonts w:hint="eastAsia" w:ascii="宋体" w:hAnsi="宋体"/>
          <w:szCs w:val="21"/>
        </w:rPr>
      </w:pPr>
      <w:r>
        <w:rPr>
          <w:rFonts w:hint="eastAsia" w:ascii="宋体" w:hAnsi="宋体"/>
          <w:szCs w:val="21"/>
        </w:rPr>
        <w:t xml:space="preserve">（1）每季度应当进行GCMS调谐，并留存调谐报告。</w:t>
      </w:r>
      <w:r/>
    </w:p>
    <w:p>
      <w:pPr>
        <w:ind w:firstLine="420"/>
        <w:jc w:val="left"/>
        <w:spacing w:line="480" w:lineRule="exact"/>
        <w:widowControl/>
        <w:rPr>
          <w:rFonts w:hint="eastAsia" w:ascii="宋体" w:hAnsi="宋体"/>
          <w:szCs w:val="21"/>
        </w:rPr>
      </w:pPr>
      <w:r>
        <w:rPr>
          <w:rFonts w:hint="eastAsia" w:ascii="宋体" w:hAnsi="宋体"/>
          <w:szCs w:val="21"/>
        </w:rPr>
        <w:t xml:space="preserve">（2）每季度内至少进行一次多点线性检查，多点线性检查和要求：至少6点不同浓度（参考浓度，含零点，0.4ppb、0.8ppb、1.2ppb、2ppb、4ppb）的标气开展对仪器的线性测试，以确定VOCs各组分定量的准确性，VOCs因子至少80%物种标准曲线的相关系数应满足r≥0.99且2ppb浓度偏差应小于30%。</w:t>
      </w:r>
      <w:r/>
    </w:p>
    <w:p>
      <w:pPr>
        <w:ind w:firstLine="420"/>
        <w:jc w:val="left"/>
        <w:spacing w:line="480" w:lineRule="exact"/>
        <w:widowControl/>
        <w:rPr>
          <w:rFonts w:hint="eastAsia" w:ascii="宋体" w:hAnsi="宋体"/>
          <w:szCs w:val="21"/>
        </w:rPr>
      </w:pPr>
      <w:r>
        <w:rPr>
          <w:rFonts w:hint="eastAsia" w:ascii="宋体" w:hAnsi="宋体"/>
          <w:szCs w:val="21"/>
        </w:rPr>
        <w:t xml:space="preserve">（3）冷凝器的清洁工作，并作好维护记录。</w:t>
      </w:r>
      <w:r/>
    </w:p>
    <w:p>
      <w:pPr>
        <w:ind w:firstLine="420"/>
        <w:jc w:val="left"/>
        <w:spacing w:line="480" w:lineRule="exact"/>
        <w:widowControl/>
        <w:rPr>
          <w:rFonts w:hint="eastAsia" w:ascii="宋体" w:hAnsi="宋体"/>
          <w:szCs w:val="21"/>
        </w:rPr>
      </w:pPr>
      <w:r>
        <w:rPr>
          <w:rFonts w:hint="eastAsia" w:ascii="宋体" w:hAnsi="宋体"/>
          <w:szCs w:val="21"/>
        </w:rPr>
        <w:t xml:space="preserve">每年工作</w:t>
      </w:r>
      <w:r/>
    </w:p>
    <w:p>
      <w:pPr>
        <w:ind w:firstLine="420"/>
        <w:jc w:val="left"/>
        <w:spacing w:line="480" w:lineRule="exact"/>
        <w:widowControl/>
        <w:rPr>
          <w:rFonts w:hint="eastAsia" w:ascii="宋体" w:hAnsi="宋体"/>
          <w:szCs w:val="21"/>
        </w:rPr>
      </w:pPr>
      <w:r>
        <w:rPr>
          <w:rFonts w:hint="eastAsia" w:ascii="宋体" w:hAnsi="宋体"/>
          <w:szCs w:val="21"/>
        </w:rPr>
        <w:t xml:space="preserve">仪器预防性维修维护和仪器性能指标的更新或测试，具体包括：</w:t>
      </w:r>
      <w:r/>
    </w:p>
    <w:p>
      <w:pPr>
        <w:ind w:firstLine="420"/>
        <w:jc w:val="left"/>
        <w:spacing w:line="480" w:lineRule="exact"/>
        <w:widowControl/>
        <w:rPr>
          <w:rFonts w:hint="eastAsia" w:ascii="宋体" w:hAnsi="宋体"/>
          <w:szCs w:val="21"/>
        </w:rPr>
      </w:pPr>
      <w:r>
        <w:rPr>
          <w:rFonts w:hint="eastAsia" w:ascii="宋体" w:hAnsi="宋体"/>
          <w:szCs w:val="21"/>
        </w:rPr>
        <w:t xml:space="preserve">（1）按照仪器说明书要求，开展仪器的关键部件的更换或清洗，并对仪器内部管路进行清洁或更换，使得仪器性能处于一个良好的水平。</w:t>
      </w:r>
      <w:r/>
    </w:p>
    <w:p>
      <w:pPr>
        <w:ind w:firstLine="420"/>
        <w:jc w:val="left"/>
        <w:spacing w:line="480" w:lineRule="exact"/>
        <w:widowControl/>
        <w:rPr>
          <w:rFonts w:hint="eastAsia" w:ascii="宋体" w:hAnsi="宋体"/>
          <w:szCs w:val="21"/>
        </w:rPr>
      </w:pPr>
      <w:r>
        <w:rPr>
          <w:rFonts w:hint="eastAsia" w:ascii="宋体" w:hAnsi="宋体"/>
          <w:szCs w:val="21"/>
        </w:rPr>
        <w:t xml:space="preserve">（2）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r/>
    </w:p>
    <w:p>
      <w:pPr>
        <w:ind w:firstLine="420"/>
        <w:jc w:val="left"/>
        <w:spacing w:line="480" w:lineRule="exact"/>
        <w:widowControl/>
        <w:rPr>
          <w:rFonts w:hint="eastAsia" w:ascii="宋体" w:hAnsi="宋体"/>
          <w:szCs w:val="21"/>
        </w:rPr>
      </w:pPr>
      <w:r>
        <w:rPr>
          <w:rFonts w:hint="eastAsia" w:ascii="宋体" w:hAnsi="宋体"/>
          <w:szCs w:val="21"/>
        </w:rPr>
        <w:t xml:space="preserve">（3）每年至少进行一次离子源清洗工作。</w:t>
      </w:r>
      <w:r/>
    </w:p>
    <w:p>
      <w:pPr>
        <w:ind w:firstLine="420"/>
        <w:jc w:val="left"/>
        <w:spacing w:line="480" w:lineRule="exact"/>
        <w:widowControl/>
        <w:rPr>
          <w:rFonts w:hint="eastAsia" w:ascii="宋体" w:hAnsi="宋体"/>
          <w:szCs w:val="21"/>
        </w:rPr>
      </w:pPr>
      <w:r>
        <w:rPr>
          <w:rFonts w:hint="eastAsia" w:ascii="宋体" w:hAnsi="宋体"/>
          <w:szCs w:val="21"/>
        </w:rPr>
        <w:t xml:space="preserve">其他维护内容</w:t>
      </w:r>
      <w:r/>
    </w:p>
    <w:p>
      <w:pPr>
        <w:ind w:firstLine="420"/>
        <w:jc w:val="left"/>
        <w:spacing w:line="480" w:lineRule="exact"/>
        <w:widowControl/>
        <w:rPr>
          <w:rFonts w:hint="eastAsia" w:ascii="宋体" w:hAnsi="宋体"/>
          <w:szCs w:val="21"/>
        </w:rPr>
      </w:pPr>
      <w:r>
        <w:rPr>
          <w:rFonts w:hint="eastAsia" w:ascii="宋体" w:hAnsi="宋体"/>
          <w:szCs w:val="21"/>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ind w:firstLine="420"/>
        <w:jc w:val="left"/>
        <w:spacing w:line="480" w:lineRule="exact"/>
        <w:widowControl/>
        <w:rPr>
          <w:rFonts w:hint="eastAsia" w:ascii="宋体" w:hAnsi="宋体"/>
          <w:szCs w:val="21"/>
        </w:rPr>
      </w:pPr>
      <w:r>
        <w:rPr>
          <w:rFonts w:hint="eastAsia" w:ascii="宋体" w:hAnsi="宋体"/>
          <w:szCs w:val="21"/>
        </w:rPr>
        <w:t xml:space="preserve">2.3.3环境空气质量自动监测——恶臭监测站</w:t>
      </w:r>
      <w:r/>
    </w:p>
    <w:p>
      <w:pPr>
        <w:ind w:firstLine="420"/>
        <w:jc w:val="left"/>
        <w:spacing w:line="480" w:lineRule="exact"/>
        <w:widowControl/>
        <w:rPr>
          <w:rFonts w:hint="eastAsia" w:ascii="宋体" w:hAnsi="宋体"/>
          <w:szCs w:val="21"/>
        </w:rPr>
      </w:pPr>
      <w:r>
        <w:rPr>
          <w:rFonts w:hint="eastAsia" w:ascii="宋体" w:hAnsi="宋体"/>
          <w:szCs w:val="21"/>
        </w:rPr>
        <w:t xml:space="preserve">（1）运行维护操作包括基于运行维护管理平台的周监控、月巡检，每季度抽取不少于5%站点的现场检查，以及设备年度维护等。</w:t>
      </w:r>
      <w:r/>
    </w:p>
    <w:p>
      <w:pPr>
        <w:ind w:firstLine="420"/>
        <w:jc w:val="left"/>
        <w:spacing w:line="480" w:lineRule="exact"/>
        <w:widowControl/>
        <w:rPr>
          <w:rFonts w:hint="eastAsia" w:ascii="宋体" w:hAnsi="宋体"/>
          <w:szCs w:val="21"/>
        </w:rPr>
      </w:pPr>
      <w:r>
        <w:rPr>
          <w:rFonts w:hint="eastAsia" w:ascii="宋体" w:hAnsi="宋体"/>
          <w:szCs w:val="21"/>
        </w:rPr>
        <w:t xml:space="preserve">（2）周监控：每周在运行维护管理平台检查设备在线率、报警情况等。</w:t>
      </w:r>
      <w:r/>
    </w:p>
    <w:p>
      <w:pPr>
        <w:ind w:firstLine="420"/>
        <w:jc w:val="left"/>
        <w:spacing w:line="480" w:lineRule="exact"/>
        <w:widowControl/>
        <w:rPr>
          <w:rFonts w:hint="eastAsia" w:ascii="宋体" w:hAnsi="宋体"/>
          <w:szCs w:val="21"/>
        </w:rPr>
      </w:pPr>
      <w:r>
        <w:rPr>
          <w:rFonts w:hint="eastAsia" w:ascii="宋体" w:hAnsi="宋体"/>
          <w:szCs w:val="21"/>
        </w:rPr>
        <w:t xml:space="preserve">（3）月巡检：每月在运行维护管理平台巡检网络设备运行状况不少于一次，具体内容包括设备运行状态、异常率、运行负荷、质控合格情况等。</w:t>
      </w:r>
      <w:r/>
    </w:p>
    <w:p>
      <w:pPr>
        <w:ind w:firstLine="420"/>
        <w:jc w:val="left"/>
        <w:spacing w:line="480" w:lineRule="exact"/>
        <w:widowControl/>
        <w:rPr>
          <w:rFonts w:hint="eastAsia" w:ascii="宋体" w:hAnsi="宋体"/>
          <w:szCs w:val="21"/>
        </w:rPr>
      </w:pPr>
      <w:r>
        <w:rPr>
          <w:rFonts w:hint="eastAsia" w:ascii="宋体" w:hAnsi="宋体"/>
          <w:szCs w:val="21"/>
        </w:rPr>
        <w:t xml:space="preserve">（4）季检查：每季度抽取不少于5%站点进行现场检查，检查内容包括质量浓度准确性、平行性、设备安装状况、周边环境、设备运行状况等。</w:t>
      </w:r>
      <w:r/>
    </w:p>
    <w:p>
      <w:pPr>
        <w:ind w:firstLine="420"/>
        <w:jc w:val="left"/>
        <w:spacing w:line="480" w:lineRule="exact"/>
        <w:widowControl/>
        <w:rPr>
          <w:rFonts w:hint="eastAsia" w:ascii="宋体" w:hAnsi="宋体"/>
          <w:szCs w:val="21"/>
        </w:rPr>
      </w:pPr>
      <w:r>
        <w:rPr>
          <w:rFonts w:hint="eastAsia" w:ascii="宋体" w:hAnsi="宋体"/>
          <w:szCs w:val="21"/>
        </w:rPr>
        <w:t xml:space="preserve">（5）年度更换：进行气路清理、粒径与数浓度、温度、湿度、流量检查等工作。</w:t>
      </w:r>
      <w:r/>
    </w:p>
    <w:p>
      <w:pPr>
        <w:ind w:firstLine="420"/>
        <w:jc w:val="left"/>
        <w:spacing w:line="480" w:lineRule="exact"/>
        <w:widowControl/>
        <w:rPr>
          <w:rFonts w:hint="eastAsia" w:ascii="宋体" w:hAnsi="宋体"/>
          <w:szCs w:val="21"/>
        </w:rPr>
      </w:pPr>
      <w:r>
        <w:rPr>
          <w:rFonts w:hint="eastAsia" w:ascii="宋体" w:hAnsi="宋体"/>
          <w:szCs w:val="21"/>
        </w:rPr>
        <w:t xml:space="preserve">2.3.4环境空气质量自动监测——微型站</w:t>
      </w:r>
      <w:r/>
    </w:p>
    <w:p>
      <w:pPr>
        <w:ind w:firstLine="420"/>
        <w:jc w:val="left"/>
        <w:spacing w:line="480" w:lineRule="exact"/>
        <w:widowControl/>
        <w:rPr>
          <w:rFonts w:hint="eastAsia" w:ascii="宋体" w:hAnsi="宋体"/>
          <w:szCs w:val="21"/>
        </w:rPr>
      </w:pPr>
      <w:r>
        <w:rPr>
          <w:rFonts w:hint="eastAsia" w:ascii="宋体" w:hAnsi="宋体"/>
          <w:szCs w:val="21"/>
        </w:rPr>
        <w:t xml:space="preserve">（1）运行维护操作包括基于运行维护管理平台的周监控、月巡检，每季度抽取不少于5%站点的现场检查，以及设备年度维护等。</w:t>
      </w:r>
      <w:r/>
    </w:p>
    <w:p>
      <w:pPr>
        <w:ind w:firstLine="420"/>
        <w:jc w:val="left"/>
        <w:spacing w:line="480" w:lineRule="exact"/>
        <w:widowControl/>
        <w:rPr>
          <w:rFonts w:hint="eastAsia" w:ascii="宋体" w:hAnsi="宋体"/>
          <w:szCs w:val="21"/>
        </w:rPr>
      </w:pPr>
      <w:r>
        <w:rPr>
          <w:rFonts w:hint="eastAsia" w:ascii="宋体" w:hAnsi="宋体"/>
          <w:szCs w:val="21"/>
        </w:rPr>
        <w:t xml:space="preserve">（2）周监控：每周在运行维护管理平台检查设备在线率、报警情况等。</w:t>
      </w:r>
      <w:r/>
    </w:p>
    <w:p>
      <w:pPr>
        <w:ind w:firstLine="420"/>
        <w:jc w:val="left"/>
        <w:spacing w:line="480" w:lineRule="exact"/>
        <w:widowControl/>
        <w:rPr>
          <w:rFonts w:hint="eastAsia" w:ascii="宋体" w:hAnsi="宋体"/>
          <w:szCs w:val="21"/>
        </w:rPr>
      </w:pPr>
      <w:r>
        <w:rPr>
          <w:rFonts w:hint="eastAsia" w:ascii="宋体" w:hAnsi="宋体"/>
          <w:szCs w:val="21"/>
        </w:rPr>
        <w:t xml:space="preserve">（3）月巡检：每月在运行维护管理平台巡检网络设备运行状况不少于一次，具体内容包括设备运行状态、异常率、运行负荷、质控合格情况等。</w:t>
      </w:r>
      <w:r/>
    </w:p>
    <w:p>
      <w:pPr>
        <w:ind w:firstLine="420"/>
        <w:jc w:val="left"/>
        <w:spacing w:line="480" w:lineRule="exact"/>
        <w:widowControl/>
        <w:rPr>
          <w:rFonts w:hint="eastAsia" w:ascii="宋体" w:hAnsi="宋体"/>
          <w:szCs w:val="21"/>
        </w:rPr>
      </w:pPr>
      <w:r>
        <w:rPr>
          <w:rFonts w:hint="eastAsia" w:ascii="宋体" w:hAnsi="宋体"/>
          <w:szCs w:val="21"/>
        </w:rPr>
        <w:t xml:space="preserve">（4）季检查：每季度抽取不少于5%站点进行现场检查，检查内容包括质量浓度准确性、平行性、设备安装状况、周边环境、设备运行状况等。</w:t>
      </w:r>
      <w:r/>
    </w:p>
    <w:p>
      <w:pPr>
        <w:ind w:firstLine="420"/>
        <w:jc w:val="left"/>
        <w:spacing w:line="480" w:lineRule="exact"/>
        <w:widowControl/>
        <w:rPr>
          <w:rFonts w:hint="eastAsia" w:ascii="宋体" w:hAnsi="宋体"/>
          <w:szCs w:val="21"/>
        </w:rPr>
      </w:pPr>
      <w:r>
        <w:rPr>
          <w:rFonts w:hint="eastAsia" w:ascii="宋体" w:hAnsi="宋体"/>
          <w:szCs w:val="21"/>
        </w:rPr>
        <w:t xml:space="preserve">（5）年度更换：进行气路清理、粒径与数浓度、温度、湿度、流量检查等工作。</w:t>
      </w:r>
      <w:r/>
    </w:p>
    <w:p>
      <w:pPr>
        <w:ind w:firstLine="420"/>
        <w:jc w:val="left"/>
        <w:spacing w:line="480" w:lineRule="exact"/>
        <w:widowControl/>
        <w:rPr>
          <w:rFonts w:hint="eastAsia" w:ascii="宋体" w:hAnsi="宋体"/>
          <w:szCs w:val="21"/>
        </w:rPr>
      </w:pPr>
      <w:r>
        <w:rPr>
          <w:rFonts w:hint="eastAsia" w:ascii="宋体" w:hAnsi="宋体"/>
          <w:szCs w:val="21"/>
        </w:rPr>
        <w:t xml:space="preserve">2.3.5水质自动监测站</w:t>
      </w:r>
      <w:r/>
    </w:p>
    <w:p>
      <w:pPr>
        <w:ind w:firstLine="420"/>
        <w:jc w:val="left"/>
        <w:spacing w:line="480" w:lineRule="exact"/>
        <w:widowControl/>
        <w:rPr>
          <w:rFonts w:hint="eastAsia" w:ascii="宋体" w:hAnsi="宋体"/>
          <w:szCs w:val="21"/>
        </w:rPr>
      </w:pPr>
      <w:r>
        <w:rPr>
          <w:rFonts w:hint="eastAsia" w:ascii="宋体" w:hAnsi="宋体"/>
          <w:szCs w:val="21"/>
        </w:rPr>
        <w:t xml:space="preserve">总体维护要求</w:t>
      </w:r>
      <w:r/>
    </w:p>
    <w:p>
      <w:pPr>
        <w:ind w:firstLine="420"/>
        <w:jc w:val="left"/>
        <w:spacing w:line="480" w:lineRule="exact"/>
        <w:widowControl/>
        <w:rPr>
          <w:rFonts w:hint="eastAsia" w:ascii="宋体" w:hAnsi="宋体"/>
          <w:szCs w:val="21"/>
        </w:rPr>
      </w:pPr>
      <w:r>
        <w:rPr>
          <w:rFonts w:hint="eastAsia" w:ascii="宋体" w:hAnsi="宋体"/>
          <w:szCs w:val="21"/>
        </w:rPr>
        <w:t xml:space="preserve">（1）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420"/>
        <w:jc w:val="left"/>
        <w:spacing w:line="480" w:lineRule="exact"/>
        <w:widowControl/>
        <w:rPr>
          <w:rFonts w:hint="eastAsia" w:ascii="宋体" w:hAnsi="宋体"/>
          <w:szCs w:val="21"/>
        </w:rPr>
      </w:pPr>
      <w:r>
        <w:rPr>
          <w:rFonts w:hint="eastAsia" w:ascii="宋体" w:hAnsi="宋体"/>
          <w:szCs w:val="21"/>
        </w:rPr>
        <w:t xml:space="preserve">（2）每日检查数据是否及时上传并正常发布，发现数据断网及时恢复。每天通过管理平台完成对前一日各监测点位原始小时值的审核，并向用户提交小时值审核结果、日均值审核结果；数据审核报送工作完全按照省生态环境厅统一时限考核要求完成，对于未能按时在规定时间内完成审核的数据，按省生态环境厅统一要求，以正式文件形式向委托单位报送书面审核结果及未能按时完成审核的原因。同时每月1日16 时前将上月所有审核结果报送至用户。</w:t>
      </w:r>
      <w:r/>
    </w:p>
    <w:p>
      <w:pPr>
        <w:ind w:firstLine="420"/>
        <w:jc w:val="left"/>
        <w:spacing w:line="480" w:lineRule="exact"/>
        <w:widowControl/>
        <w:rPr>
          <w:rFonts w:hint="eastAsia" w:ascii="宋体" w:hAnsi="宋体"/>
          <w:szCs w:val="21"/>
        </w:rPr>
      </w:pPr>
      <w:r>
        <w:rPr>
          <w:rFonts w:hint="eastAsia" w:ascii="宋体" w:hAnsi="宋体"/>
          <w:szCs w:val="21"/>
        </w:rPr>
        <w:t xml:space="preserve">运行维护内容及要求</w:t>
      </w:r>
      <w:r/>
    </w:p>
    <w:p>
      <w:pPr>
        <w:ind w:firstLine="420"/>
        <w:jc w:val="left"/>
        <w:spacing w:line="480" w:lineRule="exact"/>
        <w:widowControl/>
        <w:rPr>
          <w:rFonts w:hint="eastAsia" w:ascii="宋体" w:hAnsi="宋体"/>
          <w:szCs w:val="21"/>
        </w:rPr>
      </w:pPr>
      <w:r>
        <w:rPr>
          <w:rFonts w:hint="eastAsia" w:ascii="宋体" w:hAnsi="宋体"/>
          <w:szCs w:val="21"/>
        </w:rPr>
        <w:t xml:space="preserve">每周工作内容</w:t>
      </w:r>
      <w:r/>
    </w:p>
    <w:p>
      <w:pPr>
        <w:ind w:firstLine="420"/>
        <w:jc w:val="left"/>
        <w:spacing w:line="480" w:lineRule="exact"/>
        <w:widowControl/>
        <w:rPr>
          <w:rFonts w:hint="eastAsia" w:ascii="宋体" w:hAnsi="宋体"/>
          <w:szCs w:val="21"/>
        </w:rPr>
      </w:pPr>
      <w:r>
        <w:rPr>
          <w:rFonts w:hint="eastAsia" w:ascii="宋体" w:hAnsi="宋体"/>
          <w:szCs w:val="21"/>
        </w:rPr>
        <w:t xml:space="preserve">（1）检查水质自动监测站电路系统是否正常，接地线路是否可靠，检查采样和排液管路是否有漏液或堵塞现象，排水排气装置工作是否正常。</w:t>
      </w:r>
      <w:r/>
    </w:p>
    <w:p>
      <w:pPr>
        <w:ind w:firstLine="420"/>
        <w:jc w:val="left"/>
        <w:spacing w:line="480" w:lineRule="exact"/>
        <w:widowControl/>
        <w:rPr>
          <w:rFonts w:hint="eastAsia" w:ascii="宋体" w:hAnsi="宋体"/>
          <w:szCs w:val="21"/>
        </w:rPr>
      </w:pPr>
      <w:r>
        <w:rPr>
          <w:rFonts w:hint="eastAsia" w:ascii="宋体" w:hAnsi="宋体"/>
          <w:szCs w:val="21"/>
        </w:rPr>
        <w:t xml:space="preserve">（2）检查采配水单元是否正常，如采水浮筒固定情况，自吸泵运行情况等；定期清洗采配水系统，包括采水头、吊桶、泵体、沉砂池、过滤头、水样杯、阀门、管路等，对于无法清洗干净的须及时更换。</w:t>
      </w:r>
      <w:r/>
    </w:p>
    <w:p>
      <w:pPr>
        <w:ind w:firstLine="420"/>
        <w:jc w:val="left"/>
        <w:spacing w:line="480" w:lineRule="exact"/>
        <w:widowControl/>
        <w:rPr>
          <w:rFonts w:hint="eastAsia" w:ascii="宋体" w:hAnsi="宋体"/>
          <w:szCs w:val="21"/>
        </w:rPr>
      </w:pPr>
      <w:r>
        <w:rPr>
          <w:rFonts w:hint="eastAsia" w:ascii="宋体" w:hAnsi="宋体"/>
          <w:szCs w:val="21"/>
        </w:rPr>
        <w:t xml:space="preserve">（3）检查工控机运行状态，检查上传至平台数据和现场数据的一致性，检查仪器与系统的通讯线路是否正常。</w:t>
      </w:r>
      <w:r/>
    </w:p>
    <w:p>
      <w:pPr>
        <w:ind w:firstLine="420"/>
        <w:jc w:val="left"/>
        <w:spacing w:line="480" w:lineRule="exact"/>
        <w:widowControl/>
        <w:rPr>
          <w:rFonts w:hint="eastAsia" w:ascii="宋体" w:hAnsi="宋体"/>
          <w:szCs w:val="21"/>
        </w:rPr>
      </w:pPr>
      <w:r>
        <w:rPr>
          <w:rFonts w:hint="eastAsia" w:ascii="宋体" w:hAnsi="宋体"/>
          <w:szCs w:val="21"/>
        </w:rPr>
        <w:t xml:space="preserve">（4）查看水质自动分析仪器及辅助设备的运行状态和主要技术参数，判断运行是否正常。检查有无漏液，进样管路、试剂管路中是否有气泡存在，如有及时将气泡排出。</w:t>
      </w:r>
      <w:r/>
    </w:p>
    <w:p>
      <w:pPr>
        <w:ind w:firstLine="420"/>
        <w:jc w:val="left"/>
        <w:spacing w:line="480" w:lineRule="exact"/>
        <w:widowControl/>
        <w:rPr>
          <w:rFonts w:hint="eastAsia" w:ascii="宋体" w:hAnsi="宋体"/>
          <w:szCs w:val="21"/>
        </w:rPr>
      </w:pPr>
      <w:r>
        <w:rPr>
          <w:rFonts w:hint="eastAsia" w:ascii="宋体" w:hAnsi="宋体"/>
          <w:szCs w:val="21"/>
        </w:rPr>
        <w:t xml:space="preserve">（5）检查空调及保温措施，检查水泵及空压机固定情况，避免仪器振动。检查不间断电源（UPS）除藻装置、纯水机等外部保障设施运行状态，并及时更换耗材。</w:t>
      </w:r>
      <w:r/>
    </w:p>
    <w:p>
      <w:pPr>
        <w:ind w:firstLine="420"/>
        <w:jc w:val="left"/>
        <w:spacing w:line="480" w:lineRule="exact"/>
        <w:widowControl/>
        <w:rPr>
          <w:rFonts w:hint="eastAsia" w:ascii="宋体" w:hAnsi="宋体"/>
          <w:szCs w:val="21"/>
        </w:rPr>
      </w:pPr>
      <w:r>
        <w:rPr>
          <w:rFonts w:hint="eastAsia" w:ascii="宋体" w:hAnsi="宋体"/>
          <w:szCs w:val="21"/>
        </w:rPr>
        <w:t xml:space="preserve">（6）检查试剂使用状况，定期添加、更换试剂。</w:t>
      </w:r>
      <w:r/>
    </w:p>
    <w:p>
      <w:pPr>
        <w:ind w:firstLine="420"/>
        <w:jc w:val="left"/>
        <w:spacing w:line="480" w:lineRule="exact"/>
        <w:widowControl/>
        <w:rPr>
          <w:rFonts w:hint="eastAsia" w:ascii="宋体" w:hAnsi="宋体"/>
          <w:szCs w:val="21"/>
        </w:rPr>
      </w:pPr>
      <w:r>
        <w:rPr>
          <w:rFonts w:hint="eastAsia" w:ascii="宋体" w:hAnsi="宋体"/>
          <w:szCs w:val="21"/>
        </w:rPr>
        <w:t xml:space="preserve">（7）检查防雷设施是否可靠，站房是否有漏水现象，站房外围的其他设施是否有损坏，如遇到以上问题及时处理，保证水质自动监测站系统安全运行。在封冻期来临前做好采水管路和站房保温等维护工作。</w:t>
      </w:r>
      <w:r/>
    </w:p>
    <w:p>
      <w:pPr>
        <w:ind w:firstLine="420"/>
        <w:jc w:val="left"/>
        <w:spacing w:line="480" w:lineRule="exact"/>
        <w:widowControl/>
        <w:rPr>
          <w:rFonts w:hint="eastAsia" w:ascii="宋体" w:hAnsi="宋体"/>
          <w:szCs w:val="21"/>
        </w:rPr>
      </w:pPr>
      <w:r>
        <w:rPr>
          <w:rFonts w:hint="eastAsia" w:ascii="宋体" w:hAnsi="宋体"/>
          <w:szCs w:val="21"/>
        </w:rPr>
        <w:t xml:space="preserve">（8）做好废液收集并按相关规定做好处置工作。</w:t>
      </w:r>
      <w:r/>
    </w:p>
    <w:p>
      <w:pPr>
        <w:ind w:firstLine="420"/>
        <w:jc w:val="left"/>
        <w:spacing w:line="480" w:lineRule="exact"/>
        <w:widowControl/>
        <w:rPr>
          <w:rFonts w:hint="eastAsia" w:ascii="宋体" w:hAnsi="宋体"/>
          <w:szCs w:val="21"/>
        </w:rPr>
      </w:pPr>
      <w:r>
        <w:rPr>
          <w:rFonts w:hint="eastAsia" w:ascii="宋体" w:hAnsi="宋体"/>
          <w:szCs w:val="21"/>
        </w:rPr>
        <w:t xml:space="preserve">（9）保持水质自动监测站站房及各仪器干净整洁，及时关闭门窗，避免日光直射各类分析仪器。</w:t>
      </w:r>
      <w:r/>
    </w:p>
    <w:p>
      <w:pPr>
        <w:ind w:firstLine="420"/>
        <w:jc w:val="left"/>
        <w:spacing w:line="480" w:lineRule="exact"/>
        <w:widowControl/>
        <w:rPr>
          <w:rFonts w:hint="eastAsia" w:ascii="宋体" w:hAnsi="宋体"/>
          <w:szCs w:val="21"/>
        </w:rPr>
      </w:pPr>
      <w:r>
        <w:rPr>
          <w:rFonts w:hint="eastAsia" w:ascii="宋体" w:hAnsi="宋体"/>
          <w:szCs w:val="21"/>
        </w:rPr>
        <w:t xml:space="preserve">每月工作内容</w:t>
      </w:r>
      <w:r/>
    </w:p>
    <w:p>
      <w:pPr>
        <w:ind w:firstLine="420"/>
        <w:jc w:val="left"/>
        <w:spacing w:line="480" w:lineRule="exact"/>
        <w:widowControl/>
        <w:rPr>
          <w:rFonts w:hint="eastAsia" w:ascii="宋体" w:hAnsi="宋体"/>
          <w:szCs w:val="21"/>
        </w:rPr>
      </w:pPr>
      <w:r>
        <w:rPr>
          <w:rFonts w:hint="eastAsia" w:ascii="宋体" w:hAnsi="宋体"/>
          <w:szCs w:val="21"/>
        </w:rPr>
        <w:t xml:space="preserve">（1）站房:保证站房空调及取暖设施运行正常，定期对空调进行全面的清洗。</w:t>
      </w:r>
      <w:r/>
    </w:p>
    <w:p>
      <w:pPr>
        <w:ind w:firstLine="420"/>
        <w:jc w:val="left"/>
        <w:spacing w:line="480" w:lineRule="exact"/>
        <w:widowControl/>
        <w:rPr>
          <w:rFonts w:hint="eastAsia" w:ascii="宋体" w:hAnsi="宋体"/>
          <w:szCs w:val="21"/>
        </w:rPr>
      </w:pPr>
      <w:r>
        <w:rPr>
          <w:rFonts w:hint="eastAsia" w:ascii="宋体" w:hAnsi="宋体"/>
          <w:szCs w:val="21"/>
        </w:rPr>
        <w:t xml:space="preserve">（2）分析单元: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30天。根据水质自动监测站运行的环境状况，在规定的时间对仪器设备进行预防性检修。每月至少进行一次多点线性核查，在自动分析仪器当前量程范围内均匀选择5个浓度标准溶液（须包括空白）。</w:t>
      </w:r>
      <w:r/>
    </w:p>
    <w:p>
      <w:pPr>
        <w:ind w:firstLine="420"/>
        <w:jc w:val="left"/>
        <w:spacing w:line="480" w:lineRule="exact"/>
        <w:widowControl/>
        <w:rPr>
          <w:rFonts w:hint="eastAsia" w:ascii="宋体" w:hAnsi="宋体"/>
          <w:szCs w:val="21"/>
        </w:rPr>
      </w:pPr>
      <w:r>
        <w:rPr>
          <w:rFonts w:hint="eastAsia" w:ascii="宋体" w:hAnsi="宋体"/>
          <w:szCs w:val="21"/>
        </w:rPr>
        <w:t xml:space="preserve">（3）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20"/>
        <w:jc w:val="left"/>
        <w:spacing w:line="480" w:lineRule="exact"/>
        <w:widowControl/>
        <w:rPr>
          <w:rFonts w:hint="eastAsia" w:ascii="宋体" w:hAnsi="宋体"/>
          <w:szCs w:val="21"/>
        </w:rPr>
      </w:pPr>
      <w:r>
        <w:rPr>
          <w:rFonts w:hint="eastAsia" w:ascii="宋体" w:hAnsi="宋体"/>
          <w:szCs w:val="21"/>
        </w:rPr>
        <w:t xml:space="preserve">（4）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ind w:firstLine="420"/>
        <w:jc w:val="left"/>
        <w:spacing w:line="480" w:lineRule="exact"/>
        <w:widowControl/>
        <w:rPr>
          <w:rFonts w:hint="eastAsia" w:ascii="宋体" w:hAnsi="宋体"/>
          <w:szCs w:val="21"/>
        </w:rPr>
      </w:pPr>
      <w:r>
        <w:rPr>
          <w:rFonts w:hint="eastAsia" w:ascii="宋体" w:hAnsi="宋体"/>
          <w:szCs w:val="21"/>
        </w:rPr>
        <w:t xml:space="preserve">（5）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ind w:firstLine="420"/>
        <w:jc w:val="left"/>
        <w:spacing w:line="480" w:lineRule="exact"/>
        <w:widowControl/>
        <w:rPr>
          <w:rFonts w:hint="eastAsia" w:ascii="宋体" w:hAnsi="宋体"/>
          <w:szCs w:val="21"/>
        </w:rPr>
      </w:pPr>
      <w:r>
        <w:rPr>
          <w:rFonts w:hint="eastAsia" w:ascii="宋体" w:hAnsi="宋体"/>
          <w:szCs w:val="21"/>
        </w:rPr>
        <w:t xml:space="preserve">（6）其它：每月对水质自动监测站监测数据进行一次备份，备份数据单独存储；每月对备用仪器进行一次校准和标样核查。</w:t>
      </w:r>
      <w:r/>
    </w:p>
    <w:p>
      <w:pPr>
        <w:ind w:firstLine="420"/>
        <w:jc w:val="left"/>
        <w:spacing w:line="480" w:lineRule="exact"/>
        <w:widowControl/>
        <w:rPr>
          <w:rFonts w:hint="eastAsia" w:ascii="宋体" w:hAnsi="宋体"/>
          <w:szCs w:val="21"/>
        </w:rPr>
      </w:pPr>
      <w:r>
        <w:rPr>
          <w:rFonts w:hint="eastAsia" w:ascii="宋体" w:hAnsi="宋体"/>
          <w:szCs w:val="21"/>
        </w:rPr>
        <w:t xml:space="preserve">2.4考核要求</w:t>
      </w:r>
      <w:r/>
    </w:p>
    <w:p>
      <w:pPr>
        <w:ind w:firstLine="420"/>
        <w:jc w:val="left"/>
        <w:spacing w:line="480" w:lineRule="exact"/>
        <w:widowControl/>
        <w:rPr>
          <w:rFonts w:hint="eastAsia" w:ascii="宋体" w:hAnsi="宋体"/>
          <w:szCs w:val="21"/>
        </w:rPr>
      </w:pPr>
      <w:r>
        <w:rPr>
          <w:rFonts w:hint="eastAsia" w:ascii="宋体" w:hAnsi="宋体"/>
          <w:szCs w:val="21"/>
        </w:rPr>
        <w:t xml:space="preserve">2.4.1每周提供1份运维服务周报。</w:t>
      </w:r>
      <w:r/>
    </w:p>
    <w:p>
      <w:pPr>
        <w:ind w:firstLine="420"/>
        <w:jc w:val="left"/>
        <w:spacing w:line="480" w:lineRule="exact"/>
        <w:widowControl/>
        <w:rPr>
          <w:rFonts w:hint="eastAsia" w:ascii="宋体" w:hAnsi="宋体"/>
          <w:szCs w:val="21"/>
        </w:rPr>
      </w:pPr>
      <w:r>
        <w:rPr>
          <w:rFonts w:hint="eastAsia" w:ascii="宋体" w:hAnsi="宋体"/>
          <w:szCs w:val="21"/>
        </w:rPr>
        <w:t xml:space="preserve">2.4.2 供应商应承担监测数据的保密责任，未经采购人同意，不得利用本项目的数据、档案或有关资料对外开展技术交流、业务联系、数据交换等。</w:t>
      </w:r>
      <w:r/>
    </w:p>
    <w:p>
      <w:pPr>
        <w:ind w:firstLine="420"/>
        <w:jc w:val="left"/>
        <w:spacing w:line="480" w:lineRule="exact"/>
        <w:widowControl/>
        <w:rPr>
          <w:rFonts w:hint="eastAsia" w:ascii="宋体" w:hAnsi="宋体"/>
          <w:szCs w:val="21"/>
        </w:rPr>
      </w:pPr>
      <w:r>
        <w:rPr>
          <w:rFonts w:hint="eastAsia" w:ascii="宋体" w:hAnsi="宋体"/>
          <w:szCs w:val="21"/>
        </w:rPr>
        <w:t xml:space="preserve">2.5</w:t>
      </w:r>
      <w:r>
        <w:rPr>
          <w:rFonts w:hint="eastAsia" w:ascii="宋体" w:hAnsi="宋体" w:cs="宋体"/>
          <w:szCs w:val="21"/>
          <w:shd w:val="clear" w:color="auto" w:fill="ffffff"/>
        </w:rPr>
        <w:t xml:space="preserve">合同履行期限</w:t>
      </w:r>
      <w:r>
        <w:rPr>
          <w:rFonts w:hint="eastAsia" w:ascii="宋体" w:hAnsi="宋体"/>
          <w:szCs w:val="21"/>
        </w:rPr>
        <w:t xml:space="preserve"> </w:t>
      </w:r>
      <w:r/>
    </w:p>
    <w:p>
      <w:pPr>
        <w:ind w:firstLine="420"/>
        <w:jc w:val="left"/>
        <w:spacing w:line="480" w:lineRule="exact"/>
        <w:widowControl/>
        <w:rPr>
          <w:rFonts w:hint="eastAsia" w:ascii="Times New Roman" w:hAnsi="宋体" w:eastAsia="宋体" w:cs="Times New Roman"/>
          <w:sz w:val="18"/>
          <w:szCs w:val="18"/>
          <w:highlight w:val="yellow"/>
        </w:rPr>
      </w:pPr>
      <w:r>
        <w:rPr>
          <w:rFonts w:hint="eastAsia" w:ascii="宋体" w:hAnsi="宋体" w:eastAsia="宋体" w:cs="Times New Roman"/>
          <w:szCs w:val="21"/>
          <w:highlight w:val="yellow"/>
        </w:rPr>
        <w:t xml:space="preserve">两年，自签订合同之日起算。</w:t>
      </w:r>
      <w:r>
        <w:rPr>
          <w:rFonts w:hint="eastAsia" w:ascii="宋体" w:hAnsi="宋体" w:eastAsia="宋体" w:cs="宋体"/>
          <w:szCs w:val="21"/>
          <w:highlight w:val="yellow"/>
        </w:rPr>
        <w:t xml:space="preserve">其中试用期3个月，如试用期不符合甲方要求的，甲方有权解除合同，不予支付任何费用</w:t>
      </w:r>
      <w:r>
        <w:rPr>
          <w:rFonts w:hint="eastAsia" w:ascii="宋体" w:hAnsi="宋体" w:eastAsia="宋体" w:cs="Times New Roman"/>
          <w:szCs w:val="21"/>
          <w:highlight w:val="yellow"/>
        </w:rPr>
        <w:t xml:space="preserve">。服务期满一年后，招标人对中标人的上年度服务质量根据本项目招标文件、考核要求、合同及国家、省、市现行相关的法律法规进行考核，如达不到考核标准，招标人有权终止合同，中标人须无条件接受，并在收到书面终止服务通知后10个工作日内无条件撤离，如不能按期撤离，则按违约金500元/天由招标人在合同价款中扣除。</w:t>
      </w:r>
      <w:r/>
    </w:p>
    <w:p>
      <w:pPr>
        <w:spacing w:line="500" w:lineRule="exact"/>
        <w:rPr>
          <w:rFonts w:hint="eastAsia" w:ascii="宋体" w:hAnsi="宋体" w:cs="宋体"/>
          <w:b/>
          <w:bCs/>
          <w:color w:val="000000"/>
          <w:szCs w:val="21"/>
        </w:rPr>
      </w:pPr>
      <w:r>
        <w:rPr>
          <w:rFonts w:hint="eastAsia" w:ascii="宋体" w:hAnsi="宋体" w:cs="宋体"/>
          <w:b/>
          <w:bCs/>
          <w:color w:val="000000"/>
          <w:szCs w:val="21"/>
        </w:rPr>
        <w:t xml:space="preserve">3、服务保障和承诺要求</w:t>
      </w:r>
      <w:r/>
    </w:p>
    <w:p>
      <w:pPr>
        <w:ind w:firstLine="480"/>
        <w:rPr>
          <w:rFonts w:hint="eastAsia" w:ascii="宋体" w:hAnsi="宋体" w:cs="宋体"/>
          <w:color w:val="000000"/>
          <w:szCs w:val="21"/>
        </w:rPr>
      </w:pPr>
      <w:r>
        <w:rPr>
          <w:rFonts w:hint="eastAsia" w:ascii="宋体" w:hAnsi="宋体" w:cs="宋体"/>
          <w:color w:val="000000"/>
          <w:szCs w:val="21"/>
        </w:rPr>
        <w:t xml:space="preserve">1. 各投标人必须严格按照本次招标要求进行合理报价，如后期出现服务重大失误或严重违约情形视同虚假承诺谋取中标成交，将被列入不良行为记录名单。</w:t>
      </w:r>
      <w:r/>
    </w:p>
    <w:p>
      <w:pPr>
        <w:ind w:firstLine="480"/>
        <w:rPr>
          <w:rFonts w:hint="eastAsia" w:ascii="宋体" w:hAnsi="宋体" w:cs="宋体"/>
          <w:color w:val="000000"/>
          <w:szCs w:val="21"/>
        </w:rPr>
      </w:pPr>
      <w:r>
        <w:rPr>
          <w:rFonts w:hint="eastAsia" w:ascii="宋体" w:hAnsi="宋体" w:cs="宋体"/>
          <w:color w:val="000000"/>
          <w:szCs w:val="21"/>
        </w:rPr>
        <w:t xml:space="preserve">2. 项目服务期间，中标方所有工作人员的人身安全以及中标方在服务期间产生的各类安全责任事故均由中标方自行承担。</w:t>
      </w:r>
      <w:r/>
    </w:p>
    <w:p>
      <w:pPr>
        <w:ind w:firstLine="48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color w:val="000000"/>
          <w:szCs w:val="21"/>
        </w:rPr>
        <w:t xml:space="preserve">中标方</w:t>
      </w:r>
      <w:r>
        <w:rPr>
          <w:rFonts w:hint="eastAsia" w:ascii="宋体" w:hAnsi="宋体" w:cs="宋体"/>
          <w:bCs/>
          <w:color w:val="000000"/>
          <w:szCs w:val="21"/>
        </w:rPr>
        <w:t xml:space="preserve">应独立完成委托事项，</w:t>
      </w:r>
      <w:r>
        <w:rPr>
          <w:rFonts w:hint="eastAsia" w:ascii="宋体" w:hAnsi="宋体" w:cs="宋体"/>
          <w:color w:val="000000"/>
          <w:szCs w:val="21"/>
        </w:rPr>
        <w:t xml:space="preserve">保证不转包、不分包，保证项目人员及时进场。</w:t>
      </w:r>
      <w:r/>
    </w:p>
    <w:p>
      <w:pPr>
        <w:ind w:firstLine="480"/>
        <w:rPr>
          <w:rFonts w:hint="eastAsia" w:ascii="宋体" w:hAnsi="宋体" w:cs="宋体"/>
          <w:bCs/>
          <w:color w:val="000000"/>
          <w:szCs w:val="21"/>
        </w:rPr>
      </w:pPr>
      <w:r>
        <w:rPr>
          <w:rFonts w:hint="eastAsia" w:ascii="宋体" w:hAnsi="宋体" w:cs="宋体"/>
          <w:bCs/>
          <w:color w:val="000000"/>
          <w:szCs w:val="21"/>
        </w:rPr>
        <w:t xml:space="preserve">4.签订合同前，采购方有权对中标候选人进行现场调研，如发现中标候选人提供虚假证明材料，中标候选人自行承担相应法律责任。</w:t>
      </w:r>
      <w:r/>
    </w:p>
    <w:p>
      <w:pPr>
        <w:ind w:firstLine="480"/>
        <w:rPr>
          <w:rFonts w:hint="eastAsia" w:ascii="宋体" w:hAnsi="宋体" w:cs="宋体"/>
          <w:b/>
          <w:color w:val="000000"/>
          <w:szCs w:val="21"/>
        </w:rPr>
      </w:pPr>
      <w:r>
        <w:rPr>
          <w:rFonts w:hint="eastAsia" w:ascii="宋体" w:hAnsi="宋体" w:cs="宋体"/>
          <w:b/>
          <w:color w:val="000000"/>
          <w:szCs w:val="21"/>
        </w:rPr>
        <w:t xml:space="preserve">4、考核要求</w:t>
      </w:r>
      <w:r/>
    </w:p>
    <w:p>
      <w:pPr>
        <w:ind w:firstLine="420"/>
        <w:spacing w:line="520" w:lineRule="exact"/>
        <w:rPr>
          <w:rFonts w:hint="eastAsia" w:ascii="宋体" w:hAnsi="宋体" w:eastAsia="宋体" w:cs="宋体"/>
          <w:szCs w:val="21"/>
        </w:rPr>
      </w:pPr>
      <w:r>
        <w:rPr>
          <w:rFonts w:hint="eastAsia" w:ascii="宋体" w:hAnsi="宋体" w:eastAsia="宋体" w:cs="宋体"/>
          <w:szCs w:val="21"/>
        </w:rPr>
        <w:t xml:space="preserve">甲方对乙方采取随时检查与季度考核相结合的方式，以打分形式考核。考核分数与年度费用结算挂钩，考核分数高于等于95分时不扣除任何费用，考核分数在90分（含）至94分（含）时每扣1分减季度服务费（按年度服务费平均计算）的1‰，考核分数在70分（含）至89分（含）时每扣1分减季度服务费的2‰，考核分数低于70分的认定为不合格当季服务费不予结算，连续2次、累计3次考核分数低于70分则采购方有权解除合同。具体考核内容详见下表：</w:t>
      </w:r>
      <w:r/>
    </w:p>
    <w:p>
      <w:pPr>
        <w:ind w:firstLine="420"/>
        <w:spacing w:line="520" w:lineRule="exact"/>
        <w:rPr>
          <w:rFonts w:hint="eastAsia" w:ascii="宋体" w:hAnsi="宋体" w:eastAsia="宋体" w:cs="宋体"/>
          <w:szCs w:val="21"/>
        </w:rPr>
      </w:pPr>
      <w:r>
        <w:rPr>
          <w:rFonts w:hint="eastAsia" w:ascii="宋体" w:hAnsi="宋体" w:eastAsia="宋体" w:cs="宋体"/>
          <w:szCs w:val="21"/>
        </w:rPr>
        <w:br w:type="page" w:clear="all"/>
      </w:r>
      <w:r/>
    </w:p>
    <w:tbl>
      <w:tblPr>
        <w:tblStyle w:val="935"/>
        <w:tblpPr w:horzAnchor="text" w:tblpXSpec="center" w:vertAnchor="text" w:tblpY="1" w:leftFromText="180" w:topFromText="0" w:rightFromText="180" w:bottomFromText="0"/>
        <w:tblW w:w="9885" w:type="dxa"/>
        <w:tblInd w:w="0" w:type="dxa"/>
        <w:tblLayout w:type="fixed"/>
        <w:tblCellMar>
          <w:left w:w="108" w:type="dxa"/>
          <w:top w:w="0" w:type="dxa"/>
          <w:right w:w="108" w:type="dxa"/>
          <w:bottom w:w="0" w:type="dxa"/>
        </w:tblCellMar>
        <w:tblLook w:val="04A0" w:firstRow="1" w:lastRow="0" w:firstColumn="1" w:lastColumn="0" w:noHBand="0" w:noVBand="1"/>
      </w:tblPr>
      <w:tblGrid>
        <w:gridCol w:w="1759"/>
        <w:gridCol w:w="2688"/>
        <w:gridCol w:w="720"/>
        <w:gridCol w:w="3146"/>
        <w:gridCol w:w="1572"/>
      </w:tblGrid>
      <w:tr>
        <w:trPr>
          <w:trHeight w:val="744"/>
        </w:trPr>
        <w:tc>
          <w:tcPr>
            <w:gridSpan w:val="5"/>
            <w:tcBorders>
              <w:top w:val="none" w:color="000000" w:sz="4" w:space="0"/>
              <w:left w:val="none" w:color="000000" w:sz="4" w:space="0"/>
              <w:bottom w:val="none" w:color="000000" w:sz="4" w:space="0"/>
              <w:right w:val="none" w:color="000000" w:sz="4" w:space="0"/>
            </w:tcBorders>
            <w:tcW w:w="9885"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 w:val="24"/>
                <w:lang w:bidi="ar"/>
              </w:rPr>
              <w:t xml:space="preserve">考核细则表</w:t>
            </w:r>
            <w:r/>
          </w:p>
        </w:tc>
      </w:tr>
      <w:tr>
        <w:trPr>
          <w:trHeight w:val="492"/>
        </w:trPr>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jc w:val="center"/>
              <w:spacing w:line="240" w:lineRule="auto"/>
              <w:rPr>
                <w:rFonts w:hint="eastAsia" w:ascii="宋体" w:hAnsi="宋体" w:cs="宋体"/>
                <w:b/>
                <w:bCs/>
                <w:color w:val="000000"/>
                <w:szCs w:val="21"/>
              </w:rPr>
            </w:pPr>
            <w:r>
              <w:rPr>
                <w:rFonts w:hint="eastAsia" w:ascii="宋体" w:hAnsi="宋体" w:cs="宋体"/>
                <w:b/>
                <w:bCs/>
                <w:color w:val="000000"/>
                <w:szCs w:val="21"/>
              </w:rPr>
            </w:r>
            <w:r/>
          </w:p>
        </w:tc>
        <w:tc>
          <w:tcPr>
            <w:gridSpan w:val="4"/>
            <w:tcBorders>
              <w:top w:val="none" w:color="000000" w:sz="4" w:space="0"/>
              <w:left w:val="none" w:color="000000" w:sz="4" w:space="0"/>
              <w:bottom w:val="none" w:color="000000" w:sz="4" w:space="0"/>
              <w:right w:val="none" w:color="000000" w:sz="4" w:space="0"/>
            </w:tcBorders>
            <w:tcW w:w="8126"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                            考核时间：      年   月   日</w:t>
            </w:r>
            <w:r/>
          </w:p>
        </w:tc>
      </w:tr>
      <w:tr>
        <w:trPr>
          <w:trHeight w:val="792"/>
        </w:trPr>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考核要求</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考核细则</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考核结果</w:t>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1759"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运维人员需要具有上岗证书</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缺少上岗证书不得分</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1759"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运维记录</w:t>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运维记录（周巡检、月度质控、季度质控）填写完整</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缺1项扣5分。</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rPr>
                <w:rFonts w:hint="eastAsia" w:ascii="宋体" w:hAnsi="宋体" w:cs="宋体"/>
                <w:b/>
                <w:bCs/>
                <w:color w:val="000000"/>
                <w:szCs w:val="21"/>
              </w:rPr>
            </w:pPr>
            <w:r>
              <w:rPr>
                <w:rFonts w:hint="eastAsia" w:ascii="宋体" w:hAnsi="宋体" w:cs="宋体"/>
                <w:b/>
                <w:bCs/>
                <w:color w:val="000000"/>
                <w:szCs w:val="21"/>
              </w:rPr>
            </w:r>
            <w:r/>
          </w:p>
        </w:tc>
      </w:tr>
      <w:tr>
        <w:trPr>
          <w:trHeight w:val="951"/>
        </w:trPr>
        <w:tc>
          <w:tcPr>
            <w:shd w:val="clear" w:color="auto" w:fill="ffffff"/>
            <w:tcBorders>
              <w:top w:val="single" w:color="000000" w:sz="4" w:space="0"/>
              <w:left w:val="single" w:color="000000" w:sz="4" w:space="0"/>
              <w:bottom w:val="none" w:color="000000" w:sz="4" w:space="0"/>
              <w:right w:val="single" w:color="000000" w:sz="4" w:space="0"/>
            </w:tcBorders>
            <w:tcW w:w="1759"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月报</w:t>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每月提供一份上月月报（空气和水质）</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缺少扣20分。</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rPr>
                <w:rFonts w:hint="eastAsia" w:ascii="宋体" w:hAnsi="宋体" w:cs="宋体"/>
                <w:color w:val="000000"/>
                <w:szCs w:val="21"/>
              </w:rPr>
            </w:pPr>
            <w:r>
              <w:rPr>
                <w:rFonts w:hint="eastAsia" w:ascii="宋体" w:hAnsi="宋体" w:cs="宋体"/>
                <w:color w:val="000000"/>
                <w:szCs w:val="21"/>
              </w:rPr>
            </w:r>
            <w:r/>
          </w:p>
        </w:tc>
      </w:tr>
      <w:tr>
        <w:trPr>
          <w:trHeight w:val="918"/>
        </w:trPr>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vMerge w:val="restart"/>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运维成果</w:t>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空气站点监测数据捕获率高于90%、数据有效率高于90%(含)</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考核周期内监测数据两率90%(含)以上得满分；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考核周期内监测数据有效率在80%(含)-90%(不含)，扣除5分；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考核周期内监测数据有效率在70%(含)-80%(不含)，扣除10分；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考核周期内监测数据有效率低于70%，扣除20分；</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rPr>
                <w:rFonts w:hint="eastAsia" w:ascii="宋体" w:hAnsi="宋体" w:cs="宋体"/>
                <w:color w:val="000000"/>
                <w:szCs w:val="21"/>
              </w:rPr>
            </w:pPr>
            <w:r>
              <w:rPr>
                <w:rFonts w:hint="eastAsia" w:ascii="宋体" w:hAnsi="宋体" w:cs="宋体"/>
                <w:color w:val="000000"/>
                <w:szCs w:val="21"/>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vMerge w:val="continue"/>
            <w:textDirection w:val="lrTb"/>
            <w:noWrap w:val="false"/>
          </w:tcPr>
          <w:p>
            <w:pPr>
              <w:jc w:val="left"/>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水质运维监测数据捕获率高于90%、数据有效率高于90%(含)</w:t>
            </w:r>
            <w:r/>
          </w:p>
        </w:tc>
        <w:tc>
          <w:tcPr>
            <w:shd w:val="clear" w:color="auto" w:fill="ffffff"/>
            <w:tcBorders>
              <w:top w:val="single" w:color="000000" w:sz="4" w:space="0"/>
              <w:left w:val="single" w:color="000000" w:sz="4" w:space="0"/>
              <w:bottom w:val="single" w:color="000000" w:sz="4" w:space="0"/>
              <w:right w:val="none" w:color="000000" w:sz="4" w:space="0"/>
            </w:tcBorders>
            <w:tcW w:w="720" w:type="dxa"/>
            <w:vAlign w:val="center"/>
            <w:textDirection w:val="lrTb"/>
            <w:noWrap w:val="false"/>
          </w:tcPr>
          <w:p>
            <w:pPr>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none" w:color="000000" w:sz="4" w:space="0"/>
            </w:tcBorders>
            <w:tcW w:w="3146" w:type="dxa"/>
            <w:vAlign w:val="center"/>
            <w:textDirection w:val="lrTb"/>
            <w:noWrap w:val="false"/>
          </w:tcPr>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考核周期内监测数据两率90%(含)以上得满分；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考核周期内监测数据有效率在80%(含)-90%(不含)，扣除5分；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考核周期内监测数据有效率在70%(含)-80%(不含)，扣除10分；</w:t>
            </w:r>
            <w:r/>
          </w:p>
          <w:p>
            <w:pPr>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考核周期内监测数据有效率低于70%，扣除20分；</w:t>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40" w:lineRule="auto"/>
              <w:rPr>
                <w:rFonts w:hint="eastAsia" w:ascii="宋体" w:hAnsi="宋体" w:cs="宋体"/>
                <w:color w:val="000000"/>
                <w:szCs w:val="21"/>
              </w:rPr>
            </w:pPr>
            <w:r>
              <w:rPr>
                <w:rFonts w:hint="eastAsia" w:ascii="宋体" w:hAnsi="宋体" w:cs="宋体"/>
                <w:color w:val="000000"/>
                <w:szCs w:val="21"/>
              </w:rPr>
            </w:r>
            <w:r/>
          </w:p>
        </w:tc>
      </w:tr>
      <w:tr>
        <w:trPr>
          <w:trHeight w:val="734"/>
        </w:trPr>
        <w:tc>
          <w:tcPr>
            <w:gridSpan w:val="2"/>
            <w:shd w:val="clear" w:color="auto" w:fill="ffffff"/>
            <w:tcBorders>
              <w:top w:val="single" w:color="000000" w:sz="4" w:space="0"/>
              <w:left w:val="single" w:color="000000" w:sz="4" w:space="0"/>
              <w:bottom w:val="single" w:color="000000" w:sz="4" w:space="0"/>
              <w:right w:val="single" w:color="000000" w:sz="4" w:space="0"/>
            </w:tcBorders>
            <w:tcW w:w="4447" w:type="dxa"/>
            <w:vAlign w:val="center"/>
            <w:textDirection w:val="lrTb"/>
            <w:noWrap w:val="false"/>
          </w:tcPr>
          <w:p>
            <w:pPr>
              <w:jc w:val="left"/>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合计</w:t>
            </w:r>
            <w:r/>
          </w:p>
        </w:tc>
        <w:tc>
          <w:tcPr>
            <w:shd w:val="clear" w:color="auto" w:fill="ffffff"/>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146" w:type="dxa"/>
            <w:vAlign w:val="center"/>
            <w:textDirection w:val="lrTb"/>
            <w:noWrap w:val="false"/>
          </w:tcPr>
          <w:p>
            <w:pPr>
              <w:jc w:val="left"/>
              <w:spacing w:line="24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spacing w:line="240" w:lineRule="auto"/>
              <w:rPr>
                <w:rFonts w:hint="eastAsia" w:ascii="宋体" w:hAnsi="宋体" w:cs="宋体"/>
                <w:color w:val="000000"/>
                <w:szCs w:val="21"/>
              </w:rPr>
            </w:pPr>
            <w:r>
              <w:rPr>
                <w:rFonts w:hint="eastAsia" w:ascii="宋体" w:hAnsi="宋体" w:cs="宋体"/>
                <w:color w:val="000000"/>
                <w:szCs w:val="21"/>
              </w:rPr>
            </w:r>
            <w:r/>
          </w:p>
        </w:tc>
      </w:tr>
      <w:tr>
        <w:trPr>
          <w:trHeight w:val="285"/>
        </w:trPr>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spacing w:line="240" w:lineRule="auto"/>
              <w:rPr>
                <w:rFonts w:hint="eastAsia" w:ascii="宋体" w:hAnsi="宋体" w:cs="宋体"/>
                <w:color w:val="000000"/>
                <w:sz w:val="24"/>
                <w:szCs w:val="21"/>
              </w:rPr>
            </w:pPr>
            <w:r>
              <w:rPr>
                <w:rFonts w:hint="eastAsia" w:ascii="宋体" w:hAnsi="宋体" w:cs="宋体"/>
                <w:color w:val="000000"/>
                <w:sz w:val="24"/>
                <w:szCs w:val="21"/>
              </w:rPr>
            </w:r>
            <w:r/>
          </w:p>
        </w:tc>
        <w:tc>
          <w:tcPr>
            <w:tcBorders>
              <w:top w:val="none" w:color="000000" w:sz="4" w:space="0"/>
              <w:left w:val="none" w:color="000000" w:sz="4" w:space="0"/>
              <w:bottom w:val="none" w:color="000000" w:sz="4" w:space="0"/>
              <w:right w:val="none" w:color="000000" w:sz="4" w:space="0"/>
            </w:tcBorders>
            <w:tcW w:w="2688" w:type="dxa"/>
            <w:vAlign w:val="center"/>
            <w:textDirection w:val="lrTb"/>
            <w:noWrap/>
          </w:tcPr>
          <w:p>
            <w:pPr>
              <w:spacing w:line="240" w:lineRule="auto"/>
              <w:rPr>
                <w:rFonts w:hint="eastAsia" w:ascii="宋体" w:hAnsi="宋体" w:cs="宋体"/>
                <w:color w:val="000000"/>
                <w:sz w:val="24"/>
                <w:szCs w:val="21"/>
              </w:rPr>
            </w:pPr>
            <w:r>
              <w:rPr>
                <w:rFonts w:hint="eastAsia" w:ascii="宋体" w:hAnsi="宋体" w:cs="宋体"/>
                <w:color w:val="000000"/>
                <w:sz w:val="24"/>
                <w:szCs w:val="21"/>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spacing w:line="240" w:lineRule="auto"/>
              <w:rPr>
                <w:rFonts w:hint="eastAsia" w:ascii="宋体" w:hAnsi="宋体" w:cs="宋体"/>
                <w:color w:val="000000"/>
                <w:sz w:val="24"/>
                <w:szCs w:val="21"/>
              </w:rPr>
            </w:pPr>
            <w:r>
              <w:rPr>
                <w:rFonts w:hint="eastAsia" w:ascii="宋体" w:hAnsi="宋体" w:cs="宋体"/>
                <w:color w:val="000000"/>
                <w:sz w:val="24"/>
                <w:szCs w:val="21"/>
              </w:rPr>
            </w:r>
            <w:r/>
          </w:p>
        </w:tc>
        <w:tc>
          <w:tcPr>
            <w:tcBorders>
              <w:top w:val="none" w:color="000000" w:sz="4" w:space="0"/>
              <w:left w:val="none" w:color="000000" w:sz="4" w:space="0"/>
              <w:bottom w:val="none" w:color="000000" w:sz="4" w:space="0"/>
              <w:right w:val="none" w:color="000000" w:sz="4" w:space="0"/>
            </w:tcBorders>
            <w:tcW w:w="3146" w:type="dxa"/>
            <w:vAlign w:val="center"/>
            <w:textDirection w:val="lrTb"/>
            <w:noWrap/>
          </w:tcPr>
          <w:p>
            <w:pPr>
              <w:spacing w:line="240" w:lineRule="auto"/>
              <w:rPr>
                <w:rFonts w:hint="eastAsia" w:ascii="宋体" w:hAnsi="宋体" w:cs="宋体"/>
                <w:color w:val="000000"/>
                <w:sz w:val="24"/>
                <w:szCs w:val="21"/>
              </w:rPr>
            </w:pPr>
            <w:r>
              <w:rPr>
                <w:rFonts w:hint="eastAsia" w:ascii="宋体" w:hAnsi="宋体" w:cs="宋体"/>
                <w:color w:val="000000"/>
                <w:sz w:val="24"/>
                <w:szCs w:val="21"/>
              </w:rPr>
            </w:r>
            <w:r/>
          </w:p>
        </w:tc>
        <w:tc>
          <w:tcPr>
            <w:tcBorders>
              <w:top w:val="none" w:color="000000" w:sz="4" w:space="0"/>
              <w:left w:val="none" w:color="000000" w:sz="4" w:space="0"/>
              <w:bottom w:val="none" w:color="000000" w:sz="4" w:space="0"/>
              <w:right w:val="none" w:color="000000" w:sz="4" w:space="0"/>
            </w:tcBorders>
            <w:tcW w:w="1572" w:type="dxa"/>
            <w:vAlign w:val="center"/>
            <w:textDirection w:val="lrTb"/>
            <w:noWrap/>
          </w:tcPr>
          <w:p>
            <w:pPr>
              <w:spacing w:line="240" w:lineRule="auto"/>
              <w:rPr>
                <w:rFonts w:hint="eastAsia" w:ascii="宋体" w:hAnsi="宋体" w:cs="宋体"/>
                <w:color w:val="000000"/>
                <w:sz w:val="24"/>
                <w:szCs w:val="21"/>
              </w:rPr>
            </w:pPr>
            <w:r>
              <w:rPr>
                <w:rFonts w:hint="eastAsia" w:ascii="宋体" w:hAnsi="宋体" w:cs="宋体"/>
                <w:color w:val="000000"/>
                <w:sz w:val="24"/>
                <w:szCs w:val="21"/>
              </w:rPr>
            </w:r>
            <w:r/>
          </w:p>
        </w:tc>
      </w:tr>
      <w:tr>
        <w:trPr>
          <w:trHeight w:val="372"/>
        </w:trPr>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240" w:lineRule="auto"/>
              <w:widowControl/>
              <w:rPr>
                <w:rFonts w:hint="eastAsia" w:ascii="宋体" w:hAnsi="宋体" w:cs="宋体"/>
                <w:color w:val="000000"/>
                <w:sz w:val="20"/>
                <w:szCs w:val="20"/>
              </w:rPr>
            </w:pPr>
            <w:r>
              <w:rPr>
                <w:rFonts w:hint="eastAsia" w:ascii="宋体" w:hAnsi="宋体" w:cs="宋体"/>
                <w:color w:val="000000"/>
                <w:sz w:val="20"/>
                <w:szCs w:val="20"/>
                <w:lang w:bidi="ar"/>
              </w:rPr>
              <w:t xml:space="preserve">考核人（签</w:t>
            </w:r>
            <w:r>
              <w:rPr>
                <w:rFonts w:hint="eastAsia" w:ascii="宋体" w:hAnsi="宋体" w:cs="宋体"/>
                <w:color w:val="000000"/>
                <w:sz w:val="20"/>
                <w:szCs w:val="20"/>
                <w:lang w:val="en-US" w:eastAsia="zh-CN" w:bidi="ar"/>
              </w:rPr>
              <w:t xml:space="preserve">名</w:t>
            </w:r>
            <w:r>
              <w:rPr>
                <w:rFonts w:hint="eastAsia" w:ascii="宋体" w:hAnsi="宋体" w:cs="宋体"/>
                <w:color w:val="000000"/>
                <w:sz w:val="20"/>
                <w:szCs w:val="20"/>
                <w:lang w:bidi="ar"/>
              </w:rPr>
              <w:t xml:space="preserve">）：</w:t>
            </w:r>
            <w:r/>
          </w:p>
        </w:tc>
        <w:tc>
          <w:tcPr>
            <w:tcBorders>
              <w:top w:val="none" w:color="000000" w:sz="4" w:space="0"/>
              <w:left w:val="none" w:color="000000" w:sz="4" w:space="0"/>
              <w:bottom w:val="none" w:color="000000" w:sz="4" w:space="0"/>
              <w:right w:val="none" w:color="000000" w:sz="4" w:space="0"/>
            </w:tcBorders>
            <w:tcW w:w="2688" w:type="dxa"/>
            <w:vAlign w:val="center"/>
            <w:textDirection w:val="lrTb"/>
            <w:noWrap/>
          </w:tcPr>
          <w:p>
            <w:pPr>
              <w:spacing w:line="240" w:lineRule="auto"/>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spacing w:line="240" w:lineRule="auto"/>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3146" w:type="dxa"/>
            <w:vAlign w:val="center"/>
            <w:textDirection w:val="lrTb"/>
            <w:noWrap w:val="false"/>
          </w:tcPr>
          <w:p>
            <w:pPr>
              <w:jc w:val="center"/>
              <w:spacing w:line="240" w:lineRule="auto"/>
              <w:widowControl/>
              <w:rPr>
                <w:rFonts w:hint="eastAsia" w:ascii="宋体" w:hAnsi="宋体" w:cs="宋体"/>
                <w:color w:val="000000"/>
                <w:sz w:val="20"/>
                <w:szCs w:val="20"/>
              </w:rPr>
            </w:pPr>
            <w:r>
              <w:rPr>
                <w:rFonts w:hint="eastAsia" w:ascii="宋体" w:hAnsi="宋体" w:cs="宋体"/>
                <w:color w:val="000000"/>
                <w:sz w:val="20"/>
                <w:szCs w:val="20"/>
                <w:lang w:bidi="ar"/>
              </w:rPr>
              <w:t xml:space="preserve">被考核人（签</w:t>
            </w:r>
            <w:r>
              <w:rPr>
                <w:rFonts w:hint="eastAsia" w:ascii="宋体" w:hAnsi="宋体" w:cs="宋体"/>
                <w:color w:val="000000"/>
                <w:sz w:val="20"/>
                <w:szCs w:val="20"/>
                <w:lang w:val="en-US" w:eastAsia="zh-CN" w:bidi="ar"/>
              </w:rPr>
              <w:t xml:space="preserve">名</w:t>
            </w:r>
            <w:r>
              <w:rPr>
                <w:rFonts w:hint="eastAsia" w:ascii="宋体" w:hAnsi="宋体" w:cs="宋体"/>
                <w:color w:val="000000"/>
                <w:sz w:val="20"/>
                <w:szCs w:val="20"/>
                <w:lang w:bidi="ar"/>
              </w:rPr>
              <w:t xml:space="preserve">）：</w:t>
            </w:r>
            <w:r/>
          </w:p>
        </w:tc>
        <w:tc>
          <w:tcPr>
            <w:tcBorders>
              <w:top w:val="none" w:color="000000" w:sz="4" w:space="0"/>
              <w:left w:val="none" w:color="000000" w:sz="4" w:space="0"/>
              <w:bottom w:val="none" w:color="000000" w:sz="4" w:space="0"/>
              <w:right w:val="none" w:color="000000" w:sz="4" w:space="0"/>
            </w:tcBorders>
            <w:tcW w:w="1572" w:type="dxa"/>
            <w:vAlign w:val="center"/>
            <w:textDirection w:val="lrTb"/>
            <w:noWrap/>
          </w:tcPr>
          <w:p>
            <w:pPr>
              <w:spacing w:line="240" w:lineRule="auto"/>
              <w:rPr>
                <w:rFonts w:hint="eastAsia" w:ascii="宋体" w:hAnsi="宋体" w:cs="宋体"/>
                <w:color w:val="000000"/>
                <w:sz w:val="20"/>
                <w:szCs w:val="20"/>
              </w:rPr>
            </w:pPr>
            <w:r>
              <w:rPr>
                <w:rFonts w:hint="eastAsia" w:ascii="宋体" w:hAnsi="宋体" w:cs="宋体"/>
                <w:color w:val="000000"/>
                <w:sz w:val="20"/>
                <w:szCs w:val="20"/>
              </w:rPr>
            </w:r>
            <w:r/>
          </w:p>
        </w:tc>
      </w:tr>
    </w:tbl>
    <w:p>
      <w:pPr>
        <w:rPr>
          <w:color w:val="000000"/>
        </w:rPr>
      </w:pPr>
      <w:r>
        <w:rPr>
          <w:rFonts w:hint="eastAsia"/>
          <w:color w:val="000000"/>
        </w:rPr>
        <w:br w:type="page" w:clear="all"/>
      </w:r>
      <w:r/>
    </w:p>
    <w:p>
      <w:pPr>
        <w:pStyle w:val="977"/>
        <w:spacing w:line="500" w:lineRule="atLeast"/>
        <w:rPr>
          <w:color w:val="000000"/>
        </w:rPr>
      </w:pPr>
      <w:r>
        <w:rPr>
          <w:rFonts w:hint="eastAsia"/>
          <w:color w:val="000000"/>
        </w:rPr>
        <w:t xml:space="preserve">第六章 投标文件格式</w:t>
      </w:r>
      <w:bookmarkEnd w:id="94"/>
      <w:r/>
      <w:bookmarkEnd w:id="95"/>
      <w:r/>
      <w:bookmarkEnd w:id="96"/>
      <w:r/>
      <w:r/>
    </w:p>
    <w:p>
      <w:pPr>
        <w:jc w:val="left"/>
        <w:spacing w:line="360" w:lineRule="auto"/>
        <w:rPr>
          <w:rFonts w:hint="eastAsia" w:ascii="宋体" w:hAnsi="宋体"/>
          <w:b/>
          <w:sz w:val="32"/>
        </w:rPr>
      </w:pPr>
      <w:r/>
      <w:bookmarkStart w:id="104" w:name="_Toc462334558"/>
      <w:r/>
      <w:bookmarkStart w:id="105" w:name="_Toc397928631"/>
      <w:r/>
      <w:bookmarkStart w:id="106" w:name="_Toc445475396"/>
      <w:r>
        <w:rPr>
          <w:rStyle w:val="978"/>
          <w:rFonts w:hint="eastAsia" w:ascii="宋体" w:hAnsi="宋体"/>
        </w:rPr>
        <w:t xml:space="preserve">封面</w:t>
      </w:r>
      <w:bookmarkEnd w:id="104"/>
      <w:r/>
      <w:bookmarkEnd w:id="105"/>
      <w:r/>
      <w:bookmarkEnd w:id="106"/>
      <w:r/>
      <w:r/>
    </w:p>
    <w:p>
      <w:pPr>
        <w:jc w:val="center"/>
        <w:spacing w:line="360" w:lineRule="auto"/>
        <w:rPr>
          <w:rFonts w:ascii="黑体" w:eastAsia="黑体"/>
          <w:b/>
          <w:sz w:val="32"/>
        </w:rPr>
      </w:pPr>
      <w:r>
        <w:rPr>
          <w:rFonts w:ascii="黑体" w:eastAsia="黑体"/>
          <w:b/>
          <w:sz w:val="32"/>
        </w:rPr>
      </w:r>
      <w:r/>
    </w:p>
    <w:p>
      <w:pPr>
        <w:jc w:val="center"/>
        <w:rPr>
          <w:rFonts w:hint="eastAsia" w:ascii="宋体" w:hAnsi="宋体"/>
          <w:sz w:val="44"/>
          <w:szCs w:val="44"/>
        </w:rPr>
      </w:pPr>
      <w:r>
        <w:rPr>
          <w:rFonts w:hint="eastAsia" w:ascii="宋体" w:hAnsi="宋体"/>
          <w:sz w:val="44"/>
          <w:szCs w:val="44"/>
        </w:rPr>
        <w:t xml:space="preserve"> </w:t>
      </w:r>
      <w:r/>
    </w:p>
    <w:p>
      <w:pPr>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72"/>
          <w:szCs w:val="72"/>
        </w:rPr>
      </w:pPr>
      <w:r>
        <w:rPr>
          <w:rFonts w:hint="eastAsia" w:ascii="宋体" w:hAnsi="宋体"/>
          <w:sz w:val="72"/>
          <w:szCs w:val="72"/>
        </w:rPr>
      </w:r>
      <w:r/>
    </w:p>
    <w:p>
      <w:pPr>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招标编号： </w:t>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p>
    <w:p>
      <w:pPr>
        <w:ind w:firstLine="700"/>
        <w:jc w:val="left"/>
        <w:spacing w:line="360" w:lineRule="auto"/>
        <w:rPr>
          <w:rFonts w:hint="eastAsia"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ind w:firstLine="700"/>
        <w:jc w:val="left"/>
        <w:spacing w:line="360" w:lineRule="auto"/>
        <w:rPr>
          <w:rFonts w:hint="eastAsia" w:ascii="宋体" w:hAnsi="宋体"/>
          <w:sz w:val="28"/>
          <w:szCs w:val="28"/>
        </w:rPr>
      </w:pPr>
      <w:r>
        <w:rPr>
          <w:rFonts w:hint="eastAsia" w:ascii="宋体" w:hAnsi="宋体"/>
          <w:sz w:val="28"/>
          <w:szCs w:val="28"/>
        </w:rPr>
      </w:r>
      <w:r/>
    </w:p>
    <w:p>
      <w:pPr>
        <w:ind w:firstLine="803"/>
        <w:jc w:val="center"/>
        <w:spacing w:line="360" w:lineRule="auto"/>
        <w:rPr>
          <w:rFonts w:ascii="黑体" w:eastAsia="黑体"/>
          <w:b/>
          <w:sz w:val="32"/>
        </w:rPr>
      </w:pPr>
      <w:r/>
      <w:bookmarkStart w:id="107" w:name="_Toc397928632"/>
      <w:r/>
      <w:bookmarkStart w:id="108" w:name="_Toc387526242"/>
      <w:r/>
      <w:bookmarkStart w:id="109" w:name="_Toc5230"/>
      <w:r/>
      <w:bookmarkStart w:id="110" w:name="_Toc387526438"/>
      <w:r/>
      <w:bookmarkStart w:id="111" w:name="_Toc387526346"/>
      <w:r/>
      <w:r/>
    </w:p>
    <w:p>
      <w:pPr>
        <w:ind w:firstLine="803"/>
        <w:jc w:val="center"/>
        <w:spacing w:line="360" w:lineRule="auto"/>
      </w:pPr>
      <w:r>
        <w:rPr>
          <w:rFonts w:hint="eastAsia" w:ascii="黑体" w:eastAsia="黑体"/>
          <w:b/>
          <w:sz w:val="32"/>
        </w:rPr>
        <w:t xml:space="preserve">目     录</w:t>
      </w:r>
      <w:r/>
    </w:p>
    <w:p>
      <w:pPr>
        <w:ind w:firstLine="1785"/>
        <w:jc w:val="left"/>
        <w:spacing w:line="360" w:lineRule="auto"/>
      </w:pPr>
      <w:r/>
      <w:r/>
    </w:p>
    <w:p>
      <w:pPr>
        <w:ind w:firstLine="1785"/>
        <w:jc w:val="left"/>
        <w:spacing w:line="360" w:lineRule="auto"/>
      </w:pPr>
      <w:r>
        <w:rPr>
          <w:rFonts w:hint="eastAsia"/>
        </w:rPr>
        <w:t xml:space="preserve">由投标人根据招标文件自行编制。</w:t>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t xml:space="preserve"> </w:t>
      </w:r>
      <w:bookmarkEnd w:id="107"/>
      <w:bookmarkEnd w:id="108"/>
      <w:bookmarkEnd w:id="109"/>
      <w:bookmarkEnd w:id="110"/>
      <w:bookmarkEnd w:id="111"/>
      <w:r/>
    </w:p>
    <w:p>
      <w:pPr>
        <w:pStyle w:val="1046"/>
        <w:jc w:val="left"/>
        <w:spacing w:before="120" w:after="120" w:line="460" w:lineRule="exact"/>
        <w:rPr>
          <w:rFonts w:hint="eastAsia" w:hAnsi="宋体" w:cs="Angsana New"/>
          <w:lang w:bidi="th-TH"/>
        </w:rPr>
      </w:pPr>
      <w:r>
        <w:rPr>
          <w:rFonts w:hint="eastAsia" w:hAnsi="宋体" w:cs="Angsana New"/>
          <w:lang w:bidi="th-TH"/>
        </w:rPr>
      </w:r>
      <w:r/>
    </w:p>
    <w:p>
      <w:pPr>
        <w:pStyle w:val="1046"/>
        <w:jc w:val="left"/>
        <w:spacing w:before="120" w:after="120" w:line="460" w:lineRule="exact"/>
        <w:rPr>
          <w:rFonts w:hint="eastAsia" w:hAnsi="宋体" w:cs="Angsana New"/>
          <w:lang w:bidi="th-TH"/>
        </w:rPr>
      </w:pPr>
      <w:r>
        <w:rPr>
          <w:rFonts w:hint="eastAsia" w:hAnsi="宋体" w:cs="Angsana New"/>
          <w:lang w:bidi="th-TH"/>
        </w:rPr>
      </w:r>
      <w:r/>
    </w:p>
    <w:p>
      <w:pPr>
        <w:pStyle w:val="1046"/>
        <w:jc w:val="left"/>
        <w:spacing w:before="120" w:after="120" w:line="460" w:lineRule="exact"/>
        <w:rPr>
          <w:rFonts w:hint="eastAsia" w:hAnsi="宋体" w:cs="Angsana New"/>
          <w:lang w:bidi="th-TH"/>
        </w:rPr>
      </w:pPr>
      <w:r>
        <w:rPr>
          <w:rFonts w:hint="eastAsia" w:hAnsi="宋体" w:cs="Angsana New"/>
          <w:lang w:bidi="th-TH"/>
        </w:rPr>
      </w:r>
      <w:r/>
    </w:p>
    <w:p>
      <w:pPr>
        <w:pStyle w:val="1046"/>
        <w:jc w:val="left"/>
        <w:spacing w:before="120" w:after="120" w:line="460" w:lineRule="exact"/>
        <w:rPr>
          <w:rFonts w:hint="eastAsia" w:hAnsi="宋体" w:cs="Angsana New"/>
          <w:lang w:bidi="th-TH"/>
        </w:rPr>
      </w:pPr>
      <w:r>
        <w:rPr>
          <w:rFonts w:hint="eastAsia" w:hAnsi="宋体" w:cs="Angsana New"/>
          <w:lang w:bidi="th-TH"/>
        </w:rPr>
      </w:r>
      <w:r/>
    </w:p>
    <w:p>
      <w:pPr>
        <w:rPr>
          <w:sz w:val="24"/>
        </w:rPr>
      </w:pPr>
      <w:r>
        <w:rPr>
          <w:rFonts w:hint="eastAsia"/>
          <w:sz w:val="24"/>
        </w:rPr>
        <w:br w:type="page" w:clear="all"/>
      </w:r>
      <w:r/>
    </w:p>
    <w:p>
      <w:pPr>
        <w:pStyle w:val="1046"/>
        <w:jc w:val="left"/>
        <w:spacing w:before="120" w:after="120" w:line="460" w:lineRule="exact"/>
        <w:rPr>
          <w:rFonts w:hint="eastAsia" w:hAnsi="宋体" w:cs="Angsana New"/>
          <w:sz w:val="24"/>
          <w:szCs w:val="24"/>
          <w:lang w:bidi="th-TH"/>
        </w:rPr>
      </w:pPr>
      <w:r>
        <w:rPr>
          <w:rFonts w:hint="eastAsia"/>
          <w:sz w:val="24"/>
          <w:szCs w:val="24"/>
        </w:rPr>
        <w:t xml:space="preserve">格式一：</w:t>
      </w:r>
      <w:r/>
    </w:p>
    <w:p>
      <w:pPr>
        <w:pStyle w:val="1046"/>
        <w:jc w:val="center"/>
        <w:spacing w:before="120" w:after="120" w:line="460" w:lineRule="exact"/>
        <w:rPr>
          <w:rFonts w:hint="eastAsia" w:hAnsi="宋体"/>
          <w:b/>
          <w:szCs w:val="28"/>
        </w:rPr>
      </w:pPr>
      <w:r>
        <w:rPr>
          <w:rFonts w:hint="eastAsia" w:hAnsi="宋体"/>
          <w:b/>
          <w:szCs w:val="28"/>
        </w:rPr>
      </w:r>
      <w:r/>
    </w:p>
    <w:p>
      <w:pPr>
        <w:pStyle w:val="1046"/>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p>
    <w:p>
      <w:pPr>
        <w:pStyle w:val="104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5" name="矩形 1"/>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jc w:val="center"/>
                              <w:rPr>
                                <w:rFonts w:hint="eastAsia" w:ascii="宋体" w:hAnsi="宋体"/>
                                <w:sz w:val="24"/>
                              </w:rPr>
                            </w:pPr>
                            <w:r>
                              <w:rPr>
                                <w:rFonts w:hint="eastAsia" w:ascii="宋体" w:hAnsi="宋体"/>
                                <w:sz w:val="24"/>
                              </w:rPr>
                            </w:r>
                            <w:r/>
                          </w:p>
                          <w:p>
                            <w:pPr>
                              <w:jc w:val="center"/>
                              <w:rPr>
                                <w:rFonts w:hint="eastAsia" w:ascii="宋体" w:hAnsi="宋体"/>
                                <w:szCs w:val="21"/>
                              </w:rPr>
                            </w:pPr>
                            <w:r>
                              <w:rPr>
                                <w:rFonts w:hint="eastAsia" w:ascii="宋体" w:hAnsi="宋体"/>
                                <w:szCs w:val="21"/>
                              </w:rPr>
                              <w:t xml:space="preserve">法定代表人身份证复印于此</w:t>
                            </w:r>
                            <w:r/>
                          </w:p>
                          <w:p>
                            <w:r/>
                            <w:r/>
                          </w:p>
                        </w:txbxContent>
                      </wps:txbx>
                      <wps:bodyPr wrap="square" upright="1"/>
                    </wps:wsp>
                  </a:graphicData>
                </a:graphic>
              </wp:anchor>
            </w:drawing>
          </mc:Choice>
          <mc:Fallback>
            <w:pict>
              <v:shape id="shape 4" o:spid="_x0000_s4" o:spt="1" type="#_x0000_t1" style="position:absolute;z-index:251661312;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jc w:val="center"/>
                        <w:rPr>
                          <w:rFonts w:hint="eastAsia" w:ascii="宋体" w:hAnsi="宋体"/>
                          <w:sz w:val="24"/>
                        </w:rPr>
                      </w:pPr>
                      <w:r>
                        <w:rPr>
                          <w:rFonts w:hint="eastAsia" w:ascii="宋体" w:hAnsi="宋体"/>
                          <w:sz w:val="24"/>
                        </w:rPr>
                      </w:r>
                      <w:r/>
                    </w:p>
                    <w:p>
                      <w:pPr>
                        <w:jc w:val="center"/>
                        <w:rPr>
                          <w:rFonts w:hint="eastAsia" w:ascii="宋体" w:hAnsi="宋体"/>
                          <w:szCs w:val="21"/>
                        </w:rPr>
                      </w:pPr>
                      <w:r>
                        <w:rPr>
                          <w:rFonts w:hint="eastAsia" w:ascii="宋体" w:hAnsi="宋体"/>
                          <w:szCs w:val="21"/>
                        </w:rPr>
                        <w:t xml:space="preserve">法定代表人身份证复印于此</w:t>
                      </w:r>
                      <w:r/>
                    </w:p>
                    <w:p>
                      <w:r/>
                      <w:r/>
                    </w:p>
                  </w:txbxContent>
                </v:textbox>
              </v:shape>
            </w:pict>
          </mc:Fallback>
        </mc:AlternateContent>
      </w:r>
      <w:r/>
    </w:p>
    <w:p>
      <w:pPr>
        <w:pStyle w:val="1046"/>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1046"/>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p>
    <w:p>
      <w:pPr>
        <w:pStyle w:val="1046"/>
        <w:jc w:val="center"/>
        <w:spacing w:before="120" w:after="120" w:line="460" w:lineRule="exact"/>
        <w:rPr>
          <w:rFonts w:hint="eastAsia" w:hAnsi="宋体"/>
          <w:b/>
          <w:szCs w:val="28"/>
        </w:rPr>
      </w:pPr>
      <w:r>
        <w:rPr>
          <w:rFonts w:hint="eastAsia" w:hAnsi="宋体"/>
          <w:b/>
          <w:szCs w:val="28"/>
        </w:rPr>
      </w:r>
      <w:r/>
    </w:p>
    <w:p>
      <w:pPr>
        <w:pStyle w:val="1046"/>
        <w:jc w:val="center"/>
        <w:spacing w:before="120" w:after="120" w:line="460" w:lineRule="exact"/>
        <w:rPr>
          <w:rFonts w:hint="eastAsia" w:hAnsi="宋体"/>
          <w:b/>
          <w:szCs w:val="28"/>
        </w:rPr>
      </w:pPr>
      <w:r>
        <w:rPr>
          <w:rFonts w:hint="eastAsia" w:hAnsi="宋体"/>
          <w:b/>
          <w:szCs w:val="28"/>
        </w:rPr>
        <w:t xml:space="preserve">投标人的法定代表人授权委托书</w:t>
      </w:r>
      <w:r/>
    </w:p>
    <w:p>
      <w:pPr>
        <w:pStyle w:val="1046"/>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6" name="矩形 2"/>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jc w:val="center"/>
                              <w:rPr>
                                <w:rFonts w:hint="eastAsia" w:ascii="宋体" w:hAnsi="宋体"/>
                                <w:sz w:val="24"/>
                              </w:rPr>
                            </w:pPr>
                            <w:r>
                              <w:rPr>
                                <w:rFonts w:hint="eastAsia" w:ascii="宋体" w:hAnsi="宋体"/>
                                <w:sz w:val="24"/>
                              </w:rPr>
                            </w:r>
                            <w:r/>
                          </w:p>
                          <w:p>
                            <w:pPr>
                              <w:jc w:val="center"/>
                              <w:rPr>
                                <w:rFonts w:hint="eastAsia" w:ascii="宋体" w:hAnsi="宋体"/>
                                <w:szCs w:val="21"/>
                              </w:rPr>
                            </w:pPr>
                            <w:r>
                              <w:rPr>
                                <w:rFonts w:hint="eastAsia" w:ascii="宋体" w:hAnsi="宋体"/>
                                <w:szCs w:val="21"/>
                              </w:rPr>
                              <w:t xml:space="preserve">授权委托人身份证复印于此</w:t>
                            </w:r>
                            <w:r/>
                          </w:p>
                          <w:p>
                            <w:r/>
                            <w:r/>
                          </w:p>
                        </w:txbxContent>
                      </wps:txbx>
                      <wps:bodyPr wrap="square" upright="1"/>
                    </wps:wsp>
                  </a:graphicData>
                </a:graphic>
              </wp:anchor>
            </w:drawing>
          </mc:Choice>
          <mc:Fallback>
            <w:pict>
              <v:shape id="shape 5" o:spid="_x0000_s5" o:spt="1" type="#_x0000_t1" style="position:absolute;z-index:251660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jc w:val="center"/>
                        <w:rPr>
                          <w:rFonts w:hint="eastAsia" w:ascii="宋体" w:hAnsi="宋体"/>
                          <w:sz w:val="24"/>
                        </w:rPr>
                      </w:pPr>
                      <w:r>
                        <w:rPr>
                          <w:rFonts w:hint="eastAsia" w:ascii="宋体" w:hAnsi="宋体"/>
                          <w:sz w:val="24"/>
                        </w:rPr>
                      </w:r>
                      <w:r/>
                    </w:p>
                    <w:p>
                      <w:pPr>
                        <w:jc w:val="center"/>
                        <w:rPr>
                          <w:rFonts w:hint="eastAsia" w:ascii="宋体" w:hAnsi="宋体"/>
                          <w:szCs w:val="21"/>
                        </w:rPr>
                      </w:pPr>
                      <w:r>
                        <w:rPr>
                          <w:rFonts w:hint="eastAsia" w:ascii="宋体" w:hAnsi="宋体"/>
                          <w:szCs w:val="21"/>
                        </w:rPr>
                        <w:t xml:space="preserve">授权委托人身份证复印于此</w:t>
                      </w:r>
                      <w:r/>
                    </w:p>
                    <w:p>
                      <w:r/>
                      <w:r/>
                    </w:p>
                  </w:txbxContent>
                </v:textbox>
              </v:shape>
            </w:pict>
          </mc:Fallback>
        </mc:AlternateConten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104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w:t>
      </w:r>
      <w:r>
        <w:rPr>
          <w:rFonts w:hint="eastAsia" w:hAnsi="宋体" w:cs="Angsana New"/>
          <w:color w:val="ff0000"/>
          <w:sz w:val="21"/>
          <w:szCs w:val="21"/>
          <w:lang w:bidi="th-TH"/>
        </w:rPr>
        <w:t xml:space="preserve">名</w:t>
      </w:r>
      <w:r>
        <w:rPr>
          <w:rFonts w:hint="eastAsia" w:hAnsi="宋体" w:cs="Angsana New"/>
          <w:sz w:val="21"/>
          <w:szCs w:val="21"/>
          <w:lang w:bidi="th-TH"/>
        </w:rPr>
        <w:t xml:space="preserve">）：</w:t>
      </w:r>
      <w:r>
        <w:rPr>
          <w:rFonts w:hint="eastAsia" w:hAnsi="宋体" w:cs="Angsana New"/>
          <w:sz w:val="21"/>
          <w:szCs w:val="21"/>
          <w:u w:val="single"/>
          <w:lang w:bidi="th-TH"/>
        </w:rPr>
        <w:t xml:space="preserve">        </w:t>
      </w:r>
      <w:r/>
    </w:p>
    <w:p>
      <w:pPr>
        <w:pStyle w:val="104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p>
    <w:p>
      <w:pPr>
        <w:spacing w:before="240" w:after="240"/>
        <w:rPr>
          <w:rFonts w:hint="eastAsia" w:ascii="宋体" w:hAnsi="宋体"/>
          <w:sz w:val="24"/>
        </w:rPr>
      </w:pPr>
      <w:r>
        <w:rPr>
          <w:rFonts w:hint="eastAsia" w:ascii="宋体" w:hAnsi="宋体"/>
          <w:sz w:val="24"/>
        </w:rPr>
        <w:t xml:space="preserve"> </w:t>
      </w:r>
      <w:r/>
    </w:p>
    <w:p>
      <w:pPr>
        <w:pStyle w:val="1081"/>
        <w:rPr>
          <w:u w:val="single"/>
          <w:lang w:bidi="th-TH"/>
        </w:rPr>
      </w:pPr>
      <w:r>
        <w:rPr>
          <w:u w:val="single"/>
          <w:lang w:bidi="th-TH"/>
        </w:rPr>
      </w:r>
      <w:r/>
    </w:p>
    <w:p>
      <w:pPr>
        <w:pStyle w:val="1046"/>
        <w:jc w:val="left"/>
        <w:spacing w:before="120" w:after="120" w:line="460" w:lineRule="exact"/>
        <w:rPr>
          <w:rFonts w:hint="eastAsia" w:hAnsi="宋体" w:cs="Angsana New"/>
          <w:lang w:bidi="th-TH"/>
        </w:rPr>
      </w:pPr>
      <w:r>
        <w:rPr>
          <w:rFonts w:hint="eastAsia" w:hAnsi="宋体" w:cs="Angsana New"/>
          <w:lang w:bidi="th-TH"/>
        </w:rPr>
      </w:r>
      <w:r/>
    </w:p>
    <w:p>
      <w:pPr>
        <w:pStyle w:val="1046"/>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p>
    <w:p>
      <w:pPr>
        <w:pStyle w:val="1046"/>
        <w:jc w:val="center"/>
        <w:spacing w:before="120" w:after="120" w:line="460" w:lineRule="exact"/>
        <w:rPr>
          <w:rFonts w:hint="eastAsia" w:hAnsi="宋体"/>
          <w:b/>
          <w:szCs w:val="28"/>
        </w:rPr>
      </w:pPr>
      <w:r>
        <w:rPr>
          <w:rFonts w:hint="eastAsia" w:hAnsi="宋体"/>
          <w:b/>
          <w:szCs w:val="28"/>
        </w:rPr>
        <w:t xml:space="preserve">投标函</w:t>
      </w:r>
      <w:r/>
    </w:p>
    <w:p>
      <w:pPr>
        <w:spacing w:before="120" w:after="120"/>
        <w:rPr>
          <w:rFonts w:hint="eastAsia" w:ascii="宋体" w:hAnsi="宋体"/>
          <w:szCs w:val="21"/>
          <w:u w:val="single"/>
        </w:rPr>
      </w:pPr>
      <w:r>
        <w:rPr>
          <w:rFonts w:hint="eastAsia" w:ascii="宋体" w:hAnsi="宋体"/>
          <w:szCs w:val="21"/>
        </w:rPr>
        <w:t xml:space="preserve">采购人：</w:t>
      </w:r>
      <w:r>
        <w:rPr>
          <w:rFonts w:hint="eastAsia" w:ascii="宋体" w:hAnsi="宋体"/>
          <w:b/>
          <w:bCs/>
          <w:szCs w:val="21"/>
          <w:u w:val="single"/>
        </w:rPr>
        <w:t xml:space="preserve"> </w:t>
      </w:r>
      <w:r>
        <w:rPr>
          <w:rFonts w:ascii="宋体" w:hAnsi="宋体"/>
          <w:b/>
          <w:bCs/>
          <w:szCs w:val="21"/>
          <w:u w:val="single"/>
        </w:rPr>
        <w:t xml:space="preserve">                      </w:t>
      </w:r>
      <w:r/>
    </w:p>
    <w:p>
      <w:pPr>
        <w:ind w:firstLine="480"/>
        <w:jc w:val="left"/>
        <w:spacing w:line="420" w:lineRule="exact"/>
        <w:rPr>
          <w:rFonts w:hint="eastAsia" w:ascii="宋体" w:hAnsi="宋体"/>
          <w:szCs w:val="21"/>
        </w:rPr>
      </w:pPr>
      <w:r>
        <w:rPr>
          <w:rFonts w:hint="eastAsia" w:ascii="宋体" w:hAnsi="宋体"/>
          <w:szCs w:val="21"/>
        </w:rPr>
        <w:t xml:space="preserve">根据贵方的</w:t>
      </w:r>
      <w:r>
        <w:rPr>
          <w:rFonts w:hint="eastAsia" w:ascii="宋体" w:hAnsi="宋体"/>
          <w:b/>
          <w:szCs w:val="21"/>
          <w:u w:val="single"/>
        </w:rPr>
        <w:t xml:space="preserve">           </w:t>
      </w:r>
      <w:r>
        <w:rPr>
          <w:rFonts w:hint="eastAsia" w:ascii="宋体" w:hAnsi="宋体"/>
          <w:szCs w:val="21"/>
        </w:rPr>
        <w:t xml:space="preserve">招标文件，正式授权下述签字人____________（姓名）代表我方______________（投标人的名称），全权处理本次项目投标的有关事宜。</w:t>
      </w:r>
      <w:r/>
    </w:p>
    <w:p>
      <w:pPr>
        <w:ind w:firstLine="480"/>
        <w:jc w:val="left"/>
        <w:spacing w:line="420" w:lineRule="exact"/>
        <w:rPr>
          <w:rFonts w:hint="eastAsia" w:ascii="宋体" w:hAnsi="宋体"/>
          <w:szCs w:val="21"/>
        </w:rPr>
      </w:pPr>
      <w:r>
        <w:rPr>
          <w:rFonts w:hint="eastAsia" w:ascii="宋体" w:hAnsi="宋体"/>
          <w:szCs w:val="21"/>
        </w:rPr>
        <w:t xml:space="preserve">据此函，__________签字人兹宣布同意如下：</w:t>
      </w:r>
      <w:r/>
    </w:p>
    <w:p>
      <w:pPr>
        <w:ind w:firstLine="480"/>
        <w:jc w:val="left"/>
        <w:spacing w:line="420" w:lineRule="exact"/>
        <w:rPr>
          <w:rFonts w:hint="eastAsia" w:ascii="宋体" w:hAnsi="宋体"/>
          <w:szCs w:val="21"/>
        </w:rPr>
      </w:pPr>
      <w:r>
        <w:rPr>
          <w:rFonts w:hint="eastAsia" w:ascii="宋体" w:hAnsi="宋体"/>
          <w:szCs w:val="21"/>
        </w:rPr>
        <w:t xml:space="preserve">1.按招标文件规定的各项要求，向买方提供所需货物与服务。</w:t>
      </w:r>
      <w:r/>
    </w:p>
    <w:p>
      <w:pPr>
        <w:ind w:firstLine="480"/>
        <w:jc w:val="left"/>
        <w:spacing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ind w:firstLine="480"/>
        <w:jc w:val="left"/>
        <w:spacing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ind w:firstLine="480"/>
        <w:jc w:val="left"/>
        <w:spacing w:line="420" w:lineRule="exact"/>
        <w:rPr>
          <w:rFonts w:hint="eastAsia"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Cs w:val="21"/>
        </w:rPr>
      </w:pPr>
      <w:r>
        <w:rPr>
          <w:rFonts w:hint="eastAsia" w:ascii="宋体" w:hAnsi="宋体"/>
          <w:szCs w:val="21"/>
        </w:rPr>
        <w:t xml:space="preserve">7.一旦我方中标，我方将根据招标文件的规定，严格履行合同的责任和义务，并保证在招标文件规定的时间内完成项目，交付买方验收、使用。</w:t>
      </w:r>
      <w:r/>
    </w:p>
    <w:p>
      <w:pPr>
        <w:ind w:left="425"/>
        <w:jc w:val="left"/>
        <w:spacing w:line="420" w:lineRule="exact"/>
        <w:rPr>
          <w:rFonts w:hint="eastAsia" w:ascii="宋体" w:hAnsi="宋体"/>
          <w:szCs w:val="21"/>
        </w:rPr>
      </w:pPr>
      <w:r>
        <w:rPr>
          <w:rFonts w:hint="eastAsia" w:ascii="宋体" w:hAnsi="宋体"/>
          <w:szCs w:val="21"/>
        </w:rPr>
        <w:t xml:space="preserve">8.与本投标有关的正式通讯地址为：</w:t>
      </w:r>
      <w:r/>
    </w:p>
    <w:p>
      <w:pPr>
        <w:ind w:left="420" w:firstLine="480"/>
        <w:jc w:val="left"/>
        <w:spacing w:line="420" w:lineRule="exact"/>
        <w:rPr>
          <w:rFonts w:hint="eastAsia" w:ascii="宋体" w:hAnsi="宋体"/>
          <w:szCs w:val="21"/>
        </w:rPr>
      </w:pPr>
      <w:r>
        <w:rPr>
          <w:rFonts w:hint="eastAsia" w:ascii="宋体" w:hAnsi="宋体"/>
          <w:szCs w:val="21"/>
        </w:rPr>
        <w:t xml:space="preserve">地          址：</w:t>
      </w:r>
      <w:r/>
    </w:p>
    <w:p>
      <w:pPr>
        <w:ind w:left="420" w:firstLine="480"/>
        <w:jc w:val="left"/>
        <w:spacing w:line="420" w:lineRule="exact"/>
        <w:rPr>
          <w:rFonts w:hint="eastAsia" w:ascii="宋体" w:hAnsi="宋体"/>
          <w:szCs w:val="21"/>
        </w:rPr>
      </w:pPr>
      <w:r>
        <w:rPr>
          <w:rFonts w:hint="eastAsia" w:ascii="宋体" w:hAnsi="宋体"/>
          <w:szCs w:val="21"/>
        </w:rPr>
        <w:t xml:space="preserve">邮          编：</w:t>
      </w:r>
      <w:r/>
    </w:p>
    <w:p>
      <w:pPr>
        <w:ind w:left="420" w:firstLine="480"/>
        <w:jc w:val="left"/>
        <w:spacing w:line="420" w:lineRule="exact"/>
        <w:rPr>
          <w:rFonts w:hint="eastAsia" w:ascii="宋体" w:hAnsi="宋体"/>
          <w:szCs w:val="21"/>
        </w:rPr>
      </w:pPr>
      <w:r>
        <w:rPr>
          <w:rFonts w:hint="eastAsia" w:ascii="宋体" w:hAnsi="宋体"/>
          <w:szCs w:val="21"/>
        </w:rPr>
        <w:t xml:space="preserve">电          话：</w:t>
      </w:r>
      <w:r/>
    </w:p>
    <w:p>
      <w:pPr>
        <w:ind w:left="420" w:firstLine="480"/>
        <w:jc w:val="left"/>
        <w:spacing w:line="420" w:lineRule="exact"/>
        <w:rPr>
          <w:rFonts w:hint="eastAsia" w:ascii="宋体" w:hAnsi="宋体"/>
          <w:szCs w:val="21"/>
        </w:rPr>
      </w:pPr>
      <w:r>
        <w:rPr>
          <w:rFonts w:hint="eastAsia" w:ascii="宋体" w:hAnsi="宋体"/>
          <w:szCs w:val="21"/>
        </w:rPr>
        <w:t xml:space="preserve">传          真：</w:t>
      </w:r>
      <w:r/>
    </w:p>
    <w:p>
      <w:pPr>
        <w:ind w:left="420" w:firstLine="480"/>
        <w:jc w:val="left"/>
        <w:spacing w:line="420" w:lineRule="exact"/>
        <w:rPr>
          <w:rFonts w:hint="eastAsia" w:ascii="宋体" w:hAnsi="宋体"/>
          <w:szCs w:val="21"/>
        </w:rPr>
      </w:pPr>
      <w:r>
        <w:rPr>
          <w:rFonts w:hint="eastAsia" w:ascii="宋体" w:hAnsi="宋体"/>
          <w:szCs w:val="21"/>
        </w:rPr>
        <w:t xml:space="preserve">投标人开户行：</w:t>
      </w:r>
      <w:r/>
    </w:p>
    <w:p>
      <w:pPr>
        <w:ind w:left="420" w:firstLine="480"/>
        <w:jc w:val="left"/>
        <w:spacing w:line="420" w:lineRule="exact"/>
        <w:rPr>
          <w:rFonts w:hint="eastAsia" w:ascii="宋体" w:hAnsi="宋体"/>
          <w:szCs w:val="21"/>
        </w:rPr>
      </w:pPr>
      <w:r>
        <w:rPr>
          <w:rFonts w:hint="eastAsia" w:ascii="宋体" w:hAnsi="宋体"/>
          <w:szCs w:val="21"/>
        </w:rPr>
        <w:t xml:space="preserve">账          户： </w:t>
      </w:r>
      <w:r/>
    </w:p>
    <w:p>
      <w:pPr>
        <w:ind w:left="420" w:firstLine="480"/>
        <w:jc w:val="left"/>
        <w:spacing w:line="420" w:lineRule="exact"/>
        <w:rPr>
          <w:rFonts w:hint="eastAsia" w:ascii="宋体" w:hAnsi="宋体"/>
          <w:szCs w:val="21"/>
        </w:rPr>
      </w:pPr>
      <w:r>
        <w:rPr>
          <w:rFonts w:hint="eastAsia" w:ascii="宋体" w:hAnsi="宋体"/>
          <w:szCs w:val="21"/>
        </w:rPr>
        <w:t xml:space="preserve">投标人授权代表姓名（签</w:t>
      </w:r>
      <w:r>
        <w:rPr>
          <w:rFonts w:hint="eastAsia" w:ascii="宋体" w:hAnsi="宋体"/>
          <w:color w:val="ff0000"/>
          <w:szCs w:val="21"/>
        </w:rPr>
        <w:t xml:space="preserve">名</w:t>
      </w:r>
      <w:r>
        <w:rPr>
          <w:rFonts w:hint="eastAsia" w:ascii="宋体" w:hAnsi="宋体"/>
          <w:szCs w:val="21"/>
        </w:rPr>
        <w:t xml:space="preserve">）： </w:t>
      </w:r>
      <w:r/>
    </w:p>
    <w:p>
      <w:pPr>
        <w:ind w:left="420" w:firstLine="480"/>
        <w:jc w:val="left"/>
        <w:spacing w:line="420" w:lineRule="exact"/>
        <w:rPr>
          <w:rFonts w:hint="eastAsia" w:ascii="宋体" w:hAnsi="宋体"/>
          <w:szCs w:val="21"/>
        </w:rPr>
      </w:pPr>
      <w:r>
        <w:rPr>
          <w:rFonts w:hint="eastAsia" w:ascii="宋体" w:hAnsi="宋体"/>
          <w:szCs w:val="21"/>
        </w:rPr>
        <w:t xml:space="preserve">投标人名称（公章）： </w:t>
      </w:r>
      <w:r/>
    </w:p>
    <w:p>
      <w:pPr>
        <w:ind w:left="420" w:firstLine="480"/>
        <w:jc w:val="left"/>
        <w:spacing w:line="420" w:lineRule="exact"/>
        <w:rPr>
          <w:rFonts w:hint="eastAsia" w:ascii="宋体" w:hAnsi="宋体"/>
          <w:szCs w:val="21"/>
        </w:rPr>
      </w:pPr>
      <w:r>
        <w:rPr>
          <w:rFonts w:hint="eastAsia" w:ascii="宋体" w:hAnsi="宋体"/>
          <w:szCs w:val="21"/>
        </w:rPr>
        <w:t xml:space="preserve">日           期：________年____月____日</w:t>
      </w:r>
      <w:r/>
    </w:p>
    <w:p>
      <w:pPr>
        <w:rPr>
          <w:rFonts w:hint="eastAsia" w:hAnsi="宋体" w:cs="Angsana New"/>
          <w:sz w:val="24"/>
          <w:lang w:bidi="th-TH"/>
        </w:rPr>
      </w:pPr>
      <w:r>
        <w:rPr>
          <w:rFonts w:hint="eastAsia" w:hAnsi="宋体" w:cs="Angsana New"/>
          <w:sz w:val="24"/>
          <w:lang w:bidi="th-TH"/>
        </w:rPr>
        <w:br w:type="page" w:clear="all"/>
      </w:r>
      <w:r/>
    </w:p>
    <w:p>
      <w:pPr>
        <w:pStyle w:val="1218"/>
        <w:jc w:val="both"/>
        <w:rPr>
          <w:rFonts w:hint="eastAsia" w:ascii="宋体" w:hAnsi="宋体" w:eastAsia="宋体" w:cs="宋体"/>
          <w:sz w:val="28"/>
        </w:rPr>
        <w:outlineLvl w:val="2"/>
      </w:pPr>
      <w:r>
        <w:rPr>
          <w:rFonts w:hint="eastAsia" w:ascii="宋体" w:hAnsi="宋体" w:eastAsia="宋体" w:cs="宋体"/>
          <w:sz w:val="28"/>
        </w:rPr>
        <w:t xml:space="preserve">格式四：</w:t>
      </w:r>
      <w:r/>
    </w:p>
    <w:p>
      <w:pPr>
        <w:pStyle w:val="1218"/>
        <w:jc w:val="center"/>
        <w:outlineLvl w:val="2"/>
      </w:pPr>
      <w:r>
        <w:rPr>
          <w:rFonts w:ascii="宋体" w:hAnsi="宋体" w:eastAsia="宋体" w:cs="宋体"/>
          <w:sz w:val="28"/>
        </w:rPr>
        <w:t xml:space="preserve">资格承诺函</w:t>
      </w:r>
      <w:r/>
    </w:p>
    <w:p>
      <w:pPr>
        <w:pStyle w:val="1219"/>
        <w:jc w:val="center"/>
        <w:spacing w:line="560" w:lineRule="atLeast"/>
        <w:shd w:val="clear" w:color="auto" w:fill="ffffff"/>
        <w:widowControl/>
        <w:rPr>
          <w:rFonts w:hint="eastAsia" w:ascii="宋体" w:hAnsi="宋体" w:cs="宋体"/>
          <w:sz w:val="44"/>
          <w:szCs w:val="44"/>
        </w:rPr>
      </w:pPr>
      <w:r>
        <w:rPr>
          <w:rFonts w:hint="eastAsia" w:ascii="宋体" w:hAnsi="宋体" w:cs="宋体"/>
          <w:sz w:val="44"/>
          <w:szCs w:val="44"/>
        </w:rPr>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_</w:t>
      </w:r>
      <w:r>
        <w:rPr>
          <w:rFonts w:ascii="宋体" w:hAnsi="宋体" w:cs="宋体"/>
          <w:sz w:val="24"/>
          <w:szCs w:val="24"/>
          <w:u w:val="single"/>
        </w:rPr>
        <w:t xml:space="preserve">__________</w:t>
      </w:r>
      <w:r>
        <w:rPr>
          <w:rFonts w:hint="eastAsia" w:ascii="宋体" w:hAnsi="宋体" w:cs="宋体"/>
          <w:sz w:val="24"/>
          <w:szCs w:val="24"/>
          <w:u w:val="single"/>
        </w:rPr>
        <w:t xml:space="preserve">（采购人、采购代理机构）</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w:t>
      </w:r>
      <w:r>
        <w:rPr>
          <w:rFonts w:hint="eastAsia" w:ascii="宋体" w:hAnsi="宋体" w:cs="宋体"/>
          <w:sz w:val="24"/>
          <w:szCs w:val="24"/>
          <w:u w:val="single"/>
        </w:rPr>
        <w:t xml:space="preserve">_</w:t>
      </w:r>
      <w:r>
        <w:rPr>
          <w:rFonts w:ascii="宋体" w:hAnsi="宋体" w:cs="宋体"/>
          <w:sz w:val="24"/>
          <w:szCs w:val="24"/>
          <w:u w:val="single"/>
        </w:rPr>
        <w:t xml:space="preserve">_____________</w:t>
      </w:r>
      <w:r>
        <w:rPr>
          <w:rFonts w:hint="eastAsia" w:ascii="宋体" w:hAnsi="宋体" w:cs="宋体"/>
          <w:sz w:val="24"/>
          <w:szCs w:val="24"/>
          <w:u w:val="single"/>
        </w:rPr>
        <w:t xml:space="preserve">（项目名称）_</w:t>
      </w:r>
      <w:r>
        <w:rPr>
          <w:rFonts w:ascii="宋体" w:hAnsi="宋体" w:cs="宋体"/>
          <w:sz w:val="24"/>
          <w:szCs w:val="24"/>
          <w:u w:val="single"/>
        </w:rPr>
        <w:t xml:space="preserve">_____________</w:t>
      </w:r>
      <w:r>
        <w:rPr>
          <w:rFonts w:hint="eastAsia" w:ascii="宋体" w:hAnsi="宋体" w:cs="宋体"/>
          <w:sz w:val="24"/>
          <w:szCs w:val="24"/>
          <w:u w:val="single"/>
        </w:rPr>
        <w:t xml:space="preserve">（项目编号）</w:t>
      </w:r>
      <w:r>
        <w:rPr>
          <w:rFonts w:hint="eastAsia" w:ascii="宋体" w:hAnsi="宋体" w:cs="宋体"/>
          <w:sz w:val="24"/>
          <w:szCs w:val="24"/>
        </w:rPr>
        <w:t xml:space="preserve">项目的政府采购活动，现承诺如下：</w:t>
      </w:r>
      <w:r/>
    </w:p>
    <w:p>
      <w:pPr>
        <w:pStyle w:val="1219"/>
        <w:ind w:firstLine="640"/>
        <w:jc w:val="left"/>
        <w:spacing w:line="560" w:lineRule="exact"/>
        <w:shd w:val="clear" w:color="auto" w:fill="ffffff"/>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.我方具有良好的商业信誉和健全的财务会计制度。</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w:t>
      </w:r>
      <w:r>
        <w:rPr>
          <w:rFonts w:hint="eastAsia" w:ascii="宋体" w:hAnsi="宋体" w:cs="宋体"/>
          <w:color w:val="ee0000"/>
          <w:sz w:val="24"/>
          <w:szCs w:val="24"/>
          <w:highlight w:val="yellow"/>
        </w:rPr>
        <w:t xml:space="preserve">名</w:t>
      </w:r>
      <w:r>
        <w:rPr>
          <w:rFonts w:hint="eastAsia" w:ascii="宋体" w:hAnsi="宋体" w:cs="宋体"/>
          <w:sz w:val="24"/>
          <w:szCs w:val="24"/>
        </w:rPr>
        <w:t xml:space="preserve">或签章）：</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219"/>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220"/>
        <w:rPr>
          <w:rFonts w:hint="eastAsia" w:ascii="宋体" w:hAnsi="宋体"/>
          <w:sz w:val="24"/>
          <w:szCs w:val="24"/>
        </w:rPr>
      </w:pPr>
      <w:r>
        <w:rPr>
          <w:rFonts w:ascii="宋体" w:hAnsi="宋体"/>
          <w:sz w:val="24"/>
          <w:szCs w:val="24"/>
        </w:rPr>
        <w:t xml:space="preserve">……………………………………………………………………………</w:t>
      </w:r>
      <w:r/>
    </w:p>
    <w:p>
      <w:pPr>
        <w:pStyle w:val="1219"/>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说明：供应商可自行选择是否提供本承诺函，若不提供本承诺函的，应按采购文件要求提供相应的证明材料。</w:t>
      </w:r>
      <w:r/>
    </w:p>
    <w:p>
      <w:pPr>
        <w:rPr>
          <w:rFonts w:hint="eastAsia" w:hAnsi="宋体" w:cs="Angsana New"/>
          <w:sz w:val="22"/>
          <w:szCs w:val="22"/>
          <w:lang w:bidi="th-TH"/>
        </w:rPr>
      </w:pPr>
      <w:r>
        <w:rPr>
          <w:rFonts w:hint="eastAsia" w:hAnsi="宋体" w:cs="Angsana New"/>
          <w:sz w:val="22"/>
          <w:szCs w:val="22"/>
          <w:lang w:bidi="th-TH"/>
        </w:rPr>
        <w:br w:type="page" w:clear="all"/>
      </w:r>
      <w:r/>
    </w:p>
    <w:p>
      <w:pPr>
        <w:rPr>
          <w:rFonts w:hint="eastAsia" w:hAnsi="宋体" w:cs="Angsana New"/>
          <w:sz w:val="22"/>
          <w:szCs w:val="22"/>
          <w:lang w:bidi="th-TH"/>
        </w:rPr>
      </w:pPr>
      <w:r>
        <w:rPr>
          <w:rFonts w:hint="eastAsia" w:hAnsi="宋体" w:cs="Angsana New"/>
          <w:sz w:val="22"/>
          <w:szCs w:val="22"/>
          <w:lang w:bidi="th-TH"/>
        </w:rPr>
      </w:r>
      <w:r/>
    </w:p>
    <w:p>
      <w:pPr>
        <w:pStyle w:val="1046"/>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格式五：</w:t>
      </w:r>
      <w:r/>
    </w:p>
    <w:p>
      <w:pPr>
        <w:pStyle w:val="1046"/>
        <w:jc w:val="center"/>
        <w:spacing w:before="120" w:after="120"/>
        <w:rPr>
          <w:rFonts w:hint="eastAsia" w:hAnsi="宋体"/>
          <w:b/>
          <w:szCs w:val="28"/>
        </w:rPr>
      </w:pPr>
      <w:r>
        <w:rPr>
          <w:rFonts w:hint="eastAsia" w:hAnsi="宋体"/>
          <w:b/>
          <w:szCs w:val="28"/>
        </w:rPr>
        <w:t xml:space="preserve">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jc w:val="center"/>
        <w:spacing w:line="460" w:lineRule="exact"/>
        <w:rPr>
          <w:rFonts w:hint="eastAsia" w:ascii="宋体" w:hAnsi="宋体"/>
          <w:b/>
          <w:bCs/>
          <w:sz w:val="44"/>
          <w:szCs w:val="44"/>
        </w:rPr>
      </w:pPr>
      <w:r>
        <w:rPr>
          <w:rFonts w:hint="eastAsia" w:ascii="宋体" w:hAnsi="宋体"/>
          <w:b/>
          <w:sz w:val="28"/>
          <w:szCs w:val="28"/>
        </w:rPr>
        <w:t xml:space="preserve">声  明</w:t>
      </w:r>
      <w:r/>
    </w:p>
    <w:p>
      <w:pPr>
        <w:spacing w:line="520" w:lineRule="exact"/>
        <w:rPr>
          <w:rFonts w:hint="eastAsia"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firstLine="3990"/>
        <w:spacing w:line="460" w:lineRule="exact"/>
        <w:rPr>
          <w:rFonts w:hint="eastAsia" w:ascii="宋体" w:hAnsi="宋体"/>
          <w:bCs/>
          <w:szCs w:val="21"/>
        </w:rPr>
      </w:pPr>
      <w:r>
        <w:rPr>
          <w:rFonts w:hint="eastAsia" w:ascii="宋体" w:hAnsi="宋体"/>
          <w:bCs/>
          <w:szCs w:val="21"/>
        </w:rPr>
        <w:t xml:space="preserve">供应商名称（公章）：</w:t>
      </w:r>
      <w:r/>
    </w:p>
    <w:p>
      <w:pPr>
        <w:spacing w:line="460" w:lineRule="exact"/>
        <w:rPr>
          <w:rFonts w:hint="eastAsia"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p>
    <w:p>
      <w:pPr>
        <w:ind w:firstLine="321"/>
        <w:jc w:val="center"/>
        <w:spacing w:line="480" w:lineRule="exact"/>
        <w:rPr>
          <w:rFonts w:hint="eastAsia" w:ascii="宋体" w:hAnsi="宋体"/>
          <w:b/>
          <w:sz w:val="28"/>
          <w:szCs w:val="28"/>
        </w:rPr>
      </w:pPr>
      <w:r>
        <w:rPr>
          <w:rFonts w:ascii="宋体" w:hAnsi="宋体"/>
          <w:bCs/>
          <w:sz w:val="24"/>
        </w:rPr>
        <w:br w:type="page" w:clear="all"/>
      </w:r>
      <w:r>
        <w:rPr>
          <w:rFonts w:hint="eastAsia" w:ascii="宋体" w:hAnsi="宋体"/>
          <w:bCs/>
          <w:sz w:val="24"/>
        </w:rPr>
        <w:t xml:space="preserve">格式六：</w:t>
      </w:r>
      <w:r>
        <w:rPr>
          <w:rFonts w:hint="eastAsia" w:ascii="宋体" w:hAnsi="宋体"/>
          <w:b/>
          <w:sz w:val="28"/>
          <w:szCs w:val="28"/>
        </w:rPr>
        <w:t xml:space="preserve">具备履行合同所必需的设备和专业技术能力的声明函</w:t>
      </w:r>
      <w:r/>
    </w:p>
    <w:p>
      <w:pPr>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ind w:firstLine="492"/>
        <w:spacing w:line="600" w:lineRule="exact"/>
        <w:rPr>
          <w:rFonts w:hint="eastAsia"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p>
    <w:p>
      <w:pPr>
        <w:ind w:firstLine="492"/>
        <w:spacing w:line="60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p>
    <w:p>
      <w:pPr>
        <w:spacing w:line="600" w:lineRule="exact"/>
        <w:rPr>
          <w:rFonts w:hint="eastAsia" w:ascii="宋体" w:hAnsi="宋体"/>
          <w:bCs/>
          <w:sz w:val="24"/>
        </w:rPr>
      </w:pPr>
      <w:r>
        <w:rPr>
          <w:rFonts w:hint="eastAsia" w:ascii="宋体" w:hAnsi="宋体"/>
          <w:bCs/>
          <w:sz w:val="24"/>
        </w:rPr>
      </w:r>
      <w:r/>
    </w:p>
    <w:p>
      <w:pPr>
        <w:ind w:firstLine="3840"/>
        <w:spacing w:line="460" w:lineRule="exact"/>
        <w:rPr>
          <w:rFonts w:hint="eastAsia" w:ascii="宋体" w:hAnsi="宋体"/>
          <w:bCs/>
          <w:sz w:val="24"/>
        </w:rPr>
      </w:pPr>
      <w:r>
        <w:rPr>
          <w:rFonts w:hint="eastAsia" w:ascii="宋体" w:hAnsi="宋体"/>
          <w:bCs/>
          <w:sz w:val="24"/>
        </w:rPr>
      </w:r>
      <w:r/>
    </w:p>
    <w:p>
      <w:pPr>
        <w:pStyle w:val="1081"/>
      </w:pPr>
      <w:r/>
      <w:r/>
    </w:p>
    <w:p>
      <w:pPr>
        <w:pStyle w:val="1081"/>
      </w:pPr>
      <w:r/>
      <w:r/>
    </w:p>
    <w:p>
      <w:pPr>
        <w:ind w:firstLine="6480"/>
        <w:spacing w:line="460" w:lineRule="exact"/>
        <w:rPr>
          <w:rFonts w:hint="eastAsia" w:ascii="宋体" w:hAnsi="宋体"/>
          <w:bCs/>
          <w:sz w:val="24"/>
        </w:rPr>
      </w:pPr>
      <w:r>
        <w:rPr>
          <w:rFonts w:hint="eastAsia" w:ascii="宋体" w:hAnsi="宋体"/>
          <w:bCs/>
          <w:sz w:val="24"/>
        </w:rPr>
        <w:t xml:space="preserve">供应商名称（公章）：</w:t>
      </w:r>
      <w:r/>
    </w:p>
    <w:p>
      <w:pPr>
        <w:pStyle w:val="1031"/>
        <w:ind w:right="420" w:firstLine="103"/>
        <w:jc w:val="right"/>
        <w:rPr>
          <w:rFonts w:hint="eastAsia"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spacing w:line="460" w:lineRule="exact"/>
        <w:rPr>
          <w:rFonts w:hint="eastAsia" w:ascii="宋体" w:hAnsi="宋体"/>
          <w:bCs/>
          <w:sz w:val="24"/>
        </w:rPr>
      </w:pPr>
      <w:r>
        <w:rPr>
          <w:rFonts w:hint="eastAsia" w:ascii="宋体" w:hAnsi="宋体"/>
          <w:bCs/>
          <w:sz w:val="24"/>
        </w:rPr>
      </w:r>
      <w:r/>
    </w:p>
    <w:p>
      <w:pPr>
        <w:pStyle w:val="1046"/>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格式七：</w:t>
      </w:r>
      <w:r/>
    </w:p>
    <w:p>
      <w:pPr>
        <w:jc w:val="center"/>
        <w:spacing w:before="120" w:after="120" w:line="460" w:lineRule="exact"/>
        <w:rPr>
          <w:rFonts w:hint="eastAsia" w:ascii="宋体" w:hAnsi="宋体"/>
          <w:b/>
          <w:sz w:val="32"/>
          <w:szCs w:val="32"/>
        </w:rPr>
      </w:pPr>
      <w:r>
        <w:rPr>
          <w:rFonts w:hint="eastAsia" w:ascii="宋体" w:hAnsi="宋体"/>
          <w:b/>
          <w:sz w:val="32"/>
          <w:szCs w:val="32"/>
        </w:rPr>
        <w:t xml:space="preserve">投标分项报价表（投标报价明细表）</w:t>
      </w:r>
      <w:r/>
    </w:p>
    <w:p>
      <w:pPr>
        <w:jc w:val="right"/>
        <w:spacing w:line="400" w:lineRule="exact"/>
        <w:rPr>
          <w:rFonts w:ascii="宋体" w:cs="Angsana New"/>
          <w:sz w:val="24"/>
          <w:lang w:bidi="th-TH"/>
        </w:rPr>
      </w:pPr>
      <w:r>
        <w:rPr>
          <w:rFonts w:hint="eastAsia" w:ascii="宋体" w:hAnsi="宋体" w:cs="Angsana New"/>
          <w:sz w:val="24"/>
          <w:lang w:bidi="th-TH"/>
        </w:rPr>
        <w:t xml:space="preserve">单位：元</w:t>
      </w:r>
      <w:r/>
    </w:p>
    <w:tbl>
      <w:tblPr>
        <w:tblStyle w:val="935"/>
        <w:tblW w:w="4801"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2227"/>
        <w:gridCol w:w="1926"/>
        <w:gridCol w:w="1593"/>
        <w:gridCol w:w="1593"/>
        <w:gridCol w:w="1051"/>
      </w:tblGrid>
      <w:tr>
        <w:trPr>
          <w:jc w:val="center"/>
          <w:trHeight w:val="788"/>
        </w:trPr>
        <w:tc>
          <w:tcPr>
            <w:tcW w:w="1099" w:type="dxa"/>
            <w:vAlign w:val="center"/>
            <w:textDirection w:val="lrTb"/>
            <w:noWrap w:val="false"/>
          </w:tcPr>
          <w:p>
            <w:pPr>
              <w:jc w:val="center"/>
              <w:rPr>
                <w:rFonts w:ascii="宋体" w:cs="宋体"/>
                <w:sz w:val="24"/>
              </w:rPr>
            </w:pPr>
            <w:r>
              <w:rPr>
                <w:rFonts w:hint="eastAsia" w:ascii="宋体" w:hAnsi="宋体" w:cs="宋体"/>
                <w:sz w:val="24"/>
              </w:rPr>
              <w:t xml:space="preserve">序号</w:t>
            </w:r>
            <w:r/>
          </w:p>
        </w:tc>
        <w:tc>
          <w:tcPr>
            <w:tcW w:w="2283" w:type="dxa"/>
            <w:vAlign w:val="center"/>
            <w:textDirection w:val="lrTb"/>
            <w:noWrap w:val="false"/>
          </w:tcPr>
          <w:p>
            <w:pPr>
              <w:jc w:val="center"/>
              <w:rPr>
                <w:rFonts w:ascii="宋体" w:cs="宋体"/>
                <w:sz w:val="24"/>
              </w:rPr>
            </w:pPr>
            <w:r>
              <w:rPr>
                <w:rFonts w:hint="eastAsia" w:ascii="宋体" w:cs="宋体"/>
                <w:sz w:val="24"/>
              </w:rPr>
              <w:t xml:space="preserve">服务项目</w:t>
            </w:r>
            <w:r/>
          </w:p>
        </w:tc>
        <w:tc>
          <w:tcPr>
            <w:tcW w:w="1972" w:type="dxa"/>
            <w:vAlign w:val="center"/>
            <w:textDirection w:val="lrTb"/>
            <w:noWrap w:val="false"/>
          </w:tcPr>
          <w:p>
            <w:pPr>
              <w:jc w:val="center"/>
              <w:rPr>
                <w:rFonts w:ascii="宋体" w:cs="宋体"/>
                <w:sz w:val="24"/>
              </w:rPr>
            </w:pPr>
            <w:r>
              <w:rPr>
                <w:rFonts w:hint="eastAsia" w:ascii="宋体" w:cs="宋体"/>
                <w:sz w:val="24"/>
              </w:rPr>
              <w:t xml:space="preserve">合同履行期限</w:t>
            </w:r>
            <w:r/>
          </w:p>
        </w:tc>
        <w:tc>
          <w:tcPr>
            <w:tcW w:w="162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年度报价</w:t>
            </w:r>
            <w:r/>
          </w:p>
        </w:tc>
        <w:tc>
          <w:tcPr>
            <w:tcW w:w="1629" w:type="dxa"/>
            <w:vAlign w:val="center"/>
            <w:textDirection w:val="lrTb"/>
            <w:noWrap w:val="false"/>
          </w:tcPr>
          <w:p>
            <w:pPr>
              <w:jc w:val="center"/>
              <w:rPr>
                <w:rFonts w:ascii="宋体" w:cs="宋体"/>
                <w:sz w:val="24"/>
              </w:rPr>
            </w:pPr>
            <w:r>
              <w:rPr>
                <w:rFonts w:hint="eastAsia" w:ascii="宋体" w:hAnsi="宋体" w:cs="宋体"/>
                <w:sz w:val="24"/>
              </w:rPr>
              <w:t xml:space="preserve">合价</w:t>
            </w:r>
            <w:r/>
          </w:p>
        </w:tc>
        <w:tc>
          <w:tcPr>
            <w:tcW w:w="1070" w:type="dxa"/>
            <w:vAlign w:val="center"/>
            <w:textDirection w:val="lrTb"/>
            <w:noWrap w:val="false"/>
          </w:tcPr>
          <w:p>
            <w:pPr>
              <w:jc w:val="center"/>
              <w:rPr>
                <w:rFonts w:ascii="宋体" w:cs="宋体"/>
                <w:sz w:val="24"/>
              </w:rPr>
            </w:pPr>
            <w:r>
              <w:rPr>
                <w:rFonts w:hint="eastAsia" w:ascii="宋体" w:cs="宋体"/>
                <w:sz w:val="24"/>
              </w:rPr>
              <w:t xml:space="preserve">备注</w:t>
            </w:r>
            <w:r/>
          </w:p>
        </w:tc>
      </w:tr>
      <w:tr>
        <w:trPr>
          <w:jc w:val="center"/>
          <w:trHeight w:val="9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1</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8"/>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2</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8"/>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3</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4</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5</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6</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7</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8</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9</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20"/>
        </w:trPr>
        <w:tc>
          <w:tcPr>
            <w:tcW w:w="1099" w:type="dxa"/>
            <w:vAlign w:val="center"/>
            <w:textDirection w:val="lrTb"/>
            <w:noWrap w:val="false"/>
          </w:tcPr>
          <w:p>
            <w:pPr>
              <w:jc w:val="center"/>
              <w:spacing w:line="400" w:lineRule="exact"/>
              <w:rPr>
                <w:rFonts w:ascii="宋体" w:cs="宋体"/>
                <w:sz w:val="24"/>
                <w:lang w:bidi="th-TH"/>
              </w:rPr>
            </w:pPr>
            <w:r>
              <w:rPr>
                <w:rFonts w:ascii="宋体" w:hAnsi="宋体" w:cs="宋体"/>
                <w:sz w:val="24"/>
                <w:lang w:bidi="th-TH"/>
              </w:rPr>
              <w:t xml:space="preserve">10</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39"/>
        </w:trPr>
        <w:tc>
          <w:tcPr>
            <w:tcW w:w="1099" w:type="dxa"/>
            <w:vAlign w:val="center"/>
            <w:textDirection w:val="lrTb"/>
            <w:noWrap w:val="false"/>
          </w:tcPr>
          <w:p>
            <w:pPr>
              <w:jc w:val="center"/>
              <w:spacing w:line="400" w:lineRule="exact"/>
              <w:rPr>
                <w:rFonts w:ascii="宋体" w:cs="宋体"/>
                <w:sz w:val="24"/>
                <w:lang w:bidi="th-TH"/>
              </w:rPr>
            </w:pPr>
            <w:r>
              <w:rPr>
                <w:rFonts w:ascii="Arial" w:hAnsi="Arial" w:cs="Arial"/>
                <w:sz w:val="24"/>
                <w:lang w:bidi="th-TH"/>
              </w:rPr>
              <w:t xml:space="preserve">…</w:t>
            </w:r>
            <w:r/>
          </w:p>
        </w:tc>
        <w:tc>
          <w:tcPr>
            <w:tcW w:w="2283"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r>
        <w:trPr>
          <w:jc w:val="center"/>
          <w:trHeight w:val="461"/>
        </w:trPr>
        <w:tc>
          <w:tcPr>
            <w:gridSpan w:val="4"/>
            <w:tcW w:w="6983" w:type="dxa"/>
            <w:vAlign w:val="center"/>
            <w:textDirection w:val="lrTb"/>
            <w:noWrap w:val="false"/>
          </w:tcPr>
          <w:p>
            <w:pPr>
              <w:jc w:val="center"/>
              <w:spacing w:line="400" w:lineRule="exact"/>
              <w:rPr>
                <w:rFonts w:ascii="宋体" w:cs="宋体"/>
                <w:sz w:val="24"/>
                <w:lang w:bidi="th-TH"/>
              </w:rPr>
            </w:pPr>
            <w:r>
              <w:rPr>
                <w:rFonts w:hint="eastAsia" w:ascii="宋体" w:hAnsi="宋体" w:cs="宋体"/>
                <w:sz w:val="24"/>
                <w:lang w:bidi="th-TH"/>
              </w:rPr>
              <w:t xml:space="preserve">合计</w:t>
            </w:r>
            <w:r/>
          </w:p>
        </w:tc>
        <w:tc>
          <w:tcPr>
            <w:tcW w:w="1629"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jc w:val="center"/>
              <w:spacing w:line="400" w:lineRule="exact"/>
              <w:rPr>
                <w:rFonts w:ascii="宋体" w:cs="宋体"/>
                <w:sz w:val="24"/>
                <w:lang w:bidi="th-TH"/>
              </w:rPr>
            </w:pPr>
            <w:r>
              <w:rPr>
                <w:rFonts w:ascii="宋体" w:cs="宋体"/>
                <w:sz w:val="24"/>
                <w:lang w:bidi="th-TH"/>
              </w:rPr>
            </w:r>
            <w:r/>
          </w:p>
        </w:tc>
      </w:tr>
    </w:tbl>
    <w:p>
      <w:pPr>
        <w:jc w:val="left"/>
        <w:spacing w:before="120" w:after="120" w:line="280" w:lineRule="exact"/>
        <w:rPr>
          <w:rFonts w:hint="eastAsia" w:ascii="宋体" w:hAnsi="宋体" w:cs="Angsana New"/>
          <w:szCs w:val="21"/>
          <w:lang w:bidi="th-TH"/>
        </w:rPr>
      </w:pPr>
      <w:r>
        <w:rPr>
          <w:rFonts w:hint="eastAsia" w:ascii="宋体" w:hAnsi="宋体" w:cs="Angsana New"/>
          <w:szCs w:val="21"/>
          <w:lang w:bidi="th-TH"/>
        </w:rPr>
      </w:r>
      <w:r/>
    </w:p>
    <w:p>
      <w:pPr>
        <w:jc w:val="left"/>
        <w:spacing w:line="500" w:lineRule="exact"/>
        <w:rPr>
          <w:rFonts w:hint="eastAsia" w:ascii="宋体" w:hAnsi="宋体" w:cs="FangSong_GB2312-Identity-H"/>
          <w:sz w:val="24"/>
        </w:rPr>
      </w:pPr>
      <w:r>
        <w:rPr>
          <w:rFonts w:hint="eastAsia" w:ascii="宋体" w:hAnsi="宋体" w:cs="FangSong_GB2312-Identity-H"/>
          <w:sz w:val="24"/>
        </w:rPr>
      </w:r>
      <w:r/>
    </w:p>
    <w:p>
      <w:pPr>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p>
    <w:p>
      <w:pPr>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p>
    <w:p>
      <w:pPr>
        <w:jc w:val="left"/>
        <w:spacing w:before="120" w:after="120" w:line="280" w:lineRule="exact"/>
        <w:rPr>
          <w:rFonts w:hint="eastAsia" w:ascii="宋体" w:hAnsi="宋体" w:cs="Angsana New"/>
          <w:szCs w:val="21"/>
          <w:u w:val="single"/>
          <w:lang w:bidi="th-TH"/>
        </w:rPr>
      </w:pPr>
      <w:r>
        <w:rPr>
          <w:rFonts w:hint="eastAsia" w:ascii="宋体" w:hAnsi="宋体" w:cs="FangSong_GB2312-Identity-H"/>
          <w:sz w:val="24"/>
          <w:szCs w:val="20"/>
        </w:rPr>
        <w:t xml:space="preserve">日期：</w:t>
      </w:r>
      <w:r>
        <w:rPr>
          <w:rFonts w:ascii="宋体" w:hAnsi="宋体" w:cs="FangSong_GB2312-Identity-H"/>
          <w:sz w:val="24"/>
          <w:szCs w:val="20"/>
        </w:rPr>
        <w:t xml:space="preserve"> </w:t>
      </w:r>
      <w:r>
        <w:rPr>
          <w:rFonts w:ascii="宋体" w:hAnsi="宋体" w:cs="FangSong_GB2312-Identity-H"/>
          <w:sz w:val="24"/>
          <w:szCs w:val="20"/>
          <w:u w:val="single"/>
        </w:rPr>
        <w:t xml:space="preserve">         </w:t>
      </w:r>
      <w:r>
        <w:rPr>
          <w:rFonts w:hint="eastAsia" w:ascii="宋体" w:hAnsi="宋体" w:cs="FangSong_GB2312-Identity-H"/>
          <w:sz w:val="24"/>
          <w:szCs w:val="20"/>
        </w:rPr>
        <w:t xml:space="preserve">年</w:t>
      </w:r>
      <w:r>
        <w:rPr>
          <w:rFonts w:ascii="宋体" w:hAnsi="宋体" w:cs="FangSong_GB2312-Identity-H"/>
          <w:sz w:val="24"/>
          <w:szCs w:val="20"/>
          <w:u w:val="single"/>
        </w:rPr>
        <w:t xml:space="preserve">        </w:t>
      </w:r>
      <w:r>
        <w:rPr>
          <w:rFonts w:hint="eastAsia" w:ascii="宋体" w:hAnsi="宋体" w:cs="FangSong_GB2312-Identity-H"/>
          <w:sz w:val="24"/>
          <w:szCs w:val="20"/>
        </w:rPr>
        <w:t xml:space="preserve">月</w:t>
      </w:r>
      <w:r>
        <w:rPr>
          <w:rFonts w:ascii="宋体" w:hAnsi="宋体" w:cs="FangSong_GB2312-Identity-H"/>
          <w:sz w:val="24"/>
          <w:szCs w:val="20"/>
          <w:u w:val="single"/>
        </w:rPr>
        <w:t xml:space="preserve">         </w:t>
      </w:r>
      <w:r>
        <w:rPr>
          <w:rFonts w:hint="eastAsia" w:ascii="宋体" w:hAnsi="宋体" w:cs="FangSong_GB2312-Identity-H"/>
          <w:sz w:val="24"/>
          <w:szCs w:val="20"/>
        </w:rPr>
        <w:t xml:space="preserve">日</w:t>
      </w:r>
      <w:r/>
    </w:p>
    <w:p>
      <w:pPr>
        <w:jc w:val="left"/>
        <w:spacing w:before="120" w:after="120" w:line="280" w:lineRule="exact"/>
        <w:rPr>
          <w:rFonts w:hint="eastAsia" w:hAnsi="宋体" w:cs="Angsana New"/>
          <w:szCs w:val="21"/>
          <w:lang w:bidi="th-TH"/>
        </w:rPr>
        <w:sectPr>
          <w:headerReference w:type="default" r:id="rId9"/>
          <w:footerReference w:type="default" r:id="rId13"/>
          <w:footerReference w:type="even" r:id="rId14"/>
          <w:footnotePr/>
          <w:endnotePr/>
          <w:type w:val="nextPage"/>
          <w:pgSz w:w="11906" w:h="16838" w:orient="portrait"/>
          <w:pgMar w:top="1191" w:right="1020" w:bottom="1191" w:left="1020" w:header="851" w:footer="992" w:gutter="0"/>
          <w:cols w:num="1" w:sep="0" w:space="720" w:equalWidth="1"/>
          <w:docGrid w:linePitch="360"/>
        </w:sectPr>
      </w:pPr>
      <w:r>
        <w:rPr>
          <w:rFonts w:hint="eastAsia" w:hAnsi="宋体" w:cs="Angsana New"/>
          <w:szCs w:val="21"/>
          <w:lang w:bidi="th-TH"/>
        </w:rPr>
      </w:r>
      <w:r/>
    </w:p>
    <w:p>
      <w:pPr>
        <w:spacing w:line="500" w:lineRule="exact"/>
        <w:rPr>
          <w:rFonts w:hint="eastAsia" w:ascii="宋体" w:hAnsi="宋体" w:cs="FangSong_GB2312-Identity-H"/>
          <w:b/>
          <w:bCs/>
          <w:sz w:val="24"/>
        </w:rPr>
      </w:pPr>
      <w:r>
        <w:rPr>
          <w:rFonts w:hint="eastAsia" w:ascii="宋体" w:hAnsi="宋体" w:cs="FangSong_GB2312-Identity-H"/>
          <w:sz w:val="24"/>
        </w:rPr>
        <w:t xml:space="preserve">格式八：</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商务要求响应及偏离表</w:t>
      </w:r>
      <w:r/>
    </w:p>
    <w:tbl>
      <w:tblPr>
        <w:tblStyle w:val="93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bookmarkStart w:id="112" w:name="_Hlt26782999"/>
            <w:r/>
            <w:bookmarkStart w:id="113" w:name="_Hlt26955064"/>
            <w:r/>
            <w:bookmarkStart w:id="114" w:name="_Hlt26955056"/>
            <w:r/>
            <w:bookmarkStart w:id="115" w:name="_Hlt26671343"/>
            <w:r/>
            <w:bookmarkStart w:id="116" w:name="_Hlt26609391"/>
            <w:r/>
            <w:bookmarkStart w:id="117" w:name="_Hlt24879081"/>
            <w:r/>
            <w:bookmarkStart w:id="118" w:name="_Hlt26671372"/>
            <w:r/>
            <w:bookmarkStart w:id="119" w:name="_Hlt26580838"/>
            <w:r>
              <w:rPr>
                <w:rFonts w:hint="eastAsia" w:ascii="宋体" w:hAnsi="宋体" w:eastAsia="宋体" w:cs="宋体"/>
                <w:color w:val="000000"/>
                <w:sz w:val="24"/>
                <w:szCs w:val="24"/>
                <w:highlight w:val="none"/>
                <w:lang w:val="en-US" w:eastAsia="zh-CN" w:bidi="ar-SA"/>
              </w:rPr>
              <w:t xml:space="preserve">序号</w:t>
            </w:r>
            <w:bookmarkEnd w:id="112"/>
            <w:bookmarkEnd w:id="113"/>
            <w:bookmarkEnd w:id="114"/>
            <w:bookmarkEnd w:id="115"/>
            <w:bookmarkEnd w:id="116"/>
            <w:bookmarkEnd w:id="117"/>
            <w:bookmarkEnd w:id="118"/>
            <w:bookmarkEnd w:id="119"/>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（若有）</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投标有效期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注：1、行数不够，可自行添加。</w:t>
      </w:r>
      <w:r/>
    </w:p>
    <w:p>
      <w:pPr>
        <w:spacing w:line="700" w:lineRule="exact"/>
        <w:rPr>
          <w:rFonts w:hint="eastAsia"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p>
    <w:p>
      <w:pPr>
        <w:jc w:val="left"/>
        <w:spacing w:line="500" w:lineRule="exact"/>
        <w:rPr>
          <w:rFonts w:ascii="宋体" w:hAnsi="Times New Roman" w:eastAsia="宋体" w:cs="FangSong_GB2312-Identity-H"/>
          <w:sz w:val="24"/>
          <w:u w:val="single"/>
        </w:rPr>
      </w:pPr>
      <w:r>
        <w:rPr>
          <w:rFonts w:hint="eastAsia" w:ascii="宋体" w:hAnsi="宋体" w:eastAsia="宋体" w:cs="FangSong_GB2312-Identity-H"/>
          <w:sz w:val="24"/>
        </w:rPr>
        <w:t xml:space="preserve">投标人</w:t>
      </w:r>
      <w:r>
        <w:rPr>
          <w:rFonts w:ascii="宋体" w:hAnsi="宋体" w:eastAsia="宋体" w:cs="FangSong_GB2312-Identity-H"/>
          <w:sz w:val="24"/>
        </w:rPr>
        <w:t xml:space="preserve">(</w:t>
      </w:r>
      <w:r>
        <w:rPr>
          <w:rFonts w:hint="eastAsia" w:ascii="宋体" w:hAnsi="宋体" w:eastAsia="宋体" w:cs="FangSong_GB2312-Identity-H"/>
          <w:sz w:val="24"/>
        </w:rPr>
        <w:t xml:space="preserve">公章</w:t>
      </w:r>
      <w:r>
        <w:rPr>
          <w:rFonts w:ascii="宋体" w:hAnsi="宋体" w:eastAsia="宋体" w:cs="FangSong_GB2312-Identity-H"/>
          <w:sz w:val="24"/>
        </w:rPr>
        <w:t xml:space="preserve">) </w:t>
      </w:r>
      <w:r>
        <w:rPr>
          <w:rFonts w:hint="eastAsia" w:ascii="宋体" w:hAnsi="宋体" w:eastAsia="宋体" w:cs="FangSong_GB2312-Identity-H"/>
          <w:sz w:val="24"/>
        </w:rPr>
        <w:t xml:space="preserve">：</w:t>
      </w:r>
      <w:r>
        <w:rPr>
          <w:rFonts w:ascii="宋体" w:hAnsi="宋体" w:eastAsia="宋体" w:cs="FangSong_GB2312-Identity-H"/>
          <w:sz w:val="24"/>
          <w:u w:val="single"/>
        </w:rPr>
        <w:t xml:space="preserve">                          </w:t>
      </w:r>
      <w:r/>
    </w:p>
    <w:p>
      <w:pPr>
        <w:jc w:val="left"/>
        <w:spacing w:line="500" w:lineRule="exact"/>
        <w:rPr>
          <w:rFonts w:ascii="宋体" w:hAnsi="Times New Roman" w:eastAsia="宋体" w:cs="FangSong_GB2312-Identity-H"/>
          <w:sz w:val="24"/>
          <w:u w:val="single"/>
        </w:rPr>
      </w:pPr>
      <w:r>
        <w:rPr>
          <w:rFonts w:hint="eastAsia" w:ascii="宋体" w:hAnsi="宋体" w:eastAsia="宋体" w:cs="FangSong_GB2312-Identity-H"/>
          <w:sz w:val="24"/>
        </w:rPr>
        <w:t xml:space="preserve">法定代表人或授权</w:t>
      </w:r>
      <w:r>
        <w:rPr>
          <w:rFonts w:hint="eastAsia" w:ascii="宋体" w:hAnsi="宋体" w:eastAsia="宋体" w:cs="宋体"/>
          <w:szCs w:val="21"/>
        </w:rPr>
        <w:t xml:space="preserve">代理人</w:t>
      </w:r>
      <w:r>
        <w:rPr>
          <w:rFonts w:hint="eastAsia" w:ascii="宋体" w:hAnsi="宋体" w:eastAsia="宋体" w:cs="FangSong_GB2312-Identity-H"/>
          <w:sz w:val="24"/>
        </w:rPr>
        <w:t xml:space="preserve">（签名或盖章）：</w:t>
      </w:r>
      <w:r>
        <w:rPr>
          <w:rFonts w:ascii="宋体" w:hAnsi="宋体" w:eastAsia="宋体" w:cs="FangSong_GB2312-Identity-H"/>
          <w:sz w:val="24"/>
          <w:u w:val="single"/>
        </w:rPr>
        <w:t xml:space="preserve">                       </w:t>
      </w:r>
      <w:r/>
    </w:p>
    <w:p>
      <w:pPr>
        <w:jc w:val="left"/>
        <w:spacing w:before="120" w:after="120" w:line="280" w:lineRule="exact"/>
        <w:rPr>
          <w:rFonts w:hint="eastAsia" w:ascii="宋体" w:hAnsi="宋体" w:eastAsia="宋体" w:cs="Angsana New"/>
          <w:szCs w:val="21"/>
          <w:u w:val="single"/>
          <w:lang w:bidi="th-TH"/>
        </w:rPr>
      </w:pPr>
      <w:r>
        <w:rPr>
          <w:rFonts w:hint="eastAsia" w:ascii="宋体" w:hAnsi="宋体" w:eastAsia="宋体" w:cs="FangSong_GB2312-Identity-H"/>
          <w:sz w:val="24"/>
          <w:szCs w:val="20"/>
        </w:rPr>
        <w:t xml:space="preserve">日期：</w:t>
      </w:r>
      <w:r>
        <w:rPr>
          <w:rFonts w:ascii="宋体" w:hAnsi="宋体" w:eastAsia="宋体" w:cs="FangSong_GB2312-Identity-H"/>
          <w:sz w:val="24"/>
          <w:szCs w:val="20"/>
        </w:rPr>
        <w:t xml:space="preserve"> </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年</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月</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日</w:t>
      </w:r>
      <w:r/>
    </w:p>
    <w:p>
      <w:pPr>
        <w:jc w:val="left"/>
        <w:spacing w:before="120" w:after="120" w:line="280" w:lineRule="exact"/>
        <w:rPr>
          <w:rFonts w:hint="eastAsia" w:hAnsi="宋体" w:cs="Angsana New"/>
          <w:szCs w:val="21"/>
          <w:lang w:bidi="th-TH"/>
        </w:rPr>
        <w:sectPr>
          <w:headerReference w:type="default" r:id="rId10"/>
          <w:footerReference w:type="default" r:id="rId15"/>
          <w:footerReference w:type="even" r:id="rId16"/>
          <w:footnotePr/>
          <w:endnotePr/>
          <w:type w:val="nextPage"/>
          <w:pgSz w:w="11906" w:h="16838" w:orient="portrait"/>
          <w:pgMar w:top="1191" w:right="1020" w:bottom="1191" w:left="1020" w:header="851" w:footer="992" w:gutter="0"/>
          <w:cols w:num="1" w:sep="0" w:space="720" w:equalWidth="1"/>
          <w:docGrid w:linePitch="360"/>
        </w:sectPr>
      </w:pPr>
      <w:r>
        <w:rPr>
          <w:rFonts w:hint="eastAsia" w:hAnsi="宋体" w:cs="Angsana New"/>
          <w:szCs w:val="21"/>
          <w:lang w:bidi="th-TH"/>
        </w:rPr>
      </w:r>
      <w:r/>
    </w:p>
    <w:p>
      <w:pPr>
        <w:spacing w:line="500" w:lineRule="exact"/>
        <w:rPr>
          <w:rFonts w:hint="eastAsia" w:ascii="宋体" w:hAnsi="宋体" w:eastAsia="宋体" w:cs="FangSong_GB2312-Identity-H"/>
          <w:b/>
          <w:bCs/>
          <w:sz w:val="24"/>
        </w:rPr>
      </w:pPr>
      <w:r>
        <w:rPr>
          <w:rFonts w:hint="eastAsia" w:ascii="宋体" w:hAnsi="宋体" w:eastAsia="宋体" w:cs="FangSong_GB2312-Identity-H"/>
          <w:sz w:val="24"/>
        </w:rPr>
        <w:t xml:space="preserve">格式</w:t>
      </w:r>
      <w:r>
        <w:rPr>
          <w:rFonts w:hint="eastAsia" w:ascii="宋体" w:hAnsi="宋体" w:eastAsia="宋体" w:cs="FangSong_GB2312-Identity-H"/>
          <w:sz w:val="24"/>
          <w:lang w:val="en-US" w:eastAsia="zh-CN"/>
        </w:rPr>
        <w:t xml:space="preserve">九</w:t>
      </w:r>
      <w:r>
        <w:rPr>
          <w:rFonts w:hint="eastAsia" w:ascii="宋体" w:hAnsi="宋体" w:eastAsia="宋体" w:cs="FangSong_GB2312-Identity-H"/>
          <w:sz w:val="24"/>
        </w:rPr>
        <w:t xml:space="preserve">：</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技术要求响应及偏离表</w:t>
      </w:r>
      <w:r/>
    </w:p>
    <w:tbl>
      <w:tblPr>
        <w:tblStyle w:val="935"/>
        <w:tblW w:w="959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47"/>
        <w:gridCol w:w="2370"/>
        <w:gridCol w:w="3636"/>
        <w:gridCol w:w="1405"/>
        <w:gridCol w:w="1240"/>
      </w:tblGrid>
      <w:tr>
        <w:trPr>
          <w:tblCellSpacing w:w="0" w:type="dxa"/>
          <w:trHeight w:val="969"/>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材料（若有）</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2.2.质控要求</w:t>
            </w: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hint="default" w:ascii="Calibri" w:hAnsi="Calibri" w:eastAsia="宋体" w:cs="Times New Roman"/>
                <w:sz w:val="21"/>
                <w:szCs w:val="21"/>
                <w:highlight w:val="none"/>
                <w:lang w:val="en-US" w:eastAsia="zh-CN" w:bidi="ar-SA"/>
              </w:rPr>
            </w:pPr>
            <w:r>
              <w:rPr>
                <w:rFonts w:hint="eastAsia" w:ascii="Calibri" w:hAnsi="Calibri" w:eastAsia="宋体" w:cs="Times New Roman"/>
                <w:sz w:val="24"/>
                <w:szCs w:val="24"/>
                <w:highlight w:val="none"/>
                <w:lang w:val="en-US" w:eastAsia="zh-CN" w:bidi="ar-SA"/>
              </w:rPr>
              <w:t xml:space="preserve">2.3.运维工作内容</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3.考核要求</w:t>
            </w: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hint="default"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rPr>
                <w:rFonts w:hint="eastAsia" w:ascii="Calibri" w:hAnsi="Calibri" w:eastAsia="宋体" w:cs="Times New Roman"/>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4.服务保障和承诺要求</w:t>
            </w: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keepLines w:val="0"/>
        <w:keepNext w:val="0"/>
        <w:pageBreakBefore w:val="0"/>
        <w:spacing w:beforeAutospacing="0" w:afterAutospacing="0"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（供应商全称）郑重承诺：</w:t>
      </w:r>
      <w:r/>
    </w:p>
    <w:p>
      <w:pPr>
        <w:ind w:firstLine="480"/>
        <w:jc w:val="both"/>
        <w:keepLines w:val="0"/>
        <w:keepNext w:val="0"/>
        <w:pageBreakBefore w:val="0"/>
        <w:spacing w:beforeAutospacing="0" w:afterAutospacing="0" w:line="48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除本项目技术要求响应及偏离表中已逐项列明的响应与偏离内容外，招标文件其余所有技术条款，我单位均完全响应、无条件满足。</w:t>
      </w:r>
      <w:r/>
    </w:p>
    <w:p>
      <w:pPr>
        <w:jc w:val="left"/>
        <w:spacing w:line="500" w:lineRule="exact"/>
        <w:rPr>
          <w:rFonts w:ascii="宋体" w:hAnsi="Times New Roman" w:eastAsia="宋体" w:cs="FangSong_GB2312-Identity-H"/>
          <w:sz w:val="24"/>
          <w:u w:val="single"/>
        </w:rPr>
      </w:pPr>
      <w:r>
        <w:rPr>
          <w:rFonts w:hint="eastAsia" w:ascii="宋体" w:hAnsi="宋体" w:eastAsia="宋体" w:cs="FangSong_GB2312-Identity-H"/>
          <w:sz w:val="24"/>
        </w:rPr>
        <w:t xml:space="preserve">投标人</w:t>
      </w:r>
      <w:r>
        <w:rPr>
          <w:rFonts w:ascii="宋体" w:hAnsi="宋体" w:eastAsia="宋体" w:cs="FangSong_GB2312-Identity-H"/>
          <w:sz w:val="24"/>
        </w:rPr>
        <w:t xml:space="preserve">(</w:t>
      </w:r>
      <w:r>
        <w:rPr>
          <w:rFonts w:hint="eastAsia" w:ascii="宋体" w:hAnsi="宋体" w:eastAsia="宋体" w:cs="FangSong_GB2312-Identity-H"/>
          <w:sz w:val="24"/>
        </w:rPr>
        <w:t xml:space="preserve">公章</w:t>
      </w:r>
      <w:r>
        <w:rPr>
          <w:rFonts w:ascii="宋体" w:hAnsi="宋体" w:eastAsia="宋体" w:cs="FangSong_GB2312-Identity-H"/>
          <w:sz w:val="24"/>
        </w:rPr>
        <w:t xml:space="preserve">) </w:t>
      </w:r>
      <w:r>
        <w:rPr>
          <w:rFonts w:hint="eastAsia" w:ascii="宋体" w:hAnsi="宋体" w:eastAsia="宋体" w:cs="FangSong_GB2312-Identity-H"/>
          <w:sz w:val="24"/>
        </w:rPr>
        <w:t xml:space="preserve">：</w:t>
      </w:r>
      <w:r>
        <w:rPr>
          <w:rFonts w:ascii="宋体" w:hAnsi="宋体" w:eastAsia="宋体" w:cs="FangSong_GB2312-Identity-H"/>
          <w:sz w:val="24"/>
          <w:u w:val="single"/>
        </w:rPr>
        <w:t xml:space="preserve">                          </w:t>
      </w:r>
      <w:r/>
    </w:p>
    <w:p>
      <w:pPr>
        <w:jc w:val="left"/>
        <w:spacing w:line="500" w:lineRule="exact"/>
        <w:rPr>
          <w:rFonts w:ascii="宋体" w:hAnsi="Times New Roman" w:eastAsia="宋体" w:cs="FangSong_GB2312-Identity-H"/>
          <w:sz w:val="24"/>
          <w:u w:val="single"/>
        </w:rPr>
      </w:pPr>
      <w:r>
        <w:rPr>
          <w:rFonts w:hint="eastAsia" w:ascii="宋体" w:hAnsi="宋体" w:eastAsia="宋体" w:cs="FangSong_GB2312-Identity-H"/>
          <w:sz w:val="24"/>
        </w:rPr>
        <w:t xml:space="preserve">法定代表人或授权</w:t>
      </w:r>
      <w:r>
        <w:rPr>
          <w:rFonts w:hint="eastAsia" w:ascii="宋体" w:hAnsi="宋体" w:eastAsia="宋体" w:cs="宋体"/>
          <w:szCs w:val="21"/>
        </w:rPr>
        <w:t xml:space="preserve">代理人</w:t>
      </w:r>
      <w:r>
        <w:rPr>
          <w:rFonts w:hint="eastAsia" w:ascii="宋体" w:hAnsi="宋体" w:eastAsia="宋体" w:cs="FangSong_GB2312-Identity-H"/>
          <w:sz w:val="24"/>
        </w:rPr>
        <w:t xml:space="preserve">（签名或盖章）：</w:t>
      </w:r>
      <w:r>
        <w:rPr>
          <w:rFonts w:ascii="宋体" w:hAnsi="宋体" w:eastAsia="宋体" w:cs="FangSong_GB2312-Identity-H"/>
          <w:sz w:val="24"/>
          <w:u w:val="single"/>
        </w:rPr>
        <w:t xml:space="preserve">                       </w:t>
      </w:r>
      <w:r/>
    </w:p>
    <w:p>
      <w:pPr>
        <w:jc w:val="left"/>
        <w:spacing w:before="120" w:after="120" w:line="280" w:lineRule="exact"/>
        <w:rPr>
          <w:rFonts w:hint="eastAsia" w:ascii="宋体" w:hAnsi="宋体" w:eastAsia="宋体" w:cs="Angsana New"/>
          <w:szCs w:val="21"/>
          <w:u w:val="single"/>
          <w:lang w:bidi="th-TH"/>
        </w:rPr>
      </w:pPr>
      <w:r>
        <w:rPr>
          <w:rFonts w:hint="eastAsia" w:ascii="宋体" w:hAnsi="宋体" w:eastAsia="宋体" w:cs="FangSong_GB2312-Identity-H"/>
          <w:sz w:val="24"/>
          <w:szCs w:val="20"/>
        </w:rPr>
        <w:t xml:space="preserve">日期：</w:t>
      </w:r>
      <w:r>
        <w:rPr>
          <w:rFonts w:ascii="宋体" w:hAnsi="宋体" w:eastAsia="宋体" w:cs="FangSong_GB2312-Identity-H"/>
          <w:sz w:val="24"/>
          <w:szCs w:val="20"/>
        </w:rPr>
        <w:t xml:space="preserve"> </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年</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月</w:t>
      </w:r>
      <w:r>
        <w:rPr>
          <w:rFonts w:ascii="宋体" w:hAnsi="宋体" w:eastAsia="宋体" w:cs="FangSong_GB2312-Identity-H"/>
          <w:sz w:val="24"/>
          <w:szCs w:val="20"/>
          <w:u w:val="single"/>
        </w:rPr>
        <w:t xml:space="preserve">         </w:t>
      </w:r>
      <w:r>
        <w:rPr>
          <w:rFonts w:hint="eastAsia" w:ascii="宋体" w:hAnsi="宋体" w:eastAsia="宋体" w:cs="FangSong_GB2312-Identity-H"/>
          <w:sz w:val="24"/>
          <w:szCs w:val="20"/>
        </w:rPr>
        <w:t xml:space="preserve">日</w:t>
      </w:r>
      <w:r/>
    </w:p>
    <w:p>
      <w:pPr>
        <w:jc w:val="left"/>
        <w:spacing w:before="120" w:after="120" w:line="280" w:lineRule="exact"/>
        <w:rPr>
          <w:rFonts w:hint="eastAsia" w:hAnsi="宋体" w:cs="Angsana New"/>
          <w:szCs w:val="21"/>
          <w:lang w:bidi="th-TH"/>
        </w:rPr>
      </w:pPr>
      <w:r>
        <w:rPr>
          <w:rFonts w:hint="eastAsia" w:hAnsi="宋体" w:cs="Angsana New"/>
          <w:szCs w:val="21"/>
          <w:lang w:bidi="th-TH"/>
        </w:rPr>
      </w:r>
      <w:r/>
    </w:p>
    <w:p>
      <w:pPr>
        <w:jc w:val="both"/>
        <w:spacing w:beforeAutospacing="0" w:afterAutospacing="0"/>
        <w:widowControl w:val="off"/>
        <w:rPr>
          <w:rFonts w:hint="default"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注： </w:t>
      </w:r>
      <w:r>
        <w:rPr>
          <w:rFonts w:hint="eastAsia" w:ascii="宋体" w:hAnsi="宋体" w:cs="宋体"/>
          <w:color w:val="000000"/>
          <w:sz w:val="24"/>
          <w:szCs w:val="24"/>
          <w:highlight w:val="yellow"/>
          <w:lang w:val="en-US" w:eastAsia="zh-CN" w:bidi="ar-SA"/>
        </w:rPr>
        <w:t xml:space="preserve">上述表格</w:t>
      </w:r>
      <w:r>
        <w:rPr>
          <w:rFonts w:hint="eastAsia" w:ascii="宋体" w:hAnsi="宋体" w:eastAsia="宋体" w:cs="宋体"/>
          <w:color w:val="000000"/>
          <w:sz w:val="24"/>
          <w:szCs w:val="24"/>
          <w:highlight w:val="yellow"/>
          <w:lang w:val="en-US" w:eastAsia="zh-CN" w:bidi="ar-SA"/>
        </w:rPr>
        <w:t xml:space="preserve">行数不够，可自行添加，投标人响应招标文件要求的，投标响应情况可以直接复制招标文件中的采购需求（本条备注投标人在投标时可自行删除）</w:t>
      </w:r>
      <w:r/>
    </w:p>
    <w:p>
      <w:pPr>
        <w:jc w:val="left"/>
        <w:spacing w:before="120" w:after="120" w:line="280" w:lineRule="exact"/>
        <w:rPr>
          <w:rFonts w:hint="eastAsia" w:hAnsi="宋体" w:cs="Angsana New"/>
          <w:szCs w:val="21"/>
          <w:lang w:bidi="th-TH"/>
        </w:rPr>
        <w:sectPr>
          <w:headerReference w:type="default" r:id="rId11"/>
          <w:footerReference w:type="default" r:id="rId17"/>
          <w:footerReference w:type="even" r:id="rId18"/>
          <w:footnotePr/>
          <w:endnotePr/>
          <w:type w:val="nextPage"/>
          <w:pgSz w:w="11906" w:h="16838" w:orient="portrait"/>
          <w:pgMar w:top="1191" w:right="1020" w:bottom="1191" w:left="1020" w:header="851" w:footer="992" w:gutter="0"/>
          <w:cols w:num="1" w:sep="0" w:space="720" w:equalWidth="1"/>
          <w:docGrid w:linePitch="360"/>
        </w:sectPr>
      </w:pPr>
      <w:r>
        <w:rPr>
          <w:rFonts w:hint="eastAsia" w:hAnsi="宋体" w:cs="Angsana New"/>
          <w:szCs w:val="21"/>
          <w:lang w:bidi="th-TH"/>
        </w:rPr>
      </w:r>
      <w:r/>
    </w:p>
    <w:p>
      <w:pPr>
        <w:jc w:val="left"/>
        <w:rPr>
          <w:rFonts w:hint="eastAsia" w:ascii="宋体" w:hAnsi="宋体"/>
          <w:sz w:val="24"/>
        </w:rPr>
      </w:pPr>
      <w:r>
        <w:rPr>
          <w:rFonts w:hint="eastAsia" w:ascii="宋体" w:hAnsi="宋体"/>
          <w:sz w:val="24"/>
        </w:rPr>
        <w:t xml:space="preserve">格式九：</w:t>
      </w:r>
      <w:r/>
    </w:p>
    <w:p>
      <w:pPr>
        <w:jc w:val="center"/>
        <w:spacing w:before="120" w:after="120" w:line="460" w:lineRule="exact"/>
        <w:rPr>
          <w:rFonts w:ascii="宋体" w:hAnsi="Courier New"/>
          <w:b/>
          <w:sz w:val="32"/>
          <w:szCs w:val="32"/>
        </w:rPr>
        <w:outlineLvl w:val="0"/>
      </w:pPr>
      <w:r>
        <w:rPr>
          <w:rFonts w:ascii="宋体" w:hAnsi="Courier New"/>
          <w:b/>
          <w:sz w:val="32"/>
          <w:szCs w:val="32"/>
        </w:rPr>
        <w:t xml:space="preserve">中小企业声明函（服务）</w:t>
      </w:r>
      <w:r>
        <w:rPr>
          <w:rFonts w:hint="eastAsia" w:ascii="宋体" w:hAnsi="Courier New"/>
          <w:b/>
          <w:sz w:val="32"/>
          <w:szCs w:val="32"/>
        </w:rPr>
        <w:t xml:space="preserve">（如有）</w:t>
      </w:r>
      <w:r/>
    </w:p>
    <w:p>
      <w:pPr>
        <w:ind w:firstLine="480"/>
        <w:jc w:val="left"/>
        <w:spacing w:line="660" w:lineRule="exact"/>
        <w:widowControl/>
        <w:rPr>
          <w:rFonts w:hint="eastAsia" w:ascii="宋体" w:hAnsi="宋体"/>
          <w:szCs w:val="21"/>
        </w:rPr>
      </w:pPr>
      <w:r>
        <w:rPr>
          <w:rFonts w:ascii="宋体" w:hAnsi="宋体"/>
          <w:szCs w:val="21"/>
        </w:rPr>
        <w:t xml:space="preserve">本公司（联合体）郑重声明，根据《政府采购促进中小企业发展管理办法》（财库﹝2020﹞46 号）的规定，本公司（联合体）参加</w:t>
      </w:r>
      <w:r>
        <w:rPr>
          <w:rFonts w:hint="eastAsia" w:ascii="宋体" w:hAnsi="宋体" w:cs="宋体"/>
          <w:b/>
          <w:bCs/>
          <w:szCs w:val="21"/>
          <w:u w:val="single"/>
        </w:rPr>
        <w:t xml:space="preserve">江苏大丰港经济开发区管理委员会</w:t>
      </w:r>
      <w:r>
        <w:rPr>
          <w:rFonts w:ascii="宋体" w:hAnsi="宋体"/>
          <w:szCs w:val="21"/>
        </w:rPr>
        <w:t xml:space="preserve">的</w:t>
      </w:r>
      <w:r>
        <w:rPr>
          <w:rFonts w:hint="eastAsia" w:ascii="宋体" w:hAnsi="宋体" w:cs="宋体"/>
          <w:b/>
          <w:bCs/>
          <w:szCs w:val="21"/>
          <w:u w:val="single"/>
        </w:rPr>
        <w:t xml:space="preserve">大丰港石化新材料产业园环境监控设备运维服务项目（2026-2027）</w:t>
      </w:r>
      <w:r>
        <w:rPr>
          <w:rFonts w:ascii="宋体" w:hAnsi="宋体"/>
          <w:szCs w:val="21"/>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hint="eastAsia" w:ascii="宋体" w:hAnsi="宋体"/>
          <w:szCs w:val="21"/>
        </w:rPr>
      </w:pPr>
      <w:r>
        <w:rPr>
          <w:rFonts w:hint="eastAsia" w:ascii="宋体" w:hAnsi="宋体" w:cs="宋体"/>
          <w:b/>
          <w:bCs/>
          <w:szCs w:val="21"/>
          <w:u w:val="single"/>
        </w:rPr>
        <w:t xml:space="preserve">大丰港石化新材料产业园环境监控设备运维服务项目（2026-2027）</w:t>
      </w:r>
      <w:r>
        <w:rPr>
          <w:rFonts w:ascii="宋体" w:hAnsi="宋体"/>
          <w:szCs w:val="21"/>
        </w:rPr>
        <w:t xml:space="preserve">，属于</w:t>
      </w:r>
      <w:r>
        <w:rPr>
          <w:rFonts w:hint="eastAsia" w:ascii="宋体" w:hAnsi="宋体"/>
          <w:b/>
          <w:bCs/>
          <w:szCs w:val="21"/>
          <w:u w:val="single"/>
        </w:rPr>
        <w:t xml:space="preserve">其他未列明行业</w:t>
      </w:r>
      <w:r>
        <w:rPr>
          <w:rFonts w:ascii="宋体" w:hAnsi="宋体"/>
          <w:szCs w:val="21"/>
        </w:rPr>
        <w:t xml:space="preserve">；承接企业为</w:t>
      </w:r>
      <w:r>
        <w:rPr>
          <w:rFonts w:ascii="宋体" w:hAnsi="宋体"/>
          <w:szCs w:val="21"/>
          <w:u w:val="single"/>
        </w:rPr>
        <w:t xml:space="preserve">       （企业名称）  </w:t>
      </w:r>
      <w:r>
        <w:rPr>
          <w:rFonts w:ascii="宋体" w:hAnsi="宋体"/>
          <w:szCs w:val="21"/>
        </w:rPr>
        <w:t xml:space="preserve">，从业人员</w:t>
      </w:r>
      <w:r>
        <w:rPr>
          <w:rFonts w:hint="eastAsia" w:ascii="宋体" w:hAnsi="宋体"/>
          <w:szCs w:val="21"/>
          <w:u w:val="single"/>
        </w:rPr>
        <w:t xml:space="preserve">      </w:t>
      </w:r>
      <w:r>
        <w:rPr>
          <w:rFonts w:ascii="宋体" w:hAnsi="宋体"/>
          <w:szCs w:val="21"/>
        </w:rPr>
        <w:t xml:space="preserve">人，营业收入为</w:t>
      </w:r>
      <w:r>
        <w:rPr>
          <w:rFonts w:hint="eastAsia" w:ascii="宋体" w:hAnsi="宋体"/>
          <w:szCs w:val="21"/>
          <w:u w:val="single"/>
        </w:rPr>
        <w:t xml:space="preserve">        </w:t>
      </w:r>
      <w:r>
        <w:rPr>
          <w:rFonts w:ascii="宋体" w:hAnsi="宋体"/>
          <w:szCs w:val="21"/>
        </w:rPr>
        <w:t xml:space="preserve">万元，资产总额为</w:t>
      </w:r>
      <w:r>
        <w:rPr>
          <w:rFonts w:hint="eastAsia" w:ascii="宋体" w:hAnsi="宋体"/>
          <w:szCs w:val="21"/>
          <w:u w:val="single"/>
        </w:rPr>
        <w:t xml:space="preserve">        </w:t>
      </w:r>
      <w:r>
        <w:rPr>
          <w:rFonts w:ascii="宋体" w:hAnsi="宋体"/>
          <w:szCs w:val="21"/>
        </w:rPr>
        <w:t xml:space="preserve">万元，属于</w:t>
      </w:r>
      <w:r>
        <w:rPr>
          <w:rFonts w:ascii="宋体" w:hAnsi="宋体"/>
          <w:szCs w:val="21"/>
          <w:u w:val="single"/>
        </w:rPr>
        <w:t xml:space="preserve">        （中型企业、小型企业、微型企业）</w:t>
      </w:r>
      <w:r>
        <w:rPr>
          <w:rFonts w:ascii="宋体" w:hAnsi="宋体"/>
          <w:szCs w:val="21"/>
        </w:rPr>
        <w:t xml:space="preserve">；</w:t>
      </w:r>
      <w:r/>
    </w:p>
    <w:p>
      <w:pPr>
        <w:ind w:firstLine="480"/>
        <w:jc w:val="left"/>
        <w:spacing w:line="240" w:lineRule="auto"/>
        <w:widowControl/>
      </w:pPr>
      <w:r>
        <w:rPr>
          <w:rFonts w:hint="eastAsia" w:ascii="宋体" w:hAnsi="宋体" w:cs="宋体"/>
          <w:sz w:val="24"/>
        </w:rPr>
        <w:t xml:space="preserve">……</w:t>
      </w:r>
      <w:r/>
    </w:p>
    <w:p>
      <w:pPr>
        <w:ind w:firstLine="480"/>
        <w:jc w:val="left"/>
        <w:spacing w:line="660" w:lineRule="exact"/>
        <w:widowControl/>
        <w:rPr>
          <w:rFonts w:hint="eastAsia"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80"/>
        <w:jc w:val="left"/>
        <w:spacing w:line="660" w:lineRule="exact"/>
        <w:widowControl/>
        <w:rPr>
          <w:rFonts w:hint="eastAsia" w:ascii="宋体" w:hAnsi="宋体"/>
          <w:szCs w:val="21"/>
        </w:rPr>
      </w:pPr>
      <w:r>
        <w:rPr>
          <w:rFonts w:ascii="宋体" w:hAnsi="宋体"/>
          <w:szCs w:val="21"/>
        </w:rPr>
        <w:t xml:space="preserve">本企业对上述声明内容的真实性负责。如有虚假，将依法承担相应责任。</w:t>
      </w:r>
      <w:r/>
    </w:p>
    <w:p>
      <w:pPr>
        <w:ind w:firstLine="4080"/>
        <w:jc w:val="left"/>
        <w:spacing w:before="627" w:line="660" w:lineRule="exact"/>
        <w:widowControl/>
        <w:rPr>
          <w:rFonts w:hint="eastAsia" w:ascii="宋体" w:hAnsi="宋体"/>
          <w:szCs w:val="21"/>
        </w:rPr>
      </w:pPr>
      <w:r>
        <w:rPr>
          <w:rFonts w:ascii="宋体" w:hAnsi="宋体"/>
          <w:szCs w:val="21"/>
        </w:rPr>
        <w:t xml:space="preserve">企业名称（盖章）：</w:t>
      </w:r>
      <w:r/>
    </w:p>
    <w:p>
      <w:pPr>
        <w:ind w:firstLine="4080"/>
        <w:jc w:val="left"/>
        <w:spacing w:before="156" w:line="660" w:lineRule="exact"/>
        <w:widowControl/>
        <w:rPr>
          <w:rFonts w:hint="eastAsia" w:ascii="宋体" w:hAnsi="宋体"/>
          <w:szCs w:val="21"/>
        </w:rPr>
      </w:pPr>
      <w:r>
        <w:rPr>
          <w:rFonts w:ascii="宋体" w:hAnsi="宋体"/>
          <w:szCs w:val="21"/>
        </w:rPr>
        <w:t xml:space="preserve">日 期：</w:t>
      </w:r>
      <w:r/>
    </w:p>
    <w:p>
      <w:pPr>
        <w:ind w:firstLine="435"/>
        <w:jc w:val="left"/>
        <w:spacing w:line="480" w:lineRule="exact"/>
        <w:widowControl/>
        <w:rPr>
          <w:rFonts w:hint="eastAsia" w:ascii="宋体" w:hAnsi="宋体"/>
          <w:sz w:val="24"/>
          <w:szCs w:val="22"/>
        </w:rPr>
      </w:pPr>
      <w:r>
        <w:rPr>
          <w:rFonts w:hint="eastAsia" w:ascii="宋体" w:hAnsi="宋体"/>
          <w:sz w:val="24"/>
          <w:szCs w:val="22"/>
        </w:rPr>
      </w:r>
      <w:r/>
    </w:p>
    <w:p>
      <w:pPr>
        <w:ind w:firstLine="435"/>
        <w:jc w:val="left"/>
        <w:spacing w:line="480" w:lineRule="exact"/>
        <w:rPr>
          <w:rFonts w:hint="eastAsia" w:ascii="宋体" w:hAnsi="宋体"/>
          <w:sz w:val="24"/>
          <w:szCs w:val="22"/>
        </w:rPr>
      </w:pPr>
      <w:r>
        <w:rPr>
          <w:rFonts w:hint="eastAsia" w:ascii="宋体" w:hAnsi="宋体"/>
          <w:sz w:val="24"/>
          <w:szCs w:val="22"/>
        </w:rPr>
      </w:r>
      <w:r/>
    </w:p>
    <w:p>
      <w:pPr>
        <w:ind w:firstLine="435"/>
        <w:jc w:val="left"/>
        <w:spacing w:line="480" w:lineRule="exact"/>
        <w:rPr>
          <w:rFonts w:hint="eastAsia" w:ascii="宋体" w:hAnsi="宋体"/>
          <w:sz w:val="24"/>
        </w:rPr>
      </w:pPr>
      <w:r>
        <w:rPr>
          <w:rFonts w:hint="eastAsia" w:ascii="宋体" w:hAnsi="宋体"/>
          <w:sz w:val="24"/>
          <w:szCs w:val="22"/>
        </w:rPr>
        <w:t xml:space="preserve">注：从</w:t>
      </w:r>
      <w:r>
        <w:rPr>
          <w:rFonts w:hint="eastAsia" w:ascii="宋体" w:hAnsi="宋体"/>
          <w:sz w:val="24"/>
        </w:rPr>
        <w:t xml:space="preserve">业人员、营业收入、资产总额填报上一年度数据，无上一年度数据的新成立企业可不填报。</w:t>
      </w:r>
      <w:r/>
    </w:p>
    <w:p>
      <w:pPr>
        <w:ind w:firstLine="480"/>
        <w:spacing w:line="480" w:lineRule="exact"/>
        <w:rPr>
          <w:rFonts w:hint="eastAsia" w:ascii="宋体" w:hAnsi="宋体" w:cs="宋体"/>
          <w:bCs/>
          <w:sz w:val="24"/>
          <w:szCs w:val="22"/>
        </w:rPr>
      </w:pPr>
      <w:r>
        <w:rPr>
          <w:rFonts w:hint="eastAsia" w:ascii="宋体" w:hAnsi="宋体" w:cs="宋体"/>
          <w:bCs/>
          <w:sz w:val="24"/>
          <w:szCs w:val="22"/>
        </w:rPr>
      </w:r>
      <w:r/>
    </w:p>
    <w:p>
      <w:pPr>
        <w:ind w:right="-92"/>
        <w:jc w:val="center"/>
        <w:spacing w:line="500" w:lineRule="atLeast"/>
        <w:rPr>
          <w:rFonts w:hint="eastAsia"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p>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firstLine="373"/>
        <w:spacing w:line="500" w:lineRule="atLeast"/>
        <w:rPr>
          <w:rFonts w:hint="eastAsia"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p>
    <w:p>
      <w:pPr>
        <w:ind w:right="-92"/>
        <w:spacing w:line="500" w:lineRule="atLeast"/>
        <w:rPr>
          <w:rFonts w:hint="eastAsia" w:ascii="宋体" w:hAnsi="宋体" w:cs="宋体"/>
          <w:szCs w:val="21"/>
        </w:rPr>
      </w:pPr>
      <w:r>
        <w:rPr>
          <w:rFonts w:hint="eastAsia" w:ascii="宋体" w:hAnsi="宋体" w:cs="宋体"/>
          <w:szCs w:val="21"/>
        </w:rPr>
      </w:r>
      <w:r/>
    </w:p>
    <w:p>
      <w:pPr>
        <w:ind w:right="-92"/>
        <w:spacing w:line="500" w:lineRule="atLeast"/>
        <w:rPr>
          <w:rFonts w:hint="eastAsia" w:ascii="宋体" w:hAnsi="宋体" w:cs="宋体"/>
          <w:b/>
          <w:bCs/>
          <w:szCs w:val="21"/>
        </w:rPr>
      </w:pPr>
      <w:r>
        <w:rPr>
          <w:rFonts w:hint="eastAsia" w:ascii="宋体" w:hAnsi="宋体" w:cs="宋体"/>
          <w:b/>
          <w:bCs/>
          <w:szCs w:val="21"/>
        </w:rPr>
        <w:t xml:space="preserve">说明：</w:t>
      </w:r>
      <w:r/>
    </w:p>
    <w:p>
      <w:pPr>
        <w:ind w:right="-92" w:firstLine="371"/>
        <w:jc w:val="left"/>
        <w:spacing w:line="500" w:lineRule="atLeast"/>
        <w:shd w:val="clear" w:color="auto" w:fill="ffffff"/>
        <w:widowControl/>
        <w:rPr>
          <w:rFonts w:hint="eastAsia"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371"/>
        <w:jc w:val="left"/>
        <w:spacing w:line="500" w:lineRule="atLeast"/>
        <w:shd w:val="clear" w:color="auto" w:fill="ffffff"/>
        <w:widowControl/>
        <w:rPr>
          <w:rFonts w:hint="eastAsia"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p>
    <w:p>
      <w:pPr>
        <w:ind w:right="-92"/>
        <w:jc w:val="left"/>
        <w:spacing w:line="500" w:lineRule="atLeast"/>
        <w:widowControl/>
        <w:rPr>
          <w:rFonts w:hint="eastAsia" w:ascii="宋体" w:hAnsi="宋体" w:cs="宋体"/>
          <w:b/>
          <w:sz w:val="28"/>
          <w:szCs w:val="28"/>
        </w:rPr>
      </w:pPr>
      <w:r>
        <w:rPr>
          <w:rFonts w:hint="eastAsia" w:ascii="宋体" w:hAnsi="宋体" w:cs="宋体"/>
          <w:b/>
          <w:sz w:val="28"/>
          <w:szCs w:val="28"/>
        </w:rPr>
        <w:br w:type="page" w:clear="all"/>
      </w:r>
      <w:r/>
    </w:p>
    <w:p>
      <w:pPr>
        <w:ind w:right="-92"/>
        <w:jc w:val="center"/>
        <w:spacing w:line="500" w:lineRule="atLeast"/>
        <w:rPr>
          <w:rFonts w:hint="eastAsia"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p>
    <w:p>
      <w:pPr>
        <w:ind w:right="-92" w:firstLine="420"/>
        <w:spacing w:line="500" w:lineRule="atLeast"/>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20"/>
        <w:spacing w:line="500" w:lineRule="atLeas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right="-92" w:firstLine="420"/>
        <w:spacing w:line="500" w:lineRule="atLeast"/>
        <w:tabs>
          <w:tab w:val="left" w:pos="4860" w:leader="none"/>
        </w:tabs>
        <w:rPr>
          <w:rFonts w:hint="eastAsia" w:ascii="宋体" w:hAnsi="宋体" w:cs="宋体"/>
          <w:szCs w:val="21"/>
        </w:rPr>
      </w:pPr>
      <w:r>
        <w:rPr>
          <w:rFonts w:hint="eastAsia" w:ascii="宋体" w:hAnsi="宋体" w:cs="宋体"/>
          <w:szCs w:val="21"/>
        </w:rPr>
        <w:t xml:space="preserve">单位名称（盖章）：</w:t>
      </w:r>
      <w:r/>
    </w:p>
    <w:p>
      <w:pPr>
        <w:ind w:right="-92" w:firstLine="420"/>
        <w:spacing w:line="500" w:lineRule="atLeast"/>
        <w:tabs>
          <w:tab w:val="left" w:pos="4860" w:leader="none"/>
        </w:tabs>
        <w:rPr>
          <w:rFonts w:hint="eastAsia" w:ascii="宋体" w:hAnsi="宋体" w:cs="宋体"/>
          <w:szCs w:val="21"/>
        </w:rPr>
      </w:pPr>
      <w:r>
        <w:rPr>
          <w:rFonts w:hint="eastAsia" w:ascii="宋体" w:hAnsi="宋体" w:cs="宋体"/>
          <w:szCs w:val="21"/>
        </w:rPr>
        <w:t xml:space="preserve">日期：</w:t>
      </w:r>
      <w:r/>
    </w:p>
    <w:p>
      <w:pPr>
        <w:ind w:right="-92"/>
        <w:spacing w:line="500" w:lineRule="atLeast"/>
        <w:rPr>
          <w:rFonts w:hint="eastAsia" w:ascii="宋体" w:hAnsi="宋体" w:cs="宋体"/>
          <w:b/>
          <w:bCs/>
          <w:szCs w:val="21"/>
        </w:rPr>
      </w:pPr>
      <w:r>
        <w:rPr>
          <w:rFonts w:hint="eastAsia" w:ascii="宋体" w:hAnsi="宋体" w:cs="宋体"/>
          <w:b/>
          <w:bCs/>
          <w:szCs w:val="21"/>
        </w:rPr>
        <w:t xml:space="preserve">说明：</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一、享受政府采购支持政策的残疾人福利性单位应当同时满足以下条件：</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（一）安置的残疾人占本单位在职职工人数的比例不低于25%（含25%），并且安置的残疾人人数不少于10人（含10人）；</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（二）依法与安置的每位残疾人订立了一年以上（含一年）的劳动合同或服务协议；</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（三）为安置的每位残疾人按月足额缴纳了基本养老保险、基本医疗保险、失业保险、工伤保险和生育保险等社会保险费；</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p>
    <w:p>
      <w:pPr>
        <w:pStyle w:val="1063"/>
        <w:ind w:right="-92" w:firstLine="371"/>
        <w:spacing w:before="0" w:beforeAutospacing="0" w:after="0" w:afterAutospacing="0" w:line="500" w:lineRule="atLeast"/>
        <w:shd w:val="clear" w:color="auto" w:fill="ffffff"/>
        <w:rPr>
          <w:rFonts w:hint="eastAsia"/>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p>
    <w:p>
      <w:pPr>
        <w:pStyle w:val="1063"/>
        <w:ind w:right="-92" w:firstLine="371"/>
        <w:spacing w:before="0" w:beforeAutospacing="0" w:after="0" w:afterAutospacing="0" w:line="500" w:lineRule="atLeast"/>
        <w:shd w:val="clear" w:color="auto" w:fill="ffffff"/>
        <w:rPr>
          <w:rFonts w:hint="eastAsia"/>
          <w:color w:val="000000"/>
          <w:szCs w:val="21"/>
        </w:rPr>
      </w:pPr>
      <w:r>
        <w:rPr>
          <w:rFonts w:hint="eastAsia"/>
          <w:sz w:val="21"/>
          <w:szCs w:val="21"/>
        </w:rPr>
        <w:t xml:space="preserve">残疾人福利性单位属于小型、微型企业的，不重复享受政策。</w:t>
      </w:r>
      <w:r/>
    </w:p>
    <w:p>
      <w:pPr>
        <w:ind w:firstLine="210"/>
        <w:rPr>
          <w:rFonts w:hint="eastAsia" w:ascii="宋体" w:hAnsi="宋体"/>
          <w:sz w:val="24"/>
        </w:rPr>
      </w:pPr>
      <w:r>
        <w:rPr>
          <w:rFonts w:ascii="宋体" w:hAnsi="宋体"/>
          <w:color w:val="000000"/>
          <w:szCs w:val="21"/>
        </w:rPr>
        <w:br w:type="page" w:clear="all"/>
      </w:r>
      <w:r>
        <w:rPr>
          <w:rFonts w:hint="eastAsia" w:ascii="宋体" w:hAnsi="宋体"/>
          <w:sz w:val="24"/>
        </w:rPr>
        <w:t xml:space="preserve">格式十：</w:t>
      </w:r>
      <w:r/>
    </w:p>
    <w:p>
      <w:pPr>
        <w:rPr>
          <w:rFonts w:hint="eastAsia" w:ascii="宋体" w:hAnsi="宋体"/>
          <w:color w:val="000000"/>
          <w:szCs w:val="21"/>
        </w:rPr>
      </w:pPr>
      <w:r>
        <w:rPr>
          <w:rFonts w:hint="eastAsia" w:ascii="宋体" w:hAnsi="宋体"/>
          <w:color w:val="000000"/>
          <w:szCs w:val="21"/>
        </w:rPr>
      </w:r>
      <w:r/>
    </w:p>
    <w:p>
      <w:pPr>
        <w:jc w:val="center"/>
        <w:rPr>
          <w:rFonts w:hint="eastAsia" w:ascii="宋体" w:hAnsi="宋体"/>
          <w:b/>
          <w:color w:val="000000"/>
          <w:sz w:val="32"/>
          <w:szCs w:val="32"/>
        </w:rPr>
      </w:pPr>
      <w:r>
        <w:rPr>
          <w:rFonts w:hint="eastAsia" w:ascii="宋体" w:hAnsi="宋体"/>
          <w:b/>
          <w:color w:val="000000"/>
          <w:sz w:val="32"/>
          <w:szCs w:val="32"/>
        </w:rPr>
        <w:t xml:space="preserve">盐城市大丰区政府招标采购供应商承诺书</w:t>
      </w:r>
      <w:r/>
    </w:p>
    <w:p>
      <w:pPr>
        <w:ind w:firstLine="600"/>
        <w:spacing w:line="400" w:lineRule="exact"/>
        <w:rPr>
          <w:sz w:val="30"/>
          <w:szCs w:val="30"/>
        </w:rPr>
      </w:pPr>
      <w:r>
        <w:rPr>
          <w:sz w:val="30"/>
          <w:szCs w:val="30"/>
        </w:rPr>
      </w:r>
      <w:r/>
    </w:p>
    <w:p>
      <w:pPr>
        <w:ind w:firstLine="420"/>
        <w:spacing w:line="480" w:lineRule="exact"/>
        <w:rPr>
          <w:rFonts w:hint="eastAsia"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p>
    <w:p>
      <w:pPr>
        <w:ind w:firstLine="200"/>
        <w:spacing w:line="480" w:lineRule="exact"/>
        <w:rPr>
          <w:rFonts w:hint="eastAsia" w:ascii="宋体" w:hAnsi="宋体" w:cs="仿宋"/>
          <w:szCs w:val="21"/>
        </w:rPr>
      </w:pPr>
      <w:r>
        <w:rPr>
          <w:rFonts w:hint="eastAsia" w:ascii="宋体" w:hAnsi="宋体" w:cs="仿宋"/>
          <w:szCs w:val="21"/>
        </w:rPr>
        <w:t xml:space="preserve">的招标采购活动，本人代表本单位作出以下承诺：</w:t>
      </w:r>
      <w:r/>
    </w:p>
    <w:p>
      <w:pPr>
        <w:ind w:firstLine="420"/>
        <w:spacing w:line="480" w:lineRule="exact"/>
        <w:rPr>
          <w:rFonts w:hint="eastAsia"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80" w:lineRule="exact"/>
        <w:rPr>
          <w:rFonts w:hint="eastAsia"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20"/>
        <w:spacing w:line="480" w:lineRule="exact"/>
        <w:rPr>
          <w:rFonts w:hint="eastAsia"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p>
    <w:p>
      <w:pPr>
        <w:ind w:firstLine="200"/>
        <w:spacing w:line="480" w:lineRule="exact"/>
        <w:rPr>
          <w:rFonts w:hint="eastAsia"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p>
    <w:p>
      <w:pPr>
        <w:ind w:firstLine="200"/>
        <w:spacing w:line="480" w:lineRule="exact"/>
        <w:rPr>
          <w:rFonts w:hint="eastAsia"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200"/>
        <w:spacing w:line="480" w:lineRule="exact"/>
        <w:rPr>
          <w:rFonts w:hint="eastAsia" w:ascii="宋体" w:hAnsi="宋体" w:cs="仿宋"/>
          <w:szCs w:val="21"/>
        </w:rPr>
      </w:pPr>
      <w:r>
        <w:rPr>
          <w:rFonts w:hint="eastAsia" w:ascii="宋体" w:hAnsi="宋体" w:cs="仿宋"/>
          <w:szCs w:val="21"/>
        </w:rPr>
        <w:t xml:space="preserve">（六）自觉接受政府、行业组织、社会公众、新闻舆论的监督；</w:t>
      </w:r>
      <w:r/>
    </w:p>
    <w:p>
      <w:pPr>
        <w:ind w:firstLine="200"/>
        <w:spacing w:line="480" w:lineRule="exact"/>
        <w:rPr>
          <w:rFonts w:hint="eastAsia"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200"/>
        <w:spacing w:line="480" w:lineRule="exact"/>
        <w:rPr>
          <w:rFonts w:hint="eastAsia" w:ascii="宋体" w:hAnsi="宋体" w:cs="仿宋"/>
          <w:szCs w:val="21"/>
        </w:rPr>
      </w:pPr>
      <w:r>
        <w:rPr>
          <w:rFonts w:hint="eastAsia" w:ascii="宋体" w:hAnsi="宋体" w:cs="仿宋"/>
          <w:szCs w:val="21"/>
        </w:rPr>
        <w:t xml:space="preserve">（八）本人已认真阅读了上述承诺，并向本单位员工做了宣传教育。</w:t>
      </w:r>
      <w:r/>
    </w:p>
    <w:p>
      <w:pPr>
        <w:ind w:firstLine="420"/>
        <w:spacing w:line="340" w:lineRule="exact"/>
        <w:rPr>
          <w:rFonts w:hint="eastAsia" w:ascii="仿宋" w:hAnsi="仿宋" w:eastAsia="仿宋" w:cs="仿宋"/>
          <w:szCs w:val="21"/>
        </w:rPr>
      </w:pPr>
      <w:r>
        <w:rPr>
          <w:rFonts w:hint="eastAsia" w:ascii="仿宋" w:hAnsi="仿宋" w:eastAsia="仿宋" w:cs="仿宋"/>
          <w:szCs w:val="21"/>
        </w:rPr>
      </w:r>
      <w:r/>
    </w:p>
    <w:p>
      <w:pPr>
        <w:ind w:firstLine="420"/>
        <w:spacing w:line="340" w:lineRule="exact"/>
        <w:rPr>
          <w:rFonts w:hint="eastAsia" w:ascii="仿宋" w:hAnsi="仿宋" w:eastAsia="仿宋" w:cs="仿宋"/>
          <w:szCs w:val="21"/>
        </w:rPr>
      </w:pPr>
      <w:r>
        <w:rPr>
          <w:rFonts w:hint="eastAsia" w:ascii="仿宋" w:hAnsi="仿宋" w:eastAsia="仿宋" w:cs="仿宋"/>
          <w:szCs w:val="21"/>
        </w:rPr>
      </w:r>
      <w:r/>
    </w:p>
    <w:p>
      <w:pPr>
        <w:ind w:firstLine="420"/>
        <w:spacing w:line="340" w:lineRule="exact"/>
        <w:rPr>
          <w:rFonts w:hint="eastAsia" w:ascii="宋体" w:hAnsi="宋体" w:cs="仿宋"/>
          <w:szCs w:val="21"/>
        </w:rPr>
      </w:pPr>
      <w:r>
        <w:rPr>
          <w:rFonts w:hint="eastAsia" w:ascii="宋体" w:hAnsi="宋体" w:cs="仿宋"/>
          <w:szCs w:val="21"/>
        </w:rPr>
        <w:t xml:space="preserve">法定代表人签</w:t>
      </w:r>
      <w:r>
        <w:rPr>
          <w:rFonts w:hint="eastAsia" w:ascii="宋体" w:hAnsi="宋体" w:cs="仿宋"/>
          <w:color w:val="ff0000"/>
          <w:szCs w:val="21"/>
        </w:rPr>
        <w:t xml:space="preserve">名</w:t>
      </w:r>
      <w:r>
        <w:rPr>
          <w:rFonts w:hint="eastAsia" w:ascii="宋体" w:hAnsi="宋体" w:cs="仿宋"/>
          <w:szCs w:val="21"/>
        </w:rPr>
        <w:t xml:space="preserve">：           </w:t>
      </w:r>
      <w:r>
        <w:rPr>
          <w:rFonts w:ascii="宋体" w:hAnsi="宋体" w:cs="仿宋"/>
          <w:szCs w:val="21"/>
        </w:rPr>
        <w:t xml:space="preserve">                        </w:t>
      </w:r>
      <w:r>
        <w:rPr>
          <w:rFonts w:hint="eastAsia" w:ascii="宋体" w:hAnsi="宋体" w:cs="仿宋"/>
          <w:szCs w:val="21"/>
        </w:rPr>
        <w:t xml:space="preserve">单位名称（盖章）：</w:t>
      </w:r>
      <w:r/>
    </w:p>
    <w:p>
      <w:pPr>
        <w:spacing w:line="340" w:lineRule="exact"/>
        <w:rPr>
          <w:rFonts w:hint="eastAsia" w:ascii="宋体" w:hAnsi="宋体" w:cs="仿宋"/>
          <w:szCs w:val="21"/>
        </w:rPr>
      </w:pPr>
      <w:r>
        <w:rPr>
          <w:rFonts w:hint="eastAsia" w:ascii="宋体" w:hAnsi="宋体" w:cs="仿宋"/>
          <w:szCs w:val="21"/>
        </w:rPr>
      </w:r>
      <w:r/>
    </w:p>
    <w:p>
      <w:pPr>
        <w:ind w:firstLine="7770"/>
        <w:spacing w:line="340" w:lineRule="exact"/>
        <w:rPr>
          <w:rFonts w:hint="eastAsia" w:ascii="宋体" w:hAnsi="宋体" w:cs="仿宋"/>
          <w:szCs w:val="21"/>
        </w:rPr>
      </w:pPr>
      <w:r>
        <w:rPr>
          <w:rFonts w:hint="eastAsia" w:ascii="宋体" w:hAnsi="宋体" w:cs="仿宋"/>
          <w:szCs w:val="21"/>
        </w:rPr>
        <w:t xml:space="preserve">年    月    日</w:t>
      </w:r>
      <w:r/>
    </w:p>
    <w:p>
      <w:pPr>
        <w:jc w:val="left"/>
        <w:rPr>
          <w:rFonts w:hint="eastAsia" w:ascii="宋体" w:hAnsi="宋体"/>
          <w:sz w:val="24"/>
        </w:rPr>
        <w:sectPr>
          <w:headerReference w:type="default" r:id="rId12"/>
          <w:footerReference w:type="default" r:id="rId19"/>
          <w:footerReference w:type="even" r:id="rId20"/>
          <w:footnotePr/>
          <w:endnotePr/>
          <w:type w:val="nextPage"/>
          <w:pgSz w:w="11911" w:h="16838" w:orient="portrait"/>
          <w:pgMar w:top="1440" w:right="1253" w:bottom="1440" w:left="1253" w:header="0" w:footer="1400" w:gutter="0"/>
          <w:cols w:num="1" w:sep="0" w:space="0" w:equalWidth="1"/>
          <w:docGrid w:linePitch="360"/>
        </w:sectPr>
      </w:pPr>
      <w:r>
        <w:rPr>
          <w:rFonts w:hint="eastAsia" w:ascii="宋体" w:hAnsi="宋体"/>
          <w:sz w:val="24"/>
        </w:rPr>
      </w:r>
      <w:r/>
    </w:p>
    <w:p>
      <w:pPr>
        <w:jc w:val="left"/>
        <w:rPr>
          <w:rFonts w:hint="eastAsia" w:ascii="宋体" w:hAnsi="宋体"/>
          <w:sz w:val="24"/>
        </w:rPr>
      </w:pPr>
      <w:r>
        <w:rPr>
          <w:rFonts w:hint="eastAsia" w:ascii="宋体" w:hAnsi="宋体"/>
          <w:sz w:val="24"/>
        </w:rPr>
        <w:t xml:space="preserve">格式十一：</w:t>
      </w:r>
      <w:r/>
    </w:p>
    <w:p>
      <w:pPr>
        <w:jc w:val="center"/>
        <w:rPr>
          <w:rFonts w:hint="eastAsia" w:ascii="宋体" w:hAnsi="宋体"/>
          <w:b/>
          <w:sz w:val="32"/>
          <w:szCs w:val="32"/>
        </w:rPr>
      </w:pPr>
      <w:r>
        <w:rPr>
          <w:rFonts w:hint="eastAsia" w:ascii="宋体" w:hAnsi="宋体"/>
          <w:b/>
          <w:sz w:val="32"/>
          <w:szCs w:val="32"/>
        </w:rPr>
        <w:t xml:space="preserve">开标一览表</w:t>
      </w:r>
      <w:r/>
    </w:p>
    <w:p>
      <w:pPr>
        <w:ind w:firstLine="210"/>
        <w:jc w:val="left"/>
        <w:spacing w:line="480" w:lineRule="exact"/>
        <w:rPr>
          <w:rFonts w:hint="eastAsia" w:ascii="宋体" w:hAnsi="宋体" w:cs="Segoe UI"/>
          <w:szCs w:val="21"/>
        </w:rPr>
      </w:pPr>
      <w:r>
        <w:rPr>
          <w:rFonts w:hint="eastAsia" w:ascii="宋体" w:hAnsi="宋体" w:cs="Segoe UI"/>
          <w:szCs w:val="21"/>
        </w:rPr>
        <w:t xml:space="preserve">项目编号： </w:t>
      </w:r>
      <w:r/>
    </w:p>
    <w:p>
      <w:pPr>
        <w:ind w:firstLine="210"/>
        <w:jc w:val="left"/>
        <w:spacing w:before="100" w:beforeAutospacing="1" w:after="100" w:afterAutospacing="1"/>
        <w:widowControl/>
        <w:rPr>
          <w:rFonts w:hint="eastAsia" w:ascii="宋体" w:hAnsi="宋体" w:cs="Segoe UI"/>
          <w:szCs w:val="21"/>
        </w:rPr>
      </w:pPr>
      <w:r>
        <w:rPr>
          <w:rFonts w:ascii="宋体" w:hAnsi="宋体" w:cs="Segoe UI"/>
          <w:szCs w:val="21"/>
        </w:rPr>
        <w:t xml:space="preserve">货币单位：人民币元</w:t>
      </w:r>
      <w:r/>
    </w:p>
    <w:tbl>
      <w:tblPr>
        <w:tblStyle w:val="935"/>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1765"/>
        <w:gridCol w:w="2349"/>
        <w:gridCol w:w="3081"/>
      </w:tblGrid>
      <w:tr>
        <w:trPr>
          <w:trHeight w:val="720"/>
        </w:trPr>
        <w:tc>
          <w:tcPr>
            <w:tcW w:w="2302"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p>
        </w:tc>
        <w:tc>
          <w:tcPr>
            <w:tcW w:w="1765"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ascii="宋体" w:hAnsi="宋体" w:cs="Segoe UI"/>
                <w:szCs w:val="21"/>
              </w:rPr>
              <w:t xml:space="preserve">项目内容</w:t>
            </w:r>
            <w:r/>
          </w:p>
        </w:tc>
        <w:tc>
          <w:tcPr>
            <w:tcW w:w="2349"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hint="eastAsia" w:ascii="宋体" w:hAnsi="宋体" w:cs="Segoe UI"/>
                <w:szCs w:val="21"/>
              </w:rPr>
              <w:t xml:space="preserve">项目负责人</w:t>
            </w:r>
            <w:r/>
          </w:p>
        </w:tc>
        <w:tc>
          <w:tcPr>
            <w:tcW w:w="3081"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p>
        </w:tc>
      </w:tr>
      <w:tr>
        <w:trPr>
          <w:trHeight w:val="897"/>
        </w:trPr>
        <w:tc>
          <w:tcPr>
            <w:tcW w:w="2302"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hint="eastAsia" w:ascii="宋体" w:hAnsi="宋体" w:cs="Segoe UI"/>
                <w:szCs w:val="21"/>
              </w:rPr>
            </w:r>
            <w:r/>
          </w:p>
        </w:tc>
        <w:tc>
          <w:tcPr>
            <w:tcW w:w="1765"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ascii="宋体" w:hAnsi="宋体" w:cs="Segoe UI"/>
                <w:szCs w:val="21"/>
              </w:rPr>
              <w:t xml:space="preserve">详见投标文件</w:t>
            </w:r>
            <w:r/>
          </w:p>
        </w:tc>
        <w:tc>
          <w:tcPr>
            <w:tcW w:w="2349" w:type="dxa"/>
            <w:vAlign w:val="center"/>
            <w:textDirection w:val="lrTb"/>
            <w:noWrap w:val="false"/>
          </w:tcPr>
          <w:p>
            <w:pPr>
              <w:jc w:val="center"/>
              <w:spacing w:before="100" w:beforeAutospacing="1" w:after="100" w:afterAutospacing="1"/>
              <w:widowControl/>
              <w:rPr>
                <w:rFonts w:hint="eastAsia" w:ascii="宋体" w:hAnsi="宋体" w:cs="Segoe UI"/>
                <w:szCs w:val="21"/>
              </w:rPr>
            </w:pPr>
            <w:r>
              <w:rPr>
                <w:rFonts w:hint="eastAsia" w:ascii="宋体" w:hAnsi="宋体" w:cs="Segoe UI"/>
                <w:szCs w:val="21"/>
              </w:rPr>
            </w:r>
            <w:r/>
          </w:p>
        </w:tc>
        <w:tc>
          <w:tcPr>
            <w:tcW w:w="3081" w:type="dxa"/>
            <w:vAlign w:val="center"/>
            <w:textDirection w:val="lrTb"/>
            <w:noWrap w:val="false"/>
          </w:tcPr>
          <w:p>
            <w:pPr>
              <w:jc w:val="right"/>
              <w:spacing w:before="100" w:beforeAutospacing="1" w:after="100" w:afterAutospacing="1"/>
              <w:widowControl/>
              <w:rPr>
                <w:rFonts w:hint="eastAsia"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p>
        </w:tc>
      </w:tr>
      <w:tr>
        <w:trPr>
          <w:trHeight w:val="782"/>
        </w:trPr>
        <w:tc>
          <w:tcPr>
            <w:gridSpan w:val="4"/>
            <w:tcW w:w="9497" w:type="dxa"/>
            <w:vAlign w:val="center"/>
            <w:textDirection w:val="lrTb"/>
            <w:noWrap w:val="false"/>
          </w:tcPr>
          <w:p>
            <w:pPr>
              <w:jc w:val="left"/>
              <w:spacing w:before="100" w:beforeAutospacing="1" w:after="100" w:afterAutospacing="1"/>
              <w:widowControl/>
              <w:rPr>
                <w:rFonts w:hint="eastAsia"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p>
        </w:tc>
      </w:tr>
    </w:tbl>
    <w:p>
      <w:pPr>
        <w:jc w:val="left"/>
        <w:spacing w:before="100" w:beforeAutospacing="1" w:after="100" w:afterAutospacing="1"/>
        <w:widowControl/>
        <w:rPr>
          <w:rFonts w:hint="eastAsia" w:ascii="宋体" w:hAnsi="宋体" w:cs="Segoe UI"/>
          <w:szCs w:val="21"/>
        </w:rPr>
      </w:pPr>
      <w:r>
        <w:rPr>
          <w:rFonts w:hint="eastAsia" w:ascii="宋体" w:hAnsi="宋体" w:cs="Segoe UI"/>
          <w:szCs w:val="21"/>
        </w:rPr>
      </w:r>
      <w:r/>
    </w:p>
    <w:p>
      <w:pPr>
        <w:jc w:val="left"/>
        <w:spacing w:before="100" w:beforeAutospacing="1" w:after="100" w:afterAutospacing="1"/>
        <w:widowControl/>
        <w:rPr>
          <w:rFonts w:hint="eastAsia" w:ascii="宋体" w:hAnsi="宋体" w:cs="Segoe UI"/>
          <w:szCs w:val="21"/>
        </w:rPr>
      </w:pPr>
      <w:r>
        <w:rPr>
          <w:rFonts w:hint="eastAsia" w:ascii="宋体" w:hAnsi="宋体" w:cs="Segoe UI"/>
          <w:szCs w:val="21"/>
        </w:rPr>
      </w:r>
      <w:r/>
    </w:p>
    <w:p>
      <w:pPr>
        <w:ind w:firstLine="210"/>
        <w:jc w:val="left"/>
        <w:spacing w:before="100" w:beforeAutospacing="1" w:after="100" w:afterAutospacing="1"/>
        <w:widowControl/>
        <w:rPr>
          <w:rFonts w:hint="eastAsia" w:ascii="宋体" w:hAnsi="宋体" w:cs="Segoe UI"/>
          <w:szCs w:val="21"/>
        </w:rPr>
      </w:pPr>
      <w:r>
        <w:rPr>
          <w:rFonts w:ascii="宋体" w:hAnsi="宋体" w:cs="Segoe UI"/>
          <w:szCs w:val="21"/>
        </w:rPr>
        <w:t xml:space="preserve">供应商公章：                          </w:t>
      </w:r>
      <w:r/>
    </w:p>
    <w:p>
      <w:pPr>
        <w:jc w:val="left"/>
        <w:spacing w:before="100" w:beforeAutospacing="1" w:after="100" w:afterAutospacing="1"/>
        <w:widowControl/>
        <w:rPr>
          <w:rFonts w:hint="eastAsia" w:ascii="宋体" w:hAnsi="宋体" w:cs="Segoe UI"/>
          <w:szCs w:val="21"/>
        </w:rPr>
      </w:pPr>
      <w:r>
        <w:rPr>
          <w:rFonts w:ascii="宋体" w:hAnsi="宋体" w:cs="Segoe UI"/>
          <w:szCs w:val="21"/>
        </w:rPr>
        <w:t xml:space="preserve"> （电子签章）</w:t>
      </w:r>
      <w:r/>
    </w:p>
    <w:p>
      <w:pPr>
        <w:pStyle w:val="1019"/>
        <w:rPr>
          <w:rFonts w:hint="default" w:ascii="宋体" w:hAnsi="宋体" w:cs="Segoe UI"/>
          <w:szCs w:val="21"/>
        </w:rPr>
      </w:pPr>
      <w:r>
        <w:rPr>
          <w:rFonts w:hint="default" w:ascii="宋体" w:hAnsi="宋体" w:cs="Segoe UI"/>
          <w:szCs w:val="21"/>
        </w:rPr>
      </w:r>
      <w:r/>
    </w:p>
    <w:p>
      <w:pPr>
        <w:pStyle w:val="1019"/>
        <w:ind w:left="0" w:firstLine="0"/>
        <w:rPr>
          <w:rFonts w:hint="default" w:ascii="宋体" w:hAnsi="宋体" w:cs="Segoe UI"/>
          <w:szCs w:val="21"/>
        </w:rPr>
      </w:pPr>
      <w:r>
        <w:rPr>
          <w:rFonts w:hint="default" w:ascii="宋体" w:hAnsi="宋体" w:cs="Segoe UI"/>
          <w:szCs w:val="21"/>
        </w:rPr>
      </w:r>
      <w:r/>
    </w:p>
    <w:p>
      <w:pPr>
        <w:ind w:firstLine="210"/>
        <w:jc w:val="left"/>
        <w:spacing w:before="100" w:beforeAutospacing="1" w:after="100" w:afterAutospacing="1"/>
        <w:widowControl/>
        <w:rPr>
          <w:rFonts w:hint="eastAsia" w:ascii="宋体" w:hAnsi="宋体" w:cs="Segoe UI"/>
          <w:szCs w:val="21"/>
        </w:rPr>
      </w:pPr>
      <w:r>
        <w:rPr>
          <w:rFonts w:hint="eastAsia" w:ascii="宋体" w:hAnsi="宋体" w:cs="Segoe UI"/>
          <w:szCs w:val="21"/>
        </w:rPr>
        <w:t xml:space="preserve">注：当招标文件格式与系统不一致时，以系统格式为准。</w:t>
      </w:r>
      <w:r/>
    </w:p>
    <w:p>
      <w:pPr>
        <w:rPr>
          <w:rFonts w:hint="eastAsia" w:ascii="宋体" w:hAnsi="宋体" w:cs="Segoe UI"/>
          <w:szCs w:val="21"/>
        </w:rPr>
      </w:pPr>
      <w:r>
        <w:rPr>
          <w:rFonts w:hint="eastAsia" w:ascii="宋体" w:hAnsi="宋体" w:cs="Segoe UI"/>
          <w:szCs w:val="21"/>
        </w:rPr>
        <w:br w:type="page" w:clear="all"/>
      </w:r>
      <w:r/>
    </w:p>
    <w:p>
      <w:pPr>
        <w:jc w:val="center"/>
        <w:spacing w:line="240" w:lineRule="auto"/>
        <w:rPr>
          <w:rFonts w:hint="eastAsia" w:ascii="等线" w:hAnsi="宋体" w:cs="宋体"/>
          <w:b/>
          <w:color w:val="000000"/>
          <w:sz w:val="24"/>
        </w:rPr>
      </w:pPr>
      <w:r>
        <w:rPr>
          <w:rFonts w:hint="eastAsia" w:ascii="等线" w:hAnsi="宋体" w:cs="宋体"/>
          <w:b/>
          <w:color w:val="000000"/>
          <w:sz w:val="24"/>
        </w:rPr>
        <w:t xml:space="preserve">招标文件要求的其他资料（未提供格式的，由投标人自拟）</w:t>
      </w:r>
      <w:r/>
    </w:p>
    <w:p>
      <w:pPr>
        <w:pStyle w:val="1019"/>
        <w:rPr>
          <w:rFonts w:hint="default" w:ascii="宋体" w:hAnsi="宋体" w:cs="Segoe UI"/>
          <w:szCs w:val="21"/>
        </w:rPr>
      </w:pPr>
      <w:r>
        <w:rPr>
          <w:rFonts w:hint="default" w:ascii="宋体" w:hAnsi="宋体" w:cs="Segoe UI"/>
          <w:szCs w:val="21"/>
        </w:rPr>
      </w:r>
      <w:r/>
    </w:p>
    <w:p>
      <w:r/>
      <w:r/>
    </w:p>
    <w:p>
      <w:r/>
      <w:r/>
    </w:p>
    <w:sectPr>
      <w:footnotePr/>
      <w:endnotePr/>
      <w:type w:val="nextPage"/>
      <w:pgSz w:w="11911" w:h="16838" w:orient="portrait"/>
      <w:pgMar w:top="1440" w:right="1253" w:bottom="1440" w:left="1253" w:header="0" w:footer="140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Wingdings">
    <w:panose1 w:val="05000000000000000000"/>
  </w:font>
  <w:font w:name="楷体_GB2312">
    <w:panose1 w:val="02010609060101010101"/>
  </w:font>
  <w:font w:name="Segoe UI">
    <w:panose1 w:val="020B0502040204020203"/>
  </w:font>
  <w:font w:name="华文细黑">
    <w:panose1 w:val="02010600040101010101"/>
  </w:font>
  <w:font w:name="Angsana New">
    <w:panose1 w:val="02020603050405020304"/>
  </w:font>
  <w:font w:name="Tahoma">
    <w:panose1 w:val="020B0604030504040204"/>
  </w:font>
  <w:font w:name="Cambria">
    <w:panose1 w:val="02040503050406030204"/>
  </w:font>
  <w:font w:name="仿宋_GB2312">
    <w:panose1 w:val="02010609060101010101"/>
  </w:font>
  <w:font w:name="Impact">
    <w:panose1 w:val="020B0806030902050204"/>
  </w:font>
  <w:font w:name="黑体">
    <w:panose1 w:val="02010609060101010101"/>
  </w:font>
  <w:font w:name="Calibri">
    <w:panose1 w:val="020F0502020204030204"/>
  </w:font>
  <w:font w:name="等线">
    <w:panose1 w:val="02010600030101010101"/>
  </w:font>
  <w:font w:name="仿宋">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40" w:hanging="420"/>
      <w:jc w:val="center"/>
      <w:tabs>
        <w:tab w:val="center" w:pos="4153" w:leader="none"/>
        <w:tab w:val="right" w:pos="8306" w:leader="none"/>
      </w:tabs>
      <w:rPr>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p>
    <w:pPr>
      <w:jc w:val="left"/>
      <w:tabs>
        <w:tab w:val="center" w:pos="4153" w:leader="none"/>
        <w:tab w:val="right" w:pos="8306" w:leader="none"/>
      </w:tabs>
      <w:rPr>
        <w:sz w:val="18"/>
        <w:szCs w:val="20"/>
      </w:rPr>
    </w:pPr>
    <w:r>
      <w:rPr>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20"/>
      </w:rPr>
      <w:framePr w:wrap="around" w:vAnchor="text" w:hAnchor="margin" w:xAlign="center" w:y="1"/>
    </w:pPr>
    <w:r>
      <w:rPr>
        <w:sz w:val="18"/>
        <w:szCs w:val="20"/>
      </w:rPr>
      <w:fldChar w:fldCharType="begin"/>
    </w:r>
    <w:r>
      <w:instrText xml:space="preserve">PAGE  </w:instrText>
    </w:r>
    <w:r>
      <w:rPr>
        <w:sz w:val="18"/>
        <w:szCs w:val="20"/>
      </w:rPr>
      <w:fldChar w:fldCharType="end"/>
    </w:r>
    <w:r/>
  </w:p>
  <w:p>
    <w:pPr>
      <w:jc w:val="left"/>
      <w:tabs>
        <w:tab w:val="center" w:pos="4153" w:leader="none"/>
        <w:tab w:val="right" w:pos="8306" w:leader="none"/>
      </w:tabs>
      <w:rPr>
        <w:sz w:val="18"/>
        <w:szCs w:val="20"/>
      </w:rPr>
    </w:pPr>
    <w:r>
      <w:rPr>
        <w:sz w:val="18"/>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40" w:hanging="420"/>
      <w:jc w:val="center"/>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第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 共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NUMPAGES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68</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第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 共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NUMPAGES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68</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w:t>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20"/>
      </w:rPr>
      <w:framePr w:wrap="around" w:vAnchor="text" w:hAnchor="margin" w:xAlign="center" w:y="1"/>
    </w:pPr>
    <w:r>
      <w:rPr>
        <w:rFonts w:ascii="Times New Roman" w:hAnsi="Times New Roman" w:eastAsia="宋体" w:cs="Times New Roman"/>
        <w:sz w:val="18"/>
        <w:szCs w:val="20"/>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20"/>
      </w:rPr>
      <w:fldChar w:fldCharType="end"/>
    </w:r>
    <w:r/>
  </w:p>
  <w:p>
    <w:pPr>
      <w:jc w:val="left"/>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40" w:hanging="420"/>
      <w:jc w:val="center"/>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第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 共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NUMPAGES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68</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t xml:space="preserve">第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 共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NUMPAGES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68</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t xml:space="preserve"> 页</w:t>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20"/>
      </w:rPr>
      <w:framePr w:wrap="around" w:vAnchor="text" w:hAnchor="margin" w:xAlign="center" w:y="1"/>
    </w:pPr>
    <w:r>
      <w:rPr>
        <w:rFonts w:ascii="Times New Roman" w:hAnsi="Times New Roman" w:eastAsia="宋体" w:cs="Times New Roman"/>
        <w:sz w:val="18"/>
        <w:szCs w:val="20"/>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20"/>
      </w:rPr>
      <w:fldChar w:fldCharType="end"/>
    </w:r>
    <w:r/>
  </w:p>
  <w:p>
    <w:pPr>
      <w:jc w:val="left"/>
      <w:tabs>
        <w:tab w:val="center" w:pos="4153" w:leader="none"/>
        <w:tab w:val="right"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71"/>
      </w:rPr>
      <w:framePr w:wrap="around" w:vAnchor="text" w:hAnchor="margin" w:xAlign="center" w:y="1"/>
    </w:pPr>
    <w:r>
      <w:fldChar w:fldCharType="begin"/>
    </w:r>
    <w:r>
      <w:rPr>
        <w:rStyle w:val="1071"/>
      </w:rPr>
      <w:instrText xml:space="preserve">PAGE  </w:instrTex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sz w:val="18"/>
        <w:szCs w:val="20"/>
      </w:rPr>
      <w:pBdr>
        <w:top w:val="none" w:color="auto" w:sz="0" w:space="1"/>
        <w:left w:val="none" w:color="auto" w:sz="0" w:space="4"/>
        <w:right w:val="none" w:color="auto" w:sz="0" w:space="4"/>
      </w:pBdr>
    </w:pPr>
    <w:r>
      <w:rPr>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ascii="Times New Roman" w:hAnsi="Times New Roman" w:eastAsia="宋体" w:cs="Times New Roman"/>
        <w:sz w:val="18"/>
        <w:szCs w:val="20"/>
      </w:rPr>
      <w:pBdr>
        <w:top w:val="none" w:color="auto" w:sz="0" w:space="1"/>
        <w:left w:val="none" w:color="auto" w:sz="0" w:space="4"/>
        <w:right w:val="none" w:color="auto" w:sz="0" w:space="4"/>
      </w:pBdr>
    </w:pPr>
    <w:r>
      <w:rPr>
        <w:rFonts w:ascii="Times New Roman" w:hAnsi="Times New Roman" w:eastAsia="宋体" w:cs="Times New Roman"/>
        <w:sz w:val="18"/>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ascii="Times New Roman" w:hAnsi="Times New Roman" w:eastAsia="宋体" w:cs="Times New Roman"/>
        <w:sz w:val="18"/>
        <w:szCs w:val="20"/>
      </w:rPr>
      <w:pBdr>
        <w:top w:val="none" w:color="auto" w:sz="0" w:space="1"/>
        <w:left w:val="none" w:color="auto" w:sz="0" w:space="4"/>
        <w:right w:val="none" w:color="auto" w:sz="0" w:space="4"/>
      </w:pBdr>
    </w:pPr>
    <w:r>
      <w:rPr>
        <w:rFonts w:ascii="Times New Roman" w:hAnsi="Times New Roman" w:eastAsia="宋体" w:cs="Times New Roman"/>
        <w:sz w:val="18"/>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5"/>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4"/>
    <w:link w:val="925"/>
    <w:uiPriority w:val="9"/>
    <w:rPr>
      <w:rFonts w:ascii="Arial" w:hAnsi="Arial" w:eastAsia="Arial" w:cs="Arial"/>
      <w:sz w:val="40"/>
      <w:szCs w:val="40"/>
    </w:rPr>
  </w:style>
  <w:style w:type="character" w:styleId="15">
    <w:name w:val="Heading 2 Char"/>
    <w:basedOn w:val="934"/>
    <w:link w:val="926"/>
    <w:uiPriority w:val="9"/>
    <w:rPr>
      <w:rFonts w:ascii="Arial" w:hAnsi="Arial" w:eastAsia="Arial" w:cs="Arial"/>
      <w:sz w:val="34"/>
    </w:rPr>
  </w:style>
  <w:style w:type="character" w:styleId="17">
    <w:name w:val="Heading 3 Char"/>
    <w:basedOn w:val="934"/>
    <w:link w:val="927"/>
    <w:uiPriority w:val="9"/>
    <w:rPr>
      <w:rFonts w:ascii="Arial" w:hAnsi="Arial" w:eastAsia="Arial" w:cs="Arial"/>
      <w:sz w:val="30"/>
      <w:szCs w:val="30"/>
    </w:rPr>
  </w:style>
  <w:style w:type="character" w:styleId="19">
    <w:name w:val="Heading 4 Char"/>
    <w:basedOn w:val="934"/>
    <w:link w:val="928"/>
    <w:uiPriority w:val="9"/>
    <w:rPr>
      <w:rFonts w:ascii="Arial" w:hAnsi="Arial" w:eastAsia="Arial" w:cs="Arial"/>
      <w:b/>
      <w:bCs/>
      <w:sz w:val="26"/>
      <w:szCs w:val="26"/>
    </w:rPr>
  </w:style>
  <w:style w:type="character" w:styleId="21">
    <w:name w:val="Heading 5 Char"/>
    <w:basedOn w:val="934"/>
    <w:link w:val="929"/>
    <w:uiPriority w:val="9"/>
    <w:rPr>
      <w:rFonts w:ascii="Arial" w:hAnsi="Arial" w:eastAsia="Arial" w:cs="Arial"/>
      <w:b/>
      <w:bCs/>
      <w:sz w:val="24"/>
      <w:szCs w:val="24"/>
    </w:rPr>
  </w:style>
  <w:style w:type="character" w:styleId="23">
    <w:name w:val="Heading 6 Char"/>
    <w:basedOn w:val="934"/>
    <w:link w:val="930"/>
    <w:uiPriority w:val="9"/>
    <w:rPr>
      <w:rFonts w:ascii="Arial" w:hAnsi="Arial" w:eastAsia="Arial" w:cs="Arial"/>
      <w:b/>
      <w:bCs/>
      <w:sz w:val="22"/>
      <w:szCs w:val="22"/>
    </w:rPr>
  </w:style>
  <w:style w:type="character" w:styleId="25">
    <w:name w:val="Heading 7 Char"/>
    <w:basedOn w:val="934"/>
    <w:link w:val="931"/>
    <w:uiPriority w:val="9"/>
    <w:rPr>
      <w:rFonts w:ascii="Arial" w:hAnsi="Arial" w:eastAsia="Arial" w:cs="Arial"/>
      <w:b/>
      <w:bCs/>
      <w:i/>
      <w:iCs/>
      <w:sz w:val="22"/>
      <w:szCs w:val="22"/>
    </w:rPr>
  </w:style>
  <w:style w:type="character" w:styleId="27">
    <w:name w:val="Heading 8 Char"/>
    <w:basedOn w:val="934"/>
    <w:link w:val="932"/>
    <w:uiPriority w:val="9"/>
    <w:rPr>
      <w:rFonts w:ascii="Arial" w:hAnsi="Arial" w:eastAsia="Arial" w:cs="Arial"/>
      <w:i/>
      <w:iCs/>
      <w:sz w:val="22"/>
      <w:szCs w:val="22"/>
    </w:rPr>
  </w:style>
  <w:style w:type="character" w:styleId="29">
    <w:name w:val="Heading 9 Char"/>
    <w:basedOn w:val="934"/>
    <w:link w:val="933"/>
    <w:uiPriority w:val="9"/>
    <w:rPr>
      <w:rFonts w:ascii="Arial" w:hAnsi="Arial" w:eastAsia="Arial" w:cs="Arial"/>
      <w:i/>
      <w:iCs/>
      <w:sz w:val="21"/>
      <w:szCs w:val="21"/>
    </w:rPr>
  </w:style>
  <w:style w:type="character" w:styleId="34">
    <w:name w:val="Title Char"/>
    <w:basedOn w:val="934"/>
    <w:link w:val="958"/>
    <w:uiPriority w:val="10"/>
    <w:rPr>
      <w:sz w:val="48"/>
      <w:szCs w:val="48"/>
    </w:rPr>
  </w:style>
  <w:style w:type="character" w:styleId="36">
    <w:name w:val="Subtitle Char"/>
    <w:basedOn w:val="934"/>
    <w:link w:val="952"/>
    <w:uiPriority w:val="11"/>
    <w:rPr>
      <w:sz w:val="24"/>
      <w:szCs w:val="24"/>
    </w:rPr>
  </w:style>
  <w:style w:type="character" w:styleId="38">
    <w:name w:val="Quote Char"/>
    <w:link w:val="1021"/>
    <w:uiPriority w:val="29"/>
    <w:rPr>
      <w:i/>
    </w:rPr>
  </w:style>
  <w:style w:type="character" w:styleId="40">
    <w:name w:val="Intense Quote Char"/>
    <w:link w:val="1025"/>
    <w:uiPriority w:val="30"/>
    <w:rPr>
      <w:i/>
    </w:rPr>
  </w:style>
  <w:style w:type="character" w:styleId="42">
    <w:name w:val="Header Char"/>
    <w:basedOn w:val="934"/>
    <w:link w:val="949"/>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948"/>
    <w:uiPriority w:val="99"/>
  </w:style>
  <w:style w:type="table" w:styleId="48">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53"/>
    <w:uiPriority w:val="99"/>
    <w:rPr>
      <w:sz w:val="18"/>
    </w:rPr>
  </w:style>
  <w:style w:type="character" w:styleId="178">
    <w:name w:val="Endnote Text Char"/>
    <w:link w:val="946"/>
    <w:uiPriority w:val="99"/>
    <w:rPr>
      <w:sz w:val="20"/>
    </w:rPr>
  </w:style>
  <w:style w:type="character" w:styleId="179">
    <w:name w:val="endnote reference"/>
    <w:basedOn w:val="934"/>
    <w:uiPriority w:val="99"/>
    <w:semiHidden/>
    <w:unhideWhenUsed/>
    <w:rPr>
      <w:vertAlign w:val="superscript"/>
    </w:rPr>
  </w:style>
  <w:style w:type="paragraph" w:styleId="189">
    <w:name w:val="TOC Heading"/>
    <w:uiPriority w:val="39"/>
    <w:unhideWhenUsed/>
  </w:style>
  <w:style w:type="paragraph" w:styleId="924" w:default="1">
    <w:name w:val="Normal"/>
    <w:uiPriority w:val="0"/>
    <w:qFormat/>
    <w:pPr>
      <w:jc w:val="both"/>
      <w:spacing w:line="440" w:lineRule="exact"/>
      <w:widowControl w:val="off"/>
    </w:pPr>
    <w:rPr>
      <w:rFonts w:ascii="Times New Roman" w:hAnsi="Times New Roman" w:eastAsia="宋体" w:cs="Times New Roman"/>
      <w:sz w:val="21"/>
      <w:szCs w:val="24"/>
      <w:lang w:val="en-US" w:eastAsia="zh-CN" w:bidi="ar-SA"/>
    </w:rPr>
  </w:style>
  <w:style w:type="paragraph" w:styleId="925">
    <w:name w:val="Heading 1"/>
    <w:basedOn w:val="924"/>
    <w:next w:val="924"/>
    <w:link w:val="967"/>
    <w:uiPriority w:val="9"/>
    <w:qFormat/>
    <w:pPr>
      <w:keepLines/>
      <w:keepNext/>
      <w:spacing w:before="480" w:after="200"/>
      <w:outlineLvl w:val="0"/>
    </w:pPr>
    <w:rPr>
      <w:rFonts w:ascii="Arial" w:hAnsi="Arial" w:eastAsia="Arial" w:cs="Arial"/>
      <w:sz w:val="40"/>
      <w:szCs w:val="40"/>
    </w:rPr>
  </w:style>
  <w:style w:type="paragraph" w:styleId="926">
    <w:name w:val="Heading 2"/>
    <w:basedOn w:val="924"/>
    <w:next w:val="924"/>
    <w:link w:val="968"/>
    <w:uiPriority w:val="9"/>
    <w:unhideWhenUsed/>
    <w:qFormat/>
    <w:pPr>
      <w:keepLines/>
      <w:keepNext/>
      <w:spacing w:before="360" w:after="200"/>
      <w:outlineLvl w:val="1"/>
    </w:pPr>
    <w:rPr>
      <w:rFonts w:ascii="Arial" w:hAnsi="Arial" w:eastAsia="Arial" w:cs="Arial"/>
      <w:sz w:val="34"/>
    </w:rPr>
  </w:style>
  <w:style w:type="paragraph" w:styleId="927">
    <w:name w:val="Heading 3"/>
    <w:basedOn w:val="924"/>
    <w:next w:val="924"/>
    <w:link w:val="969"/>
    <w:uiPriority w:val="9"/>
    <w:unhideWhenUsed/>
    <w:qFormat/>
    <w:pPr>
      <w:keepLines/>
      <w:keepNext/>
      <w:spacing w:before="320" w:after="200"/>
      <w:outlineLvl w:val="2"/>
    </w:pPr>
    <w:rPr>
      <w:rFonts w:ascii="Arial" w:hAnsi="Arial" w:eastAsia="Arial" w:cs="Arial"/>
      <w:sz w:val="30"/>
      <w:szCs w:val="30"/>
    </w:rPr>
  </w:style>
  <w:style w:type="paragraph" w:styleId="928">
    <w:name w:val="Heading 4"/>
    <w:basedOn w:val="924"/>
    <w:next w:val="924"/>
    <w:link w:val="970"/>
    <w:uiPriority w:val="9"/>
    <w:unhideWhenUsed/>
    <w:qFormat/>
    <w:pPr>
      <w:keepLines/>
      <w:keepNext/>
      <w:spacing w:before="320" w:after="200"/>
      <w:outlineLvl w:val="3"/>
    </w:pPr>
    <w:rPr>
      <w:rFonts w:ascii="Arial" w:hAnsi="Arial" w:eastAsia="Arial" w:cs="Arial"/>
      <w:b/>
      <w:bCs/>
      <w:sz w:val="26"/>
      <w:szCs w:val="26"/>
    </w:rPr>
  </w:style>
  <w:style w:type="paragraph" w:styleId="929">
    <w:name w:val="Heading 5"/>
    <w:basedOn w:val="924"/>
    <w:next w:val="924"/>
    <w:link w:val="971"/>
    <w:uiPriority w:val="9"/>
    <w:unhideWhenUsed/>
    <w:qFormat/>
    <w:pPr>
      <w:keepLines/>
      <w:keepNext/>
      <w:spacing w:before="320" w:after="200"/>
      <w:outlineLvl w:val="4"/>
    </w:pPr>
    <w:rPr>
      <w:rFonts w:ascii="Arial" w:hAnsi="Arial" w:eastAsia="Arial" w:cs="Arial"/>
      <w:b/>
      <w:bCs/>
      <w:sz w:val="24"/>
    </w:rPr>
  </w:style>
  <w:style w:type="paragraph" w:styleId="930">
    <w:name w:val="Heading 6"/>
    <w:basedOn w:val="924"/>
    <w:next w:val="924"/>
    <w:link w:val="972"/>
    <w:uiPriority w:val="9"/>
    <w:unhideWhenUsed/>
    <w:qFormat/>
    <w:pPr>
      <w:keepLines/>
      <w:keepNext/>
      <w:spacing w:before="320" w:after="200"/>
      <w:outlineLvl w:val="5"/>
    </w:pPr>
    <w:rPr>
      <w:rFonts w:ascii="Arial" w:hAnsi="Arial" w:eastAsia="Arial" w:cs="Arial"/>
      <w:b/>
      <w:bCs/>
      <w:sz w:val="22"/>
      <w:szCs w:val="22"/>
    </w:rPr>
  </w:style>
  <w:style w:type="paragraph" w:styleId="931">
    <w:name w:val="Heading 7"/>
    <w:basedOn w:val="924"/>
    <w:next w:val="924"/>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932">
    <w:name w:val="Heading 8"/>
    <w:basedOn w:val="924"/>
    <w:next w:val="924"/>
    <w:link w:val="974"/>
    <w:uiPriority w:val="9"/>
    <w:unhideWhenUsed/>
    <w:qFormat/>
    <w:pPr>
      <w:keepLines/>
      <w:keepNext/>
      <w:spacing w:before="320" w:after="200"/>
      <w:outlineLvl w:val="7"/>
    </w:pPr>
    <w:rPr>
      <w:rFonts w:ascii="Arial" w:hAnsi="Arial" w:eastAsia="Arial" w:cs="Arial"/>
      <w:i/>
      <w:iCs/>
      <w:sz w:val="22"/>
      <w:szCs w:val="22"/>
    </w:rPr>
  </w:style>
  <w:style w:type="paragraph" w:styleId="933">
    <w:name w:val="Heading 9"/>
    <w:basedOn w:val="924"/>
    <w:next w:val="924"/>
    <w:link w:val="975"/>
    <w:uiPriority w:val="9"/>
    <w:unhideWhenUsed/>
    <w:qFormat/>
    <w:pPr>
      <w:keepLines/>
      <w:keepNext/>
      <w:spacing w:before="320" w:after="200"/>
      <w:outlineLvl w:val="8"/>
    </w:pPr>
    <w:rPr>
      <w:rFonts w:ascii="Arial" w:hAnsi="Arial" w:eastAsia="Arial" w:cs="Arial"/>
      <w:i/>
      <w:iCs/>
      <w:szCs w:val="21"/>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toc 7"/>
    <w:basedOn w:val="924"/>
    <w:next w:val="924"/>
    <w:uiPriority w:val="39"/>
    <w:unhideWhenUsed/>
    <w:qFormat/>
    <w:pPr>
      <w:ind w:left="1701"/>
      <w:spacing w:after="57"/>
    </w:pPr>
  </w:style>
  <w:style w:type="paragraph" w:styleId="937">
    <w:name w:val="annotation text"/>
    <w:basedOn w:val="924"/>
    <w:link w:val="993"/>
    <w:uiPriority w:val="99"/>
    <w:semiHidden/>
    <w:unhideWhenUsed/>
    <w:qFormat/>
    <w:pPr>
      <w:jc w:val="left"/>
    </w:pPr>
  </w:style>
  <w:style w:type="paragraph" w:styleId="938">
    <w:name w:val="Body Text"/>
    <w:basedOn w:val="924"/>
    <w:next w:val="924"/>
    <w:link w:val="966"/>
    <w:uiPriority w:val="1"/>
    <w:unhideWhenUsed/>
    <w:qFormat/>
    <w:pPr>
      <w:spacing w:after="120"/>
    </w:pPr>
  </w:style>
  <w:style w:type="paragraph" w:styleId="939">
    <w:name w:val="Body Text Indent"/>
    <w:basedOn w:val="924"/>
    <w:link w:val="994"/>
    <w:uiPriority w:val="0"/>
    <w:qFormat/>
    <w:pPr>
      <w:ind w:firstLine="420"/>
      <w:spacing w:line="360" w:lineRule="auto"/>
    </w:pPr>
    <w:rPr>
      <w:rFonts w:ascii="宋体"/>
      <w:sz w:val="24"/>
    </w:rPr>
  </w:style>
  <w:style w:type="paragraph" w:styleId="940">
    <w:name w:val="Block Text"/>
    <w:uiPriority w:val="0"/>
    <w:unhideWhenUsed/>
    <w:qFormat/>
    <w:pPr>
      <w:ind w:left="1440" w:right="1440"/>
      <w:jc w:val="both"/>
      <w:spacing w:after="120"/>
      <w:widowControl w:val="off"/>
    </w:pPr>
    <w:rPr>
      <w:rFonts w:ascii="Times New Roman" w:hAnsi="Times New Roman" w:eastAsia="宋体" w:cs="Times New Roman"/>
      <w:sz w:val="21"/>
      <w:szCs w:val="24"/>
      <w:lang w:val="en-US" w:eastAsia="zh-CN" w:bidi="ar-SA"/>
    </w:rPr>
  </w:style>
  <w:style w:type="paragraph" w:styleId="941">
    <w:name w:val="toc 5"/>
    <w:basedOn w:val="924"/>
    <w:next w:val="924"/>
    <w:uiPriority w:val="39"/>
    <w:unhideWhenUsed/>
    <w:qFormat/>
    <w:pPr>
      <w:ind w:left="1134"/>
      <w:spacing w:after="57"/>
    </w:pPr>
  </w:style>
  <w:style w:type="paragraph" w:styleId="942">
    <w:name w:val="toc 3"/>
    <w:basedOn w:val="924"/>
    <w:next w:val="924"/>
    <w:uiPriority w:val="39"/>
    <w:unhideWhenUsed/>
    <w:qFormat/>
    <w:pPr>
      <w:ind w:left="567"/>
      <w:spacing w:after="57"/>
    </w:pPr>
  </w:style>
  <w:style w:type="paragraph" w:styleId="943">
    <w:name w:val="Plain Text"/>
    <w:basedOn w:val="924"/>
    <w:link w:val="995"/>
    <w:uiPriority w:val="0"/>
    <w:qFormat/>
    <w:rPr>
      <w:rFonts w:ascii="宋体" w:hAnsi="Courier New"/>
      <w:sz w:val="28"/>
    </w:rPr>
  </w:style>
  <w:style w:type="paragraph" w:styleId="944">
    <w:name w:val="toc 8"/>
    <w:basedOn w:val="924"/>
    <w:next w:val="924"/>
    <w:uiPriority w:val="39"/>
    <w:unhideWhenUsed/>
    <w:qFormat/>
    <w:pPr>
      <w:ind w:left="1984"/>
      <w:spacing w:after="57"/>
    </w:pPr>
  </w:style>
  <w:style w:type="paragraph" w:styleId="945">
    <w:name w:val="Body Text Indent 2"/>
    <w:uiPriority w:val="0"/>
    <w:unhideWhenUsed/>
    <w:qFormat/>
    <w:pPr>
      <w:ind w:left="420"/>
      <w:jc w:val="both"/>
      <w:spacing w:after="120" w:line="480" w:lineRule="auto"/>
      <w:widowControl w:val="off"/>
    </w:pPr>
    <w:rPr>
      <w:rFonts w:ascii="等线" w:hAnsi="等线" w:eastAsia="等线" w:cs="宋体"/>
      <w:sz w:val="21"/>
      <w:szCs w:val="22"/>
      <w:lang w:val="en-US" w:eastAsia="zh-CN" w:bidi="ar-SA"/>
    </w:rPr>
  </w:style>
  <w:style w:type="paragraph" w:styleId="946">
    <w:name w:val="endnote text"/>
    <w:basedOn w:val="924"/>
    <w:link w:val="996"/>
    <w:uiPriority w:val="99"/>
    <w:semiHidden/>
    <w:unhideWhenUsed/>
    <w:qFormat/>
    <w:pPr>
      <w:spacing w:line="240" w:lineRule="auto"/>
    </w:pPr>
    <w:rPr>
      <w:sz w:val="20"/>
    </w:rPr>
  </w:style>
  <w:style w:type="paragraph" w:styleId="947">
    <w:name w:val="Balloon Text"/>
    <w:basedOn w:val="924"/>
    <w:link w:val="997"/>
    <w:uiPriority w:val="99"/>
    <w:semiHidden/>
    <w:unhideWhenUsed/>
    <w:qFormat/>
    <w:pPr>
      <w:spacing w:line="240" w:lineRule="auto"/>
    </w:pPr>
    <w:rPr>
      <w:rFonts w:ascii="宋体"/>
      <w:sz w:val="18"/>
      <w:szCs w:val="18"/>
    </w:rPr>
  </w:style>
  <w:style w:type="paragraph" w:styleId="948">
    <w:name w:val="Footer"/>
    <w:basedOn w:val="924"/>
    <w:link w:val="1000"/>
    <w:uiPriority w:val="99"/>
    <w:unhideWhenUsed/>
    <w:qFormat/>
    <w:pPr>
      <w:spacing w:line="240" w:lineRule="auto"/>
      <w:tabs>
        <w:tab w:val="center" w:pos="7143" w:leader="none"/>
        <w:tab w:val="right" w:pos="14287" w:leader="none"/>
      </w:tabs>
    </w:pPr>
  </w:style>
  <w:style w:type="paragraph" w:styleId="949">
    <w:name w:val="Header"/>
    <w:basedOn w:val="924"/>
    <w:link w:val="1003"/>
    <w:uiPriority w:val="99"/>
    <w:unhideWhenUsed/>
    <w:qFormat/>
    <w:pPr>
      <w:spacing w:line="240" w:lineRule="auto"/>
      <w:tabs>
        <w:tab w:val="center" w:pos="7143" w:leader="none"/>
        <w:tab w:val="right" w:pos="14287" w:leader="none"/>
      </w:tabs>
    </w:pPr>
  </w:style>
  <w:style w:type="paragraph" w:styleId="950">
    <w:name w:val="toc 1"/>
    <w:basedOn w:val="924"/>
    <w:next w:val="924"/>
    <w:uiPriority w:val="39"/>
    <w:unhideWhenUsed/>
    <w:qFormat/>
    <w:pPr>
      <w:spacing w:after="57"/>
    </w:pPr>
  </w:style>
  <w:style w:type="paragraph" w:styleId="951">
    <w:name w:val="toc 4"/>
    <w:basedOn w:val="924"/>
    <w:next w:val="924"/>
    <w:uiPriority w:val="39"/>
    <w:unhideWhenUsed/>
    <w:qFormat/>
    <w:pPr>
      <w:ind w:left="850"/>
      <w:spacing w:after="57"/>
    </w:pPr>
  </w:style>
  <w:style w:type="paragraph" w:styleId="952">
    <w:name w:val="Subtitle"/>
    <w:basedOn w:val="924"/>
    <w:next w:val="924"/>
    <w:link w:val="1006"/>
    <w:uiPriority w:val="11"/>
    <w:qFormat/>
    <w:pPr>
      <w:spacing w:before="200" w:after="200"/>
    </w:pPr>
    <w:rPr>
      <w:sz w:val="24"/>
    </w:rPr>
  </w:style>
  <w:style w:type="paragraph" w:styleId="953">
    <w:name w:val="footnote text"/>
    <w:basedOn w:val="924"/>
    <w:link w:val="1009"/>
    <w:uiPriority w:val="99"/>
    <w:semiHidden/>
    <w:unhideWhenUsed/>
    <w:qFormat/>
    <w:pPr>
      <w:spacing w:after="40" w:line="240" w:lineRule="auto"/>
    </w:pPr>
    <w:rPr>
      <w:sz w:val="18"/>
    </w:rPr>
  </w:style>
  <w:style w:type="paragraph" w:styleId="954">
    <w:name w:val="toc 6"/>
    <w:basedOn w:val="924"/>
    <w:next w:val="924"/>
    <w:uiPriority w:val="39"/>
    <w:unhideWhenUsed/>
    <w:qFormat/>
    <w:pPr>
      <w:ind w:left="1417"/>
      <w:spacing w:after="57"/>
    </w:pPr>
  </w:style>
  <w:style w:type="paragraph" w:styleId="955">
    <w:name w:val="table of figures"/>
    <w:basedOn w:val="924"/>
    <w:next w:val="924"/>
    <w:uiPriority w:val="99"/>
    <w:unhideWhenUsed/>
    <w:qFormat/>
  </w:style>
  <w:style w:type="paragraph" w:styleId="956">
    <w:name w:val="toc 2"/>
    <w:basedOn w:val="924"/>
    <w:next w:val="924"/>
    <w:uiPriority w:val="39"/>
    <w:unhideWhenUsed/>
    <w:qFormat/>
    <w:pPr>
      <w:ind w:left="283"/>
      <w:spacing w:after="57"/>
    </w:pPr>
  </w:style>
  <w:style w:type="paragraph" w:styleId="957">
    <w:name w:val="toc 9"/>
    <w:basedOn w:val="924"/>
    <w:next w:val="924"/>
    <w:uiPriority w:val="39"/>
    <w:unhideWhenUsed/>
    <w:qFormat/>
    <w:pPr>
      <w:ind w:left="2268"/>
      <w:spacing w:after="57"/>
    </w:pPr>
  </w:style>
  <w:style w:type="paragraph" w:styleId="958">
    <w:name w:val="Title"/>
    <w:basedOn w:val="924"/>
    <w:next w:val="924"/>
    <w:link w:val="1012"/>
    <w:uiPriority w:val="10"/>
    <w:qFormat/>
    <w:pPr>
      <w:contextualSpacing/>
      <w:spacing w:before="300" w:after="200"/>
    </w:pPr>
    <w:rPr>
      <w:sz w:val="48"/>
      <w:szCs w:val="48"/>
    </w:rPr>
  </w:style>
  <w:style w:type="paragraph" w:styleId="959">
    <w:name w:val="annotation subject"/>
    <w:basedOn w:val="937"/>
    <w:next w:val="937"/>
    <w:link w:val="1221"/>
    <w:uiPriority w:val="99"/>
    <w:semiHidden/>
    <w:unhideWhenUsed/>
    <w:qFormat/>
    <w:rPr>
      <w:b/>
      <w:bCs/>
    </w:rPr>
  </w:style>
  <w:style w:type="table" w:styleId="96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Strong"/>
    <w:basedOn w:val="934"/>
    <w:uiPriority w:val="22"/>
    <w:qFormat/>
    <w:rPr>
      <w:b/>
    </w:rPr>
  </w:style>
  <w:style w:type="character" w:styleId="962">
    <w:name w:val="Hyperlink"/>
    <w:uiPriority w:val="99"/>
    <w:unhideWhenUsed/>
    <w:qFormat/>
    <w:rPr>
      <w:color w:val="0563c1" w:themeColor="hyperlink"/>
      <w:u w:val="single"/>
      <w14:textFill>
        <w14:solidFill>
          <w14:schemeClr w14:val="hlink"/>
        </w14:solidFill>
      </w14:textFill>
    </w:rPr>
  </w:style>
  <w:style w:type="character" w:styleId="963">
    <w:name w:val="annotation reference"/>
    <w:basedOn w:val="934"/>
    <w:uiPriority w:val="0"/>
    <w:qFormat/>
    <w:rPr>
      <w:sz w:val="21"/>
      <w:szCs w:val="21"/>
    </w:rPr>
  </w:style>
  <w:style w:type="character" w:styleId="964">
    <w:name w:val="footnote reference"/>
    <w:uiPriority w:val="99"/>
    <w:unhideWhenUsed/>
    <w:qFormat/>
    <w:rPr>
      <w:vertAlign w:val="superscript"/>
    </w:rPr>
  </w:style>
  <w:style w:type="paragraph" w:styleId="965" w:customStyle="1">
    <w:name w:val="正文（缩进）"/>
    <w:next w:val="924"/>
    <w:uiPriority w:val="99"/>
    <w:qFormat/>
    <w:pPr>
      <w:ind w:firstLine="200"/>
      <w:jc w:val="both"/>
      <w:spacing w:line="360" w:lineRule="auto"/>
      <w:widowControl w:val="off"/>
    </w:pPr>
    <w:rPr>
      <w:rFonts w:ascii="宋体" w:hAnsi="宋体" w:eastAsia="宋体" w:cs="宋体"/>
      <w:sz w:val="24"/>
      <w:szCs w:val="24"/>
      <w:lang w:val="en-US" w:eastAsia="zh-CN" w:bidi="ar-SA"/>
    </w:rPr>
  </w:style>
  <w:style w:type="character" w:styleId="966" w:customStyle="1">
    <w:name w:val="正文文本 字符"/>
    <w:basedOn w:val="934"/>
    <w:link w:val="938"/>
    <w:uiPriority w:val="1"/>
    <w:qFormat/>
    <w:rPr>
      <w:rFonts w:ascii="Times New Roman" w:hAnsi="Times New Roman" w:eastAsia="宋体" w:cs="Times New Roman"/>
    </w:rPr>
  </w:style>
  <w:style w:type="character" w:styleId="967" w:customStyle="1">
    <w:name w:val="标题 1 字符1"/>
    <w:link w:val="925"/>
    <w:uiPriority w:val="9"/>
    <w:qFormat/>
    <w:rPr>
      <w:rFonts w:ascii="Arial" w:hAnsi="Arial" w:eastAsia="Arial" w:cs="Arial"/>
      <w:sz w:val="40"/>
      <w:szCs w:val="40"/>
    </w:rPr>
  </w:style>
  <w:style w:type="character" w:styleId="968" w:customStyle="1">
    <w:name w:val="标题 2 字符1"/>
    <w:link w:val="926"/>
    <w:uiPriority w:val="9"/>
    <w:qFormat/>
    <w:rPr>
      <w:rFonts w:ascii="Arial" w:hAnsi="Arial" w:eastAsia="Arial" w:cs="Arial"/>
      <w:sz w:val="34"/>
    </w:rPr>
  </w:style>
  <w:style w:type="character" w:styleId="969" w:customStyle="1">
    <w:name w:val="标题 3 字符2"/>
    <w:link w:val="927"/>
    <w:uiPriority w:val="9"/>
    <w:qFormat/>
    <w:rPr>
      <w:rFonts w:ascii="Arial" w:hAnsi="Arial" w:eastAsia="Arial" w:cs="Arial"/>
      <w:sz w:val="30"/>
      <w:szCs w:val="30"/>
    </w:rPr>
  </w:style>
  <w:style w:type="character" w:styleId="970" w:customStyle="1">
    <w:name w:val="标题 4 字符1"/>
    <w:link w:val="928"/>
    <w:uiPriority w:val="9"/>
    <w:qFormat/>
    <w:rPr>
      <w:rFonts w:ascii="Arial" w:hAnsi="Arial" w:eastAsia="Arial" w:cs="Arial"/>
      <w:b/>
      <w:bCs/>
      <w:sz w:val="26"/>
      <w:szCs w:val="26"/>
    </w:rPr>
  </w:style>
  <w:style w:type="character" w:styleId="971" w:customStyle="1">
    <w:name w:val="标题 5 字符1"/>
    <w:link w:val="929"/>
    <w:uiPriority w:val="9"/>
    <w:qFormat/>
    <w:rPr>
      <w:rFonts w:ascii="Arial" w:hAnsi="Arial" w:eastAsia="Arial" w:cs="Arial"/>
      <w:b/>
      <w:bCs/>
      <w:sz w:val="24"/>
    </w:rPr>
  </w:style>
  <w:style w:type="character" w:styleId="972" w:customStyle="1">
    <w:name w:val="标题 6 字符1"/>
    <w:link w:val="930"/>
    <w:uiPriority w:val="9"/>
    <w:qFormat/>
    <w:rPr>
      <w:rFonts w:ascii="Arial" w:hAnsi="Arial" w:eastAsia="Arial" w:cs="Arial"/>
      <w:b/>
      <w:bCs/>
      <w:sz w:val="22"/>
      <w:szCs w:val="22"/>
    </w:rPr>
  </w:style>
  <w:style w:type="character" w:styleId="973" w:customStyle="1">
    <w:name w:val="标题 7 字符1"/>
    <w:link w:val="931"/>
    <w:uiPriority w:val="9"/>
    <w:qFormat/>
    <w:rPr>
      <w:rFonts w:ascii="Arial" w:hAnsi="Arial" w:eastAsia="Arial" w:cs="Arial"/>
      <w:b/>
      <w:bCs/>
      <w:i/>
      <w:iCs/>
      <w:sz w:val="22"/>
      <w:szCs w:val="22"/>
    </w:rPr>
  </w:style>
  <w:style w:type="character" w:styleId="974" w:customStyle="1">
    <w:name w:val="标题 8 字符1"/>
    <w:link w:val="932"/>
    <w:uiPriority w:val="9"/>
    <w:qFormat/>
    <w:rPr>
      <w:rFonts w:ascii="Arial" w:hAnsi="Arial" w:eastAsia="Arial" w:cs="Arial"/>
      <w:i/>
      <w:iCs/>
      <w:sz w:val="22"/>
      <w:szCs w:val="22"/>
    </w:rPr>
  </w:style>
  <w:style w:type="character" w:styleId="975" w:customStyle="1">
    <w:name w:val="标题 9 字符1"/>
    <w:link w:val="933"/>
    <w:uiPriority w:val="9"/>
    <w:qFormat/>
    <w:rPr>
      <w:rFonts w:ascii="Arial" w:hAnsi="Arial" w:eastAsia="Arial" w:cs="Arial"/>
      <w:i/>
      <w:iCs/>
      <w:szCs w:val="21"/>
    </w:rPr>
  </w:style>
  <w:style w:type="character" w:styleId="976" w:customStyle="1">
    <w:name w:val="标题 1 字符"/>
    <w:basedOn w:val="934"/>
    <w:link w:val="977"/>
    <w:uiPriority w:val="0"/>
    <w:qFormat/>
    <w:rPr>
      <w:rFonts w:ascii="Times New Roman" w:hAnsi="Times New Roman" w:eastAsia="宋体" w:cs="Times New Roman"/>
      <w:b/>
      <w:bCs/>
      <w:sz w:val="44"/>
      <w:szCs w:val="44"/>
    </w:rPr>
  </w:style>
  <w:style w:type="paragraph" w:styleId="977" w:customStyle="1">
    <w:name w:val="标题 11"/>
    <w:basedOn w:val="924"/>
    <w:next w:val="924"/>
    <w:link w:val="976"/>
    <w:uiPriority w:val="0"/>
    <w:qFormat/>
    <w:pPr>
      <w:jc w:val="center"/>
      <w:keepLines/>
      <w:keepNext/>
      <w:spacing w:before="340" w:after="330" w:line="576" w:lineRule="auto"/>
      <w:outlineLvl w:val="0"/>
    </w:pPr>
    <w:rPr>
      <w:b/>
      <w:bCs/>
      <w:sz w:val="44"/>
      <w:szCs w:val="44"/>
    </w:rPr>
  </w:style>
  <w:style w:type="character" w:styleId="978" w:customStyle="1">
    <w:name w:val="标题 2 字符"/>
    <w:basedOn w:val="934"/>
    <w:link w:val="979"/>
    <w:uiPriority w:val="0"/>
    <w:qFormat/>
    <w:rPr>
      <w:rFonts w:asciiTheme="majorHAnsi" w:hAnsiTheme="majorHAnsi" w:eastAsiaTheme="majorEastAsia" w:cstheme="majorBidi"/>
      <w:b/>
      <w:bCs/>
      <w:sz w:val="32"/>
      <w:szCs w:val="32"/>
    </w:rPr>
  </w:style>
  <w:style w:type="paragraph" w:styleId="979" w:customStyle="1">
    <w:name w:val="标题 21"/>
    <w:basedOn w:val="924"/>
    <w:next w:val="924"/>
    <w:link w:val="978"/>
    <w:uiPriority w:val="0"/>
    <w:qFormat/>
    <w:pPr>
      <w:keepLines/>
      <w:keepNext/>
      <w:spacing w:before="260" w:after="260" w:line="415" w:lineRule="auto"/>
      <w:outlineLvl w:val="1"/>
    </w:pPr>
    <w:rPr>
      <w:rFonts w:asciiTheme="majorHAnsi" w:hAnsiTheme="majorHAnsi" w:eastAsiaTheme="majorEastAsia" w:cstheme="majorBidi"/>
      <w:b/>
      <w:bCs/>
      <w:sz w:val="32"/>
      <w:szCs w:val="32"/>
    </w:rPr>
  </w:style>
  <w:style w:type="character" w:styleId="980" w:customStyle="1">
    <w:name w:val="标题 3 字符"/>
    <w:basedOn w:val="934"/>
    <w:uiPriority w:val="99"/>
    <w:qFormat/>
    <w:rPr>
      <w:rFonts w:ascii="Times New Roman" w:hAnsi="Times New Roman" w:eastAsia="宋体" w:cs="Times New Roman"/>
      <w:b/>
      <w:bCs/>
      <w:sz w:val="32"/>
      <w:szCs w:val="32"/>
    </w:rPr>
  </w:style>
  <w:style w:type="character" w:styleId="981" w:customStyle="1">
    <w:name w:val="标题 4 字符"/>
    <w:basedOn w:val="934"/>
    <w:link w:val="982"/>
    <w:uiPriority w:val="99"/>
    <w:qFormat/>
    <w:rPr>
      <w:rFonts w:asciiTheme="majorHAnsi" w:hAnsiTheme="majorHAnsi" w:eastAsiaTheme="majorEastAsia" w:cstheme="majorBidi"/>
      <w:b/>
      <w:bCs/>
      <w:sz w:val="28"/>
      <w:szCs w:val="28"/>
    </w:rPr>
  </w:style>
  <w:style w:type="paragraph" w:styleId="982" w:customStyle="1">
    <w:name w:val="标题 41"/>
    <w:basedOn w:val="924"/>
    <w:next w:val="924"/>
    <w:link w:val="981"/>
    <w:uiPriority w:val="99"/>
    <w:qFormat/>
    <w:pPr>
      <w:keepLines/>
      <w:keepNext/>
      <w:spacing w:before="280" w:after="290" w:line="374" w:lineRule="auto"/>
      <w:outlineLvl w:val="3"/>
    </w:pPr>
    <w:rPr>
      <w:rFonts w:asciiTheme="majorHAnsi" w:hAnsiTheme="majorHAnsi" w:eastAsiaTheme="majorEastAsia" w:cstheme="majorBidi"/>
      <w:b/>
      <w:bCs/>
      <w:sz w:val="28"/>
      <w:szCs w:val="28"/>
    </w:rPr>
  </w:style>
  <w:style w:type="character" w:styleId="983" w:customStyle="1">
    <w:name w:val="标题 5 字符"/>
    <w:basedOn w:val="934"/>
    <w:link w:val="984"/>
    <w:uiPriority w:val="9"/>
    <w:qFormat/>
    <w:rPr>
      <w:rFonts w:ascii="Times New Roman" w:hAnsi="Times New Roman" w:eastAsia="宋体" w:cs="Times New Roman"/>
      <w:b/>
      <w:bCs/>
      <w:sz w:val="28"/>
      <w:szCs w:val="28"/>
    </w:rPr>
  </w:style>
  <w:style w:type="paragraph" w:styleId="984" w:customStyle="1">
    <w:name w:val="标题 51"/>
    <w:basedOn w:val="924"/>
    <w:next w:val="924"/>
    <w:link w:val="983"/>
    <w:uiPriority w:val="9"/>
    <w:qFormat/>
    <w:pPr>
      <w:keepLines/>
      <w:keepNext/>
      <w:spacing w:before="280" w:after="290" w:line="376" w:lineRule="auto"/>
      <w:outlineLvl w:val="4"/>
    </w:pPr>
    <w:rPr>
      <w:b/>
      <w:bCs/>
      <w:sz w:val="28"/>
      <w:szCs w:val="28"/>
    </w:rPr>
  </w:style>
  <w:style w:type="character" w:styleId="985" w:customStyle="1">
    <w:name w:val="标题 6 字符"/>
    <w:basedOn w:val="934"/>
    <w:link w:val="986"/>
    <w:uiPriority w:val="0"/>
    <w:qFormat/>
    <w:rPr>
      <w:rFonts w:asciiTheme="majorHAnsi" w:hAnsiTheme="majorHAnsi" w:eastAsiaTheme="majorEastAsia" w:cstheme="majorBidi"/>
      <w:b/>
      <w:bCs/>
      <w:sz w:val="24"/>
    </w:rPr>
  </w:style>
  <w:style w:type="paragraph" w:styleId="986" w:customStyle="1">
    <w:name w:val="标题 61"/>
    <w:basedOn w:val="924"/>
    <w:next w:val="924"/>
    <w:link w:val="985"/>
    <w:uiPriority w:val="0"/>
    <w:qFormat/>
    <w:pPr>
      <w:ind w:left="1152" w:hanging="1152"/>
      <w:jc w:val="left"/>
      <w:keepLines/>
      <w:keepNext/>
      <w:spacing w:before="240" w:after="64" w:line="319" w:lineRule="auto"/>
      <w:widowControl/>
      <w:tabs>
        <w:tab w:val="left" w:pos="1440" w:leader="none"/>
      </w:tabs>
      <w:outlineLvl w:val="5"/>
    </w:pPr>
    <w:rPr>
      <w:rFonts w:asciiTheme="majorHAnsi" w:hAnsiTheme="majorHAnsi" w:eastAsiaTheme="majorEastAsia" w:cstheme="majorBidi"/>
      <w:b/>
      <w:bCs/>
      <w:sz w:val="24"/>
    </w:rPr>
  </w:style>
  <w:style w:type="character" w:styleId="987" w:customStyle="1">
    <w:name w:val="标题 7 字符"/>
    <w:basedOn w:val="934"/>
    <w:link w:val="988"/>
    <w:uiPriority w:val="0"/>
    <w:qFormat/>
    <w:rPr>
      <w:rFonts w:ascii="Times New Roman" w:hAnsi="Times New Roman" w:eastAsia="宋体" w:cs="Times New Roman"/>
      <w:b/>
      <w:bCs/>
      <w:sz w:val="24"/>
    </w:rPr>
  </w:style>
  <w:style w:type="paragraph" w:styleId="988" w:customStyle="1">
    <w:name w:val="标题 71"/>
    <w:basedOn w:val="924"/>
    <w:next w:val="924"/>
    <w:link w:val="987"/>
    <w:uiPriority w:val="0"/>
    <w:qFormat/>
    <w:pPr>
      <w:ind w:left="1296" w:hanging="1296"/>
      <w:jc w:val="left"/>
      <w:keepLines/>
      <w:keepNext/>
      <w:spacing w:before="240" w:after="64" w:line="319" w:lineRule="auto"/>
      <w:widowControl/>
      <w:tabs>
        <w:tab w:val="left" w:pos="2520" w:leader="none"/>
      </w:tabs>
      <w:outlineLvl w:val="6"/>
    </w:pPr>
    <w:rPr>
      <w:b/>
      <w:bCs/>
      <w:sz w:val="24"/>
    </w:rPr>
  </w:style>
  <w:style w:type="character" w:styleId="989" w:customStyle="1">
    <w:name w:val="标题 8 字符"/>
    <w:basedOn w:val="934"/>
    <w:link w:val="990"/>
    <w:uiPriority w:val="0"/>
    <w:qFormat/>
    <w:rPr>
      <w:rFonts w:asciiTheme="majorHAnsi" w:hAnsiTheme="majorHAnsi" w:eastAsiaTheme="majorEastAsia" w:cstheme="majorBidi"/>
      <w:sz w:val="24"/>
    </w:rPr>
  </w:style>
  <w:style w:type="paragraph" w:styleId="990" w:customStyle="1">
    <w:name w:val="标题 81"/>
    <w:basedOn w:val="924"/>
    <w:next w:val="924"/>
    <w:link w:val="989"/>
    <w:uiPriority w:val="0"/>
    <w:qFormat/>
    <w:pPr>
      <w:ind w:left="1440" w:hanging="1440"/>
      <w:jc w:val="left"/>
      <w:keepLines/>
      <w:keepNext/>
      <w:spacing w:before="240" w:after="64" w:line="319" w:lineRule="auto"/>
      <w:widowControl/>
      <w:tabs>
        <w:tab w:val="left" w:pos="1440" w:leader="none"/>
      </w:tabs>
      <w:outlineLvl w:val="7"/>
    </w:pPr>
    <w:rPr>
      <w:rFonts w:asciiTheme="majorHAnsi" w:hAnsiTheme="majorHAnsi" w:eastAsiaTheme="majorEastAsia" w:cstheme="majorBidi"/>
      <w:sz w:val="24"/>
    </w:rPr>
  </w:style>
  <w:style w:type="character" w:styleId="991" w:customStyle="1">
    <w:name w:val="标题 9 字符"/>
    <w:basedOn w:val="934"/>
    <w:link w:val="992"/>
    <w:uiPriority w:val="0"/>
    <w:qFormat/>
    <w:rPr>
      <w:rFonts w:asciiTheme="majorHAnsi" w:hAnsiTheme="majorHAnsi" w:eastAsiaTheme="majorEastAsia" w:cstheme="majorBidi"/>
      <w:szCs w:val="21"/>
    </w:rPr>
  </w:style>
  <w:style w:type="paragraph" w:styleId="992" w:customStyle="1">
    <w:name w:val="标题 91"/>
    <w:basedOn w:val="924"/>
    <w:next w:val="924"/>
    <w:link w:val="991"/>
    <w:uiPriority w:val="0"/>
    <w:qFormat/>
    <w:pPr>
      <w:ind w:left="1584" w:hanging="1584"/>
      <w:jc w:val="left"/>
      <w:keepLines/>
      <w:keepNext/>
      <w:spacing w:before="240" w:after="64" w:line="319" w:lineRule="auto"/>
      <w:widowControl/>
      <w:tabs>
        <w:tab w:val="left" w:pos="1584" w:leader="none"/>
      </w:tabs>
      <w:outlineLvl w:val="8"/>
    </w:pPr>
    <w:rPr>
      <w:rFonts w:asciiTheme="majorHAnsi" w:hAnsiTheme="majorHAnsi" w:eastAsiaTheme="majorEastAsia" w:cstheme="majorBidi"/>
      <w:szCs w:val="21"/>
    </w:rPr>
  </w:style>
  <w:style w:type="character" w:styleId="993" w:customStyle="1">
    <w:name w:val="批注文字 字符"/>
    <w:basedOn w:val="934"/>
    <w:link w:val="937"/>
    <w:uiPriority w:val="99"/>
    <w:semiHidden/>
    <w:qFormat/>
    <w:rPr>
      <w:rFonts w:ascii="Times New Roman" w:hAnsi="Times New Roman" w:eastAsia="宋体" w:cs="Times New Roman"/>
    </w:rPr>
  </w:style>
  <w:style w:type="character" w:styleId="994" w:customStyle="1">
    <w:name w:val="正文文本缩进 字符"/>
    <w:basedOn w:val="934"/>
    <w:link w:val="939"/>
    <w:uiPriority w:val="0"/>
    <w:qFormat/>
    <w:rPr>
      <w:rFonts w:ascii="宋体" w:hAnsi="Times New Roman" w:eastAsia="宋体" w:cs="Times New Roman"/>
      <w:sz w:val="24"/>
    </w:rPr>
  </w:style>
  <w:style w:type="character" w:styleId="995" w:customStyle="1">
    <w:name w:val="纯文本 字符"/>
    <w:basedOn w:val="934"/>
    <w:link w:val="943"/>
    <w:uiPriority w:val="0"/>
    <w:qFormat/>
    <w:rPr>
      <w:rFonts w:ascii="宋体" w:hAnsi="Courier New" w:eastAsia="宋体" w:cs="Times New Roman"/>
      <w:sz w:val="28"/>
    </w:rPr>
  </w:style>
  <w:style w:type="character" w:styleId="996" w:customStyle="1">
    <w:name w:val="尾注文本 字符"/>
    <w:basedOn w:val="934"/>
    <w:link w:val="946"/>
    <w:uiPriority w:val="99"/>
    <w:semiHidden/>
    <w:qFormat/>
    <w:rPr>
      <w:rFonts w:ascii="Times New Roman" w:hAnsi="Times New Roman" w:eastAsia="宋体" w:cs="Times New Roman"/>
      <w:sz w:val="20"/>
    </w:rPr>
  </w:style>
  <w:style w:type="character" w:styleId="997" w:customStyle="1">
    <w:name w:val="批注框文本 字符1"/>
    <w:basedOn w:val="934"/>
    <w:link w:val="947"/>
    <w:uiPriority w:val="99"/>
    <w:semiHidden/>
    <w:qFormat/>
    <w:rPr>
      <w:rFonts w:ascii="宋体" w:hAnsi="Times New Roman" w:eastAsia="宋体" w:cs="Times New Roman"/>
      <w:sz w:val="18"/>
      <w:szCs w:val="18"/>
    </w:rPr>
  </w:style>
  <w:style w:type="character" w:styleId="998" w:customStyle="1">
    <w:name w:val="批注框文本 字符"/>
    <w:basedOn w:val="934"/>
    <w:link w:val="999"/>
    <w:uiPriority w:val="99"/>
    <w:qFormat/>
    <w:rPr>
      <w:rFonts w:ascii="宋体" w:hAnsi="Times New Roman" w:eastAsia="宋体" w:cs="Times New Roman"/>
      <w:sz w:val="18"/>
      <w:szCs w:val="18"/>
    </w:rPr>
  </w:style>
  <w:style w:type="paragraph" w:styleId="999" w:customStyle="1">
    <w:name w:val="批注框文本1"/>
    <w:basedOn w:val="924"/>
    <w:link w:val="998"/>
    <w:uiPriority w:val="99"/>
    <w:unhideWhenUsed/>
    <w:qFormat/>
    <w:rPr>
      <w:rFonts w:ascii="宋体"/>
      <w:sz w:val="18"/>
      <w:szCs w:val="18"/>
    </w:rPr>
  </w:style>
  <w:style w:type="character" w:styleId="1000" w:customStyle="1">
    <w:name w:val="页脚 字符1"/>
    <w:link w:val="948"/>
    <w:uiPriority w:val="99"/>
    <w:qFormat/>
    <w:rPr>
      <w:rFonts w:ascii="Times New Roman" w:hAnsi="Times New Roman" w:eastAsia="宋体" w:cs="Times New Roman"/>
    </w:rPr>
  </w:style>
  <w:style w:type="character" w:styleId="1001" w:customStyle="1">
    <w:name w:val="页脚 字符"/>
    <w:basedOn w:val="934"/>
    <w:link w:val="1002"/>
    <w:uiPriority w:val="0"/>
    <w:qFormat/>
    <w:rPr>
      <w:rFonts w:ascii="Times New Roman" w:hAnsi="Times New Roman" w:eastAsia="宋体" w:cs="Times New Roman"/>
      <w:sz w:val="18"/>
      <w:szCs w:val="18"/>
    </w:rPr>
  </w:style>
  <w:style w:type="paragraph" w:styleId="1002" w:customStyle="1">
    <w:name w:val="页脚1"/>
    <w:basedOn w:val="924"/>
    <w:link w:val="1001"/>
    <w:uiPriority w:val="0"/>
    <w:qFormat/>
    <w:pPr>
      <w:jc w:val="left"/>
      <w:tabs>
        <w:tab w:val="center" w:pos="4153" w:leader="none"/>
        <w:tab w:val="right" w:pos="8306" w:leader="none"/>
      </w:tabs>
    </w:pPr>
    <w:rPr>
      <w:sz w:val="18"/>
      <w:szCs w:val="18"/>
    </w:rPr>
  </w:style>
  <w:style w:type="character" w:styleId="1003" w:customStyle="1">
    <w:name w:val="页眉 字符1"/>
    <w:link w:val="949"/>
    <w:uiPriority w:val="99"/>
    <w:qFormat/>
    <w:rPr>
      <w:rFonts w:ascii="Times New Roman" w:hAnsi="Times New Roman" w:eastAsia="宋体" w:cs="Times New Roman"/>
    </w:rPr>
  </w:style>
  <w:style w:type="character" w:styleId="1004" w:customStyle="1">
    <w:name w:val="页眉 字符"/>
    <w:basedOn w:val="934"/>
    <w:link w:val="1005"/>
    <w:uiPriority w:val="0"/>
    <w:qFormat/>
    <w:rPr>
      <w:rFonts w:ascii="Times New Roman" w:hAnsi="Times New Roman" w:eastAsia="宋体" w:cs="Times New Roman"/>
      <w:sz w:val="18"/>
      <w:szCs w:val="18"/>
    </w:rPr>
  </w:style>
  <w:style w:type="paragraph" w:styleId="1005" w:customStyle="1">
    <w:name w:val="页眉1"/>
    <w:basedOn w:val="924"/>
    <w:link w:val="1004"/>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1006" w:customStyle="1">
    <w:name w:val="副标题 字符1"/>
    <w:link w:val="952"/>
    <w:uiPriority w:val="11"/>
    <w:qFormat/>
    <w:rPr>
      <w:rFonts w:ascii="Times New Roman" w:hAnsi="Times New Roman" w:eastAsia="宋体" w:cs="Times New Roman"/>
      <w:sz w:val="24"/>
    </w:rPr>
  </w:style>
  <w:style w:type="character" w:styleId="1007" w:customStyle="1">
    <w:name w:val="副标题 字符"/>
    <w:basedOn w:val="934"/>
    <w:link w:val="1008"/>
    <w:uiPriority w:val="11"/>
    <w:qFormat/>
    <w:rPr>
      <w:b/>
      <w:bCs/>
      <w:sz w:val="32"/>
      <w:szCs w:val="32"/>
    </w:rPr>
  </w:style>
  <w:style w:type="paragraph" w:styleId="1008" w:customStyle="1">
    <w:name w:val="副标题1"/>
    <w:basedOn w:val="924"/>
    <w:next w:val="924"/>
    <w:link w:val="1007"/>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1009" w:customStyle="1">
    <w:name w:val="脚注文本 字符1"/>
    <w:link w:val="953"/>
    <w:uiPriority w:val="99"/>
    <w:semiHidden/>
    <w:qFormat/>
    <w:rPr>
      <w:rFonts w:ascii="Times New Roman" w:hAnsi="Times New Roman" w:eastAsia="宋体" w:cs="Times New Roman"/>
      <w:sz w:val="18"/>
    </w:rPr>
  </w:style>
  <w:style w:type="character" w:styleId="1010" w:customStyle="1">
    <w:name w:val="脚注文本 字符"/>
    <w:basedOn w:val="934"/>
    <w:link w:val="1011"/>
    <w:uiPriority w:val="0"/>
    <w:qFormat/>
    <w:rPr>
      <w:rFonts w:ascii="Times New Roman" w:hAnsi="Times New Roman" w:eastAsia="宋体" w:cs="Times New Roman"/>
      <w:sz w:val="18"/>
      <w:szCs w:val="18"/>
    </w:rPr>
  </w:style>
  <w:style w:type="paragraph" w:styleId="1011" w:customStyle="1">
    <w:name w:val="脚注文本1"/>
    <w:basedOn w:val="924"/>
    <w:link w:val="1010"/>
    <w:uiPriority w:val="0"/>
    <w:qFormat/>
    <w:rPr>
      <w:sz w:val="18"/>
      <w:szCs w:val="18"/>
    </w:rPr>
  </w:style>
  <w:style w:type="character" w:styleId="1012" w:customStyle="1">
    <w:name w:val="标题 字符1"/>
    <w:link w:val="958"/>
    <w:uiPriority w:val="10"/>
    <w:qFormat/>
    <w:rPr>
      <w:rFonts w:ascii="Times New Roman" w:hAnsi="Times New Roman" w:eastAsia="宋体" w:cs="Times New Roman"/>
      <w:sz w:val="48"/>
      <w:szCs w:val="48"/>
    </w:rPr>
  </w:style>
  <w:style w:type="character" w:styleId="1013" w:customStyle="1">
    <w:name w:val="标题 字符"/>
    <w:basedOn w:val="934"/>
    <w:link w:val="1014"/>
    <w:uiPriority w:val="0"/>
    <w:qFormat/>
    <w:rPr>
      <w:rFonts w:asciiTheme="majorHAnsi" w:hAnsiTheme="majorHAnsi" w:eastAsiaTheme="majorEastAsia" w:cstheme="majorBidi"/>
      <w:b/>
      <w:bCs/>
      <w:sz w:val="32"/>
      <w:szCs w:val="32"/>
    </w:rPr>
  </w:style>
  <w:style w:type="paragraph" w:styleId="1014" w:customStyle="1">
    <w:name w:val="标题1"/>
    <w:basedOn w:val="924"/>
    <w:link w:val="1013"/>
    <w:uiPriority w:val="0"/>
    <w:qFormat/>
    <w:pPr>
      <w:jc w:val="center"/>
      <w:spacing w:before="240" w:after="60" w:line="420" w:lineRule="atLeast"/>
      <w:outlineLvl w:val="0"/>
    </w:pPr>
    <w:rPr>
      <w:rFonts w:asciiTheme="majorHAnsi" w:hAnsiTheme="majorHAnsi" w:eastAsiaTheme="majorEastAsia" w:cstheme="majorBidi"/>
      <w:b/>
      <w:bCs/>
      <w:sz w:val="32"/>
      <w:szCs w:val="32"/>
    </w:rPr>
  </w:style>
  <w:style w:type="character" w:styleId="1015" w:customStyle="1">
    <w:name w:val="NormalCharacter1"/>
    <w:uiPriority w:val="0"/>
    <w:qFormat/>
    <w:rPr>
      <w:rFonts w:ascii="Calibri" w:hAnsi="Calibri" w:eastAsia="宋体" w:cs="Times New Roman"/>
      <w:sz w:val="21"/>
      <w:szCs w:val="24"/>
      <w:lang w:val="en-US" w:eastAsia="zh-CN" w:bidi="ar-SA"/>
    </w:rPr>
  </w:style>
  <w:style w:type="paragraph" w:styleId="1016" w:customStyle="1">
    <w:name w:val="正文文本112"/>
    <w:next w:val="924"/>
    <w:uiPriority w:val="0"/>
    <w:qFormat/>
    <w:pPr>
      <w:jc w:val="both"/>
      <w:spacing w:after="120"/>
      <w:widowControl w:val="off"/>
    </w:pPr>
    <w:rPr>
      <w:rFonts w:ascii="Times New Roman" w:hAnsi="Times New Roman" w:eastAsia="宋体" w:cs="Times New Roman"/>
      <w:sz w:val="28"/>
      <w:szCs w:val="24"/>
      <w:lang w:val="en-US" w:eastAsia="zh-CN" w:bidi="ar-SA"/>
    </w:rPr>
  </w:style>
  <w:style w:type="paragraph" w:styleId="1017" w:customStyle="1">
    <w:name w:val="正文缩进1"/>
    <w:basedOn w:val="924"/>
    <w:link w:val="1018"/>
    <w:uiPriority w:val="99"/>
    <w:qFormat/>
    <w:pPr>
      <w:ind w:firstLine="420"/>
    </w:pPr>
    <w:rPr>
      <w:b/>
      <w:sz w:val="24"/>
      <w:szCs w:val="20"/>
    </w:rPr>
  </w:style>
  <w:style w:type="character" w:styleId="1018" w:customStyle="1">
    <w:name w:val="正文缩进 字符"/>
    <w:link w:val="1017"/>
    <w:uiPriority w:val="99"/>
    <w:qFormat/>
    <w:rPr>
      <w:rFonts w:ascii="Times New Roman" w:hAnsi="Times New Roman" w:eastAsia="宋体" w:cs="Times New Roman"/>
      <w:b/>
      <w:sz w:val="24"/>
      <w:szCs w:val="20"/>
    </w:rPr>
  </w:style>
  <w:style w:type="paragraph" w:styleId="1019" w:customStyle="1">
    <w:name w:val="文本块1"/>
    <w:basedOn w:val="924"/>
    <w:uiPriority w:val="99"/>
    <w:qFormat/>
    <w:pPr>
      <w:ind w:left="630" w:right="-609" w:firstLine="420"/>
      <w:jc w:val="left"/>
      <w:spacing w:line="360" w:lineRule="auto"/>
      <w:widowControl/>
    </w:pPr>
    <w:rPr>
      <w:rFonts w:hint="eastAsia" w:ascii="仿宋_GB2312" w:eastAsia="仿宋_GB2312"/>
      <w:sz w:val="24"/>
      <w:szCs w:val="20"/>
    </w:rPr>
  </w:style>
  <w:style w:type="paragraph" w:styleId="1020">
    <w:name w:val="No Spacing"/>
    <w:uiPriority w:val="1"/>
    <w:qFormat/>
    <w:rPr>
      <w:rFonts w:ascii="Times New Roman" w:hAnsi="Times New Roman" w:eastAsia="宋体" w:cs="Times New Roman"/>
      <w:lang w:val="en-US" w:eastAsia="zh-CN" w:bidi="ar-SA"/>
    </w:rPr>
  </w:style>
  <w:style w:type="paragraph" w:styleId="1021">
    <w:name w:val="Quote"/>
    <w:basedOn w:val="924"/>
    <w:next w:val="924"/>
    <w:link w:val="1022"/>
    <w:uiPriority w:val="29"/>
    <w:qFormat/>
    <w:pPr>
      <w:ind w:left="720" w:right="720"/>
    </w:pPr>
    <w:rPr>
      <w:i/>
    </w:rPr>
  </w:style>
  <w:style w:type="character" w:styleId="1022" w:customStyle="1">
    <w:name w:val="引用 字符1"/>
    <w:link w:val="1021"/>
    <w:uiPriority w:val="29"/>
    <w:qFormat/>
    <w:rPr>
      <w:rFonts w:ascii="Times New Roman" w:hAnsi="Times New Roman" w:eastAsia="宋体" w:cs="Times New Roman"/>
      <w:i/>
    </w:rPr>
  </w:style>
  <w:style w:type="character" w:styleId="1023" w:customStyle="1">
    <w:name w:val="引用 字符"/>
    <w:basedOn w:val="934"/>
    <w:link w:val="1024"/>
    <w:uiPriority w:val="29"/>
    <w:qFormat/>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paragraph" w:styleId="1024" w:customStyle="1">
    <w:name w:val="引用1"/>
    <w:basedOn w:val="924"/>
    <w:next w:val="924"/>
    <w:link w:val="1023"/>
    <w:uiPriority w:val="29"/>
    <w:qFormat/>
    <w:rPr>
      <w:i/>
      <w:iCs/>
      <w:color w:val="404040" w:themeColor="text1" w:themeTint="BF"/>
      <w14:textFill>
        <w14:solidFill>
          <w14:schemeClr w14:val="tx1">
            <w14:lumMod w14:val="75000"/>
            <w14:lumOff w14:val="25000"/>
          </w14:schemeClr>
        </w14:solidFill>
      </w14:textFill>
    </w:rPr>
  </w:style>
  <w:style w:type="paragraph" w:styleId="1025">
    <w:name w:val="Intense Quote"/>
    <w:basedOn w:val="924"/>
    <w:next w:val="924"/>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字符1"/>
    <w:link w:val="1025"/>
    <w:uiPriority w:val="30"/>
    <w:qFormat/>
    <w:rPr>
      <w:rFonts w:ascii="Times New Roman" w:hAnsi="Times New Roman" w:eastAsia="宋体" w:cs="Times New Roman"/>
      <w:i/>
      <w:shd w:val="clear" w:color="auto" w:fill="f2f2f2"/>
    </w:rPr>
  </w:style>
  <w:style w:type="character" w:styleId="1027" w:customStyle="1">
    <w:name w:val="明显引用 字符"/>
    <w:basedOn w:val="934"/>
    <w:link w:val="1028"/>
    <w:uiPriority w:val="30"/>
    <w:qFormat/>
    <w:rPr>
      <w:rFonts w:ascii="Times New Roman" w:hAnsi="Times New Roman" w:eastAsia="宋体" w:cs="Times New Roman"/>
      <w:i/>
      <w:iCs/>
      <w:color w:val="4472c4" w:themeColor="accent1"/>
      <w14:textFill>
        <w14:solidFill>
          <w14:schemeClr w14:val="accent1"/>
        </w14:solidFill>
      </w14:textFill>
    </w:rPr>
  </w:style>
  <w:style w:type="paragraph" w:styleId="1028" w:customStyle="1">
    <w:name w:val="明显引用1"/>
    <w:basedOn w:val="924"/>
    <w:next w:val="924"/>
    <w:link w:val="1027"/>
    <w:uiPriority w:val="30"/>
    <w:qFormat/>
    <w:pPr>
      <w:ind w:left="936" w:right="936"/>
      <w:spacing w:before="200" w:after="280"/>
      <w:pBdr>
        <w:bottom w:val="single" w:color="4F81BD" w:sz="4" w:space="4"/>
      </w:pBdr>
    </w:pPr>
    <w:rPr>
      <w:i/>
      <w:iCs/>
      <w:color w:val="4472c4" w:themeColor="accent1"/>
      <w14:textFill>
        <w14:solidFill>
          <w14:schemeClr w14:val="accent1"/>
        </w14:solidFill>
      </w14:textFill>
    </w:rPr>
  </w:style>
  <w:style w:type="character" w:styleId="1029" w:customStyle="1">
    <w:name w:val="Footer Char"/>
    <w:uiPriority w:val="99"/>
    <w:qFormat/>
  </w:style>
  <w:style w:type="paragraph" w:styleId="1030" w:customStyle="1">
    <w:name w:val="TOC 标题1"/>
    <w:uiPriority w:val="39"/>
    <w:unhideWhenUsed/>
    <w:qFormat/>
    <w:rPr>
      <w:rFonts w:ascii="Times New Roman" w:hAnsi="Times New Roman" w:eastAsia="宋体" w:cs="Times New Roman"/>
      <w:lang w:val="en-US" w:eastAsia="zh-CN" w:bidi="ar-SA"/>
    </w:rPr>
  </w:style>
  <w:style w:type="paragraph" w:styleId="1031" w:customStyle="1">
    <w:name w:val="标题 31"/>
    <w:basedOn w:val="924"/>
    <w:next w:val="924"/>
    <w:link w:val="1032"/>
    <w:uiPriority w:val="99"/>
    <w:qFormat/>
    <w:pPr>
      <w:ind w:firstLine="137"/>
      <w:keepLines/>
      <w:keepNext/>
      <w:spacing w:before="20" w:after="20" w:line="415" w:lineRule="auto"/>
      <w:outlineLvl w:val="2"/>
    </w:pPr>
    <w:rPr>
      <w:rFonts w:hAnsi="黑体" w:eastAsia="黑体"/>
      <w:sz w:val="24"/>
      <w:szCs w:val="20"/>
    </w:rPr>
  </w:style>
  <w:style w:type="character" w:styleId="1032" w:customStyle="1">
    <w:name w:val="标题 3 字符1"/>
    <w:link w:val="1031"/>
    <w:uiPriority w:val="99"/>
    <w:unhideWhenUsed/>
    <w:qFormat/>
    <w:rPr>
      <w:rFonts w:ascii="Times New Roman" w:hAnsi="黑体" w:eastAsia="黑体" w:cs="Times New Roman"/>
      <w:sz w:val="24"/>
      <w:szCs w:val="20"/>
    </w:rPr>
  </w:style>
  <w:style w:type="character" w:styleId="1033" w:customStyle="1">
    <w:name w:val="默认段落字体1"/>
    <w:uiPriority w:val="0"/>
    <w:qFormat/>
  </w:style>
  <w:style w:type="paragraph" w:styleId="1034" w:customStyle="1">
    <w:name w:val="目录 71"/>
    <w:basedOn w:val="924"/>
    <w:next w:val="924"/>
    <w:uiPriority w:val="39"/>
    <w:qFormat/>
    <w:pPr>
      <w:ind w:left="2520"/>
    </w:pPr>
  </w:style>
  <w:style w:type="paragraph" w:styleId="1035" w:customStyle="1">
    <w:name w:val="题注1"/>
    <w:basedOn w:val="924"/>
    <w:next w:val="924"/>
    <w:uiPriority w:val="35"/>
    <w:qFormat/>
    <w:rPr>
      <w:rFonts w:ascii="Cambria" w:hAnsi="Cambria" w:eastAsia="黑体"/>
      <w:sz w:val="20"/>
      <w:szCs w:val="20"/>
    </w:rPr>
  </w:style>
  <w:style w:type="paragraph" w:styleId="1036" w:customStyle="1">
    <w:name w:val="文档结构图1"/>
    <w:basedOn w:val="924"/>
    <w:link w:val="1037"/>
    <w:uiPriority w:val="0"/>
    <w:qFormat/>
    <w:pPr>
      <w:shd w:val="clear" w:color="auto" w:fill="000080"/>
    </w:pPr>
  </w:style>
  <w:style w:type="character" w:styleId="1037" w:customStyle="1">
    <w:name w:val="文档结构图 字符"/>
    <w:link w:val="1036"/>
    <w:uiPriority w:val="0"/>
    <w:qFormat/>
    <w:rPr>
      <w:rFonts w:ascii="Times New Roman" w:hAnsi="Times New Roman" w:eastAsia="宋体" w:cs="Times New Roman"/>
      <w:shd w:val="clear" w:color="auto" w:fill="000080"/>
    </w:rPr>
  </w:style>
  <w:style w:type="paragraph" w:styleId="1038" w:customStyle="1">
    <w:name w:val="批注文字1"/>
    <w:basedOn w:val="924"/>
    <w:uiPriority w:val="99"/>
    <w:unhideWhenUsed/>
    <w:qFormat/>
    <w:pPr>
      <w:jc w:val="left"/>
    </w:pPr>
    <w:rPr>
      <w:szCs w:val="20"/>
    </w:rPr>
  </w:style>
  <w:style w:type="paragraph" w:styleId="1039" w:customStyle="1">
    <w:name w:val="正文文本 31"/>
    <w:basedOn w:val="924"/>
    <w:link w:val="1040"/>
    <w:uiPriority w:val="0"/>
    <w:qFormat/>
    <w:rPr>
      <w:rFonts w:ascii="宋体"/>
      <w:sz w:val="24"/>
      <w:szCs w:val="20"/>
    </w:rPr>
  </w:style>
  <w:style w:type="character" w:styleId="1040" w:customStyle="1">
    <w:name w:val="正文文本 3 字符"/>
    <w:link w:val="1039"/>
    <w:uiPriority w:val="0"/>
    <w:qFormat/>
    <w:rPr>
      <w:rFonts w:ascii="宋体" w:hAnsi="Times New Roman" w:eastAsia="宋体" w:cs="Times New Roman"/>
      <w:sz w:val="24"/>
      <w:szCs w:val="20"/>
    </w:rPr>
  </w:style>
  <w:style w:type="paragraph" w:styleId="1041" w:customStyle="1">
    <w:name w:val="正文文本1"/>
    <w:basedOn w:val="924"/>
    <w:next w:val="924"/>
    <w:uiPriority w:val="0"/>
    <w:qFormat/>
    <w:pPr>
      <w:spacing w:after="120"/>
    </w:pPr>
  </w:style>
  <w:style w:type="paragraph" w:styleId="1042" w:customStyle="1">
    <w:name w:val="正文文本缩进11"/>
    <w:basedOn w:val="924"/>
    <w:uiPriority w:val="0"/>
    <w:qFormat/>
    <w:pPr>
      <w:ind w:firstLine="420"/>
      <w:spacing w:line="360" w:lineRule="auto"/>
    </w:pPr>
    <w:rPr>
      <w:rFonts w:ascii="宋体"/>
      <w:sz w:val="24"/>
      <w:szCs w:val="20"/>
    </w:rPr>
  </w:style>
  <w:style w:type="paragraph" w:styleId="1043" w:customStyle="1">
    <w:name w:val="索引 41"/>
    <w:basedOn w:val="924"/>
    <w:next w:val="924"/>
    <w:uiPriority w:val="99"/>
    <w:unhideWhenUsed/>
    <w:qFormat/>
    <w:pPr>
      <w:ind w:left="600"/>
    </w:pPr>
  </w:style>
  <w:style w:type="paragraph" w:styleId="1044" w:customStyle="1">
    <w:name w:val="目录 51"/>
    <w:basedOn w:val="924"/>
    <w:next w:val="924"/>
    <w:uiPriority w:val="39"/>
    <w:qFormat/>
    <w:pPr>
      <w:ind w:left="1680"/>
    </w:pPr>
  </w:style>
  <w:style w:type="paragraph" w:styleId="1045" w:customStyle="1">
    <w:name w:val="目录 31"/>
    <w:basedOn w:val="924"/>
    <w:next w:val="924"/>
    <w:uiPriority w:val="39"/>
    <w:qFormat/>
    <w:pPr>
      <w:ind w:left="840"/>
    </w:pPr>
  </w:style>
  <w:style w:type="paragraph" w:styleId="1046" w:customStyle="1">
    <w:name w:val="纯文本11"/>
    <w:basedOn w:val="924"/>
    <w:uiPriority w:val="0"/>
    <w:qFormat/>
    <w:rPr>
      <w:rFonts w:ascii="宋体" w:hAnsi="Courier New"/>
      <w:sz w:val="28"/>
      <w:szCs w:val="20"/>
    </w:rPr>
  </w:style>
  <w:style w:type="paragraph" w:styleId="1047" w:customStyle="1">
    <w:name w:val="目录 81"/>
    <w:basedOn w:val="924"/>
    <w:next w:val="924"/>
    <w:uiPriority w:val="39"/>
    <w:qFormat/>
    <w:pPr>
      <w:ind w:left="2940"/>
    </w:pPr>
  </w:style>
  <w:style w:type="paragraph" w:styleId="1048" w:customStyle="1">
    <w:name w:val="日期1"/>
    <w:basedOn w:val="924"/>
    <w:next w:val="924"/>
    <w:link w:val="1049"/>
    <w:uiPriority w:val="0"/>
    <w:qFormat/>
    <w:pPr>
      <w:ind w:left="100"/>
    </w:pPr>
  </w:style>
  <w:style w:type="character" w:styleId="1049" w:customStyle="1">
    <w:name w:val="日期 字符"/>
    <w:link w:val="1048"/>
    <w:uiPriority w:val="0"/>
    <w:qFormat/>
    <w:rPr>
      <w:rFonts w:ascii="Times New Roman" w:hAnsi="Times New Roman" w:eastAsia="宋体" w:cs="Times New Roman"/>
    </w:rPr>
  </w:style>
  <w:style w:type="paragraph" w:styleId="1050" w:customStyle="1">
    <w:name w:val="正文文本缩进 21"/>
    <w:basedOn w:val="924"/>
    <w:link w:val="1051"/>
    <w:uiPriority w:val="0"/>
    <w:qFormat/>
    <w:pPr>
      <w:ind w:firstLine="525"/>
      <w:spacing w:line="420" w:lineRule="exact"/>
    </w:pPr>
    <w:rPr>
      <w:rFonts w:ascii="宋体"/>
      <w:szCs w:val="20"/>
    </w:rPr>
  </w:style>
  <w:style w:type="character" w:styleId="1051" w:customStyle="1">
    <w:name w:val="正文文本缩进 2 字符"/>
    <w:link w:val="1050"/>
    <w:uiPriority w:val="0"/>
    <w:qFormat/>
    <w:rPr>
      <w:rFonts w:ascii="宋体" w:hAnsi="Times New Roman" w:eastAsia="宋体" w:cs="Times New Roman"/>
      <w:szCs w:val="20"/>
    </w:rPr>
  </w:style>
  <w:style w:type="paragraph" w:styleId="1052" w:customStyle="1">
    <w:name w:val="目录 11"/>
    <w:basedOn w:val="924"/>
    <w:next w:val="924"/>
    <w:uiPriority w:val="39"/>
    <w:qFormat/>
  </w:style>
  <w:style w:type="paragraph" w:styleId="1053" w:customStyle="1">
    <w:name w:val="目录 41"/>
    <w:basedOn w:val="924"/>
    <w:next w:val="924"/>
    <w:uiPriority w:val="39"/>
    <w:qFormat/>
    <w:pPr>
      <w:ind w:left="1260"/>
    </w:pPr>
  </w:style>
  <w:style w:type="paragraph" w:styleId="1054" w:customStyle="1">
    <w:name w:val="目录 61"/>
    <w:basedOn w:val="924"/>
    <w:next w:val="924"/>
    <w:uiPriority w:val="39"/>
    <w:qFormat/>
    <w:pPr>
      <w:ind w:left="2100"/>
    </w:pPr>
  </w:style>
  <w:style w:type="paragraph" w:styleId="1055" w:customStyle="1">
    <w:name w:val="正文文本缩进 31"/>
    <w:basedOn w:val="924"/>
    <w:link w:val="1056"/>
    <w:uiPriority w:val="0"/>
    <w:qFormat/>
    <w:pPr>
      <w:ind w:left="420"/>
      <w:spacing w:after="120"/>
    </w:pPr>
    <w:rPr>
      <w:sz w:val="16"/>
      <w:szCs w:val="16"/>
    </w:rPr>
  </w:style>
  <w:style w:type="character" w:styleId="1056" w:customStyle="1">
    <w:name w:val="正文文本缩进 3 字符"/>
    <w:link w:val="1055"/>
    <w:uiPriority w:val="0"/>
    <w:qFormat/>
    <w:rPr>
      <w:rFonts w:ascii="Times New Roman" w:hAnsi="Times New Roman" w:eastAsia="宋体" w:cs="Times New Roman"/>
      <w:sz w:val="16"/>
      <w:szCs w:val="16"/>
    </w:rPr>
  </w:style>
  <w:style w:type="paragraph" w:styleId="1057" w:customStyle="1">
    <w:name w:val="图表目录1"/>
    <w:basedOn w:val="924"/>
    <w:next w:val="924"/>
    <w:uiPriority w:val="0"/>
    <w:qFormat/>
    <w:pPr>
      <w:ind w:hanging="200"/>
    </w:pPr>
  </w:style>
  <w:style w:type="paragraph" w:styleId="1058" w:customStyle="1">
    <w:name w:val="目录 21"/>
    <w:basedOn w:val="924"/>
    <w:next w:val="924"/>
    <w:uiPriority w:val="39"/>
    <w:qFormat/>
    <w:pPr>
      <w:ind w:left="420"/>
    </w:pPr>
  </w:style>
  <w:style w:type="paragraph" w:styleId="1059" w:customStyle="1">
    <w:name w:val="目录 91"/>
    <w:basedOn w:val="924"/>
    <w:next w:val="924"/>
    <w:uiPriority w:val="39"/>
    <w:qFormat/>
    <w:pPr>
      <w:ind w:left="3360"/>
    </w:pPr>
  </w:style>
  <w:style w:type="paragraph" w:styleId="1060" w:customStyle="1">
    <w:name w:val="正文文本 21"/>
    <w:basedOn w:val="924"/>
    <w:link w:val="1061"/>
    <w:uiPriority w:val="0"/>
    <w:qFormat/>
    <w:pPr>
      <w:jc w:val="left"/>
      <w:spacing w:after="120" w:line="480" w:lineRule="auto"/>
      <w:widowControl/>
    </w:pPr>
    <w:rPr>
      <w:sz w:val="24"/>
      <w:szCs w:val="20"/>
    </w:rPr>
  </w:style>
  <w:style w:type="character" w:styleId="1061" w:customStyle="1">
    <w:name w:val="正文文本 2 字符"/>
    <w:link w:val="1060"/>
    <w:uiPriority w:val="0"/>
    <w:qFormat/>
    <w:rPr>
      <w:rFonts w:ascii="Times New Roman" w:hAnsi="Times New Roman" w:eastAsia="宋体" w:cs="Times New Roman"/>
      <w:sz w:val="24"/>
      <w:szCs w:val="20"/>
    </w:rPr>
  </w:style>
  <w:style w:type="paragraph" w:styleId="1062" w:customStyle="1">
    <w:name w:val="列表接续 21"/>
    <w:basedOn w:val="924"/>
    <w:uiPriority w:val="0"/>
    <w:qFormat/>
    <w:pPr>
      <w:ind w:left="840"/>
      <w:spacing w:after="120"/>
    </w:pPr>
  </w:style>
  <w:style w:type="paragraph" w:styleId="1063" w:customStyle="1">
    <w:name w:val="普通(网站)1"/>
    <w:basedOn w:val="924"/>
    <w:uiPriority w:val="99"/>
    <w:qFormat/>
    <w:pPr>
      <w:jc w:val="left"/>
      <w:spacing w:before="100" w:beforeAutospacing="1" w:after="100" w:afterAutospacing="1"/>
      <w:widowControl/>
    </w:pPr>
    <w:rPr>
      <w:rFonts w:ascii="宋体" w:hAnsi="宋体" w:cs="宋体"/>
      <w:sz w:val="24"/>
    </w:rPr>
  </w:style>
  <w:style w:type="paragraph" w:styleId="1064" w:customStyle="1">
    <w:name w:val="批注主题1"/>
    <w:basedOn w:val="1038"/>
    <w:next w:val="1038"/>
    <w:link w:val="1065"/>
    <w:uiPriority w:val="0"/>
    <w:qFormat/>
    <w:rPr>
      <w:b/>
      <w:bCs/>
      <w:szCs w:val="24"/>
    </w:rPr>
  </w:style>
  <w:style w:type="character" w:styleId="1065" w:customStyle="1">
    <w:name w:val="批注主题 字符"/>
    <w:link w:val="1064"/>
    <w:uiPriority w:val="0"/>
    <w:qFormat/>
    <w:rPr>
      <w:rFonts w:ascii="Times New Roman" w:hAnsi="Times New Roman" w:eastAsia="宋体" w:cs="Times New Roman"/>
      <w:b/>
      <w:bCs/>
    </w:rPr>
  </w:style>
  <w:style w:type="paragraph" w:styleId="1066" w:customStyle="1">
    <w:name w:val="正文首行缩进1"/>
    <w:basedOn w:val="1041"/>
    <w:link w:val="1067"/>
    <w:uiPriority w:val="99"/>
    <w:unhideWhenUsed/>
    <w:qFormat/>
    <w:pPr>
      <w:ind w:firstLine="420"/>
    </w:pPr>
  </w:style>
  <w:style w:type="character" w:styleId="1067" w:customStyle="1">
    <w:name w:val="正文首行缩进 字符"/>
    <w:link w:val="1066"/>
    <w:uiPriority w:val="99"/>
    <w:qFormat/>
    <w:rPr>
      <w:rFonts w:ascii="Times New Roman" w:hAnsi="Times New Roman" w:eastAsia="宋体" w:cs="Times New Roman"/>
    </w:rPr>
  </w:style>
  <w:style w:type="paragraph" w:styleId="1068" w:customStyle="1">
    <w:name w:val="正文首行缩进 21"/>
    <w:basedOn w:val="1042"/>
    <w:link w:val="1069"/>
    <w:uiPriority w:val="0"/>
    <w:qFormat/>
    <w:pPr>
      <w:ind w:left="420" w:firstLine="210"/>
      <w:spacing w:after="120" w:line="240" w:lineRule="auto"/>
    </w:pPr>
    <w:rPr>
      <w:rFonts w:ascii="Times New Roman" w:eastAsia="仿宋_GB2312"/>
      <w:sz w:val="30"/>
    </w:rPr>
  </w:style>
  <w:style w:type="character" w:styleId="1069" w:customStyle="1">
    <w:name w:val="正文首行缩进 2 字符"/>
    <w:link w:val="1068"/>
    <w:uiPriority w:val="0"/>
    <w:qFormat/>
    <w:rPr>
      <w:rFonts w:ascii="Times New Roman" w:hAnsi="Times New Roman" w:eastAsia="仿宋_GB2312" w:cs="Times New Roman"/>
      <w:sz w:val="30"/>
      <w:szCs w:val="20"/>
    </w:rPr>
  </w:style>
  <w:style w:type="character" w:styleId="1070" w:customStyle="1">
    <w:name w:val="要点1"/>
    <w:uiPriority w:val="22"/>
    <w:qFormat/>
    <w:rPr>
      <w:b/>
      <w:bCs/>
    </w:rPr>
  </w:style>
  <w:style w:type="character" w:styleId="1071" w:customStyle="1">
    <w:name w:val="页码1"/>
    <w:uiPriority w:val="0"/>
    <w:qFormat/>
  </w:style>
  <w:style w:type="character" w:styleId="1072" w:customStyle="1">
    <w:name w:val="已访问的超链接1"/>
    <w:uiPriority w:val="99"/>
    <w:qFormat/>
    <w:rPr>
      <w:color w:val="800080"/>
      <w:u w:val="single"/>
    </w:rPr>
  </w:style>
  <w:style w:type="character" w:styleId="1073" w:customStyle="1">
    <w:name w:val="强调1"/>
    <w:uiPriority w:val="0"/>
    <w:qFormat/>
    <w:rPr>
      <w:i/>
      <w:iCs/>
    </w:rPr>
  </w:style>
  <w:style w:type="character" w:styleId="1074" w:customStyle="1">
    <w:name w:val="HTML 定义1"/>
    <w:uiPriority w:val="0"/>
    <w:qFormat/>
  </w:style>
  <w:style w:type="character" w:styleId="1075" w:customStyle="1">
    <w:name w:val="HTML 变量1"/>
    <w:uiPriority w:val="0"/>
    <w:qFormat/>
  </w:style>
  <w:style w:type="character" w:styleId="1076" w:customStyle="1">
    <w:name w:val="超链接1"/>
    <w:uiPriority w:val="99"/>
    <w:qFormat/>
    <w:rPr>
      <w:color w:val="0000ff"/>
      <w:u w:val="single"/>
    </w:rPr>
  </w:style>
  <w:style w:type="character" w:styleId="1077" w:customStyle="1">
    <w:name w:val="HTML 代码1"/>
    <w:uiPriority w:val="0"/>
    <w:qFormat/>
    <w:rPr>
      <w:rFonts w:ascii="Courier New" w:hAnsi="Courier New"/>
      <w:sz w:val="20"/>
    </w:rPr>
  </w:style>
  <w:style w:type="character" w:styleId="1078" w:customStyle="1">
    <w:name w:val="批注引用1"/>
    <w:uiPriority w:val="0"/>
    <w:qFormat/>
    <w:rPr>
      <w:sz w:val="21"/>
      <w:szCs w:val="21"/>
    </w:rPr>
  </w:style>
  <w:style w:type="character" w:styleId="1079" w:customStyle="1">
    <w:name w:val="HTML 引文1"/>
    <w:uiPriority w:val="0"/>
    <w:qFormat/>
  </w:style>
  <w:style w:type="character" w:styleId="1080" w:customStyle="1">
    <w:name w:val="脚注引用1"/>
    <w:uiPriority w:val="0"/>
    <w:qFormat/>
    <w:rPr>
      <w:vertAlign w:val="superscript"/>
    </w:rPr>
  </w:style>
  <w:style w:type="paragraph" w:styleId="1081" w:customStyle="1">
    <w:name w:val="Default"/>
    <w:uiPriority w:val="0"/>
    <w:qFormat/>
    <w:pPr>
      <w:jc w:val="both"/>
      <w:spacing w:line="440" w:lineRule="exact"/>
      <w:widowControl w:val="off"/>
    </w:pPr>
    <w:rPr>
      <w:rFonts w:ascii="仿宋_GB2312" w:hAnsi="Times New Roman" w:eastAsia="仿宋_GB2312" w:cs="仿宋_GB2312"/>
      <w:color w:val="000000"/>
      <w:sz w:val="24"/>
      <w:szCs w:val="24"/>
      <w:lang w:val="en-US" w:eastAsia="zh-CN" w:bidi="ar-SA"/>
    </w:rPr>
  </w:style>
  <w:style w:type="character" w:styleId="1082" w:customStyle="1">
    <w:name w:val="明显引用 Char1"/>
    <w:uiPriority w:val="30"/>
    <w:qFormat/>
    <w:rPr>
      <w:b/>
      <w:bCs/>
      <w:i/>
      <w:iCs/>
      <w:color w:val="4f81bd"/>
    </w:rPr>
  </w:style>
  <w:style w:type="character" w:styleId="1083" w:customStyle="1">
    <w:name w:val="font161"/>
    <w:uiPriority w:val="0"/>
    <w:qFormat/>
    <w:rPr>
      <w:b/>
      <w:bCs/>
      <w:sz w:val="32"/>
      <w:szCs w:val="32"/>
    </w:rPr>
  </w:style>
  <w:style w:type="character" w:styleId="1084" w:customStyle="1">
    <w:name w:val="Char Char7"/>
    <w:uiPriority w:val="0"/>
    <w:qFormat/>
    <w:rPr>
      <w:rFonts w:ascii="Arial" w:hAnsi="Arial" w:eastAsia="黑体"/>
      <w:b/>
      <w:bCs/>
      <w:sz w:val="32"/>
      <w:szCs w:val="32"/>
      <w:lang w:val="en-US" w:eastAsia="zh-CN" w:bidi="ar-SA"/>
    </w:rPr>
  </w:style>
  <w:style w:type="character" w:styleId="1085" w:customStyle="1">
    <w:name w:val="不明显强调1"/>
    <w:uiPriority w:val="19"/>
    <w:qFormat/>
    <w:rPr>
      <w:i/>
      <w:iCs/>
      <w:color w:val="808080"/>
    </w:rPr>
  </w:style>
  <w:style w:type="character" w:styleId="1086" w:customStyle="1">
    <w:name w:val="页眉 Char"/>
    <w:uiPriority w:val="99"/>
    <w:qFormat/>
    <w:rPr>
      <w:sz w:val="18"/>
    </w:rPr>
  </w:style>
  <w:style w:type="character" w:styleId="1087" w:customStyle="1">
    <w:name w:val="font01"/>
    <w:uiPriority w:val="0"/>
    <w:qFormat/>
    <w:rPr>
      <w:rFonts w:hint="eastAsia" w:ascii="宋体" w:hAnsi="宋体" w:eastAsia="宋体" w:cs="宋体"/>
      <w:color w:val="000000"/>
      <w:sz w:val="18"/>
      <w:szCs w:val="18"/>
      <w:u w:val="none"/>
    </w:rPr>
  </w:style>
  <w:style w:type="character" w:styleId="1088" w:customStyle="1">
    <w:name w:val="Char Char"/>
    <w:uiPriority w:val="0"/>
    <w:qFormat/>
    <w:rPr>
      <w:rFonts w:ascii="Arial" w:hAnsi="Arial" w:eastAsia="黑体"/>
      <w:b/>
      <w:bCs/>
      <w:sz w:val="32"/>
      <w:szCs w:val="32"/>
      <w:lang w:val="en-US" w:eastAsia="zh-CN" w:bidi="ar-SA"/>
    </w:rPr>
  </w:style>
  <w:style w:type="character" w:styleId="1089" w:customStyle="1">
    <w:name w:val="hover21"/>
    <w:uiPriority w:val="0"/>
    <w:qFormat/>
  </w:style>
  <w:style w:type="character" w:styleId="1090" w:customStyle="1">
    <w:name w:val="Char Char8"/>
    <w:uiPriority w:val="0"/>
    <w:qFormat/>
    <w:rPr>
      <w:rFonts w:ascii="Arial" w:hAnsi="Arial" w:eastAsia="黑体"/>
      <w:b/>
      <w:bCs/>
      <w:sz w:val="32"/>
      <w:szCs w:val="32"/>
      <w:lang w:val="en-US" w:eastAsia="zh-CN" w:bidi="ar-SA"/>
    </w:rPr>
  </w:style>
  <w:style w:type="character" w:styleId="1091" w:customStyle="1">
    <w:name w:val="hover20"/>
    <w:uiPriority w:val="0"/>
    <w:qFormat/>
  </w:style>
  <w:style w:type="character" w:styleId="1092" w:customStyle="1">
    <w:name w:val="明显强调1"/>
    <w:uiPriority w:val="21"/>
    <w:qFormat/>
    <w:rPr>
      <w:b/>
      <w:bCs/>
      <w:i/>
      <w:iCs/>
      <w:color w:val="4f81bd"/>
    </w:rPr>
  </w:style>
  <w:style w:type="character" w:styleId="1093" w:customStyle="1">
    <w:name w:val="标题 3 Char"/>
    <w:uiPriority w:val="0"/>
    <w:qFormat/>
    <w:rPr>
      <w:rFonts w:ascii="黑体" w:hAnsi="宋体" w:eastAsia="黑体"/>
      <w:bCs/>
      <w:sz w:val="28"/>
      <w:szCs w:val="28"/>
    </w:rPr>
  </w:style>
  <w:style w:type="character" w:styleId="1094" w:customStyle="1">
    <w:name w:val="fontstyle01"/>
    <w:uiPriority w:val="0"/>
    <w:qFormat/>
    <w:rPr>
      <w:rFonts w:hint="eastAsia" w:ascii="宋体" w:hAnsi="宋体" w:eastAsia="宋体"/>
      <w:color w:val="000000"/>
      <w:sz w:val="22"/>
      <w:szCs w:val="22"/>
    </w:rPr>
  </w:style>
  <w:style w:type="character" w:styleId="1095" w:customStyle="1">
    <w:name w:val="标题 4 Char"/>
    <w:uiPriority w:val="0"/>
    <w:qFormat/>
    <w:rPr>
      <w:rFonts w:ascii="Arial" w:hAnsi="Arial" w:eastAsia="黑体"/>
      <w:b/>
      <w:bCs/>
      <w:sz w:val="28"/>
      <w:szCs w:val="28"/>
    </w:rPr>
  </w:style>
  <w:style w:type="character" w:styleId="1096" w:customStyle="1">
    <w:name w:val="样式 Char"/>
    <w:link w:val="1097"/>
    <w:uiPriority w:val="0"/>
    <w:qFormat/>
    <w:rPr>
      <w:rFonts w:ascii="宋体" w:hAnsi="宋体" w:cs="宋体"/>
      <w:sz w:val="24"/>
    </w:rPr>
  </w:style>
  <w:style w:type="paragraph" w:styleId="1097" w:customStyle="1">
    <w:name w:val="样式"/>
    <w:link w:val="1096"/>
    <w:uiPriority w:val="0"/>
    <w:qFormat/>
    <w:pPr>
      <w:jc w:val="both"/>
      <w:spacing w:line="440" w:lineRule="exact"/>
      <w:widowControl w:val="off"/>
    </w:pPr>
    <w:rPr>
      <w:rFonts w:ascii="宋体" w:hAnsi="宋体" w:cs="宋体" w:eastAsiaTheme="minorEastAsia"/>
      <w:sz w:val="24"/>
      <w:szCs w:val="24"/>
      <w:lang w:val="en-US" w:eastAsia="zh-CN" w:bidi="ar-SA"/>
    </w:rPr>
  </w:style>
  <w:style w:type="character" w:styleId="1098" w:customStyle="1">
    <w:name w:val="不明显参考1"/>
    <w:uiPriority w:val="31"/>
    <w:qFormat/>
    <w:rPr>
      <w:smallCaps/>
      <w:color w:val="c0504d"/>
      <w:u w:val="single"/>
    </w:rPr>
  </w:style>
  <w:style w:type="character" w:styleId="1099" w:customStyle="1">
    <w:name w:val="书籍标题1"/>
    <w:uiPriority w:val="33"/>
    <w:qFormat/>
    <w:rPr>
      <w:b/>
      <w:bCs/>
      <w:smallCaps/>
      <w:spacing w:val="5"/>
    </w:rPr>
  </w:style>
  <w:style w:type="character" w:styleId="1100" w:customStyle="1">
    <w:name w:val="副标题 Char1"/>
    <w:uiPriority w:val="11"/>
    <w:qFormat/>
    <w:rPr>
      <w:rFonts w:ascii="Cambria" w:hAnsi="Cambria" w:eastAsia="宋体" w:cs="Times New Roman"/>
      <w:b/>
      <w:bCs/>
      <w:sz w:val="32"/>
      <w:szCs w:val="32"/>
    </w:rPr>
  </w:style>
  <w:style w:type="character" w:styleId="1101" w:customStyle="1">
    <w:name w:val="明显参考1"/>
    <w:uiPriority w:val="32"/>
    <w:qFormat/>
    <w:rPr>
      <w:b/>
      <w:bCs/>
      <w:smallCaps/>
      <w:color w:val="c0504d"/>
      <w:spacing w:val="5"/>
      <w:u w:val="single"/>
    </w:rPr>
  </w:style>
  <w:style w:type="character" w:styleId="1102" w:customStyle="1">
    <w:name w:val="批注文字 Char"/>
    <w:uiPriority w:val="0"/>
    <w:qFormat/>
    <w:rPr>
      <w:rFonts w:eastAsia="宋体"/>
      <w:sz w:val="21"/>
      <w:szCs w:val="24"/>
      <w:lang w:val="en-US" w:eastAsia="zh-CN" w:bidi="ar-SA"/>
    </w:rPr>
  </w:style>
  <w:style w:type="character" w:styleId="1103" w:customStyle="1">
    <w:name w:val="页脚 Char"/>
    <w:uiPriority w:val="99"/>
    <w:qFormat/>
    <w:rPr>
      <w:sz w:val="18"/>
    </w:rPr>
  </w:style>
  <w:style w:type="character" w:styleId="1104" w:customStyle="1">
    <w:name w:val="wyg1"/>
    <w:uiPriority w:val="0"/>
    <w:qFormat/>
    <w:rPr>
      <w:color w:val="000000"/>
      <w:sz w:val="20"/>
      <w:szCs w:val="20"/>
      <w:u w:val="none"/>
    </w:rPr>
  </w:style>
  <w:style w:type="character" w:styleId="1105" w:customStyle="1">
    <w:name w:val="styl81"/>
    <w:uiPriority w:val="0"/>
    <w:qFormat/>
    <w:rPr>
      <w:sz w:val="21"/>
      <w:szCs w:val="21"/>
    </w:rPr>
  </w:style>
  <w:style w:type="character" w:styleId="1106" w:customStyle="1">
    <w:name w:val="p141"/>
    <w:uiPriority w:val="0"/>
    <w:qFormat/>
    <w:rPr>
      <w:sz w:val="21"/>
      <w:szCs w:val="21"/>
    </w:rPr>
  </w:style>
  <w:style w:type="character" w:styleId="1107" w:customStyle="1">
    <w:name w:val="无间隔 字符"/>
    <w:link w:val="1108"/>
    <w:uiPriority w:val="1"/>
    <w:qFormat/>
  </w:style>
  <w:style w:type="paragraph" w:styleId="1108" w:customStyle="1">
    <w:name w:val="无间隔1"/>
    <w:link w:val="1107"/>
    <w:uiPriority w:val="1"/>
    <w:qFormat/>
    <w:pPr>
      <w:jc w:val="both"/>
      <w:spacing w:line="440" w:lineRule="exact"/>
      <w:widowControl w:val="off"/>
    </w:pPr>
    <w:rPr>
      <w:rFonts w:asciiTheme="minorHAnsi" w:hAnsiTheme="minorHAnsi" w:eastAsiaTheme="minorEastAsia" w:cstheme="minorBidi"/>
      <w:sz w:val="21"/>
      <w:szCs w:val="24"/>
      <w:lang w:val="en-US" w:eastAsia="zh-CN" w:bidi="ar-SA"/>
    </w:rPr>
  </w:style>
  <w:style w:type="character" w:styleId="1109" w:customStyle="1">
    <w:name w:val="引用 Char1"/>
    <w:uiPriority w:val="29"/>
    <w:qFormat/>
    <w:rPr>
      <w:i/>
      <w:iCs/>
      <w:color w:val="000000"/>
    </w:rPr>
  </w:style>
  <w:style w:type="character" w:styleId="1110" w:customStyle="1">
    <w:name w:val="hover18"/>
    <w:uiPriority w:val="0"/>
    <w:qFormat/>
    <w:rPr>
      <w:b/>
      <w:color w:val="ffb200"/>
      <w:u w:val="single"/>
    </w:rPr>
  </w:style>
  <w:style w:type="character" w:styleId="1111" w:customStyle="1">
    <w:name w:val="纯文本 Char1"/>
    <w:uiPriority w:val="99"/>
    <w:qFormat/>
    <w:rPr>
      <w:rFonts w:ascii="宋体" w:hAnsi="Courier New" w:eastAsia="宋体"/>
      <w:sz w:val="24"/>
      <w:szCs w:val="24"/>
      <w:lang w:val="en-US" w:eastAsia="zh-CN" w:bidi="ar-SA"/>
    </w:rPr>
  </w:style>
  <w:style w:type="character" w:styleId="1112" w:customStyle="1">
    <w:name w:val="aa1 l01 style8"/>
    <w:uiPriority w:val="0"/>
    <w:qFormat/>
  </w:style>
  <w:style w:type="character" w:styleId="1113" w:customStyle="1">
    <w:name w:val="hover19"/>
    <w:uiPriority w:val="0"/>
    <w:qFormat/>
    <w:rPr>
      <w:color w:val="1a85d7"/>
    </w:rPr>
  </w:style>
  <w:style w:type="character" w:styleId="1114" w:customStyle="1">
    <w:name w:val="标题 Char1"/>
    <w:uiPriority w:val="10"/>
    <w:qFormat/>
    <w:rPr>
      <w:rFonts w:ascii="Cambria" w:hAnsi="Cambria" w:eastAsia="宋体" w:cs="Times New Roman"/>
      <w:b/>
      <w:bCs/>
      <w:sz w:val="32"/>
      <w:szCs w:val="32"/>
    </w:rPr>
  </w:style>
  <w:style w:type="character" w:styleId="1115" w:customStyle="1">
    <w:name w:val="Char Char2"/>
    <w:uiPriority w:val="0"/>
    <w:qFormat/>
    <w:rPr>
      <w:rFonts w:eastAsia="宋体"/>
      <w:sz w:val="21"/>
      <w:szCs w:val="24"/>
      <w:lang w:val="en-US" w:eastAsia="zh-CN" w:bidi="ar-SA"/>
    </w:rPr>
  </w:style>
  <w:style w:type="character" w:styleId="1116" w:customStyle="1">
    <w:name w:val="font11"/>
    <w:uiPriority w:val="0"/>
    <w:qFormat/>
    <w:rPr>
      <w:rFonts w:hint="eastAsia" w:ascii="宋体" w:hAnsi="宋体" w:eastAsia="宋体" w:cs="宋体"/>
      <w:color w:val="ff0000"/>
      <w:sz w:val="18"/>
      <w:szCs w:val="18"/>
      <w:u w:val="none"/>
    </w:rPr>
  </w:style>
  <w:style w:type="paragraph" w:styleId="1117" w:customStyle="1">
    <w:name w:val="Char"/>
    <w:basedOn w:val="924"/>
    <w:uiPriority w:val="0"/>
    <w:qFormat/>
    <w:pPr>
      <w:ind w:firstLine="200"/>
      <w:spacing w:line="360" w:lineRule="auto"/>
    </w:pPr>
    <w:rPr>
      <w:rFonts w:ascii="Tahoma" w:hAnsi="Tahoma"/>
      <w:sz w:val="24"/>
      <w:szCs w:val="20"/>
    </w:rPr>
  </w:style>
  <w:style w:type="paragraph" w:styleId="1118" w:customStyle="1">
    <w:name w:val="彩色列表 - 着色 11"/>
    <w:basedOn w:val="924"/>
    <w:uiPriority w:val="0"/>
    <w:qFormat/>
    <w:pPr>
      <w:ind w:firstLine="420"/>
      <w:jc w:val="left"/>
      <w:spacing w:line="240" w:lineRule="auto"/>
      <w:widowControl/>
    </w:pPr>
    <w:rPr>
      <w:sz w:val="20"/>
      <w:szCs w:val="20"/>
    </w:rPr>
  </w:style>
  <w:style w:type="paragraph" w:styleId="1119" w:customStyle="1">
    <w:name w:val="A."/>
    <w:basedOn w:val="924"/>
    <w:uiPriority w:val="0"/>
    <w:qFormat/>
    <w:pPr>
      <w:ind w:left="454" w:hanging="454"/>
      <w:spacing w:line="264" w:lineRule="auto"/>
      <w:widowControl/>
      <w:tabs>
        <w:tab w:val="left" w:pos="454" w:leader="none"/>
      </w:tabs>
    </w:pPr>
    <w:rPr>
      <w:rFonts w:ascii="Calibri" w:hAnsi="Calibri"/>
      <w:sz w:val="24"/>
    </w:rPr>
  </w:style>
  <w:style w:type="paragraph" w:styleId="1120" w:customStyle="1">
    <w:name w:val="1"/>
    <w:basedOn w:val="924"/>
    <w:next w:val="924"/>
    <w:uiPriority w:val="0"/>
    <w:qFormat/>
  </w:style>
  <w:style w:type="paragraph" w:styleId="1121" w:customStyle="1">
    <w:name w:val="font5"/>
    <w:basedOn w:val="924"/>
    <w:uiPriority w:val="0"/>
    <w:qFormat/>
    <w:pPr>
      <w:jc w:val="left"/>
      <w:spacing w:before="100" w:beforeAutospacing="1" w:after="100" w:afterAutospacing="1" w:line="240" w:lineRule="auto"/>
      <w:widowControl/>
    </w:pPr>
    <w:rPr>
      <w:rFonts w:hint="eastAsia" w:ascii="宋体" w:hAnsi="宋体"/>
      <w:sz w:val="18"/>
      <w:szCs w:val="20"/>
    </w:rPr>
  </w:style>
  <w:style w:type="paragraph" w:styleId="1122" w:customStyle="1">
    <w:name w:val="text"/>
    <w:basedOn w:val="924"/>
    <w:uiPriority w:val="0"/>
    <w:qFormat/>
    <w:pPr>
      <w:ind w:left="1049"/>
      <w:spacing w:before="240"/>
      <w:widowControl/>
      <w:tabs>
        <w:tab w:val="left" w:pos="1050" w:leader="none"/>
      </w:tabs>
    </w:pPr>
    <w:rPr>
      <w:rFonts w:ascii="Calibri" w:hAnsi="Calibri"/>
      <w:sz w:val="24"/>
    </w:rPr>
  </w:style>
  <w:style w:type="paragraph" w:styleId="1123" w:customStyle="1">
    <w:name w:val="江建权"/>
    <w:basedOn w:val="924"/>
    <w:uiPriority w:val="0"/>
    <w:qFormat/>
    <w:pPr>
      <w:ind w:firstLine="200"/>
    </w:pPr>
    <w:rPr>
      <w:rFonts w:ascii="Calibri" w:hAnsi="Calibri"/>
      <w:sz w:val="24"/>
    </w:rPr>
  </w:style>
  <w:style w:type="paragraph" w:styleId="1124" w:customStyle="1">
    <w:name w:val="正文文本缩进1"/>
    <w:basedOn w:val="924"/>
    <w:uiPriority w:val="0"/>
    <w:qFormat/>
    <w:pPr>
      <w:ind w:firstLine="420"/>
      <w:spacing w:line="360" w:lineRule="auto"/>
    </w:pPr>
    <w:rPr>
      <w:rFonts w:ascii="宋体"/>
      <w:sz w:val="24"/>
    </w:rPr>
  </w:style>
  <w:style w:type="paragraph" w:styleId="1125" w:customStyle="1">
    <w:name w:val="xl35"/>
    <w:basedOn w:val="924"/>
    <w:uiPriority w:val="0"/>
    <w:qFormat/>
    <w:pPr>
      <w:jc w:val="right"/>
      <w:spacing w:before="100" w:beforeAutospacing="1" w:after="100" w:afterAutospacing="1" w:line="240" w:lineRule="auto"/>
      <w:widowControl/>
    </w:pPr>
    <w:rPr>
      <w:rFonts w:ascii="宋体" w:hAnsi="宋体"/>
      <w:sz w:val="18"/>
      <w:szCs w:val="20"/>
    </w:rPr>
  </w:style>
  <w:style w:type="paragraph" w:styleId="1126" w:customStyle="1">
    <w:name w:val="三级目录"/>
    <w:next w:val="924"/>
    <w:uiPriority w:val="0"/>
    <w:qFormat/>
    <w:pPr>
      <w:ind w:firstLine="420"/>
    </w:pPr>
    <w:rPr>
      <w:rFonts w:ascii="Times New Roman" w:hAnsi="Times New Roman" w:eastAsia="宋体" w:cs="Calibri"/>
      <w:b/>
      <w:bCs/>
      <w:sz w:val="24"/>
      <w:szCs w:val="24"/>
      <w:lang w:val="en-US" w:eastAsia="zh-CN" w:bidi="ar-SA"/>
    </w:rPr>
  </w:style>
  <w:style w:type="paragraph" w:styleId="1127" w:customStyle="1">
    <w:name w:val="表格"/>
    <w:basedOn w:val="924"/>
    <w:uiPriority w:val="0"/>
    <w:qFormat/>
    <w:pPr>
      <w:jc w:val="center"/>
    </w:pPr>
    <w:rPr>
      <w:rFonts w:ascii="华文细黑" w:hAnsi="华文细黑"/>
    </w:rPr>
  </w:style>
  <w:style w:type="paragraph" w:styleId="1128" w:customStyle="1">
    <w:name w:val="xl32"/>
    <w:basedOn w:val="924"/>
    <w:uiPriority w:val="0"/>
    <w:qFormat/>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129" w:customStyle="1">
    <w:name w:val="表格正文"/>
    <w:basedOn w:val="924"/>
    <w:uiPriority w:val="0"/>
    <w:qFormat/>
    <w:pPr>
      <w:ind w:left="142"/>
      <w:jc w:val="left"/>
      <w:spacing w:line="300" w:lineRule="auto"/>
    </w:pPr>
    <w:rPr>
      <w:rFonts w:ascii="Calibri" w:hAnsi="Calibri"/>
      <w:sz w:val="24"/>
      <w:szCs w:val="22"/>
    </w:rPr>
  </w:style>
  <w:style w:type="paragraph" w:styleId="1130" w:customStyle="1">
    <w:name w:val="样式 标题 2 + Times New Roman 四号 非加粗 段前: 5 磅 段后: 0 磅 行距: 固定值 20..."/>
    <w:basedOn w:val="979"/>
    <w:uiPriority w:val="0"/>
    <w:qFormat/>
    <w:pPr>
      <w:spacing w:before="100" w:after="0" w:line="400" w:lineRule="exact"/>
    </w:pPr>
    <w:rPr>
      <w:rFonts w:ascii="Times New Roman" w:hAnsi="Times New Roman" w:cs="宋体"/>
      <w:b w:val="0"/>
      <w:bCs w:val="0"/>
      <w:sz w:val="28"/>
      <w:szCs w:val="20"/>
    </w:rPr>
  </w:style>
  <w:style w:type="paragraph" w:styleId="1131" w:customStyle="1">
    <w:name w:val="xl34"/>
    <w:basedOn w:val="924"/>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132" w:customStyle="1">
    <w:name w:val="Char Char2 Char Char"/>
    <w:basedOn w:val="1036"/>
    <w:uiPriority w:val="99"/>
    <w:unhideWhenUsed/>
    <w:qFormat/>
    <w:rPr>
      <w:rFonts w:hint="eastAsia" w:ascii="Tahoma" w:hAnsi="Tahoma"/>
      <w:sz w:val="24"/>
    </w:rPr>
  </w:style>
  <w:style w:type="paragraph" w:styleId="1133" w:customStyle="1">
    <w:name w:val="Char Char Char Char Char Char Char Char Char1 Char"/>
    <w:basedOn w:val="1036"/>
    <w:uiPriority w:val="0"/>
    <w:qFormat/>
    <w:pPr>
      <w:spacing w:line="360" w:lineRule="auto"/>
    </w:pPr>
    <w:rPr>
      <w:rFonts w:ascii="Tahoma" w:hAnsi="Tahoma"/>
      <w:sz w:val="24"/>
    </w:rPr>
  </w:style>
  <w:style w:type="paragraph" w:styleId="1134" w:customStyle="1">
    <w:name w:val="列出段落1"/>
    <w:basedOn w:val="924"/>
    <w:uiPriority w:val="0"/>
    <w:qFormat/>
    <w:pPr>
      <w:ind w:firstLine="420"/>
    </w:pPr>
    <w:rPr>
      <w:rFonts w:ascii="Calibri" w:hAnsi="Calibri"/>
      <w:szCs w:val="22"/>
    </w:rPr>
  </w:style>
  <w:style w:type="paragraph" w:styleId="1135" w:customStyle="1">
    <w:name w:val="font10"/>
    <w:basedOn w:val="924"/>
    <w:uiPriority w:val="0"/>
    <w:qFormat/>
    <w:pPr>
      <w:jc w:val="left"/>
      <w:spacing w:before="100" w:beforeAutospacing="1" w:after="100" w:afterAutospacing="1" w:line="240" w:lineRule="auto"/>
      <w:widowControl/>
    </w:pPr>
    <w:rPr>
      <w:b/>
      <w:bCs/>
      <w:sz w:val="20"/>
      <w:szCs w:val="20"/>
    </w:rPr>
  </w:style>
  <w:style w:type="paragraph" w:styleId="1136" w:customStyle="1">
    <w:name w:val="xl29"/>
    <w:basedOn w:val="924"/>
    <w:uiPriority w:val="0"/>
    <w:qFormat/>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137" w:customStyle="1">
    <w:name w:val="Personal Name"/>
    <w:basedOn w:val="1014"/>
    <w:uiPriority w:val="0"/>
    <w:qFormat/>
    <w:rPr>
      <w:rFonts w:ascii="Impact" w:hAnsi="Impact"/>
      <w:b w:val="0"/>
      <w:caps/>
      <w:color w:val="000000"/>
      <w:sz w:val="28"/>
      <w:szCs w:val="28"/>
    </w:rPr>
  </w:style>
  <w:style w:type="paragraph" w:styleId="1138" w:customStyle="1">
    <w:name w:val="+正文"/>
    <w:basedOn w:val="924"/>
    <w:uiPriority w:val="0"/>
    <w:qFormat/>
    <w:pPr>
      <w:ind w:firstLine="200"/>
      <w:spacing w:line="360" w:lineRule="auto"/>
    </w:pPr>
    <w:rPr>
      <w:sz w:val="24"/>
      <w:szCs w:val="28"/>
    </w:rPr>
  </w:style>
  <w:style w:type="paragraph" w:styleId="1139" w:customStyle="1">
    <w:name w:val="TOC 标题2"/>
    <w:basedOn w:val="977"/>
    <w:next w:val="924"/>
    <w:uiPriority w:val="39"/>
    <w:qFormat/>
    <w:pPr>
      <w:spacing w:line="578" w:lineRule="auto"/>
      <w:outlineLvl w:val="9"/>
    </w:pPr>
  </w:style>
  <w:style w:type="paragraph" w:styleId="1140" w:customStyle="1">
    <w:name w:val="Char Char Char Char"/>
    <w:basedOn w:val="1036"/>
    <w:uiPriority w:val="0"/>
    <w:qFormat/>
    <w:pPr>
      <w:spacing w:line="360" w:lineRule="auto"/>
    </w:pPr>
    <w:rPr>
      <w:rFonts w:ascii="Tahoma" w:hAnsi="Tahoma"/>
      <w:sz w:val="24"/>
    </w:rPr>
  </w:style>
  <w:style w:type="paragraph" w:styleId="1141" w:customStyle="1">
    <w:name w:val="Char Char Char Char Char Char"/>
    <w:basedOn w:val="1036"/>
    <w:uiPriority w:val="0"/>
    <w:qFormat/>
    <w:pPr>
      <w:spacing w:line="360" w:lineRule="auto"/>
    </w:pPr>
    <w:rPr>
      <w:rFonts w:ascii="Tahoma" w:hAnsi="Tahoma"/>
      <w:sz w:val="24"/>
      <w:szCs w:val="20"/>
    </w:rPr>
  </w:style>
  <w:style w:type="paragraph" w:styleId="1142" w:customStyle="1">
    <w:name w:val="文章总标题"/>
    <w:basedOn w:val="924"/>
    <w:next w:val="924"/>
    <w:uiPriority w:val="0"/>
    <w:qFormat/>
    <w:pPr>
      <w:jc w:val="center"/>
      <w:spacing w:before="566" w:after="544" w:line="566" w:lineRule="atLeast"/>
      <w:widowControl/>
    </w:pPr>
    <w:rPr>
      <w:rFonts w:ascii="Arial" w:eastAsia="黑体"/>
      <w:color w:val="000000"/>
      <w:sz w:val="54"/>
      <w:szCs w:val="20"/>
    </w:rPr>
  </w:style>
  <w:style w:type="paragraph" w:styleId="1143" w:customStyle="1">
    <w:name w:val="纯文本1"/>
    <w:basedOn w:val="924"/>
    <w:uiPriority w:val="0"/>
    <w:qFormat/>
    <w:rPr>
      <w:rFonts w:ascii="宋体" w:hAnsi="Courier New" w:eastAsia="楷体_GB2312"/>
      <w:sz w:val="26"/>
    </w:rPr>
  </w:style>
  <w:style w:type="paragraph" w:styleId="1144" w:customStyle="1">
    <w:name w:val="font8"/>
    <w:basedOn w:val="924"/>
    <w:uiPriority w:val="0"/>
    <w:qFormat/>
    <w:pPr>
      <w:jc w:val="left"/>
      <w:spacing w:before="100" w:beforeAutospacing="1" w:after="100" w:afterAutospacing="1" w:line="240" w:lineRule="auto"/>
      <w:widowControl/>
    </w:pPr>
    <w:rPr>
      <w:rFonts w:hint="eastAsia" w:ascii="宋体" w:hAnsi="宋体"/>
      <w:b/>
      <w:bCs/>
      <w:sz w:val="20"/>
      <w:szCs w:val="20"/>
    </w:rPr>
  </w:style>
  <w:style w:type="paragraph" w:styleId="1145" w:customStyle="1">
    <w:name w:val="xl27"/>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6" w:customStyle="1">
    <w:name w:val="_Style 2"/>
    <w:basedOn w:val="924"/>
    <w:uiPriority w:val="34"/>
    <w:qFormat/>
    <w:pPr>
      <w:ind w:firstLine="420"/>
      <w:jc w:val="left"/>
      <w:spacing w:line="240" w:lineRule="auto"/>
      <w:widowControl/>
    </w:pPr>
    <w:rPr>
      <w:sz w:val="24"/>
      <w:szCs w:val="20"/>
    </w:rPr>
  </w:style>
  <w:style w:type="paragraph" w:styleId="1147" w:customStyle="1">
    <w:name w:val="正文 A"/>
    <w:next w:val="1148"/>
    <w:uiPriority w:val="0"/>
    <w:qFormat/>
    <w:pPr>
      <w:jc w:val="both"/>
      <w:widowControl w:val="off"/>
    </w:pPr>
    <w:rPr>
      <w:rFonts w:ascii="Calibri" w:hAnsi="Calibri" w:eastAsia="Calibri" w:cs="Calibri"/>
      <w:color w:val="000000"/>
      <w:sz w:val="21"/>
      <w:szCs w:val="21"/>
      <w:lang w:val="en-US" w:eastAsia="zh-CN" w:bidi="ar-SA"/>
    </w:rPr>
  </w:style>
  <w:style w:type="paragraph" w:styleId="1148" w:customStyle="1">
    <w:name w:val="段"/>
    <w:next w:val="114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49" w:customStyle="1">
    <w:name w:val="样式 标题 3 + (中文) 黑体 小四 非加粗 段前: 7.8 磅 段后: 0 磅 行距: 固定值 20 磅"/>
    <w:basedOn w:val="1031"/>
    <w:uiPriority w:val="0"/>
    <w:qFormat/>
    <w:pPr>
      <w:spacing w:before="0" w:after="0" w:line="400" w:lineRule="exact"/>
    </w:pPr>
    <w:rPr>
      <w:rFonts w:cs="宋体"/>
      <w:b/>
      <w:bCs/>
    </w:rPr>
  </w:style>
  <w:style w:type="paragraph" w:styleId="1150" w:customStyle="1">
    <w:name w:val="列出段落2"/>
    <w:basedOn w:val="924"/>
    <w:uiPriority w:val="0"/>
    <w:qFormat/>
    <w:pPr>
      <w:ind w:firstLine="420"/>
      <w:spacing w:line="240" w:lineRule="auto"/>
    </w:pPr>
    <w:rPr>
      <w:rFonts w:ascii="Calibri" w:hAnsi="Calibri"/>
      <w:szCs w:val="22"/>
    </w:rPr>
  </w:style>
  <w:style w:type="paragraph" w:styleId="1151" w:customStyle="1">
    <w:name w:val="图"/>
    <w:basedOn w:val="924"/>
    <w:uiPriority w:val="0"/>
    <w:qFormat/>
    <w:pPr>
      <w:jc w:val="center"/>
      <w:keepNext/>
      <w:spacing w:before="60" w:after="60" w:line="300" w:lineRule="auto"/>
    </w:pPr>
    <w:rPr>
      <w:spacing w:val="20"/>
      <w:sz w:val="24"/>
      <w:szCs w:val="20"/>
    </w:rPr>
  </w:style>
  <w:style w:type="paragraph" w:styleId="1152" w:customStyle="1">
    <w:name w:val="xl26"/>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3" w:customStyle="1">
    <w:name w:val="默认段落字体 Para Char Char Char Char Char Char Char Char Char1 Char Char Char Char Char Char Char"/>
    <w:basedOn w:val="1036"/>
    <w:uiPriority w:val="0"/>
    <w:qFormat/>
    <w:rPr>
      <w:rFonts w:ascii="Tahoma" w:hAnsi="Tahoma"/>
      <w:sz w:val="24"/>
    </w:rPr>
  </w:style>
  <w:style w:type="paragraph" w:styleId="1154" w:customStyle="1">
    <w:name w:val="xl33"/>
    <w:basedOn w:val="924"/>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155" w:customStyle="1">
    <w:name w:val="+▲"/>
    <w:basedOn w:val="1138"/>
    <w:uiPriority w:val="0"/>
    <w:qFormat/>
    <w:pPr>
      <w:numPr>
        <w:ilvl w:val="0"/>
        <w:numId w:val="1"/>
      </w:numPr>
      <w:ind w:firstLine="0"/>
      <w:tabs>
        <w:tab w:val="left" w:pos="900" w:leader="none"/>
      </w:tabs>
    </w:pPr>
    <w:rPr>
      <w:rFonts w:ascii="Calibri" w:hAnsi="Calibri"/>
      <w:sz w:val="28"/>
    </w:rPr>
  </w:style>
  <w:style w:type="paragraph" w:styleId="1156" w:customStyle="1">
    <w:name w:val="样式4"/>
    <w:basedOn w:val="1031"/>
    <w:uiPriority w:val="0"/>
    <w:qFormat/>
    <w:rPr>
      <w:rFonts w:eastAsia="Arial"/>
    </w:rPr>
  </w:style>
  <w:style w:type="paragraph" w:styleId="1157" w:customStyle="1">
    <w:name w:val="Char Char Char1 Char Char Char Char"/>
    <w:basedOn w:val="924"/>
    <w:uiPriority w:val="0"/>
    <w:qFormat/>
    <w:pPr>
      <w:jc w:val="left"/>
      <w:spacing w:after="160" w:line="240" w:lineRule="exact"/>
      <w:widowControl/>
    </w:pPr>
    <w:rPr>
      <w:sz w:val="24"/>
      <w:szCs w:val="20"/>
    </w:rPr>
  </w:style>
  <w:style w:type="paragraph" w:styleId="1158" w:customStyle="1">
    <w:name w:val="表格文字"/>
    <w:basedOn w:val="924"/>
    <w:uiPriority w:val="0"/>
    <w:qFormat/>
    <w:pPr>
      <w:jc w:val="left"/>
      <w:spacing w:line="420" w:lineRule="atLeast"/>
    </w:pPr>
  </w:style>
  <w:style w:type="paragraph" w:styleId="1159" w:customStyle="1">
    <w:name w:val="font6"/>
    <w:basedOn w:val="924"/>
    <w:uiPriority w:val="0"/>
    <w:qFormat/>
    <w:pPr>
      <w:jc w:val="left"/>
      <w:spacing w:before="100" w:beforeAutospacing="1" w:after="100" w:afterAutospacing="1" w:line="240" w:lineRule="auto"/>
      <w:widowControl/>
    </w:pPr>
    <w:rPr>
      <w:rFonts w:hint="eastAsia" w:ascii="宋体" w:hAnsi="宋体"/>
      <w:sz w:val="20"/>
      <w:szCs w:val="20"/>
    </w:rPr>
  </w:style>
  <w:style w:type="paragraph" w:styleId="1160" w:customStyle="1">
    <w:name w:val="样式2"/>
    <w:basedOn w:val="1031"/>
    <w:uiPriority w:val="0"/>
    <w:qFormat/>
  </w:style>
  <w:style w:type="paragraph" w:styleId="1161" w:customStyle="1">
    <w:name w:val="列出段落"/>
    <w:basedOn w:val="924"/>
    <w:link w:val="1162"/>
    <w:uiPriority w:val="99"/>
    <w:qFormat/>
    <w:pPr>
      <w:ind w:firstLine="420"/>
    </w:pPr>
  </w:style>
  <w:style w:type="character" w:styleId="1162" w:customStyle="1">
    <w:name w:val="列出段落 字符"/>
    <w:link w:val="1161"/>
    <w:uiPriority w:val="99"/>
    <w:qFormat/>
    <w:rPr>
      <w:rFonts w:ascii="Times New Roman" w:hAnsi="Times New Roman" w:eastAsia="宋体" w:cs="Times New Roman"/>
    </w:rPr>
  </w:style>
  <w:style w:type="paragraph" w:styleId="1163" w:customStyle="1">
    <w:name w:val="样式 标题 1 + 黑体 三号 非加粗 居中 段前: 6 磅 段后: 6 磅 行距: 固定值 20 磅"/>
    <w:basedOn w:val="977"/>
    <w:uiPriority w:val="0"/>
    <w:qFormat/>
    <w:pPr>
      <w:spacing w:before="120" w:after="120" w:line="400" w:lineRule="exact"/>
    </w:pPr>
    <w:rPr>
      <w:rFonts w:ascii="黑体" w:hAnsi="黑体" w:eastAsia="黑体" w:cs="宋体"/>
      <w:b w:val="0"/>
      <w:bCs w:val="0"/>
      <w:sz w:val="32"/>
      <w:szCs w:val="20"/>
    </w:rPr>
  </w:style>
  <w:style w:type="paragraph" w:styleId="1164" w:customStyle="1">
    <w:name w:val="6'"/>
    <w:basedOn w:val="924"/>
    <w:uiPriority w:val="0"/>
    <w:qFormat/>
    <w:pPr>
      <w:jc w:val="center"/>
      <w:spacing w:line="320" w:lineRule="exact"/>
    </w:pPr>
    <w:rPr>
      <w:spacing w:val="20"/>
    </w:rPr>
  </w:style>
  <w:style w:type="paragraph" w:styleId="1165" w:customStyle="1">
    <w:name w:val="Char Char Char Char Char Char Char"/>
    <w:basedOn w:val="924"/>
    <w:uiPriority w:val="0"/>
    <w:qFormat/>
    <w:pPr>
      <w:ind w:left="980" w:hanging="420"/>
      <w:spacing w:line="240" w:lineRule="auto"/>
      <w:tabs>
        <w:tab w:val="left" w:pos="840" w:leader="none"/>
        <w:tab w:val="left" w:pos="980" w:leader="none"/>
      </w:tabs>
    </w:pPr>
  </w:style>
  <w:style w:type="paragraph" w:styleId="1166" w:customStyle="1">
    <w:name w:val="xl22"/>
    <w:basedOn w:val="924"/>
    <w:uiPriority w:val="0"/>
    <w:qFormat/>
    <w:pPr>
      <w:jc w:val="center"/>
      <w:spacing w:before="100" w:beforeAutospacing="1" w:after="100" w:afterAutospacing="1" w:line="240" w:lineRule="auto"/>
      <w:widowControl/>
    </w:pPr>
    <w:rPr>
      <w:rFonts w:ascii="宋体" w:hAnsi="宋体"/>
      <w:sz w:val="20"/>
      <w:szCs w:val="20"/>
    </w:rPr>
  </w:style>
  <w:style w:type="paragraph" w:styleId="1167" w:customStyle="1">
    <w:name w:val="xl23"/>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8" w:customStyle="1">
    <w:name w:val="p0"/>
    <w:basedOn w:val="924"/>
    <w:uiPriority w:val="0"/>
    <w:qFormat/>
    <w:pPr>
      <w:spacing w:line="240" w:lineRule="auto"/>
      <w:widowControl/>
    </w:pPr>
    <w:rPr>
      <w:szCs w:val="21"/>
    </w:rPr>
  </w:style>
  <w:style w:type="paragraph" w:styleId="1169" w:customStyle="1">
    <w:name w:val="H-TextFormat"/>
    <w:uiPriority w:val="0"/>
    <w:qFormat/>
    <w:rPr>
      <w:rFonts w:ascii="Arial" w:hAnsi="Arial" w:eastAsia="宋体" w:cs="Times New Roman"/>
      <w:sz w:val="22"/>
      <w:lang w:val="en-GB" w:eastAsia="en-US" w:bidi="ar-SA"/>
    </w:rPr>
  </w:style>
  <w:style w:type="paragraph" w:styleId="1170" w:customStyle="1">
    <w:name w:val="默认段落字体 Para Char Char Char Char Char Char Char Char Char1 Char Char Char Char"/>
    <w:basedOn w:val="924"/>
    <w:uiPriority w:val="0"/>
    <w:qFormat/>
    <w:pPr>
      <w:spacing w:line="240" w:lineRule="auto"/>
    </w:pPr>
    <w:rPr>
      <w:rFonts w:ascii="Tahoma" w:hAnsi="Tahoma"/>
      <w:sz w:val="24"/>
      <w:szCs w:val="20"/>
    </w:rPr>
  </w:style>
  <w:style w:type="paragraph" w:styleId="1171" w:customStyle="1">
    <w:name w:val="xl25"/>
    <w:basedOn w:val="9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2" w:customStyle="1">
    <w:name w:val="样式1"/>
    <w:basedOn w:val="1031"/>
    <w:uiPriority w:val="0"/>
    <w:qFormat/>
    <w:rPr>
      <w:rFonts w:eastAsia="Arial"/>
    </w:rPr>
  </w:style>
  <w:style w:type="paragraph" w:styleId="1173" w:customStyle="1">
    <w:name w:val="msonormalcxspmiddle"/>
    <w:basedOn w:val="924"/>
    <w:uiPriority w:val="0"/>
    <w:qFormat/>
    <w:pPr>
      <w:jc w:val="left"/>
      <w:spacing w:before="100" w:beforeAutospacing="1" w:after="100" w:afterAutospacing="1" w:line="240" w:lineRule="auto"/>
      <w:widowControl/>
    </w:pPr>
    <w:rPr>
      <w:rFonts w:ascii="宋体" w:hAnsi="宋体" w:cs="宋体"/>
      <w:sz w:val="24"/>
    </w:rPr>
  </w:style>
  <w:style w:type="paragraph" w:styleId="1174" w:customStyle="1">
    <w:name w:val="Char1"/>
    <w:basedOn w:val="924"/>
    <w:uiPriority w:val="0"/>
    <w:qFormat/>
    <w:pPr>
      <w:ind w:left="980" w:hanging="420"/>
      <w:spacing w:line="240" w:lineRule="auto"/>
      <w:tabs>
        <w:tab w:val="left" w:pos="360" w:leader="none"/>
        <w:tab w:val="left" w:pos="980" w:leader="none"/>
      </w:tabs>
    </w:pPr>
    <w:rPr>
      <w:sz w:val="24"/>
      <w:szCs w:val="20"/>
    </w:rPr>
  </w:style>
  <w:style w:type="paragraph" w:styleId="1175" w:customStyle="1">
    <w:name w:val="样式3"/>
    <w:basedOn w:val="1031"/>
    <w:uiPriority w:val="0"/>
    <w:qFormat/>
    <w:rPr>
      <w:rFonts w:eastAsia="Arial"/>
    </w:rPr>
  </w:style>
  <w:style w:type="paragraph" w:styleId="1176" w:customStyle="1">
    <w:name w:val="默认段落字体 Para Char Char Char Char"/>
    <w:basedOn w:val="924"/>
    <w:uiPriority w:val="0"/>
    <w:qFormat/>
  </w:style>
  <w:style w:type="paragraph" w:styleId="1177" w:customStyle="1">
    <w:name w:val="样式 标题 2 + 黑色 行距: 1.5 倍行距"/>
    <w:basedOn w:val="979"/>
    <w:uiPriority w:val="0"/>
    <w:qFormat/>
    <w:pPr>
      <w:jc w:val="center"/>
      <w:spacing w:line="360" w:lineRule="auto"/>
    </w:pPr>
    <w:rPr>
      <w:rFonts w:eastAsia="宋体" w:cs="宋体"/>
      <w:color w:val="000000"/>
    </w:rPr>
  </w:style>
  <w:style w:type="paragraph" w:styleId="1178" w:customStyle="1">
    <w:name w:val="xl36"/>
    <w:basedOn w:val="924"/>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179" w:customStyle="1">
    <w:name w:val="font7"/>
    <w:basedOn w:val="924"/>
    <w:uiPriority w:val="0"/>
    <w:qFormat/>
    <w:pPr>
      <w:jc w:val="left"/>
      <w:spacing w:before="100" w:beforeAutospacing="1" w:after="100" w:afterAutospacing="1" w:line="240" w:lineRule="auto"/>
      <w:widowControl/>
    </w:pPr>
    <w:rPr>
      <w:sz w:val="20"/>
      <w:szCs w:val="20"/>
    </w:rPr>
  </w:style>
  <w:style w:type="paragraph" w:styleId="1180" w:customStyle="1">
    <w:name w:val="xl28"/>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81" w:customStyle="1">
    <w:name w:val="p17"/>
    <w:basedOn w:val="924"/>
    <w:uiPriority w:val="0"/>
    <w:qFormat/>
    <w:pPr>
      <w:spacing w:line="360" w:lineRule="auto"/>
      <w:widowControl/>
    </w:pPr>
    <w:rPr>
      <w:rFonts w:ascii="Arial" w:hAnsi="Arial" w:cs="Arial"/>
      <w:sz w:val="30"/>
      <w:szCs w:val="30"/>
    </w:rPr>
  </w:style>
  <w:style w:type="paragraph" w:styleId="1182" w:customStyle="1">
    <w:name w:val="Char1 Char Char Char"/>
    <w:basedOn w:val="924"/>
    <w:uiPriority w:val="0"/>
    <w:qFormat/>
    <w:pPr>
      <w:spacing w:line="240" w:lineRule="auto"/>
    </w:pPr>
    <w:rPr>
      <w:rFonts w:ascii="Tahoma" w:hAnsi="Tahoma"/>
      <w:sz w:val="24"/>
      <w:szCs w:val="20"/>
    </w:rPr>
  </w:style>
  <w:style w:type="paragraph" w:styleId="1183" w:customStyle="1">
    <w:name w:val="xl24"/>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4" w:customStyle="1">
    <w:name w:val="标题2"/>
    <w:basedOn w:val="1008"/>
    <w:uiPriority w:val="0"/>
    <w:qFormat/>
    <w:pPr>
      <w:jc w:val="left"/>
    </w:pPr>
  </w:style>
  <w:style w:type="paragraph" w:styleId="1185" w:customStyle="1">
    <w:name w:val="标题 2 + 黑色 行距: 1.5 倍行距"/>
    <w:basedOn w:val="979"/>
    <w:uiPriority w:val="0"/>
    <w:qFormat/>
    <w:pPr>
      <w:spacing w:line="360" w:lineRule="auto"/>
    </w:pPr>
    <w:rPr>
      <w:rFonts w:eastAsia="宋体" w:cs="宋体"/>
      <w:color w:val="000000"/>
      <w:szCs w:val="20"/>
    </w:rPr>
  </w:style>
  <w:style w:type="paragraph" w:styleId="1186" w:customStyle="1">
    <w:name w:val="cjk"/>
    <w:basedOn w:val="924"/>
    <w:uiPriority w:val="0"/>
    <w:qFormat/>
    <w:pPr>
      <w:jc w:val="left"/>
      <w:spacing w:line="240" w:lineRule="auto"/>
      <w:widowControl/>
    </w:pPr>
    <w:rPr>
      <w:rFonts w:hint="eastAsia" w:ascii="宋体" w:hAnsi="宋体"/>
      <w:sz w:val="20"/>
      <w:szCs w:val="20"/>
    </w:rPr>
  </w:style>
  <w:style w:type="paragraph" w:styleId="1187" w:customStyle="1">
    <w:name w:val="b-b3"/>
    <w:basedOn w:val="1031"/>
    <w:next w:val="924"/>
    <w:uiPriority w:val="0"/>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188" w:customStyle="1">
    <w:name w:val="_Style 1"/>
    <w:basedOn w:val="924"/>
    <w:uiPriority w:val="34"/>
    <w:qFormat/>
    <w:pPr>
      <w:ind w:firstLine="420"/>
      <w:jc w:val="left"/>
      <w:spacing w:line="240" w:lineRule="auto"/>
      <w:widowControl/>
    </w:pPr>
    <w:rPr>
      <w:sz w:val="24"/>
      <w:szCs w:val="20"/>
    </w:rPr>
  </w:style>
  <w:style w:type="paragraph" w:styleId="1189" w:customStyle="1">
    <w:name w:val="font9"/>
    <w:basedOn w:val="924"/>
    <w:uiPriority w:val="0"/>
    <w:qFormat/>
    <w:pPr>
      <w:jc w:val="left"/>
      <w:spacing w:before="100" w:beforeAutospacing="1" w:after="100" w:afterAutospacing="1" w:line="240" w:lineRule="auto"/>
      <w:widowControl/>
    </w:pPr>
    <w:rPr>
      <w:sz w:val="20"/>
      <w:szCs w:val="20"/>
    </w:rPr>
  </w:style>
  <w:style w:type="paragraph" w:styleId="1190" w:customStyle="1">
    <w:name w:val="xl31"/>
    <w:basedOn w:val="924"/>
    <w:uiPriority w:val="0"/>
    <w:qFormat/>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191" w:customStyle="1">
    <w:name w:val="bt1bt1"/>
    <w:basedOn w:val="977"/>
    <w:uiPriority w:val="0"/>
    <w:qFormat/>
    <w:pPr>
      <w:spacing w:line="240" w:lineRule="auto"/>
    </w:pPr>
    <w:rPr>
      <w:rFonts w:ascii="黑体" w:eastAsia="黑体"/>
      <w:b w:val="0"/>
      <w:sz w:val="36"/>
      <w:szCs w:val="36"/>
    </w:rPr>
  </w:style>
  <w:style w:type="paragraph" w:styleId="1192" w:customStyle="1">
    <w:name w:val="NRSection"/>
    <w:basedOn w:val="924"/>
    <w:uiPriority w:val="0"/>
    <w:qFormat/>
    <w:pPr>
      <w:jc w:val="left"/>
      <w:spacing w:line="240" w:lineRule="auto"/>
      <w:widowControl/>
      <w:outlineLvl w:val="4"/>
    </w:pPr>
    <w:rPr>
      <w:b/>
      <w:sz w:val="24"/>
      <w:szCs w:val="20"/>
    </w:rPr>
  </w:style>
  <w:style w:type="paragraph" w:styleId="1193" w:customStyle="1">
    <w:name w:val="xl30"/>
    <w:basedOn w:val="924"/>
    <w:uiPriority w:val="0"/>
    <w:qFormat/>
    <w:pPr>
      <w:jc w:val="center"/>
      <w:spacing w:before="100" w:beforeAutospacing="1" w:after="100" w:afterAutospacing="1" w:line="240" w:lineRule="auto"/>
      <w:widowControl/>
    </w:pPr>
    <w:rPr>
      <w:rFonts w:ascii="宋体" w:hAnsi="宋体"/>
      <w:b/>
      <w:bCs/>
      <w:sz w:val="28"/>
      <w:szCs w:val="28"/>
    </w:rPr>
  </w:style>
  <w:style w:type="paragraph" w:styleId="1194" w:customStyle="1">
    <w:name w:val="_Style 12"/>
    <w:basedOn w:val="1036"/>
    <w:uiPriority w:val="0"/>
    <w:qFormat/>
    <w:pPr>
      <w:spacing w:line="360" w:lineRule="auto"/>
    </w:pPr>
    <w:rPr>
      <w:szCs w:val="20"/>
    </w:rPr>
  </w:style>
  <w:style w:type="paragraph" w:styleId="1195">
    <w:name w:val="List Paragraph"/>
    <w:basedOn w:val="924"/>
    <w:uiPriority w:val="0"/>
    <w:qFormat/>
    <w:pPr>
      <w:ind w:firstLine="420"/>
      <w:spacing w:line="240" w:lineRule="auto"/>
    </w:pPr>
    <w:rPr>
      <w:rFonts w:ascii="Calibri" w:hAnsi="Calibri"/>
      <w:szCs w:val="22"/>
    </w:rPr>
  </w:style>
  <w:style w:type="character" w:styleId="1196" w:customStyle="1">
    <w:name w:val="纯文本 Char"/>
    <w:uiPriority w:val="0"/>
    <w:qFormat/>
    <w:rPr>
      <w:rFonts w:ascii="宋体" w:hAnsi="Courier New"/>
      <w:sz w:val="28"/>
    </w:rPr>
  </w:style>
  <w:style w:type="character" w:styleId="1197" w:customStyle="1">
    <w:name w:val="无间隔 Char"/>
    <w:uiPriority w:val="1"/>
    <w:qFormat/>
    <w:rPr>
      <w:sz w:val="21"/>
      <w:szCs w:val="24"/>
      <w:lang w:val="en-US" w:eastAsia="zh-CN" w:bidi="ar-SA"/>
    </w:rPr>
  </w:style>
  <w:style w:type="paragraph" w:styleId="1198" w:customStyle="1">
    <w:name w:val="msonormal"/>
    <w:basedOn w:val="924"/>
    <w:uiPriority w:val="0"/>
    <w:qFormat/>
    <w:pPr>
      <w:jc w:val="left"/>
      <w:spacing w:before="100" w:beforeAutospacing="1" w:after="100" w:afterAutospacing="1" w:line="240" w:lineRule="auto"/>
      <w:widowControl/>
    </w:pPr>
    <w:rPr>
      <w:rFonts w:ascii="宋体" w:hAnsi="宋体" w:cs="宋体"/>
      <w:sz w:val="24"/>
    </w:rPr>
  </w:style>
  <w:style w:type="paragraph" w:styleId="1199" w:customStyle="1">
    <w:name w:val="xl65"/>
    <w:basedOn w:val="924"/>
    <w:uiPriority w:val="0"/>
    <w:qFormat/>
    <w:pPr>
      <w:jc w:val="center"/>
      <w:spacing w:before="100" w:beforeAutospacing="1" w:after="100" w:afterAutospacing="1" w:line="240" w:lineRule="auto"/>
      <w:widowControl/>
    </w:pPr>
    <w:rPr>
      <w:rFonts w:ascii="宋体" w:hAnsi="宋体" w:cs="宋体"/>
      <w:sz w:val="28"/>
      <w:szCs w:val="28"/>
    </w:rPr>
  </w:style>
  <w:style w:type="paragraph" w:styleId="1200" w:customStyle="1">
    <w:name w:val="xl66"/>
    <w:basedOn w:val="924"/>
    <w:uiPriority w:val="0"/>
    <w:qFormat/>
    <w:pPr>
      <w:jc w:val="center"/>
      <w:spacing w:before="100" w:beforeAutospacing="1" w:after="100" w:afterAutospacing="1" w:line="240" w:lineRule="auto"/>
      <w:widowControl/>
    </w:pPr>
    <w:rPr>
      <w:rFonts w:ascii="宋体" w:hAnsi="宋体" w:cs="宋体"/>
      <w:sz w:val="28"/>
      <w:szCs w:val="28"/>
    </w:rPr>
  </w:style>
  <w:style w:type="paragraph" w:styleId="1201" w:customStyle="1">
    <w:name w:val="xl67"/>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02" w:customStyle="1">
    <w:name w:val="xl68"/>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03" w:customStyle="1">
    <w:name w:val="xl69"/>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4" w:customStyle="1">
    <w:name w:val="xl70"/>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5" w:customStyle="1">
    <w:name w:val="xl71"/>
    <w:basedOn w:val="92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6" w:customStyle="1">
    <w:name w:val="xl72"/>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207" w:customStyle="1">
    <w:name w:val="xl73"/>
    <w:basedOn w:val="92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208" w:customStyle="1">
    <w:name w:val="正文缩进 Char"/>
    <w:uiPriority w:val="0"/>
    <w:qFormat/>
    <w:rPr>
      <w:b/>
      <w:sz w:val="24"/>
    </w:rPr>
  </w:style>
  <w:style w:type="character" w:styleId="1209" w:customStyle="1">
    <w:name w:val="脚注文本 Char"/>
    <w:uiPriority w:val="0"/>
    <w:qFormat/>
  </w:style>
  <w:style w:type="character" w:styleId="1210" w:customStyle="1">
    <w:name w:val="正文缩进 字符1"/>
    <w:uiPriority w:val="99"/>
    <w:qFormat/>
    <w:rPr>
      <w:sz w:val="21"/>
    </w:rPr>
  </w:style>
  <w:style w:type="character" w:styleId="1211" w:customStyle="1">
    <w:name w:val="表 Char Char"/>
    <w:link w:val="1212"/>
    <w:uiPriority w:val="0"/>
    <w:qFormat/>
    <w:rPr>
      <w:rFonts w:ascii="宋体" w:hAnsi="宋体" w:cs="宋体"/>
      <w:color w:val="000000"/>
      <w:szCs w:val="22"/>
    </w:rPr>
  </w:style>
  <w:style w:type="paragraph" w:styleId="1212" w:customStyle="1">
    <w:name w:val="表"/>
    <w:link w:val="1211"/>
    <w:uiPriority w:val="0"/>
    <w:qFormat/>
    <w:pPr>
      <w:jc w:val="center"/>
    </w:pPr>
    <w:rPr>
      <w:rFonts w:ascii="宋体" w:hAnsi="宋体" w:cs="宋体" w:eastAsiaTheme="minorEastAsia"/>
      <w:color w:val="000000"/>
      <w:sz w:val="21"/>
      <w:szCs w:val="22"/>
      <w:lang w:val="en-US" w:eastAsia="zh-CN" w:bidi="ar-SA"/>
    </w:rPr>
  </w:style>
  <w:style w:type="paragraph" w:styleId="1213" w:customStyle="1">
    <w:name w:val="正文_41"/>
    <w:basedOn w:val="924"/>
    <w:uiPriority w:val="0"/>
    <w:qFormat/>
    <w:pPr>
      <w:jc w:val="left"/>
      <w:spacing w:line="240" w:lineRule="auto"/>
    </w:pPr>
    <w:rPr>
      <w:sz w:val="44"/>
    </w:rPr>
  </w:style>
  <w:style w:type="paragraph" w:styleId="1214" w:customStyle="1">
    <w:name w:val="null3"/>
    <w:uiPriority w:val="0"/>
    <w:qFormat/>
    <w:rPr>
      <w:rFonts w:hint="eastAsia" w:ascii="Calibri" w:hAnsi="Calibri" w:eastAsia="宋体" w:cs="Times New Roman"/>
      <w:lang w:val="en-US" w:eastAsia="zh-CN" w:bidi="ar-SA"/>
    </w:rPr>
  </w:style>
  <w:style w:type="paragraph" w:styleId="121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216" w:customStyle="1">
    <w:name w:val="内容样式"/>
    <w:basedOn w:val="924"/>
    <w:uiPriority w:val="0"/>
    <w:unhideWhenUsed/>
    <w:qFormat/>
    <w:pPr>
      <w:ind w:firstLine="560"/>
      <w:jc w:val="left"/>
      <w:spacing w:line="460" w:lineRule="exact"/>
      <w:widowControl/>
    </w:pPr>
    <w:rPr>
      <w:rFonts w:hint="eastAsia" w:ascii="仿宋_GB2312" w:hAnsi="仿宋_GB2312" w:eastAsia="仿宋_GB2312" w:cs="宋体"/>
      <w:sz w:val="28"/>
      <w:szCs w:val="20"/>
    </w:rPr>
  </w:style>
  <w:style w:type="paragraph" w:styleId="1217" w:customStyle="1">
    <w:name w:val="Table Paragraph"/>
    <w:basedOn w:val="924"/>
    <w:uiPriority w:val="1"/>
    <w:qFormat/>
  </w:style>
  <w:style w:type="paragraph" w:styleId="1218" w:customStyle="1">
    <w:name w:val="Normal_8"/>
    <w:uiPriority w:val="0"/>
    <w:qFormat/>
    <w:rPr>
      <w:rFonts w:ascii="Times New Roman" w:hAnsi="Times New Roman" w:eastAsia="Times New Roman" w:cs="Times New Roman"/>
      <w:sz w:val="24"/>
      <w:szCs w:val="24"/>
      <w:lang w:val="en-US" w:eastAsia="zh-CN" w:bidi="ar-SA"/>
    </w:rPr>
  </w:style>
  <w:style w:type="paragraph" w:styleId="1219"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220" w:customStyle="1">
    <w:name w:val="正文_1_0_0"/>
    <w:uiPriority w:val="0"/>
    <w:qFormat/>
    <w:pPr>
      <w:jc w:val="both"/>
      <w:widowControl w:val="off"/>
    </w:pPr>
    <w:rPr>
      <w:rFonts w:ascii="Calibri" w:hAnsi="Calibri" w:eastAsia="宋体" w:cs="Times New Roman"/>
      <w:sz w:val="21"/>
      <w:szCs w:val="22"/>
      <w:lang w:val="en-US" w:eastAsia="zh-CN" w:bidi="ar-SA"/>
    </w:rPr>
  </w:style>
  <w:style w:type="character" w:styleId="1221" w:customStyle="1">
    <w:name w:val="批注主题 字符1"/>
    <w:basedOn w:val="993"/>
    <w:link w:val="959"/>
    <w:uiPriority w:val="99"/>
    <w:semiHidden/>
    <w:qFormat/>
    <w:rPr>
      <w:rFonts w:ascii="Times New Roman" w:hAnsi="Times New Roman" w:eastAsia="宋体" w:cs="Times New Roman"/>
      <w:b/>
      <w:bCs/>
    </w:rPr>
  </w:style>
  <w:style w:type="paragraph" w:styleId="1222"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223" w:customStyle="1">
    <w:name w:val="样式 仿宋"/>
    <w:basedOn w:val="934"/>
    <w:uiPriority w:val="0"/>
    <w:qFormat/>
    <w:rPr>
      <w:rFonts w:ascii="仿宋" w:hAnsi="仿宋" w:eastAsia="仿宋"/>
    </w:rPr>
  </w:style>
  <w:style w:type="paragraph" w:styleId="122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2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2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王桂强</cp:lastModifiedBy>
  <cp:revision>12</cp:revision>
  <dcterms:created xsi:type="dcterms:W3CDTF">2026-01-26T02:13:00Z</dcterms:created>
  <dcterms:modified xsi:type="dcterms:W3CDTF">2026-07-13T02:32:11Z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eyJoZGlkIjoiMDliMDdmMDllMDQwOGQ2NGQ5N2FhNjc1OTEwNGI0MDgiLCJ1c2VySWQiOiI2OTIyNjM3NzAifQ==</vt:lpwstr>
  </property>
  <property fmtid="{D5CDD505-2E9C-101B-9397-08002B2CF9AE}" pid="3" name="KSOProductBuildVer">
    <vt:lpwstr>2052-12.1.0.26895</vt:lpwstr>
  </property>
  <property fmtid="{D5CDD505-2E9C-101B-9397-08002B2CF9AE}" pid="4" name="ICV">
    <vt:lpwstr>49C34E51C36445E0B6F324D73F1FAC87_12</vt:lpwstr>
  </property>
</Properties>
</file>