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pPr>
      <w:r/>
      <w:r/>
    </w:p>
    <w:p>
      <w:pPr>
        <w:pStyle w:val="757"/>
        <w:jc w:val="center"/>
        <w:rPr>
          <w:sz w:val="72"/>
          <w:szCs w:val="72"/>
        </w:rPr>
      </w:pPr>
      <w:r>
        <w:rPr>
          <w:rFonts w:hint="eastAsia" w:ascii="宋体" w:hAnsi="宋体" w:cs="宋体"/>
          <w:b/>
          <w:spacing w:val="-20"/>
          <w:sz w:val="52"/>
          <w:szCs w:val="52"/>
        </w:rPr>
        <w:t xml:space="preserve">2026年南京市城市道路空洞检测项目</w:t>
      </w:r>
      <w:r/>
    </w:p>
    <w:p>
      <w:pPr>
        <w:jc w:val="center"/>
        <w:spacing w:line="360" w:lineRule="auto"/>
        <w:widowControl/>
        <w:rPr>
          <w:rFonts w:ascii="Arial" w:hAnsi="Arial" w:cs="Arial"/>
          <w:b/>
          <w:bCs/>
          <w:sz w:val="72"/>
          <w:szCs w:val="72"/>
        </w:rPr>
      </w:pPr>
      <w:r>
        <w:rPr>
          <w:rFonts w:ascii="Arial" w:hAnsi="Arial" w:cs="Arial"/>
          <w:b/>
          <w:sz w:val="72"/>
          <w:szCs w:val="72"/>
        </w:rPr>
      </w:r>
      <w:r>
        <w:rPr>
          <w:rFonts w:ascii="Arial" w:hAnsi="Arial" w:cs="Arial"/>
          <w:b/>
          <w:sz w:val="72"/>
          <w:szCs w:val="72"/>
        </w:rPr>
      </w:r>
      <w:r/>
    </w:p>
    <w:p>
      <w:pPr>
        <w:jc w:val="center"/>
        <w:spacing w:line="360" w:lineRule="auto"/>
        <w:widowControl/>
        <w:rPr>
          <w:rFonts w:ascii="Arial" w:hAnsi="Arial" w:cs="Arial"/>
          <w:b/>
          <w:bCs/>
          <w:sz w:val="72"/>
          <w:szCs w:val="72"/>
        </w:rPr>
      </w:pPr>
      <w:r>
        <w:rPr>
          <w:rFonts w:ascii="Arial" w:hAnsi="Arial" w:cs="Arial"/>
          <w:b/>
          <w:sz w:val="72"/>
          <w:szCs w:val="72"/>
        </w:rPr>
      </w:r>
      <w:r/>
    </w:p>
    <w:p>
      <w:pPr>
        <w:jc w:val="center"/>
        <w:spacing w:line="360" w:lineRule="auto"/>
        <w:widowControl/>
        <w:rPr>
          <w:rFonts w:ascii="Arial" w:hAnsi="Arial" w:cs="Arial"/>
          <w:b/>
          <w:sz w:val="72"/>
          <w:szCs w:val="72"/>
        </w:rPr>
      </w:pPr>
      <w:r>
        <w:rPr>
          <w:rFonts w:ascii="Arial" w:hAnsi="Arial" w:cs="Arial"/>
          <w:b/>
          <w:sz w:val="72"/>
          <w:szCs w:val="72"/>
        </w:rPr>
      </w:r>
      <w:r/>
    </w:p>
    <w:p>
      <w:pPr>
        <w:jc w:val="center"/>
        <w:spacing w:line="360" w:lineRule="auto"/>
        <w:widowControl/>
        <w:rPr>
          <w:rFonts w:ascii="Arial" w:hAnsi="Arial" w:cs="Arial"/>
          <w:b/>
          <w:sz w:val="72"/>
          <w:szCs w:val="72"/>
        </w:rPr>
      </w:pPr>
      <w:r>
        <w:rPr>
          <w:rFonts w:ascii="Arial" w:hAnsi="Arial" w:cs="Arial"/>
          <w:b/>
          <w:sz w:val="72"/>
          <w:szCs w:val="72"/>
        </w:rPr>
        <w:t xml:space="preserve">招标文件</w:t>
      </w:r>
      <w:r/>
    </w:p>
    <w:p>
      <w:pPr>
        <w:jc w:val="center"/>
        <w:spacing w:line="360" w:lineRule="auto"/>
        <w:widowControl/>
        <w:rPr>
          <w:rFonts w:ascii="Arial" w:hAnsi="宋体" w:cs="Arial"/>
          <w:b/>
          <w:sz w:val="36"/>
          <w:szCs w:val="36"/>
        </w:rPr>
      </w:pPr>
      <w:r>
        <w:rPr>
          <w:rFonts w:ascii="Arial" w:hAnsi="宋体" w:cs="Arial"/>
          <w:b/>
          <w:sz w:val="36"/>
          <w:szCs w:val="36"/>
        </w:rPr>
        <w:t xml:space="preserve">项目编号：JSZC-320100-JTGS-G2026-0027</w:t>
      </w:r>
      <w:r/>
    </w:p>
    <w:p>
      <w:pPr>
        <w:pStyle w:val="934"/>
      </w:pPr>
      <w:r/>
      <w:r/>
    </w:p>
    <w:p>
      <w:pPr>
        <w:pStyle w:val="934"/>
      </w:pPr>
      <w:r/>
      <w:r/>
    </w:p>
    <w:p>
      <w:pPr>
        <w:pStyle w:val="934"/>
      </w:pPr>
      <w:r/>
      <w:r/>
    </w:p>
    <w:p>
      <w:pPr>
        <w:pStyle w:val="934"/>
      </w:pPr>
      <w:r/>
      <w:r/>
    </w:p>
    <w:p>
      <w:pPr>
        <w:pStyle w:val="934"/>
        <w:ind w:firstLine="0"/>
      </w:pPr>
      <w:r/>
      <w:r/>
    </w:p>
    <w:p>
      <w:pPr>
        <w:spacing w:line="360" w:lineRule="auto"/>
        <w:shd w:val="clear" w:color="auto" w:fill="ffffff"/>
        <w:widowControl/>
        <w:rPr>
          <w:rFonts w:ascii="Arial" w:hAnsi="Arial" w:cs="Arial"/>
          <w:sz w:val="32"/>
          <w:szCs w:val="32"/>
        </w:rPr>
      </w:pPr>
      <w:r>
        <w:rPr>
          <w:rFonts w:ascii="Arial" w:hAnsi="Arial" w:cs="Arial"/>
          <w:sz w:val="32"/>
          <w:szCs w:val="32"/>
        </w:rPr>
        <w:t xml:space="preserve">  </w:t>
      </w:r>
      <w:r/>
    </w:p>
    <w:p>
      <w:pPr>
        <w:pStyle w:val="733"/>
        <w:rPr>
          <w:rFonts w:ascii="Arial" w:hAnsi="Arial" w:cs="Arial"/>
          <w:sz w:val="32"/>
          <w:szCs w:val="32"/>
        </w:rPr>
      </w:pPr>
      <w:r>
        <w:rPr>
          <w:rFonts w:ascii="Arial" w:hAnsi="Arial" w:cs="Arial"/>
          <w:sz w:val="32"/>
          <w:szCs w:val="32"/>
        </w:rPr>
      </w:r>
      <w:r/>
    </w:p>
    <w:p>
      <w:pPr>
        <w:rPr>
          <w:rFonts w:ascii="Arial" w:hAnsi="Arial" w:cs="Arial"/>
          <w:sz w:val="32"/>
          <w:szCs w:val="32"/>
        </w:rPr>
      </w:pPr>
      <w:r>
        <w:rPr>
          <w:rFonts w:ascii="Arial" w:hAnsi="Arial" w:cs="Arial"/>
          <w:sz w:val="32"/>
          <w:szCs w:val="32"/>
        </w:rPr>
      </w:r>
      <w:r/>
    </w:p>
    <w:p>
      <w:pPr>
        <w:pStyle w:val="733"/>
        <w:rPr>
          <w:rFonts w:ascii="Arial" w:hAnsi="Arial" w:cs="Arial"/>
          <w:sz w:val="32"/>
          <w:szCs w:val="32"/>
        </w:rPr>
      </w:pPr>
      <w:r>
        <w:rPr>
          <w:rFonts w:ascii="Arial" w:hAnsi="Arial" w:cs="Arial"/>
          <w:sz w:val="32"/>
          <w:szCs w:val="32"/>
        </w:rPr>
      </w:r>
      <w:r/>
    </w:p>
    <w:p>
      <w:r/>
      <w:r/>
    </w:p>
    <w:p>
      <w:pPr>
        <w:pStyle w:val="757"/>
      </w:pPr>
      <w:r/>
      <w:r/>
    </w:p>
    <w:p>
      <w:pPr>
        <w:pStyle w:val="757"/>
      </w:pPr>
      <w:r/>
      <w:r/>
    </w:p>
    <w:p>
      <w:pPr>
        <w:jc w:val="center"/>
        <w:spacing w:line="360" w:lineRule="auto"/>
        <w:shd w:val="clear" w:color="auto" w:fill="ffffff"/>
        <w:widowControl/>
        <w:rPr>
          <w:rFonts w:ascii="Arial" w:hAnsi="宋体" w:cs="Arial"/>
          <w:b/>
          <w:sz w:val="36"/>
          <w:szCs w:val="36"/>
        </w:rPr>
      </w:pPr>
      <w:r>
        <w:rPr>
          <w:rFonts w:hint="eastAsia" w:ascii="Arial" w:hAnsi="宋体" w:cs="Arial"/>
          <w:b/>
          <w:sz w:val="36"/>
          <w:szCs w:val="36"/>
        </w:rPr>
        <w:t xml:space="preserve">采购人:南京市城市道路管理中心</w:t>
      </w:r>
      <w:r/>
    </w:p>
    <w:p>
      <w:pPr>
        <w:jc w:val="center"/>
        <w:spacing w:line="360" w:lineRule="auto"/>
        <w:shd w:val="clear" w:color="auto" w:fill="ffffff"/>
        <w:widowControl/>
        <w:rPr>
          <w:rFonts w:ascii="Arial" w:hAnsi="宋体" w:cs="Arial"/>
          <w:b/>
          <w:sz w:val="36"/>
          <w:szCs w:val="36"/>
        </w:rPr>
      </w:pPr>
      <w:r>
        <w:rPr>
          <w:rFonts w:hint="eastAsia" w:ascii="Arial" w:hAnsi="宋体" w:cs="Arial"/>
          <w:b/>
          <w:sz w:val="36"/>
          <w:szCs w:val="36"/>
        </w:rPr>
        <w:t xml:space="preserve">采购代理机构：江苏骏通建设项目</w:t>
      </w:r>
      <w:r/>
    </w:p>
    <w:p>
      <w:pPr>
        <w:jc w:val="center"/>
        <w:spacing w:line="360" w:lineRule="auto"/>
        <w:shd w:val="clear" w:color="auto" w:fill="ffffff"/>
        <w:widowControl/>
        <w:rPr>
          <w:rFonts w:ascii="Arial" w:hAnsi="宋体" w:cs="Arial"/>
          <w:b/>
          <w:sz w:val="36"/>
          <w:szCs w:val="36"/>
        </w:rPr>
      </w:pPr>
      <w:r>
        <w:rPr>
          <w:rFonts w:hint="eastAsia" w:ascii="Arial" w:hAnsi="宋体" w:cs="Arial"/>
          <w:b/>
          <w:sz w:val="36"/>
          <w:szCs w:val="36"/>
        </w:rPr>
        <w:t xml:space="preserve">管理咨询有限公司</w:t>
      </w:r>
      <w:r/>
    </w:p>
    <w:p>
      <w:pPr>
        <w:jc w:val="center"/>
        <w:spacing w:line="360" w:lineRule="auto"/>
        <w:shd w:val="clear" w:color="auto" w:fill="ffffff"/>
        <w:widowControl/>
        <w:rPr>
          <w:rFonts w:ascii="Arial" w:hAnsi="Arial" w:cs="Arial"/>
          <w:b/>
          <w:sz w:val="36"/>
          <w:szCs w:val="36"/>
        </w:rPr>
      </w:pPr>
      <w:r>
        <w:rPr>
          <w:rFonts w:hint="eastAsia" w:ascii="Arial" w:hAnsi="宋体" w:cs="Arial"/>
          <w:b/>
          <w:sz w:val="36"/>
          <w:szCs w:val="36"/>
        </w:rPr>
        <w:t xml:space="preserve">202</w:t>
      </w:r>
      <w:r>
        <w:rPr>
          <w:rFonts w:hint="eastAsia" w:ascii="Arial" w:hAnsi="宋体" w:cs="Arial"/>
          <w:b/>
          <w:sz w:val="36"/>
          <w:szCs w:val="36"/>
          <w:lang w:val="en-US" w:eastAsia="zh-CN"/>
        </w:rPr>
        <w:t xml:space="preserve">6</w:t>
      </w:r>
      <w:r>
        <w:rPr>
          <w:rFonts w:ascii="Arial" w:hAnsi="宋体" w:cs="Arial"/>
          <w:b/>
          <w:sz w:val="36"/>
          <w:szCs w:val="36"/>
        </w:rPr>
        <w:t xml:space="preserve">年</w:t>
      </w:r>
      <w:r>
        <w:rPr>
          <w:rFonts w:hint="eastAsia" w:ascii="Arial" w:hAnsi="宋体" w:cs="Arial"/>
          <w:b/>
          <w:sz w:val="36"/>
          <w:szCs w:val="36"/>
          <w:lang w:val="en-US" w:eastAsia="zh-CN"/>
        </w:rPr>
        <w:t xml:space="preserve">7</w:t>
      </w:r>
      <w:r>
        <w:rPr>
          <w:rFonts w:ascii="Arial" w:hAnsi="宋体" w:cs="Arial"/>
          <w:b/>
          <w:sz w:val="36"/>
          <w:szCs w:val="36"/>
        </w:rPr>
        <w:t xml:space="preserve">月</w:t>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spacing w:line="480" w:lineRule="auto"/>
        <w:rPr>
          <w:rFonts w:ascii="Arial" w:hAnsi="Arial" w:cs="Arial"/>
          <w:sz w:val="28"/>
          <w:szCs w:val="28"/>
        </w:rPr>
      </w:pPr>
      <w:r>
        <w:rPr>
          <w:rFonts w:ascii="Arial" w:hAnsi="Arial" w:cs="Arial"/>
          <w:sz w:val="28"/>
          <w:szCs w:val="28"/>
        </w:rPr>
      </w:r>
      <w:r/>
    </w:p>
    <w:p>
      <w:pPr>
        <w:pStyle w:val="715"/>
        <w:spacing w:before="0" w:line="360" w:lineRule="auto"/>
        <w:rPr>
          <w:rFonts w:ascii="Arial" w:hAnsi="Arial" w:cs="Arial"/>
          <w:szCs w:val="21"/>
        </w:rPr>
      </w:pPr>
      <w:r/>
      <w:bookmarkStart w:id="0" w:name="_Toc18585"/>
      <w:r/>
      <w:bookmarkStart w:id="1" w:name="_Toc481057143"/>
      <w:r/>
      <w:bookmarkStart w:id="2" w:name="_Hlk52290185"/>
      <w:r/>
      <w:bookmarkStart w:id="3" w:name="_Hlk54715254"/>
      <w:r>
        <w:rPr>
          <w:rFonts w:ascii="Arial" w:cs="Arial"/>
        </w:rPr>
        <w:t xml:space="preserve">招标公告</w:t>
      </w:r>
      <w:bookmarkEnd w:id="0"/>
      <w:r/>
      <w:bookmarkEnd w:id="1"/>
      <w:r/>
      <w:r/>
    </w:p>
    <w:p>
      <w:pPr>
        <w:pStyle w:val="1085"/>
        <w:ind w:firstLine="420"/>
        <w:keepLines w:val="0"/>
        <w:keepNext w:val="0"/>
        <w:pageBreakBefore w:val="0"/>
        <w:spacing w:line="420" w:lineRule="exact"/>
        <w:rPr>
          <w:rFonts w:hint="eastAsia"/>
        </w:rPr>
      </w:pPr>
      <w:r>
        <w:rPr>
          <w:rFonts w:hint="eastAsia"/>
          <w:lang w:eastAsia="zh-CN"/>
        </w:rPr>
        <w:t xml:space="preserve">2026年南京市城市道路空洞检测项目</w:t>
      </w:r>
      <w:r>
        <w:rPr>
          <w:rFonts w:hint="eastAsia"/>
        </w:rPr>
        <w:t xml:space="preserve">的潜在投标人应在江苏政府采购网获取招标文件，并于</w:t>
      </w:r>
      <w:r>
        <w:rPr>
          <w:rFonts w:hint="eastAsia"/>
          <w:highlight w:val="none"/>
        </w:rPr>
        <w:t xml:space="preserve">202</w:t>
      </w:r>
      <w:r>
        <w:rPr>
          <w:rFonts w:hint="eastAsia"/>
          <w:highlight w:val="none"/>
          <w:lang w:val="en-US" w:eastAsia="zh-CN"/>
        </w:rPr>
        <w:t xml:space="preserve">6</w:t>
      </w:r>
      <w:r>
        <w:rPr>
          <w:rFonts w:hint="eastAsia"/>
          <w:highlight w:val="none"/>
        </w:rPr>
        <w:t xml:space="preserve">年</w:t>
      </w:r>
      <w:r>
        <w:rPr>
          <w:rFonts w:hint="eastAsia"/>
          <w:highlight w:val="none"/>
          <w:lang w:val="en-US" w:eastAsia="zh-CN"/>
        </w:rPr>
        <w:t xml:space="preserve">8</w:t>
      </w:r>
      <w:r>
        <w:rPr>
          <w:rFonts w:hint="eastAsia"/>
          <w:highlight w:val="none"/>
        </w:rPr>
        <w:t xml:space="preserve">月</w:t>
      </w:r>
      <w:r>
        <w:rPr>
          <w:rFonts w:hint="eastAsia"/>
          <w:highlight w:val="none"/>
          <w:lang w:val="en-US" w:eastAsia="zh-CN"/>
        </w:rPr>
        <w:t xml:space="preserve">5</w:t>
      </w:r>
      <w:r>
        <w:rPr>
          <w:rFonts w:hint="eastAsia"/>
          <w:highlight w:val="none"/>
        </w:rPr>
        <w:t xml:space="preserve">日</w:t>
      </w:r>
      <w:r>
        <w:rPr>
          <w:rFonts w:hint="eastAsia"/>
          <w:highlight w:val="none"/>
          <w:lang w:val="en-US" w:eastAsia="zh-CN"/>
        </w:rPr>
        <w:t xml:space="preserve">上</w:t>
      </w:r>
      <w:r>
        <w:rPr>
          <w:rFonts w:hint="eastAsia"/>
          <w:highlight w:val="none"/>
        </w:rPr>
        <w:t xml:space="preserve">午</w:t>
      </w:r>
      <w:r>
        <w:rPr>
          <w:rFonts w:hint="eastAsia"/>
          <w:highlight w:val="none"/>
          <w:lang w:val="en-US" w:eastAsia="zh-CN"/>
        </w:rPr>
        <w:t xml:space="preserve">09</w:t>
      </w:r>
      <w:r>
        <w:rPr>
          <w:rFonts w:hint="eastAsia"/>
          <w:highlight w:val="none"/>
        </w:rPr>
        <w:t xml:space="preserve">点00分（</w:t>
      </w:r>
      <w:r>
        <w:rPr>
          <w:rFonts w:hint="eastAsia"/>
        </w:rPr>
        <w:t xml:space="preserve">北京时间）前递交投标文件。</w:t>
      </w:r>
      <w:r/>
    </w:p>
    <w:p>
      <w:pPr>
        <w:pStyle w:val="1085"/>
        <w:ind w:firstLine="420"/>
        <w:keepLines w:val="0"/>
        <w:keepNext w:val="0"/>
        <w:pageBreakBefore w:val="0"/>
        <w:spacing w:line="420" w:lineRule="exact"/>
      </w:pPr>
      <w:r>
        <w:t xml:space="preserve">一、项目基本情况</w:t>
      </w:r>
      <w:r/>
    </w:p>
    <w:p>
      <w:pPr>
        <w:pStyle w:val="1085"/>
        <w:ind w:firstLine="452"/>
        <w:keepLines w:val="0"/>
        <w:keepNext w:val="0"/>
        <w:pageBreakBefore w:val="0"/>
        <w:spacing w:line="420" w:lineRule="exact"/>
        <w:rPr>
          <w:rFonts w:hint="eastAsia" w:ascii="Arial" w:hAnsi="Arial" w:cs="Arial"/>
          <w:spacing w:val="8"/>
          <w:lang w:eastAsia="zh-CN"/>
        </w:rPr>
      </w:pPr>
      <w:r>
        <w:rPr>
          <w:rFonts w:hint="eastAsia" w:ascii="Arial" w:hAnsi="Arial" w:cs="Arial"/>
          <w:spacing w:val="8"/>
        </w:rPr>
        <w:t xml:space="preserve">1.1项</w:t>
      </w:r>
      <w:r>
        <w:t xml:space="preserve">目编号：</w:t>
      </w:r>
      <w:r>
        <w:rPr>
          <w:rFonts w:hint="eastAsia" w:ascii="Arial" w:hAnsi="Arial" w:cs="Arial"/>
          <w:spacing w:val="8"/>
          <w:lang w:eastAsia="zh-CN"/>
        </w:rPr>
        <w:t xml:space="preserve">JSZC-320100-JTGS-G2026-0027</w:t>
      </w:r>
      <w:r/>
    </w:p>
    <w:p>
      <w:pPr>
        <w:pStyle w:val="1085"/>
        <w:ind w:firstLine="452"/>
        <w:keepLines w:val="0"/>
        <w:keepNext w:val="0"/>
        <w:pageBreakBefore w:val="0"/>
        <w:spacing w:line="420" w:lineRule="exact"/>
        <w:rPr>
          <w:rFonts w:hint="eastAsia" w:ascii="Arial" w:hAnsi="Arial" w:eastAsia="宋体" w:cs="Arial"/>
          <w:spacing w:val="8"/>
          <w:lang w:eastAsia="zh-CN"/>
        </w:rPr>
      </w:pPr>
      <w:r>
        <w:rPr>
          <w:rFonts w:hint="eastAsia" w:ascii="Arial" w:hAnsi="Arial" w:cs="Arial"/>
          <w:spacing w:val="8"/>
        </w:rPr>
        <w:t xml:space="preserve">1.2项目名称：</w:t>
      </w:r>
      <w:r>
        <w:rPr>
          <w:rFonts w:hint="eastAsia" w:ascii="Arial" w:hAnsi="Arial" w:cs="Arial"/>
          <w:spacing w:val="8"/>
          <w:lang w:eastAsia="zh-CN"/>
        </w:rPr>
        <w:t xml:space="preserve">2026年南京市城市道路空洞检测项目</w:t>
      </w:r>
      <w:r/>
    </w:p>
    <w:p>
      <w:pPr>
        <w:ind w:firstLine="420"/>
        <w:keepLines w:val="0"/>
        <w:keepNext w:val="0"/>
        <w:pageBreakBefore w:val="0"/>
        <w:spacing w:line="42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1.3预算金额：人民币</w:t>
      </w:r>
      <w:r>
        <w:rPr>
          <w:rFonts w:hint="eastAsia" w:ascii="宋体" w:hAnsi="宋体" w:cs="宋体"/>
          <w:bCs/>
          <w:color w:val="000000" w:themeColor="text1"/>
          <w:szCs w:val="21"/>
          <w:highlight w:val="none"/>
          <w:lang w:val="en-US" w:eastAsia="zh-CN"/>
        </w:rPr>
        <w:t xml:space="preserve">300</w:t>
      </w:r>
      <w:r>
        <w:rPr>
          <w:rFonts w:hint="eastAsia" w:ascii="宋体" w:hAnsi="宋体" w:cs="宋体"/>
          <w:bCs/>
          <w:color w:val="000000" w:themeColor="text1"/>
          <w:szCs w:val="21"/>
          <w:highlight w:val="none"/>
        </w:rPr>
        <w:t xml:space="preserve">万元</w:t>
      </w:r>
      <w:r/>
    </w:p>
    <w:p>
      <w:pPr>
        <w:ind w:firstLine="420"/>
        <w:keepLines w:val="0"/>
        <w:keepNext w:val="0"/>
        <w:pageBreakBefore w:val="0"/>
        <w:spacing w:line="42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包</w:t>
      </w:r>
      <w:r>
        <w:rPr>
          <w:rFonts w:hint="eastAsia" w:ascii="宋体" w:hAnsi="宋体" w:cs="宋体"/>
          <w:bCs/>
          <w:color w:val="000000" w:themeColor="text1"/>
          <w:szCs w:val="21"/>
          <w:highlight w:val="none"/>
          <w:lang w:val="en-US" w:eastAsia="zh-CN"/>
        </w:rPr>
        <w:t xml:space="preserve">1</w:t>
      </w:r>
      <w:r>
        <w:rPr>
          <w:rFonts w:hint="eastAsia" w:ascii="宋体" w:hAnsi="宋体" w:cs="宋体"/>
          <w:bCs/>
          <w:color w:val="000000" w:themeColor="text1"/>
          <w:szCs w:val="21"/>
          <w:highlight w:val="none"/>
        </w:rPr>
        <w:t xml:space="preserve">：预算金额</w:t>
      </w:r>
      <w:r>
        <w:rPr>
          <w:rFonts w:hint="eastAsia" w:ascii="宋体" w:hAnsi="宋体" w:cs="宋体"/>
          <w:bCs/>
          <w:color w:val="000000" w:themeColor="text1"/>
          <w:szCs w:val="21"/>
          <w:highlight w:val="none"/>
          <w:lang w:val="en-US" w:eastAsia="zh-CN"/>
        </w:rPr>
        <w:t xml:space="preserve">150</w:t>
      </w:r>
      <w:r>
        <w:rPr>
          <w:rFonts w:hint="eastAsia" w:ascii="宋体" w:hAnsi="宋体" w:cs="宋体"/>
          <w:bCs/>
          <w:color w:val="000000" w:themeColor="text1"/>
          <w:szCs w:val="21"/>
          <w:highlight w:val="none"/>
        </w:rPr>
        <w:t xml:space="preserve">万元</w:t>
      </w:r>
      <w:r/>
    </w:p>
    <w:p>
      <w:pPr>
        <w:ind w:firstLine="420"/>
        <w:keepLines w:val="0"/>
        <w:keepNext w:val="0"/>
        <w:pageBreakBefore w:val="0"/>
        <w:spacing w:line="42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包</w:t>
      </w:r>
      <w:r>
        <w:rPr>
          <w:rFonts w:hint="eastAsia" w:ascii="宋体" w:hAnsi="宋体" w:cs="宋体"/>
          <w:bCs/>
          <w:color w:val="000000" w:themeColor="text1"/>
          <w:szCs w:val="21"/>
          <w:highlight w:val="none"/>
          <w:lang w:val="en-US" w:eastAsia="zh-CN"/>
        </w:rPr>
        <w:t xml:space="preserve">2</w:t>
      </w:r>
      <w:r>
        <w:rPr>
          <w:rFonts w:hint="eastAsia" w:ascii="宋体" w:hAnsi="宋体" w:cs="宋体"/>
          <w:bCs/>
          <w:color w:val="000000" w:themeColor="text1"/>
          <w:szCs w:val="21"/>
          <w:highlight w:val="none"/>
        </w:rPr>
        <w:t xml:space="preserve">：预算金额</w:t>
      </w:r>
      <w:r>
        <w:rPr>
          <w:rFonts w:hint="eastAsia" w:ascii="宋体" w:hAnsi="宋体" w:cs="宋体"/>
          <w:bCs/>
          <w:color w:val="000000" w:themeColor="text1"/>
          <w:szCs w:val="21"/>
          <w:highlight w:val="none"/>
          <w:lang w:val="en-US" w:eastAsia="zh-CN"/>
        </w:rPr>
        <w:t xml:space="preserve">150</w:t>
      </w:r>
      <w:r>
        <w:rPr>
          <w:rFonts w:hint="eastAsia" w:ascii="宋体" w:hAnsi="宋体" w:cs="宋体"/>
          <w:bCs/>
          <w:color w:val="000000" w:themeColor="text1"/>
          <w:szCs w:val="21"/>
          <w:highlight w:val="none"/>
        </w:rPr>
        <w:t xml:space="preserve">万元</w:t>
      </w:r>
      <w:r/>
    </w:p>
    <w:p>
      <w:pPr>
        <w:ind w:firstLine="420"/>
        <w:keepLines w:val="0"/>
        <w:keepNext w:val="0"/>
        <w:pageBreakBefore w:val="0"/>
        <w:spacing w:line="42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1.4包1</w:t>
      </w: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lang w:val="en-US" w:eastAsia="zh-CN"/>
        </w:rPr>
        <w:t xml:space="preserve">包2</w:t>
      </w:r>
      <w:r>
        <w:rPr>
          <w:rFonts w:hint="eastAsia" w:ascii="宋体" w:hAnsi="宋体" w:cs="宋体"/>
          <w:bCs/>
          <w:color w:val="000000" w:themeColor="text1"/>
          <w:szCs w:val="21"/>
          <w:highlight w:val="none"/>
        </w:rPr>
        <w:t xml:space="preserve">最高限价：包1</w:t>
      </w:r>
      <w:r>
        <w:rPr>
          <w:rFonts w:hint="eastAsia" w:ascii="宋体" w:hAnsi="宋体" w:cs="宋体"/>
          <w:bCs/>
          <w:color w:val="000000" w:themeColor="text1"/>
          <w:szCs w:val="21"/>
          <w:highlight w:val="none"/>
          <w:lang w:val="en-US" w:eastAsia="zh-CN"/>
        </w:rPr>
        <w:t xml:space="preserve">最高限价：150</w:t>
      </w:r>
      <w:r>
        <w:rPr>
          <w:rFonts w:hint="eastAsia" w:ascii="宋体" w:hAnsi="宋体" w:cs="宋体"/>
          <w:bCs/>
          <w:color w:val="000000" w:themeColor="text1"/>
          <w:szCs w:val="21"/>
          <w:highlight w:val="none"/>
        </w:rPr>
        <w:t xml:space="preserve">万元</w:t>
      </w: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rPr>
        <w:t xml:space="preserve">包2</w:t>
      </w:r>
      <w:r>
        <w:rPr>
          <w:rFonts w:hint="eastAsia" w:ascii="宋体" w:hAnsi="宋体" w:cs="宋体"/>
          <w:bCs/>
          <w:color w:val="000000" w:themeColor="text1"/>
          <w:szCs w:val="21"/>
          <w:highlight w:val="none"/>
          <w:lang w:val="en-US" w:eastAsia="zh-CN"/>
        </w:rPr>
        <w:t xml:space="preserve">最高限价：150</w:t>
      </w:r>
      <w:r>
        <w:rPr>
          <w:rFonts w:hint="eastAsia" w:ascii="宋体" w:hAnsi="宋体" w:cs="宋体"/>
          <w:bCs/>
          <w:color w:val="000000" w:themeColor="text1"/>
          <w:szCs w:val="21"/>
          <w:highlight w:val="none"/>
        </w:rPr>
        <w:t xml:space="preserve">万元</w:t>
      </w: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lang w:val="en-US" w:eastAsia="zh-CN"/>
        </w:rPr>
        <w:t xml:space="preserve">供应商</w:t>
      </w:r>
      <w:r>
        <w:rPr>
          <w:rFonts w:hint="eastAsia" w:ascii="宋体" w:hAnsi="宋体" w:cs="宋体"/>
          <w:bCs/>
          <w:color w:val="000000" w:themeColor="text1"/>
          <w:szCs w:val="21"/>
          <w:highlight w:val="none"/>
        </w:rPr>
        <w:t xml:space="preserve">的投标报价不得超过上述最高限价。</w:t>
      </w:r>
      <w:r/>
    </w:p>
    <w:p>
      <w:pPr>
        <w:ind w:firstLine="420"/>
        <w:keepLines w:val="0"/>
        <w:keepNext w:val="0"/>
        <w:pageBreakBefore w:val="0"/>
        <w:spacing w:line="420" w:lineRule="exact"/>
        <w:rPr>
          <w:rFonts w:ascii="宋体" w:hAnsi="宋体" w:cs="宋体"/>
          <w:b w:val="0"/>
          <w:bCs/>
          <w:color w:val="000000" w:themeColor="text1"/>
          <w:szCs w:val="21"/>
          <w:highlight w:val="none"/>
        </w:rPr>
      </w:pPr>
      <w:r>
        <w:rPr>
          <w:rFonts w:hint="eastAsia" w:ascii="宋体" w:hAnsi="宋体" w:cs="宋体"/>
          <w:b w:val="0"/>
          <w:bCs/>
          <w:color w:val="000000" w:themeColor="text1"/>
          <w:szCs w:val="21"/>
          <w:highlight w:val="none"/>
        </w:rPr>
        <w:t xml:space="preserve">1.5标包划分：本次招标分为</w:t>
      </w:r>
      <w:r>
        <w:rPr>
          <w:rFonts w:hint="eastAsia" w:ascii="宋体" w:hAnsi="宋体" w:cs="宋体"/>
          <w:b w:val="0"/>
          <w:bCs/>
          <w:color w:val="000000" w:themeColor="text1"/>
          <w:szCs w:val="21"/>
          <w:highlight w:val="none"/>
          <w:lang w:val="en-US" w:eastAsia="zh-CN"/>
        </w:rPr>
        <w:t xml:space="preserve">2</w:t>
      </w:r>
      <w:r>
        <w:rPr>
          <w:rFonts w:hint="eastAsia" w:ascii="宋体" w:hAnsi="宋体" w:cs="宋体"/>
          <w:b w:val="0"/>
          <w:bCs/>
          <w:color w:val="000000" w:themeColor="text1"/>
          <w:szCs w:val="21"/>
          <w:highlight w:val="none"/>
        </w:rPr>
        <w:t xml:space="preserve">个标包</w:t>
      </w:r>
      <w:r/>
    </w:p>
    <w:p>
      <w:pPr>
        <w:ind w:firstLine="420"/>
        <w:jc w:val="left"/>
        <w:keepLines w:val="0"/>
        <w:keepNext w:val="0"/>
        <w:pageBreakBefore w:val="0"/>
        <w:spacing w:line="420" w:lineRule="exact"/>
        <w:shd w:val="clear" w:color="auto" w:fill="ffffff"/>
        <w:widowControl/>
        <w:rPr>
          <w:rFonts w:hint="eastAsia" w:ascii="宋体" w:hAnsi="宋体" w:eastAsia="宋体" w:cs="Arial"/>
          <w:bCs/>
          <w:color w:val="000000" w:themeColor="text1"/>
          <w:szCs w:val="21"/>
          <w:highlight w:val="none"/>
        </w:rPr>
      </w:pPr>
      <w:r>
        <w:rPr>
          <w:rFonts w:hint="eastAsia" w:ascii="宋体" w:hAnsi="宋体" w:eastAsia="宋体" w:cs="Arial"/>
          <w:bCs/>
          <w:color w:val="000000" w:themeColor="text1"/>
          <w:szCs w:val="21"/>
          <w:highlight w:val="none"/>
        </w:rPr>
        <w:t xml:space="preserve">包1:对</w:t>
      </w:r>
      <w:r>
        <w:rPr>
          <w:rFonts w:hint="eastAsia" w:ascii="宋体" w:hAnsi="宋体" w:eastAsia="宋体" w:cs="Arial"/>
          <w:bCs/>
          <w:color w:val="000000" w:themeColor="text1"/>
          <w:szCs w:val="21"/>
          <w:highlight w:val="none"/>
          <w:lang w:val="en-US" w:eastAsia="zh-CN"/>
        </w:rPr>
        <w:t xml:space="preserve">49</w:t>
      </w:r>
      <w:r>
        <w:rPr>
          <w:rFonts w:hint="eastAsia" w:ascii="宋体" w:hAnsi="宋体" w:eastAsia="宋体" w:cs="Arial"/>
          <w:bCs/>
          <w:color w:val="000000" w:themeColor="text1"/>
          <w:szCs w:val="21"/>
          <w:highlight w:val="none"/>
        </w:rPr>
        <w:t xml:space="preserve">条约</w:t>
      </w:r>
      <w:r>
        <w:rPr>
          <w:rFonts w:hint="eastAsia" w:ascii="宋体" w:hAnsi="宋体" w:eastAsia="宋体" w:cs="Arial"/>
          <w:bCs/>
          <w:color w:val="000000" w:themeColor="text1"/>
          <w:szCs w:val="21"/>
          <w:highlight w:val="none"/>
          <w:lang w:val="en-US" w:eastAsia="zh-CN"/>
        </w:rPr>
        <w:t xml:space="preserve">81.12</w:t>
      </w:r>
      <w:r>
        <w:rPr>
          <w:rFonts w:hint="eastAsia" w:ascii="宋体" w:hAnsi="宋体" w:eastAsia="宋体" w:cs="Arial"/>
          <w:bCs/>
          <w:color w:val="000000" w:themeColor="text1"/>
          <w:szCs w:val="21"/>
          <w:highlight w:val="none"/>
        </w:rPr>
        <w:t xml:space="preserve">公里市管道路进行空洞塌陷隐患检测。</w:t>
      </w:r>
      <w:r/>
    </w:p>
    <w:p>
      <w:pPr>
        <w:ind w:firstLine="420"/>
        <w:jc w:val="left"/>
        <w:keepLines w:val="0"/>
        <w:keepNext w:val="0"/>
        <w:pageBreakBefore w:val="0"/>
        <w:spacing w:line="420" w:lineRule="exact"/>
        <w:shd w:val="clear" w:color="auto" w:fill="ffffff"/>
        <w:widowControl/>
        <w:rPr>
          <w:rFonts w:hint="eastAsia" w:ascii="宋体" w:hAnsi="宋体" w:eastAsia="宋体" w:cs="Arial"/>
          <w:bCs/>
          <w:color w:val="000000" w:themeColor="text1"/>
          <w:szCs w:val="21"/>
          <w:highlight w:val="none"/>
        </w:rPr>
      </w:pPr>
      <w:r>
        <w:rPr>
          <w:rFonts w:hint="eastAsia" w:ascii="宋体" w:hAnsi="宋体" w:eastAsia="宋体" w:cs="Arial"/>
          <w:bCs/>
          <w:color w:val="000000" w:themeColor="text1"/>
          <w:szCs w:val="21"/>
          <w:highlight w:val="none"/>
        </w:rPr>
        <w:t xml:space="preserve">包2:对6</w:t>
      </w:r>
      <w:r>
        <w:rPr>
          <w:rFonts w:hint="eastAsia" w:ascii="宋体" w:hAnsi="宋体" w:eastAsia="宋体" w:cs="Arial"/>
          <w:bCs/>
          <w:color w:val="000000" w:themeColor="text1"/>
          <w:szCs w:val="21"/>
          <w:highlight w:val="none"/>
          <w:lang w:val="en-US" w:eastAsia="zh-CN"/>
        </w:rPr>
        <w:t xml:space="preserve">2</w:t>
      </w:r>
      <w:r>
        <w:rPr>
          <w:rFonts w:hint="eastAsia" w:ascii="宋体" w:hAnsi="宋体" w:eastAsia="宋体" w:cs="Arial"/>
          <w:bCs/>
          <w:color w:val="000000" w:themeColor="text1"/>
          <w:szCs w:val="21"/>
          <w:highlight w:val="none"/>
        </w:rPr>
        <w:t xml:space="preserve">条约</w:t>
      </w:r>
      <w:r>
        <w:rPr>
          <w:rFonts w:hint="eastAsia" w:ascii="宋体" w:hAnsi="宋体" w:eastAsia="宋体" w:cs="Arial"/>
          <w:bCs/>
          <w:color w:val="000000" w:themeColor="text1"/>
          <w:szCs w:val="21"/>
          <w:highlight w:val="none"/>
          <w:lang w:val="en-US" w:eastAsia="zh-CN"/>
        </w:rPr>
        <w:t xml:space="preserve">84.48</w:t>
      </w:r>
      <w:r>
        <w:rPr>
          <w:rFonts w:hint="eastAsia" w:ascii="宋体" w:hAnsi="宋体" w:eastAsia="宋体" w:cs="Arial"/>
          <w:bCs/>
          <w:color w:val="000000" w:themeColor="text1"/>
          <w:szCs w:val="21"/>
          <w:highlight w:val="none"/>
        </w:rPr>
        <w:t xml:space="preserve">公里区管道路进行空洞塌陷隐患检测。</w:t>
      </w:r>
      <w:r/>
    </w:p>
    <w:p>
      <w:pPr>
        <w:ind w:firstLine="422"/>
        <w:keepLines w:val="0"/>
        <w:keepNext w:val="0"/>
        <w:pageBreakBefore w:val="0"/>
        <w:spacing w:line="42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本项目评标顺序依次为包1、包2，各供应商可以参与一个或多个标包的投标，但最多只能中标一个标包，已经中标的供应商可以参加后续标包的评审，但不再被推荐为中标候选人。</w:t>
      </w:r>
      <w:r/>
    </w:p>
    <w:p>
      <w:pPr>
        <w:ind w:firstLine="420"/>
        <w:keepLines w:val="0"/>
        <w:keepNext w:val="0"/>
        <w:pageBreakBefore w:val="0"/>
        <w:spacing w:line="420" w:lineRule="exact"/>
        <w:widowControl w:val="off"/>
        <w:rPr>
          <w:rFonts w:hint="eastAsia" w:ascii="宋体" w:hAnsi="宋体" w:eastAsia="宋体" w:cs="宋体"/>
          <w:bCs/>
          <w:color w:val="000000" w:themeColor="text1"/>
          <w:szCs w:val="21"/>
          <w:highlight w:val="none"/>
          <w:lang w:eastAsia="zh-CN"/>
        </w:rPr>
      </w:pPr>
      <w:r>
        <w:rPr>
          <w:rFonts w:hint="eastAsia" w:ascii="宋体" w:hAnsi="宋体" w:cs="宋体"/>
          <w:bCs/>
          <w:color w:val="000000" w:themeColor="text1"/>
          <w:szCs w:val="21"/>
          <w:highlight w:val="none"/>
        </w:rPr>
        <w:t xml:space="preserve">1.6采购需求：本次城市道路空洞检测</w:t>
      </w:r>
      <w:r>
        <w:rPr>
          <w:rFonts w:hint="eastAsia" w:ascii="宋体" w:hAnsi="宋体" w:cs="宋体"/>
          <w:bCs/>
          <w:color w:val="000000" w:themeColor="text1"/>
          <w:szCs w:val="21"/>
          <w:highlight w:val="none"/>
          <w:lang w:eastAsia="zh-CN"/>
        </w:rPr>
        <w:t xml:space="preserve">范围为</w:t>
      </w:r>
      <w:r>
        <w:rPr>
          <w:rFonts w:hint="eastAsia" w:ascii="宋体" w:hAnsi="宋体" w:cs="宋体"/>
          <w:bCs/>
          <w:color w:val="000000" w:themeColor="text1"/>
          <w:szCs w:val="21"/>
          <w:highlight w:val="none"/>
        </w:rPr>
        <w:t xml:space="preserve">南京</w:t>
      </w:r>
      <w:r>
        <w:rPr>
          <w:rFonts w:hint="eastAsia" w:ascii="宋体" w:hAnsi="宋体" w:cs="宋体"/>
          <w:bCs/>
          <w:color w:val="000000" w:themeColor="text1"/>
          <w:szCs w:val="21"/>
          <w:highlight w:val="none"/>
          <w:lang w:eastAsia="zh-CN"/>
        </w:rPr>
        <w:t xml:space="preserve">主</w:t>
      </w:r>
      <w:r>
        <w:rPr>
          <w:rFonts w:hint="eastAsia" w:ascii="宋体" w:hAnsi="宋体" w:cs="宋体"/>
          <w:bCs/>
          <w:color w:val="000000" w:themeColor="text1"/>
          <w:szCs w:val="21"/>
          <w:highlight w:val="none"/>
        </w:rPr>
        <w:t xml:space="preserve">城区和地铁经过、经评估塌陷</w:t>
      </w:r>
      <w:r>
        <w:rPr>
          <w:rFonts w:hint="eastAsia" w:ascii="宋体" w:hAnsi="宋体" w:cs="宋体"/>
          <w:bCs/>
          <w:color w:val="000000" w:themeColor="text1"/>
          <w:szCs w:val="21"/>
          <w:highlight w:val="none"/>
          <w:lang w:eastAsia="zh-CN"/>
        </w:rPr>
        <w:t xml:space="preserve">总体</w:t>
      </w:r>
      <w:r>
        <w:rPr>
          <w:rFonts w:hint="eastAsia" w:ascii="宋体" w:hAnsi="宋体" w:cs="宋体"/>
          <w:bCs/>
          <w:color w:val="000000" w:themeColor="text1"/>
          <w:szCs w:val="21"/>
          <w:highlight w:val="none"/>
        </w:rPr>
        <w:t xml:space="preserve">风险等级高的</w:t>
      </w:r>
      <w:r>
        <w:rPr>
          <w:rFonts w:hint="eastAsia" w:ascii="宋体" w:hAnsi="宋体" w:cs="宋体"/>
          <w:bCs/>
          <w:color w:val="000000" w:themeColor="text1"/>
          <w:szCs w:val="21"/>
          <w:highlight w:val="none"/>
          <w:lang w:eastAsia="zh-CN"/>
        </w:rPr>
        <w:t xml:space="preserve">道路</w:t>
      </w:r>
      <w:r>
        <w:rPr>
          <w:rFonts w:hint="eastAsia" w:ascii="宋体" w:hAnsi="宋体" w:eastAsia="宋体" w:cs="宋体"/>
          <w:bCs/>
          <w:color w:val="000000" w:themeColor="text1"/>
          <w:szCs w:val="21"/>
          <w:highlight w:val="none"/>
        </w:rPr>
        <w:t xml:space="preserve">，</w:t>
      </w:r>
      <w:r>
        <w:rPr>
          <w:rFonts w:hint="eastAsia" w:ascii="宋体" w:hAnsi="宋体" w:eastAsia="宋体" w:cs="宋体"/>
          <w:bCs/>
          <w:color w:val="000000" w:themeColor="text1"/>
          <w:szCs w:val="21"/>
          <w:highlight w:val="none"/>
          <w:lang w:eastAsia="zh-CN"/>
        </w:rPr>
        <w:t xml:space="preserve">采用探地雷达</w:t>
      </w:r>
      <w:r>
        <w:rPr>
          <w:rFonts w:hint="eastAsia" w:ascii="宋体" w:hAnsi="宋体" w:eastAsia="宋体" w:cs="宋体"/>
          <w:bCs/>
          <w:color w:val="000000" w:themeColor="text1"/>
          <w:szCs w:val="21"/>
          <w:highlight w:val="none"/>
          <w:lang w:val="en-US" w:eastAsia="zh-CN"/>
        </w:rPr>
        <w:t xml:space="preserve">等</w:t>
      </w:r>
      <w:r>
        <w:rPr>
          <w:rFonts w:hint="eastAsia" w:ascii="宋体" w:hAnsi="宋体" w:eastAsia="宋体" w:cs="宋体"/>
          <w:bCs/>
          <w:color w:val="000000" w:themeColor="text1"/>
          <w:szCs w:val="21"/>
          <w:highlight w:val="none"/>
          <w:lang w:eastAsia="zh-CN"/>
        </w:rPr>
        <w:t xml:space="preserve">检测方法</w:t>
      </w:r>
      <w:r>
        <w:rPr>
          <w:rFonts w:hint="eastAsia" w:ascii="Times New Roman" w:hAnsi="Times New Roman" w:eastAsia="仿宋_GB2312" w:cs="仿宋"/>
          <w:color w:val="auto"/>
          <w:sz w:val="32"/>
          <w:szCs w:val="32"/>
          <w:highlight w:val="none"/>
          <w:lang w:eastAsia="zh-CN"/>
        </w:rPr>
        <w:t xml:space="preserve">，</w:t>
      </w:r>
      <w:r>
        <w:rPr>
          <w:rFonts w:hint="eastAsia" w:ascii="宋体" w:hAnsi="宋体" w:cs="宋体"/>
          <w:bCs/>
          <w:color w:val="000000" w:themeColor="text1"/>
          <w:szCs w:val="21"/>
          <w:highlight w:val="none"/>
        </w:rPr>
        <w:t xml:space="preserve">对南京市</w:t>
      </w:r>
      <w:r>
        <w:rPr>
          <w:rFonts w:hint="eastAsia" w:ascii="宋体" w:hAnsi="宋体" w:cs="宋体"/>
          <w:bCs/>
          <w:color w:val="000000" w:themeColor="text1"/>
          <w:szCs w:val="21"/>
          <w:highlight w:val="none"/>
          <w:lang w:val="en-US" w:eastAsia="zh-CN"/>
        </w:rPr>
        <w:t xml:space="preserve">111</w:t>
      </w:r>
      <w:r>
        <w:rPr>
          <w:rFonts w:hint="eastAsia" w:ascii="宋体" w:hAnsi="宋体" w:cs="宋体"/>
          <w:bCs/>
          <w:color w:val="000000" w:themeColor="text1"/>
          <w:szCs w:val="21"/>
          <w:highlight w:val="none"/>
        </w:rPr>
        <w:t xml:space="preserve">条</w:t>
      </w:r>
      <w:r>
        <w:rPr>
          <w:rFonts w:hint="eastAsia" w:ascii="宋体" w:hAnsi="宋体" w:cs="宋体"/>
          <w:bCs/>
          <w:color w:val="000000" w:themeColor="text1"/>
          <w:szCs w:val="21"/>
          <w:highlight w:val="none"/>
          <w:lang w:val="en-US" w:eastAsia="zh-CN"/>
        </w:rPr>
        <w:t xml:space="preserve">、</w:t>
      </w:r>
      <w:r>
        <w:rPr>
          <w:rFonts w:hint="eastAsia" w:ascii="宋体" w:hAnsi="宋体" w:cs="宋体"/>
          <w:bCs/>
          <w:color w:val="000000" w:themeColor="text1"/>
          <w:szCs w:val="21"/>
          <w:highlight w:val="none"/>
        </w:rPr>
        <w:t xml:space="preserve">约</w:t>
      </w:r>
      <w:r>
        <w:rPr>
          <w:rFonts w:hint="eastAsia" w:ascii="宋体" w:hAnsi="宋体" w:cs="宋体"/>
          <w:bCs/>
          <w:color w:val="000000" w:themeColor="text1"/>
          <w:szCs w:val="21"/>
          <w:highlight w:val="none"/>
          <w:lang w:val="en-US" w:eastAsia="zh-CN"/>
        </w:rPr>
        <w:t xml:space="preserve">165.6</w:t>
      </w:r>
      <w:r>
        <w:rPr>
          <w:rFonts w:hint="eastAsia" w:ascii="宋体" w:hAnsi="宋体" w:cs="宋体"/>
          <w:bCs/>
          <w:color w:val="000000" w:themeColor="text1"/>
          <w:szCs w:val="21"/>
          <w:highlight w:val="none"/>
        </w:rPr>
        <w:t xml:space="preserve">公里道路</w:t>
      </w: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rPr>
        <w:t xml:space="preserve">道路红线内，包括车行道和人行道</w:t>
      </w: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rPr>
        <w:t xml:space="preserve">进行空洞塌陷隐患检测排查。探明检测范围内道路下方5m范围内是否存在病害体，如脱空、空洞、富水体、土体疏松区等。</w:t>
      </w:r>
      <w:r>
        <w:rPr>
          <w:rFonts w:hint="eastAsia" w:ascii="宋体" w:hAnsi="宋体" w:eastAsia="宋体" w:cs="宋体"/>
          <w:bCs/>
          <w:color w:val="000000" w:themeColor="text1"/>
          <w:szCs w:val="21"/>
          <w:highlight w:val="none"/>
          <w:lang w:val="en-US" w:eastAsia="zh-CN"/>
        </w:rPr>
        <w:t xml:space="preserve">并根据检测结果形成检测报告。具体包括：现场踏勘与资料收集，制定检测方案，数据采集及解译，疑似点定位与复测，成果钻探验证，成因分析及处置建议，对其他异常情况进行复测，综合分析形成检测报告。</w:t>
      </w:r>
      <w:r/>
    </w:p>
    <w:p>
      <w:pPr>
        <w:ind w:firstLine="420"/>
        <w:keepLines w:val="0"/>
        <w:keepNext w:val="0"/>
        <w:pageBreakBefore w:val="0"/>
        <w:spacing w:line="42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1.7合同履行期限：自合同签订之日起</w:t>
      </w:r>
      <w:r>
        <w:rPr>
          <w:rFonts w:hint="eastAsia" w:ascii="宋体" w:hAnsi="宋体" w:cs="宋体"/>
          <w:bCs/>
          <w:color w:val="000000" w:themeColor="text1"/>
          <w:szCs w:val="21"/>
          <w:highlight w:val="none"/>
          <w:lang w:val="en-US" w:eastAsia="zh-CN"/>
        </w:rPr>
        <w:t xml:space="preserve">90</w:t>
      </w:r>
      <w:r>
        <w:rPr>
          <w:rFonts w:hint="eastAsia" w:ascii="宋体" w:hAnsi="宋体" w:cs="宋体"/>
          <w:bCs/>
          <w:color w:val="000000" w:themeColor="text1"/>
          <w:szCs w:val="21"/>
          <w:highlight w:val="none"/>
        </w:rPr>
        <w:t xml:space="preserve">日历天内完成检测工作通过采购人验收，并提供1年后续服务</w:t>
      </w:r>
      <w:r>
        <w:rPr>
          <w:rFonts w:hint="eastAsia" w:ascii="宋体" w:hAnsi="宋体" w:cs="Arial"/>
          <w:bCs/>
          <w:color w:val="000000" w:themeColor="text1"/>
          <w:szCs w:val="21"/>
          <w:highlight w:val="none"/>
        </w:rPr>
        <w:t xml:space="preserve">。</w:t>
      </w:r>
      <w:r/>
    </w:p>
    <w:p>
      <w:pPr>
        <w:ind w:firstLine="420"/>
        <w:keepLines w:val="0"/>
        <w:keepNext w:val="0"/>
        <w:pageBreakBefore w:val="0"/>
        <w:spacing w:line="42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w:t>
      </w:r>
      <w:r>
        <w:rPr>
          <w:rFonts w:hint="eastAsia" w:ascii="宋体" w:hAnsi="宋体" w:cs="宋体"/>
          <w:bCs/>
          <w:color w:val="000000" w:themeColor="text1"/>
          <w:szCs w:val="21"/>
          <w:highlight w:val="none"/>
          <w:lang w:val="en-US" w:eastAsia="zh-CN"/>
        </w:rPr>
        <w:t xml:space="preserve">8</w:t>
      </w:r>
      <w:r>
        <w:rPr>
          <w:rFonts w:hint="eastAsia" w:ascii="宋体" w:hAnsi="宋体" w:cs="宋体"/>
          <w:bCs/>
          <w:color w:val="000000" w:themeColor="text1"/>
          <w:szCs w:val="21"/>
          <w:highlight w:val="none"/>
        </w:rPr>
        <w:t xml:space="preserve">本项目不接受联合体投标。</w:t>
      </w:r>
      <w:r/>
    </w:p>
    <w:p>
      <w:pPr>
        <w:pStyle w:val="1085"/>
        <w:ind w:firstLine="422"/>
        <w:keepLines w:val="0"/>
        <w:keepNext w:val="0"/>
        <w:pageBreakBefore w:val="0"/>
        <w:spacing w:line="420" w:lineRule="exact"/>
        <w:rPr>
          <w:b/>
        </w:rPr>
      </w:pPr>
      <w:r>
        <w:rPr>
          <w:b/>
        </w:rPr>
        <w:t xml:space="preserve">二、申请人的资格要求：</w:t>
      </w:r>
      <w:r/>
    </w:p>
    <w:p>
      <w:pPr>
        <w:pStyle w:val="1085"/>
        <w:ind w:firstLine="420"/>
        <w:keepLines w:val="0"/>
        <w:keepNext w:val="0"/>
        <w:pageBreakBefore w:val="0"/>
        <w:spacing w:line="420" w:lineRule="exact"/>
        <w:rPr>
          <w:rFonts w:hint="eastAsia" w:ascii="宋体" w:hAnsi="宋体" w:eastAsia="宋体" w:cs="宋体"/>
          <w:bCs/>
          <w:color w:val="000000" w:themeColor="text1"/>
          <w:sz w:val="21"/>
          <w:szCs w:val="21"/>
          <w:highlight w:val="none"/>
          <w:lang w:val="en-US" w:eastAsia="zh-CN" w:bidi="ar-SA"/>
        </w:rPr>
      </w:pPr>
      <w:r>
        <w:rPr>
          <w:rFonts w:hint="eastAsia" w:ascii="宋体" w:hAnsi="宋体" w:eastAsia="宋体" w:cs="宋体"/>
          <w:bCs/>
          <w:color w:val="000000" w:themeColor="text1"/>
          <w:sz w:val="21"/>
          <w:szCs w:val="21"/>
          <w:highlight w:val="none"/>
          <w:lang w:val="en-US" w:eastAsia="zh-CN" w:bidi="ar-SA"/>
        </w:rPr>
        <w:t xml:space="preserve">2.1满足《中华人民共和国政府采购法》第二十二条规定；</w:t>
      </w:r>
      <w:r/>
    </w:p>
    <w:p>
      <w:pPr>
        <w:pStyle w:val="758"/>
        <w:ind w:left="0" w:right="0" w:firstLine="420"/>
        <w:keepLines w:val="0"/>
        <w:keepNext w:val="0"/>
        <w:pageBreakBefore w:val="0"/>
        <w:spacing w:before="0" w:beforeAutospacing="0" w:after="0" w:afterAutospacing="0" w:line="420" w:lineRule="exact"/>
        <w:shd w:val="clear" w:color="auto" w:fill="ffffff"/>
        <w:widowControl/>
        <w:rPr>
          <w:rFonts w:hint="default" w:ascii="宋体" w:hAnsi="宋体" w:eastAsia="宋体" w:cs="宋体"/>
          <w:bCs/>
          <w:color w:val="000000" w:themeColor="text1"/>
          <w:sz w:val="21"/>
          <w:szCs w:val="21"/>
          <w:highlight w:val="none"/>
          <w:lang w:val="en-US" w:eastAsia="zh-CN" w:bidi="ar-SA"/>
        </w:rPr>
        <w:suppressLineNumbers w:val="0"/>
      </w:pPr>
      <w:r>
        <w:rPr>
          <w:rFonts w:hint="eastAsia" w:ascii="宋体" w:hAnsi="宋体" w:eastAsia="宋体" w:cs="宋体"/>
          <w:bCs/>
          <w:color w:val="000000" w:themeColor="text1"/>
          <w:sz w:val="21"/>
          <w:szCs w:val="21"/>
          <w:highlight w:val="none"/>
          <w:lang w:val="en-US" w:eastAsia="zh-CN" w:bidi="ar-SA"/>
        </w:rPr>
        <w:t xml:space="preserve">1.具有独立承担民事责任的能力（提供法人或者其他组织的营业执照；投标人为自然人的，提供其身份证）；</w:t>
      </w:r>
      <w:r/>
    </w:p>
    <w:p>
      <w:pPr>
        <w:pStyle w:val="758"/>
        <w:ind w:left="0" w:right="0" w:firstLine="420"/>
        <w:keepLines w:val="0"/>
        <w:keepNext w:val="0"/>
        <w:pageBreakBefore w:val="0"/>
        <w:spacing w:before="0" w:beforeAutospacing="0" w:after="0" w:afterAutospacing="0" w:line="420" w:lineRule="exact"/>
        <w:shd w:val="clear" w:color="auto" w:fill="ffffff"/>
        <w:widowControl/>
        <w:rPr>
          <w:rFonts w:hint="eastAsia" w:ascii="宋体" w:hAnsi="宋体" w:eastAsia="宋体" w:cs="宋体"/>
          <w:bCs/>
          <w:color w:val="000000" w:themeColor="text1"/>
          <w:sz w:val="21"/>
          <w:szCs w:val="21"/>
          <w:highlight w:val="none"/>
          <w:lang w:val="en-US" w:eastAsia="zh-CN" w:bidi="ar-SA"/>
        </w:rPr>
        <w:suppressLineNumbers w:val="0"/>
      </w:pPr>
      <w:r>
        <w:rPr>
          <w:rFonts w:hint="eastAsia" w:ascii="宋体" w:hAnsi="宋体" w:eastAsia="宋体" w:cs="宋体"/>
          <w:bCs/>
          <w:color w:val="000000" w:themeColor="text1"/>
          <w:sz w:val="21"/>
          <w:szCs w:val="21"/>
          <w:highlight w:val="none"/>
          <w:lang w:val="en-US" w:eastAsia="zh-CN" w:bidi="ar-SA"/>
        </w:rPr>
        <w:t xml:space="preserve">2.具有良好的商业信誉和健全的财务会计制度（提供2024年度</w:t>
      </w:r>
      <w:r>
        <w:rPr>
          <w:rFonts w:hint="eastAsia" w:cs="宋体"/>
          <w:bCs/>
          <w:color w:val="000000" w:themeColor="text1"/>
          <w:sz w:val="21"/>
          <w:szCs w:val="21"/>
          <w:highlight w:val="none"/>
          <w:lang w:val="en-US" w:eastAsia="zh-CN" w:bidi="ar-SA"/>
        </w:rPr>
        <w:t xml:space="preserve">或2025年度</w:t>
      </w:r>
      <w:r>
        <w:rPr>
          <w:rFonts w:hint="eastAsia" w:ascii="宋体" w:hAnsi="宋体" w:eastAsia="宋体" w:cs="宋体"/>
          <w:bCs/>
          <w:color w:val="000000" w:themeColor="text1"/>
          <w:sz w:val="21"/>
          <w:szCs w:val="21"/>
          <w:highlight w:val="none"/>
          <w:lang w:val="en-US" w:eastAsia="zh-CN" w:bidi="ar-SA"/>
        </w:rPr>
        <w:t xml:space="preserve">经审计的财务报告，或投标截止时间前六个月内银行出具的资信证明，或财政部门认可的政府采购专业担保机构出具的投标担保函，或提供《南京市政府采购供应商信用记录表暨信用承诺书》）；</w:t>
      </w:r>
      <w:r/>
    </w:p>
    <w:p>
      <w:pPr>
        <w:pStyle w:val="758"/>
        <w:ind w:left="0" w:right="0" w:firstLine="420"/>
        <w:keepLines w:val="0"/>
        <w:keepNext w:val="0"/>
        <w:pageBreakBefore w:val="0"/>
        <w:spacing w:before="0" w:beforeAutospacing="0" w:after="0" w:afterAutospacing="0" w:line="420" w:lineRule="exact"/>
        <w:shd w:val="clear" w:color="auto" w:fill="ffffff"/>
        <w:widowControl/>
        <w:rPr>
          <w:rFonts w:hint="eastAsia" w:ascii="宋体" w:hAnsi="宋体" w:eastAsia="宋体" w:cs="宋体"/>
          <w:bCs/>
          <w:color w:val="000000" w:themeColor="text1"/>
          <w:sz w:val="21"/>
          <w:szCs w:val="21"/>
          <w:highlight w:val="none"/>
          <w:lang w:val="en-US" w:eastAsia="zh-CN" w:bidi="ar-SA"/>
        </w:rPr>
        <w:suppressLineNumbers w:val="0"/>
      </w:pPr>
      <w:r>
        <w:rPr>
          <w:rFonts w:hint="eastAsia" w:ascii="宋体" w:hAnsi="宋体" w:eastAsia="宋体" w:cs="宋体"/>
          <w:bCs/>
          <w:color w:val="000000" w:themeColor="text1"/>
          <w:sz w:val="21"/>
          <w:szCs w:val="21"/>
          <w:highlight w:val="none"/>
          <w:lang w:val="en-US" w:eastAsia="zh-CN" w:bidi="ar-SA"/>
        </w:rPr>
        <w:t xml:space="preserve">3.具有履行合同所必需的设备和专业技术能力（投标人根据履行采购项目合同需求，提供履行合同所必需的设备和专业技术能力的证明材料，或提供《南京市政府采购供应商信用记录表暨信用承诺书》）；</w:t>
      </w:r>
      <w:r/>
    </w:p>
    <w:p>
      <w:pPr>
        <w:pStyle w:val="758"/>
        <w:ind w:left="0" w:right="0" w:firstLine="420"/>
        <w:keepLines w:val="0"/>
        <w:keepNext w:val="0"/>
        <w:pageBreakBefore w:val="0"/>
        <w:spacing w:before="0" w:beforeAutospacing="0" w:after="0" w:afterAutospacing="0" w:line="420" w:lineRule="exact"/>
        <w:shd w:val="clear" w:color="auto" w:fill="ffffff"/>
        <w:widowControl/>
        <w:rPr>
          <w:rFonts w:hint="eastAsia" w:ascii="宋体" w:hAnsi="宋体" w:eastAsia="宋体" w:cs="宋体"/>
          <w:bCs/>
          <w:color w:val="000000" w:themeColor="text1"/>
          <w:sz w:val="21"/>
          <w:szCs w:val="21"/>
          <w:highlight w:val="none"/>
          <w:lang w:val="en-US" w:eastAsia="zh-CN" w:bidi="ar-SA"/>
        </w:rPr>
        <w:suppressLineNumbers w:val="0"/>
      </w:pPr>
      <w:r>
        <w:rPr>
          <w:rFonts w:hint="eastAsia" w:ascii="宋体" w:hAnsi="宋体" w:eastAsia="宋体" w:cs="宋体"/>
          <w:bCs/>
          <w:color w:val="000000" w:themeColor="text1"/>
          <w:sz w:val="21"/>
          <w:szCs w:val="21"/>
          <w:highlight w:val="none"/>
          <w:lang w:val="en-US" w:eastAsia="zh-CN" w:bidi="ar-SA"/>
        </w:rPr>
        <w:t xml:space="preserve">4.具有依法缴纳税收和社会保障资金的良好记录（提供参加本次政府采购活动前半年内至少一个月缴纳增值税或营业税或企业所得税的凭据并提供缴纳社会保险的凭据（专用收据</w:t>
      </w:r>
      <w:r>
        <w:rPr>
          <w:rFonts w:hint="eastAsia" w:cs="宋体"/>
          <w:bCs/>
          <w:color w:val="000000" w:themeColor="text1"/>
          <w:sz w:val="21"/>
          <w:szCs w:val="21"/>
          <w:highlight w:val="none"/>
          <w:lang w:val="en-US" w:eastAsia="zh-CN" w:bidi="ar-SA"/>
        </w:rPr>
        <w:t xml:space="preserve">  </w:t>
      </w:r>
      <w:r>
        <w:rPr>
          <w:rFonts w:hint="eastAsia" w:ascii="宋体" w:hAnsi="宋体" w:eastAsia="宋体" w:cs="宋体"/>
          <w:bCs/>
          <w:color w:val="000000" w:themeColor="text1"/>
          <w:sz w:val="21"/>
          <w:szCs w:val="21"/>
          <w:highlight w:val="none"/>
          <w:lang w:val="en-US" w:eastAsia="zh-CN" w:bidi="ar-SA"/>
        </w:rPr>
        <w:t xml:space="preserve">或社会保险缴纳清单），或提供《南京市政府采购供应商信用记录表暨信用承诺书》）；</w:t>
      </w:r>
      <w:r/>
    </w:p>
    <w:p>
      <w:pPr>
        <w:pStyle w:val="758"/>
        <w:ind w:left="0" w:right="0" w:firstLine="420"/>
        <w:keepLines w:val="0"/>
        <w:keepNext w:val="0"/>
        <w:pageBreakBefore w:val="0"/>
        <w:spacing w:before="0" w:beforeAutospacing="0" w:after="0" w:afterAutospacing="0" w:line="420" w:lineRule="exact"/>
        <w:shd w:val="clear" w:color="auto" w:fill="ffffff"/>
        <w:widowControl/>
        <w:rPr>
          <w:rFonts w:hint="eastAsia" w:ascii="宋体" w:hAnsi="宋体" w:eastAsia="宋体" w:cs="宋体"/>
          <w:bCs/>
          <w:color w:val="000000" w:themeColor="text1"/>
          <w:sz w:val="21"/>
          <w:szCs w:val="21"/>
          <w:highlight w:val="none"/>
          <w:lang w:val="en-US" w:eastAsia="zh-CN" w:bidi="ar-SA"/>
        </w:rPr>
        <w:suppressLineNumbers w:val="0"/>
      </w:pPr>
      <w:r>
        <w:rPr>
          <w:rFonts w:hint="eastAsia" w:ascii="宋体" w:hAnsi="宋体" w:eastAsia="宋体" w:cs="宋体"/>
          <w:bCs/>
          <w:color w:val="000000" w:themeColor="text1"/>
          <w:sz w:val="21"/>
          <w:szCs w:val="21"/>
          <w:highlight w:val="none"/>
          <w:lang w:val="en-US" w:eastAsia="zh-CN" w:bidi="ar-SA"/>
        </w:rPr>
        <w:t xml:space="preserve">5.参加政府采购活动前3年内在经营活动中没有重大违法记录的书面声明。</w:t>
      </w:r>
      <w:r/>
    </w:p>
    <w:p>
      <w:pPr>
        <w:pStyle w:val="758"/>
        <w:ind w:left="0" w:right="0" w:firstLine="420"/>
        <w:keepLines w:val="0"/>
        <w:keepNext w:val="0"/>
        <w:pageBreakBefore w:val="0"/>
        <w:spacing w:before="0" w:beforeAutospacing="0" w:after="0" w:afterAutospacing="0" w:line="420" w:lineRule="exact"/>
        <w:shd w:val="clear" w:color="auto" w:fill="ffffff"/>
        <w:widowControl/>
        <w:rPr>
          <w:rFonts w:hint="eastAsia" w:ascii="宋体" w:hAnsi="宋体" w:eastAsia="宋体" w:cs="宋体"/>
          <w:bCs/>
          <w:color w:val="000000" w:themeColor="text1"/>
          <w:sz w:val="21"/>
          <w:szCs w:val="21"/>
          <w:highlight w:val="none"/>
          <w:lang w:val="en-US" w:eastAsia="zh-CN" w:bidi="ar-SA"/>
        </w:rPr>
        <w:suppressLineNumbers w:val="0"/>
      </w:pPr>
      <w:r>
        <w:rPr>
          <w:rFonts w:hint="eastAsia" w:ascii="宋体" w:hAnsi="宋体" w:eastAsia="宋体" w:cs="宋体"/>
          <w:bCs/>
          <w:color w:val="000000" w:themeColor="text1"/>
          <w:sz w:val="21"/>
          <w:szCs w:val="21"/>
          <w:highlight w:val="none"/>
          <w:lang w:val="en-US" w:eastAsia="zh-CN" w:bidi="ar-SA"/>
        </w:rPr>
        <w:t xml:space="preserve">6.提供《南京市政府采购供应商信用记录表暨信用承诺书》。</w:t>
      </w:r>
      <w:r/>
    </w:p>
    <w:p>
      <w:pPr>
        <w:pStyle w:val="1085"/>
        <w:ind w:firstLine="420"/>
        <w:keepLines w:val="0"/>
        <w:keepNext w:val="0"/>
        <w:pageBreakBefore w:val="0"/>
        <w:spacing w:line="420" w:lineRule="exact"/>
        <w:rPr>
          <w:rFonts w:hint="eastAsia" w:ascii="宋体" w:hAnsi="宋体" w:eastAsia="宋体" w:cs="宋体"/>
          <w:bCs/>
          <w:color w:val="000000" w:themeColor="text1"/>
          <w:sz w:val="21"/>
          <w:szCs w:val="21"/>
          <w:highlight w:val="none"/>
          <w:lang w:val="en-US" w:eastAsia="zh-CN" w:bidi="ar-SA"/>
        </w:rPr>
      </w:pPr>
      <w:r>
        <w:rPr>
          <w:rFonts w:hint="eastAsia" w:ascii="宋体" w:hAnsi="宋体" w:eastAsia="宋体" w:cs="宋体"/>
          <w:bCs/>
          <w:color w:val="000000" w:themeColor="text1"/>
          <w:sz w:val="21"/>
          <w:szCs w:val="21"/>
          <w:highlight w:val="none"/>
          <w:lang w:val="en-US" w:eastAsia="zh-CN" w:bidi="ar-SA"/>
        </w:rPr>
        <w:t xml:space="preserve">注：第（5）条所称重大违法记录，是指供应商因违法经营受到刑事处罚或者责令停产停业、吊销许可证或者执照、较大数额罚款等行政处罚。 </w:t>
      </w:r>
      <w:r/>
    </w:p>
    <w:p>
      <w:pPr>
        <w:pStyle w:val="1085"/>
        <w:ind w:firstLine="420"/>
        <w:keepLines w:val="0"/>
        <w:keepNext w:val="0"/>
        <w:pageBreakBefore w:val="0"/>
        <w:spacing w:line="420" w:lineRule="exact"/>
        <w:rPr>
          <w:rFonts w:hint="eastAsia" w:ascii="宋体" w:hAnsi="宋体" w:eastAsia="宋体" w:cs="宋体"/>
          <w:bCs/>
          <w:color w:val="000000" w:themeColor="text1"/>
          <w:sz w:val="21"/>
          <w:szCs w:val="21"/>
          <w:highlight w:val="none"/>
          <w:lang w:val="en-US" w:eastAsia="zh-CN" w:bidi="ar-SA"/>
        </w:rPr>
      </w:pPr>
      <w:r>
        <w:rPr>
          <w:rFonts w:hint="eastAsia" w:ascii="宋体" w:hAnsi="宋体" w:eastAsia="宋体" w:cs="宋体"/>
          <w:bCs/>
          <w:color w:val="000000" w:themeColor="text1"/>
          <w:sz w:val="21"/>
          <w:szCs w:val="21"/>
          <w:highlight w:val="none"/>
          <w:lang w:val="en-US" w:eastAsia="zh-CN" w:bidi="ar-SA"/>
        </w:rPr>
        <w:t xml:space="preserve">2.2落实政府采购政策需满足的资格要求：无。</w:t>
      </w:r>
      <w:r/>
    </w:p>
    <w:p>
      <w:pPr>
        <w:ind w:firstLine="458"/>
        <w:keepLines w:val="0"/>
        <w:keepNext w:val="0"/>
        <w:pageBreakBefore w:val="0"/>
        <w:spacing w:line="420" w:lineRule="exact"/>
        <w:rPr>
          <w:rFonts w:ascii="宋体" w:hAnsi="宋体" w:cs="宋体"/>
          <w:b/>
          <w:bCs w:val="0"/>
          <w:color w:val="000000" w:themeColor="text1"/>
          <w:spacing w:val="8"/>
          <w:szCs w:val="21"/>
          <w:highlight w:val="none"/>
        </w:rPr>
      </w:pPr>
      <w:r>
        <w:rPr>
          <w:rFonts w:hint="eastAsia" w:ascii="宋体" w:hAnsi="宋体" w:eastAsia="宋体" w:cs="宋体"/>
          <w:bCs/>
          <w:color w:val="000000" w:themeColor="text1"/>
          <w:sz w:val="21"/>
          <w:szCs w:val="21"/>
          <w:highlight w:val="none"/>
          <w:lang w:val="en-US" w:eastAsia="zh-CN" w:bidi="ar-SA"/>
        </w:rPr>
        <w:t xml:space="preserve">2.3采购人根据采购项目的特殊要求规定的特定条件：供应商应具备国</w:t>
      </w:r>
      <w:r>
        <w:rPr>
          <w:rFonts w:hint="eastAsia" w:ascii="宋体" w:hAnsi="宋体" w:cs="宋体"/>
          <w:b/>
          <w:bCs w:val="0"/>
          <w:color w:val="000000" w:themeColor="text1"/>
          <w:spacing w:val="8"/>
          <w:szCs w:val="21"/>
          <w:highlight w:val="none"/>
        </w:rPr>
        <w:t xml:space="preserve">家行政主管部门颁发的摄影测量与遥感乙级及以上测绘资质，或工程勘察专业类乙级及以上资质，或公路工程甲级试验检测资质（公路工程综合甲级试验检测资质）</w:t>
      </w:r>
      <w:r>
        <w:rPr>
          <w:rFonts w:hint="eastAsia" w:ascii="宋体" w:hAnsi="宋体" w:cs="宋体"/>
          <w:b/>
          <w:bCs w:val="0"/>
          <w:color w:val="000000" w:themeColor="text1"/>
          <w:spacing w:val="8"/>
          <w:szCs w:val="21"/>
          <w:highlight w:val="none"/>
          <w:lang w:eastAsia="zh-CN"/>
        </w:rPr>
        <w:t xml:space="preserve">（</w:t>
      </w:r>
      <w:r>
        <w:rPr>
          <w:rFonts w:hint="eastAsia" w:ascii="宋体" w:hAnsi="宋体" w:cs="宋体"/>
          <w:b/>
          <w:bCs w:val="0"/>
          <w:color w:val="000000" w:themeColor="text1"/>
          <w:spacing w:val="8"/>
          <w:szCs w:val="21"/>
          <w:highlight w:val="none"/>
          <w:lang w:val="en-US" w:eastAsia="zh-CN"/>
        </w:rPr>
        <w:t xml:space="preserve">须提供在有效期内的</w:t>
      </w:r>
      <w:r>
        <w:rPr>
          <w:rFonts w:hint="eastAsia" w:ascii="宋体" w:hAnsi="宋体" w:cs="宋体"/>
          <w:b/>
          <w:bCs w:val="0"/>
          <w:color w:val="000000" w:themeColor="text1"/>
          <w:spacing w:val="8"/>
          <w:szCs w:val="21"/>
          <w:highlight w:val="none"/>
        </w:rPr>
        <w:t xml:space="preserve">证书</w:t>
      </w:r>
      <w:r>
        <w:rPr>
          <w:rFonts w:hint="eastAsia" w:ascii="宋体" w:hAnsi="宋体" w:cs="宋体"/>
          <w:b/>
          <w:bCs w:val="0"/>
          <w:color w:val="000000" w:themeColor="text1"/>
          <w:spacing w:val="8"/>
          <w:szCs w:val="21"/>
          <w:highlight w:val="none"/>
          <w:lang w:val="en-US" w:eastAsia="zh-CN"/>
        </w:rPr>
        <w:t xml:space="preserve">扫描件并加盖公章）</w:t>
      </w:r>
      <w:r>
        <w:rPr>
          <w:rFonts w:hint="eastAsia" w:ascii="宋体" w:hAnsi="宋体" w:cs="宋体"/>
          <w:b/>
          <w:bCs w:val="0"/>
          <w:color w:val="000000" w:themeColor="text1"/>
          <w:spacing w:val="8"/>
          <w:szCs w:val="21"/>
          <w:highlight w:val="none"/>
        </w:rPr>
        <w:t xml:space="preserve">。</w:t>
      </w:r>
      <w:r/>
    </w:p>
    <w:p>
      <w:pPr>
        <w:pStyle w:val="1085"/>
        <w:ind w:firstLine="420"/>
        <w:keepLines w:val="0"/>
        <w:keepNext w:val="0"/>
        <w:pageBreakBefore w:val="0"/>
        <w:spacing w:line="420" w:lineRule="exact"/>
        <w:shd w:val="clear" w:color="auto"/>
        <w:rPr>
          <w:color w:val="auto"/>
          <w:highlight w:val="none"/>
        </w:rPr>
      </w:pPr>
      <w:r>
        <w:rPr>
          <w:rFonts w:hint="eastAsia"/>
          <w:color w:val="auto"/>
          <w:highlight w:val="none"/>
        </w:rPr>
        <w:t xml:space="preserve">2.</w:t>
      </w:r>
      <w:r>
        <w:rPr>
          <w:rFonts w:hint="eastAsia"/>
          <w:color w:val="auto"/>
          <w:highlight w:val="none"/>
          <w:lang w:val="en-US" w:eastAsia="zh-CN"/>
        </w:rPr>
        <w:t xml:space="preserve">4</w:t>
      </w:r>
      <w:r>
        <w:t xml:space="preserve">未被“信用中国”网站（www.creditchina.gov.cn）列入失信被执行人、重大税收违法案件当事人名单、政府采购严重失信行为记录名单。</w:t>
      </w:r>
      <w:r/>
    </w:p>
    <w:p>
      <w:pPr>
        <w:pStyle w:val="1085"/>
        <w:ind w:firstLine="422"/>
        <w:keepLines w:val="0"/>
        <w:keepNext w:val="0"/>
        <w:pageBreakBefore w:val="0"/>
        <w:spacing w:line="420" w:lineRule="exact"/>
        <w:rPr>
          <w:b/>
        </w:rPr>
      </w:pPr>
      <w:r>
        <w:rPr>
          <w:b/>
        </w:rPr>
        <w:t xml:space="preserve">三、获取招标文件</w:t>
      </w:r>
      <w:r/>
    </w:p>
    <w:p>
      <w:pPr>
        <w:pStyle w:val="1085"/>
        <w:ind w:firstLine="420"/>
        <w:keepLines w:val="0"/>
        <w:keepNext w:val="0"/>
        <w:pageBreakBefore w:val="0"/>
        <w:spacing w:line="420" w:lineRule="exact"/>
        <w:rPr>
          <w:rFonts w:cs="宋体"/>
        </w:rPr>
      </w:pPr>
      <w:r>
        <w:rPr>
          <w:rFonts w:hint="eastAsia" w:cs="宋体"/>
        </w:rPr>
        <w:t xml:space="preserve">时间：自招标文件公告发布之日起五个工作日。</w:t>
      </w:r>
      <w:r/>
    </w:p>
    <w:p>
      <w:pPr>
        <w:pStyle w:val="1085"/>
        <w:ind w:firstLine="420"/>
        <w:keepLines w:val="0"/>
        <w:keepNext w:val="0"/>
        <w:pageBreakBefore w:val="0"/>
        <w:spacing w:line="420" w:lineRule="exact"/>
        <w:rPr>
          <w:rFonts w:cs="宋体"/>
        </w:rPr>
      </w:pPr>
      <w:r>
        <w:rPr>
          <w:rFonts w:hint="eastAsia" w:cs="宋体"/>
        </w:rPr>
        <w:t xml:space="preserve">地点：江苏政府采购网 </w:t>
      </w:r>
      <w:r/>
    </w:p>
    <w:p>
      <w:pPr>
        <w:pStyle w:val="1085"/>
        <w:ind w:firstLine="420"/>
        <w:keepLines w:val="0"/>
        <w:keepNext w:val="0"/>
        <w:pageBreakBefore w:val="0"/>
        <w:spacing w:line="420" w:lineRule="exact"/>
        <w:rPr>
          <w:rFonts w:cs="宋体"/>
        </w:rPr>
      </w:pPr>
      <w:r>
        <w:rPr>
          <w:rFonts w:hint="eastAsia" w:cs="宋体"/>
        </w:rPr>
        <w:t xml:space="preserve">方式：网站下载 </w:t>
      </w:r>
      <w:r/>
    </w:p>
    <w:p>
      <w:pPr>
        <w:pStyle w:val="1085"/>
        <w:ind w:firstLine="420"/>
        <w:keepLines w:val="0"/>
        <w:keepNext w:val="0"/>
        <w:pageBreakBefore w:val="0"/>
        <w:spacing w:line="420" w:lineRule="exact"/>
      </w:pPr>
      <w:r>
        <w:rPr>
          <w:rFonts w:hint="eastAsia" w:cs="宋体"/>
        </w:rPr>
        <w:t xml:space="preserve">售价：0.00元</w:t>
      </w:r>
      <w:bookmarkEnd w:id="2"/>
      <w:r/>
      <w:bookmarkEnd w:id="3"/>
      <w:r/>
      <w:r/>
    </w:p>
    <w:p>
      <w:pPr>
        <w:pStyle w:val="1085"/>
        <w:ind w:firstLine="422"/>
        <w:keepLines w:val="0"/>
        <w:keepNext w:val="0"/>
        <w:pageBreakBefore w:val="0"/>
        <w:spacing w:line="420" w:lineRule="exact"/>
        <w:rPr>
          <w:b/>
        </w:rPr>
      </w:pPr>
      <w:r>
        <w:rPr>
          <w:rFonts w:hint="eastAsia"/>
          <w:b/>
        </w:rPr>
        <w:t xml:space="preserve">四、提交投标文件截止时间、开标时间和地点</w:t>
      </w:r>
      <w:r/>
    </w:p>
    <w:p>
      <w:pPr>
        <w:pStyle w:val="1085"/>
        <w:ind w:firstLine="420"/>
        <w:keepLines w:val="0"/>
        <w:keepNext w:val="0"/>
        <w:pageBreakBefore w:val="0"/>
        <w:spacing w:line="420" w:lineRule="exact"/>
        <w:rPr>
          <w:highlight w:val="none"/>
        </w:rPr>
      </w:pPr>
      <w:r>
        <w:rPr>
          <w:rFonts w:hint="eastAsia"/>
          <w:highlight w:val="none"/>
        </w:rPr>
        <w:t xml:space="preserve">202</w:t>
      </w:r>
      <w:r>
        <w:rPr>
          <w:rFonts w:hint="eastAsia"/>
          <w:highlight w:val="none"/>
          <w:lang w:eastAsia="zh-CN"/>
        </w:rPr>
        <w:t xml:space="preserve">6</w:t>
      </w:r>
      <w:r>
        <w:rPr>
          <w:rFonts w:hint="eastAsia"/>
          <w:highlight w:val="none"/>
        </w:rPr>
        <w:t xml:space="preserve">年</w:t>
      </w:r>
      <w:r>
        <w:rPr>
          <w:rFonts w:hint="eastAsia"/>
          <w:highlight w:val="none"/>
          <w:lang w:val="en-US" w:eastAsia="zh-CN"/>
        </w:rPr>
        <w:t xml:space="preserve">8</w:t>
      </w:r>
      <w:r>
        <w:rPr>
          <w:rFonts w:hint="eastAsia"/>
          <w:highlight w:val="none"/>
        </w:rPr>
        <w:t xml:space="preserve">月</w:t>
      </w:r>
      <w:r>
        <w:rPr>
          <w:rFonts w:hint="eastAsia"/>
          <w:highlight w:val="none"/>
          <w:lang w:val="en-US" w:eastAsia="zh-CN"/>
        </w:rPr>
        <w:t xml:space="preserve">5</w:t>
      </w:r>
      <w:r>
        <w:rPr>
          <w:rFonts w:hint="eastAsia"/>
          <w:highlight w:val="none"/>
        </w:rPr>
        <w:t xml:space="preserve">日</w:t>
      </w:r>
      <w:r>
        <w:rPr>
          <w:rFonts w:hint="eastAsia"/>
          <w:highlight w:val="none"/>
          <w:lang w:val="en-US" w:eastAsia="zh-CN"/>
        </w:rPr>
        <w:t xml:space="preserve">上</w:t>
      </w:r>
      <w:r>
        <w:rPr>
          <w:rFonts w:hint="eastAsia"/>
          <w:highlight w:val="none"/>
        </w:rPr>
        <w:t xml:space="preserve">午</w:t>
      </w:r>
      <w:r>
        <w:rPr>
          <w:rFonts w:hint="eastAsia"/>
          <w:highlight w:val="none"/>
          <w:lang w:val="en-US" w:eastAsia="zh-CN"/>
        </w:rPr>
        <w:t xml:space="preserve">09</w:t>
      </w:r>
      <w:r>
        <w:rPr>
          <w:rFonts w:hint="eastAsia"/>
          <w:highlight w:val="none"/>
        </w:rPr>
        <w:t xml:space="preserve">：00（北京时间）</w:t>
      </w:r>
      <w:r/>
    </w:p>
    <w:p>
      <w:pPr>
        <w:pStyle w:val="1085"/>
        <w:ind w:firstLine="420"/>
        <w:keepLines w:val="0"/>
        <w:keepNext w:val="0"/>
        <w:pageBreakBefore w:val="0"/>
        <w:spacing w:line="420" w:lineRule="exact"/>
      </w:pPr>
      <w:r>
        <w:rPr>
          <w:rFonts w:hint="eastAsia"/>
        </w:rPr>
        <w:t xml:space="preserve">地点：“苏采云”系统（网址：http://jszfcg.jsczt.cn/）“开标大厅”</w:t>
      </w:r>
      <w:r/>
    </w:p>
    <w:p>
      <w:pPr>
        <w:pStyle w:val="1085"/>
        <w:ind w:firstLine="422"/>
        <w:keepLines w:val="0"/>
        <w:keepNext w:val="0"/>
        <w:pageBreakBefore w:val="0"/>
        <w:spacing w:line="420" w:lineRule="exact"/>
        <w:rPr>
          <w:b/>
        </w:rPr>
      </w:pPr>
      <w:r>
        <w:rPr>
          <w:rFonts w:hint="eastAsia"/>
          <w:b/>
        </w:rPr>
        <w:t xml:space="preserve">五、公告期限</w:t>
      </w:r>
      <w:r/>
    </w:p>
    <w:p>
      <w:pPr>
        <w:pStyle w:val="1085"/>
        <w:ind w:firstLine="420"/>
        <w:keepLines w:val="0"/>
        <w:keepNext w:val="0"/>
        <w:pageBreakBefore w:val="0"/>
        <w:spacing w:line="420" w:lineRule="exact"/>
      </w:pPr>
      <w:r>
        <w:rPr>
          <w:rFonts w:hint="eastAsia"/>
        </w:rPr>
        <w:t xml:space="preserve">自本公告发布之日起5个工作日。</w:t>
      </w:r>
      <w:r/>
    </w:p>
    <w:p>
      <w:pPr>
        <w:pStyle w:val="1085"/>
        <w:ind w:firstLine="422"/>
        <w:keepLines w:val="0"/>
        <w:keepNext w:val="0"/>
        <w:pageBreakBefore w:val="0"/>
        <w:spacing w:line="420" w:lineRule="exact"/>
        <w:rPr>
          <w:b/>
        </w:rPr>
      </w:pPr>
      <w:r>
        <w:rPr>
          <w:rFonts w:hint="eastAsia"/>
          <w:b/>
        </w:rPr>
        <w:t xml:space="preserve">六、其他补充事宜</w:t>
      </w:r>
      <w:r/>
    </w:p>
    <w:p>
      <w:pPr>
        <w:pStyle w:val="1085"/>
        <w:ind w:firstLine="420"/>
        <w:keepLines w:val="0"/>
        <w:keepNext w:val="0"/>
        <w:pageBreakBefore w:val="0"/>
        <w:spacing w:line="420" w:lineRule="exact"/>
      </w:pPr>
      <w:r>
        <w:rPr>
          <w:rFonts w:hint="eastAsia"/>
        </w:rPr>
        <w:t xml:space="preserve">6.1采购方式：公开招标</w:t>
      </w:r>
      <w:r/>
    </w:p>
    <w:p>
      <w:pPr>
        <w:pStyle w:val="1085"/>
        <w:ind w:firstLine="420"/>
        <w:keepLines w:val="0"/>
        <w:keepNext w:val="0"/>
        <w:pageBreakBefore w:val="0"/>
        <w:spacing w:line="420" w:lineRule="exact"/>
      </w:pPr>
      <w:r>
        <w:rPr>
          <w:rFonts w:hint="eastAsia"/>
        </w:rPr>
        <w:t xml:space="preserve">6.2行业划分：其他未列明行业</w:t>
      </w:r>
      <w:r/>
    </w:p>
    <w:p>
      <w:pPr>
        <w:pStyle w:val="1085"/>
        <w:ind w:firstLine="420"/>
        <w:keepLines w:val="0"/>
        <w:keepNext w:val="0"/>
        <w:pageBreakBefore w:val="0"/>
        <w:spacing w:line="420" w:lineRule="exact"/>
      </w:pPr>
      <w:r>
        <w:rPr>
          <w:rFonts w:hint="eastAsia"/>
        </w:rPr>
        <w:t xml:space="preserve">6.3本项目非专门面向中小企业（或监狱企业或残疾人福利性单位）采购。</w:t>
      </w:r>
      <w:r/>
    </w:p>
    <w:p>
      <w:pPr>
        <w:pStyle w:val="1085"/>
        <w:ind w:firstLine="420"/>
        <w:keepLines w:val="0"/>
        <w:keepNext w:val="0"/>
        <w:pageBreakBefore w:val="0"/>
        <w:spacing w:line="420" w:lineRule="exact"/>
      </w:pPr>
      <w:r>
        <w:rPr>
          <w:rFonts w:hint="eastAsia"/>
        </w:rPr>
        <w:t xml:space="preserve">6.4本次招标不收取投标保证金。</w:t>
      </w:r>
      <w:r/>
    </w:p>
    <w:p>
      <w:pPr>
        <w:pStyle w:val="1085"/>
        <w:ind w:firstLine="420"/>
        <w:keepLines w:val="0"/>
        <w:keepNext w:val="0"/>
        <w:pageBreakBefore w:val="0"/>
        <w:spacing w:line="420" w:lineRule="exact"/>
      </w:pPr>
      <w:r>
        <w:rPr>
          <w:rFonts w:hint="eastAsia"/>
        </w:rPr>
        <w:t xml:space="preserve">6.5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w:t>
      </w:r>
      <w:r>
        <w:rPr>
          <w:rFonts w:hint="eastAsia"/>
        </w:rPr>
        <w:t xml:space="preserve">s://njgc.jfh.com/）‘南京市政府采购供应商诚信档案’系统链接打开系统页（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pStyle w:val="1085"/>
        <w:ind w:firstLine="420"/>
        <w:keepLines w:val="0"/>
        <w:keepNext w:val="0"/>
        <w:pageBreakBefore w:val="0"/>
        <w:spacing w:line="420" w:lineRule="exact"/>
      </w:pPr>
      <w:r>
        <w:rPr>
          <w:rFonts w:hint="eastAsia"/>
        </w:rPr>
        <w:t xml:space="preserve">注：下载打印日期从招标公告发布起至开标前。</w:t>
      </w:r>
      <w:r/>
    </w:p>
    <w:p>
      <w:pPr>
        <w:pStyle w:val="1085"/>
        <w:ind w:firstLine="420"/>
        <w:keepLines w:val="0"/>
        <w:keepNext w:val="0"/>
        <w:pageBreakBefore w:val="0"/>
        <w:spacing w:line="420" w:lineRule="exact"/>
      </w:pPr>
      <w:r>
        <w:rPr>
          <w:rFonts w:hint="eastAsia"/>
        </w:rPr>
        <w:t xml:space="preserve">在政府采购资格审查环节，供应商只需提供书面《南京市政府采购供应商信用记录表暨信用承诺书》，即可替代以下证明材料：</w:t>
      </w:r>
      <w:r/>
    </w:p>
    <w:p>
      <w:pPr>
        <w:pStyle w:val="1085"/>
        <w:ind w:firstLine="420"/>
        <w:keepLines w:val="0"/>
        <w:keepNext w:val="0"/>
        <w:pageBreakBefore w:val="0"/>
        <w:spacing w:line="420" w:lineRule="exact"/>
      </w:pPr>
      <w:r>
        <w:rPr>
          <w:rFonts w:hint="eastAsia"/>
        </w:rPr>
        <w:t xml:space="preserve">（1）符合国家相关规定的财务状况报告；</w:t>
      </w:r>
      <w:r/>
    </w:p>
    <w:p>
      <w:pPr>
        <w:pStyle w:val="1085"/>
        <w:ind w:firstLine="420"/>
        <w:keepLines w:val="0"/>
        <w:keepNext w:val="0"/>
        <w:pageBreakBefore w:val="0"/>
        <w:spacing w:line="420" w:lineRule="exact"/>
      </w:pPr>
      <w:r>
        <w:rPr>
          <w:rFonts w:hint="eastAsia"/>
        </w:rPr>
        <w:t xml:space="preserve">（2）依法缴纳税收的证明材料；</w:t>
      </w:r>
      <w:r/>
    </w:p>
    <w:p>
      <w:pPr>
        <w:pStyle w:val="1085"/>
        <w:ind w:firstLine="420"/>
        <w:keepLines w:val="0"/>
        <w:keepNext w:val="0"/>
        <w:pageBreakBefore w:val="0"/>
        <w:spacing w:line="420" w:lineRule="exact"/>
      </w:pPr>
      <w:r>
        <w:rPr>
          <w:rFonts w:hint="eastAsia"/>
        </w:rPr>
        <w:t xml:space="preserve">（3）依法缴纳社会保障资金的证明材料；</w:t>
      </w:r>
      <w:r/>
    </w:p>
    <w:p>
      <w:pPr>
        <w:pStyle w:val="1085"/>
        <w:ind w:firstLine="420"/>
        <w:keepLines w:val="0"/>
        <w:keepNext w:val="0"/>
        <w:pageBreakBefore w:val="0"/>
        <w:spacing w:line="420" w:lineRule="exact"/>
      </w:pPr>
      <w:r>
        <w:rPr>
          <w:rFonts w:hint="eastAsia"/>
        </w:rPr>
        <w:t xml:space="preserve">（4）具备履行政府采购合同所必需的设备和专业技术能力的证明材料；</w:t>
      </w:r>
      <w:r/>
    </w:p>
    <w:p>
      <w:pPr>
        <w:pStyle w:val="1085"/>
        <w:ind w:firstLine="420"/>
        <w:keepLines w:val="0"/>
        <w:keepNext w:val="0"/>
        <w:pageBreakBefore w:val="0"/>
        <w:spacing w:line="420" w:lineRule="exact"/>
      </w:pPr>
      <w:r>
        <w:rPr>
          <w:rFonts w:hint="eastAsia"/>
        </w:rPr>
        <w:t xml:space="preserve">（5）参加政府采购活动前三年内在经营活动中没有重大违法记录的证明材料；</w:t>
      </w:r>
      <w:r/>
    </w:p>
    <w:p>
      <w:pPr>
        <w:pStyle w:val="1085"/>
        <w:ind w:firstLine="420"/>
        <w:keepLines w:val="0"/>
        <w:keepNext w:val="0"/>
        <w:pageBreakBefore w:val="0"/>
        <w:spacing w:line="420" w:lineRule="exact"/>
      </w:pPr>
      <w:r>
        <w:rPr>
          <w:rFonts w:hint="eastAsia"/>
        </w:rPr>
        <w:t xml:space="preserve">（6）未被列入失信被执行人、重大税收违法失信主体、政府采购严重违法失信行为记录名单的证明材料。</w:t>
      </w:r>
      <w:r/>
    </w:p>
    <w:p>
      <w:pPr>
        <w:pStyle w:val="1085"/>
        <w:ind w:firstLine="420"/>
        <w:keepLines w:val="0"/>
        <w:keepNext w:val="0"/>
        <w:pageBreakBefore w:val="0"/>
        <w:spacing w:line="420" w:lineRule="exact"/>
      </w:pPr>
      <w:r>
        <w:rPr>
          <w:rFonts w:hint="eastAsia"/>
        </w:rPr>
        <w:t xml:space="preserve">投标人在投标文件中仅提供信用承诺书而未提供涉及的证明材料的，须在中标后，另行提供上述由信用承诺书替代的证明材料，材料须加盖公章提交采购人或采购代理机构核验。经核验无误后，由采购人或采购代理机构发出中标通知书。</w:t>
      </w:r>
      <w:r/>
    </w:p>
    <w:p>
      <w:pPr>
        <w:pStyle w:val="1085"/>
        <w:ind w:firstLine="420"/>
        <w:keepLines w:val="0"/>
        <w:keepNext w:val="0"/>
        <w:pageBreakBefore w:val="0"/>
        <w:spacing w:line="420" w:lineRule="exact"/>
      </w:pPr>
      <w:r>
        <w:rPr>
          <w:rFonts w:hint="eastAsia"/>
        </w:rPr>
        <w:t xml:space="preserve">投标人涉及以下情形的，不适用信用承诺，仍须提供上述证明材料：</w:t>
      </w:r>
      <w:r/>
    </w:p>
    <w:p>
      <w:pPr>
        <w:pStyle w:val="1085"/>
        <w:ind w:firstLine="420"/>
        <w:keepLines w:val="0"/>
        <w:keepNext w:val="0"/>
        <w:pageBreakBefore w:val="0"/>
        <w:spacing w:line="420" w:lineRule="exact"/>
      </w:pPr>
      <w:r>
        <w:rPr>
          <w:rFonts w:hint="eastAsia"/>
        </w:rPr>
        <w:t xml:space="preserve">（1）投标人被列入严重失信主体名单；</w:t>
      </w:r>
      <w:r/>
    </w:p>
    <w:p>
      <w:pPr>
        <w:pStyle w:val="1085"/>
        <w:ind w:firstLine="420"/>
        <w:keepLines w:val="0"/>
        <w:keepNext w:val="0"/>
        <w:pageBreakBefore w:val="0"/>
        <w:spacing w:line="420" w:lineRule="exact"/>
      </w:pPr>
      <w:r>
        <w:rPr>
          <w:rFonts w:hint="eastAsia"/>
        </w:rPr>
        <w:t xml:space="preserve">（2）被相关监管部门作出行政处罚且尚在处罚有效期内；</w:t>
      </w:r>
      <w:r/>
    </w:p>
    <w:p>
      <w:pPr>
        <w:pStyle w:val="1085"/>
        <w:ind w:firstLine="420"/>
        <w:keepLines w:val="0"/>
        <w:keepNext w:val="0"/>
        <w:pageBreakBefore w:val="0"/>
        <w:spacing w:line="420" w:lineRule="exact"/>
      </w:pPr>
      <w:r>
        <w:rPr>
          <w:rFonts w:hint="eastAsia"/>
        </w:rPr>
        <w:t xml:space="preserve">（3）其他法律、行政法规规定的不适用信用承诺的情形。 </w:t>
      </w:r>
      <w:r/>
    </w:p>
    <w:p>
      <w:pPr>
        <w:pStyle w:val="1085"/>
        <w:ind w:firstLine="420"/>
        <w:keepLines w:val="0"/>
        <w:keepNext w:val="0"/>
        <w:pageBreakBefore w:val="0"/>
        <w:spacing w:line="420" w:lineRule="exact"/>
      </w:pPr>
      <w:r>
        <w:rPr>
          <w:rFonts w:hint="eastAsia"/>
        </w:rPr>
        <w:t xml:space="preserve">供应商对信用承诺内容的真实性、合法性、有效性负责。如作出虚假信用承诺，视同为“提供虚假材料谋取中标、成交”的违法行为。</w:t>
      </w:r>
      <w:r/>
    </w:p>
    <w:p>
      <w:pPr>
        <w:pStyle w:val="1085"/>
        <w:ind w:firstLine="420"/>
        <w:keepLines w:val="0"/>
        <w:keepNext w:val="0"/>
        <w:pageBreakBefore w:val="0"/>
        <w:spacing w:line="420" w:lineRule="exact"/>
      </w:pPr>
      <w:r>
        <w:rPr>
          <w:rFonts w:hint="eastAsia"/>
        </w:rPr>
        <w:t xml:space="preserve">6.6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pStyle w:val="1085"/>
        <w:ind w:firstLine="420"/>
        <w:keepLines w:val="0"/>
        <w:keepNext w:val="0"/>
        <w:pageBreakBefore w:val="0"/>
        <w:spacing w:line="420" w:lineRule="exact"/>
      </w:pPr>
      <w:r>
        <w:rPr>
          <w:rFonts w:hint="eastAsia"/>
        </w:rPr>
        <w:t xml:space="preserve">6.7供应商如确定参加投标，可自行下载采购文件及有关资料，按照《操作手册》进行注册，领取CA和办理电子签章，并按《操作手册》要求制作、上传电子投标文件。</w:t>
      </w:r>
      <w:r/>
    </w:p>
    <w:p>
      <w:pPr>
        <w:pStyle w:val="1085"/>
        <w:ind w:firstLine="420"/>
        <w:keepLines w:val="0"/>
        <w:keepNext w:val="0"/>
        <w:pageBreakBefore w:val="0"/>
        <w:spacing w:line="420" w:lineRule="exact"/>
      </w:pPr>
      <w:r>
        <w:rPr>
          <w:rFonts w:hint="eastAsia"/>
        </w:rPr>
        <w:t xml:space="preserve">《操作手册》下载地址：</w:t>
      </w:r>
      <w:r>
        <w:t xml:space="preserve">http://www.ccgp-jiangsu.gov.cn/jiangsu/zlxz/ee/ee3a4bc5a3454aa2b0d9312230633ce9.html</w:t>
      </w:r>
      <w:r/>
    </w:p>
    <w:p>
      <w:pPr>
        <w:pStyle w:val="1085"/>
        <w:ind w:firstLine="420"/>
        <w:keepLines w:val="0"/>
        <w:keepNext w:val="0"/>
        <w:pageBreakBefore w:val="0"/>
        <w:spacing w:line="420" w:lineRule="exact"/>
      </w:pPr>
      <w:r>
        <w:rPr>
          <w:rFonts w:hint="eastAsia"/>
        </w:rPr>
        <w:t xml:space="preserve">6.8有关本次招标的事项若存在变动或修改，请及时关注“江苏政府采购网”（www.ccgp-jiangsu.gov.cn）更正公告。</w:t>
      </w:r>
      <w:r/>
    </w:p>
    <w:p>
      <w:pPr>
        <w:pStyle w:val="1085"/>
        <w:ind w:firstLine="422"/>
        <w:keepLines w:val="0"/>
        <w:keepNext w:val="0"/>
        <w:pageBreakBefore w:val="0"/>
        <w:spacing w:line="440" w:lineRule="exact"/>
        <w:rPr>
          <w:b/>
        </w:rPr>
      </w:pPr>
      <w:r>
        <w:rPr>
          <w:rFonts w:hint="eastAsia"/>
          <w:b/>
        </w:rPr>
        <w:t xml:space="preserve">七、</w:t>
      </w:r>
      <w:bookmarkStart w:id="4" w:name="_Toc35393806"/>
      <w:r>
        <w:rPr>
          <w:rFonts w:hint="eastAsia"/>
          <w:b/>
        </w:rPr>
        <w:t xml:space="preserve">采购人</w:t>
      </w:r>
      <w:r>
        <w:rPr>
          <w:rFonts w:hint="eastAsia" w:ascii="宋体" w:hAnsi="宋体"/>
          <w:b/>
        </w:rPr>
        <w:t xml:space="preserve">信息</w:t>
      </w:r>
      <w:r/>
    </w:p>
    <w:p>
      <w:pPr>
        <w:pStyle w:val="1085"/>
        <w:ind w:firstLine="420"/>
        <w:keepLines w:val="0"/>
        <w:keepNext w:val="0"/>
        <w:pageBreakBefore w:val="0"/>
        <w:spacing w:line="440" w:lineRule="exact"/>
        <w:rPr>
          <w:rFonts w:ascii="宋体" w:hAnsi="宋体"/>
        </w:rPr>
      </w:pPr>
      <w:r>
        <w:rPr>
          <w:rFonts w:hint="eastAsia" w:ascii="宋体" w:hAnsi="宋体"/>
        </w:rPr>
        <w:t xml:space="preserve">1.名   称：南京市城市道路管理中心</w:t>
      </w:r>
      <w:r/>
    </w:p>
    <w:p>
      <w:pPr>
        <w:pStyle w:val="1085"/>
        <w:ind w:firstLine="420"/>
        <w:keepLines w:val="0"/>
        <w:keepNext w:val="0"/>
        <w:pageBreakBefore w:val="0"/>
        <w:spacing w:line="440" w:lineRule="exact"/>
        <w:rPr>
          <w:rFonts w:ascii="宋体" w:hAnsi="宋体"/>
        </w:rPr>
      </w:pPr>
      <w:r>
        <w:rPr>
          <w:rFonts w:hint="eastAsia" w:ascii="宋体" w:hAnsi="宋体"/>
        </w:rPr>
        <w:t xml:space="preserve">地   址：南京市太平门2-1号</w:t>
      </w:r>
      <w:r/>
    </w:p>
    <w:p>
      <w:pPr>
        <w:pStyle w:val="1085"/>
        <w:ind w:firstLine="420"/>
        <w:keepLines w:val="0"/>
        <w:keepNext w:val="0"/>
        <w:pageBreakBefore w:val="0"/>
        <w:spacing w:line="440" w:lineRule="exact"/>
        <w:rPr>
          <w:rFonts w:hint="default" w:ascii="宋体" w:hAnsi="宋体" w:eastAsia="宋体"/>
          <w:lang w:val="en-US" w:eastAsia="zh-CN"/>
        </w:rPr>
      </w:pPr>
      <w:r>
        <w:rPr>
          <w:rFonts w:hint="eastAsia" w:ascii="宋体" w:hAnsi="宋体"/>
        </w:rPr>
        <w:t xml:space="preserve">联系方式：</w:t>
      </w:r>
      <w:r>
        <w:rPr>
          <w:rFonts w:hint="eastAsia" w:ascii="宋体" w:hAnsi="宋体"/>
          <w:lang w:eastAsia="zh-CN"/>
        </w:rPr>
        <w:t xml:space="preserve">岳</w:t>
      </w:r>
      <w:r>
        <w:rPr>
          <w:rFonts w:hint="eastAsia" w:ascii="宋体" w:hAnsi="宋体"/>
        </w:rPr>
        <w:t xml:space="preserve">工、025-580665</w:t>
      </w:r>
      <w:r>
        <w:rPr>
          <w:rFonts w:hint="eastAsia" w:ascii="宋体" w:hAnsi="宋体"/>
          <w:lang w:val="en-US" w:eastAsia="zh-CN"/>
        </w:rPr>
        <w:t xml:space="preserve">11</w:t>
      </w:r>
      <w:r/>
    </w:p>
    <w:p>
      <w:pPr>
        <w:pStyle w:val="1085"/>
        <w:ind w:firstLine="420"/>
        <w:keepLines w:val="0"/>
        <w:keepNext w:val="0"/>
        <w:pageBreakBefore w:val="0"/>
        <w:spacing w:line="440" w:lineRule="exact"/>
        <w:rPr>
          <w:rFonts w:ascii="宋体" w:hAnsi="宋体"/>
        </w:rPr>
      </w:pPr>
      <w:r>
        <w:rPr>
          <w:rFonts w:ascii="宋体" w:hAnsi="宋体"/>
        </w:rPr>
      </w:r>
      <w:r/>
    </w:p>
    <w:p>
      <w:pPr>
        <w:pStyle w:val="1085"/>
        <w:ind w:firstLine="420"/>
        <w:keepLines w:val="0"/>
        <w:keepNext w:val="0"/>
        <w:pageBreakBefore w:val="0"/>
        <w:spacing w:line="440" w:lineRule="exact"/>
        <w:rPr>
          <w:rFonts w:ascii="宋体" w:hAnsi="宋体"/>
        </w:rPr>
      </w:pPr>
      <w:r>
        <w:rPr>
          <w:rFonts w:hint="eastAsia" w:ascii="宋体" w:hAnsi="宋体"/>
        </w:rPr>
        <w:t xml:space="preserve">2.采购代理机构信息</w:t>
      </w:r>
      <w:r/>
    </w:p>
    <w:p>
      <w:pPr>
        <w:pStyle w:val="1085"/>
        <w:ind w:firstLine="420"/>
        <w:keepLines w:val="0"/>
        <w:keepNext w:val="0"/>
        <w:pageBreakBefore w:val="0"/>
        <w:spacing w:line="440" w:lineRule="exact"/>
        <w:rPr>
          <w:rFonts w:ascii="宋体" w:hAnsi="宋体"/>
        </w:rPr>
      </w:pPr>
      <w:r>
        <w:rPr>
          <w:rFonts w:hint="eastAsia" w:ascii="宋体" w:hAnsi="宋体"/>
        </w:rPr>
        <w:t xml:space="preserve">名    称：江苏骏通建设项目管理咨询有限公司</w:t>
      </w:r>
      <w:r/>
    </w:p>
    <w:p>
      <w:pPr>
        <w:pStyle w:val="1085"/>
        <w:ind w:firstLine="420"/>
        <w:keepLines w:val="0"/>
        <w:keepNext w:val="0"/>
        <w:pageBreakBefore w:val="0"/>
        <w:spacing w:line="440" w:lineRule="exact"/>
        <w:rPr>
          <w:rFonts w:ascii="宋体" w:hAnsi="宋体"/>
        </w:rPr>
      </w:pPr>
      <w:r>
        <w:rPr>
          <w:rFonts w:hint="eastAsia" w:ascii="宋体" w:hAnsi="宋体"/>
        </w:rPr>
        <w:t xml:space="preserve">地    址：南京市鼓楼区中山北路346号老学堂创意园58号楼9层</w:t>
      </w:r>
      <w:r/>
    </w:p>
    <w:p>
      <w:pPr>
        <w:pStyle w:val="1085"/>
        <w:ind w:firstLine="420"/>
        <w:keepLines w:val="0"/>
        <w:keepNext w:val="0"/>
        <w:pageBreakBefore w:val="0"/>
        <w:spacing w:line="440" w:lineRule="exact"/>
        <w:rPr>
          <w:rFonts w:ascii="宋体" w:hAnsi="宋体"/>
        </w:rPr>
      </w:pPr>
      <w:r>
        <w:rPr>
          <w:rFonts w:hint="eastAsia" w:ascii="宋体" w:hAnsi="宋体"/>
        </w:rPr>
        <w:t xml:space="preserve">联系方式：张工、025-83605026</w:t>
      </w:r>
      <w:bookmarkEnd w:id="4"/>
      <w:r/>
      <w:r/>
    </w:p>
    <w:p>
      <w:pPr>
        <w:jc w:val="left"/>
        <w:keepLines w:val="0"/>
        <w:keepNext w:val="0"/>
        <w:pageBreakBefore w:val="0"/>
        <w:spacing w:line="440" w:lineRule="exact"/>
        <w:widowControl/>
        <w:rPr>
          <w:rFonts w:ascii="Arial" w:cs="Arial"/>
          <w:b/>
          <w:bCs/>
          <w:sz w:val="32"/>
          <w:szCs w:val="44"/>
        </w:rPr>
      </w:pPr>
      <w:r>
        <w:rPr>
          <w:rFonts w:ascii="Arial" w:cs="Arial"/>
          <w:b/>
          <w:bCs/>
          <w:sz w:val="32"/>
          <w:szCs w:val="44"/>
        </w:rPr>
      </w:r>
      <w:r/>
    </w:p>
    <w:p>
      <w:pPr>
        <w:rPr>
          <w:rFonts w:hint="eastAsia"/>
          <w:szCs w:val="36"/>
        </w:rPr>
      </w:pPr>
      <w:r/>
      <w:bookmarkStart w:id="5" w:name="_Toc17369"/>
      <w:r/>
      <w:bookmarkStart w:id="6" w:name="_Toc481057145"/>
      <w:r>
        <w:rPr>
          <w:rFonts w:hint="eastAsia"/>
          <w:szCs w:val="36"/>
        </w:rPr>
        <w:br w:type="page" w:clear="all"/>
      </w:r>
      <w:r/>
    </w:p>
    <w:p>
      <w:pPr>
        <w:pStyle w:val="759"/>
        <w:ind w:firstLine="442"/>
        <w:spacing w:before="0" w:line="360" w:lineRule="auto"/>
        <w:rPr>
          <w:szCs w:val="36"/>
        </w:rPr>
      </w:pPr>
      <w:r>
        <w:rPr>
          <w:rFonts w:hint="eastAsia"/>
          <w:szCs w:val="36"/>
        </w:rPr>
        <w:t xml:space="preserve">第二章</w:t>
      </w:r>
      <w:r>
        <w:rPr>
          <w:rFonts w:hint="eastAsia"/>
          <w:szCs w:val="36"/>
          <w:lang w:val="en-US" w:eastAsia="zh-CN"/>
        </w:rPr>
        <w:t xml:space="preserve">  投标</w:t>
      </w:r>
      <w:r>
        <w:rPr>
          <w:rFonts w:hint="eastAsia"/>
          <w:szCs w:val="36"/>
        </w:rPr>
        <w:t xml:space="preserve">须知</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一、总 则</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1、适用法律</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2、定义</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2.1“采购人”是指依法进行政府采购的国家机关、事业单位、团体组织。</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2.2“投标人（供应商）”是指参加投标竞争，并符合招标文件规定资格条件的法人、其他组织或者自然人。</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2.3“采购代理机构”是指集中采购机构和集中采购机构以外的采购代理机构，集中采购机构以外的采购代理机构，是从事采购代理业务的社会中介机构。</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2.4“货物和服务”指本招标文件中所述</w:t>
      </w:r>
      <w:r>
        <w:rPr>
          <w:rFonts w:hint="eastAsia" w:ascii="宋体" w:hAnsi="宋体" w:cs="宋体"/>
          <w:bCs/>
        </w:rPr>
        <w:t xml:space="preserve">产品</w:t>
      </w:r>
      <w:r>
        <w:rPr>
          <w:rFonts w:hint="eastAsia" w:ascii="宋体" w:hAnsi="宋体" w:cs="宋体"/>
        </w:rPr>
        <w:t xml:space="preserve">及相关服务。</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2.5“用户或使用单位”是指使用货物，接受服务的单位。</w:t>
      </w:r>
      <w:r/>
    </w:p>
    <w:p>
      <w:pPr>
        <w:ind w:firstLine="482"/>
        <w:pageBreakBefore w:val="0"/>
        <w:spacing w:line="440" w:lineRule="exact"/>
        <w:shd w:val="clear" w:color="auto" w:fill="ffffff"/>
        <w:widowControl/>
        <w:rPr>
          <w:rFonts w:hint="eastAsia" w:ascii="宋体" w:hAnsi="宋体" w:eastAsia="宋体" w:cs="宋体"/>
          <w:lang w:val="en-US" w:eastAsia="zh-CN"/>
        </w:rPr>
      </w:pPr>
      <w:r>
        <w:rPr>
          <w:rFonts w:hint="eastAsia" w:ascii="宋体" w:hAnsi="宋体" w:cs="宋体"/>
          <w:b/>
          <w:bCs/>
        </w:rPr>
        <w:t xml:space="preserve">3、政策功能</w:t>
      </w:r>
      <w:r>
        <w:rPr>
          <w:rFonts w:hint="eastAsia" w:ascii="宋体" w:hAnsi="宋体" w:cs="宋体"/>
          <w:b/>
          <w:bCs/>
          <w:lang w:val="en-US" w:eastAsia="zh-CN"/>
        </w:rPr>
        <w:t xml:space="preserve">落实</w:t>
      </w:r>
      <w:r/>
    </w:p>
    <w:p>
      <w:pPr>
        <w:pStyle w:val="758"/>
        <w:ind w:left="0" w:firstLine="422"/>
        <w:jc w:val="both"/>
        <w:keepLines/>
        <w:keepNext/>
        <w:pageBreakBefore w:val="0"/>
        <w:spacing w:before="0" w:beforeAutospacing="0" w:after="0" w:afterAutospacing="0" w:line="440" w:lineRule="exact"/>
        <w:widowControl w:val="off"/>
        <w:rPr>
          <w:rFonts w:hint="eastAsia" w:ascii="宋体" w:hAnsi="宋体" w:eastAsia="宋体" w:cs="宋体"/>
          <w:b/>
          <w:bCs/>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1"/>
          <w:szCs w:val="24"/>
          <w:lang w:val="en-US" w:eastAsia="zh-CN" w:bidi="ar-SA"/>
        </w:rPr>
        <w:t xml:space="preserve">3.1.促进中小企业发展</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3.1.1 本项目服务由中小企业承接的，投标供应商享受中小企业扶持政策。</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3.1.2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3.1.3 中小企业参加政府采购活动，应当出具《中小企业声明函》，否则不享受相关中小企业支持政策。评审委员会评审中发现供应商提供的《中小企业声明函》内容含义不明确、同类事项与投标（响应）文件表述不一致或者有明显文字错误等情况的，应当以书面形式要求供应商作出必要的澄清、说明或者补正。</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3.1.4 以联合体形式参加政府采购活动，联合体各方均为中小企业的，联合体视同中小企业。其中，联合体各方均为小微企业的，联合体视同小微企业。</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3.1.5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3.1.6 残疾人福利性单位视同小型、微型企业。按照《关于促进残疾人就业政府采购政策的通知》（财库〔2017〕141号）规定，残疾人福利单位需提供《残疾人福利性单位声明函》。</w:t>
      </w:r>
      <w:r/>
    </w:p>
    <w:p>
      <w:pPr>
        <w:pStyle w:val="758"/>
        <w:ind w:left="0" w:firstLine="422"/>
        <w:jc w:val="both"/>
        <w:keepLines/>
        <w:keepNext/>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3.2</w:t>
      </w:r>
      <w:r>
        <w:rPr>
          <w:rFonts w:hint="default" w:ascii="宋体" w:hAnsi="宋体" w:eastAsia="宋体" w:cs="宋体"/>
          <w:sz w:val="21"/>
          <w:szCs w:val="24"/>
          <w:lang w:val="en-US" w:eastAsia="zh-CN" w:bidi="ar-SA"/>
        </w:rPr>
        <w:t xml:space="preserve">.节能环保产品</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3.2.1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3.2.2采购产品属于政府强制采购节能产品的，供应商应当选择依据国家能效标准中二级能效（水效）指标认证的节能产品投标，签订合同时提供国家确定的认证机构出具的、处于有效期之内的节能产品认证证书。 </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3.2.3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758"/>
        <w:ind w:left="0" w:firstLine="422"/>
        <w:jc w:val="both"/>
        <w:keepLines/>
        <w:keepNext/>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3.3</w:t>
      </w:r>
      <w:r>
        <w:rPr>
          <w:rFonts w:hint="default" w:ascii="宋体" w:hAnsi="宋体" w:eastAsia="宋体" w:cs="宋体"/>
          <w:sz w:val="21"/>
          <w:szCs w:val="24"/>
          <w:lang w:val="en-US" w:eastAsia="zh-CN" w:bidi="ar-SA"/>
        </w:rPr>
        <w:t xml:space="preserve">.绿色采购</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3.3.1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3.3.2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3.3.3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3.3.4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58"/>
        <w:ind w:left="0" w:firstLine="422"/>
        <w:jc w:val="both"/>
        <w:keepLines/>
        <w:keepNext/>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3.4</w:t>
      </w:r>
      <w:r>
        <w:rPr>
          <w:rFonts w:hint="default" w:ascii="宋体" w:hAnsi="宋体" w:eastAsia="宋体" w:cs="宋体"/>
          <w:sz w:val="21"/>
          <w:szCs w:val="24"/>
          <w:lang w:val="en-US" w:eastAsia="zh-CN" w:bidi="ar-SA"/>
        </w:rPr>
        <w:t xml:space="preserve">创新产品采购</w:t>
      </w:r>
      <w:r/>
    </w:p>
    <w:p>
      <w:pPr>
        <w:pStyle w:val="758"/>
        <w:ind w:left="0" w:firstLine="420"/>
        <w:jc w:val="both"/>
        <w:keepLines w:val="0"/>
        <w:keepNext w:val="0"/>
        <w:pageBreakBefore w:val="0"/>
        <w:spacing w:before="0" w:beforeAutospacing="0" w:after="0" w:afterAutospacing="0" w:line="440" w:lineRule="exact"/>
        <w:widowControl/>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3.4.1 优先采购各级政府部门公开发布的有效期内的创新产品、首台套等《目录》内的创新产品。创新产品自进入《目录》起2年内视同具备相应销售业绩。</w:t>
      </w:r>
      <w:r/>
    </w:p>
    <w:p>
      <w:pPr>
        <w:pStyle w:val="758"/>
        <w:ind w:left="0" w:firstLine="422"/>
        <w:jc w:val="both"/>
        <w:keepLines/>
        <w:keepNext/>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3.5</w:t>
      </w:r>
      <w:r>
        <w:rPr>
          <w:rFonts w:hint="default" w:ascii="宋体" w:hAnsi="宋体" w:eastAsia="宋体" w:cs="宋体"/>
          <w:sz w:val="21"/>
          <w:szCs w:val="24"/>
          <w:lang w:val="en-US" w:eastAsia="zh-CN" w:bidi="ar-SA"/>
        </w:rPr>
        <w:t xml:space="preserve">网络产品、市场准入类产品采购</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3.5.1 本</w:t>
      </w:r>
      <w:r>
        <w:rPr>
          <w:rFonts w:hint="eastAsia" w:ascii="宋体" w:hAnsi="宋体" w:eastAsia="宋体" w:cs="宋体"/>
          <w:sz w:val="21"/>
          <w:szCs w:val="24"/>
          <w:lang w:val="en-US" w:eastAsia="zh-CN" w:bidi="ar-SA"/>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3.5.2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58"/>
        <w:ind w:left="0" w:firstLine="422"/>
        <w:jc w:val="both"/>
        <w:keepLines/>
        <w:keepNext/>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3.6</w:t>
      </w:r>
      <w:r>
        <w:rPr>
          <w:rFonts w:hint="default" w:ascii="宋体" w:hAnsi="宋体" w:eastAsia="宋体" w:cs="宋体"/>
          <w:sz w:val="21"/>
          <w:szCs w:val="24"/>
          <w:lang w:val="en-US" w:eastAsia="zh-CN" w:bidi="ar-SA"/>
        </w:rPr>
        <w:t xml:space="preserve">实施本国产品标准及相关政策</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3.6.1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3.6.2本国产品应当符合以下条件：</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（1）在中国境内生产</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（2）在中国境内生产的组件成本占比达到规定比例</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（3）特定产品的关键组件、关键工序符合相关要求</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3.6.3本国产品标准的适用范围</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3.6.4对本国产品的支持政策</w:t>
      </w:r>
      <w:r/>
    </w:p>
    <w:p>
      <w:pPr>
        <w:pStyle w:val="758"/>
        <w:ind w:left="0" w:firstLine="422"/>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本项目如既有本国产品又有非本国产品参与竞争，依法对本国产品给予价格评审优惠，具体详见第五章。</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3.6.5政策执行要求</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二、招标文件构成</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4、招标文件组成</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4.1招标文件包括以下主要内容：</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（1）招标公告；</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w:t>
      </w:r>
      <w:r>
        <w:rPr>
          <w:rFonts w:hint="eastAsia" w:ascii="宋体" w:hAnsi="宋体" w:cs="宋体"/>
          <w:lang w:val="en-US" w:eastAsia="zh-CN"/>
        </w:rPr>
        <w:t xml:space="preserve">投标</w:t>
      </w:r>
      <w:r>
        <w:rPr>
          <w:rFonts w:hint="eastAsia" w:ascii="宋体" w:hAnsi="宋体" w:cs="宋体"/>
        </w:rPr>
        <w:t xml:space="preserve">须知；</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（3）评标标准；</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（4）采购需求；</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（5）合同主要条款及格式；</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（6）投标文件格式及附件。</w:t>
      </w:r>
      <w:r/>
    </w:p>
    <w:p>
      <w:pPr>
        <w:ind w:firstLine="480"/>
        <w:pageBreakBefore w:val="0"/>
        <w:spacing w:line="440" w:lineRule="exact"/>
        <w:shd w:val="clear" w:color="auto" w:fill="ffffff"/>
        <w:widowControl/>
        <w:rPr>
          <w:rFonts w:ascii="宋体" w:hAnsi="宋体" w:cs="宋体"/>
          <w:b/>
          <w:u w:val="single"/>
        </w:rPr>
      </w:pPr>
      <w:r>
        <w:rPr>
          <w:rFonts w:hint="eastAsia" w:ascii="宋体" w:hAnsi="宋体" w:cs="宋体"/>
          <w:b/>
          <w:u w:val="single"/>
        </w:rPr>
        <w:t xml:space="preserve">如标书制作工具中格式和内容与“南京公共采购信息网</w:t>
      </w:r>
      <w:r>
        <w:rPr>
          <w:rFonts w:ascii="宋体" w:hAnsi="宋体" w:cs="宋体"/>
          <w:b/>
          <w:u w:val="single"/>
        </w:rPr>
        <w:t xml:space="preserve">/江苏政府采购网/中国政府采购网”发布的招标文件不一致的，以上述网站发布的招标文件为准。</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4.3 采购代理机构如果要求投标人按照招标文件规定提交备选投标方案的，投标人可以提交备选方案；否则，备选方案将被拒绝。</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4.4招标文件中要求的产品品牌或型号，是采购人根据项目所要实现的功能推荐的品牌或型号，仅供投标人参考，并不是限制条件。</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5、招标文件的澄清或者修改</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5.3投标人应在提交投标文件截止时间前，关注原公告媒体有关本项目的更正公告，根据更正公告内容自行决定是否需要重新制作和提交投标文件，并承担由此产生的相应责任。</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三、投标文件的编制</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6、投标文件的语言、计量单位、货币和编制</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6.2投标人所使用的计量单位应为国家法定计量单位。</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6.3投标人应用人民币报价。投标产品如果是进口产品的，应提供人民币与</w:t>
      </w:r>
      <w:r>
        <w:rPr>
          <w:rFonts w:hint="eastAsia" w:ascii="宋体" w:hAnsi="宋体" w:cs="宋体"/>
          <w:b/>
          <w:bCs/>
        </w:rPr>
        <w:t xml:space="preserve">外币之间的汇率。</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6.4投标文件应按照招标文件的规定编写并制作目录。</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6.5投标人应在投标文件中写清相应的项目编号、项目名称、投标人全称、地址、电话、传真等。</w:t>
      </w:r>
      <w:r/>
    </w:p>
    <w:p>
      <w:pPr>
        <w:ind w:firstLine="480"/>
        <w:pageBreakBefore w:val="0"/>
        <w:spacing w:line="440" w:lineRule="exact"/>
        <w:shd w:val="clear" w:color="auto" w:fill="ffffff"/>
        <w:widowControl/>
        <w:rPr>
          <w:rFonts w:ascii="宋体" w:hAnsi="宋体" w:cs="宋体"/>
        </w:rPr>
      </w:pPr>
      <w:r>
        <w:rPr>
          <w:rFonts w:hint="eastAsia" w:ascii="宋体" w:hAnsi="宋体" w:cs="宋体"/>
          <w:bCs/>
        </w:rPr>
        <w:t xml:space="preserve">6.6</w:t>
      </w:r>
      <w:r>
        <w:rPr>
          <w:rFonts w:hint="eastAsia" w:ascii="宋体" w:hAnsi="宋体" w:cs="宋体"/>
        </w:rPr>
        <w:t xml:space="preserve">投标人根据招标文件载明的标的采购项目实际情况，拟在中标后将中标项目的非主体、非关键性工作交由他人完成的，应当在投标文件中载明。</w:t>
      </w:r>
      <w:r/>
    </w:p>
    <w:p>
      <w:pPr>
        <w:ind w:firstLine="482"/>
        <w:pageBreakBefore w:val="0"/>
        <w:spacing w:line="440" w:lineRule="exact"/>
        <w:shd w:val="clear" w:color="auto" w:fill="ffffff"/>
        <w:widowControl/>
        <w:rPr>
          <w:rFonts w:ascii="宋体" w:hAnsi="宋体" w:cs="宋体"/>
          <w:b/>
          <w:bCs/>
        </w:rPr>
      </w:pPr>
      <w:r>
        <w:rPr>
          <w:rFonts w:hint="eastAsia" w:ascii="宋体" w:hAnsi="宋体" w:cs="宋体"/>
          <w:b/>
          <w:bCs/>
        </w:rPr>
        <w:t xml:space="preserve">7、联合体投标：本项目不接受联合体投标。</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8、投标文件的组成</w:t>
      </w:r>
      <w:r/>
    </w:p>
    <w:p>
      <w:pPr>
        <w:ind w:firstLine="480"/>
        <w:jc w:val="left"/>
        <w:pageBreakBefore w:val="0"/>
        <w:spacing w:line="440" w:lineRule="exact"/>
        <w:shd w:val="clear" w:color="auto" w:fill="ffffff"/>
        <w:widowControl/>
        <w:rPr>
          <w:rFonts w:ascii="宋体" w:hAnsi="宋体" w:cs="宋体"/>
          <w:b/>
        </w:rPr>
      </w:pPr>
      <w:r>
        <w:rPr>
          <w:rFonts w:hint="eastAsia" w:ascii="宋体" w:hAnsi="宋体" w:cs="宋体"/>
        </w:rPr>
        <w:t xml:space="preserve">8.1投标人应当根据招标文件要求编制投标文件，投标文件应对招标文件提出的要求和条件作出实质性响应。</w:t>
      </w:r>
      <w:r>
        <w:rPr>
          <w:rFonts w:hint="eastAsia" w:ascii="宋体" w:hAnsi="宋体" w:cs="宋体"/>
          <w:b/>
        </w:rPr>
        <w:t xml:space="preserve">对带</w:t>
      </w:r>
      <w:r>
        <w:rPr>
          <w:rFonts w:hint="eastAsia" w:ascii="宋体" w:hAnsi="宋体" w:cs="宋体"/>
          <w:b/>
          <w:bCs/>
        </w:rPr>
        <w:t xml:space="preserve">星号（“*”）的技术条款必须在投标文件中提供技术支持资料（如白皮书、彩页、手册等），未提供技术支持资料的，视为未对招标文件实质性要求作出响应，评审时不予认可。</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8.2 投标文件由商务、技术、价格以及其他部分内容组成。投标文件目录及有关格式按招标文件“第六章 投标文件格式及附件”的要求编制。</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9、投标文件的商务内容</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9.1商务部分内容是证明投标人有资格参加投标和中标后有能力履行合同的文件，这些文件应能满足招标的要求，包括但不限于下列文件（</w:t>
      </w:r>
      <w:r>
        <w:rPr>
          <w:rFonts w:hint="eastAsia" w:ascii="宋体" w:hAnsi="宋体" w:cs="宋体"/>
          <w:b/>
        </w:rPr>
        <w:t xml:space="preserve">（1）-（5）所述材料不得有缺失或提供不全或不满足招标文件的实质性要求</w:t>
      </w:r>
      <w:r>
        <w:rPr>
          <w:rFonts w:hint="eastAsia" w:ascii="宋体" w:hAnsi="宋体" w:cs="宋体"/>
        </w:rPr>
        <w:t xml:space="preserve">）：</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（1）</w:t>
      </w:r>
      <w:r>
        <w:rPr>
          <w:rFonts w:hint="eastAsia" w:ascii="宋体" w:hAnsi="宋体" w:cs="宋体"/>
          <w:b/>
          <w:bCs/>
        </w:rPr>
        <w:t xml:space="preserve">*</w:t>
      </w:r>
      <w:r>
        <w:rPr>
          <w:rFonts w:hint="eastAsia" w:ascii="宋体" w:hAnsi="宋体" w:cs="宋体"/>
        </w:rPr>
        <w:t xml:space="preserve">投标函（投标申请及声明）</w:t>
      </w:r>
      <w:r>
        <w:rPr>
          <w:rFonts w:hint="eastAsia" w:ascii="宋体" w:hAnsi="宋体" w:cs="宋体"/>
          <w:bCs/>
        </w:rPr>
        <w:t xml:space="preserve">（</w:t>
      </w:r>
      <w:r>
        <w:rPr>
          <w:rFonts w:hint="eastAsia" w:ascii="宋体" w:hAnsi="宋体" w:cs="宋体"/>
          <w:b/>
          <w:bCs/>
        </w:rPr>
        <w:t xml:space="preserve">格式见第六章</w:t>
      </w:r>
      <w:r>
        <w:rPr>
          <w:rFonts w:hint="eastAsia" w:ascii="宋体" w:hAnsi="宋体" w:cs="宋体"/>
          <w:bCs/>
        </w:rPr>
        <w:t xml:space="preserve">）</w:t>
      </w:r>
      <w:r>
        <w:rPr>
          <w:rFonts w:hint="eastAsia" w:ascii="宋体" w:hAnsi="宋体" w:cs="宋体"/>
        </w:rPr>
        <w:t xml:space="preserve">；</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（2）</w:t>
      </w:r>
      <w:r>
        <w:rPr>
          <w:rFonts w:hint="eastAsia" w:ascii="宋体" w:hAnsi="宋体" w:cs="宋体"/>
          <w:b/>
          <w:bCs/>
        </w:rPr>
        <w:t xml:space="preserve">*</w:t>
      </w:r>
      <w:r>
        <w:rPr>
          <w:rFonts w:hint="eastAsia" w:ascii="宋体" w:hAnsi="宋体" w:cs="宋体"/>
        </w:rPr>
        <w:t xml:space="preserve">法人授权书</w:t>
      </w:r>
      <w:r>
        <w:rPr>
          <w:rFonts w:hint="eastAsia" w:ascii="宋体" w:hAnsi="宋体" w:cs="宋体"/>
          <w:bCs/>
        </w:rPr>
        <w:t xml:space="preserve">（</w:t>
      </w:r>
      <w:r>
        <w:rPr>
          <w:rFonts w:hint="eastAsia" w:ascii="宋体" w:hAnsi="宋体" w:cs="宋体"/>
          <w:b/>
          <w:bCs/>
        </w:rPr>
        <w:t xml:space="preserve">格式见第六章</w:t>
      </w:r>
      <w:r>
        <w:rPr>
          <w:rFonts w:hint="eastAsia" w:ascii="宋体" w:hAnsi="宋体" w:cs="宋体"/>
          <w:bCs/>
        </w:rPr>
        <w:t xml:space="preserve">）</w:t>
      </w:r>
      <w:r>
        <w:rPr>
          <w:rFonts w:hint="eastAsia" w:ascii="宋体" w:hAnsi="宋体" w:cs="宋体"/>
        </w:rPr>
        <w:t xml:space="preserve">；</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（3）</w:t>
      </w:r>
      <w:r>
        <w:rPr>
          <w:rFonts w:hint="eastAsia" w:ascii="宋体" w:hAnsi="宋体" w:cs="宋体"/>
          <w:b/>
          <w:bCs/>
        </w:rPr>
        <w:t xml:space="preserve">*</w:t>
      </w:r>
      <w:r>
        <w:rPr>
          <w:rFonts w:hint="eastAsia" w:ascii="宋体" w:hAnsi="宋体" w:cs="宋体"/>
        </w:rPr>
        <w:t xml:space="preserve">投标人资格证明文件：</w:t>
      </w:r>
      <w:r/>
    </w:p>
    <w:p>
      <w:pPr>
        <w:numPr>
          <w:ilvl w:val="1"/>
          <w:numId w:val="3"/>
        </w:numPr>
        <w:ind w:left="0" w:firstLine="420"/>
        <w:pageBreakBefore w:val="0"/>
        <w:spacing w:line="440" w:lineRule="exact"/>
        <w:tabs>
          <w:tab w:val="left" w:pos="840" w:leader="none"/>
        </w:tabs>
        <w:rPr>
          <w:rFonts w:ascii="宋体" w:hAnsi="宋体" w:cs="宋体"/>
          <w:bCs/>
        </w:rPr>
      </w:pPr>
      <w:r>
        <w:rPr>
          <w:rFonts w:hint="eastAsia" w:ascii="宋体" w:hAnsi="宋体" w:cs="宋体"/>
          <w:bCs/>
        </w:rPr>
        <w:t xml:space="preserve">第一章招标公告中 2.1《中华人民共和国政府采购法》规定的资格条件证明文件；</w:t>
      </w:r>
      <w:r/>
    </w:p>
    <w:p>
      <w:pPr>
        <w:numPr>
          <w:ilvl w:val="1"/>
          <w:numId w:val="3"/>
        </w:numPr>
        <w:ind w:left="0" w:firstLine="420"/>
        <w:pageBreakBefore w:val="0"/>
        <w:spacing w:line="440" w:lineRule="exact"/>
        <w:tabs>
          <w:tab w:val="left" w:pos="840" w:leader="none"/>
        </w:tabs>
        <w:rPr>
          <w:rFonts w:ascii="宋体" w:hAnsi="宋体" w:cs="宋体"/>
          <w:bCs/>
        </w:rPr>
      </w:pPr>
      <w:r>
        <w:rPr>
          <w:rFonts w:hint="eastAsia" w:ascii="宋体" w:hAnsi="宋体" w:cs="宋体"/>
          <w:bCs/>
        </w:rPr>
        <w:t xml:space="preserve">第一章招标公告中 2.2</w:t>
      </w:r>
      <w:r>
        <w:rPr>
          <w:rFonts w:hint="eastAsia" w:ascii="宋体" w:hAnsi="宋体" w:cs="宋体"/>
          <w:spacing w:val="8"/>
        </w:rPr>
        <w:t xml:space="preserve">落实政府采购政策需满足的资格要求；</w:t>
      </w:r>
      <w:r/>
    </w:p>
    <w:p>
      <w:pPr>
        <w:numPr>
          <w:ilvl w:val="1"/>
          <w:numId w:val="3"/>
        </w:numPr>
        <w:ind w:left="0" w:firstLine="420"/>
        <w:pageBreakBefore w:val="0"/>
        <w:spacing w:line="440" w:lineRule="exact"/>
        <w:tabs>
          <w:tab w:val="left" w:pos="840" w:leader="none"/>
        </w:tabs>
        <w:rPr>
          <w:rFonts w:ascii="宋体" w:hAnsi="宋体" w:cs="宋体"/>
          <w:bCs/>
        </w:rPr>
      </w:pPr>
      <w:r>
        <w:rPr>
          <w:rFonts w:hint="eastAsia" w:ascii="宋体" w:hAnsi="宋体" w:cs="宋体"/>
          <w:bCs/>
        </w:rPr>
        <w:t xml:space="preserve">第一章招标公告中 2.3 采购人根据采购项目的特殊要求规定的特定条件证明文件。</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（4）</w:t>
      </w:r>
      <w:r>
        <w:rPr>
          <w:rFonts w:hint="eastAsia" w:ascii="宋体" w:hAnsi="宋体" w:cs="宋体"/>
          <w:b/>
          <w:bCs/>
        </w:rPr>
        <w:t xml:space="preserve">*</w:t>
      </w:r>
      <w:r>
        <w:rPr>
          <w:rFonts w:hint="eastAsia" w:ascii="宋体" w:hAnsi="宋体" w:cs="宋体"/>
        </w:rPr>
        <w:t xml:space="preserve">开标一览表及附表</w:t>
      </w:r>
      <w:r>
        <w:rPr>
          <w:rFonts w:hint="eastAsia" w:ascii="宋体" w:hAnsi="宋体" w:cs="宋体"/>
          <w:bCs/>
        </w:rPr>
        <w:t xml:space="preserve">（</w:t>
      </w:r>
      <w:r>
        <w:rPr>
          <w:rFonts w:hint="eastAsia" w:ascii="宋体" w:hAnsi="宋体" w:cs="宋体"/>
          <w:b/>
          <w:bCs/>
        </w:rPr>
        <w:t xml:space="preserve">格式见第六章</w:t>
      </w:r>
      <w:r>
        <w:rPr>
          <w:rFonts w:hint="eastAsia" w:ascii="宋体" w:hAnsi="宋体" w:cs="宋体"/>
          <w:bCs/>
        </w:rPr>
        <w:t xml:space="preserve">）；</w:t>
      </w:r>
      <w:r/>
    </w:p>
    <w:p>
      <w:pPr>
        <w:ind w:firstLine="480"/>
        <w:jc w:val="left"/>
        <w:pageBreakBefore w:val="0"/>
        <w:spacing w:line="440" w:lineRule="exact"/>
        <w:shd w:val="clear" w:color="auto" w:fill="ffffff"/>
        <w:widowControl/>
        <w:rPr>
          <w:rFonts w:ascii="宋体" w:hAnsi="宋体" w:cs="宋体"/>
          <w:b/>
          <w:lang w:val="zh-CN"/>
        </w:rPr>
      </w:pPr>
      <w:r>
        <w:rPr>
          <w:rFonts w:hint="eastAsia" w:ascii="宋体" w:hAnsi="宋体" w:cs="宋体"/>
        </w:rPr>
        <w:t xml:space="preserve">（5）</w:t>
      </w:r>
      <w:r>
        <w:rPr>
          <w:rFonts w:hint="eastAsia" w:ascii="宋体" w:hAnsi="宋体" w:cs="宋体"/>
          <w:b/>
          <w:bCs/>
        </w:rPr>
        <w:t xml:space="preserve">*</w:t>
      </w:r>
      <w:r>
        <w:rPr>
          <w:rFonts w:hint="eastAsia" w:ascii="宋体" w:hAnsi="宋体" w:cs="宋体"/>
        </w:rPr>
        <w:t xml:space="preserve">《南京市政府采购供应商信用记录表暨信用承诺书》</w:t>
      </w:r>
      <w:r>
        <w:rPr>
          <w:rFonts w:hint="eastAsia" w:ascii="宋体" w:hAnsi="宋体" w:cs="宋体"/>
          <w:b/>
          <w:lang w:val="zh-CN"/>
        </w:rPr>
        <w:t xml:space="preserve">；</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（6）</w:t>
      </w:r>
      <w:r>
        <w:rPr>
          <w:rFonts w:hint="eastAsia" w:ascii="宋体" w:hAnsi="宋体" w:cs="宋体"/>
          <w:b/>
          <w:bCs/>
        </w:rPr>
        <w:t xml:space="preserve">*</w:t>
      </w:r>
      <w:r>
        <w:rPr>
          <w:rFonts w:hint="eastAsia" w:ascii="宋体" w:hAnsi="宋体" w:cs="宋体"/>
        </w:rPr>
        <w:t xml:space="preserve">《商务条款偏离表》；</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（7）第三章评标标准中对应的所需证明材料（如有自行添加）；</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（8）要求采购人提供的配合（如有自拟并自行添加）；</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（9）其他（投标人认为有必要提供的声明和文件，如有，自行拟定并添加）。</w:t>
      </w:r>
      <w:r/>
    </w:p>
    <w:p>
      <w:pPr>
        <w:ind w:firstLine="482"/>
        <w:jc w:val="left"/>
        <w:pageBreakBefore w:val="0"/>
        <w:spacing w:line="440" w:lineRule="exact"/>
        <w:shd w:val="clear" w:color="auto" w:fill="ffffff"/>
        <w:widowControl/>
        <w:rPr>
          <w:rFonts w:ascii="宋体" w:hAnsi="宋体" w:cs="宋体"/>
        </w:rPr>
      </w:pPr>
      <w:r>
        <w:rPr>
          <w:rFonts w:hint="eastAsia" w:ascii="宋体" w:hAnsi="宋体" w:cs="宋体"/>
          <w:b/>
          <w:bCs/>
        </w:rPr>
        <w:t xml:space="preserve">10、投标文件的技术内容</w:t>
      </w:r>
      <w:r/>
    </w:p>
    <w:p>
      <w:pPr>
        <w:ind w:firstLine="480"/>
        <w:jc w:val="left"/>
        <w:pageBreakBefore w:val="0"/>
        <w:spacing w:line="440" w:lineRule="exact"/>
        <w:widowControl/>
        <w:rPr>
          <w:rFonts w:ascii="宋体" w:hAnsi="宋体" w:cs="宋体"/>
          <w:lang w:val="zh-CN"/>
        </w:rPr>
      </w:pPr>
      <w:r>
        <w:rPr>
          <w:rFonts w:hint="eastAsia" w:ascii="宋体" w:hAnsi="宋体" w:cs="宋体"/>
          <w:lang w:val="zh-CN"/>
        </w:rPr>
        <w:t xml:space="preserve">技术部分</w:t>
      </w:r>
      <w:r>
        <w:rPr>
          <w:rFonts w:hint="eastAsia" w:ascii="宋体" w:hAnsi="宋体" w:cs="宋体"/>
        </w:rPr>
        <w:t xml:space="preserve">内容</w:t>
      </w:r>
      <w:r>
        <w:rPr>
          <w:rFonts w:hint="eastAsia" w:ascii="宋体" w:hAnsi="宋体" w:cs="宋体"/>
          <w:lang w:val="zh-CN"/>
        </w:rPr>
        <w:t xml:space="preserve">是证明</w:t>
      </w:r>
      <w:r>
        <w:rPr>
          <w:rFonts w:hint="eastAsia" w:ascii="宋体" w:hAnsi="宋体" w:cs="宋体"/>
        </w:rPr>
        <w:t xml:space="preserve">投标人提供的货物和服务是合格的、并符合招标文件要求的证明文件，以及</w:t>
      </w:r>
      <w:r>
        <w:rPr>
          <w:rFonts w:hint="eastAsia" w:ascii="宋体" w:hAnsi="宋体" w:cs="宋体"/>
          <w:lang w:val="zh-CN"/>
        </w:rPr>
        <w:t xml:space="preserve">对货物和服务的详细说明，这些文件可以是文字资料、图纸、数据</w:t>
      </w:r>
      <w:r>
        <w:rPr>
          <w:rFonts w:hint="eastAsia" w:ascii="宋体" w:hAnsi="宋体" w:cs="宋体"/>
        </w:rPr>
        <w:t xml:space="preserve">或其他证明文件</w:t>
      </w:r>
      <w:r>
        <w:rPr>
          <w:rFonts w:hint="eastAsia" w:ascii="宋体" w:hAnsi="宋体" w:cs="宋体"/>
          <w:lang w:val="zh-CN"/>
        </w:rPr>
        <w:t xml:space="preserve">等。提供的货物和服务如与招标文件要求有不符之处，应说明其差别之所在。包括但不限于下列文件：</w:t>
      </w:r>
      <w:r/>
    </w:p>
    <w:p>
      <w:pPr>
        <w:ind w:firstLine="480"/>
        <w:jc w:val="left"/>
        <w:pageBreakBefore w:val="0"/>
        <w:spacing w:line="440" w:lineRule="exact"/>
        <w:widowControl/>
        <w:rPr>
          <w:rFonts w:ascii="宋体" w:hAnsi="宋体" w:cs="宋体"/>
          <w:lang w:val="zh-CN"/>
        </w:rPr>
      </w:pPr>
      <w:r>
        <w:rPr>
          <w:rFonts w:hint="eastAsia" w:ascii="宋体" w:hAnsi="宋体" w:cs="宋体"/>
          <w:lang w:val="zh-CN"/>
        </w:rPr>
        <w:t xml:space="preserve">（1）技术说明或服务方案；</w:t>
      </w:r>
      <w:r/>
    </w:p>
    <w:p>
      <w:pPr>
        <w:ind w:firstLine="480"/>
        <w:jc w:val="left"/>
        <w:pageBreakBefore w:val="0"/>
        <w:spacing w:line="440" w:lineRule="exact"/>
        <w:widowControl/>
        <w:rPr>
          <w:rFonts w:ascii="宋体" w:hAnsi="宋体" w:cs="宋体"/>
          <w:lang w:val="zh-CN"/>
        </w:rPr>
      </w:pPr>
      <w:r>
        <w:rPr>
          <w:rFonts w:hint="eastAsia" w:ascii="宋体" w:hAnsi="宋体" w:cs="宋体"/>
          <w:lang w:val="zh-CN"/>
        </w:rPr>
        <w:t xml:space="preserve">（2）</w:t>
      </w:r>
      <w:r>
        <w:rPr>
          <w:rFonts w:hint="eastAsia" w:ascii="宋体" w:hAnsi="宋体" w:cs="宋体"/>
          <w:b/>
          <w:bCs/>
        </w:rPr>
        <w:t xml:space="preserve">*</w:t>
      </w:r>
      <w:r>
        <w:rPr>
          <w:rFonts w:hint="eastAsia" w:ascii="宋体" w:hAnsi="宋体" w:cs="宋体"/>
          <w:lang w:val="zh-CN"/>
        </w:rPr>
        <w:t xml:space="preserve">《采购</w:t>
      </w:r>
      <w:bookmarkStart w:id="40" w:name="_GoBack"/>
      <w:r/>
      <w:bookmarkEnd w:id="40"/>
      <w:r>
        <w:rPr>
          <w:rFonts w:hint="eastAsia" w:ascii="宋体" w:hAnsi="宋体" w:cs="宋体"/>
          <w:lang w:val="zh-CN"/>
        </w:rPr>
        <w:t xml:space="preserve">需求偏离表》；</w:t>
      </w:r>
      <w:r/>
    </w:p>
    <w:p>
      <w:pPr>
        <w:ind w:firstLine="480"/>
        <w:jc w:val="left"/>
        <w:pageBreakBefore w:val="0"/>
        <w:spacing w:line="440" w:lineRule="exact"/>
        <w:widowControl/>
        <w:rPr>
          <w:rFonts w:ascii="宋体" w:hAnsi="宋体" w:cs="宋体"/>
          <w:lang w:val="zh-CN"/>
        </w:rPr>
      </w:pPr>
      <w:r>
        <w:rPr>
          <w:rFonts w:hint="eastAsia" w:ascii="宋体" w:hAnsi="宋体" w:cs="宋体"/>
          <w:lang w:val="zh-CN"/>
        </w:rPr>
        <w:t xml:space="preserve">（3）</w:t>
      </w:r>
      <w:r>
        <w:rPr>
          <w:rFonts w:hint="eastAsia" w:ascii="宋体" w:hAnsi="宋体" w:cs="宋体"/>
          <w:b/>
          <w:bCs/>
        </w:rPr>
        <w:t xml:space="preserve">检测方案</w:t>
      </w:r>
      <w:r>
        <w:rPr>
          <w:rFonts w:hint="eastAsia" w:ascii="宋体" w:hAnsi="宋体" w:cs="宋体"/>
          <w:lang w:val="zh-CN"/>
        </w:rPr>
        <w:t xml:space="preserve">；</w:t>
      </w:r>
      <w:r/>
    </w:p>
    <w:p>
      <w:pPr>
        <w:ind w:firstLine="480"/>
        <w:jc w:val="left"/>
        <w:pageBreakBefore w:val="0"/>
        <w:spacing w:line="440" w:lineRule="exact"/>
        <w:widowControl/>
        <w:rPr>
          <w:rFonts w:ascii="宋体" w:hAnsi="宋体" w:cs="宋体"/>
          <w:lang w:val="zh-CN"/>
        </w:rPr>
      </w:pPr>
      <w:r>
        <w:rPr>
          <w:rFonts w:hint="eastAsia" w:ascii="宋体" w:hAnsi="宋体" w:cs="宋体"/>
          <w:lang w:val="zh-CN"/>
        </w:rPr>
        <w:t xml:space="preserve">（4）投标人拟投入本项目的设备、人员情况一览表；</w:t>
      </w:r>
      <w:r/>
    </w:p>
    <w:p>
      <w:pPr>
        <w:ind w:firstLine="480"/>
        <w:jc w:val="left"/>
        <w:pageBreakBefore w:val="0"/>
        <w:spacing w:line="440" w:lineRule="exact"/>
        <w:widowControl/>
        <w:rPr>
          <w:rFonts w:ascii="宋体" w:hAnsi="宋体" w:cs="宋体"/>
          <w:lang w:val="zh-CN"/>
        </w:rPr>
      </w:pPr>
      <w:r>
        <w:rPr>
          <w:rFonts w:hint="eastAsia" w:ascii="宋体" w:hAnsi="宋体" w:cs="宋体"/>
          <w:lang w:val="zh-CN"/>
        </w:rPr>
        <w:t xml:space="preserve">（5）投标人认为需要提供的其他技术资料。</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11、投标文件的价格内容</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11.1价格部分内容是对采购标的价格构成的说明，招标文件如无特别说明，每一项货物及服务仅接受一个价格。</w:t>
      </w:r>
      <w:r/>
    </w:p>
    <w:p>
      <w:pPr>
        <w:ind w:firstLine="420"/>
        <w:pageBreakBefore w:val="0"/>
        <w:spacing w:line="440" w:lineRule="exact"/>
        <w:shd w:val="clear" w:color="auto" w:fill="ffffff"/>
        <w:widowControl/>
        <w:rPr>
          <w:rFonts w:ascii="宋体" w:hAnsi="宋体" w:cs="宋体"/>
        </w:rPr>
      </w:pPr>
      <w:r>
        <w:rPr>
          <w:rFonts w:hint="eastAsia" w:ascii="宋体" w:hAnsi="宋体" w:cs="宋体"/>
        </w:rPr>
        <w:t xml:space="preserve">11.2报价应包含为履行本项目合同项下所有义务的全部含税费用，以及投标人认为需要的其他费用等</w:t>
      </w:r>
      <w:r>
        <w:rPr>
          <w:rFonts w:hint="eastAsia" w:ascii="宋体" w:hAnsi="宋体" w:cs="宋体"/>
          <w:b/>
        </w:rPr>
        <w:t xml:space="preserve">。</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11.3投标人的任何错漏、优惠、竞争性报价不得作为减轻责任、减少服务、增加收费、降低质量的理由。</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rPr>
        <w:t xml:space="preserve">无效投标处理</w:t>
      </w:r>
      <w:r>
        <w:rPr>
          <w:rFonts w:hint="eastAsia" w:ascii="宋体" w:hAnsi="宋体" w:cs="宋体"/>
        </w:rPr>
        <w:t xml:space="preserve">。</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11.5投标人应在《开标一览表》《分项报价表》等标明投标货物和服务的单价、总价以及分项报价等。</w:t>
      </w:r>
      <w:r/>
    </w:p>
    <w:p>
      <w:pPr>
        <w:ind w:firstLine="480"/>
        <w:pageBreakBefore w:val="0"/>
        <w:spacing w:line="440" w:lineRule="exact"/>
        <w:shd w:val="clear" w:color="auto" w:fill="ffffff"/>
        <w:widowControl/>
        <w:rPr>
          <w:rFonts w:ascii="宋体" w:hAnsi="宋体" w:cs="宋体"/>
          <w:b/>
          <w:bCs/>
        </w:rPr>
      </w:pPr>
      <w:r>
        <w:rPr>
          <w:rFonts w:hint="eastAsia" w:ascii="宋体" w:hAnsi="宋体" w:cs="宋体"/>
        </w:rPr>
        <w:t xml:space="preserve">11.6对于采用货币报价的项目，开标一览表中的投标总报价应与投标报价明细表中的投标总报价一致，如不一致不作为无效投标处理，评标时以开标一览表中价格为准。</w:t>
      </w:r>
      <w:r/>
    </w:p>
    <w:p>
      <w:pPr>
        <w:ind w:firstLine="482"/>
        <w:pageBreakBefore w:val="0"/>
        <w:spacing w:line="440" w:lineRule="exact"/>
        <w:widowControl/>
        <w:rPr>
          <w:rFonts w:ascii="宋体" w:hAnsi="宋体" w:cs="宋体"/>
        </w:rPr>
      </w:pPr>
      <w:r>
        <w:rPr>
          <w:rFonts w:hint="eastAsia" w:ascii="宋体" w:hAnsi="宋体" w:cs="宋体"/>
          <w:b/>
          <w:bCs/>
        </w:rPr>
        <w:t xml:space="preserve">11.7本项目预算为：详见第一章</w:t>
      </w:r>
      <w:r>
        <w:rPr>
          <w:rFonts w:hint="eastAsia" w:ascii="宋体" w:hAnsi="宋体" w:cs="宋体"/>
          <w:bCs/>
        </w:rPr>
        <w:t xml:space="preserve">。</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12、投标文件的其他部分</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12.1 其他部分由投标人根据编制投标文件需要提供的其他相关文件组成。</w:t>
      </w:r>
      <w:r/>
    </w:p>
    <w:p>
      <w:pPr>
        <w:ind w:firstLine="480"/>
        <w:pageBreakBefore w:val="0"/>
        <w:spacing w:line="440" w:lineRule="exact"/>
        <w:rPr>
          <w:rFonts w:ascii="Arial" w:hAnsi="Arial"/>
        </w:rPr>
      </w:pPr>
      <w:r>
        <w:rPr>
          <w:rFonts w:hint="eastAsia" w:ascii="宋体" w:hAnsi="宋体" w:cs="宋体"/>
        </w:rPr>
        <w:t xml:space="preserve">12.2</w:t>
      </w:r>
      <w:r>
        <w:rPr>
          <w:rFonts w:hint="eastAsia" w:ascii="Arial" w:hAnsi="Arial"/>
          <w:lang w:val="zh-CN"/>
        </w:rPr>
        <w:t xml:space="preserve">如标书制作工具中格式和内容与“南京公共采购信息网、江苏政府采购网、中国政府采购网”发布的招标文件不一致，以</w:t>
      </w:r>
      <w:r>
        <w:rPr>
          <w:rFonts w:hint="eastAsia" w:ascii="Arial" w:hAnsi="Arial"/>
        </w:rPr>
        <w:t xml:space="preserve">上述网站</w:t>
      </w:r>
      <w:r>
        <w:rPr>
          <w:rFonts w:hint="eastAsia" w:ascii="Arial" w:hAnsi="Arial"/>
          <w:lang w:val="zh-CN"/>
        </w:rPr>
        <w:t xml:space="preserve">发布的招标文件为准。</w:t>
      </w:r>
      <w:r/>
    </w:p>
    <w:p>
      <w:pPr>
        <w:ind w:firstLine="482"/>
        <w:pageBreakBefore w:val="0"/>
        <w:spacing w:line="440" w:lineRule="exact"/>
        <w:shd w:val="clear" w:color="auto" w:fill="ffffff"/>
        <w:widowControl/>
        <w:rPr>
          <w:rFonts w:ascii="宋体" w:hAnsi="宋体" w:cs="宋体"/>
          <w:b/>
          <w:bCs/>
        </w:rPr>
      </w:pPr>
      <w:r>
        <w:rPr>
          <w:rFonts w:hint="eastAsia" w:ascii="宋体" w:hAnsi="宋体" w:cs="宋体"/>
          <w:b/>
          <w:bCs/>
        </w:rPr>
        <w:t xml:space="preserve">13、投标保证金（无）</w:t>
      </w:r>
      <w:r/>
    </w:p>
    <w:p>
      <w:pPr>
        <w:ind w:firstLine="482"/>
        <w:pageBreakBefore w:val="0"/>
        <w:spacing w:line="440" w:lineRule="exact"/>
        <w:shd w:val="clear" w:color="auto" w:fill="ffffff"/>
        <w:widowControl/>
        <w:rPr>
          <w:rFonts w:ascii="宋体" w:hAnsi="宋体" w:cs="宋体"/>
          <w:b/>
          <w:bCs/>
        </w:rPr>
      </w:pPr>
      <w:r>
        <w:rPr>
          <w:rFonts w:hint="eastAsia" w:ascii="宋体" w:hAnsi="宋体" w:cs="宋体"/>
          <w:b/>
          <w:bCs/>
        </w:rPr>
        <w:t xml:space="preserve">14、投标有效期</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14.1 自开标之日起</w:t>
      </w:r>
      <w:r>
        <w:rPr>
          <w:rFonts w:hint="eastAsia" w:ascii="宋体" w:hAnsi="宋体" w:cs="宋体"/>
          <w:b/>
        </w:rPr>
        <w:t xml:space="preserve">90</w:t>
      </w:r>
      <w:r>
        <w:rPr>
          <w:rFonts w:hint="eastAsia" w:ascii="宋体" w:hAnsi="宋体" w:cs="宋体"/>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15、投标文件签署</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15.1 投标文件应按照招标文件要求加盖电子公章，否则视为无效投标。</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16、投标费用</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16.1 投标人应承担所有与准备和参加投标有关的费用，无论招标结果如何，采购代理机构和采购人在任何情况下均无义务和责任承担这些费用。</w:t>
      </w:r>
      <w:r/>
    </w:p>
    <w:p>
      <w:pPr>
        <w:ind w:firstLine="480"/>
        <w:pageBreakBefore w:val="0"/>
        <w:spacing w:line="440" w:lineRule="exact"/>
        <w:shd w:val="clear" w:color="auto" w:fill="ffffff"/>
        <w:widowControl/>
        <w:rPr>
          <w:rFonts w:ascii="宋体" w:hAnsi="宋体" w:cs="宋体"/>
          <w:bCs/>
        </w:rPr>
      </w:pPr>
      <w:r>
        <w:rPr>
          <w:rFonts w:hint="eastAsia" w:ascii="宋体" w:hAnsi="宋体" w:cs="宋体"/>
          <w:bCs/>
        </w:rPr>
        <w:t xml:space="preserve">16.2 招标代理服务费：由中标人支付，</w:t>
      </w:r>
      <w:r>
        <w:rPr>
          <w:rFonts w:hint="eastAsia" w:ascii="宋体" w:hAnsi="宋体" w:cs="宋体"/>
          <w:bCs/>
          <w:lang w:val="en-US" w:eastAsia="zh-CN"/>
        </w:rPr>
        <w:t xml:space="preserve">以</w:t>
      </w:r>
      <w:r>
        <w:rPr>
          <w:rFonts w:hint="eastAsia" w:ascii="宋体" w:hAnsi="宋体" w:cs="宋体"/>
          <w:bCs/>
          <w:sz w:val="21"/>
          <w:szCs w:val="24"/>
          <w:u w:val="none"/>
        </w:rPr>
        <w:t xml:space="preserve">中标金额为基数，按《江苏省政府采购代理服务收费的指导意见》</w:t>
      </w:r>
      <w:r>
        <w:rPr>
          <w:rFonts w:hint="eastAsia" w:ascii="宋体" w:hAnsi="宋体" w:cs="宋体"/>
          <w:bCs/>
          <w:sz w:val="21"/>
          <w:szCs w:val="24"/>
          <w:u w:val="none"/>
          <w:lang w:val="en-US" w:eastAsia="zh-CN"/>
        </w:rPr>
        <w:t xml:space="preserve">(</w:t>
      </w:r>
      <w:r>
        <w:rPr>
          <w:rFonts w:hint="eastAsia" w:ascii="宋体" w:hAnsi="宋体" w:cs="宋体"/>
          <w:bCs/>
          <w:sz w:val="21"/>
          <w:szCs w:val="24"/>
          <w:u w:val="none"/>
        </w:rPr>
        <w:t xml:space="preserve">苏政采协</w:t>
      </w:r>
      <w:r>
        <w:rPr>
          <w:rFonts w:hint="eastAsia" w:ascii="宋体" w:hAnsi="宋体" w:eastAsia="宋体" w:cs="宋体"/>
          <w:bCs/>
          <w:sz w:val="21"/>
          <w:szCs w:val="24"/>
          <w:u w:val="none"/>
        </w:rPr>
        <w:t xml:space="preserve">〔</w:t>
      </w:r>
      <w:r>
        <w:rPr>
          <w:rFonts w:hint="eastAsia" w:ascii="宋体" w:hAnsi="宋体" w:cs="宋体"/>
          <w:bCs/>
          <w:sz w:val="21"/>
          <w:szCs w:val="24"/>
          <w:u w:val="none"/>
        </w:rPr>
        <w:t xml:space="preserve">2024</w:t>
      </w:r>
      <w:r>
        <w:rPr>
          <w:rFonts w:hint="eastAsia" w:ascii="宋体" w:hAnsi="宋体" w:eastAsia="宋体" w:cs="宋体"/>
          <w:bCs/>
          <w:sz w:val="21"/>
          <w:szCs w:val="24"/>
          <w:u w:val="none"/>
        </w:rPr>
        <w:t xml:space="preserve">〕</w:t>
      </w:r>
      <w:r>
        <w:rPr>
          <w:rFonts w:hint="eastAsia" w:ascii="宋体" w:hAnsi="宋体" w:cs="宋体"/>
          <w:bCs/>
          <w:sz w:val="21"/>
          <w:szCs w:val="24"/>
          <w:u w:val="none"/>
        </w:rPr>
        <w:t xml:space="preserve">20号</w:t>
      </w:r>
      <w:r>
        <w:rPr>
          <w:rFonts w:hint="eastAsia" w:ascii="宋体" w:hAnsi="宋体" w:cs="宋体"/>
          <w:bCs/>
          <w:sz w:val="21"/>
          <w:szCs w:val="24"/>
          <w:u w:val="none"/>
          <w:lang w:val="en-US" w:eastAsia="zh-CN"/>
        </w:rPr>
        <w:t xml:space="preserve">)</w:t>
      </w:r>
      <w:r>
        <w:rPr>
          <w:rFonts w:hint="eastAsia" w:ascii="宋体" w:hAnsi="宋体" w:cs="宋体"/>
          <w:bCs/>
          <w:sz w:val="21"/>
          <w:szCs w:val="24"/>
          <w:u w:val="none"/>
        </w:rPr>
        <w:t xml:space="preserve">文件规定的标准收取。</w:t>
      </w:r>
      <w:r>
        <w:rPr>
          <w:rFonts w:hint="eastAsia" w:ascii="宋体" w:hAnsi="宋体" w:cs="宋体"/>
          <w:bCs/>
        </w:rPr>
        <w:t xml:space="preserve">中标人</w:t>
      </w:r>
      <w:r>
        <w:rPr>
          <w:rFonts w:hint="eastAsia" w:ascii="宋体" w:hAnsi="宋体" w:cs="宋体"/>
          <w:bCs/>
          <w:lang w:val="en-US" w:eastAsia="zh-CN"/>
        </w:rPr>
        <w:t xml:space="preserve">在</w:t>
      </w:r>
      <w:r>
        <w:rPr>
          <w:rFonts w:hint="eastAsia" w:ascii="宋体" w:hAnsi="宋体" w:cs="宋体"/>
          <w:bCs/>
          <w:sz w:val="21"/>
          <w:szCs w:val="24"/>
          <w:highlight w:val="none"/>
          <w:u w:val="none"/>
        </w:rPr>
        <w:t xml:space="preserve">领取中标通知书时一次性支付</w:t>
      </w:r>
      <w:r>
        <w:rPr>
          <w:rFonts w:hint="eastAsia" w:ascii="宋体" w:hAnsi="宋体" w:cs="宋体"/>
          <w:bCs/>
        </w:rPr>
        <w:t xml:space="preserve">，费用含在投标报价总额中，不单独计列。</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16.3开标公证费：无。</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四、投标文件的递交</w:t>
      </w:r>
      <w:r/>
    </w:p>
    <w:p>
      <w:pPr>
        <w:ind w:firstLine="482"/>
        <w:pageBreakBefore w:val="0"/>
        <w:spacing w:line="440" w:lineRule="exact"/>
        <w:shd w:val="clear" w:color="auto" w:fill="ffffff"/>
        <w:widowControl/>
        <w:rPr>
          <w:rFonts w:ascii="宋体" w:hAnsi="宋体" w:cs="宋体"/>
          <w:b/>
          <w:bCs/>
        </w:rPr>
      </w:pPr>
      <w:r>
        <w:rPr>
          <w:rFonts w:hint="eastAsia" w:ascii="宋体" w:hAnsi="宋体" w:cs="宋体"/>
          <w:b/>
          <w:bCs/>
        </w:rPr>
        <w:t xml:space="preserve">17、投标文件的递交</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17.1 投标人应当按照《操作手册》规定，在招标公告规定的投标截止时间前制作并上传电子投标文件。招标代理机构拒绝接收提交投标文件截止时间后上传的任何电子投标文件。</w:t>
      </w:r>
      <w:r/>
    </w:p>
    <w:p>
      <w:pPr>
        <w:ind w:firstLine="482"/>
        <w:pageBreakBefore w:val="0"/>
        <w:spacing w:line="440" w:lineRule="exact"/>
        <w:shd w:val="clear" w:color="auto" w:fill="ffffff"/>
        <w:widowControl/>
        <w:rPr>
          <w:rFonts w:ascii="宋体" w:hAnsi="宋体" w:cs="宋体"/>
          <w:b/>
          <w:bCs/>
        </w:rPr>
      </w:pPr>
      <w:r>
        <w:rPr>
          <w:rFonts w:hint="eastAsia" w:ascii="宋体" w:hAnsi="宋体" w:cs="宋体"/>
          <w:b/>
          <w:bCs/>
        </w:rPr>
        <w:t xml:space="preserve">18、投标文件的解密</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18.1 投标人应当按照《操作手册》规定，在“苏采云”系统规定的时间内对投标文件进行解密。</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18.3 投标人应充分考虑网络环境、网络带宽等因素可能对投标产生的影响，如因投标人自身原因造成的电子投标文件解密不成功的，做无效投标处理。</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19、投标文件的修改和撤回</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19.2 投标截止时间之后，投标文件不得撤回；如撤回，投标保证金不予退还。</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20、诚实信用</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20.1投标人应当遵循公平竞争的原则，不得恶意串通，不得妨碍其他投标人的竞争行为，不得损害采购人或者其他投标人的合法权益。</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20.2在评标过程中发现投标人有上述情形的，评标委员会应当认定其投标无效，并书面报告本级财政部门。</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五、开标、评标与定标</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21、开标</w:t>
      </w:r>
      <w:r/>
    </w:p>
    <w:p>
      <w:pPr>
        <w:ind w:firstLine="480"/>
        <w:pageBreakBefore w:val="0"/>
        <w:spacing w:line="440" w:lineRule="exact"/>
        <w:rPr>
          <w:rFonts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pageBreakBefore w:val="0"/>
        <w:spacing w:line="440" w:lineRule="exact"/>
        <w:rPr>
          <w:rFonts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80"/>
        <w:pageBreakBefore w:val="0"/>
        <w:spacing w:line="440" w:lineRule="exact"/>
        <w:rPr>
          <w:rFonts w:ascii="宋体" w:hAnsi="宋体" w:cs="宋体"/>
        </w:rPr>
      </w:pPr>
      <w:r>
        <w:rPr>
          <w:rFonts w:hint="eastAsia" w:ascii="宋体" w:hAnsi="宋体" w:cs="宋体"/>
        </w:rPr>
        <w:t xml:space="preserve">21.3投标人不足3家的，不得开标。</w:t>
      </w:r>
      <w:r/>
    </w:p>
    <w:p>
      <w:pPr>
        <w:ind w:firstLine="480"/>
        <w:pageBreakBefore w:val="0"/>
        <w:spacing w:line="440" w:lineRule="exact"/>
        <w:rPr>
          <w:rFonts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80"/>
        <w:pageBreakBefore w:val="0"/>
        <w:spacing w:line="440" w:lineRule="exact"/>
        <w:rPr>
          <w:rFonts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80"/>
        <w:pageBreakBefore w:val="0"/>
        <w:spacing w:line="440" w:lineRule="exact"/>
        <w:rPr>
          <w:rFonts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80"/>
        <w:pageBreakBefore w:val="0"/>
        <w:spacing w:line="440" w:lineRule="exact"/>
        <w:rPr>
          <w:rFonts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22、评标</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22.1 评标委员会</w:t>
      </w:r>
      <w:r/>
    </w:p>
    <w:p>
      <w:pPr>
        <w:ind w:firstLine="482"/>
        <w:pageBreakBefore w:val="0"/>
        <w:spacing w:line="440" w:lineRule="exact"/>
        <w:shd w:val="clear" w:color="auto" w:fill="ffffff"/>
        <w:widowControl/>
        <w:rPr>
          <w:rFonts w:ascii="宋体" w:hAnsi="宋体" w:cs="宋体"/>
          <w:bCs/>
        </w:rPr>
      </w:pPr>
      <w:r>
        <w:rPr>
          <w:rFonts w:hint="eastAsia" w:ascii="宋体" w:hAnsi="宋体" w:cs="宋体"/>
          <w:b/>
          <w:bCs/>
        </w:rPr>
        <w:t xml:space="preserve">22.1.1</w:t>
      </w:r>
      <w:r>
        <w:rPr>
          <w:rFonts w:hint="eastAsia" w:ascii="宋体" w:hAnsi="宋体" w:cs="宋体"/>
          <w:bCs/>
        </w:rPr>
        <w:t xml:space="preserve">评标委员会负责具体评标事务，并独立履行下列职责：</w:t>
      </w:r>
      <w:r/>
    </w:p>
    <w:p>
      <w:pPr>
        <w:ind w:firstLine="480"/>
        <w:pageBreakBefore w:val="0"/>
        <w:spacing w:line="440" w:lineRule="exact"/>
        <w:shd w:val="clear" w:color="auto" w:fill="ffffff"/>
        <w:widowControl/>
        <w:rPr>
          <w:rFonts w:ascii="宋体" w:hAnsi="宋体" w:cs="宋体"/>
          <w:bCs/>
        </w:rPr>
      </w:pPr>
      <w:r>
        <w:rPr>
          <w:rFonts w:hint="eastAsia" w:ascii="宋体" w:hAnsi="宋体" w:cs="宋体"/>
          <w:bCs/>
        </w:rPr>
        <w:t xml:space="preserve">（一）审查、评价投标文件是否符合招标文件的商务、技术等实质性要求；</w:t>
      </w:r>
      <w:r/>
    </w:p>
    <w:p>
      <w:pPr>
        <w:ind w:firstLine="480"/>
        <w:pageBreakBefore w:val="0"/>
        <w:spacing w:line="440" w:lineRule="exact"/>
        <w:shd w:val="clear" w:color="auto" w:fill="ffffff"/>
        <w:widowControl/>
        <w:rPr>
          <w:rFonts w:ascii="宋体" w:hAnsi="宋体" w:cs="宋体"/>
          <w:bCs/>
        </w:rPr>
      </w:pPr>
      <w:r>
        <w:rPr>
          <w:rFonts w:hint="eastAsia" w:ascii="宋体" w:hAnsi="宋体" w:cs="宋体"/>
          <w:bCs/>
        </w:rPr>
        <w:t xml:space="preserve">（二）要求投标人对投标文件有关事项作出澄清或者说明；</w:t>
      </w:r>
      <w:r/>
    </w:p>
    <w:p>
      <w:pPr>
        <w:ind w:firstLine="480"/>
        <w:pageBreakBefore w:val="0"/>
        <w:spacing w:line="440" w:lineRule="exact"/>
        <w:shd w:val="clear" w:color="auto" w:fill="ffffff"/>
        <w:widowControl/>
        <w:rPr>
          <w:rFonts w:ascii="宋体" w:hAnsi="宋体" w:cs="宋体"/>
          <w:bCs/>
        </w:rPr>
      </w:pPr>
      <w:r>
        <w:rPr>
          <w:rFonts w:hint="eastAsia" w:ascii="宋体" w:hAnsi="宋体" w:cs="宋体"/>
          <w:bCs/>
        </w:rPr>
        <w:t xml:space="preserve">（三）对投标文件进行比较和评价；</w:t>
      </w:r>
      <w:r/>
    </w:p>
    <w:p>
      <w:pPr>
        <w:ind w:firstLine="480"/>
        <w:pageBreakBefore w:val="0"/>
        <w:spacing w:line="440" w:lineRule="exact"/>
        <w:shd w:val="clear" w:color="auto" w:fill="ffffff"/>
        <w:widowControl/>
        <w:rPr>
          <w:rFonts w:ascii="宋体" w:hAnsi="宋体" w:cs="宋体"/>
          <w:bCs/>
        </w:rPr>
      </w:pPr>
      <w:r>
        <w:rPr>
          <w:rFonts w:hint="eastAsia" w:ascii="宋体" w:hAnsi="宋体" w:cs="宋体"/>
          <w:bCs/>
        </w:rPr>
        <w:t xml:space="preserve">（四）确定中标候选人名单，以及根据采购人委托直接确定中标人；</w:t>
      </w:r>
      <w:r/>
    </w:p>
    <w:p>
      <w:pPr>
        <w:ind w:firstLine="480"/>
        <w:pageBreakBefore w:val="0"/>
        <w:spacing w:line="440" w:lineRule="exact"/>
        <w:shd w:val="clear" w:color="auto" w:fill="ffffff"/>
        <w:widowControl/>
        <w:rPr>
          <w:rFonts w:ascii="宋体" w:hAnsi="宋体" w:cs="宋体"/>
        </w:rPr>
      </w:pPr>
      <w:r>
        <w:rPr>
          <w:rFonts w:hint="eastAsia" w:ascii="宋体" w:hAnsi="宋体" w:cs="宋体"/>
          <w:bCs/>
        </w:rPr>
        <w:t xml:space="preserve">（五）向采购人、采购代理机构或者有关部门报告评标中发现的违法行为。</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22.1.2 </w:t>
      </w:r>
      <w:r>
        <w:rPr>
          <w:rFonts w:hint="eastAsia" w:ascii="宋体" w:hAnsi="宋体" w:cs="宋体"/>
        </w:rPr>
        <w:t xml:space="preserve">评标委员会由</w:t>
      </w:r>
      <w:r>
        <w:rPr>
          <w:rFonts w:hint="eastAsia" w:ascii="宋体" w:hAnsi="宋体" w:cs="宋体"/>
          <w:bCs/>
        </w:rPr>
        <w:t xml:space="preserve">采购人</w:t>
      </w:r>
      <w:r>
        <w:rPr>
          <w:rFonts w:hint="eastAsia" w:ascii="宋体" w:hAnsi="宋体" w:cs="宋体"/>
        </w:rPr>
        <w:t xml:space="preserve">代表和有关技术、经济等方面的专家组成，独立开展评审工作。</w:t>
      </w:r>
      <w:r/>
    </w:p>
    <w:p>
      <w:pPr>
        <w:ind w:firstLine="482"/>
        <w:jc w:val="left"/>
        <w:pageBreakBefore w:val="0"/>
        <w:spacing w:line="440" w:lineRule="exact"/>
        <w:shd w:val="clear" w:color="auto" w:fill="ffffff"/>
        <w:widowControl/>
        <w:rPr>
          <w:rFonts w:ascii="宋体" w:hAnsi="宋体" w:cs="宋体"/>
        </w:rPr>
      </w:pPr>
      <w:r>
        <w:rPr>
          <w:rFonts w:hint="eastAsia" w:ascii="宋体" w:hAnsi="宋体" w:cs="宋体"/>
          <w:b/>
          <w:bCs/>
        </w:rPr>
        <w:t xml:space="preserve">22.2  评标程序</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rPr>
        <w:t xml:space="preserve">22.2.1 </w:t>
      </w:r>
      <w:r>
        <w:rPr>
          <w:rFonts w:hint="eastAsia" w:ascii="宋体" w:hAnsi="宋体" w:cs="宋体"/>
          <w:b/>
          <w:bCs/>
        </w:rPr>
        <w:t xml:space="preserve">投标文件的资格性检查。</w:t>
      </w:r>
      <w:r>
        <w:rPr>
          <w:rFonts w:hint="eastAsia" w:ascii="宋体" w:hAnsi="宋体" w:cs="宋体"/>
        </w:rPr>
        <w:t xml:space="preserve">公开招标采购项目开标结束后，采购人或者采购代理机构应当依法对投标人的资格进行审查。并向评委会反馈审查结论。</w:t>
      </w:r>
      <w:r/>
    </w:p>
    <w:p>
      <w:pPr>
        <w:ind w:firstLine="482"/>
        <w:jc w:val="left"/>
        <w:pageBreakBefore w:val="0"/>
        <w:spacing w:line="440" w:lineRule="exact"/>
        <w:shd w:val="clear" w:color="auto" w:fill="ffffff"/>
        <w:widowControl/>
        <w:rPr>
          <w:rFonts w:ascii="宋体" w:hAnsi="宋体" w:cs="宋体"/>
        </w:rPr>
      </w:pPr>
      <w:r>
        <w:rPr>
          <w:rFonts w:hint="eastAsia" w:ascii="宋体" w:hAnsi="宋体" w:cs="宋体"/>
          <w:b/>
          <w:bCs/>
        </w:rPr>
        <w:t xml:space="preserve">22.2.2投标文件的符合性审查</w:t>
      </w:r>
      <w:r>
        <w:rPr>
          <w:rFonts w:hint="eastAsia" w:ascii="宋体" w:hAnsi="宋体" w:cs="宋体"/>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pageBreakBefore w:val="0"/>
        <w:spacing w:line="440" w:lineRule="exact"/>
        <w:shd w:val="clear" w:color="auto" w:fill="ffffff"/>
        <w:widowControl/>
        <w:rPr>
          <w:rFonts w:ascii="宋体" w:hAnsi="宋体" w:cs="宋体"/>
          <w:b/>
        </w:rPr>
      </w:pPr>
      <w:r>
        <w:rPr>
          <w:rFonts w:hint="eastAsia" w:ascii="宋体" w:hAnsi="宋体" w:cs="宋体"/>
          <w:b/>
        </w:rPr>
        <w:t xml:space="preserve">（1）投标人在“苏采云”系统规定的时间内未成功解密电子投标文件的；</w:t>
      </w:r>
      <w:r/>
    </w:p>
    <w:p>
      <w:pPr>
        <w:ind w:firstLine="482"/>
        <w:pageBreakBefore w:val="0"/>
        <w:spacing w:line="440" w:lineRule="exact"/>
        <w:shd w:val="clear" w:color="auto" w:fill="ffffff"/>
        <w:widowControl/>
        <w:rPr>
          <w:rFonts w:ascii="宋体" w:hAnsi="宋体" w:cs="宋体"/>
          <w:b/>
        </w:rPr>
      </w:pPr>
      <w:r>
        <w:rPr>
          <w:rFonts w:hint="eastAsia" w:ascii="宋体" w:hAnsi="宋体" w:cs="宋体"/>
          <w:b/>
        </w:rPr>
        <w:t xml:space="preserve">（2）投标人未按照招标文件要求上传电子投标文件的；</w:t>
      </w:r>
      <w:r/>
    </w:p>
    <w:p>
      <w:pPr>
        <w:ind w:firstLine="482"/>
        <w:pageBreakBefore w:val="0"/>
        <w:spacing w:line="440" w:lineRule="exact"/>
        <w:shd w:val="clear" w:color="auto" w:fill="ffffff"/>
        <w:widowControl/>
        <w:rPr>
          <w:rFonts w:ascii="宋体" w:hAnsi="宋体" w:cs="宋体"/>
          <w:b/>
        </w:rPr>
      </w:pPr>
      <w:r>
        <w:rPr>
          <w:rFonts w:hint="eastAsia" w:ascii="宋体" w:hAnsi="宋体" w:cs="宋体"/>
          <w:b/>
        </w:rPr>
        <w:t xml:space="preserve">（3）同一投标人提交两个（含两个）以上不同的投标报价的；</w:t>
      </w:r>
      <w:r/>
    </w:p>
    <w:p>
      <w:pPr>
        <w:ind w:firstLine="482"/>
        <w:pageBreakBefore w:val="0"/>
        <w:spacing w:line="440" w:lineRule="exact"/>
        <w:shd w:val="clear" w:color="auto" w:fill="ffffff"/>
        <w:widowControl/>
        <w:rPr>
          <w:rFonts w:ascii="宋体" w:hAnsi="宋体" w:cs="宋体"/>
          <w:b/>
        </w:rPr>
      </w:pPr>
      <w:r>
        <w:rPr>
          <w:rFonts w:hint="eastAsia" w:ascii="宋体" w:hAnsi="宋体" w:cs="宋体"/>
          <w:b/>
        </w:rPr>
        <w:t xml:space="preserve">（4）投标文件未按照招标文件要求加盖电子公章的；</w:t>
      </w:r>
      <w:r/>
    </w:p>
    <w:p>
      <w:pPr>
        <w:ind w:firstLine="482"/>
        <w:pageBreakBefore w:val="0"/>
        <w:spacing w:line="440" w:lineRule="exact"/>
        <w:shd w:val="clear" w:color="auto" w:fill="ffffff"/>
        <w:widowControl/>
        <w:rPr>
          <w:rFonts w:ascii="宋体" w:hAnsi="宋体" w:cs="宋体"/>
          <w:b/>
        </w:rPr>
      </w:pPr>
      <w:r>
        <w:rPr>
          <w:rFonts w:hint="eastAsia" w:ascii="宋体" w:hAnsi="宋体" w:cs="宋体"/>
          <w:b/>
        </w:rPr>
        <w:t xml:space="preserve">（5）不具备招标文件中规定的资格要求的；</w:t>
      </w:r>
      <w:r/>
    </w:p>
    <w:p>
      <w:pPr>
        <w:ind w:firstLine="482"/>
        <w:pageBreakBefore w:val="0"/>
        <w:spacing w:line="440" w:lineRule="exact"/>
        <w:shd w:val="clear" w:color="auto" w:fill="ffffff"/>
        <w:widowControl/>
        <w:rPr>
          <w:rFonts w:hint="eastAsia" w:ascii="宋体" w:hAnsi="宋体" w:cs="宋体"/>
          <w:b/>
        </w:rPr>
      </w:pPr>
      <w:r>
        <w:rPr>
          <w:rFonts w:hint="eastAsia" w:ascii="宋体" w:hAnsi="宋体" w:cs="宋体"/>
          <w:b/>
        </w:rPr>
        <w:t xml:space="preserve">（6）投标人的报价超过了采购预算或最高限价或单价上限</w:t>
      </w:r>
      <w:r/>
    </w:p>
    <w:p>
      <w:pPr>
        <w:ind w:firstLine="482"/>
        <w:pageBreakBefore w:val="0"/>
        <w:spacing w:line="440" w:lineRule="exact"/>
        <w:shd w:val="clear" w:color="auto" w:fill="ffffff"/>
        <w:widowControl/>
        <w:rPr>
          <w:rFonts w:ascii="宋体" w:hAnsi="宋体" w:cs="宋体"/>
          <w:b/>
        </w:rPr>
      </w:pPr>
      <w:r>
        <w:rPr>
          <w:rFonts w:hint="eastAsia" w:ascii="宋体" w:hAnsi="宋体" w:cs="宋体"/>
          <w:b/>
        </w:rPr>
        <w:t xml:space="preserve">（7）投标文件含有采购人不能接受的附加条件的；</w:t>
      </w:r>
      <w:r/>
    </w:p>
    <w:p>
      <w:pPr>
        <w:ind w:firstLine="482"/>
        <w:pageBreakBefore w:val="0"/>
        <w:spacing w:line="440" w:lineRule="exact"/>
        <w:shd w:val="clear" w:color="auto" w:fill="ffffff"/>
        <w:widowControl/>
        <w:rPr>
          <w:rFonts w:ascii="宋体" w:hAnsi="宋体" w:cs="宋体"/>
          <w:b/>
        </w:rPr>
      </w:pPr>
      <w:r>
        <w:rPr>
          <w:rFonts w:hint="eastAsia" w:ascii="宋体" w:hAnsi="宋体" w:cs="宋体"/>
          <w:b/>
        </w:rPr>
        <w:t xml:space="preserve">（8）投标文件内容不全或不符合招标文件中规定的其他实质性要求的；</w:t>
      </w:r>
      <w:r/>
    </w:p>
    <w:p>
      <w:pPr>
        <w:ind w:firstLine="482"/>
        <w:pageBreakBefore w:val="0"/>
        <w:spacing w:line="440" w:lineRule="exact"/>
        <w:shd w:val="clear" w:color="auto" w:fill="ffffff"/>
        <w:widowControl/>
        <w:rPr>
          <w:rFonts w:ascii="宋体" w:hAnsi="宋体" w:cs="宋体"/>
          <w:b/>
        </w:rPr>
      </w:pPr>
      <w:r>
        <w:rPr>
          <w:rFonts w:hint="eastAsia" w:ascii="宋体" w:hAnsi="宋体" w:cs="宋体"/>
          <w:b/>
        </w:rPr>
        <w:t xml:space="preserve">（9）现行法律、法规、规章和招标文件规定的其他无效情形。</w:t>
      </w:r>
      <w:r/>
    </w:p>
    <w:p>
      <w:pPr>
        <w:ind w:firstLine="482"/>
        <w:pageBreakBefore w:val="0"/>
        <w:spacing w:line="440" w:lineRule="exact"/>
        <w:shd w:val="clear" w:color="auto" w:fill="ffffff"/>
        <w:widowControl/>
        <w:rPr>
          <w:rFonts w:ascii="宋体" w:hAnsi="宋体" w:cs="宋体"/>
          <w:b/>
          <w:bCs/>
          <w:u w:val="single"/>
        </w:rPr>
      </w:pPr>
      <w:r>
        <w:rPr>
          <w:rFonts w:hint="eastAsia" w:ascii="宋体" w:hAnsi="宋体" w:cs="宋体"/>
          <w:b/>
          <w:bCs/>
        </w:rPr>
        <w:t xml:space="preserve">22.2.2.1 </w:t>
      </w:r>
      <w:r>
        <w:rPr>
          <w:rFonts w:hint="eastAsia" w:ascii="宋体" w:hAnsi="宋体" w:cs="宋体"/>
          <w:b/>
          <w:bCs/>
          <w:u w:val="single"/>
        </w:rPr>
        <w:t xml:space="preserve">实质性要求是指本招标文件中用带星号（“*”）、“必须”或“应（应当）”等其他文字说明的商务和技术要求。</w:t>
      </w:r>
      <w:r/>
    </w:p>
    <w:p>
      <w:pPr>
        <w:ind w:firstLine="482"/>
        <w:pageBreakBefore w:val="0"/>
        <w:spacing w:line="440" w:lineRule="exact"/>
        <w:shd w:val="clear" w:color="auto" w:fill="ffffff"/>
        <w:widowControl/>
        <w:rPr>
          <w:rFonts w:hint="eastAsia" w:ascii="宋体" w:hAnsi="宋体" w:cs="宋体"/>
          <w:b/>
          <w:bCs/>
        </w:rPr>
      </w:pPr>
      <w:r>
        <w:rPr>
          <w:rFonts w:ascii="宋体" w:hAnsi="宋体" w:cs="宋体"/>
          <w:b/>
          <w:bCs/>
        </w:rPr>
        <w:t xml:space="preserve">22.2.2.</w:t>
      </w:r>
      <w:r>
        <w:rPr>
          <w:rFonts w:hint="eastAsia" w:ascii="宋体" w:hAnsi="宋体" w:cs="宋体"/>
          <w:b/>
          <w:bCs/>
        </w:rPr>
        <w:t xml:space="preserve">2未通过资格审查或符合性审查的投标人，代理机构将通过“苏采云”系统告知其具体原因，评标结束后不再接受有关询问。</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22.2.2.3有下列情形之一的予以废标：</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（1）符合专业条件的投标人或者对招标文件作实质性响应的投标人不足三家的；</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（2）出现影响采购公正的违法、违规行为的；</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（3）投标人的报价均超过了采购预算，采购人不能支付的；</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（4）因苏采云系统故障造成开标不成功的；</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（5）因重大变故，采购任务取消的。</w:t>
      </w:r>
      <w:r/>
    </w:p>
    <w:p>
      <w:pPr>
        <w:ind w:firstLine="480"/>
        <w:jc w:val="left"/>
        <w:pageBreakBefore w:val="0"/>
        <w:spacing w:line="440" w:lineRule="exact"/>
        <w:shd w:val="clear" w:color="auto" w:fill="ffffff"/>
        <w:widowControl/>
        <w:rPr>
          <w:rFonts w:hint="eastAsia" w:ascii="宋体" w:hAnsi="宋体" w:cs="宋体"/>
        </w:rPr>
      </w:pPr>
      <w:r>
        <w:rPr>
          <w:rFonts w:hint="eastAsia" w:ascii="宋体" w:hAnsi="宋体" w:cs="宋体"/>
        </w:rPr>
        <w:t xml:space="preserve">（6）投标人以明显低于其他通过符合性审查投标人的报价，有可能影响产品质量或者不能诚信履约的，且不能证明其报价合理性的。</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lang w:val="en-US" w:eastAsia="zh-CN"/>
        </w:rPr>
        <w:t xml:space="preserve">  </w:t>
      </w:r>
      <w:r>
        <w:rPr>
          <w:rFonts w:hint="eastAsia" w:ascii="宋体" w:hAnsi="宋体" w:eastAsia="宋体" w:cs="宋体"/>
          <w:sz w:val="21"/>
          <w:szCs w:val="24"/>
          <w:lang w:val="en-US" w:eastAsia="zh-CN" w:bidi="ar-SA"/>
        </w:rPr>
        <w:t xml:space="preserve"> 评标过程中出现下列情形之一的，评委会应当启动异常低价审查程序：</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（1）投标报价低于全部通过符合性审查供应商投标报价平均值50%的，即投标报价&lt;全部通过符合性审查供应商投标报价平均值×50%；</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（2）投标报价低于通过符合性审查的次低报价供应商投标报价50%的，即投标报价&lt;通过符合性审查的次低报价供应商投标报价×50%；</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（3）投标报价低于采购项目最高限价45%的，即投标报价&lt;采购项目最高限价×45%；</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（4）评委会基于专业判断，认为供应商报价过低，有可能影响产品质量或者不能诚信履约的其他情形。</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75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78"/>
        <w:pageBreakBefore w:val="0"/>
        <w:spacing w:line="440" w:lineRule="exact"/>
        <w:rPr>
          <w:rFonts w:hint="default" w:ascii="宋体" w:hAnsi="宋体" w:eastAsia="宋体" w:cs="宋体"/>
          <w:sz w:val="21"/>
          <w:szCs w:val="24"/>
          <w:lang w:val="en-US" w:eastAsia="zh-CN" w:bidi="ar-SA"/>
        </w:rPr>
      </w:pPr>
      <w:r>
        <w:rPr>
          <w:rFonts w:hint="default" w:ascii="宋体" w:hAnsi="宋体" w:eastAsia="宋体" w:cs="宋体"/>
          <w:sz w:val="21"/>
          <w:szCs w:val="24"/>
          <w:lang w:val="en-US" w:eastAsia="zh-CN" w:bidi="ar-SA"/>
        </w:rPr>
      </w:r>
      <w:r/>
    </w:p>
    <w:p>
      <w:pPr>
        <w:ind w:firstLine="480"/>
        <w:jc w:val="left"/>
        <w:pageBreakBefore w:val="0"/>
        <w:spacing w:line="440" w:lineRule="exact"/>
        <w:shd w:val="clear" w:color="auto" w:fill="ffffff"/>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22.2.3澄清有关问题。</w:t>
      </w:r>
      <w:r/>
    </w:p>
    <w:p>
      <w:pPr>
        <w:ind w:firstLine="480"/>
        <w:jc w:val="left"/>
        <w:pageBreakBefore w:val="0"/>
        <w:spacing w:line="440" w:lineRule="exact"/>
        <w:shd w:val="clear" w:color="auto" w:fill="ffffff"/>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22.2.3.1 评标期间，评委会对投标文件中含义不明确、同类问题表述不一致或者有明显文字和计算错误的内容，有权要求投标人作出必要的澄清、说明或者补正。</w:t>
      </w:r>
      <w:r/>
    </w:p>
    <w:p>
      <w:pPr>
        <w:ind w:firstLine="480"/>
        <w:jc w:val="left"/>
        <w:pageBreakBefore w:val="0"/>
        <w:spacing w:line="440" w:lineRule="exact"/>
        <w:shd w:val="clear" w:color="auto" w:fill="ffffff"/>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投标人的澄清、说明或者补正不得超出投标文件的范围或者改变投标文件的实质性内容。</w:t>
      </w:r>
      <w:r/>
    </w:p>
    <w:p>
      <w:pPr>
        <w:ind w:firstLine="480"/>
        <w:jc w:val="left"/>
        <w:pageBreakBefore w:val="0"/>
        <w:spacing w:line="440" w:lineRule="exact"/>
        <w:shd w:val="clear" w:color="auto" w:fill="ffffff"/>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评委会并非对每个投标人都做澄清要求。</w:t>
      </w:r>
      <w:r/>
    </w:p>
    <w:p>
      <w:pPr>
        <w:ind w:firstLine="480"/>
        <w:jc w:val="left"/>
        <w:pageBreakBefore w:val="0"/>
        <w:spacing w:line="440" w:lineRule="exact"/>
        <w:shd w:val="clear" w:color="auto" w:fill="ffffff"/>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pageBreakBefore w:val="0"/>
        <w:spacing w:line="440" w:lineRule="exact"/>
        <w:shd w:val="clear" w:color="auto" w:fill="ffffff"/>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22.2.3.3 接到评委会澄清、说明和补正要求的，投标人如未按规定作出澄清、说明和补正，其风险由投标人自行承担。</w:t>
      </w:r>
      <w:r/>
    </w:p>
    <w:p>
      <w:pPr>
        <w:ind w:firstLine="480"/>
        <w:pageBreakBefore w:val="0"/>
        <w:spacing w:line="440" w:lineRule="exact"/>
        <w:shd w:val="clear" w:color="auto" w:fill="ffffff"/>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22.2.3.4投标文件报价出现前后不一致的，除招标文件另有规定外，按照下列规定修正：</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（1）投标文件中开标一览表（报价表）内容与投标文件中相应内容不一致的，以开标一览表（报价表）为准；</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（2）大写金额和小写金额不一致的，以大写金额为准；</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（3）单价金额小数点或者百分比有明显错位的，以开标一览表的总价为准，并修改单价；</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（4）总价金额与按单价汇总金额不一致的，以单价金额计算结果为准。</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pageBreakBefore w:val="0"/>
        <w:spacing w:line="440" w:lineRule="exact"/>
        <w:shd w:val="clear" w:color="auto" w:fill="ffffff"/>
        <w:widowControl/>
        <w:rPr>
          <w:rFonts w:ascii="宋体" w:hAnsi="宋体" w:cs="宋体"/>
          <w:b/>
        </w:rPr>
      </w:pPr>
      <w:r>
        <w:rPr>
          <w:rFonts w:ascii="宋体" w:hAnsi="宋体" w:cs="宋体"/>
        </w:rPr>
        <w:t xml:space="preserve">2.2.3.</w:t>
      </w:r>
      <w:r>
        <w:rPr>
          <w:rFonts w:hint="eastAsia" w:ascii="宋体" w:hAnsi="宋体" w:cs="宋体"/>
        </w:rPr>
        <w:t xml:space="preserve">5投标人在开、评标全过程中应保持通讯畅通，及时登录苏采云系统查阅、答复相关信息，并安排专人与代理机构及评委会联系。</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22.2.4</w:t>
      </w:r>
      <w:r>
        <w:rPr>
          <w:rFonts w:hint="eastAsia" w:ascii="宋体" w:hAnsi="宋体" w:cs="宋体"/>
          <w:bCs/>
        </w:rPr>
        <w:t xml:space="preserve">比较与评价。</w:t>
      </w:r>
      <w:r>
        <w:rPr>
          <w:rFonts w:hint="eastAsia" w:ascii="宋体" w:hAnsi="宋体" w:cs="宋体"/>
        </w:rPr>
        <w:t xml:space="preserve">评标委员会应当按照招标文件中规定的评标方法和标准，对符合性审查合格的投标文件进行商务和技术评估，综合比较与评价。</w:t>
      </w:r>
      <w:r/>
    </w:p>
    <w:p>
      <w:pPr>
        <w:ind w:firstLine="482"/>
        <w:jc w:val="left"/>
        <w:pageBreakBefore w:val="0"/>
        <w:spacing w:line="440" w:lineRule="exact"/>
        <w:shd w:val="clear" w:color="auto" w:fill="ffffff"/>
        <w:widowControl/>
        <w:rPr>
          <w:rFonts w:ascii="宋体" w:hAnsi="宋体" w:cs="宋体"/>
        </w:rPr>
      </w:pPr>
      <w:r>
        <w:rPr>
          <w:rFonts w:hint="eastAsia" w:ascii="宋体" w:hAnsi="宋体" w:cs="宋体"/>
          <w:b/>
          <w:bCs/>
        </w:rPr>
        <w:t xml:space="preserve">22.3 评标方法和标准</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22.3.1评标方法分为最低评标价法和综合评分法。本次招标的评标方法和标准，详见本招标文件第三章。</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22.3.2最低评标价法，是指投标文件满足招标文件全部实质性要求，且投标报价最低的投标人为中标候选人的评标方法。</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采用最低评标价法评标时，除了算术修正和落实政府采购政策需进行的价格扣除外，不对投标人的投标价格进行任何调整。</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22.3.3综合评分法，是指投标文件满足招标文件全部实质性要求，且按照评审因素的量化指标评审得分最高的投标人为中标候选人的评标方法。</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评审因素，包括价格、技术、商务等。</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评标时，评标委员会各成员应当独立对每个投标人的投标文件进行评价，并汇总每个投标人的得分。</w:t>
      </w:r>
      <w:r/>
    </w:p>
    <w:p>
      <w:pPr>
        <w:ind w:firstLine="480"/>
        <w:jc w:val="left"/>
        <w:pageBreakBefore w:val="0"/>
        <w:spacing w:line="440" w:lineRule="exact"/>
        <w:shd w:val="clear" w:color="auto" w:fill="ffffff"/>
        <w:widowControl/>
        <w:rPr>
          <w:rFonts w:ascii="宋体" w:hAnsi="宋体" w:cs="宋体"/>
        </w:rPr>
      </w:pPr>
      <w:r>
        <w:rPr>
          <w:rFonts w:hint="eastAsia" w:ascii="宋体" w:hAnsi="宋体" w:cs="宋体"/>
        </w:rPr>
        <w:t xml:space="preserve">因落实政府采购政策进行价格调整的，以调整后的价格计算评标基准价和投标报价。</w:t>
      </w:r>
      <w:r/>
    </w:p>
    <w:p>
      <w:pPr>
        <w:ind w:firstLine="482"/>
        <w:pageBreakBefore w:val="0"/>
        <w:spacing w:line="440" w:lineRule="exact"/>
        <w:shd w:val="clear" w:color="auto" w:fill="ffffff"/>
        <w:widowControl/>
        <w:rPr>
          <w:rFonts w:ascii="宋体" w:hAnsi="宋体" w:cs="宋体"/>
          <w:b/>
        </w:rPr>
      </w:pPr>
      <w:r>
        <w:rPr>
          <w:rFonts w:hint="eastAsia" w:ascii="宋体" w:hAnsi="宋体" w:cs="宋体"/>
          <w:b/>
          <w:bCs/>
        </w:rPr>
        <w:t xml:space="preserve">23、</w:t>
      </w:r>
      <w:r>
        <w:rPr>
          <w:rFonts w:hint="eastAsia" w:ascii="宋体" w:hAnsi="宋体" w:cs="宋体"/>
          <w:b/>
        </w:rPr>
        <w:t xml:space="preserve">确定中标人</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因系统存储空间有限，中标结果公告届满之日起三十日后，苏采云系统不再保证提供下载《中标通知书》服务，因未及时下载而造成的不利后果由中标人自行承担。</w:t>
      </w:r>
      <w:r/>
    </w:p>
    <w:p>
      <w:pPr>
        <w:ind w:firstLine="482"/>
        <w:pageBreakBefore w:val="0"/>
        <w:spacing w:line="440" w:lineRule="exact"/>
        <w:shd w:val="clear" w:color="auto" w:fill="ffffff"/>
        <w:widowControl/>
        <w:rPr>
          <w:rFonts w:ascii="宋体" w:hAnsi="宋体" w:cs="宋体"/>
          <w:b/>
        </w:rPr>
      </w:pPr>
      <w:r>
        <w:rPr>
          <w:rFonts w:hint="eastAsia" w:ascii="宋体" w:hAnsi="宋体" w:cs="宋体"/>
          <w:b/>
          <w:bCs/>
        </w:rPr>
        <w:t xml:space="preserve">23.4 中标通知书对采购人和中标人具有同等法律效力。中标通知书发出后，采购人不得</w:t>
      </w:r>
      <w:r>
        <w:rPr>
          <w:rFonts w:hint="eastAsia" w:ascii="宋体" w:hAnsi="宋体" w:cs="宋体"/>
          <w:b/>
        </w:rPr>
        <w:t xml:space="preserve">违法改变中标结果，中标人无正当理由不得放弃中标。</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23.5 所有投标文件不论中标与否，均不退回。</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24、编写评标报告</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24.1评标委员会根据全体评标成员签字的原始评标记录和评标结果编写评标报告。</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25、评标过程的保密性</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25.1 采购人和采购代理机构将采取必要措施，保证评标在严格保密的情况下进行。</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25.2 任何单位和个人不得非法干预、影响评标办法的确定，以及评标过程和结果。</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25.3 凡是与审查、澄清、评价和比较投标的有关资料等，均不向投标人及与评标无关的其他人员透露。</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六、签订合同</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26、签订合同</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pageBreakBefore w:val="0"/>
        <w:spacing w:line="440" w:lineRule="exact"/>
        <w:shd w:val="clear" w:color="auto" w:fill="ffffff"/>
        <w:widowControl/>
        <w:rPr>
          <w:rFonts w:ascii="宋体" w:hAnsi="宋体" w:cs="宋体"/>
          <w:b/>
          <w:bCs/>
        </w:rPr>
      </w:pPr>
      <w:r>
        <w:rPr>
          <w:rFonts w:hint="eastAsia" w:ascii="宋体" w:hAnsi="宋体" w:cs="宋体"/>
          <w:b/>
        </w:rPr>
        <w:t xml:space="preserve">26.2</w:t>
      </w:r>
      <w:r>
        <w:rPr>
          <w:rFonts w:hint="eastAsia" w:ascii="宋体" w:hAnsi="宋体" w:cs="宋体"/>
        </w:rPr>
        <w:t xml:space="preserve">除继续履行将损害国家利益和社会公众利益的，政府采购合同的双方当事人不得擅自变更、中止或者终止合同。</w:t>
      </w:r>
      <w:r>
        <w:rPr>
          <w:rFonts w:hint="eastAsia" w:ascii="宋体" w:hAnsi="宋体" w:cs="宋体"/>
          <w:b/>
          <w:bCs/>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26.3采购人不得向中标人提出任何不合理的要求作为签订合同的条件。</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26.6 采购人与中标人应当根据合同的约定依法履行合同义务。</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七、质疑和投诉</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27、质疑</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27.1供应商对招标活动事项有疑问的，可以向采购代理机构提出询问，采购代理机构将依法作出答复，但答复的内容不涉及商业秘密</w:t>
      </w:r>
      <w:r>
        <w:rPr>
          <w:rFonts w:hint="eastAsia" w:ascii="宋体" w:hAnsi="宋体" w:cs="宋体"/>
          <w:b/>
          <w:bCs/>
        </w:rPr>
        <w:t xml:space="preserve">。</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27.2提出质疑的供应商应当是参与所质疑项目采购活动的供应商。潜在供应商已依法获取其可质疑的采购文件的，可以对该文件提出质疑。</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pageBreakBefore w:val="0"/>
        <w:spacing w:line="440" w:lineRule="exact"/>
        <w:shd w:val="clear" w:color="auto" w:fill="ffffff"/>
        <w:widowControl/>
        <w:rPr>
          <w:rFonts w:ascii="宋体" w:hAnsi="宋体" w:cs="宋体"/>
          <w:b/>
          <w:bCs/>
        </w:rPr>
      </w:pPr>
      <w:r>
        <w:rPr>
          <w:rFonts w:hint="eastAsia" w:ascii="宋体" w:hAnsi="宋体" w:cs="宋体"/>
          <w:b/>
          <w:bCs/>
        </w:rPr>
        <w:t xml:space="preserve">供应商必须在法定质疑期内一次性提出针对同一采购程序环节的质疑。</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27.4 供应商提出质疑应当提交质疑函和必要的证明材料。质疑函应当包括下列内容：</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（一）供应商的姓名或者名称、地址、邮编、联系人及联系电话；</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（二）质疑项目的名称、编号；</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（三）具体、明确的质疑事项和与质疑事项相关的请求（具体条款）；</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（四）事实依据（具体条款）；</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（五）必要的法律依据（具体条款）；</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（六）提出质疑的日期。</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质疑函应当使用中文。相关当事人提供外文书证或者外国语视听资料的，应当附有中文译本，由翻译机构盖章或者翻译人员签名。</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27.5质疑函应当现场提交至采购代理机构联系人处，提交时应出示有效身份证明。未按上述要求提交质疑函的，质疑不予受理。</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pageBreakBefore w:val="0"/>
        <w:spacing w:line="440" w:lineRule="exact"/>
        <w:shd w:val="clear" w:color="auto" w:fill="ffffff"/>
        <w:widowControl/>
        <w:rPr>
          <w:rFonts w:ascii="宋体" w:hAnsi="宋体" w:cs="宋体"/>
        </w:rPr>
      </w:pPr>
      <w:r>
        <w:rPr>
          <w:rFonts w:hint="eastAsia" w:ascii="宋体" w:hAnsi="宋体" w:cs="宋体"/>
        </w:rPr>
        <w:t xml:space="preserve">27.7采购代理机构在收到投标人的书面质疑后将及时组织调查核实，在</w:t>
      </w:r>
      <w:r>
        <w:rPr>
          <w:rFonts w:hint="eastAsia" w:ascii="宋体" w:hAnsi="宋体" w:cs="宋体"/>
          <w:b/>
          <w:bCs/>
        </w:rPr>
        <w:t xml:space="preserve">七个工作日内</w:t>
      </w:r>
      <w:r>
        <w:rPr>
          <w:rFonts w:hint="eastAsia" w:ascii="宋体" w:hAnsi="宋体" w:cs="宋体"/>
        </w:rPr>
        <w:t xml:space="preserve">作出答复，并以书面或在网站公告形式通知质疑投标人和其他有关投标人，答复的内容不涉及商业秘密。</w:t>
      </w:r>
      <w:r/>
    </w:p>
    <w:p>
      <w:pPr>
        <w:ind w:firstLine="482"/>
        <w:pageBreakBefore w:val="0"/>
        <w:spacing w:line="440" w:lineRule="exact"/>
        <w:shd w:val="clear" w:color="auto" w:fill="ffffff"/>
        <w:widowControl/>
        <w:rPr>
          <w:rFonts w:ascii="宋体" w:hAnsi="宋体" w:cs="宋体"/>
        </w:rPr>
      </w:pPr>
      <w:r>
        <w:rPr>
          <w:rFonts w:hint="eastAsia" w:ascii="宋体" w:hAnsi="宋体" w:cs="宋体"/>
          <w:b/>
          <w:bCs/>
        </w:rPr>
        <w:t xml:space="preserve">28、投诉</w:t>
      </w:r>
      <w:r/>
    </w:p>
    <w:p>
      <w:pPr>
        <w:ind w:firstLine="480"/>
        <w:pageBreakBefore w:val="0"/>
        <w:spacing w:line="440" w:lineRule="exact"/>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80"/>
        <w:pageBreakBefore w:val="0"/>
        <w:spacing w:line="440" w:lineRule="exact"/>
        <w:rPr>
          <w:rFonts w:ascii="宋体" w:hAnsi="宋体" w:cs="宋体"/>
        </w:rPr>
      </w:pPr>
      <w:r>
        <w:rPr>
          <w:rFonts w:hint="eastAsia" w:ascii="宋体" w:hAnsi="宋体" w:cs="宋体"/>
        </w:rPr>
        <w:t xml:space="preserve">28.2供应商投诉应当有明确的请求和必要的证明材料。供应商投诉的事项不得超出已质疑事项的范围。</w:t>
      </w:r>
      <w:r/>
    </w:p>
    <w:p>
      <w:pPr>
        <w:ind w:firstLine="480"/>
        <w:pageBreakBefore w:val="0"/>
        <w:spacing w:line="440" w:lineRule="exact"/>
        <w:rPr>
          <w:rFonts w:ascii="宋体" w:hAnsi="宋体" w:cs="宋体"/>
        </w:rPr>
      </w:pPr>
      <w:r>
        <w:rPr>
          <w:rFonts w:hint="eastAsia" w:ascii="宋体" w:hAnsi="宋体" w:cs="宋体"/>
        </w:rPr>
        <w:t xml:space="preserve">28.3投诉人对政府采购监督管理部门的投诉处理决定不服或者政府采购监督管理部门逾期未作处理的，可以依法申请行政复议或者向人民法院提起行政诉讼。</w:t>
      </w:r>
      <w:r/>
    </w:p>
    <w:p>
      <w:pPr>
        <w:ind w:firstLine="480"/>
        <w:pageBreakBefore w:val="0"/>
        <w:spacing w:line="440" w:lineRule="exact"/>
        <w:rPr>
          <w:rFonts w:ascii="宋体" w:hAnsi="宋体" w:cs="宋体"/>
        </w:rPr>
      </w:pPr>
      <w:r>
        <w:rPr>
          <w:rFonts w:hint="eastAsia" w:ascii="宋体" w:hAnsi="宋体" w:cs="宋体"/>
        </w:rPr>
        <w:t xml:space="preserve">28.4 投诉人有下列行为之一的，属于严重失信行为，由财政部门列入不良行为记录名单，禁止其一至三年内参加政府采购活动。</w:t>
      </w:r>
      <w:r/>
    </w:p>
    <w:p>
      <w:pPr>
        <w:ind w:firstLine="480"/>
        <w:pageBreakBefore w:val="0"/>
        <w:spacing w:line="440" w:lineRule="exact"/>
        <w:rPr>
          <w:rFonts w:ascii="宋体" w:hAnsi="宋体" w:cs="宋体"/>
        </w:rPr>
      </w:pPr>
      <w:r>
        <w:rPr>
          <w:rFonts w:hint="eastAsia" w:ascii="宋体" w:hAnsi="宋体" w:cs="宋体"/>
        </w:rPr>
        <w:t xml:space="preserve">（1）投诉人在全国范围12个月内三次以上投诉查无实据的；</w:t>
      </w:r>
      <w:r/>
    </w:p>
    <w:p>
      <w:pPr>
        <w:ind w:firstLine="480"/>
        <w:pageBreakBefore w:val="0"/>
        <w:spacing w:line="44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80"/>
        <w:pageBreakBefore w:val="0"/>
        <w:spacing w:line="44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pageBreakBefore w:val="0"/>
        <w:spacing w:line="440" w:lineRule="exact"/>
        <w:shd w:val="clear" w:color="auto" w:fill="ffffff"/>
        <w:widowControl/>
        <w:rPr>
          <w:rFonts w:ascii="宋体" w:hAnsi="宋体" w:cs="宋体"/>
          <w:b/>
          <w:bCs/>
          <w:szCs w:val="21"/>
        </w:rPr>
      </w:pPr>
      <w:r>
        <w:rPr>
          <w:rFonts w:hint="eastAsia" w:ascii="宋体" w:hAnsi="宋体" w:cs="宋体"/>
          <w:b/>
          <w:bCs/>
          <w:szCs w:val="21"/>
        </w:rPr>
        <w:t xml:space="preserve">29、其他</w:t>
      </w:r>
      <w:r/>
    </w:p>
    <w:p>
      <w:pPr>
        <w:ind w:firstLine="420"/>
        <w:pageBreakBefore w:val="0"/>
        <w:spacing w:line="440" w:lineRule="exact"/>
        <w:rPr>
          <w:rFonts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ind w:firstLine="480"/>
        <w:pageBreakBefore w:val="0"/>
        <w:spacing w:line="440" w:lineRule="exact"/>
      </w:pPr>
      <w:r/>
      <w:r/>
    </w:p>
    <w:p>
      <w:pPr>
        <w:pageBreakBefore w:val="0"/>
        <w:spacing w:line="440" w:lineRule="exact"/>
        <w:rPr>
          <w:rFonts w:hint="eastAsia" w:ascii="宋体" w:hAnsi="宋体" w:cs="宋体"/>
          <w:color w:val="000000" w:themeColor="text1"/>
          <w:highlight w:val="none"/>
          <w:lang w:eastAsia="zh-CN"/>
        </w:rPr>
      </w:pPr>
      <w:r>
        <w:rPr>
          <w:rFonts w:hint="eastAsia" w:ascii="宋体" w:hAnsi="宋体" w:cs="宋体"/>
          <w:color w:val="000000" w:themeColor="text1"/>
          <w:highlight w:val="none"/>
          <w:lang w:eastAsia="zh-CN"/>
        </w:rPr>
        <w:br w:type="page" w:clear="all"/>
      </w:r>
      <w:r/>
    </w:p>
    <w:p>
      <w:pPr>
        <w:pStyle w:val="715"/>
        <w:numPr>
          <w:ilvl w:val="0"/>
          <w:numId w:val="0"/>
        </w:numPr>
        <w:jc w:val="center"/>
        <w:pageBreakBefore w:val="0"/>
        <w:spacing w:line="360" w:lineRule="auto"/>
        <w:rPr>
          <w:rFonts w:ascii="宋体" w:hAnsi="宋体" w:cs="宋体"/>
          <w:color w:val="000000" w:themeColor="text1"/>
          <w:highlight w:val="none"/>
        </w:rPr>
      </w:pPr>
      <w:r>
        <w:rPr>
          <w:rFonts w:hint="eastAsia" w:ascii="宋体" w:hAnsi="宋体" w:cs="宋体"/>
          <w:color w:val="000000" w:themeColor="text1"/>
          <w:highlight w:val="none"/>
          <w:lang w:eastAsia="zh-CN"/>
        </w:rPr>
        <w:t xml:space="preserve">第三章</w:t>
      </w:r>
      <w:r>
        <w:rPr>
          <w:rFonts w:hint="eastAsia" w:ascii="宋体" w:hAnsi="宋体" w:cs="宋体"/>
          <w:color w:val="000000" w:themeColor="text1"/>
          <w:highlight w:val="none"/>
        </w:rPr>
        <w:t xml:space="preserve"> </w:t>
      </w:r>
      <w:bookmarkStart w:id="7" w:name="_Toc3245"/>
      <w:r>
        <w:rPr>
          <w:rFonts w:hint="eastAsia" w:ascii="宋体" w:hAnsi="宋体" w:cs="宋体"/>
          <w:color w:val="000000" w:themeColor="text1"/>
          <w:highlight w:val="none"/>
        </w:rPr>
        <w:t xml:space="preserve">评标标准</w:t>
      </w:r>
      <w:bookmarkEnd w:id="7"/>
      <w:r/>
      <w:r/>
    </w:p>
    <w:p>
      <w:pPr>
        <w:ind w:firstLine="420"/>
        <w:pageBreakBefore w:val="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3"/>
        <w:gridCol w:w="988"/>
        <w:gridCol w:w="6606"/>
        <w:gridCol w:w="563"/>
      </w:tblGrid>
      <w:tr>
        <w:trPr>
          <w:trHeight w:val="4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评审标准（适用于包一、包二）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分值</w:t>
            </w:r>
            <w:r/>
          </w:p>
        </w:tc>
      </w:tr>
      <w:tr>
        <w:trPr>
          <w:trHeight w:val="16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价格</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w:t>
            </w:r>
            <w:r>
              <w:rPr>
                <w:rFonts w:ascii="Times New Roman" w:hAnsi="Times New Roman" w:eastAsia="Times New Roman" w:cs="Times New Roman"/>
                <w:b/>
                <w:color w:val="000000"/>
                <w:sz w:val="21"/>
              </w:rPr>
              <w:t xml:space="preserve">1</w:t>
            </w:r>
            <w:r>
              <w:rPr>
                <w:rFonts w:hint="eastAsia" w:eastAsia="宋体" w:cs="Times New Roman"/>
                <w:b/>
                <w:color w:val="000000"/>
                <w:sz w:val="21"/>
                <w:lang w:val="en-US" w:eastAsia="zh-CN"/>
              </w:rPr>
              <w:t xml:space="preserve">5</w:t>
            </w:r>
            <w:r>
              <w:rPr>
                <w:rFonts w:ascii="宋体" w:hAnsi="宋体" w:eastAsia="宋体" w:cs="宋体"/>
                <w:b/>
                <w:color w:val="000000"/>
                <w:sz w:val="21"/>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采用低价优先法计算，即满足招标文件要求且报价最低的供应商的价格为评标基准价，其价格分为满分。其他供应商的价格分统一按照下列公式计算：投标报价得分=（评标基准价/投标报价）×1</w:t>
            </w:r>
            <w:r>
              <w:rPr>
                <w:rFonts w:hint="eastAsia" w:ascii="宋体" w:hAnsi="宋体" w:cs="宋体"/>
                <w:color w:val="000000"/>
                <w:sz w:val="21"/>
                <w:lang w:val="en-US" w:eastAsia="zh-CN"/>
              </w:rPr>
              <w:t xml:space="preserve">5</w:t>
            </w:r>
            <w:r>
              <w:rPr>
                <w:rFonts w:ascii="宋体" w:hAnsi="宋体" w:eastAsia="宋体" w:cs="宋体"/>
                <w:color w:val="000000"/>
                <w:sz w:val="21"/>
              </w:rPr>
              <w:t xml:space="preserve">（小数点保留2位）</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w:t>
            </w:r>
            <w:r>
              <w:rPr>
                <w:rFonts w:hint="eastAsia" w:ascii="宋体" w:hAnsi="宋体" w:cs="宋体"/>
                <w:b/>
                <w:color w:val="000000"/>
                <w:sz w:val="21"/>
                <w:lang w:val="en-US" w:eastAsia="zh-CN"/>
              </w:rPr>
              <w:t xml:space="preserve">5</w:t>
            </w:r>
            <w:r/>
          </w:p>
        </w:tc>
      </w:tr>
      <w:tr>
        <w:trPr>
          <w:trHeight w:val="19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供应商业绩</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w:t>
            </w:r>
            <w:r>
              <w:rPr>
                <w:rFonts w:ascii="Times New Roman" w:hAnsi="Times New Roman" w:eastAsia="Times New Roman" w:cs="Times New Roman"/>
                <w:b/>
                <w:color w:val="000000"/>
                <w:sz w:val="21"/>
              </w:rPr>
              <w:t xml:space="preserve">9</w:t>
            </w:r>
            <w:r>
              <w:rPr>
                <w:rFonts w:ascii="宋体" w:hAnsi="宋体" w:eastAsia="宋体" w:cs="宋体"/>
                <w:b/>
                <w:color w:val="000000"/>
                <w:sz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92" w:right="295" w:hanging="10"/>
              <w:spacing w:before="96" w:after="200" w:line="7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供应商自202</w:t>
            </w:r>
            <w:r>
              <w:rPr>
                <w:rFonts w:hint="eastAsia" w:ascii="宋体" w:hAnsi="宋体" w:cs="宋体"/>
                <w:color w:val="000000"/>
                <w:sz w:val="21"/>
                <w:lang w:val="en-US" w:eastAsia="zh-CN"/>
              </w:rPr>
              <w:t xml:space="preserve">3</w:t>
            </w:r>
            <w:r>
              <w:rPr>
                <w:rFonts w:ascii="宋体" w:hAnsi="宋体" w:eastAsia="宋体" w:cs="宋体"/>
                <w:color w:val="000000"/>
                <w:sz w:val="21"/>
              </w:rPr>
              <w:t xml:space="preserve">年1月1日（含）以来承接过已完成类似城市道路空洞检测项目</w:t>
            </w:r>
            <w:r>
              <w:rPr>
                <w:rFonts w:ascii="宋体" w:hAnsi="宋体" w:eastAsia="宋体" w:cs="宋体"/>
                <w:color w:val="000000"/>
                <w:sz w:val="21"/>
                <w:highlight w:val="none"/>
              </w:rPr>
              <w:t xml:space="preserve">且</w:t>
            </w:r>
            <w:r>
              <w:rPr>
                <w:rFonts w:ascii="宋体" w:hAnsi="宋体" w:eastAsia="宋体" w:cs="宋体"/>
                <w:b/>
                <w:bCs/>
                <w:color w:val="000000"/>
                <w:sz w:val="21"/>
                <w:highlight w:val="none"/>
              </w:rPr>
              <w:t xml:space="preserve">未发生重大质量、安全责任事故</w:t>
            </w:r>
            <w:r>
              <w:rPr>
                <w:rFonts w:ascii="宋体" w:hAnsi="宋体" w:eastAsia="宋体" w:cs="宋体"/>
                <w:color w:val="000000"/>
                <w:sz w:val="21"/>
              </w:rPr>
              <w:t xml:space="preserve">，每提供1个业绩得3分，最高得9分。</w:t>
            </w:r>
            <w:r/>
          </w:p>
          <w:p>
            <w:pPr>
              <w:ind w:left="25" w:right="0" w:firstLine="149"/>
              <w:jc w:val="both"/>
              <w:spacing w:before="4" w:after="200" w:line="6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（注：以合同签订日期为准，需要提供合同或业绩证明材料扫描件和未发生重大质量、安全事故承诺函并加盖供应商公章，否则不得分。承诺函格式自拟。）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w:t>
            </w:r>
            <w:r/>
          </w:p>
        </w:tc>
      </w:tr>
      <w:tr>
        <w:trPr>
          <w:trHeight w:val="6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vMerge w:val="restart"/>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vMerge w:val="restart"/>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拟派人员资格能力</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w:t>
            </w:r>
            <w:r>
              <w:rPr>
                <w:rFonts w:hint="eastAsia" w:cs="Times New Roman"/>
                <w:b/>
                <w:color w:val="000000"/>
                <w:sz w:val="21"/>
                <w:lang w:val="en-US" w:eastAsia="zh-CN"/>
              </w:rPr>
              <w:t xml:space="preserve">26</w:t>
            </w:r>
            <w:r>
              <w:rPr>
                <w:rFonts w:ascii="宋体" w:hAnsi="宋体" w:eastAsia="宋体" w:cs="宋体"/>
                <w:b/>
                <w:color w:val="000000"/>
                <w:sz w:val="21"/>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82" w:right="25" w:hanging="60"/>
              <w:spacing w:before="38" w:after="20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①项目负责人</w:t>
            </w:r>
            <w:r/>
          </w:p>
          <w:p>
            <w:pPr>
              <w:ind w:left="82" w:right="25" w:hanging="60"/>
              <w:spacing w:before="38" w:after="200" w:line="71" w:lineRule="atLeast"/>
              <w:rPr>
                <w:rFonts w:hint="eastAsia" w:ascii="宋体" w:hAnsi="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项目负责人具有测绘或地质类或土木工程类高级及以上技术职称</w:t>
            </w:r>
            <w:r>
              <w:rPr>
                <w:rFonts w:hint="eastAsia" w:ascii="宋体" w:hAnsi="宋体" w:cs="宋体"/>
                <w:color w:val="000000"/>
                <w:sz w:val="21"/>
                <w:highlight w:val="none"/>
                <w:lang w:eastAsia="zh-CN"/>
              </w:rPr>
              <w:t xml:space="preserve">的得</w:t>
            </w:r>
            <w:r>
              <w:rPr>
                <w:rFonts w:hint="eastAsia" w:ascii="宋体" w:hAnsi="宋体" w:cs="宋体"/>
                <w:color w:val="000000"/>
                <w:sz w:val="21"/>
                <w:highlight w:val="none"/>
                <w:lang w:val="en-US" w:eastAsia="zh-CN"/>
              </w:rPr>
              <w:t xml:space="preserve">2分</w:t>
            </w:r>
            <w:r>
              <w:rPr>
                <w:rFonts w:hint="eastAsia" w:ascii="宋体" w:hAnsi="宋体" w:cs="宋体"/>
                <w:color w:val="000000"/>
                <w:sz w:val="21"/>
                <w:highlight w:val="none"/>
                <w:lang w:eastAsia="zh-CN"/>
              </w:rPr>
              <w:t xml:space="preserve">。</w:t>
            </w:r>
            <w:r/>
          </w:p>
          <w:p>
            <w:pPr>
              <w:ind w:left="82" w:right="25" w:hanging="60"/>
              <w:spacing w:before="38" w:after="200" w:line="71" w:lineRule="atLeast"/>
              <w:shd w:val="clear" w:color="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shd w:val="clear" w:color="auto"/>
                <w:lang w:val="en-US" w:eastAsia="zh-CN"/>
              </w:rPr>
              <w:t xml:space="preserve">项目负责人</w:t>
            </w:r>
            <w:r>
              <w:rPr>
                <w:rFonts w:ascii="宋体" w:hAnsi="宋体" w:eastAsia="宋体" w:cs="宋体"/>
                <w:color w:val="000000"/>
                <w:sz w:val="21"/>
                <w:highlight w:val="none"/>
                <w:shd w:val="clear" w:color="auto"/>
              </w:rPr>
              <w:t xml:space="preserve">自202</w:t>
            </w:r>
            <w:r>
              <w:rPr>
                <w:rFonts w:hint="eastAsia" w:ascii="宋体" w:hAnsi="宋体" w:cs="宋体"/>
                <w:color w:val="000000"/>
                <w:sz w:val="21"/>
                <w:highlight w:val="none"/>
                <w:shd w:val="clear" w:color="auto"/>
                <w:lang w:val="en-US" w:eastAsia="zh-CN"/>
              </w:rPr>
              <w:t xml:space="preserve">3</w:t>
            </w:r>
            <w:r>
              <w:rPr>
                <w:rFonts w:ascii="宋体" w:hAnsi="宋体" w:eastAsia="宋体" w:cs="宋体"/>
                <w:color w:val="000000"/>
                <w:sz w:val="21"/>
                <w:highlight w:val="none"/>
                <w:shd w:val="clear" w:color="auto"/>
              </w:rPr>
              <w:t xml:space="preserve">年1月1日（含）以来担任过已完成类似城市道路空洞检测的项目负责人，</w:t>
            </w:r>
            <w:r>
              <w:rPr>
                <w:rFonts w:hint="eastAsia" w:ascii="宋体" w:hAnsi="宋体" w:cs="宋体"/>
                <w:color w:val="000000"/>
                <w:sz w:val="21"/>
                <w:highlight w:val="none"/>
                <w:shd w:val="clear" w:color="auto"/>
                <w:lang w:val="en-US" w:eastAsia="zh-CN"/>
              </w:rPr>
              <w:t xml:space="preserve">1个得3</w:t>
            </w:r>
            <w:r>
              <w:rPr>
                <w:rFonts w:ascii="宋体" w:hAnsi="宋体" w:eastAsia="宋体" w:cs="宋体"/>
                <w:color w:val="000000"/>
                <w:sz w:val="21"/>
                <w:highlight w:val="none"/>
                <w:shd w:val="clear" w:color="auto"/>
              </w:rPr>
              <w:t xml:space="preserve">分</w:t>
            </w:r>
            <w:r>
              <w:rPr>
                <w:rFonts w:hint="eastAsia" w:ascii="宋体" w:hAnsi="宋体" w:cs="宋体"/>
                <w:color w:val="000000"/>
                <w:sz w:val="21"/>
                <w:highlight w:val="none"/>
                <w:shd w:val="clear" w:color="auto"/>
                <w:lang w:eastAsia="zh-CN"/>
              </w:rPr>
              <w:t xml:space="preserve">，</w:t>
            </w:r>
            <w:r>
              <w:rPr>
                <w:rFonts w:hint="eastAsia" w:ascii="宋体" w:hAnsi="宋体" w:cs="宋体"/>
                <w:color w:val="000000"/>
                <w:sz w:val="21"/>
                <w:highlight w:val="none"/>
                <w:shd w:val="clear" w:color="auto"/>
                <w:lang w:val="en-US" w:eastAsia="zh-CN"/>
              </w:rPr>
              <w:t xml:space="preserve">此项满分6分</w:t>
            </w:r>
            <w:r>
              <w:rPr>
                <w:rFonts w:hint="eastAsia" w:ascii="宋体" w:hAnsi="宋体" w:cs="宋体"/>
                <w:color w:val="000000"/>
                <w:sz w:val="21"/>
                <w:highlight w:val="none"/>
                <w:shd w:val="clear" w:color="auto"/>
                <w:lang w:eastAsia="zh-CN"/>
              </w:rPr>
              <w:t xml:space="preserve">。</w:t>
            </w:r>
            <w:r/>
          </w:p>
          <w:p>
            <w:pPr>
              <w:ind w:left="82" w:right="25" w:hanging="60"/>
              <w:spacing w:before="38" w:after="20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（注：以合同签订日期为准，需提供能体现该项目负责人职称和业绩的证明材料扫描件并加盖供应商公章，并提供劳动保障部门出具的投标截止前6个月任意一个月的社保缴费证明，否则不得分。）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8</w:t>
            </w:r>
            <w:r/>
          </w:p>
        </w:tc>
      </w:tr>
      <w:tr>
        <w:trPr>
          <w:trHeight w:val="67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82" w:right="25" w:hanging="60"/>
              <w:spacing w:before="38" w:after="20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②技术负责人</w:t>
            </w:r>
            <w:r/>
          </w:p>
          <w:p>
            <w:pPr>
              <w:ind w:left="82" w:right="25" w:hanging="60"/>
              <w:spacing w:before="38" w:after="200" w:line="71" w:lineRule="atLeast"/>
              <w:rPr>
                <w:rFonts w:hint="eastAsia" w:ascii="宋体" w:hAnsi="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技术负责人具有测绘或地质类或土木工程类高级及以上技术职称</w:t>
            </w:r>
            <w:r>
              <w:rPr>
                <w:rFonts w:hint="eastAsia" w:ascii="宋体" w:hAnsi="宋体" w:cs="宋体"/>
                <w:color w:val="000000"/>
                <w:sz w:val="21"/>
                <w:highlight w:val="none"/>
                <w:lang w:eastAsia="zh-CN"/>
              </w:rPr>
              <w:t xml:space="preserve">的得</w:t>
            </w:r>
            <w:r>
              <w:rPr>
                <w:rFonts w:hint="eastAsia" w:ascii="宋体" w:hAnsi="宋体" w:cs="宋体"/>
                <w:color w:val="000000"/>
                <w:sz w:val="21"/>
                <w:highlight w:val="none"/>
                <w:lang w:val="en-US" w:eastAsia="zh-CN"/>
              </w:rPr>
              <w:t xml:space="preserve">2分</w:t>
            </w:r>
            <w:r>
              <w:rPr>
                <w:rFonts w:hint="eastAsia" w:ascii="宋体" w:hAnsi="宋体" w:cs="宋体"/>
                <w:color w:val="000000"/>
                <w:sz w:val="21"/>
                <w:highlight w:val="none"/>
                <w:lang w:eastAsia="zh-CN"/>
              </w:rPr>
              <w:t xml:space="preserve">。</w:t>
            </w:r>
            <w:r/>
          </w:p>
          <w:p>
            <w:pPr>
              <w:ind w:left="82" w:right="25" w:hanging="60"/>
              <w:spacing w:before="38" w:after="200" w:line="71" w:lineRule="atLeast"/>
              <w:shd w:val="clear" w:color="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技术负责人</w:t>
            </w:r>
            <w:r>
              <w:rPr>
                <w:rFonts w:ascii="宋体" w:hAnsi="宋体" w:eastAsia="宋体" w:cs="宋体"/>
                <w:color w:val="000000"/>
                <w:sz w:val="21"/>
                <w:highlight w:val="none"/>
              </w:rPr>
              <w:t xml:space="preserve">自202</w:t>
            </w:r>
            <w:r>
              <w:rPr>
                <w:rFonts w:hint="eastAsia" w:ascii="宋体" w:hAnsi="宋体" w:cs="宋体"/>
                <w:color w:val="000000"/>
                <w:sz w:val="21"/>
                <w:highlight w:val="none"/>
                <w:lang w:val="en-US" w:eastAsia="zh-CN"/>
              </w:rPr>
              <w:t xml:space="preserve">3</w:t>
            </w:r>
            <w:r>
              <w:rPr>
                <w:rFonts w:ascii="宋体" w:hAnsi="宋体" w:eastAsia="宋体" w:cs="宋体"/>
                <w:color w:val="000000"/>
                <w:sz w:val="21"/>
                <w:highlight w:val="none"/>
              </w:rPr>
              <w:t xml:space="preserve">年1月1日（含）以来担任过已完成类似城市道路空洞检测的项目负责人或技术负责人，</w:t>
            </w:r>
            <w:r>
              <w:rPr>
                <w:rFonts w:hint="eastAsia" w:ascii="宋体" w:hAnsi="宋体" w:cs="宋体"/>
                <w:color w:val="000000"/>
                <w:sz w:val="21"/>
                <w:highlight w:val="none"/>
                <w:lang w:val="en-US" w:eastAsia="zh-CN"/>
              </w:rPr>
              <w:t xml:space="preserve">1个得3</w:t>
            </w:r>
            <w:r>
              <w:rPr>
                <w:rFonts w:ascii="宋体" w:hAnsi="宋体" w:eastAsia="宋体" w:cs="宋体"/>
                <w:color w:val="000000"/>
                <w:sz w:val="21"/>
                <w:highlight w:val="none"/>
              </w:rPr>
              <w:t xml:space="preserve">分</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此项满分6分</w:t>
            </w:r>
            <w:r>
              <w:rPr>
                <w:rFonts w:hint="eastAsia" w:ascii="宋体" w:hAnsi="宋体" w:cs="宋体"/>
                <w:color w:val="000000"/>
                <w:sz w:val="21"/>
                <w:highlight w:val="none"/>
                <w:lang w:eastAsia="zh-CN"/>
              </w:rPr>
              <w:t xml:space="preserve">。</w:t>
            </w:r>
            <w:r/>
          </w:p>
          <w:p>
            <w:pPr>
              <w:ind w:left="82" w:right="25" w:hanging="60"/>
              <w:spacing w:before="38" w:after="20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以合同签订日期为准，需要在相应表格中填报且提供能体现该技术负责人职称和业绩的证明材料扫描件并加盖供应商公章，并提供劳动保障部门出具的投标截止前6个月任意一个月的社保缴费证明，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8</w:t>
            </w:r>
            <w:r/>
          </w:p>
        </w:tc>
      </w:tr>
      <w:tr>
        <w:trPr>
          <w:trHeight w:val="67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③项目组成员（项目负责人、技术负责人除外）最高得</w:t>
            </w:r>
            <w:r>
              <w:rPr>
                <w:rFonts w:hint="eastAsia" w:ascii="宋体" w:hAnsi="宋体" w:cs="宋体"/>
                <w:color w:val="000000"/>
                <w:sz w:val="21"/>
                <w:lang w:val="en-US" w:eastAsia="zh-CN"/>
              </w:rPr>
              <w:t xml:space="preserve">10</w:t>
            </w:r>
            <w:r>
              <w:rPr>
                <w:rFonts w:ascii="宋体" w:hAnsi="宋体" w:eastAsia="宋体" w:cs="宋体"/>
                <w:color w:val="000000"/>
                <w:sz w:val="21"/>
              </w:rPr>
              <w:t xml:space="preserve">分</w:t>
            </w:r>
            <w:r/>
          </w:p>
          <w:p>
            <w:pPr>
              <w:numPr>
                <w:ilvl w:val="-1"/>
                <w:numId w:val="0"/>
              </w:numPr>
              <w:ind w:left="22" w:right="25" w:firstLine="0"/>
              <w:spacing w:before="38" w:after="200" w:line="71"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a</w:t>
            </w:r>
            <w:r>
              <w:rPr>
                <w:rFonts w:ascii="宋体" w:hAnsi="宋体" w:eastAsia="宋体" w:cs="宋体"/>
                <w:color w:val="000000"/>
                <w:sz w:val="21"/>
              </w:rPr>
              <w:t xml:space="preserve">.项目组成员具有测绘或地质类或土木工程类中级及以上技术职称</w:t>
            </w:r>
            <w:r>
              <w:rPr>
                <w:rFonts w:hint="eastAsia" w:ascii="宋体" w:hAnsi="宋体" w:cs="宋体"/>
                <w:color w:val="000000"/>
                <w:sz w:val="21"/>
                <w:lang w:eastAsia="zh-CN"/>
              </w:rPr>
              <w:t xml:space="preserve">；</w:t>
            </w:r>
            <w:r>
              <w:rPr>
                <w:rFonts w:ascii="宋体" w:hAnsi="宋体" w:eastAsia="宋体" w:cs="宋体"/>
                <w:color w:val="000000"/>
                <w:sz w:val="21"/>
              </w:rPr>
              <w:t xml:space="preserve">每投入1人得2分</w:t>
            </w:r>
            <w:r/>
          </w:p>
          <w:p>
            <w:pPr>
              <w:numPr>
                <w:ilvl w:val="-1"/>
                <w:numId w:val="0"/>
              </w:numPr>
              <w:ind w:left="22" w:right="25" w:firstLine="0"/>
              <w:spacing w:before="38" w:after="200" w:line="71"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b</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项目组人员具有</w:t>
            </w:r>
            <w:r>
              <w:rPr>
                <w:rFonts w:ascii="宋体" w:hAnsi="宋体" w:eastAsia="宋体" w:cs="宋体"/>
                <w:color w:val="000000"/>
                <w:sz w:val="21"/>
                <w:highlight w:val="none"/>
              </w:rPr>
              <w:t xml:space="preserve">测绘或地质类或土木工程类本科及以上学历</w:t>
            </w:r>
            <w:r>
              <w:rPr>
                <w:rFonts w:hint="eastAsia" w:ascii="宋体" w:hAnsi="宋体" w:cs="宋体"/>
                <w:color w:val="000000"/>
                <w:sz w:val="21"/>
                <w:highlight w:val="none"/>
                <w:lang w:val="en-US" w:eastAsia="zh-CN"/>
              </w:rPr>
              <w:t xml:space="preserve">；</w:t>
            </w:r>
            <w:r>
              <w:rPr>
                <w:rFonts w:ascii="宋体" w:hAnsi="宋体" w:eastAsia="宋体" w:cs="宋体"/>
                <w:color w:val="000000"/>
                <w:sz w:val="21"/>
                <w:highlight w:val="none"/>
              </w:rPr>
              <w:t xml:space="preserve">每投入1人得2分</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（注：一人多证者，职称和学历证书不可兼得</w:t>
            </w:r>
            <w:r>
              <w:rPr>
                <w:rFonts w:hint="eastAsia" w:ascii="宋体" w:hAnsi="宋体" w:cs="宋体"/>
                <w:color w:val="000000"/>
                <w:sz w:val="21"/>
                <w:lang w:val="en-US" w:eastAsia="zh-CN"/>
              </w:rPr>
              <w:t xml:space="preserve">不可叠加</w:t>
            </w:r>
            <w:r>
              <w:rPr>
                <w:rFonts w:ascii="宋体" w:hAnsi="宋体" w:eastAsia="宋体" w:cs="宋体"/>
                <w:color w:val="000000"/>
                <w:sz w:val="21"/>
              </w:rPr>
              <w:t xml:space="preserve">，需要在相应表格中填报且提供证书扫描件并加盖供应商公章，并提供劳动保障部门出具的投标截止前6个月任意一个月的社保缴费证明，否则不得分。）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10</w:t>
            </w:r>
            <w:r/>
          </w:p>
        </w:tc>
      </w:tr>
      <w:tr>
        <w:trPr>
          <w:trHeight w:val="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检测仪器设备</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w:t>
            </w:r>
            <w:r>
              <w:rPr>
                <w:rFonts w:hint="eastAsia" w:cs="Times New Roman"/>
                <w:b/>
                <w:color w:val="000000"/>
                <w:sz w:val="21"/>
                <w:lang w:val="en-US" w:eastAsia="zh-CN"/>
              </w:rPr>
              <w:t xml:space="preserve">12</w:t>
            </w:r>
            <w:r>
              <w:rPr>
                <w:rFonts w:ascii="宋体" w:hAnsi="宋体" w:eastAsia="宋体" w:cs="宋体"/>
                <w:b/>
                <w:color w:val="000000"/>
                <w:sz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82" w:right="25" w:hanging="60"/>
              <w:spacing w:before="38" w:after="20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a.除《第四章采购需求》要求提供的设备外，每多提供1台车载式探地雷达设备的加</w:t>
            </w:r>
            <w:r>
              <w:rPr>
                <w:rFonts w:hint="eastAsia" w:ascii="宋体" w:hAnsi="宋体" w:cs="宋体"/>
                <w:color w:val="000000"/>
                <w:sz w:val="21"/>
                <w:highlight w:val="none"/>
                <w:lang w:eastAsia="zh-CN"/>
              </w:rPr>
              <w:t xml:space="preserve">3</w:t>
            </w:r>
            <w:r>
              <w:rPr>
                <w:rFonts w:ascii="宋体" w:hAnsi="宋体" w:eastAsia="宋体" w:cs="宋体"/>
                <w:color w:val="000000"/>
                <w:sz w:val="21"/>
                <w:highlight w:val="none"/>
              </w:rPr>
              <w:t xml:space="preserve">分，最多加</w:t>
            </w:r>
            <w:r>
              <w:rPr>
                <w:rFonts w:hint="eastAsia" w:ascii="宋体" w:hAnsi="宋体" w:cs="宋体"/>
                <w:color w:val="000000"/>
                <w:sz w:val="21"/>
                <w:highlight w:val="none"/>
                <w:lang w:val="en-US" w:eastAsia="zh-CN"/>
              </w:rPr>
              <w:t xml:space="preserve">6</w:t>
            </w:r>
            <w:r>
              <w:rPr>
                <w:rFonts w:ascii="宋体" w:hAnsi="宋体" w:eastAsia="宋体" w:cs="宋体"/>
                <w:color w:val="000000"/>
                <w:sz w:val="21"/>
                <w:highlight w:val="none"/>
              </w:rPr>
              <w:t xml:space="preserve">分；</w:t>
            </w:r>
            <w:r/>
          </w:p>
          <w:p>
            <w:pPr>
              <w:ind w:left="82" w:right="25" w:hanging="60"/>
              <w:spacing w:before="38" w:after="200" w:line="71"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b.除《第四章采购需求》要求提供的设备外，每多提供1台便携式手推探地雷达加</w:t>
            </w:r>
            <w:r>
              <w:rPr>
                <w:rFonts w:hint="eastAsia" w:ascii="宋体" w:hAnsi="宋体" w:cs="宋体"/>
                <w:color w:val="000000"/>
                <w:sz w:val="21"/>
                <w:highlight w:val="none"/>
                <w:lang w:eastAsia="zh-CN"/>
              </w:rPr>
              <w:t xml:space="preserve">3</w:t>
            </w:r>
            <w:r>
              <w:rPr>
                <w:rFonts w:ascii="宋体" w:hAnsi="宋体" w:eastAsia="宋体" w:cs="宋体"/>
                <w:color w:val="000000"/>
                <w:sz w:val="21"/>
                <w:highlight w:val="none"/>
              </w:rPr>
              <w:t xml:space="preserve">分，最多加</w:t>
            </w:r>
            <w:r>
              <w:rPr>
                <w:rFonts w:hint="eastAsia" w:ascii="宋体" w:hAnsi="宋体" w:cs="宋体"/>
                <w:color w:val="000000"/>
                <w:sz w:val="21"/>
                <w:highlight w:val="none"/>
                <w:lang w:val="en-US" w:eastAsia="zh-CN"/>
              </w:rPr>
              <w:t xml:space="preserve">6</w:t>
            </w:r>
            <w:r>
              <w:rPr>
                <w:rFonts w:ascii="宋体" w:hAnsi="宋体" w:eastAsia="宋体" w:cs="宋体"/>
                <w:color w:val="000000"/>
                <w:sz w:val="21"/>
                <w:highlight w:val="none"/>
              </w:rPr>
              <w:t xml:space="preserve">分。</w:t>
            </w:r>
            <w:r/>
          </w:p>
          <w:p>
            <w:pPr>
              <w:ind w:left="82" w:right="25" w:hanging="60"/>
              <w:spacing w:before="38" w:after="20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（注：需要在相应表格中填报且提供相应证明材料，不提供或提供资料不全的不得分。</w:t>
            </w:r>
            <w:r/>
          </w:p>
          <w:p>
            <w:pPr>
              <w:ind w:left="82" w:right="25" w:hanging="60"/>
              <w:spacing w:before="38" w:after="20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①自有设备须提供购置合同、购置发票和有效期内的检定证书或校准证书；</w:t>
            </w:r>
            <w:r/>
          </w:p>
          <w:p>
            <w:pPr>
              <w:ind w:left="82" w:right="25" w:hanging="60"/>
              <w:spacing w:before="38" w:after="20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②租赁设备须提供租赁合同且租赁协议期限必须大于本项目服务期限，同时提供有效期内的检定证书或校准证书）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12</w:t>
            </w:r>
            <w:r/>
          </w:p>
        </w:tc>
      </w:tr>
      <w:tr>
        <w:trPr>
          <w:trHeight w:val="6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vMerge w:val="restart"/>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工作方案</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eastAsia="宋体" w:cs="Times New Roman"/>
                <w:b/>
                <w:color w:val="000000"/>
                <w:sz w:val="21"/>
                <w:highlight w:val="none"/>
                <w:lang w:val="en-US" w:eastAsia="zh-CN"/>
              </w:rPr>
              <w:t xml:space="preserve">38</w:t>
            </w:r>
            <w:r>
              <w:rPr>
                <w:rFonts w:ascii="宋体" w:hAnsi="宋体" w:eastAsia="宋体" w:cs="宋体"/>
                <w:b/>
                <w:color w:val="000000"/>
                <w:sz w:val="21"/>
                <w:highlight w:val="none"/>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①检测服务方案</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根据检测工作的环境特点、内容、程序、方法、检测手段、检测资料及分析报告，对形成最终报告的可行性、全面性、针对性等方面进行评分。</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检测服务方案针对性比较强、内容全面、合理、可行，得</w:t>
            </w:r>
            <w:r>
              <w:rPr>
                <w:rFonts w:hint="eastAsia" w:ascii="宋体" w:hAnsi="宋体" w:cs="宋体"/>
                <w:color w:val="000000"/>
                <w:sz w:val="21"/>
                <w:lang w:val="en-US" w:eastAsia="zh-CN"/>
              </w:rPr>
              <w:t xml:space="preserve">8</w:t>
            </w:r>
            <w:r>
              <w:rPr>
                <w:rFonts w:ascii="宋体" w:hAnsi="宋体" w:eastAsia="宋体" w:cs="宋体"/>
                <w:color w:val="000000"/>
                <w:sz w:val="21"/>
              </w:rPr>
              <w:t xml:space="preserve">分；</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检测服务方案针对性一般、内容基本全面、基本可行的，得</w:t>
            </w:r>
            <w:r>
              <w:rPr>
                <w:rFonts w:hint="eastAsia" w:ascii="宋体" w:hAnsi="宋体" w:cs="宋体"/>
                <w:color w:val="000000"/>
                <w:sz w:val="21"/>
                <w:lang w:val="en-US" w:eastAsia="zh-CN"/>
              </w:rPr>
              <w:t xml:space="preserve">5</w:t>
            </w:r>
            <w:r>
              <w:rPr>
                <w:rFonts w:ascii="宋体" w:hAnsi="宋体" w:eastAsia="宋体" w:cs="宋体"/>
                <w:color w:val="000000"/>
                <w:sz w:val="21"/>
              </w:rPr>
              <w:t xml:space="preserve">分；</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检测服务方案针对性不强、内容不全面、不太可行的，得</w:t>
            </w:r>
            <w:r>
              <w:rPr>
                <w:rFonts w:hint="eastAsia" w:ascii="宋体" w:hAnsi="宋体" w:cs="宋体"/>
                <w:color w:val="000000"/>
                <w:sz w:val="21"/>
                <w:lang w:val="en-US" w:eastAsia="zh-CN"/>
              </w:rPr>
              <w:t xml:space="preserve">2</w:t>
            </w:r>
            <w:r>
              <w:rPr>
                <w:rFonts w:ascii="宋体" w:hAnsi="宋体" w:eastAsia="宋体" w:cs="宋体"/>
                <w:color w:val="000000"/>
                <w:sz w:val="21"/>
              </w:rPr>
              <w:t xml:space="preserve">分；</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无此项内容的得0分。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8</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5.2</w:t>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②检测工作服务的目标及保证措施</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根据检测工作服务的目标、保证检测精度的技术措施、检测进度计划及保证检测进度的措施、检测工作质量与服务保证措施、安全生产管理措施等方面进行评分。</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检测工作服务目标明确，保证检测精度的技术措施、检测进度计划及保证检测进度的措施、检测工作质量与服务保证措施、安全生产管理措施针对性比较强、内容全面、合理、可行的，得</w:t>
            </w:r>
            <w:r>
              <w:rPr>
                <w:rFonts w:hint="eastAsia" w:ascii="宋体" w:hAnsi="宋体" w:cs="宋体"/>
                <w:color w:val="000000"/>
                <w:sz w:val="21"/>
                <w:lang w:val="en-US" w:eastAsia="zh-CN"/>
              </w:rPr>
              <w:t xml:space="preserve">8</w:t>
            </w:r>
            <w:r>
              <w:rPr>
                <w:rFonts w:ascii="宋体" w:hAnsi="宋体" w:eastAsia="宋体" w:cs="宋体"/>
                <w:color w:val="000000"/>
                <w:sz w:val="21"/>
              </w:rPr>
              <w:t xml:space="preserve">分；</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检测工作服务目标明确，保证检测精度的技术措施、检测进度计划及保证检测进度的措施、检测工作质量与服务保证措施、安全生产管理措施针对性一般、内容基本全面、基本可行的，得</w:t>
            </w:r>
            <w:r>
              <w:rPr>
                <w:rFonts w:hint="eastAsia" w:ascii="宋体" w:hAnsi="宋体" w:cs="宋体"/>
                <w:color w:val="000000"/>
                <w:sz w:val="21"/>
                <w:lang w:val="en-US" w:eastAsia="zh-CN"/>
              </w:rPr>
              <w:t xml:space="preserve">5</w:t>
            </w:r>
            <w:r>
              <w:rPr>
                <w:rFonts w:ascii="宋体" w:hAnsi="宋体" w:eastAsia="宋体" w:cs="宋体"/>
                <w:color w:val="000000"/>
                <w:sz w:val="21"/>
              </w:rPr>
              <w:t xml:space="preserve">分；</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检测工作服务目标明确，保证检测精度的技术措施、检测进度计划及保证检测进度的措施、检测工作质量与服务保证措施、安全生产管理措施针对性不强、内容不全面、不太可行的，得</w:t>
            </w:r>
            <w:r>
              <w:rPr>
                <w:rFonts w:hint="eastAsia" w:ascii="宋体" w:hAnsi="宋体" w:cs="宋体"/>
                <w:color w:val="000000"/>
                <w:sz w:val="21"/>
                <w:lang w:val="en-US" w:eastAsia="zh-CN"/>
              </w:rPr>
              <w:t xml:space="preserve">2</w:t>
            </w:r>
            <w:r>
              <w:rPr>
                <w:rFonts w:ascii="宋体" w:hAnsi="宋体" w:eastAsia="宋体" w:cs="宋体"/>
                <w:color w:val="000000"/>
                <w:sz w:val="21"/>
              </w:rPr>
              <w:t xml:space="preserve">分；</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无此项内容的得0分。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8</w:t>
            </w:r>
            <w:r/>
          </w:p>
        </w:tc>
      </w:tr>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5.3</w:t>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③对本项目的重点和难点分析及对策措施</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详细阐述本项目存在的重难点问题；根据项目重难点，详细阐述对应的应对措施；提出初步的研究思路及解决方案等方面进行评分。</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项目的重点和难点分析及对策措施针对性较强、内容全面，措施合理、可行的，得</w:t>
            </w:r>
            <w:r>
              <w:rPr>
                <w:rFonts w:hint="eastAsia" w:ascii="宋体" w:hAnsi="宋体" w:cs="宋体"/>
                <w:color w:val="000000"/>
                <w:sz w:val="21"/>
                <w:lang w:val="en-US" w:eastAsia="zh-CN"/>
              </w:rPr>
              <w:t xml:space="preserve">8</w:t>
            </w:r>
            <w:r>
              <w:rPr>
                <w:rFonts w:ascii="宋体" w:hAnsi="宋体" w:eastAsia="宋体" w:cs="宋体"/>
                <w:color w:val="000000"/>
                <w:sz w:val="21"/>
              </w:rPr>
              <w:t xml:space="preserve">分；</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项目的重点和难点分析及对策措施针对性一般、内容基本全面，措施基本可靠、可行的，得</w:t>
            </w:r>
            <w:r>
              <w:rPr>
                <w:rFonts w:hint="eastAsia" w:ascii="宋体" w:hAnsi="宋体" w:cs="宋体"/>
                <w:color w:val="000000"/>
                <w:sz w:val="21"/>
                <w:lang w:val="en-US" w:eastAsia="zh-CN"/>
              </w:rPr>
              <w:t xml:space="preserve">5</w:t>
            </w:r>
            <w:r>
              <w:rPr>
                <w:rFonts w:ascii="宋体" w:hAnsi="宋体" w:eastAsia="宋体" w:cs="宋体"/>
                <w:color w:val="000000"/>
                <w:sz w:val="21"/>
              </w:rPr>
              <w:t xml:space="preserve">分；</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项目的重点和难点分析及对策措施针对性不强、内容不全面，措施不太可行的，得</w:t>
            </w:r>
            <w:r>
              <w:rPr>
                <w:rFonts w:hint="eastAsia" w:ascii="宋体" w:hAnsi="宋体" w:cs="宋体"/>
                <w:color w:val="000000"/>
                <w:sz w:val="21"/>
                <w:lang w:val="en-US" w:eastAsia="zh-CN"/>
              </w:rPr>
              <w:t xml:space="preserve">2</w:t>
            </w:r>
            <w:r>
              <w:rPr>
                <w:rFonts w:ascii="宋体" w:hAnsi="宋体" w:eastAsia="宋体" w:cs="宋体"/>
                <w:color w:val="000000"/>
                <w:sz w:val="21"/>
              </w:rPr>
              <w:t xml:space="preserve">分；</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无此项内容的得0分。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8</w:t>
            </w:r>
            <w:r/>
          </w:p>
        </w:tc>
      </w:tr>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rPr>
                <w:rFonts w:hint="default" w:ascii="宋体" w:hAnsi="宋体" w:eastAsia="宋体" w:cs="宋体"/>
                <w:b/>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5.4</w:t>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82" w:right="25" w:hanging="60"/>
              <w:spacing w:before="38" w:after="200" w:line="71" w:lineRule="atLeast"/>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④</w:t>
            </w:r>
            <w:r>
              <w:rPr>
                <w:rFonts w:hint="eastAsia" w:ascii="宋体" w:hAnsi="宋体" w:eastAsia="宋体" w:cs="宋体"/>
                <w:color w:val="000000"/>
                <w:sz w:val="21"/>
              </w:rPr>
              <w:t xml:space="preserve">根据检测工作的进度控制及质量保证措施等方面进行评分。</w:t>
            </w:r>
            <w:r/>
          </w:p>
          <w:p>
            <w:pPr>
              <w:ind w:left="82" w:right="25" w:hanging="60"/>
              <w:spacing w:before="38" w:after="200" w:line="71" w:lineRule="atLeast"/>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进度控制与质量保证措施全面，清晰，框架完整，科学合理，完全符合本项目的需求，针对性强，得</w:t>
            </w:r>
            <w:r>
              <w:rPr>
                <w:rFonts w:hint="eastAsia" w:ascii="宋体" w:hAnsi="宋体" w:cs="宋体"/>
                <w:color w:val="000000"/>
                <w:sz w:val="21"/>
                <w:lang w:val="en-US" w:eastAsia="zh-CN"/>
              </w:rPr>
              <w:t xml:space="preserve">8</w:t>
            </w:r>
            <w:r>
              <w:rPr>
                <w:rFonts w:hint="eastAsia" w:ascii="宋体" w:hAnsi="宋体" w:eastAsia="宋体" w:cs="宋体"/>
                <w:color w:val="000000"/>
                <w:sz w:val="21"/>
              </w:rPr>
              <w:t xml:space="preserve">分;</w:t>
            </w:r>
            <w:r/>
          </w:p>
          <w:p>
            <w:pPr>
              <w:ind w:left="82" w:right="25" w:hanging="60"/>
              <w:spacing w:before="38" w:after="200" w:line="71" w:lineRule="atLeast"/>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进度控制与质量保证措施较全面、较清晰，框架基本完整，措施较合理，针对性一般，得</w:t>
            </w:r>
            <w:r>
              <w:rPr>
                <w:rFonts w:hint="eastAsia" w:ascii="宋体" w:hAnsi="宋体" w:cs="宋体"/>
                <w:color w:val="000000"/>
                <w:sz w:val="21"/>
                <w:lang w:val="en-US" w:eastAsia="zh-CN"/>
              </w:rPr>
              <w:t xml:space="preserve">5</w:t>
            </w:r>
            <w:r>
              <w:rPr>
                <w:rFonts w:hint="eastAsia" w:ascii="宋体" w:hAnsi="宋体" w:eastAsia="宋体" w:cs="宋体"/>
                <w:color w:val="000000"/>
                <w:sz w:val="21"/>
              </w:rPr>
              <w:t xml:space="preserve">分;</w:t>
            </w:r>
            <w:r/>
          </w:p>
          <w:p>
            <w:pPr>
              <w:ind w:left="82" w:right="25" w:hanging="60"/>
              <w:spacing w:before="38" w:after="200" w:line="71" w:lineRule="atLeast"/>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进度控制与质量保证措施有缺项、框架不太完整、针对性不强，得</w:t>
            </w:r>
            <w:r>
              <w:rPr>
                <w:rFonts w:hint="eastAsia" w:ascii="宋体" w:hAnsi="宋体" w:cs="宋体"/>
                <w:color w:val="000000"/>
                <w:sz w:val="21"/>
                <w:lang w:val="en-US" w:eastAsia="zh-CN"/>
              </w:rPr>
              <w:t xml:space="preserve">2</w:t>
            </w:r>
            <w:r>
              <w:rPr>
                <w:rFonts w:hint="eastAsia" w:ascii="宋体" w:hAnsi="宋体" w:eastAsia="宋体" w:cs="宋体"/>
                <w:color w:val="000000"/>
                <w:sz w:val="21"/>
              </w:rPr>
              <w:t xml:space="preserve">分</w:t>
            </w:r>
            <w:r>
              <w:rPr>
                <w:rFonts w:ascii="宋体" w:hAnsi="宋体" w:eastAsia="宋体" w:cs="宋体"/>
                <w:color w:val="000000"/>
                <w:sz w:val="21"/>
              </w:rPr>
              <w:t xml:space="preserve">；</w:t>
            </w:r>
            <w:r/>
          </w:p>
          <w:p>
            <w:pPr>
              <w:ind w:left="82" w:right="25" w:hanging="60"/>
              <w:spacing w:before="38" w:after="200" w:line="71"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无此项内容的得0分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rPr>
                <w:rFonts w:hint="default" w:ascii="宋体" w:hAnsi="宋体" w:cs="宋体"/>
                <w:b/>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8</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w:t>
            </w:r>
            <w:r>
              <w:rPr>
                <w:rFonts w:hint="eastAsia" w:ascii="宋体" w:hAnsi="宋体" w:cs="宋体"/>
                <w:b/>
                <w:color w:val="000000"/>
                <w:sz w:val="21"/>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④后续服务及质量保证措施</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w:t>
            </w:r>
            <w:r>
              <w:rPr>
                <w:rFonts w:hint="eastAsia" w:ascii="宋体" w:hAnsi="宋体" w:cs="宋体"/>
                <w:color w:val="000000"/>
                <w:sz w:val="21"/>
                <w:lang w:val="en-US" w:eastAsia="zh-CN"/>
              </w:rPr>
              <w:t xml:space="preserve">供应商提供的</w:t>
            </w:r>
            <w:r>
              <w:rPr>
                <w:rFonts w:ascii="宋体" w:hAnsi="宋体" w:eastAsia="宋体" w:cs="宋体"/>
                <w:color w:val="000000"/>
                <w:sz w:val="21"/>
              </w:rPr>
              <w:t xml:space="preserve">后续服务</w:t>
            </w:r>
            <w:r>
              <w:rPr>
                <w:rFonts w:hint="eastAsia" w:ascii="宋体" w:hAnsi="宋体" w:cs="宋体"/>
                <w:color w:val="000000"/>
                <w:sz w:val="21"/>
                <w:lang w:val="en-US" w:eastAsia="zh-CN"/>
              </w:rPr>
              <w:t xml:space="preserve">的巡视、检测频率</w:t>
            </w:r>
            <w:r>
              <w:rPr>
                <w:rFonts w:ascii="宋体" w:hAnsi="宋体" w:eastAsia="宋体" w:cs="宋体"/>
                <w:color w:val="000000"/>
                <w:sz w:val="21"/>
              </w:rPr>
              <w:t xml:space="preserve">和</w:t>
            </w:r>
            <w:r>
              <w:rPr>
                <w:rFonts w:hint="eastAsia" w:ascii="宋体" w:hAnsi="宋体" w:cs="宋体"/>
                <w:color w:val="000000"/>
                <w:sz w:val="21"/>
                <w:lang w:val="en-US" w:eastAsia="zh-CN"/>
              </w:rPr>
              <w:t xml:space="preserve">质量</w:t>
            </w:r>
            <w:r>
              <w:rPr>
                <w:rFonts w:ascii="宋体" w:hAnsi="宋体" w:eastAsia="宋体" w:cs="宋体"/>
                <w:color w:val="000000"/>
                <w:sz w:val="21"/>
              </w:rPr>
              <w:t xml:space="preserve">保证措施的全面性和合理性等方面进行评分。</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后续服务</w:t>
            </w:r>
            <w:r>
              <w:rPr>
                <w:rFonts w:hint="eastAsia" w:ascii="宋体" w:hAnsi="宋体" w:cs="宋体"/>
                <w:color w:val="000000"/>
                <w:sz w:val="21"/>
                <w:lang w:val="en-US" w:eastAsia="zh-CN"/>
              </w:rPr>
              <w:t xml:space="preserve">及质量保证措施</w:t>
            </w:r>
            <w:r>
              <w:rPr>
                <w:rFonts w:ascii="宋体" w:hAnsi="宋体" w:eastAsia="宋体" w:cs="宋体"/>
                <w:color w:val="000000"/>
                <w:sz w:val="21"/>
              </w:rPr>
              <w:t xml:space="preserve">非常完善，解决方案非常合理，响应时间迅速，专业技术人员保障充分的，得</w:t>
            </w:r>
            <w:r>
              <w:rPr>
                <w:rFonts w:hint="eastAsia" w:ascii="宋体" w:hAnsi="宋体" w:cs="宋体"/>
                <w:color w:val="000000"/>
                <w:sz w:val="21"/>
                <w:lang w:val="en-US" w:eastAsia="zh-CN"/>
              </w:rPr>
              <w:t xml:space="preserve">6</w:t>
            </w:r>
            <w:r>
              <w:rPr>
                <w:rFonts w:ascii="宋体" w:hAnsi="宋体" w:eastAsia="宋体" w:cs="宋体"/>
                <w:color w:val="000000"/>
                <w:sz w:val="21"/>
              </w:rPr>
              <w:t xml:space="preserve">分；</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后续服务</w:t>
            </w:r>
            <w:r>
              <w:rPr>
                <w:rFonts w:hint="eastAsia" w:ascii="宋体" w:hAnsi="宋体" w:cs="宋体"/>
                <w:color w:val="000000"/>
                <w:sz w:val="21"/>
                <w:lang w:val="en-US" w:eastAsia="zh-CN"/>
              </w:rPr>
              <w:t xml:space="preserve">及质量保证措施</w:t>
            </w:r>
            <w:r>
              <w:rPr>
                <w:rFonts w:ascii="宋体" w:hAnsi="宋体" w:eastAsia="宋体" w:cs="宋体"/>
                <w:color w:val="000000"/>
                <w:sz w:val="21"/>
              </w:rPr>
              <w:t xml:space="preserve">内容基本完善，解决方案基本合理，人员能够基本保障的，得</w:t>
            </w:r>
            <w:r>
              <w:rPr>
                <w:rFonts w:hint="eastAsia" w:ascii="宋体" w:hAnsi="宋体" w:cs="宋体"/>
                <w:color w:val="000000"/>
                <w:sz w:val="21"/>
                <w:lang w:val="en-US" w:eastAsia="zh-CN"/>
              </w:rPr>
              <w:t xml:space="preserve">3</w:t>
            </w:r>
            <w:r>
              <w:rPr>
                <w:rFonts w:ascii="宋体" w:hAnsi="宋体" w:eastAsia="宋体" w:cs="宋体"/>
                <w:color w:val="000000"/>
                <w:sz w:val="21"/>
              </w:rPr>
              <w:t xml:space="preserve">分；</w:t>
            </w:r>
            <w:r/>
          </w:p>
          <w:p>
            <w:pPr>
              <w:ind w:left="82" w:right="25" w:hanging="60"/>
              <w:spacing w:before="38"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后续服务内容不全面，保证措施不适合本项目，得1分；</w:t>
            </w:r>
            <w:r/>
          </w:p>
          <w:p>
            <w:pPr>
              <w:ind w:left="82" w:right="25" w:hanging="60"/>
              <w:spacing w:before="38" w:after="200" w:line="71"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无此项内容的得0分。</w:t>
            </w:r>
            <w:r/>
          </w:p>
          <w:p>
            <w:pPr>
              <w:pStyle w:val="778"/>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6</w:t>
            </w:r>
            <w:r/>
          </w:p>
        </w:tc>
      </w:tr>
      <w:tr>
        <w:trPr>
          <w:trHeight w:val="3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100</w:t>
            </w:r>
            <w:r/>
          </w:p>
        </w:tc>
      </w:tr>
    </w:tbl>
    <w:p>
      <w:pPr>
        <w:pStyle w:val="935"/>
        <w:pageBreakBefore w:val="0"/>
        <w:rPr>
          <w:color w:val="000000" w:themeColor="text1"/>
          <w:highlight w:val="none"/>
        </w:rPr>
      </w:pPr>
      <w:r>
        <w:rPr>
          <w:color w:val="000000" w:themeColor="text1"/>
          <w:highlight w:val="none"/>
        </w:rPr>
      </w:r>
      <w:r/>
    </w:p>
    <w:p>
      <w:pPr>
        <w:ind w:firstLine="420"/>
        <w:keepLines w:val="0"/>
        <w:keepNext w:val="0"/>
        <w:pageBreakBefore w:val="0"/>
        <w:spacing w:line="400" w:lineRule="exact"/>
        <w:widowControl w:val="off"/>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说明：</w:t>
      </w:r>
      <w:r/>
    </w:p>
    <w:p>
      <w:pPr>
        <w:numPr>
          <w:ilvl w:val="0"/>
          <w:numId w:val="0"/>
        </w:numPr>
        <w:ind w:firstLine="440"/>
        <w:jc w:val="left"/>
        <w:keepLines w:val="0"/>
        <w:keepNext w:val="0"/>
        <w:pageBreakBefore w:val="0"/>
        <w:spacing w:line="400" w:lineRule="exact"/>
        <w:widowControl w:val="off"/>
        <w:rPr>
          <w:rFonts w:hint="eastAsia" w:ascii="宋体" w:hAnsi="宋体" w:cs="宋体"/>
          <w:bCs/>
          <w:color w:val="auto"/>
          <w:sz w:val="22"/>
          <w:szCs w:val="28"/>
        </w:rPr>
      </w:pPr>
      <w:r>
        <w:rPr>
          <w:rFonts w:hint="eastAsia" w:ascii="宋体" w:hAnsi="宋体" w:cs="宋体"/>
          <w:bCs/>
          <w:color w:val="auto"/>
          <w:sz w:val="22"/>
          <w:szCs w:val="28"/>
          <w:lang w:val="en-US" w:eastAsia="zh-CN"/>
        </w:rPr>
        <w:t xml:space="preserve">1.</w:t>
      </w:r>
      <w:r>
        <w:rPr>
          <w:rFonts w:hint="eastAsia" w:ascii="宋体" w:hAnsi="宋体" w:cs="宋体"/>
          <w:bCs/>
          <w:color w:val="auto"/>
          <w:sz w:val="22"/>
          <w:szCs w:val="28"/>
        </w:rPr>
        <w:t xml:space="preserve">所有证明和业绩均以有效清晰的证明文件</w:t>
      </w:r>
      <w:r>
        <w:rPr>
          <w:rFonts w:hint="eastAsia" w:ascii="宋体" w:hAnsi="宋体" w:cs="宋体"/>
          <w:bCs/>
          <w:color w:val="auto"/>
          <w:sz w:val="22"/>
          <w:szCs w:val="28"/>
          <w:lang w:val="en-US" w:eastAsia="zh-CN"/>
        </w:rPr>
        <w:t xml:space="preserve">的电子件</w:t>
      </w:r>
      <w:r>
        <w:rPr>
          <w:rFonts w:hint="eastAsia" w:ascii="宋体" w:hAnsi="宋体" w:cs="宋体"/>
          <w:bCs/>
          <w:color w:val="auto"/>
          <w:sz w:val="22"/>
          <w:szCs w:val="28"/>
        </w:rPr>
        <w:t xml:space="preserve">加盖</w:t>
      </w:r>
      <w:r>
        <w:rPr>
          <w:rFonts w:hint="eastAsia" w:ascii="宋体" w:hAnsi="宋体" w:cs="宋体"/>
          <w:bCs/>
          <w:color w:val="auto"/>
          <w:sz w:val="22"/>
          <w:szCs w:val="28"/>
          <w:lang w:val="en-US" w:eastAsia="zh-CN"/>
        </w:rPr>
        <w:t xml:space="preserve">供应商电子</w:t>
      </w:r>
      <w:r>
        <w:rPr>
          <w:rFonts w:hint="eastAsia" w:ascii="宋体" w:hAnsi="宋体" w:cs="宋体"/>
          <w:bCs/>
          <w:color w:val="auto"/>
          <w:sz w:val="22"/>
          <w:szCs w:val="28"/>
        </w:rPr>
        <w:t xml:space="preserve">公章为依据。</w:t>
      </w:r>
      <w:r/>
    </w:p>
    <w:p>
      <w:pPr>
        <w:ind w:firstLine="420"/>
        <w:keepLines w:val="0"/>
        <w:keepNext w:val="0"/>
        <w:pageBreakBefore w:val="0"/>
        <w:spacing w:line="400" w:lineRule="exact"/>
        <w:widowControl w:val="off"/>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2.小微企业价格扣除</w:t>
      </w:r>
      <w:r/>
    </w:p>
    <w:p>
      <w:pPr>
        <w:ind w:firstLine="420"/>
        <w:keepLines w:val="0"/>
        <w:keepNext w:val="0"/>
        <w:pageBreakBefore w:val="0"/>
        <w:spacing w:line="400" w:lineRule="exact"/>
        <w:widowControl w:val="off"/>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keepLines w:val="0"/>
        <w:keepNext w:val="0"/>
        <w:pageBreakBefore w:val="0"/>
        <w:spacing w:line="400" w:lineRule="exact"/>
        <w:widowControl w:val="off"/>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w:t>
      </w:r>
      <w:r>
        <w:rPr>
          <w:rFonts w:hint="eastAsia" w:ascii="宋体" w:hAnsi="宋体" w:cs="宋体"/>
          <w:bCs/>
          <w:color w:val="000000" w:themeColor="text1"/>
          <w:szCs w:val="21"/>
          <w:highlight w:val="none"/>
          <w:lang w:val="en-US" w:eastAsia="zh-CN"/>
        </w:rPr>
        <w:t xml:space="preserve">  </w:t>
      </w:r>
      <w:r>
        <w:rPr>
          <w:rFonts w:hint="eastAsia" w:ascii="宋体" w:hAnsi="宋体" w:cs="宋体"/>
          <w:bCs/>
          <w:color w:val="000000" w:themeColor="text1"/>
          <w:szCs w:val="21"/>
          <w:highlight w:val="none"/>
        </w:rPr>
        <w:t xml:space="preserve">其他自然人、法人或者其他组织，与小型、微型企业之间不得存在投资关系。</w:t>
      </w:r>
      <w:r/>
    </w:p>
    <w:p>
      <w:pPr>
        <w:ind w:firstLine="420"/>
        <w:keepLines w:val="0"/>
        <w:keepNext w:val="0"/>
        <w:pageBreakBefore w:val="0"/>
        <w:spacing w:line="400" w:lineRule="exact"/>
        <w:widowControl w:val="off"/>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3.监狱和戒毒企业的价格扣除</w:t>
      </w:r>
      <w:r/>
    </w:p>
    <w:p>
      <w:pPr>
        <w:ind w:firstLine="420"/>
        <w:keepLines w:val="0"/>
        <w:keepNext w:val="0"/>
        <w:pageBreakBefore w:val="0"/>
        <w:spacing w:line="400" w:lineRule="exact"/>
        <w:widowControl w:val="off"/>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3.1 本项目对监狱和戒毒企业，给予10%的价格扣除，用扣除后的价格参与评审。</w:t>
      </w:r>
      <w:r/>
    </w:p>
    <w:p>
      <w:pPr>
        <w:ind w:firstLine="420"/>
        <w:keepLines w:val="0"/>
        <w:keepNext w:val="0"/>
        <w:pageBreakBefore w:val="0"/>
        <w:spacing w:line="400" w:lineRule="exact"/>
        <w:widowControl w:val="off"/>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3.2 监狱企业需提供由省级以上监狱管理局、戒毒管理局（含新疆生产建设兵团）出具的属于监狱企业的证明文件。</w:t>
      </w:r>
      <w:r/>
    </w:p>
    <w:p>
      <w:pPr>
        <w:ind w:firstLine="420"/>
        <w:keepLines w:val="0"/>
        <w:keepNext w:val="0"/>
        <w:pageBreakBefore w:val="0"/>
        <w:spacing w:line="400" w:lineRule="exact"/>
        <w:widowControl w:val="off"/>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3.3 监狱企业标准请参照《关于政府采购支持监狱企业发展有关问题的通知》（财库〔2014〕68号）。</w:t>
      </w:r>
      <w:r/>
    </w:p>
    <w:p>
      <w:pPr>
        <w:ind w:firstLine="420"/>
        <w:keepLines w:val="0"/>
        <w:keepNext w:val="0"/>
        <w:pageBreakBefore w:val="0"/>
        <w:spacing w:line="400" w:lineRule="exact"/>
        <w:widowControl w:val="off"/>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4.残疾人福利性单位的价格扣除</w:t>
      </w:r>
      <w:r/>
    </w:p>
    <w:p>
      <w:pPr>
        <w:ind w:firstLine="420"/>
        <w:keepLines w:val="0"/>
        <w:keepNext w:val="0"/>
        <w:pageBreakBefore w:val="0"/>
        <w:spacing w:line="400" w:lineRule="exact"/>
        <w:widowControl w:val="off"/>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4.1 本项目对残疾人福利性单位，给予10%的价格扣除，用扣除后的价格参与评审。</w:t>
      </w:r>
      <w:r/>
    </w:p>
    <w:p>
      <w:pPr>
        <w:ind w:firstLine="420"/>
        <w:keepLines w:val="0"/>
        <w:keepNext w:val="0"/>
        <w:pageBreakBefore w:val="0"/>
        <w:spacing w:line="400" w:lineRule="exact"/>
        <w:widowControl w:val="off"/>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4.2 残疾人福利性单位需提供《残疾人福利性单位声明函》。</w:t>
      </w:r>
      <w:r/>
    </w:p>
    <w:p>
      <w:pPr>
        <w:ind w:firstLine="420"/>
        <w:keepLines w:val="0"/>
        <w:keepNext w:val="0"/>
        <w:pageBreakBefore w:val="0"/>
        <w:spacing w:line="400" w:lineRule="exact"/>
        <w:widowControl w:val="off"/>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4.3 残疾人福利性单位标准请参照《关于促进残疾人就业政府采购政策的通知》（财库〔2017〕141号）。</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 监狱企业、残疾人福利性单位属于小型、微型企业的，不重复享受政策。</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6.</w:t>
      </w:r>
      <w:bookmarkStart w:id="8" w:name="_Toc31739"/>
      <w:r/>
      <w:bookmarkStart w:id="9" w:name="_Toc481057147"/>
      <w:r/>
      <w:bookmarkStart w:id="10" w:name="_Hlk96071152"/>
      <w:r>
        <w:rPr>
          <w:rFonts w:hint="eastAsia" w:ascii="宋体" w:hAnsi="宋体" w:cs="宋体"/>
          <w:bCs/>
          <w:color w:val="000000" w:themeColor="text1"/>
          <w:szCs w:val="21"/>
          <w:highlight w:val="none"/>
        </w:rPr>
        <w:t xml:space="preserve">异常低价审查</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评标过程中出现下列情形之一的，评委会应当启动异常低价审查程序：</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（1）投标报价低于全部通过符合性审查供应商投标报价平均值50%的，即投标报价&lt;全部通过符合性审查供应商投标报价平均值×50%；</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（2）投标报价低于通过符合性审查的次低报价供应商投标报价50%的，即投标报价&lt;通过符合性审查的次低报价供应商投标报价×50%；</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（3）投标报价低于采购项目最高限价45%的，即投标报价&lt;采购项目最高限价×45%；</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（4）评委会基于专业判断，认为供应商报价过低，有可能影响产品质量或者不能诚信履约的其他情形。</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7</w:t>
      </w:r>
      <w:r>
        <w:rPr>
          <w:rFonts w:hint="eastAsia" w:ascii="宋体" w:hAnsi="宋体" w:cs="宋体"/>
          <w:bCs/>
          <w:color w:val="000000" w:themeColor="text1"/>
          <w:szCs w:val="21"/>
          <w:highlight w:val="none"/>
        </w:rPr>
        <w:t xml:space="preserve">.须按照招标文件“供应商诚信档案管理”的要求去注册、申请、在线打印《南京市政府采购供应商信用记录表暨信用承诺书》，打印时间为本采购文件发布之日起至递交投标文件截止日前，未按要求提供《南京市政府采购供应商信用记录表暨信用承诺书》则该供应商投标文件按无效投标处理。</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lang w:eastAsia="zh-CN"/>
        </w:rPr>
      </w:pPr>
      <w:r>
        <w:rPr>
          <w:rFonts w:hint="eastAsia" w:ascii="宋体" w:hAnsi="宋体" w:cs="宋体"/>
          <w:bCs/>
          <w:color w:val="000000" w:themeColor="text1"/>
          <w:szCs w:val="21"/>
          <w:highlight w:val="none"/>
          <w:lang w:eastAsia="zh-CN"/>
        </w:rPr>
        <w:br w:type="page" w:clear="all"/>
      </w:r>
      <w:r/>
    </w:p>
    <w:p>
      <w:pPr>
        <w:pStyle w:val="715"/>
        <w:numPr>
          <w:ilvl w:val="0"/>
          <w:numId w:val="0"/>
        </w:numPr>
        <w:jc w:val="center"/>
        <w:pageBreakBefore w:val="0"/>
        <w:spacing w:line="360" w:lineRule="auto"/>
        <w:rPr>
          <w:rFonts w:ascii="宋体" w:hAnsi="宋体" w:cs="宋体"/>
          <w:color w:val="000000" w:themeColor="text1"/>
          <w:highlight w:val="none"/>
        </w:rPr>
      </w:pPr>
      <w:r>
        <w:rPr>
          <w:rFonts w:hint="eastAsia" w:ascii="宋体" w:hAnsi="宋体" w:cs="宋体"/>
          <w:color w:val="000000" w:themeColor="text1"/>
          <w:highlight w:val="none"/>
          <w:lang w:eastAsia="zh-CN"/>
        </w:rPr>
        <w:t xml:space="preserve">第三章</w:t>
      </w:r>
      <w:r>
        <w:rPr>
          <w:rFonts w:hint="eastAsia" w:ascii="宋体" w:hAnsi="宋体" w:cs="宋体"/>
          <w:color w:val="000000" w:themeColor="text1"/>
          <w:highlight w:val="none"/>
        </w:rPr>
        <w:t xml:space="preserve"> </w:t>
      </w:r>
      <w:bookmarkStart w:id="11" w:name="_Toc10078"/>
      <w:r>
        <w:rPr>
          <w:rFonts w:hint="eastAsia" w:ascii="宋体" w:hAnsi="宋体" w:cs="宋体"/>
          <w:color w:val="000000" w:themeColor="text1"/>
          <w:highlight w:val="none"/>
        </w:rPr>
        <w:t xml:space="preserve">采购需求</w:t>
      </w:r>
      <w:bookmarkEnd w:id="8"/>
      <w:r/>
      <w:bookmarkEnd w:id="11"/>
      <w:r/>
      <w:r/>
    </w:p>
    <w:p>
      <w:pPr>
        <w:ind w:firstLine="420"/>
        <w:pageBreakBefore w:val="0"/>
        <w:spacing w:line="360" w:lineRule="auto"/>
        <w:rPr>
          <w:rFonts w:hint="eastAsia" w:ascii="宋体" w:hAnsi="宋体"/>
          <w:b/>
          <w:bCs w:val="0"/>
          <w:color w:val="000000" w:themeColor="text1"/>
          <w:sz w:val="21"/>
          <w:szCs w:val="21"/>
          <w:highlight w:val="none"/>
        </w:rPr>
      </w:pPr>
      <w:r/>
      <w:bookmarkStart w:id="12" w:name="_Toc481604677"/>
      <w:r>
        <w:rPr>
          <w:rFonts w:hint="eastAsia" w:ascii="宋体" w:hAnsi="宋体"/>
          <w:b/>
          <w:bCs w:val="0"/>
          <w:color w:val="000000" w:themeColor="text1"/>
          <w:sz w:val="21"/>
          <w:szCs w:val="21"/>
          <w:highlight w:val="none"/>
        </w:rPr>
        <w:t xml:space="preserve">一、采购标的</w:t>
      </w:r>
      <w:r/>
    </w:p>
    <w:p>
      <w:pPr>
        <w:ind w:firstLine="420"/>
        <w:pageBreakBefore w:val="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rPr>
        <w:t xml:space="preserve">一</w:t>
      </w: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rPr>
        <w:t xml:space="preserve">项目概况</w:t>
      </w:r>
      <w:r/>
    </w:p>
    <w:p>
      <w:pPr>
        <w:ind w:firstLine="420"/>
        <w:pageBreakBefore w:val="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为深入贯彻落实《住房和城乡建设部关于加强城市地下市政基础设施建设的指导意见》（建城〔2020〕111号）和江苏省有关道路塌陷防治工作部署和要求，切实提高我市城市道路塌陷防治水平，降低安全风险，保障城市道路正常运行，根据《城市地下病害体综合探测与风险评估技术标准》（JGJ/T437-2018）等相关规定，现拟开展城市道路空洞检测工作。</w:t>
      </w:r>
      <w:r/>
    </w:p>
    <w:p>
      <w:pPr>
        <w:ind w:firstLine="420"/>
        <w:pageBreakBefore w:val="0"/>
        <w:spacing w:line="360" w:lineRule="auto"/>
        <w:rPr>
          <w:rFonts w:hint="eastAsia" w:ascii="宋体" w:hAnsi="宋体"/>
          <w:color w:val="auto"/>
          <w:sz w:val="21"/>
          <w:szCs w:val="21"/>
          <w:highlight w:val="none"/>
        </w:rPr>
      </w:pPr>
      <w:r>
        <w:rPr>
          <w:rFonts w:hint="eastAsia" w:ascii="宋体" w:hAnsi="宋体" w:cs="宋体"/>
          <w:bCs/>
          <w:color w:val="auto"/>
          <w:szCs w:val="21"/>
          <w:highlight w:val="none"/>
        </w:rPr>
        <w:t xml:space="preserve">本次城市道路空洞检测</w:t>
      </w:r>
      <w:r>
        <w:rPr>
          <w:rFonts w:hint="eastAsia" w:ascii="宋体" w:hAnsi="宋体" w:cs="宋体"/>
          <w:bCs/>
          <w:color w:val="auto"/>
          <w:szCs w:val="21"/>
          <w:highlight w:val="none"/>
          <w:lang w:eastAsia="zh-CN"/>
        </w:rPr>
        <w:t xml:space="preserve">范围为</w:t>
      </w:r>
      <w:r>
        <w:rPr>
          <w:rFonts w:hint="eastAsia" w:ascii="宋体" w:hAnsi="宋体" w:cs="宋体"/>
          <w:bCs/>
          <w:color w:val="auto"/>
          <w:szCs w:val="21"/>
          <w:highlight w:val="none"/>
        </w:rPr>
        <w:t xml:space="preserve">南京</w:t>
      </w:r>
      <w:r>
        <w:rPr>
          <w:rFonts w:hint="eastAsia" w:ascii="宋体" w:hAnsi="宋体" w:cs="宋体"/>
          <w:bCs/>
          <w:color w:val="auto"/>
          <w:szCs w:val="21"/>
          <w:highlight w:val="none"/>
          <w:lang w:eastAsia="zh-CN"/>
        </w:rPr>
        <w:t xml:space="preserve">主</w:t>
      </w:r>
      <w:r>
        <w:rPr>
          <w:rFonts w:hint="eastAsia" w:ascii="宋体" w:hAnsi="宋体" w:cs="宋体"/>
          <w:bCs/>
          <w:color w:val="auto"/>
          <w:szCs w:val="21"/>
          <w:highlight w:val="none"/>
        </w:rPr>
        <w:t xml:space="preserve">城区和地铁经过、经评估塌陷</w:t>
      </w:r>
      <w:r>
        <w:rPr>
          <w:rFonts w:hint="eastAsia" w:ascii="宋体" w:hAnsi="宋体" w:cs="宋体"/>
          <w:bCs/>
          <w:color w:val="auto"/>
          <w:szCs w:val="21"/>
          <w:highlight w:val="none"/>
          <w:lang w:eastAsia="zh-CN"/>
        </w:rPr>
        <w:t xml:space="preserve">总体</w:t>
      </w:r>
      <w:r>
        <w:rPr>
          <w:rFonts w:hint="eastAsia" w:ascii="宋体" w:hAnsi="宋体" w:cs="宋体"/>
          <w:bCs/>
          <w:color w:val="auto"/>
          <w:szCs w:val="21"/>
          <w:highlight w:val="none"/>
        </w:rPr>
        <w:t xml:space="preserve">风险等级高的</w:t>
      </w:r>
      <w:r>
        <w:rPr>
          <w:rFonts w:hint="eastAsia" w:ascii="宋体" w:hAnsi="宋体" w:cs="宋体"/>
          <w:bCs/>
          <w:color w:val="auto"/>
          <w:szCs w:val="21"/>
          <w:highlight w:val="none"/>
          <w:lang w:eastAsia="zh-CN"/>
        </w:rPr>
        <w:t xml:space="preserve">道路</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采用探地雷达</w:t>
      </w:r>
      <w:r>
        <w:rPr>
          <w:rFonts w:hint="eastAsia" w:ascii="宋体" w:hAnsi="宋体" w:eastAsia="宋体" w:cs="宋体"/>
          <w:bCs/>
          <w:color w:val="auto"/>
          <w:szCs w:val="21"/>
          <w:highlight w:val="none"/>
          <w:lang w:val="en-US" w:eastAsia="zh-CN"/>
        </w:rPr>
        <w:t xml:space="preserve">等</w:t>
      </w:r>
      <w:r>
        <w:rPr>
          <w:rFonts w:hint="eastAsia" w:ascii="宋体" w:hAnsi="宋体" w:eastAsia="宋体" w:cs="宋体"/>
          <w:bCs/>
          <w:color w:val="auto"/>
          <w:szCs w:val="21"/>
          <w:highlight w:val="none"/>
          <w:lang w:eastAsia="zh-CN"/>
        </w:rPr>
        <w:t xml:space="preserve">检测方法</w:t>
      </w:r>
      <w:r>
        <w:rPr>
          <w:rFonts w:hint="eastAsia" w:ascii="Times New Roman" w:hAnsi="Times New Roman" w:eastAsia="仿宋_GB2312" w:cs="仿宋"/>
          <w:color w:val="auto"/>
          <w:sz w:val="32"/>
          <w:szCs w:val="32"/>
          <w:highlight w:val="none"/>
          <w:lang w:eastAsia="zh-CN"/>
        </w:rPr>
        <w:t xml:space="preserve">，</w:t>
      </w:r>
      <w:r>
        <w:rPr>
          <w:rFonts w:hint="eastAsia" w:ascii="宋体" w:hAnsi="宋体" w:cs="宋体"/>
          <w:bCs/>
          <w:color w:val="auto"/>
          <w:szCs w:val="21"/>
          <w:highlight w:val="none"/>
        </w:rPr>
        <w:t xml:space="preserve">对南京市</w:t>
      </w:r>
      <w:r>
        <w:rPr>
          <w:rFonts w:hint="eastAsia" w:ascii="宋体" w:hAnsi="宋体" w:cs="宋体"/>
          <w:bCs/>
          <w:color w:val="auto"/>
          <w:szCs w:val="21"/>
          <w:highlight w:val="none"/>
          <w:lang w:val="en-US" w:eastAsia="zh-CN"/>
        </w:rPr>
        <w:t xml:space="preserve">111</w:t>
      </w:r>
      <w:r>
        <w:rPr>
          <w:rFonts w:hint="eastAsia" w:ascii="宋体" w:hAnsi="宋体" w:cs="宋体"/>
          <w:bCs/>
          <w:color w:val="auto"/>
          <w:szCs w:val="21"/>
          <w:highlight w:val="none"/>
        </w:rPr>
        <w:t xml:space="preserve">条</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rPr>
        <w:t xml:space="preserve">约</w:t>
      </w:r>
      <w:r>
        <w:rPr>
          <w:rFonts w:hint="eastAsia" w:ascii="宋体" w:hAnsi="宋体" w:cs="宋体"/>
          <w:bCs/>
          <w:color w:val="auto"/>
          <w:szCs w:val="21"/>
          <w:highlight w:val="none"/>
          <w:lang w:val="en-US" w:eastAsia="zh-CN"/>
        </w:rPr>
        <w:t xml:space="preserve">165.6</w:t>
      </w:r>
      <w:r>
        <w:rPr>
          <w:rFonts w:hint="eastAsia" w:ascii="宋体" w:hAnsi="宋体" w:cs="宋体"/>
          <w:bCs/>
          <w:color w:val="auto"/>
          <w:szCs w:val="21"/>
          <w:highlight w:val="none"/>
        </w:rPr>
        <w:t xml:space="preserve">公里道路</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道路红线内，包括车行道和人行道</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进行空洞塌陷隐患检测排查。</w:t>
      </w:r>
      <w:r>
        <w:rPr>
          <w:rFonts w:hint="eastAsia" w:ascii="宋体" w:hAnsi="宋体"/>
          <w:color w:val="auto"/>
          <w:sz w:val="21"/>
          <w:szCs w:val="21"/>
          <w:highlight w:val="none"/>
        </w:rPr>
        <w:t xml:space="preserve">探明检测范围内道路下方5m范围内是否存在病害体，如脱空、空洞、富水体、土体疏松区等。</w:t>
      </w:r>
      <w:r/>
    </w:p>
    <w:p>
      <w:pPr>
        <w:ind w:firstLine="420"/>
        <w:pageBreakBefore w:val="0"/>
        <w:spacing w:line="360" w:lineRule="auto"/>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lang w:eastAsia="zh-CN"/>
        </w:rPr>
        <w:t xml:space="preserve">（</w:t>
      </w:r>
      <w:r>
        <w:rPr>
          <w:rFonts w:hint="eastAsia" w:ascii="宋体" w:hAnsi="宋体"/>
          <w:b/>
          <w:bCs/>
          <w:color w:val="000000" w:themeColor="text1"/>
          <w:sz w:val="21"/>
          <w:szCs w:val="21"/>
          <w:highlight w:val="none"/>
        </w:rPr>
        <w:t xml:space="preserve">二</w:t>
      </w:r>
      <w:r>
        <w:rPr>
          <w:rFonts w:hint="eastAsia" w:ascii="宋体" w:hAnsi="宋体"/>
          <w:b/>
          <w:bCs/>
          <w:color w:val="000000" w:themeColor="text1"/>
          <w:sz w:val="21"/>
          <w:szCs w:val="21"/>
          <w:highlight w:val="none"/>
          <w:lang w:eastAsia="zh-CN"/>
        </w:rPr>
        <w:t xml:space="preserve">）</w:t>
      </w:r>
      <w:r>
        <w:rPr>
          <w:rFonts w:hint="eastAsia" w:ascii="宋体" w:hAnsi="宋体"/>
          <w:b/>
          <w:bCs/>
          <w:color w:val="000000" w:themeColor="text1"/>
          <w:sz w:val="21"/>
          <w:szCs w:val="21"/>
          <w:highlight w:val="none"/>
        </w:rPr>
        <w:t xml:space="preserve">检测范围</w:t>
      </w:r>
      <w:bookmarkEnd w:id="12"/>
      <w:r/>
      <w:r/>
    </w:p>
    <w:p>
      <w:pPr>
        <w:ind w:firstLine="420"/>
        <w:pageBreakBefore w:val="0"/>
        <w:spacing w:line="360" w:lineRule="auto"/>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本次采购划分为2个采购包：包1、包2。</w:t>
      </w:r>
      <w:r/>
    </w:p>
    <w:p>
      <w:pPr>
        <w:ind w:firstLine="420"/>
        <w:jc w:val="left"/>
        <w:pageBreakBefore w:val="0"/>
        <w:spacing w:line="360" w:lineRule="auto"/>
        <w:shd w:val="clear" w:color="auto" w:fill="ffffff"/>
        <w:widowControl/>
        <w:rPr>
          <w:rFonts w:hint="eastAsia" w:ascii="宋体" w:hAnsi="宋体" w:eastAsia="宋体" w:cs="Arial"/>
          <w:bCs/>
          <w:color w:val="000000" w:themeColor="text1"/>
          <w:sz w:val="21"/>
          <w:szCs w:val="21"/>
          <w:highlight w:val="none"/>
        </w:rPr>
      </w:pPr>
      <w:r>
        <w:rPr>
          <w:rFonts w:hint="eastAsia" w:ascii="宋体" w:hAnsi="宋体" w:eastAsia="宋体" w:cs="Arial"/>
          <w:bCs/>
          <w:color w:val="000000" w:themeColor="text1"/>
          <w:sz w:val="21"/>
          <w:szCs w:val="21"/>
          <w:highlight w:val="none"/>
        </w:rPr>
        <w:t xml:space="preserve">包1:对</w:t>
      </w:r>
      <w:r>
        <w:rPr>
          <w:rFonts w:hint="eastAsia" w:ascii="宋体" w:hAnsi="宋体" w:eastAsia="宋体" w:cs="Arial"/>
          <w:bCs/>
          <w:color w:val="000000" w:themeColor="text1"/>
          <w:sz w:val="21"/>
          <w:szCs w:val="21"/>
          <w:highlight w:val="none"/>
          <w:lang w:val="en-US" w:eastAsia="zh-CN"/>
        </w:rPr>
        <w:t xml:space="preserve">49</w:t>
      </w:r>
      <w:r>
        <w:rPr>
          <w:rFonts w:hint="eastAsia" w:ascii="宋体" w:hAnsi="宋体" w:eastAsia="宋体" w:cs="Arial"/>
          <w:bCs/>
          <w:color w:val="000000" w:themeColor="text1"/>
          <w:sz w:val="21"/>
          <w:szCs w:val="21"/>
          <w:highlight w:val="none"/>
        </w:rPr>
        <w:t xml:space="preserve">条约</w:t>
      </w:r>
      <w:r>
        <w:rPr>
          <w:rFonts w:hint="eastAsia" w:ascii="宋体" w:hAnsi="宋体" w:eastAsia="宋体" w:cs="Arial"/>
          <w:bCs/>
          <w:color w:val="000000" w:themeColor="text1"/>
          <w:sz w:val="21"/>
          <w:szCs w:val="21"/>
          <w:highlight w:val="none"/>
          <w:lang w:val="en-US" w:eastAsia="zh-CN"/>
        </w:rPr>
        <w:t xml:space="preserve">81.12</w:t>
      </w:r>
      <w:r>
        <w:rPr>
          <w:rFonts w:hint="eastAsia" w:ascii="宋体" w:hAnsi="宋体" w:eastAsia="宋体" w:cs="Arial"/>
          <w:bCs/>
          <w:color w:val="000000" w:themeColor="text1"/>
          <w:sz w:val="21"/>
          <w:szCs w:val="21"/>
          <w:highlight w:val="none"/>
        </w:rPr>
        <w:t xml:space="preserve">公里市管道路进行空洞塌陷隐患检测。</w:t>
      </w:r>
      <w:r/>
    </w:p>
    <w:p>
      <w:pPr>
        <w:ind w:firstLine="420"/>
        <w:jc w:val="left"/>
        <w:pageBreakBefore w:val="0"/>
        <w:spacing w:line="360" w:lineRule="auto"/>
        <w:shd w:val="clear" w:color="auto" w:fill="ffffff"/>
        <w:widowControl/>
        <w:rPr>
          <w:rFonts w:hint="eastAsia" w:ascii="宋体" w:hAnsi="宋体" w:eastAsia="宋体" w:cs="Arial"/>
          <w:bCs/>
          <w:color w:val="000000" w:themeColor="text1"/>
          <w:sz w:val="21"/>
          <w:szCs w:val="21"/>
          <w:highlight w:val="none"/>
        </w:rPr>
      </w:pPr>
      <w:r>
        <w:rPr>
          <w:rFonts w:hint="eastAsia" w:ascii="宋体" w:hAnsi="宋体" w:eastAsia="宋体" w:cs="Arial"/>
          <w:bCs/>
          <w:color w:val="000000" w:themeColor="text1"/>
          <w:sz w:val="21"/>
          <w:szCs w:val="21"/>
          <w:highlight w:val="none"/>
        </w:rPr>
        <w:t xml:space="preserve">包2:对6</w:t>
      </w:r>
      <w:r>
        <w:rPr>
          <w:rFonts w:hint="eastAsia" w:ascii="宋体" w:hAnsi="宋体" w:eastAsia="宋体" w:cs="Arial"/>
          <w:bCs/>
          <w:color w:val="000000" w:themeColor="text1"/>
          <w:sz w:val="21"/>
          <w:szCs w:val="21"/>
          <w:highlight w:val="none"/>
          <w:lang w:val="en-US" w:eastAsia="zh-CN"/>
        </w:rPr>
        <w:t xml:space="preserve">2</w:t>
      </w:r>
      <w:r>
        <w:rPr>
          <w:rFonts w:hint="eastAsia" w:ascii="宋体" w:hAnsi="宋体" w:eastAsia="宋体" w:cs="Arial"/>
          <w:bCs/>
          <w:color w:val="000000" w:themeColor="text1"/>
          <w:sz w:val="21"/>
          <w:szCs w:val="21"/>
          <w:highlight w:val="none"/>
        </w:rPr>
        <w:t xml:space="preserve">条约</w:t>
      </w:r>
      <w:r>
        <w:rPr>
          <w:rFonts w:hint="eastAsia" w:ascii="宋体" w:hAnsi="宋体" w:eastAsia="宋体" w:cs="Arial"/>
          <w:bCs/>
          <w:color w:val="000000" w:themeColor="text1"/>
          <w:sz w:val="21"/>
          <w:szCs w:val="21"/>
          <w:highlight w:val="none"/>
          <w:lang w:val="en-US" w:eastAsia="zh-CN"/>
        </w:rPr>
        <w:t xml:space="preserve">84.48</w:t>
      </w:r>
      <w:r>
        <w:rPr>
          <w:rFonts w:hint="eastAsia" w:ascii="宋体" w:hAnsi="宋体" w:eastAsia="宋体" w:cs="Arial"/>
          <w:bCs/>
          <w:color w:val="000000" w:themeColor="text1"/>
          <w:sz w:val="21"/>
          <w:szCs w:val="21"/>
          <w:highlight w:val="none"/>
        </w:rPr>
        <w:t xml:space="preserve">公里区管道路进行空洞塌陷隐患检测。</w:t>
      </w:r>
      <w:r/>
    </w:p>
    <w:p>
      <w:pPr>
        <w:ind w:firstLine="420"/>
        <w:pageBreakBefore w:val="0"/>
        <w:spacing w:line="360" w:lineRule="auto"/>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r>
      <w:r/>
    </w:p>
    <w:p>
      <w:pPr>
        <w:pageBreakBefore w:val="0"/>
        <w:spacing w:line="360" w:lineRule="auto"/>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包1:市管道路</w:t>
      </w:r>
      <w:r/>
    </w:p>
    <w:tbl>
      <w:tblPr>
        <w:tblStyle w:val="725"/>
        <w:tblW w:w="93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2"/>
        <w:gridCol w:w="858"/>
        <w:gridCol w:w="1056"/>
        <w:gridCol w:w="1686"/>
        <w:gridCol w:w="1179"/>
        <w:gridCol w:w="1028"/>
        <w:gridCol w:w="1350"/>
        <w:gridCol w:w="1456"/>
      </w:tblGrid>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标段</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道路起点</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道路止点</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道路长度(M)</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车行道面积(㎡）</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人行道面积(㎡）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沪宁高速连接线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马群匝道东牌坊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126808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龙蟠路(市属）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中央门立交</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龙蟠路隧道东出口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48638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12708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龙蟠中路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北京东路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长乐路北侧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202965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50394</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中山门大街(市属)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中山门隧道东口</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陵园路东侧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3053</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富贵山隧道接路（不含富贵山隧道）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龙蟠路-2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农场巷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晨光路(市属)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永乐路(市属)</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雨花东路北侧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4311</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龙蟠南路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长乐路北侧</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永乐路(市属)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70863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10144</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大桥南路（包含盐仓桥广场）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盐仓桥广场</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上大桥处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38844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10463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雨花大道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雨花广场南侧</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软件大道北侧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90808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15445</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宁溧路快速化改造工程F匝道路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晨光路（市属）</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雨花东路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新街口广场</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132661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35462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鼓楼广场</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新街口广场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64287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23426</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中央路（包含鼓楼广场）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鼓楼广场</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中央门小桥南侧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118345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35943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白下路(市属)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洪武路东侧</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中山南路东侧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2294</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光华路(市属)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御道街东侧</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中和桥路1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4114</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明故宫路(南)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中山东路南侧</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中山东路南侧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御道街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明故宫路南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光华路北侧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59519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12974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白下路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长干桥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21320</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新街口广场</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长乐路南侧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84931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30990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雨花路(市属)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长干桥北桥头</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应天大街北侧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5648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江东中路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汉中门大街南侧</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江山大街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456575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53531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江山大街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江东中路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78606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10541</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江东北路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三汊河大桥南头</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汉中门大街南侧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212954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25125</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中山北路（包含热河路广场）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鼓楼广场</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下关码头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64523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三山桥接桥路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水西门大街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三山桥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黄家圩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公铁立交桥边</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龙蟠路-1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1418</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永乐路(市属)</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晨光路(市属)</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龙蟠南路西侧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双龙街隧道连接道路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麦德龙路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金阳东街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绕城公路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49692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9989</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明城大道（站东路）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博爱街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118671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22167</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绿都大道（站西路）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丁墙路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金阳西街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18755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江南路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博爱街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锦绣街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4294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六朝路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博爱街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毓秀街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5871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金阳东街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双龙大道</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六朝路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环北广场路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六朝路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13109</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新农花河两侧人行道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送驾河</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秦淮新河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9748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松风路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锦绣街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5255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博爱街</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明城大道</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民权路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民和路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金阳东街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博爱街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石华街</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绿都大道</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3747</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南广场人行道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毓秀街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民权路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六朝路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5527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民权路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毓秀街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金阳东街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博爱街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毓秀街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金阳西街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江南路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7871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锦绣街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江南路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6668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金阳西街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梅香路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金阳西街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5948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神武路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神武路斑马线南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板井巷</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1220</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8700</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5419</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81123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2725339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632158</w:t>
            </w:r>
            <w:r/>
          </w:p>
        </w:tc>
      </w:tr>
    </w:tbl>
    <w:p>
      <w:pPr>
        <w:pageBreakBefore w:val="0"/>
        <w:spacing w:line="360" w:lineRule="auto"/>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r>
      <w:r/>
    </w:p>
    <w:p>
      <w:pPr>
        <w:pageBreakBefore w:val="0"/>
        <w:spacing w:line="360" w:lineRule="auto"/>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包2:区管道路</w:t>
      </w:r>
      <w:r/>
    </w:p>
    <w:tbl>
      <w:tblPr>
        <w:tblStyle w:val="725"/>
        <w:tblW w:w="93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2"/>
        <w:gridCol w:w="863"/>
        <w:gridCol w:w="1044"/>
        <w:gridCol w:w="1667"/>
        <w:gridCol w:w="1187"/>
        <w:gridCol w:w="1032"/>
        <w:gridCol w:w="1356"/>
        <w:gridCol w:w="1464"/>
      </w:tblGrid>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包2</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龙蟠路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龙蟠中路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12600.00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1200.00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锁金北路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锁金东路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龙蟠路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550.00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7058.18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11104.46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燕西线</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玄武大道</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车享购</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210.00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1470.00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0.00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后宰门街</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北安门街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清溪村</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494.01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6973.66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4453.03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文昌桥</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太平北路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成贤街</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810.16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401.90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双百里</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昆仑路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百子亭</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874.78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415.43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鸡鸣寺路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北京东路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解放门 </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430.00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2548.17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2269.81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兰园</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演武新村</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兰家庄</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451.00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2101.00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1050.50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厚载巷</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高楼门</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3251.00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1877.00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太平北路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北京东路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中山东路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1884.23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58761.36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15342.82 </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双拜岗</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中山门大街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马高路西[N]</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2522.25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36041.00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10541.00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太平桥南</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竺桥</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长江后街</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251.25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2482.78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2339.30 </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聚宝路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太龙路(原仙岔立交)</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绕城公路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1736.26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25120.16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12521.34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长江后街</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太平北路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太平桥南</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339.00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4826.00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2940.00 </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长江路 (中山路-汉府街)</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汉府街</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1417.53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37487.72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14898.87 </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凤台路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应天西路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水西门大街</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2125.00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102045.00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10544.11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虎踞南路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汉中门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水西门</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1464.00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82335.00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8120.15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建邺路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虎踞南路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1558.00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35235.00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14820.26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王府大街</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汉中路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建邺路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1165.00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20840.00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10427.25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江宁路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长乐路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雨花桥</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908.00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13665.00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5801.05 </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苜蓿园大街</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中山门大街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光华路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628.00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9759.00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17821.42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丰富路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东铁管巷</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建邺路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887.00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14736.00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5660.10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璇子巷</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616.00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1845.00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1845.21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老虎头</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江宁路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转龙巷</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258.00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2098.00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822.85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双塘路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来凤街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彩霞街</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720.00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9582.00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7668.70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瑞金路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龙蟠中路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御道街</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1359.00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38320.00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7859.00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常府街</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太平南路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复成桥</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964.00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26127.00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9313.00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友谊河路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光华路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石杨路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986.00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15359.00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4301.00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邺城路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保双街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龙王大街</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1491.67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54733.80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9945.41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天保街</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扬子江大道</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秦新路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1579.50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50732.00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9217.68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中和路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高庙路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江山大街</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2321.35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82088.10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17752.45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螺塘路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龙王大街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中和路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3140.75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78277.70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10114.80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保双街</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扬子江大道</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秦新路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1196.29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59317.21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7672.44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西城路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集庆门大街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兴隆大街</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1785.28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39116.25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11606.97 </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邺城路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江山大街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金沙江西街</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247.07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8609.40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1310.55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平良大街</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南河大堤</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荷塘路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574.00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31250.41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3379.96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莲池路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荷花路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荷塘路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1607.70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26707.83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10377.36 </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Borders>
              <w:top w:val="non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北京西路</w:t>
            </w:r>
            <w:r/>
          </w:p>
        </w:tc>
        <w:tc>
          <w:tcPr>
            <w:shd w:val="clear" w:color="auto" w:fill="auto"/>
            <w:tcBorders>
              <w:top w:val="non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鼓楼广场</w:t>
            </w:r>
            <w:r/>
          </w:p>
        </w:tc>
        <w:tc>
          <w:tcPr>
            <w:shd w:val="clear" w:color="auto" w:fill="auto"/>
            <w:tcBorders>
              <w:top w:val="non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草场门桥东</w:t>
            </w:r>
            <w:r/>
          </w:p>
        </w:tc>
        <w:tc>
          <w:tcPr>
            <w:shd w:val="clear" w:color="auto" w:fill="auto"/>
            <w:tcBorders>
              <w:top w:val="non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3224 </w:t>
            </w:r>
            <w:r/>
          </w:p>
        </w:tc>
        <w:tc>
          <w:tcPr>
            <w:shd w:val="clear" w:color="auto" w:fill="auto"/>
            <w:tcBorders>
              <w:top w:val="non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88394 </w:t>
            </w:r>
            <w:r/>
          </w:p>
        </w:tc>
        <w:tc>
          <w:tcPr>
            <w:shd w:val="clear" w:color="auto" w:fill="auto"/>
            <w:tcBorders>
              <w:top w:val="non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20934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模范马路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南瑞路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412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2951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1728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马台街</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新模范马路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1033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17042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7178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水佑岗路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水佐岗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虎踞北路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617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8651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3682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模范西路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定淮门大桥</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虎踞北路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1084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46674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7753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模范中路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虎踞北路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28244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6701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燕江路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象山路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中央北路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1575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42682 </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15994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中央北路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中央门立交</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燕江路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3372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108743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30730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宝燕中路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燕江路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金燕路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5130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3494 </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永济大道</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中央北路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五马渡公交车站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1975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32191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11689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姜家园路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中大门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12460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6012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翠林南路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金尧路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尧佳路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444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8060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3605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瑞霞路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燕丹路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太龙路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2210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57013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16231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新城路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尧新大道</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尧佳路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68649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18626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网板路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电建路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北苑西路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691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16584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4560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联珠村路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和燕路465号</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城北水厂</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2600 </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中山门大街</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顾家营路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绕城立交</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2119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76242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13550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马高路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南湾营路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宁杭公路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2390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84201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16907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金尧路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尧新大道</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尧佳路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73002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15650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新尧路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尧佳路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栖霞大道</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1734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60685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13871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十字街</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和燕路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红山路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733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5698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4545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马群南路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马群转盘</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绕城匝道</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1380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46653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8770 </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仙林大道</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环陵路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绕城立交东侧</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748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28137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9732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凤台南路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应天大街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绕城立交</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5104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195594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35330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软件大道</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卡子门大街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小行路</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5577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209125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37892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84475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2122712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610745</w:t>
            </w:r>
            <w:r/>
          </w:p>
        </w:tc>
      </w:tr>
    </w:tbl>
    <w:p>
      <w:pPr>
        <w:pageBreakBefore w:val="0"/>
        <w:rPr>
          <w:color w:val="000000" w:themeColor="text1"/>
          <w:sz w:val="21"/>
          <w:szCs w:val="21"/>
          <w:highlight w:val="none"/>
        </w:rPr>
      </w:pPr>
      <w:r>
        <w:rPr>
          <w:color w:val="000000" w:themeColor="text1"/>
          <w:sz w:val="21"/>
          <w:szCs w:val="21"/>
          <w:highlight w:val="none"/>
        </w:rPr>
      </w:r>
      <w:r/>
    </w:p>
    <w:p>
      <w:pPr>
        <w:ind w:left="0" w:right="0" w:firstLine="381"/>
        <w:keepLines w:val="0"/>
        <w:keepNext w:val="0"/>
        <w:pageBreakBefore w:val="0"/>
        <w:spacing w:line="360" w:lineRule="auto"/>
        <w:widowControl/>
        <w:rPr>
          <w:rFonts w:hint="eastAsia" w:ascii="宋体" w:hAnsi="宋体" w:eastAsia="宋体" w:cs="宋体"/>
          <w:b/>
          <w:bCs/>
          <w:color w:val="000000" w:themeColor="text1"/>
          <w:spacing w:val="0"/>
          <w:position w:val="0"/>
          <w:sz w:val="21"/>
          <w:szCs w:val="21"/>
          <w:highlight w:val="none"/>
        </w:rPr>
      </w:pPr>
      <w:r>
        <w:rPr>
          <w:rFonts w:hint="eastAsia" w:ascii="宋体" w:hAnsi="宋体" w:eastAsia="宋体" w:cs="宋体"/>
          <w:b/>
          <w:bCs/>
          <w:color w:val="000000" w:themeColor="text1"/>
          <w:spacing w:val="0"/>
          <w:position w:val="0"/>
          <w:sz w:val="21"/>
          <w:szCs w:val="21"/>
          <w:highlight w:val="none"/>
        </w:rPr>
      </w:r>
      <w:r/>
    </w:p>
    <w:p>
      <w:pPr>
        <w:ind w:left="0" w:right="0" w:firstLine="381"/>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b/>
          <w:bCs/>
          <w:color w:val="000000" w:themeColor="text1"/>
          <w:spacing w:val="0"/>
          <w:position w:val="0"/>
          <w:sz w:val="21"/>
          <w:szCs w:val="21"/>
          <w:highlight w:val="none"/>
          <w:lang w:eastAsia="zh-CN"/>
        </w:rPr>
        <w:t xml:space="preserve">（</w:t>
      </w:r>
      <w:r>
        <w:rPr>
          <w:rFonts w:hint="eastAsia" w:ascii="宋体" w:hAnsi="宋体" w:eastAsia="宋体" w:cs="宋体"/>
          <w:b/>
          <w:bCs/>
          <w:color w:val="000000" w:themeColor="text1"/>
          <w:spacing w:val="0"/>
          <w:position w:val="0"/>
          <w:sz w:val="21"/>
          <w:szCs w:val="21"/>
          <w:highlight w:val="none"/>
        </w:rPr>
        <w:t xml:space="preserve">三</w:t>
      </w:r>
      <w:r>
        <w:rPr>
          <w:rFonts w:hint="eastAsia" w:ascii="宋体" w:hAnsi="宋体" w:eastAsia="宋体" w:cs="宋体"/>
          <w:b/>
          <w:bCs/>
          <w:color w:val="000000" w:themeColor="text1"/>
          <w:spacing w:val="0"/>
          <w:position w:val="0"/>
          <w:sz w:val="21"/>
          <w:szCs w:val="21"/>
          <w:highlight w:val="none"/>
          <w:lang w:eastAsia="zh-CN"/>
        </w:rPr>
        <w:t xml:space="preserve">）</w:t>
      </w:r>
      <w:r>
        <w:rPr>
          <w:rFonts w:hint="eastAsia" w:ascii="宋体" w:hAnsi="宋体" w:eastAsia="宋体" w:cs="宋体"/>
          <w:b/>
          <w:bCs/>
          <w:color w:val="000000" w:themeColor="text1"/>
          <w:spacing w:val="0"/>
          <w:position w:val="0"/>
          <w:sz w:val="21"/>
          <w:szCs w:val="21"/>
          <w:highlight w:val="none"/>
        </w:rPr>
        <w:t xml:space="preserve">检测工作内容</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1.检测工作应具体包含下列内容：</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1</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现场踏勘与资料收集；</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2</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制定切实可行的检测方案；</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3</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数据采集及解译；</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4</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疑似点定位与复测；</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5</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成果钻探验证；</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6</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成因分析及处置建议；</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7</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对其他异常情况进行检测；</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8</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检测报告编写与提交。</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2.基本要求</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1</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该项目采用探地雷达检测方法为主，其他检测方法作为辅助手段；采用地质雷达检测道路下方5米范围内是否存在病害体，如脱空、空洞、富水体、土体疏松区等；</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2</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中标人必须对检测道路车行道范围进行全面覆盖，重点检测区域或普查异常区域应加密测线布设或交叉布设；</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3</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在检测过程中如查明已形成严重隐患的土体病害时，立即以电话与书面形式通知采购人，并配合进行应急处置；</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4</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中标人须每周上报项目实施情况，并对采购人就检测成果提出的质疑进行复测或解答；</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5</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形成检测结果</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判明检测道路存在的基础疏松和空洞等病害体情况，探测病害大小和埋深，并对病害的位置进行定位测量，对病害严重区域配以影像资料，对形成原因进行初步分析</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6</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分析现存隐患可能产生的影响程度，提出相应的处理和维修方案，对道路土体不良地质进行验证，配合采购人采取有效处理措施消除安全隐患，确保道路安全运行。</w:t>
      </w:r>
      <w:r/>
    </w:p>
    <w:p>
      <w:pPr>
        <w:ind w:left="0" w:right="0" w:firstLine="381"/>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b/>
          <w:bCs/>
          <w:color w:val="000000" w:themeColor="text1"/>
          <w:spacing w:val="0"/>
          <w:position w:val="0"/>
          <w:sz w:val="21"/>
          <w:szCs w:val="21"/>
          <w:highlight w:val="none"/>
        </w:rPr>
        <w:t xml:space="preserve">二、商务要求</w:t>
      </w:r>
      <w:r/>
    </w:p>
    <w:p>
      <w:pPr>
        <w:ind w:left="0" w:right="0" w:firstLine="381"/>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b/>
          <w:bCs/>
          <w:color w:val="000000" w:themeColor="text1"/>
          <w:spacing w:val="0"/>
          <w:position w:val="0"/>
          <w:sz w:val="21"/>
          <w:szCs w:val="21"/>
          <w:highlight w:val="none"/>
          <w:lang w:eastAsia="zh-CN"/>
        </w:rPr>
        <w:t xml:space="preserve">（</w:t>
      </w:r>
      <w:r>
        <w:rPr>
          <w:rFonts w:hint="eastAsia" w:ascii="宋体" w:hAnsi="宋体" w:eastAsia="宋体" w:cs="宋体"/>
          <w:b/>
          <w:bCs/>
          <w:color w:val="000000" w:themeColor="text1"/>
          <w:spacing w:val="0"/>
          <w:position w:val="0"/>
          <w:sz w:val="21"/>
          <w:szCs w:val="21"/>
          <w:highlight w:val="none"/>
        </w:rPr>
        <w:t xml:space="preserve">一</w:t>
      </w:r>
      <w:r>
        <w:rPr>
          <w:rFonts w:hint="eastAsia" w:ascii="宋体" w:hAnsi="宋体" w:eastAsia="宋体" w:cs="宋体"/>
          <w:b/>
          <w:bCs/>
          <w:color w:val="000000" w:themeColor="text1"/>
          <w:spacing w:val="0"/>
          <w:position w:val="0"/>
          <w:sz w:val="21"/>
          <w:szCs w:val="21"/>
          <w:highlight w:val="none"/>
          <w:lang w:eastAsia="zh-CN"/>
        </w:rPr>
        <w:t xml:space="preserve">）</w:t>
      </w:r>
      <w:r>
        <w:rPr>
          <w:rFonts w:hint="eastAsia" w:ascii="宋体" w:hAnsi="宋体" w:eastAsia="宋体" w:cs="宋体"/>
          <w:b/>
          <w:bCs/>
          <w:color w:val="000000" w:themeColor="text1"/>
          <w:spacing w:val="0"/>
          <w:position w:val="0"/>
          <w:sz w:val="21"/>
          <w:szCs w:val="21"/>
          <w:highlight w:val="none"/>
        </w:rPr>
        <w:t xml:space="preserve">工作进度要求</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自合同签订之日起90日历天内完成检测工作通过采购人验收，并提供1年后续服务。具体工作进度要求如下：</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1</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道路检测的工期为90天，中标人须每周上报项目实施情况，并对采购人就检测成果提出的质疑进行复测或解答。</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2</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自完成全部道路检测工作，出具202</w:t>
      </w:r>
      <w:r>
        <w:rPr>
          <w:rFonts w:hint="eastAsia" w:ascii="宋体" w:hAnsi="宋体" w:cs="宋体"/>
          <w:color w:val="000000" w:themeColor="text1"/>
          <w:spacing w:val="0"/>
          <w:position w:val="0"/>
          <w:sz w:val="21"/>
          <w:szCs w:val="21"/>
          <w:highlight w:val="none"/>
          <w:lang w:val="en-US" w:eastAsia="zh-CN"/>
        </w:rPr>
        <w:t xml:space="preserve">6</w:t>
      </w:r>
      <w:r>
        <w:rPr>
          <w:rFonts w:hint="eastAsia" w:ascii="宋体" w:hAnsi="宋体" w:eastAsia="宋体" w:cs="宋体"/>
          <w:color w:val="000000" w:themeColor="text1"/>
          <w:spacing w:val="0"/>
          <w:position w:val="0"/>
          <w:sz w:val="21"/>
          <w:szCs w:val="21"/>
          <w:highlight w:val="none"/>
        </w:rPr>
        <w:t xml:space="preserve">年度检测报告经采购人验收合格后，提供后续服务期一年，后续服务期内，每季度对检测出的土体不密实区域复查一次，当检测区域内的病害有发展趋势时，中标供应商须以书面报告的形式向采购人报告。</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二</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付款进度和支付方式</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（1）</w:t>
      </w:r>
      <w:r>
        <w:rPr>
          <w:rFonts w:hint="eastAsia" w:ascii="宋体" w:hAnsi="宋体" w:cs="宋体"/>
          <w:color w:val="000000" w:themeColor="text1"/>
          <w:spacing w:val="0"/>
          <w:position w:val="0"/>
          <w:sz w:val="21"/>
          <w:szCs w:val="21"/>
          <w:highlight w:val="none"/>
          <w:lang w:val="en-US" w:eastAsia="zh-CN"/>
        </w:rPr>
        <w:t xml:space="preserve">采购人</w:t>
      </w:r>
      <w:r>
        <w:rPr>
          <w:rFonts w:hint="eastAsia" w:ascii="宋体" w:hAnsi="宋体" w:eastAsia="宋体" w:cs="宋体"/>
          <w:color w:val="000000" w:themeColor="text1"/>
          <w:spacing w:val="0"/>
          <w:position w:val="0"/>
          <w:sz w:val="21"/>
          <w:szCs w:val="21"/>
          <w:highlight w:val="none"/>
          <w:lang w:eastAsia="zh-CN"/>
        </w:rPr>
        <w:t xml:space="preserve">应当在合同签订后30个工作日内，向</w:t>
      </w:r>
      <w:r>
        <w:rPr>
          <w:rFonts w:hint="eastAsia" w:ascii="宋体" w:hAnsi="宋体" w:cs="宋体"/>
          <w:color w:val="000000" w:themeColor="text1"/>
          <w:spacing w:val="0"/>
          <w:position w:val="0"/>
          <w:sz w:val="21"/>
          <w:szCs w:val="21"/>
          <w:highlight w:val="none"/>
          <w:lang w:val="en-US" w:eastAsia="zh-CN"/>
        </w:rPr>
        <w:t xml:space="preserve">供应商</w:t>
      </w:r>
      <w:r>
        <w:rPr>
          <w:rFonts w:hint="eastAsia" w:ascii="宋体" w:hAnsi="宋体" w:eastAsia="宋体" w:cs="宋体"/>
          <w:color w:val="000000" w:themeColor="text1"/>
          <w:spacing w:val="0"/>
          <w:position w:val="0"/>
          <w:sz w:val="21"/>
          <w:szCs w:val="21"/>
          <w:highlight w:val="none"/>
          <w:lang w:eastAsia="zh-CN"/>
        </w:rPr>
        <w:t xml:space="preserve">支付合同总价的30%;</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（2）</w:t>
      </w:r>
      <w:r>
        <w:rPr>
          <w:rFonts w:hint="eastAsia" w:ascii="宋体" w:hAnsi="宋体" w:cs="宋体"/>
          <w:color w:val="000000" w:themeColor="text1"/>
          <w:spacing w:val="0"/>
          <w:position w:val="0"/>
          <w:sz w:val="21"/>
          <w:szCs w:val="21"/>
          <w:highlight w:val="none"/>
          <w:lang w:val="en-US" w:eastAsia="zh-CN"/>
        </w:rPr>
        <w:t xml:space="preserve">采购人</w:t>
      </w:r>
      <w:r>
        <w:rPr>
          <w:rFonts w:hint="eastAsia" w:ascii="宋体" w:hAnsi="宋体" w:eastAsia="宋体" w:cs="宋体"/>
          <w:color w:val="000000" w:themeColor="text1"/>
          <w:spacing w:val="0"/>
          <w:position w:val="0"/>
          <w:sz w:val="21"/>
          <w:szCs w:val="21"/>
          <w:highlight w:val="none"/>
          <w:lang w:eastAsia="zh-CN"/>
        </w:rPr>
        <w:t xml:space="preserve">应当在</w:t>
      </w:r>
      <w:r>
        <w:rPr>
          <w:rFonts w:hint="eastAsia" w:ascii="宋体" w:hAnsi="宋体" w:cs="宋体"/>
          <w:color w:val="000000" w:themeColor="text1"/>
          <w:spacing w:val="0"/>
          <w:position w:val="0"/>
          <w:sz w:val="21"/>
          <w:szCs w:val="21"/>
          <w:highlight w:val="none"/>
          <w:lang w:val="en-US" w:eastAsia="zh-CN"/>
        </w:rPr>
        <w:t xml:space="preserve">供应商</w:t>
      </w:r>
      <w:r>
        <w:rPr>
          <w:rFonts w:hint="eastAsia" w:ascii="宋体" w:hAnsi="宋体" w:eastAsia="宋体" w:cs="宋体"/>
          <w:color w:val="000000" w:themeColor="text1"/>
          <w:spacing w:val="0"/>
          <w:position w:val="0"/>
          <w:sz w:val="21"/>
          <w:szCs w:val="21"/>
          <w:highlight w:val="none"/>
          <w:lang w:eastAsia="zh-CN"/>
        </w:rPr>
        <w:t xml:space="preserve">形成道路检测报告最终成果并经验收合格后30个工作日内，向</w:t>
      </w:r>
      <w:r>
        <w:rPr>
          <w:rFonts w:hint="eastAsia" w:ascii="宋体" w:hAnsi="宋体" w:cs="宋体"/>
          <w:color w:val="000000" w:themeColor="text1"/>
          <w:spacing w:val="0"/>
          <w:position w:val="0"/>
          <w:sz w:val="21"/>
          <w:szCs w:val="21"/>
          <w:highlight w:val="none"/>
          <w:lang w:val="en-US" w:eastAsia="zh-CN"/>
        </w:rPr>
        <w:t xml:space="preserve">供应商</w:t>
      </w:r>
      <w:r>
        <w:rPr>
          <w:rFonts w:hint="eastAsia" w:ascii="宋体" w:hAnsi="宋体" w:eastAsia="宋体" w:cs="宋体"/>
          <w:color w:val="000000" w:themeColor="text1"/>
          <w:spacing w:val="0"/>
          <w:position w:val="0"/>
          <w:sz w:val="21"/>
          <w:szCs w:val="21"/>
          <w:highlight w:val="none"/>
          <w:lang w:eastAsia="zh-CN"/>
        </w:rPr>
        <w:t xml:space="preserve">支付至结算总价的100%。</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（3）最终结算金额以财政资金实际下达情况为准。</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三</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报价说明</w:t>
      </w:r>
      <w:r/>
    </w:p>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本合同项下服务:单价</w:t>
      </w:r>
      <w:r>
        <w:rPr>
          <w:rFonts w:hint="eastAsia" w:ascii="宋体" w:hAnsi="宋体" w:cs="宋体"/>
          <w:color w:val="000000"/>
          <w:u w:val="single"/>
        </w:rPr>
        <w:t xml:space="preserve">       </w:t>
      </w:r>
      <w:r>
        <w:rPr>
          <w:rFonts w:hint="eastAsia" w:ascii="宋体" w:hAnsi="宋体" w:cs="宋体"/>
          <w:color w:val="000000"/>
        </w:rPr>
        <w:t xml:space="preserve">元/km，总价：__________（大写）万元。</w:t>
      </w:r>
      <w:r/>
    </w:p>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本合同为固定单价合同，检测服务费用由实际检测的公里数乘以单价按实结算。最终结算金额不超过合同总价。</w:t>
      </w:r>
      <w:r/>
    </w:p>
    <w:p>
      <w:pPr>
        <w:ind w:firstLine="480"/>
        <w:jc w:val="left"/>
        <w:spacing w:line="360" w:lineRule="auto"/>
        <w:shd w:val="clear" w:color="auto" w:fill="ffffff"/>
        <w:widowControl/>
        <w:rPr>
          <w:rFonts w:ascii="楷体_GB2312" w:hAnsi="Arial"/>
          <w:color w:val="000000"/>
        </w:rPr>
      </w:pPr>
      <w:r>
        <w:rPr>
          <w:rFonts w:hint="eastAsia" w:ascii="宋体" w:hAnsi="宋体" w:cs="宋体"/>
          <w:color w:val="000000"/>
        </w:rPr>
        <w:t xml:space="preserve">甲方就本合同不再向乙方支付任何其他款项。</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具体单价如下：</w:t>
      </w:r>
      <w:r/>
    </w:p>
    <w:tbl>
      <w:tblPr>
        <w:tblStyle w:val="1087"/>
        <w:tblW w:w="65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4"/>
        <w:gridCol w:w="1710"/>
        <w:gridCol w:w="2713"/>
        <w:gridCol w:w="1006"/>
      </w:tblGrid>
      <w:tr>
        <w:trPr>
          <w:jc w:val="center"/>
          <w:trHeight w:val="20"/>
        </w:trPr>
        <w:tc>
          <w:tcPr>
            <w:tcBorders>
              <w:left w:val="single" w:color="000000" w:sz="6" w:space="0"/>
              <w:right w:val="single" w:color="000000" w:sz="6" w:space="0"/>
            </w:tcBorders>
            <w:tcW w:w="1134" w:type="dxa"/>
            <w:vAlign w:val="center"/>
            <w:textDirection w:val="lrTb"/>
            <w:noWrap w:val="false"/>
          </w:tcPr>
          <w:p>
            <w:pPr>
              <w:ind w:left="99" w:right="84"/>
              <w:jc w:val="center"/>
              <w:spacing w:line="360" w:lineRule="auto"/>
              <w:rPr>
                <w:rFonts w:hint="eastAsia" w:ascii="宋体" w:hAnsi="宋体" w:eastAsia="宋体" w:cs="宋体"/>
                <w:szCs w:val="21"/>
                <w:lang w:eastAsia="zh-CN"/>
              </w:rPr>
            </w:pPr>
            <w:r>
              <w:rPr>
                <w:rFonts w:hint="eastAsia" w:ascii="宋体" w:hAnsi="宋体" w:cs="宋体"/>
                <w:szCs w:val="21"/>
                <w:lang w:eastAsia="zh-CN"/>
              </w:rPr>
              <w:t xml:space="preserve">包号</w:t>
            </w:r>
            <w:r/>
          </w:p>
        </w:tc>
        <w:tc>
          <w:tcPr>
            <w:tcBorders>
              <w:left w:val="single" w:color="000000" w:sz="6" w:space="0"/>
              <w:right w:val="single" w:color="000000" w:sz="6" w:space="0"/>
            </w:tcBorders>
            <w:tcW w:w="1710" w:type="dxa"/>
            <w:vAlign w:val="center"/>
            <w:textDirection w:val="lrTb"/>
            <w:noWrap w:val="false"/>
          </w:tcPr>
          <w:p>
            <w:pPr>
              <w:ind w:left="90" w:right="74"/>
              <w:jc w:val="center"/>
              <w:spacing w:line="360" w:lineRule="auto"/>
              <w:rPr>
                <w:rFonts w:hint="eastAsia" w:ascii="宋体" w:hAnsi="宋体" w:eastAsia="宋体" w:cs="宋体"/>
                <w:szCs w:val="21"/>
                <w:lang w:eastAsia="zh-CN"/>
              </w:rPr>
            </w:pPr>
            <w:r>
              <w:rPr>
                <w:rFonts w:hint="eastAsia" w:ascii="宋体" w:hAnsi="宋体" w:cs="宋体"/>
                <w:szCs w:val="21"/>
                <w:lang w:eastAsia="zh-CN"/>
              </w:rPr>
              <w:t xml:space="preserve">公里数（公里）</w:t>
            </w:r>
            <w:r/>
          </w:p>
        </w:tc>
        <w:tc>
          <w:tcPr>
            <w:tcBorders>
              <w:left w:val="single" w:color="000000" w:sz="6" w:space="0"/>
              <w:right w:val="single" w:color="000000" w:sz="6" w:space="0"/>
            </w:tcBorders>
            <w:tcW w:w="2713" w:type="dxa"/>
            <w:vAlign w:val="center"/>
            <w:textDirection w:val="lrTb"/>
            <w:noWrap w:val="false"/>
          </w:tcPr>
          <w:p>
            <w:pPr>
              <w:jc w:val="center"/>
              <w:spacing w:line="360" w:lineRule="auto"/>
              <w:rPr>
                <w:rFonts w:hint="eastAsia" w:ascii="宋体" w:hAnsi="宋体" w:cs="宋体"/>
                <w:szCs w:val="21"/>
                <w:lang w:eastAsia="en-US"/>
              </w:rPr>
            </w:pPr>
            <w:r>
              <w:rPr>
                <w:rFonts w:hint="eastAsia" w:ascii="宋体" w:hAnsi="宋体" w:cs="宋体"/>
                <w:szCs w:val="21"/>
                <w:lang w:eastAsia="en-US"/>
              </w:rPr>
              <w:t xml:space="preserve">单价</w:t>
            </w:r>
            <w:r/>
          </w:p>
          <w:p>
            <w:pPr>
              <w:ind w:left="451" w:right="439"/>
              <w:jc w:val="center"/>
              <w:spacing w:line="360" w:lineRule="auto"/>
              <w:rPr>
                <w:rFonts w:hint="eastAsia" w:ascii="宋体" w:hAnsi="宋体" w:cs="宋体"/>
                <w:szCs w:val="21"/>
                <w:lang w:eastAsia="en-US"/>
              </w:rPr>
            </w:pPr>
            <w:r>
              <w:rPr>
                <w:rFonts w:hint="eastAsia" w:ascii="宋体" w:hAnsi="宋体" w:cs="宋体"/>
                <w:szCs w:val="21"/>
                <w:lang w:eastAsia="en-US"/>
              </w:rPr>
              <w:t xml:space="preserve">（元/</w:t>
            </w:r>
            <w:r>
              <w:rPr>
                <w:rFonts w:hint="eastAsia" w:ascii="宋体" w:hAnsi="宋体" w:cs="宋体"/>
                <w:szCs w:val="21"/>
                <w:lang w:eastAsia="zh-CN"/>
              </w:rPr>
              <w:t xml:space="preserve">公里</w:t>
            </w:r>
            <w:r>
              <w:rPr>
                <w:rFonts w:hint="eastAsia" w:ascii="宋体" w:hAnsi="宋体" w:cs="宋体"/>
                <w:szCs w:val="21"/>
                <w:lang w:eastAsia="en-US"/>
              </w:rPr>
              <w:t xml:space="preserve">）</w:t>
            </w:r>
            <w:r/>
          </w:p>
        </w:tc>
        <w:tc>
          <w:tcPr>
            <w:tcBorders>
              <w:left w:val="single" w:color="000000" w:sz="6" w:space="0"/>
              <w:right w:val="single" w:color="000000" w:sz="6" w:space="0"/>
            </w:tcBorders>
            <w:tcW w:w="1006" w:type="dxa"/>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cs="宋体"/>
                <w:szCs w:val="21"/>
                <w:lang w:eastAsia="zh-CN"/>
              </w:rPr>
              <w:t xml:space="preserve">合计（元）</w:t>
            </w:r>
            <w:r/>
          </w:p>
        </w:tc>
      </w:tr>
      <w:tr>
        <w:trPr>
          <w:jc w:val="center"/>
          <w:trHeight w:val="20"/>
        </w:trPr>
        <w:tc>
          <w:tcPr>
            <w:tcBorders>
              <w:left w:val="single" w:color="000000" w:sz="6" w:space="0"/>
              <w:right w:val="single" w:color="000000" w:sz="6" w:space="0"/>
            </w:tcBorders>
            <w:tcW w:w="1134" w:type="dxa"/>
            <w:vAlign w:val="center"/>
            <w:textDirection w:val="lrTb"/>
            <w:noWrap w:val="false"/>
          </w:tcPr>
          <w:p>
            <w:pPr>
              <w:ind w:left="15"/>
              <w:jc w:val="center"/>
              <w:spacing w:before="178" w:line="360" w:lineRule="auto"/>
              <w:rPr>
                <w:rFonts w:hint="eastAsia" w:ascii="宋体" w:hAnsi="宋体" w:eastAsia="宋体" w:cs="宋体"/>
                <w:szCs w:val="21"/>
                <w:lang w:eastAsia="zh-CN"/>
              </w:rPr>
            </w:pPr>
            <w:r>
              <w:rPr>
                <w:rFonts w:hint="eastAsia" w:ascii="宋体" w:hAnsi="宋体" w:cs="宋体"/>
                <w:szCs w:val="21"/>
                <w:lang w:eastAsia="zh-CN"/>
              </w:rPr>
              <w:t xml:space="preserve">包一</w:t>
            </w:r>
            <w:r/>
          </w:p>
        </w:tc>
        <w:tc>
          <w:tcPr>
            <w:tcBorders>
              <w:left w:val="single" w:color="000000" w:sz="6" w:space="0"/>
              <w:right w:val="single" w:color="000000" w:sz="6" w:space="0"/>
            </w:tcBorders>
            <w:tcW w:w="1710" w:type="dxa"/>
            <w:vAlign w:val="center"/>
            <w:textDirection w:val="lrTb"/>
            <w:noWrap w:val="false"/>
          </w:tcPr>
          <w:p>
            <w:pPr>
              <w:ind w:left="90" w:right="74"/>
              <w:jc w:val="center"/>
              <w:spacing w:before="178" w:line="360" w:lineRule="auto"/>
              <w:rPr>
                <w:rFonts w:hint="eastAsia" w:ascii="宋体" w:hAnsi="宋体" w:cs="宋体"/>
                <w:szCs w:val="21"/>
                <w:lang w:eastAsia="en-US"/>
              </w:rPr>
            </w:pPr>
            <w:r>
              <w:rPr>
                <w:rFonts w:hint="eastAsia" w:ascii="宋体" w:hAnsi="宋体" w:eastAsia="宋体" w:cs="Arial"/>
                <w:bCs/>
                <w:color w:val="000000" w:themeColor="text1"/>
                <w:sz w:val="21"/>
                <w:szCs w:val="21"/>
                <w:highlight w:val="none"/>
                <w:lang w:val="en-US" w:eastAsia="zh-CN"/>
              </w:rPr>
              <w:t xml:space="preserve">81.12</w:t>
            </w:r>
            <w:r/>
          </w:p>
        </w:tc>
        <w:tc>
          <w:tcPr>
            <w:tcBorders>
              <w:left w:val="single" w:color="000000" w:sz="6" w:space="0"/>
              <w:right w:val="single" w:color="000000" w:sz="6" w:space="0"/>
            </w:tcBorders>
            <w:tcW w:w="2713" w:type="dxa"/>
            <w:vAlign w:val="center"/>
            <w:textDirection w:val="lrTb"/>
            <w:noWrap w:val="false"/>
          </w:tcPr>
          <w:p>
            <w:pPr>
              <w:ind w:left="451" w:right="437"/>
              <w:jc w:val="center"/>
              <w:spacing w:before="178" w:line="360" w:lineRule="auto"/>
              <w:rPr>
                <w:rFonts w:hint="eastAsia" w:ascii="宋体" w:hAnsi="宋体" w:cs="宋体"/>
                <w:szCs w:val="21"/>
                <w:lang w:eastAsia="en-US"/>
              </w:rPr>
            </w:pPr>
            <w:r>
              <w:rPr>
                <w:rFonts w:hint="eastAsia" w:ascii="宋体" w:hAnsi="宋体" w:cs="宋体"/>
                <w:szCs w:val="21"/>
                <w:lang w:eastAsia="en-US"/>
              </w:rPr>
            </w:r>
            <w:r/>
          </w:p>
        </w:tc>
        <w:tc>
          <w:tcPr>
            <w:tcBorders>
              <w:left w:val="single" w:color="000000" w:sz="6" w:space="0"/>
              <w:right w:val="single" w:color="000000" w:sz="6" w:space="0"/>
            </w:tcBorders>
            <w:tcW w:w="1006" w:type="dxa"/>
            <w:vAlign w:val="center"/>
            <w:textDirection w:val="lrTb"/>
            <w:noWrap w:val="false"/>
          </w:tcPr>
          <w:p>
            <w:pPr>
              <w:jc w:val="left"/>
              <w:spacing w:line="360" w:lineRule="auto"/>
              <w:rPr>
                <w:rFonts w:hint="eastAsia" w:ascii="宋体" w:hAnsi="宋体" w:cs="宋体"/>
                <w:szCs w:val="21"/>
                <w:lang w:eastAsia="en-US"/>
              </w:rPr>
            </w:pPr>
            <w:r>
              <w:rPr>
                <w:rFonts w:hint="eastAsia" w:ascii="宋体" w:hAnsi="宋体" w:cs="宋体"/>
                <w:szCs w:val="21"/>
                <w:lang w:eastAsia="en-US"/>
              </w:rPr>
            </w:r>
            <w:r/>
          </w:p>
        </w:tc>
      </w:tr>
      <w:tr>
        <w:trPr>
          <w:jc w:val="center"/>
          <w:trHeight w:val="20"/>
        </w:trPr>
        <w:tc>
          <w:tcPr>
            <w:tcBorders>
              <w:left w:val="single" w:color="000000" w:sz="6" w:space="0"/>
              <w:right w:val="single" w:color="000000" w:sz="6" w:space="0"/>
            </w:tcBorders>
            <w:tcW w:w="1134" w:type="dxa"/>
            <w:vAlign w:val="center"/>
            <w:textDirection w:val="lrTb"/>
            <w:noWrap w:val="false"/>
          </w:tcPr>
          <w:p>
            <w:pPr>
              <w:ind w:left="15"/>
              <w:jc w:val="center"/>
              <w:spacing w:before="1" w:line="360" w:lineRule="auto"/>
              <w:rPr>
                <w:rFonts w:hint="eastAsia" w:ascii="宋体" w:hAnsi="宋体" w:eastAsia="宋体" w:cs="宋体"/>
                <w:szCs w:val="21"/>
                <w:lang w:eastAsia="zh-CN"/>
              </w:rPr>
            </w:pPr>
            <w:r>
              <w:rPr>
                <w:rFonts w:hint="eastAsia" w:ascii="宋体" w:hAnsi="宋体" w:cs="宋体"/>
                <w:szCs w:val="21"/>
                <w:lang w:eastAsia="zh-CN"/>
              </w:rPr>
              <w:t xml:space="preserve">包二</w:t>
            </w:r>
            <w:r/>
          </w:p>
        </w:tc>
        <w:tc>
          <w:tcPr>
            <w:tcBorders>
              <w:left w:val="single" w:color="000000" w:sz="6" w:space="0"/>
              <w:right w:val="single" w:color="000000" w:sz="6" w:space="0"/>
            </w:tcBorders>
            <w:tcW w:w="1710" w:type="dxa"/>
            <w:vAlign w:val="center"/>
            <w:textDirection w:val="lrTb"/>
            <w:noWrap w:val="false"/>
          </w:tcPr>
          <w:p>
            <w:pPr>
              <w:ind w:left="90" w:right="74"/>
              <w:jc w:val="center"/>
              <w:spacing w:before="1" w:line="360" w:lineRule="auto"/>
              <w:rPr>
                <w:rFonts w:hint="eastAsia" w:ascii="宋体" w:hAnsi="宋体" w:cs="宋体"/>
                <w:szCs w:val="21"/>
                <w:lang w:eastAsia="en-US"/>
              </w:rPr>
            </w:pPr>
            <w:r>
              <w:rPr>
                <w:rFonts w:hint="eastAsia" w:ascii="宋体" w:hAnsi="宋体" w:eastAsia="宋体" w:cs="Arial"/>
                <w:bCs/>
                <w:color w:val="000000" w:themeColor="text1"/>
                <w:sz w:val="21"/>
                <w:szCs w:val="21"/>
                <w:highlight w:val="none"/>
                <w:lang w:val="en-US" w:eastAsia="zh-CN"/>
              </w:rPr>
              <w:t xml:space="preserve">84.48</w:t>
            </w:r>
            <w:r/>
          </w:p>
        </w:tc>
        <w:tc>
          <w:tcPr>
            <w:tcBorders>
              <w:left w:val="single" w:color="000000" w:sz="6" w:space="0"/>
              <w:right w:val="single" w:color="000000" w:sz="6" w:space="0"/>
            </w:tcBorders>
            <w:tcW w:w="2713" w:type="dxa"/>
            <w:vAlign w:val="center"/>
            <w:textDirection w:val="lrTb"/>
            <w:noWrap w:val="false"/>
          </w:tcPr>
          <w:p>
            <w:pPr>
              <w:ind w:left="451" w:right="437"/>
              <w:jc w:val="center"/>
              <w:spacing w:before="1" w:line="360" w:lineRule="auto"/>
              <w:rPr>
                <w:rFonts w:hint="eastAsia" w:ascii="宋体" w:hAnsi="宋体" w:cs="宋体"/>
                <w:szCs w:val="21"/>
                <w:lang w:eastAsia="en-US"/>
              </w:rPr>
            </w:pPr>
            <w:r>
              <w:rPr>
                <w:rFonts w:hint="eastAsia" w:ascii="宋体" w:hAnsi="宋体" w:cs="宋体"/>
                <w:szCs w:val="21"/>
                <w:lang w:eastAsia="en-US"/>
              </w:rPr>
            </w:r>
            <w:r/>
          </w:p>
        </w:tc>
        <w:tc>
          <w:tcPr>
            <w:tcBorders>
              <w:left w:val="single" w:color="000000" w:sz="6" w:space="0"/>
              <w:right w:val="single" w:color="000000" w:sz="6" w:space="0"/>
            </w:tcBorders>
            <w:tcW w:w="1006" w:type="dxa"/>
            <w:vAlign w:val="center"/>
            <w:textDirection w:val="lrTb"/>
            <w:noWrap w:val="false"/>
          </w:tcPr>
          <w:p>
            <w:pPr>
              <w:jc w:val="left"/>
              <w:spacing w:line="360" w:lineRule="auto"/>
              <w:rPr>
                <w:rFonts w:hint="eastAsia" w:ascii="宋体" w:hAnsi="宋体" w:cs="宋体"/>
                <w:szCs w:val="21"/>
                <w:lang w:eastAsia="en-US"/>
              </w:rPr>
            </w:pPr>
            <w:r>
              <w:rPr>
                <w:rFonts w:hint="eastAsia" w:ascii="宋体" w:hAnsi="宋体" w:cs="宋体"/>
                <w:szCs w:val="21"/>
                <w:lang w:eastAsia="en-US"/>
              </w:rPr>
            </w:r>
            <w:r/>
          </w:p>
        </w:tc>
      </w:tr>
    </w:tbl>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red"/>
        </w:rPr>
      </w:pPr>
      <w:r>
        <w:rPr>
          <w:rFonts w:hint="eastAsia" w:ascii="宋体" w:hAnsi="宋体" w:eastAsia="宋体" w:cs="宋体"/>
          <w:color w:val="000000" w:themeColor="text1"/>
          <w:spacing w:val="0"/>
          <w:position w:val="0"/>
          <w:sz w:val="21"/>
          <w:szCs w:val="21"/>
          <w:highlight w:val="red"/>
        </w:rPr>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2</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cs="宋体"/>
          <w:color w:val="000000" w:themeColor="text1"/>
          <w:spacing w:val="0"/>
          <w:position w:val="0"/>
          <w:sz w:val="21"/>
          <w:szCs w:val="21"/>
          <w:highlight w:val="none"/>
          <w:lang w:eastAsia="zh-CN"/>
        </w:rPr>
        <w:t xml:space="preserve">供应商</w:t>
      </w:r>
      <w:r>
        <w:rPr>
          <w:rFonts w:hint="eastAsia" w:ascii="宋体" w:hAnsi="宋体" w:eastAsia="宋体" w:cs="宋体"/>
          <w:color w:val="000000" w:themeColor="text1"/>
          <w:spacing w:val="0"/>
          <w:position w:val="0"/>
          <w:sz w:val="21"/>
          <w:szCs w:val="21"/>
          <w:highlight w:val="none"/>
        </w:rPr>
        <w:t xml:space="preserve">的投标报价应包括以下内容：</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①检测人员的住宿、办公、生活设施设备费用包含在合同价格中，不再另行计量与支付。</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②工程一切险和第三方责任险由供应商投保，包含在合同价格中，不再另行计量与支付。</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③供应商的雇员及装备的保险由供应商自行投保，包含在合同价格中，不再另行计量与支付。</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④为实施本合同工程采取的安全保障措施，其中应配备必要的安全负责人，需配置临时交通安全设施警示牌等，此费用不单独计量与支付。交警、路政部门完善相关手续所需的相关费用等包含在合同价格中，不再另行计量与支付。</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⑤供应商为实施本合同检测须遵守国家和地方有关环境保护和水土保持等方面有关法律法规并将其措施实施到位。所需费用包含在合同价格中，不再另行计量与支付。</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⑥供应商在实施作业过程中应做到文明检测，由此发生的费用包含在合同价格中，不再另行计量与支付。</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⑦供应商在投标时应主动查阅本项目的有关设计文件、技术资料等。作为一个有经验的供应商，应充分考虑到采购人提供的清单以及相关资料和数据与合同实施过程中可能存有的偏差。由此发生的费用包含在合同价格中，不再另行计量与支付。</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⑧与本项目有关的检测报告审查、研讨以及相关的协调费等包含在合同价格中，不再另行计量与支付。</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⑨供应商在编制报价时需充分考虑市场风险和国家政策性调整风险等一切因素，并计入报价中。在合同执行期间，由于价格上涨、政策性调整等因素对项目成本的影响，采购人对合同价格不予调整。</w:t>
      </w:r>
      <w:r/>
    </w:p>
    <w:p>
      <w:pPr>
        <w:ind w:left="0" w:right="0" w:firstLine="361"/>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b/>
          <w:bCs/>
          <w:color w:val="000000" w:themeColor="text1"/>
          <w:spacing w:val="0"/>
          <w:position w:val="0"/>
          <w:sz w:val="21"/>
          <w:szCs w:val="21"/>
          <w:highlight w:val="none"/>
        </w:rPr>
        <w:t xml:space="preserve">三、技术要求</w:t>
      </w:r>
      <w:r/>
    </w:p>
    <w:p>
      <w:pPr>
        <w:ind w:left="0" w:right="0" w:firstLine="361"/>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b/>
          <w:bCs/>
          <w:color w:val="000000" w:themeColor="text1"/>
          <w:spacing w:val="0"/>
          <w:position w:val="0"/>
          <w:sz w:val="21"/>
          <w:szCs w:val="21"/>
          <w:highlight w:val="none"/>
          <w:lang w:eastAsia="zh-CN"/>
        </w:rPr>
        <w:t xml:space="preserve">（</w:t>
      </w:r>
      <w:r>
        <w:rPr>
          <w:rFonts w:hint="eastAsia" w:ascii="宋体" w:hAnsi="宋体" w:eastAsia="宋体" w:cs="宋体"/>
          <w:b/>
          <w:bCs/>
          <w:color w:val="000000" w:themeColor="text1"/>
          <w:spacing w:val="0"/>
          <w:position w:val="0"/>
          <w:sz w:val="21"/>
          <w:szCs w:val="21"/>
          <w:highlight w:val="none"/>
        </w:rPr>
        <w:t xml:space="preserve">一</w:t>
      </w:r>
      <w:r>
        <w:rPr>
          <w:rFonts w:hint="eastAsia" w:ascii="宋体" w:hAnsi="宋体" w:eastAsia="宋体" w:cs="宋体"/>
          <w:b/>
          <w:bCs/>
          <w:color w:val="000000" w:themeColor="text1"/>
          <w:spacing w:val="0"/>
          <w:position w:val="0"/>
          <w:sz w:val="21"/>
          <w:szCs w:val="21"/>
          <w:highlight w:val="none"/>
          <w:lang w:eastAsia="zh-CN"/>
        </w:rPr>
        <w:t xml:space="preserve">）</w:t>
      </w:r>
      <w:r>
        <w:rPr>
          <w:rFonts w:hint="eastAsia" w:ascii="宋体" w:hAnsi="宋体" w:eastAsia="宋体" w:cs="宋体"/>
          <w:b/>
          <w:bCs/>
          <w:color w:val="000000" w:themeColor="text1"/>
          <w:spacing w:val="0"/>
          <w:position w:val="0"/>
          <w:sz w:val="21"/>
          <w:szCs w:val="21"/>
          <w:highlight w:val="none"/>
        </w:rPr>
        <w:t xml:space="preserve">需执行的国家相关标准、行业标准、地方标准或者其他标准、规范</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成果应国家、地方及行业相关法规、规范，包括但不限于以下规定，若有新的规定</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包括实施中</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,以新的规定执行。</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1</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《城镇道路养护技术规范》CJJ36-2016</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2</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《城市地下病害体综合探测与风险评估技术标准》JGJ/T437-2018</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3</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《城镇地下空间探测与检测应用技术标准》</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T/CMEA8-2020</w:t>
      </w:r>
      <w:r>
        <w:rPr>
          <w:rFonts w:hint="eastAsia" w:ascii="宋体" w:hAnsi="宋体" w:eastAsia="宋体" w:cs="宋体"/>
          <w:color w:val="000000" w:themeColor="text1"/>
          <w:spacing w:val="0"/>
          <w:position w:val="0"/>
          <w:sz w:val="21"/>
          <w:szCs w:val="21"/>
          <w:highlight w:val="none"/>
          <w:lang w:eastAsia="zh-CN"/>
        </w:rPr>
        <w:t xml:space="preserve">）</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4</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《岩土工程勘察规范》</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GB50021-2001</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2009年版</w:t>
      </w:r>
      <w:r>
        <w:rPr>
          <w:rFonts w:hint="eastAsia" w:ascii="宋体" w:hAnsi="宋体" w:eastAsia="宋体" w:cs="宋体"/>
          <w:color w:val="000000" w:themeColor="text1"/>
          <w:spacing w:val="0"/>
          <w:position w:val="0"/>
          <w:sz w:val="21"/>
          <w:szCs w:val="21"/>
          <w:highlight w:val="none"/>
          <w:lang w:eastAsia="zh-CN"/>
        </w:rPr>
        <w:t xml:space="preserve">）</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5</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《道路塌陷隐患雷达检测技术规范》</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T/CMEA2-2018</w:t>
      </w:r>
      <w:r>
        <w:rPr>
          <w:rFonts w:hint="eastAsia" w:ascii="宋体" w:hAnsi="宋体" w:eastAsia="宋体" w:cs="宋体"/>
          <w:color w:val="000000" w:themeColor="text1"/>
          <w:spacing w:val="0"/>
          <w:position w:val="0"/>
          <w:sz w:val="21"/>
          <w:szCs w:val="21"/>
          <w:highlight w:val="none"/>
          <w:lang w:eastAsia="zh-CN"/>
        </w:rPr>
        <w:t xml:space="preserve">）</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6</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《城市工程地球物理探测标准》</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CJJ/T7-2017</w:t>
      </w:r>
      <w:r>
        <w:rPr>
          <w:rFonts w:hint="eastAsia" w:ascii="宋体" w:hAnsi="宋体" w:eastAsia="宋体" w:cs="宋体"/>
          <w:color w:val="000000" w:themeColor="text1"/>
          <w:spacing w:val="0"/>
          <w:position w:val="0"/>
          <w:sz w:val="21"/>
          <w:szCs w:val="21"/>
          <w:highlight w:val="none"/>
          <w:lang w:eastAsia="zh-CN"/>
        </w:rPr>
        <w:t xml:space="preserve">）</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7</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《工程测量标准》</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GB50026-2020</w:t>
      </w:r>
      <w:r>
        <w:rPr>
          <w:rFonts w:hint="eastAsia" w:ascii="宋体" w:hAnsi="宋体" w:eastAsia="宋体" w:cs="宋体"/>
          <w:color w:val="000000" w:themeColor="text1"/>
          <w:spacing w:val="0"/>
          <w:position w:val="0"/>
          <w:sz w:val="21"/>
          <w:szCs w:val="21"/>
          <w:highlight w:val="none"/>
          <w:lang w:eastAsia="zh-CN"/>
        </w:rPr>
        <w:t xml:space="preserve">）</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8</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《卫星定位城市测量技术标准》</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CJJ/T73-2019</w:t>
      </w:r>
      <w:r>
        <w:rPr>
          <w:rFonts w:hint="eastAsia" w:ascii="宋体" w:hAnsi="宋体" w:eastAsia="宋体" w:cs="宋体"/>
          <w:color w:val="000000" w:themeColor="text1"/>
          <w:spacing w:val="0"/>
          <w:position w:val="0"/>
          <w:sz w:val="21"/>
          <w:szCs w:val="21"/>
          <w:highlight w:val="none"/>
          <w:lang w:eastAsia="zh-CN"/>
        </w:rPr>
        <w:t xml:space="preserve">）</w:t>
      </w:r>
      <w:r/>
    </w:p>
    <w:p>
      <w:pPr>
        <w:ind w:left="0" w:right="0" w:firstLine="361"/>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b/>
          <w:bCs/>
          <w:color w:val="000000" w:themeColor="text1"/>
          <w:spacing w:val="0"/>
          <w:position w:val="0"/>
          <w:sz w:val="21"/>
          <w:szCs w:val="21"/>
          <w:highlight w:val="none"/>
          <w:lang w:eastAsia="zh-CN"/>
        </w:rPr>
        <w:t xml:space="preserve">（</w:t>
      </w:r>
      <w:r>
        <w:rPr>
          <w:rFonts w:hint="eastAsia" w:ascii="宋体" w:hAnsi="宋体" w:eastAsia="宋体" w:cs="宋体"/>
          <w:b/>
          <w:bCs/>
          <w:color w:val="000000" w:themeColor="text1"/>
          <w:spacing w:val="0"/>
          <w:position w:val="0"/>
          <w:sz w:val="21"/>
          <w:szCs w:val="21"/>
          <w:highlight w:val="none"/>
        </w:rPr>
        <w:t xml:space="preserve">二</w:t>
      </w:r>
      <w:r>
        <w:rPr>
          <w:rFonts w:hint="eastAsia" w:ascii="宋体" w:hAnsi="宋体" w:eastAsia="宋体" w:cs="宋体"/>
          <w:b/>
          <w:bCs/>
          <w:color w:val="000000" w:themeColor="text1"/>
          <w:spacing w:val="0"/>
          <w:position w:val="0"/>
          <w:sz w:val="21"/>
          <w:szCs w:val="21"/>
          <w:highlight w:val="none"/>
          <w:lang w:eastAsia="zh-CN"/>
        </w:rPr>
        <w:t xml:space="preserve">）</w:t>
      </w:r>
      <w:r>
        <w:rPr>
          <w:rFonts w:hint="eastAsia" w:ascii="宋体" w:hAnsi="宋体" w:eastAsia="宋体" w:cs="宋体"/>
          <w:b/>
          <w:bCs/>
          <w:color w:val="000000" w:themeColor="text1"/>
          <w:spacing w:val="0"/>
          <w:position w:val="0"/>
          <w:sz w:val="21"/>
          <w:szCs w:val="21"/>
          <w:highlight w:val="none"/>
        </w:rPr>
        <w:t xml:space="preserve">安全文明作业</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1</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在现场检测工作开展前必须由项目负责人组织检测方面的安全知识培训，并对参加检测人员进行安全技术交底。</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2</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中标人要根据现场特点，按照国家相关规范规定，加强检测现场安全管理、文明作业，否则造成一切不良后果或人身伤害由中标人自行承担或赔偿。</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3</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中标人在检测过程中需自主做好与相关政府职能部门</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交管、环保、城管等</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协调工作。</w:t>
      </w:r>
      <w:r/>
    </w:p>
    <w:p>
      <w:pPr>
        <w:ind w:left="0" w:right="0" w:firstLine="361"/>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b/>
          <w:bCs/>
          <w:color w:val="000000" w:themeColor="text1"/>
          <w:spacing w:val="0"/>
          <w:position w:val="0"/>
          <w:sz w:val="21"/>
          <w:szCs w:val="21"/>
          <w:highlight w:val="none"/>
          <w:lang w:eastAsia="zh-CN"/>
        </w:rPr>
        <w:t xml:space="preserve">（</w:t>
      </w:r>
      <w:r>
        <w:rPr>
          <w:rFonts w:hint="eastAsia" w:ascii="宋体" w:hAnsi="宋体" w:eastAsia="宋体" w:cs="宋体"/>
          <w:b/>
          <w:bCs/>
          <w:color w:val="000000" w:themeColor="text1"/>
          <w:spacing w:val="0"/>
          <w:position w:val="0"/>
          <w:sz w:val="21"/>
          <w:szCs w:val="21"/>
          <w:highlight w:val="none"/>
        </w:rPr>
        <w:t xml:space="preserve">三</w:t>
      </w:r>
      <w:r>
        <w:rPr>
          <w:rFonts w:hint="eastAsia" w:ascii="宋体" w:hAnsi="宋体" w:eastAsia="宋体" w:cs="宋体"/>
          <w:b/>
          <w:bCs/>
          <w:color w:val="000000" w:themeColor="text1"/>
          <w:spacing w:val="0"/>
          <w:position w:val="0"/>
          <w:sz w:val="21"/>
          <w:szCs w:val="21"/>
          <w:highlight w:val="none"/>
          <w:lang w:eastAsia="zh-CN"/>
        </w:rPr>
        <w:t xml:space="preserve">）</w:t>
      </w:r>
      <w:r>
        <w:rPr>
          <w:rFonts w:hint="eastAsia" w:ascii="宋体" w:hAnsi="宋体" w:eastAsia="宋体" w:cs="宋体"/>
          <w:b/>
          <w:bCs/>
          <w:color w:val="000000" w:themeColor="text1"/>
          <w:spacing w:val="0"/>
          <w:position w:val="0"/>
          <w:sz w:val="21"/>
          <w:szCs w:val="21"/>
          <w:highlight w:val="none"/>
        </w:rPr>
        <w:t xml:space="preserve">技术</w:t>
      </w:r>
      <w:r>
        <w:rPr>
          <w:rFonts w:hint="eastAsia" w:ascii="宋体" w:hAnsi="宋体" w:eastAsia="宋体" w:cs="宋体"/>
          <w:b/>
          <w:bCs/>
          <w:color w:val="000000" w:themeColor="text1"/>
          <w:spacing w:val="0"/>
          <w:position w:val="0"/>
          <w:sz w:val="21"/>
          <w:szCs w:val="21"/>
          <w:highlight w:val="none"/>
          <w:lang w:eastAsia="zh-CN"/>
        </w:rPr>
        <w:t xml:space="preserve">（</w:t>
      </w:r>
      <w:r>
        <w:rPr>
          <w:rFonts w:hint="eastAsia" w:ascii="宋体" w:hAnsi="宋体" w:eastAsia="宋体" w:cs="宋体"/>
          <w:b/>
          <w:bCs/>
          <w:color w:val="000000" w:themeColor="text1"/>
          <w:spacing w:val="0"/>
          <w:position w:val="0"/>
          <w:sz w:val="21"/>
          <w:szCs w:val="21"/>
          <w:highlight w:val="none"/>
        </w:rPr>
        <w:t xml:space="preserve">检测</w:t>
      </w:r>
      <w:r>
        <w:rPr>
          <w:rFonts w:hint="eastAsia" w:ascii="宋体" w:hAnsi="宋体" w:eastAsia="宋体" w:cs="宋体"/>
          <w:b/>
          <w:bCs/>
          <w:color w:val="000000" w:themeColor="text1"/>
          <w:spacing w:val="0"/>
          <w:position w:val="0"/>
          <w:sz w:val="21"/>
          <w:szCs w:val="21"/>
          <w:highlight w:val="none"/>
          <w:lang w:eastAsia="zh-CN"/>
        </w:rPr>
        <w:t xml:space="preserve">）</w:t>
      </w:r>
      <w:r>
        <w:rPr>
          <w:rFonts w:hint="eastAsia" w:ascii="宋体" w:hAnsi="宋体" w:eastAsia="宋体" w:cs="宋体"/>
          <w:b/>
          <w:bCs/>
          <w:color w:val="000000" w:themeColor="text1"/>
          <w:spacing w:val="0"/>
          <w:position w:val="0"/>
          <w:sz w:val="21"/>
          <w:szCs w:val="21"/>
          <w:highlight w:val="none"/>
        </w:rPr>
        <w:t xml:space="preserve">成果</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1</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检测成果报告应具体包含下列内容：</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①项目概况、雷达检测的技术依据、目的和要求；</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②检测区域概况；</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③已有资料的收集和利用情况；</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④技术方案及安全专项方案；</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⑤检测成果；</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⑥成果钻探验证；</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⑦隐患成因初步分析；</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⑧结论及处置建议；</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⑨质量保障措施；</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⑩服务承诺；</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⑪相关附图和附表。</w:t>
      </w:r>
      <w:r/>
    </w:p>
    <w:p>
      <w:pPr>
        <w:ind w:left="0" w:right="0" w:firstLine="36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2</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检测成果应遵循解译正确、定位准确、科学有据、结论明确、易于处置的原则。检测结果必须与检测数据相互印证，其中关于病害疑似点的排除要理由充分，且有足够证据支撑。</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3</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道路检测完成后，供应商应提供的资料：提供道路检测报告文本4套，电子文件1套</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PDF格式</w:t>
      </w:r>
      <w:r>
        <w:rPr>
          <w:rFonts w:hint="eastAsia" w:ascii="宋体" w:hAnsi="宋体" w:eastAsia="宋体" w:cs="宋体"/>
          <w:color w:val="000000" w:themeColor="text1"/>
          <w:spacing w:val="0"/>
          <w:position w:val="0"/>
          <w:sz w:val="21"/>
          <w:szCs w:val="21"/>
          <w:highlight w:val="none"/>
          <w:lang w:eastAsia="zh-CN"/>
        </w:rPr>
        <w:t xml:space="preserve">）</w:t>
      </w:r>
      <w:r>
        <w:rPr>
          <w:rFonts w:hint="eastAsia" w:ascii="宋体" w:hAnsi="宋体" w:eastAsia="宋体" w:cs="宋体"/>
          <w:color w:val="000000" w:themeColor="text1"/>
          <w:spacing w:val="0"/>
          <w:position w:val="0"/>
          <w:sz w:val="21"/>
          <w:szCs w:val="21"/>
          <w:highlight w:val="none"/>
        </w:rPr>
        <w:t xml:space="preserve">。</w:t>
      </w:r>
      <w:r/>
    </w:p>
    <w:p>
      <w:pPr>
        <w:ind w:left="0" w:right="0" w:firstLine="381"/>
        <w:keepLines w:val="0"/>
        <w:keepNext w:val="0"/>
        <w:pageBreakBefore w:val="0"/>
        <w:spacing w:line="360" w:lineRule="auto"/>
        <w:widowControl/>
        <w:rPr>
          <w:rFonts w:hint="eastAsia" w:ascii="宋体" w:hAnsi="宋体" w:eastAsia="宋体" w:cs="宋体"/>
          <w:b/>
          <w:bCs/>
          <w:color w:val="000000" w:themeColor="text1"/>
          <w:spacing w:val="0"/>
          <w:position w:val="0"/>
          <w:sz w:val="21"/>
          <w:szCs w:val="21"/>
          <w:highlight w:val="none"/>
          <w:u w:val="none"/>
          <w:lang w:eastAsia="zh-CN"/>
        </w:rPr>
      </w:pPr>
      <w:r/>
      <w:bookmarkStart w:id="13" w:name="bookmark11"/>
      <w:r/>
      <w:bookmarkEnd w:id="13"/>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四</w:t>
      </w: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人员配置要求</w:t>
      </w:r>
      <w:r>
        <w:rPr>
          <w:rFonts w:hint="eastAsia" w:ascii="宋体" w:hAnsi="宋体" w:cs="宋体"/>
          <w:b/>
          <w:bCs/>
          <w:color w:val="000000" w:themeColor="text1"/>
          <w:spacing w:val="0"/>
          <w:position w:val="0"/>
          <w:sz w:val="21"/>
          <w:szCs w:val="21"/>
          <w:highlight w:val="none"/>
          <w:u w:val="none"/>
          <w:lang w:eastAsia="zh-CN"/>
        </w:rPr>
        <w:t xml:space="preserve">（实质性要求）</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u w:val="none"/>
        </w:rPr>
      </w:pPr>
      <w:r>
        <w:rPr>
          <w:rFonts w:hint="eastAsia" w:ascii="宋体" w:hAnsi="宋体" w:eastAsia="宋体" w:cs="宋体"/>
          <w:color w:val="000000" w:themeColor="text1"/>
          <w:spacing w:val="0"/>
          <w:position w:val="0"/>
          <w:sz w:val="21"/>
          <w:szCs w:val="21"/>
          <w:highlight w:val="none"/>
          <w:u w:val="none"/>
          <w:lang w:eastAsia="zh-CN"/>
        </w:rPr>
        <w:t xml:space="preserve">（</w:t>
      </w:r>
      <w:r>
        <w:rPr>
          <w:rFonts w:hint="eastAsia" w:ascii="宋体" w:hAnsi="宋体" w:eastAsia="宋体" w:cs="宋体"/>
          <w:color w:val="000000" w:themeColor="text1"/>
          <w:spacing w:val="0"/>
          <w:position w:val="0"/>
          <w:sz w:val="21"/>
          <w:szCs w:val="21"/>
          <w:highlight w:val="none"/>
          <w:u w:val="none"/>
        </w:rPr>
        <w:t xml:space="preserve">1</w:t>
      </w:r>
      <w:r>
        <w:rPr>
          <w:rFonts w:hint="eastAsia" w:ascii="宋体" w:hAnsi="宋体" w:eastAsia="宋体" w:cs="宋体"/>
          <w:color w:val="000000" w:themeColor="text1"/>
          <w:spacing w:val="0"/>
          <w:position w:val="0"/>
          <w:sz w:val="21"/>
          <w:szCs w:val="21"/>
          <w:highlight w:val="none"/>
          <w:u w:val="none"/>
          <w:lang w:eastAsia="zh-CN"/>
        </w:rPr>
        <w:t xml:space="preserve">）</w:t>
      </w:r>
      <w:r>
        <w:rPr>
          <w:rFonts w:hint="eastAsia" w:ascii="宋体" w:hAnsi="宋体" w:eastAsia="宋体" w:cs="宋体"/>
          <w:color w:val="000000" w:themeColor="text1"/>
          <w:spacing w:val="0"/>
          <w:position w:val="0"/>
          <w:sz w:val="21"/>
          <w:szCs w:val="21"/>
          <w:highlight w:val="none"/>
          <w:u w:val="none"/>
        </w:rPr>
        <w:t xml:space="preserve">项目负责人：具有测绘或地质类或土木工程类中级及以上技术职称，有承担过</w:t>
      </w:r>
      <w:r>
        <w:rPr>
          <w:rFonts w:hint="eastAsia" w:ascii="宋体" w:hAnsi="宋体" w:cs="宋体"/>
          <w:color w:val="000000" w:themeColor="text1"/>
          <w:spacing w:val="0"/>
          <w:position w:val="0"/>
          <w:sz w:val="21"/>
          <w:szCs w:val="21"/>
          <w:highlight w:val="none"/>
          <w:u w:val="none"/>
          <w:lang w:val="en-US" w:eastAsia="zh-CN"/>
        </w:rPr>
        <w:t xml:space="preserve">类似项目的</w:t>
      </w:r>
      <w:r>
        <w:rPr>
          <w:rFonts w:hint="eastAsia" w:ascii="宋体" w:hAnsi="宋体" w:eastAsia="宋体" w:cs="宋体"/>
          <w:color w:val="000000" w:themeColor="text1"/>
          <w:spacing w:val="0"/>
          <w:position w:val="0"/>
          <w:sz w:val="21"/>
          <w:szCs w:val="21"/>
          <w:highlight w:val="none"/>
          <w:u w:val="none"/>
        </w:rPr>
        <w:t xml:space="preserve">项目负责人或技术负责人的实践经历。</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u w:val="none"/>
        </w:rPr>
      </w:pPr>
      <w:r>
        <w:rPr>
          <w:rFonts w:hint="eastAsia" w:ascii="宋体" w:hAnsi="宋体" w:eastAsia="宋体" w:cs="宋体"/>
          <w:color w:val="000000" w:themeColor="text1"/>
          <w:spacing w:val="0"/>
          <w:position w:val="0"/>
          <w:sz w:val="21"/>
          <w:szCs w:val="21"/>
          <w:highlight w:val="none"/>
          <w:u w:val="none"/>
          <w:lang w:eastAsia="zh-CN"/>
        </w:rPr>
        <w:t xml:space="preserve">（</w:t>
      </w:r>
      <w:r>
        <w:rPr>
          <w:rFonts w:hint="eastAsia" w:ascii="宋体" w:hAnsi="宋体" w:eastAsia="宋体" w:cs="宋体"/>
          <w:color w:val="000000" w:themeColor="text1"/>
          <w:spacing w:val="0"/>
          <w:position w:val="0"/>
          <w:sz w:val="21"/>
          <w:szCs w:val="21"/>
          <w:highlight w:val="none"/>
          <w:u w:val="none"/>
        </w:rPr>
        <w:t xml:space="preserve">2</w:t>
      </w:r>
      <w:r>
        <w:rPr>
          <w:rFonts w:hint="eastAsia" w:ascii="宋体" w:hAnsi="宋体" w:eastAsia="宋体" w:cs="宋体"/>
          <w:color w:val="000000" w:themeColor="text1"/>
          <w:spacing w:val="0"/>
          <w:position w:val="0"/>
          <w:sz w:val="21"/>
          <w:szCs w:val="21"/>
          <w:highlight w:val="none"/>
          <w:u w:val="none"/>
          <w:lang w:eastAsia="zh-CN"/>
        </w:rPr>
        <w:t xml:space="preserve">）</w:t>
      </w:r>
      <w:r>
        <w:rPr>
          <w:rFonts w:hint="eastAsia" w:ascii="宋体" w:hAnsi="宋体" w:eastAsia="宋体" w:cs="宋体"/>
          <w:color w:val="000000" w:themeColor="text1"/>
          <w:spacing w:val="0"/>
          <w:position w:val="0"/>
          <w:sz w:val="21"/>
          <w:szCs w:val="21"/>
          <w:highlight w:val="none"/>
          <w:u w:val="none"/>
        </w:rPr>
        <w:t xml:space="preserve">技术负责人：具有测绘或地质类或土木工程类中级及以上技术职称，有承担过</w:t>
      </w:r>
      <w:r>
        <w:rPr>
          <w:rFonts w:hint="eastAsia" w:ascii="宋体" w:hAnsi="宋体" w:cs="宋体"/>
          <w:color w:val="000000" w:themeColor="text1"/>
          <w:spacing w:val="0"/>
          <w:position w:val="0"/>
          <w:sz w:val="21"/>
          <w:szCs w:val="21"/>
          <w:highlight w:val="none"/>
          <w:u w:val="none"/>
          <w:lang w:val="en-US" w:eastAsia="zh-CN"/>
        </w:rPr>
        <w:t xml:space="preserve">类似项目的</w:t>
      </w:r>
      <w:r>
        <w:rPr>
          <w:rFonts w:hint="eastAsia" w:ascii="宋体" w:hAnsi="宋体" w:eastAsia="宋体" w:cs="宋体"/>
          <w:color w:val="000000" w:themeColor="text1"/>
          <w:spacing w:val="0"/>
          <w:position w:val="0"/>
          <w:sz w:val="21"/>
          <w:szCs w:val="21"/>
          <w:highlight w:val="none"/>
          <w:u w:val="none"/>
        </w:rPr>
        <w:t xml:space="preserve">项目负责人或技术负责人的实践经历。</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u w:val="none"/>
        </w:rPr>
      </w:pPr>
      <w:r>
        <w:rPr>
          <w:rFonts w:hint="eastAsia" w:ascii="宋体" w:hAnsi="宋体" w:eastAsia="宋体" w:cs="宋体"/>
          <w:color w:val="000000" w:themeColor="text1"/>
          <w:spacing w:val="0"/>
          <w:position w:val="0"/>
          <w:sz w:val="21"/>
          <w:szCs w:val="21"/>
          <w:highlight w:val="none"/>
          <w:u w:val="none"/>
          <w:lang w:eastAsia="zh-CN"/>
        </w:rPr>
        <w:t xml:space="preserve">（</w:t>
      </w:r>
      <w:r>
        <w:rPr>
          <w:rFonts w:hint="eastAsia" w:ascii="宋体" w:hAnsi="宋体" w:eastAsia="宋体" w:cs="宋体"/>
          <w:color w:val="000000" w:themeColor="text1"/>
          <w:spacing w:val="0"/>
          <w:position w:val="0"/>
          <w:sz w:val="21"/>
          <w:szCs w:val="21"/>
          <w:highlight w:val="none"/>
          <w:u w:val="none"/>
        </w:rPr>
        <w:t xml:space="preserve">3</w:t>
      </w:r>
      <w:r>
        <w:rPr>
          <w:rFonts w:hint="eastAsia" w:ascii="宋体" w:hAnsi="宋体" w:eastAsia="宋体" w:cs="宋体"/>
          <w:color w:val="000000" w:themeColor="text1"/>
          <w:spacing w:val="0"/>
          <w:position w:val="0"/>
          <w:sz w:val="21"/>
          <w:szCs w:val="21"/>
          <w:highlight w:val="none"/>
          <w:u w:val="none"/>
          <w:lang w:eastAsia="zh-CN"/>
        </w:rPr>
        <w:t xml:space="preserve">）</w:t>
      </w:r>
      <w:r>
        <w:rPr>
          <w:rFonts w:hint="eastAsia" w:ascii="宋体" w:hAnsi="宋体" w:eastAsia="宋体" w:cs="宋体"/>
          <w:color w:val="000000" w:themeColor="text1"/>
          <w:spacing w:val="0"/>
          <w:position w:val="0"/>
          <w:sz w:val="21"/>
          <w:szCs w:val="21"/>
          <w:highlight w:val="none"/>
          <w:u w:val="none"/>
        </w:rPr>
        <w:t xml:space="preserve">其他检测人员：其他检测技术人员不得少于</w:t>
      </w:r>
      <w:r>
        <w:rPr>
          <w:rFonts w:hint="eastAsia" w:ascii="宋体" w:hAnsi="宋体" w:cs="宋体"/>
          <w:color w:val="000000" w:themeColor="text1"/>
          <w:spacing w:val="0"/>
          <w:position w:val="0"/>
          <w:sz w:val="21"/>
          <w:szCs w:val="21"/>
          <w:highlight w:val="none"/>
          <w:u w:val="none"/>
          <w:lang w:val="en-US" w:eastAsia="zh-CN"/>
        </w:rPr>
        <w:t xml:space="preserve">7</w:t>
      </w:r>
      <w:r>
        <w:rPr>
          <w:rFonts w:hint="eastAsia" w:ascii="宋体" w:hAnsi="宋体" w:eastAsia="宋体" w:cs="宋体"/>
          <w:color w:val="000000" w:themeColor="text1"/>
          <w:spacing w:val="0"/>
          <w:position w:val="0"/>
          <w:sz w:val="21"/>
          <w:szCs w:val="21"/>
          <w:highlight w:val="none"/>
          <w:u w:val="none"/>
        </w:rPr>
        <w:t xml:space="preserve">人，技术人员专业、年龄结构配备合理齐全，持证上岗并具备相应的检测工作经历。</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u w:val="none"/>
        </w:rPr>
      </w:pPr>
      <w:r>
        <w:rPr>
          <w:rFonts w:hint="eastAsia" w:ascii="宋体" w:hAnsi="宋体" w:eastAsia="宋体" w:cs="宋体"/>
          <w:color w:val="000000" w:themeColor="text1"/>
          <w:spacing w:val="0"/>
          <w:position w:val="0"/>
          <w:sz w:val="21"/>
          <w:szCs w:val="21"/>
          <w:highlight w:val="none"/>
          <w:u w:val="none"/>
          <w:lang w:eastAsia="zh-CN"/>
        </w:rPr>
        <w:t xml:space="preserve">（</w:t>
      </w:r>
      <w:r>
        <w:rPr>
          <w:rFonts w:hint="eastAsia" w:ascii="宋体" w:hAnsi="宋体" w:eastAsia="宋体" w:cs="宋体"/>
          <w:color w:val="000000" w:themeColor="text1"/>
          <w:spacing w:val="0"/>
          <w:position w:val="0"/>
          <w:sz w:val="21"/>
          <w:szCs w:val="21"/>
          <w:highlight w:val="none"/>
          <w:u w:val="none"/>
        </w:rPr>
        <w:t xml:space="preserve">4</w:t>
      </w:r>
      <w:r>
        <w:rPr>
          <w:rFonts w:hint="eastAsia" w:ascii="宋体" w:hAnsi="宋体" w:eastAsia="宋体" w:cs="宋体"/>
          <w:color w:val="000000" w:themeColor="text1"/>
          <w:spacing w:val="0"/>
          <w:position w:val="0"/>
          <w:sz w:val="21"/>
          <w:szCs w:val="21"/>
          <w:highlight w:val="none"/>
          <w:u w:val="none"/>
          <w:lang w:eastAsia="zh-CN"/>
        </w:rPr>
        <w:t xml:space="preserve">）</w:t>
      </w:r>
      <w:r>
        <w:rPr>
          <w:rFonts w:hint="eastAsia" w:ascii="宋体" w:hAnsi="宋体" w:eastAsia="宋体" w:cs="宋体"/>
          <w:color w:val="000000" w:themeColor="text1"/>
          <w:spacing w:val="0"/>
          <w:position w:val="0"/>
          <w:sz w:val="21"/>
          <w:szCs w:val="21"/>
          <w:highlight w:val="none"/>
          <w:u w:val="none"/>
        </w:rPr>
        <w:t xml:space="preserve">本项目授权委托代理人和拟委任项目负责人、技术负责人和拟委任检测人员必须是本单位的正式职工，不接受挂靠</w:t>
      </w:r>
      <w:r>
        <w:rPr>
          <w:rFonts w:hint="eastAsia" w:ascii="宋体" w:hAnsi="宋体" w:eastAsia="宋体" w:cs="宋体"/>
          <w:color w:val="000000" w:themeColor="text1"/>
          <w:spacing w:val="0"/>
          <w:position w:val="0"/>
          <w:sz w:val="21"/>
          <w:szCs w:val="21"/>
          <w:highlight w:val="none"/>
          <w:u w:val="none"/>
          <w:lang w:eastAsia="zh-CN"/>
        </w:rPr>
        <w:t xml:space="preserve">（</w:t>
      </w:r>
      <w:r>
        <w:rPr>
          <w:rFonts w:hint="eastAsia" w:ascii="宋体" w:hAnsi="宋体" w:eastAsia="宋体" w:cs="宋体"/>
          <w:color w:val="000000" w:themeColor="text1"/>
          <w:spacing w:val="0"/>
          <w:position w:val="0"/>
          <w:sz w:val="21"/>
          <w:szCs w:val="21"/>
          <w:highlight w:val="none"/>
          <w:u w:val="none"/>
        </w:rPr>
        <w:t xml:space="preserve">提供劳动保障部门出具的投标截止前6个月任意一个月的社保缴费证明</w:t>
      </w:r>
      <w:r>
        <w:rPr>
          <w:rFonts w:hint="eastAsia" w:ascii="宋体" w:hAnsi="宋体" w:eastAsia="宋体" w:cs="宋体"/>
          <w:color w:val="000000" w:themeColor="text1"/>
          <w:spacing w:val="0"/>
          <w:position w:val="0"/>
          <w:sz w:val="21"/>
          <w:szCs w:val="21"/>
          <w:highlight w:val="none"/>
          <w:u w:val="none"/>
          <w:lang w:eastAsia="zh-CN"/>
        </w:rPr>
        <w:t xml:space="preserve">）</w:t>
      </w:r>
      <w:r/>
    </w:p>
    <w:p>
      <w:pPr>
        <w:ind w:left="0" w:right="0" w:firstLine="381"/>
        <w:keepLines w:val="0"/>
        <w:keepNext w:val="0"/>
        <w:pageBreakBefore w:val="0"/>
        <w:spacing w:line="360" w:lineRule="auto"/>
        <w:widowControl/>
        <w:rPr>
          <w:rFonts w:hint="eastAsia" w:ascii="宋体" w:hAnsi="宋体" w:eastAsia="宋体" w:cs="宋体"/>
          <w:b/>
          <w:bCs/>
          <w:color w:val="000000" w:themeColor="text1"/>
          <w:spacing w:val="0"/>
          <w:position w:val="0"/>
          <w:sz w:val="21"/>
          <w:szCs w:val="21"/>
          <w:highlight w:val="none"/>
          <w:u w:val="none"/>
        </w:rPr>
      </w:pP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五</w:t>
      </w: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设备要求</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u w:val="none"/>
        </w:rPr>
      </w:pPr>
      <w:r>
        <w:rPr>
          <w:rFonts w:hint="eastAsia" w:ascii="宋体" w:hAnsi="宋体" w:eastAsia="宋体" w:cs="宋体"/>
          <w:color w:val="000000" w:themeColor="text1"/>
          <w:spacing w:val="0"/>
          <w:position w:val="0"/>
          <w:sz w:val="21"/>
          <w:szCs w:val="21"/>
          <w:highlight w:val="none"/>
          <w:u w:val="none"/>
          <w:lang w:eastAsia="zh-CN"/>
        </w:rPr>
        <w:t xml:space="preserve">（</w:t>
      </w:r>
      <w:r>
        <w:rPr>
          <w:rFonts w:hint="eastAsia" w:ascii="宋体" w:hAnsi="宋体" w:eastAsia="宋体" w:cs="宋体"/>
          <w:color w:val="000000" w:themeColor="text1"/>
          <w:spacing w:val="0"/>
          <w:position w:val="0"/>
          <w:sz w:val="21"/>
          <w:szCs w:val="21"/>
          <w:highlight w:val="none"/>
          <w:u w:val="none"/>
        </w:rPr>
        <w:t xml:space="preserve">1</w:t>
      </w:r>
      <w:r>
        <w:rPr>
          <w:rFonts w:hint="eastAsia" w:ascii="宋体" w:hAnsi="宋体" w:eastAsia="宋体" w:cs="宋体"/>
          <w:color w:val="000000" w:themeColor="text1"/>
          <w:spacing w:val="0"/>
          <w:position w:val="0"/>
          <w:sz w:val="21"/>
          <w:szCs w:val="21"/>
          <w:highlight w:val="none"/>
          <w:u w:val="none"/>
          <w:lang w:eastAsia="zh-CN"/>
        </w:rPr>
        <w:t xml:space="preserve">）</w:t>
      </w:r>
      <w:r>
        <w:rPr>
          <w:rFonts w:hint="eastAsia" w:ascii="宋体" w:hAnsi="宋体" w:eastAsia="宋体" w:cs="宋体"/>
          <w:color w:val="000000" w:themeColor="text1"/>
          <w:spacing w:val="0"/>
          <w:position w:val="0"/>
          <w:sz w:val="21"/>
          <w:szCs w:val="21"/>
          <w:highlight w:val="none"/>
          <w:u w:val="none"/>
        </w:rPr>
        <w:t xml:space="preserve">检测过程中使用的探地雷达及其他仪器设备的性能和技术指标须满足现行行业规范标准要求。</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u w:val="none"/>
        </w:rPr>
      </w:pPr>
      <w:r>
        <w:rPr>
          <w:rFonts w:hint="eastAsia" w:ascii="宋体" w:hAnsi="宋体" w:eastAsia="宋体" w:cs="宋体"/>
          <w:color w:val="000000" w:themeColor="text1"/>
          <w:spacing w:val="0"/>
          <w:position w:val="0"/>
          <w:sz w:val="21"/>
          <w:szCs w:val="21"/>
          <w:highlight w:val="none"/>
          <w:u w:val="none"/>
          <w:lang w:eastAsia="zh-CN"/>
        </w:rPr>
        <w:t xml:space="preserve">（</w:t>
      </w:r>
      <w:r>
        <w:rPr>
          <w:rFonts w:hint="eastAsia" w:ascii="宋体" w:hAnsi="宋体" w:eastAsia="宋体" w:cs="宋体"/>
          <w:color w:val="000000" w:themeColor="text1"/>
          <w:spacing w:val="0"/>
          <w:position w:val="0"/>
          <w:sz w:val="21"/>
          <w:szCs w:val="21"/>
          <w:highlight w:val="none"/>
          <w:u w:val="none"/>
        </w:rPr>
        <w:t xml:space="preserve">2</w:t>
      </w:r>
      <w:r>
        <w:rPr>
          <w:rFonts w:hint="eastAsia" w:ascii="宋体" w:hAnsi="宋体" w:eastAsia="宋体" w:cs="宋体"/>
          <w:color w:val="000000" w:themeColor="text1"/>
          <w:spacing w:val="0"/>
          <w:position w:val="0"/>
          <w:sz w:val="21"/>
          <w:szCs w:val="21"/>
          <w:highlight w:val="none"/>
          <w:u w:val="none"/>
          <w:lang w:eastAsia="zh-CN"/>
        </w:rPr>
        <w:t xml:space="preserve">）</w:t>
      </w:r>
      <w:r>
        <w:rPr>
          <w:rFonts w:hint="eastAsia" w:ascii="宋体" w:hAnsi="宋体" w:eastAsia="宋体" w:cs="宋体"/>
          <w:color w:val="000000" w:themeColor="text1"/>
          <w:spacing w:val="0"/>
          <w:position w:val="0"/>
          <w:sz w:val="21"/>
          <w:szCs w:val="21"/>
          <w:highlight w:val="none"/>
          <w:u w:val="none"/>
        </w:rPr>
        <w:t xml:space="preserve">检测过程中使用的数据分析软件的种类、功能须满足现行行业规范标准要求。</w:t>
      </w:r>
      <w:r/>
    </w:p>
    <w:p>
      <w:pPr>
        <w:ind w:left="0" w:right="0" w:firstLine="381"/>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u w:val="none"/>
          <w:lang w:eastAsia="zh-CN"/>
        </w:rPr>
      </w:pP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3</w:t>
      </w: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投入检测使用的车载式探地雷达与便携式手推探地雷达设备各不少于1台，且均要配有集成定位系统，可以实现精确定位。</w:t>
      </w:r>
      <w:r>
        <w:rPr>
          <w:rFonts w:hint="eastAsia" w:ascii="宋体" w:hAnsi="宋体" w:cs="宋体"/>
          <w:b/>
          <w:bCs/>
          <w:color w:val="000000" w:themeColor="text1"/>
          <w:spacing w:val="0"/>
          <w:position w:val="0"/>
          <w:sz w:val="21"/>
          <w:szCs w:val="21"/>
          <w:highlight w:val="none"/>
          <w:u w:val="none"/>
          <w:lang w:eastAsia="zh-CN"/>
        </w:rPr>
        <w:t xml:space="preserve">（实质性要求）</w:t>
      </w:r>
      <w:r/>
    </w:p>
    <w:p>
      <w:pPr>
        <w:ind w:left="0" w:right="0" w:firstLine="381"/>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u w:val="none"/>
          <w:lang w:eastAsia="zh-CN"/>
        </w:rPr>
      </w:pPr>
      <w:r>
        <w:rPr>
          <w:rFonts w:hint="eastAsia" w:ascii="宋体" w:hAnsi="宋体" w:eastAsia="宋体" w:cs="宋体"/>
          <w:color w:val="000000" w:themeColor="text1"/>
          <w:spacing w:val="0"/>
          <w:position w:val="0"/>
          <w:sz w:val="21"/>
          <w:szCs w:val="21"/>
          <w:highlight w:val="none"/>
          <w:u w:val="none"/>
          <w:lang w:eastAsia="zh-CN"/>
        </w:rPr>
        <w:t xml:space="preserve">（</w:t>
      </w:r>
      <w:r>
        <w:rPr>
          <w:rFonts w:hint="eastAsia" w:ascii="宋体" w:hAnsi="宋体" w:eastAsia="宋体" w:cs="宋体"/>
          <w:color w:val="000000" w:themeColor="text1"/>
          <w:spacing w:val="0"/>
          <w:position w:val="0"/>
          <w:sz w:val="21"/>
          <w:szCs w:val="21"/>
          <w:highlight w:val="none"/>
          <w:u w:val="none"/>
        </w:rPr>
        <w:t xml:space="preserve">4</w:t>
      </w:r>
      <w:r>
        <w:rPr>
          <w:rFonts w:hint="eastAsia" w:ascii="宋体" w:hAnsi="宋体" w:eastAsia="宋体" w:cs="宋体"/>
          <w:color w:val="000000" w:themeColor="text1"/>
          <w:spacing w:val="0"/>
          <w:position w:val="0"/>
          <w:sz w:val="21"/>
          <w:szCs w:val="21"/>
          <w:highlight w:val="none"/>
          <w:u w:val="none"/>
          <w:lang w:eastAsia="zh-CN"/>
        </w:rPr>
        <w:t xml:space="preserve">）</w:t>
      </w:r>
      <w:r>
        <w:rPr>
          <w:rFonts w:hint="eastAsia" w:ascii="宋体" w:hAnsi="宋体" w:eastAsia="宋体" w:cs="宋体"/>
          <w:color w:val="000000" w:themeColor="text1"/>
          <w:spacing w:val="0"/>
          <w:position w:val="0"/>
          <w:sz w:val="21"/>
          <w:szCs w:val="21"/>
          <w:highlight w:val="none"/>
          <w:u w:val="none"/>
        </w:rPr>
        <w:t xml:space="preserve">投入检测使用的探地雷达应配备不同频率天线，以满足不同探测深度要求，天线</w:t>
      </w:r>
      <w:r>
        <w:rPr>
          <w:rFonts w:hint="eastAsia" w:ascii="宋体" w:hAnsi="宋体" w:eastAsia="宋体" w:cs="宋体"/>
          <w:b/>
          <w:bCs/>
          <w:color w:val="000000" w:themeColor="text1"/>
          <w:spacing w:val="0"/>
          <w:position w:val="0"/>
          <w:sz w:val="21"/>
          <w:szCs w:val="21"/>
          <w:highlight w:val="none"/>
          <w:u w:val="none"/>
        </w:rPr>
        <w:t xml:space="preserve">中心频率为100~200MHz与400~600MHz的雷达应各不少于1台。</w:t>
      </w:r>
      <w:r>
        <w:rPr>
          <w:rFonts w:hint="eastAsia" w:ascii="宋体" w:hAnsi="宋体" w:cs="宋体"/>
          <w:b/>
          <w:bCs/>
          <w:color w:val="000000" w:themeColor="text1"/>
          <w:spacing w:val="0"/>
          <w:position w:val="0"/>
          <w:sz w:val="21"/>
          <w:szCs w:val="21"/>
          <w:highlight w:val="none"/>
          <w:u w:val="none"/>
          <w:lang w:eastAsia="zh-CN"/>
        </w:rPr>
        <w:t xml:space="preserve">（实质性要求）</w:t>
      </w:r>
      <w:r/>
    </w:p>
    <w:p>
      <w:pPr>
        <w:ind w:left="231" w:right="25" w:firstLine="359"/>
        <w:spacing w:before="38" w:after="200" w:line="71"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0"/>
          <w:position w:val="0"/>
          <w:sz w:val="21"/>
          <w:szCs w:val="21"/>
          <w:highlight w:val="none"/>
          <w:u w:val="none"/>
        </w:rPr>
        <w:t xml:space="preserve">如设备为供应商自有：投标文件中须提供</w:t>
      </w:r>
      <w:r>
        <w:rPr>
          <w:rFonts w:ascii="宋体" w:hAnsi="宋体" w:eastAsia="宋体" w:cs="宋体"/>
          <w:color w:val="000000"/>
          <w:sz w:val="21"/>
        </w:rPr>
        <w:t xml:space="preserve">合同、购置发票和有效期内的检定证书或校准证书；</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u w:val="none"/>
        </w:rPr>
      </w:pP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须能体现设备名称、天线频率</w:t>
      </w: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u w:val="none"/>
        </w:rPr>
      </w:pPr>
      <w:r>
        <w:rPr>
          <w:rFonts w:hint="eastAsia" w:ascii="宋体" w:hAnsi="宋体" w:eastAsia="宋体" w:cs="宋体"/>
          <w:color w:val="000000" w:themeColor="text1"/>
          <w:spacing w:val="0"/>
          <w:position w:val="0"/>
          <w:sz w:val="21"/>
          <w:szCs w:val="21"/>
          <w:highlight w:val="none"/>
          <w:u w:val="none"/>
        </w:rPr>
        <w:t xml:space="preserve">如为供应商租赁的：投标文件中须提供</w:t>
      </w:r>
      <w:r>
        <w:rPr>
          <w:rFonts w:ascii="宋体" w:hAnsi="宋体" w:eastAsia="宋体" w:cs="宋体"/>
          <w:color w:val="000000"/>
          <w:sz w:val="21"/>
        </w:rPr>
        <w:t xml:space="preserve">租赁合同且租赁协议期限必须大于本项目服务期限，同时提供有效期内的检定证书或校准证书）</w:t>
      </w: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须能体现设备名称、天线频率</w:t>
      </w:r>
      <w:r>
        <w:rPr>
          <w:rFonts w:hint="eastAsia" w:ascii="宋体" w:hAnsi="宋体" w:eastAsia="宋体" w:cs="宋体"/>
          <w:b/>
          <w:bCs/>
          <w:color w:val="000000" w:themeColor="text1"/>
          <w:spacing w:val="0"/>
          <w:position w:val="0"/>
          <w:sz w:val="21"/>
          <w:szCs w:val="21"/>
          <w:highlight w:val="none"/>
          <w:u w:val="none"/>
          <w:lang w:eastAsia="zh-CN"/>
        </w:rPr>
        <w:t xml:space="preserve">）</w:t>
      </w:r>
      <w:r/>
    </w:p>
    <w:p>
      <w:pPr>
        <w:ind w:left="0" w:right="0" w:firstLine="381"/>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b/>
          <w:bCs/>
          <w:color w:val="000000" w:themeColor="text1"/>
          <w:spacing w:val="0"/>
          <w:position w:val="0"/>
          <w:sz w:val="21"/>
          <w:szCs w:val="21"/>
          <w:highlight w:val="none"/>
          <w:lang w:eastAsia="zh-CN"/>
        </w:rPr>
        <w:t xml:space="preserve">（</w:t>
      </w:r>
      <w:r>
        <w:rPr>
          <w:rFonts w:hint="eastAsia" w:ascii="宋体" w:hAnsi="宋体" w:eastAsia="宋体" w:cs="宋体"/>
          <w:b/>
          <w:bCs/>
          <w:color w:val="000000" w:themeColor="text1"/>
          <w:spacing w:val="0"/>
          <w:position w:val="0"/>
          <w:sz w:val="21"/>
          <w:szCs w:val="21"/>
          <w:highlight w:val="none"/>
        </w:rPr>
        <w:t xml:space="preserve">六</w:t>
      </w:r>
      <w:r>
        <w:rPr>
          <w:rFonts w:hint="eastAsia" w:ascii="宋体" w:hAnsi="宋体" w:eastAsia="宋体" w:cs="宋体"/>
          <w:b/>
          <w:bCs/>
          <w:color w:val="000000" w:themeColor="text1"/>
          <w:spacing w:val="0"/>
          <w:position w:val="0"/>
          <w:sz w:val="21"/>
          <w:szCs w:val="21"/>
          <w:highlight w:val="none"/>
          <w:lang w:eastAsia="zh-CN"/>
        </w:rPr>
        <w:t xml:space="preserve">）</w:t>
      </w:r>
      <w:r>
        <w:rPr>
          <w:rFonts w:hint="eastAsia" w:ascii="宋体" w:hAnsi="宋体" w:eastAsia="宋体" w:cs="宋体"/>
          <w:b/>
          <w:bCs/>
          <w:color w:val="000000" w:themeColor="text1"/>
          <w:spacing w:val="0"/>
          <w:position w:val="0"/>
          <w:sz w:val="21"/>
          <w:szCs w:val="21"/>
          <w:highlight w:val="none"/>
        </w:rPr>
        <w:t xml:space="preserve">考核</w:t>
      </w:r>
      <w:r>
        <w:rPr>
          <w:rFonts w:hint="eastAsia" w:ascii="宋体" w:hAnsi="宋体" w:eastAsia="宋体" w:cs="宋体"/>
          <w:b/>
          <w:bCs/>
          <w:color w:val="000000" w:themeColor="text1"/>
          <w:spacing w:val="0"/>
          <w:position w:val="0"/>
          <w:sz w:val="21"/>
          <w:szCs w:val="21"/>
          <w:highlight w:val="none"/>
          <w:lang w:eastAsia="zh-CN"/>
        </w:rPr>
        <w:t xml:space="preserve">（</w:t>
      </w:r>
      <w:r>
        <w:rPr>
          <w:rFonts w:hint="eastAsia" w:ascii="宋体" w:hAnsi="宋体" w:eastAsia="宋体" w:cs="宋体"/>
          <w:b/>
          <w:bCs/>
          <w:color w:val="000000" w:themeColor="text1"/>
          <w:spacing w:val="0"/>
          <w:position w:val="0"/>
          <w:sz w:val="21"/>
          <w:szCs w:val="21"/>
          <w:highlight w:val="none"/>
        </w:rPr>
        <w:t xml:space="preserve">验收</w:t>
      </w:r>
      <w:r>
        <w:rPr>
          <w:rFonts w:hint="eastAsia" w:ascii="宋体" w:hAnsi="宋体" w:eastAsia="宋体" w:cs="宋体"/>
          <w:b/>
          <w:bCs/>
          <w:color w:val="000000" w:themeColor="text1"/>
          <w:spacing w:val="0"/>
          <w:position w:val="0"/>
          <w:sz w:val="21"/>
          <w:szCs w:val="21"/>
          <w:highlight w:val="none"/>
          <w:lang w:eastAsia="zh-CN"/>
        </w:rPr>
        <w:t xml:space="preserve">）</w:t>
      </w:r>
      <w:r>
        <w:rPr>
          <w:rFonts w:hint="eastAsia" w:ascii="宋体" w:hAnsi="宋体" w:eastAsia="宋体" w:cs="宋体"/>
          <w:b/>
          <w:bCs/>
          <w:color w:val="000000" w:themeColor="text1"/>
          <w:spacing w:val="0"/>
          <w:position w:val="0"/>
          <w:sz w:val="21"/>
          <w:szCs w:val="21"/>
          <w:highlight w:val="none"/>
        </w:rPr>
        <w:t xml:space="preserve">标准和方法</w:t>
      </w:r>
      <w:r/>
    </w:p>
    <w:p>
      <w:pPr>
        <w:ind w:left="0" w:right="0" w:firstLine="380"/>
        <w:jc w:val="both"/>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rPr>
      </w:pPr>
      <w:r>
        <w:rPr>
          <w:rFonts w:hint="eastAsia" w:ascii="宋体" w:hAnsi="宋体" w:eastAsia="宋体" w:cs="宋体"/>
          <w:color w:val="000000" w:themeColor="text1"/>
          <w:spacing w:val="0"/>
          <w:position w:val="0"/>
          <w:sz w:val="21"/>
          <w:szCs w:val="21"/>
          <w:highlight w:val="none"/>
        </w:rPr>
        <w:t xml:space="preserve">项目各阶段成果由采购人自行组织或视情邀请相关部门对本项目成果及服务内容进行研究、验收、审查和评价，供应商需进行配合。若供应商提供的成果和服务不符合采购文件和合同规定的，采购人有权拒收。</w:t>
      </w:r>
      <w:r/>
    </w:p>
    <w:p>
      <w:pPr>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p>
      <w:pPr>
        <w:rPr>
          <w:color w:val="000000" w:themeColor="text1"/>
          <w:sz w:val="21"/>
          <w:szCs w:val="21"/>
          <w:highlight w:val="none"/>
        </w:rPr>
      </w:pPr>
      <w:r>
        <w:rPr>
          <w:color w:val="000000" w:themeColor="text1"/>
          <w:sz w:val="21"/>
          <w:szCs w:val="21"/>
          <w:highlight w:val="none"/>
        </w:rPr>
      </w:r>
      <w:r/>
    </w:p>
    <w:p>
      <w:pPr>
        <w:pageBreakBefore w:val="0"/>
        <w:rPr>
          <w:color w:val="000000" w:themeColor="text1"/>
          <w:sz w:val="21"/>
          <w:szCs w:val="21"/>
          <w:highlight w:val="none"/>
        </w:rPr>
      </w:pPr>
      <w:r>
        <w:rPr>
          <w:color w:val="000000" w:themeColor="text1"/>
          <w:sz w:val="21"/>
          <w:szCs w:val="21"/>
          <w:highlight w:val="none"/>
        </w:rPr>
      </w:r>
      <w:bookmarkEnd w:id="9"/>
      <w:r/>
      <w:bookmarkEnd w:id="10"/>
      <w:r/>
      <w:r/>
    </w:p>
    <w:p>
      <w:pPr>
        <w:pageBreakBefore w:val="0"/>
        <w:rPr>
          <w:color w:val="000000" w:themeColor="text1"/>
          <w:sz w:val="21"/>
          <w:szCs w:val="21"/>
          <w:highlight w:val="none"/>
        </w:rPr>
        <w:sectPr>
          <w:footerReference w:type="default" r:id="rId10"/>
          <w:footnotePr/>
          <w:endnotePr>
            <w:numFmt w:val="decimal"/>
          </w:endnotePr>
          <w:type w:val="nextPage"/>
          <w:pgSz w:w="11906" w:h="16838" w:orient="portrait"/>
          <w:pgMar w:top="1440" w:right="1803" w:bottom="1440" w:left="1599" w:header="850" w:footer="992" w:gutter="0"/>
          <w:pgNumType w:start="1"/>
          <w:cols w:num="1" w:sep="0" w:space="0" w:equalWidth="1"/>
          <w:docGrid w:linePitch="360"/>
          <w:titlePg/>
        </w:sectPr>
      </w:pPr>
      <w:r>
        <w:rPr>
          <w:color w:val="000000" w:themeColor="text1"/>
          <w:sz w:val="21"/>
          <w:szCs w:val="21"/>
          <w:highlight w:val="none"/>
        </w:rPr>
      </w:r>
      <w:r/>
    </w:p>
    <w:p>
      <w:pPr>
        <w:pStyle w:val="715"/>
        <w:numPr>
          <w:ilvl w:val="0"/>
          <w:numId w:val="4"/>
        </w:numPr>
        <w:pageBreakBefore w:val="0"/>
        <w:rPr>
          <w:rFonts w:ascii="宋体" w:hAnsi="宋体" w:cs="宋体"/>
          <w:color w:val="000000" w:themeColor="text1"/>
          <w:highlight w:val="none"/>
        </w:rPr>
      </w:pPr>
      <w:r>
        <w:rPr>
          <w:rFonts w:hint="eastAsia" w:ascii="宋体" w:hAnsi="宋体" w:cs="宋体"/>
          <w:color w:val="000000" w:themeColor="text1"/>
          <w:highlight w:val="none"/>
        </w:rPr>
        <w:t xml:space="preserve"> </w:t>
      </w:r>
      <w:bookmarkStart w:id="14" w:name="_Toc28129"/>
      <w:r/>
      <w:bookmarkStart w:id="15" w:name="_Toc21948"/>
      <w:r>
        <w:rPr>
          <w:rFonts w:hint="eastAsia" w:ascii="宋体" w:hAnsi="宋体" w:cs="宋体"/>
          <w:color w:val="000000" w:themeColor="text1"/>
          <w:highlight w:val="none"/>
        </w:rPr>
        <w:t xml:space="preserve">合同主要条款及格式</w:t>
      </w:r>
      <w:bookmarkEnd w:id="14"/>
      <w:r/>
      <w:bookmarkEnd w:id="15"/>
      <w:r/>
      <w:r/>
    </w:p>
    <w:p>
      <w:pPr>
        <w:pageBreakBefore w:val="0"/>
        <w:rPr>
          <w:color w:val="000000" w:themeColor="text1"/>
          <w:highlight w:val="none"/>
        </w:rPr>
      </w:pPr>
      <w:r/>
      <w:bookmarkStart w:id="16" w:name="_Toc16938559"/>
      <w:r/>
      <w:bookmarkEnd w:id="16"/>
      <w:r/>
      <w:bookmarkStart w:id="17" w:name="_Toc20823315"/>
      <w:r/>
      <w:bookmarkEnd w:id="17"/>
      <w:r/>
      <w:bookmarkStart w:id="18" w:name="_Toc513029243"/>
      <w:r/>
      <w:bookmarkEnd w:id="18"/>
      <w:r/>
      <w:r/>
    </w:p>
    <w:p>
      <w:pPr>
        <w:jc w:val="center"/>
        <w:pageBreakBefore w:val="0"/>
        <w:spacing w:line="360" w:lineRule="auto"/>
        <w:shd w:val="clear" w:color="auto" w:fill="ffffff"/>
        <w:widowControl/>
        <w:rPr>
          <w:rFonts w:ascii="宋体" w:hAnsi="宋体" w:cs="宋体"/>
          <w:color w:val="000000" w:themeColor="text1"/>
          <w:sz w:val="44"/>
          <w:szCs w:val="44"/>
          <w:highlight w:val="none"/>
        </w:rPr>
      </w:pPr>
      <w:r>
        <w:rPr>
          <w:rFonts w:hint="eastAsia" w:ascii="宋体" w:hAnsi="宋体" w:cs="宋体"/>
          <w:color w:val="000000" w:themeColor="text1"/>
          <w:sz w:val="44"/>
          <w:szCs w:val="44"/>
          <w:highlight w:val="none"/>
        </w:rPr>
        <w:t xml:space="preserve">南京市政府采购合同</w:t>
      </w:r>
      <w:r/>
    </w:p>
    <w:p>
      <w:pPr>
        <w:ind w:firstLine="315"/>
        <w:pageBreakBefore w:val="0"/>
        <w:spacing w:line="360" w:lineRule="auto"/>
        <w:shd w:val="clear" w:color="auto" w:fill="ffffff"/>
        <w:widowControl/>
        <w:rPr>
          <w:rFonts w:ascii="宋体" w:hAnsi="宋体" w:cs="宋体"/>
          <w:color w:val="000000" w:themeColor="text1"/>
          <w:szCs w:val="21"/>
          <w:highlight w:val="none"/>
        </w:rPr>
      </w:pPr>
      <w:r>
        <w:rPr>
          <w:rFonts w:hint="eastAsia" w:ascii="宋体" w:hAnsi="宋体" w:cs="宋体"/>
          <w:b/>
          <w:bCs/>
          <w:color w:val="000000" w:themeColor="text1"/>
          <w:sz w:val="32"/>
          <w:szCs w:val="32"/>
          <w:highlight w:val="none"/>
        </w:rPr>
        <w:t xml:space="preserve">           </w:t>
      </w:r>
      <w:r>
        <w:rPr>
          <w:rFonts w:hint="eastAsia" w:ascii="宋体" w:hAnsi="宋体" w:cs="宋体"/>
          <w:b/>
          <w:bCs/>
          <w:color w:val="000000" w:themeColor="text1"/>
          <w:sz w:val="32"/>
          <w:highlight w:val="none"/>
        </w:rPr>
        <w:t xml:space="preserve"> </w:t>
      </w:r>
      <w:r>
        <w:rPr>
          <w:rFonts w:hint="eastAsia" w:ascii="宋体" w:hAnsi="宋体" w:cs="宋体"/>
          <w:color w:val="000000" w:themeColor="text1"/>
          <w:sz w:val="32"/>
          <w:szCs w:val="32"/>
          <w:highlight w:val="none"/>
        </w:rPr>
        <w:t xml:space="preserve"> </w:t>
      </w:r>
      <w:r/>
    </w:p>
    <w:p>
      <w:pPr>
        <w:ind w:firstLine="315"/>
        <w:pageBreakBefore w:val="0"/>
        <w:spacing w:line="360" w:lineRule="auto"/>
        <w:shd w:val="clear" w:color="auto" w:fill="ffffff"/>
        <w:widowControl/>
        <w:rPr>
          <w:rFonts w:ascii="宋体" w:hAnsi="宋体" w:cs="宋体"/>
          <w:color w:val="000000" w:themeColor="text1"/>
          <w:szCs w:val="21"/>
          <w:highlight w:val="none"/>
        </w:rPr>
      </w:pPr>
      <w:r>
        <w:rPr>
          <w:rFonts w:hint="eastAsia" w:ascii="宋体" w:hAnsi="宋体" w:cs="宋体"/>
          <w:color w:val="000000" w:themeColor="text1"/>
          <w:sz w:val="32"/>
          <w:szCs w:val="32"/>
          <w:highlight w:val="none"/>
        </w:rPr>
        <w:t xml:space="preserve"> </w:t>
      </w:r>
      <w:r/>
    </w:p>
    <w:p>
      <w:pPr>
        <w:ind w:firstLine="315"/>
        <w:pageBreakBefore w:val="0"/>
        <w:spacing w:line="360" w:lineRule="auto"/>
        <w:shd w:val="clear" w:color="auto" w:fill="ffffff"/>
        <w:widowControl/>
        <w:rPr>
          <w:rFonts w:ascii="宋体" w:hAnsi="宋体" w:cs="宋体"/>
          <w:color w:val="000000" w:themeColor="text1"/>
          <w:szCs w:val="21"/>
          <w:highlight w:val="none"/>
        </w:rPr>
      </w:pPr>
      <w:r>
        <w:rPr>
          <w:rFonts w:hint="eastAsia" w:ascii="宋体" w:hAnsi="宋体" w:cs="宋体"/>
          <w:b/>
          <w:bCs/>
          <w:color w:val="000000" w:themeColor="text1"/>
          <w:sz w:val="36"/>
          <w:szCs w:val="36"/>
          <w:highlight w:val="none"/>
        </w:rPr>
        <w:t xml:space="preserve"> </w:t>
      </w:r>
      <w:r/>
    </w:p>
    <w:p>
      <w:pPr>
        <w:ind w:firstLine="1918"/>
        <w:pageBreakBefore w:val="0"/>
        <w:spacing w:line="360" w:lineRule="auto"/>
        <w:shd w:val="clear" w:color="auto" w:fill="ffffff"/>
        <w:widowControl/>
        <w:rPr>
          <w:rFonts w:ascii="宋体" w:hAnsi="宋体" w:cs="宋体"/>
          <w:color w:val="000000" w:themeColor="text1"/>
          <w:sz w:val="32"/>
          <w:szCs w:val="32"/>
          <w:highlight w:val="none"/>
        </w:rPr>
      </w:pPr>
      <w:r>
        <w:rPr>
          <w:rFonts w:hint="eastAsia" w:ascii="宋体" w:hAnsi="宋体" w:cs="宋体"/>
          <w:b/>
          <w:bCs/>
          <w:color w:val="000000" w:themeColor="text1"/>
          <w:sz w:val="32"/>
          <w:szCs w:val="32"/>
          <w:highlight w:val="none"/>
        </w:rPr>
        <w:t xml:space="preserve">合同编号 ：</w:t>
      </w:r>
      <w:r>
        <w:rPr>
          <w:rFonts w:hint="eastAsia" w:ascii="宋体" w:hAnsi="宋体" w:cs="宋体"/>
          <w:b/>
          <w:bCs/>
          <w:color w:val="000000" w:themeColor="text1"/>
          <w:sz w:val="32"/>
          <w:szCs w:val="32"/>
          <w:highlight w:val="none"/>
          <w:u w:val="single"/>
        </w:rPr>
        <w:t xml:space="preserve">          </w:t>
      </w:r>
      <w:r/>
    </w:p>
    <w:p>
      <w:pPr>
        <w:ind w:firstLine="1918"/>
        <w:pageBreakBefore w:val="0"/>
        <w:spacing w:line="360" w:lineRule="auto"/>
        <w:shd w:val="clear" w:color="auto" w:fill="ffffff"/>
        <w:widowControl/>
        <w:rPr>
          <w:rFonts w:ascii="宋体" w:hAnsi="宋体" w:cs="宋体"/>
          <w:color w:val="000000" w:themeColor="text1"/>
          <w:sz w:val="32"/>
          <w:szCs w:val="32"/>
          <w:highlight w:val="none"/>
        </w:rPr>
      </w:pPr>
      <w:r>
        <w:rPr>
          <w:rFonts w:hint="eastAsia" w:ascii="宋体" w:hAnsi="宋体" w:cs="宋体"/>
          <w:b/>
          <w:bCs/>
          <w:color w:val="000000" w:themeColor="text1"/>
          <w:sz w:val="32"/>
          <w:szCs w:val="32"/>
          <w:highlight w:val="none"/>
        </w:rPr>
        <w:t xml:space="preserve">项目名称 ：</w:t>
      </w:r>
      <w:r>
        <w:rPr>
          <w:rFonts w:hint="eastAsia" w:ascii="宋体" w:hAnsi="宋体" w:cs="宋体"/>
          <w:b/>
          <w:bCs/>
          <w:color w:val="000000" w:themeColor="text1"/>
          <w:sz w:val="32"/>
          <w:szCs w:val="32"/>
          <w:highlight w:val="none"/>
          <w:u w:val="single"/>
        </w:rPr>
        <w:t xml:space="preserve">          </w:t>
      </w:r>
      <w:r/>
    </w:p>
    <w:p>
      <w:pPr>
        <w:ind w:firstLine="1918"/>
        <w:pageBreakBefore w:val="0"/>
        <w:spacing w:line="360" w:lineRule="auto"/>
        <w:shd w:val="clear" w:color="auto" w:fill="ffffff"/>
        <w:widowControl/>
        <w:rPr>
          <w:rFonts w:ascii="宋体" w:hAnsi="宋体" w:cs="宋体"/>
          <w:color w:val="000000" w:themeColor="text1"/>
          <w:sz w:val="32"/>
          <w:szCs w:val="32"/>
          <w:highlight w:val="none"/>
        </w:rPr>
      </w:pPr>
      <w:r>
        <w:rPr>
          <w:rFonts w:hint="eastAsia" w:ascii="宋体" w:hAnsi="宋体" w:cs="宋体"/>
          <w:b/>
          <w:bCs/>
          <w:color w:val="000000" w:themeColor="text1"/>
          <w:sz w:val="32"/>
          <w:szCs w:val="32"/>
          <w:highlight w:val="none"/>
        </w:rPr>
        <w:t xml:space="preserve">使用单位 ：</w:t>
      </w:r>
      <w:r>
        <w:rPr>
          <w:rFonts w:hint="eastAsia" w:ascii="宋体" w:hAnsi="宋体" w:cs="宋体"/>
          <w:b/>
          <w:bCs/>
          <w:color w:val="000000" w:themeColor="text1"/>
          <w:sz w:val="32"/>
          <w:szCs w:val="32"/>
          <w:highlight w:val="none"/>
          <w:u w:val="single"/>
        </w:rPr>
        <w:t xml:space="preserve">          </w:t>
      </w:r>
      <w:r/>
    </w:p>
    <w:p>
      <w:pPr>
        <w:ind w:firstLine="1916"/>
        <w:pageBreakBefore w:val="0"/>
        <w:spacing w:line="360" w:lineRule="auto"/>
        <w:shd w:val="clear" w:color="auto" w:fill="ffffff"/>
        <w:widowControl/>
        <w:rPr>
          <w:rFonts w:ascii="宋体" w:hAnsi="宋体" w:cs="宋体"/>
          <w:color w:val="000000" w:themeColor="text1"/>
          <w:sz w:val="32"/>
          <w:szCs w:val="32"/>
          <w:highlight w:val="none"/>
        </w:rPr>
      </w:pPr>
      <w:r>
        <w:rPr>
          <w:rFonts w:hint="eastAsia" w:ascii="宋体" w:hAnsi="宋体" w:cs="宋体"/>
          <w:b/>
          <w:bCs/>
          <w:color w:val="000000" w:themeColor="text1"/>
          <w:sz w:val="32"/>
          <w:szCs w:val="32"/>
          <w:highlight w:val="none"/>
        </w:rPr>
        <w:t xml:space="preserve">供货单位 ：</w:t>
      </w:r>
      <w:r>
        <w:rPr>
          <w:rFonts w:hint="eastAsia" w:ascii="宋体" w:hAnsi="宋体" w:cs="宋体"/>
          <w:b/>
          <w:bCs/>
          <w:color w:val="000000" w:themeColor="text1"/>
          <w:sz w:val="32"/>
          <w:szCs w:val="32"/>
          <w:highlight w:val="none"/>
          <w:u w:val="single"/>
        </w:rPr>
        <w:t xml:space="preserve">          </w:t>
      </w:r>
      <w:r/>
    </w:p>
    <w:p>
      <w:pPr>
        <w:ind w:firstLine="1916"/>
        <w:pageBreakBefore w:val="0"/>
        <w:spacing w:line="360" w:lineRule="auto"/>
        <w:shd w:val="clear" w:color="auto" w:fill="ffffff"/>
        <w:widowControl/>
        <w:rPr>
          <w:rFonts w:ascii="宋体" w:hAnsi="宋体" w:cs="宋体"/>
          <w:color w:val="000000" w:themeColor="text1"/>
          <w:sz w:val="32"/>
          <w:szCs w:val="32"/>
          <w:highlight w:val="none"/>
        </w:rPr>
      </w:pPr>
      <w:r>
        <w:rPr>
          <w:rFonts w:hint="eastAsia" w:ascii="宋体" w:hAnsi="宋体" w:cs="宋体"/>
          <w:b/>
          <w:bCs/>
          <w:color w:val="000000" w:themeColor="text1"/>
          <w:sz w:val="32"/>
          <w:szCs w:val="32"/>
          <w:highlight w:val="none"/>
        </w:rPr>
        <w:t xml:space="preserve">签订日期 ：</w:t>
      </w:r>
      <w:r>
        <w:rPr>
          <w:rFonts w:hint="eastAsia" w:ascii="宋体" w:hAnsi="宋体" w:cs="宋体"/>
          <w:b/>
          <w:bCs/>
          <w:color w:val="000000" w:themeColor="text1"/>
          <w:sz w:val="32"/>
          <w:szCs w:val="32"/>
          <w:highlight w:val="none"/>
          <w:u w:val="single"/>
        </w:rPr>
        <w:t xml:space="preserve">          </w:t>
      </w:r>
      <w:r/>
    </w:p>
    <w:p>
      <w:pPr>
        <w:pageBreakBefore w:val="0"/>
        <w:spacing w:line="360" w:lineRule="auto"/>
        <w:shd w:val="clear" w:color="auto" w:fill="ffffff"/>
        <w:widowControl/>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      </w:t>
      </w:r>
      <w:r>
        <w:rPr>
          <w:rFonts w:hint="eastAsia" w:ascii="宋体" w:hAnsi="宋体" w:cs="宋体"/>
          <w:b/>
          <w:bCs/>
          <w:color w:val="000000" w:themeColor="text1"/>
          <w:sz w:val="32"/>
          <w:szCs w:val="32"/>
          <w:highlight w:val="none"/>
        </w:rPr>
        <w:t xml:space="preserve">   </w:t>
      </w:r>
      <w:r/>
    </w:p>
    <w:p>
      <w:pPr>
        <w:ind w:firstLine="2984"/>
        <w:pageBreakBefore w:val="0"/>
        <w:spacing w:line="360" w:lineRule="auto"/>
        <w:shd w:val="clear" w:color="auto" w:fill="ffffff"/>
        <w:widowControl/>
        <w:rPr>
          <w:rFonts w:ascii="宋体" w:hAnsi="宋体" w:cs="宋体"/>
          <w:color w:val="000000" w:themeColor="text1"/>
          <w:sz w:val="32"/>
          <w:szCs w:val="32"/>
          <w:highlight w:val="none"/>
        </w:rPr>
      </w:pPr>
      <w:r>
        <w:rPr>
          <w:rFonts w:hint="eastAsia" w:ascii="宋体" w:hAnsi="宋体" w:cs="宋体"/>
          <w:b/>
          <w:bCs/>
          <w:color w:val="000000" w:themeColor="text1"/>
          <w:sz w:val="32"/>
          <w:szCs w:val="32"/>
          <w:highlight w:val="none"/>
        </w:rPr>
        <w:t xml:space="preserve"> </w:t>
      </w:r>
      <w:r/>
    </w:p>
    <w:p>
      <w:pPr>
        <w:pageBreakBefore w:val="0"/>
        <w:spacing w:line="360" w:lineRule="auto"/>
        <w:shd w:val="clear" w:color="auto" w:fill="ffffff"/>
        <w:widowControl/>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p>
    <w:p>
      <w:pPr>
        <w:jc w:val="center"/>
        <w:pageBreakBefore w:val="0"/>
        <w:spacing w:line="360" w:lineRule="auto"/>
        <w:shd w:val="clear" w:color="auto" w:fill="ffffff"/>
        <w:widowControl/>
        <w:rPr>
          <w:rFonts w:ascii="宋体" w:hAnsi="宋体" w:cs="宋体"/>
          <w:color w:val="000000" w:themeColor="text1"/>
          <w:sz w:val="32"/>
          <w:szCs w:val="32"/>
          <w:highlight w:val="none"/>
        </w:rPr>
      </w:pPr>
      <w:r>
        <w:rPr>
          <w:rFonts w:hint="eastAsia" w:ascii="宋体" w:hAnsi="宋体" w:cs="宋体"/>
          <w:b/>
          <w:bCs/>
          <w:color w:val="000000" w:themeColor="text1"/>
          <w:sz w:val="32"/>
          <w:szCs w:val="32"/>
          <w:highlight w:val="none"/>
        </w:rPr>
        <w:t xml:space="preserve">南 京 市 财 政 局 监 制</w:t>
      </w:r>
      <w:r/>
    </w:p>
    <w:p>
      <w:pPr>
        <w:pageBreakBefore w:val="0"/>
        <w:spacing w:line="360" w:lineRule="auto"/>
        <w:shd w:val="clear" w:color="auto" w:fill="ffffff"/>
        <w:widowControl/>
        <w:rPr>
          <w:rFonts w:ascii="宋体" w:hAnsi="宋体" w:cs="宋体"/>
          <w:color w:val="000000" w:themeColor="text1"/>
          <w:szCs w:val="21"/>
          <w:highlight w:val="none"/>
        </w:rPr>
      </w:pPr>
      <w:r>
        <w:rPr>
          <w:rFonts w:hint="eastAsia" w:ascii="宋体" w:hAnsi="宋体" w:cs="宋体"/>
          <w:color w:val="000000" w:themeColor="text1"/>
          <w:sz w:val="24"/>
          <w:highlight w:val="none"/>
        </w:rPr>
        <w:br w:type="page" w:clear="all"/>
      </w:r>
      <w:r>
        <w:rPr>
          <w:rFonts w:hint="eastAsia" w:ascii="宋体" w:hAnsi="宋体" w:cs="宋体"/>
          <w:color w:val="000000" w:themeColor="text1"/>
          <w:szCs w:val="21"/>
          <w:highlight w:val="none"/>
        </w:rPr>
        <w:t xml:space="preserve">政府采购计划号：</w:t>
      </w:r>
      <w:r/>
    </w:p>
    <w:p>
      <w:pPr>
        <w:jc w:val="center"/>
        <w:pageBreakBefore w:val="0"/>
        <w:spacing w:line="360" w:lineRule="auto"/>
        <w:shd w:val="clear" w:color="auto" w:fill="ffffff"/>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p>
    <w:tbl>
      <w:tblPr>
        <w:tblStyle w:val="725"/>
        <w:tblW w:w="8522" w:type="dxa"/>
        <w:tblInd w:w="-216"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pageBreakBefore w:val="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甲方（以下称甲方）：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pageBreakBefore w:val="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乙方：（以下称乙方）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pageBreakBefore w:val="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pageBreakBefore w:val="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住所地：</w:t>
            </w:r>
            <w:r/>
          </w:p>
        </w:tc>
      </w:tr>
    </w:tbl>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pPr>
      <w:r>
        <w:rPr>
          <w:rFonts w:ascii="宋体" w:hAnsi="宋体" w:eastAsia="宋体" w:cs="宋体"/>
          <w:color w:val="000000" w:themeColor="text1"/>
          <w:spacing w:val="0"/>
          <w:sz w:val="21"/>
          <w:szCs w:val="25"/>
          <w:highlight w:val="none"/>
          <w:lang w:val="en-US" w:eastAsia="en-US" w:bidi="ar-SA"/>
        </w:rPr>
        <w:t xml:space="preserve">根据《中华人民共和国政府采购法》《中华人民共和国民法典》等法律法规的规定， 甲乙双方按照202</w:t>
      </w:r>
      <w:r>
        <w:rPr>
          <w:rFonts w:hint="eastAsia" w:ascii="宋体" w:hAnsi="宋体" w:cs="宋体"/>
          <w:color w:val="000000" w:themeColor="text1"/>
          <w:spacing w:val="0"/>
          <w:sz w:val="21"/>
          <w:szCs w:val="25"/>
          <w:highlight w:val="none"/>
          <w:lang w:val="en-US" w:eastAsia="zh-CN" w:bidi="ar-SA"/>
        </w:rPr>
        <w:t xml:space="preserve">6</w:t>
      </w:r>
      <w:r>
        <w:rPr>
          <w:rFonts w:ascii="宋体" w:hAnsi="宋体" w:eastAsia="宋体" w:cs="宋体"/>
          <w:color w:val="000000" w:themeColor="text1"/>
          <w:spacing w:val="0"/>
          <w:sz w:val="21"/>
          <w:szCs w:val="25"/>
          <w:highlight w:val="none"/>
          <w:lang w:val="en-US" w:eastAsia="en-US" w:bidi="ar-SA"/>
        </w:rPr>
        <w:t xml:space="preserve">年</w:t>
      </w:r>
      <w:r>
        <w:rPr>
          <w:rFonts w:ascii="宋体" w:hAnsi="宋体" w:eastAsia="宋体" w:cs="宋体"/>
          <w:color w:val="000000" w:themeColor="text1"/>
          <w:spacing w:val="0"/>
          <w:sz w:val="21"/>
          <w:szCs w:val="25"/>
          <w:highlight w:val="none"/>
          <w:u w:val="single"/>
          <w:lang w:val="en-US" w:eastAsia="en-US" w:bidi="ar-SA"/>
        </w:rPr>
        <w:t xml:space="preserve">      </w:t>
      </w:r>
      <w:r>
        <w:rPr>
          <w:rFonts w:ascii="宋体" w:hAnsi="宋体" w:eastAsia="宋体" w:cs="宋体"/>
          <w:color w:val="000000" w:themeColor="text1"/>
          <w:spacing w:val="0"/>
          <w:sz w:val="21"/>
          <w:szCs w:val="25"/>
          <w:highlight w:val="none"/>
          <w:lang w:val="en-US" w:eastAsia="en-US" w:bidi="ar-SA"/>
        </w:rPr>
        <w:t xml:space="preserve">月</w:t>
      </w:r>
      <w:r>
        <w:rPr>
          <w:rFonts w:ascii="宋体" w:hAnsi="宋体" w:eastAsia="宋体" w:cs="宋体"/>
          <w:color w:val="000000" w:themeColor="text1"/>
          <w:spacing w:val="0"/>
          <w:sz w:val="21"/>
          <w:szCs w:val="25"/>
          <w:highlight w:val="none"/>
          <w:u w:val="single"/>
          <w:lang w:val="en-US" w:eastAsia="en-US" w:bidi="ar-SA"/>
        </w:rPr>
        <w:t xml:space="preserve">   </w:t>
      </w:r>
      <w:r>
        <w:rPr>
          <w:rFonts w:hint="eastAsia" w:ascii="宋体" w:hAnsi="宋体" w:cs="宋体"/>
          <w:color w:val="000000" w:themeColor="text1"/>
          <w:spacing w:val="0"/>
          <w:sz w:val="21"/>
          <w:szCs w:val="25"/>
          <w:highlight w:val="none"/>
          <w:u w:val="single"/>
          <w:lang w:val="en-US" w:eastAsia="zh-CN" w:bidi="ar-SA"/>
        </w:rPr>
        <w:t xml:space="preserve"> </w:t>
      </w:r>
      <w:r>
        <w:rPr>
          <w:rFonts w:ascii="宋体" w:hAnsi="宋体" w:eastAsia="宋体" w:cs="宋体"/>
          <w:color w:val="000000" w:themeColor="text1"/>
          <w:spacing w:val="0"/>
          <w:sz w:val="21"/>
          <w:szCs w:val="25"/>
          <w:highlight w:val="none"/>
          <w:u w:val="single"/>
          <w:lang w:val="en-US" w:eastAsia="en-US" w:bidi="ar-SA"/>
        </w:rPr>
        <w:t xml:space="preserve">  </w:t>
      </w:r>
      <w:r>
        <w:rPr>
          <w:rFonts w:ascii="宋体" w:hAnsi="宋体" w:eastAsia="宋体" w:cs="宋体"/>
          <w:color w:val="000000" w:themeColor="text1"/>
          <w:spacing w:val="0"/>
          <w:sz w:val="21"/>
          <w:szCs w:val="25"/>
          <w:highlight w:val="none"/>
          <w:lang w:val="en-US" w:eastAsia="en-US" w:bidi="ar-SA"/>
        </w:rPr>
        <w:t xml:space="preserve">日的中标结果签订本合同。</w:t>
      </w:r>
      <w:r/>
    </w:p>
    <w:p>
      <w:pPr>
        <w:ind w:left="0" w:right="0" w:firstLine="422"/>
        <w:jc w:val="both"/>
        <w:keepLines w:val="0"/>
        <w:keepNext w:val="0"/>
        <w:pageBreakBefore w:val="0"/>
        <w:spacing w:line="360" w:lineRule="auto"/>
        <w:widowControl/>
        <w:rPr>
          <w:rFonts w:ascii="宋体" w:hAnsi="宋体" w:eastAsia="宋体" w:cs="宋体"/>
          <w:b/>
          <w:bCs/>
          <w:color w:val="000000" w:themeColor="text1"/>
          <w:spacing w:val="0"/>
          <w:sz w:val="21"/>
          <w:szCs w:val="25"/>
          <w:highlight w:val="none"/>
        </w:rPr>
      </w:pPr>
      <w:r>
        <w:rPr>
          <w:rFonts w:ascii="宋体" w:hAnsi="宋体" w:eastAsia="宋体" w:cs="宋体"/>
          <w:b/>
          <w:bCs/>
          <w:color w:val="000000" w:themeColor="text1"/>
          <w:spacing w:val="0"/>
          <w:sz w:val="21"/>
          <w:szCs w:val="25"/>
          <w:highlight w:val="none"/>
          <w:lang w:val="en-US" w:eastAsia="en-US" w:bidi="ar-SA"/>
        </w:rPr>
        <w:t xml:space="preserve">第一条</w:t>
      </w:r>
      <w:r>
        <w:rPr>
          <w:rFonts w:hint="eastAsia" w:ascii="宋体" w:hAnsi="宋体" w:eastAsia="宋体" w:cs="宋体"/>
          <w:b/>
          <w:bCs/>
          <w:color w:val="000000" w:themeColor="text1"/>
          <w:spacing w:val="0"/>
          <w:sz w:val="21"/>
          <w:szCs w:val="25"/>
          <w:highlight w:val="none"/>
          <w:lang w:val="en-US" w:eastAsia="zh-CN" w:bidi="ar-SA"/>
        </w:rPr>
        <w:t xml:space="preserve"> </w:t>
      </w:r>
      <w:r>
        <w:rPr>
          <w:rFonts w:ascii="宋体" w:hAnsi="宋体" w:eastAsia="宋体" w:cs="宋体"/>
          <w:b/>
          <w:bCs/>
          <w:color w:val="000000" w:themeColor="text1"/>
          <w:spacing w:val="0"/>
          <w:sz w:val="21"/>
          <w:szCs w:val="25"/>
          <w:highlight w:val="none"/>
          <w:lang w:val="en-US" w:eastAsia="en-US" w:bidi="ar-SA"/>
        </w:rPr>
        <w:t xml:space="preserve">合同标的</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pPr>
      <w:r>
        <w:rPr>
          <w:rFonts w:ascii="宋体" w:hAnsi="宋体" w:eastAsia="宋体" w:cs="宋体"/>
          <w:color w:val="000000" w:themeColor="text1"/>
          <w:spacing w:val="0"/>
          <w:sz w:val="21"/>
          <w:szCs w:val="25"/>
          <w:highlight w:val="none"/>
          <w:lang w:val="en-US" w:eastAsia="en-US" w:bidi="ar-SA"/>
        </w:rPr>
        <w:t xml:space="preserve">乙方根据甲方要求提供下列服务：详见第四章采购需求</w:t>
      </w:r>
      <w:r/>
    </w:p>
    <w:p>
      <w:pPr>
        <w:ind w:left="0" w:right="0" w:firstLine="422"/>
        <w:jc w:val="both"/>
        <w:keepLines w:val="0"/>
        <w:keepNext w:val="0"/>
        <w:pageBreakBefore w:val="0"/>
        <w:spacing w:line="360" w:lineRule="auto"/>
        <w:widowControl/>
        <w:rPr>
          <w:rFonts w:ascii="宋体" w:hAnsi="宋体" w:eastAsia="宋体" w:cs="宋体"/>
          <w:b/>
          <w:bCs/>
          <w:color w:val="000000" w:themeColor="text1"/>
          <w:spacing w:val="0"/>
          <w:sz w:val="21"/>
          <w:szCs w:val="25"/>
          <w:highlight w:val="none"/>
        </w:rPr>
      </w:pPr>
      <w:r>
        <w:rPr>
          <w:rFonts w:ascii="宋体" w:hAnsi="宋体" w:eastAsia="宋体" w:cs="宋体"/>
          <w:b/>
          <w:bCs/>
          <w:color w:val="000000" w:themeColor="text1"/>
          <w:spacing w:val="0"/>
          <w:sz w:val="21"/>
          <w:szCs w:val="25"/>
          <w:highlight w:val="none"/>
          <w:lang w:val="en-US" w:eastAsia="en-US" w:bidi="ar-SA"/>
        </w:rPr>
        <w:t xml:space="preserve">第二条</w:t>
      </w:r>
      <w:r>
        <w:rPr>
          <w:rFonts w:hint="eastAsia" w:ascii="宋体" w:hAnsi="宋体" w:eastAsia="宋体" w:cs="宋体"/>
          <w:b/>
          <w:bCs/>
          <w:color w:val="000000" w:themeColor="text1"/>
          <w:spacing w:val="0"/>
          <w:sz w:val="21"/>
          <w:szCs w:val="25"/>
          <w:highlight w:val="none"/>
          <w:lang w:val="en-US" w:eastAsia="zh-CN" w:bidi="ar-SA"/>
        </w:rPr>
        <w:t xml:space="preserve"> </w:t>
      </w:r>
      <w:r>
        <w:rPr>
          <w:rFonts w:ascii="宋体" w:hAnsi="宋体" w:eastAsia="宋体" w:cs="宋体"/>
          <w:b/>
          <w:bCs/>
          <w:color w:val="000000" w:themeColor="text1"/>
          <w:spacing w:val="0"/>
          <w:sz w:val="21"/>
          <w:szCs w:val="25"/>
          <w:highlight w:val="none"/>
          <w:lang w:val="en-US" w:eastAsia="en-US" w:bidi="ar-SA"/>
        </w:rPr>
        <w:t xml:space="preserve">合同价款</w:t>
      </w:r>
      <w:r/>
    </w:p>
    <w:p>
      <w:pPr>
        <w:ind w:firstLine="480"/>
        <w:jc w:val="left"/>
        <w:spacing w:line="360" w:lineRule="auto"/>
        <w:shd w:val="clear" w:color="auto" w:fill="ffffff"/>
        <w:widowControl/>
        <w:rPr>
          <w:rFonts w:ascii="宋体" w:hAnsi="宋体" w:cs="宋体"/>
          <w:color w:val="000000"/>
          <w:highlight w:val="none"/>
        </w:rPr>
      </w:pPr>
      <w:r>
        <w:rPr>
          <w:rFonts w:hint="eastAsia" w:ascii="宋体" w:hAnsi="宋体" w:cs="宋体"/>
          <w:color w:val="000000"/>
          <w:highlight w:val="none"/>
        </w:rPr>
        <w:t xml:space="preserve">本合同项下服务:单价</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元/km，总价：__________（大写）万元。</w:t>
      </w:r>
      <w:r/>
    </w:p>
    <w:p>
      <w:pPr>
        <w:ind w:firstLine="480"/>
        <w:jc w:val="left"/>
        <w:spacing w:line="360" w:lineRule="auto"/>
        <w:shd w:val="clear" w:color="auto" w:fill="ffffff"/>
        <w:widowControl/>
        <w:rPr>
          <w:rFonts w:ascii="宋体" w:hAnsi="宋体" w:cs="宋体"/>
          <w:color w:val="000000"/>
          <w:highlight w:val="none"/>
        </w:rPr>
      </w:pPr>
      <w:r>
        <w:rPr>
          <w:rFonts w:hint="eastAsia" w:ascii="宋体" w:hAnsi="宋体" w:cs="宋体"/>
          <w:color w:val="000000"/>
          <w:highlight w:val="none"/>
        </w:rPr>
        <w:t xml:space="preserve">本合同为固定单价合同，检测服务费用由实际检测的公里数乘以单价按实结算。最终结算金额不超过合同总价。</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pPr>
      <w:r>
        <w:rPr>
          <w:rFonts w:ascii="宋体" w:hAnsi="宋体" w:eastAsia="宋体" w:cs="宋体"/>
          <w:color w:val="000000" w:themeColor="text1"/>
          <w:spacing w:val="0"/>
          <w:sz w:val="21"/>
          <w:szCs w:val="25"/>
          <w:highlight w:val="none"/>
          <w:lang w:val="en-US" w:eastAsia="en-US" w:bidi="ar-SA"/>
        </w:rPr>
        <w:t xml:space="preserve">甲方就本合同不再向乙方支付任何其他款项。</w:t>
      </w:r>
      <w:r/>
    </w:p>
    <w:p>
      <w:pPr>
        <w:ind w:left="0" w:right="0" w:firstLine="422"/>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b/>
          <w:bCs/>
          <w:color w:val="000000" w:themeColor="text1"/>
          <w:spacing w:val="0"/>
          <w:sz w:val="21"/>
          <w:szCs w:val="25"/>
          <w:highlight w:val="none"/>
          <w:lang w:val="en-US" w:eastAsia="en-US" w:bidi="ar-SA"/>
        </w:rPr>
        <w:t xml:space="preserve">第三条</w:t>
      </w:r>
      <w:r>
        <w:rPr>
          <w:rFonts w:hint="eastAsia" w:ascii="宋体" w:hAnsi="宋体" w:eastAsia="宋体" w:cs="宋体"/>
          <w:b/>
          <w:bCs/>
          <w:color w:val="000000" w:themeColor="text1"/>
          <w:spacing w:val="0"/>
          <w:sz w:val="21"/>
          <w:szCs w:val="25"/>
          <w:highlight w:val="none"/>
          <w:lang w:val="en-US" w:eastAsia="zh-CN" w:bidi="ar-SA"/>
        </w:rPr>
        <w:t xml:space="preserve"> </w:t>
      </w:r>
      <w:r>
        <w:rPr>
          <w:rFonts w:ascii="宋体" w:hAnsi="宋体" w:eastAsia="宋体" w:cs="宋体"/>
          <w:b/>
          <w:bCs/>
          <w:color w:val="000000" w:themeColor="text1"/>
          <w:spacing w:val="0"/>
          <w:sz w:val="21"/>
          <w:szCs w:val="25"/>
          <w:highlight w:val="none"/>
          <w:lang w:val="en-US" w:eastAsia="en-US" w:bidi="ar-SA"/>
        </w:rPr>
        <w:t xml:space="preserve">组成本合同的有关文件</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招标文件和有关附件是本合同不可分割的组成部分，与本合同具有同等法律效力。</w:t>
      </w:r>
      <w:r/>
    </w:p>
    <w:p>
      <w:pPr>
        <w:ind w:left="0" w:right="0" w:firstLine="422"/>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b/>
          <w:bCs/>
          <w:color w:val="000000" w:themeColor="text1"/>
          <w:spacing w:val="0"/>
          <w:sz w:val="21"/>
          <w:szCs w:val="25"/>
          <w:highlight w:val="none"/>
          <w:lang w:val="en-US" w:eastAsia="en-US" w:bidi="ar-SA"/>
        </w:rPr>
        <w:t xml:space="preserve">第四条</w:t>
      </w:r>
      <w:r>
        <w:rPr>
          <w:rFonts w:hint="eastAsia" w:ascii="宋体" w:hAnsi="宋体" w:eastAsia="宋体" w:cs="宋体"/>
          <w:b/>
          <w:bCs/>
          <w:color w:val="000000" w:themeColor="text1"/>
          <w:spacing w:val="0"/>
          <w:sz w:val="21"/>
          <w:szCs w:val="25"/>
          <w:highlight w:val="none"/>
          <w:lang w:val="en-US" w:eastAsia="zh-CN" w:bidi="ar-SA"/>
        </w:rPr>
        <w:t xml:space="preserve"> </w:t>
      </w:r>
      <w:r>
        <w:rPr>
          <w:rFonts w:ascii="宋体" w:hAnsi="宋体" w:eastAsia="宋体" w:cs="宋体"/>
          <w:b/>
          <w:bCs/>
          <w:color w:val="000000" w:themeColor="text1"/>
          <w:spacing w:val="0"/>
          <w:sz w:val="21"/>
          <w:szCs w:val="25"/>
          <w:highlight w:val="none"/>
          <w:lang w:val="en-US" w:eastAsia="en-US" w:bidi="ar-SA"/>
        </w:rPr>
        <w:t xml:space="preserve">权利保证</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乙方应保证为甲方提供货物和服务任何一部分时不受第三方提出侵犯其专利权、版权、商标权或其他权利的起诉。一旦出现侵权，乙方应承担全部责任。</w:t>
      </w:r>
      <w:r/>
    </w:p>
    <w:p>
      <w:pPr>
        <w:ind w:left="0" w:right="0" w:firstLine="422"/>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b/>
          <w:bCs/>
          <w:color w:val="000000" w:themeColor="text1"/>
          <w:spacing w:val="0"/>
          <w:sz w:val="21"/>
          <w:szCs w:val="25"/>
          <w:highlight w:val="none"/>
          <w:lang w:val="en-US" w:eastAsia="en-US" w:bidi="ar-SA"/>
        </w:rPr>
        <w:t xml:space="preserve">第五条</w:t>
      </w:r>
      <w:r>
        <w:rPr>
          <w:rFonts w:hint="eastAsia" w:ascii="宋体" w:hAnsi="宋体" w:eastAsia="宋体" w:cs="宋体"/>
          <w:b/>
          <w:bCs/>
          <w:color w:val="000000" w:themeColor="text1"/>
          <w:spacing w:val="0"/>
          <w:sz w:val="21"/>
          <w:szCs w:val="25"/>
          <w:highlight w:val="none"/>
          <w:lang w:val="en-US" w:eastAsia="zh-CN" w:bidi="ar-SA"/>
        </w:rPr>
        <w:t xml:space="preserve"> </w:t>
      </w:r>
      <w:r>
        <w:rPr>
          <w:rFonts w:ascii="宋体" w:hAnsi="宋体" w:eastAsia="宋体" w:cs="宋体"/>
          <w:b/>
          <w:bCs/>
          <w:color w:val="000000" w:themeColor="text1"/>
          <w:spacing w:val="0"/>
          <w:sz w:val="21"/>
          <w:szCs w:val="25"/>
          <w:highlight w:val="none"/>
          <w:lang w:val="en-US" w:eastAsia="en-US" w:bidi="ar-SA"/>
        </w:rPr>
        <w:t xml:space="preserve">质量保证</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乙方提供的服务必须全部达到采购文件各项要求，国家或行业有规定的，还要符合相应规定。</w:t>
      </w:r>
      <w:r/>
    </w:p>
    <w:p>
      <w:pPr>
        <w:ind w:left="0" w:right="0" w:firstLine="422"/>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b/>
          <w:bCs/>
          <w:color w:val="000000" w:themeColor="text1"/>
          <w:spacing w:val="0"/>
          <w:sz w:val="21"/>
          <w:szCs w:val="25"/>
          <w:highlight w:val="none"/>
          <w:lang w:val="en-US" w:eastAsia="en-US" w:bidi="ar-SA"/>
        </w:rPr>
        <w:t xml:space="preserve">第六条</w:t>
      </w:r>
      <w:r>
        <w:rPr>
          <w:rFonts w:hint="eastAsia" w:ascii="宋体" w:hAnsi="宋体" w:eastAsia="宋体" w:cs="宋体"/>
          <w:b/>
          <w:bCs/>
          <w:color w:val="000000" w:themeColor="text1"/>
          <w:spacing w:val="0"/>
          <w:sz w:val="21"/>
          <w:szCs w:val="25"/>
          <w:highlight w:val="none"/>
          <w:lang w:val="en-US" w:eastAsia="zh-CN" w:bidi="ar-SA"/>
        </w:rPr>
        <w:t xml:space="preserve"> </w:t>
      </w:r>
      <w:r>
        <w:rPr>
          <w:rFonts w:ascii="宋体" w:hAnsi="宋体" w:eastAsia="宋体" w:cs="宋体"/>
          <w:b/>
          <w:bCs/>
          <w:color w:val="000000" w:themeColor="text1"/>
          <w:spacing w:val="0"/>
          <w:sz w:val="21"/>
          <w:szCs w:val="25"/>
          <w:highlight w:val="none"/>
          <w:lang w:val="en-US" w:eastAsia="en-US" w:bidi="ar-SA"/>
        </w:rPr>
        <w:t xml:space="preserve">交付使用和验收</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Times New Roman" w:hAnsi="Times New Roman" w:eastAsia="宋体" w:cs="Times New Roman"/>
          <w:color w:val="000000" w:themeColor="text1"/>
          <w:spacing w:val="0"/>
          <w:sz w:val="21"/>
          <w:szCs w:val="25"/>
          <w:highlight w:val="none"/>
          <w:lang w:val="en-US" w:eastAsia="en-US" w:bidi="ar-SA"/>
        </w:rPr>
        <w:t xml:space="preserve">1.</w:t>
      </w:r>
      <w:r>
        <w:rPr>
          <w:rFonts w:ascii="宋体" w:hAnsi="宋体" w:eastAsia="宋体" w:cs="宋体"/>
          <w:color w:val="000000" w:themeColor="text1"/>
          <w:spacing w:val="0"/>
          <w:sz w:val="21"/>
          <w:szCs w:val="25"/>
          <w:highlight w:val="none"/>
          <w:lang w:val="en-US" w:eastAsia="en-US" w:bidi="ar-SA"/>
        </w:rPr>
        <w:t xml:space="preserve">乙方应当在合同签订后</w:t>
      </w:r>
      <w:r>
        <w:rPr>
          <w:rFonts w:ascii="Times New Roman" w:hAnsi="Times New Roman" w:eastAsia="宋体" w:cs="Times New Roman"/>
          <w:color w:val="000000" w:themeColor="text1"/>
          <w:spacing w:val="0"/>
          <w:sz w:val="21"/>
          <w:szCs w:val="25"/>
          <w:highlight w:val="none"/>
          <w:lang w:val="en-US" w:eastAsia="en-US" w:bidi="ar-SA"/>
        </w:rPr>
        <w:t xml:space="preserve">XX</w:t>
      </w:r>
      <w:r>
        <w:rPr>
          <w:rFonts w:ascii="宋体" w:hAnsi="宋体" w:eastAsia="宋体" w:cs="宋体"/>
          <w:color w:val="000000" w:themeColor="text1"/>
          <w:spacing w:val="0"/>
          <w:sz w:val="21"/>
          <w:szCs w:val="25"/>
          <w:highlight w:val="none"/>
          <w:lang w:val="en-US" w:eastAsia="en-US" w:bidi="ar-SA"/>
        </w:rPr>
        <w:t xml:space="preserve">天内完成采购文件规定的项目并交付甲方使用。采购文件有约定的，从其约定。</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2.甲方自行组织或视情邀请相关专家或国家认可的质量检测机构参加验收，乙方提供的服务不符合采购文件和合同规定的，甲方有权拒收，并承担验收费用等。</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甲方、乙方确定以下列标准和方式对乙方的技术服务工作成果进行验收：</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乙方提供的服务必须全部达到采购文件各项要求，国家或行业有规定的，还要符合相应规定，乙方应根据甲方要求提供完整的文档资料，并配合甲方做好下一阶段的衔接工作。</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乙方完成技术服务工作的形式：提交成果包括纸质文件和相应的电子文件。</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1</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成果应符合国家有关部门的法律、法规、规章、标准、规范、规程以及本项目合同的要求。</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2</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基础资料应完整、准确、可靠，论证应充分，结论应科学合理。</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3</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纸质文件要求：内容必须清晰、完整、全面。</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电子文件要求：全部成果均应制作电子文件；汇报采用</w:t>
      </w:r>
      <w:r>
        <w:rPr>
          <w:rFonts w:ascii="Times New Roman" w:hAnsi="Times New Roman" w:eastAsia="宋体" w:cs="Times New Roman"/>
          <w:color w:val="000000" w:themeColor="text1"/>
          <w:spacing w:val="0"/>
          <w:sz w:val="21"/>
          <w:szCs w:val="25"/>
          <w:highlight w:val="none"/>
          <w:lang w:val="en-US" w:eastAsia="en-US" w:bidi="ar-SA"/>
        </w:rPr>
        <w:t xml:space="preserve">PPT</w:t>
      </w:r>
      <w:r>
        <w:rPr>
          <w:rFonts w:ascii="宋体" w:hAnsi="宋体" w:eastAsia="宋体" w:cs="宋体"/>
          <w:color w:val="000000" w:themeColor="text1"/>
          <w:spacing w:val="0"/>
          <w:sz w:val="21"/>
          <w:szCs w:val="25"/>
          <w:highlight w:val="none"/>
          <w:lang w:val="en-US" w:eastAsia="en-US" w:bidi="ar-SA"/>
        </w:rPr>
        <w:t xml:space="preserve">格式，图形文件采用</w:t>
      </w:r>
      <w:r>
        <w:rPr>
          <w:rFonts w:ascii="Times New Roman" w:hAnsi="Times New Roman" w:eastAsia="宋体" w:cs="Times New Roman"/>
          <w:color w:val="000000" w:themeColor="text1"/>
          <w:spacing w:val="0"/>
          <w:sz w:val="21"/>
          <w:szCs w:val="25"/>
          <w:highlight w:val="none"/>
          <w:lang w:val="en-US" w:eastAsia="en-US" w:bidi="ar-SA"/>
        </w:rPr>
        <w:t xml:space="preserve">PNG</w:t>
      </w:r>
      <w:r>
        <w:rPr>
          <w:rFonts w:ascii="宋体" w:hAnsi="宋体" w:eastAsia="宋体" w:cs="宋体"/>
          <w:color w:val="000000" w:themeColor="text1"/>
          <w:spacing w:val="0"/>
          <w:sz w:val="21"/>
          <w:szCs w:val="25"/>
          <w:highlight w:val="none"/>
          <w:lang w:val="en-US" w:eastAsia="en-US" w:bidi="ar-SA"/>
        </w:rPr>
        <w:t xml:space="preserve">格式文件，文本文件采用</w:t>
      </w:r>
      <w:r>
        <w:rPr>
          <w:rFonts w:ascii="Times New Roman" w:hAnsi="Times New Roman" w:eastAsia="宋体" w:cs="Times New Roman"/>
          <w:color w:val="000000" w:themeColor="text1"/>
          <w:spacing w:val="0"/>
          <w:sz w:val="21"/>
          <w:szCs w:val="25"/>
          <w:highlight w:val="none"/>
          <w:lang w:val="en-US" w:eastAsia="en-US" w:bidi="ar-SA"/>
        </w:rPr>
        <w:t xml:space="preserve">Microsoft</w:t>
      </w:r>
      <w:r>
        <w:rPr>
          <w:rFonts w:hint="eastAsia" w:cs="Times New Roman"/>
          <w:color w:val="000000" w:themeColor="text1"/>
          <w:spacing w:val="0"/>
          <w:sz w:val="21"/>
          <w:szCs w:val="25"/>
          <w:highlight w:val="none"/>
          <w:lang w:val="en-US" w:eastAsia="zh-CN" w:bidi="ar-SA"/>
        </w:rPr>
        <w:t xml:space="preserve"> </w:t>
      </w:r>
      <w:r>
        <w:rPr>
          <w:rFonts w:ascii="Times New Roman" w:hAnsi="Times New Roman" w:eastAsia="宋体" w:cs="Times New Roman"/>
          <w:color w:val="000000" w:themeColor="text1"/>
          <w:spacing w:val="0"/>
          <w:sz w:val="21"/>
          <w:szCs w:val="25"/>
          <w:highlight w:val="none"/>
          <w:lang w:val="en-US" w:eastAsia="en-US" w:bidi="ar-SA"/>
        </w:rPr>
        <w:t xml:space="preserve">word</w:t>
      </w:r>
      <w:r>
        <w:rPr>
          <w:rFonts w:hint="eastAsia" w:ascii="Times New Roman" w:hAnsi="Times New Roman" w:eastAsia="宋体" w:cs="Times New Roman"/>
          <w:color w:val="000000" w:themeColor="text1"/>
          <w:spacing w:val="0"/>
          <w:sz w:val="21"/>
          <w:szCs w:val="25"/>
          <w:highlight w:val="none"/>
          <w:lang w:val="en-US" w:eastAsia="zh-CN" w:bidi="ar-SA"/>
        </w:rPr>
        <w:t xml:space="preserve"> </w:t>
      </w:r>
      <w:r>
        <w:rPr>
          <w:rFonts w:ascii="Times New Roman" w:hAnsi="Times New Roman" w:eastAsia="宋体" w:cs="Times New Roman"/>
          <w:color w:val="000000" w:themeColor="text1"/>
          <w:spacing w:val="0"/>
          <w:sz w:val="21"/>
          <w:szCs w:val="25"/>
          <w:highlight w:val="none"/>
          <w:lang w:val="en-US" w:eastAsia="en-US" w:bidi="ar-SA"/>
        </w:rPr>
        <w:t xml:space="preserve">6.0</w:t>
      </w:r>
      <w:r>
        <w:rPr>
          <w:rFonts w:ascii="宋体" w:hAnsi="宋体" w:eastAsia="宋体" w:cs="宋体"/>
          <w:color w:val="000000" w:themeColor="text1"/>
          <w:spacing w:val="0"/>
          <w:sz w:val="21"/>
          <w:szCs w:val="25"/>
          <w:highlight w:val="none"/>
          <w:lang w:val="en-US" w:eastAsia="en-US" w:bidi="ar-SA"/>
        </w:rPr>
        <w:t xml:space="preserve">以上的格式文件及</w:t>
      </w:r>
      <w:r>
        <w:rPr>
          <w:rFonts w:ascii="Times New Roman" w:hAnsi="Times New Roman" w:eastAsia="宋体" w:cs="Times New Roman"/>
          <w:color w:val="000000" w:themeColor="text1"/>
          <w:spacing w:val="0"/>
          <w:sz w:val="21"/>
          <w:szCs w:val="25"/>
          <w:highlight w:val="none"/>
          <w:lang w:val="en-US" w:eastAsia="en-US" w:bidi="ar-SA"/>
        </w:rPr>
        <w:t xml:space="preserve">pdf</w:t>
      </w:r>
      <w:r>
        <w:rPr>
          <w:rFonts w:ascii="宋体" w:hAnsi="宋体" w:eastAsia="宋体" w:cs="宋体"/>
          <w:color w:val="000000" w:themeColor="text1"/>
          <w:spacing w:val="0"/>
          <w:sz w:val="21"/>
          <w:szCs w:val="25"/>
          <w:highlight w:val="none"/>
          <w:lang w:val="en-US" w:eastAsia="en-US" w:bidi="ar-SA"/>
        </w:rPr>
        <w:t xml:space="preserve">文件。</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4</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文件数量</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或份数</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满足审查要求，由甲方确定。</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5</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项目各阶段成果由甲方自行组织或视情邀请相关部门对本项目成果及服务内容进行研究、验收、审查和评价，乙方需进行配合。若乙方提供的服务不符合采购文件和合同规定的，甲方有权拒收。</w:t>
      </w:r>
      <w:r/>
    </w:p>
    <w:p>
      <w:pPr>
        <w:ind w:left="0" w:right="0" w:firstLine="422"/>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b/>
          <w:bCs/>
          <w:color w:val="000000" w:themeColor="text1"/>
          <w:spacing w:val="0"/>
          <w:sz w:val="21"/>
          <w:szCs w:val="25"/>
          <w:highlight w:val="none"/>
          <w:lang w:val="en-US" w:eastAsia="en-US" w:bidi="ar-SA"/>
        </w:rPr>
        <w:t xml:space="preserve">第七条</w:t>
      </w:r>
      <w:r>
        <w:rPr>
          <w:rFonts w:hint="eastAsia" w:ascii="宋体" w:hAnsi="宋体" w:eastAsia="宋体" w:cs="宋体"/>
          <w:b/>
          <w:bCs/>
          <w:color w:val="000000" w:themeColor="text1"/>
          <w:spacing w:val="0"/>
          <w:sz w:val="21"/>
          <w:szCs w:val="25"/>
          <w:highlight w:val="none"/>
          <w:lang w:val="en-US" w:eastAsia="zh-CN" w:bidi="ar-SA"/>
        </w:rPr>
        <w:t xml:space="preserve"> </w:t>
      </w:r>
      <w:r>
        <w:rPr>
          <w:rFonts w:ascii="宋体" w:hAnsi="宋体" w:eastAsia="宋体" w:cs="宋体"/>
          <w:b/>
          <w:bCs/>
          <w:color w:val="000000" w:themeColor="text1"/>
          <w:spacing w:val="0"/>
          <w:sz w:val="21"/>
          <w:szCs w:val="25"/>
          <w:highlight w:val="none"/>
          <w:lang w:val="en-US" w:eastAsia="en-US" w:bidi="ar-SA"/>
        </w:rPr>
        <w:t xml:space="preserve">履约保证金</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无</w:t>
      </w:r>
      <w:r/>
    </w:p>
    <w:p>
      <w:pPr>
        <w:ind w:left="0" w:right="0" w:firstLine="422"/>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b/>
          <w:bCs/>
          <w:color w:val="000000" w:themeColor="text1"/>
          <w:spacing w:val="0"/>
          <w:sz w:val="21"/>
          <w:szCs w:val="25"/>
          <w:highlight w:val="none"/>
          <w:lang w:val="en-US" w:eastAsia="en-US" w:bidi="ar-SA"/>
        </w:rPr>
        <w:t xml:space="preserve">第八条</w:t>
      </w:r>
      <w:r>
        <w:rPr>
          <w:rFonts w:hint="eastAsia" w:ascii="宋体" w:hAnsi="宋体" w:eastAsia="宋体" w:cs="宋体"/>
          <w:b/>
          <w:bCs/>
          <w:color w:val="000000" w:themeColor="text1"/>
          <w:spacing w:val="0"/>
          <w:sz w:val="21"/>
          <w:szCs w:val="25"/>
          <w:highlight w:val="none"/>
          <w:lang w:val="en-US" w:eastAsia="zh-CN" w:bidi="ar-SA"/>
        </w:rPr>
        <w:t xml:space="preserve"> </w:t>
      </w:r>
      <w:r>
        <w:rPr>
          <w:rFonts w:ascii="宋体" w:hAnsi="宋体" w:eastAsia="宋体" w:cs="宋体"/>
          <w:b/>
          <w:bCs/>
          <w:color w:val="000000" w:themeColor="text1"/>
          <w:spacing w:val="0"/>
          <w:sz w:val="21"/>
          <w:szCs w:val="25"/>
          <w:highlight w:val="none"/>
          <w:lang w:val="en-US" w:eastAsia="en-US" w:bidi="ar-SA"/>
        </w:rPr>
        <w:t xml:space="preserve">合同款支付</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1.本合同项下所有款项均以人民币支付。</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2.本合同项下的采购资金由甲方自行支付，乙方向甲方开具发票。</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3.付款方式：</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1</w:t>
      </w:r>
      <w:r>
        <w:rPr>
          <w:rFonts w:hint="eastAsia" w:ascii="宋体" w:hAnsi="宋体" w:eastAsia="宋体" w:cs="宋体"/>
          <w:color w:val="000000" w:themeColor="text1"/>
          <w:spacing w:val="0"/>
          <w:sz w:val="21"/>
          <w:szCs w:val="25"/>
          <w:highlight w:val="none"/>
          <w:lang w:val="en-US" w:eastAsia="zh-CN" w:bidi="ar-SA"/>
        </w:rPr>
        <w:t xml:space="preserve">）</w:t>
      </w:r>
      <w:r>
        <w:rPr>
          <w:rFonts w:hint="eastAsia"/>
          <w:color w:val="000000" w:themeColor="text1"/>
          <w:highlight w:val="none"/>
        </w:rPr>
        <w:t xml:space="preserve">甲方应当在合同签订后30个工作日内，向乙方支付合同总价的30%</w:t>
      </w:r>
      <w:r>
        <w:rPr>
          <w:rFonts w:hint="eastAsia"/>
          <w:color w:val="000000" w:themeColor="text1"/>
          <w:highlight w:val="none"/>
          <w:lang w:val="en-US" w:eastAsia="zh-CN"/>
        </w:rPr>
        <w:t xml:space="preserve">;</w:t>
      </w:r>
      <w:r/>
    </w:p>
    <w:p>
      <w:pPr>
        <w:ind w:left="0" w:right="0" w:firstLine="420"/>
        <w:jc w:val="both"/>
        <w:keepLines w:val="0"/>
        <w:keepNext w:val="0"/>
        <w:pageBreakBefore w:val="0"/>
        <w:spacing w:line="360" w:lineRule="auto"/>
        <w:widowControl/>
        <w:rPr>
          <w:rFonts w:ascii="宋体" w:hAnsi="宋体" w:cs="宋体"/>
          <w:color w:val="000000" w:themeColor="text1"/>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2</w:t>
      </w:r>
      <w:r>
        <w:rPr>
          <w:rFonts w:hint="eastAsia" w:ascii="宋体" w:hAnsi="宋体" w:eastAsia="宋体" w:cs="宋体"/>
          <w:color w:val="000000" w:themeColor="text1"/>
          <w:spacing w:val="0"/>
          <w:sz w:val="21"/>
          <w:szCs w:val="25"/>
          <w:highlight w:val="none"/>
          <w:lang w:val="en-US" w:eastAsia="zh-CN" w:bidi="ar-SA"/>
        </w:rPr>
        <w:t xml:space="preserve">）</w:t>
      </w:r>
      <w:r>
        <w:rPr>
          <w:rFonts w:hint="eastAsia" w:ascii="宋体" w:hAnsi="宋体" w:cs="宋体"/>
          <w:color w:val="000000" w:themeColor="text1"/>
          <w:highlight w:val="none"/>
          <w:lang w:eastAsia="zh-CN"/>
        </w:rPr>
        <w:t xml:space="preserve">甲方应当在乙方</w:t>
      </w:r>
      <w:r>
        <w:rPr>
          <w:rFonts w:hint="eastAsia" w:ascii="宋体" w:hAnsi="宋体" w:cs="宋体"/>
          <w:color w:val="000000" w:themeColor="text1"/>
          <w:highlight w:val="none"/>
        </w:rPr>
        <w:t xml:space="preserve">形成</w:t>
      </w:r>
      <w:r>
        <w:rPr>
          <w:rFonts w:hint="eastAsia" w:ascii="宋体" w:hAnsi="宋体" w:cs="宋体"/>
          <w:color w:val="000000" w:themeColor="text1"/>
          <w:highlight w:val="none"/>
          <w:lang w:val="en-US" w:eastAsia="zh-CN"/>
        </w:rPr>
        <w:t xml:space="preserve">道路</w:t>
      </w:r>
      <w:r>
        <w:rPr>
          <w:rFonts w:hint="eastAsia" w:ascii="宋体" w:hAnsi="宋体" w:cs="宋体"/>
          <w:color w:val="000000" w:themeColor="text1"/>
          <w:highlight w:val="none"/>
        </w:rPr>
        <w:t xml:space="preserve">检测报告最终成果并经验收合格</w:t>
      </w:r>
      <w:r>
        <w:rPr>
          <w:rFonts w:ascii="宋体" w:hAnsi="宋体" w:cs="宋体"/>
          <w:color w:val="000000" w:themeColor="text1"/>
          <w:szCs w:val="21"/>
          <w:highlight w:val="none"/>
        </w:rPr>
        <w:t xml:space="preserve">后</w:t>
      </w:r>
      <w:r>
        <w:rPr>
          <w:rFonts w:hint="eastAsia" w:ascii="宋体" w:hAnsi="宋体" w:cs="宋体"/>
          <w:color w:val="000000" w:themeColor="text1"/>
          <w:szCs w:val="21"/>
          <w:highlight w:val="none"/>
          <w:lang w:val="en-US" w:eastAsia="zh-CN"/>
        </w:rPr>
        <w:t xml:space="preserve">30个工作日内</w:t>
      </w:r>
      <w:r>
        <w:rPr>
          <w:rFonts w:hint="eastAsia" w:ascii="宋体" w:hAnsi="宋体" w:cs="宋体"/>
          <w:color w:val="000000" w:themeColor="text1"/>
          <w:szCs w:val="21"/>
          <w:highlight w:val="none"/>
        </w:rPr>
        <w:t xml:space="preserve">，</w:t>
      </w:r>
      <w:r>
        <w:rPr>
          <w:rFonts w:hint="eastAsia" w:ascii="Calibri" w:hAnsi="宋体"/>
          <w:color w:val="000000" w:themeColor="text1"/>
          <w:szCs w:val="21"/>
          <w:highlight w:val="none"/>
          <w:lang w:eastAsia="zh-CN"/>
        </w:rPr>
        <w:t xml:space="preserve">向乙方支付至结算总价的</w:t>
      </w:r>
      <w:r>
        <w:rPr>
          <w:rFonts w:hint="eastAsia" w:ascii="Calibri" w:hAnsi="宋体"/>
          <w:color w:val="000000" w:themeColor="text1"/>
          <w:szCs w:val="21"/>
          <w:highlight w:val="none"/>
          <w:lang w:val="en-US" w:eastAsia="zh-CN"/>
        </w:rPr>
        <w:t xml:space="preserve">100%</w:t>
      </w:r>
      <w:r>
        <w:rPr>
          <w:rFonts w:ascii="宋体" w:hAnsi="宋体" w:cs="宋体"/>
          <w:color w:val="000000" w:themeColor="text1"/>
          <w:highlight w:val="none"/>
        </w:rPr>
        <w:t xml:space="preserve">。</w:t>
      </w:r>
      <w:r/>
    </w:p>
    <w:p>
      <w:pPr>
        <w:pStyle w:val="1085"/>
        <w:numPr>
          <w:ilvl w:val="0"/>
          <w:numId w:val="0"/>
        </w:numPr>
        <w:ind w:firstLine="420"/>
        <w:rPr>
          <w:rFonts w:ascii="宋体" w:hAnsi="宋体" w:cs="宋体"/>
          <w:color w:val="000000" w:themeColor="text1"/>
          <w:highlight w:val="none"/>
        </w:rPr>
      </w:pPr>
      <w:r>
        <w:rPr>
          <w:rFonts w:hint="eastAsia" w:ascii="宋体" w:hAnsi="宋体" w:eastAsia="宋体" w:cs="宋体"/>
          <w:color w:val="000000" w:themeColor="text1"/>
          <w:spacing w:val="0"/>
          <w:sz w:val="21"/>
          <w:szCs w:val="25"/>
          <w:highlight w:val="none"/>
          <w:lang w:val="en-US" w:eastAsia="zh-CN" w:bidi="ar-SA"/>
        </w:rPr>
        <w:t xml:space="preserve">（</w:t>
      </w:r>
      <w:r>
        <w:rPr>
          <w:rFonts w:hint="eastAsia" w:ascii="宋体" w:hAnsi="宋体" w:cs="宋体"/>
          <w:color w:val="000000" w:themeColor="text1"/>
          <w:spacing w:val="0"/>
          <w:sz w:val="21"/>
          <w:szCs w:val="25"/>
          <w:highlight w:val="none"/>
          <w:lang w:val="en-US" w:eastAsia="zh-CN" w:bidi="ar-SA"/>
        </w:rPr>
        <w:t xml:space="preserve">3</w:t>
      </w:r>
      <w:r>
        <w:rPr>
          <w:rFonts w:hint="eastAsia" w:ascii="宋体" w:hAnsi="宋体" w:eastAsia="宋体" w:cs="宋体"/>
          <w:color w:val="000000" w:themeColor="text1"/>
          <w:spacing w:val="0"/>
          <w:sz w:val="21"/>
          <w:szCs w:val="25"/>
          <w:highlight w:val="none"/>
          <w:lang w:val="en-US" w:eastAsia="zh-CN" w:bidi="ar-SA"/>
        </w:rPr>
        <w:t xml:space="preserve">）</w:t>
      </w:r>
      <w:r>
        <w:rPr>
          <w:rFonts w:hint="eastAsia" w:ascii="宋体" w:hAnsi="宋体" w:cs="宋体"/>
          <w:color w:val="000000" w:themeColor="text1"/>
          <w:highlight w:val="none"/>
          <w:lang w:eastAsia="zh-CN"/>
        </w:rPr>
        <w:t xml:space="preserve">最终结算金额以财政资金实际下达情况为准。</w:t>
      </w:r>
      <w:r/>
    </w:p>
    <w:p>
      <w:pPr>
        <w:ind w:left="0" w:right="0" w:firstLine="422"/>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b/>
          <w:bCs/>
          <w:color w:val="000000" w:themeColor="text1"/>
          <w:spacing w:val="0"/>
          <w:sz w:val="21"/>
          <w:szCs w:val="25"/>
          <w:highlight w:val="none"/>
          <w:lang w:val="en-US" w:eastAsia="en-US" w:bidi="ar-SA"/>
        </w:rPr>
        <w:t xml:space="preserve">第九条</w:t>
      </w:r>
      <w:r>
        <w:rPr>
          <w:rFonts w:hint="eastAsia" w:ascii="宋体" w:hAnsi="宋体" w:eastAsia="宋体" w:cs="宋体"/>
          <w:b/>
          <w:bCs/>
          <w:color w:val="000000" w:themeColor="text1"/>
          <w:spacing w:val="0"/>
          <w:sz w:val="21"/>
          <w:szCs w:val="25"/>
          <w:highlight w:val="none"/>
          <w:lang w:val="en-US" w:eastAsia="zh-CN" w:bidi="ar-SA"/>
        </w:rPr>
        <w:t xml:space="preserve"> </w:t>
      </w:r>
      <w:r>
        <w:rPr>
          <w:rFonts w:ascii="宋体" w:hAnsi="宋体" w:eastAsia="宋体" w:cs="宋体"/>
          <w:b/>
          <w:bCs/>
          <w:color w:val="000000" w:themeColor="text1"/>
          <w:spacing w:val="0"/>
          <w:sz w:val="21"/>
          <w:szCs w:val="25"/>
          <w:highlight w:val="none"/>
          <w:lang w:val="en-US" w:eastAsia="en-US" w:bidi="ar-SA"/>
        </w:rPr>
        <w:t xml:space="preserve">违约责任</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1.甲方的违约</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1</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在合同履行期间，甲方要求终止或解除合同</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但仅指非乙方原因造成</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,甲方应按乙方完成的实际工作量支付费用，甲方无需承担其他违约责任。但因乙方违约导致甲方解除合同的，乙方无权要求支付费用，并应向甲方支付合同总费用的10%作为违约金。</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18"/>
          <w:szCs w:val="18"/>
          <w:highlight w:val="none"/>
        </w:rPr>
        <w:outlineLvl w:val="9"/>
      </w:pPr>
      <w:r>
        <w:rPr>
          <w:rFonts w:hint="eastAsia" w:ascii="宋体" w:hAnsi="宋体" w:eastAsia="宋体" w:cs="宋体"/>
          <w:color w:val="000000" w:themeColor="text1"/>
          <w:spacing w:val="0"/>
          <w:sz w:val="18"/>
          <w:szCs w:val="18"/>
          <w:highlight w:val="none"/>
          <w:lang w:val="en-US" w:eastAsia="zh-CN" w:bidi="ar-SA"/>
        </w:rPr>
        <w:t xml:space="preserve">（</w:t>
      </w:r>
      <w:r>
        <w:rPr>
          <w:rFonts w:ascii="宋体" w:hAnsi="宋体" w:eastAsia="宋体" w:cs="宋体"/>
          <w:color w:val="000000" w:themeColor="text1"/>
          <w:spacing w:val="0"/>
          <w:sz w:val="18"/>
          <w:szCs w:val="18"/>
          <w:highlight w:val="none"/>
          <w:lang w:val="en-US" w:eastAsia="en-US" w:bidi="ar-SA"/>
        </w:rPr>
        <w:t xml:space="preserve">2</w:t>
      </w:r>
      <w:r>
        <w:rPr>
          <w:rFonts w:hint="eastAsia" w:ascii="宋体" w:hAnsi="宋体" w:eastAsia="宋体" w:cs="宋体"/>
          <w:color w:val="000000" w:themeColor="text1"/>
          <w:spacing w:val="0"/>
          <w:sz w:val="18"/>
          <w:szCs w:val="18"/>
          <w:highlight w:val="none"/>
          <w:lang w:val="en-US" w:eastAsia="zh-CN" w:bidi="ar-SA"/>
        </w:rPr>
        <w:t xml:space="preserve">）</w:t>
      </w:r>
      <w:r>
        <w:rPr>
          <w:rFonts w:ascii="宋体" w:hAnsi="宋体" w:eastAsia="宋体" w:cs="宋体"/>
          <w:color w:val="000000" w:themeColor="text1"/>
          <w:spacing w:val="0"/>
          <w:sz w:val="18"/>
          <w:szCs w:val="18"/>
          <w:highlight w:val="none"/>
          <w:lang w:val="en-US" w:eastAsia="en-US" w:bidi="ar-SA"/>
        </w:rPr>
        <w:t xml:space="preserve">甲方无正当理由超过合同规定的日期付费时</w:t>
      </w:r>
      <w:r>
        <w:rPr>
          <w:rFonts w:hint="eastAsia" w:ascii="宋体" w:hAnsi="宋体" w:eastAsia="宋体" w:cs="宋体"/>
          <w:color w:val="000000" w:themeColor="text1"/>
          <w:spacing w:val="0"/>
          <w:sz w:val="18"/>
          <w:szCs w:val="18"/>
          <w:highlight w:val="none"/>
          <w:lang w:val="en-US" w:eastAsia="en-US" w:bidi="ar-SA"/>
        </w:rPr>
        <w:t xml:space="preserve">（有正当拒付理由如财政资金拨付延迟等情况除外）</w:t>
      </w:r>
      <w:r>
        <w:rPr>
          <w:rFonts w:ascii="宋体" w:hAnsi="宋体" w:eastAsia="宋体" w:cs="宋体"/>
          <w:color w:val="000000" w:themeColor="text1"/>
          <w:spacing w:val="0"/>
          <w:sz w:val="18"/>
          <w:szCs w:val="18"/>
          <w:highlight w:val="none"/>
          <w:lang w:val="en-US" w:eastAsia="en-US" w:bidi="ar-SA"/>
        </w:rPr>
        <w:t xml:space="preserve">，应偿付逾期的违约金，每逾期一天，以未付款为基数，按照未付款项时的贷款市场报价日利率</w:t>
      </w:r>
      <w:r>
        <w:rPr>
          <w:rFonts w:hint="eastAsia" w:ascii="宋体" w:hAnsi="宋体" w:eastAsia="宋体" w:cs="宋体"/>
          <w:color w:val="000000" w:themeColor="text1"/>
          <w:spacing w:val="0"/>
          <w:sz w:val="18"/>
          <w:szCs w:val="18"/>
          <w:highlight w:val="none"/>
          <w:lang w:val="en-US" w:eastAsia="zh-CN" w:bidi="ar-SA"/>
        </w:rPr>
        <w:t xml:space="preserve">（</w:t>
      </w:r>
      <w:r>
        <w:rPr>
          <w:rFonts w:ascii="宋体" w:hAnsi="宋体" w:eastAsia="宋体" w:cs="宋体"/>
          <w:color w:val="000000" w:themeColor="text1"/>
          <w:spacing w:val="0"/>
          <w:sz w:val="18"/>
          <w:szCs w:val="18"/>
          <w:highlight w:val="none"/>
          <w:lang w:val="en-US" w:eastAsia="en-US" w:bidi="ar-SA"/>
        </w:rPr>
        <w:t xml:space="preserve">LPR</w:t>
      </w:r>
      <w:r>
        <w:rPr>
          <w:rFonts w:hint="eastAsia" w:ascii="宋体" w:hAnsi="宋体" w:eastAsia="宋体" w:cs="宋体"/>
          <w:color w:val="000000" w:themeColor="text1"/>
          <w:spacing w:val="0"/>
          <w:sz w:val="18"/>
          <w:szCs w:val="18"/>
          <w:highlight w:val="none"/>
          <w:lang w:val="en-US" w:eastAsia="zh-CN" w:bidi="ar-SA"/>
        </w:rPr>
        <w:t xml:space="preserve">）</w:t>
      </w:r>
      <w:r>
        <w:rPr>
          <w:rFonts w:ascii="宋体" w:hAnsi="宋体" w:eastAsia="宋体" w:cs="宋体"/>
          <w:color w:val="000000" w:themeColor="text1"/>
          <w:spacing w:val="0"/>
          <w:sz w:val="18"/>
          <w:szCs w:val="18"/>
          <w:highlight w:val="none"/>
          <w:lang w:val="en-US" w:eastAsia="en-US" w:bidi="ar-SA"/>
        </w:rPr>
        <w:t xml:space="preserve">向乙方支付违约金。但违约金累计最高不超过本合同总金额【3】%。因相关部门必要的审批手续和拨款程序造成支付拖延，乙方不计取任何利息，也不视同甲方违约。</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2.乙方的违约</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1</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乙方无故不履行合同或者未按合同约定的要求开展工作，经甲方催告后2日内仍未改正的，除由有关部门给予处罚外，甲方有权单方解除合同。</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2</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乙方虚假承诺</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含人员资质造假</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w:t>
      </w:r>
      <w:r>
        <w:rPr>
          <w:rFonts w:hint="eastAsia" w:ascii="宋体" w:hAnsi="宋体" w:eastAsia="宋体" w:cs="宋体"/>
          <w:color w:val="000000" w:themeColor="text1"/>
          <w:spacing w:val="0"/>
          <w:sz w:val="21"/>
          <w:szCs w:val="25"/>
          <w:highlight w:val="none"/>
          <w:lang w:val="en-US" w:eastAsia="zh-CN" w:bidi="ar-SA"/>
        </w:rPr>
        <w:t xml:space="preserve">或</w:t>
      </w:r>
      <w:r>
        <w:rPr>
          <w:rFonts w:ascii="宋体" w:hAnsi="宋体" w:eastAsia="宋体" w:cs="宋体"/>
          <w:color w:val="000000" w:themeColor="text1"/>
          <w:spacing w:val="0"/>
          <w:sz w:val="21"/>
          <w:szCs w:val="25"/>
          <w:highlight w:val="none"/>
          <w:lang w:val="en-US" w:eastAsia="en-US" w:bidi="ar-SA"/>
        </w:rPr>
        <w:t xml:space="preserve">提供的货物和服务不能满足采购文件要求，或是由于乙方的过错造成合同无法继续履行的，乙方应向甲方支付不少于合同总价30%赔偿金。</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3</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如果乙方将项目全部或部分转包或者未经甲方同意分包，除由有关部门给予处罚外，乙方应支付合同总费用的10%作为违约金，甲方可从应付款项中直接扣除或要求乙方直接支付。</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4</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乙方未按照国家现行的标准或规范开展工作、编制相应报告，或未根据甲方的指令开展工作，除由有关部门给予处罚外，乙方应支付合同总费用的10%作为违约金，甲方可从应付款项中直接扣除或要求乙方直接支付。</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5</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乙方完成的各阶段工作成果或提供的服务存在成果深度不够、质量低劣、不符合国家文件规定或未获审查通过、引起返工而造成的质量问题除由乙方负责继续完善外，乙方应支付合同总费用的10%作为违约金，甲方可从应付款项中直接扣除或要求乙方直接支付。经3次修改仍不符合要求，甲方有权单方解除合同，不予支付当期费用，并有权要求乙方支付合同总价的30%作为违约金。</w:t>
      </w:r>
      <w:r/>
    </w:p>
    <w:p>
      <w:pPr>
        <w:ind w:left="0" w:right="0" w:firstLine="420"/>
        <w:jc w:val="both"/>
        <w:keepLines w:val="0"/>
        <w:keepNext w:val="0"/>
        <w:pageBreakBefore w:val="0"/>
        <w:spacing w:line="360" w:lineRule="auto"/>
        <w:widowControl/>
        <w:tabs>
          <w:tab w:val="left" w:pos="130" w:leader="none"/>
        </w:tabs>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6</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如果乙方未能按期提交各项制度、报告等文件或未按期完成合同约定的工作内容</w:t>
      </w:r>
      <w:r>
        <w:rPr>
          <w:rFonts w:ascii="宋体" w:hAnsi="宋体" w:eastAsia="宋体" w:cs="宋体"/>
          <w:color w:val="000000" w:themeColor="text1"/>
          <w:spacing w:val="0"/>
          <w:sz w:val="21"/>
          <w:szCs w:val="25"/>
          <w:highlight w:val="none"/>
          <w:lang w:val="en-US" w:eastAsia="en-US" w:bidi="ar-SA"/>
        </w:rPr>
        <w:tab/>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甲方同意延长期限的情况除外</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,为保证项目质量和进度，甲方有权提出要求增加工作人员，乙方应立即安排，其费用被认为已包含在合同价格之中。则每延期15天</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不足15天按15天计</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,乙方应分别按相应阶段合同费用总金额的1.5%作为违约金，甲方可从应付款项款中直接扣除或要求乙方直接支付。</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7</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乙方指定</w:t>
      </w:r>
      <w:r>
        <w:rPr>
          <w:rFonts w:hint="eastAsia" w:ascii="宋体" w:hAnsi="宋体" w:eastAsia="宋体" w:cs="宋体"/>
          <w:color w:val="000000" w:themeColor="text1"/>
          <w:spacing w:val="0"/>
          <w:sz w:val="21"/>
          <w:szCs w:val="25"/>
          <w:highlight w:val="none"/>
          <w:u w:val="single"/>
          <w:lang w:val="en-US" w:eastAsia="zh-CN" w:bidi="ar-SA"/>
        </w:rPr>
        <w:t xml:space="preserve">          </w:t>
      </w:r>
      <w:r>
        <w:rPr>
          <w:rFonts w:ascii="宋体" w:hAnsi="宋体" w:eastAsia="宋体" w:cs="宋体"/>
          <w:color w:val="000000" w:themeColor="text1"/>
          <w:spacing w:val="0"/>
          <w:sz w:val="21"/>
          <w:szCs w:val="25"/>
          <w:highlight w:val="none"/>
          <w:lang w:val="en-US" w:eastAsia="en-US" w:bidi="ar-SA"/>
        </w:rPr>
        <w:t xml:space="preserve">为项目负责人，联系方式：</w:t>
      </w:r>
      <w:r>
        <w:rPr>
          <w:rFonts w:hint="eastAsia" w:ascii="宋体" w:hAnsi="宋体" w:eastAsia="宋体" w:cs="宋体"/>
          <w:color w:val="000000" w:themeColor="text1"/>
          <w:spacing w:val="0"/>
          <w:sz w:val="21"/>
          <w:szCs w:val="25"/>
          <w:highlight w:val="none"/>
          <w:u w:val="single"/>
          <w:lang w:val="en-US" w:eastAsia="zh-CN" w:bidi="ar-SA"/>
        </w:rPr>
        <w:t xml:space="preserve">          </w:t>
      </w:r>
      <w:r>
        <w:rPr>
          <w:rFonts w:ascii="宋体" w:hAnsi="宋体" w:eastAsia="宋体" w:cs="宋体"/>
          <w:color w:val="000000" w:themeColor="text1"/>
          <w:spacing w:val="0"/>
          <w:sz w:val="21"/>
          <w:szCs w:val="25"/>
          <w:highlight w:val="none"/>
          <w:lang w:val="en-US" w:eastAsia="en-US" w:bidi="ar-SA"/>
        </w:rPr>
        <w:t xml:space="preserve">,全权负责本合同的履行，包括但不限于负责定期向甲方报告工作进展情况、来往函件的确认。并向甲方提交本项目的项目组成员名单，合同生效后，乙方不得擅自变更本项目负责人。如果乙方更换投标文件中承诺的项目负责人和各专业负责人、主要技术人员，必须征得甲方的书面同意，并且更换人员的水平不得低于原有的水平，同时，甲方有权要求乙方支付违约金：其中擅自更换项目负责人：2万元/人次，更换各专业负责人：1万元/人次。</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8</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合同生效后，如乙方提出终止合同，应承担由此给甲方造成的一切损失。</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若发生上述</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1</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5</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情况中任意一种情形的，甲方除要求乙方承担约定违约责任外，还有权可以单方解除本合同约定全部或部分服务内容。</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9</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乙方违反本合同约定的知识产权条款，乙方应按合同总金额的10%支付违约金，由此造成损失或纠纷时，乙方将对此承担全部责任。</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10</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乙方在承担违约责任后，仍应继续履行合同规定的义务</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甲方解除合同的除</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外</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。甲方未能及时追究乙方的任何一项违约责任并不表明甲方放弃追究乙方该项或其他违约责任。</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11</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①未经甲方书面同意，将本合同约定的权利义务转让给第三人的；</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②在本合同履行过程中出现侵犯第三人合法权益的事项，包括但不限于知识产权、人身财产权益等；</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③未履行信息保密和使用约定的；</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④提供的服务成果存在严重错误的而不能使用，经整改仍无法达到甲方要求的；</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⑤未履行双方约定的其他义务的，经甲方催告后7日内，仍未整改的；</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⑥检测超过5日，未能完成检测</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复测</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服务的；</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⑦检测服务经2次整改仍不能达到合同约定标准的。</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12</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甲方依法律规定或本合同约定单方解除本合同全部或部分服务内容的，乙方承诺无条件接受和配合，保证在甲方通知的时间内与接收单位办理有关文件的交接工作。</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13</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在甲方单方解除合同时，不予支付当期费用，且乙方应退还已收取的全部款</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项，同时应按照合同总费用的10%向甲方承担违约责任，给甲方造成损失的，还应承担甲方遭受的全部损失。损失包括但不限于侵权及人身损害赔偿金、罚款、调查费、诉讼费、保全费、鉴定费、律师费、赔偿费等。</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14</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乙方侵犯第三人合法权利，除按合同约定承担违约责任外，还应承担相应的赔偿责任。如甲方先行垫付的，乙方应在收到委托方通知后的3日内返还。</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15</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如未按照甲方通知时间办理交接工作的，乙方将按照合同总费用的10%向甲方承担惩罚性违约金。</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16</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甲方有权从应支付给乙方的费用中直接扣除违约金、赔偿金等所有上述费用，不足以扣除的，乙方应在收到甲方通知后的7日内予以补足。</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3.合同双方应严格遵守本合同。除合同另有约定外，守约方有权要求违约方赔偿守约方因此遭受的一切损失及合理支出</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包括但不限于律师费、公证费、差旅费、诉讼或者仲裁费用</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w:t>
      </w:r>
      <w:r/>
    </w:p>
    <w:p>
      <w:pPr>
        <w:ind w:left="0" w:right="0" w:firstLine="422"/>
        <w:jc w:val="both"/>
        <w:keepLines w:val="0"/>
        <w:keepNext w:val="0"/>
        <w:pageBreakBefore w:val="0"/>
        <w:spacing w:line="360" w:lineRule="auto"/>
        <w:widowControl/>
        <w:rPr>
          <w:rFonts w:ascii="宋体" w:hAnsi="宋体" w:eastAsia="宋体" w:cs="宋体"/>
          <w:color w:val="000000" w:themeColor="text1"/>
          <w:spacing w:val="0"/>
          <w:sz w:val="21"/>
          <w:szCs w:val="26"/>
          <w:highlight w:val="none"/>
        </w:rPr>
        <w:outlineLvl w:val="9"/>
      </w:pPr>
      <w:r>
        <w:rPr>
          <w:rFonts w:ascii="宋体" w:hAnsi="宋体" w:eastAsia="宋体" w:cs="宋体"/>
          <w:b/>
          <w:bCs/>
          <w:color w:val="000000" w:themeColor="text1"/>
          <w:spacing w:val="0"/>
          <w:sz w:val="21"/>
          <w:szCs w:val="26"/>
          <w:highlight w:val="none"/>
          <w:lang w:val="en-US" w:eastAsia="en-US" w:bidi="ar-SA"/>
        </w:rPr>
        <w:t xml:space="preserve">第十条</w:t>
      </w:r>
      <w:r>
        <w:rPr>
          <w:rFonts w:hint="eastAsia" w:ascii="宋体" w:hAnsi="宋体" w:eastAsia="宋体" w:cs="宋体"/>
          <w:b/>
          <w:bCs/>
          <w:color w:val="000000" w:themeColor="text1"/>
          <w:spacing w:val="0"/>
          <w:sz w:val="21"/>
          <w:szCs w:val="26"/>
          <w:highlight w:val="none"/>
          <w:lang w:val="en-US" w:eastAsia="zh-CN" w:bidi="ar-SA"/>
        </w:rPr>
        <w:t xml:space="preserve"> </w:t>
      </w:r>
      <w:r>
        <w:rPr>
          <w:rFonts w:ascii="宋体" w:hAnsi="宋体" w:eastAsia="宋体" w:cs="宋体"/>
          <w:b/>
          <w:bCs/>
          <w:color w:val="000000" w:themeColor="text1"/>
          <w:spacing w:val="0"/>
          <w:sz w:val="21"/>
          <w:szCs w:val="26"/>
          <w:highlight w:val="none"/>
          <w:lang w:val="en-US" w:eastAsia="en-US" w:bidi="ar-SA"/>
        </w:rPr>
        <w:t xml:space="preserve">合同的开始、完成、变更与终止</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1.合同的生效</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合同自双方</w:t>
      </w:r>
      <w:r>
        <w:rPr>
          <w:rFonts w:ascii="宋体" w:hAnsi="宋体" w:eastAsia="宋体" w:cs="宋体"/>
          <w:b/>
          <w:bCs/>
          <w:color w:val="000000" w:themeColor="text1"/>
          <w:spacing w:val="0"/>
          <w:sz w:val="21"/>
          <w:szCs w:val="25"/>
          <w:highlight w:val="none"/>
          <w:lang w:val="en-US" w:eastAsia="en-US" w:bidi="ar-SA"/>
        </w:rPr>
        <w:t xml:space="preserve">加盖单位印章</w:t>
      </w:r>
      <w:r>
        <w:rPr>
          <w:rFonts w:ascii="宋体" w:hAnsi="宋体" w:eastAsia="宋体" w:cs="宋体"/>
          <w:color w:val="000000" w:themeColor="text1"/>
          <w:spacing w:val="0"/>
          <w:sz w:val="21"/>
          <w:szCs w:val="25"/>
          <w:highlight w:val="none"/>
          <w:lang w:val="en-US" w:eastAsia="en-US" w:bidi="ar-SA"/>
        </w:rPr>
        <w:t xml:space="preserve">后生效。合同履行期限为自合同签订之日起至乙方交付全部工作成果</w:t>
      </w:r>
      <w:r>
        <w:rPr>
          <w:rFonts w:hint="eastAsia" w:ascii="宋体" w:hAnsi="宋体" w:cs="宋体"/>
          <w:color w:val="000000" w:themeColor="text1"/>
          <w:spacing w:val="0"/>
          <w:sz w:val="21"/>
          <w:szCs w:val="25"/>
          <w:highlight w:val="none"/>
          <w:lang w:val="en-US" w:eastAsia="zh-CN" w:bidi="ar-SA"/>
        </w:rPr>
        <w:t xml:space="preserve">并通过采购人验收，并提供</w:t>
      </w:r>
      <w:r>
        <w:rPr>
          <w:rFonts w:ascii="宋体" w:hAnsi="宋体" w:eastAsia="宋体" w:cs="宋体"/>
          <w:color w:val="000000" w:themeColor="text1"/>
          <w:spacing w:val="0"/>
          <w:sz w:val="21"/>
          <w:szCs w:val="25"/>
          <w:highlight w:val="none"/>
          <w:lang w:val="en-US" w:eastAsia="en-US" w:bidi="ar-SA"/>
        </w:rPr>
        <w:t xml:space="preserve">1年后续服务。</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2.周期延长</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由于甲方或不可预见的自然或社会因素，导致服务内容增加和时间延长则：</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1</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甲方应将此情况与可能产生的影响尽快通知乙方，并采取合理措施使影响减少到最小；</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2</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乙方应保持详细原始记录作为甲方支付费用的依据。</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甲方在与乙方协商后应相应地延长乙方的工作期限及是否</w:t>
      </w:r>
      <w:r>
        <w:rPr>
          <w:rFonts w:hint="eastAsia" w:ascii="宋体" w:hAnsi="宋体" w:eastAsia="宋体" w:cs="宋体"/>
          <w:color w:val="000000" w:themeColor="text1"/>
          <w:spacing w:val="0"/>
          <w:sz w:val="21"/>
          <w:szCs w:val="25"/>
          <w:highlight w:val="none"/>
          <w:lang w:val="en-US" w:eastAsia="zh-CN" w:bidi="ar-SA"/>
        </w:rPr>
        <w:t xml:space="preserve">增加</w:t>
      </w:r>
      <w:r>
        <w:rPr>
          <w:rFonts w:ascii="宋体" w:hAnsi="宋体" w:eastAsia="宋体" w:cs="宋体"/>
          <w:color w:val="000000" w:themeColor="text1"/>
          <w:spacing w:val="0"/>
          <w:sz w:val="21"/>
          <w:szCs w:val="25"/>
          <w:highlight w:val="none"/>
          <w:lang w:val="en-US" w:eastAsia="en-US" w:bidi="ar-SA"/>
        </w:rPr>
        <w:t xml:space="preserve">服务内容增加对应的费用。</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由于乙方的原因，导致服务时间延长则：</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1</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乙方应将此情况与可能产生的影响尽快通知甲方，并采取合理措施使损失减少到最小；</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2</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甲方不支付乙方延长服务时间产生的费用，乙方应该按照本合同承担相应责任。</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6"/>
          <w:highlight w:val="none"/>
        </w:rPr>
        <w:outlineLvl w:val="9"/>
      </w:pPr>
      <w:r>
        <w:rPr>
          <w:rFonts w:ascii="宋体" w:hAnsi="宋体" w:eastAsia="宋体" w:cs="宋体"/>
          <w:color w:val="000000" w:themeColor="text1"/>
          <w:spacing w:val="0"/>
          <w:sz w:val="21"/>
          <w:szCs w:val="26"/>
          <w:highlight w:val="none"/>
          <w:lang w:val="en-US" w:eastAsia="en-US" w:bidi="ar-SA"/>
        </w:rPr>
        <w:t xml:space="preserve">3.变更与终止</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1</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除《政府采购法》第50条第二款规定的情形外，本合同一经签订，甲乙双方不得擅自变更、中止或终止合同。</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2</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除发生法律规定的不能预见、不能避免并不能克服的客观情况外，甲乙双方不得放弃或拒绝履行合同。</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3</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变更</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在履约期内，经双方协商一致，可就合同约定内容、合同时间等以补充合同的方式进行变更。由于政策性因素等调整而影响检测方案、投资规模、工作进度等、对报告修改完善等工作，不属于变更，甲方不另行支付费用。</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6"/>
          <w:highlight w:val="none"/>
        </w:rPr>
        <w:outlineLvl w:val="9"/>
      </w:pPr>
      <w:r>
        <w:rPr>
          <w:rFonts w:hint="eastAsia" w:ascii="宋体" w:hAnsi="宋体" w:eastAsia="宋体" w:cs="宋体"/>
          <w:color w:val="000000" w:themeColor="text1"/>
          <w:spacing w:val="0"/>
          <w:sz w:val="21"/>
          <w:szCs w:val="26"/>
          <w:highlight w:val="none"/>
          <w:lang w:val="en-US" w:eastAsia="zh-CN" w:bidi="ar-SA"/>
        </w:rPr>
        <w:t xml:space="preserve">（</w:t>
      </w:r>
      <w:r>
        <w:rPr>
          <w:rFonts w:ascii="宋体" w:hAnsi="宋体" w:eastAsia="宋体" w:cs="宋体"/>
          <w:color w:val="000000" w:themeColor="text1"/>
          <w:spacing w:val="0"/>
          <w:sz w:val="21"/>
          <w:szCs w:val="26"/>
          <w:highlight w:val="none"/>
          <w:lang w:val="en-US" w:eastAsia="en-US" w:bidi="ar-SA"/>
        </w:rPr>
        <w:t xml:space="preserve">4</w:t>
      </w:r>
      <w:r>
        <w:rPr>
          <w:rFonts w:hint="eastAsia" w:ascii="宋体" w:hAnsi="宋体" w:eastAsia="宋体" w:cs="宋体"/>
          <w:color w:val="000000" w:themeColor="text1"/>
          <w:spacing w:val="0"/>
          <w:sz w:val="21"/>
          <w:szCs w:val="26"/>
          <w:highlight w:val="none"/>
          <w:lang w:val="en-US" w:eastAsia="zh-CN" w:bidi="ar-SA"/>
        </w:rPr>
        <w:t xml:space="preserve">）</w:t>
      </w:r>
      <w:r>
        <w:rPr>
          <w:rFonts w:ascii="宋体" w:hAnsi="宋体" w:eastAsia="宋体" w:cs="宋体"/>
          <w:color w:val="000000" w:themeColor="text1"/>
          <w:spacing w:val="0"/>
          <w:sz w:val="21"/>
          <w:szCs w:val="26"/>
          <w:highlight w:val="none"/>
          <w:lang w:val="en-US" w:eastAsia="en-US" w:bidi="ar-SA"/>
        </w:rPr>
        <w:t xml:space="preserve">终止</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甲方可以在至少7天以前以书面形式通知乙方暂停全部或部分工作或终止本合同，一旦收到此类通知，乙方应立即安排停止计划并将开支减到最小。</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截至甲方终止通知发出之日完成的实际工作量产生的合同费用结清后，本合同自动终止。不论何种原因，本合同的终止，不损害和影响各方应有权利、索赔要求和应负的责任。</w:t>
      </w:r>
      <w:r/>
    </w:p>
    <w:p>
      <w:pPr>
        <w:ind w:left="0" w:right="0" w:firstLine="422"/>
        <w:jc w:val="both"/>
        <w:keepLines w:val="0"/>
        <w:keepNext w:val="0"/>
        <w:pageBreakBefore w:val="0"/>
        <w:spacing w:line="360" w:lineRule="auto"/>
        <w:widowControl/>
        <w:rPr>
          <w:rFonts w:ascii="宋体" w:hAnsi="宋体" w:eastAsia="宋体" w:cs="宋体"/>
          <w:color w:val="000000" w:themeColor="text1"/>
          <w:spacing w:val="0"/>
          <w:sz w:val="21"/>
          <w:szCs w:val="26"/>
          <w:highlight w:val="none"/>
        </w:rPr>
        <w:outlineLvl w:val="9"/>
      </w:pPr>
      <w:r>
        <w:rPr>
          <w:rFonts w:ascii="宋体" w:hAnsi="宋体" w:eastAsia="宋体" w:cs="宋体"/>
          <w:b/>
          <w:bCs/>
          <w:color w:val="000000" w:themeColor="text1"/>
          <w:spacing w:val="0"/>
          <w:sz w:val="21"/>
          <w:szCs w:val="26"/>
          <w:highlight w:val="none"/>
          <w:lang w:val="en-US" w:eastAsia="en-US" w:bidi="ar-SA"/>
        </w:rPr>
        <w:t xml:space="preserve">第十一条</w:t>
      </w:r>
      <w:r>
        <w:rPr>
          <w:rFonts w:hint="eastAsia" w:ascii="宋体" w:hAnsi="宋体" w:eastAsia="宋体" w:cs="宋体"/>
          <w:b/>
          <w:bCs/>
          <w:color w:val="000000" w:themeColor="text1"/>
          <w:spacing w:val="0"/>
          <w:sz w:val="21"/>
          <w:szCs w:val="26"/>
          <w:highlight w:val="none"/>
          <w:lang w:val="en-US" w:eastAsia="zh-CN" w:bidi="ar-SA"/>
        </w:rPr>
        <w:t xml:space="preserve"> </w:t>
      </w:r>
      <w:r>
        <w:rPr>
          <w:rFonts w:ascii="宋体" w:hAnsi="宋体" w:eastAsia="宋体" w:cs="宋体"/>
          <w:b/>
          <w:bCs/>
          <w:color w:val="000000" w:themeColor="text1"/>
          <w:spacing w:val="0"/>
          <w:sz w:val="21"/>
          <w:szCs w:val="26"/>
          <w:highlight w:val="none"/>
          <w:lang w:val="en-US" w:eastAsia="en-US" w:bidi="ar-SA"/>
        </w:rPr>
        <w:t xml:space="preserve">不可抗力</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1.本合同所称不可抗力指不能预见、不能避免并不能克服的客观情况，不可抗力包括战争、地震、动乱、空中飞行物体坠落或其他非甲方或乙方责任造成的爆炸、火灾。</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2.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3.因发生不可抗力致使部分不能履行本合同的</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包括导致延期履行</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,根据不可抗力的影响，免除相应的责任，但本合同另有规定的除外。</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5.因合同一方延迟履行合同后发生不可抗力的，不能免除延迟履行方的相应责任。</w:t>
      </w:r>
      <w:r/>
    </w:p>
    <w:p>
      <w:pPr>
        <w:ind w:left="0" w:right="0" w:firstLine="422"/>
        <w:jc w:val="both"/>
        <w:keepLines w:val="0"/>
        <w:keepNext w:val="0"/>
        <w:pageBreakBefore w:val="0"/>
        <w:spacing w:line="360" w:lineRule="auto"/>
        <w:widowControl/>
        <w:rPr>
          <w:rFonts w:ascii="宋体" w:hAnsi="宋体" w:eastAsia="宋体" w:cs="宋体"/>
          <w:color w:val="000000" w:themeColor="text1"/>
          <w:spacing w:val="0"/>
          <w:sz w:val="21"/>
          <w:szCs w:val="26"/>
          <w:highlight w:val="none"/>
        </w:rPr>
        <w:outlineLvl w:val="9"/>
      </w:pPr>
      <w:r>
        <w:rPr>
          <w:rFonts w:ascii="宋体" w:hAnsi="宋体" w:eastAsia="宋体" w:cs="宋体"/>
          <w:b/>
          <w:bCs/>
          <w:color w:val="000000" w:themeColor="text1"/>
          <w:spacing w:val="0"/>
          <w:sz w:val="21"/>
          <w:szCs w:val="26"/>
          <w:highlight w:val="none"/>
          <w:lang w:val="en-US" w:eastAsia="en-US" w:bidi="ar-SA"/>
        </w:rPr>
        <w:t xml:space="preserve">第十二条</w:t>
      </w:r>
      <w:r>
        <w:rPr>
          <w:rFonts w:hint="eastAsia" w:ascii="宋体" w:hAnsi="宋体" w:eastAsia="宋体" w:cs="宋体"/>
          <w:b/>
          <w:bCs/>
          <w:color w:val="000000" w:themeColor="text1"/>
          <w:spacing w:val="0"/>
          <w:sz w:val="21"/>
          <w:szCs w:val="26"/>
          <w:highlight w:val="none"/>
          <w:lang w:val="en-US" w:eastAsia="zh-CN" w:bidi="ar-SA"/>
        </w:rPr>
        <w:t xml:space="preserve"> </w:t>
      </w:r>
      <w:r>
        <w:rPr>
          <w:rFonts w:ascii="宋体" w:hAnsi="宋体" w:eastAsia="宋体" w:cs="宋体"/>
          <w:b/>
          <w:bCs/>
          <w:color w:val="000000" w:themeColor="text1"/>
          <w:spacing w:val="0"/>
          <w:sz w:val="21"/>
          <w:szCs w:val="26"/>
          <w:highlight w:val="none"/>
          <w:lang w:val="en-US" w:eastAsia="en-US" w:bidi="ar-SA"/>
        </w:rPr>
        <w:t xml:space="preserve">合同的转让</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乙方不得擅自部分或全部转让其应履行的合同义务。</w:t>
      </w:r>
      <w:r/>
    </w:p>
    <w:p>
      <w:pPr>
        <w:ind w:left="0" w:right="0" w:firstLine="422"/>
        <w:jc w:val="both"/>
        <w:keepLines w:val="0"/>
        <w:keepNext w:val="0"/>
        <w:pageBreakBefore w:val="0"/>
        <w:spacing w:line="360" w:lineRule="auto"/>
        <w:widowControl/>
        <w:rPr>
          <w:rFonts w:ascii="宋体" w:hAnsi="宋体" w:eastAsia="宋体" w:cs="宋体"/>
          <w:color w:val="000000" w:themeColor="text1"/>
          <w:spacing w:val="0"/>
          <w:sz w:val="21"/>
          <w:szCs w:val="26"/>
          <w:highlight w:val="none"/>
        </w:rPr>
        <w:outlineLvl w:val="9"/>
      </w:pPr>
      <w:r>
        <w:rPr>
          <w:rFonts w:ascii="宋体" w:hAnsi="宋体" w:eastAsia="宋体" w:cs="宋体"/>
          <w:b/>
          <w:bCs/>
          <w:color w:val="000000" w:themeColor="text1"/>
          <w:spacing w:val="0"/>
          <w:sz w:val="21"/>
          <w:szCs w:val="26"/>
          <w:highlight w:val="none"/>
          <w:lang w:val="en-US" w:eastAsia="en-US" w:bidi="ar-SA"/>
        </w:rPr>
        <w:t xml:space="preserve">第十三条</w:t>
      </w:r>
      <w:r>
        <w:rPr>
          <w:rFonts w:hint="eastAsia" w:ascii="宋体" w:hAnsi="宋体" w:eastAsia="宋体" w:cs="宋体"/>
          <w:b/>
          <w:bCs/>
          <w:color w:val="000000" w:themeColor="text1"/>
          <w:spacing w:val="0"/>
          <w:sz w:val="21"/>
          <w:szCs w:val="26"/>
          <w:highlight w:val="none"/>
          <w:lang w:val="en-US" w:eastAsia="zh-CN" w:bidi="ar-SA"/>
        </w:rPr>
        <w:t xml:space="preserve"> </w:t>
      </w:r>
      <w:r>
        <w:rPr>
          <w:rFonts w:ascii="宋体" w:hAnsi="宋体" w:eastAsia="宋体" w:cs="宋体"/>
          <w:b/>
          <w:bCs/>
          <w:color w:val="000000" w:themeColor="text1"/>
          <w:spacing w:val="0"/>
          <w:sz w:val="21"/>
          <w:szCs w:val="26"/>
          <w:highlight w:val="none"/>
          <w:lang w:val="en-US" w:eastAsia="en-US" w:bidi="ar-SA"/>
        </w:rPr>
        <w:t xml:space="preserve">争议的解决</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1.因履行本合同引起的或与本合同有关的争议，甲、乙双方应首先通过友好协商解决，如果协商不能解决争议，则采取以下第</w:t>
      </w:r>
      <w:r>
        <w:rPr>
          <w:rFonts w:hint="eastAsia" w:ascii="宋体" w:hAnsi="宋体" w:eastAsia="宋体" w:cs="宋体"/>
          <w:color w:val="000000" w:themeColor="text1"/>
          <w:spacing w:val="0"/>
          <w:sz w:val="21"/>
          <w:szCs w:val="25"/>
          <w:highlight w:val="none"/>
          <w:lang w:val="en-US" w:eastAsia="zh-CN" w:bidi="ar-SA"/>
        </w:rPr>
        <w:t xml:space="preserve">（</w:t>
      </w:r>
      <w:r>
        <w:rPr>
          <w:rFonts w:hint="eastAsia" w:ascii="宋体" w:hAnsi="宋体" w:cs="宋体"/>
          <w:color w:val="000000" w:themeColor="text1"/>
          <w:spacing w:val="0"/>
          <w:sz w:val="21"/>
          <w:szCs w:val="25"/>
          <w:highlight w:val="none"/>
          <w:lang w:val="en-US" w:eastAsia="zh-CN" w:bidi="ar-SA"/>
        </w:rPr>
        <w:t xml:space="preserve">1</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种方式解决争议：</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1</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向甲方所在地有管辖权的人民法院提起诉讼；</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2</w:t>
      </w:r>
      <w:r>
        <w:rPr>
          <w:rFonts w:hint="eastAsia" w:ascii="宋体" w:hAnsi="宋体" w:eastAsia="宋体" w:cs="宋体"/>
          <w:color w:val="000000" w:themeColor="text1"/>
          <w:spacing w:val="0"/>
          <w:sz w:val="21"/>
          <w:szCs w:val="25"/>
          <w:highlight w:val="none"/>
          <w:lang w:val="en-US" w:eastAsia="zh-CN" w:bidi="ar-SA"/>
        </w:rPr>
        <w:t xml:space="preserve">）</w:t>
      </w:r>
      <w:r>
        <w:rPr>
          <w:rFonts w:ascii="宋体" w:hAnsi="宋体" w:eastAsia="宋体" w:cs="宋体"/>
          <w:color w:val="000000" w:themeColor="text1"/>
          <w:spacing w:val="0"/>
          <w:sz w:val="21"/>
          <w:szCs w:val="25"/>
          <w:highlight w:val="none"/>
          <w:lang w:val="en-US" w:eastAsia="en-US" w:bidi="ar-SA"/>
        </w:rPr>
        <w:t xml:space="preserve">向南京仲裁委员会按其仲裁规则申请仲裁。</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2.在仲裁期间，本合同应继续履行。</w:t>
      </w:r>
      <w:r/>
    </w:p>
    <w:p>
      <w:pPr>
        <w:ind w:left="0" w:right="0" w:firstLine="422"/>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b/>
          <w:bCs/>
          <w:color w:val="000000" w:themeColor="text1"/>
          <w:spacing w:val="0"/>
          <w:sz w:val="21"/>
          <w:szCs w:val="25"/>
          <w:highlight w:val="none"/>
          <w:lang w:val="en-US" w:eastAsia="en-US" w:bidi="ar-SA"/>
        </w:rPr>
        <w:t xml:space="preserve">第十四条</w:t>
      </w:r>
      <w:r>
        <w:rPr>
          <w:rFonts w:hint="eastAsia" w:ascii="宋体" w:hAnsi="宋体" w:eastAsia="宋体" w:cs="宋体"/>
          <w:b/>
          <w:bCs/>
          <w:color w:val="000000" w:themeColor="text1"/>
          <w:spacing w:val="0"/>
          <w:sz w:val="21"/>
          <w:szCs w:val="25"/>
          <w:highlight w:val="none"/>
          <w:lang w:val="en-US" w:eastAsia="zh-CN" w:bidi="ar-SA"/>
        </w:rPr>
        <w:t xml:space="preserve"> </w:t>
      </w:r>
      <w:r>
        <w:rPr>
          <w:rFonts w:ascii="宋体" w:hAnsi="宋体" w:eastAsia="宋体" w:cs="宋体"/>
          <w:b/>
          <w:bCs/>
          <w:color w:val="000000" w:themeColor="text1"/>
          <w:spacing w:val="0"/>
          <w:sz w:val="21"/>
          <w:szCs w:val="25"/>
          <w:highlight w:val="none"/>
          <w:lang w:val="en-US" w:eastAsia="en-US" w:bidi="ar-SA"/>
        </w:rPr>
        <w:t xml:space="preserve">诚实信用</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乙方应诚实信用，严格按照采购文件要求和承诺履行合同，不向甲方进行商业贿赂或者提供不正当利益。</w:t>
      </w:r>
      <w:r/>
    </w:p>
    <w:p>
      <w:pPr>
        <w:ind w:left="0" w:right="0" w:firstLine="422"/>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b/>
          <w:bCs/>
          <w:color w:val="000000" w:themeColor="text1"/>
          <w:spacing w:val="0"/>
          <w:sz w:val="21"/>
          <w:szCs w:val="25"/>
          <w:highlight w:val="none"/>
          <w:lang w:val="en-US" w:eastAsia="en-US" w:bidi="ar-SA"/>
        </w:rPr>
        <w:t xml:space="preserve">第十五条</w:t>
      </w:r>
      <w:r>
        <w:rPr>
          <w:rFonts w:hint="eastAsia" w:ascii="宋体" w:hAnsi="宋体" w:eastAsia="宋体" w:cs="宋体"/>
          <w:b/>
          <w:bCs/>
          <w:color w:val="000000" w:themeColor="text1"/>
          <w:spacing w:val="0"/>
          <w:sz w:val="21"/>
          <w:szCs w:val="25"/>
          <w:highlight w:val="none"/>
          <w:lang w:val="en-US" w:eastAsia="zh-CN" w:bidi="ar-SA"/>
        </w:rPr>
        <w:t xml:space="preserve"> </w:t>
      </w:r>
      <w:r>
        <w:rPr>
          <w:rFonts w:ascii="宋体" w:hAnsi="宋体" w:eastAsia="宋体" w:cs="宋体"/>
          <w:b/>
          <w:bCs/>
          <w:color w:val="000000" w:themeColor="text1"/>
          <w:spacing w:val="0"/>
          <w:sz w:val="21"/>
          <w:szCs w:val="25"/>
          <w:highlight w:val="none"/>
          <w:lang w:val="en-US" w:eastAsia="en-US" w:bidi="ar-SA"/>
        </w:rPr>
        <w:t xml:space="preserve">保密</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乙方对甲方提供的有关资料负有保密义务的期限为永久，不受本合同解除的限制，不得将甲方提供的相关资料用于本合同范围外的所有其他场合。直至保密信息已进入公共渠道或甲方以书面形式明确表示无须再负保密义务为止。</w:t>
      </w:r>
      <w:r/>
    </w:p>
    <w:p>
      <w:pPr>
        <w:ind w:left="0" w:right="0" w:firstLine="422"/>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b/>
          <w:bCs/>
          <w:color w:val="000000" w:themeColor="text1"/>
          <w:spacing w:val="0"/>
          <w:sz w:val="21"/>
          <w:szCs w:val="25"/>
          <w:highlight w:val="none"/>
          <w:lang w:val="en-US" w:eastAsia="en-US" w:bidi="ar-SA"/>
        </w:rPr>
        <w:t xml:space="preserve">第十六条</w:t>
      </w:r>
      <w:r>
        <w:rPr>
          <w:rFonts w:hint="eastAsia" w:ascii="宋体" w:hAnsi="宋体" w:eastAsia="宋体" w:cs="宋体"/>
          <w:b/>
          <w:bCs/>
          <w:color w:val="000000" w:themeColor="text1"/>
          <w:spacing w:val="0"/>
          <w:sz w:val="21"/>
          <w:szCs w:val="25"/>
          <w:highlight w:val="none"/>
          <w:lang w:val="en-US" w:eastAsia="zh-CN" w:bidi="ar-SA"/>
        </w:rPr>
        <w:t xml:space="preserve"> </w:t>
      </w:r>
      <w:r>
        <w:rPr>
          <w:rFonts w:ascii="宋体" w:hAnsi="宋体" w:eastAsia="宋体" w:cs="宋体"/>
          <w:b/>
          <w:bCs/>
          <w:color w:val="000000" w:themeColor="text1"/>
          <w:spacing w:val="0"/>
          <w:sz w:val="21"/>
          <w:szCs w:val="25"/>
          <w:highlight w:val="none"/>
          <w:lang w:val="en-US" w:eastAsia="en-US" w:bidi="ar-SA"/>
        </w:rPr>
        <w:t xml:space="preserve">其他</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1.通知</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通过电子邮件送达的，以电子邮件进入被送达人特定系统视为送达。</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2"/>
          <w:highlight w:val="none"/>
        </w:rPr>
        <w:outlineLvl w:val="9"/>
      </w:pPr>
      <w:r>
        <w:rPr>
          <w:rFonts w:ascii="宋体" w:hAnsi="宋体" w:eastAsia="宋体" w:cs="宋体"/>
          <w:color w:val="000000" w:themeColor="text1"/>
          <w:spacing w:val="0"/>
          <w:sz w:val="21"/>
          <w:szCs w:val="22"/>
          <w:highlight w:val="none"/>
          <w:lang w:val="en-US" w:eastAsia="en-US" w:bidi="ar-SA"/>
        </w:rPr>
        <w:t xml:space="preserve">一方若需变更通讯地址，应当及时通知对方。因接受方或其签收人原因导致接受方没有收到送达文件的，视为已送达。</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5"/>
          <w:highlight w:val="none"/>
        </w:rPr>
        <w:outlineLvl w:val="9"/>
      </w:pPr>
      <w:r>
        <w:rPr>
          <w:rFonts w:ascii="宋体" w:hAnsi="宋体" w:eastAsia="宋体" w:cs="宋体"/>
          <w:color w:val="000000" w:themeColor="text1"/>
          <w:spacing w:val="0"/>
          <w:sz w:val="21"/>
          <w:szCs w:val="25"/>
          <w:highlight w:val="none"/>
          <w:lang w:val="en-US" w:eastAsia="en-US" w:bidi="ar-SA"/>
        </w:rPr>
        <w:t xml:space="preserve">2.本合同一式柒份，具有同等法律效力，甲乙双方各执叁份，壹份交采购机构存档。</w:t>
      </w:r>
      <w:r/>
    </w:p>
    <w:p>
      <w:pPr>
        <w:ind w:left="0" w:right="0" w:firstLine="420"/>
        <w:jc w:val="both"/>
        <w:keepLines w:val="0"/>
        <w:keepNext w:val="0"/>
        <w:pageBreakBefore w:val="0"/>
        <w:spacing w:line="360" w:lineRule="auto"/>
        <w:widowControl/>
        <w:rPr>
          <w:rFonts w:ascii="宋体" w:hAnsi="宋体" w:eastAsia="宋体" w:cs="宋体"/>
          <w:color w:val="000000" w:themeColor="text1"/>
          <w:spacing w:val="0"/>
          <w:sz w:val="21"/>
          <w:szCs w:val="22"/>
          <w:highlight w:val="none"/>
        </w:rPr>
        <w:outlineLvl w:val="9"/>
      </w:pPr>
      <w:r>
        <w:rPr>
          <w:rFonts w:ascii="宋体" w:hAnsi="宋体" w:eastAsia="宋体" w:cs="宋体"/>
          <w:color w:val="000000" w:themeColor="text1"/>
          <w:spacing w:val="0"/>
          <w:sz w:val="21"/>
          <w:szCs w:val="22"/>
          <w:highlight w:val="none"/>
          <w:lang w:val="en-US" w:eastAsia="en-US" w:bidi="ar-SA"/>
        </w:rPr>
        <w:t xml:space="preserve">3.本合同应按照中华人民共和国的现行法律进行解释。</w:t>
      </w:r>
      <w:r/>
    </w:p>
    <w:p>
      <w:pPr>
        <w:ind w:left="0" w:right="0" w:firstLine="420"/>
        <w:jc w:val="both"/>
        <w:keepLines w:val="0"/>
        <w:keepNext w:val="0"/>
        <w:pageBreakBefore w:val="0"/>
        <w:spacing w:line="360" w:lineRule="auto"/>
        <w:widowControl/>
        <w:rPr>
          <w:rFonts w:hint="eastAsia" w:ascii="Arial" w:hAnsi="Arial" w:eastAsia="宋体" w:cs="Arial"/>
          <w:color w:val="000000" w:themeColor="text1"/>
          <w:spacing w:val="0"/>
          <w:sz w:val="21"/>
          <w:szCs w:val="21"/>
          <w:highlight w:val="none"/>
        </w:rPr>
        <w:outlineLvl w:val="9"/>
      </w:pPr>
      <w:r>
        <w:rPr>
          <w:rFonts w:hint="eastAsia" w:ascii="Arial" w:hAnsi="Arial" w:eastAsia="宋体" w:cs="Arial"/>
          <w:color w:val="000000" w:themeColor="text1"/>
          <w:spacing w:val="0"/>
          <w:sz w:val="21"/>
          <w:szCs w:val="21"/>
          <w:highlight w:val="none"/>
        </w:rPr>
      </w:r>
      <w:r/>
    </w:p>
    <w:tbl>
      <w:tblPr>
        <w:tblStyle w:val="725"/>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pageBreakBefore w:val="0"/>
              <w:spacing w:line="360" w:lineRule="auto"/>
              <w:shd w:val="clear" w:color="auto" w:fill="ffffff"/>
              <w:widowControl/>
              <w:rPr>
                <w:rFonts w:cs="宋体" w:asciiTheme="minorEastAsia" w:hAnsiTheme="minorEastAsia" w:eastAsiaTheme="minorEastAsia"/>
                <w:color w:val="000000" w:themeColor="text1"/>
                <w:szCs w:val="21"/>
                <w:highlight w:val="none"/>
              </w:rPr>
            </w:pPr>
            <w:r/>
            <w:bookmarkStart w:id="19" w:name="_Hlk68010881"/>
            <w:r>
              <w:rPr>
                <w:rFonts w:hint="eastAsia" w:cs="宋体" w:asciiTheme="minorEastAsia" w:hAnsiTheme="minorEastAsia" w:eastAsiaTheme="minorEastAsia"/>
                <w:color w:val="000000" w:themeColor="text1"/>
                <w:szCs w:val="21"/>
                <w:highlight w:val="none"/>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pageBreakBefore w:val="0"/>
              <w:spacing w:line="360" w:lineRule="auto"/>
              <w:shd w:val="clear" w:color="auto" w:fill="ffffff"/>
              <w:widowControl/>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pageBreakBefore w:val="0"/>
              <w:spacing w:line="360" w:lineRule="auto"/>
              <w:shd w:val="clear" w:color="auto" w:fill="ffffff"/>
              <w:widowControl/>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lang w:val="zh-CN"/>
              </w:rPr>
              <w:t xml:space="preserve">法定代表人或委托代表人</w:t>
            </w:r>
            <w:r>
              <w:rPr>
                <w:rFonts w:hint="eastAsia" w:cs="宋体" w:asciiTheme="minorEastAsia" w:hAnsiTheme="minorEastAsia" w:eastAsiaTheme="minorEastAsia"/>
                <w:color w:val="000000" w:themeColor="text1"/>
                <w:szCs w:val="21"/>
                <w:highlight w:val="none"/>
              </w:rPr>
              <w:t xml:space="preserve">：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pageBreakBefore w:val="0"/>
              <w:spacing w:line="360" w:lineRule="auto"/>
              <w:shd w:val="clear" w:color="auto" w:fill="ffffff"/>
              <w:widowControl/>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lang w:val="zh-CN"/>
              </w:rPr>
              <w:t xml:space="preserve">法定代表人或委托代表人</w:t>
            </w:r>
            <w:r>
              <w:rPr>
                <w:rFonts w:hint="eastAsia" w:cs="宋体" w:asciiTheme="minorEastAsia" w:hAnsiTheme="minorEastAsia" w:eastAsiaTheme="minorEastAsia"/>
                <w:color w:val="000000" w:themeColor="text1"/>
                <w:szCs w:val="21"/>
                <w:highlight w:val="none"/>
              </w:rPr>
              <w:t xml:space="preserve">： </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pageBreakBefore w:val="0"/>
              <w:spacing w:line="360" w:lineRule="auto"/>
              <w:shd w:val="clear" w:color="auto" w:fill="ffffff"/>
              <w:widowControl/>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pageBreakBefore w:val="0"/>
              <w:spacing w:line="360" w:lineRule="auto"/>
              <w:shd w:val="clear" w:color="auto" w:fill="ffffff"/>
              <w:widowControl/>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pageBreakBefore w:val="0"/>
              <w:spacing w:line="360" w:lineRule="auto"/>
              <w:shd w:val="clear" w:color="auto" w:fill="ffffff"/>
              <w:widowControl/>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pageBreakBefore w:val="0"/>
              <w:spacing w:line="360" w:lineRule="auto"/>
              <w:shd w:val="clear" w:color="auto" w:fill="ffffff"/>
              <w:widowControl/>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pageBreakBefore w:val="0"/>
              <w:spacing w:line="360" w:lineRule="auto"/>
              <w:shd w:val="clear" w:color="auto" w:fill="ffffff"/>
              <w:widowControl/>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rPr>
              <w:t xml:space="preserve">账</w:t>
            </w:r>
            <w:r>
              <w:rPr>
                <w:rFonts w:hint="eastAsia" w:cs="宋体" w:asciiTheme="minorEastAsia" w:hAnsiTheme="minorEastAsia" w:eastAsiaTheme="minorEastAsia"/>
                <w:color w:val="000000" w:themeColor="text1"/>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pageBreakBefore w:val="0"/>
              <w:spacing w:line="360" w:lineRule="auto"/>
              <w:shd w:val="clear" w:color="auto" w:fill="ffffff"/>
              <w:widowControl/>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rPr>
              <w:t xml:space="preserve">账</w:t>
            </w:r>
            <w:r>
              <w:rPr>
                <w:rFonts w:hint="eastAsia" w:cs="宋体" w:asciiTheme="minorEastAsia" w:hAnsiTheme="minorEastAsia" w:eastAsiaTheme="minorEastAsia"/>
                <w:color w:val="000000" w:themeColor="text1"/>
                <w:szCs w:val="21"/>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pageBreakBefore w:val="0"/>
              <w:spacing w:line="360" w:lineRule="auto"/>
              <w:shd w:val="clear" w:color="auto" w:fill="ffffff"/>
              <w:widowControl/>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pageBreakBefore w:val="0"/>
              <w:spacing w:line="360" w:lineRule="auto"/>
              <w:shd w:val="clear" w:color="auto" w:fill="ffffff"/>
              <w:widowControl/>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lang w:val="zh-CN"/>
              </w:rPr>
              <w:t xml:space="preserve">日期： 年 月 日</w:t>
            </w:r>
            <w:bookmarkEnd w:id="19"/>
            <w:r/>
            <w:r/>
          </w:p>
        </w:tc>
      </w:tr>
    </w:tbl>
    <w:p>
      <w:pPr>
        <w:pStyle w:val="935"/>
        <w:ind w:left="0" w:firstLine="0"/>
        <w:pageBreakBefore w:val="0"/>
        <w:rPr>
          <w:rFonts w:ascii="宋体" w:hAnsi="宋体" w:cs="宋体"/>
          <w:color w:val="000000" w:themeColor="text1"/>
          <w:highlight w:val="none"/>
        </w:rPr>
      </w:pPr>
      <w:r>
        <w:rPr>
          <w:color w:val="000000" w:themeColor="text1"/>
          <w:highlight w:val="none"/>
          <w:lang w:val="zh-CN"/>
        </w:rPr>
        <w:br w:type="page" w:clear="all"/>
      </w:r>
      <w:r/>
    </w:p>
    <w:p>
      <w:pPr>
        <w:ind w:firstLine="480"/>
        <w:jc w:val="left"/>
        <w:rPr>
          <w:rFonts w:ascii="宋体" w:hAnsi="宋体"/>
        </w:rPr>
      </w:pPr>
      <w:r>
        <w:rPr>
          <w:rFonts w:ascii="宋体" w:hAnsi="宋体"/>
        </w:rPr>
      </w:r>
      <w:r/>
    </w:p>
    <w:p>
      <w:pPr>
        <w:jc w:val="left"/>
        <w:widowControl/>
        <w:rPr>
          <w:rFonts w:ascii="Cambria" w:hAnsi="Cambria" w:eastAsia="仿宋"/>
          <w:b/>
          <w:bCs/>
          <w:sz w:val="36"/>
          <w:szCs w:val="32"/>
        </w:rPr>
      </w:pPr>
      <w:r>
        <w:rPr>
          <w:rFonts w:ascii="Cambria" w:hAnsi="Cambria" w:eastAsia="仿宋"/>
          <w:b/>
          <w:bCs/>
          <w:sz w:val="36"/>
          <w:szCs w:val="32"/>
        </w:rPr>
      </w:r>
      <w:bookmarkEnd w:id="5"/>
      <w:r/>
      <w:bookmarkEnd w:id="6"/>
      <w:r/>
      <w:r/>
    </w:p>
    <w:p>
      <w:pPr>
        <w:pStyle w:val="934"/>
      </w:pPr>
      <w:r/>
      <w:r/>
    </w:p>
    <w:p>
      <w:pPr>
        <w:pStyle w:val="715"/>
        <w:numPr>
          <w:ilvl w:val="0"/>
          <w:numId w:val="0"/>
        </w:numPr>
        <w:rPr>
          <w:rFonts w:ascii="Arial" w:hAnsi="Arial" w:cs="Arial"/>
        </w:rPr>
      </w:pPr>
      <w:r/>
      <w:bookmarkStart w:id="20" w:name="_Toc22712"/>
      <w:r>
        <w:rPr>
          <w:rFonts w:ascii="Arial" w:hAnsi="Arial" w:cs="Arial"/>
        </w:rPr>
        <w:t xml:space="preserve">第六章 附件</w:t>
      </w:r>
      <w:bookmarkEnd w:id="20"/>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ascii="Arial" w:hAnsi="Arial" w:eastAsia="黑体" w:cs="Arial"/>
          <w:sz w:val="20"/>
          <w:szCs w:val="20"/>
        </w:rPr>
      </w:pPr>
      <w:r>
        <w:rPr>
          <w:rFonts w:ascii="Arial" w:hAnsi="Arial" w:eastAsia="黑体" w:cs="Arial"/>
          <w:sz w:val="28"/>
          <w:szCs w:val="28"/>
        </w:rPr>
        <w:t xml:space="preserve">（项目名称）</w:t>
      </w:r>
      <w:r/>
    </w:p>
    <w:p>
      <w:pPr>
        <w:jc w:val="center"/>
        <w:rPr>
          <w:rFonts w:ascii="Arial" w:hAnsi="Arial" w:eastAsia="黑体" w:cs="Arial"/>
          <w:sz w:val="20"/>
          <w:szCs w:val="20"/>
        </w:rPr>
      </w:pPr>
      <w:r>
        <w:rPr>
          <w:rFonts w:ascii="Arial" w:hAnsi="Arial" w:eastAsia="黑体" w:cs="Arial"/>
          <w:sz w:val="20"/>
          <w:szCs w:val="20"/>
        </w:rPr>
      </w:r>
      <w:r/>
    </w:p>
    <w:p>
      <w:pPr>
        <w:rPr>
          <w:rFonts w:ascii="Arial" w:hAnsi="Arial" w:eastAsia="黑体" w:cs="Arial"/>
          <w:sz w:val="20"/>
          <w:szCs w:val="20"/>
        </w:rPr>
      </w:pPr>
      <w:r>
        <w:rPr>
          <w:rFonts w:ascii="Arial" w:hAnsi="Arial" w:eastAsia="黑体" w:cs="Arial"/>
          <w:sz w:val="20"/>
          <w:szCs w:val="20"/>
        </w:rPr>
      </w:r>
      <w:r/>
    </w:p>
    <w:p>
      <w:pPr>
        <w:jc w:val="center"/>
        <w:rPr>
          <w:rFonts w:ascii="Arial" w:hAnsi="Arial" w:eastAsia="黑体" w:cs="Arial"/>
          <w:sz w:val="44"/>
          <w:szCs w:val="44"/>
        </w:rPr>
      </w:pPr>
      <w:r>
        <w:rPr>
          <w:rFonts w:ascii="Arial" w:hAnsi="Arial" w:eastAsia="黑体" w:cs="Arial"/>
          <w:sz w:val="44"/>
          <w:szCs w:val="44"/>
        </w:rPr>
        <w:t xml:space="preserve">投标文件</w:t>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jc w:val="center"/>
        <w:rPr>
          <w:rFonts w:ascii="Arial" w:hAnsi="Arial" w:eastAsia="黑体" w:cs="Arial"/>
          <w:sz w:val="28"/>
          <w:szCs w:val="28"/>
          <w:u w:val="single"/>
        </w:rPr>
      </w:pPr>
      <w:r>
        <w:rPr>
          <w:rFonts w:ascii="Arial" w:hAnsi="Arial" w:eastAsia="黑体" w:cs="Arial"/>
          <w:sz w:val="28"/>
          <w:szCs w:val="28"/>
        </w:rPr>
        <w:t xml:space="preserve">投标人：（盖单位电子章）</w:t>
      </w:r>
      <w:r/>
    </w:p>
    <w:p>
      <w:pPr>
        <w:jc w:val="center"/>
        <w:rPr>
          <w:rFonts w:ascii="Arial" w:hAnsi="Arial" w:eastAsia="黑体" w:cs="Arial"/>
          <w:sz w:val="28"/>
          <w:szCs w:val="28"/>
        </w:rPr>
      </w:pPr>
      <w:r>
        <w:rPr>
          <w:rFonts w:ascii="Arial" w:hAnsi="Arial" w:eastAsia="黑体" w:cs="Arial"/>
          <w:sz w:val="28"/>
          <w:szCs w:val="28"/>
        </w:rPr>
      </w:r>
      <w:r/>
    </w:p>
    <w:p>
      <w:pPr>
        <w:jc w:val="center"/>
        <w:rPr>
          <w:rFonts w:ascii="Arial" w:hAnsi="Arial" w:eastAsia="黑体" w:cs="Arial"/>
          <w:sz w:val="28"/>
          <w:szCs w:val="28"/>
        </w:rPr>
      </w:pPr>
      <w:r>
        <w:rPr>
          <w:rFonts w:ascii="Arial" w:hAnsi="Arial" w:eastAsia="黑体" w:cs="Arial"/>
          <w:sz w:val="28"/>
          <w:szCs w:val="28"/>
        </w:rPr>
        <w:t xml:space="preserve">法定代表人或其委托代理人：（签</w:t>
      </w:r>
      <w:r>
        <w:rPr>
          <w:rFonts w:hint="eastAsia" w:ascii="Arial" w:hAnsi="Arial" w:eastAsia="黑体" w:cs="Arial"/>
          <w:sz w:val="28"/>
          <w:szCs w:val="28"/>
        </w:rPr>
        <w:t xml:space="preserve">章</w:t>
      </w:r>
      <w:r>
        <w:rPr>
          <w:rFonts w:ascii="Arial" w:hAnsi="Arial" w:eastAsia="黑体" w:cs="Arial"/>
          <w:sz w:val="28"/>
          <w:szCs w:val="28"/>
        </w:rPr>
        <w:t xml:space="preserve">）</w:t>
      </w:r>
      <w:r/>
    </w:p>
    <w:p>
      <w:pPr>
        <w:jc w:val="center"/>
        <w:rPr>
          <w:rFonts w:ascii="Arial" w:hAnsi="Arial" w:eastAsia="黑体" w:cs="Arial"/>
          <w:sz w:val="28"/>
          <w:szCs w:val="28"/>
        </w:rPr>
      </w:pPr>
      <w:r>
        <w:rPr>
          <w:rFonts w:ascii="Arial" w:hAnsi="Arial" w:eastAsia="黑体" w:cs="Arial"/>
          <w:sz w:val="28"/>
          <w:szCs w:val="28"/>
        </w:rPr>
      </w:r>
      <w:r/>
    </w:p>
    <w:p>
      <w:pPr>
        <w:jc w:val="center"/>
        <w:rPr>
          <w:rFonts w:ascii="Arial" w:hAnsi="Arial" w:eastAsia="黑体" w:cs="Arial"/>
          <w:sz w:val="28"/>
          <w:szCs w:val="28"/>
        </w:rPr>
      </w:pPr>
      <w:r>
        <w:rPr>
          <w:rFonts w:ascii="Arial" w:hAnsi="Arial" w:eastAsia="黑体" w:cs="Arial"/>
          <w:sz w:val="28"/>
          <w:szCs w:val="28"/>
        </w:rPr>
        <w:t xml:space="preserve">年 月  日</w:t>
      </w:r>
      <w:r/>
    </w:p>
    <w:p>
      <w:pPr>
        <w:jc w:val="left"/>
        <w:widowControl/>
        <w:rPr>
          <w:rFonts w:ascii="Arial" w:hAnsi="Arial" w:eastAsia="黑体" w:cs="Arial"/>
          <w:sz w:val="28"/>
          <w:szCs w:val="28"/>
        </w:rPr>
      </w:pPr>
      <w:r>
        <w:rPr>
          <w:rFonts w:ascii="Arial" w:hAnsi="Arial" w:eastAsia="黑体" w:cs="Arial"/>
          <w:sz w:val="28"/>
          <w:szCs w:val="28"/>
        </w:rPr>
        <w:br w:type="page" w:clear="all"/>
      </w:r>
      <w:r/>
    </w:p>
    <w:p>
      <w:pPr>
        <w:jc w:val="left"/>
        <w:spacing w:line="620" w:lineRule="exact"/>
        <w:rPr>
          <w:rFonts w:ascii="Arial" w:hAnsi="Arial" w:eastAsia="黑体" w:cs="Arial"/>
          <w:sz w:val="24"/>
          <w:szCs w:val="28"/>
        </w:rPr>
      </w:pPr>
      <w:r>
        <w:rPr>
          <w:rFonts w:hint="eastAsia" w:ascii="Arial" w:hAnsi="Arial" w:eastAsia="黑体" w:cs="Arial"/>
          <w:sz w:val="24"/>
          <w:szCs w:val="28"/>
        </w:rPr>
        <w:t xml:space="preserve">投标人编制文件须知</w:t>
      </w:r>
      <w:r/>
    </w:p>
    <w:p>
      <w:pPr>
        <w:jc w:val="left"/>
        <w:spacing w:line="620" w:lineRule="exact"/>
        <w:shd w:val="clear" w:color="auto" w:fill="ffffff"/>
        <w:widowControl/>
        <w:rPr>
          <w:rFonts w:ascii="Arial" w:hAnsi="Arial" w:eastAsia="黑体" w:cs="Arial"/>
          <w:sz w:val="24"/>
          <w:szCs w:val="28"/>
        </w:rPr>
      </w:pPr>
      <w:r>
        <w:rPr>
          <w:rFonts w:hint="eastAsia" w:ascii="Arial" w:hAnsi="Arial" w:eastAsia="黑体" w:cs="Arial"/>
          <w:sz w:val="24"/>
          <w:szCs w:val="28"/>
        </w:rPr>
        <w:t xml:space="preserve">1、如标书制作工具中格式和内容与“南京公共采购信息网</w:t>
      </w:r>
      <w:r>
        <w:rPr>
          <w:rFonts w:ascii="Arial" w:hAnsi="Arial" w:eastAsia="黑体" w:cs="Arial"/>
          <w:sz w:val="24"/>
          <w:szCs w:val="28"/>
        </w:rPr>
        <w:t xml:space="preserve">/江苏政府采购网/中国政府采购网”发布的招标文件不一致的，以上述网站发布的招标文件为准。</w:t>
      </w:r>
      <w:r/>
    </w:p>
    <w:p>
      <w:pPr>
        <w:jc w:val="left"/>
        <w:spacing w:line="620" w:lineRule="exact"/>
        <w:rPr>
          <w:rFonts w:ascii="Arial" w:hAnsi="Arial" w:eastAsia="黑体" w:cs="Arial"/>
          <w:sz w:val="24"/>
          <w:szCs w:val="28"/>
        </w:rPr>
      </w:pPr>
      <w:r>
        <w:rPr>
          <w:rFonts w:hint="eastAsia" w:ascii="Arial" w:hAnsi="Arial" w:eastAsia="黑体" w:cs="Arial"/>
          <w:sz w:val="24"/>
          <w:szCs w:val="28"/>
        </w:rPr>
        <w:t xml:space="preserve"> 2、全部声明及所附材料必须是真实的、准确的和完整的。</w:t>
      </w:r>
      <w:r/>
    </w:p>
    <w:p>
      <w:pPr>
        <w:jc w:val="left"/>
        <w:spacing w:line="620" w:lineRule="exact"/>
        <w:rPr>
          <w:rFonts w:ascii="Arial" w:hAnsi="Arial" w:eastAsia="黑体" w:cs="Arial"/>
          <w:sz w:val="24"/>
          <w:szCs w:val="28"/>
        </w:rPr>
      </w:pPr>
      <w:r>
        <w:rPr>
          <w:rFonts w:hint="eastAsia" w:ascii="Arial" w:hAnsi="Arial" w:eastAsia="黑体" w:cs="Arial"/>
          <w:sz w:val="24"/>
          <w:szCs w:val="28"/>
        </w:rPr>
        <w:t xml:space="preserve">3、供应商承诺不实的，依据《中华人民共和国政府采购法》第七十七条“提供虚假材料谋取中标、成交的”有关规定予以处理。</w:t>
      </w:r>
      <w:r/>
    </w:p>
    <w:p>
      <w:pPr>
        <w:jc w:val="left"/>
        <w:spacing w:line="620" w:lineRule="exact"/>
        <w:rPr>
          <w:rFonts w:ascii="Arial" w:hAnsi="Arial" w:eastAsia="黑体" w:cs="Arial"/>
          <w:sz w:val="24"/>
          <w:szCs w:val="28"/>
        </w:rPr>
      </w:pPr>
      <w:r>
        <w:rPr>
          <w:rFonts w:hint="eastAsia" w:ascii="Arial" w:hAnsi="Arial" w:eastAsia="黑体" w:cs="Arial"/>
          <w:sz w:val="24"/>
          <w:szCs w:val="28"/>
        </w:rPr>
        <w:t xml:space="preserve">4.招标文件要求的证明材料，投标文件应使用原件的电子件(电子件指复印件、扫描件、照片、电子证照、电子证书等形式电子文件)并加盖供应商电子公章; </w:t>
      </w:r>
      <w:r/>
    </w:p>
    <w:p>
      <w:pPr>
        <w:jc w:val="left"/>
        <w:spacing w:line="620" w:lineRule="exact"/>
        <w:rPr>
          <w:rFonts w:ascii="Arial" w:hAnsi="Arial" w:eastAsia="黑体" w:cs="Arial"/>
          <w:sz w:val="24"/>
          <w:szCs w:val="28"/>
        </w:rPr>
      </w:pPr>
      <w:r>
        <w:rPr>
          <w:rFonts w:hint="eastAsia" w:ascii="Arial" w:hAnsi="Arial" w:eastAsia="黑体" w:cs="Arial"/>
          <w:sz w:val="24"/>
          <w:szCs w:val="28"/>
        </w:rPr>
        <w:t xml:space="preserve">5、供应商可根据招标文件及评标标准内容需要，自行细化或补充内容。</w:t>
      </w:r>
      <w:r/>
    </w:p>
    <w:p>
      <w:pPr>
        <w:jc w:val="left"/>
        <w:rPr>
          <w:rFonts w:ascii="Arial" w:hAnsi="Arial" w:eastAsia="黑体" w:cs="Arial"/>
          <w:sz w:val="28"/>
          <w:szCs w:val="28"/>
        </w:rPr>
      </w:pPr>
      <w:r>
        <w:rPr>
          <w:rFonts w:ascii="Arial" w:hAnsi="Arial" w:eastAsia="黑体" w:cs="Arial"/>
          <w:sz w:val="28"/>
          <w:szCs w:val="28"/>
        </w:rPr>
        <w:br w:type="page" w:clear="all"/>
      </w:r>
      <w:r/>
    </w:p>
    <w:p>
      <w:pPr>
        <w:spacing w:line="440" w:lineRule="exact"/>
        <w:rPr>
          <w:rFonts w:ascii="Arial" w:hAnsi="Arial" w:eastAsia="黑体" w:cs="Arial"/>
          <w:sz w:val="32"/>
          <w:szCs w:val="32"/>
        </w:rPr>
      </w:pPr>
      <w:r>
        <w:rPr>
          <w:rFonts w:ascii="Arial" w:hAnsi="Arial" w:eastAsia="黑体" w:cs="Arial"/>
          <w:sz w:val="32"/>
          <w:szCs w:val="32"/>
        </w:rPr>
      </w:r>
      <w:r/>
    </w:p>
    <w:p>
      <w:pPr>
        <w:jc w:val="center"/>
        <w:spacing w:after="163" w:line="440" w:lineRule="exact"/>
      </w:pPr>
      <w:r>
        <w:rPr>
          <w:rFonts w:hint="eastAsia" w:ascii="宋体" w:hAnsi="宋体"/>
          <w:b/>
          <w:sz w:val="32"/>
          <w:szCs w:val="32"/>
        </w:rPr>
        <w:t xml:space="preserve">一、</w:t>
      </w:r>
      <w:r>
        <w:rPr>
          <w:rFonts w:ascii="黑体" w:hAnsi="宋体" w:eastAsia="黑体" w:cs="黑体"/>
          <w:b/>
          <w:bCs/>
          <w:i/>
          <w:iCs/>
          <w:sz w:val="32"/>
          <w:szCs w:val="32"/>
          <w:u w:val="single"/>
        </w:rPr>
        <w:t xml:space="preserve">投标函</w:t>
      </w:r>
      <w:r/>
    </w:p>
    <w:p>
      <w:pPr>
        <w:pStyle w:val="758"/>
        <w:spacing w:before="0" w:beforeAutospacing="0" w:after="0" w:afterAutospacing="0" w:line="419" w:lineRule="atLeast"/>
      </w:pPr>
      <w:r>
        <w:t xml:space="preserve">致：（采购人）</w:t>
      </w:r>
      <w:r/>
    </w:p>
    <w:p>
      <w:pPr>
        <w:pStyle w:val="758"/>
        <w:ind w:firstLine="480"/>
        <w:spacing w:before="0" w:beforeAutospacing="0" w:after="0" w:afterAutospacing="0" w:line="419" w:lineRule="atLeast"/>
      </w:pPr>
      <w:r>
        <w:t xml:space="preserve">根据贵方的 </w:t>
      </w:r>
      <w:r>
        <w:rPr>
          <w:rFonts w:hint="eastAsia"/>
          <w:lang w:val="en-US" w:eastAsia="zh-CN"/>
        </w:rPr>
        <w:t xml:space="preserve"> </w:t>
      </w:r>
      <w:r>
        <w:rPr>
          <w:sz w:val="36"/>
          <w:szCs w:val="36"/>
          <w:u w:val="single"/>
        </w:rPr>
        <w:t xml:space="preserve">            </w:t>
      </w:r>
      <w:r>
        <w:rPr>
          <w:rFonts w:hint="eastAsia"/>
          <w:lang w:eastAsia="zh-CN"/>
        </w:rPr>
        <w:t xml:space="preserve">（项目编号）</w:t>
      </w:r>
      <w:r>
        <w:t xml:space="preserve">招标文件，正式授权下述签字人_________________(姓名)代表我方______________（投标人的名称），全权处理本次项目投标的有关事宜。</w:t>
      </w:r>
      <w:r/>
    </w:p>
    <w:p>
      <w:pPr>
        <w:pStyle w:val="758"/>
        <w:ind w:firstLine="480"/>
        <w:spacing w:before="0" w:beforeAutospacing="0" w:after="0" w:afterAutospacing="0" w:line="419" w:lineRule="atLeast"/>
      </w:pPr>
      <w:r>
        <w:t xml:space="preserve">据此函，__________签字人兹宣布同意如下：</w:t>
      </w:r>
      <w:r/>
    </w:p>
    <w:p>
      <w:pPr>
        <w:pStyle w:val="758"/>
        <w:ind w:firstLine="480"/>
        <w:spacing w:before="0" w:beforeAutospacing="0" w:after="0" w:afterAutospacing="0" w:line="419" w:lineRule="atLeast"/>
      </w:pPr>
      <w:r>
        <w:t xml:space="preserve">1.按招标文件规定的各项要求，向买方提供所需服务（包含与服务相关的货物）。</w:t>
      </w:r>
      <w:r/>
    </w:p>
    <w:p>
      <w:pPr>
        <w:pStyle w:val="758"/>
        <w:ind w:firstLine="480"/>
        <w:spacing w:before="0" w:beforeAutospacing="0" w:after="0" w:afterAutospacing="0" w:line="419" w:lineRule="atLeast"/>
      </w:pPr>
      <w:r>
        <w:t xml:space="preserve">2.我们完全理解贵方不一定将合同授予最低报价的投标人。</w:t>
      </w:r>
      <w:r/>
    </w:p>
    <w:p>
      <w:pPr>
        <w:pStyle w:val="758"/>
        <w:ind w:firstLine="480"/>
        <w:spacing w:before="0" w:beforeAutospacing="0" w:after="0" w:afterAutospacing="0" w:line="419" w:lineRule="atLeast"/>
      </w:pPr>
      <w:r>
        <w:t xml:space="preserve">3.我们已详细审核全部招标文件及其有效补充文件，我们知道必须放弃提出含糊不清或误解问题的权利。</w:t>
      </w:r>
      <w:r/>
    </w:p>
    <w:p>
      <w:pPr>
        <w:pStyle w:val="758"/>
        <w:ind w:firstLine="480"/>
        <w:spacing w:before="0" w:beforeAutospacing="0" w:after="0" w:afterAutospacing="0" w:line="419" w:lineRule="atLeast"/>
      </w:pPr>
      <w:r>
        <w:t xml:space="preserve">4.我们同意从规定的开标日期起遵循本投标文件，并在规定的投标有效期期满之前均具有约束力。</w:t>
      </w:r>
      <w:r/>
    </w:p>
    <w:p>
      <w:pPr>
        <w:pStyle w:val="758"/>
        <w:ind w:firstLine="480"/>
        <w:spacing w:before="0" w:beforeAutospacing="0" w:after="0" w:afterAutospacing="0" w:line="419" w:lineRule="atLeast"/>
      </w:pPr>
      <w:r>
        <w:t xml:space="preserve">5.同意向贵方提供贵方可能另外要求的与投标有关的任何证据或资料，并保证我方已提供和将要提供的文件是真实的、准确的。</w:t>
      </w:r>
      <w:r/>
    </w:p>
    <w:p>
      <w:pPr>
        <w:pStyle w:val="758"/>
        <w:ind w:firstLine="480"/>
        <w:spacing w:before="0" w:beforeAutospacing="0" w:after="0" w:afterAutospacing="0" w:line="419" w:lineRule="atLeast"/>
      </w:pPr>
      <w:r>
        <w:t xml:space="preserve">6.一旦我方中标,我方将根据招标文件的规定，严格履行合同的责任和义务,并保证在招标文件规定的时间完成项目，交付买方验收、使用。</w:t>
      </w:r>
      <w:r/>
    </w:p>
    <w:p>
      <w:pPr>
        <w:pStyle w:val="758"/>
        <w:ind w:firstLine="480"/>
        <w:spacing w:before="0" w:beforeAutospacing="0" w:after="0" w:afterAutospacing="0" w:line="419" w:lineRule="atLeast"/>
      </w:pPr>
      <w:r>
        <w:t xml:space="preserve">7.与本投标有关的正式通讯地址为：</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758"/>
        <w:spacing w:before="0" w:beforeAutospacing="0" w:after="0" w:afterAutospacing="0"/>
      </w:pPr>
      <w:r>
        <w:t xml:space="preserve"> </w:t>
      </w:r>
      <w:r/>
    </w:p>
    <w:p>
      <w:pPr>
        <w:rPr>
          <w:rFonts w:ascii="宋体" w:hAnsi="宋体"/>
          <w:b/>
          <w:sz w:val="32"/>
          <w:szCs w:val="32"/>
        </w:rPr>
      </w:pPr>
      <w:r>
        <w:rPr>
          <w:rFonts w:hint="eastAsia" w:ascii="宋体" w:hAnsi="宋体"/>
          <w:b/>
          <w:sz w:val="32"/>
          <w:szCs w:val="32"/>
        </w:rPr>
        <w:br w:type="page" w:clear="all"/>
      </w:r>
      <w:r/>
    </w:p>
    <w:p>
      <w:pPr>
        <w:pStyle w:val="758"/>
        <w:jc w:val="center"/>
        <w:spacing w:before="0" w:beforeAutospacing="0" w:after="0" w:afterAutospacing="0"/>
      </w:pPr>
      <w:r>
        <w:rPr>
          <w:rFonts w:hint="eastAsia"/>
          <w:b/>
          <w:sz w:val="32"/>
          <w:szCs w:val="32"/>
        </w:rPr>
        <w:t xml:space="preserve">二、</w:t>
      </w:r>
      <w:bookmarkStart w:id="21" w:name="_Hlk72765989"/>
      <w:r>
        <w:rPr>
          <w:rFonts w:ascii="黑体" w:eastAsia="黑体" w:cs="黑体"/>
          <w:i/>
          <w:iCs/>
          <w:sz w:val="32"/>
          <w:szCs w:val="32"/>
          <w:u w:val="single"/>
        </w:rPr>
        <w:t xml:space="preserve">法人授权书</w:t>
      </w:r>
      <w:r/>
    </w:p>
    <w:p>
      <w:pPr>
        <w:pStyle w:val="758"/>
        <w:ind w:firstLine="482"/>
        <w:spacing w:before="240" w:beforeAutospacing="0" w:after="240" w:afterAutospacing="0" w:line="440" w:lineRule="exact"/>
      </w:pPr>
      <w:r>
        <w:t xml:space="preserve">本授权书声明：____________（投标人名称）授权</w:t>
      </w:r>
      <w:r>
        <w:rPr>
          <w:rFonts w:ascii="Times New Roman" w:hAnsi="Times New Roman" w:cs="Times New Roman"/>
        </w:rPr>
        <w:t xml:space="preserve">________________</w:t>
      </w:r>
      <w:r>
        <w:t xml:space="preserve">（被授权人的姓名）为我方就</w:t>
      </w:r>
      <w:r>
        <w:rPr>
          <w:u w:val="single"/>
        </w:rPr>
        <w:t xml:space="preserve">        </w:t>
      </w:r>
      <w:r>
        <w:t xml:space="preserve">号项目采购活动的合法代理人，以本单位名义全权处理一切与该项目采购有关的事务。</w:t>
      </w:r>
      <w:r/>
    </w:p>
    <w:p>
      <w:pPr>
        <w:pStyle w:val="758"/>
        <w:ind w:firstLine="480"/>
        <w:spacing w:before="240" w:beforeAutospacing="0" w:after="240" w:afterAutospacing="0"/>
      </w:pPr>
      <w:r>
        <w:t xml:space="preserve">本授权书于______年</w:t>
      </w:r>
      <w:r>
        <w:rPr>
          <w:rFonts w:ascii="Times New Roman" w:hAnsi="Times New Roman" w:cs="Times New Roman"/>
        </w:rPr>
        <w:t xml:space="preserve">____</w:t>
      </w:r>
      <w:r>
        <w:t xml:space="preserve">月</w:t>
      </w:r>
      <w:r>
        <w:rPr>
          <w:rFonts w:ascii="Times New Roman" w:hAnsi="Times New Roman" w:cs="Times New Roman"/>
        </w:rPr>
        <w:t xml:space="preserve">____</w:t>
      </w:r>
      <w:r>
        <w:t xml:space="preserve">日起生效，特此声明。</w:t>
      </w:r>
      <w:r/>
    </w:p>
    <w:p>
      <w:pPr>
        <w:pStyle w:val="758"/>
        <w:spacing w:before="240" w:beforeAutospacing="0" w:after="240" w:afterAutospacing="0"/>
      </w:pPr>
      <w:r>
        <w:t xml:space="preserve">       被授权人身份证号码：</w:t>
      </w:r>
      <w:r>
        <w:rPr>
          <w:u w:val="single"/>
        </w:rPr>
        <w:t xml:space="preserve">             </w:t>
      </w:r>
      <w:r/>
    </w:p>
    <w:p>
      <w:pPr>
        <w:pStyle w:val="758"/>
        <w:ind w:firstLine="1440"/>
        <w:spacing w:before="240" w:beforeAutospacing="0" w:after="240" w:afterAutospacing="0"/>
      </w:pPr>
      <w:r>
        <w:t xml:space="preserve">被授权人联系电话：（手</w:t>
      </w:r>
      <w:r>
        <w:rPr>
          <w:rFonts w:hint="eastAsia"/>
        </w:rPr>
        <w:t xml:space="preserve">机</w:t>
      </w:r>
      <w:r>
        <w:t xml:space="preserve">）</w:t>
      </w:r>
      <w:r>
        <w:rPr>
          <w:u w:val="single"/>
        </w:rPr>
        <w:t xml:space="preserve">           </w:t>
      </w:r>
      <w:r/>
    </w:p>
    <w:p>
      <w:pPr>
        <w:pStyle w:val="758"/>
        <w:ind w:firstLine="1200"/>
        <w:spacing w:before="240" w:beforeAutospacing="0" w:after="240" w:afterAutospacing="0"/>
      </w:pPr>
      <w:r>
        <w:t xml:space="preserve">授权单位名称：</w:t>
      </w:r>
      <w:r>
        <w:rPr>
          <w:u w:val="single"/>
        </w:rPr>
        <w:t xml:space="preserve">（加盖电子公章）</w:t>
      </w:r>
      <w:r/>
    </w:p>
    <w:p>
      <w:pPr>
        <w:pStyle w:val="758"/>
        <w:ind w:firstLine="480"/>
        <w:spacing w:before="240" w:beforeAutospacing="0" w:after="240" w:afterAutospacing="0"/>
      </w:pPr>
      <w:r>
        <w:t xml:space="preserve">      单位地址：</w:t>
      </w:r>
      <w:r>
        <w:rPr>
          <w:u w:val="single"/>
        </w:rPr>
        <w:t xml:space="preserve">         </w:t>
      </w:r>
      <w:r/>
    </w:p>
    <w:p>
      <w:pPr>
        <w:pStyle w:val="758"/>
        <w:ind w:firstLine="1920"/>
        <w:spacing w:before="240" w:beforeAutospacing="0" w:after="240" w:afterAutospacing="0"/>
      </w:pPr>
      <w:r>
        <w:rPr>
          <w:rFonts w:hint="eastAsia"/>
        </w:rPr>
        <w:t xml:space="preserve">日</w:t>
      </w:r>
      <w:r>
        <w:t xml:space="preserve">期：</w:t>
      </w:r>
      <w:r>
        <w:rPr>
          <w:u w:val="single"/>
        </w:rPr>
        <w:t xml:space="preserve">              </w:t>
      </w:r>
      <w:r/>
    </w:p>
    <w:p>
      <w:pPr>
        <w:ind w:firstLine="480"/>
        <w:jc w:val="left"/>
        <w:widowControl/>
        <w:rPr>
          <w:rFonts w:ascii="宋体" w:hAnsi="宋体"/>
        </w:rPr>
      </w:pPr>
      <w:r>
        <w:rPr>
          <w:rFonts w:ascii="宋体" w:hAnsi="宋体"/>
        </w:rPr>
      </w:r>
      <w:r/>
    </w:p>
    <w:p>
      <w:pPr>
        <w:rPr>
          <w:rFonts w:ascii="宋体" w:hAnsi="宋体" w:cs="宋体"/>
          <w:b/>
          <w:sz w:val="32"/>
          <w:szCs w:val="32"/>
          <w:lang w:val="zh-CN"/>
        </w:rPr>
      </w:pPr>
      <w:r>
        <w:rPr>
          <w:rFonts w:hint="eastAsia" w:ascii="宋体" w:hAnsi="宋体" w:cs="宋体"/>
          <w:b/>
          <w:sz w:val="32"/>
          <w:szCs w:val="32"/>
          <w:lang w:val="zh-CN"/>
        </w:rPr>
        <w:br w:type="page" w:clear="all"/>
      </w:r>
      <w:r/>
    </w:p>
    <w:p>
      <w:pPr>
        <w:ind w:firstLine="643"/>
        <w:jc w:val="center"/>
        <w:rPr>
          <w:rFonts w:ascii="宋体" w:hAnsi="宋体" w:cs="宋体"/>
          <w:b/>
          <w:sz w:val="36"/>
          <w:szCs w:val="36"/>
        </w:rPr>
      </w:pPr>
      <w:r>
        <w:rPr>
          <w:rFonts w:hint="eastAsia" w:ascii="宋体" w:hAnsi="宋体" w:cs="宋体"/>
          <w:b/>
          <w:sz w:val="32"/>
          <w:szCs w:val="32"/>
          <w:lang w:val="zh-CN"/>
        </w:rPr>
        <w:t xml:space="preserve">三、</w:t>
      </w:r>
      <w:r>
        <w:rPr>
          <w:rFonts w:hint="eastAsia" w:ascii="宋体" w:hAnsi="宋体" w:cs="宋体"/>
          <w:b/>
          <w:sz w:val="36"/>
          <w:szCs w:val="36"/>
        </w:rPr>
        <w:t xml:space="preserve">开标一览表</w:t>
      </w:r>
      <w:r/>
    </w:p>
    <w:tbl>
      <w:tblPr>
        <w:tblStyle w:val="72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4095"/>
        <w:gridCol w:w="3021"/>
      </w:tblGrid>
      <w:tr>
        <w:trPr>
          <w:cantSplit/>
          <w:trHeight w:val="1010"/>
        </w:trPr>
        <w:tc>
          <w:tcPr>
            <w:tcW w:w="1524" w:type="dxa"/>
            <w:vAlign w:val="center"/>
            <w:textDirection w:val="lrTb"/>
            <w:noWrap w:val="false"/>
          </w:tcPr>
          <w:p>
            <w:pPr>
              <w:jc w:val="center"/>
              <w:pageBreakBefore w:val="0"/>
              <w:rPr>
                <w:color w:val="000000" w:themeColor="text1"/>
                <w:highlight w:val="none"/>
              </w:rPr>
            </w:pPr>
            <w:r>
              <w:rPr>
                <w:rFonts w:hint="eastAsia"/>
                <w:color w:val="000000" w:themeColor="text1"/>
                <w:highlight w:val="none"/>
              </w:rPr>
              <w:t xml:space="preserve">投标报价</w:t>
            </w:r>
            <w:r/>
          </w:p>
        </w:tc>
        <w:tc>
          <w:tcPr>
            <w:tcW w:w="4095" w:type="dxa"/>
            <w:vAlign w:val="center"/>
            <w:textDirection w:val="lrTb"/>
            <w:noWrap w:val="false"/>
          </w:tcPr>
          <w:p>
            <w:pPr>
              <w:pStyle w:val="728"/>
              <w:ind w:firstLine="1522"/>
              <w:pageBreakBefore w:val="0"/>
              <w:rPr>
                <w:rFonts w:ascii="宋体" w:hAnsi="宋体" w:cs="宋体"/>
                <w:b w:val="0"/>
                <w:bCs/>
                <w:color w:val="000000" w:themeColor="text1"/>
                <w:sz w:val="21"/>
                <w:szCs w:val="21"/>
                <w:highlight w:val="none"/>
              </w:rPr>
            </w:pPr>
            <w:r>
              <w:rPr>
                <w:rFonts w:hint="eastAsia" w:ascii="宋体" w:hAnsi="宋体" w:cs="宋体"/>
                <w:b w:val="0"/>
                <w:bCs/>
                <w:color w:val="000000" w:themeColor="text1"/>
                <w:sz w:val="21"/>
                <w:szCs w:val="21"/>
                <w:highlight w:val="none"/>
              </w:rPr>
              <w:t xml:space="preserve">万元</w:t>
            </w:r>
            <w:r/>
          </w:p>
        </w:tc>
        <w:tc>
          <w:tcPr>
            <w:tcW w:w="3021" w:type="dxa"/>
            <w:vAlign w:val="center"/>
            <w:textDirection w:val="lrTb"/>
            <w:noWrap w:val="false"/>
          </w:tcPr>
          <w:p>
            <w:pPr>
              <w:pageBreakBefore w:val="0"/>
              <w:spacing w:line="440" w:lineRule="exact"/>
              <w:rPr>
                <w:rFonts w:hint="default" w:ascii="宋体" w:hAnsi="宋体" w:eastAsia="宋体" w:cs="宋体"/>
                <w:color w:val="000000" w:themeColor="text1"/>
                <w:szCs w:val="21"/>
                <w:highlight w:val="none"/>
              </w:rPr>
            </w:pPr>
            <w:r>
              <w:rPr>
                <w:rFonts w:hint="default" w:ascii="宋体" w:hAnsi="宋体" w:eastAsia="宋体" w:cs="宋体"/>
                <w:color w:val="000000" w:themeColor="text1"/>
                <w:szCs w:val="21"/>
                <w:highlight w:val="none"/>
              </w:rPr>
            </w:r>
            <w:r/>
          </w:p>
        </w:tc>
      </w:tr>
      <w:tr>
        <w:trPr>
          <w:trHeight w:val="829"/>
        </w:trPr>
        <w:tc>
          <w:tcPr>
            <w:tcW w:w="1524" w:type="dxa"/>
            <w:vAlign w:val="center"/>
            <w:textDirection w:val="lrTb"/>
            <w:noWrap w:val="false"/>
          </w:tcPr>
          <w:p>
            <w:pPr>
              <w:pageBreakBefore w:val="0"/>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服务时间/交付使用时间</w:t>
            </w:r>
            <w:r/>
          </w:p>
        </w:tc>
        <w:tc>
          <w:tcPr>
            <w:tcW w:w="4095" w:type="dxa"/>
            <w:vAlign w:val="center"/>
            <w:textDirection w:val="lrTb"/>
            <w:noWrap w:val="false"/>
          </w:tcPr>
          <w:p>
            <w:pPr>
              <w:pStyle w:val="728"/>
              <w:ind w:firstLine="472"/>
              <w:pageBreakBefore w:val="0"/>
              <w:rPr>
                <w:rFonts w:ascii="宋体" w:hAnsi="宋体" w:cs="宋体"/>
                <w:b w:val="0"/>
                <w:bCs/>
                <w:color w:val="000000" w:themeColor="text1"/>
                <w:sz w:val="21"/>
                <w:szCs w:val="21"/>
                <w:highlight w:val="none"/>
              </w:rPr>
            </w:pPr>
            <w:r>
              <w:rPr>
                <w:rFonts w:hint="eastAsia" w:ascii="宋体" w:hAnsi="宋体" w:cs="宋体"/>
                <w:b w:val="0"/>
                <w:bCs/>
                <w:color w:val="000000" w:themeColor="text1"/>
                <w:sz w:val="21"/>
                <w:szCs w:val="21"/>
                <w:highlight w:val="none"/>
                <w:u w:val="single"/>
              </w:rPr>
              <w:t xml:space="preserve">满足招标文件要求</w:t>
            </w:r>
            <w:r>
              <w:rPr>
                <w:rFonts w:hint="eastAsia" w:ascii="宋体" w:hAnsi="宋体" w:cs="宋体"/>
                <w:b w:val="0"/>
                <w:bCs/>
                <w:color w:val="000000" w:themeColor="text1"/>
                <w:sz w:val="21"/>
                <w:szCs w:val="21"/>
                <w:highlight w:val="none"/>
              </w:rPr>
              <w:t xml:space="preserve">。</w:t>
            </w:r>
            <w:r/>
          </w:p>
        </w:tc>
        <w:tc>
          <w:tcPr>
            <w:tcW w:w="3021" w:type="dxa"/>
            <w:vAlign w:val="center"/>
            <w:textDirection w:val="lrTb"/>
            <w:noWrap w:val="false"/>
          </w:tcPr>
          <w:p>
            <w:pPr>
              <w:ind w:firstLine="472"/>
              <w:pageBreakBefore w:val="0"/>
              <w:spacing w:line="440" w:lineRule="exact"/>
              <w:rPr>
                <w:rFonts w:ascii="宋体" w:hAnsi="宋体" w:cs="宋体"/>
                <w:color w:val="000000" w:themeColor="text1"/>
                <w:szCs w:val="21"/>
                <w:highlight w:val="none"/>
              </w:rPr>
            </w:pPr>
            <w:r>
              <w:rPr>
                <w:rFonts w:ascii="宋体" w:hAnsi="宋体" w:cs="宋体"/>
                <w:color w:val="000000" w:themeColor="text1"/>
                <w:szCs w:val="21"/>
                <w:highlight w:val="none"/>
              </w:rPr>
            </w:r>
            <w:r/>
          </w:p>
          <w:p>
            <w:pPr>
              <w:ind w:firstLine="472"/>
              <w:pageBreakBefore w:val="0"/>
              <w:spacing w:line="44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trHeight w:val="829"/>
        </w:trPr>
        <w:tc>
          <w:tcPr>
            <w:tcW w:w="1524" w:type="dxa"/>
            <w:vAlign w:val="center"/>
            <w:textDirection w:val="lrTb"/>
            <w:noWrap w:val="false"/>
          </w:tcPr>
          <w:p>
            <w:pPr>
              <w:pStyle w:val="728"/>
              <w:ind w:firstLine="0"/>
              <w:jc w:val="center"/>
              <w:pageBreakBefore w:val="0"/>
              <w:rPr>
                <w:rFonts w:ascii="宋体" w:hAnsi="宋体" w:cs="宋体"/>
                <w:color w:val="000000" w:themeColor="text1"/>
                <w:szCs w:val="21"/>
                <w:highlight w:val="none"/>
              </w:rPr>
            </w:pPr>
            <w:r>
              <w:rPr>
                <w:rFonts w:hint="eastAsia" w:ascii="宋体" w:hAnsi="宋体" w:cs="宋体"/>
                <w:color w:val="000000" w:themeColor="text1"/>
                <w:sz w:val="21"/>
                <w:szCs w:val="21"/>
                <w:highlight w:val="none"/>
              </w:rPr>
              <w:t xml:space="preserve">投标标的是否全部由小微企业（含视同小微企业）提供</w:t>
            </w:r>
            <w:r/>
          </w:p>
        </w:tc>
        <w:tc>
          <w:tcPr>
            <w:tcW w:w="4095" w:type="dxa"/>
            <w:vAlign w:val="center"/>
            <w:textDirection w:val="lrTb"/>
            <w:noWrap w:val="false"/>
          </w:tcPr>
          <w:p>
            <w:pPr>
              <w:pStyle w:val="728"/>
              <w:ind w:firstLine="474"/>
              <w:pageBreakBefore w:val="0"/>
              <w:rPr>
                <w:rFonts w:ascii="宋体" w:hAnsi="宋体" w:cs="宋体"/>
                <w:color w:val="000000" w:themeColor="text1"/>
                <w:szCs w:val="21"/>
                <w:highlight w:val="none"/>
                <w:u w:val="single"/>
              </w:rPr>
            </w:pP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zh-CN"/>
              </w:rPr>
              <w:t xml:space="preserve">填写“是”或“否</w:t>
            </w:r>
            <w:r>
              <w:rPr>
                <w:rFonts w:hint="eastAsia" w:ascii="宋体" w:hAnsi="宋体" w:cs="宋体"/>
                <w:color w:val="000000" w:themeColor="text1"/>
                <w:sz w:val="21"/>
                <w:szCs w:val="21"/>
                <w:highlight w:val="none"/>
              </w:rPr>
              <w:t xml:space="preserve">）</w:t>
            </w:r>
            <w:r/>
          </w:p>
        </w:tc>
        <w:tc>
          <w:tcPr>
            <w:tcW w:w="3021" w:type="dxa"/>
            <w:vAlign w:val="center"/>
            <w:textDirection w:val="lrTb"/>
            <w:noWrap w:val="false"/>
          </w:tcPr>
          <w:p>
            <w:pPr>
              <w:ind w:firstLine="472"/>
              <w:pageBreakBefore w:val="0"/>
              <w:spacing w:line="44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bl>
    <w:p>
      <w:pPr>
        <w:jc w:val="center"/>
        <w:spacing w:line="360" w:lineRule="auto"/>
        <w:shd w:val="clear" w:color="auto" w:fill="ffffff"/>
        <w:widowControl/>
        <w:rPr>
          <w:rFonts w:ascii="宋体" w:hAnsi="宋体" w:cs="宋体"/>
        </w:rPr>
      </w:pPr>
      <w:r>
        <w:rPr>
          <w:rFonts w:ascii="宋体" w:hAnsi="宋体" w:cs="宋体"/>
        </w:rPr>
      </w:r>
      <w:r/>
    </w:p>
    <w:p>
      <w:pPr>
        <w:jc w:val="left"/>
        <w:pageBreakBefore w:val="0"/>
        <w:spacing w:line="360" w:lineRule="auto"/>
        <w:shd w:val="clear" w:color="auto" w:fill="ffffff"/>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投标单位（加盖电子公章）：</w:t>
      </w:r>
      <w:r>
        <w:rPr>
          <w:rFonts w:hint="eastAsia" w:ascii="宋体" w:hAnsi="宋体" w:cs="宋体"/>
          <w:color w:val="000000" w:themeColor="text1"/>
          <w:szCs w:val="21"/>
          <w:highlight w:val="none"/>
          <w:u w:val="single"/>
        </w:rPr>
        <w:t xml:space="preserve">                             </w:t>
      </w:r>
      <w:r/>
    </w:p>
    <w:p>
      <w:pPr>
        <w:jc w:val="left"/>
        <w:pageBreakBefore w:val="0"/>
        <w:spacing w:line="360" w:lineRule="auto"/>
        <w:shd w:val="clear" w:color="auto" w:fill="ffffff"/>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说明：</w:t>
      </w:r>
      <w:r/>
    </w:p>
    <w:p>
      <w:pPr>
        <w:numPr>
          <w:ilvl w:val="0"/>
          <w:numId w:val="5"/>
        </w:numPr>
        <w:ind w:firstLine="422"/>
        <w:jc w:val="left"/>
        <w:pageBreakBefore w:val="0"/>
        <w:spacing w:line="360" w:lineRule="auto"/>
        <w:shd w:val="clear" w:color="auto" w:fill="ffffff"/>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本项目仅接受一个价格，不得填报有选择性报价方案。如有优惠条款须注明，但不得影响报价，影响项目履约交付。</w:t>
      </w:r>
      <w:r/>
    </w:p>
    <w:p>
      <w:pPr>
        <w:ind w:firstLine="420"/>
        <w:jc w:val="left"/>
        <w:pageBreakBefore w:val="0"/>
        <w:spacing w:line="360" w:lineRule="auto"/>
        <w:shd w:val="clear" w:color="auto" w:fill="ffffff"/>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2、“投标标的是否全部由小微企业提供</w:t>
      </w:r>
      <w:r>
        <w:rPr>
          <w:rFonts w:hint="eastAsia" w:ascii="宋体" w:hAnsi="宋体" w:cs="宋体"/>
          <w:b/>
          <w:bCs/>
          <w:color w:val="000000" w:themeColor="text1"/>
          <w:szCs w:val="21"/>
          <w:highlight w:val="none"/>
          <w:lang w:val="zh-CN"/>
        </w:rPr>
        <w:t xml:space="preserve">”栏内填写“是”或“否”。如填写“是”，</w:t>
      </w:r>
      <w:r>
        <w:rPr>
          <w:rFonts w:hint="eastAsia" w:ascii="宋体" w:hAnsi="宋体" w:cs="宋体"/>
          <w:b/>
          <w:bCs/>
          <w:color w:val="000000" w:themeColor="text1"/>
          <w:szCs w:val="21"/>
          <w:highlight w:val="none"/>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lang w:val="zh-CN"/>
        </w:rPr>
      </w:pPr>
      <w:r>
        <w:rPr>
          <w:rFonts w:hint="eastAsia" w:ascii="宋体" w:hAnsi="宋体" w:cs="宋体"/>
          <w:b/>
          <w:bCs/>
          <w:lang w:val="zh-CN"/>
        </w:rPr>
        <w:br w:type="page" w:clear="all"/>
      </w:r>
      <w:bookmarkEnd w:id="21"/>
      <w:r/>
      <w:r/>
    </w:p>
    <w:p>
      <w:pPr>
        <w:jc w:val="center"/>
        <w:rPr>
          <w:b/>
          <w:sz w:val="36"/>
          <w:szCs w:val="36"/>
        </w:rPr>
      </w:pPr>
      <w:r>
        <w:rPr>
          <w:b/>
          <w:sz w:val="36"/>
          <w:szCs w:val="36"/>
        </w:rPr>
        <w:t xml:space="preserve">开标</w:t>
      </w:r>
      <w:r>
        <w:rPr>
          <w:rFonts w:hint="eastAsia"/>
          <w:b/>
          <w:sz w:val="36"/>
          <w:szCs w:val="36"/>
        </w:rPr>
        <w:t xml:space="preserve">分项报价</w:t>
      </w:r>
      <w:r>
        <w:rPr>
          <w:b/>
          <w:sz w:val="36"/>
          <w:szCs w:val="36"/>
        </w:rPr>
        <w:t xml:space="preserve">表</w:t>
      </w:r>
      <w:r/>
    </w:p>
    <w:p>
      <w:pPr>
        <w:jc w:val="center"/>
        <w:spacing w:line="360" w:lineRule="auto"/>
        <w:shd w:val="clear" w:color="auto" w:fill="ffffff"/>
        <w:widowControl/>
        <w:rPr>
          <w:sz w:val="24"/>
        </w:rPr>
      </w:pPr>
      <w:r>
        <w:rPr>
          <w:sz w:val="24"/>
        </w:rPr>
      </w:r>
      <w:r/>
    </w:p>
    <w:p>
      <w:pPr>
        <w:jc w:val="left"/>
        <w:widowControl/>
        <w:rPr>
          <w:rFonts w:ascii="宋体" w:hAnsi="宋体" w:cs="宋体"/>
          <w:b/>
          <w:sz w:val="32"/>
          <w:szCs w:val="32"/>
          <w:lang w:val="zh-CN"/>
        </w:rPr>
      </w:pPr>
      <w:r>
        <w:rPr>
          <w:rFonts w:ascii="宋体" w:hAnsi="宋体" w:cs="宋体"/>
          <w:b/>
          <w:sz w:val="32"/>
          <w:szCs w:val="32"/>
          <w:lang w:val="zh-CN"/>
        </w:rPr>
      </w:r>
      <w:r/>
    </w:p>
    <w:tbl>
      <w:tblPr>
        <w:tblStyle w:val="1087"/>
        <w:tblW w:w="776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4"/>
        <w:gridCol w:w="1710"/>
        <w:gridCol w:w="3011"/>
        <w:gridCol w:w="1906"/>
      </w:tblGrid>
      <w:tr>
        <w:trPr>
          <w:jc w:val="center"/>
          <w:trHeight w:val="20"/>
        </w:trPr>
        <w:tc>
          <w:tcPr>
            <w:tcBorders>
              <w:left w:val="single" w:color="000000" w:sz="6" w:space="0"/>
              <w:right w:val="single" w:color="000000" w:sz="6" w:space="0"/>
            </w:tcBorders>
            <w:tcW w:w="1134" w:type="dxa"/>
            <w:vAlign w:val="center"/>
            <w:textDirection w:val="lrTb"/>
            <w:noWrap w:val="false"/>
          </w:tcPr>
          <w:p>
            <w:pPr>
              <w:ind w:left="99" w:right="84"/>
              <w:jc w:val="center"/>
              <w:spacing w:line="360" w:lineRule="auto"/>
              <w:rPr>
                <w:rFonts w:hint="eastAsia" w:ascii="宋体" w:hAnsi="宋体" w:eastAsia="宋体" w:cs="宋体"/>
                <w:szCs w:val="21"/>
                <w:lang w:eastAsia="zh-CN"/>
              </w:rPr>
            </w:pPr>
            <w:r>
              <w:rPr>
                <w:rFonts w:hint="eastAsia" w:ascii="宋体" w:hAnsi="宋体" w:cs="宋体"/>
                <w:szCs w:val="21"/>
                <w:lang w:eastAsia="zh-CN"/>
              </w:rPr>
              <w:t xml:space="preserve">包号</w:t>
            </w:r>
            <w:r/>
          </w:p>
        </w:tc>
        <w:tc>
          <w:tcPr>
            <w:tcBorders>
              <w:left w:val="single" w:color="000000" w:sz="6" w:space="0"/>
              <w:right w:val="single" w:color="000000" w:sz="6" w:space="0"/>
            </w:tcBorders>
            <w:tcW w:w="1710" w:type="dxa"/>
            <w:vAlign w:val="center"/>
            <w:textDirection w:val="lrTb"/>
            <w:noWrap w:val="false"/>
          </w:tcPr>
          <w:p>
            <w:pPr>
              <w:ind w:left="90" w:right="74"/>
              <w:jc w:val="center"/>
              <w:spacing w:line="360" w:lineRule="auto"/>
              <w:rPr>
                <w:rFonts w:hint="eastAsia" w:ascii="宋体" w:hAnsi="宋体" w:eastAsia="宋体" w:cs="宋体"/>
                <w:szCs w:val="21"/>
                <w:lang w:eastAsia="zh-CN"/>
              </w:rPr>
            </w:pPr>
            <w:r>
              <w:rPr>
                <w:rFonts w:hint="eastAsia" w:ascii="宋体" w:hAnsi="宋体" w:cs="宋体"/>
                <w:szCs w:val="21"/>
                <w:lang w:eastAsia="zh-CN"/>
              </w:rPr>
              <w:t xml:space="preserve">公里数（公里）</w:t>
            </w:r>
            <w:r/>
          </w:p>
        </w:tc>
        <w:tc>
          <w:tcPr>
            <w:tcBorders>
              <w:left w:val="single" w:color="000000" w:sz="6" w:space="0"/>
              <w:right w:val="single" w:color="000000" w:sz="6" w:space="0"/>
            </w:tcBorders>
            <w:tcW w:w="3011" w:type="dxa"/>
            <w:vAlign w:val="center"/>
            <w:textDirection w:val="lrTb"/>
            <w:noWrap w:val="false"/>
          </w:tcPr>
          <w:p>
            <w:pPr>
              <w:jc w:val="center"/>
              <w:spacing w:line="360" w:lineRule="auto"/>
              <w:rPr>
                <w:rFonts w:hint="eastAsia" w:ascii="宋体" w:hAnsi="宋体" w:cs="宋体"/>
                <w:szCs w:val="21"/>
                <w:lang w:eastAsia="en-US"/>
              </w:rPr>
            </w:pPr>
            <w:r>
              <w:rPr>
                <w:rFonts w:hint="eastAsia" w:ascii="宋体" w:hAnsi="宋体" w:cs="宋体"/>
                <w:szCs w:val="21"/>
                <w:lang w:eastAsia="zh-CN"/>
              </w:rPr>
              <w:t xml:space="preserve">综合</w:t>
            </w:r>
            <w:r>
              <w:rPr>
                <w:rFonts w:hint="eastAsia" w:ascii="宋体" w:hAnsi="宋体" w:cs="宋体"/>
                <w:szCs w:val="21"/>
                <w:lang w:eastAsia="en-US"/>
              </w:rPr>
              <w:t xml:space="preserve">单价</w:t>
            </w:r>
            <w:r/>
          </w:p>
          <w:p>
            <w:pPr>
              <w:ind w:left="451" w:right="439"/>
              <w:jc w:val="center"/>
              <w:spacing w:line="360" w:lineRule="auto"/>
              <w:rPr>
                <w:rFonts w:hint="eastAsia" w:ascii="宋体" w:hAnsi="宋体" w:cs="宋体"/>
                <w:szCs w:val="21"/>
                <w:lang w:eastAsia="en-US"/>
              </w:rPr>
            </w:pPr>
            <w:r>
              <w:rPr>
                <w:rFonts w:hint="eastAsia" w:ascii="宋体" w:hAnsi="宋体" w:cs="宋体"/>
                <w:szCs w:val="21"/>
                <w:lang w:eastAsia="en-US"/>
              </w:rPr>
              <w:t xml:space="preserve">（元/</w:t>
            </w:r>
            <w:r>
              <w:rPr>
                <w:rFonts w:hint="eastAsia" w:ascii="宋体" w:hAnsi="宋体" w:cs="宋体"/>
                <w:szCs w:val="21"/>
                <w:lang w:eastAsia="zh-CN"/>
              </w:rPr>
              <w:t xml:space="preserve">公里</w:t>
            </w:r>
            <w:r>
              <w:rPr>
                <w:rFonts w:hint="eastAsia" w:ascii="宋体" w:hAnsi="宋体" w:cs="宋体"/>
                <w:szCs w:val="21"/>
                <w:lang w:eastAsia="en-US"/>
              </w:rPr>
              <w:t xml:space="preserve">）</w:t>
            </w:r>
            <w:r/>
          </w:p>
        </w:tc>
        <w:tc>
          <w:tcPr>
            <w:tcBorders>
              <w:left w:val="single" w:color="000000" w:sz="6" w:space="0"/>
              <w:right w:val="single" w:color="000000" w:sz="6" w:space="0"/>
            </w:tcBorders>
            <w:tcW w:w="1906" w:type="dxa"/>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cs="宋体"/>
                <w:szCs w:val="21"/>
                <w:lang w:eastAsia="zh-CN"/>
              </w:rPr>
              <w:t xml:space="preserve">合计（元）</w:t>
            </w:r>
            <w:r/>
          </w:p>
        </w:tc>
      </w:tr>
      <w:tr>
        <w:trPr>
          <w:jc w:val="center"/>
          <w:trHeight w:val="791"/>
        </w:trPr>
        <w:tc>
          <w:tcPr>
            <w:tcBorders>
              <w:left w:val="single" w:color="000000" w:sz="6" w:space="0"/>
              <w:right w:val="single" w:color="000000" w:sz="6" w:space="0"/>
            </w:tcBorders>
            <w:tcW w:w="1134" w:type="dxa"/>
            <w:vAlign w:val="center"/>
            <w:textDirection w:val="lrTb"/>
            <w:noWrap w:val="false"/>
          </w:tcPr>
          <w:p>
            <w:pPr>
              <w:ind w:left="15"/>
              <w:jc w:val="center"/>
              <w:spacing w:before="178" w:line="360" w:lineRule="auto"/>
              <w:rPr>
                <w:rFonts w:hint="eastAsia" w:ascii="宋体" w:hAnsi="宋体" w:eastAsia="宋体" w:cs="宋体"/>
                <w:szCs w:val="21"/>
                <w:lang w:eastAsia="zh-CN"/>
              </w:rPr>
            </w:pPr>
            <w:r>
              <w:rPr>
                <w:rFonts w:hint="eastAsia" w:ascii="宋体" w:hAnsi="宋体" w:cs="宋体"/>
                <w:szCs w:val="21"/>
                <w:lang w:val="en-US" w:eastAsia="zh-CN"/>
              </w:rPr>
              <w:t xml:space="preserve"> </w:t>
            </w:r>
            <w:r/>
          </w:p>
        </w:tc>
        <w:tc>
          <w:tcPr>
            <w:tcBorders>
              <w:left w:val="single" w:color="000000" w:sz="6" w:space="0"/>
              <w:right w:val="single" w:color="000000" w:sz="6" w:space="0"/>
            </w:tcBorders>
            <w:tcW w:w="1710" w:type="dxa"/>
            <w:vAlign w:val="center"/>
            <w:textDirection w:val="lrTb"/>
            <w:noWrap w:val="false"/>
          </w:tcPr>
          <w:p>
            <w:pPr>
              <w:ind w:left="90" w:right="74"/>
              <w:jc w:val="center"/>
              <w:spacing w:before="178" w:line="360" w:lineRule="auto"/>
              <w:rPr>
                <w:rFonts w:hint="eastAsia" w:ascii="宋体" w:hAnsi="宋体" w:cs="宋体"/>
                <w:szCs w:val="21"/>
                <w:lang w:eastAsia="en-US"/>
              </w:rPr>
            </w:pPr>
            <w:r>
              <w:rPr>
                <w:rFonts w:hint="eastAsia" w:ascii="宋体" w:hAnsi="宋体" w:cs="Arial"/>
                <w:bCs/>
                <w:color w:val="000000" w:themeColor="text1"/>
                <w:sz w:val="21"/>
                <w:szCs w:val="21"/>
                <w:highlight w:val="none"/>
                <w:lang w:val="en-US" w:eastAsia="zh-CN"/>
              </w:rPr>
              <w:t xml:space="preserve"> </w:t>
            </w:r>
            <w:r/>
          </w:p>
        </w:tc>
        <w:tc>
          <w:tcPr>
            <w:tcBorders>
              <w:left w:val="single" w:color="000000" w:sz="6" w:space="0"/>
              <w:right w:val="single" w:color="000000" w:sz="6" w:space="0"/>
            </w:tcBorders>
            <w:tcW w:w="3011" w:type="dxa"/>
            <w:vAlign w:val="center"/>
            <w:textDirection w:val="lrTb"/>
            <w:noWrap w:val="false"/>
          </w:tcPr>
          <w:p>
            <w:pPr>
              <w:ind w:left="451" w:right="437"/>
              <w:jc w:val="center"/>
              <w:spacing w:before="178" w:line="360" w:lineRule="auto"/>
              <w:rPr>
                <w:rFonts w:hint="eastAsia" w:ascii="宋体" w:hAnsi="宋体" w:cs="宋体"/>
                <w:szCs w:val="21"/>
                <w:lang w:eastAsia="en-US"/>
              </w:rPr>
            </w:pPr>
            <w:r>
              <w:rPr>
                <w:rFonts w:hint="eastAsia" w:ascii="宋体" w:hAnsi="宋体" w:cs="宋体"/>
                <w:szCs w:val="21"/>
                <w:lang w:eastAsia="en-US"/>
              </w:rPr>
            </w:r>
            <w:r/>
          </w:p>
        </w:tc>
        <w:tc>
          <w:tcPr>
            <w:tcBorders>
              <w:left w:val="single" w:color="000000" w:sz="6" w:space="0"/>
              <w:right w:val="single" w:color="000000" w:sz="6" w:space="0"/>
            </w:tcBorders>
            <w:tcW w:w="1906" w:type="dxa"/>
            <w:vAlign w:val="center"/>
            <w:textDirection w:val="lrTb"/>
            <w:noWrap w:val="false"/>
          </w:tcPr>
          <w:p>
            <w:pPr>
              <w:jc w:val="left"/>
              <w:spacing w:line="360" w:lineRule="auto"/>
              <w:rPr>
                <w:rFonts w:hint="eastAsia" w:ascii="宋体" w:hAnsi="宋体" w:cs="宋体"/>
                <w:szCs w:val="21"/>
                <w:lang w:eastAsia="en-US"/>
              </w:rPr>
            </w:pPr>
            <w:r>
              <w:rPr>
                <w:rFonts w:hint="eastAsia" w:ascii="宋体" w:hAnsi="宋体" w:cs="宋体"/>
                <w:szCs w:val="21"/>
                <w:lang w:eastAsia="en-US"/>
              </w:rPr>
            </w:r>
            <w:r/>
          </w:p>
        </w:tc>
      </w:tr>
      <w:tr>
        <w:trPr>
          <w:jc w:val="center"/>
          <w:trHeight w:val="904"/>
        </w:trPr>
        <w:tc>
          <w:tcPr>
            <w:tcBorders>
              <w:left w:val="single" w:color="000000" w:sz="6" w:space="0"/>
              <w:right w:val="single" w:color="000000" w:sz="6" w:space="0"/>
            </w:tcBorders>
            <w:tcW w:w="1134" w:type="dxa"/>
            <w:vAlign w:val="center"/>
            <w:textDirection w:val="lrTb"/>
            <w:noWrap w:val="false"/>
          </w:tcPr>
          <w:p>
            <w:pPr>
              <w:ind w:left="15"/>
              <w:jc w:val="center"/>
              <w:spacing w:before="1" w:line="360" w:lineRule="auto"/>
              <w:rPr>
                <w:rFonts w:hint="eastAsia" w:ascii="宋体" w:hAnsi="宋体" w:eastAsia="宋体" w:cs="宋体"/>
                <w:szCs w:val="21"/>
                <w:lang w:eastAsia="zh-CN"/>
              </w:rPr>
            </w:pPr>
            <w:r>
              <w:rPr>
                <w:rFonts w:hint="eastAsia" w:ascii="宋体" w:hAnsi="宋体" w:cs="宋体"/>
                <w:szCs w:val="21"/>
                <w:lang w:val="en-US" w:eastAsia="zh-CN"/>
              </w:rPr>
              <w:t xml:space="preserve"> </w:t>
            </w:r>
            <w:r/>
          </w:p>
        </w:tc>
        <w:tc>
          <w:tcPr>
            <w:tcBorders>
              <w:left w:val="single" w:color="000000" w:sz="6" w:space="0"/>
              <w:right w:val="single" w:color="000000" w:sz="6" w:space="0"/>
            </w:tcBorders>
            <w:tcW w:w="1710" w:type="dxa"/>
            <w:vAlign w:val="center"/>
            <w:textDirection w:val="lrTb"/>
            <w:noWrap w:val="false"/>
          </w:tcPr>
          <w:p>
            <w:pPr>
              <w:ind w:left="90" w:right="74"/>
              <w:jc w:val="center"/>
              <w:spacing w:before="1" w:line="360" w:lineRule="auto"/>
              <w:rPr>
                <w:rFonts w:hint="eastAsia" w:ascii="宋体" w:hAnsi="宋体" w:cs="宋体"/>
                <w:szCs w:val="21"/>
                <w:lang w:eastAsia="en-US"/>
              </w:rPr>
            </w:pPr>
            <w:r>
              <w:rPr>
                <w:rFonts w:hint="eastAsia" w:ascii="宋体" w:hAnsi="宋体" w:cs="Arial"/>
                <w:bCs/>
                <w:color w:val="000000" w:themeColor="text1"/>
                <w:sz w:val="21"/>
                <w:szCs w:val="21"/>
                <w:highlight w:val="none"/>
                <w:lang w:val="en-US" w:eastAsia="zh-CN"/>
              </w:rPr>
              <w:t xml:space="preserve"> </w:t>
            </w:r>
            <w:r/>
          </w:p>
        </w:tc>
        <w:tc>
          <w:tcPr>
            <w:tcBorders>
              <w:left w:val="single" w:color="000000" w:sz="6" w:space="0"/>
              <w:right w:val="single" w:color="000000" w:sz="6" w:space="0"/>
            </w:tcBorders>
            <w:tcW w:w="3011" w:type="dxa"/>
            <w:vAlign w:val="center"/>
            <w:textDirection w:val="lrTb"/>
            <w:noWrap w:val="false"/>
          </w:tcPr>
          <w:p>
            <w:pPr>
              <w:ind w:left="451" w:right="437"/>
              <w:jc w:val="center"/>
              <w:spacing w:before="1" w:line="360" w:lineRule="auto"/>
              <w:rPr>
                <w:rFonts w:hint="eastAsia" w:ascii="宋体" w:hAnsi="宋体" w:cs="宋体"/>
                <w:szCs w:val="21"/>
                <w:lang w:eastAsia="en-US"/>
              </w:rPr>
            </w:pPr>
            <w:r>
              <w:rPr>
                <w:rFonts w:hint="eastAsia" w:ascii="宋体" w:hAnsi="宋体" w:cs="宋体"/>
                <w:szCs w:val="21"/>
                <w:lang w:eastAsia="en-US"/>
              </w:rPr>
            </w:r>
            <w:r/>
          </w:p>
        </w:tc>
        <w:tc>
          <w:tcPr>
            <w:tcBorders>
              <w:left w:val="single" w:color="000000" w:sz="6" w:space="0"/>
              <w:right w:val="single" w:color="000000" w:sz="6" w:space="0"/>
            </w:tcBorders>
            <w:tcW w:w="1906" w:type="dxa"/>
            <w:vAlign w:val="center"/>
            <w:textDirection w:val="lrTb"/>
            <w:noWrap w:val="false"/>
          </w:tcPr>
          <w:p>
            <w:pPr>
              <w:jc w:val="left"/>
              <w:spacing w:line="360" w:lineRule="auto"/>
              <w:rPr>
                <w:rFonts w:hint="eastAsia" w:ascii="宋体" w:hAnsi="宋体" w:cs="宋体"/>
                <w:szCs w:val="21"/>
                <w:lang w:eastAsia="en-US"/>
              </w:rPr>
            </w:pPr>
            <w:r>
              <w:rPr>
                <w:rFonts w:hint="eastAsia" w:ascii="宋体" w:hAnsi="宋体" w:cs="宋体"/>
                <w:szCs w:val="21"/>
                <w:lang w:eastAsia="en-US"/>
              </w:rPr>
            </w:r>
            <w:r/>
          </w:p>
        </w:tc>
      </w:tr>
    </w:tbl>
    <w:p>
      <w:pPr>
        <w:jc w:val="left"/>
        <w:widowControl/>
        <w:rPr>
          <w:rFonts w:ascii="宋体" w:hAnsi="宋体" w:cs="宋体"/>
          <w:b/>
          <w:sz w:val="32"/>
          <w:szCs w:val="32"/>
          <w:lang w:val="zh-CN"/>
        </w:rPr>
      </w:pPr>
      <w:r>
        <w:rPr>
          <w:rFonts w:ascii="宋体" w:hAnsi="宋体" w:cs="宋体"/>
          <w:b/>
          <w:sz w:val="32"/>
          <w:szCs w:val="32"/>
          <w:lang w:val="zh-CN"/>
        </w:rPr>
      </w:r>
      <w:r/>
    </w:p>
    <w:p>
      <w:pPr>
        <w:rPr>
          <w:rFonts w:hint="eastAsia" w:ascii="宋体" w:hAnsi="宋体" w:cs="宋体"/>
          <w:b/>
          <w:sz w:val="32"/>
          <w:szCs w:val="32"/>
          <w:lang w:val="zh-CN"/>
        </w:rPr>
      </w:pPr>
      <w:r>
        <w:rPr>
          <w:rFonts w:hint="eastAsia" w:ascii="宋体" w:hAnsi="宋体" w:cs="宋体"/>
          <w:b/>
          <w:sz w:val="32"/>
          <w:szCs w:val="32"/>
          <w:lang w:val="zh-CN"/>
        </w:rPr>
        <w:br w:type="page" w:clear="all"/>
      </w:r>
      <w:r/>
    </w:p>
    <w:p>
      <w:pPr>
        <w:jc w:val="center"/>
        <w:widowControl/>
        <w:rPr>
          <w:rFonts w:ascii="宋体" w:hAnsi="宋体" w:cs="宋体"/>
          <w:b/>
          <w:sz w:val="32"/>
          <w:szCs w:val="32"/>
          <w:lang w:val="zh-CN"/>
        </w:rPr>
      </w:pPr>
      <w:r>
        <w:rPr>
          <w:rFonts w:hint="eastAsia" w:ascii="宋体" w:hAnsi="宋体" w:cs="宋体"/>
          <w:b/>
          <w:sz w:val="32"/>
          <w:szCs w:val="32"/>
          <w:lang w:val="zh-CN"/>
        </w:rPr>
        <w:t xml:space="preserve">四、商务条款偏离表</w:t>
      </w:r>
      <w:r/>
    </w:p>
    <w:tbl>
      <w:tblPr>
        <w:tblStyle w:val="725"/>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889"/>
        <w:gridCol w:w="3260"/>
        <w:gridCol w:w="586"/>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tcPr>
          <w:p>
            <w:pPr>
              <w:jc w:val="left"/>
              <w:spacing w:line="360" w:lineRule="auto"/>
              <w:widowControl/>
              <w:rPr>
                <w:rFonts w:ascii="宋体" w:cs="宋体"/>
                <w:lang w:val="zh-CN"/>
              </w:rPr>
            </w:pPr>
            <w:r>
              <w:rPr>
                <w:rFonts w:hint="eastAsia" w:ascii="宋体" w:hAnsi="宋体" w:cs="宋体"/>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tcPr>
          <w:p>
            <w:pPr>
              <w:jc w:val="left"/>
              <w:spacing w:line="360" w:lineRule="auto"/>
              <w:widowControl/>
              <w:rPr>
                <w:rFonts w:ascii="宋体" w:cs="宋体"/>
                <w:lang w:val="zh-CN"/>
              </w:rPr>
            </w:pPr>
            <w:r>
              <w:rPr>
                <w:rFonts w:hint="eastAsia" w:ascii="宋体" w:hAnsi="宋体" w:cs="宋体"/>
                <w:lang w:val="zh-CN"/>
              </w:rPr>
              <w:t xml:space="preserve">项目编号：</w:t>
            </w:r>
            <w:r/>
          </w:p>
        </w:tc>
      </w:tr>
      <w:tr>
        <w:trPr>
          <w:jc w:val="center"/>
          <w:trHeight w:val="284"/>
        </w:trPr>
        <w:tc>
          <w:tcPr>
            <w:tcW w:w="651" w:type="dxa"/>
            <w:vAlign w:val="center"/>
            <w:textDirection w:val="lrTb"/>
            <w:noWrap/>
          </w:tcPr>
          <w:p>
            <w:pPr>
              <w:jc w:val="center"/>
              <w:spacing w:line="360" w:lineRule="auto"/>
              <w:widowControl/>
              <w:rPr>
                <w:rFonts w:ascii="宋体" w:cs="宋体"/>
                <w:lang w:val="zh-CN"/>
              </w:rPr>
            </w:pPr>
            <w:r>
              <w:rPr>
                <w:rFonts w:hint="eastAsia" w:ascii="宋体" w:hAnsi="宋体" w:cs="宋体"/>
                <w:lang w:val="zh-CN"/>
              </w:rPr>
              <w:t xml:space="preserve">序号</w:t>
            </w:r>
            <w:r/>
          </w:p>
        </w:tc>
        <w:tc>
          <w:tcPr>
            <w:tcW w:w="1889" w:type="dxa"/>
            <w:vAlign w:val="center"/>
            <w:textDirection w:val="lrTb"/>
            <w:noWrap/>
          </w:tcPr>
          <w:p>
            <w:pPr>
              <w:jc w:val="center"/>
              <w:spacing w:line="360" w:lineRule="auto"/>
              <w:widowControl/>
              <w:rPr>
                <w:rFonts w:ascii="宋体" w:cs="宋体"/>
                <w:lang w:val="zh-CN"/>
              </w:rPr>
            </w:pPr>
            <w:r>
              <w:rPr>
                <w:rFonts w:hint="eastAsia" w:ascii="宋体" w:hAnsi="宋体" w:cs="宋体"/>
                <w:lang w:val="zh-CN"/>
              </w:rPr>
              <w:t xml:space="preserve">招标文件条目号</w:t>
            </w:r>
            <w:r/>
          </w:p>
        </w:tc>
        <w:tc>
          <w:tcPr>
            <w:tcW w:w="3260" w:type="dxa"/>
            <w:vAlign w:val="center"/>
            <w:textDirection w:val="lrTb"/>
            <w:noWrap/>
          </w:tcPr>
          <w:p>
            <w:pPr>
              <w:jc w:val="center"/>
              <w:spacing w:line="360" w:lineRule="auto"/>
              <w:widowControl/>
              <w:rPr>
                <w:rFonts w:ascii="宋体" w:cs="宋体"/>
                <w:lang w:val="zh-CN"/>
              </w:rPr>
            </w:pPr>
            <w:r>
              <w:rPr>
                <w:rFonts w:hint="eastAsia" w:ascii="宋体" w:hAnsi="宋体" w:cs="宋体"/>
                <w:lang w:val="zh-CN"/>
              </w:rPr>
              <w:t xml:space="preserve">招标文件要求的商务条款</w:t>
            </w:r>
            <w:r/>
          </w:p>
        </w:tc>
        <w:tc>
          <w:tcPr>
            <w:gridSpan w:val="2"/>
            <w:tcW w:w="2044" w:type="dxa"/>
            <w:vAlign w:val="center"/>
            <w:textDirection w:val="lrTb"/>
            <w:noWrap/>
          </w:tcPr>
          <w:p>
            <w:pPr>
              <w:jc w:val="center"/>
              <w:spacing w:line="360" w:lineRule="auto"/>
              <w:widowControl/>
              <w:rPr>
                <w:rFonts w:ascii="宋体" w:cs="宋体"/>
                <w:lang w:val="zh-CN"/>
              </w:rPr>
            </w:pPr>
            <w:r>
              <w:rPr>
                <w:rFonts w:hint="eastAsia" w:ascii="宋体" w:hAnsi="宋体" w:cs="宋体"/>
                <w:lang w:val="zh-CN"/>
              </w:rPr>
              <w:t xml:space="preserve">投标响应</w:t>
            </w:r>
            <w:r/>
          </w:p>
        </w:tc>
        <w:tc>
          <w:tcPr>
            <w:tcW w:w="1372" w:type="dxa"/>
            <w:vAlign w:val="center"/>
            <w:textDirection w:val="lrTb"/>
            <w:noWrap/>
          </w:tcPr>
          <w:p>
            <w:pPr>
              <w:jc w:val="center"/>
              <w:spacing w:line="360" w:lineRule="auto"/>
              <w:widowControl/>
              <w:rPr>
                <w:rFonts w:ascii="宋体" w:cs="宋体"/>
                <w:lang w:val="zh-CN"/>
              </w:rPr>
            </w:pPr>
            <w:r>
              <w:rPr>
                <w:rFonts w:hint="eastAsia" w:ascii="宋体" w:hAnsi="宋体" w:cs="宋体"/>
                <w:lang w:val="zh-CN"/>
              </w:rPr>
              <w:t xml:space="preserve">偏离</w:t>
            </w:r>
            <w:r/>
          </w:p>
        </w:tc>
      </w:tr>
      <w:tr>
        <w:trPr>
          <w:jc w:val="center"/>
          <w:trHeight w:val="284"/>
        </w:trPr>
        <w:tc>
          <w:tcPr>
            <w:tcW w:w="651"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889"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3260"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gridSpan w:val="2"/>
            <w:tcW w:w="2044"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372" w:type="dxa"/>
            <w:vAlign w:val="center"/>
            <w:textDirection w:val="lrTb"/>
            <w:noWrap/>
          </w:tcPr>
          <w:p>
            <w:pPr>
              <w:jc w:val="center"/>
              <w:spacing w:line="360" w:lineRule="auto"/>
              <w:widowControl/>
              <w:rPr>
                <w:rFonts w:ascii="宋体" w:cs="宋体"/>
                <w:lang w:val="zh-CN"/>
              </w:rPr>
            </w:pPr>
            <w:r>
              <w:rPr>
                <w:rFonts w:ascii="宋体" w:cs="宋体"/>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889"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3260"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gridSpan w:val="2"/>
            <w:tcW w:w="2044"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372" w:type="dxa"/>
            <w:vAlign w:val="center"/>
            <w:textDirection w:val="lrTb"/>
            <w:noWrap/>
          </w:tcPr>
          <w:p>
            <w:pPr>
              <w:jc w:val="center"/>
              <w:spacing w:line="360" w:lineRule="auto"/>
              <w:widowControl/>
              <w:rPr>
                <w:rFonts w:ascii="宋体" w:cs="宋体"/>
                <w:lang w:val="zh-CN"/>
              </w:rPr>
            </w:pPr>
            <w:r>
              <w:rPr>
                <w:rFonts w:ascii="宋体" w:cs="宋体"/>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889"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3260"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gridSpan w:val="2"/>
            <w:tcW w:w="2044"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372" w:type="dxa"/>
            <w:vAlign w:val="center"/>
            <w:textDirection w:val="lrTb"/>
            <w:noWrap/>
          </w:tcPr>
          <w:p>
            <w:pPr>
              <w:jc w:val="center"/>
              <w:spacing w:line="360" w:lineRule="auto"/>
              <w:widowControl/>
              <w:rPr>
                <w:rFonts w:ascii="宋体" w:cs="宋体"/>
                <w:lang w:val="zh-CN"/>
              </w:rPr>
            </w:pPr>
            <w:r>
              <w:rPr>
                <w:rFonts w:ascii="宋体" w:cs="宋体"/>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889"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3260"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gridSpan w:val="2"/>
            <w:tcW w:w="2044"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372" w:type="dxa"/>
            <w:vAlign w:val="center"/>
            <w:textDirection w:val="lrTb"/>
            <w:noWrap/>
          </w:tcPr>
          <w:p>
            <w:pPr>
              <w:jc w:val="center"/>
              <w:spacing w:line="360" w:lineRule="auto"/>
              <w:widowControl/>
              <w:rPr>
                <w:rFonts w:ascii="宋体" w:cs="宋体"/>
                <w:lang w:val="zh-CN"/>
              </w:rPr>
            </w:pPr>
            <w:r>
              <w:rPr>
                <w:rFonts w:ascii="宋体" w:cs="宋体"/>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889"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3260"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gridSpan w:val="2"/>
            <w:tcW w:w="2044"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372" w:type="dxa"/>
            <w:vAlign w:val="center"/>
            <w:textDirection w:val="lrTb"/>
            <w:noWrap/>
          </w:tcPr>
          <w:p>
            <w:pPr>
              <w:jc w:val="center"/>
              <w:spacing w:line="360" w:lineRule="auto"/>
              <w:widowControl/>
              <w:rPr>
                <w:rFonts w:ascii="宋体" w:cs="宋体"/>
                <w:lang w:val="zh-CN"/>
              </w:rPr>
            </w:pPr>
            <w:r>
              <w:rPr>
                <w:rFonts w:ascii="宋体" w:cs="宋体"/>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889"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3260"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gridSpan w:val="2"/>
            <w:tcW w:w="2044"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372" w:type="dxa"/>
            <w:vAlign w:val="center"/>
            <w:textDirection w:val="lrTb"/>
            <w:noWrap/>
          </w:tcPr>
          <w:p>
            <w:pPr>
              <w:jc w:val="center"/>
              <w:spacing w:line="360" w:lineRule="auto"/>
              <w:widowControl/>
              <w:rPr>
                <w:rFonts w:ascii="宋体" w:cs="宋体"/>
                <w:lang w:val="zh-CN"/>
              </w:rPr>
            </w:pPr>
            <w:r>
              <w:rPr>
                <w:rFonts w:ascii="宋体" w:cs="宋体"/>
                <w:lang w:val="zh-CN"/>
              </w:rPr>
            </w:r>
            <w:r/>
          </w:p>
        </w:tc>
      </w:tr>
      <w:tr>
        <w:trPr>
          <w:jc w:val="center"/>
        </w:trPr>
        <w:tc>
          <w:tcPr>
            <w:tcW w:w="651" w:type="dxa"/>
            <w:vAlign w:val="center"/>
            <w:textDirection w:val="lrTb"/>
            <w:noWrap/>
          </w:tcPr>
          <w:p>
            <w:pPr>
              <w:jc w:val="left"/>
              <w:spacing w:line="360" w:lineRule="auto"/>
              <w:widowControl/>
              <w:rPr>
                <w:rFonts w:ascii="宋体" w:cs="Arial"/>
              </w:rPr>
            </w:pPr>
            <w:r>
              <w:rPr>
                <w:rFonts w:ascii="宋体" w:cs="Arial"/>
              </w:rPr>
            </w:r>
            <w:r/>
          </w:p>
        </w:tc>
        <w:tc>
          <w:tcPr>
            <w:tcW w:w="1889" w:type="dxa"/>
            <w:vAlign w:val="center"/>
            <w:textDirection w:val="lrTb"/>
            <w:noWrap/>
          </w:tcPr>
          <w:p>
            <w:pPr>
              <w:jc w:val="left"/>
              <w:spacing w:line="360" w:lineRule="auto"/>
              <w:widowControl/>
              <w:rPr>
                <w:rFonts w:ascii="宋体" w:cs="Arial"/>
              </w:rPr>
            </w:pPr>
            <w:r>
              <w:rPr>
                <w:rFonts w:ascii="宋体" w:cs="Arial"/>
              </w:rPr>
            </w:r>
            <w:r/>
          </w:p>
        </w:tc>
        <w:tc>
          <w:tcPr>
            <w:tcW w:w="3260" w:type="dxa"/>
            <w:vAlign w:val="center"/>
            <w:textDirection w:val="lrTb"/>
            <w:noWrap/>
          </w:tcPr>
          <w:p>
            <w:pPr>
              <w:jc w:val="left"/>
              <w:spacing w:line="360" w:lineRule="auto"/>
              <w:widowControl/>
              <w:rPr>
                <w:rFonts w:ascii="宋体" w:cs="Arial"/>
              </w:rPr>
            </w:pPr>
            <w:r>
              <w:rPr>
                <w:rFonts w:ascii="宋体" w:cs="Arial"/>
              </w:rPr>
            </w:r>
            <w:r/>
          </w:p>
        </w:tc>
        <w:tc>
          <w:tcPr>
            <w:gridSpan w:val="2"/>
            <w:tcW w:w="2044" w:type="dxa"/>
            <w:vAlign w:val="center"/>
            <w:textDirection w:val="lrTb"/>
            <w:noWrap/>
          </w:tcPr>
          <w:p>
            <w:pPr>
              <w:jc w:val="left"/>
              <w:spacing w:line="360" w:lineRule="auto"/>
              <w:widowControl/>
              <w:rPr>
                <w:rFonts w:ascii="宋体" w:cs="Arial"/>
              </w:rPr>
            </w:pPr>
            <w:r>
              <w:rPr>
                <w:rFonts w:ascii="宋体" w:cs="Arial"/>
              </w:rPr>
            </w:r>
            <w:r/>
          </w:p>
        </w:tc>
        <w:tc>
          <w:tcPr>
            <w:tcW w:w="1372" w:type="dxa"/>
            <w:vAlign w:val="center"/>
            <w:textDirection w:val="lrTb"/>
            <w:noWrap/>
          </w:tcPr>
          <w:p>
            <w:pPr>
              <w:jc w:val="left"/>
              <w:spacing w:line="360" w:lineRule="auto"/>
              <w:widowControl/>
              <w:rPr>
                <w:rFonts w:ascii="宋体" w:cs="Arial"/>
              </w:rPr>
            </w:pPr>
            <w:r>
              <w:rPr>
                <w:rFonts w:ascii="宋体" w:cs="Arial"/>
              </w:rPr>
            </w:r>
            <w:r/>
          </w:p>
        </w:tc>
      </w:tr>
    </w:tbl>
    <w:p>
      <w:pPr>
        <w:ind w:left="0" w:right="840" w:firstLine="0"/>
        <w:spacing w:before="0" w:after="0" w:line="320"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lang w:val="en-US" w:eastAsia="zh-CN"/>
        </w:rPr>
        <w:t xml:space="preserve">供应商</w:t>
      </w:r>
      <w:r>
        <w:rPr>
          <w:rFonts w:ascii="宋体" w:hAnsi="宋体" w:eastAsia="宋体" w:cs="宋体"/>
          <w:color w:val="auto"/>
          <w:sz w:val="21"/>
        </w:rPr>
        <w:t xml:space="preserve">名称（加盖电子公章）：</w:t>
      </w:r>
      <w:r>
        <w:rPr>
          <w:rFonts w:ascii="宋体" w:hAnsi="宋体" w:eastAsia="宋体" w:cs="宋体"/>
          <w:color w:val="auto"/>
          <w:sz w:val="21"/>
          <w:u w:val="single"/>
        </w:rPr>
        <w:t xml:space="preserve">        </w:t>
      </w:r>
      <w:r/>
    </w:p>
    <w:p>
      <w:pPr>
        <w:ind w:firstLine="480"/>
        <w:jc w:val="left"/>
        <w:spacing w:line="360" w:lineRule="auto"/>
        <w:widowControl/>
        <w:rPr>
          <w:rFonts w:ascii="宋体" w:cs="宋体"/>
          <w:lang w:val="zh-CN"/>
        </w:rPr>
      </w:pPr>
      <w:r>
        <w:rPr>
          <w:rFonts w:hint="eastAsia" w:ascii="宋体" w:hAnsi="宋体" w:cs="宋体"/>
          <w:lang w:val="zh-CN"/>
        </w:rPr>
        <w:t xml:space="preserve">说明：若无偏离在招标</w:t>
      </w:r>
      <w:r>
        <w:rPr>
          <w:rFonts w:hint="eastAsia" w:ascii="宋体" w:hAnsi="宋体" w:cs="宋体"/>
        </w:rPr>
        <w:t xml:space="preserve">文件</w:t>
      </w:r>
      <w:r>
        <w:rPr>
          <w:rFonts w:hint="eastAsia" w:ascii="宋体" w:hAnsi="宋体" w:cs="宋体"/>
          <w:lang w:val="zh-CN"/>
        </w:rPr>
        <w:t xml:space="preserve">条目号中填写所有条款，在偏离栏中填写无偏离。</w:t>
      </w:r>
      <w:r/>
    </w:p>
    <w:p>
      <w:pPr>
        <w:ind w:firstLine="480"/>
        <w:jc w:val="left"/>
        <w:spacing w:line="240" w:lineRule="atLeast"/>
        <w:widowControl/>
        <w:rPr>
          <w:rFonts w:ascii="宋体" w:cs="宋体"/>
          <w:lang w:val="zh-CN"/>
        </w:rPr>
      </w:pPr>
      <w:r>
        <w:rPr>
          <w:rFonts w:ascii="宋体" w:cs="宋体"/>
          <w:lang w:val="zh-CN"/>
        </w:rPr>
      </w:r>
      <w:r/>
    </w:p>
    <w:p>
      <w:pPr>
        <w:ind w:firstLine="643"/>
        <w:jc w:val="center"/>
        <w:spacing w:line="440" w:lineRule="exact"/>
        <w:rPr>
          <w:rFonts w:ascii="宋体" w:hAnsi="宋体" w:cs="宋体"/>
          <w:b/>
          <w:sz w:val="32"/>
          <w:szCs w:val="32"/>
          <w:lang w:val="zh-CN"/>
        </w:rPr>
      </w:pPr>
      <w:r>
        <w:rPr>
          <w:rFonts w:hint="eastAsia" w:ascii="宋体" w:hAnsi="宋体" w:cs="宋体"/>
          <w:b/>
          <w:sz w:val="32"/>
          <w:szCs w:val="32"/>
          <w:lang w:val="zh-CN"/>
        </w:rPr>
        <w:t xml:space="preserve">五、《采购需求偏离表》</w:t>
      </w:r>
      <w:r/>
    </w:p>
    <w:tbl>
      <w:tblPr>
        <w:tblStyle w:val="725"/>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889"/>
        <w:gridCol w:w="3260"/>
        <w:gridCol w:w="586"/>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tcPr>
          <w:p>
            <w:pPr>
              <w:jc w:val="left"/>
              <w:spacing w:line="360" w:lineRule="auto"/>
              <w:widowControl/>
              <w:rPr>
                <w:rFonts w:ascii="宋体" w:cs="宋体"/>
                <w:lang w:val="zh-CN"/>
              </w:rPr>
            </w:pPr>
            <w:r>
              <w:rPr>
                <w:rFonts w:hint="eastAsia" w:ascii="宋体" w:hAnsi="宋体" w:cs="宋体"/>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tcPr>
          <w:p>
            <w:pPr>
              <w:jc w:val="left"/>
              <w:spacing w:line="360" w:lineRule="auto"/>
              <w:widowControl/>
              <w:rPr>
                <w:rFonts w:ascii="宋体" w:cs="宋体"/>
                <w:lang w:val="zh-CN"/>
              </w:rPr>
            </w:pPr>
            <w:r>
              <w:rPr>
                <w:rFonts w:hint="eastAsia" w:ascii="宋体" w:hAnsi="宋体" w:cs="宋体"/>
                <w:lang w:val="zh-CN"/>
              </w:rPr>
              <w:t xml:space="preserve">项目编号：</w:t>
            </w:r>
            <w:r/>
          </w:p>
        </w:tc>
      </w:tr>
      <w:tr>
        <w:trPr>
          <w:jc w:val="center"/>
          <w:trHeight w:val="284"/>
        </w:trPr>
        <w:tc>
          <w:tcPr>
            <w:tcW w:w="651" w:type="dxa"/>
            <w:vAlign w:val="center"/>
            <w:textDirection w:val="lrTb"/>
            <w:noWrap/>
          </w:tcPr>
          <w:p>
            <w:pPr>
              <w:jc w:val="center"/>
              <w:spacing w:line="360" w:lineRule="auto"/>
              <w:widowControl/>
              <w:rPr>
                <w:rFonts w:ascii="宋体" w:cs="宋体"/>
                <w:lang w:val="zh-CN"/>
              </w:rPr>
            </w:pPr>
            <w:r>
              <w:rPr>
                <w:rFonts w:hint="eastAsia" w:ascii="宋体" w:hAnsi="宋体" w:cs="宋体"/>
                <w:lang w:val="zh-CN"/>
              </w:rPr>
              <w:t xml:space="preserve">序号</w:t>
            </w:r>
            <w:r/>
          </w:p>
        </w:tc>
        <w:tc>
          <w:tcPr>
            <w:tcW w:w="1889" w:type="dxa"/>
            <w:vAlign w:val="center"/>
            <w:textDirection w:val="lrTb"/>
            <w:noWrap/>
          </w:tcPr>
          <w:p>
            <w:pPr>
              <w:jc w:val="center"/>
              <w:spacing w:line="360" w:lineRule="auto"/>
              <w:widowControl/>
              <w:rPr>
                <w:rFonts w:ascii="宋体" w:cs="宋体"/>
                <w:lang w:val="zh-CN"/>
              </w:rPr>
            </w:pPr>
            <w:r>
              <w:rPr>
                <w:rFonts w:hint="eastAsia" w:ascii="宋体" w:hAnsi="宋体" w:cs="宋体"/>
                <w:lang w:val="zh-CN"/>
              </w:rPr>
              <w:t xml:space="preserve">招标文件条目号</w:t>
            </w:r>
            <w:r/>
          </w:p>
        </w:tc>
        <w:tc>
          <w:tcPr>
            <w:tcW w:w="3260" w:type="dxa"/>
            <w:vAlign w:val="center"/>
            <w:textDirection w:val="lrTb"/>
            <w:noWrap/>
          </w:tcPr>
          <w:p>
            <w:pPr>
              <w:jc w:val="center"/>
              <w:spacing w:line="360" w:lineRule="auto"/>
              <w:widowControl/>
              <w:rPr>
                <w:rFonts w:ascii="宋体" w:cs="宋体"/>
                <w:lang w:val="zh-CN"/>
              </w:rPr>
            </w:pPr>
            <w:r>
              <w:rPr>
                <w:rFonts w:hint="eastAsia" w:ascii="宋体" w:cs="宋体"/>
                <w:lang w:val="zh-CN"/>
              </w:rPr>
              <w:t xml:space="preserve">采购需求</w:t>
            </w:r>
            <w:r/>
          </w:p>
        </w:tc>
        <w:tc>
          <w:tcPr>
            <w:gridSpan w:val="2"/>
            <w:tcW w:w="2044" w:type="dxa"/>
            <w:vAlign w:val="center"/>
            <w:textDirection w:val="lrTb"/>
            <w:noWrap/>
          </w:tcPr>
          <w:p>
            <w:pPr>
              <w:jc w:val="center"/>
              <w:spacing w:line="360" w:lineRule="auto"/>
              <w:widowControl/>
              <w:rPr>
                <w:rFonts w:ascii="宋体" w:cs="宋体"/>
                <w:lang w:val="zh-CN"/>
              </w:rPr>
            </w:pPr>
            <w:r>
              <w:rPr>
                <w:rFonts w:hint="eastAsia" w:ascii="宋体" w:hAnsi="宋体" w:cs="宋体"/>
                <w:lang w:val="zh-CN"/>
              </w:rPr>
              <w:t xml:space="preserve">投标响应</w:t>
            </w:r>
            <w:r/>
          </w:p>
        </w:tc>
        <w:tc>
          <w:tcPr>
            <w:tcW w:w="1372" w:type="dxa"/>
            <w:vAlign w:val="center"/>
            <w:textDirection w:val="lrTb"/>
            <w:noWrap/>
          </w:tcPr>
          <w:p>
            <w:pPr>
              <w:jc w:val="center"/>
              <w:spacing w:line="360" w:lineRule="auto"/>
              <w:widowControl/>
              <w:rPr>
                <w:rFonts w:ascii="宋体" w:cs="宋体"/>
                <w:lang w:val="zh-CN"/>
              </w:rPr>
            </w:pPr>
            <w:r>
              <w:rPr>
                <w:rFonts w:hint="eastAsia" w:ascii="宋体" w:hAnsi="宋体" w:cs="宋体"/>
                <w:lang w:val="zh-CN"/>
              </w:rPr>
              <w:t xml:space="preserve">偏离</w:t>
            </w:r>
            <w:r/>
          </w:p>
        </w:tc>
      </w:tr>
      <w:tr>
        <w:trPr>
          <w:jc w:val="center"/>
          <w:trHeight w:val="284"/>
        </w:trPr>
        <w:tc>
          <w:tcPr>
            <w:tcW w:w="651"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889"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3260"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gridSpan w:val="2"/>
            <w:tcW w:w="2044"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372" w:type="dxa"/>
            <w:vAlign w:val="center"/>
            <w:textDirection w:val="lrTb"/>
            <w:noWrap/>
          </w:tcPr>
          <w:p>
            <w:pPr>
              <w:jc w:val="center"/>
              <w:spacing w:line="360" w:lineRule="auto"/>
              <w:widowControl/>
              <w:rPr>
                <w:rFonts w:ascii="宋体" w:cs="宋体"/>
                <w:lang w:val="zh-CN"/>
              </w:rPr>
            </w:pPr>
            <w:r>
              <w:rPr>
                <w:rFonts w:ascii="宋体" w:cs="宋体"/>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889"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3260"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gridSpan w:val="2"/>
            <w:tcW w:w="2044"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372" w:type="dxa"/>
            <w:vAlign w:val="center"/>
            <w:textDirection w:val="lrTb"/>
            <w:noWrap/>
          </w:tcPr>
          <w:p>
            <w:pPr>
              <w:jc w:val="center"/>
              <w:spacing w:line="360" w:lineRule="auto"/>
              <w:widowControl/>
              <w:rPr>
                <w:rFonts w:ascii="宋体" w:cs="宋体"/>
                <w:lang w:val="zh-CN"/>
              </w:rPr>
            </w:pPr>
            <w:r>
              <w:rPr>
                <w:rFonts w:ascii="宋体" w:cs="宋体"/>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889"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3260"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gridSpan w:val="2"/>
            <w:tcW w:w="2044"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372" w:type="dxa"/>
            <w:vAlign w:val="center"/>
            <w:textDirection w:val="lrTb"/>
            <w:noWrap/>
          </w:tcPr>
          <w:p>
            <w:pPr>
              <w:jc w:val="center"/>
              <w:spacing w:line="360" w:lineRule="auto"/>
              <w:widowControl/>
              <w:rPr>
                <w:rFonts w:ascii="宋体" w:cs="宋体"/>
                <w:lang w:val="zh-CN"/>
              </w:rPr>
            </w:pPr>
            <w:r>
              <w:rPr>
                <w:rFonts w:ascii="宋体" w:cs="宋体"/>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889"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3260"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gridSpan w:val="2"/>
            <w:tcW w:w="2044"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372" w:type="dxa"/>
            <w:vAlign w:val="center"/>
            <w:textDirection w:val="lrTb"/>
            <w:noWrap/>
          </w:tcPr>
          <w:p>
            <w:pPr>
              <w:jc w:val="center"/>
              <w:spacing w:line="360" w:lineRule="auto"/>
              <w:widowControl/>
              <w:rPr>
                <w:rFonts w:ascii="宋体" w:cs="宋体"/>
                <w:lang w:val="zh-CN"/>
              </w:rPr>
            </w:pPr>
            <w:r>
              <w:rPr>
                <w:rFonts w:ascii="宋体" w:cs="宋体"/>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889"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3260"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gridSpan w:val="2"/>
            <w:tcW w:w="2044"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372" w:type="dxa"/>
            <w:vAlign w:val="center"/>
            <w:textDirection w:val="lrTb"/>
            <w:noWrap/>
          </w:tcPr>
          <w:p>
            <w:pPr>
              <w:jc w:val="center"/>
              <w:spacing w:line="360" w:lineRule="auto"/>
              <w:widowControl/>
              <w:rPr>
                <w:rFonts w:ascii="宋体" w:cs="宋体"/>
                <w:lang w:val="zh-CN"/>
              </w:rPr>
            </w:pPr>
            <w:r>
              <w:rPr>
                <w:rFonts w:ascii="宋体" w:cs="宋体"/>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889"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3260"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gridSpan w:val="2"/>
            <w:tcW w:w="2044" w:type="dxa"/>
            <w:vAlign w:val="center"/>
            <w:textDirection w:val="lrTb"/>
            <w:noWrap/>
          </w:tcPr>
          <w:p>
            <w:pPr>
              <w:jc w:val="center"/>
              <w:spacing w:line="360" w:lineRule="auto"/>
              <w:widowControl/>
              <w:rPr>
                <w:rFonts w:ascii="宋体" w:cs="宋体"/>
                <w:lang w:val="zh-CN"/>
              </w:rPr>
            </w:pPr>
            <w:r>
              <w:rPr>
                <w:rFonts w:ascii="宋体" w:cs="宋体"/>
                <w:lang w:val="zh-CN"/>
              </w:rPr>
            </w:r>
            <w:r/>
          </w:p>
        </w:tc>
        <w:tc>
          <w:tcPr>
            <w:tcW w:w="1372" w:type="dxa"/>
            <w:vAlign w:val="center"/>
            <w:textDirection w:val="lrTb"/>
            <w:noWrap/>
          </w:tcPr>
          <w:p>
            <w:pPr>
              <w:jc w:val="center"/>
              <w:spacing w:line="360" w:lineRule="auto"/>
              <w:widowControl/>
              <w:rPr>
                <w:rFonts w:ascii="宋体" w:cs="宋体"/>
                <w:lang w:val="zh-CN"/>
              </w:rPr>
            </w:pPr>
            <w:r>
              <w:rPr>
                <w:rFonts w:ascii="宋体" w:cs="宋体"/>
                <w:lang w:val="zh-CN"/>
              </w:rPr>
            </w:r>
            <w:r/>
          </w:p>
        </w:tc>
      </w:tr>
      <w:tr>
        <w:trPr>
          <w:jc w:val="center"/>
        </w:trPr>
        <w:tc>
          <w:tcPr>
            <w:tcW w:w="651" w:type="dxa"/>
            <w:vAlign w:val="center"/>
            <w:textDirection w:val="lrTb"/>
            <w:noWrap/>
          </w:tcPr>
          <w:p>
            <w:pPr>
              <w:jc w:val="left"/>
              <w:spacing w:line="360" w:lineRule="auto"/>
              <w:widowControl/>
              <w:rPr>
                <w:rFonts w:ascii="宋体" w:cs="Arial"/>
              </w:rPr>
            </w:pPr>
            <w:r>
              <w:rPr>
                <w:rFonts w:ascii="宋体" w:cs="Arial"/>
              </w:rPr>
            </w:r>
            <w:r/>
          </w:p>
        </w:tc>
        <w:tc>
          <w:tcPr>
            <w:tcW w:w="1889" w:type="dxa"/>
            <w:vAlign w:val="center"/>
            <w:textDirection w:val="lrTb"/>
            <w:noWrap/>
          </w:tcPr>
          <w:p>
            <w:pPr>
              <w:jc w:val="left"/>
              <w:spacing w:line="360" w:lineRule="auto"/>
              <w:widowControl/>
              <w:rPr>
                <w:rFonts w:ascii="宋体" w:cs="Arial"/>
              </w:rPr>
            </w:pPr>
            <w:r>
              <w:rPr>
                <w:rFonts w:ascii="宋体" w:cs="Arial"/>
              </w:rPr>
            </w:r>
            <w:r/>
          </w:p>
        </w:tc>
        <w:tc>
          <w:tcPr>
            <w:tcW w:w="3260" w:type="dxa"/>
            <w:vAlign w:val="center"/>
            <w:textDirection w:val="lrTb"/>
            <w:noWrap/>
          </w:tcPr>
          <w:p>
            <w:pPr>
              <w:jc w:val="left"/>
              <w:spacing w:line="360" w:lineRule="auto"/>
              <w:widowControl/>
              <w:rPr>
                <w:rFonts w:ascii="宋体" w:cs="Arial"/>
              </w:rPr>
            </w:pPr>
            <w:r>
              <w:rPr>
                <w:rFonts w:ascii="宋体" w:cs="Arial"/>
              </w:rPr>
            </w:r>
            <w:r/>
          </w:p>
        </w:tc>
        <w:tc>
          <w:tcPr>
            <w:gridSpan w:val="2"/>
            <w:tcW w:w="2044" w:type="dxa"/>
            <w:vAlign w:val="center"/>
            <w:textDirection w:val="lrTb"/>
            <w:noWrap/>
          </w:tcPr>
          <w:p>
            <w:pPr>
              <w:jc w:val="left"/>
              <w:spacing w:line="360" w:lineRule="auto"/>
              <w:widowControl/>
              <w:rPr>
                <w:rFonts w:ascii="宋体" w:cs="Arial"/>
              </w:rPr>
            </w:pPr>
            <w:r>
              <w:rPr>
                <w:rFonts w:ascii="宋体" w:cs="Arial"/>
              </w:rPr>
            </w:r>
            <w:r/>
          </w:p>
        </w:tc>
        <w:tc>
          <w:tcPr>
            <w:tcW w:w="1372" w:type="dxa"/>
            <w:vAlign w:val="center"/>
            <w:textDirection w:val="lrTb"/>
            <w:noWrap/>
          </w:tcPr>
          <w:p>
            <w:pPr>
              <w:jc w:val="left"/>
              <w:spacing w:line="360" w:lineRule="auto"/>
              <w:widowControl/>
              <w:rPr>
                <w:rFonts w:ascii="宋体" w:cs="Arial"/>
              </w:rPr>
            </w:pPr>
            <w:r>
              <w:rPr>
                <w:rFonts w:ascii="宋体" w:cs="Arial"/>
              </w:rPr>
            </w:r>
            <w:r/>
          </w:p>
        </w:tc>
      </w:tr>
    </w:tbl>
    <w:p>
      <w:pPr>
        <w:ind w:firstLine="480"/>
        <w:jc w:val="left"/>
        <w:spacing w:line="360" w:lineRule="auto"/>
        <w:widowControl/>
        <w:rPr>
          <w:rFonts w:ascii="宋体" w:cs="宋体"/>
          <w:lang w:val="zh-CN"/>
        </w:rPr>
      </w:pPr>
      <w:r>
        <w:rPr>
          <w:rFonts w:hint="eastAsia" w:ascii="宋体" w:hAnsi="宋体" w:cs="宋体"/>
          <w:lang w:val="zh-CN"/>
        </w:rPr>
        <w:t xml:space="preserve">供应商名称：（加盖电子公章）</w:t>
      </w:r>
      <w:r/>
    </w:p>
    <w:p>
      <w:pPr>
        <w:ind w:firstLine="480"/>
        <w:jc w:val="left"/>
        <w:spacing w:line="360" w:lineRule="auto"/>
        <w:widowControl/>
        <w:rPr>
          <w:rFonts w:hint="eastAsia" w:ascii="宋体" w:hAnsi="宋体" w:cs="宋体"/>
          <w:lang w:val="zh-CN"/>
        </w:rPr>
      </w:pPr>
      <w:r>
        <w:rPr>
          <w:rFonts w:hint="eastAsia" w:ascii="宋体" w:hAnsi="宋体" w:cs="宋体"/>
          <w:lang w:val="zh-CN"/>
        </w:rPr>
      </w:r>
      <w:r/>
    </w:p>
    <w:p>
      <w:pPr>
        <w:ind w:firstLine="480"/>
        <w:jc w:val="left"/>
        <w:spacing w:line="360" w:lineRule="auto"/>
        <w:widowControl/>
        <w:rPr>
          <w:rFonts w:hint="eastAsia" w:ascii="宋体" w:hAnsi="宋体" w:cs="宋体"/>
          <w:lang w:val="zh-CN"/>
        </w:rPr>
      </w:pPr>
      <w:r>
        <w:rPr>
          <w:rFonts w:hint="eastAsia" w:ascii="宋体" w:hAnsi="宋体" w:cs="宋体"/>
          <w:lang w:val="zh-CN"/>
        </w:rPr>
        <w:t xml:space="preserve">说明：需逐条填写以下采购需求中实质性要求。</w:t>
      </w:r>
      <w:r/>
    </w:p>
    <w:p>
      <w:pPr>
        <w:ind w:left="0" w:right="0" w:firstLine="381"/>
        <w:keepLines w:val="0"/>
        <w:keepNext w:val="0"/>
        <w:pageBreakBefore w:val="0"/>
        <w:spacing w:line="360" w:lineRule="auto"/>
        <w:widowControl/>
        <w:rPr>
          <w:rFonts w:hint="eastAsia" w:ascii="宋体" w:hAnsi="宋体" w:eastAsia="宋体" w:cs="宋体"/>
          <w:b/>
          <w:bCs/>
          <w:color w:val="000000" w:themeColor="text1"/>
          <w:spacing w:val="0"/>
          <w:position w:val="0"/>
          <w:sz w:val="21"/>
          <w:szCs w:val="21"/>
          <w:highlight w:val="none"/>
          <w:u w:val="none"/>
          <w:lang w:eastAsia="zh-CN"/>
        </w:rPr>
      </w:pPr>
      <w:r>
        <w:rPr>
          <w:rFonts w:hint="eastAsia" w:ascii="宋体" w:hAnsi="宋体" w:cs="宋体"/>
          <w:b/>
          <w:bCs/>
          <w:color w:val="000000" w:themeColor="text1"/>
          <w:spacing w:val="0"/>
          <w:position w:val="0"/>
          <w:sz w:val="21"/>
          <w:szCs w:val="21"/>
          <w:highlight w:val="none"/>
          <w:u w:val="none"/>
          <w:lang w:eastAsia="zh-CN"/>
        </w:rPr>
        <w:t xml:space="preserve">一、</w:t>
      </w:r>
      <w:r>
        <w:rPr>
          <w:rFonts w:hint="eastAsia" w:ascii="宋体" w:hAnsi="宋体" w:eastAsia="宋体" w:cs="宋体"/>
          <w:b/>
          <w:bCs/>
          <w:color w:val="000000" w:themeColor="text1"/>
          <w:spacing w:val="0"/>
          <w:position w:val="0"/>
          <w:sz w:val="21"/>
          <w:szCs w:val="21"/>
          <w:highlight w:val="none"/>
          <w:u w:val="none"/>
        </w:rPr>
        <w:t xml:space="preserve">人员配置要求</w:t>
      </w:r>
      <w:r>
        <w:rPr>
          <w:rFonts w:hint="eastAsia" w:ascii="宋体" w:hAnsi="宋体" w:cs="宋体"/>
          <w:b/>
          <w:bCs/>
          <w:color w:val="000000" w:themeColor="text1"/>
          <w:spacing w:val="0"/>
          <w:position w:val="0"/>
          <w:sz w:val="21"/>
          <w:szCs w:val="21"/>
          <w:highlight w:val="none"/>
          <w:u w:val="none"/>
          <w:lang w:eastAsia="zh-CN"/>
        </w:rPr>
        <w:t xml:space="preserve">（实质性要求）</w:t>
      </w:r>
      <w:r/>
    </w:p>
    <w:p>
      <w:pPr>
        <w:ind w:left="0" w:right="0" w:firstLine="380"/>
        <w:keepLines w:val="0"/>
        <w:keepNext w:val="0"/>
        <w:pageBreakBefore w:val="0"/>
        <w:spacing w:line="360" w:lineRule="auto"/>
        <w:widowControl/>
        <w:rPr>
          <w:rFonts w:hint="eastAsia" w:ascii="宋体" w:hAnsi="宋体" w:eastAsia="宋体" w:cs="宋体"/>
          <w:b/>
          <w:bCs/>
          <w:color w:val="000000" w:themeColor="text1"/>
          <w:spacing w:val="0"/>
          <w:position w:val="0"/>
          <w:sz w:val="21"/>
          <w:szCs w:val="21"/>
          <w:highlight w:val="none"/>
          <w:u w:val="none"/>
        </w:rPr>
      </w:pP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1</w:t>
      </w: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项目负责人：具有测绘或地质类或土木工程类中级及以上技术职称</w:t>
      </w:r>
      <w:r>
        <w:rPr>
          <w:rFonts w:hint="eastAsia" w:ascii="宋体" w:hAnsi="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有承担过</w:t>
      </w:r>
      <w:r>
        <w:rPr>
          <w:rFonts w:hint="eastAsia" w:ascii="宋体" w:hAnsi="宋体" w:cs="宋体"/>
          <w:b/>
          <w:bCs/>
          <w:color w:val="000000" w:themeColor="text1"/>
          <w:spacing w:val="0"/>
          <w:position w:val="0"/>
          <w:sz w:val="21"/>
          <w:szCs w:val="21"/>
          <w:highlight w:val="none"/>
          <w:u w:val="none"/>
          <w:lang w:val="en-US" w:eastAsia="zh-CN"/>
        </w:rPr>
        <w:t xml:space="preserve">类似项目的</w:t>
      </w:r>
      <w:r>
        <w:rPr>
          <w:rFonts w:hint="eastAsia" w:ascii="宋体" w:hAnsi="宋体" w:eastAsia="宋体" w:cs="宋体"/>
          <w:b/>
          <w:bCs/>
          <w:color w:val="000000" w:themeColor="text1"/>
          <w:spacing w:val="0"/>
          <w:position w:val="0"/>
          <w:sz w:val="21"/>
          <w:szCs w:val="21"/>
          <w:highlight w:val="none"/>
          <w:u w:val="none"/>
        </w:rPr>
        <w:t xml:space="preserve">项目负责人或技术负责人的实践经历。</w:t>
      </w:r>
      <w:r/>
    </w:p>
    <w:p>
      <w:pPr>
        <w:ind w:left="0" w:right="0" w:firstLine="380"/>
        <w:keepLines w:val="0"/>
        <w:keepNext w:val="0"/>
        <w:pageBreakBefore w:val="0"/>
        <w:spacing w:line="360" w:lineRule="auto"/>
        <w:widowControl/>
        <w:rPr>
          <w:rFonts w:hint="eastAsia" w:ascii="宋体" w:hAnsi="宋体" w:eastAsia="宋体" w:cs="宋体"/>
          <w:b/>
          <w:bCs/>
          <w:color w:val="000000" w:themeColor="text1"/>
          <w:spacing w:val="0"/>
          <w:position w:val="0"/>
          <w:sz w:val="21"/>
          <w:szCs w:val="21"/>
          <w:highlight w:val="none"/>
          <w:u w:val="none"/>
        </w:rPr>
      </w:pP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2</w:t>
      </w: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技术负责人：具有测绘或地质类或土木工程类中级及以上技术职称，有承担过</w:t>
      </w:r>
      <w:r>
        <w:rPr>
          <w:rFonts w:hint="eastAsia" w:ascii="宋体" w:hAnsi="宋体" w:cs="宋体"/>
          <w:b/>
          <w:bCs/>
          <w:color w:val="000000" w:themeColor="text1"/>
          <w:spacing w:val="0"/>
          <w:position w:val="0"/>
          <w:sz w:val="21"/>
          <w:szCs w:val="21"/>
          <w:highlight w:val="none"/>
          <w:u w:val="none"/>
          <w:lang w:val="en-US" w:eastAsia="zh-CN"/>
        </w:rPr>
        <w:t xml:space="preserve">类似项目的</w:t>
      </w:r>
      <w:r>
        <w:rPr>
          <w:rFonts w:hint="eastAsia" w:ascii="宋体" w:hAnsi="宋体" w:eastAsia="宋体" w:cs="宋体"/>
          <w:b/>
          <w:bCs/>
          <w:color w:val="000000" w:themeColor="text1"/>
          <w:spacing w:val="0"/>
          <w:position w:val="0"/>
          <w:sz w:val="21"/>
          <w:szCs w:val="21"/>
          <w:highlight w:val="none"/>
          <w:u w:val="none"/>
        </w:rPr>
        <w:t xml:space="preserve">项目负责人或技术负责人的实践经历。</w:t>
      </w:r>
      <w:r/>
    </w:p>
    <w:p>
      <w:pPr>
        <w:ind w:left="0" w:right="0" w:firstLine="380"/>
        <w:keepLines w:val="0"/>
        <w:keepNext w:val="0"/>
        <w:pageBreakBefore w:val="0"/>
        <w:spacing w:line="360" w:lineRule="auto"/>
        <w:widowControl/>
        <w:rPr>
          <w:rFonts w:hint="eastAsia" w:ascii="宋体" w:hAnsi="宋体" w:eastAsia="宋体" w:cs="宋体"/>
          <w:b/>
          <w:bCs/>
          <w:color w:val="000000" w:themeColor="text1"/>
          <w:spacing w:val="0"/>
          <w:position w:val="0"/>
          <w:sz w:val="21"/>
          <w:szCs w:val="21"/>
          <w:highlight w:val="none"/>
          <w:u w:val="none"/>
        </w:rPr>
      </w:pP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3</w:t>
      </w: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其他检测人员：其他检测技术人员不得少于</w:t>
      </w:r>
      <w:r>
        <w:rPr>
          <w:rFonts w:hint="eastAsia" w:ascii="宋体" w:hAnsi="宋体" w:cs="宋体"/>
          <w:b/>
          <w:bCs/>
          <w:color w:val="000000" w:themeColor="text1"/>
          <w:spacing w:val="0"/>
          <w:position w:val="0"/>
          <w:sz w:val="21"/>
          <w:szCs w:val="21"/>
          <w:highlight w:val="none"/>
          <w:u w:val="none"/>
          <w:lang w:val="en-US" w:eastAsia="zh-CN"/>
        </w:rPr>
        <w:t xml:space="preserve">7</w:t>
      </w:r>
      <w:r>
        <w:rPr>
          <w:rFonts w:hint="eastAsia" w:ascii="宋体" w:hAnsi="宋体" w:eastAsia="宋体" w:cs="宋体"/>
          <w:b/>
          <w:bCs/>
          <w:color w:val="000000" w:themeColor="text1"/>
          <w:spacing w:val="0"/>
          <w:position w:val="0"/>
          <w:sz w:val="21"/>
          <w:szCs w:val="21"/>
          <w:highlight w:val="none"/>
          <w:u w:val="none"/>
        </w:rPr>
        <w:t xml:space="preserve">人，技术人员专业、年龄结构配备合理齐全，持证上岗并具备相应的检测工作经历。</w:t>
      </w:r>
      <w:r/>
    </w:p>
    <w:p>
      <w:pPr>
        <w:ind w:left="0" w:right="0" w:firstLine="380"/>
        <w:keepLines w:val="0"/>
        <w:keepNext w:val="0"/>
        <w:pageBreakBefore w:val="0"/>
        <w:spacing w:line="360" w:lineRule="auto"/>
        <w:widowControl/>
        <w:rPr>
          <w:rFonts w:hint="eastAsia" w:ascii="宋体" w:hAnsi="宋体" w:eastAsia="宋体" w:cs="宋体"/>
          <w:b/>
          <w:bCs/>
          <w:color w:val="000000" w:themeColor="text1"/>
          <w:spacing w:val="0"/>
          <w:position w:val="0"/>
          <w:sz w:val="21"/>
          <w:szCs w:val="21"/>
          <w:highlight w:val="none"/>
          <w:u w:val="none"/>
          <w:lang w:eastAsia="zh-CN"/>
        </w:rPr>
      </w:pP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4</w:t>
      </w: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本项目授权委托代理人和拟委任项目负责人、技术负责人和拟委任检测人员必须是本单位的正式职工，不接受挂靠</w:t>
      </w: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提供劳动保障部门出具的投标截止前6个月任意一个月的社保缴费证明</w:t>
      </w:r>
      <w:r>
        <w:rPr>
          <w:rFonts w:hint="eastAsia" w:ascii="宋体" w:hAnsi="宋体" w:eastAsia="宋体" w:cs="宋体"/>
          <w:b/>
          <w:bCs/>
          <w:color w:val="000000" w:themeColor="text1"/>
          <w:spacing w:val="0"/>
          <w:position w:val="0"/>
          <w:sz w:val="21"/>
          <w:szCs w:val="21"/>
          <w:highlight w:val="none"/>
          <w:u w:val="none"/>
          <w:lang w:eastAsia="zh-CN"/>
        </w:rPr>
        <w:t xml:space="preserve">）</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u w:val="none"/>
          <w:lang w:eastAsia="zh-CN"/>
        </w:rPr>
      </w:pPr>
      <w:r>
        <w:rPr>
          <w:rFonts w:hint="eastAsia" w:ascii="宋体" w:hAnsi="宋体" w:cs="宋体"/>
          <w:color w:val="000000" w:themeColor="text1"/>
          <w:spacing w:val="0"/>
          <w:position w:val="0"/>
          <w:sz w:val="21"/>
          <w:szCs w:val="21"/>
          <w:highlight w:val="none"/>
          <w:u w:val="none"/>
          <w:lang w:eastAsia="zh-CN"/>
        </w:rPr>
        <w:t xml:space="preserve">二、设备要求</w:t>
      </w:r>
      <w:r/>
    </w:p>
    <w:p>
      <w:pPr>
        <w:ind w:left="0" w:right="0" w:firstLine="381"/>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u w:val="none"/>
          <w:lang w:eastAsia="zh-CN"/>
        </w:rPr>
      </w:pP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cs="宋体"/>
          <w:b/>
          <w:bCs/>
          <w:color w:val="000000" w:themeColor="text1"/>
          <w:spacing w:val="0"/>
          <w:position w:val="0"/>
          <w:sz w:val="21"/>
          <w:szCs w:val="21"/>
          <w:highlight w:val="none"/>
          <w:u w:val="none"/>
          <w:lang w:val="en-US" w:eastAsia="zh-CN"/>
        </w:rPr>
        <w:t xml:space="preserve">1</w:t>
      </w: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投入检测使用的车载式探地雷达与便携式手推探地雷达设备各不少于1台，且均要配有集成定位系统，可以实现精确定位。</w:t>
      </w:r>
      <w:r>
        <w:rPr>
          <w:rFonts w:hint="eastAsia" w:ascii="宋体" w:hAnsi="宋体" w:cs="宋体"/>
          <w:b/>
          <w:bCs/>
          <w:color w:val="000000" w:themeColor="text1"/>
          <w:spacing w:val="0"/>
          <w:position w:val="0"/>
          <w:sz w:val="21"/>
          <w:szCs w:val="21"/>
          <w:highlight w:val="none"/>
          <w:u w:val="none"/>
          <w:lang w:eastAsia="zh-CN"/>
        </w:rPr>
        <w:t xml:space="preserve">（实质性要求）</w:t>
      </w:r>
      <w:r/>
    </w:p>
    <w:p>
      <w:pPr>
        <w:ind w:left="0" w:right="0" w:firstLine="381"/>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u w:val="none"/>
          <w:lang w:eastAsia="zh-CN"/>
        </w:rPr>
      </w:pPr>
      <w:r>
        <w:rPr>
          <w:rFonts w:hint="eastAsia" w:ascii="宋体" w:hAnsi="宋体" w:eastAsia="宋体" w:cs="宋体"/>
          <w:color w:val="000000" w:themeColor="text1"/>
          <w:spacing w:val="0"/>
          <w:position w:val="0"/>
          <w:sz w:val="21"/>
          <w:szCs w:val="21"/>
          <w:highlight w:val="none"/>
          <w:u w:val="none"/>
          <w:lang w:eastAsia="zh-CN"/>
        </w:rPr>
        <w:t xml:space="preserve">（</w:t>
      </w:r>
      <w:r>
        <w:rPr>
          <w:rFonts w:hint="eastAsia" w:ascii="宋体" w:hAnsi="宋体" w:cs="宋体"/>
          <w:color w:val="000000" w:themeColor="text1"/>
          <w:spacing w:val="0"/>
          <w:position w:val="0"/>
          <w:sz w:val="21"/>
          <w:szCs w:val="21"/>
          <w:highlight w:val="none"/>
          <w:u w:val="none"/>
          <w:lang w:val="en-US" w:eastAsia="zh-CN"/>
        </w:rPr>
        <w:t xml:space="preserve">2</w:t>
      </w:r>
      <w:r>
        <w:rPr>
          <w:rFonts w:hint="eastAsia" w:ascii="宋体" w:hAnsi="宋体" w:eastAsia="宋体" w:cs="宋体"/>
          <w:color w:val="000000" w:themeColor="text1"/>
          <w:spacing w:val="0"/>
          <w:position w:val="0"/>
          <w:sz w:val="21"/>
          <w:szCs w:val="21"/>
          <w:highlight w:val="none"/>
          <w:u w:val="none"/>
          <w:lang w:eastAsia="zh-CN"/>
        </w:rPr>
        <w:t xml:space="preserve">）</w:t>
      </w:r>
      <w:r>
        <w:rPr>
          <w:rFonts w:hint="eastAsia" w:ascii="宋体" w:hAnsi="宋体" w:eastAsia="宋体" w:cs="宋体"/>
          <w:color w:val="000000" w:themeColor="text1"/>
          <w:spacing w:val="0"/>
          <w:position w:val="0"/>
          <w:sz w:val="21"/>
          <w:szCs w:val="21"/>
          <w:highlight w:val="none"/>
          <w:u w:val="none"/>
        </w:rPr>
        <w:t xml:space="preserve">投入检测使用的探地雷达应配备不同频率天线，以满足不同探测深度要求，天线</w:t>
      </w:r>
      <w:r>
        <w:rPr>
          <w:rFonts w:hint="eastAsia" w:ascii="宋体" w:hAnsi="宋体" w:eastAsia="宋体" w:cs="宋体"/>
          <w:b/>
          <w:bCs/>
          <w:color w:val="000000" w:themeColor="text1"/>
          <w:spacing w:val="0"/>
          <w:position w:val="0"/>
          <w:sz w:val="21"/>
          <w:szCs w:val="21"/>
          <w:highlight w:val="none"/>
          <w:u w:val="none"/>
        </w:rPr>
        <w:t xml:space="preserve">中心频率为100~200MHz与400~600MHz的雷达应各不少于1台。</w:t>
      </w:r>
      <w:r>
        <w:rPr>
          <w:rFonts w:hint="eastAsia" w:ascii="宋体" w:hAnsi="宋体" w:cs="宋体"/>
          <w:b/>
          <w:bCs/>
          <w:color w:val="000000" w:themeColor="text1"/>
          <w:spacing w:val="0"/>
          <w:position w:val="0"/>
          <w:sz w:val="21"/>
          <w:szCs w:val="21"/>
          <w:highlight w:val="none"/>
          <w:u w:val="none"/>
          <w:lang w:eastAsia="zh-CN"/>
        </w:rPr>
        <w:t xml:space="preserve">（实质性要求）</w:t>
      </w:r>
      <w:r/>
    </w:p>
    <w:p>
      <w:pPr>
        <w:ind w:left="231" w:right="25" w:firstLine="359"/>
        <w:spacing w:before="38" w:after="200" w:line="71"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0"/>
          <w:position w:val="0"/>
          <w:sz w:val="21"/>
          <w:szCs w:val="21"/>
          <w:highlight w:val="none"/>
          <w:u w:val="none"/>
        </w:rPr>
        <w:t xml:space="preserve">如设备为供应商自有：投标文件中须提供</w:t>
      </w:r>
      <w:r>
        <w:rPr>
          <w:rFonts w:ascii="宋体" w:hAnsi="宋体" w:eastAsia="宋体" w:cs="宋体"/>
          <w:color w:val="000000"/>
          <w:sz w:val="21"/>
        </w:rPr>
        <w:t xml:space="preserve">合同、购置发票和有效期内的检定证书或校准证书；</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u w:val="none"/>
        </w:rPr>
      </w:pP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须能体现设备名称、天线频率</w:t>
      </w: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u w:val="none"/>
        </w:rPr>
      </w:pPr>
      <w:r>
        <w:rPr>
          <w:rFonts w:hint="eastAsia" w:ascii="宋体" w:hAnsi="宋体" w:eastAsia="宋体" w:cs="宋体"/>
          <w:color w:val="000000" w:themeColor="text1"/>
          <w:spacing w:val="0"/>
          <w:position w:val="0"/>
          <w:sz w:val="21"/>
          <w:szCs w:val="21"/>
          <w:highlight w:val="none"/>
          <w:u w:val="none"/>
        </w:rPr>
        <w:t xml:space="preserve">如为供应商租赁的：投标文件中须提供</w:t>
      </w:r>
      <w:r>
        <w:rPr>
          <w:rFonts w:ascii="宋体" w:hAnsi="宋体" w:eastAsia="宋体" w:cs="宋体"/>
          <w:color w:val="000000"/>
          <w:sz w:val="21"/>
        </w:rPr>
        <w:t xml:space="preserve">租赁合同且租赁协议期限必须大于本项目服务期限，同时提供有效期内的检定证书或校准证书）</w:t>
      </w:r>
      <w:r>
        <w:rPr>
          <w:rFonts w:hint="eastAsia" w:ascii="宋体" w:hAnsi="宋体" w:eastAsia="宋体" w:cs="宋体"/>
          <w:b/>
          <w:bCs/>
          <w:color w:val="000000" w:themeColor="text1"/>
          <w:spacing w:val="0"/>
          <w:position w:val="0"/>
          <w:sz w:val="21"/>
          <w:szCs w:val="21"/>
          <w:highlight w:val="none"/>
          <w:u w:val="none"/>
          <w:lang w:eastAsia="zh-CN"/>
        </w:rPr>
        <w:t xml:space="preserve">（</w:t>
      </w:r>
      <w:r>
        <w:rPr>
          <w:rFonts w:hint="eastAsia" w:ascii="宋体" w:hAnsi="宋体" w:eastAsia="宋体" w:cs="宋体"/>
          <w:b/>
          <w:bCs/>
          <w:color w:val="000000" w:themeColor="text1"/>
          <w:spacing w:val="0"/>
          <w:position w:val="0"/>
          <w:sz w:val="21"/>
          <w:szCs w:val="21"/>
          <w:highlight w:val="none"/>
          <w:u w:val="none"/>
        </w:rPr>
        <w:t xml:space="preserve">须能体现设备名称、天线频率</w:t>
      </w:r>
      <w:r>
        <w:rPr>
          <w:rFonts w:hint="eastAsia" w:ascii="宋体" w:hAnsi="宋体" w:eastAsia="宋体" w:cs="宋体"/>
          <w:b/>
          <w:bCs/>
          <w:color w:val="000000" w:themeColor="text1"/>
          <w:spacing w:val="0"/>
          <w:position w:val="0"/>
          <w:sz w:val="21"/>
          <w:szCs w:val="21"/>
          <w:highlight w:val="none"/>
          <w:u w:val="none"/>
          <w:lang w:eastAsia="zh-CN"/>
        </w:rPr>
        <w:t xml:space="preserve">）</w:t>
      </w:r>
      <w:r/>
    </w:p>
    <w:p>
      <w:pPr>
        <w:ind w:left="0" w:right="0" w:firstLine="380"/>
        <w:keepLines w:val="0"/>
        <w:keepNext w:val="0"/>
        <w:pageBreakBefore w:val="0"/>
        <w:spacing w:line="360" w:lineRule="auto"/>
        <w:widowControl/>
        <w:rPr>
          <w:rFonts w:hint="eastAsia" w:ascii="宋体" w:hAnsi="宋体" w:eastAsia="宋体" w:cs="宋体"/>
          <w:color w:val="000000" w:themeColor="text1"/>
          <w:spacing w:val="0"/>
          <w:position w:val="0"/>
          <w:sz w:val="21"/>
          <w:szCs w:val="21"/>
          <w:highlight w:val="none"/>
          <w:u w:val="none"/>
          <w:lang w:eastAsia="zh-CN"/>
        </w:rPr>
      </w:pPr>
      <w:r>
        <w:rPr>
          <w:rFonts w:hint="eastAsia" w:ascii="宋体" w:hAnsi="宋体" w:eastAsia="宋体" w:cs="宋体"/>
          <w:color w:val="000000" w:themeColor="text1"/>
          <w:spacing w:val="0"/>
          <w:position w:val="0"/>
          <w:sz w:val="21"/>
          <w:szCs w:val="21"/>
          <w:highlight w:val="none"/>
          <w:u w:val="none"/>
          <w:lang w:eastAsia="zh-CN"/>
        </w:rPr>
      </w:r>
      <w:r/>
    </w:p>
    <w:p>
      <w:pPr>
        <w:ind w:firstLine="480"/>
        <w:jc w:val="left"/>
        <w:spacing w:line="360" w:lineRule="auto"/>
        <w:widowControl/>
        <w:rPr>
          <w:rFonts w:hint="eastAsia" w:ascii="宋体" w:hAnsi="宋体" w:cs="宋体"/>
          <w:lang w:val="zh-CN"/>
        </w:rPr>
      </w:pPr>
      <w:r>
        <w:rPr>
          <w:rFonts w:hint="eastAsia" w:ascii="宋体" w:hAnsi="宋体" w:cs="宋体"/>
          <w:lang w:val="zh-CN"/>
        </w:rPr>
      </w:r>
      <w:r/>
    </w:p>
    <w:p>
      <w:pPr>
        <w:jc w:val="center"/>
        <w:widowControl/>
        <w:rPr>
          <w:rFonts w:ascii="宋体"/>
          <w:lang w:val="zh-CN"/>
        </w:rPr>
      </w:pPr>
      <w:r>
        <w:rPr>
          <w:rFonts w:ascii="宋体"/>
          <w:lang w:val="zh-CN"/>
        </w:rPr>
        <w:br w:type="page" w:clear="all"/>
      </w:r>
      <w:r/>
    </w:p>
    <w:p>
      <w:pPr>
        <w:jc w:val="center"/>
        <w:widowControl/>
        <w:rPr>
          <w:rFonts w:ascii="宋体"/>
          <w:lang w:val="zh-CN"/>
        </w:rPr>
      </w:pPr>
      <w:r>
        <w:rPr>
          <w:rFonts w:ascii="宋体"/>
          <w:lang w:val="zh-CN"/>
        </w:rPr>
      </w:r>
      <w:r/>
    </w:p>
    <w:p>
      <w:pPr>
        <w:jc w:val="center"/>
        <w:widowControl/>
        <w:rPr>
          <w:rFonts w:ascii="仿宋" w:hAnsi="仿宋" w:eastAsia="仿宋" w:cs="仿宋"/>
          <w:lang w:val="zh-CN"/>
        </w:rPr>
      </w:pPr>
      <w:r>
        <w:rPr>
          <w:rFonts w:hint="eastAsia" w:ascii="宋体" w:hAnsi="宋体" w:cs="宋体"/>
          <w:b/>
          <w:sz w:val="32"/>
          <w:szCs w:val="32"/>
          <w:lang w:val="zh-CN"/>
        </w:rPr>
        <w:t xml:space="preserve">六、《南京市政府采购供应商信用记录表暨信用承诺书》网站在线打印</w:t>
      </w:r>
      <w:r/>
    </w:p>
    <w:p>
      <w:pPr>
        <w:ind w:firstLine="482"/>
        <w:jc w:val="left"/>
        <w:spacing w:line="360" w:lineRule="auto"/>
        <w:widowControl/>
        <w:rPr>
          <w:rFonts w:ascii="仿宋" w:hAnsi="仿宋" w:eastAsia="仿宋" w:cs="仿宋"/>
          <w:b/>
          <w:lang w:val="zh-CN"/>
        </w:rPr>
      </w:pPr>
      <w:r>
        <w:rPr>
          <w:rFonts w:ascii="仿宋" w:hAnsi="仿宋" w:eastAsia="仿宋" w:cs="仿宋"/>
          <w:b/>
          <w:lang w:val="zh-CN"/>
        </w:rPr>
      </w:r>
      <w:r/>
    </w:p>
    <w:p>
      <w:pPr>
        <w:ind w:firstLine="482"/>
        <w:jc w:val="left"/>
        <w:widowControl/>
        <w:rPr>
          <w:rFonts w:ascii="宋体" w:hAnsi="宋体"/>
          <w:b/>
          <w:bCs/>
          <w:sz w:val="28"/>
          <w:szCs w:val="20"/>
        </w:rPr>
      </w:pPr>
      <w:r>
        <w:rPr>
          <w:rFonts w:hint="eastAsia" w:ascii="仿宋" w:hAnsi="仿宋" w:eastAsia="仿宋" w:cs="仿宋"/>
          <w:b/>
          <w:lang w:val="zh-CN"/>
        </w:rPr>
        <w:br w:type="page" w:clear="all"/>
      </w:r>
      <w:r/>
    </w:p>
    <w:p>
      <w:pPr>
        <w:jc w:val="center"/>
        <w:widowControl/>
        <w:rPr>
          <w:rFonts w:ascii="宋体" w:hAnsi="宋体" w:cs="宋体"/>
          <w:b/>
          <w:sz w:val="32"/>
          <w:szCs w:val="32"/>
          <w:lang w:val="zh-CN"/>
        </w:rPr>
      </w:pPr>
      <w:r>
        <w:rPr>
          <w:rFonts w:hint="eastAsia" w:ascii="宋体" w:hAnsi="宋体" w:cs="宋体"/>
          <w:b/>
          <w:sz w:val="32"/>
          <w:szCs w:val="32"/>
          <w:lang w:val="zh-CN"/>
        </w:rPr>
        <w:t xml:space="preserve">七、202</w:t>
      </w:r>
      <w:r>
        <w:rPr>
          <w:rFonts w:hint="eastAsia" w:ascii="宋体" w:hAnsi="宋体" w:cs="宋体"/>
          <w:b/>
          <w:sz w:val="32"/>
          <w:szCs w:val="32"/>
          <w:lang w:val="en-US" w:eastAsia="zh-CN"/>
        </w:rPr>
        <w:t xml:space="preserve">3</w:t>
      </w:r>
      <w:r>
        <w:rPr>
          <w:rFonts w:ascii="宋体" w:hAnsi="宋体" w:cs="宋体"/>
          <w:b/>
          <w:sz w:val="32"/>
          <w:szCs w:val="32"/>
          <w:lang w:val="zh-CN"/>
        </w:rPr>
        <w:t xml:space="preserve">年</w:t>
      </w:r>
      <w:r>
        <w:rPr>
          <w:rFonts w:hint="eastAsia" w:ascii="宋体" w:hAnsi="宋体" w:cs="宋体"/>
          <w:b/>
          <w:sz w:val="32"/>
          <w:szCs w:val="32"/>
          <w:lang w:val="zh-CN"/>
        </w:rPr>
        <w:t xml:space="preserve">1月1日</w:t>
      </w:r>
      <w:r>
        <w:rPr>
          <w:rFonts w:ascii="宋体" w:hAnsi="宋体" w:cs="宋体"/>
          <w:b/>
          <w:sz w:val="32"/>
          <w:szCs w:val="32"/>
          <w:lang w:val="zh-CN"/>
        </w:rPr>
        <w:t xml:space="preserve">以来类似项目业绩</w:t>
      </w:r>
      <w:r/>
    </w:p>
    <w:p>
      <w:pPr>
        <w:pStyle w:val="1085"/>
        <w:ind w:firstLine="420"/>
        <w:rPr>
          <w:lang w:val="zh-CN"/>
        </w:rPr>
      </w:pPr>
      <w:r>
        <w:rPr>
          <w:lang w:val="zh-CN"/>
        </w:rPr>
      </w:r>
      <w:r/>
    </w:p>
    <w:tbl>
      <w:tblPr>
        <w:tblStyle w:val="725"/>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832"/>
        <w:gridCol w:w="1276"/>
        <w:gridCol w:w="1842"/>
        <w:gridCol w:w="1418"/>
        <w:gridCol w:w="1843"/>
      </w:tblGrid>
      <w:tr>
        <w:trPr>
          <w:trHeight w:val="606"/>
        </w:trPr>
        <w:tc>
          <w:tcPr>
            <w:tcW w:w="720" w:type="dxa"/>
            <w:vAlign w:val="center"/>
            <w:textDirection w:val="lrTb"/>
            <w:noWrap/>
          </w:tcPr>
          <w:p>
            <w:pPr>
              <w:jc w:val="center"/>
              <w:spacing w:line="440" w:lineRule="exact"/>
              <w:rPr>
                <w:rFonts w:ascii="宋体" w:hAnsi="宋体"/>
                <w:b/>
              </w:rPr>
            </w:pPr>
            <w:r>
              <w:rPr>
                <w:rFonts w:hint="eastAsia" w:ascii="宋体" w:hAnsi="宋体"/>
                <w:b/>
              </w:rPr>
              <w:t xml:space="preserve">序号</w:t>
            </w:r>
            <w:r/>
          </w:p>
        </w:tc>
        <w:tc>
          <w:tcPr>
            <w:tcW w:w="1832" w:type="dxa"/>
            <w:vAlign w:val="center"/>
            <w:textDirection w:val="lrTb"/>
            <w:noWrap/>
          </w:tcPr>
          <w:p>
            <w:pPr>
              <w:jc w:val="center"/>
              <w:spacing w:line="440" w:lineRule="exact"/>
              <w:rPr>
                <w:rFonts w:ascii="宋体" w:hAnsi="宋体"/>
                <w:b/>
              </w:rPr>
            </w:pPr>
            <w:r>
              <w:rPr>
                <w:rFonts w:hint="eastAsia" w:ascii="宋体" w:hAnsi="宋体"/>
                <w:b/>
              </w:rPr>
              <w:t xml:space="preserve">项目名称</w:t>
            </w:r>
            <w:r/>
          </w:p>
        </w:tc>
        <w:tc>
          <w:tcPr>
            <w:tcW w:w="1276" w:type="dxa"/>
            <w:vAlign w:val="center"/>
            <w:textDirection w:val="lrTb"/>
            <w:noWrap/>
          </w:tcPr>
          <w:p>
            <w:pPr>
              <w:jc w:val="center"/>
              <w:spacing w:line="440" w:lineRule="exact"/>
              <w:rPr>
                <w:rFonts w:ascii="宋体" w:hAnsi="宋体"/>
                <w:b/>
              </w:rPr>
            </w:pPr>
            <w:r>
              <w:rPr>
                <w:rFonts w:hint="eastAsia" w:ascii="宋体" w:hAnsi="宋体"/>
                <w:b/>
              </w:rPr>
              <w:t xml:space="preserve">工作内容</w:t>
            </w:r>
            <w:r/>
          </w:p>
        </w:tc>
        <w:tc>
          <w:tcPr>
            <w:tcW w:w="1842" w:type="dxa"/>
            <w:vAlign w:val="center"/>
            <w:textDirection w:val="lrTb"/>
            <w:noWrap/>
          </w:tcPr>
          <w:p>
            <w:pPr>
              <w:jc w:val="center"/>
              <w:spacing w:line="440" w:lineRule="exact"/>
              <w:rPr>
                <w:rFonts w:ascii="宋体" w:hAnsi="宋体"/>
                <w:b/>
              </w:rPr>
            </w:pPr>
            <w:r>
              <w:rPr>
                <w:rFonts w:hint="eastAsia" w:ascii="宋体" w:hAnsi="宋体"/>
                <w:b/>
              </w:rPr>
              <w:t xml:space="preserve">合同履行期限</w:t>
            </w:r>
            <w:r/>
          </w:p>
        </w:tc>
        <w:tc>
          <w:tcPr>
            <w:tcW w:w="1418" w:type="dxa"/>
            <w:vAlign w:val="center"/>
            <w:textDirection w:val="lrTb"/>
            <w:noWrap/>
          </w:tcPr>
          <w:p>
            <w:pPr>
              <w:jc w:val="center"/>
              <w:spacing w:line="440" w:lineRule="exact"/>
              <w:rPr>
                <w:rFonts w:ascii="宋体" w:hAnsi="宋体"/>
                <w:b/>
              </w:rPr>
            </w:pPr>
            <w:r>
              <w:rPr>
                <w:rFonts w:hint="eastAsia" w:ascii="宋体" w:hAnsi="宋体"/>
                <w:b/>
              </w:rPr>
              <w:t xml:space="preserve">合同金额</w:t>
            </w:r>
            <w:r/>
          </w:p>
        </w:tc>
        <w:tc>
          <w:tcPr>
            <w:tcW w:w="1843" w:type="dxa"/>
            <w:vAlign w:val="center"/>
            <w:textDirection w:val="lrTb"/>
            <w:noWrap/>
          </w:tcPr>
          <w:p>
            <w:pPr>
              <w:jc w:val="center"/>
              <w:spacing w:line="440" w:lineRule="exact"/>
              <w:rPr>
                <w:rFonts w:ascii="宋体" w:hAnsi="宋体"/>
                <w:b/>
              </w:rPr>
            </w:pPr>
            <w:r>
              <w:rPr>
                <w:rFonts w:hint="eastAsia" w:ascii="宋体" w:hAnsi="宋体"/>
                <w:b/>
              </w:rPr>
              <w:t xml:space="preserve">备注</w:t>
            </w:r>
            <w:r/>
          </w:p>
        </w:tc>
      </w:tr>
      <w:tr>
        <w:trPr>
          <w:trHeight w:val="475"/>
        </w:trPr>
        <w:tc>
          <w:tcPr>
            <w:tcW w:w="720" w:type="dxa"/>
            <w:textDirection w:val="lrTb"/>
            <w:noWrap/>
          </w:tcPr>
          <w:p>
            <w:pPr>
              <w:ind w:firstLine="480"/>
              <w:spacing w:line="440" w:lineRule="exact"/>
              <w:rPr>
                <w:rFonts w:ascii="宋体" w:hAnsi="宋体"/>
              </w:rPr>
            </w:pPr>
            <w:r>
              <w:rPr>
                <w:rFonts w:ascii="宋体" w:hAnsi="宋体"/>
              </w:rPr>
            </w:r>
            <w:r/>
          </w:p>
        </w:tc>
        <w:tc>
          <w:tcPr>
            <w:tcW w:w="1832" w:type="dxa"/>
            <w:textDirection w:val="lrTb"/>
            <w:noWrap/>
          </w:tcPr>
          <w:p>
            <w:pPr>
              <w:ind w:firstLine="480"/>
              <w:spacing w:line="440" w:lineRule="exact"/>
              <w:rPr>
                <w:rFonts w:ascii="宋体" w:hAnsi="宋体"/>
              </w:rPr>
            </w:pPr>
            <w:r>
              <w:rPr>
                <w:rFonts w:ascii="宋体" w:hAnsi="宋体"/>
              </w:rPr>
            </w:r>
            <w:r/>
          </w:p>
        </w:tc>
        <w:tc>
          <w:tcPr>
            <w:tcW w:w="1276" w:type="dxa"/>
            <w:textDirection w:val="lrTb"/>
            <w:noWrap/>
          </w:tcPr>
          <w:p>
            <w:pPr>
              <w:ind w:firstLine="480"/>
              <w:spacing w:line="440" w:lineRule="exact"/>
              <w:rPr>
                <w:rFonts w:ascii="宋体" w:hAnsi="宋体"/>
              </w:rPr>
            </w:pPr>
            <w:r>
              <w:rPr>
                <w:rFonts w:ascii="宋体" w:hAnsi="宋体"/>
              </w:rPr>
            </w:r>
            <w:r/>
          </w:p>
        </w:tc>
        <w:tc>
          <w:tcPr>
            <w:tcW w:w="1842" w:type="dxa"/>
            <w:textDirection w:val="lrTb"/>
            <w:noWrap/>
          </w:tcPr>
          <w:p>
            <w:pPr>
              <w:ind w:firstLine="480"/>
              <w:spacing w:line="440" w:lineRule="exact"/>
              <w:rPr>
                <w:rFonts w:ascii="宋体" w:hAnsi="宋体"/>
              </w:rPr>
            </w:pPr>
            <w:r>
              <w:rPr>
                <w:rFonts w:ascii="宋体" w:hAnsi="宋体"/>
              </w:rPr>
            </w:r>
            <w:r/>
          </w:p>
        </w:tc>
        <w:tc>
          <w:tcPr>
            <w:tcW w:w="1418" w:type="dxa"/>
            <w:textDirection w:val="lrTb"/>
            <w:noWrap/>
          </w:tcPr>
          <w:p>
            <w:pPr>
              <w:ind w:firstLine="480"/>
              <w:spacing w:line="440" w:lineRule="exact"/>
              <w:rPr>
                <w:rFonts w:ascii="宋体" w:hAnsi="宋体"/>
              </w:rPr>
            </w:pPr>
            <w:r>
              <w:rPr>
                <w:rFonts w:ascii="宋体" w:hAnsi="宋体"/>
              </w:rPr>
            </w:r>
            <w:r/>
          </w:p>
        </w:tc>
        <w:tc>
          <w:tcPr>
            <w:tcW w:w="1843" w:type="dxa"/>
            <w:textDirection w:val="lrTb"/>
            <w:noWrap/>
          </w:tcPr>
          <w:p>
            <w:pPr>
              <w:ind w:firstLine="480"/>
              <w:spacing w:line="440" w:lineRule="exact"/>
              <w:rPr>
                <w:rFonts w:ascii="宋体" w:hAnsi="宋体"/>
              </w:rPr>
            </w:pPr>
            <w:r>
              <w:rPr>
                <w:rFonts w:ascii="宋体" w:hAnsi="宋体"/>
              </w:rPr>
            </w:r>
            <w:r/>
          </w:p>
        </w:tc>
      </w:tr>
      <w:tr>
        <w:trPr>
          <w:trHeight w:val="475"/>
        </w:trPr>
        <w:tc>
          <w:tcPr>
            <w:tcW w:w="720" w:type="dxa"/>
            <w:textDirection w:val="lrTb"/>
            <w:noWrap/>
          </w:tcPr>
          <w:p>
            <w:pPr>
              <w:ind w:firstLine="480"/>
              <w:spacing w:line="440" w:lineRule="exact"/>
              <w:rPr>
                <w:rFonts w:ascii="宋体" w:hAnsi="宋体"/>
              </w:rPr>
            </w:pPr>
            <w:r>
              <w:rPr>
                <w:rFonts w:ascii="宋体" w:hAnsi="宋体"/>
              </w:rPr>
            </w:r>
            <w:r/>
          </w:p>
        </w:tc>
        <w:tc>
          <w:tcPr>
            <w:tcW w:w="1832" w:type="dxa"/>
            <w:textDirection w:val="lrTb"/>
            <w:noWrap/>
          </w:tcPr>
          <w:p>
            <w:pPr>
              <w:ind w:firstLine="480"/>
              <w:spacing w:line="440" w:lineRule="exact"/>
              <w:rPr>
                <w:rFonts w:ascii="宋体" w:hAnsi="宋体"/>
              </w:rPr>
            </w:pPr>
            <w:r>
              <w:rPr>
                <w:rFonts w:ascii="宋体" w:hAnsi="宋体"/>
              </w:rPr>
            </w:r>
            <w:r/>
          </w:p>
        </w:tc>
        <w:tc>
          <w:tcPr>
            <w:tcW w:w="1276" w:type="dxa"/>
            <w:textDirection w:val="lrTb"/>
            <w:noWrap/>
          </w:tcPr>
          <w:p>
            <w:pPr>
              <w:ind w:firstLine="480"/>
              <w:spacing w:line="440" w:lineRule="exact"/>
              <w:rPr>
                <w:rFonts w:ascii="宋体" w:hAnsi="宋体"/>
              </w:rPr>
            </w:pPr>
            <w:r>
              <w:rPr>
                <w:rFonts w:ascii="宋体" w:hAnsi="宋体"/>
              </w:rPr>
            </w:r>
            <w:r/>
          </w:p>
        </w:tc>
        <w:tc>
          <w:tcPr>
            <w:tcW w:w="1842" w:type="dxa"/>
            <w:textDirection w:val="lrTb"/>
            <w:noWrap/>
          </w:tcPr>
          <w:p>
            <w:pPr>
              <w:ind w:firstLine="480"/>
              <w:spacing w:line="440" w:lineRule="exact"/>
              <w:rPr>
                <w:rFonts w:ascii="宋体" w:hAnsi="宋体"/>
              </w:rPr>
            </w:pPr>
            <w:r>
              <w:rPr>
                <w:rFonts w:ascii="宋体" w:hAnsi="宋体"/>
              </w:rPr>
            </w:r>
            <w:r/>
          </w:p>
        </w:tc>
        <w:tc>
          <w:tcPr>
            <w:tcW w:w="1418" w:type="dxa"/>
            <w:textDirection w:val="lrTb"/>
            <w:noWrap/>
          </w:tcPr>
          <w:p>
            <w:pPr>
              <w:ind w:firstLine="480"/>
              <w:spacing w:line="440" w:lineRule="exact"/>
              <w:rPr>
                <w:rFonts w:ascii="宋体" w:hAnsi="宋体"/>
              </w:rPr>
            </w:pPr>
            <w:r>
              <w:rPr>
                <w:rFonts w:ascii="宋体" w:hAnsi="宋体"/>
              </w:rPr>
            </w:r>
            <w:r/>
          </w:p>
        </w:tc>
        <w:tc>
          <w:tcPr>
            <w:tcW w:w="1843" w:type="dxa"/>
            <w:textDirection w:val="lrTb"/>
            <w:noWrap/>
          </w:tcPr>
          <w:p>
            <w:pPr>
              <w:ind w:firstLine="480"/>
              <w:spacing w:line="440" w:lineRule="exact"/>
              <w:rPr>
                <w:rFonts w:ascii="宋体" w:hAnsi="宋体"/>
              </w:rPr>
            </w:pPr>
            <w:r>
              <w:rPr>
                <w:rFonts w:ascii="宋体" w:hAnsi="宋体"/>
              </w:rPr>
            </w:r>
            <w:r/>
          </w:p>
        </w:tc>
      </w:tr>
      <w:tr>
        <w:trPr>
          <w:trHeight w:val="475"/>
        </w:trPr>
        <w:tc>
          <w:tcPr>
            <w:tcW w:w="720" w:type="dxa"/>
            <w:textDirection w:val="lrTb"/>
            <w:noWrap/>
          </w:tcPr>
          <w:p>
            <w:pPr>
              <w:ind w:firstLine="480"/>
              <w:spacing w:line="440" w:lineRule="exact"/>
              <w:rPr>
                <w:rFonts w:ascii="宋体" w:hAnsi="宋体"/>
              </w:rPr>
            </w:pPr>
            <w:r>
              <w:rPr>
                <w:rFonts w:ascii="宋体" w:hAnsi="宋体"/>
              </w:rPr>
            </w:r>
            <w:r/>
          </w:p>
        </w:tc>
        <w:tc>
          <w:tcPr>
            <w:tcW w:w="1832" w:type="dxa"/>
            <w:textDirection w:val="lrTb"/>
            <w:noWrap/>
          </w:tcPr>
          <w:p>
            <w:pPr>
              <w:ind w:firstLine="480"/>
              <w:spacing w:line="440" w:lineRule="exact"/>
              <w:rPr>
                <w:rFonts w:ascii="宋体" w:hAnsi="宋体"/>
              </w:rPr>
            </w:pPr>
            <w:r>
              <w:rPr>
                <w:rFonts w:ascii="宋体" w:hAnsi="宋体"/>
              </w:rPr>
            </w:r>
            <w:r/>
          </w:p>
        </w:tc>
        <w:tc>
          <w:tcPr>
            <w:tcW w:w="1276" w:type="dxa"/>
            <w:textDirection w:val="lrTb"/>
            <w:noWrap/>
          </w:tcPr>
          <w:p>
            <w:pPr>
              <w:ind w:firstLine="480"/>
              <w:spacing w:line="440" w:lineRule="exact"/>
              <w:rPr>
                <w:rFonts w:ascii="宋体" w:hAnsi="宋体"/>
              </w:rPr>
            </w:pPr>
            <w:r>
              <w:rPr>
                <w:rFonts w:ascii="宋体" w:hAnsi="宋体"/>
              </w:rPr>
            </w:r>
            <w:r/>
          </w:p>
        </w:tc>
        <w:tc>
          <w:tcPr>
            <w:tcW w:w="1842" w:type="dxa"/>
            <w:textDirection w:val="lrTb"/>
            <w:noWrap/>
          </w:tcPr>
          <w:p>
            <w:pPr>
              <w:ind w:firstLine="480"/>
              <w:spacing w:line="440" w:lineRule="exact"/>
              <w:rPr>
                <w:rFonts w:ascii="宋体" w:hAnsi="宋体"/>
              </w:rPr>
            </w:pPr>
            <w:r>
              <w:rPr>
                <w:rFonts w:ascii="宋体" w:hAnsi="宋体"/>
              </w:rPr>
            </w:r>
            <w:r/>
          </w:p>
        </w:tc>
        <w:tc>
          <w:tcPr>
            <w:tcW w:w="1418" w:type="dxa"/>
            <w:textDirection w:val="lrTb"/>
            <w:noWrap/>
          </w:tcPr>
          <w:p>
            <w:pPr>
              <w:ind w:firstLine="480"/>
              <w:spacing w:line="440" w:lineRule="exact"/>
              <w:rPr>
                <w:rFonts w:ascii="宋体" w:hAnsi="宋体"/>
              </w:rPr>
            </w:pPr>
            <w:r>
              <w:rPr>
                <w:rFonts w:ascii="宋体" w:hAnsi="宋体"/>
              </w:rPr>
            </w:r>
            <w:r/>
          </w:p>
        </w:tc>
        <w:tc>
          <w:tcPr>
            <w:tcW w:w="1843" w:type="dxa"/>
            <w:textDirection w:val="lrTb"/>
            <w:noWrap/>
          </w:tcPr>
          <w:p>
            <w:pPr>
              <w:ind w:firstLine="480"/>
              <w:spacing w:line="440" w:lineRule="exact"/>
              <w:rPr>
                <w:rFonts w:ascii="宋体" w:hAnsi="宋体"/>
              </w:rPr>
            </w:pPr>
            <w:r>
              <w:rPr>
                <w:rFonts w:ascii="宋体" w:hAnsi="宋体"/>
              </w:rPr>
            </w:r>
            <w:r/>
          </w:p>
        </w:tc>
      </w:tr>
      <w:tr>
        <w:trPr>
          <w:trHeight w:val="475"/>
        </w:trPr>
        <w:tc>
          <w:tcPr>
            <w:tcW w:w="720" w:type="dxa"/>
            <w:textDirection w:val="lrTb"/>
            <w:noWrap/>
          </w:tcPr>
          <w:p>
            <w:pPr>
              <w:ind w:firstLine="480"/>
              <w:spacing w:line="440" w:lineRule="exact"/>
              <w:rPr>
                <w:rFonts w:ascii="宋体" w:hAnsi="宋体"/>
              </w:rPr>
            </w:pPr>
            <w:r>
              <w:rPr>
                <w:rFonts w:ascii="宋体" w:hAnsi="宋体"/>
              </w:rPr>
            </w:r>
            <w:r/>
          </w:p>
        </w:tc>
        <w:tc>
          <w:tcPr>
            <w:tcW w:w="1832" w:type="dxa"/>
            <w:textDirection w:val="lrTb"/>
            <w:noWrap/>
          </w:tcPr>
          <w:p>
            <w:pPr>
              <w:ind w:firstLine="480"/>
              <w:spacing w:line="440" w:lineRule="exact"/>
              <w:rPr>
                <w:rFonts w:ascii="宋体" w:hAnsi="宋体"/>
              </w:rPr>
            </w:pPr>
            <w:r>
              <w:rPr>
                <w:rFonts w:ascii="宋体" w:hAnsi="宋体"/>
              </w:rPr>
            </w:r>
            <w:r/>
          </w:p>
        </w:tc>
        <w:tc>
          <w:tcPr>
            <w:tcW w:w="1276" w:type="dxa"/>
            <w:textDirection w:val="lrTb"/>
            <w:noWrap/>
          </w:tcPr>
          <w:p>
            <w:pPr>
              <w:ind w:firstLine="480"/>
              <w:spacing w:line="440" w:lineRule="exact"/>
              <w:rPr>
                <w:rFonts w:ascii="宋体" w:hAnsi="宋体"/>
              </w:rPr>
            </w:pPr>
            <w:r>
              <w:rPr>
                <w:rFonts w:ascii="宋体" w:hAnsi="宋体"/>
              </w:rPr>
            </w:r>
            <w:r/>
          </w:p>
        </w:tc>
        <w:tc>
          <w:tcPr>
            <w:tcW w:w="1842" w:type="dxa"/>
            <w:textDirection w:val="lrTb"/>
            <w:noWrap/>
          </w:tcPr>
          <w:p>
            <w:pPr>
              <w:ind w:firstLine="480"/>
              <w:spacing w:line="440" w:lineRule="exact"/>
              <w:rPr>
                <w:rFonts w:ascii="宋体" w:hAnsi="宋体"/>
              </w:rPr>
            </w:pPr>
            <w:r>
              <w:rPr>
                <w:rFonts w:ascii="宋体" w:hAnsi="宋体"/>
              </w:rPr>
            </w:r>
            <w:r/>
          </w:p>
        </w:tc>
        <w:tc>
          <w:tcPr>
            <w:tcW w:w="1418" w:type="dxa"/>
            <w:textDirection w:val="lrTb"/>
            <w:noWrap/>
          </w:tcPr>
          <w:p>
            <w:pPr>
              <w:ind w:firstLine="480"/>
              <w:spacing w:line="440" w:lineRule="exact"/>
              <w:rPr>
                <w:rFonts w:ascii="宋体" w:hAnsi="宋体"/>
              </w:rPr>
            </w:pPr>
            <w:r>
              <w:rPr>
                <w:rFonts w:ascii="宋体" w:hAnsi="宋体"/>
              </w:rPr>
            </w:r>
            <w:r/>
          </w:p>
        </w:tc>
        <w:tc>
          <w:tcPr>
            <w:tcW w:w="1843" w:type="dxa"/>
            <w:textDirection w:val="lrTb"/>
            <w:noWrap/>
          </w:tcPr>
          <w:p>
            <w:pPr>
              <w:ind w:firstLine="480"/>
              <w:spacing w:line="440" w:lineRule="exact"/>
              <w:rPr>
                <w:rFonts w:ascii="宋体" w:hAnsi="宋体"/>
              </w:rPr>
            </w:pPr>
            <w:r>
              <w:rPr>
                <w:rFonts w:ascii="宋体" w:hAnsi="宋体"/>
              </w:rPr>
            </w:r>
            <w:r/>
          </w:p>
        </w:tc>
      </w:tr>
      <w:tr>
        <w:trPr>
          <w:trHeight w:val="475"/>
        </w:trPr>
        <w:tc>
          <w:tcPr>
            <w:tcW w:w="720" w:type="dxa"/>
            <w:textDirection w:val="lrTb"/>
            <w:noWrap/>
          </w:tcPr>
          <w:p>
            <w:pPr>
              <w:ind w:firstLine="480"/>
              <w:spacing w:line="440" w:lineRule="exact"/>
              <w:rPr>
                <w:rFonts w:ascii="宋体" w:hAnsi="宋体"/>
              </w:rPr>
            </w:pPr>
            <w:r>
              <w:rPr>
                <w:rFonts w:ascii="宋体" w:hAnsi="宋体"/>
              </w:rPr>
            </w:r>
            <w:r/>
          </w:p>
        </w:tc>
        <w:tc>
          <w:tcPr>
            <w:tcW w:w="1832" w:type="dxa"/>
            <w:textDirection w:val="lrTb"/>
            <w:noWrap/>
          </w:tcPr>
          <w:p>
            <w:pPr>
              <w:ind w:firstLine="480"/>
              <w:spacing w:line="440" w:lineRule="exact"/>
              <w:rPr>
                <w:rFonts w:ascii="宋体" w:hAnsi="宋体"/>
              </w:rPr>
            </w:pPr>
            <w:r>
              <w:rPr>
                <w:rFonts w:ascii="宋体" w:hAnsi="宋体"/>
              </w:rPr>
            </w:r>
            <w:r/>
          </w:p>
        </w:tc>
        <w:tc>
          <w:tcPr>
            <w:tcW w:w="1276" w:type="dxa"/>
            <w:textDirection w:val="lrTb"/>
            <w:noWrap/>
          </w:tcPr>
          <w:p>
            <w:pPr>
              <w:ind w:firstLine="480"/>
              <w:spacing w:line="440" w:lineRule="exact"/>
              <w:rPr>
                <w:rFonts w:ascii="宋体" w:hAnsi="宋体"/>
              </w:rPr>
            </w:pPr>
            <w:r>
              <w:rPr>
                <w:rFonts w:ascii="宋体" w:hAnsi="宋体"/>
              </w:rPr>
            </w:r>
            <w:r/>
          </w:p>
        </w:tc>
        <w:tc>
          <w:tcPr>
            <w:tcW w:w="1842" w:type="dxa"/>
            <w:textDirection w:val="lrTb"/>
            <w:noWrap/>
          </w:tcPr>
          <w:p>
            <w:pPr>
              <w:ind w:firstLine="480"/>
              <w:spacing w:line="440" w:lineRule="exact"/>
              <w:rPr>
                <w:rFonts w:ascii="宋体" w:hAnsi="宋体"/>
              </w:rPr>
            </w:pPr>
            <w:r>
              <w:rPr>
                <w:rFonts w:ascii="宋体" w:hAnsi="宋体"/>
              </w:rPr>
            </w:r>
            <w:r/>
          </w:p>
        </w:tc>
        <w:tc>
          <w:tcPr>
            <w:tcW w:w="1418" w:type="dxa"/>
            <w:textDirection w:val="lrTb"/>
            <w:noWrap/>
          </w:tcPr>
          <w:p>
            <w:pPr>
              <w:ind w:firstLine="480"/>
              <w:spacing w:line="440" w:lineRule="exact"/>
              <w:rPr>
                <w:rFonts w:ascii="宋体" w:hAnsi="宋体"/>
              </w:rPr>
            </w:pPr>
            <w:r>
              <w:rPr>
                <w:rFonts w:ascii="宋体" w:hAnsi="宋体"/>
              </w:rPr>
            </w:r>
            <w:r/>
          </w:p>
        </w:tc>
        <w:tc>
          <w:tcPr>
            <w:tcW w:w="1843" w:type="dxa"/>
            <w:textDirection w:val="lrTb"/>
            <w:noWrap/>
          </w:tcPr>
          <w:p>
            <w:pPr>
              <w:ind w:firstLine="480"/>
              <w:spacing w:line="440" w:lineRule="exact"/>
              <w:rPr>
                <w:rFonts w:ascii="宋体" w:hAnsi="宋体"/>
              </w:rPr>
            </w:pPr>
            <w:r>
              <w:rPr>
                <w:rFonts w:ascii="宋体" w:hAnsi="宋体"/>
              </w:rPr>
            </w:r>
            <w:r/>
          </w:p>
        </w:tc>
      </w:tr>
      <w:tr>
        <w:trPr>
          <w:trHeight w:val="475"/>
        </w:trPr>
        <w:tc>
          <w:tcPr>
            <w:tcW w:w="720" w:type="dxa"/>
            <w:textDirection w:val="lrTb"/>
            <w:noWrap/>
          </w:tcPr>
          <w:p>
            <w:pPr>
              <w:ind w:firstLine="480"/>
              <w:spacing w:line="440" w:lineRule="exact"/>
              <w:rPr>
                <w:rFonts w:ascii="宋体" w:hAnsi="宋体"/>
              </w:rPr>
            </w:pPr>
            <w:r>
              <w:rPr>
                <w:rFonts w:ascii="宋体" w:hAnsi="宋体"/>
              </w:rPr>
            </w:r>
            <w:r/>
          </w:p>
        </w:tc>
        <w:tc>
          <w:tcPr>
            <w:tcW w:w="1832" w:type="dxa"/>
            <w:textDirection w:val="lrTb"/>
            <w:noWrap/>
          </w:tcPr>
          <w:p>
            <w:pPr>
              <w:ind w:firstLine="480"/>
              <w:spacing w:line="440" w:lineRule="exact"/>
              <w:rPr>
                <w:rFonts w:ascii="宋体" w:hAnsi="宋体"/>
              </w:rPr>
            </w:pPr>
            <w:r>
              <w:rPr>
                <w:rFonts w:ascii="宋体" w:hAnsi="宋体"/>
              </w:rPr>
            </w:r>
            <w:r/>
          </w:p>
        </w:tc>
        <w:tc>
          <w:tcPr>
            <w:tcW w:w="1276" w:type="dxa"/>
            <w:textDirection w:val="lrTb"/>
            <w:noWrap/>
          </w:tcPr>
          <w:p>
            <w:pPr>
              <w:ind w:firstLine="480"/>
              <w:spacing w:line="440" w:lineRule="exact"/>
              <w:rPr>
                <w:rFonts w:ascii="宋体" w:hAnsi="宋体"/>
              </w:rPr>
            </w:pPr>
            <w:r>
              <w:rPr>
                <w:rFonts w:ascii="宋体" w:hAnsi="宋体"/>
              </w:rPr>
            </w:r>
            <w:r/>
          </w:p>
        </w:tc>
        <w:tc>
          <w:tcPr>
            <w:tcW w:w="1842" w:type="dxa"/>
            <w:textDirection w:val="lrTb"/>
            <w:noWrap/>
          </w:tcPr>
          <w:p>
            <w:pPr>
              <w:ind w:firstLine="480"/>
              <w:spacing w:line="440" w:lineRule="exact"/>
              <w:rPr>
                <w:rFonts w:ascii="宋体" w:hAnsi="宋体"/>
              </w:rPr>
            </w:pPr>
            <w:r>
              <w:rPr>
                <w:rFonts w:ascii="宋体" w:hAnsi="宋体"/>
              </w:rPr>
            </w:r>
            <w:r/>
          </w:p>
        </w:tc>
        <w:tc>
          <w:tcPr>
            <w:tcW w:w="1418" w:type="dxa"/>
            <w:textDirection w:val="lrTb"/>
            <w:noWrap/>
          </w:tcPr>
          <w:p>
            <w:pPr>
              <w:ind w:firstLine="480"/>
              <w:spacing w:line="440" w:lineRule="exact"/>
              <w:rPr>
                <w:rFonts w:ascii="宋体" w:hAnsi="宋体"/>
              </w:rPr>
            </w:pPr>
            <w:r>
              <w:rPr>
                <w:rFonts w:ascii="宋体" w:hAnsi="宋体"/>
              </w:rPr>
            </w:r>
            <w:r/>
          </w:p>
        </w:tc>
        <w:tc>
          <w:tcPr>
            <w:tcW w:w="1843" w:type="dxa"/>
            <w:textDirection w:val="lrTb"/>
            <w:noWrap/>
          </w:tcPr>
          <w:p>
            <w:pPr>
              <w:ind w:firstLine="480"/>
              <w:spacing w:line="440" w:lineRule="exact"/>
              <w:rPr>
                <w:rFonts w:ascii="宋体" w:hAnsi="宋体"/>
              </w:rPr>
            </w:pPr>
            <w:r>
              <w:rPr>
                <w:rFonts w:ascii="宋体" w:hAnsi="宋体"/>
              </w:rPr>
            </w:r>
            <w:r/>
          </w:p>
        </w:tc>
      </w:tr>
      <w:tr>
        <w:trPr>
          <w:trHeight w:val="475"/>
        </w:trPr>
        <w:tc>
          <w:tcPr>
            <w:tcW w:w="720" w:type="dxa"/>
            <w:textDirection w:val="lrTb"/>
            <w:noWrap/>
          </w:tcPr>
          <w:p>
            <w:pPr>
              <w:ind w:firstLine="480"/>
              <w:spacing w:line="440" w:lineRule="exact"/>
              <w:rPr>
                <w:rFonts w:ascii="宋体" w:hAnsi="宋体"/>
              </w:rPr>
            </w:pPr>
            <w:r>
              <w:rPr>
                <w:rFonts w:ascii="宋体" w:hAnsi="宋体"/>
              </w:rPr>
            </w:r>
            <w:r/>
          </w:p>
        </w:tc>
        <w:tc>
          <w:tcPr>
            <w:tcW w:w="1832" w:type="dxa"/>
            <w:textDirection w:val="lrTb"/>
            <w:noWrap/>
          </w:tcPr>
          <w:p>
            <w:pPr>
              <w:ind w:firstLine="480"/>
              <w:spacing w:line="440" w:lineRule="exact"/>
              <w:rPr>
                <w:rFonts w:ascii="宋体" w:hAnsi="宋体"/>
              </w:rPr>
            </w:pPr>
            <w:r>
              <w:rPr>
                <w:rFonts w:ascii="宋体" w:hAnsi="宋体"/>
              </w:rPr>
            </w:r>
            <w:r/>
          </w:p>
        </w:tc>
        <w:tc>
          <w:tcPr>
            <w:tcW w:w="1276" w:type="dxa"/>
            <w:textDirection w:val="lrTb"/>
            <w:noWrap/>
          </w:tcPr>
          <w:p>
            <w:pPr>
              <w:ind w:firstLine="480"/>
              <w:spacing w:line="440" w:lineRule="exact"/>
              <w:rPr>
                <w:rFonts w:ascii="宋体" w:hAnsi="宋体"/>
              </w:rPr>
            </w:pPr>
            <w:r>
              <w:rPr>
                <w:rFonts w:ascii="宋体" w:hAnsi="宋体"/>
              </w:rPr>
            </w:r>
            <w:r/>
          </w:p>
        </w:tc>
        <w:tc>
          <w:tcPr>
            <w:tcW w:w="1842" w:type="dxa"/>
            <w:textDirection w:val="lrTb"/>
            <w:noWrap/>
          </w:tcPr>
          <w:p>
            <w:pPr>
              <w:ind w:firstLine="480"/>
              <w:spacing w:line="440" w:lineRule="exact"/>
              <w:rPr>
                <w:rFonts w:ascii="宋体" w:hAnsi="宋体"/>
              </w:rPr>
            </w:pPr>
            <w:r>
              <w:rPr>
                <w:rFonts w:ascii="宋体" w:hAnsi="宋体"/>
              </w:rPr>
            </w:r>
            <w:r/>
          </w:p>
        </w:tc>
        <w:tc>
          <w:tcPr>
            <w:tcW w:w="1418" w:type="dxa"/>
            <w:textDirection w:val="lrTb"/>
            <w:noWrap/>
          </w:tcPr>
          <w:p>
            <w:pPr>
              <w:ind w:firstLine="480"/>
              <w:spacing w:line="440" w:lineRule="exact"/>
              <w:rPr>
                <w:rFonts w:ascii="宋体" w:hAnsi="宋体"/>
              </w:rPr>
            </w:pPr>
            <w:r>
              <w:rPr>
                <w:rFonts w:ascii="宋体" w:hAnsi="宋体"/>
              </w:rPr>
            </w:r>
            <w:r/>
          </w:p>
        </w:tc>
        <w:tc>
          <w:tcPr>
            <w:tcW w:w="1843" w:type="dxa"/>
            <w:textDirection w:val="lrTb"/>
            <w:noWrap/>
          </w:tcPr>
          <w:p>
            <w:pPr>
              <w:ind w:firstLine="480"/>
              <w:spacing w:line="440" w:lineRule="exact"/>
              <w:rPr>
                <w:rFonts w:ascii="宋体" w:hAnsi="宋体"/>
              </w:rPr>
            </w:pPr>
            <w:r>
              <w:rPr>
                <w:rFonts w:ascii="宋体" w:hAnsi="宋体"/>
              </w:rPr>
            </w:r>
            <w:r/>
          </w:p>
        </w:tc>
      </w:tr>
      <w:tr>
        <w:trPr>
          <w:trHeight w:val="475"/>
        </w:trPr>
        <w:tc>
          <w:tcPr>
            <w:tcW w:w="720" w:type="dxa"/>
            <w:textDirection w:val="lrTb"/>
            <w:noWrap/>
          </w:tcPr>
          <w:p>
            <w:pPr>
              <w:ind w:firstLine="480"/>
              <w:spacing w:line="440" w:lineRule="exact"/>
              <w:rPr>
                <w:rFonts w:ascii="宋体" w:hAnsi="宋体"/>
              </w:rPr>
            </w:pPr>
            <w:r>
              <w:rPr>
                <w:rFonts w:ascii="宋体" w:hAnsi="宋体"/>
              </w:rPr>
            </w:r>
            <w:r/>
          </w:p>
        </w:tc>
        <w:tc>
          <w:tcPr>
            <w:tcW w:w="1832" w:type="dxa"/>
            <w:textDirection w:val="lrTb"/>
            <w:noWrap/>
          </w:tcPr>
          <w:p>
            <w:pPr>
              <w:ind w:firstLine="480"/>
              <w:spacing w:line="440" w:lineRule="exact"/>
              <w:rPr>
                <w:rFonts w:ascii="宋体" w:hAnsi="宋体"/>
              </w:rPr>
            </w:pPr>
            <w:r>
              <w:rPr>
                <w:rFonts w:ascii="宋体" w:hAnsi="宋体"/>
              </w:rPr>
            </w:r>
            <w:r/>
          </w:p>
        </w:tc>
        <w:tc>
          <w:tcPr>
            <w:tcW w:w="1276" w:type="dxa"/>
            <w:textDirection w:val="lrTb"/>
            <w:noWrap/>
          </w:tcPr>
          <w:p>
            <w:pPr>
              <w:ind w:firstLine="480"/>
              <w:spacing w:line="440" w:lineRule="exact"/>
              <w:rPr>
                <w:rFonts w:ascii="宋体" w:hAnsi="宋体"/>
              </w:rPr>
            </w:pPr>
            <w:r>
              <w:rPr>
                <w:rFonts w:ascii="宋体" w:hAnsi="宋体"/>
              </w:rPr>
            </w:r>
            <w:r/>
          </w:p>
        </w:tc>
        <w:tc>
          <w:tcPr>
            <w:tcW w:w="1842" w:type="dxa"/>
            <w:textDirection w:val="lrTb"/>
            <w:noWrap/>
          </w:tcPr>
          <w:p>
            <w:pPr>
              <w:ind w:firstLine="480"/>
              <w:spacing w:line="440" w:lineRule="exact"/>
              <w:rPr>
                <w:rFonts w:ascii="宋体" w:hAnsi="宋体"/>
              </w:rPr>
            </w:pPr>
            <w:r>
              <w:rPr>
                <w:rFonts w:ascii="宋体" w:hAnsi="宋体"/>
              </w:rPr>
            </w:r>
            <w:r/>
          </w:p>
        </w:tc>
        <w:tc>
          <w:tcPr>
            <w:tcW w:w="1418" w:type="dxa"/>
            <w:textDirection w:val="lrTb"/>
            <w:noWrap/>
          </w:tcPr>
          <w:p>
            <w:pPr>
              <w:ind w:firstLine="480"/>
              <w:spacing w:line="440" w:lineRule="exact"/>
              <w:rPr>
                <w:rFonts w:ascii="宋体" w:hAnsi="宋体"/>
              </w:rPr>
            </w:pPr>
            <w:r>
              <w:rPr>
                <w:rFonts w:ascii="宋体" w:hAnsi="宋体"/>
              </w:rPr>
            </w:r>
            <w:r/>
          </w:p>
        </w:tc>
        <w:tc>
          <w:tcPr>
            <w:tcW w:w="1843" w:type="dxa"/>
            <w:textDirection w:val="lrTb"/>
            <w:noWrap/>
          </w:tcPr>
          <w:p>
            <w:pPr>
              <w:ind w:firstLine="480"/>
              <w:spacing w:line="440" w:lineRule="exact"/>
              <w:rPr>
                <w:rFonts w:ascii="宋体" w:hAnsi="宋体"/>
              </w:rPr>
            </w:pPr>
            <w:r>
              <w:rPr>
                <w:rFonts w:ascii="宋体" w:hAnsi="宋体"/>
              </w:rPr>
            </w:r>
            <w:r/>
          </w:p>
        </w:tc>
      </w:tr>
      <w:tr>
        <w:trPr>
          <w:trHeight w:val="475"/>
        </w:trPr>
        <w:tc>
          <w:tcPr>
            <w:tcW w:w="720" w:type="dxa"/>
            <w:textDirection w:val="lrTb"/>
            <w:noWrap/>
          </w:tcPr>
          <w:p>
            <w:pPr>
              <w:ind w:firstLine="480"/>
              <w:spacing w:line="440" w:lineRule="exact"/>
              <w:rPr>
                <w:rFonts w:ascii="宋体" w:hAnsi="宋体"/>
              </w:rPr>
            </w:pPr>
            <w:r>
              <w:rPr>
                <w:rFonts w:ascii="宋体" w:hAnsi="宋体"/>
              </w:rPr>
            </w:r>
            <w:r/>
          </w:p>
        </w:tc>
        <w:tc>
          <w:tcPr>
            <w:tcW w:w="1832" w:type="dxa"/>
            <w:textDirection w:val="lrTb"/>
            <w:noWrap/>
          </w:tcPr>
          <w:p>
            <w:pPr>
              <w:ind w:firstLine="480"/>
              <w:spacing w:line="440" w:lineRule="exact"/>
              <w:rPr>
                <w:rFonts w:ascii="宋体" w:hAnsi="宋体"/>
              </w:rPr>
            </w:pPr>
            <w:r>
              <w:rPr>
                <w:rFonts w:ascii="宋体" w:hAnsi="宋体"/>
              </w:rPr>
            </w:r>
            <w:r/>
          </w:p>
        </w:tc>
        <w:tc>
          <w:tcPr>
            <w:tcW w:w="1276" w:type="dxa"/>
            <w:textDirection w:val="lrTb"/>
            <w:noWrap/>
          </w:tcPr>
          <w:p>
            <w:pPr>
              <w:ind w:firstLine="480"/>
              <w:spacing w:line="440" w:lineRule="exact"/>
              <w:rPr>
                <w:rFonts w:ascii="宋体" w:hAnsi="宋体"/>
              </w:rPr>
            </w:pPr>
            <w:r>
              <w:rPr>
                <w:rFonts w:ascii="宋体" w:hAnsi="宋体"/>
              </w:rPr>
            </w:r>
            <w:r/>
          </w:p>
        </w:tc>
        <w:tc>
          <w:tcPr>
            <w:tcW w:w="1842" w:type="dxa"/>
            <w:textDirection w:val="lrTb"/>
            <w:noWrap/>
          </w:tcPr>
          <w:p>
            <w:pPr>
              <w:ind w:firstLine="480"/>
              <w:spacing w:line="440" w:lineRule="exact"/>
              <w:rPr>
                <w:rFonts w:ascii="宋体" w:hAnsi="宋体"/>
              </w:rPr>
            </w:pPr>
            <w:r>
              <w:rPr>
                <w:rFonts w:ascii="宋体" w:hAnsi="宋体"/>
              </w:rPr>
            </w:r>
            <w:r/>
          </w:p>
        </w:tc>
        <w:tc>
          <w:tcPr>
            <w:tcW w:w="1418" w:type="dxa"/>
            <w:textDirection w:val="lrTb"/>
            <w:noWrap/>
          </w:tcPr>
          <w:p>
            <w:pPr>
              <w:ind w:firstLine="480"/>
              <w:spacing w:line="440" w:lineRule="exact"/>
              <w:rPr>
                <w:rFonts w:ascii="宋体" w:hAnsi="宋体"/>
              </w:rPr>
            </w:pPr>
            <w:r>
              <w:rPr>
                <w:rFonts w:ascii="宋体" w:hAnsi="宋体"/>
              </w:rPr>
            </w:r>
            <w:r/>
          </w:p>
        </w:tc>
        <w:tc>
          <w:tcPr>
            <w:tcW w:w="1843" w:type="dxa"/>
            <w:textDirection w:val="lrTb"/>
            <w:noWrap/>
          </w:tcPr>
          <w:p>
            <w:pPr>
              <w:ind w:firstLine="480"/>
              <w:spacing w:line="440" w:lineRule="exact"/>
              <w:rPr>
                <w:rFonts w:ascii="宋体" w:hAnsi="宋体"/>
              </w:rPr>
            </w:pPr>
            <w:r>
              <w:rPr>
                <w:rFonts w:ascii="宋体" w:hAnsi="宋体"/>
              </w:rPr>
            </w:r>
            <w:r/>
          </w:p>
        </w:tc>
      </w:tr>
      <w:tr>
        <w:trPr>
          <w:trHeight w:val="475"/>
        </w:trPr>
        <w:tc>
          <w:tcPr>
            <w:tcW w:w="720" w:type="dxa"/>
            <w:textDirection w:val="lrTb"/>
            <w:noWrap/>
          </w:tcPr>
          <w:p>
            <w:pPr>
              <w:ind w:firstLine="480"/>
              <w:spacing w:line="440" w:lineRule="exact"/>
              <w:rPr>
                <w:rFonts w:ascii="宋体" w:hAnsi="宋体"/>
              </w:rPr>
            </w:pPr>
            <w:r>
              <w:rPr>
                <w:rFonts w:ascii="宋体" w:hAnsi="宋体"/>
              </w:rPr>
            </w:r>
            <w:r/>
          </w:p>
        </w:tc>
        <w:tc>
          <w:tcPr>
            <w:tcW w:w="1832" w:type="dxa"/>
            <w:textDirection w:val="lrTb"/>
            <w:noWrap/>
          </w:tcPr>
          <w:p>
            <w:pPr>
              <w:ind w:firstLine="480"/>
              <w:spacing w:line="440" w:lineRule="exact"/>
              <w:rPr>
                <w:rFonts w:ascii="宋体" w:hAnsi="宋体"/>
              </w:rPr>
            </w:pPr>
            <w:r>
              <w:rPr>
                <w:rFonts w:ascii="宋体" w:hAnsi="宋体"/>
              </w:rPr>
            </w:r>
            <w:r/>
          </w:p>
        </w:tc>
        <w:tc>
          <w:tcPr>
            <w:tcW w:w="1276" w:type="dxa"/>
            <w:textDirection w:val="lrTb"/>
            <w:noWrap/>
          </w:tcPr>
          <w:p>
            <w:pPr>
              <w:ind w:firstLine="480"/>
              <w:spacing w:line="440" w:lineRule="exact"/>
              <w:rPr>
                <w:rFonts w:ascii="宋体" w:hAnsi="宋体"/>
              </w:rPr>
            </w:pPr>
            <w:r>
              <w:rPr>
                <w:rFonts w:ascii="宋体" w:hAnsi="宋体"/>
              </w:rPr>
            </w:r>
            <w:r/>
          </w:p>
        </w:tc>
        <w:tc>
          <w:tcPr>
            <w:tcW w:w="1842" w:type="dxa"/>
            <w:textDirection w:val="lrTb"/>
            <w:noWrap/>
          </w:tcPr>
          <w:p>
            <w:pPr>
              <w:ind w:firstLine="480"/>
              <w:spacing w:line="440" w:lineRule="exact"/>
              <w:rPr>
                <w:rFonts w:ascii="宋体" w:hAnsi="宋体"/>
              </w:rPr>
            </w:pPr>
            <w:r>
              <w:rPr>
                <w:rFonts w:ascii="宋体" w:hAnsi="宋体"/>
              </w:rPr>
            </w:r>
            <w:r/>
          </w:p>
        </w:tc>
        <w:tc>
          <w:tcPr>
            <w:tcW w:w="1418" w:type="dxa"/>
            <w:textDirection w:val="lrTb"/>
            <w:noWrap/>
          </w:tcPr>
          <w:p>
            <w:pPr>
              <w:ind w:firstLine="480"/>
              <w:spacing w:line="440" w:lineRule="exact"/>
              <w:rPr>
                <w:rFonts w:ascii="宋体" w:hAnsi="宋体"/>
              </w:rPr>
            </w:pPr>
            <w:r>
              <w:rPr>
                <w:rFonts w:ascii="宋体" w:hAnsi="宋体"/>
              </w:rPr>
            </w:r>
            <w:r/>
          </w:p>
        </w:tc>
        <w:tc>
          <w:tcPr>
            <w:tcW w:w="1843" w:type="dxa"/>
            <w:textDirection w:val="lrTb"/>
            <w:noWrap/>
          </w:tcPr>
          <w:p>
            <w:pPr>
              <w:ind w:firstLine="480"/>
              <w:spacing w:line="440" w:lineRule="exact"/>
              <w:rPr>
                <w:rFonts w:ascii="宋体" w:hAnsi="宋体"/>
              </w:rPr>
            </w:pPr>
            <w:r>
              <w:rPr>
                <w:rFonts w:ascii="宋体" w:hAnsi="宋体"/>
              </w:rPr>
            </w:r>
            <w:r/>
          </w:p>
        </w:tc>
      </w:tr>
      <w:tr>
        <w:trPr>
          <w:trHeight w:val="475"/>
        </w:trPr>
        <w:tc>
          <w:tcPr>
            <w:tcW w:w="720" w:type="dxa"/>
            <w:textDirection w:val="lrTb"/>
            <w:noWrap/>
          </w:tcPr>
          <w:p>
            <w:pPr>
              <w:ind w:firstLine="480"/>
              <w:spacing w:line="440" w:lineRule="exact"/>
              <w:rPr>
                <w:rFonts w:ascii="宋体" w:hAnsi="宋体"/>
              </w:rPr>
            </w:pPr>
            <w:r>
              <w:rPr>
                <w:rFonts w:ascii="宋体" w:hAnsi="宋体"/>
              </w:rPr>
            </w:r>
            <w:r/>
          </w:p>
        </w:tc>
        <w:tc>
          <w:tcPr>
            <w:tcW w:w="1832" w:type="dxa"/>
            <w:textDirection w:val="lrTb"/>
            <w:noWrap/>
          </w:tcPr>
          <w:p>
            <w:pPr>
              <w:ind w:firstLine="480"/>
              <w:spacing w:line="440" w:lineRule="exact"/>
              <w:rPr>
                <w:rFonts w:ascii="宋体" w:hAnsi="宋体"/>
              </w:rPr>
            </w:pPr>
            <w:r>
              <w:rPr>
                <w:rFonts w:ascii="宋体" w:hAnsi="宋体"/>
              </w:rPr>
            </w:r>
            <w:r/>
          </w:p>
        </w:tc>
        <w:tc>
          <w:tcPr>
            <w:tcW w:w="1276" w:type="dxa"/>
            <w:textDirection w:val="lrTb"/>
            <w:noWrap/>
          </w:tcPr>
          <w:p>
            <w:pPr>
              <w:ind w:firstLine="480"/>
              <w:spacing w:line="440" w:lineRule="exact"/>
              <w:rPr>
                <w:rFonts w:ascii="宋体" w:hAnsi="宋体"/>
              </w:rPr>
            </w:pPr>
            <w:r>
              <w:rPr>
                <w:rFonts w:ascii="宋体" w:hAnsi="宋体"/>
              </w:rPr>
            </w:r>
            <w:r/>
          </w:p>
        </w:tc>
        <w:tc>
          <w:tcPr>
            <w:tcW w:w="1842" w:type="dxa"/>
            <w:textDirection w:val="lrTb"/>
            <w:noWrap/>
          </w:tcPr>
          <w:p>
            <w:pPr>
              <w:ind w:firstLine="480"/>
              <w:spacing w:line="440" w:lineRule="exact"/>
              <w:rPr>
                <w:rFonts w:ascii="宋体" w:hAnsi="宋体"/>
              </w:rPr>
            </w:pPr>
            <w:r>
              <w:rPr>
                <w:rFonts w:ascii="宋体" w:hAnsi="宋体"/>
              </w:rPr>
            </w:r>
            <w:r/>
          </w:p>
        </w:tc>
        <w:tc>
          <w:tcPr>
            <w:tcW w:w="1418" w:type="dxa"/>
            <w:textDirection w:val="lrTb"/>
            <w:noWrap/>
          </w:tcPr>
          <w:p>
            <w:pPr>
              <w:ind w:firstLine="480"/>
              <w:spacing w:line="440" w:lineRule="exact"/>
              <w:rPr>
                <w:rFonts w:ascii="宋体" w:hAnsi="宋体"/>
              </w:rPr>
            </w:pPr>
            <w:r>
              <w:rPr>
                <w:rFonts w:ascii="宋体" w:hAnsi="宋体"/>
              </w:rPr>
            </w:r>
            <w:r/>
          </w:p>
        </w:tc>
        <w:tc>
          <w:tcPr>
            <w:tcW w:w="1843" w:type="dxa"/>
            <w:textDirection w:val="lrTb"/>
            <w:noWrap/>
          </w:tcPr>
          <w:p>
            <w:pPr>
              <w:ind w:firstLine="480"/>
              <w:spacing w:line="440" w:lineRule="exact"/>
              <w:rPr>
                <w:rFonts w:ascii="宋体" w:hAnsi="宋体"/>
              </w:rPr>
            </w:pPr>
            <w:r>
              <w:rPr>
                <w:rFonts w:ascii="宋体" w:hAnsi="宋体"/>
              </w:rPr>
            </w:r>
            <w:r/>
          </w:p>
        </w:tc>
      </w:tr>
      <w:tr>
        <w:trPr>
          <w:trHeight w:val="475"/>
        </w:trPr>
        <w:tc>
          <w:tcPr>
            <w:tcW w:w="720" w:type="dxa"/>
            <w:textDirection w:val="lrTb"/>
            <w:noWrap/>
          </w:tcPr>
          <w:p>
            <w:pPr>
              <w:ind w:firstLine="480"/>
              <w:spacing w:line="440" w:lineRule="exact"/>
              <w:rPr>
                <w:rFonts w:ascii="宋体" w:hAnsi="宋体"/>
              </w:rPr>
            </w:pPr>
            <w:r>
              <w:rPr>
                <w:rFonts w:ascii="宋体" w:hAnsi="宋体"/>
              </w:rPr>
            </w:r>
            <w:r/>
          </w:p>
        </w:tc>
        <w:tc>
          <w:tcPr>
            <w:tcW w:w="1832" w:type="dxa"/>
            <w:textDirection w:val="lrTb"/>
            <w:noWrap/>
          </w:tcPr>
          <w:p>
            <w:pPr>
              <w:ind w:firstLine="480"/>
              <w:spacing w:line="440" w:lineRule="exact"/>
              <w:rPr>
                <w:rFonts w:ascii="宋体" w:hAnsi="宋体"/>
              </w:rPr>
            </w:pPr>
            <w:r>
              <w:rPr>
                <w:rFonts w:ascii="宋体" w:hAnsi="宋体"/>
              </w:rPr>
            </w:r>
            <w:r/>
          </w:p>
        </w:tc>
        <w:tc>
          <w:tcPr>
            <w:tcW w:w="1276" w:type="dxa"/>
            <w:textDirection w:val="lrTb"/>
            <w:noWrap/>
          </w:tcPr>
          <w:p>
            <w:pPr>
              <w:ind w:firstLine="480"/>
              <w:spacing w:line="440" w:lineRule="exact"/>
              <w:rPr>
                <w:rFonts w:ascii="宋体" w:hAnsi="宋体"/>
              </w:rPr>
            </w:pPr>
            <w:r>
              <w:rPr>
                <w:rFonts w:ascii="宋体" w:hAnsi="宋体"/>
              </w:rPr>
            </w:r>
            <w:r/>
          </w:p>
        </w:tc>
        <w:tc>
          <w:tcPr>
            <w:tcW w:w="1842" w:type="dxa"/>
            <w:textDirection w:val="lrTb"/>
            <w:noWrap/>
          </w:tcPr>
          <w:p>
            <w:pPr>
              <w:ind w:firstLine="480"/>
              <w:spacing w:line="440" w:lineRule="exact"/>
              <w:rPr>
                <w:rFonts w:ascii="宋体" w:hAnsi="宋体"/>
              </w:rPr>
            </w:pPr>
            <w:r>
              <w:rPr>
                <w:rFonts w:ascii="宋体" w:hAnsi="宋体"/>
              </w:rPr>
            </w:r>
            <w:r/>
          </w:p>
        </w:tc>
        <w:tc>
          <w:tcPr>
            <w:tcW w:w="1418" w:type="dxa"/>
            <w:textDirection w:val="lrTb"/>
            <w:noWrap/>
          </w:tcPr>
          <w:p>
            <w:pPr>
              <w:ind w:firstLine="480"/>
              <w:spacing w:line="440" w:lineRule="exact"/>
              <w:rPr>
                <w:rFonts w:ascii="宋体" w:hAnsi="宋体"/>
              </w:rPr>
            </w:pPr>
            <w:r>
              <w:rPr>
                <w:rFonts w:ascii="宋体" w:hAnsi="宋体"/>
              </w:rPr>
            </w:r>
            <w:r/>
          </w:p>
        </w:tc>
        <w:tc>
          <w:tcPr>
            <w:tcW w:w="1843" w:type="dxa"/>
            <w:textDirection w:val="lrTb"/>
            <w:noWrap/>
          </w:tcPr>
          <w:p>
            <w:pPr>
              <w:ind w:firstLine="480"/>
              <w:spacing w:line="440" w:lineRule="exact"/>
              <w:rPr>
                <w:rFonts w:ascii="宋体" w:hAnsi="宋体"/>
              </w:rPr>
            </w:pPr>
            <w:r>
              <w:rPr>
                <w:rFonts w:ascii="宋体" w:hAnsi="宋体"/>
              </w:rPr>
            </w:r>
            <w:r/>
          </w:p>
        </w:tc>
      </w:tr>
      <w:tr>
        <w:trPr>
          <w:trHeight w:val="475"/>
        </w:trPr>
        <w:tc>
          <w:tcPr>
            <w:tcW w:w="720" w:type="dxa"/>
            <w:textDirection w:val="lrTb"/>
            <w:noWrap/>
          </w:tcPr>
          <w:p>
            <w:pPr>
              <w:ind w:firstLine="480"/>
              <w:spacing w:line="440" w:lineRule="exact"/>
              <w:rPr>
                <w:rFonts w:ascii="宋体" w:hAnsi="宋体"/>
              </w:rPr>
            </w:pPr>
            <w:r>
              <w:rPr>
                <w:rFonts w:ascii="宋体" w:hAnsi="宋体"/>
              </w:rPr>
            </w:r>
            <w:r/>
          </w:p>
        </w:tc>
        <w:tc>
          <w:tcPr>
            <w:tcW w:w="1832" w:type="dxa"/>
            <w:textDirection w:val="lrTb"/>
            <w:noWrap/>
          </w:tcPr>
          <w:p>
            <w:pPr>
              <w:ind w:firstLine="480"/>
              <w:spacing w:line="440" w:lineRule="exact"/>
              <w:rPr>
                <w:rFonts w:ascii="宋体" w:hAnsi="宋体"/>
              </w:rPr>
            </w:pPr>
            <w:r>
              <w:rPr>
                <w:rFonts w:ascii="宋体" w:hAnsi="宋体"/>
              </w:rPr>
            </w:r>
            <w:r/>
          </w:p>
        </w:tc>
        <w:tc>
          <w:tcPr>
            <w:tcW w:w="1276" w:type="dxa"/>
            <w:textDirection w:val="lrTb"/>
            <w:noWrap/>
          </w:tcPr>
          <w:p>
            <w:pPr>
              <w:ind w:firstLine="480"/>
              <w:spacing w:line="440" w:lineRule="exact"/>
              <w:rPr>
                <w:rFonts w:ascii="宋体" w:hAnsi="宋体"/>
              </w:rPr>
            </w:pPr>
            <w:r>
              <w:rPr>
                <w:rFonts w:ascii="宋体" w:hAnsi="宋体"/>
              </w:rPr>
            </w:r>
            <w:r/>
          </w:p>
        </w:tc>
        <w:tc>
          <w:tcPr>
            <w:tcW w:w="1842" w:type="dxa"/>
            <w:textDirection w:val="lrTb"/>
            <w:noWrap/>
          </w:tcPr>
          <w:p>
            <w:pPr>
              <w:ind w:firstLine="480"/>
              <w:spacing w:line="440" w:lineRule="exact"/>
              <w:rPr>
                <w:rFonts w:ascii="宋体" w:hAnsi="宋体"/>
              </w:rPr>
            </w:pPr>
            <w:r>
              <w:rPr>
                <w:rFonts w:ascii="宋体" w:hAnsi="宋体"/>
              </w:rPr>
            </w:r>
            <w:r/>
          </w:p>
        </w:tc>
        <w:tc>
          <w:tcPr>
            <w:tcW w:w="1418" w:type="dxa"/>
            <w:textDirection w:val="lrTb"/>
            <w:noWrap/>
          </w:tcPr>
          <w:p>
            <w:pPr>
              <w:ind w:firstLine="480"/>
              <w:spacing w:line="440" w:lineRule="exact"/>
              <w:rPr>
                <w:rFonts w:ascii="宋体" w:hAnsi="宋体"/>
              </w:rPr>
            </w:pPr>
            <w:r>
              <w:rPr>
                <w:rFonts w:ascii="宋体" w:hAnsi="宋体"/>
              </w:rPr>
            </w:r>
            <w:r/>
          </w:p>
        </w:tc>
        <w:tc>
          <w:tcPr>
            <w:tcW w:w="1843" w:type="dxa"/>
            <w:textDirection w:val="lrTb"/>
            <w:noWrap/>
          </w:tcPr>
          <w:p>
            <w:pPr>
              <w:ind w:firstLine="480"/>
              <w:spacing w:line="440" w:lineRule="exact"/>
              <w:rPr>
                <w:rFonts w:ascii="宋体" w:hAnsi="宋体"/>
              </w:rPr>
            </w:pPr>
            <w:r>
              <w:rPr>
                <w:rFonts w:ascii="宋体" w:hAnsi="宋体"/>
              </w:rPr>
            </w:r>
            <w:r/>
          </w:p>
        </w:tc>
      </w:tr>
      <w:tr>
        <w:trPr>
          <w:trHeight w:val="475"/>
        </w:trPr>
        <w:tc>
          <w:tcPr>
            <w:tcW w:w="720" w:type="dxa"/>
            <w:textDirection w:val="lrTb"/>
            <w:noWrap/>
          </w:tcPr>
          <w:p>
            <w:pPr>
              <w:ind w:firstLine="480"/>
              <w:spacing w:line="440" w:lineRule="exact"/>
              <w:rPr>
                <w:rFonts w:ascii="宋体" w:hAnsi="宋体"/>
              </w:rPr>
            </w:pPr>
            <w:r>
              <w:rPr>
                <w:rFonts w:ascii="宋体" w:hAnsi="宋体"/>
              </w:rPr>
            </w:r>
            <w:r/>
          </w:p>
        </w:tc>
        <w:tc>
          <w:tcPr>
            <w:tcW w:w="1832" w:type="dxa"/>
            <w:textDirection w:val="lrTb"/>
            <w:noWrap/>
          </w:tcPr>
          <w:p>
            <w:pPr>
              <w:ind w:firstLine="480"/>
              <w:spacing w:line="440" w:lineRule="exact"/>
              <w:rPr>
                <w:rFonts w:ascii="宋体" w:hAnsi="宋体"/>
              </w:rPr>
            </w:pPr>
            <w:r>
              <w:rPr>
                <w:rFonts w:ascii="宋体" w:hAnsi="宋体"/>
              </w:rPr>
            </w:r>
            <w:r/>
          </w:p>
        </w:tc>
        <w:tc>
          <w:tcPr>
            <w:tcW w:w="1276" w:type="dxa"/>
            <w:textDirection w:val="lrTb"/>
            <w:noWrap/>
          </w:tcPr>
          <w:p>
            <w:pPr>
              <w:ind w:firstLine="480"/>
              <w:spacing w:line="440" w:lineRule="exact"/>
              <w:rPr>
                <w:rFonts w:ascii="宋体" w:hAnsi="宋体"/>
              </w:rPr>
            </w:pPr>
            <w:r>
              <w:rPr>
                <w:rFonts w:ascii="宋体" w:hAnsi="宋体"/>
              </w:rPr>
            </w:r>
            <w:r/>
          </w:p>
        </w:tc>
        <w:tc>
          <w:tcPr>
            <w:tcW w:w="1842" w:type="dxa"/>
            <w:textDirection w:val="lrTb"/>
            <w:noWrap/>
          </w:tcPr>
          <w:p>
            <w:pPr>
              <w:ind w:firstLine="480"/>
              <w:spacing w:line="440" w:lineRule="exact"/>
              <w:rPr>
                <w:rFonts w:ascii="宋体" w:hAnsi="宋体"/>
              </w:rPr>
            </w:pPr>
            <w:r>
              <w:rPr>
                <w:rFonts w:ascii="宋体" w:hAnsi="宋体"/>
              </w:rPr>
            </w:r>
            <w:r/>
          </w:p>
        </w:tc>
        <w:tc>
          <w:tcPr>
            <w:tcW w:w="1418" w:type="dxa"/>
            <w:textDirection w:val="lrTb"/>
            <w:noWrap/>
          </w:tcPr>
          <w:p>
            <w:pPr>
              <w:ind w:firstLine="480"/>
              <w:spacing w:line="440" w:lineRule="exact"/>
              <w:rPr>
                <w:rFonts w:ascii="宋体" w:hAnsi="宋体"/>
              </w:rPr>
            </w:pPr>
            <w:r>
              <w:rPr>
                <w:rFonts w:ascii="宋体" w:hAnsi="宋体"/>
              </w:rPr>
            </w:r>
            <w:r/>
          </w:p>
        </w:tc>
        <w:tc>
          <w:tcPr>
            <w:tcW w:w="1843" w:type="dxa"/>
            <w:textDirection w:val="lrTb"/>
            <w:noWrap/>
          </w:tcPr>
          <w:p>
            <w:pPr>
              <w:ind w:firstLine="480"/>
              <w:spacing w:line="440" w:lineRule="exact"/>
              <w:rPr>
                <w:rFonts w:ascii="宋体" w:hAnsi="宋体"/>
              </w:rPr>
            </w:pPr>
            <w:r>
              <w:rPr>
                <w:rFonts w:ascii="宋体" w:hAnsi="宋体"/>
              </w:rPr>
            </w:r>
            <w:r/>
          </w:p>
        </w:tc>
      </w:tr>
      <w:tr>
        <w:trPr>
          <w:trHeight w:val="475"/>
        </w:trPr>
        <w:tc>
          <w:tcPr>
            <w:tcW w:w="720" w:type="dxa"/>
            <w:textDirection w:val="lrTb"/>
            <w:noWrap/>
          </w:tcPr>
          <w:p>
            <w:pPr>
              <w:ind w:firstLine="480"/>
              <w:spacing w:line="440" w:lineRule="exact"/>
              <w:rPr>
                <w:rFonts w:ascii="宋体" w:hAnsi="宋体"/>
              </w:rPr>
            </w:pPr>
            <w:r>
              <w:rPr>
                <w:rFonts w:ascii="宋体" w:hAnsi="宋体"/>
              </w:rPr>
            </w:r>
            <w:r/>
          </w:p>
        </w:tc>
        <w:tc>
          <w:tcPr>
            <w:tcW w:w="1832" w:type="dxa"/>
            <w:textDirection w:val="lrTb"/>
            <w:noWrap/>
          </w:tcPr>
          <w:p>
            <w:pPr>
              <w:ind w:firstLine="480"/>
              <w:spacing w:line="440" w:lineRule="exact"/>
              <w:rPr>
                <w:rFonts w:ascii="宋体" w:hAnsi="宋体"/>
              </w:rPr>
            </w:pPr>
            <w:r>
              <w:rPr>
                <w:rFonts w:ascii="宋体" w:hAnsi="宋体"/>
              </w:rPr>
            </w:r>
            <w:r/>
          </w:p>
        </w:tc>
        <w:tc>
          <w:tcPr>
            <w:tcW w:w="1276" w:type="dxa"/>
            <w:textDirection w:val="lrTb"/>
            <w:noWrap/>
          </w:tcPr>
          <w:p>
            <w:pPr>
              <w:ind w:firstLine="480"/>
              <w:spacing w:line="440" w:lineRule="exact"/>
              <w:rPr>
                <w:rFonts w:ascii="宋体" w:hAnsi="宋体"/>
              </w:rPr>
            </w:pPr>
            <w:r>
              <w:rPr>
                <w:rFonts w:ascii="宋体" w:hAnsi="宋体"/>
              </w:rPr>
            </w:r>
            <w:r/>
          </w:p>
        </w:tc>
        <w:tc>
          <w:tcPr>
            <w:tcW w:w="1842" w:type="dxa"/>
            <w:textDirection w:val="lrTb"/>
            <w:noWrap/>
          </w:tcPr>
          <w:p>
            <w:pPr>
              <w:ind w:firstLine="480"/>
              <w:spacing w:line="440" w:lineRule="exact"/>
              <w:rPr>
                <w:rFonts w:ascii="宋体" w:hAnsi="宋体"/>
              </w:rPr>
            </w:pPr>
            <w:r>
              <w:rPr>
                <w:rFonts w:ascii="宋体" w:hAnsi="宋体"/>
              </w:rPr>
            </w:r>
            <w:r/>
          </w:p>
        </w:tc>
        <w:tc>
          <w:tcPr>
            <w:tcW w:w="1418" w:type="dxa"/>
            <w:textDirection w:val="lrTb"/>
            <w:noWrap/>
          </w:tcPr>
          <w:p>
            <w:pPr>
              <w:ind w:firstLine="480"/>
              <w:spacing w:line="440" w:lineRule="exact"/>
              <w:rPr>
                <w:rFonts w:ascii="宋体" w:hAnsi="宋体"/>
              </w:rPr>
            </w:pPr>
            <w:r>
              <w:rPr>
                <w:rFonts w:ascii="宋体" w:hAnsi="宋体"/>
              </w:rPr>
            </w:r>
            <w:r/>
          </w:p>
        </w:tc>
        <w:tc>
          <w:tcPr>
            <w:tcW w:w="1843" w:type="dxa"/>
            <w:textDirection w:val="lrTb"/>
            <w:noWrap/>
          </w:tcPr>
          <w:p>
            <w:pPr>
              <w:ind w:firstLine="480"/>
              <w:spacing w:line="440" w:lineRule="exact"/>
              <w:rPr>
                <w:rFonts w:ascii="宋体" w:hAnsi="宋体"/>
              </w:rPr>
            </w:pPr>
            <w:r>
              <w:rPr>
                <w:rFonts w:ascii="宋体" w:hAnsi="宋体"/>
              </w:rPr>
            </w:r>
            <w:r/>
          </w:p>
        </w:tc>
      </w:tr>
      <w:tr>
        <w:trPr>
          <w:trHeight w:val="475"/>
        </w:trPr>
        <w:tc>
          <w:tcPr>
            <w:tcW w:w="720" w:type="dxa"/>
            <w:textDirection w:val="lrTb"/>
            <w:noWrap/>
          </w:tcPr>
          <w:p>
            <w:pPr>
              <w:ind w:firstLine="480"/>
              <w:spacing w:line="440" w:lineRule="exact"/>
              <w:rPr>
                <w:rFonts w:ascii="宋体" w:hAnsi="宋体"/>
              </w:rPr>
            </w:pPr>
            <w:r>
              <w:rPr>
                <w:rFonts w:ascii="宋体" w:hAnsi="宋体"/>
              </w:rPr>
            </w:r>
            <w:r/>
          </w:p>
        </w:tc>
        <w:tc>
          <w:tcPr>
            <w:tcW w:w="1832" w:type="dxa"/>
            <w:textDirection w:val="lrTb"/>
            <w:noWrap/>
          </w:tcPr>
          <w:p>
            <w:pPr>
              <w:ind w:firstLine="480"/>
              <w:spacing w:line="440" w:lineRule="exact"/>
              <w:rPr>
                <w:rFonts w:ascii="宋体" w:hAnsi="宋体"/>
              </w:rPr>
            </w:pPr>
            <w:r>
              <w:rPr>
                <w:rFonts w:ascii="宋体" w:hAnsi="宋体"/>
              </w:rPr>
            </w:r>
            <w:r/>
          </w:p>
        </w:tc>
        <w:tc>
          <w:tcPr>
            <w:tcW w:w="1276" w:type="dxa"/>
            <w:textDirection w:val="lrTb"/>
            <w:noWrap/>
          </w:tcPr>
          <w:p>
            <w:pPr>
              <w:ind w:firstLine="480"/>
              <w:spacing w:line="440" w:lineRule="exact"/>
              <w:rPr>
                <w:rFonts w:ascii="宋体" w:hAnsi="宋体"/>
              </w:rPr>
            </w:pPr>
            <w:r>
              <w:rPr>
                <w:rFonts w:ascii="宋体" w:hAnsi="宋体"/>
              </w:rPr>
            </w:r>
            <w:r/>
          </w:p>
        </w:tc>
        <w:tc>
          <w:tcPr>
            <w:tcW w:w="1842" w:type="dxa"/>
            <w:textDirection w:val="lrTb"/>
            <w:noWrap/>
          </w:tcPr>
          <w:p>
            <w:pPr>
              <w:ind w:firstLine="480"/>
              <w:spacing w:line="440" w:lineRule="exact"/>
              <w:rPr>
                <w:rFonts w:ascii="宋体" w:hAnsi="宋体"/>
              </w:rPr>
            </w:pPr>
            <w:r>
              <w:rPr>
                <w:rFonts w:ascii="宋体" w:hAnsi="宋体"/>
              </w:rPr>
            </w:r>
            <w:r/>
          </w:p>
        </w:tc>
        <w:tc>
          <w:tcPr>
            <w:tcW w:w="1418" w:type="dxa"/>
            <w:textDirection w:val="lrTb"/>
            <w:noWrap/>
          </w:tcPr>
          <w:p>
            <w:pPr>
              <w:ind w:firstLine="480"/>
              <w:spacing w:line="440" w:lineRule="exact"/>
              <w:rPr>
                <w:rFonts w:ascii="宋体" w:hAnsi="宋体"/>
              </w:rPr>
            </w:pPr>
            <w:r>
              <w:rPr>
                <w:rFonts w:ascii="宋体" w:hAnsi="宋体"/>
              </w:rPr>
            </w:r>
            <w:r/>
          </w:p>
        </w:tc>
        <w:tc>
          <w:tcPr>
            <w:tcW w:w="1843" w:type="dxa"/>
            <w:textDirection w:val="lrTb"/>
            <w:noWrap/>
          </w:tcPr>
          <w:p>
            <w:pPr>
              <w:ind w:firstLine="480"/>
              <w:spacing w:line="440" w:lineRule="exact"/>
              <w:rPr>
                <w:rFonts w:ascii="宋体" w:hAnsi="宋体"/>
              </w:rPr>
            </w:pPr>
            <w:r>
              <w:rPr>
                <w:rFonts w:ascii="宋体" w:hAnsi="宋体"/>
              </w:rPr>
            </w:r>
            <w:r/>
          </w:p>
        </w:tc>
      </w:tr>
    </w:tbl>
    <w:p>
      <w:pPr>
        <w:ind w:firstLine="482"/>
        <w:spacing w:line="440" w:lineRule="exact"/>
        <w:rPr>
          <w:rFonts w:ascii="宋体" w:hAnsi="宋体"/>
          <w:b/>
          <w:bCs/>
        </w:rPr>
      </w:pPr>
      <w:r>
        <w:rPr>
          <w:rFonts w:hint="eastAsia" w:ascii="宋体" w:hAnsi="宋体"/>
          <w:b/>
        </w:rPr>
        <w:t xml:space="preserve">注：供应商业绩应汇总填报在本表中，且业绩</w:t>
      </w:r>
      <w:r>
        <w:rPr>
          <w:rFonts w:hint="eastAsia" w:ascii="宋体" w:hAnsi="宋体"/>
          <w:b/>
          <w:bCs/>
        </w:rPr>
        <w:t xml:space="preserve">证明材料附后</w:t>
      </w:r>
      <w:r>
        <w:rPr>
          <w:rFonts w:hint="eastAsia" w:ascii="宋体" w:hAnsi="宋体"/>
          <w:b/>
        </w:rPr>
        <w:t xml:space="preserve">。</w:t>
      </w:r>
      <w:r/>
    </w:p>
    <w:p>
      <w:pPr>
        <w:ind w:firstLine="482"/>
        <w:spacing w:line="440" w:lineRule="exact"/>
        <w:rPr>
          <w:rFonts w:ascii="宋体" w:hAnsi="宋体"/>
          <w:b/>
          <w:bCs/>
          <w:szCs w:val="20"/>
        </w:rPr>
      </w:pPr>
      <w:r>
        <w:rPr>
          <w:rFonts w:ascii="宋体" w:hAnsi="宋体"/>
          <w:b/>
          <w:bCs/>
          <w:szCs w:val="20"/>
        </w:rPr>
      </w:r>
      <w:r/>
    </w:p>
    <w:p>
      <w:pPr>
        <w:ind w:firstLine="274"/>
        <w:spacing w:before="50" w:after="50" w:line="440" w:lineRule="exact"/>
        <w:rPr>
          <w:rFonts w:ascii="宋体" w:hAnsi="宋体"/>
          <w:b/>
          <w:bCs/>
          <w:sz w:val="28"/>
          <w:szCs w:val="28"/>
        </w:rPr>
      </w:pPr>
      <w:r>
        <w:rPr>
          <w:rFonts w:ascii="宋体" w:hAnsi="宋体"/>
          <w:b/>
          <w:bCs/>
          <w:sz w:val="28"/>
          <w:szCs w:val="28"/>
        </w:rPr>
      </w:r>
      <w:r/>
    </w:p>
    <w:p>
      <w:pPr>
        <w:ind w:firstLine="480"/>
        <w:jc w:val="left"/>
        <w:spacing w:line="440" w:lineRule="exact"/>
        <w:widowControl/>
        <w:rPr>
          <w:rFonts w:cs="宋体"/>
          <w:lang w:val="zh-CN"/>
        </w:rPr>
      </w:pPr>
      <w:r>
        <w:rPr>
          <w:rFonts w:cs="宋体"/>
          <w:lang w:val="zh-CN"/>
        </w:rPr>
      </w:r>
      <w:r/>
    </w:p>
    <w:p>
      <w:pPr>
        <w:ind w:firstLine="480"/>
        <w:jc w:val="left"/>
        <w:spacing w:line="440" w:lineRule="exact"/>
        <w:widowControl/>
        <w:rPr>
          <w:rFonts w:cs="宋体"/>
          <w:lang w:val="zh-CN"/>
        </w:rPr>
      </w:pPr>
      <w:r>
        <w:rPr>
          <w:rFonts w:cs="宋体"/>
          <w:lang w:val="zh-CN"/>
        </w:rPr>
      </w:r>
      <w:r/>
    </w:p>
    <w:p>
      <w:pPr>
        <w:ind w:firstLine="480"/>
        <w:jc w:val="left"/>
        <w:spacing w:line="440" w:lineRule="exact"/>
        <w:widowControl/>
        <w:rPr>
          <w:rFonts w:cs="宋体"/>
          <w:lang w:val="zh-CN"/>
        </w:rPr>
      </w:pPr>
      <w:r>
        <w:rPr>
          <w:rFonts w:cs="宋体"/>
          <w:lang w:val="zh-CN"/>
        </w:rPr>
      </w:r>
      <w:r/>
    </w:p>
    <w:p>
      <w:pPr>
        <w:numPr>
          <w:ilvl w:val="0"/>
          <w:numId w:val="6"/>
        </w:numPr>
        <w:jc w:val="center"/>
        <w:widowControl/>
        <w:rPr>
          <w:rFonts w:hint="eastAsia" w:ascii="宋体" w:hAnsi="宋体" w:cs="宋体"/>
          <w:b/>
          <w:sz w:val="32"/>
          <w:szCs w:val="32"/>
          <w:lang w:val="zh-CN"/>
        </w:rPr>
      </w:pPr>
      <w:r>
        <w:rPr>
          <w:rFonts w:ascii="宋体" w:cs="宋体"/>
          <w:b/>
          <w:lang w:val="zh-CN"/>
        </w:rPr>
        <w:br w:type="page" w:clear="all"/>
      </w:r>
      <w:r>
        <w:rPr>
          <w:rFonts w:hint="eastAsia" w:ascii="宋体" w:hAnsi="宋体" w:cs="宋体"/>
          <w:b/>
          <w:sz w:val="32"/>
          <w:szCs w:val="32"/>
          <w:lang w:val="zh-CN"/>
        </w:rPr>
        <w:t xml:space="preserve">拟委任人员基本情况表（总表）</w:t>
      </w:r>
      <w:r/>
    </w:p>
    <w:p>
      <w:pPr>
        <w:pStyle w:val="733"/>
        <w:numPr>
          <w:ilvl w:val="0"/>
          <w:numId w:val="0"/>
        </w:numPr>
        <w:jc w:val="both"/>
        <w:rPr>
          <w:lang w:val="zh-CN"/>
        </w:rPr>
      </w:pPr>
      <w:r>
        <w:rPr>
          <w:lang w:val="zh-CN"/>
        </w:rPr>
      </w:r>
      <w:r/>
    </w:p>
    <w:tbl>
      <w:tblPr>
        <w:tblStyle w:val="725"/>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pageBreakBefore w:val="0"/>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pageBreakBefore w:val="0"/>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pageBreakBefore w:val="0"/>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pageBreakBefore w:val="0"/>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pageBreakBefore w:val="0"/>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pageBreakBefore w:val="0"/>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pageBreakBefore w:val="0"/>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执业</w:t>
            </w:r>
            <w:r/>
          </w:p>
          <w:p>
            <w:pPr>
              <w:jc w:val="center"/>
              <w:pageBreakBefore w:val="0"/>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pageBreakBefore w:val="0"/>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pageBreakBefore w:val="0"/>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pageBreakBefore w:val="0"/>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pageBreakBefore w:val="0"/>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ageBreakBefore w:val="0"/>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r>
    </w:tbl>
    <w:p>
      <w:pPr>
        <w:pStyle w:val="1085"/>
        <w:ind w:firstLine="420"/>
        <w:rPr>
          <w:lang w:val="zh-CN"/>
        </w:rPr>
      </w:pPr>
      <w:r>
        <w:rPr>
          <w:lang w:val="zh-CN"/>
        </w:rPr>
      </w:r>
      <w:r/>
    </w:p>
    <w:p>
      <w:pPr>
        <w:ind w:firstLine="482"/>
        <w:spacing w:line="440" w:lineRule="exact"/>
        <w:rPr>
          <w:rFonts w:ascii="宋体" w:hAnsi="宋体"/>
          <w:szCs w:val="20"/>
        </w:rPr>
      </w:pPr>
      <w:r/>
      <w:bookmarkStart w:id="22" w:name="_Hlk80217143"/>
      <w:r>
        <w:rPr>
          <w:rFonts w:hint="eastAsia" w:ascii="宋体" w:hAnsi="宋体"/>
          <w:b/>
          <w:szCs w:val="20"/>
        </w:rPr>
        <w:t xml:space="preserve">注：供应商拟委任人员应汇总填报在本表中。</w:t>
      </w:r>
      <w:bookmarkEnd w:id="22"/>
      <w:r/>
      <w:r/>
    </w:p>
    <w:p>
      <w:pPr>
        <w:ind w:left="358" w:firstLine="643"/>
        <w:jc w:val="center"/>
        <w:spacing w:line="440" w:lineRule="exact"/>
        <w:rPr>
          <w:rFonts w:ascii="宋体" w:hAnsi="宋体"/>
          <w:b/>
          <w:bCs/>
          <w:szCs w:val="22"/>
        </w:rPr>
      </w:pPr>
      <w:r>
        <w:rPr>
          <w:rFonts w:ascii="宋体" w:hAnsi="宋体"/>
          <w:b/>
          <w:bCs/>
          <w:sz w:val="32"/>
          <w:szCs w:val="20"/>
        </w:rPr>
        <w:br w:type="page" w:clear="all"/>
      </w:r>
      <w:r/>
    </w:p>
    <w:p>
      <w:pPr>
        <w:jc w:val="center"/>
        <w:widowControl/>
        <w:rPr>
          <w:rFonts w:ascii="宋体" w:hAnsi="宋体" w:cs="宋体"/>
          <w:b/>
          <w:sz w:val="32"/>
          <w:szCs w:val="32"/>
          <w:lang w:val="zh-CN"/>
        </w:rPr>
      </w:pPr>
      <w:r>
        <w:rPr>
          <w:rFonts w:hint="eastAsia" w:ascii="宋体" w:hAnsi="宋体" w:cs="宋体"/>
          <w:b/>
          <w:sz w:val="32"/>
          <w:szCs w:val="32"/>
          <w:lang w:val="zh-CN"/>
        </w:rPr>
        <w:t xml:space="preserve">九、</w:t>
      </w:r>
      <w:bookmarkStart w:id="23" w:name="_Toc51644285"/>
      <w:r/>
      <w:bookmarkStart w:id="24" w:name="_Toc51644062"/>
      <w:r/>
      <w:bookmarkStart w:id="25" w:name="_Toc51584278"/>
      <w:r/>
      <w:bookmarkStart w:id="26" w:name="_Toc51642843"/>
      <w:r/>
      <w:bookmarkStart w:id="27" w:name="_Toc51642930"/>
      <w:r>
        <w:rPr>
          <w:rFonts w:hint="eastAsia" w:ascii="宋体" w:hAnsi="宋体" w:cs="宋体"/>
          <w:b/>
          <w:sz w:val="32"/>
          <w:szCs w:val="32"/>
          <w:lang w:val="zh-CN"/>
        </w:rPr>
        <w:t xml:space="preserve">拟委任的项目负责人</w:t>
      </w:r>
      <w:bookmarkEnd w:id="23"/>
      <w:r/>
      <w:bookmarkEnd w:id="24"/>
      <w:r/>
      <w:bookmarkEnd w:id="25"/>
      <w:r/>
      <w:bookmarkEnd w:id="26"/>
      <w:r/>
      <w:bookmarkEnd w:id="27"/>
      <w:r>
        <w:rPr>
          <w:rFonts w:hint="eastAsia" w:ascii="宋体" w:hAnsi="宋体" w:cs="宋体"/>
          <w:b/>
          <w:sz w:val="32"/>
          <w:szCs w:val="32"/>
          <w:lang w:val="zh-CN"/>
        </w:rPr>
        <w:t xml:space="preserve">、技术负责人资历表</w:t>
      </w:r>
      <w:r/>
    </w:p>
    <w:p>
      <w:pPr>
        <w:pStyle w:val="1085"/>
        <w:ind w:firstLine="420"/>
        <w:rPr>
          <w:lang w:val="zh-CN"/>
        </w:rPr>
      </w:pPr>
      <w:r>
        <w:rPr>
          <w:lang w:val="zh-CN"/>
        </w:rPr>
      </w:r>
      <w:r/>
    </w:p>
    <w:p>
      <w:pPr>
        <w:ind w:firstLine="562"/>
        <w:jc w:val="center"/>
        <w:rPr>
          <w:b/>
          <w:bCs/>
          <w:sz w:val="28"/>
          <w:szCs w:val="28"/>
        </w:rPr>
      </w:pPr>
      <w:r>
        <w:rPr>
          <w:rFonts w:hint="eastAsia"/>
          <w:b/>
          <w:bCs/>
          <w:sz w:val="28"/>
          <w:szCs w:val="28"/>
        </w:rPr>
        <w:t xml:space="preserve">（一）项目负责人</w:t>
      </w:r>
      <w:r>
        <w:rPr>
          <w:rFonts w:hint="eastAsia"/>
          <w:b/>
          <w:bCs/>
          <w:sz w:val="28"/>
          <w:szCs w:val="28"/>
          <w:lang w:eastAsia="zh-CN"/>
        </w:rPr>
        <w:t xml:space="preserve">（技术负责人）</w:t>
      </w:r>
      <w:r>
        <w:rPr>
          <w:rFonts w:hint="eastAsia"/>
          <w:b/>
          <w:bCs/>
          <w:sz w:val="28"/>
          <w:szCs w:val="28"/>
        </w:rPr>
        <w:t xml:space="preserve">资历</w:t>
      </w:r>
      <w:r/>
    </w:p>
    <w:tbl>
      <w:tblPr>
        <w:tblStyle w:val="725"/>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425"/>
        <w:gridCol w:w="567"/>
        <w:gridCol w:w="1206"/>
        <w:gridCol w:w="1062"/>
        <w:gridCol w:w="709"/>
        <w:gridCol w:w="1628"/>
        <w:gridCol w:w="214"/>
        <w:gridCol w:w="1843"/>
      </w:tblGrid>
      <w:tr>
        <w:trPr>
          <w:trHeight w:val="559"/>
        </w:trPr>
        <w:tc>
          <w:tcPr>
            <w:tcW w:w="1276" w:type="dxa"/>
            <w:vAlign w:val="center"/>
            <w:textDirection w:val="lrTb"/>
            <w:noWrap/>
          </w:tcPr>
          <w:p>
            <w:pPr>
              <w:jc w:val="center"/>
              <w:spacing w:line="400" w:lineRule="exact"/>
              <w:rPr>
                <w:rFonts w:ascii="宋体" w:hAnsi="宋体" w:cs="宋体"/>
                <w:szCs w:val="20"/>
              </w:rPr>
            </w:pPr>
            <w:r>
              <w:rPr>
                <w:rFonts w:hint="eastAsia" w:ascii="宋体" w:hAnsi="宋体" w:cs="宋体"/>
                <w:szCs w:val="20"/>
              </w:rPr>
              <w:t xml:space="preserve">姓  名</w:t>
            </w:r>
            <w:r/>
          </w:p>
        </w:tc>
        <w:tc>
          <w:tcPr>
            <w:gridSpan w:val="3"/>
            <w:tcW w:w="1276" w:type="dxa"/>
            <w:vAlign w:val="center"/>
            <w:textDirection w:val="lrTb"/>
            <w:noWrap/>
          </w:tcPr>
          <w:p>
            <w:pPr>
              <w:jc w:val="center"/>
              <w:spacing w:line="400" w:lineRule="exact"/>
              <w:rPr>
                <w:rFonts w:ascii="宋体" w:hAnsi="宋体" w:cs="宋体"/>
                <w:szCs w:val="20"/>
              </w:rPr>
            </w:pPr>
            <w:r>
              <w:rPr>
                <w:rFonts w:ascii="宋体" w:hAnsi="宋体" w:cs="宋体"/>
                <w:szCs w:val="20"/>
              </w:rPr>
            </w:r>
            <w:r/>
          </w:p>
        </w:tc>
        <w:tc>
          <w:tcPr>
            <w:tcW w:w="1206" w:type="dxa"/>
            <w:vAlign w:val="center"/>
            <w:textDirection w:val="lrTb"/>
            <w:noWrap/>
          </w:tcPr>
          <w:p>
            <w:pPr>
              <w:jc w:val="center"/>
              <w:spacing w:line="400" w:lineRule="exact"/>
              <w:rPr>
                <w:rFonts w:ascii="宋体" w:hAnsi="宋体" w:cs="宋体"/>
                <w:szCs w:val="20"/>
              </w:rPr>
            </w:pPr>
            <w:r>
              <w:rPr>
                <w:rFonts w:hint="eastAsia" w:ascii="宋体" w:hAnsi="宋体" w:cs="宋体"/>
                <w:szCs w:val="20"/>
              </w:rPr>
              <w:t xml:space="preserve">出生年月</w:t>
            </w:r>
            <w:r/>
          </w:p>
        </w:tc>
        <w:tc>
          <w:tcPr>
            <w:gridSpan w:val="2"/>
            <w:tcW w:w="1771" w:type="dxa"/>
            <w:vAlign w:val="center"/>
            <w:textDirection w:val="lrTb"/>
            <w:noWrap/>
          </w:tcPr>
          <w:p>
            <w:pPr>
              <w:jc w:val="center"/>
              <w:spacing w:line="400" w:lineRule="exact"/>
              <w:rPr>
                <w:rFonts w:ascii="宋体" w:hAnsi="宋体" w:cs="宋体"/>
                <w:szCs w:val="20"/>
              </w:rPr>
            </w:pPr>
            <w:r>
              <w:rPr>
                <w:rFonts w:ascii="宋体" w:hAnsi="宋体" w:cs="宋体"/>
                <w:szCs w:val="20"/>
              </w:rPr>
            </w:r>
            <w:r/>
          </w:p>
        </w:tc>
        <w:tc>
          <w:tcPr>
            <w:gridSpan w:val="2"/>
            <w:tcW w:w="1842" w:type="dxa"/>
            <w:vAlign w:val="center"/>
            <w:textDirection w:val="lrTb"/>
            <w:noWrap/>
          </w:tcPr>
          <w:p>
            <w:pPr>
              <w:jc w:val="center"/>
              <w:spacing w:line="400" w:lineRule="exact"/>
              <w:rPr>
                <w:rFonts w:ascii="宋体" w:hAnsi="宋体" w:cs="宋体"/>
                <w:szCs w:val="20"/>
              </w:rPr>
            </w:pPr>
            <w:r>
              <w:rPr>
                <w:rFonts w:hint="eastAsia" w:ascii="宋体" w:hAnsi="宋体" w:cs="宋体"/>
                <w:szCs w:val="20"/>
              </w:rPr>
              <w:t xml:space="preserve">学    历</w:t>
            </w:r>
            <w:r/>
          </w:p>
        </w:tc>
        <w:tc>
          <w:tcPr>
            <w:tcW w:w="1843" w:type="dxa"/>
            <w:vAlign w:val="center"/>
            <w:textDirection w:val="lrTb"/>
            <w:noWrap/>
          </w:tcPr>
          <w:p>
            <w:pPr>
              <w:jc w:val="center"/>
              <w:spacing w:line="400" w:lineRule="exact"/>
              <w:rPr>
                <w:rFonts w:ascii="宋体" w:hAnsi="宋体" w:cs="宋体"/>
                <w:szCs w:val="20"/>
              </w:rPr>
            </w:pPr>
            <w:r>
              <w:rPr>
                <w:rFonts w:ascii="宋体" w:hAnsi="宋体" w:cs="宋体"/>
                <w:szCs w:val="20"/>
              </w:rPr>
            </w:r>
            <w:r/>
          </w:p>
        </w:tc>
      </w:tr>
      <w:tr>
        <w:trPr>
          <w:trHeight w:val="557"/>
        </w:trPr>
        <w:tc>
          <w:tcPr>
            <w:tcW w:w="1276" w:type="dxa"/>
            <w:vAlign w:val="center"/>
            <w:textDirection w:val="lrTb"/>
            <w:noWrap/>
          </w:tcPr>
          <w:p>
            <w:pPr>
              <w:jc w:val="center"/>
              <w:spacing w:line="400" w:lineRule="exact"/>
              <w:rPr>
                <w:rFonts w:ascii="宋体" w:hAnsi="宋体" w:cs="宋体"/>
                <w:szCs w:val="20"/>
              </w:rPr>
            </w:pPr>
            <w:r>
              <w:rPr>
                <w:rFonts w:hint="eastAsia" w:ascii="宋体" w:hAnsi="宋体" w:cs="宋体"/>
                <w:szCs w:val="20"/>
              </w:rPr>
              <w:t xml:space="preserve">执业资格</w:t>
            </w:r>
            <w:r/>
          </w:p>
        </w:tc>
        <w:tc>
          <w:tcPr>
            <w:gridSpan w:val="3"/>
            <w:tcW w:w="1276" w:type="dxa"/>
            <w:vAlign w:val="center"/>
            <w:textDirection w:val="lrTb"/>
            <w:noWrap/>
          </w:tcPr>
          <w:p>
            <w:pPr>
              <w:jc w:val="center"/>
              <w:spacing w:line="400" w:lineRule="exact"/>
              <w:rPr>
                <w:rFonts w:ascii="宋体" w:hAnsi="宋体" w:cs="宋体"/>
                <w:szCs w:val="20"/>
              </w:rPr>
            </w:pPr>
            <w:r>
              <w:rPr>
                <w:rFonts w:ascii="宋体" w:hAnsi="宋体" w:cs="宋体"/>
                <w:szCs w:val="20"/>
              </w:rPr>
            </w:r>
            <w:r/>
          </w:p>
        </w:tc>
        <w:tc>
          <w:tcPr>
            <w:tcW w:w="1206" w:type="dxa"/>
            <w:vAlign w:val="center"/>
            <w:textDirection w:val="lrTb"/>
            <w:noWrap/>
          </w:tcPr>
          <w:p>
            <w:pPr>
              <w:jc w:val="center"/>
              <w:spacing w:line="400" w:lineRule="exact"/>
              <w:rPr>
                <w:rFonts w:ascii="宋体" w:hAnsi="宋体" w:cs="宋体"/>
                <w:szCs w:val="20"/>
              </w:rPr>
            </w:pPr>
            <w:r>
              <w:rPr>
                <w:rFonts w:hint="eastAsia" w:ascii="宋体" w:hAnsi="宋体" w:cs="宋体"/>
                <w:szCs w:val="20"/>
              </w:rPr>
              <w:t xml:space="preserve">职    称</w:t>
            </w:r>
            <w:r/>
          </w:p>
        </w:tc>
        <w:tc>
          <w:tcPr>
            <w:gridSpan w:val="2"/>
            <w:tcW w:w="1771" w:type="dxa"/>
            <w:vAlign w:val="center"/>
            <w:textDirection w:val="lrTb"/>
            <w:noWrap/>
          </w:tcPr>
          <w:p>
            <w:pPr>
              <w:jc w:val="center"/>
              <w:spacing w:line="400" w:lineRule="exact"/>
              <w:rPr>
                <w:rFonts w:ascii="宋体" w:hAnsi="宋体" w:cs="宋体"/>
                <w:szCs w:val="20"/>
              </w:rPr>
            </w:pPr>
            <w:r>
              <w:rPr>
                <w:rFonts w:ascii="宋体" w:hAnsi="宋体" w:cs="宋体"/>
                <w:szCs w:val="20"/>
              </w:rPr>
            </w:r>
            <w:r/>
          </w:p>
        </w:tc>
        <w:tc>
          <w:tcPr>
            <w:gridSpan w:val="2"/>
            <w:tcW w:w="1842" w:type="dxa"/>
            <w:vAlign w:val="center"/>
            <w:textDirection w:val="lrTb"/>
            <w:noWrap/>
          </w:tcPr>
          <w:p>
            <w:pPr>
              <w:jc w:val="center"/>
              <w:spacing w:line="400" w:lineRule="exact"/>
              <w:rPr>
                <w:rFonts w:ascii="宋体" w:hAnsi="宋体" w:cs="宋体"/>
                <w:szCs w:val="20"/>
              </w:rPr>
            </w:pPr>
            <w:r>
              <w:rPr>
                <w:rFonts w:hint="eastAsia" w:ascii="宋体" w:hAnsi="宋体" w:cs="宋体"/>
                <w:szCs w:val="20"/>
              </w:rPr>
              <w:t xml:space="preserve">从事专业</w:t>
            </w:r>
            <w:r/>
          </w:p>
        </w:tc>
        <w:tc>
          <w:tcPr>
            <w:tcW w:w="1843" w:type="dxa"/>
            <w:vAlign w:val="center"/>
            <w:textDirection w:val="lrTb"/>
            <w:noWrap/>
          </w:tcPr>
          <w:p>
            <w:pPr>
              <w:jc w:val="center"/>
              <w:spacing w:line="400" w:lineRule="exact"/>
              <w:rPr>
                <w:rFonts w:ascii="宋体" w:hAnsi="宋体" w:cs="宋体"/>
                <w:szCs w:val="20"/>
              </w:rPr>
            </w:pPr>
            <w:r>
              <w:rPr>
                <w:rFonts w:ascii="宋体" w:hAnsi="宋体" w:cs="宋体"/>
                <w:szCs w:val="20"/>
              </w:rPr>
            </w:r>
            <w:r/>
          </w:p>
        </w:tc>
      </w:tr>
      <w:tr>
        <w:trPr>
          <w:trHeight w:val="557"/>
        </w:trPr>
        <w:tc>
          <w:tcPr>
            <w:tcW w:w="1276" w:type="dxa"/>
            <w:vAlign w:val="center"/>
            <w:textDirection w:val="lrTb"/>
            <w:noWrap/>
          </w:tcPr>
          <w:p>
            <w:pPr>
              <w:jc w:val="center"/>
              <w:spacing w:line="400" w:lineRule="exact"/>
              <w:rPr>
                <w:rFonts w:ascii="宋体" w:hAnsi="宋体" w:cs="宋体"/>
                <w:szCs w:val="20"/>
              </w:rPr>
            </w:pPr>
            <w:r>
              <w:rPr>
                <w:rFonts w:hint="eastAsia" w:ascii="宋体" w:hAnsi="宋体" w:cs="宋体"/>
                <w:szCs w:val="20"/>
              </w:rPr>
              <w:t xml:space="preserve">其他证书</w:t>
            </w:r>
            <w:r/>
          </w:p>
        </w:tc>
        <w:tc>
          <w:tcPr>
            <w:gridSpan w:val="9"/>
            <w:tcW w:w="7938" w:type="dxa"/>
            <w:vAlign w:val="center"/>
            <w:textDirection w:val="lrTb"/>
            <w:noWrap/>
          </w:tcPr>
          <w:p>
            <w:pPr>
              <w:jc w:val="center"/>
              <w:spacing w:line="400" w:lineRule="exact"/>
              <w:rPr>
                <w:rFonts w:ascii="宋体" w:hAnsi="宋体" w:cs="宋体"/>
                <w:szCs w:val="20"/>
              </w:rPr>
            </w:pPr>
            <w:r>
              <w:rPr>
                <w:rFonts w:ascii="宋体" w:hAnsi="宋体" w:cs="宋体"/>
                <w:szCs w:val="20"/>
              </w:rPr>
            </w:r>
            <w:r/>
          </w:p>
        </w:tc>
      </w:tr>
      <w:tr>
        <w:trPr>
          <w:trHeight w:val="628"/>
        </w:trPr>
        <w:tc>
          <w:tcPr>
            <w:gridSpan w:val="4"/>
            <w:tcW w:w="2552" w:type="dxa"/>
            <w:vAlign w:val="center"/>
            <w:textDirection w:val="lrTb"/>
            <w:noWrap/>
          </w:tcPr>
          <w:p>
            <w:pPr>
              <w:jc w:val="center"/>
              <w:spacing w:line="400" w:lineRule="exact"/>
              <w:rPr>
                <w:rFonts w:ascii="宋体" w:hAnsi="宋体" w:cs="宋体"/>
                <w:szCs w:val="20"/>
                <w:u w:val="single"/>
              </w:rPr>
            </w:pPr>
            <w:r>
              <w:rPr>
                <w:rFonts w:hint="eastAsia" w:ascii="宋体" w:hAnsi="宋体" w:cs="宋体"/>
                <w:szCs w:val="20"/>
              </w:rPr>
              <w:t xml:space="preserve">毕业学校</w:t>
            </w:r>
            <w:r/>
          </w:p>
        </w:tc>
        <w:tc>
          <w:tcPr>
            <w:gridSpan w:val="6"/>
            <w:tcW w:w="6662" w:type="dxa"/>
            <w:vAlign w:val="center"/>
            <w:textDirection w:val="lrTb"/>
            <w:noWrap/>
          </w:tcPr>
          <w:p>
            <w:pPr>
              <w:spacing w:line="400" w:lineRule="exact"/>
              <w:rPr>
                <w:rFonts w:ascii="宋体" w:hAnsi="宋体" w:cs="宋体"/>
                <w:szCs w:val="20"/>
              </w:rPr>
            </w:pPr>
            <w:r>
              <w:rPr>
                <w:rFonts w:hint="eastAsia" w:ascii="宋体" w:hAnsi="宋体" w:cs="宋体"/>
                <w:szCs w:val="20"/>
              </w:rPr>
              <w:t xml:space="preserve">年月</w:t>
            </w:r>
            <w:r/>
          </w:p>
          <w:p>
            <w:pPr>
              <w:spacing w:line="400" w:lineRule="exact"/>
              <w:rPr>
                <w:rFonts w:ascii="宋体" w:hAnsi="宋体" w:cs="宋体"/>
                <w:szCs w:val="20"/>
              </w:rPr>
            </w:pPr>
            <w:r>
              <w:rPr>
                <w:rFonts w:hint="eastAsia" w:ascii="宋体" w:hAnsi="宋体" w:cs="宋体"/>
                <w:szCs w:val="20"/>
              </w:rPr>
              <w:t xml:space="preserve">毕业于 大学（院、学校）专业，</w:t>
            </w:r>
            <w:r/>
          </w:p>
          <w:p>
            <w:pPr>
              <w:spacing w:line="400" w:lineRule="exact"/>
              <w:rPr>
                <w:rFonts w:ascii="宋体" w:hAnsi="宋体" w:cs="宋体"/>
                <w:szCs w:val="20"/>
                <w:u w:val="single"/>
              </w:rPr>
            </w:pPr>
            <w:r>
              <w:rPr>
                <w:rFonts w:hint="eastAsia" w:ascii="宋体" w:hAnsi="宋体" w:cs="宋体"/>
                <w:szCs w:val="20"/>
              </w:rPr>
              <w:t xml:space="preserve">学制年</w:t>
            </w:r>
            <w:r/>
          </w:p>
        </w:tc>
      </w:tr>
      <w:tr>
        <w:trPr>
          <w:trHeight w:val="551"/>
        </w:trPr>
        <w:tc>
          <w:tcPr>
            <w:gridSpan w:val="10"/>
            <w:tcW w:w="9214" w:type="dxa"/>
            <w:vAlign w:val="center"/>
            <w:textDirection w:val="lrTb"/>
            <w:noWrap/>
          </w:tcPr>
          <w:p>
            <w:pPr>
              <w:jc w:val="center"/>
              <w:spacing w:line="400" w:lineRule="exact"/>
              <w:rPr>
                <w:rFonts w:ascii="宋体" w:hAnsi="宋体" w:cs="宋体"/>
                <w:szCs w:val="20"/>
              </w:rPr>
            </w:pPr>
            <w:r>
              <w:rPr>
                <w:rFonts w:hint="eastAsia" w:ascii="宋体" w:hAnsi="宋体" w:cs="宋体"/>
                <w:szCs w:val="20"/>
              </w:rPr>
              <w:t xml:space="preserve">经              历</w:t>
            </w:r>
            <w:r/>
          </w:p>
        </w:tc>
      </w:tr>
      <w:tr>
        <w:trPr>
          <w:trHeight w:val="985"/>
        </w:trPr>
        <w:tc>
          <w:tcPr>
            <w:gridSpan w:val="3"/>
            <w:tcW w:w="1985" w:type="dxa"/>
            <w:vAlign w:val="center"/>
            <w:textDirection w:val="lrTb"/>
            <w:noWrap/>
          </w:tcPr>
          <w:p>
            <w:pPr>
              <w:ind w:left="240"/>
              <w:spacing w:line="400" w:lineRule="exact"/>
              <w:rPr>
                <w:rFonts w:ascii="宋体" w:hAnsi="宋体" w:cs="宋体"/>
                <w:szCs w:val="20"/>
              </w:rPr>
            </w:pPr>
            <w:r>
              <w:rPr>
                <w:rFonts w:hint="eastAsia" w:ascii="宋体" w:hAnsi="宋体" w:cs="宋体"/>
                <w:szCs w:val="20"/>
              </w:rPr>
              <w:t xml:space="preserve">年月</w:t>
            </w:r>
            <w:r/>
          </w:p>
          <w:p>
            <w:pPr>
              <w:ind w:left="240"/>
              <w:spacing w:line="400" w:lineRule="exact"/>
              <w:rPr>
                <w:rFonts w:ascii="宋体" w:hAnsi="宋体" w:cs="宋体"/>
                <w:szCs w:val="20"/>
                <w:u w:val="single"/>
              </w:rPr>
            </w:pPr>
            <w:r>
              <w:rPr>
                <w:rFonts w:hint="eastAsia" w:ascii="宋体" w:hAnsi="宋体" w:cs="宋体"/>
                <w:szCs w:val="20"/>
              </w:rPr>
              <w:t xml:space="preserve">至年月</w:t>
            </w:r>
            <w:r/>
          </w:p>
        </w:tc>
        <w:tc>
          <w:tcPr>
            <w:gridSpan w:val="3"/>
            <w:tcW w:w="2835" w:type="dxa"/>
            <w:vAlign w:val="center"/>
            <w:textDirection w:val="lrTb"/>
            <w:noWrap/>
          </w:tcPr>
          <w:p>
            <w:pPr>
              <w:jc w:val="center"/>
              <w:spacing w:line="400" w:lineRule="exact"/>
              <w:rPr>
                <w:rFonts w:ascii="宋体" w:hAnsi="宋体" w:cs="宋体"/>
                <w:szCs w:val="20"/>
              </w:rPr>
            </w:pPr>
            <w:r>
              <w:rPr>
                <w:rFonts w:hint="eastAsia" w:ascii="宋体" w:hAnsi="宋体" w:cs="宋体"/>
                <w:szCs w:val="20"/>
              </w:rPr>
              <w:t xml:space="preserve">参加过类似服务的项目名称</w:t>
            </w:r>
            <w:r/>
          </w:p>
        </w:tc>
        <w:tc>
          <w:tcPr>
            <w:gridSpan w:val="2"/>
            <w:tcW w:w="2337" w:type="dxa"/>
            <w:vAlign w:val="center"/>
            <w:textDirection w:val="lrTb"/>
            <w:noWrap/>
          </w:tcPr>
          <w:p>
            <w:pPr>
              <w:jc w:val="center"/>
              <w:spacing w:line="400" w:lineRule="exact"/>
              <w:rPr>
                <w:rFonts w:ascii="宋体" w:hAnsi="宋体" w:cs="宋体"/>
                <w:szCs w:val="20"/>
              </w:rPr>
            </w:pPr>
            <w:r>
              <w:rPr>
                <w:rFonts w:hint="eastAsia" w:ascii="宋体" w:hAnsi="宋体" w:cs="宋体"/>
                <w:szCs w:val="20"/>
              </w:rPr>
              <w:t xml:space="preserve">担任何职</w:t>
            </w:r>
            <w:r/>
          </w:p>
        </w:tc>
        <w:tc>
          <w:tcPr>
            <w:gridSpan w:val="2"/>
            <w:tcW w:w="2057" w:type="dxa"/>
            <w:vAlign w:val="center"/>
            <w:textDirection w:val="lrTb"/>
            <w:noWrap/>
          </w:tcPr>
          <w:p>
            <w:pPr>
              <w:jc w:val="center"/>
              <w:spacing w:line="400" w:lineRule="exact"/>
              <w:rPr>
                <w:rFonts w:ascii="宋体" w:hAnsi="宋体" w:cs="宋体"/>
                <w:szCs w:val="20"/>
              </w:rPr>
            </w:pPr>
            <w:r>
              <w:rPr>
                <w:rFonts w:hint="eastAsia" w:ascii="宋体" w:hAnsi="宋体" w:cs="宋体"/>
                <w:szCs w:val="20"/>
              </w:rPr>
              <w:t xml:space="preserve">采购人</w:t>
            </w:r>
            <w:r/>
          </w:p>
        </w:tc>
      </w:tr>
      <w:tr>
        <w:trPr>
          <w:trHeight w:val="794"/>
        </w:trPr>
        <w:tc>
          <w:tcPr>
            <w:gridSpan w:val="3"/>
            <w:tcW w:w="1985" w:type="dxa"/>
            <w:vAlign w:val="center"/>
            <w:textDirection w:val="lrTb"/>
            <w:noWrap/>
          </w:tcPr>
          <w:p>
            <w:pPr>
              <w:spacing w:line="400" w:lineRule="exact"/>
              <w:rPr>
                <w:rFonts w:ascii="宋体" w:hAnsi="宋体" w:cs="宋体"/>
                <w:szCs w:val="20"/>
              </w:rPr>
            </w:pPr>
            <w:r>
              <w:rPr>
                <w:rFonts w:ascii="宋体" w:hAnsi="宋体" w:cs="宋体"/>
                <w:szCs w:val="20"/>
              </w:rPr>
            </w:r>
            <w:r/>
          </w:p>
        </w:tc>
        <w:tc>
          <w:tcPr>
            <w:gridSpan w:val="3"/>
            <w:tcW w:w="2835" w:type="dxa"/>
            <w:vAlign w:val="center"/>
            <w:textDirection w:val="lrTb"/>
            <w:noWrap/>
          </w:tcPr>
          <w:p>
            <w:pPr>
              <w:spacing w:line="400" w:lineRule="exact"/>
              <w:rPr>
                <w:rFonts w:ascii="宋体" w:hAnsi="宋体" w:cs="宋体"/>
                <w:szCs w:val="20"/>
              </w:rPr>
            </w:pPr>
            <w:r>
              <w:rPr>
                <w:rFonts w:ascii="宋体" w:hAnsi="宋体" w:cs="宋体"/>
                <w:szCs w:val="20"/>
              </w:rPr>
            </w:r>
            <w:r/>
          </w:p>
        </w:tc>
        <w:tc>
          <w:tcPr>
            <w:gridSpan w:val="2"/>
            <w:tcW w:w="2337" w:type="dxa"/>
            <w:vAlign w:val="center"/>
            <w:textDirection w:val="lrTb"/>
            <w:noWrap/>
          </w:tcPr>
          <w:p>
            <w:pPr>
              <w:spacing w:line="400" w:lineRule="exact"/>
              <w:rPr>
                <w:rFonts w:ascii="宋体" w:hAnsi="宋体" w:cs="宋体"/>
                <w:szCs w:val="20"/>
              </w:rPr>
            </w:pPr>
            <w:r>
              <w:rPr>
                <w:rFonts w:ascii="宋体" w:hAnsi="宋体" w:cs="宋体"/>
                <w:szCs w:val="20"/>
              </w:rPr>
            </w:r>
            <w:r/>
          </w:p>
        </w:tc>
        <w:tc>
          <w:tcPr>
            <w:gridSpan w:val="2"/>
            <w:tcW w:w="2057" w:type="dxa"/>
            <w:vAlign w:val="center"/>
            <w:textDirection w:val="lrTb"/>
            <w:noWrap/>
          </w:tcPr>
          <w:p>
            <w:pPr>
              <w:spacing w:line="400" w:lineRule="exact"/>
              <w:rPr>
                <w:rFonts w:ascii="宋体" w:hAnsi="宋体" w:cs="宋体"/>
                <w:szCs w:val="20"/>
              </w:rPr>
            </w:pPr>
            <w:r>
              <w:rPr>
                <w:rFonts w:ascii="宋体" w:hAnsi="宋体" w:cs="宋体"/>
                <w:szCs w:val="20"/>
              </w:rPr>
            </w:r>
            <w:r/>
          </w:p>
          <w:p>
            <w:pPr>
              <w:spacing w:line="400" w:lineRule="exact"/>
              <w:rPr>
                <w:rFonts w:ascii="宋体" w:hAnsi="宋体" w:cs="宋体"/>
                <w:szCs w:val="20"/>
              </w:rPr>
            </w:pPr>
            <w:r>
              <w:rPr>
                <w:rFonts w:ascii="宋体" w:hAnsi="宋体" w:cs="宋体"/>
                <w:szCs w:val="20"/>
              </w:rPr>
            </w:r>
            <w:r/>
          </w:p>
        </w:tc>
      </w:tr>
      <w:tr>
        <w:trPr>
          <w:trHeight w:val="794"/>
        </w:trPr>
        <w:tc>
          <w:tcPr>
            <w:gridSpan w:val="3"/>
            <w:tcW w:w="1985"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tc>
        <w:tc>
          <w:tcPr>
            <w:gridSpan w:val="3"/>
            <w:tcW w:w="2835"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tc>
        <w:tc>
          <w:tcPr>
            <w:gridSpan w:val="2"/>
            <w:tcW w:w="2337"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tc>
        <w:tc>
          <w:tcPr>
            <w:gridSpan w:val="2"/>
            <w:tcW w:w="2057"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p>
            <w:pPr>
              <w:spacing w:line="400" w:lineRule="exact"/>
              <w:rPr>
                <w:rFonts w:ascii="宋体" w:hAnsi="宋体" w:cs="宋体"/>
                <w:sz w:val="22"/>
                <w:szCs w:val="20"/>
              </w:rPr>
            </w:pPr>
            <w:r>
              <w:rPr>
                <w:rFonts w:ascii="宋体" w:hAnsi="宋体" w:cs="宋体"/>
                <w:sz w:val="22"/>
                <w:szCs w:val="20"/>
              </w:rPr>
            </w:r>
            <w:r/>
          </w:p>
        </w:tc>
      </w:tr>
      <w:tr>
        <w:trPr>
          <w:trHeight w:val="794"/>
        </w:trPr>
        <w:tc>
          <w:tcPr>
            <w:gridSpan w:val="3"/>
            <w:tcW w:w="1985"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tc>
        <w:tc>
          <w:tcPr>
            <w:gridSpan w:val="3"/>
            <w:tcW w:w="2835"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tc>
        <w:tc>
          <w:tcPr>
            <w:gridSpan w:val="2"/>
            <w:tcW w:w="2337"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tc>
        <w:tc>
          <w:tcPr>
            <w:gridSpan w:val="2"/>
            <w:tcW w:w="2057"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p>
            <w:pPr>
              <w:spacing w:line="400" w:lineRule="exact"/>
              <w:rPr>
                <w:rFonts w:ascii="宋体" w:hAnsi="宋体" w:cs="宋体"/>
                <w:sz w:val="22"/>
                <w:szCs w:val="20"/>
              </w:rPr>
            </w:pPr>
            <w:r>
              <w:rPr>
                <w:rFonts w:ascii="宋体" w:hAnsi="宋体" w:cs="宋体"/>
                <w:sz w:val="22"/>
                <w:szCs w:val="20"/>
              </w:rPr>
            </w:r>
            <w:r/>
          </w:p>
        </w:tc>
      </w:tr>
      <w:tr>
        <w:trPr>
          <w:trHeight w:val="794"/>
        </w:trPr>
        <w:tc>
          <w:tcPr>
            <w:gridSpan w:val="3"/>
            <w:tcW w:w="1985"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tc>
        <w:tc>
          <w:tcPr>
            <w:gridSpan w:val="3"/>
            <w:tcW w:w="2835"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tc>
        <w:tc>
          <w:tcPr>
            <w:gridSpan w:val="2"/>
            <w:tcW w:w="2337"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tc>
        <w:tc>
          <w:tcPr>
            <w:gridSpan w:val="2"/>
            <w:tcW w:w="2057"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p>
            <w:pPr>
              <w:spacing w:line="400" w:lineRule="exact"/>
              <w:rPr>
                <w:rFonts w:ascii="宋体" w:hAnsi="宋体" w:cs="宋体"/>
                <w:sz w:val="22"/>
                <w:szCs w:val="20"/>
              </w:rPr>
            </w:pPr>
            <w:r>
              <w:rPr>
                <w:rFonts w:ascii="宋体" w:hAnsi="宋体" w:cs="宋体"/>
                <w:sz w:val="22"/>
                <w:szCs w:val="20"/>
              </w:rPr>
            </w:r>
            <w:r/>
          </w:p>
        </w:tc>
      </w:tr>
      <w:tr>
        <w:trPr>
          <w:trHeight w:val="794"/>
        </w:trPr>
        <w:tc>
          <w:tcPr>
            <w:gridSpan w:val="3"/>
            <w:tcW w:w="1985"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tc>
        <w:tc>
          <w:tcPr>
            <w:gridSpan w:val="3"/>
            <w:tcW w:w="2835"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tc>
        <w:tc>
          <w:tcPr>
            <w:gridSpan w:val="2"/>
            <w:tcW w:w="2337"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tc>
        <w:tc>
          <w:tcPr>
            <w:gridSpan w:val="2"/>
            <w:tcW w:w="2057"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p>
            <w:pPr>
              <w:spacing w:line="400" w:lineRule="exact"/>
              <w:rPr>
                <w:rFonts w:ascii="宋体" w:hAnsi="宋体" w:cs="宋体"/>
                <w:sz w:val="22"/>
                <w:szCs w:val="20"/>
              </w:rPr>
            </w:pPr>
            <w:r>
              <w:rPr>
                <w:rFonts w:ascii="宋体" w:hAnsi="宋体" w:cs="宋体"/>
                <w:sz w:val="22"/>
                <w:szCs w:val="20"/>
              </w:rPr>
            </w:r>
            <w:r/>
          </w:p>
        </w:tc>
      </w:tr>
      <w:tr>
        <w:trPr>
          <w:trHeight w:val="794"/>
        </w:trPr>
        <w:tc>
          <w:tcPr>
            <w:gridSpan w:val="6"/>
            <w:tcW w:w="4820" w:type="dxa"/>
            <w:vAlign w:val="center"/>
            <w:textDirection w:val="lrTb"/>
            <w:noWrap/>
          </w:tcPr>
          <w:p>
            <w:pPr>
              <w:jc w:val="center"/>
              <w:spacing w:line="400" w:lineRule="exact"/>
              <w:rPr>
                <w:rFonts w:ascii="宋体" w:hAnsi="宋体" w:cs="宋体"/>
                <w:sz w:val="22"/>
                <w:szCs w:val="20"/>
              </w:rPr>
            </w:pPr>
            <w:r>
              <w:rPr>
                <w:rFonts w:hint="eastAsia" w:ascii="宋体" w:hAnsi="宋体" w:cs="宋体"/>
                <w:sz w:val="22"/>
                <w:szCs w:val="20"/>
              </w:rPr>
              <w:t xml:space="preserve">获奖情况</w:t>
            </w:r>
            <w:r/>
          </w:p>
        </w:tc>
        <w:tc>
          <w:tcPr>
            <w:gridSpan w:val="4"/>
            <w:tcW w:w="4394"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tc>
      </w:tr>
      <w:tr>
        <w:trPr>
          <w:trHeight w:val="510"/>
        </w:trPr>
        <w:tc>
          <w:tcPr>
            <w:gridSpan w:val="2"/>
            <w:tcW w:w="1560" w:type="dxa"/>
            <w:vAlign w:val="center"/>
            <w:vMerge w:val="restart"/>
            <w:textDirection w:val="lrTb"/>
            <w:noWrap/>
          </w:tcPr>
          <w:p>
            <w:pPr>
              <w:jc w:val="center"/>
              <w:spacing w:line="400" w:lineRule="exact"/>
              <w:rPr>
                <w:rFonts w:ascii="宋体" w:hAnsi="宋体" w:cs="宋体"/>
                <w:sz w:val="22"/>
                <w:szCs w:val="20"/>
              </w:rPr>
            </w:pPr>
            <w:r>
              <w:rPr>
                <w:rFonts w:hint="eastAsia" w:ascii="宋体" w:hAnsi="宋体" w:cs="宋体"/>
                <w:sz w:val="22"/>
                <w:szCs w:val="20"/>
              </w:rPr>
              <w:t xml:space="preserve">目前任职项目情况</w:t>
            </w:r>
            <w:r/>
          </w:p>
        </w:tc>
        <w:tc>
          <w:tcPr>
            <w:gridSpan w:val="4"/>
            <w:tcW w:w="3260" w:type="dxa"/>
            <w:vAlign w:val="center"/>
            <w:textDirection w:val="lrTb"/>
            <w:noWrap/>
          </w:tcPr>
          <w:p>
            <w:pPr>
              <w:jc w:val="center"/>
              <w:spacing w:line="400" w:lineRule="exact"/>
              <w:rPr>
                <w:rFonts w:ascii="宋体" w:hAnsi="宋体" w:cs="宋体"/>
                <w:sz w:val="22"/>
                <w:szCs w:val="20"/>
              </w:rPr>
            </w:pPr>
            <w:r>
              <w:rPr>
                <w:rFonts w:hint="eastAsia" w:ascii="宋体" w:hAnsi="宋体" w:cs="宋体"/>
                <w:sz w:val="22"/>
                <w:szCs w:val="20"/>
              </w:rPr>
              <w:t xml:space="preserve">项目名称</w:t>
            </w:r>
            <w:r/>
          </w:p>
        </w:tc>
        <w:tc>
          <w:tcPr>
            <w:gridSpan w:val="4"/>
            <w:tcW w:w="4394"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tc>
      </w:tr>
      <w:tr>
        <w:trPr>
          <w:trHeight w:val="510"/>
        </w:trPr>
        <w:tc>
          <w:tcPr>
            <w:gridSpan w:val="2"/>
            <w:tcW w:w="1560" w:type="dxa"/>
            <w:vAlign w:val="center"/>
            <w:vMerge w:val="continue"/>
            <w:textDirection w:val="lrTb"/>
            <w:noWrap/>
          </w:tcPr>
          <w:p>
            <w:pPr>
              <w:jc w:val="center"/>
              <w:spacing w:line="400" w:lineRule="exact"/>
              <w:rPr>
                <w:rFonts w:ascii="宋体" w:hAnsi="宋体" w:cs="宋体"/>
                <w:sz w:val="22"/>
                <w:szCs w:val="20"/>
              </w:rPr>
            </w:pPr>
            <w:r>
              <w:rPr>
                <w:rFonts w:ascii="宋体" w:hAnsi="宋体" w:cs="宋体"/>
                <w:sz w:val="22"/>
                <w:szCs w:val="20"/>
              </w:rPr>
            </w:r>
            <w:r/>
          </w:p>
        </w:tc>
        <w:tc>
          <w:tcPr>
            <w:gridSpan w:val="4"/>
            <w:tcW w:w="3260" w:type="dxa"/>
            <w:vAlign w:val="center"/>
            <w:textDirection w:val="lrTb"/>
            <w:noWrap/>
          </w:tcPr>
          <w:p>
            <w:pPr>
              <w:jc w:val="center"/>
              <w:spacing w:line="400" w:lineRule="exact"/>
              <w:rPr>
                <w:rFonts w:ascii="宋体" w:hAnsi="宋体" w:cs="宋体"/>
                <w:sz w:val="22"/>
                <w:szCs w:val="20"/>
              </w:rPr>
            </w:pPr>
            <w:r>
              <w:rPr>
                <w:rFonts w:hint="eastAsia" w:ascii="宋体" w:hAnsi="宋体" w:cs="宋体"/>
                <w:sz w:val="22"/>
                <w:szCs w:val="20"/>
              </w:rPr>
              <w:t xml:space="preserve">担任职位</w:t>
            </w:r>
            <w:r/>
          </w:p>
        </w:tc>
        <w:tc>
          <w:tcPr>
            <w:gridSpan w:val="4"/>
            <w:tcW w:w="4394"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tc>
      </w:tr>
      <w:tr>
        <w:trPr>
          <w:trHeight w:val="510"/>
        </w:trPr>
        <w:tc>
          <w:tcPr>
            <w:gridSpan w:val="6"/>
            <w:tcW w:w="4820" w:type="dxa"/>
            <w:vAlign w:val="center"/>
            <w:textDirection w:val="lrTb"/>
            <w:noWrap/>
          </w:tcPr>
          <w:p>
            <w:pPr>
              <w:jc w:val="center"/>
              <w:spacing w:line="400" w:lineRule="exact"/>
              <w:rPr>
                <w:rFonts w:ascii="宋体" w:hAnsi="宋体" w:cs="宋体"/>
                <w:sz w:val="22"/>
                <w:szCs w:val="20"/>
              </w:rPr>
            </w:pPr>
            <w:r>
              <w:rPr>
                <w:rFonts w:hint="eastAsia" w:ascii="宋体" w:hAnsi="宋体" w:cs="宋体"/>
                <w:sz w:val="22"/>
                <w:szCs w:val="20"/>
              </w:rPr>
              <w:t xml:space="preserve">备注</w:t>
            </w:r>
            <w:r/>
          </w:p>
        </w:tc>
        <w:tc>
          <w:tcPr>
            <w:gridSpan w:val="4"/>
            <w:tcW w:w="4394" w:type="dxa"/>
            <w:vAlign w:val="center"/>
            <w:textDirection w:val="lrTb"/>
            <w:noWrap/>
          </w:tcPr>
          <w:p>
            <w:pPr>
              <w:spacing w:line="400" w:lineRule="exact"/>
              <w:rPr>
                <w:rFonts w:ascii="宋体" w:hAnsi="宋体" w:cs="宋体"/>
                <w:sz w:val="22"/>
                <w:szCs w:val="20"/>
              </w:rPr>
            </w:pPr>
            <w:r>
              <w:rPr>
                <w:rFonts w:ascii="宋体" w:hAnsi="宋体" w:cs="宋体"/>
                <w:sz w:val="22"/>
                <w:szCs w:val="20"/>
              </w:rPr>
            </w:r>
            <w:r/>
          </w:p>
        </w:tc>
      </w:tr>
    </w:tbl>
    <w:p>
      <w:pPr>
        <w:ind w:firstLine="480"/>
        <w:spacing w:line="440" w:lineRule="exact"/>
        <w:rPr>
          <w:rFonts w:ascii="宋体" w:hAnsi="宋体"/>
          <w:b/>
          <w:bCs/>
          <w:szCs w:val="22"/>
        </w:rPr>
      </w:pPr>
      <w:r>
        <w:rPr>
          <w:rFonts w:hint="eastAsia" w:hAnsi="宋体" w:cs="宋体"/>
          <w:szCs w:val="20"/>
        </w:rPr>
        <w:t xml:space="preserve">说明：</w:t>
      </w:r>
      <w:bookmarkStart w:id="28" w:name="_Hlk93593425"/>
      <w:r>
        <w:rPr>
          <w:rFonts w:hint="eastAsia" w:hAnsi="宋体" w:cs="宋体"/>
          <w:szCs w:val="20"/>
        </w:rPr>
        <w:t xml:space="preserve">证明材料包括但不限于：执业注册资格证书，职称证书，学历证书，获奖证书等</w:t>
      </w:r>
      <w:bookmarkEnd w:id="28"/>
      <w:r>
        <w:rPr>
          <w:rFonts w:hint="eastAsia" w:hAnsi="宋体" w:cs="宋体"/>
          <w:szCs w:val="20"/>
        </w:rPr>
        <w:t xml:space="preserve">（证书每一页均应扫描并上传）。</w:t>
      </w:r>
      <w:r/>
    </w:p>
    <w:p>
      <w:pPr>
        <w:ind w:firstLine="482"/>
        <w:jc w:val="center"/>
        <w:rPr>
          <w:b/>
          <w:bCs/>
          <w:sz w:val="32"/>
          <w:szCs w:val="32"/>
        </w:rPr>
      </w:pPr>
      <w:r>
        <w:rPr>
          <w:rFonts w:ascii="宋体" w:cs="宋体"/>
          <w:b/>
        </w:rPr>
        <w:br w:type="page" w:clear="all"/>
      </w:r>
      <w:r>
        <w:rPr>
          <w:rFonts w:hint="eastAsia" w:ascii="宋体" w:cs="宋体"/>
          <w:b/>
        </w:rPr>
        <w:t xml:space="preserve">（二）</w:t>
      </w:r>
      <w:r>
        <w:rPr>
          <w:rFonts w:hint="eastAsia"/>
          <w:b/>
          <w:bCs/>
          <w:sz w:val="28"/>
          <w:szCs w:val="28"/>
        </w:rPr>
        <w:t xml:space="preserve">项目负责人</w:t>
      </w:r>
      <w:r>
        <w:rPr>
          <w:rFonts w:hint="eastAsia"/>
          <w:b/>
          <w:bCs/>
          <w:sz w:val="28"/>
          <w:szCs w:val="28"/>
          <w:lang w:eastAsia="zh-CN"/>
        </w:rPr>
        <w:t xml:space="preserve">（技术负责人）</w:t>
      </w:r>
      <w:r>
        <w:rPr>
          <w:rFonts w:hint="eastAsia"/>
          <w:b/>
          <w:bCs/>
          <w:sz w:val="28"/>
          <w:szCs w:val="28"/>
        </w:rPr>
        <w:t xml:space="preserve">主要业绩情况表</w:t>
      </w:r>
      <w:r/>
    </w:p>
    <w:tbl>
      <w:tblPr>
        <w:tblStyle w:val="725"/>
        <w:tblW w:w="8930"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52"/>
        <w:gridCol w:w="6378"/>
      </w:tblGrid>
      <w:tr>
        <w:trPr>
          <w:trHeight w:val="851"/>
        </w:trPr>
        <w:tc>
          <w:tcPr>
            <w:tcW w:w="2552" w:type="dxa"/>
            <w:vAlign w:val="center"/>
            <w:textDirection w:val="lrTb"/>
            <w:noWrap/>
          </w:tcPr>
          <w:p>
            <w:pPr>
              <w:jc w:val="center"/>
              <w:rPr>
                <w:b/>
                <w:bCs/>
                <w:szCs w:val="22"/>
              </w:rPr>
            </w:pPr>
            <w:r>
              <w:rPr>
                <w:rFonts w:hint="eastAsia"/>
                <w:b/>
                <w:bCs/>
                <w:szCs w:val="22"/>
              </w:rPr>
              <w:t xml:space="preserve">项目名称</w:t>
            </w:r>
            <w:r/>
          </w:p>
        </w:tc>
        <w:tc>
          <w:tcPr>
            <w:tcW w:w="6378" w:type="dxa"/>
            <w:textDirection w:val="lrTb"/>
            <w:noWrap/>
          </w:tcPr>
          <w:p>
            <w:pPr>
              <w:ind w:firstLine="562"/>
              <w:keepLines/>
              <w:keepNext/>
              <w:spacing w:before="120" w:after="120"/>
              <w:rPr>
                <w:rFonts w:ascii="Arial" w:hAnsi="Arial" w:eastAsia="黑体"/>
                <w:b/>
                <w:sz w:val="28"/>
                <w:szCs w:val="20"/>
              </w:rPr>
              <w:outlineLvl w:val="3"/>
            </w:pPr>
            <w:r>
              <w:rPr>
                <w:rFonts w:ascii="Arial" w:hAnsi="Arial" w:eastAsia="黑体"/>
                <w:b/>
                <w:sz w:val="28"/>
                <w:szCs w:val="20"/>
              </w:rPr>
            </w:r>
            <w:r/>
          </w:p>
        </w:tc>
      </w:tr>
      <w:tr>
        <w:trPr>
          <w:trHeight w:val="851"/>
        </w:trPr>
        <w:tc>
          <w:tcPr>
            <w:tcW w:w="2552" w:type="dxa"/>
            <w:vAlign w:val="center"/>
            <w:textDirection w:val="lrTb"/>
            <w:noWrap/>
          </w:tcPr>
          <w:p>
            <w:pPr>
              <w:jc w:val="center"/>
              <w:rPr>
                <w:b/>
                <w:bCs/>
                <w:szCs w:val="22"/>
              </w:rPr>
            </w:pPr>
            <w:r>
              <w:rPr>
                <w:rFonts w:hint="eastAsia"/>
                <w:b/>
                <w:bCs/>
                <w:szCs w:val="22"/>
              </w:rPr>
              <w:t xml:space="preserve">项目地点</w:t>
            </w:r>
            <w:r/>
          </w:p>
        </w:tc>
        <w:tc>
          <w:tcPr>
            <w:tcW w:w="6378" w:type="dxa"/>
            <w:textDirection w:val="lrTb"/>
            <w:noWrap/>
          </w:tcPr>
          <w:p>
            <w:pPr>
              <w:ind w:firstLine="562"/>
              <w:keepLines/>
              <w:keepNext/>
              <w:spacing w:before="120" w:after="120"/>
              <w:rPr>
                <w:rFonts w:ascii="Arial" w:hAnsi="Arial" w:eastAsia="黑体"/>
                <w:b/>
                <w:sz w:val="28"/>
                <w:szCs w:val="20"/>
              </w:rPr>
              <w:outlineLvl w:val="3"/>
            </w:pPr>
            <w:r>
              <w:rPr>
                <w:rFonts w:ascii="Arial" w:hAnsi="Arial" w:eastAsia="黑体"/>
                <w:b/>
                <w:sz w:val="28"/>
                <w:szCs w:val="20"/>
              </w:rPr>
            </w:r>
            <w:r/>
          </w:p>
        </w:tc>
      </w:tr>
      <w:tr>
        <w:trPr>
          <w:trHeight w:val="851"/>
        </w:trPr>
        <w:tc>
          <w:tcPr>
            <w:tcW w:w="2552" w:type="dxa"/>
            <w:vAlign w:val="center"/>
            <w:textDirection w:val="lrTb"/>
            <w:noWrap/>
          </w:tcPr>
          <w:p>
            <w:pPr>
              <w:jc w:val="center"/>
              <w:rPr>
                <w:b/>
                <w:bCs/>
                <w:szCs w:val="22"/>
              </w:rPr>
            </w:pPr>
            <w:r>
              <w:rPr>
                <w:rFonts w:hint="eastAsia"/>
                <w:b/>
                <w:bCs/>
                <w:szCs w:val="22"/>
              </w:rPr>
              <w:t xml:space="preserve">合同签订日期</w:t>
            </w:r>
            <w:r/>
          </w:p>
        </w:tc>
        <w:tc>
          <w:tcPr>
            <w:tcW w:w="6378" w:type="dxa"/>
            <w:textDirection w:val="lrTb"/>
            <w:noWrap/>
          </w:tcPr>
          <w:p>
            <w:pPr>
              <w:ind w:firstLine="562"/>
              <w:keepLines/>
              <w:keepNext/>
              <w:spacing w:before="120" w:after="120"/>
              <w:rPr>
                <w:rFonts w:ascii="Arial" w:hAnsi="Arial" w:eastAsia="黑体"/>
                <w:b/>
                <w:sz w:val="28"/>
                <w:szCs w:val="20"/>
              </w:rPr>
              <w:outlineLvl w:val="3"/>
            </w:pPr>
            <w:r>
              <w:rPr>
                <w:rFonts w:ascii="Arial" w:hAnsi="Arial" w:eastAsia="黑体"/>
                <w:b/>
                <w:sz w:val="28"/>
                <w:szCs w:val="20"/>
              </w:rPr>
            </w:r>
            <w:r/>
          </w:p>
        </w:tc>
      </w:tr>
      <w:tr>
        <w:trPr>
          <w:trHeight w:val="851"/>
        </w:trPr>
        <w:tc>
          <w:tcPr>
            <w:tcW w:w="2552" w:type="dxa"/>
            <w:vAlign w:val="center"/>
            <w:textDirection w:val="lrTb"/>
            <w:noWrap/>
          </w:tcPr>
          <w:p>
            <w:pPr>
              <w:jc w:val="center"/>
              <w:rPr>
                <w:b/>
                <w:bCs/>
                <w:szCs w:val="22"/>
              </w:rPr>
            </w:pPr>
            <w:r>
              <w:rPr>
                <w:rFonts w:hint="eastAsia"/>
                <w:b/>
                <w:bCs/>
                <w:szCs w:val="22"/>
              </w:rPr>
              <w:t xml:space="preserve">采购人名称</w:t>
            </w:r>
            <w:r/>
          </w:p>
        </w:tc>
        <w:tc>
          <w:tcPr>
            <w:tcW w:w="6378" w:type="dxa"/>
            <w:textDirection w:val="lrTb"/>
            <w:noWrap/>
          </w:tcPr>
          <w:p>
            <w:pPr>
              <w:ind w:firstLine="562"/>
              <w:keepLines/>
              <w:keepNext/>
              <w:spacing w:before="120" w:after="120"/>
              <w:rPr>
                <w:rFonts w:ascii="Arial" w:hAnsi="Arial" w:eastAsia="黑体"/>
                <w:b/>
                <w:sz w:val="28"/>
                <w:szCs w:val="20"/>
              </w:rPr>
              <w:outlineLvl w:val="3"/>
            </w:pPr>
            <w:r>
              <w:rPr>
                <w:rFonts w:ascii="Arial" w:hAnsi="Arial" w:eastAsia="黑体"/>
                <w:b/>
                <w:sz w:val="28"/>
                <w:szCs w:val="20"/>
              </w:rPr>
            </w:r>
            <w:r/>
          </w:p>
        </w:tc>
      </w:tr>
      <w:tr>
        <w:trPr>
          <w:trHeight w:val="851"/>
        </w:trPr>
        <w:tc>
          <w:tcPr>
            <w:tcW w:w="2552" w:type="dxa"/>
            <w:vAlign w:val="center"/>
            <w:textDirection w:val="lrTb"/>
            <w:noWrap/>
          </w:tcPr>
          <w:p>
            <w:pPr>
              <w:jc w:val="center"/>
              <w:rPr>
                <w:b/>
                <w:bCs/>
                <w:szCs w:val="22"/>
              </w:rPr>
            </w:pPr>
            <w:r>
              <w:rPr>
                <w:rFonts w:hint="eastAsia"/>
                <w:b/>
                <w:bCs/>
                <w:szCs w:val="22"/>
              </w:rPr>
              <w:t xml:space="preserve">采购人联系人及电话</w:t>
            </w:r>
            <w:r/>
          </w:p>
        </w:tc>
        <w:tc>
          <w:tcPr>
            <w:tcW w:w="6378" w:type="dxa"/>
            <w:textDirection w:val="lrTb"/>
            <w:noWrap/>
          </w:tcPr>
          <w:p>
            <w:pPr>
              <w:ind w:firstLine="562"/>
              <w:keepLines/>
              <w:keepNext/>
              <w:spacing w:before="120" w:after="120"/>
              <w:rPr>
                <w:rFonts w:ascii="Arial" w:hAnsi="Arial" w:eastAsia="黑体"/>
                <w:b/>
                <w:sz w:val="28"/>
                <w:szCs w:val="20"/>
              </w:rPr>
              <w:outlineLvl w:val="3"/>
            </w:pPr>
            <w:r>
              <w:rPr>
                <w:rFonts w:ascii="Arial" w:hAnsi="Arial" w:eastAsia="黑体"/>
                <w:b/>
                <w:sz w:val="28"/>
                <w:szCs w:val="20"/>
              </w:rPr>
            </w:r>
            <w:r/>
          </w:p>
        </w:tc>
      </w:tr>
      <w:tr>
        <w:trPr>
          <w:trHeight w:val="851"/>
        </w:trPr>
        <w:tc>
          <w:tcPr>
            <w:tcW w:w="2552" w:type="dxa"/>
            <w:vAlign w:val="center"/>
            <w:textDirection w:val="lrTb"/>
            <w:noWrap/>
          </w:tcPr>
          <w:p>
            <w:pPr>
              <w:jc w:val="center"/>
              <w:rPr>
                <w:b/>
                <w:bCs/>
                <w:szCs w:val="22"/>
              </w:rPr>
            </w:pPr>
            <w:r>
              <w:rPr>
                <w:rFonts w:hint="eastAsia"/>
                <w:b/>
                <w:bCs/>
                <w:szCs w:val="22"/>
              </w:rPr>
              <w:t xml:space="preserve">委托咨询内容</w:t>
            </w:r>
            <w:r/>
          </w:p>
        </w:tc>
        <w:tc>
          <w:tcPr>
            <w:tcW w:w="6378" w:type="dxa"/>
            <w:textDirection w:val="lrTb"/>
            <w:noWrap/>
          </w:tcPr>
          <w:p>
            <w:pPr>
              <w:ind w:firstLine="562"/>
              <w:keepLines/>
              <w:keepNext/>
              <w:spacing w:before="120" w:after="120"/>
              <w:rPr>
                <w:rFonts w:ascii="Arial" w:hAnsi="Arial" w:eastAsia="黑体"/>
                <w:b/>
                <w:sz w:val="28"/>
                <w:szCs w:val="20"/>
              </w:rPr>
              <w:outlineLvl w:val="3"/>
            </w:pPr>
            <w:r>
              <w:rPr>
                <w:rFonts w:ascii="Arial" w:hAnsi="Arial" w:eastAsia="黑体"/>
                <w:b/>
                <w:sz w:val="28"/>
                <w:szCs w:val="20"/>
              </w:rPr>
            </w:r>
            <w:r/>
          </w:p>
        </w:tc>
      </w:tr>
      <w:tr>
        <w:trPr>
          <w:trHeight w:val="851"/>
        </w:trPr>
        <w:tc>
          <w:tcPr>
            <w:tcW w:w="2552" w:type="dxa"/>
            <w:vAlign w:val="center"/>
            <w:textDirection w:val="lrTb"/>
            <w:noWrap/>
          </w:tcPr>
          <w:p>
            <w:pPr>
              <w:jc w:val="center"/>
              <w:rPr>
                <w:b/>
                <w:bCs/>
                <w:szCs w:val="22"/>
              </w:rPr>
            </w:pPr>
            <w:r>
              <w:rPr>
                <w:rFonts w:hint="eastAsia"/>
                <w:b/>
                <w:bCs/>
                <w:szCs w:val="22"/>
              </w:rPr>
              <w:t xml:space="preserve">合同价格</w:t>
            </w:r>
            <w:r/>
          </w:p>
        </w:tc>
        <w:tc>
          <w:tcPr>
            <w:tcW w:w="6378" w:type="dxa"/>
            <w:textDirection w:val="lrTb"/>
            <w:noWrap/>
          </w:tcPr>
          <w:p>
            <w:pPr>
              <w:ind w:firstLine="562"/>
              <w:keepLines/>
              <w:keepNext/>
              <w:spacing w:before="120" w:after="120"/>
              <w:rPr>
                <w:rFonts w:ascii="Arial" w:hAnsi="Arial" w:eastAsia="黑体"/>
                <w:b/>
                <w:sz w:val="28"/>
                <w:szCs w:val="20"/>
              </w:rPr>
              <w:outlineLvl w:val="3"/>
            </w:pPr>
            <w:r>
              <w:rPr>
                <w:rFonts w:ascii="Arial" w:hAnsi="Arial" w:eastAsia="黑体"/>
                <w:b/>
                <w:sz w:val="28"/>
                <w:szCs w:val="20"/>
              </w:rPr>
            </w:r>
            <w:r/>
          </w:p>
        </w:tc>
      </w:tr>
      <w:tr>
        <w:trPr>
          <w:trHeight w:val="851"/>
        </w:trPr>
        <w:tc>
          <w:tcPr>
            <w:tcW w:w="2552" w:type="dxa"/>
            <w:vAlign w:val="center"/>
            <w:textDirection w:val="lrTb"/>
            <w:noWrap/>
          </w:tcPr>
          <w:p>
            <w:pPr>
              <w:jc w:val="center"/>
              <w:rPr>
                <w:b/>
                <w:bCs/>
                <w:szCs w:val="22"/>
              </w:rPr>
            </w:pPr>
            <w:r>
              <w:rPr>
                <w:rFonts w:hint="eastAsia"/>
                <w:b/>
                <w:bCs/>
                <w:szCs w:val="22"/>
              </w:rPr>
              <w:t xml:space="preserve">项目概况</w:t>
            </w:r>
            <w:r/>
          </w:p>
        </w:tc>
        <w:tc>
          <w:tcPr>
            <w:tcW w:w="6378" w:type="dxa"/>
            <w:textDirection w:val="lrTb"/>
            <w:noWrap/>
          </w:tcPr>
          <w:p>
            <w:pPr>
              <w:ind w:firstLine="562"/>
              <w:keepLines/>
              <w:keepNext/>
              <w:spacing w:before="120" w:after="120"/>
              <w:rPr>
                <w:rFonts w:ascii="Arial" w:hAnsi="Arial" w:eastAsia="黑体"/>
                <w:b/>
                <w:sz w:val="28"/>
                <w:szCs w:val="20"/>
              </w:rPr>
              <w:outlineLvl w:val="3"/>
            </w:pPr>
            <w:r>
              <w:rPr>
                <w:rFonts w:ascii="Arial" w:hAnsi="Arial" w:eastAsia="黑体"/>
                <w:b/>
                <w:sz w:val="28"/>
                <w:szCs w:val="20"/>
              </w:rPr>
            </w:r>
            <w:r/>
          </w:p>
        </w:tc>
      </w:tr>
      <w:tr>
        <w:trPr>
          <w:trHeight w:val="851"/>
        </w:trPr>
        <w:tc>
          <w:tcPr>
            <w:tcW w:w="2552" w:type="dxa"/>
            <w:vAlign w:val="center"/>
            <w:textDirection w:val="lrTb"/>
            <w:noWrap/>
          </w:tcPr>
          <w:p>
            <w:pPr>
              <w:jc w:val="center"/>
              <w:rPr>
                <w:b/>
                <w:bCs/>
                <w:szCs w:val="22"/>
              </w:rPr>
            </w:pPr>
            <w:r>
              <w:rPr>
                <w:rFonts w:hint="eastAsia"/>
                <w:b/>
                <w:bCs/>
                <w:szCs w:val="22"/>
              </w:rPr>
              <w:t xml:space="preserve">供应商履约情况</w:t>
            </w:r>
            <w:r/>
          </w:p>
        </w:tc>
        <w:tc>
          <w:tcPr>
            <w:tcW w:w="6378" w:type="dxa"/>
            <w:textDirection w:val="lrTb"/>
            <w:noWrap/>
          </w:tcPr>
          <w:p>
            <w:pPr>
              <w:ind w:firstLine="562"/>
              <w:keepLines/>
              <w:keepNext/>
              <w:spacing w:before="120" w:after="120"/>
              <w:rPr>
                <w:rFonts w:ascii="Arial" w:hAnsi="Arial" w:eastAsia="黑体"/>
                <w:b/>
                <w:sz w:val="28"/>
                <w:szCs w:val="20"/>
              </w:rPr>
              <w:outlineLvl w:val="3"/>
            </w:pPr>
            <w:r>
              <w:rPr>
                <w:rFonts w:ascii="Arial" w:hAnsi="Arial" w:eastAsia="黑体"/>
                <w:b/>
                <w:sz w:val="28"/>
                <w:szCs w:val="20"/>
              </w:rPr>
            </w:r>
            <w:r/>
          </w:p>
        </w:tc>
      </w:tr>
      <w:tr>
        <w:trPr>
          <w:trHeight w:val="851"/>
        </w:trPr>
        <w:tc>
          <w:tcPr>
            <w:tcW w:w="2552" w:type="dxa"/>
            <w:vAlign w:val="center"/>
            <w:textDirection w:val="lrTb"/>
            <w:noWrap/>
          </w:tcPr>
          <w:p>
            <w:pPr>
              <w:jc w:val="center"/>
              <w:rPr>
                <w:b/>
                <w:bCs/>
                <w:szCs w:val="22"/>
              </w:rPr>
            </w:pPr>
            <w:r>
              <w:rPr>
                <w:rFonts w:hint="eastAsia"/>
                <w:b/>
                <w:bCs/>
                <w:szCs w:val="22"/>
              </w:rPr>
              <w:t xml:space="preserve">项目完成情况</w:t>
            </w:r>
            <w:r/>
          </w:p>
        </w:tc>
        <w:tc>
          <w:tcPr>
            <w:tcW w:w="6378" w:type="dxa"/>
            <w:textDirection w:val="lrTb"/>
            <w:noWrap/>
          </w:tcPr>
          <w:p>
            <w:pPr>
              <w:ind w:firstLine="562"/>
              <w:keepLines/>
              <w:keepNext/>
              <w:spacing w:before="120" w:after="120"/>
              <w:rPr>
                <w:rFonts w:ascii="Arial" w:hAnsi="Arial" w:eastAsia="黑体"/>
                <w:b/>
                <w:sz w:val="28"/>
                <w:szCs w:val="20"/>
              </w:rPr>
              <w:outlineLvl w:val="3"/>
            </w:pPr>
            <w:r>
              <w:rPr>
                <w:rFonts w:ascii="Arial" w:hAnsi="Arial" w:eastAsia="黑体"/>
                <w:b/>
                <w:sz w:val="28"/>
                <w:szCs w:val="20"/>
              </w:rPr>
            </w:r>
            <w:r/>
          </w:p>
        </w:tc>
      </w:tr>
      <w:tr>
        <w:trPr>
          <w:trHeight w:val="851"/>
        </w:trPr>
        <w:tc>
          <w:tcPr>
            <w:tcW w:w="2552" w:type="dxa"/>
            <w:vAlign w:val="center"/>
            <w:textDirection w:val="lrTb"/>
            <w:noWrap/>
          </w:tcPr>
          <w:p>
            <w:pPr>
              <w:jc w:val="center"/>
              <w:rPr>
                <w:b/>
                <w:bCs/>
                <w:szCs w:val="22"/>
              </w:rPr>
            </w:pPr>
            <w:r>
              <w:rPr>
                <w:rFonts w:hint="eastAsia"/>
                <w:b/>
                <w:bCs/>
                <w:szCs w:val="22"/>
              </w:rPr>
              <w:t xml:space="preserve">备注</w:t>
            </w:r>
            <w:r/>
          </w:p>
        </w:tc>
        <w:tc>
          <w:tcPr>
            <w:tcW w:w="6378" w:type="dxa"/>
            <w:textDirection w:val="lrTb"/>
            <w:noWrap/>
          </w:tcPr>
          <w:p>
            <w:pPr>
              <w:ind w:firstLine="562"/>
              <w:keepLines/>
              <w:keepNext/>
              <w:spacing w:before="120" w:after="120"/>
              <w:rPr>
                <w:rFonts w:ascii="Arial" w:hAnsi="Arial" w:eastAsia="黑体"/>
                <w:b/>
                <w:sz w:val="28"/>
                <w:szCs w:val="20"/>
              </w:rPr>
              <w:outlineLvl w:val="3"/>
            </w:pPr>
            <w:r>
              <w:rPr>
                <w:rFonts w:ascii="Arial" w:hAnsi="Arial" w:eastAsia="黑体"/>
                <w:b/>
                <w:sz w:val="28"/>
                <w:szCs w:val="20"/>
              </w:rPr>
            </w:r>
            <w:r/>
          </w:p>
        </w:tc>
      </w:tr>
    </w:tbl>
    <w:p>
      <w:pPr>
        <w:ind w:firstLine="480"/>
        <w:spacing w:line="400" w:lineRule="exact"/>
        <w:rPr>
          <w:rFonts w:ascii="宋体" w:hAnsi="宋体"/>
          <w:szCs w:val="20"/>
        </w:rPr>
      </w:pPr>
      <w:r>
        <w:rPr>
          <w:rFonts w:hint="eastAsia" w:ascii="宋体" w:hAnsi="宋体"/>
          <w:szCs w:val="20"/>
        </w:rPr>
        <w:t xml:space="preserve">注：</w:t>
      </w:r>
      <w:r/>
    </w:p>
    <w:p>
      <w:pPr>
        <w:ind w:firstLine="480"/>
        <w:spacing w:line="400" w:lineRule="exact"/>
        <w:rPr>
          <w:rFonts w:ascii="宋体" w:hAnsi="宋体"/>
          <w:szCs w:val="20"/>
        </w:rPr>
      </w:pPr>
      <w:r>
        <w:rPr>
          <w:rFonts w:hint="eastAsia" w:ascii="宋体" w:hAnsi="宋体"/>
          <w:szCs w:val="20"/>
        </w:rPr>
        <w:t xml:space="preserve">1．本表可续增，后应附业绩证明材料。</w:t>
      </w:r>
      <w:r/>
    </w:p>
    <w:p>
      <w:pPr>
        <w:ind w:firstLine="602"/>
        <w:jc w:val="left"/>
        <w:spacing w:line="360" w:lineRule="auto"/>
        <w:rPr>
          <w:szCs w:val="20"/>
        </w:rPr>
        <w:outlineLvl w:val="3"/>
      </w:pPr>
      <w:r>
        <w:rPr>
          <w:rFonts w:ascii="宋体" w:hAnsi="宋体"/>
          <w:b/>
          <w:sz w:val="30"/>
          <w:szCs w:val="30"/>
        </w:rPr>
        <w:br w:type="page" w:clear="all"/>
      </w:r>
      <w:r/>
    </w:p>
    <w:p>
      <w:pPr>
        <w:jc w:val="center"/>
        <w:widowControl/>
        <w:rPr>
          <w:rFonts w:ascii="宋体" w:hAnsi="宋体" w:cs="宋体"/>
          <w:b/>
          <w:sz w:val="32"/>
          <w:szCs w:val="32"/>
          <w:lang w:val="zh-CN"/>
        </w:rPr>
      </w:pPr>
      <w:r>
        <w:rPr>
          <w:rFonts w:hint="eastAsia" w:ascii="宋体" w:hAnsi="宋体" w:cs="宋体"/>
          <w:b/>
          <w:sz w:val="32"/>
          <w:szCs w:val="32"/>
          <w:lang w:val="zh-CN"/>
        </w:rPr>
        <w:t xml:space="preserve">十、中小企业声明函等格式</w:t>
      </w:r>
      <w:r/>
    </w:p>
    <w:p>
      <w:pPr>
        <w:ind w:firstLine="480"/>
        <w:jc w:val="center"/>
        <w:spacing w:line="440" w:lineRule="exact"/>
        <w:rPr>
          <w:rFonts w:ascii="宋体" w:hAnsi="宋体"/>
        </w:rPr>
      </w:pPr>
      <w:r>
        <w:rPr>
          <w:rFonts w:ascii="宋体" w:hAnsi="宋体"/>
        </w:rPr>
      </w:r>
      <w:r/>
    </w:p>
    <w:p>
      <w:pPr>
        <w:ind w:firstLine="480"/>
        <w:jc w:val="center"/>
        <w:spacing w:line="440" w:lineRule="exact"/>
        <w:rPr>
          <w:rFonts w:ascii="宋体" w:hAnsi="宋体"/>
        </w:rPr>
      </w:pPr>
      <w:r>
        <w:rPr>
          <w:rFonts w:hint="eastAsia" w:ascii="宋体" w:hAnsi="宋体"/>
        </w:rPr>
        <w:t xml:space="preserve">中小企业声明函</w:t>
      </w:r>
      <w:r/>
    </w:p>
    <w:p>
      <w:pPr>
        <w:ind w:firstLine="480"/>
        <w:spacing w:line="440" w:lineRule="exact"/>
        <w:rPr>
          <w:rFonts w:ascii="宋体" w:hAnsi="宋体"/>
        </w:rPr>
      </w:pPr>
      <w:r>
        <w:rPr>
          <w:rFonts w:hint="eastAsia" w:ascii="宋体" w:hAnsi="宋体"/>
        </w:rPr>
        <w:t xml:space="preserve">本公司（联合体）郑重声明，根据《政府采购促进中小企业发展管理办法》（财库﹝2020﹞46号）的规定，本公司（联合体）参加</w:t>
      </w:r>
      <w:r>
        <w:rPr>
          <w:rFonts w:hint="eastAsia" w:ascii="宋体" w:hAnsi="宋体"/>
          <w:i/>
          <w:u w:val="single"/>
        </w:rPr>
        <w:t xml:space="preserve">（单位名称）</w:t>
      </w:r>
      <w:r>
        <w:rPr>
          <w:rFonts w:hint="eastAsia" w:ascii="宋体" w:hAnsi="宋体"/>
        </w:rPr>
        <w:t xml:space="preserve">的</w:t>
      </w:r>
      <w:r>
        <w:rPr>
          <w:rFonts w:hint="eastAsia" w:ascii="宋体" w:hAnsi="宋体"/>
          <w:i/>
          <w:u w:val="single"/>
        </w:rPr>
        <w:t xml:space="preserve">（项目名称）</w:t>
      </w:r>
      <w:r>
        <w:rPr>
          <w:rFonts w:hint="eastAsia" w:ascii="宋体" w:hAnsi="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ascii="宋体" w:hAnsi="宋体"/>
        </w:rPr>
      </w:pPr>
      <w:r>
        <w:rPr>
          <w:rFonts w:hint="eastAsia" w:ascii="宋体" w:hAnsi="宋体"/>
        </w:rPr>
        <w:t xml:space="preserve">1．</w:t>
      </w:r>
      <w:r>
        <w:rPr>
          <w:rFonts w:hint="eastAsia" w:ascii="宋体" w:hAnsi="宋体"/>
          <w:i/>
          <w:u w:val="single"/>
        </w:rPr>
        <w:t xml:space="preserve">（标的名称） </w:t>
      </w:r>
      <w:r>
        <w:rPr>
          <w:rFonts w:hint="eastAsia" w:ascii="宋体" w:hAnsi="宋体"/>
        </w:rPr>
        <w:t xml:space="preserve">，属于</w:t>
      </w:r>
      <w:r>
        <w:rPr>
          <w:rFonts w:hint="eastAsia" w:ascii="宋体" w:hAnsi="宋体"/>
          <w:i/>
          <w:u w:val="single"/>
        </w:rPr>
        <w:t xml:space="preserve">（采购文件中明确的所属行业）</w:t>
      </w:r>
      <w:r>
        <w:rPr>
          <w:rFonts w:hint="eastAsia" w:ascii="宋体" w:hAnsi="宋体"/>
        </w:rPr>
        <w:t xml:space="preserve">；承建（承接）企业为</w:t>
      </w:r>
      <w:r>
        <w:rPr>
          <w:rFonts w:hint="eastAsia" w:ascii="宋体" w:hAnsi="宋体"/>
          <w:i/>
          <w:u w:val="single"/>
        </w:rPr>
        <w:t xml:space="preserve">（企业名称）</w:t>
      </w:r>
      <w:r>
        <w:rPr>
          <w:rFonts w:hint="eastAsia" w:ascii="宋体" w:hAnsi="宋体"/>
        </w:rPr>
        <w:t xml:space="preserve">，从业人员人，营业收入为万元，资产总额为万元，属于</w:t>
      </w:r>
      <w:r>
        <w:rPr>
          <w:rFonts w:hint="eastAsia" w:ascii="宋体" w:hAnsi="宋体"/>
          <w:i/>
          <w:u w:val="single"/>
        </w:rPr>
        <w:t xml:space="preserve">（中型企业、小型企业、微型企业）</w:t>
      </w:r>
      <w:r>
        <w:rPr>
          <w:rFonts w:hint="eastAsia" w:ascii="宋体" w:hAnsi="宋体"/>
        </w:rPr>
        <w:t xml:space="preserve">；</w:t>
      </w:r>
      <w:r/>
    </w:p>
    <w:p>
      <w:pPr>
        <w:ind w:firstLine="480"/>
        <w:spacing w:line="440" w:lineRule="exact"/>
        <w:rPr>
          <w:rFonts w:ascii="宋体" w:hAnsi="宋体"/>
        </w:rPr>
      </w:pPr>
      <w:r>
        <w:rPr>
          <w:rFonts w:hint="eastAsia" w:ascii="宋体" w:hAnsi="宋体"/>
        </w:rPr>
        <w:t xml:space="preserve">2．</w:t>
      </w:r>
      <w:r>
        <w:rPr>
          <w:rFonts w:hint="eastAsia" w:ascii="宋体" w:hAnsi="宋体"/>
          <w:i/>
          <w:u w:val="single"/>
        </w:rPr>
        <w:t xml:space="preserve">（标的名称） </w:t>
      </w:r>
      <w:r>
        <w:rPr>
          <w:rFonts w:hint="eastAsia" w:ascii="宋体" w:hAnsi="宋体"/>
        </w:rPr>
        <w:t xml:space="preserve">，属于</w:t>
      </w:r>
      <w:r>
        <w:rPr>
          <w:rFonts w:hint="eastAsia" w:ascii="宋体" w:hAnsi="宋体"/>
          <w:i/>
          <w:u w:val="single"/>
        </w:rPr>
        <w:t xml:space="preserve">（采购文件中明确的所属行业）</w:t>
      </w:r>
      <w:r>
        <w:rPr>
          <w:rFonts w:hint="eastAsia" w:ascii="宋体" w:hAnsi="宋体"/>
        </w:rPr>
        <w:t xml:space="preserve">；承建（承接）企业为</w:t>
      </w:r>
      <w:r>
        <w:rPr>
          <w:rFonts w:hint="eastAsia" w:ascii="宋体" w:hAnsi="宋体"/>
          <w:i/>
          <w:u w:val="single"/>
        </w:rPr>
        <w:t xml:space="preserve">（企业名称）</w:t>
      </w:r>
      <w:r>
        <w:rPr>
          <w:rFonts w:hint="eastAsia" w:ascii="宋体" w:hAnsi="宋体"/>
        </w:rPr>
        <w:t xml:space="preserve">，从业人员人，营业收入为万元，资产总额为万元，属于</w:t>
      </w:r>
      <w:r>
        <w:rPr>
          <w:rFonts w:hint="eastAsia" w:ascii="宋体" w:hAnsi="宋体"/>
          <w:i/>
          <w:u w:val="single"/>
        </w:rPr>
        <w:t xml:space="preserve">（中型企业、小型企业、微型企业）</w:t>
      </w:r>
      <w:r>
        <w:rPr>
          <w:rFonts w:hint="eastAsia" w:ascii="宋体" w:hAnsi="宋体"/>
        </w:rPr>
        <w:t xml:space="preserve">；</w:t>
      </w:r>
      <w:r/>
    </w:p>
    <w:p>
      <w:pPr>
        <w:ind w:firstLine="480"/>
        <w:spacing w:line="440" w:lineRule="exact"/>
        <w:rPr>
          <w:rFonts w:ascii="宋体" w:hAnsi="宋体"/>
        </w:rPr>
      </w:pPr>
      <w:r>
        <w:rPr>
          <w:rFonts w:hint="eastAsia" w:ascii="宋体" w:hAnsi="宋体"/>
        </w:rPr>
        <w:t xml:space="preserve">……</w:t>
      </w:r>
      <w:r/>
    </w:p>
    <w:p>
      <w:pPr>
        <w:ind w:firstLine="480"/>
        <w:spacing w:line="440" w:lineRule="exact"/>
        <w:rPr>
          <w:rFonts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rPr>
      </w:pPr>
      <w:r>
        <w:rPr>
          <w:rFonts w:hint="eastAsia" w:ascii="宋体" w:hAnsi="宋体"/>
        </w:rPr>
        <w:t xml:space="preserve">本企业对上述声明内容的真实性负责。如有虚假，将依法承担相应责任。</w:t>
      </w:r>
      <w:r/>
    </w:p>
    <w:p>
      <w:pPr>
        <w:ind w:right="150" w:firstLine="480"/>
        <w:jc w:val="right"/>
        <w:spacing w:line="440" w:lineRule="exact"/>
        <w:rPr>
          <w:rFonts w:ascii="宋体" w:hAnsi="宋体"/>
        </w:rPr>
      </w:pPr>
      <w:r>
        <w:rPr>
          <w:rFonts w:hint="eastAsia" w:ascii="宋体" w:hAnsi="宋体"/>
        </w:rPr>
        <w:t xml:space="preserve">企业名称（加盖单位电子公章）：</w:t>
      </w:r>
      <w:r/>
    </w:p>
    <w:p>
      <w:pPr>
        <w:ind w:right="960" w:firstLine="480"/>
        <w:jc w:val="right"/>
        <w:spacing w:line="440" w:lineRule="exact"/>
        <w:rPr>
          <w:rFonts w:ascii="宋体" w:hAnsi="宋体"/>
        </w:rPr>
      </w:pPr>
      <w:r>
        <w:rPr>
          <w:rFonts w:hint="eastAsia" w:ascii="宋体" w:hAnsi="宋体"/>
        </w:rPr>
        <w:t xml:space="preserve">日 期：</w:t>
      </w:r>
      <w:r/>
    </w:p>
    <w:p>
      <w:pPr>
        <w:ind w:firstLine="480"/>
        <w:spacing w:line="440" w:lineRule="exact"/>
        <w:rPr>
          <w:rFonts w:ascii="宋体" w:hAnsi="宋体"/>
        </w:rPr>
      </w:pPr>
      <w:r/>
      <w:bookmarkStart w:id="29" w:name="_Hlk73391674"/>
      <w:r>
        <w:rPr>
          <w:rFonts w:hint="eastAsia" w:ascii="宋体" w:hAnsi="宋体"/>
        </w:rPr>
        <w:t xml:space="preserve">备注1：从业人员、营业收入、资产总额填报上一年度数据，无上一年度数据的新成立企业可不填报。</w:t>
      </w:r>
      <w:r/>
    </w:p>
    <w:p>
      <w:pPr>
        <w:ind w:firstLine="480"/>
        <w:spacing w:line="440" w:lineRule="exact"/>
        <w:rPr>
          <w:rFonts w:ascii="宋体" w:hAnsi="宋体"/>
        </w:rPr>
      </w:pPr>
      <w:r>
        <w:rPr>
          <w:rFonts w:hint="eastAsia" w:ascii="宋体" w:hAnsi="宋体"/>
        </w:rPr>
        <w:t xml:space="preserve">备注2：供应商如不提供此声明函，价格将不做相应扣除。</w:t>
      </w:r>
      <w:bookmarkStart w:id="30" w:name="_Hlk88399532"/>
      <w:r>
        <w:rPr>
          <w:rFonts w:hint="eastAsia" w:ascii="宋体" w:hAnsi="宋体"/>
        </w:rPr>
        <w:t xml:space="preserve">中标供应商如享受本项目中小企业扶持政策的，其声明函将随中标结果同时公告，接受社会监督。</w:t>
      </w:r>
      <w:bookmarkEnd w:id="30"/>
      <w:r/>
      <w:r/>
    </w:p>
    <w:p>
      <w:pPr>
        <w:ind w:firstLine="480"/>
        <w:spacing w:line="440" w:lineRule="exact"/>
        <w:rPr>
          <w:rFonts w:ascii="宋体" w:hAnsi="宋体"/>
        </w:rPr>
      </w:pPr>
      <w:r/>
      <w:bookmarkStart w:id="31" w:name="_Hlk72665336"/>
      <w:r>
        <w:rPr>
          <w:rFonts w:hint="eastAsia" w:ascii="宋体" w:hAnsi="宋体"/>
        </w:rPr>
        <w:t xml:space="preserve">备注3：“中小企业划型标准”详见《关于印发中小企业划型标准规定的通知》工信部联企业〔2011〕300号，供应商也可登录中华人民共和国工信部官网，使用“中小企业规模类型自测小程序”进行企业规模自测。</w:t>
      </w:r>
      <w:bookmarkEnd w:id="29"/>
      <w:r/>
      <w:bookmarkEnd w:id="31"/>
      <w:r/>
      <w:r/>
    </w:p>
    <w:p>
      <w:pPr>
        <w:ind w:firstLine="542"/>
        <w:jc w:val="center"/>
        <w:spacing w:line="440" w:lineRule="exact"/>
        <w:widowControl/>
        <w:rPr>
          <w:b/>
          <w:sz w:val="27"/>
          <w:szCs w:val="20"/>
        </w:rPr>
      </w:pPr>
      <w:r>
        <w:rPr>
          <w:b/>
          <w:sz w:val="27"/>
          <w:szCs w:val="20"/>
        </w:rPr>
        <w:br w:type="page" w:clear="all"/>
      </w:r>
      <w:r/>
    </w:p>
    <w:p>
      <w:pPr>
        <w:ind w:firstLine="643"/>
        <w:jc w:val="center"/>
        <w:spacing w:before="4" w:line="440" w:lineRule="exact"/>
        <w:rPr>
          <w:rFonts w:ascii="宋体" w:hAnsi="宋体" w:cs="宋体"/>
          <w:b/>
          <w:sz w:val="32"/>
          <w:szCs w:val="22"/>
        </w:rPr>
      </w:pPr>
      <w:r/>
      <w:bookmarkStart w:id="32" w:name="_Hlk73478900"/>
      <w:r>
        <w:rPr>
          <w:rFonts w:hint="eastAsia" w:ascii="宋体" w:hAnsi="宋体" w:cs="宋体"/>
          <w:b/>
          <w:sz w:val="32"/>
          <w:szCs w:val="22"/>
        </w:rPr>
        <w:t xml:space="preserve">残疾人福利性单位声明函</w:t>
      </w:r>
      <w:r/>
    </w:p>
    <w:p>
      <w:pPr>
        <w:ind w:firstLine="480"/>
        <w:jc w:val="left"/>
        <w:spacing w:line="440" w:lineRule="exact"/>
        <w:widowControl/>
        <w:rPr>
          <w:szCs w:val="20"/>
        </w:rPr>
      </w:pPr>
      <w:r>
        <w:rPr>
          <w:szCs w:val="20"/>
        </w:rPr>
      </w:r>
      <w:r/>
    </w:p>
    <w:p>
      <w:pPr>
        <w:ind w:right="327" w:firstLine="480"/>
        <w:spacing w:line="440" w:lineRule="exact"/>
        <w:rPr>
          <w:rFonts w:ascii="宋体" w:hAnsi="宋体"/>
        </w:rPr>
      </w:pPr>
      <w:r>
        <w:rPr>
          <w:rFonts w:ascii="宋体" w:hAnsi="宋体"/>
        </w:rPr>
        <w:t xml:space="preserve">本单位郑重声明，根据《财政部民政部中国残疾人联合会关于促进残疾人就业政府采购政策的通知》（财库〔2017〕141号）的规定，本单位为符合条件的残疾人福利性单位，且本单位参加</w:t>
      </w:r>
      <w:r>
        <w:rPr>
          <w:rFonts w:ascii="宋体" w:hAnsi="宋体"/>
          <w:u w:val="single"/>
        </w:rPr>
        <w:tab/>
      </w:r>
      <w:r>
        <w:rPr>
          <w:rFonts w:ascii="宋体" w:hAnsi="宋体"/>
        </w:rPr>
        <w:t xml:space="preserve">单位的</w:t>
      </w:r>
      <w:r>
        <w:rPr>
          <w:rFonts w:ascii="宋体" w:hAnsi="宋体"/>
          <w:u w:val="single"/>
        </w:rPr>
        <w:tab/>
      </w:r>
      <w:r>
        <w:rPr>
          <w:rFonts w:ascii="宋体" w:hAnsi="宋体"/>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40" w:lineRule="exact"/>
        <w:rPr>
          <w:rFonts w:ascii="宋体" w:hAnsi="宋体"/>
        </w:rPr>
      </w:pPr>
      <w:r>
        <w:rPr>
          <w:rFonts w:hint="eastAsia" w:ascii="宋体" w:hAnsi="宋体"/>
        </w:rPr>
        <w:t xml:space="preserve">本单位在本次政府采购活动中提供的残疾人福利单位产品报价合计为人民币（大写）圆整（¥：     ）。</w:t>
      </w:r>
      <w:r/>
    </w:p>
    <w:p>
      <w:pPr>
        <w:ind w:firstLine="480"/>
        <w:spacing w:before="2" w:line="440" w:lineRule="exact"/>
        <w:rPr>
          <w:rFonts w:ascii="宋体" w:hAnsi="宋体"/>
        </w:rPr>
      </w:pPr>
      <w:r>
        <w:rPr>
          <w:rFonts w:ascii="宋体" w:hAnsi="宋体"/>
        </w:rPr>
        <w:t xml:space="preserve">本单位对上述声明的真实性负责。如有虚假，将依法承担相应责任。</w:t>
      </w:r>
      <w:r/>
    </w:p>
    <w:p>
      <w:pPr>
        <w:ind w:firstLine="480"/>
        <w:spacing w:line="440" w:lineRule="exact"/>
        <w:rPr>
          <w:rFonts w:ascii="宋体" w:hAnsi="宋体"/>
        </w:rPr>
      </w:pPr>
      <w:r/>
      <w:bookmarkStart w:id="33" w:name="_Hlk73391707"/>
      <w:r>
        <w:rPr>
          <w:rFonts w:hint="eastAsia" w:ascii="宋体" w:hAnsi="宋体"/>
        </w:rPr>
        <w:t xml:space="preserve">（备注：1．供应商如不提供此声明函，价格将不做相应扣除。2．中标供应商为残疾人福利单位的，此声明函将随中标结果同时公告，接受社会监督）</w:t>
      </w:r>
      <w:r/>
    </w:p>
    <w:p>
      <w:pPr>
        <w:ind w:firstLine="624"/>
        <w:spacing w:line="440" w:lineRule="exact"/>
        <w:rPr>
          <w:rFonts w:ascii="仿宋_GB2312" w:eastAsia="仿宋_GB2312"/>
          <w:spacing w:val="6"/>
          <w:sz w:val="30"/>
          <w:szCs w:val="30"/>
        </w:rPr>
      </w:pPr>
      <w:r>
        <w:rPr>
          <w:rFonts w:ascii="仿宋_GB2312" w:eastAsia="仿宋_GB2312"/>
          <w:spacing w:val="6"/>
          <w:sz w:val="30"/>
          <w:szCs w:val="30"/>
        </w:rPr>
      </w:r>
      <w:r/>
    </w:p>
    <w:p>
      <w:pPr>
        <w:ind w:firstLine="480"/>
        <w:spacing w:before="2" w:line="440" w:lineRule="exact"/>
        <w:rPr>
          <w:rFonts w:ascii="宋体" w:hAnsi="宋体"/>
        </w:rPr>
      </w:pPr>
      <w:r>
        <w:rPr>
          <w:rFonts w:ascii="宋体" w:hAnsi="宋体"/>
        </w:rPr>
      </w:r>
      <w:r/>
    </w:p>
    <w:p>
      <w:pPr>
        <w:ind w:left="0" w:right="840" w:firstLine="0"/>
        <w:jc w:val="left"/>
        <w:spacing w:before="0" w:after="0" w:line="320"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lang w:val="en-US" w:eastAsia="zh-CN"/>
        </w:rPr>
        <w:t xml:space="preserve">供应商</w:t>
      </w:r>
      <w:r>
        <w:rPr>
          <w:rFonts w:ascii="宋体" w:hAnsi="宋体" w:eastAsia="宋体" w:cs="宋体"/>
          <w:color w:val="auto"/>
          <w:sz w:val="21"/>
        </w:rPr>
        <w:t xml:space="preserve">名称（加盖电子公章）：</w:t>
      </w:r>
      <w:r>
        <w:rPr>
          <w:rFonts w:ascii="宋体" w:hAnsi="宋体" w:eastAsia="宋体" w:cs="宋体"/>
          <w:color w:val="auto"/>
          <w:sz w:val="21"/>
          <w:u w:val="single"/>
        </w:rPr>
        <w:t xml:space="preserve">        </w:t>
      </w:r>
      <w:r/>
    </w:p>
    <w:p>
      <w:pPr>
        <w:ind w:right="960" w:firstLine="480"/>
        <w:jc w:val="left"/>
        <w:spacing w:line="440" w:lineRule="exact"/>
        <w:rPr>
          <w:rFonts w:ascii="宋体" w:hAnsi="宋体"/>
        </w:rPr>
      </w:pPr>
      <w:r>
        <w:rPr>
          <w:rFonts w:hint="eastAsia" w:ascii="宋体" w:hAnsi="宋体"/>
        </w:rPr>
        <w:t xml:space="preserve">日 期：</w:t>
      </w:r>
      <w:bookmarkEnd w:id="32"/>
      <w:r/>
      <w:bookmarkEnd w:id="33"/>
      <w:r/>
      <w:r/>
    </w:p>
    <w:p>
      <w:pPr>
        <w:ind w:firstLine="643"/>
        <w:jc w:val="center"/>
        <w:spacing w:line="440" w:lineRule="exact"/>
        <w:rPr>
          <w:rFonts w:ascii="仿宋" w:hAnsi="仿宋" w:eastAsia="仿宋" w:cs="仿宋"/>
          <w:b/>
          <w:bCs/>
          <w:sz w:val="32"/>
          <w:szCs w:val="32"/>
        </w:rPr>
      </w:pPr>
      <w:r>
        <w:rPr>
          <w:rFonts w:ascii="仿宋" w:hAnsi="仿宋" w:eastAsia="仿宋" w:cs="仿宋"/>
          <w:b/>
          <w:bCs/>
          <w:sz w:val="32"/>
          <w:szCs w:val="32"/>
        </w:rPr>
      </w:r>
      <w:r/>
    </w:p>
    <w:p>
      <w:pPr>
        <w:ind w:firstLine="643"/>
        <w:jc w:val="center"/>
        <w:spacing w:line="440" w:lineRule="exact"/>
        <w:rPr>
          <w:rFonts w:ascii="仿宋" w:hAnsi="仿宋" w:eastAsia="仿宋" w:cs="仿宋"/>
          <w:b/>
          <w:bCs/>
          <w:sz w:val="32"/>
          <w:szCs w:val="32"/>
        </w:rPr>
      </w:pPr>
      <w:r>
        <w:rPr>
          <w:rFonts w:ascii="仿宋" w:hAnsi="仿宋" w:eastAsia="仿宋" w:cs="仿宋"/>
          <w:b/>
          <w:bCs/>
          <w:sz w:val="32"/>
          <w:szCs w:val="32"/>
        </w:rPr>
      </w:r>
      <w:r/>
    </w:p>
    <w:p>
      <w:pPr>
        <w:ind w:firstLine="643"/>
        <w:jc w:val="left"/>
        <w:spacing w:line="440" w:lineRule="exact"/>
        <w:widowControl/>
        <w:rPr>
          <w:rFonts w:ascii="仿宋" w:hAnsi="仿宋" w:eastAsia="仿宋" w:cs="仿宋"/>
          <w:b/>
          <w:bCs/>
          <w:sz w:val="32"/>
          <w:szCs w:val="32"/>
        </w:rPr>
      </w:pPr>
      <w:r>
        <w:rPr>
          <w:rFonts w:ascii="仿宋" w:hAnsi="仿宋" w:eastAsia="仿宋" w:cs="仿宋"/>
          <w:b/>
          <w:bCs/>
          <w:sz w:val="32"/>
          <w:szCs w:val="32"/>
        </w:rPr>
      </w:r>
      <w:r/>
    </w:p>
    <w:p>
      <w:pPr>
        <w:ind w:firstLine="480"/>
        <w:jc w:val="left"/>
        <w:spacing w:line="440" w:lineRule="exact"/>
        <w:widowControl/>
        <w:rPr>
          <w:szCs w:val="20"/>
        </w:rPr>
      </w:pPr>
      <w:r>
        <w:rPr>
          <w:szCs w:val="20"/>
        </w:rPr>
      </w:r>
      <w:r/>
    </w:p>
    <w:p>
      <w:pPr>
        <w:ind w:firstLine="480"/>
        <w:jc w:val="left"/>
        <w:spacing w:line="440" w:lineRule="exact"/>
        <w:widowControl/>
        <w:rPr>
          <w:szCs w:val="20"/>
        </w:rPr>
      </w:pPr>
      <w:r>
        <w:rPr>
          <w:szCs w:val="20"/>
        </w:rPr>
      </w:r>
      <w:r/>
    </w:p>
    <w:p>
      <w:pPr>
        <w:ind w:firstLine="643"/>
        <w:jc w:val="center"/>
        <w:spacing w:line="440" w:lineRule="exact"/>
        <w:rPr>
          <w:rFonts w:ascii="仿宋" w:hAnsi="仿宋" w:eastAsia="仿宋" w:cs="仿宋"/>
          <w:b/>
          <w:bCs/>
          <w:sz w:val="32"/>
          <w:szCs w:val="32"/>
        </w:rPr>
      </w:pPr>
      <w:r>
        <w:rPr>
          <w:rFonts w:ascii="仿宋" w:hAnsi="仿宋" w:eastAsia="仿宋" w:cs="仿宋"/>
          <w:b/>
          <w:bCs/>
          <w:sz w:val="32"/>
          <w:szCs w:val="32"/>
        </w:rPr>
      </w:r>
      <w:r/>
    </w:p>
    <w:p>
      <w:pPr>
        <w:jc w:val="center"/>
        <w:spacing w:line="360" w:lineRule="auto"/>
        <w:rPr>
          <w:rFonts w:ascii="宋体" w:hAnsi="宋体" w:cs="宋体"/>
          <w:b/>
          <w:bCs/>
          <w:sz w:val="28"/>
        </w:rPr>
      </w:pPr>
      <w:r>
        <w:rPr>
          <w:rFonts w:hint="eastAsia" w:ascii="宋体" w:hAnsi="宋体" w:cs="宋体"/>
          <w:b/>
          <w:bCs/>
          <w:sz w:val="28"/>
        </w:rPr>
        <w:t xml:space="preserve">属于监狱企业的证明文件</w:t>
      </w:r>
      <w:r/>
    </w:p>
    <w:p>
      <w:pPr>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节能产品认证证书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环境标志产品认证证书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pStyle w:val="934"/>
        <w:rPr>
          <w:rFonts w:ascii="宋体" w:hAnsi="宋体" w:cs="宋体"/>
          <w:bCs/>
        </w:rPr>
      </w:pPr>
      <w:r>
        <w:rPr>
          <w:rFonts w:ascii="宋体" w:hAnsi="宋体" w:cs="宋体"/>
          <w:bCs/>
        </w:rPr>
      </w:r>
      <w:r/>
    </w:p>
    <w:p>
      <w:pPr>
        <w:pStyle w:val="934"/>
        <w:rPr>
          <w:rFonts w:ascii="宋体" w:hAnsi="宋体" w:cs="宋体"/>
          <w:bCs/>
        </w:rPr>
      </w:pPr>
      <w:r>
        <w:rPr>
          <w:rFonts w:ascii="宋体" w:hAnsi="宋体" w:cs="宋体"/>
          <w:bCs/>
        </w:rPr>
      </w:r>
      <w:r/>
    </w:p>
    <w:p>
      <w:pPr>
        <w:pStyle w:val="934"/>
        <w:rPr>
          <w:rFonts w:ascii="宋体" w:hAnsi="宋体" w:cs="宋体"/>
          <w:bCs/>
        </w:rPr>
      </w:pPr>
      <w:r>
        <w:rPr>
          <w:rFonts w:ascii="宋体" w:hAnsi="宋体" w:cs="宋体"/>
          <w:bCs/>
        </w:rPr>
      </w:r>
      <w:r/>
    </w:p>
    <w:p>
      <w:pPr>
        <w:jc w:val="center"/>
        <w:spacing w:line="360" w:lineRule="auto"/>
        <w:rPr>
          <w:rFonts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ascii="宋体" w:hAnsi="宋体" w:cs="宋体"/>
          <w:bCs/>
        </w:rPr>
      </w:pPr>
      <w:r>
        <w:rPr>
          <w:rFonts w:hint="eastAsia" w:ascii="宋体" w:hAnsi="宋体" w:cs="宋体"/>
          <w:bCs/>
        </w:rPr>
        <w:t xml:space="preserve">（对于允许进口产品参加的项目）</w:t>
      </w:r>
      <w:r/>
    </w:p>
    <w:p>
      <w:pPr>
        <w:jc w:val="left"/>
        <w:widowControl/>
        <w:rPr>
          <w:rFonts w:ascii="宋体" w:hAnsi="宋体" w:cs="宋体"/>
          <w:b/>
          <w:sz w:val="32"/>
          <w:szCs w:val="32"/>
        </w:rPr>
      </w:pPr>
      <w:r>
        <w:rPr>
          <w:rFonts w:ascii="宋体" w:hAnsi="宋体" w:cs="宋体"/>
          <w:b/>
          <w:sz w:val="32"/>
          <w:szCs w:val="32"/>
        </w:rPr>
        <w:br w:type="page" w:clear="all"/>
      </w:r>
      <w:r/>
    </w:p>
    <w:p>
      <w:pPr>
        <w:jc w:val="center"/>
        <w:widowControl/>
        <w:rPr>
          <w:rFonts w:ascii="宋体" w:hAnsi="宋体" w:cs="宋体"/>
          <w:b/>
          <w:sz w:val="32"/>
          <w:szCs w:val="32"/>
          <w:lang w:val="zh-CN"/>
        </w:rPr>
      </w:pPr>
      <w:r>
        <w:rPr>
          <w:rFonts w:hint="eastAsia" w:ascii="宋体" w:hAnsi="宋体" w:cs="宋体"/>
          <w:b/>
          <w:sz w:val="32"/>
          <w:szCs w:val="32"/>
          <w:lang w:val="zh-CN"/>
        </w:rPr>
        <w:t xml:space="preserve">十</w:t>
      </w:r>
      <w:r>
        <w:rPr>
          <w:rFonts w:hint="eastAsia" w:ascii="宋体" w:hAnsi="宋体" w:cs="宋体"/>
          <w:b/>
          <w:sz w:val="32"/>
          <w:szCs w:val="32"/>
        </w:rPr>
        <w:t xml:space="preserve">一</w:t>
      </w:r>
      <w:r>
        <w:rPr>
          <w:rFonts w:hint="eastAsia" w:ascii="宋体" w:hAnsi="宋体" w:cs="宋体"/>
          <w:b/>
          <w:sz w:val="32"/>
          <w:szCs w:val="32"/>
          <w:lang w:val="zh-CN"/>
        </w:rPr>
        <w:t xml:space="preserve">、</w:t>
      </w:r>
      <w:r>
        <w:rPr>
          <w:rFonts w:hint="eastAsia" w:ascii="宋体" w:hAnsi="宋体" w:cs="宋体"/>
          <w:b/>
          <w:sz w:val="32"/>
          <w:szCs w:val="32"/>
        </w:rPr>
        <w:t xml:space="preserve">检测</w:t>
      </w:r>
      <w:r>
        <w:rPr>
          <w:rFonts w:hint="eastAsia" w:ascii="宋体" w:hAnsi="宋体" w:cs="宋体"/>
          <w:b/>
          <w:sz w:val="32"/>
          <w:szCs w:val="32"/>
          <w:lang w:val="zh-CN"/>
        </w:rPr>
        <w:t xml:space="preserve">方案</w:t>
      </w:r>
      <w:r/>
    </w:p>
    <w:p>
      <w:pPr>
        <w:jc w:val="center"/>
        <w:widowControl/>
        <w:rPr>
          <w:rFonts w:ascii="宋体" w:hAnsi="宋体"/>
          <w:b/>
          <w:sz w:val="32"/>
          <w:szCs w:val="32"/>
        </w:rPr>
      </w:pPr>
      <w:r>
        <w:rPr>
          <w:rFonts w:hint="eastAsia" w:ascii="宋体" w:hAnsi="宋体"/>
        </w:rPr>
        <w:t xml:space="preserve">由投标人根据评分项自拟</w:t>
      </w:r>
      <w:r>
        <w:rPr>
          <w:rFonts w:ascii="宋体" w:hAnsi="宋体"/>
          <w:szCs w:val="20"/>
        </w:rPr>
        <w:br w:type="page" w:clear="all"/>
      </w:r>
      <w:bookmarkStart w:id="34" w:name="_Toc489655335"/>
      <w:r>
        <w:rPr>
          <w:rFonts w:hint="eastAsia" w:ascii="宋体" w:hAnsi="宋体" w:cs="宋体"/>
          <w:b/>
          <w:sz w:val="32"/>
          <w:szCs w:val="32"/>
          <w:lang w:val="zh-CN"/>
        </w:rPr>
        <w:t xml:space="preserve">十二、资格证明文件</w:t>
      </w:r>
      <w:bookmarkEnd w:id="34"/>
      <w:r/>
      <w:r/>
    </w:p>
    <w:p>
      <w:pPr>
        <w:ind w:firstLine="643"/>
        <w:jc w:val="center"/>
        <w:spacing w:line="440" w:lineRule="exact"/>
        <w:rPr>
          <w:rFonts w:ascii="宋体" w:hAnsi="宋体"/>
          <w:b/>
          <w:sz w:val="32"/>
          <w:szCs w:val="32"/>
        </w:rPr>
      </w:pPr>
      <w:r>
        <w:rPr>
          <w:rFonts w:ascii="宋体" w:hAnsi="宋体"/>
          <w:b/>
          <w:sz w:val="32"/>
          <w:szCs w:val="32"/>
        </w:rPr>
      </w:r>
      <w:r/>
    </w:p>
    <w:p>
      <w:pPr>
        <w:ind w:firstLine="480"/>
        <w:spacing w:line="440" w:lineRule="exact"/>
        <w:rPr>
          <w:rFonts w:ascii="宋体" w:hAnsi="宋体"/>
        </w:rPr>
      </w:pPr>
      <w:r/>
      <w:bookmarkStart w:id="35" w:name="_Hlk73479082"/>
      <w:r/>
      <w:bookmarkStart w:id="36" w:name="_Hlk84150684"/>
      <w:r/>
      <w:bookmarkStart w:id="37" w:name="_Hlk75178461"/>
      <w:r>
        <w:rPr>
          <w:rFonts w:hint="eastAsia" w:ascii="宋体" w:hAnsi="宋体"/>
        </w:rPr>
        <w:t xml:space="preserve">1</w:t>
      </w:r>
      <w:r>
        <w:rPr>
          <w:rFonts w:hint="eastAsia" w:ascii="宋体" w:hAnsi="宋体"/>
          <w:bCs/>
        </w:rPr>
        <w:t xml:space="preserve">．</w:t>
      </w:r>
      <w:r>
        <w:rPr>
          <w:rFonts w:hint="eastAsia" w:ascii="宋体" w:hAnsi="宋体"/>
        </w:rPr>
        <w:t xml:space="preserve">供应商营业执照副本或事业单位法人登记证书或组织机构代码证（复印件，加盖公章）或自然人身份证复印件；</w:t>
      </w:r>
      <w:bookmarkStart w:id="38" w:name="_Hlk73391795"/>
      <w:r/>
      <w:r/>
    </w:p>
    <w:p>
      <w:pPr>
        <w:ind w:firstLine="480"/>
        <w:spacing w:line="440" w:lineRule="exact"/>
        <w:rPr>
          <w:rFonts w:ascii="宋体" w:hAnsi="宋体"/>
        </w:rPr>
      </w:pPr>
      <w:r>
        <w:rPr>
          <w:rFonts w:hint="eastAsia" w:ascii="宋体" w:hAnsi="宋体"/>
        </w:rPr>
        <w:t xml:space="preserve">2</w:t>
      </w:r>
      <w:r>
        <w:rPr>
          <w:rFonts w:hint="eastAsia" w:ascii="宋体" w:hAnsi="宋体"/>
          <w:bCs/>
        </w:rPr>
        <w:t xml:space="preserve">．</w:t>
      </w:r>
      <w:r>
        <w:rPr>
          <w:rFonts w:hint="eastAsia" w:ascii="宋体" w:hAnsi="宋体"/>
        </w:rPr>
        <w:t xml:space="preserve">符合特殊要求的证明材料或者情况说明（复印件，加盖公章）</w:t>
      </w:r>
      <w:r/>
    </w:p>
    <w:p>
      <w:pPr>
        <w:ind w:firstLine="480"/>
        <w:spacing w:line="440" w:lineRule="exact"/>
        <w:rPr>
          <w:rFonts w:ascii="宋体" w:hAnsi="宋体"/>
        </w:rPr>
      </w:pPr>
      <w:r>
        <w:rPr>
          <w:rFonts w:hint="eastAsia" w:ascii="宋体" w:hAnsi="宋体"/>
        </w:rPr>
        <w:t xml:space="preserve">3</w:t>
      </w:r>
      <w:r>
        <w:rPr>
          <w:rFonts w:hint="eastAsia" w:ascii="宋体" w:hAnsi="宋体"/>
          <w:bCs/>
        </w:rPr>
        <w:t xml:space="preserve">．</w:t>
      </w:r>
      <w:r>
        <w:rPr>
          <w:rFonts w:hint="eastAsia" w:ascii="宋体" w:hAnsi="宋体"/>
        </w:rPr>
        <w:t xml:space="preserve">本次采购项目实施所必须的许可资质证明材料；（若有）</w:t>
      </w:r>
      <w:r/>
    </w:p>
    <w:p>
      <w:pPr>
        <w:ind w:firstLine="480"/>
        <w:spacing w:line="440" w:lineRule="exact"/>
        <w:rPr>
          <w:rFonts w:ascii="宋体" w:hAnsi="宋体"/>
        </w:rPr>
      </w:pPr>
      <w:r>
        <w:rPr>
          <w:rFonts w:hint="eastAsia" w:ascii="宋体" w:hAnsi="宋体"/>
        </w:rPr>
        <w:t xml:space="preserve">4</w:t>
      </w:r>
      <w:r>
        <w:rPr>
          <w:rFonts w:hint="eastAsia" w:ascii="宋体" w:hAnsi="宋体"/>
          <w:bCs/>
        </w:rPr>
        <w:t xml:space="preserve">．</w:t>
      </w:r>
      <w:r>
        <w:rPr>
          <w:rFonts w:hint="eastAsia"/>
          <w:szCs w:val="32"/>
        </w:rPr>
        <w:t xml:space="preserve">信用中国、中国政府采购网供应商信用信息查询记录截图</w:t>
      </w:r>
      <w:r>
        <w:rPr>
          <w:rFonts w:hint="eastAsia" w:ascii="宋体" w:hAnsi="宋体"/>
        </w:rPr>
        <w:t xml:space="preserve">（供应商在响应文件提交截止时间前登录“信用中国”（www.creditchina.gov.cn）、“中国政府采购网”（www.ccgp.gov.cn）进行信用信息查询，并在响应文件中提供网站查询有关记录截图。）</w:t>
      </w:r>
      <w:bookmarkEnd w:id="35"/>
      <w:r/>
      <w:bookmarkEnd w:id="36"/>
      <w:r/>
      <w:bookmarkEnd w:id="37"/>
      <w:r/>
      <w:bookmarkEnd w:id="38"/>
      <w:r/>
      <w:r/>
    </w:p>
    <w:p>
      <w:pPr>
        <w:jc w:val="center"/>
        <w:widowControl/>
        <w:rPr>
          <w:b/>
          <w:bCs/>
          <w:sz w:val="32"/>
          <w:szCs w:val="32"/>
        </w:rPr>
      </w:pPr>
      <w:r>
        <w:rPr>
          <w:szCs w:val="20"/>
        </w:rPr>
        <w:br w:type="page" w:clear="all"/>
      </w:r>
      <w:bookmarkStart w:id="39" w:name="_Hlk97212578"/>
      <w:r>
        <w:rPr>
          <w:rFonts w:hint="eastAsia" w:ascii="宋体" w:hAnsi="宋体" w:cs="宋体"/>
          <w:b/>
          <w:sz w:val="32"/>
          <w:szCs w:val="32"/>
          <w:lang w:val="zh-CN"/>
        </w:rPr>
        <w:t xml:space="preserve">十三、供应商信用承诺书</w:t>
      </w:r>
      <w:bookmarkEnd w:id="39"/>
      <w:r/>
      <w:r/>
    </w:p>
    <w:p>
      <w:pPr>
        <w:ind w:firstLine="480"/>
        <w:rPr>
          <w:rFonts w:ascii="宋体"/>
          <w:u w:val="single"/>
        </w:rPr>
      </w:pPr>
      <w:r>
        <w:rPr>
          <w:rFonts w:ascii="宋体"/>
          <w:u w:val="single"/>
        </w:rPr>
      </w:r>
      <w:r/>
    </w:p>
    <w:p>
      <w:pPr>
        <w:ind w:firstLine="480"/>
        <w:spacing w:line="400" w:lineRule="exact"/>
        <w:rPr>
          <w:color w:val="auto"/>
        </w:rPr>
      </w:pPr>
      <w:r>
        <w:rPr>
          <w:rFonts w:hint="eastAsia" w:ascii="宋体"/>
          <w:color w:val="auto"/>
          <w:u w:val="single"/>
          <w:lang w:val="zh-CN"/>
        </w:rPr>
        <w:t xml:space="preserve">南京市城市道路管理中心</w:t>
      </w:r>
      <w:r>
        <w:rPr>
          <w:rFonts w:hint="eastAsia" w:ascii="宋体"/>
          <w:color w:val="auto"/>
        </w:rPr>
        <w:t xml:space="preserve">：</w:t>
      </w:r>
      <w:r/>
    </w:p>
    <w:p>
      <w:pPr>
        <w:ind w:left="0" w:right="0" w:firstLine="420"/>
        <w:spacing w:before="0" w:after="0" w:line="340" w:lineRule="atLeast"/>
        <w:tabs>
          <w:tab w:val="left" w:pos="558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在参与本次项目投标中，我公司承诺：我公司符合下列要求：</w:t>
      </w:r>
      <w:r/>
    </w:p>
    <w:p>
      <w:pPr>
        <w:ind w:left="0" w:right="0" w:firstLine="420"/>
        <w:spacing w:before="0" w:after="0" w:line="3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（一）具有良好的商业信誉和健全的财务会计制度；</w:t>
      </w:r>
      <w:r/>
    </w:p>
    <w:p>
      <w:pPr>
        <w:ind w:left="0" w:right="0" w:firstLine="420"/>
        <w:spacing w:before="0" w:after="0" w:line="3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（二）具有履行合同所必需的设备和专业技术能力；</w:t>
      </w:r>
      <w:r/>
    </w:p>
    <w:p>
      <w:pPr>
        <w:ind w:left="0" w:right="0" w:firstLine="420"/>
        <w:spacing w:before="0" w:after="0" w:line="3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（三）有依法缴纳税收和社会保障资金的良好记录；</w:t>
      </w:r>
      <w:r/>
    </w:p>
    <w:p>
      <w:pPr>
        <w:ind w:left="0" w:right="0" w:firstLine="420"/>
        <w:spacing w:before="0" w:after="0" w:line="3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（四）参加政府采购活动前三年内，在经营活动中没有重大违法记录；</w:t>
      </w:r>
      <w:r/>
    </w:p>
    <w:p>
      <w:pPr>
        <w:ind w:left="0" w:right="0" w:firstLine="420"/>
        <w:spacing w:before="0" w:after="0" w:line="340" w:lineRule="atLeast"/>
        <w:rPr>
          <w:rFonts w:ascii="宋体" w:hAnsi="宋体" w:eastAsia="宋体" w:cs="宋体"/>
          <w:color w:val="auto"/>
          <w:sz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w:t>
      </w:r>
      <w:r>
        <w:rPr>
          <w:rFonts w:hint="eastAsia" w:ascii="宋体" w:hAnsi="宋体" w:cs="宋体"/>
          <w:color w:val="auto"/>
          <w:sz w:val="21"/>
          <w:lang w:val="en-US" w:eastAsia="zh-CN"/>
        </w:rPr>
        <w:t xml:space="preserve">五</w:t>
      </w:r>
      <w:r>
        <w:rPr>
          <w:rFonts w:ascii="宋体" w:hAnsi="宋体" w:eastAsia="宋体" w:cs="宋体"/>
          <w:color w:val="auto"/>
          <w:sz w:val="21"/>
        </w:rPr>
        <w:t xml:space="preserve">）我单位不存在为采购项目提供整体设计、规范编制或者项目管理、监理、检测等服务后，再参加该采购项目的其他采购活动的情形（单一来源采购项目除外）；</w:t>
      </w:r>
      <w:r/>
    </w:p>
    <w:p>
      <w:pPr>
        <w:pStyle w:val="778"/>
        <w:rPr>
          <w:rFonts w:hint="default" w:eastAsia="宋体"/>
          <w:lang w:val="en-US" w:eastAsia="zh-CN"/>
        </w:rPr>
      </w:pPr>
      <w:r>
        <w:rPr>
          <w:rFonts w:hint="eastAsia" w:ascii="宋体" w:hAnsi="宋体" w:cs="宋体"/>
          <w:color w:val="auto"/>
          <w:sz w:val="21"/>
          <w:lang w:val="en-US" w:eastAsia="zh-CN"/>
        </w:rPr>
        <w:t xml:space="preserve">     （六）我单位不属于政府采购法律、行政法规规定的公益一类事业单位或使用事业编制且由财政拨款保障的群团组织</w:t>
      </w:r>
      <w:r/>
    </w:p>
    <w:p>
      <w:pPr>
        <w:ind w:left="0" w:right="0" w:firstLine="420"/>
        <w:spacing w:before="0" w:after="0" w:line="3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w:t>
      </w:r>
      <w:r>
        <w:rPr>
          <w:rFonts w:hint="eastAsia" w:ascii="宋体" w:hAnsi="宋体" w:cs="宋体"/>
          <w:color w:val="auto"/>
          <w:sz w:val="21"/>
          <w:lang w:val="en-US" w:eastAsia="zh-CN"/>
        </w:rPr>
        <w:t xml:space="preserve">七</w:t>
      </w:r>
      <w:r>
        <w:rPr>
          <w:rFonts w:ascii="宋体" w:hAnsi="宋体" w:eastAsia="宋体" w:cs="宋体"/>
          <w:color w:val="auto"/>
          <w:sz w:val="21"/>
        </w:rPr>
        <w:t xml:space="preserve">）我单位未被列入失信被执行人、重大税收违法案件当事人名单（重大税收违法失信主体）、政府采购严重违法失信行为记录名单；</w:t>
      </w:r>
      <w:r/>
    </w:p>
    <w:p>
      <w:pPr>
        <w:ind w:left="0" w:right="0" w:firstLine="420"/>
        <w:spacing w:before="0" w:after="0" w:line="3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w:t>
      </w:r>
      <w:r>
        <w:rPr>
          <w:rFonts w:hint="eastAsia" w:ascii="宋体" w:hAnsi="宋体" w:cs="宋体"/>
          <w:color w:val="auto"/>
          <w:sz w:val="21"/>
          <w:lang w:val="en-US" w:eastAsia="zh-CN"/>
        </w:rPr>
        <w:t xml:space="preserve">八</w:t>
      </w:r>
      <w:r>
        <w:rPr>
          <w:rFonts w:ascii="宋体" w:hAnsi="宋体" w:eastAsia="宋体" w:cs="宋体"/>
          <w:color w:val="auto"/>
          <w:sz w:val="21"/>
        </w:rPr>
        <w:t xml:space="preserve">）与我单位存在“单位负责人为同一人或者存在直接控股、管理关系”的其他法人单位信息如下（如有，不论其是否参加同一合同项下的政府采购活动均须填写）：</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相互关系</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tc>
      </w:tr>
    </w:tbl>
    <w:p>
      <w:pPr>
        <w:ind w:left="0" w:right="0" w:firstLine="420"/>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p>
      <w:pPr>
        <w:ind w:left="0" w:right="0" w:firstLine="420"/>
        <w:spacing w:before="0" w:after="0" w:line="3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如果我公司中标，将在结果公告发布后7个工作日内向采购代理机构提供下列材料核验：</w:t>
      </w:r>
      <w:r/>
    </w:p>
    <w:p>
      <w:pPr>
        <w:ind w:left="0" w:right="0" w:firstLine="420"/>
        <w:spacing w:before="0" w:after="0" w:line="3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（1）</w:t>
      </w:r>
      <w:r>
        <w:rPr>
          <w:rFonts w:hint="eastAsia" w:ascii="Arial" w:hAnsi="Arial" w:cs="Arial"/>
          <w:bCs/>
          <w:color w:val="auto"/>
          <w:sz w:val="21"/>
          <w:szCs w:val="21"/>
          <w:lang w:val="en-US" w:eastAsia="zh-CN"/>
        </w:rPr>
        <w:t xml:space="preserve">2024年度或</w:t>
      </w:r>
      <w:r>
        <w:rPr>
          <w:rFonts w:hint="eastAsia" w:ascii="Arial" w:hAnsi="Arial" w:cs="Arial"/>
          <w:bCs/>
          <w:color w:val="auto"/>
          <w:sz w:val="21"/>
          <w:szCs w:val="21"/>
        </w:rPr>
        <w:t xml:space="preserve">202</w:t>
      </w:r>
      <w:r>
        <w:rPr>
          <w:rFonts w:hint="eastAsia" w:ascii="Arial" w:hAnsi="Arial" w:cs="Arial"/>
          <w:bCs/>
          <w:color w:val="auto"/>
          <w:sz w:val="21"/>
          <w:szCs w:val="21"/>
          <w:lang w:val="en-US" w:eastAsia="zh-CN"/>
        </w:rPr>
        <w:t xml:space="preserve">5</w:t>
      </w:r>
      <w:r>
        <w:rPr>
          <w:rFonts w:hint="eastAsia" w:ascii="Arial" w:hAnsi="Arial" w:cs="Arial"/>
          <w:bCs/>
          <w:color w:val="auto"/>
          <w:sz w:val="21"/>
          <w:szCs w:val="21"/>
        </w:rPr>
        <w:t xml:space="preserve">年度经审计的财务报告，或投标截止时间前六个月内银行出具的资信证明，或财政部门认可的政府采购专业担保机构出具的投标担保函</w:t>
      </w:r>
      <w:r>
        <w:rPr>
          <w:rFonts w:ascii="宋体" w:hAnsi="宋体" w:eastAsia="宋体" w:cs="宋体"/>
          <w:color w:val="auto"/>
          <w:sz w:val="21"/>
        </w:rPr>
        <w:t xml:space="preserve">，成立不满一年无需提供；</w:t>
      </w:r>
      <w:r/>
    </w:p>
    <w:p>
      <w:pPr>
        <w:ind w:left="0" w:right="0" w:firstLine="420"/>
        <w:spacing w:before="0" w:after="0" w:line="3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left="0" w:right="0" w:firstLine="420"/>
        <w:spacing w:before="0" w:after="0" w:line="320"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（3）我单位具有履行本项目采购合同所必需的设备和专业技术能力</w:t>
      </w:r>
      <w:r>
        <w:rPr>
          <w:rFonts w:hint="eastAsia" w:ascii="宋体" w:hAnsi="宋体" w:cs="宋体"/>
          <w:color w:val="auto"/>
          <w:sz w:val="21"/>
          <w:lang w:eastAsia="zh-CN"/>
        </w:rPr>
        <w:t xml:space="preserve">。</w:t>
      </w:r>
      <w:r/>
    </w:p>
    <w:p>
      <w:pPr>
        <w:ind w:left="0" w:right="0" w:firstLine="420"/>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（4）我单位在参加采购项目政府采购活动前三年内，在经营活动中，未因违法经营受到刑事处罚或者责令停产停业、吊销许可证或者执照、较大数额罚款等行政处罚。</w:t>
      </w:r>
      <w:r/>
    </w:p>
    <w:p>
      <w:pPr>
        <w:ind w:left="0" w:right="0" w:firstLine="420"/>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本公司对上述承诺的真实性负责，如有虚假，将依法承担相应责任。</w:t>
      </w:r>
      <w:r/>
    </w:p>
    <w:p>
      <w:pPr>
        <w:ind w:left="0" w:right="840" w:firstLine="420"/>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p>
      <w:pPr>
        <w:ind w:left="0" w:right="840" w:firstLine="0"/>
        <w:spacing w:before="0" w:after="0" w:line="320"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lang w:val="en-US" w:eastAsia="zh-CN"/>
        </w:rPr>
        <w:t xml:space="preserve">供应商</w:t>
      </w:r>
      <w:r>
        <w:rPr>
          <w:rFonts w:ascii="宋体" w:hAnsi="宋体" w:eastAsia="宋体" w:cs="宋体"/>
          <w:color w:val="auto"/>
          <w:sz w:val="21"/>
        </w:rPr>
        <w:t xml:space="preserve">名称（加盖电子公章）：</w:t>
      </w:r>
      <w:r>
        <w:rPr>
          <w:rFonts w:ascii="宋体" w:hAnsi="宋体" w:eastAsia="宋体" w:cs="宋体"/>
          <w:color w:val="auto"/>
          <w:sz w:val="21"/>
          <w:u w:val="single"/>
        </w:rPr>
        <w:t xml:space="preserve">        </w:t>
      </w:r>
      <w:r/>
    </w:p>
    <w:p>
      <w:pPr>
        <w:ind w:left="0" w:right="1800" w:firstLine="0"/>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日期：</w:t>
      </w:r>
      <w:r>
        <w:rPr>
          <w:rFonts w:ascii="宋体" w:hAnsi="宋体" w:eastAsia="宋体" w:cs="宋体"/>
          <w:color w:val="auto"/>
          <w:sz w:val="21"/>
          <w:u w:val="single"/>
        </w:rPr>
        <w:t xml:space="preserve">     </w:t>
      </w:r>
      <w:r>
        <w:rPr>
          <w:rFonts w:ascii="宋体" w:hAnsi="宋体" w:eastAsia="宋体" w:cs="宋体"/>
          <w:color w:val="auto"/>
          <w:sz w:val="21"/>
        </w:rPr>
        <w:t xml:space="preserve">年</w:t>
      </w:r>
      <w:r>
        <w:rPr>
          <w:rFonts w:ascii="宋体" w:hAnsi="宋体" w:eastAsia="宋体" w:cs="宋体"/>
          <w:color w:val="auto"/>
          <w:sz w:val="21"/>
          <w:u w:val="single"/>
        </w:rPr>
        <w:t xml:space="preserve">     </w:t>
      </w:r>
      <w:r>
        <w:rPr>
          <w:rFonts w:ascii="宋体" w:hAnsi="宋体" w:eastAsia="宋体" w:cs="宋体"/>
          <w:color w:val="auto"/>
          <w:sz w:val="21"/>
        </w:rPr>
        <w:t xml:space="preserve">月</w:t>
      </w:r>
      <w:r>
        <w:rPr>
          <w:rFonts w:ascii="宋体" w:hAnsi="宋体" w:eastAsia="宋体" w:cs="宋体"/>
          <w:color w:val="auto"/>
          <w:sz w:val="21"/>
          <w:u w:val="single"/>
        </w:rPr>
        <w:t xml:space="preserve">     </w:t>
      </w:r>
      <w:r>
        <w:rPr>
          <w:rFonts w:ascii="宋体" w:hAnsi="宋体" w:eastAsia="宋体" w:cs="宋体"/>
          <w:color w:val="auto"/>
          <w:sz w:val="21"/>
        </w:rPr>
        <w:t xml:space="preserve">日</w:t>
      </w:r>
      <w:r/>
    </w:p>
    <w:p>
      <w:pPr>
        <w:ind w:left="0" w:right="0" w:firstLine="0"/>
        <w:spacing w:before="0" w:after="0" w:line="400"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934"/>
      </w:pPr>
      <w:r/>
      <w:r/>
    </w:p>
    <w:p>
      <w:pPr>
        <w:numPr>
          <w:ilvl w:val="0"/>
          <w:numId w:val="7"/>
        </w:numPr>
        <w:jc w:val="center"/>
        <w:widowControl/>
        <w:rPr>
          <w:rFonts w:hint="eastAsia" w:ascii="宋体" w:hAnsi="宋体" w:cs="宋体"/>
          <w:b/>
          <w:sz w:val="32"/>
          <w:szCs w:val="32"/>
          <w:lang w:val="zh-CN"/>
        </w:rPr>
      </w:pPr>
      <w:r>
        <w:rPr>
          <w:rFonts w:hint="eastAsia" w:ascii="宋体" w:hAnsi="宋体" w:cs="宋体"/>
          <w:b/>
          <w:sz w:val="32"/>
          <w:szCs w:val="32"/>
          <w:lang w:val="zh-CN"/>
        </w:rPr>
        <w:t xml:space="preserve">检测设备一览表</w:t>
      </w:r>
      <w:r/>
    </w:p>
    <w:tbl>
      <w:tblPr>
        <w:tblStyle w:val="1089"/>
        <w:tblW w:w="85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9"/>
        <w:gridCol w:w="1085"/>
        <w:gridCol w:w="760"/>
        <w:gridCol w:w="989"/>
        <w:gridCol w:w="671"/>
        <w:gridCol w:w="737"/>
        <w:gridCol w:w="1838"/>
        <w:gridCol w:w="1770"/>
      </w:tblGrid>
      <w:tr>
        <w:trPr>
          <w:trHeight w:val="884"/>
        </w:trPr>
        <w:tc>
          <w:tcPr>
            <w:tcW w:w="669" w:type="dxa"/>
            <w:vAlign w:val="top"/>
            <w:textDirection w:val="lrTb"/>
            <w:noWrap w:val="false"/>
          </w:tcPr>
          <w:p>
            <w:pPr>
              <w:spacing w:line="322" w:lineRule="auto"/>
              <w:rPr>
                <w:rFonts w:ascii="Arial"/>
                <w:sz w:val="21"/>
              </w:rPr>
            </w:pPr>
            <w:r>
              <w:rPr>
                <w:rFonts w:ascii="Arial"/>
                <w:sz w:val="21"/>
              </w:rPr>
            </w:r>
            <w:r/>
          </w:p>
          <w:p>
            <w:pPr>
              <w:pStyle w:val="1090"/>
              <w:ind w:left="110"/>
              <w:spacing w:before="68" w:line="220" w:lineRule="auto"/>
            </w:pPr>
            <w:r>
              <w:rPr>
                <w:spacing w:val="-2"/>
              </w:rPr>
              <w:t xml:space="preserve">序号</w:t>
            </w:r>
            <w:r/>
          </w:p>
        </w:tc>
        <w:tc>
          <w:tcPr>
            <w:tcW w:w="1085" w:type="dxa"/>
            <w:vAlign w:val="top"/>
            <w:textDirection w:val="lrTb"/>
            <w:noWrap w:val="false"/>
          </w:tcPr>
          <w:p>
            <w:pPr>
              <w:spacing w:line="322" w:lineRule="auto"/>
              <w:rPr>
                <w:rFonts w:ascii="Arial"/>
                <w:sz w:val="21"/>
              </w:rPr>
            </w:pPr>
            <w:r>
              <w:rPr>
                <w:rFonts w:ascii="Arial"/>
                <w:sz w:val="21"/>
              </w:rPr>
            </w:r>
            <w:r/>
          </w:p>
          <w:p>
            <w:pPr>
              <w:pStyle w:val="1090"/>
              <w:ind w:left="125"/>
              <w:spacing w:before="68" w:line="220" w:lineRule="auto"/>
            </w:pPr>
            <w:r>
              <w:rPr>
                <w:spacing w:val="-3"/>
              </w:rPr>
              <w:t xml:space="preserve">设备名称</w:t>
            </w:r>
            <w:r/>
          </w:p>
        </w:tc>
        <w:tc>
          <w:tcPr>
            <w:tcW w:w="760" w:type="dxa"/>
            <w:vAlign w:val="top"/>
            <w:textDirection w:val="lrTb"/>
            <w:noWrap w:val="false"/>
          </w:tcPr>
          <w:p>
            <w:pPr>
              <w:pStyle w:val="1090"/>
              <w:ind w:left="174"/>
              <w:spacing w:before="172" w:line="220" w:lineRule="auto"/>
            </w:pPr>
            <w:r>
              <w:rPr>
                <w:spacing w:val="-4"/>
              </w:rPr>
              <w:t xml:space="preserve">型号</w:t>
            </w:r>
            <w:r/>
          </w:p>
          <w:p>
            <w:pPr>
              <w:pStyle w:val="1090"/>
              <w:ind w:left="171"/>
              <w:spacing w:before="189" w:line="219" w:lineRule="auto"/>
            </w:pPr>
            <w:r>
              <w:rPr>
                <w:spacing w:val="-3"/>
              </w:rPr>
              <w:t xml:space="preserve">规格</w:t>
            </w:r>
            <w:r/>
          </w:p>
        </w:tc>
        <w:tc>
          <w:tcPr>
            <w:tcW w:w="989" w:type="dxa"/>
            <w:vAlign w:val="top"/>
            <w:textDirection w:val="lrTb"/>
            <w:noWrap w:val="false"/>
          </w:tcPr>
          <w:p>
            <w:pPr>
              <w:spacing w:line="321" w:lineRule="auto"/>
              <w:rPr>
                <w:rFonts w:ascii="Arial"/>
                <w:sz w:val="21"/>
              </w:rPr>
            </w:pPr>
            <w:r>
              <w:rPr>
                <w:rFonts w:ascii="Arial"/>
                <w:sz w:val="21"/>
              </w:rPr>
            </w:r>
            <w:r/>
          </w:p>
          <w:p>
            <w:pPr>
              <w:pStyle w:val="1090"/>
              <w:ind w:left="287"/>
              <w:spacing w:before="69" w:line="219" w:lineRule="auto"/>
            </w:pPr>
            <w:r>
              <w:rPr>
                <w:spacing w:val="-3"/>
              </w:rPr>
              <w:t xml:space="preserve">数量</w:t>
            </w:r>
            <w:r/>
          </w:p>
        </w:tc>
        <w:tc>
          <w:tcPr>
            <w:tcW w:w="671" w:type="dxa"/>
            <w:vAlign w:val="top"/>
            <w:textDirection w:val="lrTb"/>
            <w:noWrap w:val="false"/>
          </w:tcPr>
          <w:p>
            <w:pPr>
              <w:pStyle w:val="1090"/>
              <w:ind w:left="148"/>
              <w:spacing w:before="171" w:line="220" w:lineRule="auto"/>
            </w:pPr>
            <w:r>
              <w:rPr>
                <w:spacing w:val="-8"/>
              </w:rPr>
              <w:t xml:space="preserve">国别</w:t>
            </w:r>
            <w:r/>
          </w:p>
          <w:p>
            <w:pPr>
              <w:pStyle w:val="1090"/>
              <w:ind w:left="128"/>
              <w:spacing w:before="190" w:line="219" w:lineRule="auto"/>
            </w:pPr>
            <w:r>
              <w:rPr>
                <w:spacing w:val="-3"/>
              </w:rPr>
              <w:t xml:space="preserve">产地</w:t>
            </w:r>
            <w:r/>
          </w:p>
        </w:tc>
        <w:tc>
          <w:tcPr>
            <w:tcW w:w="737" w:type="dxa"/>
            <w:vAlign w:val="top"/>
            <w:textDirection w:val="lrTb"/>
            <w:noWrap w:val="false"/>
          </w:tcPr>
          <w:p>
            <w:pPr>
              <w:pStyle w:val="1090"/>
              <w:ind w:left="162"/>
              <w:spacing w:before="171" w:line="220" w:lineRule="auto"/>
            </w:pPr>
            <w:r>
              <w:rPr>
                <w:spacing w:val="-3"/>
              </w:rPr>
              <w:t xml:space="preserve">制造</w:t>
            </w:r>
            <w:r/>
          </w:p>
          <w:p>
            <w:pPr>
              <w:pStyle w:val="1090"/>
              <w:ind w:left="163"/>
              <w:spacing w:before="190" w:line="219" w:lineRule="auto"/>
            </w:pPr>
            <w:r>
              <w:rPr>
                <w:spacing w:val="-3"/>
              </w:rPr>
              <w:t xml:space="preserve">年份</w:t>
            </w:r>
            <w:r/>
          </w:p>
        </w:tc>
        <w:tc>
          <w:tcPr>
            <w:tcW w:w="1838" w:type="dxa"/>
            <w:vAlign w:val="top"/>
            <w:textDirection w:val="lrTb"/>
            <w:noWrap w:val="false"/>
          </w:tcPr>
          <w:p>
            <w:pPr>
              <w:pStyle w:val="1090"/>
              <w:ind w:left="230"/>
              <w:spacing w:before="191" w:line="230" w:lineRule="auto"/>
              <w:rPr>
                <w:rFonts w:hint="eastAsia" w:eastAsia="宋体"/>
                <w:lang w:eastAsia="zh-CN"/>
              </w:rPr>
            </w:pPr>
            <w:r>
              <w:rPr>
                <w:rFonts w:hint="eastAsia"/>
                <w:lang w:eastAsia="zh-CN"/>
              </w:rPr>
              <w:t xml:space="preserve">设备主要参数</w:t>
            </w:r>
            <w:r/>
          </w:p>
        </w:tc>
        <w:tc>
          <w:tcPr>
            <w:tcW w:w="1770" w:type="dxa"/>
            <w:vAlign w:val="top"/>
            <w:textDirection w:val="lrTb"/>
            <w:noWrap w:val="false"/>
          </w:tcPr>
          <w:p>
            <w:pPr>
              <w:spacing w:line="322" w:lineRule="auto"/>
              <w:rPr>
                <w:rFonts w:ascii="Arial"/>
                <w:sz w:val="21"/>
              </w:rPr>
            </w:pPr>
            <w:r>
              <w:rPr>
                <w:rFonts w:ascii="Arial"/>
                <w:sz w:val="21"/>
              </w:rPr>
            </w:r>
            <w:r/>
          </w:p>
          <w:p>
            <w:pPr>
              <w:pStyle w:val="1090"/>
              <w:ind w:left="146"/>
              <w:spacing w:before="68" w:line="220" w:lineRule="auto"/>
              <w:rPr>
                <w:rFonts w:hint="eastAsia" w:eastAsia="宋体"/>
                <w:lang w:eastAsia="zh-CN"/>
              </w:rPr>
            </w:pPr>
            <w:r>
              <w:rPr>
                <w:spacing w:val="-3"/>
              </w:rPr>
              <w:t xml:space="preserve">备注</w:t>
            </w:r>
            <w:r>
              <w:rPr>
                <w:rFonts w:hint="eastAsia"/>
                <w:spacing w:val="-3"/>
                <w:lang w:eastAsia="zh-CN"/>
              </w:rPr>
              <w:t xml:space="preserve">（自有或租赁）</w:t>
            </w:r>
            <w:r/>
          </w:p>
        </w:tc>
      </w:tr>
      <w:tr>
        <w:trPr>
          <w:trHeight w:val="439"/>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39"/>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39"/>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39"/>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39"/>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39"/>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39"/>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39"/>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39"/>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40"/>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40"/>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40"/>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40"/>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40"/>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40"/>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40"/>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40"/>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40"/>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40"/>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40"/>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40"/>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40"/>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r>
        <w:trPr>
          <w:trHeight w:val="444"/>
        </w:trPr>
        <w:tc>
          <w:tcPr>
            <w:tcW w:w="669" w:type="dxa"/>
            <w:vAlign w:val="top"/>
            <w:textDirection w:val="lrTb"/>
            <w:noWrap w:val="false"/>
          </w:tcPr>
          <w:p>
            <w:pPr>
              <w:rPr>
                <w:rFonts w:ascii="Arial"/>
                <w:sz w:val="21"/>
              </w:rPr>
            </w:pPr>
            <w:r>
              <w:rPr>
                <w:rFonts w:ascii="Arial"/>
                <w:sz w:val="21"/>
              </w:rPr>
            </w:r>
            <w:r/>
          </w:p>
        </w:tc>
        <w:tc>
          <w:tcPr>
            <w:tcW w:w="1085" w:type="dxa"/>
            <w:vAlign w:val="top"/>
            <w:textDirection w:val="lrTb"/>
            <w:noWrap w:val="false"/>
          </w:tcPr>
          <w:p>
            <w:pPr>
              <w:rPr>
                <w:rFonts w:ascii="Arial"/>
                <w:sz w:val="21"/>
              </w:rPr>
            </w:pPr>
            <w:r>
              <w:rPr>
                <w:rFonts w:ascii="Arial"/>
                <w:sz w:val="21"/>
              </w:rPr>
            </w:r>
            <w:r/>
          </w:p>
        </w:tc>
        <w:tc>
          <w:tcPr>
            <w:tcW w:w="760" w:type="dxa"/>
            <w:vAlign w:val="top"/>
            <w:textDirection w:val="lrTb"/>
            <w:noWrap w:val="false"/>
          </w:tcPr>
          <w:p>
            <w:pPr>
              <w:rPr>
                <w:rFonts w:ascii="Arial"/>
                <w:sz w:val="21"/>
              </w:rPr>
            </w:pPr>
            <w:r>
              <w:rPr>
                <w:rFonts w:ascii="Arial"/>
                <w:sz w:val="21"/>
              </w:rPr>
            </w:r>
            <w:r/>
          </w:p>
        </w:tc>
        <w:tc>
          <w:tcPr>
            <w:tcW w:w="989" w:type="dxa"/>
            <w:vAlign w:val="top"/>
            <w:textDirection w:val="lrTb"/>
            <w:noWrap w:val="false"/>
          </w:tcPr>
          <w:p>
            <w:pPr>
              <w:rPr>
                <w:rFonts w:ascii="Arial"/>
                <w:sz w:val="21"/>
              </w:rPr>
            </w:pPr>
            <w:r>
              <w:rPr>
                <w:rFonts w:ascii="Arial"/>
                <w:sz w:val="21"/>
              </w:rPr>
            </w:r>
            <w:r/>
          </w:p>
        </w:tc>
        <w:tc>
          <w:tcPr>
            <w:tcW w:w="671"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1838" w:type="dxa"/>
            <w:vAlign w:val="top"/>
            <w:textDirection w:val="lrTb"/>
            <w:noWrap w:val="false"/>
          </w:tcPr>
          <w:p>
            <w:pPr>
              <w:rPr>
                <w:rFonts w:ascii="Arial"/>
                <w:sz w:val="21"/>
              </w:rPr>
            </w:pPr>
            <w:r>
              <w:rPr>
                <w:rFonts w:ascii="Arial"/>
                <w:sz w:val="21"/>
              </w:rPr>
            </w:r>
            <w:r/>
          </w:p>
        </w:tc>
        <w:tc>
          <w:tcPr>
            <w:tcW w:w="1770" w:type="dxa"/>
            <w:vAlign w:val="top"/>
            <w:textDirection w:val="lrTb"/>
            <w:noWrap w:val="false"/>
          </w:tcPr>
          <w:p>
            <w:pPr>
              <w:rPr>
                <w:rFonts w:ascii="Arial"/>
                <w:sz w:val="21"/>
              </w:rPr>
            </w:pPr>
            <w:r>
              <w:rPr>
                <w:rFonts w:ascii="Arial"/>
                <w:sz w:val="21"/>
              </w:rPr>
            </w:r>
            <w:r/>
          </w:p>
        </w:tc>
      </w:tr>
    </w:tbl>
    <w:p>
      <w:pPr>
        <w:pStyle w:val="733"/>
        <w:rPr>
          <w:rFonts w:hint="eastAsia" w:ascii="宋体" w:hAnsi="宋体" w:cs="宋体"/>
          <w:b/>
          <w:sz w:val="32"/>
          <w:szCs w:val="32"/>
          <w:lang w:val="zh-CN"/>
        </w:rPr>
      </w:pPr>
      <w:r>
        <w:rPr>
          <w:rFonts w:hint="eastAsia" w:ascii="宋体" w:hAnsi="宋体" w:cs="宋体"/>
          <w:b/>
          <w:sz w:val="32"/>
          <w:szCs w:val="32"/>
          <w:lang w:val="zh-CN"/>
        </w:rPr>
      </w:r>
      <w:r/>
    </w:p>
    <w:p>
      <w:pPr>
        <w:rPr>
          <w:rFonts w:hint="eastAsia" w:eastAsia="宋体"/>
          <w:highlight w:val="none"/>
          <w:lang w:val="zh-CN" w:eastAsia="zh-CN"/>
        </w:rPr>
      </w:pPr>
      <w:r>
        <w:rPr>
          <w:rFonts w:hint="eastAsia" w:ascii="宋体" w:hAnsi="宋体"/>
          <w:highlight w:val="none"/>
        </w:rPr>
        <w:t xml:space="preserve">投标人根据</w:t>
      </w:r>
      <w:r>
        <w:rPr>
          <w:rFonts w:hint="eastAsia" w:ascii="宋体" w:hAnsi="宋体"/>
          <w:highlight w:val="none"/>
          <w:lang w:eastAsia="zh-CN"/>
        </w:rPr>
        <w:t xml:space="preserve">采购需求及</w:t>
      </w:r>
      <w:r>
        <w:rPr>
          <w:rFonts w:hint="eastAsia" w:ascii="宋体" w:hAnsi="宋体"/>
          <w:highlight w:val="none"/>
        </w:rPr>
        <w:t xml:space="preserve">评分项自拟</w:t>
      </w:r>
      <w:r>
        <w:rPr>
          <w:rFonts w:hint="eastAsia" w:ascii="宋体" w:hAnsi="宋体"/>
          <w:highlight w:val="none"/>
          <w:lang w:eastAsia="zh-CN"/>
        </w:rPr>
        <w:t xml:space="preserve">。</w:t>
      </w:r>
      <w:r/>
    </w:p>
    <w:p>
      <w:pPr>
        <w:rPr>
          <w:b/>
          <w:bCs/>
          <w:sz w:val="32"/>
          <w:szCs w:val="32"/>
        </w:rPr>
      </w:pPr>
      <w:r>
        <w:rPr>
          <w:rFonts w:hint="eastAsia" w:ascii="宋体" w:hAnsi="宋体" w:cs="宋体"/>
          <w:b/>
          <w:sz w:val="32"/>
          <w:szCs w:val="32"/>
          <w:lang w:val="zh-CN"/>
        </w:rPr>
        <w:br w:type="page" w:clear="all"/>
      </w:r>
      <w:r/>
    </w:p>
    <w:p>
      <w:pPr>
        <w:numPr>
          <w:ilvl w:val="0"/>
          <w:numId w:val="7"/>
        </w:numPr>
        <w:jc w:val="center"/>
        <w:widowControl/>
        <w:rPr>
          <w:b/>
          <w:bCs/>
          <w:sz w:val="32"/>
          <w:szCs w:val="32"/>
        </w:rPr>
      </w:pPr>
      <w:r>
        <w:rPr>
          <w:rFonts w:hint="eastAsia" w:ascii="宋体" w:hAnsi="宋体" w:cs="宋体"/>
          <w:b/>
          <w:sz w:val="32"/>
          <w:szCs w:val="32"/>
          <w:lang w:val="zh-CN"/>
        </w:rPr>
        <w:t xml:space="preserve">供应商认为应提供的其他材料</w:t>
      </w:r>
      <w:r/>
    </w:p>
    <w:p>
      <w:pPr>
        <w:ind w:firstLine="4080"/>
        <w:spacing w:line="480" w:lineRule="auto"/>
        <w:widowControl/>
        <w:rPr>
          <w:rFonts w:ascii="宋体" w:hAnsi="宋体"/>
        </w:rPr>
      </w:pPr>
      <w:r>
        <w:rPr>
          <w:rFonts w:ascii="宋体" w:hAnsi="宋体"/>
        </w:rPr>
      </w:r>
      <w:r/>
    </w:p>
    <w:p>
      <w:pPr>
        <w:ind w:right="840" w:firstLine="5760"/>
        <w:spacing w:line="400" w:lineRule="exact"/>
      </w:pPr>
      <w:r/>
      <w:r/>
    </w:p>
    <w:p>
      <w:pPr>
        <w:pStyle w:val="1085"/>
        <w:ind w:firstLine="420"/>
        <w:rPr>
          <w:lang w:val="zh-CN"/>
        </w:rPr>
      </w:pPr>
      <w:r>
        <w:rPr>
          <w:lang w:val="zh-CN"/>
        </w:rPr>
      </w:r>
      <w:r/>
    </w:p>
    <w:p>
      <w:pPr>
        <w:ind w:firstLine="482"/>
        <w:spacing w:line="360" w:lineRule="auto"/>
        <w:rPr>
          <w:rFonts w:ascii="仿宋" w:hAnsi="仿宋" w:eastAsia="仿宋" w:cs="仿宋"/>
          <w:b/>
          <w:lang w:val="zh-CN"/>
        </w:rPr>
      </w:pPr>
      <w:r>
        <w:rPr>
          <w:rFonts w:ascii="仿宋" w:hAnsi="仿宋" w:eastAsia="仿宋" w:cs="仿宋"/>
          <w:b/>
          <w:lang w:val="zh-CN"/>
        </w:rPr>
      </w:r>
      <w:r/>
    </w:p>
    <w:p>
      <w:pPr>
        <w:jc w:val="left"/>
        <w:spacing w:line="360" w:lineRule="auto"/>
        <w:rPr>
          <w:rFonts w:ascii="宋体" w:hAnsi="宋体" w:cs="宋体"/>
          <w:bCs/>
          <w:szCs w:val="21"/>
        </w:rPr>
      </w:pPr>
      <w:r>
        <w:rPr>
          <w:rFonts w:ascii="宋体" w:hAnsi="宋体" w:cs="宋体"/>
          <w:bCs/>
          <w:szCs w:val="21"/>
        </w:rPr>
      </w:r>
      <w:r/>
    </w:p>
    <w:sectPr>
      <w:headerReference w:type="default" r:id="rId9"/>
      <w:footerReference w:type="default" r:id="rId11"/>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Arial Unicode MS">
    <w:panose1 w:val="020B0604020202020204"/>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
    <w:panose1 w:val="020B0606020202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u w:val="single"/>
      </w:rPr>
    </w:pPr>
    <w:r>
      <w:rPr>
        <w:u w:val="single"/>
      </w:rPr>
    </w:r>
    <w:r>
      <w:rPr>
        <w:u w:val="single"/>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2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46"/>
      <w:isLgl/>
      <w:suff w:val="tab"/>
      <w:lvlText w:val="%1.%2"/>
      <w:lvlJc w:val="left"/>
      <w:pPr>
        <w:ind w:left="425" w:hanging="425"/>
      </w:pPr>
      <w:rPr>
        <w:rFonts w:hint="eastAsia" w:ascii="Arial Unicode MS" w:hAnsi="Arial Unicode MS" w:eastAsia="微软雅黑"/>
        <w:b/>
        <w:i w:val="0"/>
      </w:rPr>
    </w:lvl>
    <w:lvl w:ilvl="2">
      <w:start w:val="1"/>
      <w:numFmt w:val="decimal"/>
      <w:pStyle w:val="106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715"/>
      <w:isLgl w:val="false"/>
      <w:suff w:val="nothing"/>
      <w:lvlText w:val="第%1章"/>
      <w:lvlJc w:val="left"/>
      <w:pPr>
        <w:ind w:left="0" w:firstLine="0"/>
      </w:pPr>
    </w:lvl>
    <w:lvl w:ilvl="1">
      <w:start w:val="1"/>
      <w:numFmt w:val="none"/>
      <w:pStyle w:val="716"/>
      <w:isLgl w:val="false"/>
      <w:suff w:val="nothing"/>
      <w:lvlText w:val=""/>
      <w:lvlJc w:val="left"/>
      <w:pPr>
        <w:ind w:left="0" w:firstLine="0"/>
      </w:pPr>
    </w:lvl>
    <w:lvl w:ilvl="2">
      <w:start w:val="1"/>
      <w:numFmt w:val="none"/>
      <w:pStyle w:val="717"/>
      <w:isLgl w:val="false"/>
      <w:suff w:val="nothing"/>
      <w:lvlText w:val=""/>
      <w:lvlJc w:val="left"/>
      <w:pPr>
        <w:ind w:left="0" w:firstLine="0"/>
      </w:pPr>
    </w:lvl>
    <w:lvl w:ilvl="3">
      <w:start w:val="1"/>
      <w:numFmt w:val="none"/>
      <w:pStyle w:val="718"/>
      <w:isLgl w:val="false"/>
      <w:suff w:val="nothing"/>
      <w:lvlText w:val=""/>
      <w:lvlJc w:val="left"/>
      <w:pPr>
        <w:ind w:left="0" w:firstLine="0"/>
      </w:pPr>
    </w:lvl>
    <w:lvl w:ilvl="4">
      <w:start w:val="1"/>
      <w:numFmt w:val="none"/>
      <w:pStyle w:val="719"/>
      <w:isLgl w:val="false"/>
      <w:suff w:val="nothing"/>
      <w:lvlText w:val=""/>
      <w:lvlJc w:val="left"/>
      <w:pPr>
        <w:ind w:left="0" w:firstLine="0"/>
      </w:pPr>
    </w:lvl>
    <w:lvl w:ilvl="5">
      <w:start w:val="1"/>
      <w:numFmt w:val="none"/>
      <w:pStyle w:val="720"/>
      <w:isLgl w:val="false"/>
      <w:suff w:val="nothing"/>
      <w:lvlText w:val=""/>
      <w:lvlJc w:val="left"/>
      <w:pPr>
        <w:ind w:left="0" w:firstLine="0"/>
      </w:pPr>
    </w:lvl>
    <w:lvl w:ilvl="6">
      <w:start w:val="1"/>
      <w:numFmt w:val="none"/>
      <w:pStyle w:val="721"/>
      <w:isLgl w:val="false"/>
      <w:suff w:val="nothing"/>
      <w:lvlText w:val=""/>
      <w:lvlJc w:val="left"/>
      <w:pPr>
        <w:ind w:left="0" w:firstLine="0"/>
      </w:pPr>
    </w:lvl>
    <w:lvl w:ilvl="7">
      <w:start w:val="1"/>
      <w:numFmt w:val="none"/>
      <w:pStyle w:val="722"/>
      <w:isLgl w:val="false"/>
      <w:suff w:val="nothing"/>
      <w:lvlText w:val=""/>
      <w:lvlJc w:val="left"/>
      <w:pPr>
        <w:ind w:left="0" w:firstLine="0"/>
      </w:pPr>
    </w:lvl>
    <w:lvl w:ilvl="8">
      <w:start w:val="1"/>
      <w:numFmt w:val="none"/>
      <w:pStyle w:val="723"/>
      <w:isLgl w:val="false"/>
      <w:suff w:val="nothing"/>
      <w:lvlText w:val=""/>
      <w:lvlJc w:val="left"/>
      <w:pPr>
        <w:ind w:left="0" w:firstLine="0"/>
      </w:p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3"/>
  </w:num>
  <w:num w:numId="2">
    <w:abstractNumId w:val="1"/>
  </w:num>
  <w:num w:numId="3">
    <w:abstractNumId w:val="6"/>
  </w:num>
  <w:num w:numId="4">
    <w:abstractNumId w:val="4"/>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5">
    <w:name w:val="Heading 1"/>
    <w:basedOn w:val="714"/>
    <w:next w:val="714"/>
    <w:link w:val="936"/>
    <w:uiPriority w:val="0"/>
    <w:qFormat/>
    <w:pPr>
      <w:numPr>
        <w:ilvl w:val="0"/>
        <w:numId w:val="1"/>
      </w:numPr>
      <w:jc w:val="center"/>
      <w:keepLines/>
      <w:keepNext/>
      <w:spacing w:before="340" w:after="330" w:line="578" w:lineRule="auto"/>
      <w:outlineLvl w:val="0"/>
    </w:pPr>
    <w:rPr>
      <w:b/>
      <w:bCs/>
      <w:sz w:val="32"/>
      <w:szCs w:val="44"/>
    </w:rPr>
  </w:style>
  <w:style w:type="paragraph" w:styleId="716">
    <w:name w:val="Heading 2"/>
    <w:basedOn w:val="714"/>
    <w:next w:val="714"/>
    <w:link w:val="942"/>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17">
    <w:name w:val="Heading 3"/>
    <w:basedOn w:val="714"/>
    <w:next w:val="714"/>
    <w:link w:val="981"/>
    <w:uiPriority w:val="0"/>
    <w:qFormat/>
    <w:pPr>
      <w:numPr>
        <w:ilvl w:val="2"/>
        <w:numId w:val="1"/>
      </w:numPr>
      <w:keepLines/>
      <w:keepNext/>
      <w:spacing w:before="260" w:after="260" w:line="416" w:lineRule="auto"/>
      <w:outlineLvl w:val="2"/>
    </w:pPr>
    <w:rPr>
      <w:b/>
      <w:bCs/>
      <w:sz w:val="32"/>
      <w:szCs w:val="32"/>
    </w:rPr>
  </w:style>
  <w:style w:type="paragraph" w:styleId="718">
    <w:name w:val="Heading 4"/>
    <w:basedOn w:val="714"/>
    <w:next w:val="714"/>
    <w:link w:val="1018"/>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19">
    <w:name w:val="Heading 5"/>
    <w:basedOn w:val="714"/>
    <w:next w:val="714"/>
    <w:link w:val="971"/>
    <w:uiPriority w:val="0"/>
    <w:qFormat/>
    <w:pPr>
      <w:numPr>
        <w:ilvl w:val="4"/>
        <w:numId w:val="1"/>
      </w:numPr>
      <w:keepLines/>
      <w:keepNext/>
      <w:spacing w:before="280" w:after="290" w:line="376" w:lineRule="auto"/>
      <w:outlineLvl w:val="4"/>
    </w:pPr>
    <w:rPr>
      <w:b/>
      <w:bCs/>
      <w:sz w:val="28"/>
      <w:szCs w:val="28"/>
    </w:rPr>
  </w:style>
  <w:style w:type="paragraph" w:styleId="720">
    <w:name w:val="Heading 6"/>
    <w:basedOn w:val="714"/>
    <w:next w:val="714"/>
    <w:link w:val="957"/>
    <w:uiPriority w:val="0"/>
    <w:qFormat/>
    <w:pPr>
      <w:numPr>
        <w:ilvl w:val="5"/>
        <w:numId w:val="1"/>
      </w:numPr>
      <w:keepLines/>
      <w:keepNext/>
      <w:spacing w:before="240" w:after="64" w:line="320" w:lineRule="auto"/>
      <w:outlineLvl w:val="5"/>
    </w:pPr>
    <w:rPr>
      <w:rFonts w:ascii="Cambria" w:hAnsi="Cambria"/>
      <w:b/>
      <w:bCs/>
      <w:sz w:val="24"/>
    </w:rPr>
  </w:style>
  <w:style w:type="paragraph" w:styleId="721">
    <w:name w:val="Heading 7"/>
    <w:basedOn w:val="714"/>
    <w:next w:val="714"/>
    <w:link w:val="1012"/>
    <w:uiPriority w:val="0"/>
    <w:qFormat/>
    <w:pPr>
      <w:numPr>
        <w:ilvl w:val="6"/>
        <w:numId w:val="1"/>
      </w:numPr>
      <w:keepLines/>
      <w:keepNext/>
      <w:spacing w:before="240" w:after="64" w:line="320" w:lineRule="auto"/>
      <w:outlineLvl w:val="6"/>
    </w:pPr>
    <w:rPr>
      <w:b/>
      <w:bCs/>
      <w:sz w:val="24"/>
    </w:rPr>
  </w:style>
  <w:style w:type="paragraph" w:styleId="722">
    <w:name w:val="Heading 8"/>
    <w:basedOn w:val="714"/>
    <w:next w:val="714"/>
    <w:link w:val="997"/>
    <w:uiPriority w:val="0"/>
    <w:qFormat/>
    <w:pPr>
      <w:numPr>
        <w:ilvl w:val="7"/>
        <w:numId w:val="1"/>
      </w:numPr>
      <w:keepLines/>
      <w:keepNext/>
      <w:spacing w:before="240" w:after="64" w:line="320" w:lineRule="auto"/>
      <w:outlineLvl w:val="7"/>
    </w:pPr>
    <w:rPr>
      <w:rFonts w:ascii="Cambria" w:hAnsi="Cambria"/>
      <w:sz w:val="24"/>
    </w:rPr>
  </w:style>
  <w:style w:type="paragraph" w:styleId="723">
    <w:name w:val="Heading 9"/>
    <w:basedOn w:val="714"/>
    <w:next w:val="714"/>
    <w:link w:val="975"/>
    <w:uiPriority w:val="0"/>
    <w:qFormat/>
    <w:pPr>
      <w:numPr>
        <w:ilvl w:val="8"/>
        <w:numId w:val="1"/>
      </w:numPr>
      <w:keepLines/>
      <w:keepNext/>
      <w:spacing w:before="240" w:after="64" w:line="320" w:lineRule="auto"/>
      <w:outlineLvl w:val="8"/>
    </w:pPr>
    <w:rPr>
      <w:rFonts w:ascii="Cambria" w:hAnsi="Cambria"/>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List 3"/>
    <w:basedOn w:val="714"/>
    <w:uiPriority w:val="99"/>
    <w:unhideWhenUsed/>
    <w:qFormat/>
    <w:pPr>
      <w:ind w:left="1260" w:hanging="420"/>
      <w:spacing w:before="100" w:beforeAutospacing="1" w:after="100" w:afterAutospacing="1"/>
    </w:pPr>
    <w:rPr>
      <w:szCs w:val="21"/>
    </w:rPr>
  </w:style>
  <w:style w:type="paragraph" w:styleId="727">
    <w:name w:val="toc 7"/>
    <w:basedOn w:val="714"/>
    <w:next w:val="714"/>
    <w:uiPriority w:val="39"/>
    <w:unhideWhenUsed/>
    <w:qFormat/>
    <w:pPr>
      <w:ind w:left="2520"/>
    </w:pPr>
    <w:rPr>
      <w:rFonts w:ascii="Calibri" w:hAnsi="Calibri"/>
      <w:szCs w:val="22"/>
    </w:rPr>
  </w:style>
  <w:style w:type="paragraph" w:styleId="728">
    <w:name w:val="Normal Indent"/>
    <w:basedOn w:val="714"/>
    <w:next w:val="714"/>
    <w:uiPriority w:val="0"/>
    <w:qFormat/>
    <w:pPr>
      <w:ind w:firstLine="420"/>
    </w:pPr>
    <w:rPr>
      <w:b/>
      <w:sz w:val="24"/>
      <w:szCs w:val="20"/>
    </w:rPr>
  </w:style>
  <w:style w:type="paragraph" w:styleId="729">
    <w:name w:val="Caption"/>
    <w:basedOn w:val="714"/>
    <w:next w:val="714"/>
    <w:uiPriority w:val="0"/>
    <w:qFormat/>
    <w:rPr>
      <w:rFonts w:ascii="Cambria" w:hAnsi="Cambria" w:eastAsia="黑体"/>
      <w:sz w:val="20"/>
      <w:szCs w:val="22"/>
    </w:rPr>
  </w:style>
  <w:style w:type="paragraph" w:styleId="730">
    <w:name w:val="Document Map"/>
    <w:basedOn w:val="714"/>
    <w:link w:val="965"/>
    <w:uiPriority w:val="0"/>
    <w:qFormat/>
    <w:rPr>
      <w:rFonts w:ascii="宋体"/>
      <w:sz w:val="18"/>
      <w:szCs w:val="18"/>
    </w:rPr>
  </w:style>
  <w:style w:type="paragraph" w:styleId="731">
    <w:name w:val="annotation text"/>
    <w:basedOn w:val="714"/>
    <w:link w:val="989"/>
    <w:uiPriority w:val="99"/>
    <w:qFormat/>
    <w:pPr>
      <w:jc w:val="left"/>
    </w:pPr>
  </w:style>
  <w:style w:type="paragraph" w:styleId="732">
    <w:name w:val="Body Text 3"/>
    <w:basedOn w:val="714"/>
    <w:link w:val="1008"/>
    <w:uiPriority w:val="0"/>
    <w:qFormat/>
    <w:rPr>
      <w:rFonts w:ascii="宋体"/>
      <w:sz w:val="24"/>
      <w:szCs w:val="20"/>
    </w:rPr>
  </w:style>
  <w:style w:type="paragraph" w:styleId="733">
    <w:name w:val="Body Text"/>
    <w:basedOn w:val="714"/>
    <w:next w:val="714"/>
    <w:link w:val="996"/>
    <w:uiPriority w:val="0"/>
    <w:qFormat/>
    <w:pPr>
      <w:jc w:val="center"/>
    </w:pPr>
    <w:rPr>
      <w:rFonts w:eastAsia="幼圆"/>
      <w:b/>
      <w:bCs/>
      <w:sz w:val="44"/>
    </w:rPr>
  </w:style>
  <w:style w:type="paragraph" w:styleId="734">
    <w:name w:val="Body Text Indent"/>
    <w:basedOn w:val="714"/>
    <w:link w:val="952"/>
    <w:uiPriority w:val="0"/>
    <w:qFormat/>
    <w:pPr>
      <w:ind w:left="420"/>
      <w:spacing w:after="120"/>
    </w:pPr>
  </w:style>
  <w:style w:type="paragraph" w:styleId="735">
    <w:name w:val="index 4"/>
    <w:basedOn w:val="714"/>
    <w:next w:val="714"/>
    <w:uiPriority w:val="0"/>
    <w:qFormat/>
    <w:pPr>
      <w:ind w:left="600"/>
    </w:pPr>
    <w:rPr>
      <w:rFonts w:ascii="Calibri" w:hAnsi="Calibri"/>
    </w:rPr>
  </w:style>
  <w:style w:type="paragraph" w:styleId="736">
    <w:name w:val="toc 5"/>
    <w:basedOn w:val="714"/>
    <w:next w:val="714"/>
    <w:uiPriority w:val="39"/>
    <w:unhideWhenUsed/>
    <w:qFormat/>
    <w:pPr>
      <w:ind w:left="1680"/>
    </w:pPr>
    <w:rPr>
      <w:rFonts w:ascii="Calibri" w:hAnsi="Calibri"/>
      <w:szCs w:val="22"/>
    </w:rPr>
  </w:style>
  <w:style w:type="paragraph" w:styleId="737">
    <w:name w:val="toc 3"/>
    <w:basedOn w:val="714"/>
    <w:next w:val="714"/>
    <w:uiPriority w:val="39"/>
    <w:qFormat/>
    <w:pPr>
      <w:ind w:left="840"/>
    </w:pPr>
    <w:rPr>
      <w:rFonts w:ascii="Calibri" w:hAnsi="Calibri"/>
      <w:szCs w:val="22"/>
    </w:rPr>
  </w:style>
  <w:style w:type="paragraph" w:styleId="738">
    <w:name w:val="Plain Text"/>
    <w:basedOn w:val="714"/>
    <w:link w:val="958"/>
    <w:uiPriority w:val="0"/>
    <w:qFormat/>
    <w:rPr>
      <w:rFonts w:ascii="Ari"/>
    </w:rPr>
  </w:style>
  <w:style w:type="paragraph" w:styleId="739">
    <w:name w:val="toc 8"/>
    <w:basedOn w:val="714"/>
    <w:next w:val="714"/>
    <w:uiPriority w:val="39"/>
    <w:unhideWhenUsed/>
    <w:qFormat/>
    <w:pPr>
      <w:ind w:left="2940"/>
    </w:pPr>
    <w:rPr>
      <w:rFonts w:ascii="Calibri" w:hAnsi="Calibri"/>
      <w:szCs w:val="22"/>
    </w:rPr>
  </w:style>
  <w:style w:type="paragraph" w:styleId="740">
    <w:name w:val="Date"/>
    <w:basedOn w:val="714"/>
    <w:next w:val="714"/>
    <w:link w:val="966"/>
    <w:uiPriority w:val="99"/>
    <w:unhideWhenUsed/>
    <w:qFormat/>
  </w:style>
  <w:style w:type="paragraph" w:styleId="741">
    <w:name w:val="Body Text Indent 2"/>
    <w:basedOn w:val="714"/>
    <w:link w:val="988"/>
    <w:uiPriority w:val="99"/>
    <w:unhideWhenUsed/>
    <w:qFormat/>
    <w:pPr>
      <w:ind w:firstLine="525"/>
      <w:spacing w:line="420" w:lineRule="exact"/>
    </w:pPr>
    <w:rPr>
      <w:rFonts w:ascii="宋体"/>
      <w:sz w:val="20"/>
      <w:szCs w:val="20"/>
    </w:rPr>
  </w:style>
  <w:style w:type="paragraph" w:styleId="742">
    <w:name w:val="endnote text"/>
    <w:basedOn w:val="714"/>
    <w:link w:val="932"/>
    <w:uiPriority w:val="99"/>
    <w:semiHidden/>
    <w:unhideWhenUsed/>
    <w:qFormat/>
    <w:rPr>
      <w:sz w:val="20"/>
    </w:rPr>
  </w:style>
  <w:style w:type="paragraph" w:styleId="743">
    <w:name w:val="Balloon Text"/>
    <w:basedOn w:val="714"/>
    <w:link w:val="1011"/>
    <w:uiPriority w:val="0"/>
    <w:qFormat/>
    <w:rPr>
      <w:sz w:val="18"/>
      <w:szCs w:val="18"/>
    </w:rPr>
  </w:style>
  <w:style w:type="paragraph" w:styleId="744">
    <w:name w:val="Footer"/>
    <w:basedOn w:val="714"/>
    <w:link w:val="1001"/>
    <w:uiPriority w:val="99"/>
    <w:qFormat/>
    <w:pPr>
      <w:jc w:val="left"/>
      <w:tabs>
        <w:tab w:val="center" w:pos="4153" w:leader="none"/>
        <w:tab w:val="right" w:pos="8306" w:leader="none"/>
      </w:tabs>
    </w:pPr>
    <w:rPr>
      <w:sz w:val="18"/>
      <w:szCs w:val="18"/>
    </w:rPr>
  </w:style>
  <w:style w:type="paragraph" w:styleId="745">
    <w:name w:val="Header"/>
    <w:basedOn w:val="714"/>
    <w:link w:val="956"/>
    <w:uiPriority w:val="99"/>
    <w:qFormat/>
    <w:pPr>
      <w:jc w:val="center"/>
      <w:tabs>
        <w:tab w:val="center" w:pos="4153" w:leader="none"/>
        <w:tab w:val="right" w:pos="8306" w:leader="none"/>
      </w:tabs>
      <w:pBdr>
        <w:bottom w:val="single" w:color="auto" w:sz="6" w:space="1"/>
      </w:pBdr>
    </w:pPr>
    <w:rPr>
      <w:sz w:val="18"/>
      <w:szCs w:val="18"/>
    </w:rPr>
  </w:style>
  <w:style w:type="paragraph" w:styleId="746">
    <w:name w:val="toc 1"/>
    <w:basedOn w:val="714"/>
    <w:next w:val="714"/>
    <w:uiPriority w:val="39"/>
    <w:qFormat/>
  </w:style>
  <w:style w:type="paragraph" w:styleId="747">
    <w:name w:val="toc 4"/>
    <w:basedOn w:val="714"/>
    <w:next w:val="714"/>
    <w:uiPriority w:val="39"/>
    <w:unhideWhenUsed/>
    <w:qFormat/>
    <w:pPr>
      <w:ind w:left="1260"/>
    </w:pPr>
    <w:rPr>
      <w:rFonts w:ascii="Calibri" w:hAnsi="Calibri"/>
      <w:szCs w:val="22"/>
    </w:rPr>
  </w:style>
  <w:style w:type="paragraph" w:styleId="748">
    <w:name w:val="index heading"/>
    <w:basedOn w:val="714"/>
    <w:next w:val="749"/>
    <w:uiPriority w:val="99"/>
    <w:unhideWhenUsed/>
    <w:qFormat/>
    <w:pPr>
      <w:tabs>
        <w:tab w:val="left" w:pos="240" w:leader="none"/>
      </w:tabs>
    </w:pPr>
  </w:style>
  <w:style w:type="paragraph" w:styleId="749">
    <w:name w:val="index 1"/>
    <w:basedOn w:val="714"/>
    <w:next w:val="714"/>
    <w:uiPriority w:val="0"/>
    <w:qFormat/>
    <w:pPr>
      <w:jc w:val="center"/>
      <w:spacing w:line="220" w:lineRule="exact"/>
    </w:pPr>
    <w:rPr>
      <w:rFonts w:ascii="仿宋_GB2312" w:hAnsi="Calibri" w:eastAsia="仿宋_GB2312"/>
      <w:szCs w:val="22"/>
    </w:rPr>
  </w:style>
  <w:style w:type="paragraph" w:styleId="750">
    <w:name w:val="Subtitle"/>
    <w:basedOn w:val="714"/>
    <w:next w:val="714"/>
    <w:link w:val="984"/>
    <w:uiPriority w:val="0"/>
    <w:qFormat/>
    <w:pPr>
      <w:jc w:val="center"/>
      <w:spacing w:before="240" w:after="60" w:line="312" w:lineRule="auto"/>
      <w:outlineLvl w:val="1"/>
    </w:pPr>
    <w:rPr>
      <w:rFonts w:ascii="Cambria" w:hAnsi="Cambria"/>
      <w:b/>
      <w:bCs/>
      <w:sz w:val="32"/>
      <w:szCs w:val="32"/>
    </w:rPr>
  </w:style>
  <w:style w:type="paragraph" w:styleId="751">
    <w:name w:val="footnote text"/>
    <w:basedOn w:val="714"/>
    <w:link w:val="931"/>
    <w:uiPriority w:val="99"/>
    <w:semiHidden/>
    <w:unhideWhenUsed/>
    <w:qFormat/>
    <w:pPr>
      <w:spacing w:after="40"/>
    </w:pPr>
    <w:rPr>
      <w:sz w:val="18"/>
    </w:rPr>
  </w:style>
  <w:style w:type="paragraph" w:styleId="752">
    <w:name w:val="toc 6"/>
    <w:basedOn w:val="714"/>
    <w:next w:val="714"/>
    <w:uiPriority w:val="39"/>
    <w:unhideWhenUsed/>
    <w:qFormat/>
    <w:pPr>
      <w:ind w:left="2100"/>
    </w:pPr>
    <w:rPr>
      <w:rFonts w:ascii="Calibri" w:hAnsi="Calibri"/>
      <w:szCs w:val="22"/>
    </w:rPr>
  </w:style>
  <w:style w:type="paragraph" w:styleId="753">
    <w:name w:val="Body Text Indent 3"/>
    <w:basedOn w:val="714"/>
    <w:link w:val="1009"/>
    <w:uiPriority w:val="99"/>
    <w:qFormat/>
    <w:pPr>
      <w:ind w:left="420"/>
      <w:spacing w:after="120"/>
    </w:pPr>
    <w:rPr>
      <w:sz w:val="16"/>
      <w:szCs w:val="20"/>
    </w:rPr>
  </w:style>
  <w:style w:type="paragraph" w:styleId="754">
    <w:name w:val="table of figures"/>
    <w:basedOn w:val="714"/>
    <w:next w:val="714"/>
    <w:uiPriority w:val="99"/>
    <w:unhideWhenUsed/>
    <w:qFormat/>
  </w:style>
  <w:style w:type="paragraph" w:styleId="755">
    <w:name w:val="toc 2"/>
    <w:basedOn w:val="714"/>
    <w:next w:val="714"/>
    <w:uiPriority w:val="39"/>
    <w:qFormat/>
    <w:pPr>
      <w:ind w:left="420"/>
    </w:pPr>
    <w:rPr>
      <w:rFonts w:ascii="Calibri" w:hAnsi="Calibri"/>
      <w:szCs w:val="22"/>
    </w:rPr>
  </w:style>
  <w:style w:type="paragraph" w:styleId="756">
    <w:name w:val="toc 9"/>
    <w:basedOn w:val="714"/>
    <w:next w:val="714"/>
    <w:uiPriority w:val="39"/>
    <w:unhideWhenUsed/>
    <w:qFormat/>
    <w:pPr>
      <w:ind w:left="3360"/>
    </w:pPr>
    <w:rPr>
      <w:rFonts w:ascii="Calibri" w:hAnsi="Calibri"/>
      <w:szCs w:val="22"/>
    </w:rPr>
  </w:style>
  <w:style w:type="paragraph" w:styleId="757">
    <w:name w:val="HTML Preformatted"/>
    <w:basedOn w:val="71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58">
    <w:name w:val="Normal (Web)"/>
    <w:basedOn w:val="714"/>
    <w:uiPriority w:val="99"/>
    <w:qFormat/>
    <w:pPr>
      <w:jc w:val="left"/>
      <w:spacing w:before="100" w:beforeAutospacing="1" w:after="100" w:afterAutospacing="1"/>
      <w:widowControl/>
    </w:pPr>
    <w:rPr>
      <w:rFonts w:ascii="宋体" w:hAnsi="宋体" w:cs="宋体"/>
      <w:sz w:val="24"/>
    </w:rPr>
  </w:style>
  <w:style w:type="paragraph" w:styleId="759">
    <w:name w:val="Title"/>
    <w:basedOn w:val="714"/>
    <w:next w:val="714"/>
    <w:link w:val="961"/>
    <w:uiPriority w:val="0"/>
    <w:qFormat/>
    <w:pPr>
      <w:jc w:val="center"/>
      <w:spacing w:before="240" w:after="60" w:line="420" w:lineRule="atLeast"/>
      <w:outlineLvl w:val="0"/>
    </w:pPr>
    <w:rPr>
      <w:rFonts w:ascii="Arial" w:hAnsi="Arial"/>
      <w:b/>
      <w:sz w:val="32"/>
      <w:szCs w:val="20"/>
    </w:rPr>
  </w:style>
  <w:style w:type="paragraph" w:styleId="760">
    <w:name w:val="annotation subject"/>
    <w:basedOn w:val="731"/>
    <w:next w:val="731"/>
    <w:link w:val="999"/>
    <w:uiPriority w:val="0"/>
    <w:qFormat/>
    <w:rPr>
      <w:b/>
      <w:bCs/>
    </w:rPr>
  </w:style>
  <w:style w:type="paragraph" w:styleId="761">
    <w:name w:val="Body Text First Indent"/>
    <w:basedOn w:val="733"/>
    <w:next w:val="752"/>
    <w:uiPriority w:val="99"/>
    <w:unhideWhenUsed/>
    <w:qFormat/>
    <w:pPr>
      <w:ind w:firstLine="420"/>
      <w:jc w:val="both"/>
      <w:spacing w:after="120"/>
    </w:pPr>
    <w:rPr>
      <w:sz w:val="21"/>
    </w:rPr>
  </w:style>
  <w:style w:type="paragraph" w:styleId="762">
    <w:name w:val="Body Text First Indent 2"/>
    <w:basedOn w:val="734"/>
    <w:link w:val="1084"/>
    <w:uiPriority w:val="99"/>
    <w:semiHidden/>
    <w:unhideWhenUsed/>
    <w:qFormat/>
    <w:pPr>
      <w:ind w:firstLine="420"/>
    </w:pPr>
  </w:style>
  <w:style w:type="table" w:styleId="763">
    <w:name w:val="Table Grid"/>
    <w:basedOn w:val="72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Strong"/>
    <w:uiPriority w:val="22"/>
    <w:qFormat/>
    <w:rPr>
      <w:rFonts w:cs="Times New Roman"/>
      <w:b/>
    </w:rPr>
  </w:style>
  <w:style w:type="character" w:styleId="765">
    <w:name w:val="endnote reference"/>
    <w:basedOn w:val="724"/>
    <w:uiPriority w:val="99"/>
    <w:semiHidden/>
    <w:unhideWhenUsed/>
    <w:qFormat/>
    <w:rPr>
      <w:vertAlign w:val="superscript"/>
    </w:rPr>
  </w:style>
  <w:style w:type="character" w:styleId="766">
    <w:name w:val="page number"/>
    <w:uiPriority w:val="0"/>
    <w:qFormat/>
    <w:rPr>
      <w:rFonts w:eastAsia="宋体"/>
      <w:b/>
      <w:spacing w:val="0"/>
      <w:sz w:val="24"/>
      <w:szCs w:val="24"/>
      <w:vertAlign w:val="baseline"/>
      <w:lang w:val="en-US" w:eastAsia="zh-CN" w:bidi="ar-SA"/>
    </w:rPr>
  </w:style>
  <w:style w:type="character" w:styleId="767">
    <w:name w:val="FollowedHyperlink"/>
    <w:uiPriority w:val="0"/>
    <w:qFormat/>
    <w:rPr>
      <w:color w:val="800080"/>
      <w:u w:val="single"/>
    </w:rPr>
  </w:style>
  <w:style w:type="character" w:styleId="768">
    <w:name w:val="Emphasis"/>
    <w:uiPriority w:val="0"/>
    <w:qFormat/>
    <w:rPr>
      <w:color w:val="cc0000"/>
    </w:rPr>
  </w:style>
  <w:style w:type="character" w:styleId="769">
    <w:name w:val="HTML Typewriter"/>
    <w:basedOn w:val="724"/>
    <w:uiPriority w:val="99"/>
    <w:semiHidden/>
    <w:unhideWhenUsed/>
    <w:qFormat/>
    <w:rPr>
      <w:rFonts w:hint="default" w:ascii="monospace" w:hAnsi="monospace" w:eastAsia="monospace" w:cs="monospace"/>
      <w:sz w:val="20"/>
    </w:rPr>
  </w:style>
  <w:style w:type="character" w:styleId="770">
    <w:name w:val="HTML Acronym"/>
    <w:basedOn w:val="724"/>
    <w:uiPriority w:val="99"/>
    <w:semiHidden/>
    <w:unhideWhenUsed/>
    <w:qFormat/>
  </w:style>
  <w:style w:type="character" w:styleId="771">
    <w:name w:val="Hyperlink"/>
    <w:uiPriority w:val="99"/>
    <w:qFormat/>
    <w:rPr>
      <w:color w:val="0000ff"/>
      <w:u w:val="single"/>
    </w:rPr>
  </w:style>
  <w:style w:type="character" w:styleId="772">
    <w:name w:val="HTML Code"/>
    <w:basedOn w:val="724"/>
    <w:uiPriority w:val="99"/>
    <w:semiHidden/>
    <w:unhideWhenUsed/>
    <w:qFormat/>
    <w:rPr>
      <w:rFonts w:hint="default" w:ascii="monospace" w:hAnsi="monospace" w:eastAsia="monospace" w:cs="monospace"/>
      <w:sz w:val="20"/>
    </w:rPr>
  </w:style>
  <w:style w:type="character" w:styleId="773">
    <w:name w:val="annotation reference"/>
    <w:uiPriority w:val="99"/>
    <w:qFormat/>
    <w:rPr>
      <w:sz w:val="21"/>
      <w:szCs w:val="21"/>
    </w:rPr>
  </w:style>
  <w:style w:type="character" w:styleId="774">
    <w:name w:val="HTML Cite"/>
    <w:uiPriority w:val="0"/>
    <w:qFormat/>
    <w:rPr>
      <w:color w:val="008000"/>
    </w:rPr>
  </w:style>
  <w:style w:type="character" w:styleId="775">
    <w:name w:val="footnote reference"/>
    <w:basedOn w:val="724"/>
    <w:uiPriority w:val="99"/>
    <w:unhideWhenUsed/>
    <w:qFormat/>
    <w:rPr>
      <w:vertAlign w:val="superscript"/>
    </w:rPr>
  </w:style>
  <w:style w:type="character" w:styleId="776">
    <w:name w:val="HTML Keyboard"/>
    <w:basedOn w:val="724"/>
    <w:uiPriority w:val="99"/>
    <w:semiHidden/>
    <w:unhideWhenUsed/>
    <w:qFormat/>
    <w:rPr>
      <w:rFonts w:ascii="monospace" w:hAnsi="monospace" w:eastAsia="monospace" w:cs="monospace"/>
      <w:sz w:val="20"/>
    </w:rPr>
  </w:style>
  <w:style w:type="character" w:styleId="777">
    <w:name w:val="HTML Sample"/>
    <w:basedOn w:val="724"/>
    <w:uiPriority w:val="99"/>
    <w:semiHidden/>
    <w:unhideWhenUsed/>
    <w:qFormat/>
    <w:rPr>
      <w:rFonts w:hint="default" w:ascii="monospace" w:hAnsi="monospace" w:eastAsia="monospace" w:cs="monospace"/>
    </w:rPr>
  </w:style>
  <w:style w:type="paragraph" w:styleId="778" w:customStyle="1">
    <w:name w:val="正文文本11"/>
    <w:basedOn w:val="714"/>
    <w:next w:val="779"/>
    <w:uiPriority w:val="99"/>
    <w:qFormat/>
    <w:rPr>
      <w:sz w:val="20"/>
    </w:rPr>
  </w:style>
  <w:style w:type="paragraph" w:styleId="779" w:customStyle="1">
    <w:name w:val="一级条标题"/>
    <w:basedOn w:val="780"/>
    <w:next w:val="78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0" w:customStyle="1">
    <w:name w:val="章标题"/>
    <w:next w:val="714"/>
    <w:uiPriority w:val="0"/>
    <w:qFormat/>
    <w:pPr>
      <w:jc w:val="both"/>
      <w:spacing w:before="50" w:after="50"/>
      <w:outlineLvl w:val="1"/>
    </w:pPr>
    <w:rPr>
      <w:rFonts w:hint="default" w:ascii="Times New Roman" w:hAnsi="Times New Roman" w:eastAsia="黑体" w:cs="Times New Roman"/>
      <w:sz w:val="21"/>
      <w:lang w:val="en-US" w:eastAsia="zh-CN" w:bidi="ar-SA"/>
    </w:rPr>
  </w:style>
  <w:style w:type="paragraph" w:styleId="781" w:customStyle="1">
    <w:name w:val="段"/>
    <w:next w:val="714"/>
    <w:uiPriority w:val="0"/>
    <w:qFormat/>
    <w:pPr>
      <w:ind w:firstLine="200"/>
      <w:jc w:val="both"/>
    </w:pPr>
    <w:rPr>
      <w:rFonts w:hint="default" w:ascii="宋体" w:hAnsi="Times New Roman" w:eastAsia="宋体" w:cs="Times New Roman"/>
      <w:sz w:val="21"/>
      <w:lang w:val="en-US" w:eastAsia="zh-CN" w:bidi="ar-SA"/>
    </w:rPr>
  </w:style>
  <w:style w:type="character" w:styleId="782" w:customStyle="1">
    <w:name w:val="Quote Char"/>
    <w:uiPriority w:val="29"/>
    <w:qFormat/>
    <w:rPr>
      <w:i/>
    </w:rPr>
  </w:style>
  <w:style w:type="character" w:styleId="783" w:customStyle="1">
    <w:name w:val="Intense Quote Char"/>
    <w:uiPriority w:val="30"/>
    <w:qFormat/>
    <w:rPr>
      <w:i/>
    </w:rPr>
  </w:style>
  <w:style w:type="character" w:styleId="784" w:customStyle="1">
    <w:name w:val="Footnote Text Char"/>
    <w:uiPriority w:val="99"/>
    <w:qFormat/>
    <w:rPr>
      <w:sz w:val="18"/>
    </w:rPr>
  </w:style>
  <w:style w:type="character" w:styleId="785" w:customStyle="1">
    <w:name w:val="Endnote Text Char"/>
    <w:uiPriority w:val="99"/>
    <w:qFormat/>
    <w:rPr>
      <w:sz w:val="20"/>
    </w:rPr>
  </w:style>
  <w:style w:type="paragraph" w:styleId="786" w:customStyle="1">
    <w:name w:val="TOC Heading"/>
    <w:uiPriority w:val="39"/>
    <w:unhideWhenUsed/>
    <w:qFormat/>
    <w:rPr>
      <w:rFonts w:hint="default" w:ascii="Times New Roman" w:hAnsi="Times New Roman" w:eastAsia="宋体" w:cs="Times New Roman"/>
    </w:rPr>
  </w:style>
  <w:style w:type="character" w:styleId="787" w:customStyle="1">
    <w:name w:val="Heading 1 Char"/>
    <w:basedOn w:val="724"/>
    <w:uiPriority w:val="9"/>
    <w:qFormat/>
    <w:rPr>
      <w:rFonts w:ascii="Arial" w:hAnsi="Arial" w:eastAsia="Arial" w:cs="Arial"/>
      <w:sz w:val="40"/>
      <w:szCs w:val="40"/>
    </w:rPr>
  </w:style>
  <w:style w:type="character" w:styleId="788" w:customStyle="1">
    <w:name w:val="Heading 2 Char"/>
    <w:basedOn w:val="724"/>
    <w:uiPriority w:val="9"/>
    <w:qFormat/>
    <w:rPr>
      <w:rFonts w:ascii="Arial" w:hAnsi="Arial" w:eastAsia="Arial" w:cs="Arial"/>
      <w:sz w:val="34"/>
    </w:rPr>
  </w:style>
  <w:style w:type="character" w:styleId="789" w:customStyle="1">
    <w:name w:val="Heading 3 Char"/>
    <w:basedOn w:val="724"/>
    <w:uiPriority w:val="9"/>
    <w:qFormat/>
    <w:rPr>
      <w:rFonts w:ascii="Arial" w:hAnsi="Arial" w:eastAsia="Arial" w:cs="Arial"/>
      <w:sz w:val="30"/>
      <w:szCs w:val="30"/>
    </w:rPr>
  </w:style>
  <w:style w:type="character" w:styleId="790" w:customStyle="1">
    <w:name w:val="Heading 4 Char"/>
    <w:basedOn w:val="724"/>
    <w:uiPriority w:val="9"/>
    <w:qFormat/>
    <w:rPr>
      <w:rFonts w:ascii="Arial" w:hAnsi="Arial" w:eastAsia="Arial" w:cs="Arial"/>
      <w:b/>
      <w:bCs/>
      <w:sz w:val="26"/>
      <w:szCs w:val="26"/>
    </w:rPr>
  </w:style>
  <w:style w:type="character" w:styleId="791" w:customStyle="1">
    <w:name w:val="Heading 5 Char"/>
    <w:basedOn w:val="724"/>
    <w:uiPriority w:val="9"/>
    <w:qFormat/>
    <w:rPr>
      <w:rFonts w:ascii="Arial" w:hAnsi="Arial" w:eastAsia="Arial" w:cs="Arial"/>
      <w:b/>
      <w:bCs/>
      <w:sz w:val="24"/>
      <w:szCs w:val="24"/>
    </w:rPr>
  </w:style>
  <w:style w:type="character" w:styleId="792" w:customStyle="1">
    <w:name w:val="Heading 6 Char"/>
    <w:basedOn w:val="724"/>
    <w:uiPriority w:val="9"/>
    <w:qFormat/>
    <w:rPr>
      <w:rFonts w:ascii="Arial" w:hAnsi="Arial" w:eastAsia="Arial" w:cs="Arial"/>
      <w:b/>
      <w:bCs/>
      <w:sz w:val="22"/>
      <w:szCs w:val="22"/>
    </w:rPr>
  </w:style>
  <w:style w:type="character" w:styleId="793" w:customStyle="1">
    <w:name w:val="Heading 7 Char"/>
    <w:basedOn w:val="724"/>
    <w:uiPriority w:val="9"/>
    <w:qFormat/>
    <w:rPr>
      <w:rFonts w:ascii="Arial" w:hAnsi="Arial" w:eastAsia="Arial" w:cs="Arial"/>
      <w:b/>
      <w:bCs/>
      <w:i/>
      <w:iCs/>
      <w:sz w:val="22"/>
      <w:szCs w:val="22"/>
    </w:rPr>
  </w:style>
  <w:style w:type="character" w:styleId="794" w:customStyle="1">
    <w:name w:val="Heading 8 Char"/>
    <w:basedOn w:val="724"/>
    <w:uiPriority w:val="9"/>
    <w:qFormat/>
    <w:rPr>
      <w:rFonts w:ascii="Arial" w:hAnsi="Arial" w:eastAsia="Arial" w:cs="Arial"/>
      <w:i/>
      <w:iCs/>
      <w:sz w:val="22"/>
      <w:szCs w:val="22"/>
    </w:rPr>
  </w:style>
  <w:style w:type="character" w:styleId="795" w:customStyle="1">
    <w:name w:val="Heading 9 Char"/>
    <w:basedOn w:val="724"/>
    <w:uiPriority w:val="9"/>
    <w:qFormat/>
    <w:rPr>
      <w:rFonts w:ascii="Arial" w:hAnsi="Arial" w:eastAsia="Arial" w:cs="Arial"/>
      <w:i/>
      <w:iCs/>
      <w:sz w:val="21"/>
      <w:szCs w:val="21"/>
    </w:rPr>
  </w:style>
  <w:style w:type="paragraph" w:styleId="796">
    <w:name w:val="No Spacing"/>
    <w:uiPriority w:val="1"/>
    <w:qFormat/>
    <w:rPr>
      <w:rFonts w:hint="default" w:ascii="Times New Roman" w:hAnsi="Times New Roman" w:eastAsia="宋体" w:cs="Times New Roman"/>
      <w:lang w:val="en-US" w:eastAsia="zh-CN" w:bidi="ar-SA"/>
    </w:rPr>
  </w:style>
  <w:style w:type="character" w:styleId="797" w:customStyle="1">
    <w:name w:val="Title Char"/>
    <w:basedOn w:val="724"/>
    <w:uiPriority w:val="10"/>
    <w:qFormat/>
    <w:rPr>
      <w:sz w:val="48"/>
      <w:szCs w:val="48"/>
    </w:rPr>
  </w:style>
  <w:style w:type="character" w:styleId="798" w:customStyle="1">
    <w:name w:val="Subtitle Char"/>
    <w:basedOn w:val="724"/>
    <w:uiPriority w:val="11"/>
    <w:qFormat/>
    <w:rPr>
      <w:sz w:val="24"/>
      <w:szCs w:val="24"/>
    </w:rPr>
  </w:style>
  <w:style w:type="paragraph" w:styleId="799">
    <w:name w:val="Quote"/>
    <w:basedOn w:val="714"/>
    <w:next w:val="714"/>
    <w:link w:val="800"/>
    <w:uiPriority w:val="29"/>
    <w:qFormat/>
    <w:pPr>
      <w:ind w:left="720" w:right="720"/>
    </w:pPr>
    <w:rPr>
      <w:i/>
    </w:rPr>
  </w:style>
  <w:style w:type="character" w:styleId="800" w:customStyle="1">
    <w:name w:val="引用 Char3"/>
    <w:link w:val="799"/>
    <w:uiPriority w:val="29"/>
    <w:qFormat/>
    <w:rPr>
      <w:i/>
    </w:rPr>
  </w:style>
  <w:style w:type="paragraph" w:styleId="801">
    <w:name w:val="Intense Quote"/>
    <w:basedOn w:val="714"/>
    <w:next w:val="714"/>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Char3"/>
    <w:link w:val="801"/>
    <w:uiPriority w:val="30"/>
    <w:qFormat/>
    <w:rPr>
      <w:i/>
    </w:rPr>
  </w:style>
  <w:style w:type="character" w:styleId="803" w:customStyle="1">
    <w:name w:val="Header Char"/>
    <w:basedOn w:val="724"/>
    <w:uiPriority w:val="99"/>
    <w:qFormat/>
  </w:style>
  <w:style w:type="character" w:styleId="804" w:customStyle="1">
    <w:name w:val="Footer Char"/>
    <w:basedOn w:val="724"/>
    <w:uiPriority w:val="99"/>
    <w:qFormat/>
  </w:style>
  <w:style w:type="character" w:styleId="805" w:customStyle="1">
    <w:name w:val="Caption Char"/>
    <w:uiPriority w:val="99"/>
    <w:qFormat/>
  </w:style>
  <w:style w:type="table" w:styleId="806" w:customStyle="1">
    <w:name w:val="Table Grid Light"/>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basedOn w:val="72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basedOn w:val="72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basedOn w:val="72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basedOn w:val="72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basedOn w:val="72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basedOn w:val="72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basedOn w:val="72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basedOn w:val="72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basedOn w:val="72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basedOn w:val="72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basedOn w:val="72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basedOn w:val="72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Grid Table 3"/>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basedOn w:val="72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basedOn w:val="72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basedOn w:val="72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basedOn w:val="72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basedOn w:val="72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basedOn w:val="72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basedOn w:val="72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basedOn w:val="72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basedOn w:val="72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basedOn w:val="72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basedOn w:val="72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basedOn w:val="72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48" w:customStyle="1">
    <w:name w:val="Grid Table 6 Colorful - Accent 1"/>
    <w:basedOn w:val="72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9" w:customStyle="1">
    <w:name w:val="Grid Table 6 Colorful - Accent 2"/>
    <w:basedOn w:val="72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50" w:customStyle="1">
    <w:name w:val="Grid Table 6 Colorful - Accent 3"/>
    <w:basedOn w:val="72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1" w:customStyle="1">
    <w:name w:val="Grid Table 6 Colorful - Accent 4"/>
    <w:basedOn w:val="72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2" w:customStyle="1">
    <w:name w:val="Grid Table 6 Colorful - Accent 5"/>
    <w:basedOn w:val="72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3" w:customStyle="1">
    <w:name w:val="Grid Table 6 Colorful - Accent 6"/>
    <w:basedOn w:val="72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4" w:customStyle="1">
    <w:name w:val="Grid Table 7 Colorful"/>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basedOn w:val="72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basedOn w:val="72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basedOn w:val="72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basedOn w:val="72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basedOn w:val="72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basedOn w:val="72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basedOn w:val="72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basedOn w:val="72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basedOn w:val="72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basedOn w:val="72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basedOn w:val="72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basedOn w:val="72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basedOn w:val="72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w:basedOn w:val="7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basedOn w:val="72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basedOn w:val="72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basedOn w:val="72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basedOn w:val="72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basedOn w:val="72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basedOn w:val="72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basedOn w:val="72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basedOn w:val="72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basedOn w:val="72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basedOn w:val="72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basedOn w:val="72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basedOn w:val="72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List Table 4"/>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basedOn w:val="72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basedOn w:val="72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basedOn w:val="72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basedOn w:val="72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basedOn w:val="72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basedOn w:val="72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0" w:customStyle="1">
    <w:name w:val="List Table 5 Dark - Accent 1"/>
    <w:basedOn w:val="72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1" w:customStyle="1">
    <w:name w:val="List Table 5 Dark - Accent 2"/>
    <w:basedOn w:val="72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2" w:customStyle="1">
    <w:name w:val="List Table 5 Dark - Accent 3"/>
    <w:basedOn w:val="72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3" w:customStyle="1">
    <w:name w:val="List Table 5 Dark - Accent 4"/>
    <w:basedOn w:val="72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4" w:customStyle="1">
    <w:name w:val="List Table 5 Dark - Accent 5"/>
    <w:basedOn w:val="72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5" w:customStyle="1">
    <w:name w:val="List Table 5 Dark - Accent 6"/>
    <w:basedOn w:val="72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6" w:customStyle="1">
    <w:name w:val="List Table 6 Colorful"/>
    <w:basedOn w:val="72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7" w:customStyle="1">
    <w:name w:val="List Table 6 Colorful - Accent 1"/>
    <w:basedOn w:val="72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98" w:customStyle="1">
    <w:name w:val="List Table 6 Colorful - Accent 2"/>
    <w:basedOn w:val="72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99" w:customStyle="1">
    <w:name w:val="List Table 6 Colorful - Accent 3"/>
    <w:basedOn w:val="72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00" w:customStyle="1">
    <w:name w:val="List Table 6 Colorful - Accent 4"/>
    <w:basedOn w:val="72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1" w:customStyle="1">
    <w:name w:val="List Table 6 Colorful - Accent 5"/>
    <w:basedOn w:val="72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2" w:customStyle="1">
    <w:name w:val="List Table 6 Colorful - Accent 6"/>
    <w:basedOn w:val="72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3" w:customStyle="1">
    <w:name w:val="List Table 7 Colorful"/>
    <w:basedOn w:val="72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basedOn w:val="72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basedOn w:val="72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basedOn w:val="72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basedOn w:val="72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basedOn w:val="72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basedOn w:val="72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basedOn w:val="72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basedOn w:val="72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basedOn w:val="72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basedOn w:val="72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basedOn w:val="72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basedOn w:val="72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basedOn w:val="72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basedOn w:val="72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basedOn w:val="72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basedOn w:val="72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basedOn w:val="72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basedOn w:val="72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basedOn w:val="72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basedOn w:val="72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脚注文本 Char"/>
    <w:link w:val="751"/>
    <w:uiPriority w:val="99"/>
    <w:qFormat/>
    <w:rPr>
      <w:sz w:val="18"/>
    </w:rPr>
  </w:style>
  <w:style w:type="character" w:styleId="932" w:customStyle="1">
    <w:name w:val="尾注文本 Char"/>
    <w:link w:val="742"/>
    <w:uiPriority w:val="99"/>
    <w:qFormat/>
    <w:rPr>
      <w:sz w:val="20"/>
    </w:rPr>
  </w:style>
  <w:style w:type="paragraph" w:styleId="933" w:customStyle="1">
    <w:name w:val="TOC 标题1"/>
    <w:uiPriority w:val="39"/>
    <w:unhideWhenUsed/>
    <w:qFormat/>
    <w:rPr>
      <w:rFonts w:hint="default" w:ascii="Times New Roman" w:hAnsi="Times New Roman" w:eastAsia="宋体" w:cs="Times New Roman"/>
      <w:lang w:val="en-US" w:eastAsia="zh-CN" w:bidi="ar-SA"/>
    </w:rPr>
  </w:style>
  <w:style w:type="paragraph" w:styleId="934" w:customStyle="1">
    <w:name w:val="列表段落1"/>
    <w:basedOn w:val="714"/>
    <w:uiPriority w:val="99"/>
    <w:qFormat/>
    <w:pPr>
      <w:ind w:firstLine="420"/>
    </w:pPr>
  </w:style>
  <w:style w:type="paragraph" w:styleId="935">
    <w:name w:val="List Paragraph"/>
    <w:basedOn w:val="714"/>
    <w:next w:val="731"/>
    <w:uiPriority w:val="99"/>
    <w:qFormat/>
    <w:pPr>
      <w:ind w:firstLine="420"/>
    </w:pPr>
  </w:style>
  <w:style w:type="character" w:styleId="936" w:customStyle="1">
    <w:name w:val="标题 1 Char1"/>
    <w:link w:val="715"/>
    <w:uiPriority w:val="0"/>
    <w:qFormat/>
    <w:rPr>
      <w:rFonts w:ascii="Times New Roman" w:hAnsi="Times New Roman" w:eastAsia="宋体" w:cs="Times New Roman"/>
      <w:b/>
      <w:bCs/>
      <w:sz w:val="32"/>
      <w:szCs w:val="44"/>
    </w:rPr>
  </w:style>
  <w:style w:type="character" w:styleId="937" w:customStyle="1">
    <w:name w:val="明显强调1"/>
    <w:uiPriority w:val="0"/>
    <w:qFormat/>
    <w:rPr>
      <w:b/>
      <w:bCs/>
      <w:i/>
      <w:iCs/>
      <w:color w:val="4f81bd"/>
    </w:rPr>
  </w:style>
  <w:style w:type="character" w:styleId="938" w:customStyle="1">
    <w:name w:val="批注文字 Char2"/>
    <w:uiPriority w:val="0"/>
    <w:qFormat/>
    <w:rPr>
      <w:sz w:val="21"/>
    </w:rPr>
  </w:style>
  <w:style w:type="character" w:styleId="939" w:customStyle="1">
    <w:name w:val="标题 3 Char_0"/>
    <w:link w:val="940"/>
    <w:uiPriority w:val="0"/>
    <w:qFormat/>
    <w:rPr>
      <w:b/>
      <w:bCs/>
      <w:sz w:val="32"/>
      <w:szCs w:val="32"/>
    </w:rPr>
  </w:style>
  <w:style w:type="paragraph" w:styleId="940" w:customStyle="1">
    <w:name w:val="标题 3_0"/>
    <w:basedOn w:val="941"/>
    <w:next w:val="941"/>
    <w:link w:val="939"/>
    <w:uiPriority w:val="0"/>
    <w:qFormat/>
    <w:pPr>
      <w:keepLines/>
      <w:keepNext/>
      <w:spacing w:before="260" w:after="260" w:line="416" w:lineRule="auto"/>
      <w:outlineLvl w:val="2"/>
    </w:pPr>
    <w:rPr>
      <w:b/>
      <w:bCs/>
      <w:sz w:val="32"/>
      <w:szCs w:val="32"/>
    </w:rPr>
  </w:style>
  <w:style w:type="paragraph" w:styleId="94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42" w:customStyle="1">
    <w:name w:val="标题 2 Char"/>
    <w:link w:val="716"/>
    <w:uiPriority w:val="0"/>
    <w:qFormat/>
    <w:rPr>
      <w:rFonts w:ascii="Cambria" w:hAnsi="Cambria"/>
      <w:b/>
      <w:bCs/>
      <w:sz w:val="32"/>
      <w:szCs w:val="32"/>
    </w:rPr>
  </w:style>
  <w:style w:type="character" w:styleId="943" w:customStyle="1">
    <w:name w:val="正文文本 Char2"/>
    <w:uiPriority w:val="99"/>
    <w:semiHidden/>
    <w:qFormat/>
    <w:rPr>
      <w:rFonts w:ascii="Calibri" w:hAnsi="Calibri" w:eastAsia="宋体" w:cs="Times New Roman"/>
    </w:rPr>
  </w:style>
  <w:style w:type="character" w:styleId="944" w:customStyle="1">
    <w:name w:val="页脚 Char1"/>
    <w:uiPriority w:val="99"/>
    <w:semiHidden/>
    <w:qFormat/>
    <w:rPr>
      <w:rFonts w:ascii="Calibri" w:hAnsi="Calibri" w:eastAsia="宋体" w:cs="Times New Roman"/>
      <w:sz w:val="18"/>
      <w:szCs w:val="18"/>
    </w:rPr>
  </w:style>
  <w:style w:type="character" w:styleId="945" w:customStyle="1">
    <w:name w:val="明显引用 Char2"/>
    <w:uiPriority w:val="99"/>
    <w:qFormat/>
    <w:rPr>
      <w:b/>
      <w:bCs/>
      <w:i/>
      <w:iCs/>
      <w:color w:val="4f81bd"/>
      <w:sz w:val="21"/>
      <w:szCs w:val="24"/>
    </w:rPr>
  </w:style>
  <w:style w:type="character" w:styleId="946" w:customStyle="1">
    <w:name w:val="引用 Char"/>
    <w:link w:val="947"/>
    <w:uiPriority w:val="0"/>
    <w:qFormat/>
    <w:rPr>
      <w:i/>
      <w:iCs/>
      <w:color w:val="000000"/>
    </w:rPr>
  </w:style>
  <w:style w:type="paragraph" w:styleId="947" w:customStyle="1">
    <w:name w:val="引用1"/>
    <w:basedOn w:val="714"/>
    <w:next w:val="714"/>
    <w:link w:val="946"/>
    <w:uiPriority w:val="0"/>
    <w:qFormat/>
    <w:rPr>
      <w:i/>
      <w:iCs/>
      <w:color w:val="000000"/>
      <w:sz w:val="20"/>
      <w:szCs w:val="20"/>
    </w:rPr>
  </w:style>
  <w:style w:type="character" w:styleId="948" w:customStyle="1">
    <w:name w:val="标题 1 Char_0"/>
    <w:link w:val="949"/>
    <w:uiPriority w:val="0"/>
    <w:qFormat/>
    <w:rPr>
      <w:b/>
      <w:bCs/>
      <w:sz w:val="44"/>
      <w:szCs w:val="44"/>
    </w:rPr>
  </w:style>
  <w:style w:type="paragraph" w:styleId="949" w:customStyle="1">
    <w:name w:val="标题 1_0"/>
    <w:basedOn w:val="941"/>
    <w:next w:val="941"/>
    <w:link w:val="948"/>
    <w:uiPriority w:val="0"/>
    <w:qFormat/>
    <w:pPr>
      <w:keepLines/>
      <w:keepNext/>
      <w:spacing w:before="340" w:after="330" w:line="578" w:lineRule="auto"/>
      <w:outlineLvl w:val="0"/>
    </w:pPr>
    <w:rPr>
      <w:b/>
      <w:bCs/>
      <w:sz w:val="44"/>
      <w:szCs w:val="44"/>
    </w:rPr>
  </w:style>
  <w:style w:type="character" w:styleId="950" w:customStyle="1">
    <w:name w:val="正文文本缩进 3 Char1"/>
    <w:uiPriority w:val="99"/>
    <w:semiHidden/>
    <w:qFormat/>
    <w:rPr>
      <w:sz w:val="16"/>
      <w:szCs w:val="16"/>
    </w:rPr>
  </w:style>
  <w:style w:type="character" w:styleId="951" w:customStyle="1">
    <w:name w:val="引用 Char1"/>
    <w:uiPriority w:val="29"/>
    <w:qFormat/>
    <w:rPr>
      <w:i/>
      <w:iCs/>
      <w:color w:val="000000"/>
      <w:sz w:val="21"/>
    </w:rPr>
  </w:style>
  <w:style w:type="character" w:styleId="952" w:customStyle="1">
    <w:name w:val="正文文本缩进 Char"/>
    <w:link w:val="734"/>
    <w:uiPriority w:val="0"/>
    <w:qFormat/>
    <w:rPr>
      <w:sz w:val="21"/>
      <w:szCs w:val="24"/>
    </w:rPr>
  </w:style>
  <w:style w:type="character" w:styleId="953" w:customStyle="1">
    <w:name w:val="font161"/>
    <w:uiPriority w:val="0"/>
    <w:qFormat/>
    <w:rPr>
      <w:b/>
      <w:sz w:val="32"/>
    </w:rPr>
  </w:style>
  <w:style w:type="character" w:styleId="954" w:customStyle="1">
    <w:name w:val="标题 4 Char_0"/>
    <w:link w:val="955"/>
    <w:uiPriority w:val="0"/>
    <w:qFormat/>
    <w:rPr>
      <w:rFonts w:ascii="Arial" w:hAnsi="Arial" w:eastAsia="黑体"/>
      <w:b/>
      <w:bCs/>
      <w:sz w:val="28"/>
      <w:szCs w:val="28"/>
    </w:rPr>
  </w:style>
  <w:style w:type="paragraph" w:styleId="955" w:customStyle="1">
    <w:name w:val="标题 4_0"/>
    <w:basedOn w:val="941"/>
    <w:next w:val="941"/>
    <w:link w:val="954"/>
    <w:uiPriority w:val="0"/>
    <w:qFormat/>
    <w:pPr>
      <w:keepLines/>
      <w:keepNext/>
      <w:spacing w:before="280" w:after="290" w:line="376" w:lineRule="auto"/>
      <w:outlineLvl w:val="3"/>
    </w:pPr>
    <w:rPr>
      <w:rFonts w:ascii="Arial" w:hAnsi="Arial" w:eastAsia="黑体"/>
      <w:b/>
      <w:bCs/>
      <w:sz w:val="28"/>
      <w:szCs w:val="28"/>
    </w:rPr>
  </w:style>
  <w:style w:type="character" w:styleId="956" w:customStyle="1">
    <w:name w:val="页眉 Char"/>
    <w:link w:val="745"/>
    <w:uiPriority w:val="99"/>
    <w:qFormat/>
    <w:rPr>
      <w:sz w:val="18"/>
      <w:szCs w:val="18"/>
    </w:rPr>
  </w:style>
  <w:style w:type="character" w:styleId="957" w:customStyle="1">
    <w:name w:val="标题 6 Char"/>
    <w:link w:val="720"/>
    <w:uiPriority w:val="0"/>
    <w:qFormat/>
    <w:rPr>
      <w:rFonts w:ascii="Cambria" w:hAnsi="Cambria" w:eastAsia="宋体" w:cs="Times New Roman"/>
      <w:b/>
      <w:bCs/>
      <w:sz w:val="24"/>
      <w:szCs w:val="24"/>
    </w:rPr>
  </w:style>
  <w:style w:type="character" w:styleId="958" w:customStyle="1">
    <w:name w:val="纯文本 Char"/>
    <w:link w:val="738"/>
    <w:uiPriority w:val="0"/>
    <w:qFormat/>
    <w:rPr>
      <w:rFonts w:ascii="Ari"/>
      <w:lang w:val="en-US" w:eastAsia="zh-CN" w:bidi="ar-SA"/>
    </w:rPr>
  </w:style>
  <w:style w:type="character" w:styleId="959" w:customStyle="1">
    <w:name w:val="引用 Char2"/>
    <w:uiPriority w:val="99"/>
    <w:qFormat/>
    <w:rPr>
      <w:i/>
      <w:iCs/>
      <w:color w:val="000000"/>
      <w:sz w:val="21"/>
      <w:szCs w:val="24"/>
    </w:rPr>
  </w:style>
  <w:style w:type="character" w:styleId="960" w:customStyle="1">
    <w:name w:val="rvts11"/>
    <w:uiPriority w:val="0"/>
    <w:qFormat/>
    <w:rPr>
      <w:rFonts w:hint="default" w:ascii="KNLe" w:hAnsi="KNLe"/>
      <w:sz w:val="24"/>
      <w:szCs w:val="24"/>
      <w:u w:val="single"/>
    </w:rPr>
  </w:style>
  <w:style w:type="character" w:styleId="961" w:customStyle="1">
    <w:name w:val="标题 Char"/>
    <w:link w:val="759"/>
    <w:uiPriority w:val="0"/>
    <w:qFormat/>
    <w:rPr>
      <w:rFonts w:ascii="Arial" w:hAnsi="Arial"/>
      <w:b/>
      <w:sz w:val="32"/>
    </w:rPr>
  </w:style>
  <w:style w:type="character" w:styleId="962" w:customStyle="1">
    <w:name w:val="标题5 Char Char"/>
    <w:link w:val="963"/>
    <w:uiPriority w:val="0"/>
    <w:qFormat/>
    <w:rPr>
      <w:rFonts w:ascii="Arial" w:hAnsi="Arial"/>
      <w:b/>
      <w:bCs/>
      <w:sz w:val="24"/>
      <w:szCs w:val="32"/>
    </w:rPr>
  </w:style>
  <w:style w:type="paragraph" w:styleId="963" w:customStyle="1">
    <w:name w:val="标题5"/>
    <w:basedOn w:val="717"/>
    <w:link w:val="962"/>
    <w:uiPriority w:val="0"/>
    <w:qFormat/>
    <w:pPr>
      <w:numPr>
        <w:ilvl w:val="0"/>
        <w:numId w:val="0"/>
      </w:numPr>
      <w:spacing w:line="413" w:lineRule="auto"/>
    </w:pPr>
    <w:rPr>
      <w:rFonts w:ascii="Arial" w:hAnsi="Arial"/>
      <w:sz w:val="24"/>
    </w:rPr>
  </w:style>
  <w:style w:type="character" w:styleId="964" w:customStyle="1">
    <w:name w:val="副标题 Char2"/>
    <w:uiPriority w:val="11"/>
    <w:qFormat/>
    <w:rPr>
      <w:rFonts w:ascii="Cambria" w:hAnsi="Cambria" w:cs="Times New Roman"/>
      <w:b/>
      <w:bCs/>
      <w:sz w:val="32"/>
      <w:szCs w:val="32"/>
    </w:rPr>
  </w:style>
  <w:style w:type="character" w:styleId="965" w:customStyle="1">
    <w:name w:val="文档结构图 Char"/>
    <w:link w:val="730"/>
    <w:uiPriority w:val="0"/>
    <w:qFormat/>
    <w:rPr>
      <w:rFonts w:ascii="宋体"/>
      <w:sz w:val="18"/>
      <w:szCs w:val="18"/>
    </w:rPr>
  </w:style>
  <w:style w:type="character" w:styleId="966" w:customStyle="1">
    <w:name w:val="日期 Char"/>
    <w:link w:val="740"/>
    <w:uiPriority w:val="99"/>
    <w:qFormat/>
    <w:rPr>
      <w:sz w:val="21"/>
      <w:szCs w:val="24"/>
    </w:rPr>
  </w:style>
  <w:style w:type="character" w:styleId="967" w:customStyle="1">
    <w:name w:val="批注主题 Char1"/>
    <w:uiPriority w:val="0"/>
    <w:qFormat/>
    <w:rPr>
      <w:b/>
      <w:bCs/>
      <w:sz w:val="21"/>
      <w:szCs w:val="22"/>
    </w:rPr>
  </w:style>
  <w:style w:type="character" w:styleId="968" w:customStyle="1">
    <w:name w:val="font31"/>
    <w:uiPriority w:val="0"/>
    <w:qFormat/>
    <w:rPr>
      <w:rFonts w:hint="eastAsia" w:ascii="宋体" w:hAnsi="宋体" w:eastAsia="宋体" w:cs="宋体"/>
      <w:color w:val="000000"/>
      <w:sz w:val="20"/>
      <w:szCs w:val="20"/>
      <w:u w:val="none"/>
    </w:rPr>
  </w:style>
  <w:style w:type="character" w:styleId="969" w:customStyle="1">
    <w:name w:val="明显引用 Char"/>
    <w:link w:val="970"/>
    <w:uiPriority w:val="0"/>
    <w:qFormat/>
    <w:rPr>
      <w:b/>
      <w:bCs/>
      <w:i/>
      <w:iCs/>
      <w:color w:val="4f81bd"/>
    </w:rPr>
  </w:style>
  <w:style w:type="paragraph" w:styleId="970" w:customStyle="1">
    <w:name w:val="明显引用1"/>
    <w:basedOn w:val="714"/>
    <w:next w:val="714"/>
    <w:link w:val="969"/>
    <w:uiPriority w:val="0"/>
    <w:qFormat/>
    <w:pPr>
      <w:ind w:left="936" w:right="936"/>
      <w:spacing w:before="200" w:after="280"/>
      <w:pBdr>
        <w:bottom w:val="single" w:color="4F81BD" w:sz="4" w:space="4"/>
      </w:pBdr>
    </w:pPr>
    <w:rPr>
      <w:b/>
      <w:bCs/>
      <w:i/>
      <w:iCs/>
      <w:color w:val="4f81bd"/>
      <w:sz w:val="20"/>
      <w:szCs w:val="20"/>
    </w:rPr>
  </w:style>
  <w:style w:type="character" w:styleId="971" w:customStyle="1">
    <w:name w:val="标题 5 Char"/>
    <w:link w:val="719"/>
    <w:uiPriority w:val="0"/>
    <w:qFormat/>
    <w:rPr>
      <w:b/>
      <w:bCs/>
      <w:sz w:val="28"/>
      <w:szCs w:val="28"/>
    </w:rPr>
  </w:style>
  <w:style w:type="character" w:styleId="972" w:customStyle="1">
    <w:name w:val="日期 Char1"/>
    <w:uiPriority w:val="0"/>
    <w:qFormat/>
    <w:rPr>
      <w:rFonts w:ascii="Calibri" w:hAnsi="Calibri" w:eastAsia="宋体" w:cs="Times New Roman"/>
    </w:rPr>
  </w:style>
  <w:style w:type="character" w:styleId="973" w:customStyle="1">
    <w:name w:val="批注框文本 Char1"/>
    <w:uiPriority w:val="0"/>
    <w:qFormat/>
    <w:rPr>
      <w:sz w:val="18"/>
      <w:szCs w:val="18"/>
    </w:rPr>
  </w:style>
  <w:style w:type="character" w:styleId="974" w:customStyle="1">
    <w:name w:val="标题 Char1"/>
    <w:uiPriority w:val="10"/>
    <w:qFormat/>
    <w:rPr>
      <w:rFonts w:ascii="Cambria" w:hAnsi="Cambria" w:eastAsia="宋体" w:cs="Times New Roman"/>
      <w:b/>
      <w:bCs/>
      <w:sz w:val="32"/>
      <w:szCs w:val="32"/>
    </w:rPr>
  </w:style>
  <w:style w:type="character" w:styleId="975" w:customStyle="1">
    <w:name w:val="标题 9 Char"/>
    <w:link w:val="723"/>
    <w:uiPriority w:val="0"/>
    <w:qFormat/>
    <w:rPr>
      <w:rFonts w:ascii="Cambria" w:hAnsi="Cambria" w:eastAsia="宋体" w:cs="Times New Roman"/>
      <w:sz w:val="21"/>
      <w:szCs w:val="21"/>
    </w:rPr>
  </w:style>
  <w:style w:type="character" w:styleId="976" w:customStyle="1">
    <w:name w:val="不明显参考1"/>
    <w:uiPriority w:val="0"/>
    <w:qFormat/>
    <w:rPr>
      <w:smallCaps/>
      <w:color w:val="c0504d"/>
      <w:u w:val="single"/>
    </w:rPr>
  </w:style>
  <w:style w:type="character" w:styleId="977" w:customStyle="1">
    <w:name w:val="批注文字 Char1"/>
    <w:uiPriority w:val="0"/>
    <w:qFormat/>
    <w:rPr>
      <w:rFonts w:ascii="Calibri" w:hAnsi="Calibri" w:eastAsia="宋体" w:cs="Times New Roman"/>
    </w:rPr>
  </w:style>
  <w:style w:type="character" w:styleId="978" w:customStyle="1">
    <w:name w:val="标题 Char2"/>
    <w:uiPriority w:val="10"/>
    <w:qFormat/>
    <w:rPr>
      <w:rFonts w:ascii="Cambria" w:hAnsi="Cambria" w:cs="Times New Roman"/>
      <w:b/>
      <w:bCs/>
      <w:sz w:val="32"/>
      <w:szCs w:val="32"/>
    </w:rPr>
  </w:style>
  <w:style w:type="character" w:styleId="979" w:customStyle="1">
    <w:name w:val="正文文本 3 Char1"/>
    <w:uiPriority w:val="99"/>
    <w:semiHidden/>
    <w:qFormat/>
    <w:rPr>
      <w:sz w:val="16"/>
      <w:szCs w:val="16"/>
    </w:rPr>
  </w:style>
  <w:style w:type="character" w:styleId="980" w:customStyle="1">
    <w:name w:val="批注主题 Char2"/>
    <w:uiPriority w:val="0"/>
    <w:qFormat/>
    <w:rPr>
      <w:b/>
      <w:bCs/>
      <w:sz w:val="21"/>
    </w:rPr>
  </w:style>
  <w:style w:type="character" w:styleId="981" w:customStyle="1">
    <w:name w:val="标题 3 Char"/>
    <w:link w:val="717"/>
    <w:uiPriority w:val="0"/>
    <w:qFormat/>
    <w:rPr>
      <w:b/>
      <w:bCs/>
      <w:sz w:val="32"/>
      <w:szCs w:val="32"/>
    </w:rPr>
  </w:style>
  <w:style w:type="character" w:styleId="982" w:customStyle="1">
    <w:name w:val="正文文本 Char_0"/>
    <w:link w:val="983"/>
    <w:uiPriority w:val="0"/>
    <w:qFormat/>
    <w:rPr>
      <w:szCs w:val="24"/>
    </w:rPr>
  </w:style>
  <w:style w:type="paragraph" w:styleId="983" w:customStyle="1">
    <w:name w:val="正文文本_0"/>
    <w:basedOn w:val="941"/>
    <w:link w:val="982"/>
    <w:uiPriority w:val="0"/>
    <w:qFormat/>
    <w:pPr>
      <w:spacing w:after="120"/>
    </w:pPr>
    <w:rPr>
      <w:sz w:val="20"/>
    </w:rPr>
  </w:style>
  <w:style w:type="character" w:styleId="984" w:customStyle="1">
    <w:name w:val="副标题 Char"/>
    <w:link w:val="750"/>
    <w:uiPriority w:val="0"/>
    <w:qFormat/>
    <w:rPr>
      <w:rFonts w:ascii="Cambria" w:hAnsi="Cambria"/>
      <w:b/>
      <w:bCs/>
      <w:sz w:val="32"/>
      <w:szCs w:val="32"/>
    </w:rPr>
  </w:style>
  <w:style w:type="character" w:styleId="985" w:customStyle="1">
    <w:name w:val="bookmark"/>
    <w:basedOn w:val="724"/>
    <w:uiPriority w:val="0"/>
    <w:qFormat/>
  </w:style>
  <w:style w:type="character" w:styleId="986" w:customStyle="1">
    <w:name w:val="标题 5 Char_0"/>
    <w:link w:val="987"/>
    <w:uiPriority w:val="0"/>
    <w:qFormat/>
    <w:rPr>
      <w:rFonts w:ascii="Calibri" w:hAnsi="Calibri"/>
      <w:b/>
      <w:bCs/>
      <w:sz w:val="28"/>
      <w:szCs w:val="28"/>
    </w:rPr>
  </w:style>
  <w:style w:type="paragraph" w:styleId="987" w:customStyle="1">
    <w:name w:val="标题 5_0"/>
    <w:basedOn w:val="941"/>
    <w:next w:val="941"/>
    <w:link w:val="986"/>
    <w:uiPriority w:val="0"/>
    <w:qFormat/>
    <w:pPr>
      <w:keepLines/>
      <w:keepNext/>
      <w:spacing w:before="280" w:after="290" w:line="372" w:lineRule="auto"/>
      <w:outlineLvl w:val="4"/>
    </w:pPr>
    <w:rPr>
      <w:rFonts w:ascii="Calibri" w:hAnsi="Calibri"/>
      <w:b/>
      <w:bCs/>
      <w:sz w:val="28"/>
      <w:szCs w:val="28"/>
    </w:rPr>
  </w:style>
  <w:style w:type="character" w:styleId="988" w:customStyle="1">
    <w:name w:val="正文文本缩进 2 Char"/>
    <w:link w:val="741"/>
    <w:uiPriority w:val="99"/>
    <w:qFormat/>
    <w:rPr>
      <w:rFonts w:ascii="宋体"/>
    </w:rPr>
  </w:style>
  <w:style w:type="character" w:styleId="989" w:customStyle="1">
    <w:name w:val="批注文字 Char"/>
    <w:link w:val="731"/>
    <w:uiPriority w:val="99"/>
    <w:qFormat/>
    <w:rPr>
      <w:sz w:val="21"/>
      <w:szCs w:val="24"/>
    </w:rPr>
  </w:style>
  <w:style w:type="character" w:styleId="990" w:customStyle="1">
    <w:name w:val="font11"/>
    <w:uiPriority w:val="0"/>
    <w:qFormat/>
    <w:rPr>
      <w:rFonts w:hint="eastAsia" w:ascii="宋体" w:hAnsi="宋体" w:eastAsia="宋体" w:cs="宋体"/>
      <w:color w:val="000000"/>
      <w:sz w:val="20"/>
      <w:szCs w:val="20"/>
      <w:u w:val="none"/>
    </w:rPr>
  </w:style>
  <w:style w:type="character" w:styleId="991" w:customStyle="1">
    <w:name w:val="明显参考1"/>
    <w:uiPriority w:val="0"/>
    <w:qFormat/>
    <w:rPr>
      <w:b/>
      <w:bCs/>
      <w:smallCaps/>
      <w:color w:val="c0504d"/>
      <w:spacing w:val="5"/>
      <w:u w:val="single"/>
    </w:rPr>
  </w:style>
  <w:style w:type="character" w:styleId="992" w:customStyle="1">
    <w:name w:val="超链接_0"/>
    <w:uiPriority w:val="99"/>
    <w:qFormat/>
    <w:rPr>
      <w:rFonts w:ascii="Calibri" w:hAnsi="Calibri"/>
      <w:color w:val="0000ff"/>
      <w:u w:val="single"/>
    </w:rPr>
  </w:style>
  <w:style w:type="character" w:styleId="993" w:customStyle="1">
    <w:name w:val="文档结构图 Char2"/>
    <w:uiPriority w:val="99"/>
    <w:semiHidden/>
    <w:qFormat/>
    <w:rPr>
      <w:rFonts w:ascii="宋体" w:hAnsi="Calibri" w:eastAsia="宋体" w:cs="Times New Roman"/>
      <w:sz w:val="18"/>
      <w:szCs w:val="18"/>
    </w:rPr>
  </w:style>
  <w:style w:type="character" w:styleId="994" w:customStyle="1">
    <w:name w:val="textcontents"/>
    <w:uiPriority w:val="0"/>
    <w:qFormat/>
    <w:rPr>
      <w:rFonts w:cs="Times New Roman"/>
    </w:rPr>
  </w:style>
  <w:style w:type="character" w:styleId="995" w:customStyle="1">
    <w:name w:val="标题 1 Char"/>
    <w:uiPriority w:val="0"/>
    <w:qFormat/>
    <w:rPr>
      <w:b/>
      <w:bCs/>
      <w:sz w:val="32"/>
      <w:szCs w:val="44"/>
    </w:rPr>
  </w:style>
  <w:style w:type="character" w:styleId="996" w:customStyle="1">
    <w:name w:val="正文文本 Char"/>
    <w:link w:val="733"/>
    <w:uiPriority w:val="0"/>
    <w:qFormat/>
    <w:rPr>
      <w:rFonts w:eastAsia="幼圆"/>
      <w:b/>
      <w:bCs/>
      <w:sz w:val="44"/>
      <w:szCs w:val="24"/>
    </w:rPr>
  </w:style>
  <w:style w:type="character" w:styleId="997" w:customStyle="1">
    <w:name w:val="标题 8 Char"/>
    <w:link w:val="722"/>
    <w:uiPriority w:val="0"/>
    <w:qFormat/>
    <w:rPr>
      <w:rFonts w:ascii="Cambria" w:hAnsi="Cambria" w:eastAsia="宋体" w:cs="Times New Roman"/>
      <w:sz w:val="24"/>
      <w:szCs w:val="24"/>
    </w:rPr>
  </w:style>
  <w:style w:type="character" w:styleId="998" w:customStyle="1">
    <w:name w:val="副标题 Char1"/>
    <w:uiPriority w:val="11"/>
    <w:qFormat/>
    <w:rPr>
      <w:rFonts w:ascii="Cambria" w:hAnsi="Cambria" w:cs="Times New Roman"/>
      <w:b/>
      <w:bCs/>
      <w:sz w:val="32"/>
      <w:szCs w:val="32"/>
    </w:rPr>
  </w:style>
  <w:style w:type="character" w:styleId="999" w:customStyle="1">
    <w:name w:val="批注主题 Char"/>
    <w:link w:val="760"/>
    <w:uiPriority w:val="0"/>
    <w:qFormat/>
    <w:rPr>
      <w:b/>
      <w:bCs/>
      <w:sz w:val="21"/>
      <w:szCs w:val="24"/>
    </w:rPr>
  </w:style>
  <w:style w:type="character" w:styleId="1000" w:customStyle="1">
    <w:name w:val="书籍标题1"/>
    <w:uiPriority w:val="0"/>
    <w:qFormat/>
    <w:rPr>
      <w:b/>
      <w:bCs/>
      <w:smallCaps/>
      <w:spacing w:val="5"/>
    </w:rPr>
  </w:style>
  <w:style w:type="character" w:styleId="1001" w:customStyle="1">
    <w:name w:val="页脚 Char"/>
    <w:link w:val="744"/>
    <w:uiPriority w:val="99"/>
    <w:qFormat/>
    <w:rPr>
      <w:sz w:val="18"/>
      <w:szCs w:val="18"/>
    </w:rPr>
  </w:style>
  <w:style w:type="character" w:styleId="1002" w:customStyle="1">
    <w:name w:val="标题4 Char Char"/>
    <w:link w:val="1003"/>
    <w:uiPriority w:val="0"/>
    <w:qFormat/>
    <w:rPr>
      <w:rFonts w:ascii="Arial" w:hAnsi="Arial"/>
      <w:b/>
      <w:bCs/>
      <w:sz w:val="24"/>
      <w:szCs w:val="32"/>
    </w:rPr>
  </w:style>
  <w:style w:type="paragraph" w:styleId="1003" w:customStyle="1">
    <w:name w:val="标题4"/>
    <w:basedOn w:val="716"/>
    <w:next w:val="735"/>
    <w:link w:val="1002"/>
    <w:uiPriority w:val="0"/>
    <w:qFormat/>
    <w:pPr>
      <w:numPr>
        <w:ilvl w:val="0"/>
        <w:numId w:val="0"/>
      </w:numPr>
      <w:spacing w:line="413" w:lineRule="auto"/>
    </w:pPr>
    <w:rPr>
      <w:rFonts w:ascii="Arial" w:hAnsi="Arial"/>
      <w:sz w:val="24"/>
    </w:rPr>
  </w:style>
  <w:style w:type="character" w:styleId="1004" w:customStyle="1">
    <w:name w:val="正文文本 Char1"/>
    <w:uiPriority w:val="0"/>
    <w:qFormat/>
    <w:rPr>
      <w:rFonts w:ascii="Calibri" w:hAnsi="Calibri" w:eastAsia="宋体" w:cs="Times New Roman"/>
    </w:rPr>
  </w:style>
  <w:style w:type="character" w:styleId="1005" w:customStyle="1">
    <w:name w:val="明显引用 Char1"/>
    <w:uiPriority w:val="30"/>
    <w:qFormat/>
    <w:rPr>
      <w:b/>
      <w:bCs/>
      <w:i/>
      <w:iCs/>
      <w:color w:val="4f81bd"/>
      <w:sz w:val="21"/>
    </w:rPr>
  </w:style>
  <w:style w:type="character" w:styleId="1006" w:customStyle="1">
    <w:name w:val="页眉 Char1"/>
    <w:uiPriority w:val="99"/>
    <w:semiHidden/>
    <w:qFormat/>
    <w:rPr>
      <w:rFonts w:ascii="Calibri" w:hAnsi="Calibri" w:eastAsia="宋体" w:cs="Times New Roman"/>
      <w:sz w:val="18"/>
      <w:szCs w:val="18"/>
    </w:rPr>
  </w:style>
  <w:style w:type="character" w:styleId="1007" w:customStyle="1">
    <w:name w:val="不明显强调1"/>
    <w:uiPriority w:val="0"/>
    <w:qFormat/>
    <w:rPr>
      <w:i/>
      <w:iCs/>
      <w:color w:val="808080"/>
    </w:rPr>
  </w:style>
  <w:style w:type="character" w:styleId="1008" w:customStyle="1">
    <w:name w:val="正文文本 3 Char"/>
    <w:link w:val="732"/>
    <w:uiPriority w:val="0"/>
    <w:qFormat/>
    <w:rPr>
      <w:rFonts w:ascii="宋体"/>
      <w:sz w:val="24"/>
    </w:rPr>
  </w:style>
  <w:style w:type="character" w:styleId="1009" w:customStyle="1">
    <w:name w:val="正文文本缩进 3 Char"/>
    <w:link w:val="753"/>
    <w:uiPriority w:val="0"/>
    <w:qFormat/>
    <w:rPr>
      <w:sz w:val="16"/>
    </w:rPr>
  </w:style>
  <w:style w:type="character" w:styleId="1010" w:customStyle="1">
    <w:name w:val="font21"/>
    <w:uiPriority w:val="0"/>
    <w:qFormat/>
    <w:rPr>
      <w:rFonts w:hint="eastAsia" w:ascii="宋体" w:hAnsi="宋体" w:eastAsia="宋体" w:cs="宋体"/>
      <w:color w:val="000000"/>
      <w:sz w:val="20"/>
      <w:szCs w:val="20"/>
      <w:u w:val="none"/>
    </w:rPr>
  </w:style>
  <w:style w:type="character" w:styleId="1011" w:customStyle="1">
    <w:name w:val="批注框文本 Char"/>
    <w:link w:val="743"/>
    <w:uiPriority w:val="0"/>
    <w:qFormat/>
    <w:rPr>
      <w:sz w:val="18"/>
      <w:szCs w:val="18"/>
    </w:rPr>
  </w:style>
  <w:style w:type="character" w:styleId="1012" w:customStyle="1">
    <w:name w:val="标题 7 Char"/>
    <w:link w:val="721"/>
    <w:uiPriority w:val="0"/>
    <w:qFormat/>
    <w:rPr>
      <w:b/>
      <w:bCs/>
      <w:sz w:val="24"/>
      <w:szCs w:val="24"/>
    </w:rPr>
  </w:style>
  <w:style w:type="character" w:styleId="1013" w:customStyle="1">
    <w:name w:val="文档结构图 Char1"/>
    <w:uiPriority w:val="0"/>
    <w:qFormat/>
    <w:rPr>
      <w:rFonts w:ascii="宋体" w:hAnsi="Calibri" w:eastAsia="宋体" w:cs="Times New Roman"/>
      <w:sz w:val="18"/>
      <w:szCs w:val="18"/>
    </w:rPr>
  </w:style>
  <w:style w:type="character" w:styleId="1014" w:customStyle="1">
    <w:name w:val="标题 2 Char_0"/>
    <w:link w:val="1015"/>
    <w:uiPriority w:val="0"/>
    <w:qFormat/>
    <w:rPr>
      <w:rFonts w:ascii="Cambria" w:hAnsi="Cambria"/>
      <w:b/>
      <w:bCs/>
      <w:sz w:val="32"/>
      <w:szCs w:val="32"/>
    </w:rPr>
  </w:style>
  <w:style w:type="paragraph" w:styleId="1015" w:customStyle="1">
    <w:name w:val="标题 2_0"/>
    <w:basedOn w:val="941"/>
    <w:next w:val="941"/>
    <w:link w:val="1014"/>
    <w:uiPriority w:val="0"/>
    <w:unhideWhenUsed/>
    <w:qFormat/>
    <w:pPr>
      <w:keepLines/>
      <w:keepNext/>
      <w:spacing w:before="260" w:after="260" w:line="416" w:lineRule="auto"/>
      <w:outlineLvl w:val="1"/>
    </w:pPr>
    <w:rPr>
      <w:rFonts w:ascii="Cambria" w:hAnsi="Cambria"/>
      <w:b/>
      <w:bCs/>
      <w:sz w:val="32"/>
      <w:szCs w:val="32"/>
    </w:rPr>
  </w:style>
  <w:style w:type="character" w:styleId="1016" w:customStyle="1">
    <w:name w:val="日期 Char2"/>
    <w:uiPriority w:val="99"/>
    <w:semiHidden/>
    <w:qFormat/>
    <w:rPr>
      <w:rFonts w:ascii="Calibri" w:hAnsi="Calibri" w:eastAsia="宋体" w:cs="Times New Roman"/>
    </w:rPr>
  </w:style>
  <w:style w:type="character" w:styleId="1017" w:customStyle="1">
    <w:name w:val="批注框文本 Char2"/>
    <w:uiPriority w:val="99"/>
    <w:semiHidden/>
    <w:qFormat/>
    <w:rPr>
      <w:rFonts w:ascii="Calibri" w:hAnsi="Calibri" w:eastAsia="宋体" w:cs="Times New Roman"/>
      <w:sz w:val="18"/>
      <w:szCs w:val="18"/>
    </w:rPr>
  </w:style>
  <w:style w:type="character" w:styleId="1018" w:customStyle="1">
    <w:name w:val="标题 4 Char"/>
    <w:link w:val="718"/>
    <w:uiPriority w:val="0"/>
    <w:qFormat/>
    <w:rPr>
      <w:rFonts w:ascii="Cambria" w:hAnsi="Cambria" w:eastAsia="宋体" w:cs="Times New Roman"/>
      <w:b/>
      <w:bCs/>
      <w:sz w:val="28"/>
      <w:szCs w:val="28"/>
    </w:rPr>
  </w:style>
  <w:style w:type="character" w:styleId="1019" w:customStyle="1">
    <w:name w:val="列出段落 Char"/>
    <w:link w:val="1020"/>
    <w:uiPriority w:val="99"/>
    <w:qFormat/>
    <w:rPr>
      <w:sz w:val="21"/>
      <w:szCs w:val="24"/>
    </w:rPr>
  </w:style>
  <w:style w:type="paragraph" w:styleId="1020" w:customStyle="1">
    <w:name w:val="List Paragraph1"/>
    <w:basedOn w:val="714"/>
    <w:link w:val="1019"/>
    <w:uiPriority w:val="99"/>
    <w:qFormat/>
    <w:pPr>
      <w:ind w:firstLine="420"/>
    </w:pPr>
  </w:style>
  <w:style w:type="paragraph" w:styleId="1021" w:customStyle="1">
    <w:name w:val="样式 标题 3 + (中文) 黑体 小四 非加粗 段前: 7.8 磅 段后: 0 磅 行距: 固定值 20 磅"/>
    <w:basedOn w:val="717"/>
    <w:next w:val="714"/>
    <w:uiPriority w:val="0"/>
    <w:qFormat/>
    <w:pPr>
      <w:spacing w:before="0" w:after="0" w:line="400" w:lineRule="exact"/>
    </w:pPr>
    <w:rPr>
      <w:rFonts w:eastAsia="黑体" w:cs="宋体"/>
      <w:b w:val="0"/>
      <w:bCs w:val="0"/>
      <w:sz w:val="24"/>
      <w:szCs w:val="20"/>
    </w:rPr>
  </w:style>
  <w:style w:type="paragraph" w:styleId="1022" w:customStyle="1">
    <w:name w:val="_Style 34"/>
    <w:next w:val="714"/>
    <w:uiPriority w:val="0"/>
    <w:qFormat/>
    <w:pPr>
      <w:jc w:val="both"/>
      <w:widowControl w:val="off"/>
    </w:pPr>
    <w:rPr>
      <w:rFonts w:hint="default" w:ascii="Times New Roman" w:hAnsi="Times New Roman" w:eastAsia="宋体" w:cs="Times New Roman"/>
      <w:sz w:val="21"/>
      <w:lang w:val="en-US" w:eastAsia="zh-CN" w:bidi="ar-SA"/>
    </w:rPr>
  </w:style>
  <w:style w:type="paragraph" w:styleId="1023"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4" w:customStyle="1">
    <w:name w:val="_Style 36"/>
    <w:next w:val="714"/>
    <w:uiPriority w:val="0"/>
    <w:qFormat/>
    <w:pPr>
      <w:jc w:val="both"/>
      <w:widowControl w:val="off"/>
    </w:pPr>
    <w:rPr>
      <w:rFonts w:hint="default" w:ascii="Times New Roman" w:hAnsi="Times New Roman" w:eastAsia="宋体" w:cs="Times New Roman"/>
      <w:sz w:val="21"/>
      <w:lang w:val="en-US" w:eastAsia="zh-CN" w:bidi="ar-SA"/>
    </w:rPr>
  </w:style>
  <w:style w:type="paragraph" w:styleId="1025" w:customStyle="1">
    <w:name w:val="空半行"/>
    <w:basedOn w:val="714"/>
    <w:uiPriority w:val="0"/>
    <w:qFormat/>
    <w:pPr>
      <w:spacing w:line="120" w:lineRule="exact"/>
    </w:pPr>
    <w:rPr>
      <w:rFonts w:ascii="Calibri" w:hAnsi="Calibri" w:eastAsia="仿宋_GB2312"/>
      <w:color w:val="ffffff"/>
      <w:sz w:val="30"/>
      <w:szCs w:val="22"/>
    </w:rPr>
  </w:style>
  <w:style w:type="paragraph" w:styleId="1026" w:customStyle="1">
    <w:name w:val="1方案格式1"/>
    <w:basedOn w:val="715"/>
    <w:uiPriority w:val="0"/>
    <w:qFormat/>
    <w:pPr>
      <w:numPr>
        <w:numId w:val="2"/>
      </w:numPr>
      <w:ind w:left="0" w:firstLine="0"/>
      <w:spacing w:line="360" w:lineRule="auto"/>
      <w:tabs>
        <w:tab w:val="left" w:pos="360" w:leader="none"/>
      </w:tabs>
    </w:pPr>
    <w:rPr>
      <w:rFonts w:eastAsia="微软雅黑"/>
      <w:bCs w:val="0"/>
      <w:sz w:val="48"/>
    </w:rPr>
  </w:style>
  <w:style w:type="paragraph" w:styleId="1027" w:customStyle="1">
    <w:name w:val="格式３"/>
    <w:basedOn w:val="714"/>
    <w:uiPriority w:val="0"/>
    <w:qFormat/>
    <w:pPr>
      <w:ind w:left="600" w:hanging="600"/>
      <w:spacing w:line="420" w:lineRule="exact"/>
    </w:pPr>
    <w:rPr>
      <w:rFonts w:ascii="宋体" w:hAnsi="宋体"/>
      <w:color w:val="000000"/>
      <w:sz w:val="24"/>
      <w:szCs w:val="20"/>
    </w:rPr>
  </w:style>
  <w:style w:type="paragraph" w:styleId="1028" w:customStyle="1">
    <w:name w:val="正文1"/>
    <w:uiPriority w:val="0"/>
    <w:qFormat/>
    <w:pPr>
      <w:jc w:val="both"/>
      <w:widowControl w:val="off"/>
    </w:pPr>
    <w:rPr>
      <w:rFonts w:hint="default" w:ascii="Calibri" w:hAnsi="Calibri" w:eastAsia="宋体" w:cs="Times New Roman"/>
      <w:lang w:val="en-US" w:eastAsia="zh-CN" w:bidi="ar-SA"/>
    </w:rPr>
  </w:style>
  <w:style w:type="paragraph" w:styleId="1029" w:customStyle="1">
    <w:name w:val="列出段落1"/>
    <w:basedOn w:val="714"/>
    <w:uiPriority w:val="34"/>
    <w:qFormat/>
    <w:pPr>
      <w:contextualSpacing/>
      <w:ind w:left="720"/>
      <w:jc w:val="left"/>
      <w:widowControl/>
    </w:pPr>
    <w:rPr>
      <w:rFonts w:ascii="Arial" w:hAnsi="Arial" w:eastAsia="黑体"/>
      <w:sz w:val="24"/>
      <w:lang w:eastAsia="en-US"/>
    </w:rPr>
  </w:style>
  <w:style w:type="paragraph" w:styleId="1030" w:customStyle="1">
    <w:name w:val="正文空2字"/>
    <w:basedOn w:val="714"/>
    <w:uiPriority w:val="0"/>
    <w:qFormat/>
    <w:pPr>
      <w:ind w:firstLine="200"/>
      <w:spacing w:line="360" w:lineRule="auto"/>
    </w:pPr>
    <w:rPr>
      <w:sz w:val="24"/>
      <w:lang w:bidi="en-US"/>
    </w:rPr>
  </w:style>
  <w:style w:type="paragraph" w:styleId="1031"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032" w:customStyle="1">
    <w:name w:val="目录 5_0"/>
    <w:basedOn w:val="941"/>
    <w:next w:val="941"/>
    <w:uiPriority w:val="39"/>
    <w:qFormat/>
    <w:pPr>
      <w:ind w:left="1680"/>
    </w:pPr>
    <w:rPr>
      <w:rFonts w:ascii="Calibri" w:hAnsi="Calibri"/>
    </w:rPr>
  </w:style>
  <w:style w:type="paragraph" w:styleId="1033" w:customStyle="1">
    <w:name w:val="修订1"/>
    <w:uiPriority w:val="0"/>
    <w:qFormat/>
    <w:rPr>
      <w:rFonts w:hint="default" w:ascii="Times New Roman" w:hAnsi="Times New Roman" w:eastAsia="宋体" w:cs="Times New Roman"/>
      <w:sz w:val="21"/>
      <w:szCs w:val="24"/>
      <w:lang w:val="en-US" w:eastAsia="zh-CN" w:bidi="ar-SA"/>
    </w:rPr>
  </w:style>
  <w:style w:type="paragraph" w:styleId="1034" w:customStyle="1">
    <w:name w:val="标题 11"/>
    <w:basedOn w:val="1028"/>
    <w:next w:val="102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35" w:customStyle="1">
    <w:name w:val="正文 + 行距: 固定值 20 磅"/>
    <w:basedOn w:val="714"/>
    <w:uiPriority w:val="0"/>
    <w:qFormat/>
    <w:pPr>
      <w:ind w:firstLine="716"/>
      <w:spacing w:line="400" w:lineRule="exact"/>
    </w:pPr>
    <w:rPr>
      <w:rFonts w:ascii="Calibri" w:hAnsi="Calibri"/>
      <w:szCs w:val="22"/>
    </w:rPr>
  </w:style>
  <w:style w:type="paragraph" w:styleId="1036" w:customStyle="1">
    <w:name w:val="TOC 标题11"/>
    <w:basedOn w:val="715"/>
    <w:next w:val="71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37" w:customStyle="1">
    <w:name w:val="表格文字"/>
    <w:basedOn w:val="714"/>
    <w:link w:val="1068"/>
    <w:uiPriority w:val="0"/>
    <w:qFormat/>
    <w:pPr>
      <w:jc w:val="left"/>
      <w:spacing w:line="420" w:lineRule="atLeast"/>
    </w:pPr>
    <w:rPr>
      <w:rFonts w:ascii="Calibri" w:hAnsi="Calibri"/>
      <w:szCs w:val="22"/>
    </w:rPr>
  </w:style>
  <w:style w:type="paragraph" w:styleId="1038" w:customStyle="1">
    <w:name w:val="flNote"/>
    <w:basedOn w:val="714"/>
    <w:uiPriority w:val="0"/>
    <w:qFormat/>
    <w:pPr>
      <w:jc w:val="center"/>
      <w:spacing w:before="320" w:after="160" w:line="360" w:lineRule="atLeast"/>
    </w:pPr>
    <w:rPr>
      <w:rFonts w:ascii="Arial" w:hAnsi="Calibri" w:eastAsia="黑体"/>
      <w:sz w:val="30"/>
      <w:szCs w:val="22"/>
    </w:rPr>
  </w:style>
  <w:style w:type="paragraph" w:styleId="1039" w:customStyle="1">
    <w:name w:val="文章正文"/>
    <w:basedOn w:val="714"/>
    <w:uiPriority w:val="99"/>
    <w:qFormat/>
    <w:pPr>
      <w:ind w:firstLine="480"/>
      <w:spacing w:line="360" w:lineRule="auto"/>
    </w:pPr>
    <w:rPr>
      <w:rFonts w:ascii="仿宋_GB2312" w:hAnsi="宋体" w:eastAsia="仿宋_GB2312"/>
      <w:color w:val="ff0000"/>
      <w:sz w:val="24"/>
    </w:rPr>
  </w:style>
  <w:style w:type="paragraph" w:styleId="1040" w:customStyle="1">
    <w:name w:val="表格"/>
    <w:basedOn w:val="714"/>
    <w:uiPriority w:val="0"/>
    <w:qFormat/>
    <w:pPr>
      <w:jc w:val="center"/>
    </w:pPr>
    <w:rPr>
      <w:rFonts w:ascii="华文细黑" w:hAnsi="华文细黑"/>
      <w:szCs w:val="22"/>
    </w:rPr>
  </w:style>
  <w:style w:type="paragraph" w:styleId="1041" w:customStyle="1">
    <w:name w:val="Char"/>
    <w:basedOn w:val="714"/>
    <w:uiPriority w:val="0"/>
    <w:qFormat/>
    <w:pPr>
      <w:jc w:val="left"/>
      <w:spacing w:after="160" w:line="240" w:lineRule="exact"/>
      <w:widowControl/>
    </w:pPr>
    <w:rPr>
      <w:rFonts w:ascii="Verdana" w:hAnsi="Verdana"/>
      <w:sz w:val="20"/>
      <w:szCs w:val="20"/>
      <w:lang w:eastAsia="en-US"/>
    </w:rPr>
  </w:style>
  <w:style w:type="paragraph" w:styleId="104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43" w:customStyle="1">
    <w:name w:val="列出段落2"/>
    <w:basedOn w:val="714"/>
    <w:uiPriority w:val="99"/>
    <w:qFormat/>
    <w:pPr>
      <w:ind w:firstLine="420"/>
    </w:pPr>
  </w:style>
  <w:style w:type="paragraph" w:styleId="1044" w:customStyle="1">
    <w:name w:val="6'"/>
    <w:basedOn w:val="714"/>
    <w:uiPriority w:val="0"/>
    <w:qFormat/>
    <w:pPr>
      <w:jc w:val="center"/>
      <w:spacing w:line="320" w:lineRule="exact"/>
    </w:pPr>
    <w:rPr>
      <w:rFonts w:ascii="Calibri" w:hAnsi="Calibri"/>
      <w:spacing w:val="20"/>
      <w:szCs w:val="22"/>
    </w:rPr>
  </w:style>
  <w:style w:type="paragraph" w:styleId="1045" w:customStyle="1">
    <w:name w:val="Char Char Char Char Char Char Char"/>
    <w:basedOn w:val="714"/>
    <w:uiPriority w:val="0"/>
    <w:qFormat/>
    <w:pPr>
      <w:spacing w:line="360" w:lineRule="auto"/>
    </w:pPr>
    <w:rPr>
      <w:sz w:val="24"/>
      <w:szCs w:val="20"/>
    </w:rPr>
  </w:style>
  <w:style w:type="paragraph" w:styleId="1046" w:customStyle="1">
    <w:name w:val="2方案格式2"/>
    <w:basedOn w:val="1026"/>
    <w:uiPriority w:val="0"/>
    <w:qFormat/>
    <w:pPr>
      <w:numPr>
        <w:ilvl w:val="1"/>
      </w:numPr>
      <w:spacing w:before="50" w:after="50" w:line="240" w:lineRule="auto"/>
      <w:outlineLvl w:val="1"/>
    </w:pPr>
    <w:rPr>
      <w:sz w:val="44"/>
    </w:rPr>
  </w:style>
  <w:style w:type="paragraph" w:styleId="1047"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文档正文"/>
    <w:basedOn w:val="714"/>
    <w:uiPriority w:val="0"/>
    <w:qFormat/>
    <w:pPr>
      <w:ind w:firstLine="567"/>
      <w:spacing w:line="480" w:lineRule="atLeast"/>
    </w:pPr>
    <w:rPr>
      <w:rFonts w:ascii="Ari" w:eastAsia="Ari"/>
      <w:sz w:val="28"/>
      <w:szCs w:val="20"/>
    </w:rPr>
  </w:style>
  <w:style w:type="paragraph" w:styleId="1049" w:customStyle="1">
    <w:name w:val="txt"/>
    <w:basedOn w:val="714"/>
    <w:uiPriority w:val="0"/>
    <w:qFormat/>
    <w:pPr>
      <w:jc w:val="left"/>
      <w:spacing w:before="100" w:beforeAutospacing="1" w:after="100" w:afterAutospacing="1"/>
      <w:widowControl/>
    </w:pPr>
    <w:rPr>
      <w:rFonts w:ascii="宋体" w:hAnsi="宋体" w:cs="宋体"/>
      <w:sz w:val="24"/>
    </w:rPr>
  </w:style>
  <w:style w:type="paragraph" w:styleId="1050" w:customStyle="1">
    <w:name w:val="目录 4_0"/>
    <w:basedOn w:val="941"/>
    <w:next w:val="941"/>
    <w:uiPriority w:val="39"/>
    <w:qFormat/>
    <w:pPr>
      <w:ind w:left="1260"/>
    </w:pPr>
    <w:rPr>
      <w:rFonts w:ascii="Calibri" w:hAnsi="Calibri"/>
    </w:rPr>
  </w:style>
  <w:style w:type="paragraph" w:styleId="1051" w:customStyle="1">
    <w:name w:val="目录 3_0"/>
    <w:basedOn w:val="941"/>
    <w:next w:val="941"/>
    <w:uiPriority w:val="39"/>
    <w:qFormat/>
    <w:pPr>
      <w:ind w:left="840"/>
    </w:pPr>
    <w:rPr>
      <w:rFonts w:ascii="Calibri" w:hAnsi="Calibri"/>
    </w:rPr>
  </w:style>
  <w:style w:type="paragraph" w:styleId="1052" w:customStyle="1">
    <w:name w:val="样式 标题 1 + 黑体 三号 非加粗 居中 段前: 6 磅 段后: 6 磅 行距: 固定值 20 磅"/>
    <w:basedOn w:val="715"/>
    <w:uiPriority w:val="0"/>
    <w:qFormat/>
    <w:pPr>
      <w:numPr>
        <w:numId w:val="0"/>
      </w:numPr>
      <w:spacing w:before="120" w:after="120" w:line="400" w:lineRule="exact"/>
    </w:pPr>
    <w:rPr>
      <w:rFonts w:ascii="黑体" w:hAnsi="黑体" w:eastAsia="黑体"/>
      <w:b w:val="0"/>
      <w:bCs w:val="0"/>
      <w:szCs w:val="20"/>
    </w:rPr>
  </w:style>
  <w:style w:type="paragraph" w:styleId="1053" w:customStyle="1">
    <w:name w:val="1"/>
    <w:basedOn w:val="714"/>
    <w:next w:val="714"/>
    <w:uiPriority w:val="0"/>
    <w:qFormat/>
    <w:rPr>
      <w:rFonts w:ascii="Calibri" w:hAnsi="Calibri"/>
      <w:szCs w:val="22"/>
    </w:rPr>
  </w:style>
  <w:style w:type="paragraph" w:styleId="1054" w:customStyle="1">
    <w:name w:val="Blockquote_0"/>
    <w:basedOn w:val="941"/>
    <w:uiPriority w:val="0"/>
    <w:qFormat/>
    <w:pPr>
      <w:ind w:left="360" w:right="360"/>
      <w:jc w:val="left"/>
      <w:spacing w:before="100" w:after="100"/>
    </w:pPr>
    <w:rPr>
      <w:rFonts w:ascii="Calibri" w:hAnsi="Calibri" w:eastAsia="Times New Roman"/>
      <w:sz w:val="24"/>
      <w:szCs w:val="20"/>
    </w:rPr>
  </w:style>
  <w:style w:type="paragraph" w:styleId="1055" w:customStyle="1">
    <w:name w:val="列出段落11"/>
    <w:basedOn w:val="714"/>
    <w:uiPriority w:val="0"/>
    <w:qFormat/>
    <w:pPr>
      <w:contextualSpacing/>
      <w:ind w:left="720"/>
      <w:jc w:val="left"/>
      <w:widowControl/>
    </w:pPr>
    <w:rPr>
      <w:rFonts w:ascii="Arial" w:hAnsi="Arial" w:eastAsia="黑体"/>
      <w:sz w:val="24"/>
      <w:lang w:eastAsia="en-US"/>
    </w:rPr>
  </w:style>
  <w:style w:type="paragraph" w:styleId="1056" w:customStyle="1">
    <w:name w:val="样式 标题 2 + Times New Roman 四号 非加粗 段前: 5 磅 段后: 0 磅 行距: 固定值 20..._0"/>
    <w:basedOn w:val="714"/>
    <w:uiPriority w:val="0"/>
    <w:qFormat/>
    <w:pPr>
      <w:keepLines/>
      <w:keepNext/>
      <w:spacing w:before="100" w:line="360" w:lineRule="auto"/>
      <w:outlineLvl w:val="1"/>
    </w:pPr>
    <w:rPr>
      <w:rFonts w:eastAsia="Times New Roman" w:cs="宋体"/>
      <w:sz w:val="28"/>
      <w:szCs w:val="20"/>
    </w:rPr>
  </w:style>
  <w:style w:type="paragraph" w:styleId="1057" w:customStyle="1">
    <w:name w:val="op_mapdots_left"/>
    <w:basedOn w:val="714"/>
    <w:uiPriority w:val="0"/>
    <w:qFormat/>
    <w:pPr>
      <w:jc w:val="left"/>
      <w:spacing w:before="100" w:beforeAutospacing="1" w:after="100" w:afterAutospacing="1"/>
      <w:widowControl/>
    </w:pPr>
    <w:rPr>
      <w:rFonts w:ascii="宋体" w:hAnsi="宋体" w:cs="宋体"/>
      <w:sz w:val="24"/>
    </w:rPr>
  </w:style>
  <w:style w:type="paragraph" w:styleId="1058" w:customStyle="1">
    <w:name w:val="p0"/>
    <w:basedOn w:val="714"/>
    <w:uiPriority w:val="0"/>
    <w:qFormat/>
    <w:pPr>
      <w:widowControl/>
    </w:pPr>
    <w:rPr>
      <w:b/>
      <w:bCs/>
      <w:sz w:val="24"/>
    </w:rPr>
  </w:style>
  <w:style w:type="paragraph" w:styleId="1059" w:customStyle="1">
    <w:name w:val="Blockquote"/>
    <w:basedOn w:val="714"/>
    <w:uiPriority w:val="0"/>
    <w:qFormat/>
    <w:pPr>
      <w:ind w:left="360" w:right="360"/>
      <w:jc w:val="left"/>
      <w:spacing w:before="100" w:after="100"/>
    </w:pPr>
    <w:rPr>
      <w:rFonts w:ascii="Calibri" w:hAnsi="Calibri"/>
      <w:sz w:val="24"/>
      <w:szCs w:val="22"/>
    </w:rPr>
  </w:style>
  <w:style w:type="paragraph" w:styleId="1060" w:customStyle="1">
    <w:name w:val="3方案格式3"/>
    <w:basedOn w:val="1046"/>
    <w:uiPriority w:val="0"/>
    <w:qFormat/>
    <w:pPr>
      <w:numPr>
        <w:ilvl w:val="2"/>
      </w:numPr>
      <w:outlineLvl w:val="2"/>
    </w:pPr>
    <w:rPr>
      <w:sz w:val="32"/>
    </w:rPr>
  </w:style>
  <w:style w:type="paragraph" w:styleId="1061" w:customStyle="1">
    <w:name w:val="样式 标题 2 + Times New Roman 四号 非加粗 段前: 5 磅 段后: 0 磅 行距: 固定值 20..."/>
    <w:basedOn w:val="71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62" w:customStyle="1">
    <w:name w:val="标题2"/>
    <w:basedOn w:val="716"/>
    <w:next w:val="733"/>
    <w:uiPriority w:val="0"/>
    <w:qFormat/>
    <w:pPr>
      <w:spacing w:before="156" w:after="156" w:line="360" w:lineRule="auto"/>
    </w:pPr>
    <w:rPr>
      <w:bCs w:val="0"/>
      <w:sz w:val="24"/>
    </w:rPr>
  </w:style>
  <w:style w:type="paragraph" w:styleId="1063" w:customStyle="1">
    <w:name w:val="普通正文"/>
    <w:basedOn w:val="714"/>
    <w:uiPriority w:val="0"/>
    <w:qFormat/>
    <w:pPr>
      <w:ind w:firstLine="480"/>
      <w:jc w:val="left"/>
      <w:spacing w:before="120" w:after="120" w:line="360" w:lineRule="auto"/>
    </w:pPr>
    <w:rPr>
      <w:rFonts w:ascii="Arial" w:hAnsi="Arial"/>
      <w:sz w:val="24"/>
    </w:rPr>
  </w:style>
  <w:style w:type="paragraph" w:styleId="1064" w:customStyle="1">
    <w:name w:val="正文11"/>
    <w:uiPriority w:val="0"/>
    <w:qFormat/>
    <w:rPr>
      <w:rFonts w:hint="default" w:ascii="Calibri" w:hAnsi="Calibri" w:eastAsia="宋体" w:cs="Calibri"/>
      <w:sz w:val="24"/>
      <w:szCs w:val="24"/>
      <w:lang w:val="en-US" w:eastAsia="zh-CN" w:bidi="ar-SA"/>
    </w:rPr>
  </w:style>
  <w:style w:type="paragraph" w:styleId="1065" w:customStyle="1">
    <w:name w:val="正文2"/>
    <w:uiPriority w:val="0"/>
    <w:qFormat/>
    <w:rPr>
      <w:rFonts w:hint="default" w:ascii="Times New Roman" w:hAnsi="Times New Roman" w:eastAsia="微软雅黑" w:cs="Times New Roman"/>
      <w:sz w:val="24"/>
      <w:szCs w:val="24"/>
      <w:lang w:val="en-US" w:eastAsia="zh-CN" w:bidi="ar-SA"/>
    </w:rPr>
  </w:style>
  <w:style w:type="paragraph" w:styleId="1066" w:customStyle="1">
    <w:name w:val="列出段落3"/>
    <w:basedOn w:val="714"/>
    <w:uiPriority w:val="34"/>
    <w:qFormat/>
    <w:pPr>
      <w:ind w:firstLine="420"/>
      <w:jc w:val="left"/>
      <w:spacing w:after="200"/>
      <w:widowControl/>
    </w:pPr>
    <w:rPr>
      <w:rFonts w:ascii="Tahoma" w:hAnsi="Tahoma" w:eastAsia="微软雅黑"/>
      <w:sz w:val="22"/>
      <w:szCs w:val="22"/>
    </w:rPr>
  </w:style>
  <w:style w:type="paragraph" w:styleId="1067" w:customStyle="1">
    <w:name w:val="纯文本2"/>
    <w:basedOn w:val="714"/>
    <w:uiPriority w:val="0"/>
    <w:qFormat/>
    <w:pPr>
      <w:jc w:val="left"/>
    </w:pPr>
    <w:rPr>
      <w:rFonts w:hint="eastAsia" w:ascii="宋体" w:hAnsi="宋体" w:cs="Courier New"/>
      <w:sz w:val="24"/>
      <w:szCs w:val="20"/>
      <w:lang w:bidi="hi-IN"/>
    </w:rPr>
  </w:style>
  <w:style w:type="character" w:styleId="1068" w:customStyle="1">
    <w:name w:val="表格文字 字符"/>
    <w:link w:val="1037"/>
    <w:uiPriority w:val="0"/>
    <w:qFormat/>
    <w:rPr>
      <w:rFonts w:ascii="Calibri" w:hAnsi="Calibri" w:eastAsia="宋体" w:cs="Times New Roman"/>
      <w:sz w:val="21"/>
      <w:szCs w:val="22"/>
    </w:rPr>
  </w:style>
  <w:style w:type="paragraph" w:styleId="1069" w:customStyle="1">
    <w:name w:val="trs_editor"/>
    <w:basedOn w:val="714"/>
    <w:uiPriority w:val="0"/>
    <w:qFormat/>
    <w:pPr>
      <w:jc w:val="left"/>
      <w:spacing w:before="100" w:beforeAutospacing="1" w:after="100" w:afterAutospacing="1"/>
      <w:widowControl/>
    </w:pPr>
    <w:rPr>
      <w:rFonts w:ascii="宋体" w:hAnsi="宋体" w:cs="宋体"/>
      <w:sz w:val="24"/>
    </w:rPr>
  </w:style>
  <w:style w:type="paragraph" w:styleId="1070" w:customStyle="1">
    <w:name w:val="标题二级"/>
    <w:basedOn w:val="714"/>
    <w:uiPriority w:val="0"/>
    <w:qFormat/>
    <w:pPr>
      <w:ind w:firstLine="412"/>
    </w:pPr>
    <w:rPr>
      <w:rFonts w:ascii="宋体" w:hAnsi="宋体"/>
      <w:szCs w:val="21"/>
    </w:rPr>
  </w:style>
  <w:style w:type="paragraph" w:styleId="1071" w:customStyle="1">
    <w:name w:val="修订2"/>
    <w:hidden/>
    <w:uiPriority w:val="99"/>
    <w:semiHidden/>
    <w:qFormat/>
    <w:rPr>
      <w:rFonts w:hint="default" w:ascii="Times New Roman" w:hAnsi="Times New Roman" w:eastAsia="宋体" w:cs="Times New Roman"/>
      <w:sz w:val="21"/>
      <w:szCs w:val="24"/>
      <w:lang w:val="en-US" w:eastAsia="zh-CN" w:bidi="ar-SA"/>
    </w:rPr>
  </w:style>
  <w:style w:type="paragraph" w:styleId="1072" w:customStyle="1">
    <w:name w:val="修订3"/>
    <w:hidden/>
    <w:uiPriority w:val="99"/>
    <w:semiHidden/>
    <w:qFormat/>
    <w:rPr>
      <w:rFonts w:hint="default" w:ascii="Times New Roman" w:hAnsi="Times New Roman" w:eastAsia="宋体" w:cs="Times New Roman"/>
      <w:sz w:val="21"/>
      <w:szCs w:val="24"/>
      <w:lang w:val="en-US" w:eastAsia="zh-CN" w:bidi="ar-SA"/>
    </w:rPr>
  </w:style>
  <w:style w:type="character" w:styleId="1073" w:customStyle="1">
    <w:name w:val="无"/>
    <w:uiPriority w:val="0"/>
    <w:qFormat/>
  </w:style>
  <w:style w:type="paragraph" w:styleId="1074" w:customStyle="1">
    <w:name w:val="Heading #2|1"/>
    <w:basedOn w:val="714"/>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075" w:customStyle="1">
    <w:name w:val="Body text|1"/>
    <w:basedOn w:val="714"/>
    <w:uiPriority w:val="0"/>
    <w:qFormat/>
    <w:pPr>
      <w:ind w:firstLine="400"/>
      <w:spacing w:line="401" w:lineRule="auto"/>
    </w:pPr>
    <w:rPr>
      <w:rFonts w:ascii="宋体" w:hAnsi="宋体" w:cs="宋体"/>
      <w:sz w:val="30"/>
      <w:szCs w:val="30"/>
      <w:lang w:val="zh-TW" w:eastAsia="zh-TW" w:bidi="zh-TW"/>
    </w:rPr>
  </w:style>
  <w:style w:type="paragraph" w:styleId="1076" w:customStyle="1">
    <w:name w:val="_Style 1931"/>
    <w:basedOn w:val="714"/>
    <w:next w:val="935"/>
    <w:uiPriority w:val="34"/>
    <w:qFormat/>
    <w:pPr>
      <w:ind w:firstLine="420"/>
    </w:pPr>
  </w:style>
  <w:style w:type="paragraph" w:styleId="1077" w:customStyle="1">
    <w:name w:val="段落"/>
    <w:basedOn w:val="714"/>
    <w:uiPriority w:val="0"/>
    <w:qFormat/>
    <w:pPr>
      <w:ind w:firstLine="480"/>
      <w:spacing w:line="460" w:lineRule="exact"/>
    </w:pPr>
    <w:rPr>
      <w:rFonts w:ascii="Calibri" w:hAnsi="Calibri"/>
      <w:sz w:val="24"/>
      <w:szCs w:val="20"/>
    </w:rPr>
  </w:style>
  <w:style w:type="paragraph" w:styleId="1078" w:customStyle="1">
    <w:name w:val="正文首行缩进 21"/>
    <w:basedOn w:val="734"/>
    <w:next w:val="714"/>
    <w:uiPriority w:val="0"/>
    <w:qFormat/>
    <w:pPr>
      <w:ind w:firstLine="420"/>
      <w:spacing w:before="100" w:beforeAutospacing="1"/>
    </w:pPr>
    <w:rPr>
      <w:rFonts w:ascii="宋体" w:hAnsi="宋体"/>
      <w:szCs w:val="21"/>
    </w:rPr>
  </w:style>
  <w:style w:type="paragraph" w:styleId="1079" w:customStyle="1">
    <w:name w:val="首行缩进"/>
    <w:basedOn w:val="714"/>
    <w:uiPriority w:val="0"/>
    <w:qFormat/>
    <w:pPr>
      <w:ind w:firstLine="480"/>
      <w:spacing w:line="360" w:lineRule="auto"/>
    </w:pPr>
    <w:rPr>
      <w:rFonts w:ascii="宋体" w:hAnsi="宋体" w:cs="宋体"/>
      <w:sz w:val="24"/>
    </w:rPr>
  </w:style>
  <w:style w:type="paragraph" w:styleId="1080" w:customStyle="1">
    <w:name w:val="列出段落4"/>
    <w:basedOn w:val="714"/>
    <w:uiPriority w:val="99"/>
    <w:unhideWhenUsed/>
    <w:qFormat/>
    <w:pPr>
      <w:ind w:firstLine="420"/>
      <w:spacing w:line="360" w:lineRule="auto"/>
    </w:pPr>
    <w:rPr>
      <w:rFonts w:ascii="Calibri" w:hAnsi="Calibri" w:eastAsia="仿宋_GB2312"/>
      <w:sz w:val="32"/>
      <w:szCs w:val="22"/>
    </w:rPr>
  </w:style>
  <w:style w:type="paragraph" w:styleId="1081" w:customStyle="1">
    <w:name w:val="修订4"/>
    <w:hidden/>
    <w:uiPriority w:val="99"/>
    <w:semiHidden/>
    <w:qFormat/>
    <w:rPr>
      <w:rFonts w:hint="default" w:ascii="Times New Roman" w:hAnsi="Times New Roman" w:eastAsia="宋体" w:cs="Times New Roman"/>
      <w:sz w:val="21"/>
      <w:szCs w:val="24"/>
      <w:lang w:val="en-US" w:eastAsia="zh-CN" w:bidi="ar-SA"/>
    </w:rPr>
  </w:style>
  <w:style w:type="paragraph" w:styleId="1082" w:customStyle="1">
    <w:name w:val="正文 A"/>
    <w:next w:val="733"/>
    <w:uiPriority w:val="0"/>
    <w:qFormat/>
    <w:pPr>
      <w:jc w:val="both"/>
      <w:widowControl w:val="off"/>
    </w:pPr>
    <w:rPr>
      <w:rFonts w:hint="default" w:ascii="Times New Roman" w:hAnsi="Times New Roman" w:eastAsia="ヒラギノ角ゴ Pro W3" w:cs="Times New Roman"/>
      <w:color w:val="000000"/>
      <w:sz w:val="21"/>
      <w:lang w:val="en-US" w:eastAsia="zh-CN" w:bidi="ar-SA"/>
    </w:rPr>
  </w:style>
  <w:style w:type="paragraph" w:styleId="1083" w:customStyle="1">
    <w:name w:val="修订5"/>
    <w:hidden/>
    <w:uiPriority w:val="99"/>
    <w:unhideWhenUsed/>
    <w:qFormat/>
    <w:rPr>
      <w:rFonts w:hint="default" w:ascii="Times New Roman" w:hAnsi="Times New Roman" w:eastAsia="宋体" w:cs="Times New Roman"/>
      <w:sz w:val="21"/>
      <w:szCs w:val="24"/>
      <w:lang w:val="en-US" w:eastAsia="zh-CN" w:bidi="ar-SA"/>
    </w:rPr>
  </w:style>
  <w:style w:type="character" w:styleId="1084" w:customStyle="1">
    <w:name w:val="正文首行缩进 2 Char"/>
    <w:basedOn w:val="952"/>
    <w:link w:val="762"/>
    <w:uiPriority w:val="99"/>
    <w:semiHidden/>
    <w:qFormat/>
    <w:rPr>
      <w:sz w:val="21"/>
      <w:szCs w:val="24"/>
    </w:rPr>
  </w:style>
  <w:style w:type="paragraph" w:styleId="1085" w:customStyle="1">
    <w:name w:val="正文文本首行缩进 2"/>
    <w:basedOn w:val="734"/>
    <w:uiPriority w:val="99"/>
    <w:qFormat/>
    <w:pPr>
      <w:ind w:left="0" w:firstLine="200"/>
      <w:jc w:val="left"/>
      <w:spacing w:after="0" w:line="360" w:lineRule="auto"/>
      <w:tabs>
        <w:tab w:val="left" w:pos="0" w:leader="none"/>
        <w:tab w:val="left" w:pos="993" w:leader="none"/>
        <w:tab w:val="left" w:pos="1134" w:leader="none"/>
      </w:tabs>
    </w:pPr>
    <w:rPr>
      <w:szCs w:val="21"/>
    </w:rPr>
  </w:style>
  <w:style w:type="character" w:styleId="1086" w:customStyle="1">
    <w:name w:val="font61"/>
    <w:basedOn w:val="724"/>
    <w:uiPriority w:val="0"/>
    <w:qFormat/>
    <w:rPr>
      <w:rFonts w:hint="eastAsia" w:ascii="宋体" w:hAnsi="宋体" w:eastAsia="宋体" w:cs="宋体"/>
      <w:color w:val="000000"/>
      <w:sz w:val="22"/>
      <w:szCs w:val="22"/>
      <w:u w:val="none"/>
      <w:vertAlign w:val="superscript"/>
    </w:rPr>
  </w:style>
  <w:style w:type="table" w:styleId="1087" w:customStyle="1">
    <w:name w:val="Table Normal1"/>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088" w:customStyle="1">
    <w:name w:val="Table Paragraph"/>
    <w:basedOn w:val="714"/>
    <w:uiPriority w:val="1"/>
    <w:qFormat/>
    <w:rPr>
      <w:rFonts w:ascii="宋体" w:hAnsi="宋体" w:cs="宋体"/>
      <w:lang w:val="zh-CN" w:bidi="zh-CN"/>
    </w:rPr>
  </w:style>
  <w:style w:type="table" w:styleId="1089" w:customStyle="1">
    <w:name w:val="Table Normal"/>
    <w:uiPriority w:val="0"/>
    <w:unhideWhenUsed/>
    <w:qFormat/>
    <w:tblPr>
      <w:tblCellMar>
        <w:left w:w="0" w:type="dxa"/>
        <w:top w:w="0" w:type="dxa"/>
        <w:right w:w="0" w:type="dxa"/>
        <w:bottom w:w="0" w:type="dxa"/>
      </w:tblCellMar>
    </w:tblPr>
  </w:style>
  <w:style w:type="paragraph" w:styleId="1090" w:customStyle="1">
    <w:name w:val="Table Text"/>
    <w:basedOn w:val="714"/>
    <w:uiPriority w:val="0"/>
    <w:semiHidden/>
    <w:qFormat/>
    <w:rPr>
      <w:rFonts w:ascii="宋体" w:hAnsi="宋体" w:eastAsia="宋体" w:cs="宋体"/>
      <w:sz w:val="21"/>
      <w:szCs w:val="21"/>
      <w:lang w:val="en-US" w:eastAsia="en-US" w:bidi="ar-SA"/>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0809889F-641C-4FA0-ACE6-B3189B70FB4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张杨</cp:lastModifiedBy>
  <cp:revision>23</cp:revision>
  <dcterms:created xsi:type="dcterms:W3CDTF">2025-04-14T02:14:00Z</dcterms:created>
  <dcterms:modified xsi:type="dcterms:W3CDTF">2026-07-14T08:20:48Z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63C2A47F52EC47309E78676C3A9F8A8B_13</vt:lpwstr>
  </property>
  <property fmtid="{D5CDD505-2E9C-101B-9397-08002B2CF9AE}" pid="4" name="KSOTemplateDocerSaveRecord">
    <vt:lpwstr>eyJoZGlkIjoiOTVmMDVjMzllOTFlNTRlYTNhMGJiZDE4ZDBmNjMxZmYiLCJ1c2VySWQiOiIxNjYyMzY2NDUyIn0=</vt:lpwstr>
  </property>
</Properties>
</file>