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jc w:val="right"/>
        <w:rPr>
          <w:rFonts w:hint="eastAsia" w:ascii="宋体" w:hAnsi="宋体" w:cs="宋体"/>
          <w:color w:val="000000"/>
          <w:sz w:val="36"/>
        </w:rPr>
      </w:pPr>
      <w:r>
        <w:rPr>
          <w:rFonts w:hint="eastAsia" w:ascii="宋体" w:hAnsi="宋体" w:cs="宋体"/>
          <w:color w:val="000000"/>
          <w:sz w:val="36"/>
        </w:rPr>
      </w:r>
      <w:r/>
    </w:p>
    <w:p>
      <w:pPr>
        <w:pStyle w:val="861"/>
        <w:jc w:val="right"/>
        <w:rPr>
          <w:rFonts w:hint="eastAsia" w:ascii="宋体" w:hAnsi="宋体" w:cs="宋体"/>
          <w:b/>
          <w:bCs/>
          <w:color w:val="000000"/>
          <w:sz w:val="36"/>
        </w:rPr>
      </w:pPr>
      <w:r>
        <w:rPr>
          <w:rFonts w:hint="eastAsia" w:ascii="宋体" w:hAnsi="宋体" w:cs="宋体"/>
          <w:b/>
          <w:bCs/>
          <w:color w:val="000000"/>
          <w:sz w:val="36"/>
        </w:rPr>
        <w:t xml:space="preserve">编号：</w:t>
      </w:r>
      <w:r>
        <w:rPr>
          <w:rFonts w:hint="eastAsia" w:ascii="宋体" w:hAnsi="宋体" w:cs="宋体"/>
          <w:b/>
          <w:bCs/>
          <w:color w:val="000000"/>
          <w:sz w:val="36"/>
          <w:lang w:eastAsia="zh-CN"/>
        </w:rPr>
        <w:t xml:space="preserve">JSZC-320000-SWGC-G2026-0104</w:t>
      </w:r>
      <w:r>
        <w:rPr>
          <w:rFonts w:hint="eastAsia" w:ascii="宋体" w:hAnsi="宋体" w:cs="宋体"/>
          <w:b/>
          <w:bCs/>
          <w:color w:val="000000"/>
          <w:sz w:val="36"/>
        </w:rPr>
        <w:t xml:space="preserve">号</w:t>
      </w:r>
      <w:r>
        <w:rPr>
          <w:rFonts w:hint="eastAsia" w:ascii="宋体" w:hAnsi="宋体" w:cs="宋体"/>
          <w:b/>
          <w:bCs/>
          <w:color w:val="000000"/>
          <w:sz w:val="36"/>
        </w:rPr>
      </w:r>
      <w:r/>
    </w:p>
    <w:p>
      <w:pPr>
        <w:pStyle w:val="861"/>
        <w:jc w:val="center"/>
        <w:rPr>
          <w:rFonts w:hint="eastAsia" w:ascii="宋体" w:hAnsi="宋体" w:cs="宋体"/>
          <w:b/>
          <w:bCs/>
          <w:color w:val="000000"/>
          <w:sz w:val="36"/>
        </w:rPr>
      </w:pPr>
      <w:r>
        <w:rPr>
          <w:rFonts w:hint="eastAsia" w:ascii="宋体" w:hAnsi="宋体" w:cs="宋体"/>
          <w:b/>
          <w:bCs/>
          <w:color w:val="000000"/>
          <w:sz w:val="36"/>
        </w:rPr>
      </w:r>
      <w:r/>
    </w:p>
    <w:p>
      <w:pPr>
        <w:pStyle w:val="861"/>
        <w:jc w:val="center"/>
        <w:rPr>
          <w:rFonts w:hint="eastAsia" w:ascii="宋体" w:hAnsi="宋体" w:cs="宋体"/>
          <w:b/>
          <w:bCs/>
          <w:color w:val="000000"/>
          <w:spacing w:val="-17"/>
          <w:sz w:val="36"/>
        </w:rPr>
      </w:pPr>
      <w:r>
        <w:rPr>
          <w:rFonts w:hint="eastAsia" w:ascii="宋体" w:hAnsi="宋体" w:cs="宋体"/>
          <w:b/>
          <w:bCs/>
          <w:color w:val="000000"/>
          <w:spacing w:val="-17"/>
          <w:sz w:val="36"/>
        </w:rPr>
      </w:r>
      <w:r/>
    </w:p>
    <w:p>
      <w:pPr>
        <w:pStyle w:val="861"/>
        <w:jc w:val="center"/>
        <w:rPr>
          <w:rFonts w:hint="eastAsia" w:ascii="宋体" w:hAnsi="宋体" w:eastAsia="宋体" w:cs="宋体"/>
          <w:b/>
          <w:bCs/>
          <w:color w:val="000000"/>
          <w:spacing w:val="-17"/>
          <w:sz w:val="36"/>
          <w:lang w:eastAsia="zh-CN"/>
        </w:rPr>
      </w:pPr>
      <w:r>
        <w:rPr>
          <w:rFonts w:hint="eastAsia" w:ascii="宋体" w:hAnsi="宋体" w:cs="宋体"/>
          <w:b/>
          <w:bCs/>
          <w:color w:val="000000"/>
          <w:spacing w:val="-17"/>
          <w:sz w:val="36"/>
        </w:rPr>
        <w:t xml:space="preserve">扬州大学附属医院临床检验外送服务项目</w:t>
      </w:r>
      <w:r>
        <w:rPr>
          <w:rFonts w:hint="eastAsia" w:ascii="宋体" w:hAnsi="宋体" w:cs="宋体"/>
          <w:b/>
          <w:bCs/>
          <w:color w:val="000000"/>
          <w:spacing w:val="-17"/>
          <w:sz w:val="36"/>
          <w:lang w:eastAsia="zh-CN"/>
        </w:rPr>
        <w:t xml:space="preserve">（</w:t>
      </w:r>
      <w:r>
        <w:rPr>
          <w:rFonts w:hint="eastAsia" w:ascii="宋体" w:hAnsi="宋体" w:cs="宋体"/>
          <w:b/>
          <w:bCs/>
          <w:color w:val="000000"/>
          <w:spacing w:val="-17"/>
          <w:sz w:val="36"/>
          <w:lang w:val="en-US" w:eastAsia="zh-CN"/>
        </w:rPr>
        <w:t xml:space="preserve">二次</w:t>
      </w:r>
      <w:r>
        <w:rPr>
          <w:rFonts w:hint="eastAsia" w:ascii="宋体" w:hAnsi="宋体" w:cs="宋体"/>
          <w:b/>
          <w:bCs/>
          <w:color w:val="000000"/>
          <w:spacing w:val="-17"/>
          <w:sz w:val="36"/>
          <w:lang w:eastAsia="zh-CN"/>
        </w:rPr>
        <w:t xml:space="preserve">）</w:t>
      </w:r>
      <w:r>
        <w:rPr>
          <w:rFonts w:hint="eastAsia" w:ascii="宋体" w:hAnsi="宋体" w:eastAsia="宋体" w:cs="宋体"/>
          <w:b/>
          <w:bCs/>
          <w:color w:val="000000"/>
          <w:spacing w:val="-17"/>
          <w:sz w:val="36"/>
          <w:lang w:eastAsia="zh-CN"/>
        </w:rPr>
      </w:r>
      <w:r/>
    </w:p>
    <w:p>
      <w:pPr>
        <w:pStyle w:val="861"/>
        <w:jc w:val="center"/>
        <w:rPr>
          <w:rFonts w:hint="eastAsia" w:ascii="宋体" w:hAnsi="宋体" w:cs="宋体"/>
          <w:b/>
          <w:bCs/>
          <w:color w:val="000000"/>
          <w:sz w:val="36"/>
        </w:rPr>
      </w:pPr>
      <w:r>
        <w:rPr>
          <w:rFonts w:hint="eastAsia" w:ascii="宋体" w:hAnsi="宋体" w:cs="宋体"/>
          <w:b/>
          <w:bCs/>
          <w:color w:val="000000"/>
          <w:sz w:val="36"/>
        </w:rPr>
        <w:t xml:space="preserve">公开招标文件</w:t>
      </w:r>
      <w:r>
        <w:rPr>
          <w:rFonts w:hint="eastAsia" w:ascii="宋体" w:hAnsi="宋体" w:cs="宋体"/>
          <w:b/>
          <w:bCs/>
          <w:color w:val="000000"/>
          <w:sz w:val="36"/>
        </w:rPr>
      </w:r>
      <w:r/>
    </w:p>
    <w:p>
      <w:pPr>
        <w:pStyle w:val="1080"/>
        <w:rPr>
          <w:rFonts w:hint="eastAsia" w:ascii="宋体" w:hAnsi="宋体" w:eastAsia="宋体" w:cs="宋体"/>
          <w:color w:val="000000"/>
        </w:rPr>
      </w:pPr>
      <w:r>
        <w:rPr>
          <w:rFonts w:hint="eastAsia" w:ascii="宋体" w:hAnsi="宋体" w:eastAsia="宋体" w:cs="宋体"/>
          <w:color w:val="000000"/>
        </w:rPr>
      </w:r>
      <w:r/>
    </w:p>
    <w:p>
      <w:pPr>
        <w:pStyle w:val="861"/>
        <w:jc w:val="center"/>
        <w:rPr>
          <w:rFonts w:hint="eastAsia" w:ascii="宋体" w:hAnsi="宋体" w:cs="宋体"/>
          <w:color w:val="000000"/>
          <w:sz w:val="36"/>
        </w:rPr>
      </w:pPr>
      <w:r>
        <w:rPr>
          <w:rFonts w:hint="eastAsia" w:ascii="宋体" w:hAnsi="宋体" w:cs="宋体"/>
          <w:color w:val="000000"/>
          <w:sz w:val="36"/>
        </w:rPr>
      </w:r>
      <w:r/>
    </w:p>
    <w:p>
      <w:pPr>
        <w:pStyle w:val="861"/>
        <w:jc w:val="center"/>
        <w:rPr>
          <w:rFonts w:hint="eastAsia" w:ascii="宋体" w:hAnsi="宋体" w:cs="宋体"/>
          <w:color w:val="000000"/>
          <w:sz w:val="36"/>
        </w:rPr>
      </w:pPr>
      <w:r>
        <w:rPr>
          <w:rFonts w:hint="eastAsia"/>
          <w:color w:val="000000"/>
          <w:sz w:val="36"/>
        </w:rPr>
        <mc:AlternateContent>
          <mc:Choice Requires="wpg">
            <w:drawing>
              <wp:inline xmlns:wp="http://schemas.openxmlformats.org/drawingml/2006/wordprocessingDrawing" distT="0" distB="0" distL="0" distR="0">
                <wp:extent cx="5481955" cy="41560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481955" cy="4156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31.6pt;height:327.2pt;mso-wrap-distance-left:0.0pt;mso-wrap-distance-top:0.0pt;mso-wrap-distance-right:0.0pt;mso-wrap-distance-bottom:0.0pt;" stroked="f">
                <v:path textboxrect="0,0,0,0"/>
                <v:imagedata r:id="rId15" o:title=""/>
              </v:shape>
            </w:pict>
          </mc:Fallback>
        </mc:AlternateContent>
      </w:r>
      <w:r>
        <w:rPr>
          <w:rFonts w:hint="eastAsia" w:ascii="宋体" w:hAnsi="宋体" w:cs="宋体"/>
          <w:color w:val="000000"/>
          <w:sz w:val="36"/>
        </w:rPr>
      </w:r>
      <w:r/>
    </w:p>
    <w:p>
      <w:pPr>
        <w:pStyle w:val="861"/>
        <w:jc w:val="center"/>
        <w:rPr>
          <w:rFonts w:hint="eastAsia" w:ascii="宋体" w:hAnsi="宋体" w:cs="宋体"/>
          <w:color w:val="000000"/>
          <w:sz w:val="36"/>
        </w:rPr>
      </w:pPr>
      <w:r>
        <w:rPr>
          <w:rFonts w:hint="eastAsia" w:ascii="宋体" w:hAnsi="宋体" w:cs="宋体"/>
          <w:color w:val="000000"/>
          <w:sz w:val="36"/>
        </w:rPr>
      </w:r>
      <w:r/>
    </w:p>
    <w:p>
      <w:pPr>
        <w:pStyle w:val="861"/>
        <w:jc w:val="center"/>
        <w:rPr>
          <w:rFonts w:hint="eastAsia" w:ascii="宋体" w:hAnsi="宋体" w:cs="宋体"/>
          <w:b/>
          <w:bCs/>
          <w:color w:val="000000"/>
          <w:sz w:val="36"/>
        </w:rPr>
      </w:pPr>
      <w:r>
        <w:rPr>
          <w:rFonts w:hint="eastAsia" w:ascii="宋体" w:hAnsi="宋体" w:cs="宋体"/>
          <w:b/>
          <w:bCs/>
          <w:color w:val="000000"/>
          <w:sz w:val="36"/>
        </w:rPr>
      </w:r>
      <w:r/>
    </w:p>
    <w:p>
      <w:pPr>
        <w:pStyle w:val="861"/>
        <w:jc w:val="center"/>
        <w:rPr>
          <w:rFonts w:hint="eastAsia" w:ascii="宋体" w:hAnsi="宋体" w:cs="宋体"/>
          <w:b/>
          <w:bCs/>
          <w:color w:val="000000"/>
          <w:sz w:val="36"/>
        </w:rPr>
      </w:pPr>
      <w:r>
        <w:rPr>
          <w:rFonts w:hint="eastAsia" w:ascii="宋体" w:hAnsi="宋体" w:cs="宋体"/>
          <w:b/>
          <w:bCs/>
          <w:color w:val="000000"/>
          <w:sz w:val="36"/>
        </w:rPr>
        <w:t xml:space="preserve">江苏苏维工程管理有限公司</w:t>
      </w:r>
      <w:r>
        <w:rPr>
          <w:rFonts w:hint="eastAsia" w:ascii="宋体" w:hAnsi="宋体" w:cs="宋体"/>
          <w:b/>
          <w:bCs/>
          <w:color w:val="000000"/>
          <w:sz w:val="36"/>
        </w:rPr>
      </w:r>
      <w:r/>
    </w:p>
    <w:p>
      <w:pPr>
        <w:pStyle w:val="861"/>
        <w:jc w:val="center"/>
        <w:rPr>
          <w:rFonts w:hint="eastAsia" w:ascii="宋体" w:hAnsi="宋体" w:cs="宋体"/>
          <w:b/>
          <w:bCs/>
          <w:color w:val="000000"/>
          <w:sz w:val="36"/>
        </w:rPr>
      </w:pPr>
      <w:r>
        <w:rPr>
          <w:rFonts w:hint="eastAsia" w:ascii="宋体" w:hAnsi="宋体" w:cs="宋体"/>
          <w:b/>
          <w:bCs/>
          <w:color w:val="000000"/>
          <w:sz w:val="36"/>
        </w:rPr>
        <w:t xml:space="preserve">2026年</w:t>
      </w:r>
      <w:r>
        <w:rPr>
          <w:rFonts w:hint="eastAsia" w:ascii="宋体" w:hAnsi="宋体" w:cs="宋体"/>
          <w:b/>
          <w:bCs/>
          <w:color w:val="000000"/>
          <w:sz w:val="36"/>
          <w:lang w:val="en-US" w:eastAsia="zh-CN"/>
        </w:rPr>
        <w:t xml:space="preserve">8</w:t>
      </w:r>
      <w:r>
        <w:rPr>
          <w:rFonts w:hint="eastAsia" w:ascii="宋体" w:hAnsi="宋体" w:cs="宋体"/>
          <w:b/>
          <w:bCs/>
          <w:color w:val="000000"/>
          <w:sz w:val="36"/>
        </w:rPr>
        <w:t xml:space="preserve">月</w:t>
      </w:r>
      <w:r>
        <w:rPr>
          <w:rFonts w:hint="eastAsia" w:ascii="宋体" w:hAnsi="宋体" w:cs="宋体"/>
          <w:b/>
          <w:bCs/>
          <w:color w:val="000000"/>
          <w:sz w:val="36"/>
          <w:lang w:val="en-US" w:eastAsia="zh-CN"/>
        </w:rPr>
        <w:t xml:space="preserve">6</w:t>
      </w:r>
      <w:r>
        <w:rPr>
          <w:rFonts w:hint="eastAsia" w:ascii="宋体" w:hAnsi="宋体" w:cs="宋体"/>
          <w:b/>
          <w:bCs/>
          <w:color w:val="000000"/>
          <w:sz w:val="36"/>
        </w:rPr>
        <w:t xml:space="preserve">日</w:t>
      </w:r>
      <w:r>
        <w:rPr>
          <w:rFonts w:hint="eastAsia" w:ascii="宋体" w:hAnsi="宋体" w:cs="宋体"/>
          <w:b/>
          <w:bCs/>
          <w:color w:val="000000"/>
          <w:sz w:val="36"/>
        </w:rPr>
      </w:r>
      <w:r/>
    </w:p>
    <w:p>
      <w:pPr>
        <w:pStyle w:val="861"/>
        <w:jc w:val="center"/>
        <w:rPr>
          <w:rFonts w:hint="eastAsia" w:ascii="宋体" w:hAnsi="宋体" w:cs="宋体"/>
          <w:color w:val="000000"/>
          <w:sz w:val="32"/>
        </w:rPr>
        <w:sectPr>
          <w:headerReference w:type="default" r:id="rId9"/>
          <w:footnotePr/>
          <w:endnotePr/>
          <w:type w:val="nextPage"/>
          <w:pgSz w:w="11906" w:h="16838" w:orient="portrait"/>
          <w:pgMar w:top="1417" w:right="1134" w:bottom="1417" w:left="1417" w:header="850" w:footer="992" w:gutter="0"/>
          <w:cols w:num="1" w:sep="0" w:space="1701" w:equalWidth="1"/>
          <w:docGrid w:linePitch="360"/>
        </w:sectPr>
      </w:pPr>
      <w:r>
        <w:rPr>
          <w:rFonts w:hint="eastAsia" w:ascii="宋体" w:hAnsi="宋体" w:cs="宋体"/>
          <w:color w:val="000000"/>
          <w:sz w:val="32"/>
        </w:rPr>
      </w:r>
      <w:r/>
    </w:p>
    <w:p>
      <w:pPr>
        <w:pStyle w:val="1091"/>
        <w:tabs>
          <w:tab w:val="center" w:pos="4153" w:leader="none"/>
          <w:tab w:val="right" w:pos="8306" w:leader="none"/>
        </w:tabs>
        <w:rPr>
          <w:rFonts w:hint="eastAsia" w:ascii="宋体" w:hAnsi="宋体" w:cs="宋体"/>
          <w:color w:val="000000"/>
        </w:rPr>
      </w:pPr>
      <w:r>
        <w:rPr>
          <w:rFonts w:hint="eastAsia" w:ascii="宋体" w:hAnsi="宋体" w:cs="宋体"/>
          <w:color w:val="000000"/>
        </w:rPr>
      </w:r>
      <w:r/>
    </w:p>
    <w:p>
      <w:pPr>
        <w:pStyle w:val="861"/>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目 录</w:t>
      </w:r>
      <w:r>
        <w:rPr>
          <w:rFonts w:hint="eastAsia" w:ascii="宋体" w:hAnsi="宋体" w:cs="宋体"/>
          <w:b/>
          <w:bCs/>
          <w:color w:val="000000"/>
          <w:sz w:val="24"/>
          <w:szCs w:val="24"/>
        </w:rPr>
      </w:r>
      <w:r/>
    </w:p>
    <w:p>
      <w:pPr>
        <w:pStyle w:val="899"/>
        <w:spacing w:after="0" w:line="360" w:lineRule="auto"/>
        <w:tabs>
          <w:tab w:val="right" w:pos="9355"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TOC \o "1-3" \f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第一章 投标邀请</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_Toc5872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1</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899"/>
        <w:spacing w:after="0" w:line="360" w:lineRule="auto"/>
        <w:tabs>
          <w:tab w:val="right" w:pos="9355" w:leader="dot"/>
        </w:tabs>
        <w:rPr>
          <w:rFonts w:hint="eastAsia" w:ascii="宋体" w:hAnsi="宋体" w:cs="宋体"/>
          <w:color w:val="000000"/>
          <w:sz w:val="24"/>
          <w:szCs w:val="24"/>
        </w:rPr>
      </w:pPr>
      <w:r>
        <w:rPr>
          <w:rFonts w:hint="eastAsia" w:ascii="宋体" w:hAnsi="宋体" w:cs="宋体"/>
          <w:color w:val="000000"/>
          <w:sz w:val="24"/>
          <w:szCs w:val="24"/>
        </w:rPr>
        <w:t xml:space="preserve">第二章 投标人须知</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_Toc478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5</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899"/>
        <w:spacing w:after="0" w:line="360" w:lineRule="auto"/>
        <w:tabs>
          <w:tab w:val="right" w:pos="9355" w:leader="dot"/>
        </w:tabs>
        <w:rPr>
          <w:rFonts w:hint="eastAsia" w:ascii="宋体" w:hAnsi="宋体" w:cs="宋体"/>
          <w:color w:val="000000"/>
          <w:sz w:val="24"/>
          <w:szCs w:val="24"/>
        </w:rPr>
      </w:pPr>
      <w:r>
        <w:rPr>
          <w:rFonts w:hint="eastAsia" w:ascii="宋体" w:hAnsi="宋体" w:cs="宋体"/>
          <w:color w:val="000000"/>
          <w:sz w:val="24"/>
          <w:szCs w:val="24"/>
        </w:rPr>
        <w:t xml:space="preserve">第三章 合同文本</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_Toc9282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16</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899"/>
        <w:spacing w:after="0" w:line="360" w:lineRule="auto"/>
        <w:tabs>
          <w:tab w:val="right" w:pos="9355" w:leader="dot"/>
        </w:tabs>
        <w:rPr>
          <w:rFonts w:hint="eastAsia" w:ascii="宋体" w:hAnsi="宋体" w:cs="宋体"/>
          <w:color w:val="000000"/>
          <w:sz w:val="24"/>
          <w:szCs w:val="24"/>
        </w:rPr>
      </w:pPr>
      <w:r>
        <w:rPr>
          <w:rFonts w:hint="eastAsia" w:ascii="宋体" w:hAnsi="宋体" w:cs="宋体"/>
          <w:color w:val="000000"/>
          <w:sz w:val="24"/>
          <w:szCs w:val="24"/>
        </w:rPr>
        <w:t xml:space="preserve">第四章 采购需求</w:t>
      </w:r>
      <w:r>
        <w:rPr>
          <w:rFonts w:hint="eastAsia" w:ascii="宋体" w:hAnsi="宋体" w:cs="宋体"/>
          <w:color w:val="000000"/>
          <w:sz w:val="24"/>
          <w:szCs w:val="24"/>
        </w:rPr>
        <w:tab/>
      </w:r>
      <w:r>
        <w:rPr>
          <w:rFonts w:hint="eastAsia" w:ascii="宋体" w:hAnsi="宋体" w:cs="宋体"/>
          <w:color w:val="000000"/>
          <w:sz w:val="24"/>
          <w:szCs w:val="24"/>
        </w:rPr>
        <w:t xml:space="preserve">22</w:t>
      </w:r>
      <w:r>
        <w:rPr>
          <w:rFonts w:hint="eastAsia" w:ascii="宋体" w:hAnsi="宋体" w:cs="宋体"/>
          <w:color w:val="000000"/>
          <w:sz w:val="24"/>
          <w:szCs w:val="24"/>
        </w:rPr>
      </w:r>
      <w:r/>
    </w:p>
    <w:p>
      <w:pPr>
        <w:pStyle w:val="899"/>
        <w:spacing w:after="0" w:line="360" w:lineRule="auto"/>
        <w:tabs>
          <w:tab w:val="right" w:pos="9355" w:leader="dot"/>
        </w:tabs>
        <w:rPr>
          <w:rFonts w:hint="eastAsia" w:ascii="宋体" w:hAnsi="宋体" w:cs="宋体"/>
          <w:color w:val="000000"/>
          <w:sz w:val="24"/>
          <w:szCs w:val="24"/>
        </w:rPr>
      </w:pPr>
      <w:r>
        <w:rPr>
          <w:rFonts w:hint="eastAsia" w:ascii="宋体" w:hAnsi="宋体" w:cs="宋体"/>
          <w:color w:val="000000"/>
          <w:sz w:val="24"/>
          <w:szCs w:val="24"/>
        </w:rPr>
        <w:t xml:space="preserve">第五章 评标方法及评标标准</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_Toc25680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39</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899"/>
        <w:spacing w:after="0" w:line="360" w:lineRule="auto"/>
        <w:tabs>
          <w:tab w:val="right" w:pos="9355" w:leader="dot"/>
        </w:tabs>
        <w:rPr>
          <w:rFonts w:hint="eastAsia" w:ascii="宋体" w:hAnsi="宋体" w:cs="宋体"/>
          <w:color w:val="000000"/>
          <w:sz w:val="24"/>
          <w:szCs w:val="24"/>
        </w:rPr>
      </w:pPr>
      <w:r>
        <w:rPr>
          <w:rFonts w:hint="eastAsia" w:ascii="宋体" w:hAnsi="宋体" w:cs="宋体"/>
          <w:color w:val="000000"/>
          <w:sz w:val="24"/>
          <w:szCs w:val="24"/>
        </w:rPr>
        <w:t xml:space="preserve">第六章 投标文件格式</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_Toc3093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44</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861"/>
        <w:spacing w:line="360" w:lineRule="auto"/>
        <w:rPr>
          <w:rFonts w:hint="eastAsia" w:ascii="宋体" w:hAnsi="宋体" w:cs="宋体"/>
          <w:color w:val="000000"/>
          <w:sz w:val="24"/>
          <w:szCs w:val="24"/>
        </w:rPr>
      </w:pP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862"/>
        <w:rPr>
          <w:color w:val="000000"/>
        </w:rPr>
        <w:sectPr>
          <w:footerReference w:type="default" r:id="rId12"/>
          <w:footnotePr/>
          <w:endnotePr/>
          <w:type w:val="nextPage"/>
          <w:pgSz w:w="11906" w:h="16838" w:orient="portrait"/>
          <w:pgMar w:top="1417" w:right="1134" w:bottom="1417" w:left="1417" w:header="850" w:footer="992" w:gutter="0"/>
          <w:pgNumType w:start="1"/>
          <w:cols w:num="1" w:sep="0" w:space="1701" w:equalWidth="1"/>
          <w:docGrid w:linePitch="360"/>
        </w:sectPr>
      </w:pPr>
      <w:r/>
      <w:bookmarkStart w:id="0" w:name="_Toc55204177"/>
      <w:r>
        <w:rPr>
          <w:color w:val="000000"/>
        </w:rPr>
      </w:r>
      <w:r/>
    </w:p>
    <w:p>
      <w:pPr>
        <w:pStyle w:val="862"/>
        <w:rPr>
          <w:color w:val="000000"/>
        </w:rPr>
      </w:pPr>
      <w:r/>
      <w:bookmarkStart w:id="1" w:name="_Toc5872"/>
      <w:r>
        <w:rPr>
          <w:rFonts w:hint="eastAsia"/>
          <w:color w:val="000000"/>
        </w:rPr>
        <w:t xml:space="preserve">第一章 </w:t>
      </w:r>
      <w:bookmarkEnd w:id="0"/>
      <w:r>
        <w:rPr>
          <w:rFonts w:hint="eastAsia"/>
          <w:color w:val="000000"/>
        </w:rPr>
        <w:t xml:space="preserve">投标邀请</w:t>
      </w:r>
      <w:bookmarkEnd w:id="1"/>
      <w:r>
        <w:rPr>
          <w:color w:val="000000"/>
        </w:rPr>
      </w:r>
      <w:r/>
    </w:p>
    <w:p>
      <w:pPr>
        <w:pStyle w:val="861"/>
        <w:ind w:firstLine="420"/>
        <w:jc w:val="left"/>
        <w:keepLines w:val="0"/>
        <w:keepNext w:val="0"/>
        <w:pageBreakBefore w:val="0"/>
        <w:spacing w:line="360" w:lineRule="auto"/>
        <w:widowControl w:val="off"/>
        <w:tabs>
          <w:tab w:val="left" w:pos="266" w:leader="none"/>
        </w:tabs>
        <w:rPr>
          <w:rFonts w:hint="eastAsia" w:ascii="宋体" w:hAnsi="宋体" w:cs="宋体"/>
          <w:color w:val="000000"/>
        </w:rPr>
      </w:pPr>
      <w:r>
        <w:rPr>
          <w:rFonts w:hint="eastAsia" w:ascii="宋体" w:hAnsi="宋体" w:cs="宋体"/>
          <w:color w:val="000000"/>
        </w:rPr>
        <w:t xml:space="preserve">受扬州大学附属医院的委托，江苏苏维工程管理有限公司就</w:t>
      </w:r>
      <w:r>
        <w:rPr>
          <w:rFonts w:hint="eastAsia" w:ascii="宋体" w:hAnsi="宋体" w:cs="宋体"/>
          <w:color w:val="000000"/>
          <w:lang w:eastAsia="zh-CN"/>
        </w:rPr>
        <w:t xml:space="preserve">扬州大学附属医院临床检验外送服务项目（二次）</w:t>
      </w:r>
      <w:r>
        <w:rPr>
          <w:rFonts w:hint="eastAsia" w:ascii="宋体" w:hAnsi="宋体" w:cs="宋体"/>
          <w:color w:val="000000"/>
        </w:rPr>
        <w:t xml:space="preserve">（</w:t>
      </w:r>
      <w:r>
        <w:rPr>
          <w:rFonts w:hint="eastAsia" w:ascii="宋体" w:hAnsi="宋体" w:cs="宋体"/>
          <w:color w:val="000000"/>
          <w:szCs w:val="21"/>
          <w:lang w:eastAsia="zh-CN"/>
        </w:rPr>
        <w:t xml:space="preserve">JSZC-320000-SWGC-G2026-0104</w:t>
      </w:r>
      <w:r>
        <w:rPr>
          <w:rFonts w:hint="eastAsia" w:ascii="宋体" w:hAnsi="宋体" w:cs="宋体"/>
          <w:color w:val="000000"/>
          <w:szCs w:val="21"/>
        </w:rPr>
        <w:t xml:space="preserve">号）</w:t>
      </w:r>
      <w:r>
        <w:rPr>
          <w:rFonts w:hint="eastAsia" w:ascii="宋体" w:hAnsi="宋体" w:cs="宋体"/>
          <w:color w:val="000000"/>
        </w:rPr>
        <w:t xml:space="preserve">进行公开招标采购，欢迎符合条件的供应商投标。</w:t>
      </w:r>
      <w:r>
        <w:rPr>
          <w:rFonts w:hint="eastAsia" w:ascii="宋体" w:hAnsi="宋体" w:cs="宋体"/>
          <w:color w:val="000000"/>
        </w:rPr>
      </w:r>
      <w:r/>
    </w:p>
    <w:tbl>
      <w:tblPr>
        <w:tblStyle w:val="916"/>
        <w:tblW w:w="0" w:type="auto"/>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2"/>
      </w:tblGrid>
      <w:tr>
        <w:trPr/>
        <w:tc>
          <w:tcPr>
            <w:tcW w:w="9162" w:type="dxa"/>
            <w:vAlign w:val="top"/>
            <w:textDirection w:val="lrTb"/>
            <w:noWrap w:val="false"/>
          </w:tcPr>
          <w:p>
            <w:pPr>
              <w:pStyle w:val="915"/>
              <w:ind w:firstLine="422"/>
              <w:keepLines w:val="0"/>
              <w:keepNext w:val="0"/>
              <w:pageBreakBefore w:val="0"/>
              <w:spacing w:after="0" w:line="360" w:lineRule="auto"/>
              <w:widowControl w:val="off"/>
              <w:rPr>
                <w:rFonts w:hint="eastAsia"/>
                <w:b/>
                <w:bCs/>
                <w:color w:val="000000"/>
                <w:vertAlign w:val="baseline"/>
              </w:rPr>
            </w:pPr>
            <w:r>
              <w:rPr>
                <w:rFonts w:hint="eastAsia"/>
                <w:b/>
                <w:bCs/>
                <w:color w:val="000000"/>
                <w:vertAlign w:val="baseline"/>
              </w:rPr>
              <w:t xml:space="preserve">项目概况</w:t>
            </w:r>
            <w:r>
              <w:rPr>
                <w:rFonts w:hint="eastAsia"/>
                <w:b/>
                <w:bCs/>
                <w:color w:val="000000"/>
                <w:vertAlign w:val="baseline"/>
              </w:rPr>
            </w:r>
            <w:r/>
          </w:p>
          <w:p>
            <w:pPr>
              <w:pStyle w:val="915"/>
              <w:ind w:firstLine="420"/>
              <w:keepLines w:val="0"/>
              <w:keepNext w:val="0"/>
              <w:pageBreakBefore w:val="0"/>
              <w:spacing w:after="0" w:line="360" w:lineRule="auto"/>
              <w:widowControl w:val="off"/>
              <w:rPr>
                <w:rFonts w:hint="eastAsia"/>
                <w:color w:val="000000"/>
                <w:vertAlign w:val="baseline"/>
              </w:rPr>
            </w:pPr>
            <w:r>
              <w:rPr>
                <w:rFonts w:hint="eastAsia"/>
                <w:color w:val="000000"/>
                <w:u w:val="single"/>
                <w:vertAlign w:val="baseline"/>
                <w:lang w:eastAsia="zh-CN"/>
              </w:rPr>
              <w:t xml:space="preserve">扬州大学附属医院临床检验外送服务项目（二次）</w:t>
            </w:r>
            <w:r>
              <w:rPr>
                <w:rFonts w:hint="eastAsia"/>
                <w:color w:val="000000"/>
                <w:u w:val="single"/>
                <w:vertAlign w:val="baseline"/>
              </w:rPr>
              <w:t xml:space="preserve"> </w:t>
            </w:r>
            <w:r>
              <w:rPr>
                <w:rFonts w:hint="eastAsia"/>
                <w:color w:val="000000"/>
                <w:u w:val="single"/>
                <w:vertAlign w:val="baseline"/>
                <w:lang w:eastAsia="zh-CN"/>
              </w:rPr>
              <w:t xml:space="preserve">JSZC-320000-SWGC-G2026-0104</w:t>
            </w:r>
            <w:r>
              <w:rPr>
                <w:rFonts w:hint="eastAsia"/>
                <w:color w:val="000000"/>
                <w:u w:val="single"/>
                <w:vertAlign w:val="baseline"/>
              </w:rPr>
              <w:t xml:space="preserve"> </w:t>
            </w:r>
            <w:r>
              <w:rPr>
                <w:rFonts w:hint="eastAsia"/>
                <w:color w:val="000000"/>
                <w:vertAlign w:val="baseline"/>
              </w:rPr>
              <w:t xml:space="preserve">招标项目的潜在投标人应在</w:t>
            </w:r>
            <w:r>
              <w:rPr>
                <w:rFonts w:hint="eastAsia"/>
                <w:color w:val="000000"/>
                <w:u w:val="single"/>
                <w:vertAlign w:val="baseline"/>
                <w:lang w:eastAsia="zh-CN"/>
              </w:rPr>
              <w:t xml:space="preserve">“江苏政府采购网”“中国政府采购网”“扬州大学网”和“扬州大学附属医院网”</w:t>
            </w:r>
            <w:r>
              <w:rPr>
                <w:rFonts w:hint="eastAsia"/>
                <w:color w:val="000000"/>
                <w:vertAlign w:val="baseline"/>
              </w:rPr>
              <w:t xml:space="preserve">自行免费下载 获取招标文件，并于</w:t>
            </w:r>
            <w:r>
              <w:rPr>
                <w:rFonts w:hint="eastAsia"/>
                <w:color w:val="000000"/>
                <w:u w:val="single"/>
                <w:vertAlign w:val="baseline"/>
              </w:rPr>
              <w:t xml:space="preserve">2026年8月</w:t>
            </w:r>
            <w:r>
              <w:rPr>
                <w:rFonts w:hint="eastAsia"/>
                <w:color w:val="000000"/>
                <w:u w:val="single"/>
                <w:vertAlign w:val="baseline"/>
                <w:lang w:val="en-US" w:eastAsia="zh-CN"/>
              </w:rPr>
              <w:t xml:space="preserve">27</w:t>
            </w:r>
            <w:r>
              <w:rPr>
                <w:rFonts w:hint="eastAsia"/>
                <w:color w:val="000000"/>
                <w:u w:val="single"/>
                <w:vertAlign w:val="baseline"/>
              </w:rPr>
              <w:t xml:space="preserve">日上午9:30</w:t>
            </w:r>
            <w:r>
              <w:rPr>
                <w:rFonts w:hint="eastAsia"/>
                <w:color w:val="000000"/>
                <w:vertAlign w:val="baseline"/>
              </w:rPr>
              <w:t xml:space="preserve">（北京时间）前递交投标文件。</w:t>
            </w:r>
            <w:r>
              <w:rPr>
                <w:rFonts w:hint="eastAsia"/>
                <w:color w:val="000000"/>
                <w:vertAlign w:val="baseline"/>
              </w:rPr>
            </w:r>
            <w:r/>
          </w:p>
        </w:tc>
      </w:tr>
    </w:tbl>
    <w:p>
      <w:pPr>
        <w:pStyle w:val="861"/>
        <w:ind w:firstLine="422"/>
        <w:keepLines w:val="0"/>
        <w:keepNext w:val="0"/>
        <w:pageBreakBefore w:val="0"/>
        <w:spacing w:line="360" w:lineRule="auto"/>
        <w:widowControl w:val="off"/>
        <w:tabs>
          <w:tab w:val="left" w:pos="266" w:leader="none"/>
        </w:tabs>
        <w:rPr>
          <w:rFonts w:hint="eastAsia" w:ascii="宋体" w:hAnsi="宋体" w:cs="宋体"/>
          <w:b/>
          <w:bCs/>
          <w:color w:val="000000"/>
        </w:rPr>
      </w:pPr>
      <w:r/>
      <w:bookmarkStart w:id="2" w:name="_Toc28359002"/>
      <w:r/>
      <w:bookmarkStart w:id="3" w:name="_Toc35393621"/>
      <w:r/>
      <w:bookmarkStart w:id="4" w:name="_Toc28359079"/>
      <w:r/>
      <w:bookmarkStart w:id="5" w:name="_Toc38985263"/>
      <w:r/>
      <w:bookmarkStart w:id="6" w:name="_Toc35393790"/>
      <w:r/>
      <w:bookmarkStart w:id="7" w:name="_Hlk24379207"/>
      <w:r>
        <w:rPr>
          <w:rFonts w:hint="eastAsia" w:ascii="宋体" w:hAnsi="宋体" w:cs="宋体"/>
          <w:b/>
          <w:bCs/>
          <w:color w:val="000000"/>
        </w:rPr>
        <w:t xml:space="preserve">一、项目基本情况</w:t>
      </w:r>
      <w:bookmarkEnd w:id="2"/>
      <w:r/>
      <w:bookmarkEnd w:id="3"/>
      <w:r/>
      <w:bookmarkEnd w:id="4"/>
      <w:r/>
      <w:bookmarkEnd w:id="5"/>
      <w:r/>
      <w:bookmarkEnd w:id="6"/>
      <w:r>
        <w:rPr>
          <w:rFonts w:hint="eastAsia" w:ascii="宋体" w:hAnsi="宋体" w:cs="宋体"/>
          <w:b/>
          <w:bCs/>
          <w:color w:val="000000"/>
        </w:rPr>
      </w:r>
      <w:r/>
    </w:p>
    <w:p>
      <w:pPr>
        <w:pStyle w:val="861"/>
        <w:ind w:firstLine="420"/>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1.项目编号：</w:t>
      </w:r>
      <w:r>
        <w:rPr>
          <w:rFonts w:hint="eastAsia" w:ascii="宋体" w:hAnsi="宋体" w:cs="宋体"/>
          <w:color w:val="000000"/>
          <w:szCs w:val="21"/>
          <w:lang w:eastAsia="zh-CN"/>
        </w:rPr>
        <w:t xml:space="preserve">JSZC-320000-SWGC-G2026-0104</w:t>
      </w:r>
      <w:r>
        <w:rPr>
          <w:rFonts w:hint="eastAsia" w:ascii="宋体" w:hAnsi="宋体" w:cs="宋体"/>
          <w:color w:val="000000"/>
          <w:szCs w:val="21"/>
        </w:rPr>
        <w:t xml:space="preserve">号</w:t>
      </w:r>
      <w:r>
        <w:rPr>
          <w:rFonts w:hint="eastAsia" w:ascii="宋体" w:hAnsi="宋体" w:cs="宋体"/>
          <w:color w:val="000000"/>
          <w:szCs w:val="21"/>
        </w:rPr>
      </w:r>
      <w:r/>
    </w:p>
    <w:p>
      <w:pPr>
        <w:pStyle w:val="861"/>
        <w:ind w:firstLine="420"/>
        <w:keepLines w:val="0"/>
        <w:keepNext w:val="0"/>
        <w:pageBreakBefore w:val="0"/>
        <w:spacing w:line="360" w:lineRule="auto"/>
        <w:widowControl w:val="off"/>
        <w:rPr>
          <w:rFonts w:hint="eastAsia" w:ascii="宋体" w:hAnsi="宋体" w:eastAsia="宋体" w:cs="宋体"/>
          <w:color w:val="000000"/>
          <w:szCs w:val="21"/>
          <w:lang w:eastAsia="zh-CN"/>
        </w:rPr>
      </w:pPr>
      <w:r>
        <w:rPr>
          <w:rFonts w:hint="eastAsia" w:ascii="宋体" w:hAnsi="宋体" w:cs="宋体"/>
          <w:color w:val="000000"/>
          <w:szCs w:val="21"/>
        </w:rPr>
        <w:t xml:space="preserve">2.项目名称：</w:t>
      </w:r>
      <w:bookmarkEnd w:id="7"/>
      <w:r>
        <w:rPr>
          <w:rFonts w:hint="eastAsia" w:ascii="宋体" w:hAnsi="宋体" w:cs="宋体"/>
          <w:color w:val="000000"/>
          <w:szCs w:val="21"/>
          <w:lang w:eastAsia="zh-CN"/>
        </w:rPr>
        <w:t xml:space="preserve">扬州大学附属医院临床检验外送服务项目（二次）</w:t>
      </w:r>
      <w:r>
        <w:rPr>
          <w:rFonts w:hint="eastAsia" w:ascii="宋体" w:hAnsi="宋体" w:eastAsia="宋体" w:cs="宋体"/>
          <w:color w:val="000000"/>
          <w:szCs w:val="21"/>
          <w:lang w:eastAsia="zh-CN"/>
        </w:rPr>
      </w:r>
      <w:r/>
    </w:p>
    <w:p>
      <w:pPr>
        <w:pStyle w:val="861"/>
        <w:ind w:firstLine="420"/>
        <w:keepLines w:val="0"/>
        <w:keepNext w:val="0"/>
        <w:pageBreakBefore w:val="0"/>
        <w:spacing w:line="360" w:lineRule="auto"/>
        <w:widowControl w:val="off"/>
        <w:rPr>
          <w:rFonts w:hint="eastAsia" w:ascii="宋体" w:hAnsi="宋体"/>
          <w:color w:val="000000"/>
          <w:szCs w:val="21"/>
        </w:rPr>
      </w:pPr>
      <w:r>
        <w:rPr>
          <w:rFonts w:hint="eastAsia" w:ascii="宋体" w:hAnsi="宋体" w:cs="宋体"/>
          <w:color w:val="000000"/>
          <w:szCs w:val="21"/>
        </w:rPr>
        <w:t xml:space="preserve">3.预算金额：</w:t>
      </w:r>
      <w:r>
        <w:rPr>
          <w:rFonts w:hint="eastAsia" w:ascii="宋体" w:hAnsi="宋体"/>
          <w:color w:val="000000"/>
          <w:szCs w:val="21"/>
        </w:rPr>
      </w:r>
      <w:r/>
    </w:p>
    <w:tbl>
      <w:tblPr>
        <w:tblW w:w="91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3"/>
        <w:gridCol w:w="4103"/>
        <w:gridCol w:w="3876"/>
      </w:tblGrid>
      <w:tr>
        <w:trPr>
          <w:tblHeader/>
        </w:trPr>
        <w:tc>
          <w:tcPr>
            <w:tcW w:w="1193"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b/>
                <w:color w:val="000000"/>
                <w:szCs w:val="21"/>
              </w:rPr>
            </w:pPr>
            <w:r>
              <w:rPr>
                <w:rFonts w:hint="eastAsia" w:ascii="宋体" w:hAnsi="宋体"/>
                <w:b/>
                <w:color w:val="000000"/>
                <w:szCs w:val="21"/>
              </w:rPr>
              <w:t xml:space="preserve">采购包号</w:t>
            </w:r>
            <w:r>
              <w:rPr>
                <w:rFonts w:hint="eastAsia" w:ascii="宋体" w:hAnsi="宋体"/>
                <w:b/>
                <w:color w:val="000000"/>
                <w:szCs w:val="21"/>
              </w:rPr>
            </w:r>
            <w:r/>
          </w:p>
        </w:tc>
        <w:tc>
          <w:tcPr>
            <w:tcW w:w="4103"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eastAsia="宋体"/>
                <w:b/>
                <w:color w:val="000000"/>
                <w:szCs w:val="21"/>
                <w:lang w:val="en-US" w:eastAsia="zh-CN"/>
              </w:rPr>
            </w:pPr>
            <w:r>
              <w:rPr>
                <w:rFonts w:hint="eastAsia" w:ascii="宋体" w:hAnsi="宋体"/>
                <w:b/>
                <w:color w:val="000000"/>
                <w:szCs w:val="21"/>
                <w:lang w:val="en-US" w:eastAsia="zh-CN"/>
              </w:rPr>
              <w:t xml:space="preserve">名称</w:t>
            </w:r>
            <w:r>
              <w:rPr>
                <w:rFonts w:hint="eastAsia" w:ascii="宋体" w:hAnsi="宋体" w:eastAsia="宋体"/>
                <w:b/>
                <w:color w:val="000000"/>
                <w:szCs w:val="21"/>
                <w:lang w:val="en-US" w:eastAsia="zh-CN"/>
              </w:rPr>
            </w:r>
            <w:r/>
          </w:p>
        </w:tc>
        <w:tc>
          <w:tcPr>
            <w:tcW w:w="3876"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b/>
                <w:color w:val="000000"/>
                <w:szCs w:val="21"/>
              </w:rPr>
            </w:pPr>
            <w:r>
              <w:rPr>
                <w:rFonts w:hint="eastAsia" w:ascii="宋体" w:hAnsi="宋体"/>
                <w:b/>
                <w:color w:val="000000"/>
                <w:szCs w:val="21"/>
              </w:rPr>
              <w:t xml:space="preserve">预算</w:t>
            </w:r>
            <w:r>
              <w:rPr>
                <w:rFonts w:ascii="宋体" w:hAnsi="宋体"/>
                <w:b/>
                <w:color w:val="000000"/>
                <w:szCs w:val="21"/>
              </w:rPr>
              <w:t xml:space="preserve">金额</w:t>
            </w:r>
            <w:r>
              <w:rPr>
                <w:rFonts w:hint="eastAsia" w:ascii="宋体" w:hAnsi="宋体"/>
                <w:b/>
                <w:color w:val="000000"/>
                <w:szCs w:val="21"/>
              </w:rPr>
              <w:t xml:space="preserve">（二年）</w:t>
            </w:r>
            <w:r>
              <w:rPr>
                <w:rFonts w:hint="eastAsia" w:ascii="宋体" w:hAnsi="宋体"/>
                <w:b/>
                <w:color w:val="000000"/>
                <w:szCs w:val="21"/>
              </w:rPr>
            </w:r>
            <w:r/>
          </w:p>
          <w:p>
            <w:pPr>
              <w:pStyle w:val="861"/>
              <w:ind w:left="0" w:right="0" w:firstLine="0"/>
              <w:jc w:val="center"/>
              <w:keepLines w:val="0"/>
              <w:keepNext w:val="0"/>
              <w:pageBreakBefore w:val="0"/>
              <w:spacing w:line="360" w:lineRule="auto"/>
              <w:widowControl w:val="off"/>
              <w:rPr>
                <w:rFonts w:hint="eastAsia" w:ascii="宋体" w:hAnsi="宋体"/>
                <w:b/>
                <w:color w:val="000000"/>
                <w:szCs w:val="21"/>
              </w:rPr>
            </w:pPr>
            <w:r>
              <w:rPr>
                <w:rFonts w:hint="eastAsia" w:ascii="宋体" w:hAnsi="宋体"/>
                <w:b/>
                <w:color w:val="000000"/>
                <w:szCs w:val="21"/>
              </w:rPr>
              <w:t xml:space="preserve">（人民币</w:t>
            </w:r>
            <w:r>
              <w:rPr>
                <w:rFonts w:ascii="宋体" w:hAnsi="宋体"/>
                <w:b/>
                <w:color w:val="000000"/>
                <w:szCs w:val="21"/>
              </w:rPr>
              <w:t xml:space="preserve">：万元</w:t>
            </w:r>
            <w:r>
              <w:rPr>
                <w:rFonts w:hint="eastAsia" w:ascii="宋体" w:hAnsi="宋体"/>
                <w:b/>
                <w:color w:val="000000"/>
                <w:szCs w:val="21"/>
              </w:rPr>
              <w:t xml:space="preserve">）</w:t>
            </w:r>
            <w:r>
              <w:rPr>
                <w:rFonts w:hint="eastAsia" w:ascii="宋体" w:hAnsi="宋体"/>
                <w:b/>
                <w:color w:val="000000"/>
                <w:szCs w:val="21"/>
              </w:rPr>
            </w:r>
            <w:r/>
          </w:p>
        </w:tc>
      </w:tr>
      <w:tr>
        <w:trPr/>
        <w:tc>
          <w:tcPr>
            <w:tcW w:w="1193"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4103"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eastAsia="宋体" w:cs="Times New Roman"/>
                <w:color w:val="000000"/>
                <w:szCs w:val="21"/>
              </w:rPr>
            </w:pPr>
            <w:r>
              <w:rPr>
                <w:rFonts w:hint="eastAsia" w:ascii="宋体" w:hAnsi="宋体" w:eastAsia="宋体" w:cs="Times New Roman"/>
                <w:color w:val="000000"/>
                <w:szCs w:val="21"/>
              </w:rPr>
              <w:t xml:space="preserve">检验科外送项目（检验部分）</w:t>
            </w:r>
            <w:r>
              <w:rPr>
                <w:rFonts w:hint="eastAsia" w:ascii="宋体" w:hAnsi="宋体" w:eastAsia="宋体" w:cs="Times New Roman"/>
                <w:color w:val="000000"/>
                <w:szCs w:val="21"/>
              </w:rPr>
            </w:r>
            <w:r/>
          </w:p>
        </w:tc>
        <w:tc>
          <w:tcPr>
            <w:tcW w:w="3876" w:type="dxa"/>
            <w:vAlign w:val="center"/>
            <w:textDirection w:val="lrTb"/>
            <w:noWrap w:val="false"/>
          </w:tcPr>
          <w:p>
            <w:pPr>
              <w:pStyle w:val="861"/>
              <w:ind w:left="0" w:right="0" w:firstLine="0"/>
              <w:jc w:val="center"/>
              <w:keepLines w:val="0"/>
              <w:keepNext w:val="0"/>
              <w:pageBreakBefore w:val="0"/>
              <w:spacing w:line="360" w:lineRule="auto"/>
              <w:widowControl w:val="off"/>
              <w:rPr>
                <w:rFonts w:ascii="宋体" w:hAnsi="宋体" w:eastAsia="宋体"/>
                <w:color w:val="000000"/>
                <w:szCs w:val="21"/>
                <w:lang w:val="en-US" w:eastAsia="zh-CN"/>
              </w:rPr>
            </w:pPr>
            <w:r>
              <w:rPr>
                <w:rFonts w:hint="eastAsia" w:ascii="宋体" w:hAnsi="宋体"/>
                <w:color w:val="000000"/>
                <w:szCs w:val="21"/>
                <w:lang w:val="en-US" w:eastAsia="zh-CN"/>
              </w:rPr>
              <w:t xml:space="preserve">600</w:t>
            </w:r>
            <w:r>
              <w:rPr>
                <w:rFonts w:ascii="宋体" w:hAnsi="宋体" w:eastAsia="宋体"/>
                <w:color w:val="000000"/>
                <w:szCs w:val="21"/>
                <w:lang w:val="en-US" w:eastAsia="zh-CN"/>
              </w:rPr>
            </w:r>
            <w:r/>
          </w:p>
        </w:tc>
      </w:tr>
    </w:tbl>
    <w:p>
      <w:pPr>
        <w:pStyle w:val="861"/>
        <w:numPr>
          <w:ilvl w:val="0"/>
          <w:numId w:val="2"/>
        </w:numPr>
        <w:ind w:firstLine="420"/>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本项目</w:t>
      </w:r>
      <w:r>
        <w:rPr>
          <w:rFonts w:hint="eastAsia" w:ascii="宋体" w:hAnsi="宋体" w:cs="宋体"/>
          <w:color w:val="000000"/>
          <w:szCs w:val="21"/>
          <w:u w:val="single"/>
        </w:rPr>
        <w:t xml:space="preserve">设置</w:t>
      </w:r>
      <w:r>
        <w:rPr>
          <w:rFonts w:hint="eastAsia" w:ascii="宋体" w:hAnsi="宋体" w:cs="宋体"/>
          <w:color w:val="000000"/>
          <w:szCs w:val="21"/>
        </w:rPr>
        <w:t xml:space="preserve">最高限价：</w:t>
      </w:r>
      <w:r>
        <w:rPr>
          <w:rFonts w:hint="eastAsia" w:ascii="宋体" w:hAnsi="宋体" w:cs="宋体"/>
          <w:color w:val="000000"/>
          <w:szCs w:val="21"/>
        </w:rPr>
      </w:r>
      <w:r/>
    </w:p>
    <w:tbl>
      <w:tblPr>
        <w:tblW w:w="91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3321"/>
        <w:gridCol w:w="2271"/>
        <w:gridCol w:w="2487"/>
      </w:tblGrid>
      <w:tr>
        <w:trPr>
          <w:trHeight w:val="707"/>
          <w:tblHeader/>
        </w:trPr>
        <w:tc>
          <w:tcPr>
            <w:tcW w:w="1119"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b/>
                <w:color w:val="000000"/>
                <w:szCs w:val="21"/>
                <w:highlight w:val="none"/>
              </w:rPr>
            </w:pPr>
            <w:r>
              <w:rPr>
                <w:rFonts w:hint="eastAsia" w:ascii="宋体" w:hAnsi="宋体"/>
                <w:b/>
                <w:color w:val="000000"/>
                <w:szCs w:val="21"/>
                <w:highlight w:val="none"/>
              </w:rPr>
              <w:t xml:space="preserve">采购包号</w:t>
            </w:r>
            <w:r>
              <w:rPr>
                <w:rFonts w:hint="eastAsia" w:ascii="宋体" w:hAnsi="宋体"/>
                <w:b/>
                <w:color w:val="000000"/>
                <w:szCs w:val="21"/>
                <w:highlight w:val="none"/>
              </w:rPr>
            </w:r>
            <w:r/>
          </w:p>
        </w:tc>
        <w:tc>
          <w:tcPr>
            <w:tcW w:w="3321"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 xml:space="preserve">名称</w:t>
            </w:r>
            <w:r>
              <w:rPr>
                <w:rFonts w:hint="eastAsia" w:ascii="宋体" w:hAnsi="宋体" w:eastAsia="宋体"/>
                <w:b/>
                <w:color w:val="000000"/>
                <w:szCs w:val="21"/>
                <w:highlight w:val="none"/>
                <w:lang w:val="en-US" w:eastAsia="zh-CN"/>
              </w:rPr>
            </w:r>
            <w:r/>
          </w:p>
        </w:tc>
        <w:tc>
          <w:tcPr>
            <w:tcW w:w="2271"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b/>
                <w:color w:val="000000"/>
                <w:szCs w:val="21"/>
                <w:highlight w:val="none"/>
              </w:rPr>
            </w:pPr>
            <w:r>
              <w:rPr>
                <w:rFonts w:hint="eastAsia" w:ascii="宋体" w:hAnsi="宋体"/>
                <w:b/>
                <w:color w:val="000000"/>
                <w:szCs w:val="21"/>
                <w:highlight w:val="none"/>
              </w:rPr>
              <w:t xml:space="preserve">是否设定最高限价</w:t>
            </w:r>
            <w:r>
              <w:rPr>
                <w:rFonts w:hint="eastAsia" w:ascii="宋体" w:hAnsi="宋体"/>
                <w:b/>
                <w:color w:val="000000"/>
                <w:szCs w:val="21"/>
                <w:highlight w:val="none"/>
              </w:rPr>
            </w:r>
            <w:r/>
          </w:p>
          <w:p>
            <w:pPr>
              <w:pStyle w:val="861"/>
              <w:ind w:left="0" w:right="0" w:firstLine="0"/>
              <w:jc w:val="center"/>
              <w:keepLines w:val="0"/>
              <w:keepNext w:val="0"/>
              <w:pageBreakBefore w:val="0"/>
              <w:spacing w:line="360" w:lineRule="auto"/>
              <w:widowControl w:val="off"/>
              <w:rPr>
                <w:rFonts w:hint="eastAsia" w:ascii="宋体" w:hAnsi="宋体"/>
                <w:b/>
                <w:color w:val="000000"/>
                <w:szCs w:val="21"/>
                <w:highlight w:val="none"/>
              </w:rPr>
            </w:pPr>
            <w:r>
              <w:rPr>
                <w:rFonts w:hint="eastAsia" w:ascii="宋体" w:hAnsi="宋体"/>
                <w:b/>
                <w:color w:val="000000"/>
                <w:szCs w:val="21"/>
                <w:highlight w:val="none"/>
              </w:rPr>
              <w:t xml:space="preserve">（是/否）</w:t>
            </w:r>
            <w:r>
              <w:rPr>
                <w:rFonts w:hint="eastAsia" w:ascii="宋体" w:hAnsi="宋体"/>
                <w:b/>
                <w:color w:val="000000"/>
                <w:szCs w:val="21"/>
                <w:highlight w:val="none"/>
              </w:rPr>
            </w:r>
            <w:r/>
          </w:p>
        </w:tc>
        <w:tc>
          <w:tcPr>
            <w:tcW w:w="2487"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b/>
                <w:color w:val="000000"/>
                <w:szCs w:val="21"/>
                <w:highlight w:val="none"/>
              </w:rPr>
            </w:pPr>
            <w:r>
              <w:rPr>
                <w:rFonts w:hint="eastAsia" w:ascii="宋体" w:hAnsi="宋体"/>
                <w:b/>
                <w:color w:val="000000"/>
                <w:szCs w:val="21"/>
                <w:highlight w:val="none"/>
              </w:rPr>
              <w:t xml:space="preserve">最高限价</w:t>
            </w:r>
            <w:r>
              <w:rPr>
                <w:rFonts w:hint="eastAsia" w:ascii="宋体" w:hAnsi="宋体"/>
                <w:b/>
                <w:color w:val="000000"/>
                <w:szCs w:val="21"/>
                <w:highlight w:val="none"/>
              </w:rPr>
            </w:r>
            <w:r/>
          </w:p>
        </w:tc>
      </w:tr>
      <w:tr>
        <w:trPr>
          <w:trHeight w:val="707"/>
        </w:trPr>
        <w:tc>
          <w:tcPr>
            <w:tcW w:w="1119"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3321"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检验科外送项目</w:t>
            </w:r>
            <w:r>
              <w:rPr>
                <w:rFonts w:hint="eastAsia" w:ascii="宋体" w:hAnsi="宋体" w:eastAsia="宋体" w:cs="Times New Roman"/>
                <w:color w:val="000000"/>
                <w:szCs w:val="21"/>
                <w:highlight w:val="none"/>
              </w:rPr>
            </w:r>
            <w:r/>
          </w:p>
          <w:p>
            <w:pPr>
              <w:pStyle w:val="861"/>
              <w:ind w:left="0" w:right="0" w:firstLine="0"/>
              <w:jc w:val="center"/>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（检验部分）</w:t>
            </w:r>
            <w:r>
              <w:rPr>
                <w:rFonts w:hint="eastAsia" w:ascii="宋体" w:hAnsi="宋体" w:eastAsia="宋体" w:cs="Times New Roman"/>
                <w:color w:val="000000"/>
                <w:szCs w:val="21"/>
                <w:highlight w:val="none"/>
              </w:rPr>
            </w:r>
            <w:r/>
          </w:p>
        </w:tc>
        <w:tc>
          <w:tcPr>
            <w:tcW w:w="2271" w:type="dxa"/>
            <w:vAlign w:val="center"/>
            <w:textDirection w:val="lrTb"/>
            <w:noWrap w:val="false"/>
          </w:tcPr>
          <w:p>
            <w:pPr>
              <w:pStyle w:val="861"/>
              <w:ind w:left="0" w:right="0" w:firstLine="0"/>
              <w:jc w:val="center"/>
              <w:keepLines w:val="0"/>
              <w:keepNext w:val="0"/>
              <w:pageBreakBefore w:val="0"/>
              <w:spacing w:line="360" w:lineRule="auto"/>
              <w:widowControl w:val="off"/>
              <w:rPr>
                <w:rFonts w:ascii="宋体" w:hAnsi="宋体" w:eastAsia="宋体"/>
                <w:color w:val="000000"/>
                <w:szCs w:val="21"/>
                <w:highlight w:val="none"/>
                <w:lang w:val="en-US" w:eastAsia="zh-CN"/>
              </w:rPr>
            </w:pPr>
            <w:r>
              <w:rPr>
                <w:rFonts w:hint="eastAsia" w:ascii="宋体" w:hAnsi="宋体"/>
                <w:color w:val="000000"/>
                <w:szCs w:val="21"/>
                <w:highlight w:val="none"/>
              </w:rPr>
              <w:t xml:space="preserve">是</w:t>
            </w:r>
            <w:r>
              <w:rPr>
                <w:rFonts w:ascii="宋体" w:hAnsi="宋体" w:eastAsia="宋体"/>
                <w:color w:val="000000"/>
                <w:szCs w:val="21"/>
                <w:highlight w:val="none"/>
                <w:lang w:val="en-US" w:eastAsia="zh-CN"/>
              </w:rPr>
            </w:r>
            <w:r/>
          </w:p>
        </w:tc>
        <w:tc>
          <w:tcPr>
            <w:tcW w:w="2487" w:type="dxa"/>
            <w:vAlign w:val="center"/>
            <w:textDirection w:val="lrTb"/>
            <w:noWrap w:val="false"/>
          </w:tcPr>
          <w:p>
            <w:pPr>
              <w:pStyle w:val="861"/>
              <w:ind w:left="0" w:right="0" w:firstLine="0"/>
              <w:jc w:val="left"/>
              <w:keepLines w:val="0"/>
              <w:keepNext w:val="0"/>
              <w:pageBreakBefore w:val="0"/>
              <w:spacing w:line="360" w:lineRule="auto"/>
              <w:widowControl w:val="off"/>
              <w:rPr>
                <w:rFonts w:hint="eastAsia" w:ascii="宋体" w:hAnsi="宋体" w:eastAsia="宋体"/>
                <w:color w:val="000000"/>
                <w:szCs w:val="21"/>
                <w:highlight w:val="none"/>
                <w:lang w:val="en-US" w:eastAsia="zh-CN"/>
              </w:rPr>
            </w:pPr>
            <w:r>
              <w:rPr>
                <w:rFonts w:hint="eastAsia" w:ascii="宋体" w:hAnsi="宋体" w:eastAsia="宋体" w:cs="宋体"/>
                <w:color w:val="000000"/>
                <w:highlight w:val="none"/>
              </w:rPr>
              <w:t xml:space="preserve">按《江苏省医疗服务收费目录》或备案价为基准价，最高限价为基准价的</w:t>
            </w:r>
            <w:r>
              <w:rPr>
                <w:rFonts w:hint="eastAsia" w:ascii="宋体" w:hAnsi="宋体" w:cs="宋体"/>
                <w:color w:val="000000"/>
                <w:highlight w:val="none"/>
                <w:lang w:val="en-US" w:eastAsia="zh-CN"/>
              </w:rPr>
              <w:t xml:space="preserve">30</w:t>
            </w:r>
            <w:r>
              <w:rPr>
                <w:rFonts w:hint="eastAsia" w:ascii="宋体" w:hAnsi="宋体" w:eastAsia="宋体" w:cs="宋体"/>
                <w:color w:val="000000"/>
                <w:highlight w:val="none"/>
                <w:lang w:val="en-US" w:eastAsia="zh-CN"/>
              </w:rPr>
              <w:t xml:space="preserve">%</w:t>
            </w:r>
            <w:r>
              <w:rPr>
                <w:rFonts w:hint="eastAsia" w:ascii="宋体" w:hAnsi="宋体" w:eastAsia="宋体"/>
                <w:color w:val="000000"/>
                <w:szCs w:val="21"/>
                <w:highlight w:val="none"/>
                <w:lang w:val="en-US" w:eastAsia="zh-CN"/>
              </w:rPr>
            </w:r>
            <w:r/>
          </w:p>
        </w:tc>
      </w:tr>
    </w:tbl>
    <w:p>
      <w:pPr>
        <w:pStyle w:val="861"/>
        <w:numPr>
          <w:ilvl w:val="0"/>
          <w:numId w:val="2"/>
        </w:numPr>
        <w:ind w:left="0" w:firstLine="420"/>
        <w:keepLines w:val="0"/>
        <w:keepNext w:val="0"/>
        <w:pageBreakBefore w:val="0"/>
        <w:spacing w:line="360" w:lineRule="auto"/>
        <w:widowControl w:val="off"/>
        <w:rPr>
          <w:rFonts w:hint="eastAsia" w:ascii="宋体" w:hAnsi="宋体" w:cs="宋体"/>
          <w:color w:val="000000"/>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采购需求：扬州大学附属医院临床检验外送服务项目，包含标本接收、运输、检验检测、以无纸化方式将报告传递至医院的LIS和HIS等相关业务系统、售后、投诉和纠纷处理以及相关附加服务</w:t>
      </w:r>
      <w:r>
        <w:rPr>
          <w:rFonts w:hint="eastAsia" w:ascii="宋体" w:hAnsi="宋体" w:cs="宋体"/>
          <w:color w:val="000000"/>
          <w:szCs w:val="21"/>
          <w:highlight w:val="none"/>
        </w:rPr>
        <w:t xml:space="preserve">，</w:t>
      </w:r>
      <w:r>
        <w:rPr>
          <w:rFonts w:hint="eastAsia" w:ascii="宋体" w:hAnsi="宋体" w:cs="宋体"/>
          <w:color w:val="000000"/>
          <w:highlight w:val="none"/>
        </w:rPr>
        <w:t xml:space="preserve">具体详见招标文件第四章。</w:t>
      </w:r>
      <w:r>
        <w:rPr>
          <w:rFonts w:hint="eastAsia" w:ascii="宋体" w:hAnsi="宋体" w:cs="宋体"/>
          <w:color w:val="000000"/>
          <w:highlight w:val="none"/>
          <w:u w:val="single"/>
        </w:rPr>
      </w:r>
      <w:r/>
    </w:p>
    <w:p>
      <w:pPr>
        <w:pStyle w:val="861"/>
        <w:ind w:firstLine="420"/>
        <w:keepLines w:val="0"/>
        <w:keepNext w:val="0"/>
        <w:pageBreakBefore w:val="0"/>
        <w:spacing w:line="360" w:lineRule="auto"/>
        <w:widowControl w:val="off"/>
        <w:rPr>
          <w:rFonts w:hint="eastAsia" w:ascii="宋体" w:hAnsi="宋体" w:cs="宋体"/>
          <w:color w:val="000000"/>
        </w:rPr>
      </w:pPr>
      <w:r>
        <w:rPr>
          <w:rFonts w:hint="eastAsia" w:ascii="宋体" w:hAnsi="宋体" w:cs="宋体"/>
          <w:color w:val="000000"/>
        </w:rPr>
        <w:t xml:space="preserve">6.合同履行期限：具体详见招标文件第四章。 </w:t>
      </w:r>
      <w:r>
        <w:rPr>
          <w:rFonts w:hint="eastAsia" w:ascii="宋体" w:hAnsi="宋体" w:cs="宋体"/>
          <w:color w:val="000000"/>
        </w:rPr>
      </w:r>
      <w:r/>
    </w:p>
    <w:p>
      <w:pPr>
        <w:pStyle w:val="861"/>
        <w:ind w:firstLine="422"/>
        <w:keepLines w:val="0"/>
        <w:keepNext w:val="0"/>
        <w:pageBreakBefore w:val="0"/>
        <w:spacing w:line="360" w:lineRule="auto"/>
        <w:widowControl w:val="off"/>
        <w:tabs>
          <w:tab w:val="left" w:pos="266" w:leader="none"/>
        </w:tabs>
        <w:rPr>
          <w:rFonts w:hint="eastAsia" w:ascii="宋体" w:hAnsi="宋体" w:cs="宋体"/>
          <w:b/>
          <w:bCs/>
          <w:color w:val="000000"/>
        </w:rPr>
      </w:pPr>
      <w:r/>
      <w:bookmarkStart w:id="8" w:name="_Toc28359003"/>
      <w:r/>
      <w:bookmarkStart w:id="9" w:name="_Toc35393622"/>
      <w:r/>
      <w:bookmarkStart w:id="10" w:name="_Toc28359080"/>
      <w:r/>
      <w:bookmarkStart w:id="11" w:name="_Toc38985264"/>
      <w:r/>
      <w:bookmarkStart w:id="12" w:name="_Toc35393791"/>
      <w:r>
        <w:rPr>
          <w:rFonts w:hint="eastAsia" w:ascii="宋体" w:hAnsi="宋体" w:cs="宋体"/>
          <w:b/>
          <w:bCs/>
          <w:color w:val="000000"/>
        </w:rPr>
        <w:t xml:space="preserve">二、申请人的资格要求：</w:t>
      </w:r>
      <w:bookmarkEnd w:id="8"/>
      <w:r/>
      <w:bookmarkEnd w:id="9"/>
      <w:r/>
      <w:bookmarkEnd w:id="10"/>
      <w:r/>
      <w:bookmarkEnd w:id="11"/>
      <w:r/>
      <w:bookmarkEnd w:id="12"/>
      <w:r>
        <w:rPr>
          <w:rFonts w:hint="eastAsia" w:ascii="宋体" w:hAnsi="宋体" w:cs="宋体"/>
          <w:b/>
          <w:bCs/>
          <w:color w:val="000000"/>
        </w:rPr>
      </w:r>
      <w:r/>
    </w:p>
    <w:p>
      <w:pPr>
        <w:pStyle w:val="861"/>
        <w:ind w:firstLine="420"/>
        <w:keepLines w:val="0"/>
        <w:keepNext w:val="0"/>
        <w:pageBreakBefore w:val="0"/>
        <w:spacing w:line="360" w:lineRule="auto"/>
        <w:widowControl w:val="off"/>
        <w:rPr>
          <w:rFonts w:hint="eastAsia" w:ascii="宋体" w:hAnsi="宋体" w:cs="宋体"/>
          <w:color w:val="000000"/>
          <w:szCs w:val="21"/>
        </w:rPr>
      </w:pPr>
      <w:r/>
      <w:bookmarkStart w:id="13" w:name="_Toc28359004"/>
      <w:r/>
      <w:bookmarkStart w:id="14" w:name="_Toc35393792"/>
      <w:r/>
      <w:bookmarkStart w:id="15" w:name="_Toc38985265"/>
      <w:r/>
      <w:bookmarkStart w:id="16" w:name="_Toc35393623"/>
      <w:r/>
      <w:bookmarkStart w:id="17" w:name="_Toc28359081"/>
      <w:r>
        <w:rPr>
          <w:rFonts w:hint="eastAsia" w:ascii="宋体" w:hAnsi="宋体" w:cs="宋体"/>
          <w:color w:val="000000"/>
          <w:szCs w:val="21"/>
        </w:rPr>
        <w:t xml:space="preserve">（一）通用资格要求</w:t>
      </w:r>
      <w:r>
        <w:rPr>
          <w:rFonts w:hint="eastAsia" w:ascii="宋体" w:hAnsi="宋体" w:cs="宋体"/>
          <w:color w:val="000000"/>
          <w:szCs w:val="21"/>
        </w:rPr>
      </w:r>
      <w:r/>
    </w:p>
    <w:p>
      <w:pPr>
        <w:pStyle w:val="861"/>
        <w:ind w:firstLine="420"/>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1.满足《中华人民共和国政府采购法》第二十二条规定：</w:t>
      </w:r>
      <w:r>
        <w:rPr>
          <w:rFonts w:hint="eastAsia" w:ascii="宋体" w:hAnsi="宋体" w:cs="宋体"/>
          <w:color w:val="000000"/>
          <w:szCs w:val="21"/>
        </w:rPr>
      </w:r>
      <w:r/>
    </w:p>
    <w:p>
      <w:pPr>
        <w:pStyle w:val="861"/>
        <w:ind w:firstLine="420"/>
        <w:keepLines w:val="0"/>
        <w:keepNext w:val="0"/>
        <w:pageBreakBefore w:val="0"/>
        <w:spacing w:line="360" w:lineRule="auto"/>
        <w:widowControl w:val="off"/>
        <w:rPr>
          <w:rFonts w:hint="eastAsia"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rPr>
          <w:rFonts w:hint="eastAsia" w:ascii="宋体" w:hAnsi="宋体" w:cs="宋体"/>
          <w:i/>
          <w:iCs/>
          <w:color w:val="000000"/>
          <w:szCs w:val="21"/>
          <w:u w:val="single"/>
        </w:rPr>
      </w:r>
      <w:r/>
    </w:p>
    <w:p>
      <w:pPr>
        <w:pStyle w:val="861"/>
        <w:ind w:firstLine="420"/>
        <w:keepLines w:val="0"/>
        <w:keepNext w:val="0"/>
        <w:pageBreakBefore w:val="0"/>
        <w:spacing w:line="360" w:lineRule="auto"/>
        <w:widowControl w:val="off"/>
        <w:rPr>
          <w:rFonts w:hint="eastAsia" w:ascii="宋体" w:hAnsi="宋体" w:cs="宋体"/>
          <w:i/>
          <w:iCs/>
          <w:color w:val="000000"/>
          <w:szCs w:val="21"/>
          <w:u w:val="single"/>
        </w:rPr>
      </w:pPr>
      <w:r>
        <w:rPr>
          <w:rFonts w:hint="eastAsia" w:ascii="宋体" w:hAnsi="宋体" w:cs="宋体"/>
          <w:i/>
          <w:iCs/>
          <w:color w:val="000000"/>
          <w:szCs w:val="21"/>
          <w:u w:val="single"/>
        </w:rPr>
        <w:t xml:space="preserve">1.2 2025年度的财务报告情况；</w:t>
      </w:r>
      <w:r>
        <w:rPr>
          <w:rFonts w:hint="eastAsia" w:ascii="宋体" w:hAnsi="宋体" w:cs="宋体"/>
          <w:b/>
          <w:bCs/>
          <w:i/>
          <w:iCs/>
          <w:color w:val="000000"/>
          <w:szCs w:val="21"/>
          <w:u w:val="single"/>
        </w:rPr>
        <w:t xml:space="preserve">（成立不满一年无需提供）</w:t>
      </w:r>
      <w:r>
        <w:rPr>
          <w:rFonts w:hint="eastAsia" w:ascii="宋体" w:hAnsi="宋体" w:cs="宋体"/>
          <w:i/>
          <w:iCs/>
          <w:color w:val="000000"/>
          <w:szCs w:val="21"/>
          <w:u w:val="single"/>
        </w:rPr>
      </w:r>
      <w:r/>
    </w:p>
    <w:p>
      <w:pPr>
        <w:pStyle w:val="861"/>
        <w:ind w:firstLine="420"/>
        <w:keepLines w:val="0"/>
        <w:keepNext w:val="0"/>
        <w:pageBreakBefore w:val="0"/>
        <w:spacing w:line="360" w:lineRule="auto"/>
        <w:widowControl w:val="off"/>
        <w:rPr>
          <w:rFonts w:hint="eastAsia" w:ascii="宋体" w:hAnsi="宋体" w:cs="宋体"/>
          <w:b/>
          <w:bCs/>
          <w:i/>
          <w:iCs/>
          <w:color w:val="000000"/>
          <w:u w:val="single"/>
        </w:rPr>
      </w:pPr>
      <w:r>
        <w:rPr>
          <w:rFonts w:hint="eastAsia" w:ascii="宋体" w:hAnsi="宋体" w:cs="宋体"/>
          <w:i/>
          <w:iCs/>
          <w:color w:val="000000"/>
          <w:szCs w:val="21"/>
          <w:u w:val="single"/>
        </w:rPr>
        <w:t xml:space="preserve">1.3 依法缴纳税收和社会保障资金的相关材料；</w:t>
      </w:r>
      <w:r>
        <w:rPr>
          <w:rFonts w:hint="eastAsia" w:ascii="宋体" w:hAnsi="宋体" w:cs="宋体"/>
          <w:b/>
          <w:bCs/>
          <w:i/>
          <w:iCs/>
          <w:color w:val="000000"/>
          <w:szCs w:val="21"/>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b/>
          <w:bCs/>
          <w:i/>
          <w:iCs/>
          <w:color w:val="000000"/>
          <w:u w:val="single"/>
        </w:rPr>
      </w:r>
      <w:r/>
    </w:p>
    <w:p>
      <w:pPr>
        <w:pStyle w:val="861"/>
        <w:ind w:firstLine="420"/>
        <w:keepLines w:val="0"/>
        <w:keepNext w:val="0"/>
        <w:pageBreakBefore w:val="0"/>
        <w:spacing w:line="360" w:lineRule="auto"/>
        <w:widowControl w:val="off"/>
        <w:rPr>
          <w:rFonts w:hint="eastAsia" w:ascii="宋体" w:hAnsi="宋体" w:cs="宋体"/>
          <w:b/>
          <w:bCs/>
          <w:i/>
          <w:iCs/>
          <w:color w:val="000000"/>
          <w:szCs w:val="21"/>
          <w:u w:val="single"/>
        </w:rPr>
      </w:pPr>
      <w:r>
        <w:rPr>
          <w:rFonts w:hint="eastAsia" w:ascii="宋体" w:hAnsi="宋体" w:cs="宋体"/>
          <w:i/>
          <w:iCs/>
          <w:color w:val="000000"/>
          <w:szCs w:val="21"/>
          <w:u w:val="single"/>
        </w:rPr>
        <w:t xml:space="preserve">1.4 具备履行合同所必需的设备和专业技术能力的书面声明；</w:t>
      </w:r>
      <w:r>
        <w:rPr>
          <w:rFonts w:hint="eastAsia" w:ascii="宋体" w:hAnsi="宋体" w:cs="宋体"/>
          <w:b/>
          <w:bCs/>
          <w:i/>
          <w:iCs/>
          <w:color w:val="000000"/>
          <w:szCs w:val="21"/>
          <w:u w:val="single"/>
        </w:rPr>
      </w:r>
      <w:r/>
    </w:p>
    <w:p>
      <w:pPr>
        <w:pStyle w:val="861"/>
        <w:ind w:firstLine="420"/>
        <w:keepLines w:val="0"/>
        <w:keepNext w:val="0"/>
        <w:pageBreakBefore w:val="0"/>
        <w:spacing w:line="360" w:lineRule="auto"/>
        <w:widowControl w:val="off"/>
        <w:rPr>
          <w:rFonts w:hint="eastAsia" w:ascii="宋体" w:hAnsi="宋体" w:cs="宋体"/>
          <w:i/>
          <w:iCs/>
          <w:color w:val="000000"/>
          <w:szCs w:val="21"/>
          <w:u w:val="single"/>
        </w:rPr>
      </w:pPr>
      <w:r>
        <w:rPr>
          <w:rFonts w:hint="eastAsia" w:ascii="宋体" w:hAnsi="宋体" w:cs="宋体"/>
          <w:i/>
          <w:iCs/>
          <w:color w:val="000000"/>
          <w:szCs w:val="21"/>
          <w:u w:val="single"/>
        </w:rPr>
        <w:t xml:space="preserve">1.5 参加政府采购活动前3年内在经营活动中没有重大违法记录的书面声明；</w:t>
      </w:r>
      <w:r>
        <w:rPr>
          <w:rFonts w:hint="eastAsia" w:ascii="宋体" w:hAnsi="宋体" w:cs="宋体"/>
          <w:i/>
          <w:iCs/>
          <w:color w:val="000000"/>
          <w:szCs w:val="21"/>
          <w:u w:val="single"/>
        </w:rPr>
      </w:r>
      <w:r/>
    </w:p>
    <w:p>
      <w:pPr>
        <w:pStyle w:val="861"/>
        <w:ind w:firstLine="420"/>
        <w:keepLines w:val="0"/>
        <w:keepNext w:val="0"/>
        <w:pageBreakBefore w:val="0"/>
        <w:spacing w:line="360" w:lineRule="auto"/>
        <w:widowControl w:val="off"/>
        <w:rPr>
          <w:rFonts w:hint="eastAsia" w:ascii="宋体" w:hAnsi="宋体" w:cs="宋体"/>
          <w:i/>
          <w:iCs/>
          <w:color w:val="000000"/>
          <w:szCs w:val="21"/>
          <w:u w:val="single"/>
        </w:rPr>
      </w:pPr>
      <w:r>
        <w:rPr>
          <w:rFonts w:hint="eastAsia" w:ascii="宋体" w:hAnsi="宋体" w:cs="宋体"/>
          <w:i/>
          <w:iCs/>
          <w:color w:val="000000"/>
          <w:szCs w:val="21"/>
          <w:u w:val="single"/>
        </w:rPr>
        <w:t xml:space="preserve">1.6 供应商信用承诺书；</w:t>
      </w:r>
      <w:r>
        <w:rPr>
          <w:rFonts w:hint="eastAsia" w:ascii="宋体" w:hAnsi="宋体" w:cs="宋体"/>
          <w:i/>
          <w:iCs/>
          <w:color w:val="000000"/>
          <w:szCs w:val="21"/>
          <w:u w:val="single"/>
        </w:rPr>
      </w:r>
      <w:r/>
    </w:p>
    <w:p>
      <w:pPr>
        <w:pStyle w:val="861"/>
        <w:ind w:firstLine="420"/>
        <w:keepLines w:val="0"/>
        <w:keepNext w:val="0"/>
        <w:pageBreakBefore w:val="0"/>
        <w:spacing w:line="360" w:lineRule="auto"/>
        <w:widowControl w:val="off"/>
        <w:rPr>
          <w:rFonts w:ascii="宋体" w:hAnsi="宋体" w:eastAsia="宋体" w:cs="宋体"/>
          <w:i/>
          <w:iCs/>
          <w:color w:val="000000"/>
          <w:szCs w:val="21"/>
          <w:u w:val="single"/>
          <w:lang w:val="en-US" w:eastAsia="zh-CN"/>
        </w:rPr>
      </w:pPr>
      <w:r>
        <w:rPr>
          <w:rFonts w:hint="eastAsia" w:ascii="宋体" w:hAnsi="宋体" w:cs="宋体"/>
          <w:i/>
          <w:iCs/>
          <w:color w:val="000000"/>
          <w:szCs w:val="21"/>
          <w:u w:val="single"/>
          <w:lang w:val="en-US" w:eastAsia="zh-CN"/>
        </w:rPr>
        <w:t xml:space="preserve">1.7法律、行政法规规定的其他条件。（提供证明材料或承诺书）</w:t>
      </w:r>
      <w:r>
        <w:rPr>
          <w:rFonts w:ascii="宋体" w:hAnsi="宋体" w:eastAsia="宋体" w:cs="宋体"/>
          <w:i/>
          <w:iCs/>
          <w:color w:val="000000"/>
          <w:szCs w:val="21"/>
          <w:u w:val="single"/>
          <w:lang w:val="en-US" w:eastAsia="zh-CN"/>
        </w:rPr>
      </w:r>
      <w:r/>
    </w:p>
    <w:p>
      <w:pPr>
        <w:pStyle w:val="861"/>
        <w:ind w:firstLine="420"/>
        <w:jc w:val="left"/>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rPr>
        <w:t xml:space="preserve">2.在“信用中国”网站（www.creditchina.gov.cn）查询，不存在被列入失信被执行人、重大税收违</w:t>
      </w:r>
      <w:r>
        <w:rPr>
          <w:rFonts w:hint="eastAsia" w:ascii="宋体" w:hAnsi="宋体" w:cs="宋体"/>
          <w:color w:val="000000"/>
          <w:szCs w:val="21"/>
          <w:highlight w:val="none"/>
        </w:rPr>
        <w:t xml:space="preserve">法案件当事人名单、政府采购严重失信行为记录名单及其他不符合《中华人民共和国政府采购法》第二十二条规定条件的信用记录情形。（投标文件中无需提供证明材料）</w:t>
      </w:r>
      <w:r>
        <w:rPr>
          <w:rFonts w:hint="eastAsia" w:ascii="宋体" w:hAnsi="宋体" w:cs="宋体"/>
          <w:color w:val="000000"/>
          <w:szCs w:val="21"/>
          <w:highlight w:val="none"/>
        </w:rPr>
      </w:r>
      <w:r/>
    </w:p>
    <w:p>
      <w:pPr>
        <w:pStyle w:val="861"/>
        <w:ind w:firstLine="420"/>
        <w:keepLines w:val="0"/>
        <w:keepNext w:val="0"/>
        <w:pageBreakBefore w:val="0"/>
        <w:spacing w:line="360" w:lineRule="auto"/>
        <w:widowControl w:val="off"/>
        <w:rPr>
          <w:rFonts w:hint="eastAsia" w:ascii="宋体" w:hAnsi="宋体" w:cs="宋体"/>
          <w:b/>
          <w:bCs/>
          <w:i/>
          <w:iCs/>
          <w:color w:val="000000"/>
          <w:szCs w:val="21"/>
          <w:highlight w:val="none"/>
          <w:u w:val="single"/>
        </w:rPr>
      </w:pPr>
      <w:r>
        <w:rPr>
          <w:rFonts w:hint="eastAsia" w:ascii="宋体" w:hAnsi="宋体" w:cs="宋体"/>
          <w:color w:val="000000"/>
          <w:szCs w:val="21"/>
          <w:highlight w:val="none"/>
        </w:rPr>
        <w:t xml:space="preserve">3.落实政府采购政策需满足的资格要求：</w:t>
      </w:r>
      <w:r>
        <w:rPr>
          <w:rFonts w:hint="eastAsia" w:ascii="宋体" w:hAnsi="宋体" w:cs="宋体"/>
          <w:b w:val="0"/>
          <w:bCs/>
          <w:i/>
          <w:iCs/>
          <w:color w:val="000000"/>
          <w:sz w:val="21"/>
          <w:szCs w:val="21"/>
          <w:highlight w:val="none"/>
          <w:u w:val="single"/>
          <w:lang w:val="en-US" w:eastAsia="zh-CN"/>
        </w:rPr>
        <w:t xml:space="preserve">无</w:t>
      </w:r>
      <w:r>
        <w:rPr>
          <w:rFonts w:hint="eastAsia" w:ascii="宋体" w:hAnsi="宋体" w:cs="宋体"/>
          <w:b/>
          <w:bCs/>
          <w:i/>
          <w:iCs/>
          <w:color w:val="000000"/>
          <w:szCs w:val="21"/>
          <w:highlight w:val="none"/>
          <w:u w:val="single"/>
        </w:rPr>
      </w:r>
      <w:r/>
    </w:p>
    <w:p>
      <w:pPr>
        <w:pStyle w:val="861"/>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4.联合体投标</w:t>
      </w:r>
      <w:r>
        <w:rPr>
          <w:rFonts w:hint="eastAsia" w:ascii="宋体" w:hAnsi="宋体"/>
          <w:color w:val="000000"/>
          <w:szCs w:val="21"/>
          <w:highlight w:val="none"/>
        </w:rPr>
      </w:r>
      <w:r/>
    </w:p>
    <w:tbl>
      <w:tblPr>
        <w:tblW w:w="91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5"/>
        <w:gridCol w:w="3833"/>
        <w:gridCol w:w="3963"/>
      </w:tblGrid>
      <w:tr>
        <w:trPr>
          <w:tblHeader/>
        </w:trPr>
        <w:tc>
          <w:tcPr>
            <w:tcW w:w="1325"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采购包号</w:t>
            </w:r>
            <w:r>
              <w:rPr>
                <w:rFonts w:hint="eastAsia" w:ascii="宋体" w:hAnsi="宋体" w:cs="宋体"/>
                <w:b/>
                <w:color w:val="000000"/>
                <w:szCs w:val="21"/>
                <w:highlight w:val="none"/>
              </w:rPr>
            </w:r>
            <w:r/>
          </w:p>
        </w:tc>
        <w:tc>
          <w:tcPr>
            <w:tcW w:w="3833"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是否接受联合体投标（是/否）</w:t>
            </w:r>
            <w:r>
              <w:rPr>
                <w:rFonts w:hint="eastAsia" w:ascii="宋体" w:hAnsi="宋体" w:cs="宋体"/>
                <w:b/>
                <w:color w:val="000000"/>
                <w:szCs w:val="21"/>
                <w:highlight w:val="none"/>
              </w:rPr>
            </w:r>
            <w:r/>
          </w:p>
        </w:tc>
        <w:tc>
          <w:tcPr>
            <w:tcW w:w="3963"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该采购包中联合体成员数量上限</w:t>
            </w:r>
            <w:r>
              <w:rPr>
                <w:rFonts w:hint="eastAsia" w:ascii="宋体" w:hAnsi="宋体" w:cs="宋体"/>
                <w:b/>
                <w:color w:val="000000"/>
                <w:szCs w:val="21"/>
                <w:highlight w:val="none"/>
              </w:rPr>
            </w:r>
            <w:r/>
          </w:p>
        </w:tc>
      </w:tr>
      <w:tr>
        <w:trPr/>
        <w:tc>
          <w:tcPr>
            <w:tcW w:w="1325" w:type="dxa"/>
            <w:vAlign w:val="center"/>
            <w:textDirection w:val="lrTb"/>
            <w:noWrap w:val="false"/>
          </w:tcPr>
          <w:p>
            <w:pPr>
              <w:pStyle w:val="861"/>
              <w:ind w:left="0" w:right="0" w:firstLine="0"/>
              <w:jc w:val="center"/>
              <w:keepLines w:val="0"/>
              <w:keepNext w:val="0"/>
              <w:pageBreakBefore w:val="0"/>
              <w:spacing w:line="360" w:lineRule="auto"/>
              <w:widowControl w:val="off"/>
              <w:rPr>
                <w:rFonts w:ascii="宋体" w:hAnsi="宋体" w:eastAsia="宋体" w:cs="宋体"/>
                <w:color w:val="000000"/>
                <w:szCs w:val="21"/>
                <w:lang w:val="en-US" w:eastAsia="zh-CN"/>
              </w:rPr>
            </w:pPr>
            <w:r>
              <w:rPr>
                <w:rFonts w:hint="eastAsia" w:ascii="宋体" w:hAnsi="宋体" w:cs="宋体"/>
                <w:color w:val="000000"/>
                <w:szCs w:val="21"/>
              </w:rPr>
              <w:t xml:space="preserve">1</w:t>
            </w:r>
            <w:r>
              <w:rPr>
                <w:rFonts w:ascii="宋体" w:hAnsi="宋体" w:eastAsia="宋体" w:cs="宋体"/>
                <w:color w:val="000000"/>
                <w:szCs w:val="21"/>
                <w:lang w:val="en-US" w:eastAsia="zh-CN"/>
              </w:rPr>
            </w:r>
            <w:r/>
          </w:p>
        </w:tc>
        <w:tc>
          <w:tcPr>
            <w:tcW w:w="3833"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W w:w="3963"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bl>
    <w:p>
      <w:pPr>
        <w:pStyle w:val="861"/>
        <w:ind w:firstLine="420"/>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（二）本项目的特定资格要求：</w:t>
      </w:r>
      <w:r>
        <w:rPr>
          <w:rFonts w:hint="eastAsia" w:ascii="宋体" w:hAnsi="宋体" w:cs="宋体"/>
          <w:color w:val="000000"/>
          <w:szCs w:val="21"/>
        </w:rPr>
      </w:r>
      <w:r/>
    </w:p>
    <w:tbl>
      <w:tblPr>
        <w:tblW w:w="91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0"/>
        <w:gridCol w:w="7801"/>
      </w:tblGrid>
      <w:tr>
        <w:trPr>
          <w:tblHeader/>
        </w:trPr>
        <w:tc>
          <w:tcPr>
            <w:tcW w:w="1320"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b/>
                <w:color w:val="000000"/>
                <w:szCs w:val="21"/>
              </w:rPr>
            </w:pPr>
            <w:r>
              <w:rPr>
                <w:rFonts w:hint="eastAsia" w:ascii="宋体" w:hAnsi="宋体"/>
                <w:b/>
                <w:color w:val="000000"/>
                <w:szCs w:val="21"/>
              </w:rPr>
              <w:t xml:space="preserve">采购包号</w:t>
            </w:r>
            <w:r>
              <w:rPr>
                <w:rFonts w:hint="eastAsia" w:ascii="宋体" w:hAnsi="宋体"/>
                <w:b/>
                <w:color w:val="000000"/>
                <w:szCs w:val="21"/>
              </w:rPr>
            </w:r>
            <w:r/>
          </w:p>
        </w:tc>
        <w:tc>
          <w:tcPr>
            <w:tcW w:w="7801"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b/>
                <w:color w:val="000000"/>
                <w:szCs w:val="21"/>
              </w:rPr>
            </w:pPr>
            <w:r>
              <w:rPr>
                <w:rFonts w:hint="eastAsia" w:ascii="宋体" w:hAnsi="宋体"/>
                <w:b/>
                <w:color w:val="000000"/>
                <w:szCs w:val="21"/>
              </w:rPr>
              <w:t xml:space="preserve">特定</w:t>
            </w:r>
            <w:r>
              <w:rPr>
                <w:rFonts w:ascii="宋体" w:hAnsi="宋体"/>
                <w:b/>
                <w:color w:val="000000"/>
                <w:szCs w:val="21"/>
              </w:rPr>
              <w:t xml:space="preserve">资格要求</w:t>
            </w:r>
            <w:r>
              <w:rPr>
                <w:rFonts w:hint="eastAsia" w:ascii="宋体" w:hAnsi="宋体"/>
                <w:b/>
                <w:color w:val="000000"/>
                <w:szCs w:val="21"/>
              </w:rPr>
            </w:r>
            <w:r/>
          </w:p>
        </w:tc>
      </w:tr>
      <w:tr>
        <w:trPr/>
        <w:tc>
          <w:tcPr>
            <w:tcW w:w="1320"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s="宋体"/>
                <w:color w:val="000000"/>
                <w:szCs w:val="21"/>
                <w:highlight w:val="none"/>
              </w:rPr>
              <w:t xml:space="preserve">1</w:t>
            </w:r>
            <w:r>
              <w:rPr>
                <w:rFonts w:hint="eastAsia" w:ascii="宋体" w:hAnsi="宋体"/>
                <w:color w:val="000000"/>
                <w:szCs w:val="21"/>
                <w:highlight w:val="none"/>
              </w:rPr>
            </w:r>
            <w:r/>
          </w:p>
        </w:tc>
        <w:tc>
          <w:tcPr>
            <w:tcW w:w="7801" w:type="dxa"/>
            <w:vAlign w:val="center"/>
            <w:textDirection w:val="lrTb"/>
            <w:noWrap w:val="false"/>
          </w:tcPr>
          <w:p>
            <w:pPr>
              <w:pStyle w:val="861"/>
              <w:ind w:left="0" w:right="0" w:firstLine="0"/>
              <w:jc w:val="left"/>
              <w:keepLines w:val="0"/>
              <w:keepNext w:val="0"/>
              <w:pageBreakBefore w:val="0"/>
              <w:spacing w:line="360" w:lineRule="auto"/>
              <w:widowControl w:val="off"/>
              <w:rPr>
                <w:rFonts w:hint="eastAsia" w:ascii="宋体" w:hAnsi="宋体" w:eastAsia="宋体" w:cs="宋体"/>
                <w:i/>
                <w:iCs/>
                <w:color w:val="000000"/>
                <w:szCs w:val="21"/>
                <w:highlight w:val="none"/>
                <w:u w:val="single"/>
                <w:lang w:eastAsia="zh-CN"/>
              </w:rPr>
            </w:pPr>
            <w:r>
              <w:rPr>
                <w:rFonts w:hint="eastAsia" w:ascii="宋体" w:hAnsi="宋体" w:cs="宋体"/>
                <w:i/>
                <w:iCs/>
                <w:color w:val="000000"/>
                <w:szCs w:val="21"/>
                <w:highlight w:val="none"/>
                <w:u w:val="single"/>
                <w:lang w:eastAsia="zh-CN"/>
              </w:rPr>
              <w:t xml:space="preserve">（</w:t>
            </w:r>
            <w:r>
              <w:rPr>
                <w:rFonts w:hint="eastAsia" w:ascii="宋体" w:hAnsi="宋体" w:cs="宋体"/>
                <w:i/>
                <w:iCs/>
                <w:color w:val="000000"/>
                <w:szCs w:val="21"/>
                <w:highlight w:val="none"/>
                <w:u w:val="single"/>
                <w:lang w:val="en-US" w:eastAsia="zh-CN"/>
              </w:rPr>
              <w:t xml:space="preserve">1</w:t>
            </w:r>
            <w:r>
              <w:rPr>
                <w:rFonts w:hint="eastAsia" w:ascii="宋体" w:hAnsi="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rPr>
              <w:t xml:space="preserve">投标人须具有有效的医疗机构执业许可证；</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lang w:val="en-US" w:eastAsia="zh-CN"/>
              </w:rPr>
              <w:t xml:space="preserve">提供证书，扫描上传</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lang w:eastAsia="zh-CN"/>
              </w:rPr>
            </w:r>
            <w:r/>
          </w:p>
          <w:p>
            <w:pPr>
              <w:pStyle w:val="861"/>
              <w:ind w:left="0" w:right="0" w:firstLine="0"/>
              <w:jc w:val="left"/>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s="宋体"/>
                <w:i/>
                <w:iCs/>
                <w:color w:val="000000"/>
                <w:szCs w:val="21"/>
                <w:highlight w:val="none"/>
                <w:u w:val="single"/>
                <w:lang w:eastAsia="zh-CN"/>
              </w:rPr>
              <w:t xml:space="preserve">（</w:t>
            </w:r>
            <w:r>
              <w:rPr>
                <w:rFonts w:hint="eastAsia" w:ascii="宋体" w:hAnsi="宋体" w:cs="宋体"/>
                <w:i/>
                <w:iCs/>
                <w:color w:val="000000"/>
                <w:szCs w:val="21"/>
                <w:highlight w:val="none"/>
                <w:u w:val="single"/>
                <w:lang w:val="en-US" w:eastAsia="zh-CN"/>
              </w:rPr>
              <w:t xml:space="preserve">2</w:t>
            </w:r>
            <w:r>
              <w:rPr>
                <w:rFonts w:hint="eastAsia" w:ascii="宋体" w:hAnsi="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rPr>
              <w:t xml:space="preserve">投标人须具有相关检验审核资格认证，具体包括但不限于：临床基因扩增实验室、二级生物安全实验室等资质；</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lang w:val="en-US" w:eastAsia="zh-CN"/>
              </w:rPr>
              <w:t xml:space="preserve">提供证明材料，扫描上传</w:t>
            </w:r>
            <w:r>
              <w:rPr>
                <w:rFonts w:hint="eastAsia" w:ascii="宋体" w:hAnsi="宋体" w:eastAsia="宋体" w:cs="宋体"/>
                <w:i/>
                <w:iCs/>
                <w:color w:val="000000"/>
                <w:szCs w:val="21"/>
                <w:highlight w:val="none"/>
                <w:u w:val="single"/>
                <w:lang w:eastAsia="zh-CN"/>
              </w:rPr>
              <w:t xml:space="preserve">）</w:t>
            </w:r>
            <w:r>
              <w:rPr>
                <w:rFonts w:hint="eastAsia" w:ascii="宋体" w:hAnsi="宋体"/>
                <w:color w:val="000000"/>
                <w:szCs w:val="21"/>
                <w:highlight w:val="none"/>
              </w:rPr>
            </w:r>
            <w:r/>
          </w:p>
        </w:tc>
      </w:tr>
    </w:tbl>
    <w:p>
      <w:pPr>
        <w:pStyle w:val="861"/>
        <w:ind w:firstLine="420"/>
        <w:keepLines w:val="0"/>
        <w:keepNext w:val="0"/>
        <w:pageBreakBefore w:val="0"/>
        <w:spacing w:line="360" w:lineRule="auto"/>
        <w:rPr>
          <w:rFonts w:hint="eastAsia" w:ascii="宋体" w:hAnsi="宋体" w:cs="宋体"/>
          <w:color w:val="000000"/>
          <w:szCs w:val="24"/>
        </w:rPr>
      </w:pPr>
      <w:r>
        <w:rPr>
          <w:rFonts w:hint="eastAsia" w:ascii="宋体" w:hAnsi="宋体" w:cs="宋体"/>
          <w:color w:val="000000"/>
          <w:szCs w:val="24"/>
        </w:rPr>
        <w:t xml:space="preserve">（三）其它资格条件：</w:t>
      </w:r>
      <w:r>
        <w:rPr>
          <w:rFonts w:hint="eastAsia" w:ascii="宋体" w:hAnsi="宋体" w:cs="宋体"/>
          <w:color w:val="000000"/>
          <w:szCs w:val="24"/>
        </w:rPr>
      </w:r>
      <w:r/>
    </w:p>
    <w:p>
      <w:pPr>
        <w:pStyle w:val="861"/>
        <w:ind w:firstLine="420"/>
        <w:keepLines w:val="0"/>
        <w:keepNext w:val="0"/>
        <w:pageBreakBefore w:val="0"/>
        <w:spacing w:line="360" w:lineRule="auto"/>
        <w:rPr>
          <w:rFonts w:hint="eastAsia" w:ascii="宋体" w:hAnsi="宋体" w:cs="宋体"/>
          <w:color w:val="000000"/>
          <w:szCs w:val="24"/>
        </w:rPr>
      </w:pPr>
      <w:r>
        <w:rPr>
          <w:rFonts w:hint="eastAsia" w:ascii="宋体" w:hAnsi="宋体" w:cs="宋体"/>
          <w:color w:val="000000"/>
          <w:szCs w:val="24"/>
        </w:rPr>
        <w:t xml:space="preserve">（1）单位负责人为同一人或者存在直接控股、管理关系的不同供应商，不得参加同一合同项下的政府采购活动；</w:t>
      </w:r>
      <w:r>
        <w:rPr>
          <w:rFonts w:hint="eastAsia" w:ascii="宋体" w:hAnsi="宋体" w:cs="宋体"/>
          <w:color w:val="000000"/>
          <w:szCs w:val="24"/>
        </w:rPr>
      </w:r>
      <w:r/>
    </w:p>
    <w:p>
      <w:pPr>
        <w:pStyle w:val="861"/>
        <w:ind w:firstLine="420"/>
        <w:keepLines w:val="0"/>
        <w:keepNext w:val="0"/>
        <w:pageBreakBefore w:val="0"/>
        <w:spacing w:line="360" w:lineRule="auto"/>
        <w:rPr>
          <w:rFonts w:hint="eastAsia" w:ascii="宋体" w:hAnsi="宋体" w:eastAsia="宋体" w:cs="宋体"/>
          <w:color w:val="000000"/>
          <w:szCs w:val="24"/>
          <w:lang w:eastAsia="zh-CN"/>
        </w:rPr>
      </w:pPr>
      <w:r>
        <w:rPr>
          <w:rFonts w:hint="eastAsia" w:ascii="宋体" w:hAnsi="宋体" w:cs="宋体"/>
          <w:color w:val="000000"/>
          <w:szCs w:val="24"/>
        </w:rPr>
        <w:t xml:space="preserve">（2）除单一来源采购项目外，为采购项目提供整体设计、规范编制或者项目管理、监理、检测等服务的供应商，不得再参加该采购项目的其他采购活动</w:t>
      </w:r>
      <w:r>
        <w:rPr>
          <w:rFonts w:hint="eastAsia" w:ascii="宋体" w:hAnsi="宋体" w:cs="宋体"/>
          <w:color w:val="000000"/>
          <w:szCs w:val="24"/>
          <w:lang w:eastAsia="zh-CN"/>
        </w:rPr>
        <w:t xml:space="preserve">。</w:t>
      </w:r>
      <w:r>
        <w:rPr>
          <w:rFonts w:hint="eastAsia" w:ascii="宋体" w:hAnsi="宋体" w:eastAsia="宋体" w:cs="宋体"/>
          <w:color w:val="000000"/>
          <w:szCs w:val="24"/>
          <w:lang w:eastAsia="zh-CN"/>
        </w:rPr>
      </w:r>
      <w:r/>
    </w:p>
    <w:p>
      <w:pPr>
        <w:pStyle w:val="861"/>
        <w:ind w:firstLine="422"/>
        <w:keepLines w:val="0"/>
        <w:keepNext w:val="0"/>
        <w:pageBreakBefore w:val="0"/>
        <w:spacing w:line="360" w:lineRule="auto"/>
        <w:tabs>
          <w:tab w:val="left" w:pos="266" w:leader="none"/>
        </w:tabs>
        <w:rPr>
          <w:rFonts w:hint="eastAsia" w:ascii="宋体" w:hAnsi="宋体" w:cs="宋体"/>
          <w:b/>
          <w:bCs/>
          <w:color w:val="000000"/>
        </w:rPr>
      </w:pPr>
      <w:r>
        <w:rPr>
          <w:rFonts w:hint="eastAsia" w:ascii="宋体" w:hAnsi="宋体" w:cs="宋体"/>
          <w:b/>
          <w:bCs/>
          <w:color w:val="000000"/>
        </w:rPr>
        <w:t xml:space="preserve">三、获取招标文件</w:t>
      </w:r>
      <w:bookmarkEnd w:id="13"/>
      <w:r/>
      <w:bookmarkEnd w:id="14"/>
      <w:r/>
      <w:bookmarkEnd w:id="15"/>
      <w:r/>
      <w:bookmarkEnd w:id="16"/>
      <w:r/>
      <w:bookmarkEnd w:id="17"/>
      <w:r>
        <w:rPr>
          <w:rFonts w:hint="eastAsia" w:ascii="宋体" w:hAnsi="宋体" w:cs="宋体"/>
          <w:b/>
          <w:bCs/>
          <w:color w:val="000000"/>
        </w:rPr>
      </w:r>
      <w:r/>
    </w:p>
    <w:p>
      <w:pPr>
        <w:pStyle w:val="861"/>
        <w:ind w:firstLine="420"/>
        <w:keepLines w:val="0"/>
        <w:keepNext w:val="0"/>
        <w:pageBreakBefore w:val="0"/>
        <w:spacing w:line="360" w:lineRule="auto"/>
        <w:rPr>
          <w:rFonts w:hint="eastAsia" w:ascii="宋体" w:hAnsi="宋体" w:cs="宋体"/>
          <w:color w:val="000000"/>
        </w:rPr>
      </w:pPr>
      <w:r/>
      <w:bookmarkStart w:id="18" w:name="_Toc28359082"/>
      <w:r/>
      <w:bookmarkStart w:id="19" w:name="_Toc28359005"/>
      <w:r/>
      <w:bookmarkStart w:id="20" w:name="_Toc38985266"/>
      <w:r/>
      <w:bookmarkStart w:id="21" w:name="_Toc35393793"/>
      <w:r/>
      <w:bookmarkStart w:id="22" w:name="_Toc35393624"/>
      <w:r>
        <w:rPr>
          <w:rFonts w:hint="eastAsia" w:ascii="宋体" w:hAnsi="宋体" w:cs="宋体"/>
          <w:color w:val="000000"/>
        </w:rPr>
        <w:t xml:space="preserve">1.时间：自招标文件公告发布之日起5个工作日。5个工作日后仍可下载招标文件，但不作为供应商权益受到损害的证明材料和依据。</w:t>
      </w:r>
      <w:r>
        <w:rPr>
          <w:rFonts w:hint="eastAsia" w:ascii="宋体" w:hAnsi="宋体" w:cs="宋体"/>
          <w:color w:val="000000"/>
        </w:rPr>
      </w:r>
      <w:r/>
    </w:p>
    <w:p>
      <w:pPr>
        <w:pStyle w:val="861"/>
        <w:ind w:firstLine="420"/>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2.获取方式：</w:t>
      </w:r>
      <w:r>
        <w:rPr>
          <w:rFonts w:hint="eastAsia" w:ascii="宋体" w:hAnsi="宋体" w:cs="宋体"/>
          <w:color w:val="000000"/>
          <w:szCs w:val="21"/>
          <w:lang w:eastAsia="zh-CN"/>
        </w:rPr>
        <w:t xml:space="preserve">“江苏政府采购网”“中国政府采购网”“扬州大学网”和“扬州大学附属医院网”</w:t>
      </w:r>
      <w:r>
        <w:rPr>
          <w:rFonts w:hint="eastAsia" w:ascii="宋体" w:hAnsi="宋体" w:cs="宋体"/>
          <w:color w:val="000000"/>
          <w:szCs w:val="21"/>
        </w:rPr>
        <w:t xml:space="preserve">自行免费下载。</w:t>
      </w:r>
      <w:r>
        <w:rPr>
          <w:rFonts w:hint="eastAsia" w:ascii="宋体" w:hAnsi="宋体" w:cs="宋体"/>
          <w:color w:val="000000"/>
          <w:szCs w:val="21"/>
        </w:rPr>
      </w:r>
      <w:r/>
    </w:p>
    <w:p>
      <w:pPr>
        <w:pStyle w:val="861"/>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3.潜在供应商访问政府采购管理交易系统（苏采云）的网络地址和方法：</w:t>
      </w:r>
      <w:r>
        <w:rPr>
          <w:rFonts w:hint="eastAsia" w:ascii="宋体" w:hAnsi="宋体" w:cs="宋体"/>
          <w:b/>
          <w:bCs/>
          <w:color w:val="000000"/>
          <w:szCs w:val="21"/>
        </w:rPr>
      </w:r>
      <w:r/>
    </w:p>
    <w:p>
      <w:pPr>
        <w:pStyle w:val="861"/>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color w:val="000000"/>
          <w:szCs w:val="21"/>
        </w:rPr>
      </w:r>
      <w:r/>
    </w:p>
    <w:p>
      <w:pPr>
        <w:pStyle w:val="861"/>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b/>
          <w:bCs/>
          <w:color w:val="000000"/>
          <w:szCs w:val="21"/>
        </w:rPr>
      </w:r>
      <w:r/>
    </w:p>
    <w:p>
      <w:pPr>
        <w:pStyle w:val="861"/>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（3）“CA数字证书”的办理材料以及供应商操作手册详见：</w:t>
      </w:r>
      <w:r>
        <w:rPr>
          <w:rFonts w:hint="eastAsia" w:ascii="宋体" w:hAnsi="宋体" w:cs="宋体"/>
          <w:b/>
          <w:bCs/>
          <w:color w:val="000000"/>
          <w:szCs w:val="21"/>
        </w:rPr>
      </w:r>
      <w:r/>
    </w:p>
    <w:p>
      <w:pPr>
        <w:pStyle w:val="861"/>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http://zfcg.yangzhou.gov.cn/xzzx/art/2023/art_4d7de1f7865f4a2894fc22bc452f94d8.html。</w:t>
      </w:r>
      <w:r>
        <w:rPr>
          <w:rFonts w:hint="eastAsia" w:ascii="宋体" w:hAnsi="宋体" w:cs="宋体"/>
          <w:b/>
          <w:bCs/>
          <w:color w:val="000000"/>
          <w:szCs w:val="21"/>
        </w:rPr>
      </w:r>
      <w:r/>
    </w:p>
    <w:p>
      <w:pPr>
        <w:pStyle w:val="861"/>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（4）潜在供应商访问“苏采云”系统的网络地址和方法：“苏采云”系统的网址：http://jszfcg.jsczt.cn/。</w:t>
      </w:r>
      <w:r>
        <w:rPr>
          <w:rFonts w:hint="eastAsia" w:ascii="宋体" w:hAnsi="宋体" w:cs="宋体"/>
          <w:b/>
          <w:bCs/>
          <w:color w:val="000000"/>
          <w:szCs w:val="21"/>
        </w:rPr>
      </w:r>
      <w:r/>
    </w:p>
    <w:p>
      <w:pPr>
        <w:pStyle w:val="861"/>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cs="宋体"/>
          <w:b/>
          <w:bCs/>
          <w:color w:val="000000"/>
          <w:szCs w:val="21"/>
        </w:rPr>
      </w:r>
      <w:r/>
    </w:p>
    <w:p>
      <w:pPr>
        <w:pStyle w:val="861"/>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（6）招标代理机构（采购代理机构）将数据电文形式的采购文件加载至“苏采云”系统，供潜在供应商下载或者查阅。     </w:t>
      </w:r>
      <w:r>
        <w:rPr>
          <w:rFonts w:hint="eastAsia" w:ascii="宋体" w:hAnsi="宋体" w:cs="宋体"/>
          <w:b/>
          <w:bCs/>
          <w:color w:val="000000"/>
          <w:szCs w:val="21"/>
        </w:rPr>
      </w:r>
      <w:r/>
    </w:p>
    <w:p>
      <w:pPr>
        <w:pStyle w:val="861"/>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（7）苏采云系统使用谷歌浏览器参与不见面开标。</w:t>
      </w:r>
      <w:r>
        <w:rPr>
          <w:rFonts w:hint="eastAsia" w:ascii="宋体" w:hAnsi="宋体" w:cs="宋体"/>
          <w:b/>
          <w:bCs/>
          <w:color w:val="000000"/>
          <w:szCs w:val="21"/>
        </w:rPr>
      </w:r>
      <w:r/>
    </w:p>
    <w:p>
      <w:pPr>
        <w:pStyle w:val="861"/>
        <w:ind w:firstLine="422"/>
        <w:keepLines w:val="0"/>
        <w:keepNext w:val="0"/>
        <w:pageBreakBefore w:val="0"/>
        <w:spacing w:line="360" w:lineRule="auto"/>
        <w:tabs>
          <w:tab w:val="left" w:pos="266" w:leader="none"/>
        </w:tabs>
        <w:rPr>
          <w:rFonts w:hint="eastAsia" w:ascii="宋体" w:hAnsi="宋体" w:cs="宋体"/>
          <w:b/>
          <w:bCs/>
          <w:color w:val="000000"/>
        </w:rPr>
      </w:pPr>
      <w:r>
        <w:rPr>
          <w:rFonts w:hint="eastAsia" w:ascii="宋体" w:hAnsi="宋体" w:cs="宋体"/>
          <w:b/>
          <w:bCs/>
          <w:color w:val="000000"/>
        </w:rPr>
        <w:t xml:space="preserve">四、提交投标文件</w:t>
      </w:r>
      <w:bookmarkEnd w:id="18"/>
      <w:r/>
      <w:bookmarkEnd w:id="19"/>
      <w:r>
        <w:rPr>
          <w:rFonts w:hint="eastAsia" w:ascii="宋体" w:hAnsi="宋体" w:cs="宋体"/>
          <w:b/>
          <w:bCs/>
          <w:color w:val="000000"/>
        </w:rPr>
        <w:t xml:space="preserve">截止时间、开标时间和地点</w:t>
      </w:r>
      <w:bookmarkEnd w:id="20"/>
      <w:r/>
      <w:bookmarkEnd w:id="21"/>
      <w:r/>
      <w:bookmarkEnd w:id="22"/>
      <w:r>
        <w:rPr>
          <w:rFonts w:hint="eastAsia" w:ascii="宋体" w:hAnsi="宋体" w:cs="宋体"/>
          <w:b/>
          <w:bCs/>
          <w:color w:val="000000"/>
        </w:rPr>
      </w:r>
      <w:r/>
    </w:p>
    <w:p>
      <w:pPr>
        <w:pStyle w:val="861"/>
        <w:ind w:firstLine="420"/>
        <w:keepLines w:val="0"/>
        <w:keepNext w:val="0"/>
        <w:pageBreakBefore w:val="0"/>
        <w:spacing w:line="360" w:lineRule="auto"/>
        <w:rPr>
          <w:rFonts w:hint="eastAsia" w:ascii="宋体" w:hAnsi="宋体" w:cs="宋体"/>
          <w:bCs/>
          <w:color w:val="000000"/>
          <w:szCs w:val="21"/>
          <w:u w:val="single"/>
        </w:rPr>
      </w:pPr>
      <w:r>
        <w:rPr>
          <w:rFonts w:hint="eastAsia" w:ascii="宋体" w:hAnsi="宋体" w:cs="宋体"/>
          <w:color w:val="000000"/>
        </w:rPr>
        <w:t xml:space="preserve">1.时间：</w:t>
      </w:r>
      <w:r>
        <w:rPr>
          <w:rFonts w:hint="eastAsia" w:ascii="宋体" w:hAnsi="宋体" w:cs="宋体"/>
          <w:color w:val="000000"/>
          <w:u w:val="single"/>
          <w:lang w:eastAsia="zh-CN"/>
        </w:rPr>
        <w:t xml:space="preserve">2026年8月27日上午9:30</w:t>
      </w:r>
      <w:r>
        <w:rPr>
          <w:rFonts w:hint="eastAsia" w:ascii="宋体" w:hAnsi="宋体" w:cs="宋体"/>
          <w:color w:val="000000"/>
        </w:rPr>
        <w:t xml:space="preserve">（北京时间）</w:t>
      </w:r>
      <w:r>
        <w:rPr>
          <w:rFonts w:hint="eastAsia" w:ascii="宋体" w:hAnsi="宋体" w:cs="宋体"/>
          <w:bCs/>
          <w:color w:val="000000"/>
          <w:szCs w:val="21"/>
          <w:u w:val="single"/>
        </w:rPr>
      </w:r>
      <w:r/>
    </w:p>
    <w:p>
      <w:pPr>
        <w:pStyle w:val="861"/>
        <w:ind w:firstLine="420"/>
        <w:keepLines w:val="0"/>
        <w:keepNext w:val="0"/>
        <w:pageBreakBefore w:val="0"/>
        <w:spacing w:line="360" w:lineRule="auto"/>
        <w:rPr>
          <w:rFonts w:hint="eastAsia" w:ascii="宋体" w:hAnsi="宋体" w:cs="宋体"/>
          <w:b/>
          <w:color w:val="000000"/>
          <w:szCs w:val="21"/>
        </w:rPr>
      </w:pPr>
      <w:r>
        <w:rPr>
          <w:rFonts w:hint="eastAsia" w:ascii="宋体" w:hAnsi="宋体" w:cs="宋体"/>
          <w:color w:val="000000"/>
        </w:rPr>
        <w:t xml:space="preserve">2.开标地点：“苏采云”政府采购交易系统</w:t>
      </w:r>
      <w:r>
        <w:rPr>
          <w:rFonts w:hint="eastAsia" w:ascii="宋体" w:hAnsi="宋体" w:cs="宋体"/>
          <w:b/>
          <w:color w:val="000000"/>
          <w:szCs w:val="21"/>
        </w:rPr>
      </w:r>
      <w:r/>
    </w:p>
    <w:p>
      <w:pPr>
        <w:pStyle w:val="861"/>
        <w:ind w:firstLine="422"/>
        <w:keepLines w:val="0"/>
        <w:keepNext w:val="0"/>
        <w:pageBreakBefore w:val="0"/>
        <w:spacing w:line="360" w:lineRule="auto"/>
        <w:tabs>
          <w:tab w:val="left" w:pos="266" w:leader="none"/>
        </w:tabs>
        <w:rPr>
          <w:rFonts w:hint="eastAsia" w:ascii="宋体" w:hAnsi="宋体" w:cs="宋体"/>
          <w:b/>
          <w:bCs/>
          <w:color w:val="000000"/>
        </w:rPr>
      </w:pPr>
      <w:r/>
      <w:bookmarkStart w:id="23" w:name="_Toc38985267"/>
      <w:r/>
      <w:bookmarkStart w:id="24" w:name="_Toc35393794"/>
      <w:r/>
      <w:bookmarkStart w:id="25" w:name="_Toc28359007"/>
      <w:r/>
      <w:bookmarkStart w:id="26" w:name="_Toc35393625"/>
      <w:r/>
      <w:bookmarkStart w:id="27" w:name="_Toc28359084"/>
      <w:r>
        <w:rPr>
          <w:rFonts w:hint="eastAsia" w:ascii="宋体" w:hAnsi="宋体" w:cs="宋体"/>
          <w:b/>
          <w:bCs/>
          <w:color w:val="000000"/>
        </w:rPr>
        <w:t xml:space="preserve">五、公告期限</w:t>
      </w:r>
      <w:bookmarkEnd w:id="23"/>
      <w:r/>
      <w:bookmarkEnd w:id="24"/>
      <w:r/>
      <w:bookmarkEnd w:id="25"/>
      <w:r/>
      <w:bookmarkEnd w:id="26"/>
      <w:r/>
      <w:bookmarkEnd w:id="27"/>
      <w:r>
        <w:rPr>
          <w:rFonts w:hint="eastAsia" w:ascii="宋体" w:hAnsi="宋体" w:cs="宋体"/>
          <w:b/>
          <w:bCs/>
          <w:color w:val="000000"/>
        </w:rPr>
      </w:r>
      <w:r/>
    </w:p>
    <w:p>
      <w:pPr>
        <w:pStyle w:val="861"/>
        <w:ind w:firstLine="420"/>
        <w:keepLines w:val="0"/>
        <w:keepNext w:val="0"/>
        <w:pageBreakBefore w:val="0"/>
        <w:spacing w:line="360" w:lineRule="auto"/>
        <w:rPr>
          <w:rFonts w:hint="eastAsia" w:ascii="宋体" w:hAnsi="宋体" w:cs="宋体"/>
          <w:color w:val="000000"/>
        </w:rPr>
      </w:pPr>
      <w:r/>
      <w:bookmarkStart w:id="28" w:name="_Toc35393795"/>
      <w:r/>
      <w:bookmarkStart w:id="29" w:name="_Toc35393626"/>
      <w:r/>
      <w:bookmarkStart w:id="30" w:name="_Toc38985268"/>
      <w:r>
        <w:rPr>
          <w:rFonts w:hint="eastAsia" w:ascii="宋体" w:hAnsi="宋体" w:cs="宋体"/>
          <w:color w:val="000000"/>
        </w:rPr>
        <w:t xml:space="preserve">招标公告及招标文件公告期限为自本公告发布之日起5个工作日。</w:t>
      </w:r>
      <w:r>
        <w:rPr>
          <w:rFonts w:hint="eastAsia" w:ascii="宋体" w:hAnsi="宋体" w:cs="宋体"/>
          <w:color w:val="000000"/>
        </w:rPr>
      </w:r>
      <w:r/>
    </w:p>
    <w:p>
      <w:pPr>
        <w:pStyle w:val="861"/>
        <w:ind w:firstLine="422"/>
        <w:keepLines w:val="0"/>
        <w:keepNext w:val="0"/>
        <w:pageBreakBefore w:val="0"/>
        <w:spacing w:line="360" w:lineRule="auto"/>
        <w:tabs>
          <w:tab w:val="left" w:pos="266" w:leader="none"/>
        </w:tabs>
        <w:rPr>
          <w:rFonts w:hint="eastAsia" w:ascii="宋体" w:hAnsi="宋体" w:cs="宋体"/>
          <w:b/>
          <w:bCs/>
          <w:color w:val="000000"/>
        </w:rPr>
      </w:pPr>
      <w:r>
        <w:rPr>
          <w:rFonts w:hint="eastAsia" w:ascii="宋体" w:hAnsi="宋体" w:cs="宋体"/>
          <w:b/>
          <w:bCs/>
          <w:color w:val="000000"/>
        </w:rPr>
        <w:t xml:space="preserve">六、其他补充事宜</w:t>
      </w:r>
      <w:bookmarkEnd w:id="28"/>
      <w:r/>
      <w:bookmarkEnd w:id="29"/>
      <w:r/>
      <w:bookmarkEnd w:id="30"/>
      <w:r>
        <w:rPr>
          <w:rFonts w:hint="eastAsia" w:ascii="宋体" w:hAnsi="宋体" w:cs="宋体"/>
          <w:b/>
          <w:bCs/>
          <w:color w:val="000000"/>
        </w:rPr>
      </w:r>
      <w:r/>
    </w:p>
    <w:p>
      <w:pPr>
        <w:pStyle w:val="861"/>
        <w:ind w:firstLine="422"/>
        <w:jc w:val="left"/>
        <w:keepLines w:val="0"/>
        <w:keepNext w:val="0"/>
        <w:pageBreakBefore w:val="0"/>
        <w:spacing w:line="360" w:lineRule="auto"/>
        <w:rPr>
          <w:rFonts w:hint="eastAsia" w:ascii="宋体" w:hAnsi="宋体" w:cs="宋体"/>
          <w:b/>
          <w:bCs/>
          <w:color w:val="000000"/>
        </w:rPr>
      </w:pPr>
      <w:r/>
      <w:bookmarkStart w:id="31" w:name="_Toc28359085"/>
      <w:r/>
      <w:bookmarkStart w:id="32" w:name="_Toc28359008"/>
      <w:r/>
      <w:bookmarkStart w:id="33" w:name="_Toc38985269"/>
      <w:r/>
      <w:bookmarkStart w:id="34" w:name="_Toc35393627"/>
      <w:r/>
      <w:bookmarkStart w:id="35" w:name="_Toc35393796"/>
      <w:r>
        <w:rPr>
          <w:rFonts w:hint="eastAsia" w:ascii="宋体" w:hAnsi="宋体" w:cs="宋体"/>
          <w:b/>
          <w:bCs/>
          <w:color w:val="000000"/>
        </w:rPr>
        <w:t xml:space="preserve">1. 根据省财政厅《关于</w:t>
      </w:r>
      <w:r>
        <w:rPr>
          <w:rFonts w:hint="eastAsia" w:ascii="宋体" w:hAnsi="宋体" w:cs="宋体"/>
          <w:b/>
          <w:bCs/>
          <w:color w:val="000000"/>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cs="宋体"/>
          <w:b/>
          <w:bCs/>
          <w:color w:val="000000"/>
        </w:rPr>
      </w:r>
      <w:r/>
    </w:p>
    <w:p>
      <w:pPr>
        <w:pStyle w:val="861"/>
        <w:ind w:firstLine="422"/>
        <w:jc w:val="left"/>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rPr>
        <w:t xml:space="preserve">领取CA和办理电子签章（请至扬州市文昌东路9号广陵新城市民中心1号楼5楼办理，具体联系方式：18952716110）。</w:t>
      </w:r>
      <w:r>
        <w:rPr>
          <w:rFonts w:hint="eastAsia" w:ascii="宋体" w:hAnsi="宋体" w:cs="宋体"/>
          <w:b/>
          <w:bCs/>
          <w:color w:val="000000"/>
          <w:szCs w:val="21"/>
        </w:rPr>
      </w:r>
      <w:r/>
    </w:p>
    <w:p>
      <w:pPr>
        <w:pStyle w:val="861"/>
        <w:ind w:firstLine="420"/>
        <w:keepLines w:val="0"/>
        <w:keepNext w:val="0"/>
        <w:pageBreakBefore w:val="0"/>
        <w:spacing w:line="360" w:lineRule="auto"/>
        <w:rPr>
          <w:rFonts w:hint="eastAsia" w:ascii="宋体" w:hAnsi="宋体" w:cs="宋体"/>
          <w:bCs/>
          <w:color w:val="000000"/>
        </w:rPr>
      </w:pPr>
      <w:r>
        <w:rPr>
          <w:rFonts w:hint="eastAsia" w:ascii="宋体" w:hAnsi="宋体" w:cs="宋体"/>
          <w:bCs/>
          <w:color w:val="000000"/>
          <w:szCs w:val="21"/>
        </w:rPr>
        <w:t xml:space="preserve">2.</w:t>
      </w:r>
      <w:r>
        <w:rPr>
          <w:rFonts w:hint="eastAsia" w:ascii="宋体" w:hAnsi="宋体" w:cs="宋体"/>
          <w:color w:val="000000"/>
        </w:rPr>
        <w:t xml:space="preserve">本次招标不收取投标保证金。</w:t>
      </w:r>
      <w:r>
        <w:rPr>
          <w:rFonts w:hint="eastAsia" w:ascii="宋体" w:hAnsi="宋体" w:cs="宋体"/>
          <w:bCs/>
          <w:color w:val="000000"/>
        </w:rPr>
      </w:r>
      <w:r/>
    </w:p>
    <w:p>
      <w:pPr>
        <w:pStyle w:val="861"/>
        <w:ind w:firstLine="420"/>
        <w:keepLines w:val="0"/>
        <w:keepNext w:val="0"/>
        <w:pageBreakBefore w:val="0"/>
        <w:spacing w:line="360" w:lineRule="auto"/>
        <w:rPr>
          <w:rFonts w:hint="eastAsia" w:ascii="宋体" w:hAnsi="宋体" w:cs="宋体"/>
          <w:bCs/>
          <w:color w:val="000000"/>
        </w:rPr>
      </w:pPr>
      <w:r>
        <w:rPr>
          <w:rFonts w:hint="eastAsia" w:ascii="宋体" w:hAnsi="宋体" w:cs="宋体"/>
          <w:color w:val="000000"/>
          <w:szCs w:val="21"/>
        </w:rPr>
        <w:t xml:space="preserve">3.有关本次招标的事项若存在变动或修改，</w:t>
      </w:r>
      <w:r>
        <w:rPr>
          <w:rFonts w:hint="eastAsia" w:ascii="宋体" w:hAnsi="宋体" w:cs="宋体"/>
          <w:bCs/>
          <w:color w:val="000000"/>
        </w:rPr>
        <w:t xml:space="preserve">敬请及时关注</w:t>
      </w:r>
      <w:r>
        <w:rPr>
          <w:rFonts w:hint="eastAsia" w:ascii="宋体" w:hAnsi="宋体" w:cs="宋体"/>
          <w:bCs/>
          <w:color w:val="000000"/>
          <w:szCs w:val="21"/>
          <w:lang w:eastAsia="zh-CN"/>
        </w:rPr>
        <w:t xml:space="preserve">“江苏政府采购网”“中国政府采购网”“扬州大学网”和“扬州大学附属医院网”</w:t>
      </w:r>
      <w:r>
        <w:rPr>
          <w:rFonts w:hint="eastAsia" w:ascii="宋体" w:hAnsi="宋体" w:cs="宋体"/>
          <w:bCs/>
          <w:color w:val="000000"/>
        </w:rPr>
        <w:t xml:space="preserve">发布的更正公告。</w:t>
      </w:r>
      <w:r>
        <w:rPr>
          <w:rFonts w:hint="eastAsia" w:ascii="宋体" w:hAnsi="宋体" w:cs="宋体"/>
          <w:bCs/>
          <w:color w:val="000000"/>
        </w:rPr>
      </w:r>
      <w:r/>
    </w:p>
    <w:p>
      <w:pPr>
        <w:pStyle w:val="861"/>
        <w:ind w:firstLine="422"/>
        <w:keepLines w:val="0"/>
        <w:keepNext w:val="0"/>
        <w:pageBreakBefore w:val="0"/>
        <w:spacing w:line="360" w:lineRule="auto"/>
        <w:tabs>
          <w:tab w:val="left" w:pos="266" w:leader="none"/>
        </w:tabs>
        <w:rPr>
          <w:rFonts w:hint="eastAsia" w:ascii="宋体" w:hAnsi="宋体" w:cs="宋体"/>
          <w:b/>
          <w:i/>
          <w:iCs/>
          <w:color w:val="000000"/>
          <w:u w:val="single"/>
        </w:rPr>
      </w:pPr>
      <w:r>
        <w:rPr>
          <w:rFonts w:hint="eastAsia" w:ascii="宋体" w:hAnsi="宋体" w:cs="宋体"/>
          <w:b/>
          <w:i/>
          <w:iCs/>
          <w:color w:val="000000"/>
          <w:u w:val="single"/>
        </w:rPr>
        <w:t xml:space="preserve">4.本项目招标文件中所有斜体下划线部分为实质性条款，如不满足，则为无效投标。</w:t>
      </w:r>
      <w:r>
        <w:rPr>
          <w:rFonts w:hint="eastAsia" w:ascii="宋体" w:hAnsi="宋体" w:cs="宋体"/>
          <w:b/>
          <w:i/>
          <w:iCs/>
          <w:color w:val="000000"/>
          <w:u w:val="single"/>
        </w:rPr>
      </w:r>
      <w:r/>
    </w:p>
    <w:p>
      <w:pPr>
        <w:pStyle w:val="861"/>
        <w:ind w:firstLine="420"/>
        <w:keepLines w:val="0"/>
        <w:keepNext w:val="0"/>
        <w:pageBreakBefore w:val="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5.如在开标时间发生系统崩溃等不可预见的情况，造成开评标活动无法正常进行的，将延迟开评标，具体开评标时间另行通知。</w:t>
      </w:r>
      <w:r>
        <w:rPr>
          <w:rFonts w:hint="eastAsia" w:ascii="宋体" w:hAnsi="宋体" w:cs="宋体"/>
          <w:bCs/>
          <w:color w:val="000000"/>
        </w:rPr>
      </w:r>
      <w:r/>
    </w:p>
    <w:p>
      <w:pPr>
        <w:pStyle w:val="861"/>
        <w:ind w:firstLine="420"/>
        <w:keepLines w:val="0"/>
        <w:keepNext w:val="0"/>
        <w:pageBreakBefore w:val="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6.为落实好政府采购履约资金扶持政策，中标/成交供应商可凭政府采购合同办理融资贷款，详见江苏政府采购网“政采贷”专栏。</w:t>
      </w:r>
      <w:r>
        <w:rPr>
          <w:rFonts w:hint="eastAsia" w:ascii="宋体" w:hAnsi="宋体" w:cs="宋体"/>
          <w:bCs/>
          <w:color w:val="000000"/>
        </w:rPr>
      </w:r>
      <w:r/>
    </w:p>
    <w:p>
      <w:pPr>
        <w:pStyle w:val="861"/>
        <w:ind w:firstLine="420"/>
        <w:keepLines w:val="0"/>
        <w:keepNext w:val="0"/>
        <w:pageBreakBefore w:val="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7.本项目严格执行政府采购关于支持节能产品、环境</w:t>
      </w:r>
      <w:r>
        <w:rPr>
          <w:rFonts w:hint="eastAsia" w:ascii="宋体" w:hAnsi="宋体" w:cs="宋体"/>
          <w:bCs/>
          <w:color w:val="000000"/>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cs="宋体"/>
          <w:bCs/>
          <w:color w:val="000000"/>
        </w:rPr>
      </w:r>
      <w:r/>
    </w:p>
    <w:p>
      <w:pPr>
        <w:pStyle w:val="861"/>
        <w:ind w:firstLine="420"/>
        <w:keepLines w:val="0"/>
        <w:keepNext w:val="0"/>
        <w:pageBreakBefore w:val="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8.供应商对于所投货物的包装应按照“财办库〔2020〕123号《关于印发《商品包装政府采购需求标准（试行）》《快递包装政府采购需求标准（试行）》的通知》”执行。</w:t>
      </w:r>
      <w:r>
        <w:rPr>
          <w:rFonts w:hint="eastAsia" w:ascii="宋体" w:hAnsi="宋体" w:cs="宋体"/>
          <w:bCs/>
          <w:color w:val="000000"/>
        </w:rPr>
      </w:r>
      <w:r/>
    </w:p>
    <w:p>
      <w:pPr>
        <w:pStyle w:val="861"/>
        <w:ind w:firstLine="420"/>
        <w:keepLines w:val="0"/>
        <w:keepNext w:val="0"/>
        <w:pageBreakBefore w:val="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9.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rPr>
          <w:rFonts w:hint="eastAsia" w:ascii="宋体" w:hAnsi="宋体" w:cs="宋体"/>
          <w:bCs/>
          <w:color w:val="000000"/>
        </w:rPr>
      </w:r>
      <w:r/>
    </w:p>
    <w:p>
      <w:pPr>
        <w:pStyle w:val="861"/>
        <w:ind w:firstLine="422"/>
        <w:keepLines w:val="0"/>
        <w:keepNext w:val="0"/>
        <w:pageBreakBefore w:val="0"/>
        <w:spacing w:line="360" w:lineRule="auto"/>
        <w:tabs>
          <w:tab w:val="left" w:pos="266" w:leader="none"/>
        </w:tabs>
        <w:rPr>
          <w:rFonts w:hint="eastAsia" w:ascii="宋体" w:hAnsi="宋体" w:cs="宋体"/>
          <w:b/>
          <w:bCs/>
          <w:color w:val="000000"/>
        </w:rPr>
      </w:pPr>
      <w:r>
        <w:rPr>
          <w:rFonts w:hint="eastAsia" w:ascii="宋体" w:hAnsi="宋体" w:cs="宋体"/>
          <w:b/>
          <w:bCs/>
          <w:color w:val="000000"/>
        </w:rPr>
        <w:t xml:space="preserve">七、本次招标联系方式</w:t>
      </w:r>
      <w:bookmarkEnd w:id="31"/>
      <w:r/>
      <w:bookmarkEnd w:id="32"/>
      <w:r/>
      <w:bookmarkEnd w:id="33"/>
      <w:r/>
      <w:bookmarkEnd w:id="34"/>
      <w:r/>
      <w:bookmarkEnd w:id="35"/>
      <w:r>
        <w:rPr>
          <w:rFonts w:hint="eastAsia" w:ascii="宋体" w:hAnsi="宋体" w:cs="宋体"/>
          <w:b/>
          <w:bCs/>
          <w:color w:val="000000"/>
        </w:rPr>
      </w:r>
      <w:r/>
    </w:p>
    <w:p>
      <w:pPr>
        <w:pStyle w:val="861"/>
        <w:ind w:firstLine="420"/>
        <w:jc w:val="left"/>
        <w:keepLines w:val="0"/>
        <w:keepNext w:val="0"/>
        <w:pageBreakBefore w:val="0"/>
        <w:spacing w:line="360" w:lineRule="auto"/>
        <w:widowControl/>
        <w:rPr>
          <w:rFonts w:hint="eastAsia" w:ascii="宋体" w:hAnsi="宋体" w:cs="宋体"/>
          <w:color w:val="000000"/>
          <w:szCs w:val="21"/>
        </w:rPr>
      </w:pPr>
      <w:r/>
      <w:bookmarkStart w:id="36" w:name="_Toc28359087"/>
      <w:r/>
      <w:bookmarkStart w:id="37" w:name="_Toc28359010"/>
      <w:r>
        <w:rPr>
          <w:rFonts w:hint="eastAsia" w:ascii="宋体" w:hAnsi="宋体" w:cs="宋体"/>
          <w:color w:val="000000"/>
        </w:rPr>
        <w:t xml:space="preserve">1.采购人信息</w:t>
      </w:r>
      <w:r>
        <w:rPr>
          <w:rFonts w:hint="eastAsia" w:ascii="宋体" w:hAnsi="宋体" w:cs="宋体"/>
          <w:color w:val="000000"/>
          <w:szCs w:val="21"/>
        </w:rPr>
      </w:r>
      <w:r/>
    </w:p>
    <w:p>
      <w:pPr>
        <w:pStyle w:val="861"/>
        <w:ind w:firstLine="420"/>
        <w:jc w:val="left"/>
        <w:keepLines w:val="0"/>
        <w:keepNext w:val="0"/>
        <w:pageBreakBefore w:val="0"/>
        <w:spacing w:line="360" w:lineRule="auto"/>
        <w:rPr>
          <w:rFonts w:hint="eastAsia" w:ascii="宋体" w:hAnsi="宋体" w:cs="宋体"/>
          <w:color w:val="000000"/>
        </w:rPr>
      </w:pPr>
      <w:r>
        <w:rPr>
          <w:rFonts w:hint="eastAsia" w:ascii="宋体" w:hAnsi="宋体" w:cs="宋体"/>
          <w:color w:val="000000"/>
        </w:rPr>
        <w:t xml:space="preserve">名 称：</w:t>
      </w:r>
      <w:r>
        <w:rPr>
          <w:rFonts w:hint="eastAsia" w:ascii="宋体" w:hAnsi="宋体" w:cs="宋体"/>
          <w:color w:val="000000"/>
          <w:szCs w:val="21"/>
        </w:rPr>
        <w:t xml:space="preserve">扬州大学附属医院</w:t>
      </w:r>
      <w:r>
        <w:rPr>
          <w:rFonts w:hint="eastAsia" w:ascii="宋体" w:hAnsi="宋体" w:cs="宋体"/>
          <w:color w:val="000000"/>
        </w:rPr>
      </w:r>
      <w:r/>
    </w:p>
    <w:p>
      <w:pPr>
        <w:pStyle w:val="861"/>
        <w:ind w:firstLine="420"/>
        <w:jc w:val="left"/>
        <w:keepLines w:val="0"/>
        <w:keepNext w:val="0"/>
        <w:pageBreakBefore w:val="0"/>
        <w:spacing w:line="360" w:lineRule="auto"/>
        <w:rPr>
          <w:rFonts w:hint="eastAsia" w:ascii="宋体" w:hAnsi="宋体" w:cs="宋体"/>
          <w:color w:val="000000"/>
        </w:rPr>
      </w:pPr>
      <w:r/>
      <w:bookmarkStart w:id="38" w:name="_Toc28359009"/>
      <w:r/>
      <w:bookmarkStart w:id="39" w:name="_Toc28359086"/>
      <w:r>
        <w:rPr>
          <w:rFonts w:hint="eastAsia" w:ascii="宋体" w:hAnsi="宋体" w:cs="宋体"/>
          <w:color w:val="000000"/>
        </w:rPr>
        <w:t xml:space="preserve">地 址：扬州市邗江中路368号</w:t>
      </w:r>
      <w:r>
        <w:rPr>
          <w:rFonts w:hint="eastAsia" w:ascii="宋体" w:hAnsi="宋体" w:cs="宋体"/>
          <w:color w:val="000000"/>
        </w:rPr>
      </w:r>
      <w:r/>
    </w:p>
    <w:p>
      <w:pPr>
        <w:pStyle w:val="861"/>
        <w:ind w:firstLine="420"/>
        <w:jc w:val="left"/>
        <w:keepLines w:val="0"/>
        <w:keepNext w:val="0"/>
        <w:pageBreakBefore w:val="0"/>
        <w:spacing w:line="360" w:lineRule="auto"/>
        <w:rPr>
          <w:rFonts w:hint="eastAsia" w:ascii="宋体" w:hAnsi="宋体" w:cs="宋体"/>
          <w:color w:val="000000"/>
        </w:rPr>
      </w:pPr>
      <w:r>
        <w:rPr>
          <w:rFonts w:hint="eastAsia" w:ascii="宋体" w:hAnsi="宋体" w:cs="宋体"/>
          <w:color w:val="000000"/>
        </w:rPr>
        <w:t xml:space="preserve">联系人：张主任 </w:t>
      </w:r>
      <w:r>
        <w:rPr>
          <w:rFonts w:hint="eastAsia" w:ascii="宋体" w:hAnsi="宋体" w:cs="宋体"/>
          <w:color w:val="000000"/>
        </w:rPr>
      </w:r>
      <w:r/>
    </w:p>
    <w:p>
      <w:pPr>
        <w:pStyle w:val="861"/>
        <w:ind w:firstLine="420"/>
        <w:jc w:val="left"/>
        <w:keepLines w:val="0"/>
        <w:keepNext w:val="0"/>
        <w:pageBreakBefore w:val="0"/>
        <w:spacing w:line="360" w:lineRule="auto"/>
        <w:rPr>
          <w:rFonts w:hint="eastAsia" w:ascii="宋体" w:hAnsi="宋体" w:cs="宋体"/>
          <w:color w:val="000000"/>
          <w:szCs w:val="21"/>
        </w:rPr>
      </w:pPr>
      <w:r>
        <w:rPr>
          <w:rFonts w:hint="eastAsia" w:ascii="宋体" w:hAnsi="宋体" w:cs="宋体"/>
          <w:color w:val="000000"/>
        </w:rPr>
        <w:t xml:space="preserve">联系方式：0514-82099555</w:t>
      </w:r>
      <w:r>
        <w:rPr>
          <w:rFonts w:hint="eastAsia" w:ascii="宋体" w:hAnsi="宋体" w:cs="宋体"/>
          <w:color w:val="000000"/>
          <w:szCs w:val="21"/>
        </w:rPr>
      </w:r>
      <w:r/>
    </w:p>
    <w:p>
      <w:pPr>
        <w:pStyle w:val="861"/>
        <w:ind w:firstLine="420"/>
        <w:jc w:val="left"/>
        <w:keepLines w:val="0"/>
        <w:keepNext w:val="0"/>
        <w:pageBreakBefore w:val="0"/>
        <w:spacing w:line="360" w:lineRule="auto"/>
        <w:rPr>
          <w:rFonts w:hint="eastAsia" w:ascii="宋体" w:hAnsi="宋体" w:cs="宋体"/>
          <w:color w:val="000000"/>
        </w:rPr>
      </w:pPr>
      <w:r>
        <w:rPr>
          <w:rFonts w:hint="eastAsia" w:ascii="宋体" w:hAnsi="宋体" w:cs="宋体"/>
          <w:color w:val="000000"/>
        </w:rPr>
        <w:t xml:space="preserve">2.采购代理机构信息</w:t>
      </w:r>
      <w:bookmarkEnd w:id="38"/>
      <w:r/>
      <w:bookmarkEnd w:id="39"/>
      <w:r>
        <w:rPr>
          <w:rFonts w:hint="eastAsia" w:ascii="宋体" w:hAnsi="宋体" w:cs="宋体"/>
          <w:color w:val="000000"/>
        </w:rPr>
      </w:r>
      <w:r/>
    </w:p>
    <w:p>
      <w:pPr>
        <w:pStyle w:val="861"/>
        <w:ind w:firstLine="420"/>
        <w:keepLines w:val="0"/>
        <w:keepNext w:val="0"/>
        <w:pageBreakBefore w:val="0"/>
        <w:spacing w:line="360" w:lineRule="auto"/>
        <w:rPr>
          <w:rFonts w:hint="eastAsia" w:ascii="宋体" w:hAnsi="宋体" w:cs="宋体"/>
          <w:color w:val="000000"/>
        </w:rPr>
      </w:pPr>
      <w:r>
        <w:rPr>
          <w:rFonts w:hint="eastAsia" w:ascii="宋体" w:hAnsi="宋体" w:cs="宋体"/>
          <w:color w:val="000000"/>
        </w:rPr>
        <w:t xml:space="preserve">名称：</w:t>
      </w:r>
      <w:r>
        <w:rPr>
          <w:rFonts w:hint="eastAsia" w:ascii="宋体" w:hAnsi="宋体" w:cs="宋体"/>
          <w:color w:val="000000"/>
          <w:szCs w:val="21"/>
        </w:rPr>
        <w:t xml:space="preserve">江苏苏维工程管理有限公司</w:t>
      </w:r>
      <w:r>
        <w:rPr>
          <w:rFonts w:hint="eastAsia" w:ascii="宋体" w:hAnsi="宋体" w:cs="宋体"/>
          <w:color w:val="000000"/>
        </w:rPr>
      </w:r>
      <w:r/>
    </w:p>
    <w:p>
      <w:pPr>
        <w:pStyle w:val="861"/>
        <w:ind w:firstLine="420"/>
        <w:keepLines w:val="0"/>
        <w:keepNext w:val="0"/>
        <w:pageBreakBefore w:val="0"/>
        <w:spacing w:line="360" w:lineRule="auto"/>
        <w:rPr>
          <w:rFonts w:hint="eastAsia" w:ascii="宋体" w:hAnsi="宋体" w:cs="宋体"/>
          <w:color w:val="000000"/>
        </w:rPr>
      </w:pPr>
      <w:r>
        <w:rPr>
          <w:rFonts w:hint="eastAsia" w:ascii="宋体" w:hAnsi="宋体" w:cs="宋体"/>
          <w:color w:val="000000"/>
        </w:rPr>
        <w:t xml:space="preserve">地　址：</w:t>
      </w:r>
      <w:r>
        <w:rPr>
          <w:rFonts w:hint="eastAsia" w:ascii="宋体" w:hAnsi="宋体" w:cs="宋体"/>
          <w:color w:val="000000"/>
          <w:szCs w:val="21"/>
        </w:rPr>
        <w:t xml:space="preserve">扬州市翠岗路48号</w:t>
      </w:r>
      <w:r>
        <w:rPr>
          <w:rFonts w:hint="eastAsia" w:ascii="宋体" w:hAnsi="宋体" w:cs="宋体"/>
          <w:color w:val="000000"/>
        </w:rPr>
      </w:r>
      <w:r/>
    </w:p>
    <w:p>
      <w:pPr>
        <w:pStyle w:val="861"/>
        <w:ind w:firstLine="420"/>
        <w:keepLines w:val="0"/>
        <w:keepNext w:val="0"/>
        <w:pageBreakBefore w:val="0"/>
        <w:spacing w:line="360" w:lineRule="auto"/>
        <w:rPr>
          <w:rFonts w:hint="eastAsia" w:ascii="宋体" w:hAnsi="宋体" w:cs="宋体"/>
          <w:color w:val="000000"/>
        </w:rPr>
      </w:pPr>
      <w:r>
        <w:rPr>
          <w:rFonts w:hint="eastAsia" w:ascii="宋体" w:hAnsi="宋体" w:cs="宋体"/>
          <w:color w:val="000000"/>
        </w:rPr>
        <w:t xml:space="preserve">联系人：</w:t>
      </w:r>
      <w:r>
        <w:rPr>
          <w:rFonts w:hint="eastAsia" w:ascii="宋体" w:hAnsi="宋体" w:cs="宋体"/>
          <w:color w:val="000000"/>
          <w:szCs w:val="21"/>
        </w:rPr>
        <w:t xml:space="preserve">陈秋萍、阮玉婷</w:t>
      </w:r>
      <w:r>
        <w:rPr>
          <w:rFonts w:hint="eastAsia" w:ascii="宋体" w:hAnsi="宋体" w:cs="宋体"/>
          <w:color w:val="000000"/>
        </w:rPr>
      </w:r>
      <w:r/>
    </w:p>
    <w:p>
      <w:pPr>
        <w:pStyle w:val="861"/>
        <w:ind w:firstLine="420"/>
        <w:keepLines w:val="0"/>
        <w:keepNext w:val="0"/>
        <w:pageBreakBefore w:val="0"/>
        <w:spacing w:line="360" w:lineRule="auto"/>
        <w:rPr>
          <w:rFonts w:hint="eastAsia" w:ascii="宋体" w:hAnsi="宋体" w:cs="宋体"/>
          <w:color w:val="000000"/>
          <w:u w:val="single"/>
        </w:rPr>
      </w:pPr>
      <w:r>
        <w:rPr>
          <w:rFonts w:hint="eastAsia" w:ascii="宋体" w:hAnsi="宋体" w:cs="宋体"/>
          <w:color w:val="000000"/>
        </w:rPr>
        <w:t xml:space="preserve">联系方式：</w:t>
      </w:r>
      <w:r>
        <w:rPr>
          <w:rFonts w:hint="eastAsia" w:ascii="宋体" w:hAnsi="宋体" w:cs="宋体"/>
          <w:color w:val="000000"/>
          <w:szCs w:val="21"/>
        </w:rPr>
        <w:t xml:space="preserve">0514-82129116</w:t>
      </w:r>
      <w:bookmarkEnd w:id="36"/>
      <w:r/>
      <w:bookmarkEnd w:id="37"/>
      <w:r>
        <w:rPr>
          <w:rFonts w:hint="eastAsia" w:ascii="宋体" w:hAnsi="宋体" w:cs="宋体"/>
          <w:color w:val="000000"/>
          <w:u w:val="single"/>
        </w:rPr>
      </w:r>
      <w:r/>
    </w:p>
    <w:p>
      <w:pPr>
        <w:pStyle w:val="1075"/>
        <w:jc w:val="center"/>
        <w:rPr>
          <w:rFonts w:hint="eastAsia" w:ascii="宋体" w:hAnsi="宋体" w:cs="宋体"/>
          <w:color w:val="000000"/>
          <w:sz w:val="36"/>
          <w:szCs w:val="36"/>
        </w:rPr>
        <w:sectPr>
          <w:footerReference w:type="default" r:id="rId13"/>
          <w:footnotePr/>
          <w:endnotePr/>
          <w:type w:val="nextPage"/>
          <w:pgSz w:w="11906" w:h="16838" w:orient="portrait"/>
          <w:pgMar w:top="1417" w:right="1134" w:bottom="1417" w:left="1417" w:header="850" w:footer="992" w:gutter="0"/>
          <w:pgNumType w:start="1"/>
          <w:cols w:num="1" w:sep="0" w:space="1701" w:equalWidth="1"/>
          <w:docGrid w:linePitch="360"/>
        </w:sectPr>
      </w:pPr>
      <w:r/>
      <w:bookmarkStart w:id="40" w:name="_Toc55204178"/>
      <w:r>
        <w:rPr>
          <w:rFonts w:hint="eastAsia" w:ascii="宋体" w:hAnsi="宋体" w:cs="宋体"/>
          <w:color w:val="000000"/>
          <w:sz w:val="36"/>
          <w:szCs w:val="36"/>
        </w:rPr>
      </w:r>
      <w:r/>
    </w:p>
    <w:p>
      <w:pPr>
        <w:pStyle w:val="862"/>
        <w:rPr>
          <w:color w:val="000000"/>
        </w:rPr>
      </w:pPr>
      <w:r/>
      <w:bookmarkStart w:id="41" w:name="_Toc478"/>
      <w:r/>
      <w:bookmarkStart w:id="42" w:name="_Toc10032"/>
      <w:r>
        <w:rPr>
          <w:rFonts w:hint="eastAsia"/>
          <w:color w:val="000000"/>
        </w:rPr>
        <w:t xml:space="preserve">第二章 投标人须知</w:t>
      </w:r>
      <w:bookmarkEnd w:id="40"/>
      <w:r/>
      <w:bookmarkEnd w:id="41"/>
      <w:r/>
      <w:bookmarkEnd w:id="42"/>
      <w:r>
        <w:rPr>
          <w:color w:val="000000"/>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一、总则</w:t>
      </w:r>
      <w:r>
        <w:rPr>
          <w:rFonts w:hint="eastAsia" w:ascii="宋体" w:hAnsi="宋体" w:cs="宋体"/>
          <w:b/>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1.招标方式</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1.1 本次招标采取公开招标方式，本招标文件仅适用于</w:t>
      </w:r>
      <w:r>
        <w:rPr>
          <w:rFonts w:hint="eastAsia" w:ascii="宋体" w:hAnsi="宋体" w:cs="宋体"/>
          <w:bCs/>
          <w:color w:val="000000"/>
          <w:szCs w:val="21"/>
          <w:lang w:eastAsia="zh-CN"/>
        </w:rPr>
        <w:t xml:space="preserve">JSZC-320000-SWGC-G2026-0104</w:t>
      </w:r>
      <w:r>
        <w:rPr>
          <w:rFonts w:hint="eastAsia" w:ascii="宋体" w:hAnsi="宋体" w:cs="宋体"/>
          <w:bCs/>
          <w:color w:val="000000"/>
          <w:szCs w:val="21"/>
        </w:rPr>
        <w:t xml:space="preserve">号项目。</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2.合格的投标人</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2.1满足招标公告中供应商的资格要求的规定。</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 满足本文件实质性要求的规定。</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3.适用法律和标准</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3.1 本次招标及由此产生的合同受中华人民共和国有关的法律法规制约和保护。</w:t>
      </w:r>
      <w:r>
        <w:rPr>
          <w:rFonts w:hint="eastAsia" w:ascii="宋体" w:hAnsi="宋体" w:cs="宋体"/>
          <w:bCs/>
          <w:color w:val="000000"/>
          <w:szCs w:val="21"/>
        </w:rPr>
      </w:r>
      <w:r/>
    </w:p>
    <w:p>
      <w:pPr>
        <w:pStyle w:val="861"/>
        <w:ind w:left="420"/>
        <w:spacing w:line="360" w:lineRule="auto"/>
        <w:rPr>
          <w:rFonts w:hint="eastAsia" w:ascii="宋体" w:hAnsi="宋体" w:cs="宋体"/>
          <w:bCs/>
          <w:color w:val="000000"/>
          <w:szCs w:val="21"/>
        </w:rPr>
      </w:pPr>
      <w:r>
        <w:rPr>
          <w:rFonts w:hint="eastAsia" w:ascii="宋体" w:hAnsi="宋体" w:cs="宋体"/>
          <w:bCs/>
          <w:color w:val="000000"/>
          <w:szCs w:val="21"/>
        </w:rPr>
        <w:t xml:space="preserve">3.2 在本项目政府采购活动过程中，如果所执行的标准有更新的，按照最新标准执行。</w:t>
      </w:r>
      <w:r>
        <w:rPr>
          <w:rFonts w:hint="eastAsia" w:ascii="宋体" w:hAnsi="宋体" w:cs="宋体"/>
          <w:bCs/>
          <w:color w:val="000000"/>
          <w:szCs w:val="21"/>
        </w:rPr>
      </w:r>
      <w:r/>
    </w:p>
    <w:p>
      <w:pPr>
        <w:pStyle w:val="861"/>
        <w:ind w:left="420"/>
        <w:spacing w:line="360" w:lineRule="auto"/>
        <w:rPr>
          <w:rFonts w:hint="eastAsia" w:ascii="宋体" w:hAnsi="宋体" w:cs="宋体"/>
          <w:b/>
          <w:color w:val="000000"/>
          <w:szCs w:val="21"/>
        </w:rPr>
      </w:pPr>
      <w:r>
        <w:rPr>
          <w:rFonts w:hint="eastAsia" w:ascii="宋体" w:hAnsi="宋体" w:cs="宋体"/>
          <w:b/>
          <w:color w:val="000000"/>
          <w:szCs w:val="21"/>
        </w:rPr>
        <w:t xml:space="preserve">4.投标费用</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4.1 投标人应自行承担所有与参加投标有关的费用，无论投标过程中的做法和结果如何，代理机构在任何情况下均无义务和责任承担这些费用。 </w:t>
      </w:r>
      <w:r>
        <w:rPr>
          <w:rFonts w:hint="eastAsia" w:ascii="宋体" w:hAnsi="宋体" w:cs="宋体"/>
          <w:bCs/>
          <w:color w:val="000000"/>
          <w:szCs w:val="21"/>
        </w:rPr>
      </w:r>
      <w:r/>
    </w:p>
    <w:p>
      <w:pPr>
        <w:pStyle w:val="861"/>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4.2本次招标采购不收取标书工本费。</w:t>
      </w:r>
      <w:r>
        <w:rPr>
          <w:rFonts w:hint="eastAsia" w:ascii="宋体" w:hAnsi="宋体" w:cs="宋体"/>
          <w:b/>
          <w:bCs/>
          <w:color w:val="000000"/>
          <w:szCs w:val="21"/>
        </w:rPr>
      </w:r>
      <w:r/>
    </w:p>
    <w:p>
      <w:pPr>
        <w:pStyle w:val="861"/>
        <w:ind w:firstLine="422"/>
        <w:jc w:val="left"/>
        <w:spacing w:line="360" w:lineRule="auto"/>
        <w:rPr>
          <w:rFonts w:hint="eastAsia" w:ascii="宋体" w:hAnsi="宋体" w:eastAsia="宋体" w:cs="宋体"/>
          <w:color w:val="000000"/>
          <w:sz w:val="21"/>
          <w:szCs w:val="21"/>
        </w:rPr>
      </w:pPr>
      <w:r>
        <w:rPr>
          <w:rFonts w:hint="eastAsia" w:ascii="宋体" w:hAnsi="宋体" w:cs="宋体"/>
          <w:b/>
          <w:bCs/>
          <w:color w:val="000000"/>
          <w:szCs w:val="21"/>
        </w:rPr>
        <w:t xml:space="preserve">4.3根据苏财规</w:t>
      </w:r>
      <w:r>
        <w:rPr>
          <w:rFonts w:hint="eastAsia" w:ascii="宋体" w:hAnsi="宋体" w:cs="宋体"/>
          <w:b/>
          <w:bCs/>
          <w:color w:val="000000"/>
          <w:szCs w:val="21"/>
          <w:lang w:eastAsia="zh-CN"/>
        </w:rPr>
        <w:t xml:space="preserve">〔2026〕1号</w:t>
      </w:r>
      <w:r>
        <w:rPr>
          <w:rFonts w:hint="eastAsia" w:ascii="宋体" w:hAnsi="宋体" w:cs="宋体"/>
          <w:b/>
          <w:bCs/>
          <w:color w:val="000000"/>
          <w:szCs w:val="21"/>
        </w:rPr>
        <w:t xml:space="preserve">文规定，本项目采购代理服务费由中标人支付，中标人在报价时应将代理服务费全额包含在投标总价中，由</w:t>
      </w:r>
      <w:r>
        <w:rPr>
          <w:rFonts w:hint="eastAsia" w:ascii="宋体" w:hAnsi="宋体" w:cs="宋体"/>
          <w:b/>
          <w:bCs/>
          <w:color w:val="000000"/>
          <w:szCs w:val="21"/>
          <w:lang w:val="en-US" w:eastAsia="zh-CN"/>
        </w:rPr>
        <w:t xml:space="preserve">各包</w:t>
      </w:r>
      <w:r>
        <w:rPr>
          <w:rFonts w:hint="eastAsia" w:ascii="宋体" w:hAnsi="宋体" w:cs="宋体"/>
          <w:b/>
          <w:bCs/>
          <w:color w:val="000000"/>
          <w:szCs w:val="21"/>
        </w:rPr>
        <w:t xml:space="preserve">中标人在领取中标通知书前</w:t>
      </w:r>
      <w:r>
        <w:rPr>
          <w:rFonts w:hint="eastAsia" w:ascii="宋体" w:hAnsi="宋体" w:cs="宋体"/>
          <w:b/>
          <w:bCs/>
          <w:color w:val="000000"/>
          <w:szCs w:val="21"/>
          <w:lang w:eastAsia="zh-CN"/>
        </w:rPr>
        <w:t xml:space="preserve">一次性支付</w:t>
      </w:r>
      <w:r>
        <w:rPr>
          <w:rFonts w:hint="eastAsia" w:ascii="宋体" w:hAnsi="宋体" w:cs="宋体"/>
          <w:b/>
          <w:bCs/>
          <w:color w:val="000000"/>
          <w:szCs w:val="21"/>
        </w:rPr>
        <w:t xml:space="preserve">代理机构（代理服务费具体计算</w:t>
      </w:r>
      <w:r>
        <w:rPr>
          <w:rFonts w:hint="eastAsia" w:ascii="宋体" w:hAnsi="宋体" w:eastAsia="宋体" w:cs="宋体"/>
          <w:b/>
          <w:bCs/>
          <w:color w:val="000000"/>
          <w:sz w:val="21"/>
          <w:szCs w:val="21"/>
        </w:rPr>
        <w:t xml:space="preserve">方式详见下表）。</w:t>
      </w:r>
      <w:r>
        <w:rPr>
          <w:rFonts w:hint="eastAsia" w:ascii="宋体" w:hAnsi="宋体" w:eastAsia="宋体" w:cs="宋体"/>
          <w:color w:val="000000"/>
          <w:sz w:val="21"/>
          <w:szCs w:val="21"/>
        </w:rPr>
      </w:r>
      <w:r/>
    </w:p>
    <w:tbl>
      <w:tblPr>
        <w:tblW w:w="944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558"/>
        <w:gridCol w:w="2560"/>
        <w:gridCol w:w="1761"/>
        <w:gridCol w:w="2564"/>
      </w:tblGrid>
      <w:tr>
        <w:trPr>
          <w:tblHeader/>
        </w:trPr>
        <w:tc>
          <w:tcPr>
            <w:tcBorders>
              <w:top w:val="single" w:color="000000" w:sz="4" w:space="0"/>
              <w:left w:val="single" w:color="000000" w:sz="4" w:space="0"/>
              <w:bottom w:val="single" w:color="000000" w:sz="4" w:space="0"/>
              <w:right w:val="single" w:color="000000" w:sz="4" w:space="0"/>
            </w:tcBorders>
            <w:tcMar>
              <w:left w:w="108" w:type="dxa"/>
              <w:right w:w="108" w:type="dxa"/>
            </w:tcMar>
            <w:tcW w:w="2558" w:type="dxa"/>
            <w:vAlign w:val="center"/>
            <w:vMerge w:val="restart"/>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服务项目名称</w:t>
            </w:r>
            <w:r>
              <w:rPr>
                <w:rFonts w:hint="eastAsia" w:ascii="宋体" w:hAnsi="宋体" w:eastAsia="宋体" w:cs="宋体"/>
                <w:b w:val="0"/>
                <w:bCs/>
                <w:color w:val="000000"/>
                <w:spacing w:val="40"/>
                <w:sz w:val="21"/>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560"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z w:val="21"/>
                <w:szCs w:val="21"/>
              </w:rPr>
            </w:pPr>
            <w:r>
              <w:rPr>
                <w:rFonts w:hint="eastAsia" w:ascii="宋体" w:hAnsi="宋体" w:cs="宋体"/>
                <w:b w:val="0"/>
                <w:bCs/>
                <w:color w:val="000000"/>
                <w:sz w:val="21"/>
                <w:szCs w:val="21"/>
                <w:lang w:eastAsia="zh-CN"/>
              </w:rPr>
              <w:t xml:space="preserve">100万元以下</w:t>
            </w:r>
            <w:r>
              <w:rPr>
                <w:rFonts w:hint="eastAsia" w:ascii="宋体" w:hAnsi="宋体" w:eastAsia="宋体" w:cs="宋体"/>
                <w:b w:val="0"/>
                <w:bCs/>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761"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100万以上</w:t>
            </w:r>
            <w:r>
              <w:rPr>
                <w:rFonts w:hint="eastAsia" w:ascii="宋体" w:hAnsi="宋体" w:eastAsia="宋体" w:cs="宋体"/>
                <w:b w:val="0"/>
                <w:bCs/>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564"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代理服务费最高限价</w:t>
            </w:r>
            <w:r>
              <w:rPr>
                <w:rFonts w:hint="eastAsia" w:ascii="宋体" w:hAnsi="宋体" w:eastAsia="宋体" w:cs="宋体"/>
                <w:b w:val="0"/>
                <w:bCs/>
                <w:color w:val="000000"/>
                <w:sz w:val="21"/>
                <w:szCs w:val="21"/>
              </w:rPr>
            </w:r>
            <w:r/>
          </w:p>
        </w:tc>
      </w:tr>
      <w:tr>
        <w:trPr>
          <w:tblHeader/>
        </w:trPr>
        <w:tc>
          <w:tcPr>
            <w:tcBorders>
              <w:top w:val="single" w:color="000000" w:sz="4" w:space="0"/>
              <w:left w:val="single" w:color="000000" w:sz="4" w:space="0"/>
              <w:bottom w:val="single" w:color="000000" w:sz="4" w:space="0"/>
              <w:right w:val="single" w:color="000000" w:sz="4" w:space="0"/>
            </w:tcBorders>
            <w:tcMar>
              <w:left w:w="108" w:type="dxa"/>
              <w:right w:w="108" w:type="dxa"/>
            </w:tcMar>
            <w:tcW w:w="2558" w:type="dxa"/>
            <w:vAlign w:val="center"/>
            <w:vMerge w:val="continue"/>
            <w:textDirection w:val="lrTb"/>
            <w:noWrap w:val="false"/>
          </w:tcPr>
          <w:p>
            <w:pPr>
              <w:pStyle w:val="861"/>
              <w:jc w:val="center"/>
              <w:spacing w:line="440" w:lineRule="exact"/>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560"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（单位：元）</w:t>
            </w:r>
            <w:r>
              <w:rPr>
                <w:rFonts w:hint="eastAsia" w:ascii="宋体" w:hAnsi="宋体" w:eastAsia="宋体" w:cs="宋体"/>
                <w:b w:val="0"/>
                <w:bCs/>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761"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（折扣）</w:t>
            </w:r>
            <w:r>
              <w:rPr>
                <w:rFonts w:hint="eastAsia" w:ascii="宋体" w:hAnsi="宋体" w:eastAsia="宋体" w:cs="宋体"/>
                <w:b w:val="0"/>
                <w:bCs/>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564"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（单位：元）</w:t>
            </w:r>
            <w:r>
              <w:rPr>
                <w:rFonts w:hint="eastAsia" w:ascii="宋体" w:hAnsi="宋体" w:eastAsia="宋体" w:cs="宋体"/>
                <w:b w:val="0"/>
                <w:bCs/>
                <w:color w:val="000000"/>
                <w:sz w:val="21"/>
                <w:szCs w:val="21"/>
              </w:rPr>
            </w:r>
            <w:r/>
          </w:p>
        </w:tc>
      </w:tr>
      <w:tr>
        <w:trPr>
          <w:tblHeader/>
        </w:trPr>
        <w:tc>
          <w:tcPr>
            <w:tcBorders>
              <w:top w:val="single" w:color="000000" w:sz="4" w:space="0"/>
              <w:left w:val="single" w:color="000000" w:sz="4" w:space="0"/>
              <w:bottom w:val="single" w:color="000000" w:sz="4" w:space="0"/>
              <w:right w:val="single" w:color="000000" w:sz="4" w:space="0"/>
            </w:tcBorders>
            <w:tcMar>
              <w:left w:w="108" w:type="dxa"/>
              <w:right w:w="108" w:type="dxa"/>
            </w:tcMar>
            <w:tcW w:w="2558"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采购代理</w:t>
            </w:r>
            <w:r>
              <w:rPr>
                <w:rFonts w:hint="eastAsia" w:ascii="宋体" w:hAnsi="宋体" w:eastAsia="宋体" w:cs="宋体"/>
                <w:b w:val="0"/>
                <w:bCs/>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560"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2000</w:t>
            </w:r>
            <w:r>
              <w:rPr>
                <w:rFonts w:hint="eastAsia" w:ascii="宋体" w:hAnsi="宋体" w:eastAsia="宋体" w:cs="宋体"/>
                <w:b w:val="0"/>
                <w:bCs/>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761"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18%</w:t>
            </w:r>
            <w:r>
              <w:rPr>
                <w:rFonts w:hint="eastAsia" w:ascii="宋体" w:hAnsi="宋体" w:eastAsia="宋体" w:cs="宋体"/>
                <w:b w:val="0"/>
                <w:bCs/>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564"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10000</w:t>
            </w:r>
            <w:r>
              <w:rPr>
                <w:rFonts w:hint="eastAsia" w:ascii="宋体" w:hAnsi="宋体" w:eastAsia="宋体" w:cs="宋体"/>
                <w:b w:val="0"/>
                <w:bCs/>
                <w:color w:val="000000"/>
                <w:sz w:val="21"/>
                <w:szCs w:val="21"/>
                <w:lang w:val="en-US" w:eastAsia="zh-CN"/>
              </w:rPr>
            </w:r>
            <w:r/>
          </w:p>
        </w:tc>
      </w:tr>
    </w:tbl>
    <w:p>
      <w:pPr>
        <w:pStyle w:val="861"/>
        <w:ind w:right="-57" w:firstLine="174"/>
        <w:jc w:val="center"/>
        <w:spacing w:line="440" w:lineRule="exact"/>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基准费率表</w:t>
      </w:r>
      <w:r>
        <w:rPr>
          <w:rFonts w:hint="eastAsia" w:ascii="宋体" w:hAnsi="宋体" w:eastAsia="宋体" w:cs="宋体"/>
          <w:b w:val="0"/>
          <w:bCs w:val="0"/>
          <w:color w:val="000000"/>
          <w:sz w:val="21"/>
          <w:szCs w:val="21"/>
        </w:rPr>
      </w:r>
      <w:r/>
    </w:p>
    <w:tbl>
      <w:tblPr>
        <w:tblW w:w="9491" w:type="dxa"/>
        <w:jc w:val="center"/>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549"/>
        <w:gridCol w:w="1647"/>
        <w:gridCol w:w="1647"/>
        <w:gridCol w:w="1648"/>
      </w:tblGrid>
      <w:tr>
        <w:trPr>
          <w:tblCellSpacing w:w="0" w:type="dxa"/>
          <w:trHeight w:val="450"/>
          <w:tblHeader/>
        </w:trPr>
        <w:tc>
          <w:tcPr>
            <w:tcW w:w="4549"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中标（成交）金额（万元）</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货物</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服务</w:t>
            </w:r>
            <w:r>
              <w:rPr>
                <w:rFonts w:hint="eastAsia" w:ascii="宋体" w:hAnsi="宋体" w:eastAsia="宋体" w:cs="宋体"/>
                <w:b w:val="0"/>
                <w:bCs/>
                <w:color w:val="000000"/>
                <w:spacing w:val="40"/>
                <w:sz w:val="21"/>
                <w:szCs w:val="21"/>
              </w:rPr>
            </w:r>
            <w:r/>
          </w:p>
        </w:tc>
        <w:tc>
          <w:tcPr>
            <w:tcW w:w="1648"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工程</w:t>
            </w:r>
            <w:r>
              <w:rPr>
                <w:rFonts w:hint="eastAsia" w:ascii="宋体" w:hAnsi="宋体" w:eastAsia="宋体" w:cs="宋体"/>
                <w:b w:val="0"/>
                <w:bCs/>
                <w:color w:val="000000"/>
                <w:spacing w:val="40"/>
                <w:sz w:val="21"/>
                <w:szCs w:val="21"/>
              </w:rPr>
            </w:r>
            <w:r/>
          </w:p>
        </w:tc>
      </w:tr>
      <w:tr>
        <w:trPr>
          <w:tblCellSpacing w:w="0" w:type="dxa"/>
          <w:trHeight w:val="445"/>
        </w:trPr>
        <w:tc>
          <w:tcPr>
            <w:tcW w:w="4549"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100以下</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1.5</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1.5</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8"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1.0</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r>
      <w:tr>
        <w:trPr>
          <w:tblCellSpacing w:w="0" w:type="dxa"/>
          <w:trHeight w:val="445"/>
        </w:trPr>
        <w:tc>
          <w:tcPr>
            <w:tcW w:w="4549"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100—500</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1.1</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0.8</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8"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0.7</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r>
      <w:tr>
        <w:trPr>
          <w:tblCellSpacing w:w="0" w:type="dxa"/>
          <w:trHeight w:val="445"/>
        </w:trPr>
        <w:tc>
          <w:tcPr>
            <w:tcW w:w="4549"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500—1000</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0.8</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0.45</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8"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0.55％</w:t>
            </w:r>
            <w:r>
              <w:rPr>
                <w:rFonts w:hint="eastAsia" w:ascii="宋体" w:hAnsi="宋体" w:eastAsia="宋体" w:cs="宋体"/>
                <w:b w:val="0"/>
                <w:bCs/>
                <w:color w:val="000000"/>
                <w:spacing w:val="40"/>
                <w:sz w:val="21"/>
                <w:szCs w:val="21"/>
              </w:rPr>
            </w:r>
            <w:r/>
          </w:p>
        </w:tc>
      </w:tr>
      <w:tr>
        <w:trPr>
          <w:tblCellSpacing w:w="0" w:type="dxa"/>
          <w:trHeight w:val="445"/>
        </w:trPr>
        <w:tc>
          <w:tcPr>
            <w:tcW w:w="4549"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1000—5000</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0.5</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0.25</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8"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0.35</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r>
      <w:tr>
        <w:trPr>
          <w:tblCellSpacing w:w="0" w:type="dxa"/>
          <w:trHeight w:val="450"/>
        </w:trPr>
        <w:tc>
          <w:tcPr>
            <w:tcW w:w="4549"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5000—10000</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0.25</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0.1</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8" w:type="dxa"/>
            <w:vAlign w:val="center"/>
            <w:textDirection w:val="lrTb"/>
            <w:noWrap w:val="false"/>
          </w:tcPr>
          <w:p>
            <w:pPr>
              <w:pStyle w:val="910"/>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0.2</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r>
    </w:tbl>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（1）本项目代理服务费</w:t>
      </w:r>
      <w:r>
        <w:rPr>
          <w:rFonts w:hint="eastAsia" w:ascii="宋体" w:hAnsi="宋体" w:cs="宋体"/>
          <w:color w:val="000000"/>
          <w:szCs w:val="21"/>
          <w:lang w:eastAsia="zh-CN"/>
        </w:rPr>
        <w:t xml:space="preserve">以</w:t>
      </w:r>
      <w:r>
        <w:rPr>
          <w:rFonts w:hint="eastAsia" w:ascii="宋体" w:hAnsi="宋体" w:cs="宋体"/>
          <w:color w:val="000000"/>
          <w:szCs w:val="21"/>
          <w:lang w:val="en-US" w:eastAsia="zh-CN"/>
        </w:rPr>
        <w:t xml:space="preserve">各包预算金额</w:t>
      </w:r>
      <w:r>
        <w:rPr>
          <w:rFonts w:hint="eastAsia" w:ascii="宋体" w:hAnsi="宋体" w:cs="宋体"/>
          <w:color w:val="000000"/>
          <w:szCs w:val="21"/>
        </w:rPr>
        <w:t xml:space="preserve">为计算基础，按差额定率累进法计算；</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（2）代理服务费以人民币支付；</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（3）代理服务费一次性以电汇或转账等非现金形式支付。</w:t>
      </w:r>
      <w:r>
        <w:rPr>
          <w:rFonts w:hint="eastAsia" w:ascii="宋体" w:hAnsi="宋体" w:cs="宋体"/>
          <w:color w:val="000000"/>
          <w:szCs w:val="21"/>
        </w:rPr>
      </w:r>
      <w:r/>
    </w:p>
    <w:p>
      <w:pPr>
        <w:pStyle w:val="861"/>
        <w:ind w:firstLine="1054"/>
        <w:spacing w:line="360" w:lineRule="auto"/>
        <w:rPr>
          <w:rFonts w:hint="eastAsia" w:ascii="宋体" w:hAnsi="宋体" w:cs="宋体"/>
          <w:b/>
          <w:bCs/>
          <w:color w:val="000000"/>
          <w:szCs w:val="21"/>
        </w:rPr>
      </w:pPr>
      <w:r>
        <w:rPr>
          <w:rFonts w:hint="eastAsia" w:ascii="宋体" w:hAnsi="宋体" w:cs="宋体"/>
          <w:b/>
          <w:bCs/>
          <w:color w:val="000000"/>
          <w:szCs w:val="21"/>
        </w:rPr>
        <w:t xml:space="preserve">开户银行：中国工商银行扬州雍华府支行</w:t>
      </w:r>
      <w:r>
        <w:rPr>
          <w:rFonts w:hint="eastAsia" w:ascii="宋体" w:hAnsi="宋体" w:cs="宋体"/>
          <w:b/>
          <w:bCs/>
          <w:color w:val="000000"/>
          <w:szCs w:val="21"/>
        </w:rPr>
      </w:r>
      <w:r/>
    </w:p>
    <w:p>
      <w:pPr>
        <w:pStyle w:val="861"/>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    开户名称：江苏苏维工程管理有限公司</w:t>
      </w:r>
      <w:r>
        <w:rPr>
          <w:rFonts w:hint="eastAsia" w:ascii="宋体" w:hAnsi="宋体" w:cs="宋体"/>
          <w:b/>
          <w:bCs/>
          <w:color w:val="000000"/>
          <w:szCs w:val="21"/>
        </w:rPr>
      </w:r>
      <w:r/>
    </w:p>
    <w:p>
      <w:pPr>
        <w:pStyle w:val="861"/>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    开户账号：1108020819100000612</w:t>
      </w:r>
      <w:r>
        <w:rPr>
          <w:rFonts w:hint="eastAsia" w:ascii="宋体" w:hAnsi="宋体" w:cs="宋体"/>
          <w:b/>
          <w:bCs/>
          <w:color w:val="000000"/>
          <w:szCs w:val="21"/>
        </w:rPr>
      </w:r>
      <w:r/>
    </w:p>
    <w:p>
      <w:pPr>
        <w:pStyle w:val="861"/>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4.</w:t>
      </w:r>
      <w:r>
        <w:rPr>
          <w:rFonts w:hint="eastAsia" w:ascii="宋体" w:hAnsi="宋体" w:cs="宋体"/>
          <w:b/>
          <w:bCs/>
          <w:color w:val="000000"/>
          <w:szCs w:val="21"/>
          <w:lang w:val="en-US" w:eastAsia="zh-CN"/>
        </w:rPr>
        <w:t xml:space="preserve">4</w:t>
      </w:r>
      <w:r>
        <w:rPr>
          <w:rFonts w:hint="eastAsia" w:ascii="宋体" w:hAnsi="宋体" w:cs="宋体"/>
          <w:b/>
          <w:bCs/>
          <w:color w:val="000000"/>
          <w:szCs w:val="21"/>
        </w:rPr>
        <w:t xml:space="preserve">本次招标采购专家评审费按照《关于规范江苏省政府采购专家评审费标准的通知》（苏财购〔2016〕48号）执行。</w:t>
      </w:r>
      <w:r>
        <w:rPr>
          <w:rFonts w:hint="eastAsia" w:ascii="宋体" w:hAnsi="宋体" w:cs="宋体"/>
          <w:b/>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5.招标文件的约束力</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5.1 投标人一旦参加本项目采购活动，即被认为接受了本招标文件的规定和约束。</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二、招标文件</w:t>
      </w:r>
      <w:r>
        <w:rPr>
          <w:rFonts w:hint="eastAsia" w:ascii="宋体" w:hAnsi="宋体" w:cs="宋体"/>
          <w:b/>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6.招标文件构成</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6.1 招标文件由以下部分组成：</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（1）投标邀请</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（2）投标人须知</w:t>
      </w:r>
      <w:r>
        <w:rPr>
          <w:rFonts w:hint="eastAsia" w:ascii="宋体" w:hAnsi="宋体" w:cs="宋体"/>
          <w:bCs/>
          <w:color w:val="000000"/>
          <w:szCs w:val="21"/>
        </w:rPr>
        <w:tab/>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（3）合同文本</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（4）采购需求</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（5）评标方法与评标标准</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（6）投标文件格式</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请仔细检查招标文件是否齐全，如有缺漏请立即与代理机构联系解决。</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6.2 招标的最小单位是包。招标服务数量及技术要求中未分包的，供应商对要求提供的服务不得部分投标；招标服务数量及技术要求中已经分包的，应当以包为单位投标。</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6.3 招标文件如果要求投标人提交备选投标方案的，供应商可以提交备选方案；否则，备选方案将被拒绝。</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7.招标文件的澄清</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7.1 任何要求对招标文件进行澄清的投标人，应在投标截止日期的十日前按招标公告中的通讯地址，以书面形式通知代理机构。</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8.招标文件的修改</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8.1 在投标截止时间前，代理机构可以对招标文件进行修改。</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8.2代理机构在招标文件要求提交投标文件截止时间前，有权按照法定要求推迟投标截止时间和开标时间。</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8.3招标文件的修改将在</w:t>
      </w:r>
      <w:r>
        <w:rPr>
          <w:rFonts w:hint="eastAsia" w:ascii="宋体" w:hAnsi="宋体" w:cs="宋体"/>
          <w:bCs/>
          <w:color w:val="000000"/>
          <w:szCs w:val="21"/>
          <w:lang w:eastAsia="zh-CN"/>
        </w:rPr>
        <w:t xml:space="preserve">“江苏政府采购网”“中国政府采购网”“扬州大学网”和“扬州大学附属医院网”</w:t>
      </w:r>
      <w:r>
        <w:rPr>
          <w:rFonts w:hint="eastAsia" w:ascii="宋体" w:hAnsi="宋体" w:cs="宋体"/>
          <w:bCs/>
          <w:color w:val="000000"/>
          <w:szCs w:val="21"/>
        </w:rPr>
        <w:t xml:space="preserve">公布，补充文件将作为招标文件的组成部分，并对投标人具有约束力。</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三、投标文件的编制</w:t>
      </w:r>
      <w:r>
        <w:rPr>
          <w:rFonts w:hint="eastAsia" w:ascii="宋体" w:hAnsi="宋体" w:cs="宋体"/>
          <w:b/>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9.投标文件的语言、度量衡单位、货币</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9.1投标人提交的投标文件以及投标人与代理机构就有关投标的所有来往通知、函件和文件均应使用简体中文。</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9.2 除技术性能另有规定外，投标文件所使用的度量衡单位，均须采用国家法定计量单位。</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9.3投标人应使用人民币报价。</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10.投标文件构成</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10.1投标文件由以下部分组成</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（1）资格审查响应对照表</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（2）符合性审查响应对照表</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（3）非实质性响应对照表</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（4）开标一览表 </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（5）投标分项报价表 </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（6）技术要求响应及偏离表 </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（7）商务要求响应及偏离表 </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（8）拟投入人员一览表</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（9）其他 （投标人认为有必要提供的声明和文件，如有自拟并自行添加）</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10.2如标书制作工具中格式和内容与</w:t>
      </w:r>
      <w:r>
        <w:rPr>
          <w:rFonts w:hint="eastAsia" w:ascii="宋体" w:hAnsi="宋体" w:cs="宋体"/>
          <w:bCs/>
          <w:color w:val="000000"/>
          <w:szCs w:val="21"/>
          <w:lang w:eastAsia="zh-CN"/>
        </w:rPr>
        <w:t xml:space="preserve">“江苏政府采购网”“中国政府采购网”“扬州大学网”和“扬州大学附属医院网”</w:t>
      </w:r>
      <w:r>
        <w:rPr>
          <w:rFonts w:hint="eastAsia" w:ascii="宋体" w:hAnsi="宋体" w:cs="宋体"/>
          <w:bCs/>
          <w:color w:val="000000"/>
          <w:szCs w:val="21"/>
        </w:rPr>
        <w:t xml:space="preserve">发布的招标文件不一致，请以</w:t>
      </w:r>
      <w:r>
        <w:rPr>
          <w:rFonts w:hint="eastAsia" w:ascii="宋体" w:hAnsi="宋体" w:cs="宋体"/>
          <w:bCs/>
          <w:color w:val="000000"/>
          <w:szCs w:val="21"/>
          <w:lang w:eastAsia="zh-CN"/>
        </w:rPr>
        <w:t xml:space="preserve">“江苏政府采购网”“中国政府采购网”“扬州大学网”和“扬州大学附属医院网”</w:t>
      </w:r>
      <w:r>
        <w:rPr>
          <w:rFonts w:hint="eastAsia" w:ascii="宋体" w:hAnsi="宋体" w:cs="宋体"/>
          <w:bCs/>
          <w:color w:val="000000"/>
          <w:szCs w:val="21"/>
        </w:rPr>
        <w:t xml:space="preserve">发布的招标文件为准。</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10.3投标人应当根据招标文件要求编制投标文件，投标文件应对招标文件提出的要求和条件作出响应，并在相应的投标文件中逐条标明满足与否。</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11.证明投标人资格及符合招标文件规定的文件</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11.1投标人应按要求提交资格证明文件及符合招标文件规定的文件。</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11.2投标人应提交证明其有资格参加投标和中标后有能力独立履行合同的文件。</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11.3投标人除必须具有履行合同所需提供的产品或服务的能力外，还必须具备相应的财务、技术方面的能力。</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11.4投标人应提交根据合同要求提供的证明服务质量合格以及符合招标文件规定的证明文件。</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11.5证明投标人所提供服务与招标文件的要求相一致的文件可以是手册、图纸、文字资料和数据。</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12.投标分项报价表</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12.1 投标人按照招标文件规定格式填报投标分项报价表。每项服务只允许有一个报价，任何有选择的报价将不予接受。</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12.2 标的物</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采购人需求的服务供应、安装，调试及有关技术服务等。</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12.3其它费用处理</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招标文件未列明，而投标人认为必需的费用也需列入报价。</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12.4投标货币</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投标文件中的服务单价和总价无特殊规定的采用人民币报价，以元为单位标注。招标文件中另有规定的按规定执行。</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13.技术要求响应及偏离表、商务要求响应及偏离表及投标货物说明</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13.1 对招标文件中的技术与商务条款要求逐项作出响应或偏离，并说明原因；</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13.2 提供参加本项目类似案例简介；</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13.3 培训计划；</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13.4 投标人认为需要的其他技术文件或说明。</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14.服务承诺及售后服务机构、人员的情况介绍</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14.1投标人的服务承诺应按不低于招标文件中商务要求的标准。</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14.2提供投标人有关售后服务的管理制度、售后服务机构的分布情况、售后服务人员的数量、素质、技术水平及售后服务的反应能力。</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15.投标函和开标一览表</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15.1 投标人应按照招标文件中提供的格式完整、正确填写投标函、开标一览表。</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15.2 开标一览表中的价格应与投标文件中分项报价表中的价格一致，如不一致，不作为无效投标处理，但评标时按开标一览表中价格为准。</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16.投标有效期</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16.1 投标有效期为开标之日起六十（60）天。投标有效期比规定短的将被视为非响应性投标而予以拒绝。</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bookmarkStart w:id="43" w:name="_Toc16938541"/>
      <w:r/>
      <w:bookmarkStart w:id="44" w:name="_Toc513029225"/>
      <w:r/>
      <w:bookmarkStart w:id="45" w:name="_Toc462564084"/>
      <w:r/>
      <w:bookmarkStart w:id="46" w:name="_Toc20823297"/>
      <w:r>
        <w:rPr>
          <w:rFonts w:hint="eastAsia" w:ascii="宋体" w:hAnsi="宋体" w:cs="宋体"/>
          <w:b/>
          <w:color w:val="000000"/>
          <w:szCs w:val="21"/>
        </w:rPr>
        <w:t xml:space="preserve">四、投标文件的递交</w:t>
      </w:r>
      <w:r>
        <w:rPr>
          <w:rFonts w:hint="eastAsia" w:ascii="宋体" w:hAnsi="宋体" w:cs="宋体"/>
          <w:b/>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17.投标文件</w:t>
      </w:r>
      <w:bookmarkEnd w:id="43"/>
      <w:r/>
      <w:bookmarkEnd w:id="44"/>
      <w:r/>
      <w:bookmarkEnd w:id="45"/>
      <w:r/>
      <w:bookmarkEnd w:id="46"/>
      <w:r>
        <w:rPr>
          <w:rFonts w:hint="eastAsia" w:ascii="宋体" w:hAnsi="宋体" w:cs="宋体"/>
          <w:b/>
          <w:color w:val="000000"/>
          <w:szCs w:val="21"/>
        </w:rPr>
        <w:t xml:space="preserve">的递交</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17.1 电子投标文件的递交投标人应当按照《操作手册》规定，在投标截止时间前制作并上传电子投标文件。</w:t>
      </w:r>
      <w:bookmarkStart w:id="47" w:name="_Toc20823298"/>
      <w:r/>
      <w:bookmarkStart w:id="48" w:name="_Toc513029226"/>
      <w:r/>
      <w:bookmarkStart w:id="49" w:name="_Toc16938542"/>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17.2苏采云系统相关要求是本招标文件的组成部分。</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17.3投标人应对 CA 证书妥善保管，如被他人盗用投标，因此带来的结果均由投标人自行承担。</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17.4投标人应当对招标文件提出的要求和条件作出实质性响应，并在电子投标系统逐条应答。</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17.5投标人应对要求提供的资格证明文件（如资质证书、资格证书）、技术资料（如白皮书、彩页、手册、检测报告等）扫描上传至投标系统。</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17.6投标人应当在招标文件要求提交投标文件的截止时间前，将投标文件提交至苏采云系统，逾期提交的投标文件，苏采云系统将自动拒收。</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rPr>
      </w:pPr>
      <w:r>
        <w:rPr>
          <w:rFonts w:hint="eastAsia" w:ascii="宋体" w:hAnsi="宋体" w:cs="宋体"/>
          <w:bCs/>
          <w:color w:val="000000"/>
          <w:szCs w:val="21"/>
        </w:rPr>
        <w:t xml:space="preserve">17.7各投标人应在规定时间内凭CA证书进行网上解密。</w:t>
      </w:r>
      <w:r>
        <w:rPr>
          <w:rFonts w:hint="eastAsia" w:ascii="宋体" w:hAnsi="宋体" w:cs="宋体"/>
          <w:bCs/>
          <w:color w:val="000000"/>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18.投标截止日期</w:t>
      </w:r>
      <w:bookmarkEnd w:id="47"/>
      <w:r/>
      <w:bookmarkEnd w:id="48"/>
      <w:r/>
      <w:bookmarkEnd w:id="49"/>
      <w:r>
        <w:rPr>
          <w:rFonts w:hint="eastAsia" w:ascii="宋体" w:hAnsi="宋体" w:cs="宋体"/>
          <w:b/>
          <w:color w:val="000000"/>
          <w:szCs w:val="21"/>
        </w:rPr>
      </w:r>
      <w:r/>
    </w:p>
    <w:p>
      <w:pPr>
        <w:pStyle w:val="861"/>
        <w:ind w:firstLine="422"/>
        <w:spacing w:line="360" w:lineRule="auto"/>
        <w:rPr>
          <w:rFonts w:hint="eastAsia" w:ascii="宋体" w:hAnsi="宋体" w:cs="宋体"/>
          <w:b/>
          <w:i/>
          <w:iCs/>
          <w:color w:val="000000"/>
          <w:szCs w:val="21"/>
          <w:u w:val="single"/>
        </w:rPr>
      </w:pPr>
      <w:r>
        <w:rPr>
          <w:rFonts w:hint="eastAsia" w:ascii="宋体" w:hAnsi="宋体" w:cs="宋体"/>
          <w:b/>
          <w:i/>
          <w:iCs/>
          <w:color w:val="000000"/>
          <w:szCs w:val="21"/>
          <w:u w:val="single"/>
        </w:rPr>
        <w:t xml:space="preserve">18.1 投标人上传电子投标文件的时间不得迟于招标公告中规定的投标截止时间。</w:t>
      </w:r>
      <w:r>
        <w:rPr>
          <w:rFonts w:hint="eastAsia" w:ascii="宋体" w:hAnsi="宋体" w:cs="宋体"/>
          <w:b/>
          <w:i/>
          <w:iCs/>
          <w:color w:val="000000"/>
          <w:szCs w:val="21"/>
          <w:u w:val="single"/>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bookmarkStart w:id="50" w:name="_Toc20823299"/>
      <w:r/>
      <w:bookmarkStart w:id="51" w:name="_Toc513029227"/>
      <w:r/>
      <w:bookmarkStart w:id="52" w:name="_Toc16938543"/>
      <w:r>
        <w:rPr>
          <w:rFonts w:hint="eastAsia" w:ascii="宋体" w:hAnsi="宋体" w:cs="宋体"/>
          <w:b/>
          <w:color w:val="000000"/>
          <w:szCs w:val="21"/>
        </w:rPr>
        <w:t xml:space="preserve">19.投标文件</w:t>
      </w:r>
      <w:bookmarkEnd w:id="50"/>
      <w:r/>
      <w:bookmarkEnd w:id="51"/>
      <w:r/>
      <w:bookmarkEnd w:id="52"/>
      <w:r>
        <w:rPr>
          <w:rFonts w:hint="eastAsia" w:ascii="宋体" w:hAnsi="宋体" w:cs="宋体"/>
          <w:b/>
          <w:color w:val="000000"/>
          <w:szCs w:val="21"/>
        </w:rPr>
        <w:t xml:space="preserve">的拒收</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19.1代理机构拒绝接收在其规定的投标截止时间后上传的任何投标文件。</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bookmarkStart w:id="53" w:name="_Toc20823300"/>
      <w:r/>
      <w:bookmarkStart w:id="54" w:name="_Toc513029228"/>
      <w:r/>
      <w:bookmarkStart w:id="55" w:name="_Toc16938544"/>
      <w:r>
        <w:rPr>
          <w:rFonts w:hint="eastAsia" w:ascii="宋体" w:hAnsi="宋体" w:cs="宋体"/>
          <w:b/>
          <w:color w:val="000000"/>
          <w:szCs w:val="21"/>
        </w:rPr>
        <w:t xml:space="preserve">20.投标文件的撤回和修改</w:t>
      </w:r>
      <w:bookmarkEnd w:id="53"/>
      <w:r/>
      <w:bookmarkEnd w:id="54"/>
      <w:r/>
      <w:bookmarkEnd w:id="55"/>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20.1 投标文件的撤回</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20.1.1 电子投标文件的撤回</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投标人可在投标截止时间前，撤回其电子投标文件，具体操作方法见《操作手册》。</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20.1.2 投标人撤回电子投标文件，则认为其不再参与本项目投标活动。</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20.2 投标文件的修改</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20.2.1投标人可在投标截止时间前，对其电子投标文件进行修改，具体操作方法见《操作手册》。</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20.2.2在投标截止时间之后，投标人不得对其电子投标文件作任何修改。</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20.3 在投标截止时间至招标文件中规定的投标有效期满之间的这段时间内，投标人不得撤回其投标。</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五、开标与评标</w:t>
      </w:r>
      <w:r>
        <w:rPr>
          <w:rFonts w:hint="eastAsia" w:ascii="宋体" w:hAnsi="宋体" w:cs="宋体"/>
          <w:b/>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21.开标</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21.1 代理机构将在招标公告中规定的时间和地点组织公开开标。投标人应当按照《操作手册》规定，参加开标活动。投标人未参加开标的，视同认可开标结果。</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21.2</w:t>
      </w:r>
      <w:r>
        <w:rPr>
          <w:rFonts w:hint="eastAsia" w:ascii="宋体" w:hAnsi="宋体"/>
          <w:bCs/>
          <w:color w:val="000000"/>
          <w:szCs w:val="21"/>
        </w:rPr>
        <w:t xml:space="preserve">投标人不足3家的，不得开标。</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21.3开标仪式由代理机构组织。“苏采云系统”将自动对项目进行开标，并宣读各投标人的《开标一览表》。</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21.4投标人在开标过程中涉及到的投标文件解密、开标结果确认等工作，应按照《操作手册》规定执行。</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21.5投标人如果对开标过程和开标记录有疑义，应当根据《操作手册》规定提出，如苏采云系统中《开标记录表》宣布后5分钟内未提出的，视同认可开标结果。</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22.评标委员会</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22.1 开标后，代理机构将立即组织评标委员会（以下简称评标委员会）进行评标。</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22.2 评标委员会由采购人代表和有关技术、经济等方面的专家组成，且人员构成符合政府采购有关规定。</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22.3评标委员会独立工作，负责评审所有投标文件并确定中标候选人。</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23.评标过程的保密与公正</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23.1凡是与审查、澄清、评价和比较投标的有关资料以及授标建议等，采购人、评委、代理机构工作人员均不得向投标人或与评标无关的其他人员透露。</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23.2在评标过程中，投标人不得以任何行为影响评标过程，否则其投标文件将被作为无效投标文件。</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23.3 在评标期间，代理机构将设专门工作人员与投标人联系。</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23.4 代理机构和评标委员会不向未中标的投标人解释未中标原因，也不公布评标过程中的相关细节。</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23.5 采用综合评分法的项目，未中标的投标人可于中标结果公告期限届满之日起通过苏采云系统查看自己的评审得分及排序情况。</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24.投标的澄清</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24.1评标期间，评标委员会对投标文件中含义不明确、同类问题表述不一致或者有明显文字和计算错误的内容 ，有权要求投标人作出必要的澄清、说明或者补正。</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投标人的澄清、说明或者补正不得超出投标文件的范围或者改变投标文件的实质性内容。</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评标委员会并非对每个投标人都做澄清要求。</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24.3 接到评标委员会澄清、说明和补正要求的投标人如未按规定做出澄清、说明和补正，其风险由投标人自行承担。</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25.对投标文件的初审</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25.1投标文件初审分为资格审查和符合性审查。</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25.1.1资格审查：依据法律法规和招标文件的规定，由采购人对投标文件中的资格证明文件进行审查。并将审查结论以书面形式向评标委员会反馈。</w:t>
      </w:r>
      <w:r>
        <w:rPr>
          <w:rFonts w:hint="eastAsia" w:ascii="宋体" w:hAnsi="宋体" w:cs="宋体"/>
          <w:bCs/>
          <w:color w:val="000000"/>
          <w:szCs w:val="21"/>
        </w:rPr>
      </w:r>
      <w:r/>
    </w:p>
    <w:p>
      <w:pPr>
        <w:pStyle w:val="861"/>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25.1.2符合性检查：依据招标文件的规定，由评标委员会从投标文件的有效性、完整性和对招标文件的响应程度进行审查，以确定是否对招标文件的实质性要求作出响应。</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25.1.3 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标委员会按照少数服从多数的原则作出结论。评委决定投标文件的响应性只根据投标文件本身的内容，而不寻求外部的证据。</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25.3如果投标文件实质上没有响应招标文件的要求，评标委员会将予以拒绝，投标人不得通过修改或撤销</w:t>
      </w:r>
      <w:r>
        <w:rPr>
          <w:rFonts w:hint="eastAsia" w:ascii="宋体" w:hAnsi="宋体" w:cs="宋体"/>
          <w:bCs/>
          <w:color w:val="000000"/>
          <w:szCs w:val="21"/>
          <w:lang w:eastAsia="zh-CN"/>
        </w:rPr>
        <w:t xml:space="preserve">不符</w:t>
      </w:r>
      <w:r>
        <w:rPr>
          <w:rFonts w:hint="eastAsia" w:ascii="宋体" w:hAnsi="宋体" w:cs="宋体"/>
          <w:bCs/>
          <w:color w:val="000000"/>
          <w:szCs w:val="21"/>
        </w:rPr>
        <w:t xml:space="preserve">合要求的偏离或保留而使其投标成为实质性响应的投标。</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25.4评标委员会将对确定为实质性响应的投标进行进一步审核，看其是否有计算上或累加上的算术错误，修正错误的原则如下：</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（1）投标文件中开标一览表内容与投标文件中相应内容不一致的，以开标一览表为准。</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（2）大写金额与小写金额不一致的，以大写金额为准。</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（3）单价金额小数点或者百分比有明显错位的，以开标一览表的总价为准，并修改单价。</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（4）总价金额与按单价汇总金额不一致的，以单价金额计算结果为准。</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同时出现两种以上错误的，按照前款规定的顺序修正。</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bCs/>
          <w:color w:val="000000"/>
          <w:szCs w:val="21"/>
        </w:rPr>
      </w:r>
      <w:r/>
    </w:p>
    <w:p>
      <w:pPr>
        <w:pStyle w:val="861"/>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rPr>
        <w:t xml:space="preserve">非单一产品采购项目，招标文件中将载明其中的核心产品。多家投标人提供的核心产品品牌相同的，按前两款规定处理。</w:t>
      </w:r>
      <w:r>
        <w:rPr>
          <w:rFonts w:hint="eastAsia" w:ascii="宋体" w:hAnsi="宋体" w:eastAsia="宋体" w:cs="宋体"/>
          <w:bCs/>
          <w:color w:val="000000"/>
          <w:szCs w:val="21"/>
        </w:rPr>
      </w:r>
      <w:r/>
    </w:p>
    <w:p>
      <w:pPr>
        <w:pStyle w:val="861"/>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25.7 投标人在开、评标全过程中应保持通讯畅通，及时登录苏采云系统查阅、答复相关信息，并安排专人与代理机构及评标委员会联系。</w:t>
      </w:r>
      <w:r>
        <w:rPr>
          <w:rFonts w:hint="eastAsia" w:ascii="宋体" w:hAnsi="宋体" w:eastAsia="宋体" w:cs="宋体"/>
          <w:bCs/>
          <w:color w:val="000000"/>
          <w:szCs w:val="21"/>
        </w:rPr>
      </w:r>
      <w:r/>
    </w:p>
    <w:p>
      <w:pPr>
        <w:pStyle w:val="861"/>
        <w:ind w:firstLine="422"/>
        <w:spacing w:line="360" w:lineRule="auto"/>
        <w:rPr>
          <w:rFonts w:hint="eastAsia" w:ascii="宋体" w:hAnsi="宋体"/>
          <w:b/>
          <w:bCs/>
          <w:color w:val="000000"/>
          <w:szCs w:val="21"/>
        </w:rPr>
      </w:pPr>
      <w:r>
        <w:rPr>
          <w:rFonts w:hint="eastAsia" w:ascii="宋体" w:hAnsi="宋体"/>
          <w:b/>
          <w:bCs/>
          <w:color w:val="000000"/>
          <w:szCs w:val="21"/>
        </w:rPr>
        <w:t xml:space="preserve">25.8 异常低价投标审查</w:t>
      </w:r>
      <w:r>
        <w:rPr>
          <w:rFonts w:hint="eastAsia" w:ascii="宋体" w:hAnsi="宋体"/>
          <w:b/>
          <w:bCs/>
          <w:color w:val="000000"/>
          <w:szCs w:val="21"/>
        </w:rPr>
      </w:r>
      <w:r/>
    </w:p>
    <w:p>
      <w:pPr>
        <w:pStyle w:val="861"/>
        <w:ind w:firstLine="422"/>
        <w:spacing w:line="360" w:lineRule="auto"/>
        <w:rPr>
          <w:rFonts w:hint="eastAsia" w:ascii="宋体" w:hAnsi="宋体"/>
          <w:b/>
          <w:bCs/>
          <w:color w:val="000000"/>
          <w:szCs w:val="21"/>
        </w:rPr>
      </w:pPr>
      <w:r>
        <w:rPr>
          <w:rFonts w:hint="eastAsia" w:ascii="宋体" w:hAnsi="宋体"/>
          <w:b/>
          <w:bCs/>
          <w:color w:val="000000"/>
          <w:szCs w:val="21"/>
        </w:rPr>
        <w:t xml:space="preserve">25.8.1 评标过程中出现下列情形之一的，评标委员会应当启动异常低价投标审查程序：</w:t>
      </w:r>
      <w:r>
        <w:rPr>
          <w:rFonts w:hint="eastAsia" w:ascii="宋体" w:hAnsi="宋体"/>
          <w:b/>
          <w:bCs/>
          <w:color w:val="000000"/>
          <w:szCs w:val="21"/>
        </w:rPr>
      </w:r>
      <w:r/>
    </w:p>
    <w:p>
      <w:pPr>
        <w:pStyle w:val="861"/>
        <w:ind w:firstLine="422"/>
        <w:spacing w:line="360" w:lineRule="auto"/>
        <w:rPr>
          <w:rFonts w:hint="eastAsia" w:ascii="宋体" w:hAnsi="宋体"/>
          <w:b/>
          <w:bCs/>
          <w:color w:val="000000"/>
          <w:szCs w:val="21"/>
        </w:rPr>
      </w:pPr>
      <w:r>
        <w:rPr>
          <w:rFonts w:hint="eastAsia" w:ascii="宋体" w:hAnsi="宋体"/>
          <w:b/>
          <w:bCs/>
          <w:color w:val="000000"/>
          <w:szCs w:val="21"/>
        </w:rPr>
        <w:t xml:space="preserve">1.投标（响应）报价低于全部通过符合性审查供应商投标（响应）报价平均值50%的，即投标（响应）报价〈全部通过符合性审查供应商投标（响应）报价平均值×50%； </w:t>
      </w:r>
      <w:r>
        <w:rPr>
          <w:rFonts w:hint="eastAsia" w:ascii="宋体" w:hAnsi="宋体"/>
          <w:b/>
          <w:bCs/>
          <w:color w:val="000000"/>
          <w:szCs w:val="21"/>
        </w:rPr>
      </w:r>
      <w:r/>
    </w:p>
    <w:p>
      <w:pPr>
        <w:pStyle w:val="861"/>
        <w:ind w:firstLine="422"/>
        <w:spacing w:line="360" w:lineRule="auto"/>
        <w:rPr>
          <w:rFonts w:hint="eastAsia" w:ascii="宋体" w:hAnsi="宋体"/>
          <w:b/>
          <w:bCs/>
          <w:color w:val="000000"/>
          <w:szCs w:val="21"/>
        </w:rPr>
      </w:pPr>
      <w:r>
        <w:rPr>
          <w:rFonts w:hint="eastAsia" w:ascii="宋体" w:hAnsi="宋体"/>
          <w:b/>
          <w:bCs/>
          <w:color w:val="000000"/>
          <w:szCs w:val="21"/>
        </w:rPr>
        <w:t xml:space="preserve">2.投标（响应）报价低于通过符合性审查的次低报价供应商投标（响应）报价50%的，即投标（响应）报价〈通过符合性审查的次低报价供应商投标（响应）报价×50%； </w:t>
      </w:r>
      <w:r>
        <w:rPr>
          <w:rFonts w:hint="eastAsia" w:ascii="宋体" w:hAnsi="宋体"/>
          <w:b/>
          <w:bCs/>
          <w:color w:val="000000"/>
          <w:szCs w:val="21"/>
        </w:rPr>
      </w:r>
      <w:r/>
    </w:p>
    <w:p>
      <w:pPr>
        <w:pStyle w:val="861"/>
        <w:ind w:firstLine="422"/>
        <w:spacing w:line="360" w:lineRule="auto"/>
        <w:rPr>
          <w:rFonts w:hint="eastAsia" w:ascii="宋体" w:hAnsi="宋体"/>
          <w:b/>
          <w:bCs/>
          <w:color w:val="000000"/>
          <w:szCs w:val="21"/>
        </w:rPr>
      </w:pPr>
      <w:r>
        <w:rPr>
          <w:rFonts w:hint="eastAsia" w:ascii="宋体" w:hAnsi="宋体"/>
          <w:b/>
          <w:bCs/>
          <w:color w:val="000000"/>
          <w:szCs w:val="21"/>
        </w:rPr>
        <w:t xml:space="preserve">3.投标（响应）报价低于采购项目最高限价45%的，即投标（响应）报价〈采购项目最高限价×45%； </w:t>
      </w:r>
      <w:r>
        <w:rPr>
          <w:rFonts w:hint="eastAsia" w:ascii="宋体" w:hAnsi="宋体"/>
          <w:b/>
          <w:bCs/>
          <w:color w:val="000000"/>
          <w:szCs w:val="21"/>
        </w:rPr>
      </w:r>
      <w:r/>
    </w:p>
    <w:p>
      <w:pPr>
        <w:pStyle w:val="861"/>
        <w:ind w:firstLine="422"/>
        <w:spacing w:line="360" w:lineRule="auto"/>
        <w:rPr>
          <w:rFonts w:hint="eastAsia" w:ascii="宋体" w:hAnsi="宋体"/>
          <w:b/>
          <w:bCs/>
          <w:color w:val="000000"/>
          <w:szCs w:val="21"/>
        </w:rPr>
      </w:pPr>
      <w:r>
        <w:rPr>
          <w:rFonts w:hint="eastAsia" w:ascii="宋体" w:hAnsi="宋体"/>
          <w:b/>
          <w:bCs/>
          <w:color w:val="000000"/>
          <w:szCs w:val="21"/>
        </w:rPr>
        <w:t xml:space="preserve">4.评审委员会基于专业判断，认为供应商报价过低，有可能影响产品质量或者不能诚信履约的其他情形。 </w:t>
      </w:r>
      <w:r>
        <w:rPr>
          <w:rFonts w:hint="eastAsia" w:ascii="宋体" w:hAnsi="宋体"/>
          <w:b/>
          <w:bCs/>
          <w:color w:val="000000"/>
          <w:szCs w:val="21"/>
        </w:rPr>
      </w:r>
      <w:r/>
    </w:p>
    <w:p>
      <w:pPr>
        <w:pStyle w:val="861"/>
        <w:ind w:firstLine="422"/>
        <w:spacing w:line="360" w:lineRule="auto"/>
        <w:rPr>
          <w:rFonts w:hint="eastAsia" w:ascii="宋体" w:hAnsi="宋体"/>
          <w:b/>
          <w:bCs/>
          <w:color w:val="000000"/>
          <w:szCs w:val="21"/>
        </w:rPr>
      </w:pPr>
      <w:r>
        <w:rPr>
          <w:rFonts w:hint="eastAsia" w:ascii="宋体" w:hAnsi="宋体"/>
          <w:b/>
          <w:bCs/>
          <w:color w:val="000000"/>
          <w:szCs w:val="21"/>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rPr>
          <w:rFonts w:hint="eastAsia" w:ascii="宋体" w:hAnsi="宋体"/>
          <w:b/>
          <w:bCs/>
          <w:color w:val="000000"/>
          <w:szCs w:val="21"/>
        </w:rPr>
      </w:r>
      <w:r/>
    </w:p>
    <w:p>
      <w:pPr>
        <w:pStyle w:val="861"/>
        <w:ind w:firstLine="422"/>
        <w:spacing w:line="360" w:lineRule="auto"/>
        <w:rPr>
          <w:rFonts w:hint="eastAsia" w:ascii="宋体" w:hAnsi="宋体"/>
          <w:b/>
          <w:bCs/>
          <w:color w:val="000000"/>
          <w:szCs w:val="21"/>
        </w:rPr>
      </w:pPr>
      <w:r>
        <w:rPr>
          <w:rFonts w:hint="eastAsia" w:ascii="宋体" w:hAnsi="宋体"/>
          <w:b/>
          <w:bCs/>
          <w:color w:val="000000"/>
          <w:szCs w:val="21"/>
        </w:rPr>
        <w:t xml:space="preserve">25.8.3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26.无效投标、废标及投标人不足三家的处理</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26.1无效投标条款</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26.1.1 投标人未成功解密电子投标文件的。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26.1.2 投标人未按照招标文件要求上传电子投标文件的。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26.1.3投标人在报价时采用选择性报价的。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26.1.4投标人不具备招标文件中规定资格要求的。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26.1.5投标人的报价超过了采购预算或最高限价的。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26.1.6未通过符合性审查的。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26.1.7不符合招标文件中规定的其他实质性要求和条件的</w:t>
      </w:r>
      <w:r>
        <w:rPr>
          <w:rFonts w:hint="eastAsia" w:ascii="宋体" w:hAnsi="宋体" w:cs="宋体"/>
          <w:b/>
          <w:color w:val="000000"/>
          <w:szCs w:val="21"/>
        </w:rPr>
        <w:t xml:space="preserve">（</w:t>
      </w:r>
      <w:r>
        <w:rPr>
          <w:rFonts w:hint="eastAsia" w:ascii="宋体" w:hAnsi="宋体" w:cs="宋体"/>
          <w:b/>
          <w:i/>
          <w:iCs/>
          <w:color w:val="000000"/>
          <w:szCs w:val="21"/>
          <w:u w:val="single"/>
        </w:rPr>
        <w:t xml:space="preserve">本招标文件中斜体且有下划线部分为实质性要求和条件</w:t>
      </w:r>
      <w:r>
        <w:rPr>
          <w:rFonts w:hint="eastAsia" w:ascii="宋体" w:hAnsi="宋体" w:cs="宋体"/>
          <w:b/>
          <w:color w:val="000000"/>
          <w:szCs w:val="21"/>
        </w:rPr>
        <w:t xml:space="preserve">）</w:t>
      </w:r>
      <w:r>
        <w:rPr>
          <w:rFonts w:hint="eastAsia" w:ascii="宋体" w:hAnsi="宋体" w:cs="宋体"/>
          <w:bCs/>
          <w:color w:val="000000"/>
          <w:szCs w:val="21"/>
        </w:rPr>
        <w:t xml:space="preserve">。</w:t>
      </w:r>
      <w:r>
        <w:rPr>
          <w:rFonts w:hint="eastAsia" w:ascii="宋体" w:hAnsi="宋体" w:cs="宋体"/>
          <w:bCs/>
          <w:color w:val="000000"/>
          <w:szCs w:val="21"/>
        </w:rPr>
      </w:r>
      <w:r/>
    </w:p>
    <w:p>
      <w:pPr>
        <w:pStyle w:val="861"/>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26.1.9  投标文件含有采购人不能接受的附加条件的。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26.1.10 评标委员会按照本招标文件规定对投标人进行异常低价投标审查后，认为投标人不能证明其报价合理性的。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26.1.11 如本项目采购产品被财政部、国家发展改革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26.1.12 投标文件未按照招标文件要求加盖电子签章。</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26.1.13投标人所投标产品不符合招标文件中所列国家强制性标准的。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26.1.14其他法律、法规及本招标文件规定的</w:t>
      </w:r>
      <w:r>
        <w:rPr>
          <w:rFonts w:hint="eastAsia" w:ascii="宋体" w:hAnsi="宋体" w:cs="宋体"/>
          <w:bCs/>
          <w:color w:val="000000"/>
          <w:szCs w:val="21"/>
          <w:lang w:eastAsia="zh-CN"/>
        </w:rPr>
        <w:t xml:space="preserve">属于</w:t>
      </w:r>
      <w:r>
        <w:rPr>
          <w:rFonts w:hint="eastAsia" w:ascii="宋体" w:hAnsi="宋体" w:cs="宋体"/>
          <w:bCs/>
          <w:color w:val="000000"/>
          <w:szCs w:val="21"/>
        </w:rPr>
        <w:t xml:space="preserve">无效投标的情形。</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26.2废标条款：</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26.2.1符合专业条件的供应商或者对招标文件作实质响应的供应商不足三家的。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26.2.2出现影响采购公正的违法、违规行为的。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26.2.3因重大变故，采购任务取消的。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26.2.4评标委员会认定招标文件存在歧义、重大缺陷导致评审工作无法进行。</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26.2.5 因苏采云系统故障原因造成开标不成功的。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26.3 投标截止时间结束后参加投标的供应商不足三家的处理：</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26.3.1如出现投标截止时间结束后参加投标的供应商或者在评标期间对招标文件做出实质性响应的供应商不足三家情况，按政府采购相关规定执行。</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六、定标</w:t>
      </w:r>
      <w:r>
        <w:rPr>
          <w:rFonts w:hint="eastAsia" w:ascii="宋体" w:hAnsi="宋体" w:cs="宋体"/>
          <w:b/>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27.确定中标单位</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27.1评标委员会根据本招标文件规定评标方法与评标标准向采购人推荐中标候选人。</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27.2 采购人应根据评标委员会推荐的中标候选人确定中标供应商。</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27.3代理机构将在</w:t>
      </w:r>
      <w:r>
        <w:rPr>
          <w:rFonts w:hint="eastAsia" w:ascii="宋体" w:hAnsi="宋体" w:cs="宋体"/>
          <w:bCs/>
          <w:color w:val="000000"/>
          <w:szCs w:val="21"/>
          <w:lang w:eastAsia="zh-CN"/>
        </w:rPr>
        <w:t xml:space="preserve">“江苏政府采购网”“中国政府采购网”“扬州大学网”和“扬州大学附属医院网”</w:t>
      </w:r>
      <w:r>
        <w:rPr>
          <w:rFonts w:hint="eastAsia" w:ascii="宋体" w:hAnsi="宋体" w:cs="宋体"/>
          <w:bCs/>
          <w:color w:val="000000"/>
          <w:szCs w:val="21"/>
        </w:rPr>
        <w:t xml:space="preserve">发布中标公告，公告期限为1个工作日。</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27.4若有充分证据证明，中标供应商出现下列情况之一的，一经查实，将被取消中标资格：</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27.4.1提供虚假材料谋取中标的；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27.4.2向采购人、代理机构行贿或者提供其他不正当利益的；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27.4.3恶意竞争，投标总报价明显低于其自身合理成本且又无法提供证明的；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27.4.4属于本文件规定的无效条件，但在评标过程中又未被评标委员会发现的；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27.4.5与采购人或者其他投标人恶意串通的；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27.4.6采取不正当手段诋毁、排挤其他供应商的；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27.4.7不符合法律、法规的规定的。</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27.5 有下列情形之一的，视为投标人串通投标，投标无效：</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27.5.1不同投标人的投标文件由同一单位或者个人编制。</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27.5.2不同投标人委托同一单位或者个人办理投标事宜。</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27.5.3 不同投标人的投标文件载明的项目管理成员或者联系人员为同一人。</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27.5.4不同投标人的投标文件异常一致或者投标报价呈规律性差异。</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27.5.5不同投标人的投标文件相互混装。</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27.5.6经查实，不同投标人的电子投标文件出自同一台电脑的：不同投标人的标书制作工具客户端标识码存在一致的；不同投标人从同一互联网协议地址上传投标文件的。</w:t>
      </w:r>
      <w:r>
        <w:rPr>
          <w:rFonts w:hint="eastAsia" w:ascii="宋体" w:hAnsi="宋体" w:cs="宋体"/>
          <w:b/>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28.质疑处理</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28.1提出质疑的供应商应当是参与所质疑项目采购活动的供应商。潜在供应商依法获取其可质疑的采购文件的，可以对采购文件提出质疑。</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对项目需求部分的质疑，潜在供应商应向采购人提出，由采购人负责答复。</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28.2.1对采购文件提出质疑的，应当在获取采购文件之日或者采购文件公告期限届满之日起7个工作日内提出。</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28.2.2对采购过程提出质疑的，为各采购程序环节结束之日起7个工作日内提出。</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28.2.3对中标结果提出质疑的，为中标结果公告期限届满之日起7个工作日内提出。</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hint="eastAsia" w:ascii="宋体" w:hAnsi="宋体" w:cs="宋体"/>
          <w:bCs/>
          <w:color w:val="000000"/>
          <w:szCs w:val="21"/>
        </w:rPr>
      </w:r>
      <w:r/>
    </w:p>
    <w:p>
      <w:pPr>
        <w:pStyle w:val="861"/>
        <w:ind w:firstLine="422"/>
        <w:spacing w:line="360" w:lineRule="auto"/>
        <w:rPr>
          <w:rFonts w:hint="eastAsia" w:ascii="宋体" w:hAnsi="宋体" w:cs="宋体"/>
          <w:bCs/>
          <w:color w:val="000000"/>
          <w:szCs w:val="21"/>
        </w:rPr>
      </w:pPr>
      <w:r>
        <w:rPr>
          <w:rFonts w:hint="eastAsia" w:ascii="宋体" w:hAnsi="宋体" w:cs="宋体"/>
          <w:b/>
          <w:color w:val="000000"/>
          <w:szCs w:val="21"/>
        </w:rPr>
        <w:t xml:space="preserve">28.5 采购人及代理机构只接收以纸质原件形式送达的质疑（采购人和代理机构不接受无快递运单号的快递），同时需与采购代理机构经办人确认是否收到《质疑函》，如供应商未按上述要求去做，将自行承担所产生的风险。采购人质疑接收人及联系方式见招标文件第一章。</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28.6代理机构收到质疑申请后，将对质疑的形式和内容进行审查，如质疑内容、格式不符合规定，代理机构将告知质疑人进行补正。</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28.7质疑人应当在法定质疑期限内进行补正并重新提交质疑函。</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28.8 以下情形的质疑不予受理</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28.8.1 内容不符合《政府采购质疑和投诉办法》第十二条规定的质疑。</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28.8.2 超出政府采购法定期限的质疑。</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28.8.3 以传真、电子邮件等方式递交的非原件形式的质疑。</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28.8.4 未参加投标活动的供应商或在投标活动中自身权益未受到损害的供应商所提出的质疑。</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28.8.5供应商组成联合体参加投标，联合体中任何一方或多方未按要求签字、盖章、加盖公章的质疑。</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28.10代理机构应当在收到供应商的书面质疑后7个工作日内作出答复，并以书面形式通知质疑供应商和其他有关供应商，但答复的内容不得涉及商业秘密。</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29.中标通知书</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29.l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29.2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七、授予合同</w:t>
      </w:r>
      <w:r>
        <w:rPr>
          <w:rFonts w:hint="eastAsia" w:ascii="宋体" w:hAnsi="宋体" w:cs="宋体"/>
          <w:b/>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30. 签订合同</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30.l中标供应商应在中标通知书发出之日起三十日内，按照招标文件确定的事项与采购人签订政府采购合同。</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30.2 招标文件、中标供应商的投标文件及招标过程中有关澄清、承诺文件均应作为合同附件。</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30.3 签订合同后，</w:t>
      </w:r>
      <w:r>
        <w:rPr>
          <w:rFonts w:hint="eastAsia" w:ascii="宋体" w:hAnsi="宋体" w:cs="宋体"/>
          <w:bCs/>
          <w:i/>
          <w:iCs/>
          <w:color w:val="000000"/>
          <w:szCs w:val="21"/>
          <w:u w:val="single"/>
        </w:rPr>
        <w:t xml:space="preserve">中标供应商不得将货物或服务及其他服务进行转包</w:t>
      </w:r>
      <w:r>
        <w:rPr>
          <w:rFonts w:hint="eastAsia" w:ascii="宋体" w:hAnsi="宋体" w:cs="宋体"/>
          <w:bCs/>
          <w:color w:val="000000"/>
          <w:szCs w:val="21"/>
        </w:rPr>
        <w:t xml:space="preserve">。未经采购人同意，中标供应商也不得采用分包的形式履行合同，否则采购人有权终止合同，中标供应商的履约保证金将不予退还。转包或分包造成采购人损失的，中标供应商应承担赔偿责任。</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30.4采购人不得向中标供应商提出任何不合理的要求作为签订合同的条件，不得与中标供应商私下订立背离合同实质性内容的协议。所签订的合同不得对招标文件确定事项和中标供应商投标文件作实质性修改。</w:t>
      </w:r>
      <w:r>
        <w:rPr>
          <w:rFonts w:hint="eastAsia" w:ascii="宋体" w:hAnsi="宋体" w:cs="宋体"/>
          <w:bCs/>
          <w:color w:val="000000"/>
          <w:szCs w:val="21"/>
        </w:rPr>
      </w:r>
      <w:r/>
    </w:p>
    <w:p>
      <w:pPr>
        <w:pStyle w:val="86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31.服务的追加</w:t>
      </w:r>
      <w:r>
        <w:rPr>
          <w:rFonts w:hint="eastAsia" w:ascii="宋体" w:hAnsi="宋体" w:cs="宋体"/>
          <w:b/>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31.1政府采购合同履行中，采购人需追加与合同标的相同的服务的，在不改变合同其他条款的前提下，可以与中标供应商协商签订补充合同，但所有补充合同的采购金额不超过原合同金额10%。</w:t>
      </w:r>
      <w:r>
        <w:rPr>
          <w:rFonts w:hint="eastAsia" w:ascii="宋体" w:hAnsi="宋体" w:cs="宋体"/>
          <w:bCs/>
          <w:color w:val="000000"/>
          <w:szCs w:val="21"/>
        </w:rPr>
      </w:r>
      <w:r/>
    </w:p>
    <w:p>
      <w:pPr>
        <w:pStyle w:val="861"/>
        <w:ind w:firstLine="422"/>
        <w:spacing w:line="360" w:lineRule="auto"/>
        <w:rPr>
          <w:rFonts w:hint="eastAsia" w:ascii="宋体" w:hAnsi="宋体" w:cs="宋体"/>
          <w:b/>
          <w:bCs/>
          <w:color w:val="000000"/>
        </w:rPr>
      </w:pPr>
      <w:r>
        <w:rPr>
          <w:rFonts w:hint="eastAsia" w:ascii="宋体" w:hAnsi="宋体" w:cs="宋体"/>
          <w:b/>
          <w:bCs/>
          <w:color w:val="000000"/>
        </w:rPr>
        <w:t xml:space="preserve">32.政府采购履约资金扶持政策</w:t>
      </w:r>
      <w:r>
        <w:rPr>
          <w:rFonts w:hint="eastAsia" w:ascii="宋体" w:hAnsi="宋体" w:cs="宋体"/>
          <w:b/>
          <w:bCs/>
          <w:color w:val="000000"/>
        </w:rPr>
      </w:r>
      <w:r/>
    </w:p>
    <w:p>
      <w:pPr>
        <w:pStyle w:val="861"/>
        <w:ind w:firstLine="420"/>
        <w:spacing w:line="360" w:lineRule="auto"/>
        <w:rPr>
          <w:rFonts w:hint="eastAsia" w:ascii="宋体" w:hAnsi="宋体" w:cs="宋体"/>
          <w:color w:val="000000"/>
        </w:rPr>
      </w:pPr>
      <w:r>
        <w:rPr>
          <w:rFonts w:hint="eastAsia" w:ascii="宋体" w:hAnsi="宋体" w:cs="宋体"/>
          <w:color w:val="000000"/>
        </w:rPr>
        <w:t xml:space="preserve">中标供应商可凭政府采购合同办理融资贷款，详情请见江苏政府采购网“政采贷”专栏。</w:t>
      </w:r>
      <w:r>
        <w:rPr>
          <w:rFonts w:hint="eastAsia" w:ascii="宋体" w:hAnsi="宋体" w:cs="宋体"/>
          <w:color w:val="000000"/>
        </w:rPr>
      </w:r>
      <w:r/>
    </w:p>
    <w:p>
      <w:pPr>
        <w:pStyle w:val="861"/>
        <w:ind w:firstLine="422"/>
        <w:spacing w:line="360" w:lineRule="auto"/>
        <w:rPr>
          <w:rFonts w:hint="eastAsia" w:ascii="宋体" w:hAnsi="宋体" w:cs="宋体"/>
          <w:b/>
          <w:bCs/>
          <w:color w:val="000000"/>
        </w:rPr>
      </w:pPr>
      <w:r>
        <w:rPr>
          <w:rFonts w:hint="eastAsia" w:ascii="宋体" w:hAnsi="宋体" w:cs="宋体"/>
          <w:b/>
          <w:bCs/>
          <w:color w:val="000000"/>
        </w:rPr>
        <w:t xml:space="preserve">33.其他</w:t>
      </w:r>
      <w:r>
        <w:rPr>
          <w:rFonts w:hint="eastAsia" w:ascii="宋体" w:hAnsi="宋体" w:cs="宋体"/>
          <w:b/>
          <w:bCs/>
          <w:color w:val="000000"/>
        </w:rPr>
      </w:r>
      <w:r/>
    </w:p>
    <w:p>
      <w:pPr>
        <w:pStyle w:val="861"/>
        <w:ind w:firstLine="420"/>
        <w:spacing w:line="360" w:lineRule="auto"/>
        <w:rPr>
          <w:rFonts w:hint="eastAsia" w:ascii="宋体" w:hAnsi="宋体" w:cs="宋体"/>
          <w:bCs/>
          <w:color w:val="000000"/>
          <w:szCs w:val="21"/>
        </w:rPr>
      </w:pPr>
      <w:r>
        <w:rPr>
          <w:rFonts w:hint="eastAsia" w:ascii="宋体" w:hAnsi="宋体" w:cs="宋体"/>
          <w:color w:val="000000"/>
        </w:rPr>
        <w:t xml:space="preserve">33.1 依据《政府采购促进中小企业发展管理办法》享受扶持政策获得政府采购合同的，小微企业不得将合同分包给大中型企业，中型企业不得将合同分包给大型企业。</w:t>
      </w:r>
      <w:r>
        <w:rPr>
          <w:rFonts w:hint="eastAsia" w:ascii="宋体" w:hAnsi="宋体" w:cs="宋体"/>
          <w:bCs/>
          <w:color w:val="000000"/>
          <w:szCs w:val="21"/>
        </w:rPr>
      </w:r>
      <w:r/>
    </w:p>
    <w:p>
      <w:pPr>
        <w:pStyle w:val="861"/>
        <w:ind w:firstLine="420"/>
        <w:spacing w:line="440" w:lineRule="exact"/>
        <w:rPr>
          <w:rFonts w:hint="eastAsia" w:ascii="宋体" w:hAnsi="宋体" w:cs="宋体"/>
          <w:bCs/>
          <w:color w:val="000000"/>
          <w:szCs w:val="21"/>
        </w:rPr>
      </w:pPr>
      <w:r>
        <w:rPr>
          <w:rFonts w:hint="eastAsia" w:ascii="宋体" w:hAnsi="宋体" w:cs="宋体"/>
          <w:bCs/>
          <w:color w:val="000000"/>
          <w:szCs w:val="21"/>
        </w:rPr>
        <w:br w:type="page" w:clear="all"/>
      </w:r>
      <w:r>
        <w:rPr>
          <w:rFonts w:hint="eastAsia" w:ascii="宋体" w:hAnsi="宋体" w:cs="宋体"/>
          <w:bCs/>
          <w:color w:val="000000"/>
          <w:szCs w:val="21"/>
        </w:rPr>
      </w:r>
      <w:r/>
    </w:p>
    <w:p>
      <w:pPr>
        <w:pStyle w:val="862"/>
        <w:rPr>
          <w:color w:val="000000"/>
        </w:rPr>
      </w:pPr>
      <w:r/>
      <w:bookmarkStart w:id="56" w:name="_Toc55204179"/>
      <w:r/>
      <w:bookmarkStart w:id="57" w:name="_Toc18427"/>
      <w:r/>
      <w:bookmarkStart w:id="58" w:name="_Toc9282"/>
      <w:r/>
      <w:bookmarkStart w:id="59" w:name="_Hlk69392822"/>
      <w:r>
        <w:rPr>
          <w:rFonts w:hint="eastAsia"/>
          <w:color w:val="000000"/>
        </w:rPr>
        <w:t xml:space="preserve">第三章 </w:t>
      </w:r>
      <w:bookmarkEnd w:id="56"/>
      <w:r/>
      <w:bookmarkEnd w:id="57"/>
      <w:r>
        <w:rPr>
          <w:rFonts w:hint="eastAsia"/>
          <w:color w:val="000000"/>
        </w:rPr>
        <w:t xml:space="preserve">合同文本</w:t>
      </w:r>
      <w:bookmarkEnd w:id="58"/>
      <w:r>
        <w:rPr>
          <w:color w:val="000000"/>
        </w:rPr>
      </w:r>
      <w:r/>
    </w:p>
    <w:p>
      <w:pPr>
        <w:pStyle w:val="1087"/>
        <w:ind w:firstLine="420"/>
        <w:spacing w:line="360" w:lineRule="auto"/>
        <w:rPr>
          <w:rFonts w:hint="eastAsia" w:hAnsi="宋体" w:cs="宋体"/>
          <w:color w:val="000000"/>
          <w:sz w:val="21"/>
        </w:rPr>
      </w:pPr>
      <w:r>
        <w:rPr>
          <w:rFonts w:hint="eastAsia" w:hAnsi="宋体" w:cs="宋体"/>
          <w:color w:val="000000"/>
          <w:sz w:val="21"/>
        </w:rPr>
        <w:t xml:space="preserve">以下为中标后签订本项目合同的通用条款，中标供应商不得提出实质性的修改，关于专用条款将由采购人与中标供应商结合本项目具体情况协商后签订。</w:t>
      </w:r>
      <w:r>
        <w:rPr>
          <w:rFonts w:hint="eastAsia" w:hAnsi="宋体" w:cs="宋体"/>
          <w:color w:val="000000"/>
          <w:sz w:val="21"/>
        </w:rPr>
      </w:r>
      <w:r/>
    </w:p>
    <w:p>
      <w:pPr>
        <w:pStyle w:val="861"/>
        <w:jc w:val="center"/>
        <w:spacing w:before="145" w:after="145"/>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采购合同</w:t>
      </w:r>
      <w:r>
        <w:rPr>
          <w:rFonts w:hint="eastAsia" w:ascii="宋体" w:hAnsi="宋体" w:cs="宋体"/>
          <w:b/>
          <w:bCs/>
          <w:color w:val="000000"/>
          <w:szCs w:val="21"/>
        </w:rPr>
      </w:r>
      <w:r/>
    </w:p>
    <w:p>
      <w:pPr>
        <w:pStyle w:val="861"/>
        <w:jc w:val="center"/>
        <w:spacing w:before="145" w:after="145"/>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（参考格式）</w:t>
      </w:r>
      <w:r>
        <w:rPr>
          <w:rFonts w:hint="eastAsia" w:ascii="宋体" w:hAnsi="宋体" w:cs="宋体"/>
          <w:b/>
          <w:bCs/>
          <w:color w:val="000000"/>
          <w:szCs w:val="21"/>
        </w:rPr>
      </w:r>
      <w:r/>
    </w:p>
    <w:p>
      <w:pPr>
        <w:pStyle w:val="861"/>
        <w:ind w:firstLine="420"/>
        <w:jc w:val="left"/>
        <w:keepLines w:val="0"/>
        <w:keepNext w:val="0"/>
        <w:pageBreakBefore w:val="0"/>
        <w:spacing w:line="360" w:lineRule="auto"/>
        <w:widowControl w:val="off"/>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w:t>
      </w:r>
      <w:r>
        <w:rPr>
          <w:rFonts w:hint="eastAsia" w:ascii="宋体" w:hAnsi="宋体" w:cs="宋体"/>
          <w:color w:val="000000"/>
          <w:szCs w:val="21"/>
          <w:highlight w:val="none"/>
        </w:rPr>
        <w:t xml:space="preserve">目名称：</w:t>
      </w:r>
      <w:r>
        <w:rPr>
          <w:rFonts w:hint="eastAsia" w:ascii="宋体" w:hAnsi="宋体" w:cs="宋体"/>
          <w:color w:val="000000"/>
          <w:szCs w:val="21"/>
          <w:highlight w:val="none"/>
          <w:lang w:eastAsia="zh-CN"/>
        </w:rPr>
        <w:t xml:space="preserve">扬州大学附属医院临床检验外送服务项目（二次）</w:t>
      </w:r>
      <w:r>
        <w:rPr>
          <w:rFonts w:hint="eastAsia" w:ascii="宋体" w:hAnsi="宋体" w:eastAsia="宋体" w:cs="宋体"/>
          <w:color w:val="000000"/>
          <w:szCs w:val="21"/>
          <w:highlight w:val="none"/>
          <w:lang w:eastAsia="zh-CN"/>
        </w:rPr>
      </w:r>
      <w:r/>
    </w:p>
    <w:p>
      <w:pPr>
        <w:pStyle w:val="861"/>
        <w:ind w:firstLine="420"/>
        <w:keepLines w:val="0"/>
        <w:keepNext w:val="0"/>
        <w:pageBreakBefore w:val="0"/>
        <w:spacing w:line="360" w:lineRule="auto"/>
        <w:widowControl w:val="off"/>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lang w:eastAsia="zh-CN"/>
        </w:rPr>
        <w:t xml:space="preserve">JSZC-320000-SWGC-G2026-0104</w:t>
      </w:r>
      <w:r>
        <w:rPr>
          <w:rFonts w:hint="eastAsia" w:ascii="宋体" w:hAnsi="宋体" w:cs="宋体"/>
          <w:color w:val="000000"/>
          <w:szCs w:val="21"/>
          <w:highlight w:val="none"/>
        </w:rPr>
        <w:t xml:space="preserve">号             </w:t>
      </w:r>
      <w:r>
        <w:rPr>
          <w:rFonts w:hint="eastAsia" w:ascii="宋体" w:hAnsi="宋体" w:cs="宋体"/>
          <w:color w:val="000000"/>
          <w:szCs w:val="21"/>
          <w:highlight w:val="none"/>
        </w:rPr>
      </w:r>
      <w:r/>
    </w:p>
    <w:p>
      <w:pPr>
        <w:pStyle w:val="861"/>
        <w:ind w:firstLine="420"/>
        <w:keepLines w:val="0"/>
        <w:keepNext w:val="0"/>
        <w:pageBreakBefore w:val="0"/>
        <w:spacing w:line="360" w:lineRule="auto"/>
        <w:widowControl w:val="off"/>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采购包号：</w:t>
      </w:r>
      <w:r>
        <w:rPr>
          <w:rFonts w:ascii="宋体" w:hAnsi="宋体" w:eastAsia="宋体" w:cs="宋体"/>
          <w:color w:val="000000"/>
          <w:szCs w:val="21"/>
          <w:highlight w:val="none"/>
          <w:lang w:val="en-US" w:eastAsia="zh-CN"/>
        </w:rPr>
      </w:r>
      <w:r/>
    </w:p>
    <w:p>
      <w:pPr>
        <w:pStyle w:val="861"/>
        <w:ind w:firstLine="420"/>
        <w:keepLines w:val="0"/>
        <w:keepNext w:val="0"/>
        <w:pageBreakBefore w:val="0"/>
        <w:spacing w:line="360" w:lineRule="auto"/>
        <w:widowControl w:val="off"/>
        <w:rPr>
          <w:rFonts w:hint="eastAsia" w:ascii="宋体" w:hAnsi="宋体" w:cs="宋体"/>
          <w:color w:val="000000"/>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甲方：（买方/采购人）</w:t>
      </w:r>
      <w:r>
        <w:rPr>
          <w:rFonts w:hint="eastAsia" w:ascii="宋体" w:hAnsi="宋体" w:cs="宋体"/>
          <w:color w:val="000000"/>
          <w:szCs w:val="21"/>
          <w:highlight w:val="none"/>
          <w:u w:val="single"/>
        </w:rPr>
        <w:t xml:space="preserve">扬州大学附属医院</w:t>
      </w:r>
      <w:r>
        <w:rPr>
          <w:rFonts w:hint="eastAsia" w:ascii="宋体" w:hAnsi="宋体" w:cs="宋体"/>
          <w:color w:val="000000"/>
          <w:szCs w:val="21"/>
          <w:highlight w:val="none"/>
          <w:u w:val="single"/>
        </w:rPr>
      </w:r>
      <w:r/>
    </w:p>
    <w:p>
      <w:pPr>
        <w:pStyle w:val="861"/>
        <w:ind w:firstLine="420"/>
        <w:keepLines w:val="0"/>
        <w:keepNext w:val="0"/>
        <w:pageBreakBefore w:val="0"/>
        <w:spacing w:line="360" w:lineRule="auto"/>
        <w:widowControl w:val="off"/>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乙方：（卖方/中标供应商）_________</w:t>
      </w:r>
      <w:r>
        <w:rPr>
          <w:rFonts w:hint="eastAsia" w:ascii="宋体" w:hAnsi="宋体" w:cs="宋体"/>
          <w:color w:val="000000"/>
          <w:szCs w:val="21"/>
          <w:highlight w:val="none"/>
        </w:rPr>
      </w:r>
      <w:r/>
    </w:p>
    <w:p>
      <w:pPr>
        <w:pStyle w:val="861"/>
        <w:ind w:firstLine="420"/>
        <w:keepLines w:val="0"/>
        <w:keepNext w:val="0"/>
        <w:pageBreakBefore w:val="0"/>
        <w:spacing w:line="360" w:lineRule="auto"/>
        <w:widowControl w:val="off"/>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甲、乙双方根据江苏苏维工程管理有限公司</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项目公开招标的结果，签署本合同。</w:t>
      </w:r>
      <w:r>
        <w:rPr>
          <w:rFonts w:hint="eastAsia" w:ascii="宋体" w:hAnsi="宋体" w:cs="宋体"/>
          <w:color w:val="000000"/>
          <w:szCs w:val="21"/>
          <w:highlight w:val="none"/>
        </w:rPr>
      </w:r>
      <w:r/>
    </w:p>
    <w:p>
      <w:pPr>
        <w:pStyle w:val="861"/>
        <w:ind w:left="0" w:right="0" w:firstLine="420"/>
        <w:jc w:val="left"/>
        <w:keepLines w:val="0"/>
        <w:keepNext w:val="0"/>
        <w:pageBreakBefore w:val="0"/>
        <w:spacing w:line="360" w:lineRule="auto"/>
        <w:widowControl w:val="off"/>
        <w:rPr>
          <w:rFonts w:hint="eastAsia" w:ascii="宋体" w:hAnsi="宋体" w:eastAsia="宋体" w:cs="宋体"/>
          <w:color w:val="000000"/>
          <w:highlight w:val="none"/>
        </w:rPr>
      </w:pPr>
      <w:r/>
      <w:bookmarkEnd w:id="59"/>
      <w:r/>
      <w:bookmarkStart w:id="60" w:name="_Toc577"/>
      <w:r/>
      <w:bookmarkStart w:id="61" w:name="_Toc12506"/>
      <w:r>
        <w:rPr>
          <w:rFonts w:hint="eastAsia" w:ascii="宋体" w:hAnsi="宋体" w:eastAsia="宋体" w:cs="宋体"/>
          <w:color w:val="000000"/>
          <w:highlight w:val="none"/>
        </w:rPr>
        <w:t xml:space="preserve">一、</w:t>
      </w:r>
      <w:r>
        <w:rPr>
          <w:rFonts w:hint="eastAsia" w:ascii="宋体" w:hAnsi="宋体" w:eastAsia="宋体" w:cs="宋体"/>
          <w:b/>
          <w:color w:val="000000"/>
          <w:spacing w:val="4"/>
          <w:highlight w:val="none"/>
        </w:rPr>
        <w:t xml:space="preserve">委托方式</w:t>
      </w:r>
      <w:r>
        <w:rPr>
          <w:rFonts w:hint="eastAsia" w:ascii="宋体" w:hAnsi="宋体" w:eastAsia="宋体" w:cs="宋体"/>
          <w:bCs/>
          <w:color w:val="000000"/>
          <w:spacing w:val="4"/>
          <w:highlight w:val="none"/>
        </w:rPr>
        <w:t xml:space="preserve">：</w:t>
      </w:r>
      <w:r>
        <w:rPr>
          <w:rFonts w:hint="eastAsia" w:ascii="宋体" w:hAnsi="宋体" w:eastAsia="宋体" w:cs="宋体"/>
          <w:color w:val="000000"/>
          <w:highlight w:val="none"/>
        </w:rPr>
      </w:r>
      <w:r/>
    </w:p>
    <w:p>
      <w:pPr>
        <w:pStyle w:val="861"/>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highlight w:val="none"/>
        </w:rPr>
      </w:pPr>
      <w:r>
        <w:rPr>
          <w:rFonts w:hint="eastAsia" w:ascii="宋体" w:hAnsi="宋体" w:eastAsia="宋体" w:cs="宋体"/>
          <w:bCs/>
          <w:color w:val="000000"/>
          <w:spacing w:val="4"/>
          <w:highlight w:val="none"/>
        </w:rPr>
        <w:t xml:space="preserve">甲方将部分医学检验标本委托给乙方进行检验。乙方为甲方提供检验结果，并收取甲方检验服务费。</w:t>
      </w:r>
      <w:r>
        <w:rPr>
          <w:rFonts w:hint="eastAsia" w:ascii="宋体" w:hAnsi="宋体" w:eastAsia="宋体" w:cs="宋体"/>
          <w:bCs/>
          <w:color w:val="000000"/>
          <w:spacing w:val="4"/>
          <w:highlight w:val="none"/>
        </w:rPr>
      </w:r>
      <w:r/>
    </w:p>
    <w:p>
      <w:pPr>
        <w:pStyle w:val="861"/>
        <w:ind w:left="0" w:right="0" w:firstLine="438"/>
        <w:keepLines w:val="0"/>
        <w:keepNext w:val="0"/>
        <w:pageBreakBefore w:val="0"/>
        <w:spacing w:line="360" w:lineRule="auto"/>
        <w:widowControl w:val="off"/>
        <w:tabs>
          <w:tab w:val="left" w:pos="284" w:leader="none"/>
        </w:tabs>
        <w:rPr>
          <w:rFonts w:hint="eastAsia" w:ascii="宋体" w:hAnsi="宋体" w:eastAsia="宋体" w:cs="宋体"/>
          <w:color w:val="000000"/>
          <w:spacing w:val="4"/>
          <w:highlight w:val="none"/>
        </w:rPr>
      </w:pPr>
      <w:r>
        <w:rPr>
          <w:rFonts w:hint="eastAsia" w:ascii="宋体" w:hAnsi="宋体" w:eastAsia="宋体" w:cs="宋体"/>
          <w:b/>
          <w:color w:val="000000"/>
          <w:spacing w:val="4"/>
          <w:highlight w:val="none"/>
        </w:rPr>
        <w:t xml:space="preserve">二、委托期限</w:t>
      </w:r>
      <w:r>
        <w:rPr>
          <w:rFonts w:hint="eastAsia" w:ascii="宋体" w:hAnsi="宋体" w:eastAsia="宋体" w:cs="宋体"/>
          <w:bCs/>
          <w:color w:val="000000"/>
          <w:spacing w:val="4"/>
          <w:highlight w:val="none"/>
        </w:rPr>
        <w:t xml:space="preserve">：</w:t>
      </w:r>
      <w:r>
        <w:rPr>
          <w:rFonts w:hint="eastAsia" w:ascii="宋体" w:hAnsi="宋体" w:eastAsia="宋体" w:cs="宋体"/>
          <w:color w:val="000000"/>
          <w:spacing w:val="4"/>
          <w:highlight w:val="none"/>
        </w:rPr>
        <w:t xml:space="preserve">本项目总服务</w:t>
      </w:r>
      <w:r>
        <w:rPr>
          <w:rFonts w:hint="eastAsia" w:ascii="宋体" w:hAnsi="宋体" w:eastAsia="宋体" w:cs="宋体"/>
          <w:bCs/>
          <w:color w:val="000000"/>
          <w:highlight w:val="none"/>
        </w:rPr>
        <w:t xml:space="preserve">自合同签订之日起</w:t>
      </w:r>
      <w:r>
        <w:rPr>
          <w:rFonts w:hint="eastAsia" w:ascii="宋体" w:hAnsi="宋体" w:eastAsia="宋体" w:cs="宋体"/>
          <w:bCs/>
          <w:color w:val="000000"/>
          <w:highlight w:val="none"/>
          <w:lang w:val="en-US" w:eastAsia="zh-CN"/>
        </w:rPr>
        <w:t xml:space="preserve">二年</w:t>
      </w:r>
      <w:r>
        <w:rPr>
          <w:rFonts w:hint="eastAsia" w:ascii="宋体" w:hAnsi="宋体" w:eastAsia="宋体" w:cs="宋体"/>
          <w:color w:val="000000"/>
          <w:spacing w:val="4"/>
          <w:highlight w:val="none"/>
        </w:rPr>
        <w:t xml:space="preserve">。</w:t>
      </w:r>
      <w:r>
        <w:rPr>
          <w:rFonts w:hint="eastAsia" w:ascii="宋体" w:hAnsi="宋体" w:eastAsia="宋体" w:cs="宋体"/>
          <w:color w:val="000000"/>
          <w:spacing w:val="4"/>
          <w:highlight w:val="none"/>
        </w:rPr>
      </w:r>
      <w:r/>
    </w:p>
    <w:p>
      <w:pPr>
        <w:pStyle w:val="861"/>
        <w:ind w:left="0" w:right="0" w:firstLine="438"/>
        <w:keepLines w:val="0"/>
        <w:keepNext w:val="0"/>
        <w:pageBreakBefore w:val="0"/>
        <w:spacing w:line="360" w:lineRule="auto"/>
        <w:widowControl w:val="off"/>
        <w:tabs>
          <w:tab w:val="left" w:pos="284" w:leader="none"/>
        </w:tabs>
        <w:rPr>
          <w:rFonts w:hint="eastAsia" w:ascii="宋体" w:hAnsi="宋体" w:eastAsia="宋体" w:cs="宋体"/>
          <w:b/>
          <w:bCs/>
          <w:color w:val="000000"/>
          <w:spacing w:val="4"/>
        </w:rPr>
      </w:pPr>
      <w:r>
        <w:rPr>
          <w:rFonts w:hint="eastAsia" w:ascii="宋体" w:hAnsi="宋体" w:eastAsia="宋体" w:cs="宋体"/>
          <w:b/>
          <w:color w:val="000000"/>
          <w:spacing w:val="4"/>
        </w:rPr>
        <w:t xml:space="preserve">三、委托范围</w:t>
      </w:r>
      <w:r>
        <w:rPr>
          <w:rFonts w:hint="eastAsia" w:ascii="宋体" w:hAnsi="宋体" w:eastAsia="宋体" w:cs="宋体"/>
          <w:b/>
          <w:bCs/>
          <w:color w:val="000000"/>
          <w:spacing w:val="4"/>
        </w:rPr>
        <w:t xml:space="preserve">：</w:t>
      </w:r>
      <w:r>
        <w:rPr>
          <w:rFonts w:hint="eastAsia" w:ascii="宋体" w:hAnsi="宋体" w:eastAsia="宋体" w:cs="宋体"/>
          <w:b/>
          <w:bCs/>
          <w:color w:val="000000"/>
          <w:spacing w:val="4"/>
        </w:rPr>
      </w:r>
      <w:r/>
    </w:p>
    <w:p>
      <w:pPr>
        <w:pStyle w:val="861"/>
        <w:ind w:left="0" w:right="0" w:firstLine="438"/>
        <w:keepLines w:val="0"/>
        <w:keepNext w:val="0"/>
        <w:pageBreakBefore w:val="0"/>
        <w:spacing w:line="360" w:lineRule="auto"/>
        <w:widowControl w:val="off"/>
        <w:tabs>
          <w:tab w:val="left" w:pos="284" w:leader="none"/>
        </w:tabs>
        <w:rPr>
          <w:rFonts w:hint="eastAsia" w:ascii="宋体" w:hAnsi="宋体" w:eastAsia="宋体" w:cs="宋体"/>
          <w:b/>
          <w:color w:val="000000"/>
          <w:spacing w:val="4"/>
        </w:rPr>
      </w:pPr>
      <w:r>
        <w:rPr>
          <w:rFonts w:hint="eastAsia" w:ascii="宋体" w:hAnsi="宋体" w:eastAsia="宋体" w:cs="宋体"/>
          <w:b/>
          <w:color w:val="000000"/>
          <w:spacing w:val="4"/>
        </w:rPr>
        <w:t xml:space="preserve">四、双方的权利与义务：</w:t>
      </w:r>
      <w:r>
        <w:rPr>
          <w:rFonts w:hint="eastAsia" w:ascii="宋体" w:hAnsi="宋体" w:eastAsia="宋体" w:cs="宋体"/>
          <w:b/>
          <w:color w:val="000000"/>
          <w:spacing w:val="4"/>
        </w:rPr>
      </w:r>
      <w:r/>
    </w:p>
    <w:p>
      <w:pPr>
        <w:pStyle w:val="861"/>
        <w:ind w:left="0" w:right="0" w:firstLine="438"/>
        <w:keepLines w:val="0"/>
        <w:keepNext w:val="0"/>
        <w:pageBreakBefore w:val="0"/>
        <w:spacing w:line="360" w:lineRule="auto"/>
        <w:widowControl w:val="off"/>
        <w:rPr>
          <w:rFonts w:hint="eastAsia" w:ascii="宋体" w:hAnsi="宋体" w:eastAsia="宋体" w:cs="宋体"/>
          <w:b/>
          <w:color w:val="000000"/>
          <w:spacing w:val="4"/>
        </w:rPr>
      </w:pPr>
      <w:r>
        <w:rPr>
          <w:rFonts w:hint="eastAsia" w:ascii="宋体" w:hAnsi="宋体" w:eastAsia="宋体" w:cs="宋体"/>
          <w:b/>
          <w:color w:val="000000"/>
          <w:spacing w:val="4"/>
          <w:lang w:eastAsia="zh-CN"/>
        </w:rPr>
        <w:t xml:space="preserve">（</w:t>
      </w:r>
      <w:r>
        <w:rPr>
          <w:rFonts w:hint="eastAsia" w:ascii="宋体" w:hAnsi="宋体" w:eastAsia="宋体" w:cs="宋体"/>
          <w:b/>
          <w:color w:val="000000"/>
          <w:spacing w:val="4"/>
          <w:lang w:val="en-US" w:eastAsia="zh-CN"/>
        </w:rPr>
        <w:t xml:space="preserve">一</w:t>
      </w:r>
      <w:r>
        <w:rPr>
          <w:rFonts w:hint="eastAsia" w:ascii="宋体" w:hAnsi="宋体" w:eastAsia="宋体" w:cs="宋体"/>
          <w:b/>
          <w:color w:val="000000"/>
          <w:spacing w:val="4"/>
          <w:lang w:eastAsia="zh-CN"/>
        </w:rPr>
        <w:t xml:space="preserve">）</w:t>
      </w:r>
      <w:r>
        <w:rPr>
          <w:rFonts w:hint="eastAsia" w:ascii="宋体" w:hAnsi="宋体" w:eastAsia="宋体" w:cs="宋体"/>
          <w:b/>
          <w:color w:val="000000"/>
          <w:spacing w:val="4"/>
        </w:rPr>
        <w:t xml:space="preserve">甲方的权利义务： </w:t>
      </w:r>
      <w:r>
        <w:rPr>
          <w:rFonts w:hint="eastAsia" w:ascii="宋体" w:hAnsi="宋体" w:eastAsia="宋体" w:cs="宋体"/>
          <w:b/>
          <w:color w:val="000000"/>
          <w:spacing w:val="4"/>
        </w:rPr>
      </w:r>
      <w:r/>
    </w:p>
    <w:p>
      <w:pPr>
        <w:pStyle w:val="861"/>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1.甲方同意在委托范围内的检验项目交给乙方检验，按乙方附件中所列的方法和方式正确填写申请单，并采集、处理和保存送检标本，并告知其委托方（如患者）相关检验项目的风险义务。包括标本类型、状态、数量、采集时间；患者的常规个人资料、临床诊断、医生和院方必要信息；以及特殊要求在申请单上填明。甲方如果不按乙方要求送检的，乙方可以要求甲方重新采样。</w:t>
      </w:r>
      <w:r>
        <w:rPr>
          <w:rFonts w:hint="eastAsia" w:ascii="宋体" w:hAnsi="宋体" w:eastAsia="宋体" w:cs="宋体"/>
          <w:bCs/>
          <w:color w:val="000000"/>
          <w:spacing w:val="4"/>
        </w:rPr>
      </w:r>
      <w:r/>
    </w:p>
    <w:p>
      <w:pPr>
        <w:pStyle w:val="861"/>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2.甲方对标本来源的合法性、准确性和完整性负责，确保样本信息与检验申请单相符。因甲方未履行上述职责，提供样本不符合要求或者提供的信息和资料存在虚假、误导、隐瞒、重大遗漏，乙方出具的检验报告错误或检验报告与患者不符而造成损失的，甲方承担全部责任。</w:t>
      </w:r>
      <w:r>
        <w:rPr>
          <w:rFonts w:hint="eastAsia" w:ascii="宋体" w:hAnsi="宋体" w:eastAsia="宋体" w:cs="宋体"/>
          <w:bCs/>
          <w:color w:val="000000"/>
          <w:spacing w:val="4"/>
        </w:rPr>
      </w:r>
      <w:r/>
    </w:p>
    <w:p>
      <w:pPr>
        <w:pStyle w:val="861"/>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3.甲方负责向其委托方收费。如出现病人退费、少收、漏收、欠费等情况，甲乙双方另行协商解决。</w:t>
      </w:r>
      <w:r>
        <w:rPr>
          <w:rFonts w:hint="eastAsia" w:ascii="宋体" w:hAnsi="宋体" w:eastAsia="宋体" w:cs="宋体"/>
          <w:bCs/>
          <w:color w:val="000000"/>
          <w:spacing w:val="4"/>
        </w:rPr>
      </w:r>
      <w:r/>
    </w:p>
    <w:p>
      <w:pPr>
        <w:pStyle w:val="861"/>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4.甲方工作人员有责任与乙方工作人员在以下环节进行签字确认：标本交接、耗材交接、特殊物品回执交接、其他物品交接、报告单交接、结算票据交接、发票签收回执的交接。</w:t>
      </w:r>
      <w:r>
        <w:rPr>
          <w:rFonts w:hint="eastAsia" w:ascii="宋体" w:hAnsi="宋体" w:eastAsia="宋体" w:cs="宋体"/>
          <w:bCs/>
          <w:color w:val="000000"/>
          <w:spacing w:val="4"/>
        </w:rPr>
      </w:r>
      <w:r/>
    </w:p>
    <w:p>
      <w:pPr>
        <w:pStyle w:val="861"/>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5.甲方对乙方检验结果存在异议可在标本保存期内向乙方提出，否则视为甲方同意乙方检验结果。</w:t>
      </w:r>
      <w:r>
        <w:rPr>
          <w:rFonts w:hint="eastAsia" w:ascii="宋体" w:hAnsi="宋体" w:eastAsia="宋体" w:cs="宋体"/>
          <w:bCs/>
          <w:color w:val="000000"/>
          <w:spacing w:val="4"/>
        </w:rPr>
      </w:r>
      <w:r/>
    </w:p>
    <w:p>
      <w:pPr>
        <w:pStyle w:val="861"/>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6.甲方对在本协议有效期内从乙方知悉的关于乙方的经营信息、检验技术信息等一切非公开的保密信息负有保密义务，保密期限为合作期满后一年。未经乙方书面同意，甲方不得将上述信息泄露给任何第三方。</w:t>
      </w:r>
      <w:r>
        <w:rPr>
          <w:rFonts w:hint="eastAsia" w:ascii="宋体" w:hAnsi="宋体" w:eastAsia="宋体" w:cs="宋体"/>
          <w:bCs/>
          <w:color w:val="000000"/>
          <w:spacing w:val="4"/>
        </w:rPr>
      </w:r>
      <w:r/>
    </w:p>
    <w:p>
      <w:pPr>
        <w:pStyle w:val="861"/>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7.甲方委托乙方对大量体检项目标本和科研项目标本进行检验的，需提前通知乙方，以便乙方提前做好检验准备。</w:t>
      </w:r>
      <w:r>
        <w:rPr>
          <w:rFonts w:hint="eastAsia" w:ascii="宋体" w:hAnsi="宋体" w:eastAsia="宋体" w:cs="宋体"/>
          <w:bCs/>
          <w:color w:val="000000"/>
          <w:spacing w:val="4"/>
        </w:rPr>
      </w:r>
      <w:r/>
    </w:p>
    <w:p>
      <w:pPr>
        <w:pStyle w:val="861"/>
        <w:ind w:left="0" w:right="0" w:firstLine="438"/>
        <w:keepLines w:val="0"/>
        <w:keepNext w:val="0"/>
        <w:pageBreakBefore w:val="0"/>
        <w:spacing w:line="360" w:lineRule="auto"/>
        <w:widowControl w:val="off"/>
        <w:rPr>
          <w:rFonts w:hint="eastAsia" w:ascii="宋体" w:hAnsi="宋体" w:eastAsia="宋体" w:cs="宋体"/>
          <w:b/>
          <w:color w:val="000000"/>
          <w:spacing w:val="4"/>
        </w:rPr>
      </w:pPr>
      <w:r>
        <w:rPr>
          <w:rFonts w:hint="eastAsia" w:ascii="宋体" w:hAnsi="宋体" w:eastAsia="宋体" w:cs="宋体"/>
          <w:b/>
          <w:color w:val="000000"/>
          <w:spacing w:val="4"/>
          <w:lang w:eastAsia="zh-CN"/>
        </w:rPr>
        <w:t xml:space="preserve">（</w:t>
      </w:r>
      <w:r>
        <w:rPr>
          <w:rFonts w:hint="eastAsia" w:ascii="宋体" w:hAnsi="宋体" w:eastAsia="宋体" w:cs="宋体"/>
          <w:b/>
          <w:color w:val="000000"/>
          <w:spacing w:val="4"/>
          <w:lang w:val="en-US" w:eastAsia="zh-CN"/>
        </w:rPr>
        <w:t xml:space="preserve">二</w:t>
      </w:r>
      <w:r>
        <w:rPr>
          <w:rFonts w:hint="eastAsia" w:ascii="宋体" w:hAnsi="宋体" w:eastAsia="宋体" w:cs="宋体"/>
          <w:b/>
          <w:color w:val="000000"/>
          <w:spacing w:val="4"/>
          <w:lang w:eastAsia="zh-CN"/>
        </w:rPr>
        <w:t xml:space="preserve">）</w:t>
      </w:r>
      <w:r>
        <w:rPr>
          <w:rFonts w:hint="eastAsia" w:ascii="宋体" w:hAnsi="宋体" w:eastAsia="宋体" w:cs="宋体"/>
          <w:b/>
          <w:color w:val="000000"/>
          <w:spacing w:val="4"/>
        </w:rPr>
        <w:t xml:space="preserve">乙方的权利义务：</w:t>
      </w:r>
      <w:r>
        <w:rPr>
          <w:rFonts w:hint="eastAsia" w:ascii="宋体" w:hAnsi="宋体" w:eastAsia="宋体" w:cs="宋体"/>
          <w:b/>
          <w:color w:val="000000"/>
          <w:spacing w:val="4"/>
        </w:rPr>
      </w:r>
      <w:r/>
    </w:p>
    <w:p>
      <w:pPr>
        <w:pStyle w:val="861"/>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1.乙方承诺每周5次到甲方指定地点：病理科处收取标本及发放报告单，上门服务时间为8:00-17：00，并根据需要对甲方工作人员进行申请信息填写、标本的取采集、处理、保存等标本分析前质量控制要求进行培训。</w:t>
      </w:r>
      <w:r>
        <w:rPr>
          <w:rFonts w:hint="eastAsia" w:ascii="宋体" w:hAnsi="宋体" w:eastAsia="宋体" w:cs="宋体"/>
          <w:bCs/>
          <w:color w:val="000000"/>
          <w:spacing w:val="4"/>
        </w:rPr>
      </w:r>
      <w:r/>
    </w:p>
    <w:p>
      <w:pPr>
        <w:pStyle w:val="861"/>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2.乙方须按照《诊断项目总汇》中约定的时间交付检验报告，特殊情况未能按照约定时间出具报告，乙方应以电话或者书面的形式通知甲方，在获得甲方同意后，才可推迟出具报告，否则按违约处罚。</w:t>
      </w:r>
      <w:r>
        <w:rPr>
          <w:rFonts w:hint="eastAsia" w:ascii="宋体" w:hAnsi="宋体" w:eastAsia="宋体" w:cs="宋体"/>
          <w:bCs/>
          <w:color w:val="000000"/>
          <w:spacing w:val="4"/>
        </w:rPr>
      </w:r>
      <w:r/>
    </w:p>
    <w:p>
      <w:pPr>
        <w:pStyle w:val="861"/>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3.乙方应该在检验项目或物价发生变化时向甲方提供更改通知，包含检验项目、检验方法、检验标本和物价等更改内容，通知生效日之后，双方按照新的约定执行。</w:t>
      </w:r>
      <w:r>
        <w:rPr>
          <w:rFonts w:hint="eastAsia" w:ascii="宋体" w:hAnsi="宋体" w:eastAsia="宋体" w:cs="宋体"/>
          <w:bCs/>
          <w:color w:val="000000"/>
          <w:spacing w:val="4"/>
        </w:rPr>
      </w:r>
      <w:r/>
    </w:p>
    <w:p>
      <w:pPr>
        <w:pStyle w:val="861"/>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4.乙方有为甲方保密的义务，在未经甲方同意或授权前提下，乙方不得向甲方检验科室、医务部、临床科室工作人员以外的任何单位或个人，泄露甲方委托检验的项目、检验的内容、检验的结果。</w:t>
      </w:r>
      <w:r>
        <w:rPr>
          <w:rFonts w:hint="eastAsia" w:ascii="宋体" w:hAnsi="宋体" w:eastAsia="宋体" w:cs="宋体"/>
          <w:bCs/>
          <w:color w:val="000000"/>
          <w:spacing w:val="4"/>
        </w:rPr>
      </w:r>
      <w:r/>
    </w:p>
    <w:p>
      <w:pPr>
        <w:pStyle w:val="861"/>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5.甲方所有送检标本最终由乙方处理（特殊约定情况除外），乙方应按附件规定时间保存，以备甲方复查。乙方保证按照国家规范进行检验，并对来样检验结果的准确性和真实性全权负责。因乙方报告结果不准确导致甲方损失的，甲方有权采取但不限于暂停款项结算等措施维护甲方合法权益，由此造成的一切责任和损失由乙方承担，与甲方无关。</w:t>
      </w:r>
      <w:r>
        <w:rPr>
          <w:rFonts w:hint="eastAsia" w:ascii="宋体" w:hAnsi="宋体" w:eastAsia="宋体" w:cs="宋体"/>
          <w:bCs/>
          <w:color w:val="000000"/>
          <w:spacing w:val="4"/>
        </w:rPr>
      </w:r>
      <w:r/>
    </w:p>
    <w:p>
      <w:pPr>
        <w:pStyle w:val="861"/>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6.乙方如需召回检验报告的，应及时通过一切形式包括电话、邮寄、传真、电子邮件、当面告知等方式通知甲方召回检验报告并通过上述形式提供新的检验报告，甲方在收到最新检验报告单后,乙方应协助甲方对患者做好解释工作，由此造成病人投诉所产生的责任和损失由乙方承担，与甲方无关。</w:t>
      </w:r>
      <w:r>
        <w:rPr>
          <w:rFonts w:hint="eastAsia" w:ascii="宋体" w:hAnsi="宋体" w:eastAsia="宋体" w:cs="宋体"/>
          <w:bCs/>
          <w:color w:val="000000"/>
          <w:spacing w:val="4"/>
        </w:rPr>
      </w:r>
      <w:r/>
    </w:p>
    <w:p>
      <w:pPr>
        <w:pStyle w:val="861"/>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7.乙方应根据国家、省市物价及医保部门相应的规定对所涉及的项目收费编码进行实时维护并及时通知甲方进行更新，对其项目设置收费的合理性及合规性全权负责。甲方因本项目收费合理性问题</w:t>
      </w:r>
      <w:r>
        <w:rPr>
          <w:rFonts w:hint="eastAsia" w:ascii="宋体" w:hAnsi="宋体" w:cs="宋体"/>
          <w:bCs/>
          <w:color w:val="000000"/>
          <w:spacing w:val="4"/>
          <w:lang w:eastAsia="zh-CN"/>
        </w:rPr>
        <w:t xml:space="preserve">受到</w:t>
      </w:r>
      <w:r>
        <w:rPr>
          <w:rFonts w:hint="eastAsia" w:ascii="宋体" w:hAnsi="宋体" w:eastAsia="宋体" w:cs="宋体"/>
          <w:bCs/>
          <w:color w:val="000000"/>
          <w:spacing w:val="4"/>
        </w:rPr>
        <w:t xml:space="preserve">上级主管部门的罚款以及患者的索赔给甲方带来的损失由乙方承担。</w:t>
      </w:r>
      <w:r>
        <w:rPr>
          <w:rFonts w:hint="eastAsia" w:ascii="宋体" w:hAnsi="宋体" w:eastAsia="宋体" w:cs="宋体"/>
          <w:bCs/>
          <w:color w:val="000000"/>
          <w:spacing w:val="4"/>
        </w:rPr>
      </w:r>
      <w:r/>
    </w:p>
    <w:p>
      <w:pPr>
        <w:pStyle w:val="861"/>
        <w:ind w:left="0" w:right="0" w:firstLine="438"/>
        <w:keepLines w:val="0"/>
        <w:keepNext w:val="0"/>
        <w:pageBreakBefore w:val="0"/>
        <w:spacing w:line="360" w:lineRule="auto"/>
        <w:widowControl w:val="off"/>
        <w:tabs>
          <w:tab w:val="left" w:pos="284" w:leader="none"/>
        </w:tabs>
        <w:rPr>
          <w:rFonts w:hint="eastAsia" w:ascii="宋体" w:hAnsi="宋体" w:eastAsia="宋体" w:cs="宋体"/>
          <w:b/>
          <w:bCs/>
          <w:color w:val="000000"/>
          <w:spacing w:val="4"/>
        </w:rPr>
      </w:pPr>
      <w:r>
        <w:rPr>
          <w:rFonts w:hint="eastAsia" w:ascii="宋体" w:hAnsi="宋体" w:eastAsia="宋体" w:cs="宋体"/>
          <w:b/>
          <w:bCs/>
          <w:color w:val="000000"/>
          <w:spacing w:val="4"/>
        </w:rPr>
        <w:t xml:space="preserve">五、检验费用:</w:t>
      </w:r>
      <w:r>
        <w:rPr>
          <w:rFonts w:hint="eastAsia" w:ascii="宋体" w:hAnsi="宋体" w:eastAsia="宋体" w:cs="宋体"/>
          <w:b/>
          <w:bCs/>
          <w:color w:val="000000"/>
          <w:spacing w:val="4"/>
        </w:rPr>
      </w:r>
      <w:r/>
    </w:p>
    <w:p>
      <w:pPr>
        <w:pStyle w:val="861"/>
        <w:ind w:left="0" w:right="0" w:firstLine="436"/>
        <w:keepLines w:val="0"/>
        <w:keepNext w:val="0"/>
        <w:pageBreakBefore w:val="0"/>
        <w:spacing w:line="360" w:lineRule="auto"/>
        <w:widowControl w:val="off"/>
        <w:rPr>
          <w:rFonts w:hint="eastAsia" w:ascii="宋体" w:hAnsi="宋体" w:eastAsia="宋体" w:cs="宋体"/>
          <w:bCs/>
          <w:color w:val="000000"/>
          <w:spacing w:val="4"/>
        </w:rPr>
      </w:pPr>
      <w:r>
        <w:rPr>
          <w:rFonts w:hint="eastAsia" w:ascii="宋体" w:hAnsi="宋体" w:eastAsia="宋体" w:cs="宋体"/>
          <w:bCs/>
          <w:color w:val="000000"/>
          <w:spacing w:val="4"/>
        </w:rPr>
        <w:t xml:space="preserve">5.1甲方向其委托方收取检验费用，乙方以附件</w:t>
      </w:r>
      <w:r>
        <w:rPr>
          <w:rFonts w:hint="eastAsia" w:ascii="宋体" w:hAnsi="宋体" w:eastAsia="宋体" w:cs="宋体"/>
          <w:color w:val="000000"/>
          <w:spacing w:val="4"/>
        </w:rPr>
        <w:t xml:space="preserve">《诊断项目总汇》中规定的物价标准（</w:t>
      </w:r>
      <w:r>
        <w:rPr>
          <w:rFonts w:hint="eastAsia" w:ascii="宋体" w:hAnsi="宋体" w:eastAsia="宋体" w:cs="宋体"/>
          <w:bCs/>
          <w:color w:val="000000"/>
          <w:spacing w:val="4"/>
        </w:rPr>
        <w:t xml:space="preserve">参照江苏省医疗服务价格），根据5.2条的收费比例或价格向甲方收取检验服务费。</w:t>
      </w:r>
      <w:r>
        <w:rPr>
          <w:rFonts w:hint="eastAsia" w:ascii="宋体" w:hAnsi="宋体" w:eastAsia="宋体" w:cs="宋体"/>
          <w:bCs/>
          <w:color w:val="000000"/>
          <w:spacing w:val="4"/>
        </w:rPr>
      </w:r>
      <w:r/>
    </w:p>
    <w:p>
      <w:pPr>
        <w:pStyle w:val="861"/>
        <w:ind w:left="0" w:right="0" w:firstLine="436"/>
        <w:keepLines w:val="0"/>
        <w:keepNext w:val="0"/>
        <w:pageBreakBefore w:val="0"/>
        <w:spacing w:line="360" w:lineRule="auto"/>
        <w:widowControl w:val="off"/>
        <w:rPr>
          <w:rFonts w:hint="eastAsia" w:ascii="宋体" w:hAnsi="宋体" w:eastAsia="宋体" w:cs="宋体"/>
          <w:bCs/>
          <w:color w:val="000000"/>
          <w:spacing w:val="4"/>
        </w:rPr>
      </w:pPr>
      <w:r>
        <w:rPr>
          <w:rFonts w:hint="eastAsia" w:ascii="宋体" w:hAnsi="宋体" w:eastAsia="宋体" w:cs="宋体"/>
          <w:bCs/>
          <w:color w:val="000000"/>
          <w:spacing w:val="4"/>
        </w:rPr>
        <w:t xml:space="preserve">5.2检验项目的收费比例：</w:t>
      </w:r>
      <w:r>
        <w:rPr>
          <w:rFonts w:hint="eastAsia" w:ascii="宋体" w:hAnsi="宋体" w:eastAsia="宋体" w:cs="宋体"/>
          <w:bCs/>
          <w:color w:val="000000"/>
          <w:spacing w:val="4"/>
        </w:rPr>
      </w:r>
      <w:r/>
    </w:p>
    <w:p>
      <w:pPr>
        <w:pStyle w:val="861"/>
        <w:ind w:left="0" w:right="0" w:firstLine="436"/>
        <w:jc w:val="left"/>
        <w:keepLines w:val="0"/>
        <w:keepNext w:val="0"/>
        <w:pageBreakBefore w:val="0"/>
        <w:spacing w:line="360" w:lineRule="auto"/>
        <w:widowControl w:val="off"/>
        <w:rPr>
          <w:rFonts w:hint="eastAsia" w:ascii="宋体" w:hAnsi="宋体" w:eastAsia="宋体" w:cs="宋体"/>
          <w:bCs/>
          <w:color w:val="000000"/>
          <w:spacing w:val="4"/>
        </w:rPr>
      </w:pPr>
      <w:r>
        <w:rPr>
          <w:rFonts w:hint="eastAsia" w:ascii="宋体" w:hAnsi="宋体" w:eastAsia="宋体" w:cs="宋体"/>
          <w:bCs/>
          <w:color w:val="000000"/>
          <w:spacing w:val="4"/>
        </w:rPr>
        <w:t xml:space="preserve">甲方按照检测服务项目价格的</w:t>
      </w:r>
      <w:r>
        <w:rPr>
          <w:rFonts w:hint="eastAsia" w:ascii="宋体" w:hAnsi="宋体" w:eastAsia="宋体" w:cs="宋体"/>
          <w:bCs/>
          <w:color w:val="000000"/>
          <w:spacing w:val="4"/>
          <w:u w:val="single"/>
        </w:rPr>
        <w:t xml:space="preserve">  </w:t>
      </w:r>
      <w:r>
        <w:rPr>
          <w:rFonts w:hint="eastAsia" w:ascii="宋体" w:hAnsi="宋体" w:eastAsia="宋体" w:cs="宋体"/>
          <w:bCs/>
          <w:color w:val="000000"/>
          <w:spacing w:val="4"/>
        </w:rPr>
        <w:t xml:space="preserve">%向乙方进行结算，乙方向甲方开具相应结算金额的正规增值税普通发票，甲方凭手续齐全票据付款。</w:t>
      </w:r>
      <w:r>
        <w:rPr>
          <w:rFonts w:hint="eastAsia" w:ascii="宋体" w:hAnsi="宋体" w:eastAsia="宋体" w:cs="宋体"/>
          <w:bCs/>
          <w:color w:val="000000"/>
          <w:spacing w:val="4"/>
        </w:rPr>
      </w:r>
      <w:r/>
    </w:p>
    <w:p>
      <w:pPr>
        <w:pStyle w:val="861"/>
        <w:ind w:left="0" w:right="0" w:firstLine="438"/>
        <w:jc w:val="left"/>
        <w:keepLines w:val="0"/>
        <w:keepNext w:val="0"/>
        <w:pageBreakBefore w:val="0"/>
        <w:spacing w:line="360" w:lineRule="auto"/>
        <w:widowControl w:val="off"/>
        <w:rPr>
          <w:rFonts w:hint="eastAsia" w:ascii="宋体" w:hAnsi="宋体" w:eastAsia="宋体" w:cs="宋体"/>
          <w:b/>
          <w:bCs/>
          <w:color w:val="000000"/>
          <w:spacing w:val="4"/>
        </w:rPr>
      </w:pPr>
      <w:r>
        <w:rPr>
          <w:rFonts w:hint="eastAsia" w:ascii="宋体" w:hAnsi="宋体" w:eastAsia="宋体" w:cs="宋体"/>
          <w:b/>
          <w:bCs/>
          <w:color w:val="000000"/>
          <w:spacing w:val="4"/>
        </w:rPr>
        <w:t xml:space="preserve">六、付款方式： </w:t>
      </w:r>
      <w:r>
        <w:rPr>
          <w:rFonts w:hint="eastAsia" w:ascii="宋体" w:hAnsi="宋体" w:eastAsia="宋体" w:cs="宋体"/>
          <w:b/>
          <w:bCs/>
          <w:color w:val="000000"/>
          <w:spacing w:val="4"/>
        </w:rPr>
      </w:r>
      <w:r/>
    </w:p>
    <w:p>
      <w:pPr>
        <w:pStyle w:val="861"/>
        <w:ind w:left="0" w:right="0" w:firstLine="436"/>
        <w:jc w:val="left"/>
        <w:keepLines w:val="0"/>
        <w:keepNext w:val="0"/>
        <w:pageBreakBefore w:val="0"/>
        <w:spacing w:line="360" w:lineRule="auto"/>
        <w:widowControl w:val="off"/>
        <w:rPr>
          <w:rFonts w:hint="eastAsia" w:ascii="宋体" w:hAnsi="宋体" w:eastAsia="宋体" w:cs="宋体"/>
          <w:color w:val="000000"/>
          <w:spacing w:val="4"/>
        </w:rPr>
      </w:pPr>
      <w:r>
        <w:rPr>
          <w:rFonts w:hint="eastAsia" w:ascii="宋体" w:hAnsi="宋体" w:eastAsia="宋体" w:cs="宋体"/>
          <w:color w:val="000000"/>
          <w:spacing w:val="4"/>
          <w:lang w:val="en-US" w:eastAsia="zh-CN"/>
        </w:rPr>
        <w:t xml:space="preserve">6.1</w:t>
      </w:r>
      <w:r>
        <w:rPr>
          <w:rFonts w:hint="eastAsia" w:ascii="宋体" w:hAnsi="宋体" w:eastAsia="宋体" w:cs="宋体"/>
          <w:color w:val="000000"/>
          <w:spacing w:val="4"/>
        </w:rPr>
        <w:t xml:space="preserve">委托检验服务费用每月结算一次。乙方每月10日前凭上月甲方送检的检验数目根据本协议对应检验项目确定的结算价格收取标准（详见《合作项目收费标准与结算价格表》）统计费用总额，并开具相应的对账单，甲方需在每月20日前对对账单进行确认，若超过7个工作日甲方仍未给予书面签字确认，乙方将视同甲方默认对账单数据，乙方直接开具结算发票。若任何一方在发票开具的叁个月内，对对账单中的项目、价格存在异议，均可提出。经双方确认通过后，根据“多退少补”的原则进行再结算。</w:t>
      </w:r>
      <w:r>
        <w:rPr>
          <w:rFonts w:hint="eastAsia" w:ascii="宋体" w:hAnsi="宋体" w:eastAsia="宋体" w:cs="宋体"/>
          <w:color w:val="000000"/>
          <w:spacing w:val="4"/>
        </w:rPr>
      </w:r>
      <w:r/>
    </w:p>
    <w:p>
      <w:pPr>
        <w:pStyle w:val="861"/>
        <w:ind w:left="0" w:right="0" w:firstLine="436"/>
        <w:keepLines w:val="0"/>
        <w:keepNext w:val="0"/>
        <w:pageBreakBefore w:val="0"/>
        <w:spacing w:line="360" w:lineRule="auto"/>
        <w:widowControl w:val="off"/>
        <w:tabs>
          <w:tab w:val="left" w:pos="567" w:leader="none"/>
        </w:tabs>
        <w:rPr>
          <w:rFonts w:hint="eastAsia" w:ascii="宋体" w:hAnsi="宋体" w:eastAsia="宋体" w:cs="宋体"/>
          <w:color w:val="000000"/>
          <w:spacing w:val="4"/>
        </w:rPr>
      </w:pPr>
      <w:r>
        <w:rPr>
          <w:rFonts w:hint="eastAsia" w:ascii="宋体" w:hAnsi="宋体" w:eastAsia="宋体" w:cs="宋体"/>
          <w:color w:val="000000"/>
          <w:spacing w:val="4"/>
          <w:lang w:val="en-US" w:eastAsia="zh-CN"/>
        </w:rPr>
        <w:t xml:space="preserve">6.2</w:t>
      </w:r>
      <w:r>
        <w:rPr>
          <w:rFonts w:hint="eastAsia" w:ascii="宋体" w:hAnsi="宋体" w:eastAsia="宋体" w:cs="宋体"/>
          <w:color w:val="000000"/>
          <w:spacing w:val="4"/>
        </w:rPr>
        <w:t xml:space="preserve">甲方应于收到发票后30个工作日内按发票金额将委托检验/检查服务费用支付至乙方指定的银行账户，委托检验/检查服务费用支付时间以账款到达乙方账户时间为准。</w:t>
      </w:r>
      <w:r>
        <w:rPr>
          <w:rFonts w:hint="eastAsia" w:ascii="宋体" w:hAnsi="宋体" w:eastAsia="宋体" w:cs="宋体"/>
          <w:color w:val="000000"/>
          <w:spacing w:val="4"/>
        </w:rPr>
      </w:r>
      <w:r/>
    </w:p>
    <w:p>
      <w:pPr>
        <w:pStyle w:val="861"/>
        <w:ind w:left="0" w:right="0" w:firstLine="436"/>
        <w:keepLines w:val="0"/>
        <w:keepNext w:val="0"/>
        <w:pageBreakBefore w:val="0"/>
        <w:spacing w:line="360" w:lineRule="auto"/>
        <w:widowControl w:val="off"/>
        <w:tabs>
          <w:tab w:val="left" w:pos="567" w:leader="none"/>
        </w:tabs>
        <w:rPr>
          <w:rFonts w:hint="eastAsia" w:ascii="宋体" w:hAnsi="宋体" w:eastAsia="宋体" w:cs="宋体"/>
          <w:color w:val="000000"/>
          <w:spacing w:val="4"/>
        </w:rPr>
      </w:pPr>
      <w:r>
        <w:rPr>
          <w:rFonts w:hint="eastAsia" w:ascii="宋体" w:hAnsi="宋体" w:eastAsia="宋体" w:cs="宋体"/>
          <w:color w:val="000000"/>
          <w:spacing w:val="4"/>
          <w:lang w:val="en-US" w:eastAsia="zh-CN"/>
        </w:rPr>
        <w:t xml:space="preserve">6.3</w:t>
      </w:r>
      <w:r>
        <w:rPr>
          <w:rFonts w:hint="eastAsia" w:ascii="宋体" w:hAnsi="宋体" w:eastAsia="宋体" w:cs="宋体"/>
          <w:color w:val="000000"/>
          <w:spacing w:val="4"/>
        </w:rPr>
        <w:t xml:space="preserve">乙方指定账户信息如下：</w:t>
      </w:r>
      <w:r>
        <w:rPr>
          <w:rFonts w:hint="eastAsia" w:ascii="宋体" w:hAnsi="宋体" w:eastAsia="宋体" w:cs="宋体"/>
          <w:color w:val="000000"/>
          <w:spacing w:val="4"/>
        </w:rPr>
      </w:r>
      <w:r/>
    </w:p>
    <w:p>
      <w:pPr>
        <w:pStyle w:val="961"/>
        <w:ind w:left="0" w:right="0" w:firstLine="420"/>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乙方户名： </w:t>
      </w:r>
      <w:r>
        <w:rPr>
          <w:rFonts w:hint="eastAsia" w:ascii="宋体" w:hAnsi="宋体" w:eastAsia="宋体" w:cs="宋体"/>
          <w:color w:val="000000"/>
        </w:rPr>
      </w:r>
      <w:r/>
    </w:p>
    <w:p>
      <w:pPr>
        <w:pStyle w:val="961"/>
        <w:ind w:left="0" w:right="0" w:firstLine="420"/>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开户行： </w:t>
      </w:r>
      <w:r>
        <w:rPr>
          <w:rFonts w:hint="eastAsia" w:ascii="宋体" w:hAnsi="宋体" w:eastAsia="宋体" w:cs="宋体"/>
          <w:color w:val="000000"/>
        </w:rPr>
      </w:r>
      <w:r/>
    </w:p>
    <w:p>
      <w:pPr>
        <w:pStyle w:val="961"/>
        <w:ind w:left="0" w:right="0" w:firstLine="420"/>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账号： </w:t>
      </w:r>
      <w:r>
        <w:rPr>
          <w:rFonts w:hint="eastAsia" w:ascii="宋体" w:hAnsi="宋体" w:eastAsia="宋体" w:cs="宋体"/>
          <w:color w:val="000000"/>
        </w:rPr>
      </w:r>
      <w:r/>
    </w:p>
    <w:p>
      <w:pPr>
        <w:pStyle w:val="861"/>
        <w:ind w:left="0" w:right="0" w:firstLine="436"/>
        <w:jc w:val="left"/>
        <w:keepLines w:val="0"/>
        <w:keepNext w:val="0"/>
        <w:pageBreakBefore w:val="0"/>
        <w:spacing w:line="360" w:lineRule="auto"/>
        <w:widowControl w:val="off"/>
        <w:rPr>
          <w:rFonts w:hint="eastAsia" w:ascii="宋体" w:hAnsi="宋体" w:eastAsia="宋体" w:cs="宋体"/>
          <w:bCs/>
          <w:color w:val="000000"/>
          <w:spacing w:val="4"/>
        </w:rPr>
      </w:pPr>
      <w:r>
        <w:rPr>
          <w:rFonts w:hint="eastAsia" w:ascii="宋体" w:hAnsi="宋体" w:eastAsia="宋体" w:cs="宋体"/>
          <w:color w:val="000000"/>
          <w:spacing w:val="4"/>
        </w:rPr>
        <w:t xml:space="preserve">甲方未按规定期限内将钱</w:t>
      </w:r>
      <w:r>
        <w:rPr>
          <w:rFonts w:hint="eastAsia" w:ascii="宋体" w:hAnsi="宋体" w:eastAsia="宋体" w:cs="宋体"/>
          <w:bCs/>
          <w:color w:val="000000"/>
          <w:spacing w:val="4"/>
        </w:rPr>
        <w:t xml:space="preserve">款汇入乙方账户的（协议约定情况除外），乙方可以暂停服务，直到收到该款项为止。因甲方未及时付款，乙方终止服务产生的损失或责任由甲方承担。</w:t>
      </w:r>
      <w:r>
        <w:rPr>
          <w:rFonts w:hint="eastAsia" w:ascii="宋体" w:hAnsi="宋体" w:eastAsia="宋体" w:cs="宋体"/>
          <w:bCs/>
          <w:color w:val="000000"/>
          <w:spacing w:val="4"/>
        </w:rPr>
      </w:r>
      <w:r/>
    </w:p>
    <w:p>
      <w:pPr>
        <w:pStyle w:val="861"/>
        <w:ind w:left="0" w:right="0" w:firstLine="436"/>
        <w:keepLines w:val="0"/>
        <w:keepNext w:val="0"/>
        <w:pageBreakBefore w:val="0"/>
        <w:spacing w:line="360" w:lineRule="auto"/>
        <w:widowControl w:val="off"/>
        <w:tabs>
          <w:tab w:val="left" w:pos="567" w:leader="none"/>
        </w:tabs>
        <w:rPr>
          <w:rFonts w:hint="eastAsia" w:ascii="宋体" w:hAnsi="宋体" w:eastAsia="宋体" w:cs="宋体"/>
          <w:bCs/>
          <w:color w:val="000000"/>
          <w:spacing w:val="4"/>
        </w:rPr>
      </w:pPr>
      <w:r>
        <w:rPr>
          <w:rFonts w:hint="eastAsia" w:ascii="宋体" w:hAnsi="宋体" w:eastAsia="宋体" w:cs="宋体"/>
          <w:bCs/>
          <w:color w:val="000000"/>
          <w:spacing w:val="4"/>
          <w:lang w:val="en-US" w:eastAsia="zh-CN"/>
        </w:rPr>
        <w:t xml:space="preserve">6.4</w:t>
      </w:r>
      <w:r>
        <w:rPr>
          <w:rFonts w:hint="eastAsia" w:ascii="宋体" w:hAnsi="宋体" w:eastAsia="宋体" w:cs="宋体"/>
          <w:bCs/>
          <w:color w:val="000000"/>
          <w:spacing w:val="4"/>
        </w:rPr>
        <w:t xml:space="preserve">甲方收到发票后因甲方的原因造成发票遗失的，乙方可根据甲方要求提供相关从网上打印的发票副本或发票复印件，以协助甲方支付相关检验服务费用。</w:t>
      </w:r>
      <w:r>
        <w:rPr>
          <w:rFonts w:hint="eastAsia" w:ascii="宋体" w:hAnsi="宋体" w:eastAsia="宋体" w:cs="宋体"/>
          <w:bCs/>
          <w:color w:val="000000"/>
          <w:spacing w:val="4"/>
        </w:rPr>
      </w:r>
      <w:r/>
    </w:p>
    <w:p>
      <w:pPr>
        <w:pStyle w:val="861"/>
        <w:ind w:left="0" w:right="0" w:firstLine="436"/>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lang w:val="en-US" w:eastAsia="zh-CN"/>
        </w:rPr>
        <w:t xml:space="preserve">6.5</w:t>
      </w:r>
      <w:r>
        <w:rPr>
          <w:rFonts w:hint="eastAsia" w:ascii="宋体" w:hAnsi="宋体" w:eastAsia="宋体" w:cs="宋体"/>
          <w:bCs/>
          <w:color w:val="000000"/>
          <w:spacing w:val="4"/>
        </w:rPr>
        <w:t xml:space="preserve">乙方未按协议规定履行的，甲方有权拒付且不承担违约责任。</w:t>
      </w:r>
      <w:r>
        <w:rPr>
          <w:rFonts w:hint="eastAsia" w:ascii="宋体" w:hAnsi="宋体" w:eastAsia="宋体" w:cs="宋体"/>
          <w:bCs/>
          <w:color w:val="000000"/>
          <w:spacing w:val="4"/>
        </w:rPr>
      </w:r>
      <w:r/>
    </w:p>
    <w:p>
      <w:pPr>
        <w:pStyle w:val="861"/>
        <w:ind w:left="0" w:right="0" w:firstLine="438"/>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
          <w:color w:val="000000"/>
          <w:spacing w:val="4"/>
        </w:rPr>
        <w:t xml:space="preserve">七、协议终止：</w:t>
      </w:r>
      <w:r>
        <w:rPr>
          <w:rFonts w:hint="eastAsia" w:ascii="宋体" w:hAnsi="宋体" w:eastAsia="宋体" w:cs="宋体"/>
          <w:bCs/>
          <w:color w:val="000000"/>
          <w:spacing w:val="4"/>
        </w:rPr>
      </w:r>
      <w:r/>
    </w:p>
    <w:p>
      <w:pPr>
        <w:pStyle w:val="861"/>
        <w:ind w:left="0" w:right="0" w:firstLine="436"/>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color w:val="000000"/>
          <w:spacing w:val="4"/>
        </w:rPr>
        <w:t xml:space="preserve">存在以下情况的，甲、乙方有权终止本协议:</w:t>
      </w:r>
      <w:r>
        <w:rPr>
          <w:rFonts w:hint="eastAsia" w:ascii="宋体" w:hAnsi="宋体" w:eastAsia="宋体" w:cs="宋体"/>
          <w:bCs/>
          <w:color w:val="000000"/>
          <w:spacing w:val="4"/>
        </w:rPr>
      </w:r>
      <w:r/>
    </w:p>
    <w:p>
      <w:pPr>
        <w:pStyle w:val="861"/>
        <w:ind w:left="0" w:right="0" w:firstLine="436"/>
        <w:keepLines w:val="0"/>
        <w:keepNext w:val="0"/>
        <w:pageBreakBefore w:val="0"/>
        <w:spacing w:line="360" w:lineRule="auto"/>
        <w:widowControl w:val="off"/>
        <w:tabs>
          <w:tab w:val="left" w:pos="567" w:leader="none"/>
        </w:tabs>
        <w:rPr>
          <w:rFonts w:hint="eastAsia" w:ascii="宋体" w:hAnsi="宋体" w:eastAsia="宋体" w:cs="宋体"/>
          <w:color w:val="000000"/>
          <w:spacing w:val="4"/>
        </w:rPr>
      </w:pPr>
      <w:r>
        <w:rPr>
          <w:rFonts w:hint="eastAsia" w:ascii="宋体" w:hAnsi="宋体" w:eastAsia="宋体" w:cs="宋体"/>
          <w:color w:val="000000"/>
          <w:spacing w:val="4"/>
        </w:rPr>
        <w:t xml:space="preserve">7.1甲方不按乙方的规定提供检验样本或未按协议规定期限内将检验费用汇入乙方账户（协议约定情况除外），经双方多次协商后仍不予改正的，乙方有权终止本协议。</w:t>
      </w:r>
      <w:r>
        <w:rPr>
          <w:rFonts w:hint="eastAsia" w:ascii="宋体" w:hAnsi="宋体" w:eastAsia="宋体" w:cs="宋体"/>
          <w:color w:val="000000"/>
          <w:spacing w:val="4"/>
        </w:rPr>
      </w:r>
      <w:r/>
    </w:p>
    <w:p>
      <w:pPr>
        <w:pStyle w:val="861"/>
        <w:ind w:left="0" w:right="0" w:firstLine="436"/>
        <w:keepLines w:val="0"/>
        <w:keepNext w:val="0"/>
        <w:pageBreakBefore w:val="0"/>
        <w:spacing w:line="360" w:lineRule="auto"/>
        <w:widowControl w:val="off"/>
        <w:tabs>
          <w:tab w:val="left" w:pos="567" w:leader="none"/>
        </w:tabs>
        <w:rPr>
          <w:rFonts w:hint="eastAsia" w:ascii="宋体" w:hAnsi="宋体" w:eastAsia="宋体" w:cs="宋体"/>
          <w:color w:val="000000"/>
          <w:spacing w:val="4"/>
        </w:rPr>
      </w:pPr>
      <w:r>
        <w:rPr>
          <w:rFonts w:hint="eastAsia" w:ascii="宋体" w:hAnsi="宋体" w:eastAsia="宋体" w:cs="宋体"/>
          <w:color w:val="000000"/>
          <w:spacing w:val="4"/>
        </w:rPr>
        <w:t xml:space="preserve">7.2乙方因国家政策不能提供相应的服务时有权终止本协议。</w:t>
      </w:r>
      <w:r>
        <w:rPr>
          <w:rFonts w:hint="eastAsia" w:ascii="宋体" w:hAnsi="宋体" w:eastAsia="宋体" w:cs="宋体"/>
          <w:color w:val="000000"/>
          <w:spacing w:val="4"/>
        </w:rPr>
      </w:r>
      <w:r/>
    </w:p>
    <w:p>
      <w:pPr>
        <w:pStyle w:val="861"/>
        <w:ind w:left="0" w:right="0" w:firstLine="436"/>
        <w:keepLines w:val="0"/>
        <w:keepNext w:val="0"/>
        <w:pageBreakBefore w:val="0"/>
        <w:spacing w:line="360" w:lineRule="auto"/>
        <w:widowControl w:val="off"/>
        <w:tabs>
          <w:tab w:val="left" w:pos="567" w:leader="none"/>
        </w:tabs>
        <w:rPr>
          <w:rFonts w:hint="eastAsia" w:ascii="宋体" w:hAnsi="宋体" w:eastAsia="宋体" w:cs="宋体"/>
          <w:color w:val="000000"/>
          <w:spacing w:val="4"/>
        </w:rPr>
      </w:pPr>
      <w:r>
        <w:rPr>
          <w:rFonts w:hint="eastAsia" w:ascii="宋体" w:hAnsi="宋体" w:eastAsia="宋体" w:cs="宋体"/>
          <w:color w:val="000000"/>
          <w:spacing w:val="4"/>
        </w:rPr>
        <w:t xml:space="preserve">7.3乙方若未能向甲方提供可溯源的报告或未按相应的医疗规定或行业规范出具合格的报告，乙方应承担相应的责任，甲方有权随时终止本协议。</w:t>
      </w:r>
      <w:r>
        <w:rPr>
          <w:rFonts w:hint="eastAsia" w:ascii="宋体" w:hAnsi="宋体" w:eastAsia="宋体" w:cs="宋体"/>
          <w:color w:val="000000"/>
          <w:spacing w:val="4"/>
        </w:rPr>
      </w:r>
      <w:r/>
    </w:p>
    <w:p>
      <w:pPr>
        <w:pStyle w:val="861"/>
        <w:ind w:left="0" w:right="0" w:firstLine="436"/>
        <w:keepLines w:val="0"/>
        <w:keepNext w:val="0"/>
        <w:pageBreakBefore w:val="0"/>
        <w:spacing w:line="360" w:lineRule="auto"/>
        <w:widowControl w:val="off"/>
        <w:tabs>
          <w:tab w:val="left" w:pos="567" w:leader="none"/>
        </w:tabs>
        <w:rPr>
          <w:rFonts w:hint="eastAsia" w:ascii="宋体" w:hAnsi="宋体" w:eastAsia="宋体" w:cs="宋体"/>
          <w:color w:val="000000"/>
          <w:spacing w:val="4"/>
        </w:rPr>
      </w:pPr>
      <w:r>
        <w:rPr>
          <w:rFonts w:hint="eastAsia" w:ascii="宋体" w:hAnsi="宋体" w:eastAsia="宋体" w:cs="宋体"/>
          <w:color w:val="000000"/>
          <w:spacing w:val="4"/>
        </w:rPr>
        <w:t xml:space="preserve">7.4甲方发现乙方存在与甲方任何工作人员有违反廉洁纪律规定的行为时，甲方可立即终止本协议。</w:t>
      </w:r>
      <w:r>
        <w:rPr>
          <w:rFonts w:hint="eastAsia" w:ascii="宋体" w:hAnsi="宋体" w:eastAsia="宋体" w:cs="宋体"/>
          <w:color w:val="000000"/>
          <w:spacing w:val="4"/>
        </w:rPr>
      </w:r>
      <w:r/>
    </w:p>
    <w:p>
      <w:pPr>
        <w:pStyle w:val="861"/>
        <w:ind w:left="0" w:right="0" w:firstLine="438"/>
        <w:keepLines w:val="0"/>
        <w:keepNext w:val="0"/>
        <w:pageBreakBefore w:val="0"/>
        <w:spacing w:line="360" w:lineRule="auto"/>
        <w:widowControl w:val="off"/>
        <w:tabs>
          <w:tab w:val="left" w:pos="284" w:leader="none"/>
          <w:tab w:val="left" w:pos="1880" w:leader="none"/>
        </w:tabs>
        <w:rPr>
          <w:rFonts w:hint="eastAsia" w:ascii="宋体" w:hAnsi="宋体" w:eastAsia="宋体" w:cs="宋体"/>
          <w:bCs/>
          <w:color w:val="000000"/>
          <w:spacing w:val="4"/>
        </w:rPr>
      </w:pPr>
      <w:r>
        <w:rPr>
          <w:rFonts w:hint="eastAsia" w:ascii="宋体" w:hAnsi="宋体" w:eastAsia="宋体" w:cs="宋体"/>
          <w:b/>
          <w:color w:val="000000"/>
          <w:spacing w:val="4"/>
        </w:rPr>
        <w:t xml:space="preserve">八、违约责任及纠纷解决：</w:t>
      </w:r>
      <w:r>
        <w:rPr>
          <w:rFonts w:hint="eastAsia" w:ascii="宋体" w:hAnsi="宋体" w:eastAsia="宋体" w:cs="宋体"/>
          <w:bCs/>
          <w:color w:val="000000"/>
          <w:spacing w:val="4"/>
        </w:rPr>
      </w:r>
      <w:r/>
    </w:p>
    <w:p>
      <w:pPr>
        <w:pStyle w:val="861"/>
        <w:ind w:left="0" w:right="0" w:firstLine="436"/>
        <w:keepLines w:val="0"/>
        <w:keepNext w:val="0"/>
        <w:pageBreakBefore w:val="0"/>
        <w:spacing w:line="360" w:lineRule="auto"/>
        <w:widowControl w:val="off"/>
        <w:tabs>
          <w:tab w:val="left" w:pos="426" w:leader="none"/>
        </w:tabs>
        <w:rPr>
          <w:rFonts w:hint="eastAsia" w:ascii="宋体" w:hAnsi="宋体" w:eastAsia="宋体" w:cs="宋体"/>
          <w:color w:val="000000"/>
          <w:spacing w:val="4"/>
        </w:rPr>
      </w:pPr>
      <w:r>
        <w:rPr>
          <w:rFonts w:hint="eastAsia" w:ascii="宋体" w:hAnsi="宋体" w:eastAsia="宋体" w:cs="宋体"/>
          <w:color w:val="000000"/>
          <w:spacing w:val="4"/>
        </w:rPr>
        <w:t xml:space="preserve">8.1第7.2条除外，任何一方未能按照本协议的规定执行，另一方有权要求违约方赔偿由此造成的损失。</w:t>
      </w:r>
      <w:r>
        <w:rPr>
          <w:rFonts w:hint="eastAsia" w:ascii="宋体" w:hAnsi="宋体" w:eastAsia="宋体" w:cs="宋体"/>
          <w:color w:val="000000"/>
          <w:spacing w:val="4"/>
        </w:rPr>
      </w:r>
      <w:r/>
    </w:p>
    <w:p>
      <w:pPr>
        <w:pStyle w:val="861"/>
        <w:ind w:left="0" w:right="0" w:firstLine="436"/>
        <w:keepLines w:val="0"/>
        <w:keepNext w:val="0"/>
        <w:pageBreakBefore w:val="0"/>
        <w:spacing w:line="360" w:lineRule="auto"/>
        <w:widowControl w:val="off"/>
        <w:tabs>
          <w:tab w:val="left" w:pos="426" w:leader="none"/>
        </w:tabs>
        <w:rPr>
          <w:rFonts w:hint="eastAsia" w:ascii="宋体" w:hAnsi="宋体" w:eastAsia="宋体" w:cs="宋体"/>
          <w:color w:val="000000"/>
          <w:spacing w:val="4"/>
        </w:rPr>
      </w:pPr>
      <w:r>
        <w:rPr>
          <w:rFonts w:hint="eastAsia" w:ascii="宋体" w:hAnsi="宋体" w:eastAsia="宋体" w:cs="宋体"/>
          <w:color w:val="000000"/>
          <w:spacing w:val="4"/>
        </w:rPr>
        <w:t xml:space="preserve">8.2因乙方未按规定时间出具报告，按检测费用的5%支付违约金，违约金不足弥补甲方损失，甲方有权追偿。</w:t>
      </w:r>
      <w:r>
        <w:rPr>
          <w:rFonts w:hint="eastAsia" w:ascii="宋体" w:hAnsi="宋体" w:eastAsia="宋体" w:cs="宋体"/>
          <w:color w:val="000000"/>
          <w:spacing w:val="4"/>
        </w:rPr>
      </w:r>
      <w:r/>
    </w:p>
    <w:p>
      <w:pPr>
        <w:pStyle w:val="861"/>
        <w:ind w:left="0" w:right="0" w:firstLine="420"/>
        <w:keepLines w:val="0"/>
        <w:keepNext w:val="0"/>
        <w:pageBreakBefore w:val="0"/>
        <w:spacing w:line="360" w:lineRule="auto"/>
        <w:widowControl w:val="off"/>
        <w:tabs>
          <w:tab w:val="left" w:pos="426" w:leader="none"/>
        </w:tabs>
        <w:rPr>
          <w:rFonts w:hint="eastAsia" w:ascii="宋体" w:hAnsi="宋体" w:eastAsia="宋体" w:cs="宋体"/>
          <w:color w:val="000000"/>
        </w:rPr>
      </w:pPr>
      <w:r>
        <w:rPr>
          <w:rFonts w:hint="eastAsia" w:ascii="宋体" w:hAnsi="宋体" w:eastAsia="宋体" w:cs="宋体"/>
          <w:color w:val="000000"/>
        </w:rPr>
        <w:t xml:space="preserve">8.3乙方应加强工作人员的管理，不可与医院里除病理科/检验科以外临床科室、医生个人及正在医院就诊的患者收取标本，禁止乙方以各种手段腐蚀、贿赂甲方单位工作人员，并将诚信档案记录的工作人员违规不良行为纳入违约行为，如有违反，甲方将立即停止履行协议，并追究乙方违约责任。</w:t>
      </w:r>
      <w:r>
        <w:rPr>
          <w:rFonts w:hint="eastAsia" w:ascii="宋体" w:hAnsi="宋体" w:eastAsia="宋体" w:cs="宋体"/>
          <w:color w:val="000000"/>
        </w:rPr>
      </w:r>
      <w:r/>
    </w:p>
    <w:p>
      <w:pPr>
        <w:pStyle w:val="861"/>
        <w:ind w:left="0" w:right="0" w:firstLine="420"/>
        <w:keepLines w:val="0"/>
        <w:keepNext w:val="0"/>
        <w:pageBreakBefore w:val="0"/>
        <w:spacing w:line="360" w:lineRule="auto"/>
        <w:widowControl w:val="off"/>
        <w:tabs>
          <w:tab w:val="left" w:pos="426" w:leader="none"/>
        </w:tabs>
        <w:rPr>
          <w:rFonts w:hint="eastAsia" w:ascii="宋体" w:hAnsi="宋体" w:eastAsia="宋体" w:cs="宋体"/>
          <w:color w:val="000000"/>
          <w:spacing w:val="4"/>
        </w:rPr>
      </w:pPr>
      <w:r>
        <w:rPr>
          <w:rFonts w:hint="eastAsia" w:ascii="宋体" w:hAnsi="宋体" w:eastAsia="宋体" w:cs="宋体"/>
          <w:color w:val="000000"/>
        </w:rPr>
        <w:t xml:space="preserve">8.4未尽事宜及在本协议履行过程中出现的争议，由双方友好协商解决。协商不能解决的，双方同意在甲方所在地法院提起仲裁。</w:t>
      </w:r>
      <w:r>
        <w:rPr>
          <w:rFonts w:hint="eastAsia" w:ascii="宋体" w:hAnsi="宋体" w:eastAsia="宋体" w:cs="宋体"/>
          <w:color w:val="000000"/>
          <w:spacing w:val="4"/>
        </w:rPr>
      </w:r>
      <w:r/>
    </w:p>
    <w:p>
      <w:pPr>
        <w:pStyle w:val="861"/>
        <w:ind w:left="0" w:right="0" w:firstLine="422"/>
        <w:jc w:val="left"/>
        <w:keepLines w:val="0"/>
        <w:keepNext w:val="0"/>
        <w:pageBreakBefore w:val="0"/>
        <w:spacing w:line="360" w:lineRule="auto"/>
        <w:widowControl w:val="off"/>
        <w:rPr>
          <w:rFonts w:hint="eastAsia" w:ascii="宋体" w:hAnsi="宋体" w:eastAsia="宋体" w:cs="宋体"/>
          <w:b/>
          <w:bCs/>
          <w:color w:val="000000"/>
        </w:rPr>
      </w:pPr>
      <w:r>
        <w:rPr>
          <w:rFonts w:hint="eastAsia" w:ascii="宋体" w:hAnsi="宋体" w:eastAsia="宋体" w:cs="宋体"/>
          <w:b/>
          <w:bCs/>
          <w:color w:val="000000"/>
        </w:rPr>
        <w:t xml:space="preserve">九、不可抗力:</w:t>
      </w:r>
      <w:r>
        <w:rPr>
          <w:rFonts w:hint="eastAsia" w:ascii="宋体" w:hAnsi="宋体" w:eastAsia="宋体" w:cs="宋体"/>
          <w:b/>
          <w:bCs/>
          <w:color w:val="000000"/>
        </w:rPr>
      </w:r>
      <w:r/>
    </w:p>
    <w:p>
      <w:pPr>
        <w:pStyle w:val="861"/>
        <w:ind w:left="0" w:right="0" w:firstLine="436"/>
        <w:keepLines w:val="0"/>
        <w:keepNext w:val="0"/>
        <w:pageBreakBefore w:val="0"/>
        <w:spacing w:line="360" w:lineRule="auto"/>
        <w:widowControl w:val="off"/>
        <w:tabs>
          <w:tab w:val="left" w:pos="426" w:leader="none"/>
        </w:tabs>
        <w:rPr>
          <w:rFonts w:hint="eastAsia" w:ascii="宋体" w:hAnsi="宋体" w:eastAsia="宋体" w:cs="宋体"/>
          <w:b/>
          <w:bCs/>
          <w:color w:val="000000"/>
        </w:rPr>
      </w:pPr>
      <w:r>
        <w:rPr>
          <w:rFonts w:hint="eastAsia" w:ascii="宋体" w:hAnsi="宋体" w:eastAsia="宋体" w:cs="宋体"/>
          <w:color w:val="000000"/>
          <w:spacing w:val="4"/>
        </w:rPr>
        <w:t xml:space="preserve">如因不可抗力致使协议无法履行时，遇不可抗力一方应自不可抗力事件发生之日起三日内，将事件情况以书面形式通知另一方，告知不能履行或者需要延期履行、部分履行，在取得有关机构证明后，并根据情况可部分或全部免于承担违约责任。</w:t>
      </w:r>
      <w:r>
        <w:rPr>
          <w:rFonts w:hint="eastAsia" w:ascii="宋体" w:hAnsi="宋体" w:eastAsia="宋体" w:cs="宋体"/>
          <w:b/>
          <w:bCs/>
          <w:color w:val="000000"/>
        </w:rPr>
      </w:r>
      <w:r/>
    </w:p>
    <w:p>
      <w:pPr>
        <w:pStyle w:val="861"/>
        <w:ind w:left="0" w:right="0" w:firstLine="422"/>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b/>
          <w:bCs/>
          <w:color w:val="000000"/>
        </w:rPr>
        <w:t xml:space="preserve">十、协议的效力：</w:t>
      </w:r>
      <w:r>
        <w:rPr>
          <w:rFonts w:hint="eastAsia" w:ascii="宋体" w:hAnsi="宋体" w:eastAsia="宋体" w:cs="宋体"/>
          <w:color w:val="000000"/>
        </w:rPr>
      </w:r>
      <w:r/>
    </w:p>
    <w:p>
      <w:pPr>
        <w:pStyle w:val="861"/>
        <w:ind w:left="0" w:right="0" w:firstLine="436"/>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bCs/>
          <w:color w:val="000000"/>
          <w:spacing w:val="4"/>
        </w:rPr>
        <w:t xml:space="preserve">本协议一式叁份，甲方执贰份，乙方执壹份，自双方签字并加盖公章或合同专用章后生效。</w:t>
      </w:r>
      <w:r>
        <w:rPr>
          <w:rFonts w:hint="eastAsia" w:ascii="宋体" w:hAnsi="宋体" w:eastAsia="宋体" w:cs="宋体"/>
          <w:color w:val="000000"/>
        </w:rPr>
      </w:r>
      <w:r/>
    </w:p>
    <w:p>
      <w:pPr>
        <w:pStyle w:val="861"/>
        <w:ind w:left="0" w:right="0" w:firstLine="422"/>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b/>
          <w:bCs/>
          <w:color w:val="000000"/>
        </w:rPr>
        <w:t xml:space="preserve">十一、其他：</w:t>
      </w:r>
      <w:r>
        <w:rPr>
          <w:rFonts w:hint="eastAsia" w:ascii="宋体" w:hAnsi="宋体" w:eastAsia="宋体" w:cs="宋体"/>
          <w:color w:val="000000"/>
        </w:rPr>
      </w:r>
      <w:r/>
    </w:p>
    <w:p>
      <w:pPr>
        <w:pStyle w:val="861"/>
        <w:ind w:left="0" w:right="0" w:firstLine="420"/>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11.1本协议有效期内，甲方的地址变更的，应及时书面通知乙方。</w:t>
      </w:r>
      <w:r>
        <w:rPr>
          <w:rFonts w:hint="eastAsia" w:ascii="宋体" w:hAnsi="宋体" w:eastAsia="宋体" w:cs="宋体"/>
          <w:color w:val="000000"/>
        </w:rPr>
      </w:r>
      <w:r/>
    </w:p>
    <w:p>
      <w:pPr>
        <w:pStyle w:val="861"/>
        <w:ind w:left="0" w:right="0" w:firstLine="420"/>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11.2未经另一方书面同意，任何一方不得变更或修改本协议；双方协商达成一致的，应签订书面变更协议或补充协议。</w:t>
      </w:r>
      <w:r>
        <w:rPr>
          <w:rFonts w:hint="eastAsia" w:ascii="宋体" w:hAnsi="宋体" w:eastAsia="宋体" w:cs="宋体"/>
          <w:color w:val="000000"/>
        </w:rPr>
      </w:r>
      <w:r/>
    </w:p>
    <w:p>
      <w:pPr>
        <w:pStyle w:val="1087"/>
        <w:ind w:firstLine="420"/>
        <w:spacing w:line="360" w:lineRule="auto"/>
        <w:rPr>
          <w:rFonts w:hint="eastAsia" w:hAnsi="宋体" w:cs="宋体"/>
          <w:color w:val="000000"/>
          <w:sz w:val="21"/>
        </w:rPr>
      </w:pPr>
      <w:r>
        <w:rPr>
          <w:rFonts w:hint="eastAsia" w:hAnsi="宋体" w:cs="宋体"/>
          <w:color w:val="000000"/>
          <w:sz w:val="21"/>
        </w:rPr>
      </w:r>
      <w:r/>
    </w:p>
    <w:p>
      <w:pPr>
        <w:pStyle w:val="1087"/>
        <w:ind w:firstLine="420"/>
        <w:spacing w:line="360" w:lineRule="auto"/>
        <w:rPr>
          <w:rFonts w:hint="eastAsia" w:hAnsi="宋体" w:cs="宋体"/>
          <w:color w:val="000000"/>
          <w:sz w:val="21"/>
        </w:rPr>
      </w:pPr>
      <w:r>
        <w:rPr>
          <w:rFonts w:hint="eastAsia" w:hAnsi="宋体" w:cs="宋体"/>
          <w:color w:val="000000"/>
          <w:sz w:val="21"/>
        </w:rPr>
      </w:r>
      <w:r/>
    </w:p>
    <w:p>
      <w:pPr>
        <w:pStyle w:val="1087"/>
        <w:ind w:firstLine="420"/>
        <w:spacing w:line="360" w:lineRule="auto"/>
        <w:rPr>
          <w:rFonts w:hint="eastAsia" w:hAnsi="宋体" w:cs="宋体"/>
          <w:color w:val="000000"/>
          <w:sz w:val="21"/>
        </w:rPr>
      </w:pPr>
      <w:r>
        <w:rPr>
          <w:rFonts w:hint="eastAsia" w:hAnsi="宋体" w:cs="宋体"/>
          <w:color w:val="000000"/>
          <w:sz w:val="21"/>
        </w:rPr>
        <w:t xml:space="preserve">甲方：                        乙方： </w:t>
      </w:r>
      <w:r>
        <w:rPr>
          <w:rFonts w:hint="eastAsia" w:hAnsi="宋体" w:cs="宋体"/>
          <w:color w:val="000000"/>
          <w:sz w:val="21"/>
        </w:rPr>
      </w:r>
      <w:r/>
    </w:p>
    <w:p>
      <w:pPr>
        <w:pStyle w:val="1087"/>
        <w:ind w:firstLine="420"/>
        <w:spacing w:line="360" w:lineRule="auto"/>
        <w:rPr>
          <w:rFonts w:hint="eastAsia" w:hAnsi="宋体" w:cs="宋体"/>
          <w:color w:val="000000"/>
          <w:sz w:val="21"/>
        </w:rPr>
      </w:pPr>
      <w:r>
        <w:rPr>
          <w:rFonts w:hint="eastAsia" w:hAnsi="宋体" w:cs="宋体"/>
          <w:color w:val="000000"/>
          <w:sz w:val="21"/>
        </w:rPr>
        <w:t xml:space="preserve">地址：                        地址： </w:t>
      </w:r>
      <w:r>
        <w:rPr>
          <w:rFonts w:hint="eastAsia" w:hAnsi="宋体" w:cs="宋体"/>
          <w:color w:val="000000"/>
          <w:sz w:val="21"/>
        </w:rPr>
      </w:r>
      <w:r/>
    </w:p>
    <w:p>
      <w:pPr>
        <w:pStyle w:val="1087"/>
        <w:ind w:firstLine="420"/>
        <w:spacing w:line="360" w:lineRule="auto"/>
        <w:rPr>
          <w:rFonts w:hint="eastAsia" w:hAnsi="宋体" w:cs="宋体"/>
          <w:color w:val="000000"/>
          <w:sz w:val="21"/>
        </w:rPr>
      </w:pPr>
      <w:r>
        <w:rPr>
          <w:rFonts w:hint="eastAsia" w:hAnsi="宋体" w:cs="宋体"/>
          <w:color w:val="000000"/>
          <w:sz w:val="21"/>
        </w:rPr>
        <w:t xml:space="preserve">法定代表人或授权代表：        法定代表人或授权代表：</w:t>
      </w:r>
      <w:r>
        <w:rPr>
          <w:rFonts w:hint="eastAsia" w:hAnsi="宋体" w:cs="宋体"/>
          <w:color w:val="000000"/>
          <w:sz w:val="21"/>
        </w:rPr>
      </w:r>
      <w:r/>
    </w:p>
    <w:p>
      <w:pPr>
        <w:pStyle w:val="1087"/>
        <w:ind w:firstLine="420"/>
        <w:spacing w:line="360" w:lineRule="auto"/>
        <w:rPr>
          <w:rFonts w:hint="eastAsia" w:hAnsi="宋体" w:cs="宋体"/>
          <w:color w:val="000000"/>
          <w:sz w:val="21"/>
        </w:rPr>
      </w:pPr>
      <w:r>
        <w:rPr>
          <w:rFonts w:hint="eastAsia" w:hAnsi="宋体" w:cs="宋体"/>
          <w:color w:val="000000"/>
          <w:sz w:val="21"/>
        </w:rPr>
        <w:t xml:space="preserve">联系电话：                    联系电话：          </w:t>
      </w:r>
      <w:r>
        <w:rPr>
          <w:rFonts w:hint="eastAsia" w:hAnsi="宋体" w:cs="宋体"/>
          <w:color w:val="000000"/>
          <w:sz w:val="21"/>
        </w:rPr>
      </w:r>
      <w:r/>
    </w:p>
    <w:p>
      <w:pPr>
        <w:pStyle w:val="1087"/>
        <w:jc w:val="both"/>
        <w:spacing w:line="360" w:lineRule="auto"/>
        <w:rPr>
          <w:rFonts w:hint="eastAsia" w:hAnsi="宋体" w:cs="宋体"/>
          <w:color w:val="000000"/>
          <w:sz w:val="21"/>
        </w:rPr>
      </w:pPr>
      <w:r>
        <w:rPr>
          <w:rFonts w:hint="eastAsia" w:hAnsi="宋体" w:cs="宋体"/>
          <w:color w:val="000000"/>
          <w:sz w:val="21"/>
        </w:rPr>
      </w:r>
      <w:r/>
    </w:p>
    <w:p>
      <w:pPr>
        <w:pStyle w:val="861"/>
        <w:ind w:firstLine="420"/>
        <w:jc w:val="right"/>
        <w:spacing w:line="360" w:lineRule="auto"/>
        <w:rPr>
          <w:rFonts w:hint="eastAsia" w:ascii="宋体" w:hAnsi="宋体" w:cs="宋体"/>
          <w:color w:val="000000"/>
          <w:szCs w:val="21"/>
        </w:rPr>
      </w:pPr>
      <w:r>
        <w:rPr>
          <w:rFonts w:hint="eastAsia" w:ascii="宋体" w:hAnsi="宋体" w:cs="宋体"/>
          <w:color w:val="000000"/>
          <w:szCs w:val="21"/>
        </w:rPr>
        <w:t xml:space="preserve">签订日期：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861"/>
        <w:rPr>
          <w:rFonts w:hint="eastAsia" w:ascii="宋体" w:hAnsi="宋体" w:cs="宋体"/>
          <w:color w:val="000000"/>
          <w:szCs w:val="21"/>
        </w:rPr>
      </w:pPr>
      <w:r>
        <w:rPr>
          <w:rFonts w:hint="eastAsia" w:ascii="宋体" w:hAnsi="宋体" w:cs="宋体"/>
          <w:color w:val="000000"/>
          <w:szCs w:val="21"/>
        </w:rPr>
      </w:r>
      <w:r/>
    </w:p>
    <w:p>
      <w:pPr>
        <w:pStyle w:val="861"/>
        <w:rPr>
          <w:rFonts w:hint="eastAsia" w:ascii="宋体" w:hAnsi="宋体" w:cs="宋体"/>
          <w:color w:val="000000"/>
          <w:szCs w:val="21"/>
        </w:rPr>
      </w:pPr>
      <w:r>
        <w:rPr>
          <w:rFonts w:hint="eastAsia" w:ascii="宋体" w:hAnsi="宋体" w:cs="宋体"/>
          <w:color w:val="000000"/>
          <w:szCs w:val="21"/>
        </w:rPr>
      </w:r>
      <w:r/>
    </w:p>
    <w:p>
      <w:pPr>
        <w:pStyle w:val="861"/>
        <w:rPr>
          <w:rFonts w:hint="eastAsia" w:ascii="宋体" w:hAnsi="宋体" w:cs="宋体"/>
          <w:color w:val="000000"/>
          <w:szCs w:val="21"/>
        </w:rPr>
      </w:pPr>
      <w:r>
        <w:rPr>
          <w:rFonts w:hint="eastAsia" w:ascii="宋体" w:hAnsi="宋体" w:cs="宋体"/>
          <w:color w:val="000000"/>
          <w:szCs w:val="21"/>
        </w:rPr>
      </w:r>
      <w:r/>
    </w:p>
    <w:p>
      <w:pPr>
        <w:pStyle w:val="861"/>
        <w:jc w:val="left"/>
        <w:rPr>
          <w:rFonts w:hint="eastAsia"/>
          <w:color w:val="000000"/>
        </w:rPr>
      </w:pPr>
      <w:r>
        <w:rPr>
          <w:rFonts w:hint="eastAsia" w:ascii="仿宋" w:hAnsi="仿宋" w:eastAsia="仿宋" w:cs="宋体"/>
          <w:b/>
          <w:bCs/>
          <w:color w:val="000000"/>
        </w:rPr>
        <w:br w:type="page" w:clear="all"/>
      </w:r>
      <w:r>
        <w:rPr>
          <w:rFonts w:hint="eastAsia" w:ascii="仿宋" w:hAnsi="仿宋" w:eastAsia="仿宋" w:cs="宋体"/>
          <w:b/>
          <w:bCs/>
          <w:color w:val="000000"/>
        </w:rPr>
        <w:t xml:space="preserve">附件1：</w:t>
      </w:r>
      <w:r>
        <w:rPr>
          <w:rFonts w:hint="eastAsia"/>
          <w:color w:val="000000"/>
        </w:rPr>
      </w:r>
      <w:r/>
    </w:p>
    <w:p>
      <w:pPr>
        <w:pStyle w:val="861"/>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《诊断项目总汇》</w:t>
      </w:r>
      <w:r>
        <w:rPr>
          <w:rFonts w:hint="eastAsia" w:ascii="仿宋" w:hAnsi="仿宋" w:eastAsia="仿宋" w:cs="仿宋"/>
          <w:b/>
          <w:color w:val="000000"/>
          <w:sz w:val="28"/>
          <w:szCs w:val="28"/>
        </w:rPr>
      </w:r>
      <w:r/>
    </w:p>
    <w:tbl>
      <w:tblPr>
        <w:tblW w:w="4998" w:type="pct"/>
        <w:tblInd w:w="-15" w:type="dxa"/>
        <w:tblLayout w:type="autofit"/>
        <w:tblCellMar>
          <w:left w:w="15" w:type="dxa"/>
          <w:top w:w="15" w:type="dxa"/>
          <w:right w:w="15" w:type="dxa"/>
          <w:bottom w:w="15" w:type="dxa"/>
        </w:tblCellMar>
        <w:tblLook w:val="04A0" w:firstRow="1" w:lastRow="0" w:firstColumn="1" w:lastColumn="0" w:noHBand="0" w:noVBand="1"/>
      </w:tblPr>
      <w:tblGrid>
        <w:gridCol w:w="668"/>
        <w:gridCol w:w="2237"/>
        <w:gridCol w:w="1791"/>
        <w:gridCol w:w="1997"/>
        <w:gridCol w:w="1361"/>
        <w:gridCol w:w="1327"/>
      </w:tblGrid>
      <w:tr>
        <w:trPr>
          <w:trHeight w:val="677"/>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861"/>
              <w:jc w:val="center"/>
              <w:rPr>
                <w:rFonts w:hint="eastAsia" w:ascii="仿宋" w:hAnsi="仿宋" w:eastAsia="仿宋" w:cs="仿宋"/>
                <w:b/>
                <w:bCs/>
                <w:color w:val="000000"/>
              </w:rPr>
            </w:pPr>
            <w:r>
              <w:rPr>
                <w:rFonts w:hint="eastAsia" w:ascii="仿宋" w:hAnsi="仿宋" w:eastAsia="仿宋" w:cs="仿宋"/>
                <w:b/>
                <w:bCs/>
                <w:color w:val="000000"/>
              </w:rPr>
              <w:t xml:space="preserve">序号</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61"/>
              <w:jc w:val="center"/>
              <w:rPr>
                <w:rFonts w:hint="eastAsia" w:ascii="仿宋" w:hAnsi="仿宋" w:eastAsia="仿宋" w:cs="仿宋"/>
                <w:b/>
                <w:bCs/>
                <w:color w:val="000000"/>
              </w:rPr>
            </w:pPr>
            <w:r>
              <w:rPr>
                <w:rFonts w:hint="eastAsia" w:ascii="仿宋" w:hAnsi="仿宋" w:eastAsia="仿宋" w:cs="仿宋"/>
                <w:b/>
                <w:bCs/>
                <w:color w:val="000000"/>
              </w:rPr>
              <w:t xml:space="preserve">测试名称</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61"/>
              <w:jc w:val="center"/>
              <w:rPr>
                <w:rFonts w:hint="eastAsia" w:ascii="仿宋" w:hAnsi="仿宋" w:eastAsia="仿宋" w:cs="仿宋"/>
                <w:b/>
                <w:bCs/>
                <w:color w:val="000000"/>
              </w:rPr>
            </w:pPr>
            <w:r>
              <w:rPr>
                <w:rFonts w:hint="eastAsia" w:ascii="仿宋" w:hAnsi="仿宋" w:eastAsia="仿宋" w:cs="仿宋"/>
                <w:b/>
                <w:bCs/>
                <w:color w:val="000000"/>
              </w:rPr>
              <w:t xml:space="preserve">方法学</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861"/>
              <w:jc w:val="center"/>
              <w:rPr>
                <w:rFonts w:hint="eastAsia" w:ascii="仿宋" w:hAnsi="仿宋" w:eastAsia="仿宋" w:cs="仿宋"/>
                <w:b/>
                <w:bCs/>
                <w:color w:val="000000"/>
              </w:rPr>
            </w:pPr>
            <w:r>
              <w:rPr>
                <w:rFonts w:hint="eastAsia" w:ascii="仿宋" w:hAnsi="仿宋" w:eastAsia="仿宋" w:cs="仿宋"/>
                <w:b/>
                <w:bCs/>
                <w:color w:val="000000"/>
              </w:rPr>
              <w:t xml:space="preserve">检验周期（天）</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1"/>
              <w:jc w:val="center"/>
              <w:rPr>
                <w:rFonts w:hint="eastAsia" w:ascii="仿宋" w:hAnsi="仿宋" w:eastAsia="仿宋" w:cs="仿宋"/>
                <w:b/>
                <w:bCs/>
                <w:color w:val="000000"/>
              </w:rPr>
            </w:pPr>
            <w:r>
              <w:rPr>
                <w:rFonts w:hint="eastAsia" w:ascii="仿宋" w:hAnsi="仿宋" w:eastAsia="仿宋" w:cs="仿宋"/>
                <w:b/>
                <w:bCs/>
                <w:color w:val="000000"/>
              </w:rPr>
              <w:t xml:space="preserve">收费标准（元）</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61"/>
              <w:jc w:val="center"/>
              <w:rPr>
                <w:rFonts w:hint="eastAsia" w:ascii="仿宋" w:hAnsi="仿宋" w:eastAsia="仿宋" w:cs="仿宋"/>
                <w:b/>
                <w:bCs/>
                <w:color w:val="000000"/>
              </w:rPr>
            </w:pPr>
            <w:r>
              <w:rPr>
                <w:rFonts w:hint="eastAsia" w:ascii="仿宋" w:hAnsi="仿宋" w:eastAsia="仿宋" w:cs="仿宋"/>
                <w:b/>
                <w:bCs/>
                <w:color w:val="000000"/>
              </w:rPr>
              <w:t xml:space="preserve">收费条码</w:t>
            </w:r>
            <w:r>
              <w:rPr>
                <w:rFonts w:hint="eastAsia" w:ascii="仿宋" w:hAnsi="仿宋" w:eastAsia="仿宋" w:cs="仿宋"/>
                <w:b/>
                <w:bCs/>
                <w:color w:val="000000"/>
              </w:rPr>
            </w:r>
            <w:r/>
          </w:p>
        </w:tc>
      </w:tr>
      <w:tr>
        <w:trPr>
          <w:trHeight w:val="637"/>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861"/>
              <w:ind w:firstLine="235"/>
              <w:widowControl/>
              <w:rPr>
                <w:rFonts w:hint="eastAsia" w:ascii="仿宋" w:hAnsi="仿宋" w:eastAsia="仿宋" w:cs="仿宋"/>
                <w:color w:val="000000"/>
                <w:sz w:val="18"/>
                <w:szCs w:val="18"/>
              </w:rPr>
            </w:pP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61"/>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r>
      <w:tr>
        <w:trPr>
          <w:trHeight w:val="637"/>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861"/>
              <w:ind w:firstLine="235"/>
              <w:widowControl/>
              <w:rPr>
                <w:rFonts w:hint="eastAsia" w:ascii="仿宋" w:hAnsi="仿宋" w:eastAsia="仿宋" w:cs="仿宋"/>
                <w:color w:val="000000"/>
                <w:sz w:val="18"/>
                <w:szCs w:val="18"/>
              </w:rPr>
            </w:pP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61"/>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r>
      <w:tr>
        <w:trPr>
          <w:trHeight w:val="637"/>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861"/>
              <w:ind w:firstLine="235"/>
              <w:widowControl/>
              <w:rPr>
                <w:rFonts w:hint="eastAsia" w:ascii="仿宋" w:hAnsi="仿宋" w:eastAsia="仿宋" w:cs="仿宋"/>
                <w:color w:val="000000"/>
                <w:sz w:val="18"/>
                <w:szCs w:val="18"/>
              </w:rPr>
            </w:pP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61"/>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r>
      <w:tr>
        <w:trPr>
          <w:trHeight w:val="637"/>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861"/>
              <w:ind w:firstLine="235"/>
              <w:widowControl/>
              <w:rPr>
                <w:rFonts w:hint="eastAsia" w:ascii="仿宋" w:hAnsi="仿宋" w:eastAsia="仿宋" w:cs="仿宋"/>
                <w:color w:val="000000"/>
                <w:sz w:val="18"/>
                <w:szCs w:val="18"/>
              </w:rPr>
            </w:pP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61"/>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r>
      <w:tr>
        <w:trPr>
          <w:trHeight w:val="637"/>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861"/>
              <w:ind w:firstLine="235"/>
              <w:widowControl/>
              <w:rPr>
                <w:rFonts w:hint="eastAsia" w:ascii="仿宋" w:hAnsi="仿宋" w:eastAsia="仿宋" w:cs="仿宋"/>
                <w:color w:val="000000"/>
                <w:sz w:val="18"/>
                <w:szCs w:val="18"/>
              </w:rPr>
            </w:pP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61"/>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r>
      <w:tr>
        <w:trPr>
          <w:trHeight w:val="637"/>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861"/>
              <w:ind w:firstLine="235"/>
              <w:widowControl/>
              <w:rPr>
                <w:rFonts w:hint="eastAsia" w:ascii="仿宋" w:hAnsi="仿宋" w:eastAsia="仿宋" w:cs="仿宋"/>
                <w:color w:val="000000"/>
                <w:sz w:val="18"/>
                <w:szCs w:val="18"/>
              </w:rPr>
            </w:pP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61"/>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r>
      <w:tr>
        <w:trPr>
          <w:trHeight w:val="637"/>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861"/>
              <w:ind w:firstLine="235"/>
              <w:widowControl/>
              <w:rPr>
                <w:rFonts w:hint="eastAsia" w:ascii="仿宋" w:hAnsi="仿宋" w:eastAsia="仿宋" w:cs="仿宋"/>
                <w:color w:val="000000"/>
                <w:sz w:val="18"/>
                <w:szCs w:val="18"/>
              </w:rPr>
            </w:pP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61"/>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r>
      <w:tr>
        <w:trPr>
          <w:trHeight w:val="637"/>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861"/>
              <w:ind w:firstLine="235"/>
              <w:widowControl/>
              <w:rPr>
                <w:rFonts w:hint="eastAsia" w:ascii="仿宋" w:hAnsi="仿宋" w:eastAsia="仿宋" w:cs="仿宋"/>
                <w:color w:val="000000"/>
                <w:sz w:val="18"/>
                <w:szCs w:val="18"/>
              </w:rPr>
            </w:pP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1"/>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61"/>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r>
    </w:tbl>
    <w:p>
      <w:pPr>
        <w:pStyle w:val="861"/>
        <w:spacing w:line="440" w:lineRule="exact"/>
        <w:rPr>
          <w:rFonts w:hint="eastAsia" w:ascii="仿宋" w:hAnsi="仿宋" w:eastAsia="仿宋" w:cs="仿宋"/>
          <w:color w:val="000000"/>
        </w:rPr>
      </w:pPr>
      <w:r>
        <w:rPr>
          <w:rFonts w:hint="eastAsia" w:ascii="仿宋" w:hAnsi="仿宋" w:eastAsia="仿宋" w:cs="仿宋"/>
          <w:color w:val="000000"/>
        </w:rPr>
      </w:r>
      <w:r/>
    </w:p>
    <w:p>
      <w:pPr>
        <w:pStyle w:val="861"/>
        <w:spacing w:line="440" w:lineRule="exact"/>
        <w:rPr>
          <w:rFonts w:hint="eastAsia" w:ascii="仿宋" w:hAnsi="仿宋" w:eastAsia="仿宋" w:cs="仿宋"/>
          <w:color w:val="000000"/>
        </w:rPr>
      </w:pPr>
      <w:r>
        <w:rPr>
          <w:rFonts w:hint="eastAsia" w:ascii="仿宋" w:hAnsi="仿宋" w:eastAsia="仿宋" w:cs="仿宋"/>
          <w:color w:val="000000"/>
        </w:rPr>
      </w:r>
      <w:r/>
    </w:p>
    <w:p>
      <w:pPr>
        <w:pStyle w:val="861"/>
        <w:spacing w:line="480" w:lineRule="auto"/>
        <w:rPr>
          <w:rFonts w:hint="eastAsia" w:ascii="仿宋" w:hAnsi="仿宋" w:eastAsia="仿宋" w:cs="仿宋"/>
          <w:color w:val="000000"/>
          <w:sz w:val="22"/>
          <w:szCs w:val="21"/>
          <w:u w:val="single"/>
        </w:rPr>
      </w:pPr>
      <w:r>
        <w:rPr>
          <w:rFonts w:hint="eastAsia" w:ascii="仿宋" w:hAnsi="仿宋" w:eastAsia="仿宋" w:cs="仿宋"/>
          <w:color w:val="000000"/>
          <w:sz w:val="22"/>
          <w:szCs w:val="21"/>
        </w:rPr>
        <w:t xml:space="preserve">甲方使用科室（签字）：              乙方（签字）：</w:t>
      </w:r>
      <w:r>
        <w:rPr>
          <w:rFonts w:hint="eastAsia" w:ascii="仿宋" w:hAnsi="仿宋" w:eastAsia="仿宋" w:cs="仿宋"/>
          <w:color w:val="000000"/>
          <w:sz w:val="22"/>
          <w:szCs w:val="21"/>
          <w:u w:val="single"/>
        </w:rPr>
      </w:r>
      <w:r/>
    </w:p>
    <w:p>
      <w:pPr>
        <w:pStyle w:val="861"/>
        <w:spacing w:line="480" w:lineRule="auto"/>
        <w:rPr>
          <w:rFonts w:hint="eastAsia" w:ascii="仿宋" w:hAnsi="仿宋" w:eastAsia="仿宋" w:cs="仿宋"/>
          <w:color w:val="000000"/>
          <w:sz w:val="22"/>
          <w:szCs w:val="21"/>
          <w:u w:val="single"/>
        </w:rPr>
      </w:pPr>
      <w:r>
        <w:rPr>
          <w:rFonts w:hint="eastAsia" w:ascii="仿宋" w:hAnsi="仿宋" w:eastAsia="仿宋" w:cs="仿宋"/>
          <w:color w:val="000000"/>
          <w:sz w:val="22"/>
          <w:szCs w:val="21"/>
        </w:rPr>
        <w:t xml:space="preserve">甲方采购中心（签字）：              乙方（签章）：</w:t>
      </w:r>
      <w:r>
        <w:rPr>
          <w:rFonts w:hint="eastAsia" w:ascii="仿宋" w:hAnsi="仿宋" w:eastAsia="仿宋" w:cs="仿宋"/>
          <w:color w:val="000000"/>
          <w:sz w:val="22"/>
          <w:szCs w:val="21"/>
          <w:u w:val="single"/>
        </w:rPr>
      </w:r>
      <w:r/>
    </w:p>
    <w:p>
      <w:pPr>
        <w:pStyle w:val="861"/>
        <w:spacing w:line="440" w:lineRule="exact"/>
        <w:rPr>
          <w:rFonts w:hint="eastAsia" w:ascii="宋体" w:hAnsi="宋体" w:eastAsia="宋体"/>
          <w:color w:val="000000"/>
        </w:rPr>
      </w:pPr>
      <w:r>
        <w:rPr>
          <w:rFonts w:hint="eastAsia" w:ascii="宋体" w:hAnsi="宋体" w:eastAsia="宋体"/>
          <w:color w:val="000000"/>
        </w:rPr>
      </w:r>
      <w:r/>
    </w:p>
    <w:p>
      <w:pPr>
        <w:pStyle w:val="861"/>
        <w:spacing w:line="440" w:lineRule="exact"/>
        <w:rPr>
          <w:rFonts w:hint="eastAsia" w:ascii="宋体" w:hAnsi="宋体" w:eastAsia="宋体"/>
          <w:color w:val="000000"/>
        </w:rPr>
      </w:pPr>
      <w:r>
        <w:rPr>
          <w:rFonts w:hint="eastAsia" w:ascii="宋体" w:hAnsi="宋体" w:eastAsia="宋体"/>
          <w:color w:val="000000"/>
        </w:rPr>
      </w:r>
      <w:r/>
    </w:p>
    <w:p>
      <w:pPr>
        <w:pStyle w:val="861"/>
        <w:spacing w:line="440" w:lineRule="exact"/>
        <w:rPr>
          <w:rFonts w:hint="eastAsia" w:ascii="宋体" w:hAnsi="宋体" w:eastAsia="宋体"/>
          <w:color w:val="000000"/>
        </w:rPr>
      </w:pPr>
      <w:r>
        <w:rPr>
          <w:rFonts w:hint="eastAsia" w:ascii="宋体" w:hAnsi="宋体" w:eastAsia="宋体"/>
          <w:color w:val="000000"/>
        </w:rPr>
      </w:r>
      <w:r/>
    </w:p>
    <w:p>
      <w:pPr>
        <w:pStyle w:val="861"/>
        <w:spacing w:line="440" w:lineRule="exact"/>
        <w:rPr>
          <w:rFonts w:hint="eastAsia" w:ascii="宋体" w:hAnsi="宋体" w:eastAsia="宋体"/>
          <w:color w:val="000000"/>
        </w:rPr>
      </w:pPr>
      <w:r>
        <w:rPr>
          <w:rFonts w:hint="eastAsia" w:ascii="宋体" w:hAnsi="宋体" w:eastAsia="宋体"/>
          <w:color w:val="000000"/>
        </w:rPr>
      </w:r>
      <w:r/>
    </w:p>
    <w:p>
      <w:pPr>
        <w:pStyle w:val="861"/>
        <w:spacing w:line="440" w:lineRule="exact"/>
        <w:rPr>
          <w:rFonts w:hint="eastAsia" w:ascii="宋体" w:hAnsi="宋体" w:eastAsia="宋体"/>
          <w:color w:val="000000"/>
        </w:rPr>
      </w:pPr>
      <w:r>
        <w:rPr>
          <w:rFonts w:hint="eastAsia" w:ascii="宋体" w:hAnsi="宋体" w:eastAsia="宋体"/>
          <w:color w:val="000000"/>
        </w:rPr>
      </w:r>
      <w:r/>
    </w:p>
    <w:p>
      <w:pPr>
        <w:pStyle w:val="861"/>
        <w:spacing w:line="440" w:lineRule="exact"/>
        <w:rPr>
          <w:rFonts w:hint="eastAsia" w:ascii="宋体" w:hAnsi="宋体" w:eastAsia="宋体"/>
          <w:color w:val="000000"/>
        </w:rPr>
      </w:pPr>
      <w:r>
        <w:rPr>
          <w:rFonts w:hint="eastAsia" w:ascii="宋体" w:hAnsi="宋体" w:eastAsia="宋体"/>
          <w:color w:val="000000"/>
        </w:rPr>
      </w:r>
      <w:r/>
    </w:p>
    <w:p>
      <w:pPr>
        <w:pStyle w:val="861"/>
        <w:spacing w:line="440" w:lineRule="exact"/>
        <w:rPr>
          <w:rFonts w:hint="eastAsia" w:ascii="宋体" w:hAnsi="宋体" w:eastAsia="宋体"/>
          <w:color w:val="000000"/>
        </w:rPr>
      </w:pPr>
      <w:r>
        <w:rPr>
          <w:rFonts w:hint="eastAsia" w:ascii="宋体" w:hAnsi="宋体" w:eastAsia="宋体"/>
          <w:color w:val="000000"/>
        </w:rPr>
      </w:r>
      <w:r/>
    </w:p>
    <w:p>
      <w:pPr>
        <w:pStyle w:val="861"/>
        <w:spacing w:line="440" w:lineRule="exact"/>
        <w:rPr>
          <w:rFonts w:hint="eastAsia" w:ascii="宋体" w:hAnsi="宋体" w:eastAsia="宋体"/>
          <w:color w:val="000000"/>
        </w:rPr>
      </w:pPr>
      <w:r>
        <w:rPr>
          <w:rFonts w:hint="eastAsia" w:ascii="宋体" w:hAnsi="宋体" w:eastAsia="宋体"/>
          <w:color w:val="000000"/>
        </w:rPr>
      </w:r>
      <w:r/>
    </w:p>
    <w:p>
      <w:pPr>
        <w:pStyle w:val="861"/>
        <w:ind w:firstLine="0"/>
        <w:spacing w:line="440" w:lineRule="exact"/>
        <w:rPr>
          <w:rFonts w:hint="eastAsia" w:ascii="宋体" w:hAnsi="宋体" w:eastAsia="宋体"/>
          <w:color w:val="000000"/>
        </w:rPr>
      </w:pPr>
      <w:r>
        <w:rPr>
          <w:rFonts w:hint="eastAsia" w:ascii="宋体" w:hAnsi="宋体" w:eastAsia="宋体"/>
          <w:color w:val="000000"/>
        </w:rPr>
      </w:r>
      <w:r/>
    </w:p>
    <w:p>
      <w:pPr>
        <w:pStyle w:val="861"/>
        <w:jc w:val="left"/>
        <w:rPr>
          <w:rFonts w:hint="eastAsia"/>
          <w:color w:val="000000"/>
        </w:rPr>
      </w:pPr>
      <w:r>
        <w:rPr>
          <w:rFonts w:hint="eastAsia"/>
          <w:color w:val="000000"/>
        </w:rPr>
      </w:r>
      <w:r/>
    </w:p>
    <w:p>
      <w:pPr>
        <w:pStyle w:val="861"/>
        <w:jc w:val="left"/>
        <w:rPr>
          <w:rFonts w:hint="eastAsia"/>
          <w:color w:val="000000"/>
        </w:rPr>
      </w:pPr>
      <w:r>
        <w:rPr>
          <w:rFonts w:hint="eastAsia"/>
          <w:color w:val="000000"/>
        </w:rPr>
      </w:r>
      <w:r/>
    </w:p>
    <w:p>
      <w:pPr>
        <w:pStyle w:val="861"/>
        <w:jc w:val="left"/>
        <w:rPr>
          <w:rFonts w:hint="eastAsia"/>
          <w:color w:val="000000"/>
        </w:rPr>
      </w:pPr>
      <w:r>
        <w:rPr>
          <w:rFonts w:hint="eastAsia"/>
          <w:color w:val="000000"/>
        </w:rPr>
      </w:r>
      <w:r/>
    </w:p>
    <w:p>
      <w:pPr>
        <w:pStyle w:val="861"/>
        <w:jc w:val="left"/>
        <w:rPr>
          <w:rFonts w:hint="eastAsia"/>
          <w:color w:val="000000"/>
        </w:rPr>
      </w:pPr>
      <w:r>
        <w:rPr>
          <w:rFonts w:hint="eastAsia"/>
          <w:color w:val="000000"/>
        </w:rPr>
      </w:r>
      <w:r/>
    </w:p>
    <w:p>
      <w:pPr>
        <w:pStyle w:val="861"/>
        <w:jc w:val="left"/>
        <w:rPr>
          <w:rFonts w:hint="eastAsia" w:ascii="仿宋" w:hAnsi="仿宋" w:eastAsia="仿宋" w:cs="宋体"/>
          <w:b/>
          <w:bCs/>
          <w:color w:val="000000"/>
        </w:rPr>
      </w:pPr>
      <w:r>
        <w:rPr>
          <w:rFonts w:hint="eastAsia" w:ascii="仿宋" w:hAnsi="仿宋" w:eastAsia="仿宋" w:cs="宋体"/>
          <w:b/>
          <w:bCs/>
          <w:color w:val="000000"/>
        </w:rPr>
        <w:t xml:space="preserve">附件2：</w:t>
      </w:r>
      <w:r>
        <w:rPr>
          <w:rFonts w:hint="eastAsia" w:ascii="仿宋" w:hAnsi="仿宋" w:eastAsia="仿宋" w:cs="宋体"/>
          <w:b/>
          <w:bCs/>
          <w:color w:val="000000"/>
        </w:rPr>
      </w:r>
      <w:r/>
    </w:p>
    <w:p>
      <w:pPr>
        <w:pStyle w:val="861"/>
        <w:jc w:val="center"/>
        <w:rPr>
          <w:rFonts w:hint="eastAsia" w:ascii="仿宋" w:hAnsi="仿宋" w:eastAsia="仿宋"/>
          <w:color w:val="000000"/>
        </w:rPr>
      </w:pPr>
      <w:r>
        <w:rPr>
          <w:rFonts w:hint="eastAsia" w:ascii="仿宋" w:hAnsi="仿宋" w:eastAsia="仿宋"/>
          <w:b/>
          <w:color w:val="000000"/>
          <w:sz w:val="28"/>
          <w:szCs w:val="28"/>
        </w:rPr>
        <w:t xml:space="preserve">《对账明细表》</w:t>
      </w:r>
      <w:r>
        <w:rPr>
          <w:rFonts w:hint="eastAsia" w:ascii="仿宋" w:hAnsi="仿宋" w:eastAsia="仿宋"/>
          <w:color w:val="000000"/>
        </w:rPr>
      </w:r>
      <w:r/>
    </w:p>
    <w:tbl>
      <w:tblPr>
        <w:tblW w:w="4998" w:type="pct"/>
        <w:tblInd w:w="-15" w:type="dxa"/>
        <w:tblLayout w:type="autofit"/>
        <w:tblCellMar>
          <w:left w:w="15" w:type="dxa"/>
          <w:top w:w="15" w:type="dxa"/>
          <w:right w:w="15" w:type="dxa"/>
          <w:bottom w:w="15" w:type="dxa"/>
        </w:tblCellMar>
        <w:tblLook w:val="04A0" w:firstRow="1" w:lastRow="0" w:firstColumn="1" w:lastColumn="0" w:noHBand="0" w:noVBand="1"/>
      </w:tblPr>
      <w:tblGrid>
        <w:gridCol w:w="1416"/>
        <w:gridCol w:w="1648"/>
        <w:gridCol w:w="1648"/>
        <w:gridCol w:w="1648"/>
        <w:gridCol w:w="1648"/>
        <w:gridCol w:w="1373"/>
      </w:tblGrid>
      <w:tr>
        <w:trPr>
          <w:trHeight w:val="67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1"/>
              <w:jc w:val="center"/>
              <w:rPr>
                <w:rFonts w:hint="eastAsia" w:ascii="仿宋" w:hAnsi="仿宋" w:eastAsia="仿宋" w:cs="宋体"/>
                <w:b/>
                <w:bCs/>
                <w:color w:val="000000"/>
              </w:rPr>
            </w:pPr>
            <w:r>
              <w:rPr>
                <w:rFonts w:hint="eastAsia" w:ascii="仿宋" w:hAnsi="仿宋" w:eastAsia="仿宋" w:cs="宋体"/>
                <w:b/>
                <w:bCs/>
                <w:color w:val="000000"/>
              </w:rPr>
              <w:t xml:space="preserve">收件日期</w:t>
            </w:r>
            <w:r>
              <w:rPr>
                <w:rFonts w:hint="eastAsia" w:ascii="仿宋" w:hAnsi="仿宋" w:eastAsia="仿宋" w:cs="宋体"/>
                <w:b/>
                <w:bCs/>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rPr>
                <w:rFonts w:hint="eastAsia" w:ascii="仿宋" w:hAnsi="仿宋" w:eastAsia="仿宋" w:cs="宋体"/>
                <w:b/>
                <w:bCs/>
                <w:color w:val="000000"/>
              </w:rPr>
            </w:pPr>
            <w:r>
              <w:rPr>
                <w:rFonts w:hint="eastAsia" w:ascii="仿宋" w:hAnsi="仿宋" w:eastAsia="仿宋" w:cs="宋体"/>
                <w:b/>
                <w:bCs/>
                <w:color w:val="000000"/>
              </w:rPr>
              <w:t xml:space="preserve">送检医院</w:t>
            </w:r>
            <w:r>
              <w:rPr>
                <w:rFonts w:hint="eastAsia" w:ascii="仿宋" w:hAnsi="仿宋" w:eastAsia="仿宋" w:cs="宋体"/>
                <w:b/>
                <w:bCs/>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rPr>
                <w:rFonts w:hint="eastAsia" w:ascii="仿宋" w:hAnsi="仿宋" w:eastAsia="仿宋" w:cs="宋体"/>
                <w:b/>
                <w:bCs/>
                <w:color w:val="000000"/>
              </w:rPr>
            </w:pPr>
            <w:r>
              <w:rPr>
                <w:rFonts w:hint="eastAsia" w:ascii="仿宋" w:hAnsi="仿宋" w:eastAsia="仿宋" w:cs="宋体"/>
                <w:b/>
                <w:bCs/>
                <w:color w:val="000000"/>
              </w:rPr>
              <w:t xml:space="preserve">患者姓名</w:t>
            </w:r>
            <w:r>
              <w:rPr>
                <w:rFonts w:hint="eastAsia" w:ascii="仿宋" w:hAnsi="仿宋" w:eastAsia="仿宋" w:cs="宋体"/>
                <w:b/>
                <w:bCs/>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rPr>
                <w:rFonts w:hint="eastAsia" w:ascii="仿宋" w:hAnsi="仿宋" w:eastAsia="仿宋" w:cs="宋体"/>
                <w:b/>
                <w:bCs/>
                <w:color w:val="000000"/>
              </w:rPr>
            </w:pPr>
            <w:r>
              <w:rPr>
                <w:rFonts w:hint="eastAsia" w:ascii="仿宋" w:hAnsi="仿宋" w:eastAsia="仿宋" w:cs="宋体"/>
                <w:b/>
                <w:bCs/>
                <w:color w:val="000000"/>
              </w:rPr>
              <w:t xml:space="preserve">患者性别</w:t>
            </w:r>
            <w:r>
              <w:rPr>
                <w:rFonts w:hint="eastAsia" w:ascii="仿宋" w:hAnsi="仿宋" w:eastAsia="仿宋" w:cs="宋体"/>
                <w:b/>
                <w:bCs/>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rPr>
                <w:rFonts w:hint="eastAsia" w:ascii="仿宋" w:hAnsi="仿宋" w:eastAsia="仿宋" w:cs="宋体"/>
                <w:b/>
                <w:bCs/>
                <w:color w:val="000000"/>
              </w:rPr>
            </w:pPr>
            <w:r>
              <w:rPr>
                <w:rFonts w:hint="eastAsia" w:ascii="仿宋" w:hAnsi="仿宋" w:eastAsia="仿宋" w:cs="宋体"/>
                <w:b/>
                <w:bCs/>
                <w:color w:val="000000"/>
              </w:rPr>
              <w:t xml:space="preserve">患者年龄</w:t>
            </w:r>
            <w:r>
              <w:rPr>
                <w:rFonts w:hint="eastAsia" w:ascii="仿宋" w:hAnsi="仿宋" w:eastAsia="仿宋" w:cs="宋体"/>
                <w:b/>
                <w:bCs/>
                <w:color w:val="00000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1"/>
              <w:jc w:val="center"/>
              <w:rPr>
                <w:rFonts w:hint="eastAsia" w:ascii="仿宋" w:hAnsi="仿宋" w:eastAsia="仿宋" w:cs="宋体"/>
                <w:b/>
                <w:bCs/>
                <w:color w:val="000000"/>
              </w:rPr>
            </w:pPr>
            <w:r>
              <w:rPr>
                <w:rFonts w:hint="eastAsia" w:ascii="仿宋" w:hAnsi="仿宋" w:eastAsia="仿宋" w:cs="宋体"/>
                <w:b/>
                <w:bCs/>
                <w:color w:val="000000"/>
              </w:rPr>
              <w:t xml:space="preserve">实收价格</w:t>
            </w:r>
            <w:r>
              <w:rPr>
                <w:rFonts w:hint="eastAsia" w:ascii="仿宋" w:hAnsi="仿宋" w:eastAsia="仿宋" w:cs="宋体"/>
                <w:b/>
                <w:bCs/>
                <w:color w:val="000000"/>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1"/>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1"/>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1"/>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1"/>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1"/>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1"/>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1"/>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1"/>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1"/>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1"/>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1"/>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1"/>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1"/>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1"/>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1"/>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1"/>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1"/>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1"/>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1"/>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1"/>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1"/>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1"/>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1"/>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1"/>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1"/>
              <w:jc w:val="center"/>
              <w:rPr>
                <w:rFonts w:hint="eastAsia" w:cs="宋体"/>
                <w:color w:val="000000"/>
                <w:sz w:val="18"/>
                <w:szCs w:val="18"/>
              </w:rPr>
            </w:pPr>
            <w:r>
              <w:rPr>
                <w:rFonts w:hint="eastAsia" w:cs="宋体"/>
                <w:color w:val="000000"/>
                <w:sz w:val="18"/>
                <w:szCs w:val="18"/>
              </w:rPr>
            </w:r>
            <w:r/>
          </w:p>
        </w:tc>
      </w:tr>
    </w:tbl>
    <w:p>
      <w:pPr>
        <w:pStyle w:val="861"/>
        <w:spacing w:line="440" w:lineRule="exact"/>
        <w:rPr>
          <w:rFonts w:hint="eastAsia" w:ascii="宋体" w:hAnsi="宋体" w:eastAsia="宋体"/>
          <w:color w:val="000000"/>
        </w:rPr>
      </w:pPr>
      <w:r>
        <w:rPr>
          <w:rFonts w:hint="eastAsia" w:ascii="宋体" w:hAnsi="宋体" w:eastAsia="宋体"/>
          <w:color w:val="000000"/>
        </w:rPr>
      </w:r>
      <w:r/>
    </w:p>
    <w:p>
      <w:pPr>
        <w:pStyle w:val="861"/>
        <w:spacing w:line="440" w:lineRule="exact"/>
        <w:rPr>
          <w:rFonts w:hint="eastAsia" w:ascii="宋体" w:hAnsi="宋体" w:eastAsia="宋体"/>
          <w:color w:val="000000"/>
        </w:rPr>
      </w:pPr>
      <w:r>
        <w:rPr>
          <w:rFonts w:hint="eastAsia" w:ascii="宋体" w:hAnsi="宋体" w:eastAsia="宋体"/>
          <w:color w:val="000000"/>
        </w:rPr>
      </w:r>
      <w:r/>
    </w:p>
    <w:p>
      <w:pPr>
        <w:pStyle w:val="861"/>
        <w:spacing w:line="440" w:lineRule="exact"/>
        <w:rPr>
          <w:rFonts w:hint="eastAsia" w:ascii="宋体" w:hAnsi="宋体" w:eastAsia="宋体"/>
          <w:color w:val="000000"/>
        </w:rPr>
      </w:pPr>
      <w:r>
        <w:rPr>
          <w:rFonts w:hint="eastAsia" w:ascii="宋体" w:hAnsi="宋体" w:eastAsia="宋体"/>
          <w:color w:val="000000"/>
        </w:rPr>
      </w:r>
      <w:r/>
    </w:p>
    <w:p>
      <w:pPr>
        <w:pStyle w:val="861"/>
        <w:rPr>
          <w:rFonts w:hint="eastAsia" w:ascii="宋体" w:hAnsi="宋体" w:cs="宋体"/>
          <w:color w:val="000000"/>
          <w:szCs w:val="21"/>
        </w:rPr>
      </w:pPr>
      <w:r>
        <w:rPr>
          <w:rFonts w:hint="eastAsia" w:ascii="宋体" w:hAnsi="宋体" w:cs="宋体"/>
          <w:color w:val="000000"/>
          <w:szCs w:val="21"/>
        </w:rPr>
      </w:r>
      <w:r/>
    </w:p>
    <w:p>
      <w:pPr>
        <w:pStyle w:val="861"/>
        <w:rPr>
          <w:rFonts w:hint="eastAsia" w:ascii="宋体" w:hAnsi="宋体" w:cs="宋体"/>
          <w:color w:val="000000"/>
          <w:szCs w:val="21"/>
        </w:rPr>
      </w:pPr>
      <w:r>
        <w:rPr>
          <w:rFonts w:hint="eastAsia" w:ascii="宋体" w:hAnsi="宋体" w:cs="宋体"/>
          <w:color w:val="000000"/>
          <w:szCs w:val="21"/>
        </w:rPr>
      </w:r>
      <w:r/>
    </w:p>
    <w:p>
      <w:pPr>
        <w:pStyle w:val="861"/>
        <w:rPr>
          <w:rFonts w:hint="eastAsia" w:ascii="宋体" w:hAnsi="宋体" w:cs="宋体"/>
          <w:color w:val="000000"/>
          <w:szCs w:val="21"/>
        </w:rPr>
      </w:pPr>
      <w:r>
        <w:rPr>
          <w:rFonts w:hint="eastAsia" w:ascii="宋体" w:hAnsi="宋体" w:cs="宋体"/>
          <w:color w:val="000000"/>
          <w:szCs w:val="21"/>
        </w:rPr>
      </w:r>
      <w:r/>
    </w:p>
    <w:p>
      <w:pPr>
        <w:pStyle w:val="861"/>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862"/>
        <w:rPr>
          <w:color w:val="000000"/>
        </w:rPr>
      </w:pPr>
      <w:r>
        <w:rPr>
          <w:rFonts w:hint="eastAsia"/>
          <w:color w:val="000000"/>
        </w:rPr>
        <w:br w:type="page" w:clear="all"/>
      </w:r>
      <w:r>
        <w:rPr>
          <w:rFonts w:hint="eastAsia"/>
          <w:color w:val="000000"/>
        </w:rPr>
        <w:t xml:space="preserve">第四章 采购需求</w:t>
      </w:r>
      <w:bookmarkEnd w:id="60"/>
      <w:r/>
      <w:bookmarkEnd w:id="61"/>
      <w:r>
        <w:rPr>
          <w:color w:val="000000"/>
        </w:rPr>
      </w:r>
      <w:r/>
    </w:p>
    <w:p>
      <w:pPr>
        <w:pStyle w:val="861"/>
        <w:ind w:firstLine="422"/>
        <w:pageBreakBefore w:val="0"/>
        <w:spacing w:line="360" w:lineRule="auto"/>
        <w:widowControl w:val="off"/>
        <w:rPr>
          <w:rFonts w:hint="eastAsia" w:ascii="宋体" w:hAnsi="宋体" w:cs="宋体"/>
          <w:b/>
          <w:bCs/>
          <w:color w:val="000000"/>
          <w:szCs w:val="21"/>
        </w:rPr>
      </w:pPr>
      <w:r/>
      <w:bookmarkStart w:id="62" w:name="_Toc319408306"/>
      <w:r>
        <w:rPr>
          <w:rFonts w:hint="eastAsia" w:ascii="宋体" w:hAnsi="宋体" w:cs="宋体"/>
          <w:b/>
          <w:bCs/>
          <w:color w:val="000000"/>
          <w:szCs w:val="21"/>
        </w:rPr>
        <w:t xml:space="preserve">注：本章内容里斜体且有下划线部分为实质性要求和条件，投标文件不满足的，视为无效投标处理。</w:t>
      </w:r>
      <w:r>
        <w:rPr>
          <w:rFonts w:hint="eastAsia" w:ascii="宋体" w:hAnsi="宋体" w:cs="宋体"/>
          <w:b/>
          <w:bCs/>
          <w:color w:val="000000"/>
          <w:szCs w:val="21"/>
        </w:rPr>
      </w:r>
      <w:r/>
    </w:p>
    <w:p>
      <w:pPr>
        <w:pStyle w:val="864"/>
        <w:ind w:firstLine="418"/>
        <w:pageBreakBefore w:val="0"/>
        <w:spacing w:before="0" w:after="0" w:line="360" w:lineRule="auto"/>
        <w:widowControl w:val="off"/>
        <w:rPr>
          <w:rFonts w:hint="eastAsia" w:ascii="宋体" w:hAnsi="宋体" w:eastAsia="宋体" w:cs="宋体"/>
          <w:b/>
          <w:bCs/>
          <w:color w:val="000000"/>
          <w:spacing w:val="-1"/>
          <w:sz w:val="21"/>
          <w:szCs w:val="21"/>
        </w:rPr>
      </w:pPr>
      <w:r/>
      <w:bookmarkStart w:id="63" w:name="_Toc3248"/>
      <w:r>
        <w:rPr>
          <w:rFonts w:hint="eastAsia" w:ascii="宋体" w:hAnsi="宋体" w:eastAsia="宋体" w:cs="宋体"/>
          <w:b/>
          <w:bCs/>
          <w:color w:val="000000"/>
          <w:spacing w:val="-1"/>
          <w:sz w:val="21"/>
          <w:szCs w:val="21"/>
        </w:rPr>
        <w:t xml:space="preserve">一、项目属性：服务类项目</w:t>
      </w:r>
      <w:bookmarkEnd w:id="63"/>
      <w:r>
        <w:rPr>
          <w:rFonts w:hint="eastAsia" w:ascii="宋体" w:hAnsi="宋体" w:eastAsia="宋体" w:cs="宋体"/>
          <w:b/>
          <w:bCs/>
          <w:color w:val="000000"/>
          <w:spacing w:val="-1"/>
          <w:sz w:val="21"/>
          <w:szCs w:val="21"/>
        </w:rPr>
      </w:r>
      <w:r/>
    </w:p>
    <w:p>
      <w:pPr>
        <w:pStyle w:val="861"/>
        <w:ind w:firstLine="420"/>
        <w:pageBreakBefore w:val="0"/>
        <w:spacing w:line="360" w:lineRule="auto"/>
        <w:widowControl w:val="o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如本项目采购产品被财政部、国家发展改革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000000"/>
          <w:szCs w:val="21"/>
          <w:u w:val="single"/>
        </w:rPr>
        <w:t xml:space="preserve">无</w:t>
      </w:r>
      <w:r>
        <w:rPr>
          <w:rFonts w:hint="eastAsia" w:ascii="宋体" w:hAnsi="宋体" w:cs="宋体"/>
          <w:color w:val="000000"/>
          <w:szCs w:val="21"/>
        </w:rPr>
        <w:t xml:space="preserve">。</w:t>
      </w:r>
      <w:r>
        <w:rPr>
          <w:rFonts w:hint="eastAsia" w:ascii="宋体" w:hAnsi="宋体" w:cs="宋体"/>
          <w:color w:val="000000"/>
          <w:szCs w:val="21"/>
        </w:rPr>
      </w:r>
      <w:r/>
    </w:p>
    <w:p>
      <w:pPr>
        <w:pStyle w:val="861"/>
        <w:ind w:firstLine="420"/>
        <w:pageBreakBefore w:val="0"/>
        <w:spacing w:line="360" w:lineRule="auto"/>
        <w:widowControl w:val="o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2.供应商对于投标产品的包装应按照“财办库〔2020〕123号《关于印发《商品包装政府采购需求标准（试行）》《快递包装政府采购需求标准（试行）》的通知》”执行。</w:t>
      </w:r>
      <w:r>
        <w:rPr>
          <w:rFonts w:hint="eastAsia" w:ascii="宋体" w:hAnsi="宋体" w:cs="宋体"/>
          <w:color w:val="000000"/>
          <w:szCs w:val="21"/>
        </w:rPr>
      </w:r>
      <w:r/>
    </w:p>
    <w:p>
      <w:pPr>
        <w:pStyle w:val="861"/>
        <w:ind w:firstLine="420"/>
        <w:pageBreakBefore w:val="0"/>
        <w:spacing w:line="360" w:lineRule="auto"/>
        <w:widowControl w:val="o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3.政府采购中实施本国产品标准及相关政策</w:t>
      </w:r>
      <w:r>
        <w:rPr>
          <w:rFonts w:hint="eastAsia" w:ascii="宋体" w:hAnsi="宋体" w:cs="宋体"/>
          <w:color w:val="000000"/>
          <w:szCs w:val="21"/>
        </w:rPr>
      </w:r>
      <w:r/>
    </w:p>
    <w:p>
      <w:pPr>
        <w:pStyle w:val="861"/>
        <w:ind w:firstLine="420"/>
        <w:pageBreakBefore w:val="0"/>
        <w:spacing w:line="360" w:lineRule="auto"/>
        <w:widowControl w:val="o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3.1本项目对采购本国产品给予政策支持，具体内容见招标文件“第五章评标方法与评标标准”。</w:t>
      </w:r>
      <w:r>
        <w:rPr>
          <w:rFonts w:hint="eastAsia" w:ascii="宋体" w:hAnsi="宋体" w:cs="宋体"/>
          <w:color w:val="000000"/>
          <w:szCs w:val="21"/>
        </w:rPr>
      </w:r>
      <w:r/>
    </w:p>
    <w:p>
      <w:pPr>
        <w:pStyle w:val="861"/>
        <w:ind w:firstLine="420"/>
        <w:pageBreakBefore w:val="0"/>
        <w:spacing w:line="360" w:lineRule="auto"/>
        <w:widowControl w:val="o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Cs w:val="21"/>
        </w:rPr>
      </w:r>
      <w:r/>
    </w:p>
    <w:p>
      <w:pPr>
        <w:pStyle w:val="861"/>
        <w:ind w:firstLine="420"/>
        <w:pageBreakBefore w:val="0"/>
        <w:spacing w:line="360" w:lineRule="auto"/>
        <w:widowControl w:val="o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Cs w:val="21"/>
        </w:rPr>
      </w:r>
      <w:r/>
    </w:p>
    <w:p>
      <w:pPr>
        <w:pStyle w:val="861"/>
        <w:ind w:firstLine="420"/>
        <w:pageBreakBefore w:val="0"/>
        <w:spacing w:line="360" w:lineRule="auto"/>
        <w:widowControl w:val="o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4.采购标的清单</w:t>
      </w:r>
      <w:r>
        <w:rPr>
          <w:rFonts w:hint="eastAsia" w:ascii="宋体" w:hAnsi="宋体" w:cs="宋体"/>
          <w:color w:val="000000"/>
          <w:szCs w:val="21"/>
        </w:rPr>
      </w:r>
      <w:r/>
    </w:p>
    <w:tbl>
      <w:tblPr>
        <w:tblW w:w="9142"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3"/>
        <w:gridCol w:w="4065"/>
        <w:gridCol w:w="3614"/>
      </w:tblGrid>
      <w:tr>
        <w:trPr>
          <w:tblHeader/>
        </w:trPr>
        <w:tc>
          <w:tcPr>
            <w:tcMar>
              <w:left w:w="108" w:type="dxa"/>
              <w:top w:w="0" w:type="dxa"/>
              <w:right w:w="108" w:type="dxa"/>
              <w:bottom w:w="0" w:type="dxa"/>
            </w:tcMar>
            <w:tcW w:w="1463"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采购包号</w:t>
            </w:r>
            <w:r>
              <w:rPr>
                <w:rFonts w:hint="eastAsia" w:ascii="宋体" w:hAnsi="宋体" w:cs="宋体"/>
                <w:b/>
                <w:color w:val="000000"/>
                <w:szCs w:val="21"/>
              </w:rPr>
            </w:r>
            <w:r/>
          </w:p>
        </w:tc>
        <w:tc>
          <w:tcPr>
            <w:tcMar>
              <w:left w:w="108" w:type="dxa"/>
              <w:top w:w="0" w:type="dxa"/>
              <w:right w:w="108" w:type="dxa"/>
              <w:bottom w:w="0" w:type="dxa"/>
            </w:tcMar>
            <w:tcW w:w="4065"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采购标的</w:t>
            </w:r>
            <w:r>
              <w:rPr>
                <w:rFonts w:hint="eastAsia" w:ascii="宋体" w:hAnsi="宋体" w:cs="宋体"/>
                <w:b/>
                <w:color w:val="000000"/>
                <w:szCs w:val="21"/>
              </w:rPr>
            </w:r>
            <w:r/>
          </w:p>
        </w:tc>
        <w:tc>
          <w:tcPr>
            <w:tcMar>
              <w:left w:w="108" w:type="dxa"/>
              <w:top w:w="0" w:type="dxa"/>
              <w:right w:w="108" w:type="dxa"/>
              <w:bottom w:w="0" w:type="dxa"/>
            </w:tcMar>
            <w:tcW w:w="3614"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对应中小企业划分标准所属行业</w:t>
            </w:r>
            <w:r>
              <w:rPr>
                <w:rFonts w:hint="eastAsia" w:ascii="宋体" w:hAnsi="宋体" w:cs="宋体"/>
                <w:b/>
                <w:color w:val="000000"/>
                <w:szCs w:val="21"/>
              </w:rPr>
            </w:r>
            <w:r/>
          </w:p>
        </w:tc>
      </w:tr>
      <w:tr>
        <w:trPr/>
        <w:tc>
          <w:tcPr>
            <w:tcMar>
              <w:left w:w="108" w:type="dxa"/>
              <w:top w:w="0" w:type="dxa"/>
              <w:right w:w="108" w:type="dxa"/>
              <w:bottom w:w="0" w:type="dxa"/>
            </w:tcMar>
            <w:tcW w:w="1463"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rPr>
                <w:rFonts w:hint="eastAsia" w:ascii="宋体" w:hAnsi="宋体" w:cs="宋体"/>
                <w:color w:val="000000"/>
                <w:szCs w:val="21"/>
              </w:rPr>
            </w:r>
            <w:r/>
          </w:p>
        </w:tc>
        <w:tc>
          <w:tcPr>
            <w:tcMar>
              <w:left w:w="108" w:type="dxa"/>
              <w:top w:w="0" w:type="dxa"/>
              <w:right w:w="108" w:type="dxa"/>
              <w:bottom w:w="0" w:type="dxa"/>
            </w:tcMar>
            <w:tcW w:w="4065"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cs="宋体"/>
                <w:color w:val="000000"/>
                <w:szCs w:val="21"/>
              </w:rPr>
            </w:pPr>
            <w:r>
              <w:rPr>
                <w:rFonts w:hint="eastAsia" w:ascii="宋体" w:hAnsi="宋体" w:eastAsia="宋体" w:cs="Times New Roman"/>
                <w:color w:val="000000"/>
                <w:szCs w:val="21"/>
              </w:rPr>
              <w:t xml:space="preserve">检验科外送项目（检验部分）</w:t>
            </w:r>
            <w:r>
              <w:rPr>
                <w:rFonts w:hint="eastAsia" w:ascii="宋体" w:hAnsi="宋体" w:cs="宋体"/>
                <w:color w:val="000000"/>
                <w:szCs w:val="21"/>
              </w:rPr>
            </w:r>
            <w:r/>
          </w:p>
        </w:tc>
        <w:tc>
          <w:tcPr>
            <w:tcMar>
              <w:left w:w="108" w:type="dxa"/>
              <w:top w:w="0" w:type="dxa"/>
              <w:right w:w="108" w:type="dxa"/>
              <w:bottom w:w="0" w:type="dxa"/>
            </w:tcMar>
            <w:tcW w:w="3614" w:type="dxa"/>
            <w:vAlign w:val="center"/>
            <w:textDirection w:val="lrTb"/>
            <w:noWrap w:val="false"/>
          </w:tcPr>
          <w:p>
            <w:pPr>
              <w:pStyle w:val="861"/>
              <w:ind w:left="0" w:right="0" w:firstLine="0"/>
              <w:jc w:val="center"/>
              <w:keepLines w:val="0"/>
              <w:keepNext w:val="0"/>
              <w:pageBreakBefore w:val="0"/>
              <w:spacing w:line="360" w:lineRule="auto"/>
              <w:widowControl w:val="off"/>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其他未列明行业</w:t>
            </w:r>
            <w:r>
              <w:rPr>
                <w:rFonts w:hint="eastAsia" w:ascii="宋体" w:hAnsi="宋体" w:eastAsia="宋体" w:cs="宋体"/>
                <w:color w:val="000000"/>
                <w:szCs w:val="21"/>
              </w:rPr>
            </w:r>
            <w:r/>
          </w:p>
        </w:tc>
      </w:tr>
    </w:tbl>
    <w:p>
      <w:pPr>
        <w:pStyle w:val="861"/>
        <w:ind w:left="0" w:firstLine="420"/>
        <w:keepLines w:val="0"/>
        <w:keepNext w:val="0"/>
        <w:pageBreakBefore w:val="0"/>
        <w:spacing w:line="360" w:lineRule="auto"/>
        <w:widowControl w:val="off"/>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5.投标人必须对技术要求和商务要求中的实质性要求</w:t>
      </w:r>
      <w:r>
        <w:rPr>
          <w:rFonts w:hint="eastAsia" w:ascii="宋体" w:hAnsi="宋体" w:eastAsia="宋体" w:cs="宋体"/>
          <w:b/>
          <w:bCs/>
          <w:color w:val="000000"/>
          <w:szCs w:val="21"/>
        </w:rPr>
        <w:t xml:space="preserve">（</w:t>
      </w:r>
      <w:r>
        <w:rPr>
          <w:rFonts w:hint="eastAsia" w:ascii="宋体" w:hAnsi="宋体" w:eastAsia="宋体" w:cs="宋体"/>
          <w:b/>
          <w:bCs/>
          <w:i/>
          <w:color w:val="000000"/>
          <w:szCs w:val="21"/>
          <w:u w:val="single"/>
        </w:rPr>
        <w:t xml:space="preserve">斜体且有下划线部分</w:t>
      </w:r>
      <w:r>
        <w:rPr>
          <w:rFonts w:hint="eastAsia" w:ascii="宋体" w:hAnsi="宋体" w:eastAsia="宋体" w:cs="宋体"/>
          <w:b/>
          <w:bCs/>
          <w:color w:val="000000"/>
          <w:szCs w:val="21"/>
        </w:rPr>
        <w:t xml:space="preserve">）</w:t>
      </w:r>
      <w:r>
        <w:rPr>
          <w:rFonts w:hint="eastAsia" w:ascii="宋体" w:hAnsi="宋体" w:eastAsia="宋体" w:cs="宋体"/>
          <w:color w:val="000000"/>
          <w:szCs w:val="21"/>
        </w:rPr>
        <w:t xml:space="preserve">逐条做出明确响应，填写《符合性审查响应对照表》。</w:t>
      </w:r>
      <w:r>
        <w:rPr>
          <w:rFonts w:hint="eastAsia" w:ascii="宋体" w:hAnsi="宋体" w:eastAsia="宋体" w:cs="宋体"/>
          <w:color w:val="000000"/>
          <w:szCs w:val="21"/>
        </w:rPr>
      </w:r>
      <w:r/>
    </w:p>
    <w:p>
      <w:pPr>
        <w:pStyle w:val="861"/>
        <w:ind w:left="0" w:firstLine="422"/>
        <w:keepLines w:val="0"/>
        <w:keepNext w:val="0"/>
        <w:pageBreakBefore w:val="0"/>
        <w:spacing w:line="360" w:lineRule="auto"/>
        <w:widowControl w:val="off"/>
        <w:rPr>
          <w:rFonts w:hint="eastAsia" w:ascii="宋体" w:hAnsi="宋体" w:eastAsia="宋体" w:cs="宋体"/>
          <w:b/>
          <w:bCs/>
          <w:color w:val="000000"/>
          <w:highlight w:val="none"/>
        </w:rPr>
      </w:pPr>
      <w:r/>
      <w:bookmarkEnd w:id="62"/>
      <w:r/>
      <w:bookmarkStart w:id="64" w:name="_Toc55204181"/>
      <w:r>
        <w:rPr>
          <w:rFonts w:hint="eastAsia" w:ascii="宋体" w:hAnsi="宋体" w:eastAsia="宋体" w:cs="宋体"/>
          <w:b/>
          <w:bCs/>
          <w:color w:val="000000"/>
          <w:highlight w:val="none"/>
        </w:rPr>
        <w:t xml:space="preserve">二、项目简介</w:t>
      </w:r>
      <w:r>
        <w:rPr>
          <w:rFonts w:hint="eastAsia" w:ascii="宋体" w:hAnsi="宋体" w:eastAsia="宋体" w:cs="宋体"/>
          <w:b/>
          <w:bCs/>
          <w:color w:val="000000"/>
          <w:highlight w:val="none"/>
        </w:rPr>
      </w:r>
      <w:r/>
    </w:p>
    <w:p>
      <w:pPr>
        <w:pStyle w:val="861"/>
        <w:ind w:left="0"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扬州大学附属医院临床检验外送服务项目，包含标本接收、运输、检验检测、以无纸化方式将报告传递至医院的LIS和HIS等相关业务系统、售后、投诉和纠纷处理以及相关附加服务。</w:t>
      </w:r>
      <w:r>
        <w:rPr>
          <w:rFonts w:hint="eastAsia" w:ascii="宋体" w:hAnsi="宋体" w:eastAsia="宋体" w:cs="宋体"/>
          <w:b w:val="0"/>
          <w:bCs w:val="0"/>
          <w:color w:val="000000"/>
          <w:highlight w:val="none"/>
        </w:rPr>
      </w:r>
      <w:r/>
    </w:p>
    <w:p>
      <w:pPr>
        <w:pStyle w:val="861"/>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 w:val="21"/>
          <w:szCs w:val="21"/>
          <w:lang w:val="en-US" w:eastAsia="zh-CN" w:bidi="ar-SA"/>
        </w:rPr>
        <w:t xml:space="preserve">三、</w:t>
      </w:r>
      <w:r>
        <w:rPr>
          <w:rFonts w:hint="eastAsia" w:ascii="宋体" w:hAnsi="宋体" w:cs="宋体"/>
          <w:b/>
          <w:bCs/>
          <w:color w:val="000000"/>
          <w:szCs w:val="21"/>
          <w:highlight w:val="none"/>
          <w:lang w:val="en-US" w:eastAsia="zh-CN"/>
        </w:rPr>
        <w:t xml:space="preserve">技术要求</w:t>
      </w:r>
      <w:r>
        <w:rPr>
          <w:rFonts w:hint="eastAsia" w:ascii="宋体" w:hAnsi="宋体" w:eastAsia="宋体" w:cs="宋体"/>
          <w:b/>
          <w:bCs/>
          <w:color w:val="000000"/>
          <w:szCs w:val="21"/>
          <w:highlight w:val="none"/>
        </w:rPr>
      </w:r>
      <w:r/>
    </w:p>
    <w:p>
      <w:pPr>
        <w:pStyle w:val="861"/>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eastAsia="en-US"/>
        </w:rPr>
      </w:pPr>
      <w:r>
        <w:rPr>
          <w:rFonts w:hint="eastAsia" w:ascii="宋体" w:hAnsi="宋体" w:eastAsia="宋体" w:cs="宋体"/>
          <w:b/>
          <w:bCs/>
          <w:color w:val="000000"/>
          <w:sz w:val="21"/>
          <w:szCs w:val="21"/>
          <w:highlight w:val="none"/>
          <w:lang w:eastAsia="en-US"/>
        </w:rPr>
        <w:t xml:space="preserve">（一）项目总体要求</w:t>
      </w:r>
      <w:r>
        <w:rPr>
          <w:rFonts w:hint="eastAsia" w:ascii="宋体" w:hAnsi="宋体" w:eastAsia="宋体" w:cs="宋体"/>
          <w:b/>
          <w:bCs/>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1.投标人实验室符合国家卫健委《医疗机构临床实验室管理办法》等法律法规要求；</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2.投标人保证按国家检测规范进行操作，并对标本的检测报告承担相应的责任；</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3.投标人实验室需拥有专业的技术人员，可提供专业的医学检验服务；</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4.投标人出具报告快速、准确，可充分满足临床、保健需求；</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5.投标人协助医院开展检验人员进修培训。协助医院开展继续教育、专题讲座等学术交流活动；</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6.投标人保证按国家相关检测、检验规范进行操作，按照规范流程进行标本保存、运输与诊断，并对标本的检测、检验报告承担相应的责任。</w:t>
      </w:r>
      <w:r>
        <w:rPr>
          <w:rFonts w:hint="eastAsia" w:ascii="宋体" w:hAnsi="宋体" w:eastAsia="宋体" w:cs="宋体"/>
          <w:color w:val="000000"/>
          <w:sz w:val="21"/>
          <w:szCs w:val="21"/>
          <w:highlight w:val="none"/>
          <w:lang w:eastAsia="en-US"/>
        </w:rPr>
      </w:r>
      <w:r/>
    </w:p>
    <w:p>
      <w:pPr>
        <w:pStyle w:val="861"/>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eastAsia="en-US"/>
        </w:rPr>
      </w:pPr>
      <w:r>
        <w:rPr>
          <w:rFonts w:hint="eastAsia" w:ascii="宋体" w:hAnsi="宋体" w:eastAsia="宋体" w:cs="宋体"/>
          <w:b/>
          <w:bCs/>
          <w:color w:val="000000"/>
          <w:sz w:val="21"/>
          <w:szCs w:val="21"/>
          <w:highlight w:val="none"/>
          <w:lang w:eastAsia="en-US"/>
        </w:rPr>
        <w:t xml:space="preserve">（二）服务要求</w:t>
      </w:r>
      <w:r>
        <w:rPr>
          <w:rFonts w:hint="eastAsia" w:ascii="宋体" w:hAnsi="宋体" w:eastAsia="宋体" w:cs="宋体"/>
          <w:b/>
          <w:bCs/>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1.标本接收</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（1）必须配置专用恒温箱，每周至少一次的清洁消毒，保证标本的质量。</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（2）每周根据采购人要求的时间上门接收标本的服务。遇特殊标本可机动收取（不收取额外费用）。</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（3）规范标本接收、登记和包装流程，保证标本质量和安全，确保标本顺利交接，方便</w:t>
      </w:r>
      <w:r>
        <w:rPr>
          <w:rFonts w:hint="eastAsia" w:ascii="宋体" w:hAnsi="宋体" w:cs="宋体"/>
          <w:color w:val="000000"/>
          <w:sz w:val="21"/>
          <w:szCs w:val="21"/>
          <w:highlight w:val="none"/>
          <w:lang w:eastAsia="zh-CN"/>
        </w:rPr>
        <w:t xml:space="preserve">查验</w:t>
      </w:r>
      <w:r>
        <w:rPr>
          <w:rFonts w:hint="eastAsia" w:ascii="宋体" w:hAnsi="宋体" w:eastAsia="宋体" w:cs="宋体"/>
          <w:color w:val="000000"/>
          <w:sz w:val="21"/>
          <w:szCs w:val="21"/>
          <w:highlight w:val="none"/>
          <w:lang w:eastAsia="en-US"/>
        </w:rPr>
        <w:t xml:space="preserve">。建立完善的样本接收、核对、登记制度，确保样本信息与申请单信息一致，无错漏、无混淆。</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（4）标本接收人员要通过严格培训，负责标本质量的初检、标识的核对，标本的接收登记及包装储存。</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（5）投标人必须确保及时接收、送检标本和及时检验。标本不符合检验要求时，应及时通知采购人重新取样。</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（6）标本在送检过程中出现延迟、遗漏、丢失等情况，投标人应有完善的应急预案予以妥善解决，否则投标人应承担相应责任。</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（7）对检验后的标本进行妥善保存，以便检验结果有</w:t>
      </w:r>
      <w:r>
        <w:rPr>
          <w:rFonts w:hint="eastAsia" w:ascii="宋体" w:hAnsi="宋体" w:cs="宋体"/>
          <w:color w:val="000000"/>
          <w:sz w:val="21"/>
          <w:szCs w:val="21"/>
          <w:highlight w:val="none"/>
          <w:lang w:eastAsia="zh-CN"/>
        </w:rPr>
        <w:t xml:space="preserve">异义</w:t>
      </w:r>
      <w:r>
        <w:rPr>
          <w:rFonts w:hint="eastAsia" w:ascii="宋体" w:hAnsi="宋体" w:eastAsia="宋体" w:cs="宋体"/>
          <w:color w:val="000000"/>
          <w:sz w:val="21"/>
          <w:szCs w:val="21"/>
          <w:highlight w:val="none"/>
          <w:lang w:eastAsia="en-US"/>
        </w:rPr>
        <w:t xml:space="preserve">时进行免费复查或再委托其他第三方检验，这种情况所发生的费用，由投标人承担。</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8）对于因标本丢失、未在规定时间内出具报告或检验项目检测结果不准确等造成的医疗事故（医疗事件）或医疗纠纷，投标人承担全部经济及法律责任。投标人对采购人不明原因（非院方及患者原因或产品质量问题）引起的医疗投诉、纠纷，能协助采购人做好患者的协调工作，并承担一定的处理费用。</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2.样本运输服务要求：</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（1）投标人须具备符合生物安全要求的样本运输能力，使用符合规范的冷链/恒温运输设备，确保样本在运输过程中温度、环境符合检测项目的质量要求，无样本变质、破损、丢失情况。</w:t>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（2）投标人须提供固定的运输频次，医院工作日内每日至少安排1次样本取送服务。</w:t>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（3）投标人须建立样本运输全程追溯系统，可实时查询样本运输状态、位置、温度等信息，确保样本运输全程可追溯。</w:t>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3.报告的质量及时间要求</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（1）检验报告单必须由具备相应资质的检验人员签发</w:t>
      </w:r>
      <w:r>
        <w:rPr>
          <w:rFonts w:hint="eastAsia" w:ascii="宋体" w:hAnsi="宋体" w:cs="宋体"/>
          <w:color w:val="000000"/>
          <w:sz w:val="21"/>
          <w:szCs w:val="21"/>
          <w:highlight w:val="none"/>
          <w:lang w:eastAsia="zh-CN"/>
        </w:rPr>
        <w:t xml:space="preserve">，由</w:t>
      </w:r>
      <w:r>
        <w:rPr>
          <w:rFonts w:hint="eastAsia" w:ascii="宋体" w:hAnsi="宋体" w:eastAsia="宋体" w:cs="宋体"/>
          <w:color w:val="000000"/>
          <w:sz w:val="21"/>
          <w:szCs w:val="21"/>
          <w:highlight w:val="none"/>
          <w:lang w:eastAsia="en-US"/>
        </w:rPr>
        <w:t xml:space="preserve">上级检验师或医师复核。出现因检验结果错误导致采购人医疗纠纷等不良后果，责任由中标人承担。</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en-US"/>
        </w:rPr>
        <w:t xml:space="preserve">）投标人须严格按照国家、行业相关检测规范标准开展检测工作，确保检测结果准确、可靠，符合临床诊断要求。</w:t>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en-US"/>
        </w:rPr>
        <w:t xml:space="preserve">）报告出具时限：常规检测项目，自样本接收后48小时内出具检测报告；特殊检测项目，自样本接收后按项目规范要求的时限内出具报告，最长不超过7个工作日。</w:t>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en-US"/>
        </w:rPr>
        <w:t xml:space="preserve">）检测报告须符合医院临床使用要求，包含患者信息、样本信息、检测项目、检测结果、参考范围、检测方法、检测时间、报告签发人等完整信息，可通过医院LIS系统实现数据对接、结果查询、报告打印。</w:t>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en-US"/>
        </w:rPr>
        <w:t xml:space="preserve">）投标人须提供7×24小时的报告解读、技术咨询服务，配备专业的检验医师、病理医师，可及时响应临床科室的咨询需求，提供检测结果解读、临床建议等服务。</w:t>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投标人应</w:t>
      </w:r>
      <w:r>
        <w:rPr>
          <w:rFonts w:hint="eastAsia" w:ascii="宋体" w:hAnsi="宋体" w:eastAsia="宋体" w:cs="宋体"/>
          <w:color w:val="000000"/>
          <w:sz w:val="21"/>
          <w:szCs w:val="21"/>
          <w:highlight w:val="none"/>
          <w:lang w:eastAsia="zh-CN"/>
        </w:rPr>
        <w:t xml:space="preserve">具备医学信息化服务能力，配备完善的信息系统，</w:t>
      </w:r>
      <w:r>
        <w:rPr>
          <w:rFonts w:hint="eastAsia" w:ascii="宋体" w:hAnsi="宋体" w:eastAsia="宋体" w:cs="宋体"/>
          <w:color w:val="000000"/>
          <w:sz w:val="21"/>
          <w:szCs w:val="21"/>
          <w:highlight w:val="none"/>
          <w:lang w:eastAsia="en-US"/>
        </w:rPr>
        <w:t xml:space="preserve">为保证检验结果实时网络传送，实现实验室数据的汇总、储存、传输功能，应当与医院LIS和HIS等相关业务系统对接（接口费用由中标人承担）。医务人员可以随时调阅，保证病人的资料的准确性和检验结果的及时性，并提供系统使用的必要培训与技术支持。</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4.质量保障与售后服务要求：</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（1）投标人须建立完善的室内质量控制、室间质量评价体系，定期开展室内质控，参加国家、省级室间质评，确保检测质量持续符合要求。</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（2）投标人须提供完善的售后服务，配备专属的项目对接人，建立问题快速响应机制，对于医院提出的问题、投诉，须在1小时内响应，24小时内给出解决方案，48小时内处理完成。</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en-US"/>
        </w:rPr>
        <w:t xml:space="preserve">科室辅助</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（1）协助设计、制作各种类型健康宣传资料。</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（2）提供科研方面的帮助，包括提供科研项目的实验平台（只适当收取试剂、耗材的成本费）。</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en-US"/>
        </w:rPr>
        <w:t xml:space="preserve">.结果查询</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（1）提供报告查询接口以供相应机构随时查询结果。</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（2）提供客服或业务员电话随时服务，危急值专人电话跟进，确保患者检测信息与临床医生的畅通。</w:t>
      </w:r>
      <w:r>
        <w:rPr>
          <w:rFonts w:hint="eastAsia" w:ascii="宋体" w:hAnsi="宋体" w:eastAsia="宋体" w:cs="宋体"/>
          <w:color w:val="000000"/>
          <w:sz w:val="21"/>
          <w:szCs w:val="21"/>
          <w:highlight w:val="none"/>
          <w:lang w:eastAsia="en-US"/>
        </w:rPr>
      </w:r>
      <w:r/>
    </w:p>
    <w:p>
      <w:pPr>
        <w:pStyle w:val="861"/>
        <w:ind w:firstLine="422"/>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b/>
          <w:bCs/>
          <w:color w:val="000000"/>
          <w:sz w:val="21"/>
          <w:szCs w:val="21"/>
          <w:highlight w:val="none"/>
          <w:lang w:eastAsia="en-US"/>
        </w:rPr>
        <w:t xml:space="preserve">（三）项目违约责任</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1.导致医疗事故的误差，由中标人承担相应的法律责任，并赔偿采购人的损失，采购人有权单方终止合同。</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2.中标人对采购人送检的合格样本结果负责，对于按照中标人要求取材的合格样本，若因中标人原因导致检测结果存在质量问题，由中标人承担相应责任。</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3.服务期内，如投标人严重偏离采购需求，包</w:t>
      </w:r>
      <w:r>
        <w:rPr>
          <w:rFonts w:hint="eastAsia" w:ascii="宋体" w:hAnsi="宋体" w:cs="宋体"/>
          <w:color w:val="000000"/>
          <w:sz w:val="21"/>
          <w:szCs w:val="21"/>
          <w:highlight w:val="none"/>
          <w:lang w:eastAsia="zh-CN"/>
        </w:rPr>
        <w:t xml:space="preserve">括但</w:t>
      </w:r>
      <w:r>
        <w:rPr>
          <w:rFonts w:hint="eastAsia" w:ascii="宋体" w:hAnsi="宋体" w:eastAsia="宋体" w:cs="宋体"/>
          <w:color w:val="000000"/>
          <w:sz w:val="21"/>
          <w:szCs w:val="21"/>
          <w:highlight w:val="none"/>
          <w:lang w:eastAsia="en-US"/>
        </w:rPr>
        <w:t xml:space="preserve">不限于中标人无检测资质、不具备检测条件、检测质量存在问题、提供虚假检验报告、检测时间屡次不符合及时性要求、违反保密义务、擅自委托第三方检测、擅自向被检测者收费等，采购人有权立即终止合同。</w:t>
      </w:r>
      <w:r>
        <w:rPr>
          <w:rFonts w:hint="eastAsia" w:ascii="宋体" w:hAnsi="宋体" w:eastAsia="宋体" w:cs="宋体"/>
          <w:color w:val="000000"/>
          <w:sz w:val="21"/>
          <w:szCs w:val="21"/>
          <w:highlight w:val="none"/>
          <w:lang w:eastAsia="en-US"/>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4.中标人应保证其用到本项目的专利、技术是其合格持有，且享有处分权，若因实施本项目的专利技术产生的侵权纠纷，采购人有权向中标人追究责任，并向中标人索赔因此受到的全部损失，并有权单方终止本项目合同。</w:t>
      </w:r>
      <w:r>
        <w:rPr>
          <w:rFonts w:hint="eastAsia" w:ascii="宋体" w:hAnsi="宋体" w:eastAsia="宋体" w:cs="宋体"/>
          <w:color w:val="000000"/>
          <w:sz w:val="21"/>
          <w:szCs w:val="21"/>
          <w:highlight w:val="none"/>
          <w:lang w:eastAsia="en-US"/>
        </w:rPr>
      </w:r>
      <w:r/>
    </w:p>
    <w:p>
      <w:pPr>
        <w:pStyle w:val="861"/>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各采购包检验项目清单如下表</w:t>
      </w:r>
      <w:r>
        <w:rPr>
          <w:rFonts w:hint="eastAsia" w:ascii="宋体" w:hAnsi="宋体" w:eastAsia="宋体" w:cs="宋体"/>
          <w:b/>
          <w:bCs/>
          <w:color w:val="000000"/>
          <w:sz w:val="21"/>
          <w:szCs w:val="21"/>
          <w:highlight w:val="none"/>
          <w:lang w:val="en-US" w:eastAsia="zh-CN"/>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1.在服务期内如有增加下述清单以外的检验项目，经采购人确认无误后均按照中标优惠率按实结算。</w:t>
      </w:r>
      <w:r>
        <w:rPr>
          <w:rFonts w:hint="eastAsia" w:ascii="宋体" w:hAnsi="宋体" w:eastAsia="宋体" w:cs="宋体"/>
          <w:color w:val="000000"/>
          <w:sz w:val="21"/>
          <w:szCs w:val="21"/>
          <w:highlight w:val="none"/>
          <w:lang w:val="en-US" w:eastAsia="zh-CN"/>
        </w:rPr>
      </w:r>
      <w:r/>
    </w:p>
    <w:p>
      <w:pPr>
        <w:pStyle w:val="86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2.在服务期内按照国家、地方相关政策规定实施，如遇到政策性收费价格调整，结算价格等比例调整。</w:t>
      </w:r>
      <w:r>
        <w:rPr>
          <w:rFonts w:hint="eastAsia" w:ascii="宋体" w:hAnsi="宋体" w:eastAsia="宋体" w:cs="宋体"/>
          <w:color w:val="000000"/>
          <w:sz w:val="21"/>
          <w:szCs w:val="21"/>
          <w:highlight w:val="none"/>
          <w:lang w:val="en-US" w:eastAsia="zh-CN"/>
        </w:rPr>
      </w:r>
      <w:r/>
    </w:p>
    <w:p>
      <w:pPr>
        <w:pStyle w:val="861"/>
        <w:rPr>
          <w:rFonts w:hint="eastAsia" w:ascii="宋体" w:hAnsi="宋体" w:cs="宋体"/>
          <w:b/>
          <w:bCs/>
          <w:color w:val="000000"/>
          <w:szCs w:val="21"/>
          <w:highlight w:val="yellow"/>
          <w:lang w:val="en-US" w:eastAsia="zh-CN"/>
        </w:rPr>
      </w:pPr>
      <w:r>
        <w:rPr>
          <w:rFonts w:hint="eastAsia" w:ascii="宋体" w:hAnsi="宋体" w:cs="宋体"/>
          <w:b/>
          <w:bCs/>
          <w:color w:val="000000"/>
          <w:szCs w:val="21"/>
          <w:highlight w:val="yellow"/>
          <w:lang w:val="en-US" w:eastAsia="zh-CN"/>
        </w:rPr>
      </w:r>
      <w:r/>
    </w:p>
    <w:p>
      <w:pPr>
        <w:pStyle w:val="861"/>
        <w:numPr>
          <w:ilvl w:val="0"/>
          <w:numId w:val="0"/>
        </w:numPr>
        <w:jc w:val="center"/>
        <w:keepLines w:val="0"/>
        <w:keepNext w:val="0"/>
        <w:pageBreakBefore w:val="0"/>
        <w:spacing w:line="360" w:lineRule="auto"/>
        <w:widowControl w:val="off"/>
        <w:rPr>
          <w:rFonts w:hint="eastAsia" w:ascii="宋体" w:hAnsi="宋体" w:cs="宋体"/>
          <w:b/>
          <w:bCs/>
          <w:color w:val="000000"/>
          <w:szCs w:val="21"/>
          <w:highlight w:val="yellow"/>
          <w:lang w:val="en-US" w:eastAsia="zh-CN"/>
        </w:rPr>
      </w:pPr>
      <w:r>
        <w:rPr>
          <w:rFonts w:hint="eastAsia" w:ascii="宋体" w:hAnsi="宋体" w:cs="宋体"/>
          <w:b/>
          <w:bCs/>
          <w:color w:val="000000"/>
          <w:szCs w:val="21"/>
          <w:highlight w:val="yellow"/>
          <w:lang w:val="en-US" w:eastAsia="zh-CN"/>
        </w:rPr>
        <w:t xml:space="preserve">采购包1检验科外送项目（检验部分）</w:t>
      </w:r>
      <w:r>
        <w:rPr>
          <w:rFonts w:hint="eastAsia" w:ascii="宋体" w:hAnsi="宋体" w:cs="宋体"/>
          <w:b/>
          <w:bCs/>
          <w:color w:val="000000"/>
          <w:szCs w:val="21"/>
          <w:highlight w:val="yellow"/>
          <w:lang w:val="en-US" w:eastAsia="zh-CN"/>
        </w:rPr>
      </w:r>
      <w:r/>
    </w:p>
    <w:tbl>
      <w:tblPr>
        <w:tblW w:w="862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1"/>
        <w:gridCol w:w="896"/>
        <w:gridCol w:w="2292"/>
        <w:gridCol w:w="2325"/>
        <w:gridCol w:w="925"/>
        <w:gridCol w:w="1637"/>
      </w:tblGrid>
      <w:tr>
        <w:trPr>
          <w:trHeight w:val="1145"/>
          <w:tblHeader/>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项目</w:t>
            </w:r>
            <w:r>
              <w:rPr>
                <w:rFonts w:hint="eastAsia" w:ascii="宋体" w:hAnsi="宋体" w:eastAsia="宋体" w:cs="宋体"/>
                <w:b/>
                <w:bCs/>
                <w:i w:val="0"/>
                <w:iCs w:val="0"/>
                <w:color w:val="000000"/>
                <w:sz w:val="21"/>
                <w:szCs w:val="21"/>
                <w:u w:val="none"/>
                <w:lang w:val="en-US" w:eastAsia="zh-CN" w:bidi="ar"/>
              </w:rPr>
            </w:r>
            <w:r/>
          </w:p>
          <w:p>
            <w:pPr>
              <w:pStyle w:val="86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类别</w:t>
            </w:r>
            <w:r>
              <w:rPr>
                <w:rFonts w:hint="eastAsia" w:ascii="宋体" w:hAnsi="宋体" w:eastAsia="宋体" w:cs="宋体"/>
                <w:b/>
                <w:bCs/>
                <w:i w:val="0"/>
                <w:iCs w:val="0"/>
                <w:color w:val="000000"/>
                <w:sz w:val="21"/>
                <w:szCs w:val="21"/>
                <w:u w:val="none"/>
              </w:rPr>
            </w:r>
            <w:r/>
          </w:p>
        </w:tc>
        <w:tc>
          <w:tcPr>
            <w:tcW w:w="2292" w:type="dxa"/>
            <w:vAlign w:val="center"/>
            <w:textDirection w:val="lrTb"/>
            <w:noWrap w:val="false"/>
          </w:tcPr>
          <w:p>
            <w:pPr>
              <w:pStyle w:val="86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rPr>
                <w:rFonts w:hint="eastAsia" w:ascii="宋体" w:hAnsi="宋体" w:eastAsia="宋体" w:cs="宋体"/>
                <w:b/>
                <w:bCs/>
                <w:i w:val="0"/>
                <w:iCs w:val="0"/>
                <w:color w:val="000000"/>
                <w:sz w:val="21"/>
                <w:szCs w:val="21"/>
                <w:u w:val="none"/>
              </w:rPr>
            </w:r>
            <w:r/>
          </w:p>
        </w:tc>
        <w:tc>
          <w:tcPr>
            <w:tcW w:w="2325" w:type="dxa"/>
            <w:vAlign w:val="center"/>
            <w:textDirection w:val="lrTb"/>
            <w:noWrap w:val="false"/>
          </w:tcPr>
          <w:p>
            <w:pPr>
              <w:pStyle w:val="86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收费名称</w:t>
            </w:r>
            <w:r>
              <w:rPr>
                <w:rFonts w:hint="eastAsia" w:ascii="宋体" w:hAnsi="宋体" w:eastAsia="宋体" w:cs="宋体"/>
                <w:b/>
                <w:bCs/>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收费</w:t>
            </w:r>
            <w:r>
              <w:rPr>
                <w:rFonts w:hint="eastAsia" w:ascii="宋体" w:hAnsi="宋体" w:eastAsia="宋体" w:cs="宋体"/>
                <w:b/>
                <w:bCs/>
                <w:i w:val="0"/>
                <w:iCs w:val="0"/>
                <w:color w:val="000000"/>
                <w:sz w:val="21"/>
                <w:szCs w:val="21"/>
                <w:u w:val="none"/>
                <w:lang w:val="en-US" w:eastAsia="zh-CN" w:bidi="ar"/>
              </w:rPr>
            </w:r>
            <w:r/>
          </w:p>
          <w:p>
            <w:pPr>
              <w:pStyle w:val="86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标准</w:t>
            </w:r>
            <w:r>
              <w:rPr>
                <w:rFonts w:hint="eastAsia" w:ascii="宋体" w:hAnsi="宋体" w:eastAsia="宋体" w:cs="宋体"/>
                <w:b/>
                <w:bCs/>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收费代码</w:t>
            </w:r>
            <w:r>
              <w:rPr>
                <w:rFonts w:hint="eastAsia" w:ascii="宋体" w:hAnsi="宋体" w:eastAsia="宋体" w:cs="宋体"/>
                <w:b/>
                <w:bCs/>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尿转铁蛋白</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转铁蛋白</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(TF</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250301007</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尿β2微球蛋白</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β2微球蛋白测定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250307009</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尿蛋白分子量大小及定量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(晨尿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尿蛋白定量</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250102006-b</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补体C1抑制因子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(C1-INH</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补体1抑制因子测定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250401021</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冷球蛋白定量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冷球蛋白测定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250401024</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可溶性转铁蛋白受体</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可溶性转铁蛋白受体测定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250301009</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百草枯</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滥用药物筛查</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250309006</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敌草快</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滥用药物筛查</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250309006</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敌敌畏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滥用药物筛查</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250309006</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溴敌隆</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滥用药物筛查</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雷帕霉素</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免疫抑制药物浓度测定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250309005-b</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FK-506</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免疫抑制药物浓度测定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250309005-b</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苯妥英钠</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治疗药物浓度测定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茶碱</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治疗药物浓度测定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地塞米松</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治疗药物浓度测定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霉酚酸</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免疫抑制药物浓度测定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250309005-b</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伊立替康</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卡培他滨</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多西他赛</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他莫昔芬</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来曲唑</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紫杉醇</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头孢哌酮钠</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美罗培南</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利奈唑胺</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舒巴坦</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氯硝安定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吗替麦考酚酯</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250309005-b</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维奈克拉</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来那度胺</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托吡酯</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左乙拉西坦</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乌帕替尼</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伊马替尼</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奥希替尼</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阿帕替尼</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安罗替尼</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替加环素</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哌拉西林他唑巴坦</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多黏菌素B</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亚胺培南西司他丁</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阿米卡星</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奥马环素</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头孢他啶阿维巴坦</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复方磺胺甲噁唑</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达比加群</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利伐沙班</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氟康唑</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卡泊芬净</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紫杉醇（白蛋白结合型）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氟尿嘧啶</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硫唑嘌呤</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碳酸锂</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奥氮平</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百日咳杆菌培养</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百日咳杆菌培养</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250501016</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肠毒素检测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肠毒素检测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250503001</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艰难梭菌毒素测定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艰难梭菌毒素测定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250103007</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结核分支杆菌rpoB基因及利福平耐药快速检测(荧光PCR法)</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结核分枝杆菌耐药基因检测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250501042</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结核菌药敏试验</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结核菌药敏试验</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250502004</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支原体培养及药敏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支原体培养及药敏</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250501034</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联合药物敏感试验</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联合药物敏感试验</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250502007</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细菌毒素测定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细菌毒素测定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250503002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高尔基体蛋白73</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高尔基体蛋白73(GP73)测定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250404029-a</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甲胎蛋白异质体</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甲胎蛋白异质体</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250404026</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糖类抗原测定CA27</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糖类抗原测定CA27</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250404011</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糖类抗原测定CA29</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糖类抗原测定CA29</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250404011</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糖类抗原测定CA130</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糖类抗原测定CA130</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250404011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前列腺特异性抗原同源异构体(p2PSA)测定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前列腺特异性抗原同源异构体(p2PSA)测定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250404006-b</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丙型肝炎核心抗原测定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丙型肝炎核心抗原测定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250403082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丁型肝炎标志物（Ag）</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丁型肝炎抗原测定（HDVAg）</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250403016</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丁型肝炎标志物（Ab）</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丁型肝炎抗体测定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250403015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庚型肝炎IgG抗体测定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庚型肝炎IgG抗体测定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250403018</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人免疫缺陷病毒抗体测定(Anti-HIV)单扩法</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人免疫缺陷病毒抗体测定(Anti-HIV)单扩法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250403019</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血清IgG亚类测定(IgG1,IgG2,IgG3)</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血清IgG亚类测定(IgG1,IgG2,IgG3)</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250401033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甲乙型流感病毒抗原检测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甲乙型流感病毒抗原检测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250403083-a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呼吸道合胞病毒抗原测定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呼吸道合胞病毒抗原测定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250403083-a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抗角蛋白抗体(AKA)测定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抗角蛋白抗体(AKA)测定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250402038</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抗双链DNA测定(抗dsDNA)免疫印迹法加收</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抗双链DNA测定(抗dsDNA)免疫印迹法加收</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250402006-a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抗血小板膜糖蛋白自身抗体测定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抗血小板膜糖蛋白自身抗体测定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250203003</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血小板α颗粒膜蛋白140测定（GMP-140）</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血小板α颗粒膜蛋白140测定（GMP-140）</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250203005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抗中性粒细胞胞浆抗体测定(ANCA)</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抗中性粒细胞胞浆抗体测定(ANCA)</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抗中性粒细胞胞浆抗体测定(CANCA)</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抗中性粒细胞胞浆抗体测定(CANCA)</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抗中性粒细胞胞浆抗体测定(PANCA)</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抗中性粒细胞胞浆抗体测定(PANCA)</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250402005</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柯萨奇病毒</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柯萨奇病毒</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250403035</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血浆肾素活性测定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血浆肾素活性测定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流行性出血热病毒抗体IgM测定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流行性出血热病毒抗体IgM测定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250403033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流行性出血热病毒抗体IgG测定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流行性出血热病毒抗体IgG测定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250403033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幽门螺杆菌粪便抗原检查</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幽门螺杆菌粪便抗原检查</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250403080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百日咳杆菌抗体测定(免疫学方法)</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百日咳杆菌抗体测定(免疫学方法)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250403042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狂犬病毒抗体测定(免疫学方法)</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狂犬病毒抗体测定(免疫学方法)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250403034</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尿香草苦杏仁酸(VMA)检测(液相色谱-串联质谱法)</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尿香草苦杏仁酸(VMA)检测(液相色谱-串联质谱法)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250310025-a</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抑制素B检测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抑制素B检测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250310073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抗子宫内膜抗体测定(EMAb)</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抗子宫内膜抗体测定(EMAb)</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250402023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抗Mi-2抗体测定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自身免疫性肌炎抗体谱检测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抗EJ抗体</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自身免疫性肌炎抗体谱检测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抗精子抗体测定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抗精子抗体测定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250402024</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抗内因子抗体测定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抗内因子抗体测定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250402034</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抗Hu抗体(抗神经元核抗体1型，ANNA-1)测定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抗Hu抗体(抗神经元核抗体1型，ANNA-1)测定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抗PM-SCL100抗体</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抗PM-SCL100抗体</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磷酸葡萄糖异构酶（GPI）测定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磷酸葡萄糖异构酶（GPI）测定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250202042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抗SRP抗体</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抗SRP抗体</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抗卵巢抗体测定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抗卵巢抗体测定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250402022</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抗Ri抗体(抗神经元核抗体2型，ANNA-2)测定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抗Ri抗体(抗神经元核抗体2型，ANNA-2)测定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抗谷氨酸受体抗体检测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抗谷氨酸受体抗体检测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250402064</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抗磷脂酰丝氨酸/凝血酶原复合物抗体（aPS/PT）检测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抗磷脂酰丝氨酸/凝血酶原复合物抗体（aPS/PT）检测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市场调节价</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250402070</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抗Yo抗体(抗浦肯野细胞抗体，PCA-1)测定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抗Yo抗体(抗浦肯野细胞抗体，PCA-1)测定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血清基质金属蛋白酶(MMP-3)测定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血清基质金属蛋白酶(MMP-3)测定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抗PL-7抗体测定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抗PL-7抗体测定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抗PL-12抗体测定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抗PL-12抗体测定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抗α胞衬蛋白抗体测定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抗α胞衬蛋白抗体测定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250402053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抗磷脂酶A2受体(PLA2R)抗体测定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抗磷脂酶A2受体(PLA2R)抗体测定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250307032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抗Ku抗体测定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抗Ku抗体测定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嗜肺军团菌抗体(IgG+IgM)</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嗜肺军团菌抗体(IgG+IgM)</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250403083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麻疹病毒抗体测定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麻疹病毒抗体测定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250403035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沙眼衣原体抗体(IgG+IgM)</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沙眼衣原体抗体(IgG+IgM)</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250403051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抗着丝点抗体测定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抗着丝点抗体测定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血管内皮生长因子检测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血管内皮生长因子检测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250401037</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抗卵巢抗体测定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抗卵巢抗体测定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250402022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抗组织细胞抗体测定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抗组织细胞抗体测定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250402014</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精浆(全精)乳酸脱氢酶X同工酶定量检测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精浆(全精)乳酸脱氢酶X同工酶定量检测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250104028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精浆弹性硬蛋白酶定量测定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精浆弹性硬蛋白酶定量测定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250104027</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精浆肉碱检测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精浆肉碱检测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250104041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精液果糖测定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精液果糖测定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250104006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精浆中性a－葡萄糖苷酶活性测定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精浆中性a－葡萄糖苷酶活性测定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250104007-a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精浆锌测定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精浆锌测定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250104031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精浆柠檬酸测定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精浆柠檬酸测定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250104032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精液a-葡萄糖苷酶测定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精液a-葡萄糖苷酶测定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250104007-a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特殊染色及酶组织化学染色诊断</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特殊染色及酶组织化学染色诊断</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250201007</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精子低渗肿胀试验</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精子低渗肿胀试验</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250104020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精液白细胞过氧化物酶染色检查</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精液白细胞过氧化物酶染色检查</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250104030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精液酸性磷酸酶测定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精液酸性磷酸酶测定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250104005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精子顶体完整率检查</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精子顶体完整率检查</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250104009</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精子顶体酶活性定量测定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精子顶体酶活性定量测定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250104026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精子畸形率测定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精子畸形率测定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250104012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精子结合抗体测定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精子结合抗体测定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精子膜凝集素受体定量检测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精子膜凝集素受体定量检测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250104034</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精子受精能力测定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精子受精能力测定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250104010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精子线粒体功能检测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精子线粒体功能检测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250104039</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抗染色体抗体测定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抗染色体抗体测定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抗乙酰胆碱受体抗体测定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抗乙酰胆碱受体抗体测定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250402028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胸苷激酶1</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胸苷激酶1测定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250308011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ATP</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血小板ATP释放试验</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250203073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抗凝药物监测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血浆肝素含量测定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250203050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易栓症相关检测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血浆蛋白C活性测定(PC)</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250203051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易栓症相关检测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血浆蛋白S测定(PS)</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250203054</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血管性血友病(VWD)检测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血管性假性血友病因子(VWF)抗原测定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250203008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胎儿纤维连接蛋白(fFN)</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胎儿纤维连接蛋白检测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250401036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胃液常规检查</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胃液常规检查</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250104016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尿红细胞位相</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尿红细胞位相</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250102034</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幽门螺杆菌粪便抗原检查</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幽门螺杆菌粪便抗原检查</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250403080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尿含铁血黄素定性试验</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尿含铁血黄素定性试验</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250102014</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尿卟啉定性试验</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尿卟啉定性试验</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250102017</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TH1/TH2/TH17相关细胞因子检测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细胞因子测定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250401014</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大便艰难梭菌抗原及毒素A和B</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艰难梭菌谷氨酸脱氢酶抗原及毒素检测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250501047</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外周血CD20测定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血细胞簇分化抗原（CD）系列检测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250201006</w:t>
            </w:r>
            <w:r>
              <w:rPr>
                <w:rFonts w:hint="eastAsia" w:ascii="宋体" w:hAnsi="宋体" w:eastAsia="宋体" w:cs="宋体"/>
                <w:i w:val="0"/>
                <w:iCs w:val="0"/>
                <w:color w:val="000000"/>
                <w:sz w:val="21"/>
                <w:szCs w:val="21"/>
                <w:u w:val="none"/>
                <w:lang w:val="en-US" w:eastAsia="zh-CN" w:bidi="ar"/>
              </w:rPr>
            </w:r>
            <w:r/>
          </w:p>
          <w:p>
            <w:pPr>
              <w:pStyle w:val="873"/>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p>
            <w:pPr>
              <w:pStyle w:val="861"/>
              <w:rPr>
                <w:rFonts w:hint="eastAsia"/>
                <w:color w:val="000000"/>
              </w:rPr>
            </w:pPr>
            <w:r>
              <w:rPr>
                <w:rFonts w:hint="eastAsia"/>
                <w:color w:val="000000"/>
              </w:rPr>
            </w:r>
            <w:r/>
          </w:p>
        </w:tc>
      </w:tr>
      <w:tr>
        <w:trPr>
          <w:trHeight w:val="577"/>
        </w:trPr>
        <w:tc>
          <w:tcPr>
            <w:tcW w:w="551" w:type="dxa"/>
            <w:vAlign w:val="center"/>
            <w:vMerge w:val="restart"/>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156</w:t>
            </w:r>
            <w:r>
              <w:rPr>
                <w:rFonts w:hint="eastAsia" w:ascii="宋体" w:hAnsi="宋体" w:eastAsia="宋体" w:cs="宋体"/>
                <w:i w:val="0"/>
                <w:iCs w:val="0"/>
                <w:color w:val="000000"/>
                <w:sz w:val="21"/>
                <w:szCs w:val="21"/>
                <w:u w:val="none"/>
                <w:lang w:val="en-US" w:eastAsia="zh-CN" w:bidi="ar"/>
              </w:rPr>
            </w:r>
            <w:r/>
          </w:p>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粪便乳糖不耐受</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粪便乳糖不耐受</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250103004</w:t>
            </w:r>
            <w:r>
              <w:rPr>
                <w:rFonts w:hint="eastAsia" w:ascii="宋体" w:hAnsi="宋体" w:eastAsia="宋体" w:cs="宋体"/>
                <w:i w:val="0"/>
                <w:iCs w:val="0"/>
                <w:color w:val="000000"/>
                <w:sz w:val="21"/>
                <w:szCs w:val="21"/>
                <w:u w:val="none"/>
              </w:rPr>
            </w:r>
            <w:r/>
          </w:p>
        </w:tc>
      </w:tr>
      <w:tr>
        <w:trPr>
          <w:trHeight w:val="861"/>
        </w:trPr>
        <w:tc>
          <w:tcPr>
            <w:tcW w:w="551"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高灵敏HBV DNA定量检测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乙型肝炎病毒脱氧核糖核酸扩增定量检测</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250403003-a</w:t>
            </w:r>
            <w:r>
              <w:rPr>
                <w:rFonts w:hint="eastAsia" w:ascii="宋体" w:hAnsi="宋体" w:eastAsia="宋体" w:cs="宋体"/>
                <w:i w:val="0"/>
                <w:iCs w:val="0"/>
                <w:color w:val="000000"/>
                <w:sz w:val="21"/>
                <w:szCs w:val="21"/>
                <w:u w:val="none"/>
              </w:rPr>
            </w:r>
            <w:r/>
          </w:p>
        </w:tc>
      </w:tr>
      <w:tr>
        <w:trPr>
          <w:trHeight w:val="577"/>
        </w:trPr>
        <w:tc>
          <w:tcPr>
            <w:tcW w:w="551"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高灵敏HCV RNA定量检测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丙型肝炎病毒核糖核酸扩增定量检测</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465</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250403013-a</w:t>
            </w:r>
            <w:r>
              <w:rPr>
                <w:rFonts w:hint="eastAsia" w:ascii="宋体" w:hAnsi="宋体" w:eastAsia="宋体" w:cs="宋体"/>
                <w:i w:val="0"/>
                <w:iCs w:val="0"/>
                <w:color w:val="000000"/>
                <w:sz w:val="21"/>
                <w:szCs w:val="21"/>
                <w:u w:val="none"/>
              </w:rPr>
            </w:r>
            <w:r/>
          </w:p>
        </w:tc>
      </w:tr>
      <w:tr>
        <w:trPr>
          <w:trHeight w:val="861"/>
        </w:trPr>
        <w:tc>
          <w:tcPr>
            <w:tcW w:w="551" w:type="dxa"/>
            <w:vAlign w:val="center"/>
            <w:vMerge w:val="restart"/>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HPV-DNA检测(HC2)</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人乳头瘤病毒（HPV）二代杂交捕获</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250403066-a</w:t>
            </w:r>
            <w:r>
              <w:rPr>
                <w:rFonts w:hint="eastAsia" w:ascii="宋体" w:hAnsi="宋体" w:eastAsia="宋体" w:cs="宋体"/>
                <w:i w:val="0"/>
                <w:iCs w:val="0"/>
                <w:color w:val="000000"/>
                <w:sz w:val="21"/>
                <w:szCs w:val="21"/>
                <w:u w:val="none"/>
              </w:rPr>
            </w:r>
            <w:r/>
          </w:p>
        </w:tc>
      </w:tr>
      <w:tr>
        <w:trPr>
          <w:trHeight w:val="861"/>
        </w:trPr>
        <w:tc>
          <w:tcPr>
            <w:tcW w:w="551"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高灵敏HIV-1 RNA检测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人类免疫缺陷病毒-核糖核酸扩增定量检测</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B群链球菌筛查(核酸检测法)</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B族链球菌检测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水痘-带状疱疹病毒核酸检测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生殖支原体RNA检测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病原体核糖核酸扩增定性检测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沙眼衣原体RNA检测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病原体核糖核酸扩增定性检测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淋球菌RNA检测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病原体核糖核酸扩增定性检测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解脲脲原体RNA检测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病原体核糖核酸扩增定性检测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麻疹及风疹病毒核酸检测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麻疹及风疹病毒核酸检测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BK/JC病毒核酸检测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七项呼吸道病原体RNA检测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病原体核糖核酸扩增定性检测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肺炎支原体及衣原体RNA检测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病原体核糖核酸扩增定性检测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埃可病毒核酸检测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轮状病毒核酸检测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人细小病毒B19核酸检测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嗜肺军团菌核酸检测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结核分枝杆菌RNA检测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病原体核糖核酸扩增定性检测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血源性感染病毒核酸筛查（HBV/HCV/HIV）</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沙门氏菌及志贺氏菌DNA检测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γ干扰素诱导蛋白10mRNA检测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微小核糖核酸（microRNA）检测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市场调节价</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250305033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SRY基因和Y染色体微缺失检测(荧光PCR法)</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性别基因(SRY)检测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250700011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SRY基因和Y染色体微缺失检测(荧光PCR法)</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Y染色体无精症因子微缺失检测（AZF）</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250700001</w:t>
            </w:r>
            <w:r>
              <w:rPr>
                <w:rFonts w:hint="eastAsia" w:ascii="宋体" w:hAnsi="宋体" w:eastAsia="宋体" w:cs="宋体"/>
                <w:i w:val="0"/>
                <w:iCs w:val="0"/>
                <w:color w:val="000000"/>
                <w:sz w:val="21"/>
                <w:szCs w:val="21"/>
                <w:u w:val="none"/>
              </w:rPr>
            </w:r>
            <w:r/>
          </w:p>
        </w:tc>
      </w:tr>
      <w:tr>
        <w:trPr>
          <w:trHeight w:val="1428"/>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华法林基因多态性核酸检测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化学药物用药指导的基因（CYP2C9VKORC1）检测（DNA微陈列芯片法）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250503013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脆性X综合征检测(外周血)</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脆性X综合征检测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250700009</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常见单基因病六联检（外周血及其他）</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遗传性耳聋基因检测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250700001-a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结核菌药敏试验</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结核菌药敏试验</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250502011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a-地中海贫血基因检测(缺失型)(全血)</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血液病相关基因定性检测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a-地中海贫血基因检测(突变型)(全血)</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血液病相关基因定性检测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B-地中海贫血基因检测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血液病相关基因定性检测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受血者ABO血型核酸扩增定性检测</w:t>
            </w: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红细胞血型系统基因分型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260000025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供血者ABO血型核酸扩增定性检测</w:t>
            </w: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红细胞血型系统基因分型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260000025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血管性血友病(VWD)检测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血液病相关基因定性检测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凝血时间延长纠正试验</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复钙时间测定及其纠正试验(仪器法)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250203021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凝血因子检测(II,V,VII,X,VIII,IX,XI,XII,XIII)</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血浆凝血Ⅶ因子活性测定(仪器法)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凝血因子检测(II,V,VII,X,VIII,IX,XI,XII,XIII)</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血浆因子XIII缺乏筛选试验(定量免疫比浊法)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250203034</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凝血因子检测(II,V,VII,X,VIII,IX,XI,XII,XIII)</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血浆凝血Ⅹ因子活性测定(仪器法)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凝血因子检测(II,V,VII,X,VIII,IX,XI,XII,XIII)</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血浆凝血Ⅱ因子活性测定(仪器法)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凝血因子检测(II,V,VII,X,VIII,IX,XI,XII,XIII)</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血浆凝血Ⅷ因子活性测定(仪器法)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凝血因子检测(II,V,VII,X,VIII,IX,XI,XII,XIII)</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血浆凝血Ⅻ因子活性测定(仪器法)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凝血因子检测(II,V,VII,X,VIII,IX,XI,XII,XIII)</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血浆凝血Ⅺ因子活性测定(仪器法)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凝血因子检测(II,V,VII,X,VIII,IX,XI,XII,XIII)</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血浆凝血Ⅴ因子活性测定(仪器法)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凝血因子检测(II,V,VII,X,VIII,IX,XI,XII,XIII)</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血浆凝血Ⅸ因子活性测定(仪器法)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凝血因子VIII抑制物测定(Bethesda法)</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血浆凝血Ⅷ因子活性测定(仪器法)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纤溶指标检测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血浆纤溶酶原活性测定(PLGA)(仪器法)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250203043</w:t>
            </w:r>
            <w:r>
              <w:rPr>
                <w:rFonts w:hint="eastAsia" w:ascii="宋体" w:hAnsi="宋体" w:eastAsia="宋体" w:cs="宋体"/>
                <w:i w:val="0"/>
                <w:iCs w:val="0"/>
                <w:color w:val="000000"/>
                <w:sz w:val="21"/>
                <w:szCs w:val="21"/>
                <w:u w:val="none"/>
              </w:rPr>
            </w:r>
            <w:r/>
          </w:p>
        </w:tc>
      </w:tr>
      <w:tr>
        <w:trPr>
          <w:trHeight w:val="577"/>
        </w:trPr>
        <w:tc>
          <w:tcPr>
            <w:tcW w:w="551" w:type="dxa"/>
            <w:vAlign w:val="center"/>
            <w:vMerge w:val="restart"/>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rPr>
                <w:rFonts w:hint="eastAsia" w:ascii="宋体" w:hAnsi="宋体" w:eastAsia="宋体" w:cs="宋体"/>
                <w:i w:val="0"/>
                <w:iCs w:val="0"/>
                <w:color w:val="000000"/>
                <w:sz w:val="21"/>
                <w:szCs w:val="21"/>
                <w:u w:val="none"/>
              </w:rPr>
            </w:r>
            <w:r/>
          </w:p>
        </w:tc>
        <w:tc>
          <w:tcPr>
            <w:tcW w:w="896" w:type="dxa"/>
            <w:vAlign w:val="center"/>
            <w:vMerge w:val="restart"/>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lang w:val="en-US" w:eastAsia="zh-CN" w:bidi="ar"/>
              </w:rPr>
            </w:r>
            <w:r/>
          </w:p>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292" w:type="dxa"/>
            <w:vAlign w:val="center"/>
            <w:vMerge w:val="restart"/>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溶贫7项</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红细胞孵育渗透脆性试验</w:t>
            </w:r>
            <w:r>
              <w:rPr>
                <w:rFonts w:hint="eastAsia" w:ascii="宋体" w:hAnsi="宋体" w:eastAsia="宋体" w:cs="宋体"/>
                <w:i w:val="0"/>
                <w:iCs w:val="0"/>
                <w:color w:val="000000"/>
                <w:sz w:val="21"/>
                <w:szCs w:val="21"/>
                <w:u w:val="none"/>
                <w:lang w:val="en-US" w:eastAsia="zh-CN" w:bidi="ar"/>
              </w:rPr>
            </w:r>
            <w:r/>
          </w:p>
        </w:tc>
        <w:tc>
          <w:tcPr>
            <w:tcW w:w="925" w:type="dxa"/>
            <w:vAlign w:val="center"/>
            <w:vMerge w:val="restart"/>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250202008</w:t>
            </w:r>
            <w:r>
              <w:rPr>
                <w:rFonts w:hint="eastAsia" w:ascii="宋体" w:hAnsi="宋体" w:eastAsia="宋体" w:cs="宋体"/>
                <w:i w:val="0"/>
                <w:iCs w:val="0"/>
                <w:color w:val="000000"/>
                <w:sz w:val="21"/>
                <w:szCs w:val="21"/>
                <w:u w:val="none"/>
              </w:rPr>
            </w:r>
            <w:r/>
          </w:p>
        </w:tc>
      </w:tr>
      <w:tr>
        <w:trPr>
          <w:trHeight w:val="577"/>
        </w:trPr>
        <w:tc>
          <w:tcPr>
            <w:tcW w:w="551"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292" w:type="dxa"/>
            <w:vAlign w:val="center"/>
            <w:vMerge w:val="continue"/>
            <w:textDirection w:val="lrTb"/>
            <w:noWrap w:val="false"/>
          </w:tcPr>
          <w:p>
            <w:pPr>
              <w:pStyle w:val="861"/>
              <w:ind w:left="0" w:right="0" w:firstLine="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葡萄糖6－磷酸脱氢酶活性检测</w:t>
            </w:r>
            <w:r>
              <w:rPr>
                <w:rFonts w:hint="eastAsia" w:ascii="宋体" w:hAnsi="宋体" w:eastAsia="宋体" w:cs="宋体"/>
                <w:i w:val="0"/>
                <w:iCs w:val="0"/>
                <w:color w:val="000000"/>
                <w:sz w:val="21"/>
                <w:szCs w:val="21"/>
                <w:u w:val="none"/>
                <w:lang w:val="en-US" w:eastAsia="zh-CN" w:bidi="ar"/>
              </w:rPr>
            </w:r>
            <w:r/>
          </w:p>
        </w:tc>
        <w:tc>
          <w:tcPr>
            <w:tcW w:w="925"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250202018</w:t>
            </w:r>
            <w:r>
              <w:rPr>
                <w:rFonts w:hint="eastAsia" w:ascii="宋体" w:hAnsi="宋体" w:eastAsia="宋体" w:cs="宋体"/>
                <w:i w:val="0"/>
                <w:iCs w:val="0"/>
                <w:color w:val="000000"/>
                <w:sz w:val="21"/>
                <w:szCs w:val="21"/>
                <w:u w:val="none"/>
              </w:rPr>
            </w:r>
            <w:r/>
          </w:p>
        </w:tc>
      </w:tr>
      <w:tr>
        <w:trPr>
          <w:trHeight w:val="577"/>
        </w:trPr>
        <w:tc>
          <w:tcPr>
            <w:tcW w:w="551"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292" w:type="dxa"/>
            <w:vAlign w:val="center"/>
            <w:vMerge w:val="continue"/>
            <w:textDirection w:val="lrTb"/>
            <w:noWrap w:val="false"/>
          </w:tcPr>
          <w:p>
            <w:pPr>
              <w:pStyle w:val="861"/>
              <w:ind w:left="0" w:right="0" w:firstLine="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直接抗人球蛋白试验(Coombs')</w:t>
            </w:r>
            <w:r>
              <w:rPr>
                <w:rFonts w:hint="eastAsia" w:ascii="宋体" w:hAnsi="宋体" w:eastAsia="宋体" w:cs="宋体"/>
                <w:i w:val="0"/>
                <w:iCs w:val="0"/>
                <w:color w:val="000000"/>
                <w:sz w:val="21"/>
                <w:szCs w:val="21"/>
                <w:u w:val="none"/>
                <w:lang w:val="en-US" w:eastAsia="zh-CN" w:bidi="ar"/>
              </w:rPr>
            </w:r>
            <w:r/>
          </w:p>
        </w:tc>
        <w:tc>
          <w:tcPr>
            <w:tcW w:w="925"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250202034-a</w:t>
            </w:r>
            <w:r>
              <w:rPr>
                <w:rFonts w:hint="eastAsia" w:ascii="宋体" w:hAnsi="宋体" w:eastAsia="宋体" w:cs="宋体"/>
                <w:i w:val="0"/>
                <w:iCs w:val="0"/>
                <w:color w:val="000000"/>
                <w:sz w:val="21"/>
                <w:szCs w:val="21"/>
                <w:u w:val="none"/>
              </w:rPr>
            </w:r>
            <w:r/>
          </w:p>
        </w:tc>
      </w:tr>
      <w:tr>
        <w:trPr>
          <w:trHeight w:val="295"/>
        </w:trPr>
        <w:tc>
          <w:tcPr>
            <w:tcW w:w="551"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292" w:type="dxa"/>
            <w:vAlign w:val="center"/>
            <w:vMerge w:val="continue"/>
            <w:textDirection w:val="lrTb"/>
            <w:noWrap w:val="false"/>
          </w:tcPr>
          <w:p>
            <w:pPr>
              <w:pStyle w:val="861"/>
              <w:ind w:left="0" w:right="0" w:firstLine="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触珠蛋白测定</w:t>
            </w:r>
            <w:r>
              <w:rPr>
                <w:rFonts w:hint="eastAsia" w:ascii="宋体" w:hAnsi="宋体" w:eastAsia="宋体" w:cs="宋体"/>
                <w:i w:val="0"/>
                <w:iCs w:val="0"/>
                <w:color w:val="000000"/>
                <w:sz w:val="21"/>
                <w:szCs w:val="21"/>
                <w:u w:val="none"/>
                <w:lang w:val="en-US" w:eastAsia="zh-CN" w:bidi="ar"/>
              </w:rPr>
            </w:r>
            <w:r/>
          </w:p>
        </w:tc>
        <w:tc>
          <w:tcPr>
            <w:tcW w:w="925"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250404018</w:t>
            </w:r>
            <w:r>
              <w:rPr>
                <w:rFonts w:hint="eastAsia" w:ascii="宋体" w:hAnsi="宋体" w:eastAsia="宋体" w:cs="宋体"/>
                <w:i w:val="0"/>
                <w:iCs w:val="0"/>
                <w:color w:val="000000"/>
                <w:sz w:val="21"/>
                <w:szCs w:val="21"/>
                <w:u w:val="none"/>
              </w:rPr>
            </w:r>
            <w:r/>
          </w:p>
        </w:tc>
      </w:tr>
      <w:tr>
        <w:trPr>
          <w:trHeight w:val="295"/>
        </w:trPr>
        <w:tc>
          <w:tcPr>
            <w:tcW w:w="551"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292" w:type="dxa"/>
            <w:vAlign w:val="center"/>
            <w:vMerge w:val="continue"/>
            <w:textDirection w:val="lrTb"/>
            <w:noWrap w:val="false"/>
          </w:tcPr>
          <w:p>
            <w:pPr>
              <w:pStyle w:val="861"/>
              <w:ind w:left="0" w:right="0" w:firstLine="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血红蛋白电泳</w:t>
            </w:r>
            <w:r>
              <w:rPr>
                <w:rFonts w:hint="eastAsia" w:ascii="宋体" w:hAnsi="宋体" w:eastAsia="宋体" w:cs="宋体"/>
                <w:i w:val="0"/>
                <w:iCs w:val="0"/>
                <w:color w:val="000000"/>
                <w:sz w:val="21"/>
                <w:szCs w:val="21"/>
                <w:u w:val="none"/>
                <w:lang w:val="en-US" w:eastAsia="zh-CN" w:bidi="ar"/>
              </w:rPr>
            </w:r>
            <w:r/>
          </w:p>
        </w:tc>
        <w:tc>
          <w:tcPr>
            <w:tcW w:w="925"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250202026-a</w:t>
            </w:r>
            <w:r>
              <w:rPr>
                <w:rFonts w:hint="eastAsia" w:ascii="宋体" w:hAnsi="宋体" w:eastAsia="宋体" w:cs="宋体"/>
                <w:i w:val="0"/>
                <w:iCs w:val="0"/>
                <w:color w:val="000000"/>
                <w:sz w:val="21"/>
                <w:szCs w:val="21"/>
                <w:u w:val="none"/>
              </w:rPr>
            </w:r>
            <w:r/>
          </w:p>
        </w:tc>
      </w:tr>
      <w:tr>
        <w:trPr>
          <w:trHeight w:val="577"/>
        </w:trPr>
        <w:tc>
          <w:tcPr>
            <w:tcW w:w="551"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292" w:type="dxa"/>
            <w:vAlign w:val="center"/>
            <w:vMerge w:val="continue"/>
            <w:textDirection w:val="lrTb"/>
            <w:noWrap w:val="false"/>
          </w:tcPr>
          <w:p>
            <w:pPr>
              <w:pStyle w:val="861"/>
              <w:ind w:left="0" w:right="0" w:firstLine="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血红蛋白H包涵体检测</w:t>
            </w:r>
            <w:r>
              <w:rPr>
                <w:rFonts w:hint="eastAsia" w:ascii="宋体" w:hAnsi="宋体" w:eastAsia="宋体" w:cs="宋体"/>
                <w:i w:val="0"/>
                <w:iCs w:val="0"/>
                <w:color w:val="000000"/>
                <w:sz w:val="21"/>
                <w:szCs w:val="21"/>
                <w:u w:val="none"/>
                <w:lang w:val="en-US" w:eastAsia="zh-CN" w:bidi="ar"/>
              </w:rPr>
            </w:r>
            <w:r/>
          </w:p>
        </w:tc>
        <w:tc>
          <w:tcPr>
            <w:tcW w:w="925"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250202030</w:t>
            </w:r>
            <w:r>
              <w:rPr>
                <w:rFonts w:hint="eastAsia" w:ascii="宋体" w:hAnsi="宋体" w:eastAsia="宋体" w:cs="宋体"/>
                <w:i w:val="0"/>
                <w:iCs w:val="0"/>
                <w:color w:val="000000"/>
                <w:sz w:val="21"/>
                <w:szCs w:val="21"/>
                <w:u w:val="none"/>
              </w:rPr>
            </w:r>
            <w:r/>
          </w:p>
        </w:tc>
      </w:tr>
      <w:tr>
        <w:trPr>
          <w:trHeight w:val="577"/>
        </w:trPr>
        <w:tc>
          <w:tcPr>
            <w:tcW w:w="551"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292" w:type="dxa"/>
            <w:vAlign w:val="center"/>
            <w:vMerge w:val="continue"/>
            <w:textDirection w:val="lrTb"/>
            <w:noWrap w:val="false"/>
          </w:tcPr>
          <w:p>
            <w:pPr>
              <w:pStyle w:val="861"/>
              <w:ind w:left="0" w:right="0" w:firstLine="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血浆游离血红蛋白测定</w:t>
            </w:r>
            <w:r>
              <w:rPr>
                <w:rFonts w:hint="eastAsia" w:ascii="宋体" w:hAnsi="宋体" w:eastAsia="宋体" w:cs="宋体"/>
                <w:i w:val="0"/>
                <w:iCs w:val="0"/>
                <w:color w:val="000000"/>
                <w:sz w:val="21"/>
                <w:szCs w:val="21"/>
                <w:u w:val="none"/>
                <w:lang w:val="en-US" w:eastAsia="zh-CN" w:bidi="ar"/>
              </w:rPr>
            </w:r>
            <w:r/>
          </w:p>
        </w:tc>
        <w:tc>
          <w:tcPr>
            <w:tcW w:w="925"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250202002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遗传代谢病</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血清各类氨基酸测定</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250700018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尿液有机酸</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血清各类氨基酸测定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250700018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巨细胞病毒（CMV-DNA）定量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铜蓝蛋白</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铜蓝蛋白测定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百日咳杆菌核酸检测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250403065-a*2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血游离轻链</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轻链KAPPA、LAMBDA定量(K-LC，λ-LC)</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250401027*2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尿游离轻链</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轻链KAPPA、LAMBDA定量(K-LC，λ-LC)</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250401027*2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尿免疫固定电泳G/A/M/κ/λ</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免疫固定电泳</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250301005*6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尿蛋白电泳</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尿蛋白电泳分析</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250307010-a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血清免疫固定电泳</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免疫固定电泳</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250301005*6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促红细胞生成素水平测定(EPO)</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促红细胞生成素测定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250310029-a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自身免疫性脑炎6项血清</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神经元抗原谱抗体检测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250402063*6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自身免疫性脑炎6项脑脊液</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神经元抗原谱抗体检测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250402063*6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自身免疫性脑炎12项血清</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神经元抗原谱抗体检测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250402063*10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自身免疫性脑炎12项脑脊液</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神经元抗原谱抗体检测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250402063*10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自身免疫性脑炎20项血清</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神经元抗原谱抗体检测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250402063*13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自身免疫性脑炎20项脑脊液</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神经元抗原谱抗体检测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250402063*13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中枢神经脱髓鞘血清</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血管内皮生长因子检测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250401037*4</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中枢神经脱髓鞘脑脊液</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血管内皮生长因子检测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250401037*4</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周围神经病检测血清</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血管内皮生长因子检测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250401037*8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周围神经病检测脑脊液</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血管内皮生长因子检测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250401037*8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类风湿因子分型定量检测（IgG,IgA,IgM）</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类风湿因子(RF)测定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250402035-a*3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狼疮样抗凝物质筛查（LA1+LA2）</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狼疮抗凝物质检测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250203055*2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抗突变型瓜氨酸波形蛋白抗体（anti-MCV）</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抗突变型瓜氨酸波型蛋白抗体测定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250402058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硫氧还蛋白还原酶活性检测</w:t>
            </w: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硫氧还蛋白还原（TR）活性检测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250404035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巨细胞病毒亲和力检测</w:t>
            </w: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巨细胞病毒抗体测定</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250403022-a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EBV DNA定量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巨细胞病毒（CMV-DNA）定量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干细胞计数</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造血干细胞计数</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250201004-a*2</w:t>
            </w:r>
            <w:r>
              <w:rPr>
                <w:rFonts w:hint="eastAsia" w:ascii="宋体" w:hAnsi="宋体" w:eastAsia="宋体" w:cs="宋体"/>
                <w:i w:val="0"/>
                <w:iCs w:val="0"/>
                <w:color w:val="000000"/>
                <w:sz w:val="21"/>
                <w:szCs w:val="21"/>
                <w:u w:val="none"/>
              </w:rPr>
            </w:r>
            <w:r/>
          </w:p>
        </w:tc>
      </w:tr>
      <w:tr>
        <w:trPr>
          <w:trHeight w:val="594"/>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白血病中43融合基因筛查</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血液病相关基因定性检测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250201011*9</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BCR/ABL融合基因定量检测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血液病相关基因定性检测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250201011*2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PML/RARa融合基因定量检测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血液病相关基因定性检测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250201011*2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免疫分型全套40CD</w:t>
            </w: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1"/>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白血病免疫分型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3200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250201006*40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免疫分型-白血病</w:t>
            </w: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1"/>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白血病免疫分型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2240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250201006*28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免疫分型-MDS</w:t>
            </w: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1"/>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白血病免疫分型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250201006*25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免疫分型-MM</w:t>
            </w: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1"/>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白血病免疫分型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250201006*15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免疫分型-大颗粒淋巴细胞</w:t>
            </w: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1"/>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白血病免疫分型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250201006*15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TCR-Vβ检测</w:t>
            </w: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1"/>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白血病免疫分型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250201006*25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微小残留白血病检测(28CD）</w:t>
            </w: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1"/>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白血病免疫分型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2240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250201006*28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微小残留白血病检测(15CD）</w:t>
            </w: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1"/>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白血病免疫分型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250201006*15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PNH克隆检测（粒系+红系）</w:t>
            </w: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1"/>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白血病免疫分型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vMerge w:val="restart"/>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骨髓染色体核型分析</w:t>
            </w: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1"/>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骨髓有核细胞计数</w:t>
            </w:r>
            <w:r>
              <w:rPr>
                <w:rFonts w:hint="eastAsia" w:ascii="宋体" w:hAnsi="宋体" w:eastAsia="宋体" w:cs="宋体"/>
                <w:i w:val="0"/>
                <w:iCs w:val="0"/>
                <w:color w:val="000000"/>
                <w:sz w:val="21"/>
                <w:szCs w:val="21"/>
                <w:u w:val="none"/>
                <w:lang w:val="en-US" w:eastAsia="zh-CN" w:bidi="ar"/>
              </w:rPr>
            </w:r>
            <w:r/>
          </w:p>
        </w:tc>
        <w:tc>
          <w:tcPr>
            <w:tcW w:w="925" w:type="dxa"/>
            <w:vAlign w:val="center"/>
            <w:vMerge w:val="restart"/>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vMerge w:val="continue"/>
            <w:textDirection w:val="lrTb"/>
            <w:noWrap w:val="false"/>
          </w:tcPr>
          <w:p>
            <w:pPr>
              <w:pStyle w:val="861"/>
              <w:ind w:left="0" w:right="0" w:firstLine="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1"/>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骨髓造血祖细胞培养</w:t>
            </w:r>
            <w:r>
              <w:rPr>
                <w:rFonts w:hint="eastAsia" w:ascii="宋体" w:hAnsi="宋体" w:eastAsia="宋体" w:cs="宋体"/>
                <w:i w:val="0"/>
                <w:iCs w:val="0"/>
                <w:color w:val="000000"/>
                <w:sz w:val="21"/>
                <w:szCs w:val="21"/>
                <w:u w:val="none"/>
                <w:lang w:val="en-US" w:eastAsia="zh-CN" w:bidi="ar"/>
              </w:rPr>
            </w:r>
            <w:r/>
          </w:p>
        </w:tc>
        <w:tc>
          <w:tcPr>
            <w:tcW w:w="925"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250201005*2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vMerge w:val="continue"/>
            <w:textDirection w:val="lrTb"/>
            <w:noWrap w:val="false"/>
          </w:tcPr>
          <w:p>
            <w:pPr>
              <w:pStyle w:val="861"/>
              <w:ind w:left="0" w:right="0" w:firstLine="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染色体分析</w:t>
            </w:r>
            <w:r>
              <w:rPr>
                <w:rFonts w:hint="eastAsia" w:ascii="宋体" w:hAnsi="宋体" w:eastAsia="宋体" w:cs="宋体"/>
                <w:i w:val="0"/>
                <w:iCs w:val="0"/>
                <w:color w:val="000000"/>
                <w:sz w:val="21"/>
                <w:szCs w:val="21"/>
                <w:u w:val="none"/>
              </w:rPr>
            </w:r>
            <w:r/>
          </w:p>
        </w:tc>
        <w:tc>
          <w:tcPr>
            <w:tcW w:w="925" w:type="dxa"/>
            <w:vAlign w:val="center"/>
            <w:vMerge w:val="continue"/>
            <w:textDirection w:val="lrTb"/>
            <w:noWrap w:val="false"/>
          </w:tcPr>
          <w:p>
            <w:pPr>
              <w:pStyle w:val="86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250700013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硫唑嘌呤基因多态性检测</w:t>
            </w: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化学药物用药指导的基因检测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250503013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寡克隆区带分析</w:t>
            </w: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脑脊液寡克隆电泳分析</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250301011-a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全外显子基因检测（单样本）</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脱氧核糖核酸（DNA）测序</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上呼吸道多种病原体靶向测序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250403065*12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呼吸道多重病原联合检测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250403065*24</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生殖道多种病原体靶向测序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250403065*10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病原微生物靶向测序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250403065*30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病原微生物核酸高通量测序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250403065*40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诺如病毒RNA</w:t>
            </w: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1"/>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各类病原体核酸</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bl>
    <w:p>
      <w:pPr>
        <w:pStyle w:val="861"/>
        <w:numPr>
          <w:ilvl w:val="0"/>
          <w:numId w:val="0"/>
        </w:numPr>
        <w:jc w:val="center"/>
        <w:keepLines w:val="0"/>
        <w:keepNext w:val="0"/>
        <w:pageBreakBefore w:val="0"/>
        <w:spacing w:line="360" w:lineRule="auto"/>
        <w:widowControl w:val="off"/>
        <w:rPr>
          <w:rFonts w:ascii="宋体" w:hAnsi="宋体" w:cs="宋体"/>
          <w:b/>
          <w:bCs/>
          <w:color w:val="000000"/>
          <w:szCs w:val="21"/>
          <w:highlight w:val="yellow"/>
          <w:lang w:val="en-US" w:eastAsia="zh-CN"/>
        </w:rPr>
      </w:pPr>
      <w:r>
        <w:rPr>
          <w:rFonts w:ascii="宋体" w:hAnsi="宋体" w:cs="宋体"/>
          <w:b/>
          <w:bCs/>
          <w:color w:val="000000"/>
          <w:szCs w:val="21"/>
          <w:highlight w:val="yellow"/>
          <w:lang w:val="en-US" w:eastAsia="zh-CN"/>
        </w:rPr>
      </w:r>
      <w:r/>
    </w:p>
    <w:p>
      <w:pPr>
        <w:pStyle w:val="861"/>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sz w:val="21"/>
          <w:szCs w:val="21"/>
          <w:lang w:val="en-US" w:eastAsia="zh-CN" w:bidi="ar-SA"/>
        </w:rPr>
        <w:t xml:space="preserve">四、</w:t>
      </w:r>
      <w:r>
        <w:rPr>
          <w:rFonts w:hint="eastAsia" w:ascii="宋体" w:hAnsi="宋体" w:eastAsia="宋体" w:cs="宋体"/>
          <w:b/>
          <w:bCs/>
          <w:color w:val="000000"/>
          <w:highlight w:val="none"/>
          <w:lang w:val="en-US" w:eastAsia="zh-CN"/>
        </w:rPr>
        <w:t xml:space="preserve">商务要求</w:t>
      </w:r>
      <w:r>
        <w:rPr>
          <w:rFonts w:hint="eastAsia" w:ascii="宋体" w:hAnsi="宋体" w:eastAsia="宋体" w:cs="宋体"/>
          <w:b/>
          <w:bCs/>
          <w:color w:val="000000"/>
          <w:highlight w:val="none"/>
          <w:lang w:val="en-US" w:eastAsia="zh-CN"/>
        </w:rPr>
      </w:r>
      <w:r/>
    </w:p>
    <w:p>
      <w:pPr>
        <w:pStyle w:val="86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一</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报价方式</w:t>
      </w:r>
      <w:r>
        <w:rPr>
          <w:rFonts w:hint="eastAsia" w:ascii="宋体" w:hAnsi="宋体" w:eastAsia="宋体" w:cs="宋体"/>
          <w:color w:val="000000"/>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报价为固定费率，投标报价应包括招标文件所确定的采购范围相应服务提供的各种人力成本、货物成本、资料费、服务费、税费、物流服务及合同实施过程中的所有费用，以及为完成该项服务项目所涉及到的一切相关费用，采购人不再支付其他任何费用。对于政府文件提供指导价格结算比例的检验检测项目，遇结算比例调整的，按最新文件且不超过政府指导结算比例进行结算。</w:t>
      </w:r>
      <w:r>
        <w:rPr>
          <w:rFonts w:hint="eastAsia" w:ascii="宋体" w:hAnsi="宋体" w:eastAsia="宋体" w:cs="宋体"/>
          <w:color w:val="000000"/>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.投标人所报投标费率不得超过</w:t>
      </w:r>
      <w:r>
        <w:rPr>
          <w:rFonts w:hint="eastAsia" w:ascii="宋体" w:hAnsi="宋体" w:eastAsia="宋体" w:cs="宋体"/>
          <w:color w:val="000000"/>
          <w:highlight w:val="none"/>
          <w:lang w:val="en-US" w:eastAsia="zh-CN"/>
        </w:rPr>
        <w:t xml:space="preserve">各包</w:t>
      </w:r>
      <w:r>
        <w:rPr>
          <w:rFonts w:hint="eastAsia" w:ascii="宋体" w:hAnsi="宋体" w:eastAsia="宋体" w:cs="宋体"/>
          <w:color w:val="000000"/>
          <w:highlight w:val="none"/>
        </w:rPr>
        <w:t xml:space="preserve">最高限价，否则按照无效投标处理。</w:t>
      </w:r>
      <w:r>
        <w:rPr>
          <w:rFonts w:hint="eastAsia" w:ascii="宋体" w:hAnsi="宋体" w:eastAsia="宋体" w:cs="宋体"/>
          <w:color w:val="000000"/>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二</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服务期限及地点</w:t>
      </w:r>
      <w:r>
        <w:rPr>
          <w:rFonts w:hint="eastAsia" w:ascii="宋体" w:hAnsi="宋体" w:eastAsia="宋体" w:cs="宋体"/>
          <w:color w:val="000000"/>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1.服务期限：自合同签订之日起</w:t>
      </w:r>
      <w:r>
        <w:rPr>
          <w:rFonts w:hint="eastAsia" w:ascii="宋体" w:hAnsi="宋体" w:eastAsia="宋体" w:cs="宋体"/>
          <w:color w:val="000000"/>
          <w:highlight w:val="none"/>
          <w:lang w:val="en-US" w:eastAsia="zh-CN"/>
        </w:rPr>
        <w:t xml:space="preserve">二年</w:t>
      </w:r>
      <w:r>
        <w:rPr>
          <w:rFonts w:hint="eastAsia" w:ascii="宋体" w:hAnsi="宋体" w:eastAsia="宋体" w:cs="宋体"/>
          <w:color w:val="000000"/>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2.服务地点：采购人指定地点</w:t>
      </w:r>
      <w:r>
        <w:rPr>
          <w:rFonts w:hint="eastAsia" w:ascii="宋体" w:hAnsi="宋体" w:eastAsia="宋体" w:cs="宋体"/>
          <w:color w:val="000000"/>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结算与支付</w:t>
      </w:r>
      <w:r>
        <w:rPr>
          <w:rFonts w:hint="eastAsia" w:ascii="宋体" w:hAnsi="宋体" w:eastAsia="宋体" w:cs="宋体"/>
          <w:color w:val="000000"/>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1.收费标准</w:t>
      </w:r>
      <w:r>
        <w:rPr>
          <w:rFonts w:hint="eastAsia" w:ascii="宋体" w:hAnsi="宋体" w:eastAsia="宋体" w:cs="宋体"/>
          <w:color w:val="000000"/>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检测项目的收费均以《江苏省医疗服务收费目录》或备案价作为服务收费标准，遇新增服务项目及价格调整，以政府公布执行日期及执行价格作为服务收费标准。</w:t>
      </w:r>
      <w:r>
        <w:rPr>
          <w:rFonts w:hint="eastAsia" w:ascii="宋体" w:hAnsi="宋体" w:eastAsia="宋体" w:cs="宋体"/>
          <w:color w:val="000000"/>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2.结算原则</w:t>
      </w:r>
      <w:r>
        <w:rPr>
          <w:rFonts w:hint="eastAsia" w:ascii="宋体" w:hAnsi="宋体" w:eastAsia="宋体" w:cs="宋体"/>
          <w:color w:val="000000"/>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结算价=《江苏省医疗服务收费目录》或备案价为基准价*</w:t>
      </w:r>
      <w:r>
        <w:rPr>
          <w:rFonts w:hint="eastAsia" w:ascii="宋体" w:hAnsi="宋体" w:cs="宋体"/>
          <w:color w:val="000000"/>
          <w:highlight w:val="none"/>
          <w:lang w:val="en-US" w:eastAsia="zh-CN"/>
        </w:rPr>
        <w:t xml:space="preserve">中标</w:t>
      </w:r>
      <w:r>
        <w:rPr>
          <w:rFonts w:hint="eastAsia" w:ascii="宋体" w:hAnsi="宋体" w:eastAsia="宋体" w:cs="宋体"/>
          <w:color w:val="000000"/>
          <w:highlight w:val="none"/>
        </w:rPr>
        <w:t xml:space="preserve">费率。</w:t>
      </w:r>
      <w:r>
        <w:rPr>
          <w:rFonts w:hint="eastAsia" w:ascii="宋体" w:hAnsi="宋体" w:eastAsia="宋体" w:cs="宋体"/>
          <w:color w:val="000000"/>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3.支付方式</w:t>
      </w:r>
      <w:r>
        <w:rPr>
          <w:rFonts w:hint="eastAsia" w:ascii="宋体" w:hAnsi="宋体" w:eastAsia="宋体" w:cs="宋体"/>
          <w:color w:val="000000"/>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按月凭有关检测证据结算。</w:t>
      </w:r>
      <w:r>
        <w:rPr>
          <w:rFonts w:hint="eastAsia" w:ascii="宋体" w:hAnsi="宋体" w:eastAsia="宋体" w:cs="宋体"/>
          <w:color w:val="000000"/>
          <w:highlight w:val="none"/>
        </w:rPr>
      </w:r>
      <w:r/>
    </w:p>
    <w:p>
      <w:pPr>
        <w:pStyle w:val="861"/>
        <w:numPr>
          <w:ilvl w:val="0"/>
          <w:numId w:val="0"/>
        </w:numPr>
        <w:ind w:left="0" w:firstLine="422"/>
        <w:keepLines w:val="0"/>
        <w:keepNext w:val="0"/>
        <w:pageBreakBefore w:val="0"/>
        <w:spacing w:line="360" w:lineRule="auto"/>
        <w:widowControl w:val="off"/>
        <w:rPr>
          <w:rFonts w:hint="eastAsia" w:ascii="仿宋" w:hAnsi="仿宋" w:eastAsia="仿宋" w:cs="仿宋"/>
          <w:color w:val="000000"/>
          <w:szCs w:val="24"/>
          <w:highlight w:val="none"/>
        </w:rPr>
      </w:pPr>
      <w:r>
        <w:rPr>
          <w:rFonts w:hint="eastAsia" w:ascii="宋体" w:hAnsi="宋体" w:eastAsia="宋体" w:cs="宋体"/>
          <w:b/>
          <w:bCs/>
          <w:color w:val="000000"/>
          <w:sz w:val="21"/>
          <w:szCs w:val="21"/>
          <w:lang w:val="en-US" w:eastAsia="zh-CN" w:bidi="ar-SA"/>
        </w:rPr>
        <w:t xml:space="preserve">五、</w:t>
      </w:r>
      <w:r>
        <w:rPr>
          <w:rFonts w:hint="eastAsia" w:ascii="宋体" w:hAnsi="宋体" w:eastAsia="宋体" w:cs="宋体"/>
          <w:b/>
          <w:bCs/>
          <w:color w:val="000000"/>
          <w:highlight w:val="none"/>
          <w:lang w:val="en-US" w:eastAsia="zh-CN"/>
        </w:rPr>
        <w:t xml:space="preserve">其他</w:t>
      </w:r>
      <w:r>
        <w:rPr>
          <w:rFonts w:hint="eastAsia" w:ascii="仿宋" w:hAnsi="仿宋" w:eastAsia="仿宋" w:cs="仿宋"/>
          <w:color w:val="000000"/>
          <w:szCs w:val="24"/>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1.投标人在服务期内发生的任何安全、损坏等责</w:t>
      </w:r>
      <w:r>
        <w:rPr>
          <w:rFonts w:hint="eastAsia" w:ascii="宋体" w:hAnsi="宋体" w:eastAsia="宋体" w:cs="宋体"/>
          <w:color w:val="000000"/>
          <w:highlight w:val="none"/>
        </w:rPr>
        <w:t xml:space="preserve">任事故一律由</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rPr>
        <w:t xml:space="preserve">自行承担。如遇突发情况，</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rPr>
        <w:t xml:space="preserve">需协助采购人完成需要配合的服务。</w:t>
      </w:r>
      <w:r>
        <w:rPr>
          <w:rFonts w:hint="eastAsia" w:ascii="宋体" w:hAnsi="宋体" w:eastAsia="宋体" w:cs="宋体"/>
          <w:color w:val="000000"/>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2.投标人</w:t>
      </w:r>
      <w:r>
        <w:rPr>
          <w:rFonts w:hint="eastAsia" w:ascii="宋体" w:hAnsi="宋体" w:eastAsia="宋体" w:cs="宋体"/>
          <w:color w:val="000000"/>
          <w:highlight w:val="none"/>
        </w:rPr>
        <w:t xml:space="preserve">需严格按采购文件中规定的时间完成项目全部工作内容，如在实施的过程中出现错误、误差的，</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rPr>
        <w:t xml:space="preserve">需及时更正至采购人确认并经主管部门验收合格。</w:t>
      </w:r>
      <w:r>
        <w:rPr>
          <w:rFonts w:hint="eastAsia" w:ascii="宋体" w:hAnsi="宋体" w:eastAsia="宋体" w:cs="宋体"/>
          <w:color w:val="000000"/>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本项目不允许转包、分包，发现查实者一律取消合同。</w:t>
      </w:r>
      <w:r>
        <w:rPr>
          <w:rFonts w:hint="eastAsia" w:ascii="宋体" w:hAnsi="宋体" w:eastAsia="宋体" w:cs="宋体"/>
          <w:color w:val="000000"/>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4.投标人</w:t>
      </w:r>
      <w:r>
        <w:rPr>
          <w:rFonts w:hint="eastAsia" w:ascii="宋体" w:hAnsi="宋体" w:eastAsia="宋体" w:cs="宋体"/>
          <w:color w:val="000000"/>
          <w:highlight w:val="none"/>
        </w:rPr>
        <w:t xml:space="preserve">应对服务危险性、潜在危险认真考虑周全，对所有项目安全负责，并承担由此可能产生的一切费用，采购人不承担任何责任；如需采购人配合的工作，</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rPr>
        <w:t xml:space="preserve">需及时通知采购方。</w:t>
      </w:r>
      <w:r>
        <w:rPr>
          <w:rFonts w:hint="eastAsia" w:ascii="宋体" w:hAnsi="宋体" w:eastAsia="宋体" w:cs="宋体"/>
          <w:color w:val="000000"/>
          <w:highlight w:val="none"/>
        </w:rPr>
      </w:r>
      <w:r/>
    </w:p>
    <w:p>
      <w:pPr>
        <w:pStyle w:val="861"/>
        <w:numPr>
          <w:ilvl w:val="0"/>
          <w:numId w:val="0"/>
        </w:numPr>
        <w:ind w:left="420" w:firstLine="0"/>
        <w:keepLines w:val="0"/>
        <w:keepNext w:val="0"/>
        <w:pageBreakBefore w:val="0"/>
        <w:spacing w:line="360" w:lineRule="auto"/>
        <w:widowControl w:val="off"/>
        <w:rPr>
          <w:rFonts w:hint="eastAsia" w:ascii="仿宋" w:hAnsi="仿宋" w:eastAsia="仿宋" w:cs="仿宋"/>
          <w:color w:val="000000"/>
          <w:szCs w:val="24"/>
        </w:rPr>
      </w:pPr>
      <w:r>
        <w:rPr>
          <w:rFonts w:hint="eastAsia" w:ascii="仿宋" w:hAnsi="仿宋" w:eastAsia="仿宋" w:cs="仿宋"/>
          <w:color w:val="000000"/>
          <w:szCs w:val="24"/>
        </w:rPr>
        <w:br w:type="page" w:clear="all"/>
      </w:r>
      <w:r>
        <w:rPr>
          <w:rFonts w:hint="eastAsia" w:ascii="仿宋" w:hAnsi="仿宋" w:eastAsia="仿宋" w:cs="仿宋"/>
          <w:color w:val="000000"/>
          <w:szCs w:val="24"/>
        </w:rPr>
      </w:r>
      <w:r/>
    </w:p>
    <w:p>
      <w:pPr>
        <w:pStyle w:val="862"/>
        <w:rPr>
          <w:color w:val="000000"/>
        </w:rPr>
      </w:pPr>
      <w:r/>
      <w:bookmarkStart w:id="65" w:name="_Toc29995"/>
      <w:r/>
      <w:bookmarkStart w:id="66" w:name="_Toc25680"/>
      <w:r>
        <w:rPr>
          <w:rFonts w:hint="eastAsia"/>
          <w:color w:val="000000"/>
        </w:rPr>
        <w:t xml:space="preserve">第五章 评标方法及评标标准</w:t>
      </w:r>
      <w:bookmarkEnd w:id="64"/>
      <w:r/>
      <w:bookmarkEnd w:id="65"/>
      <w:r/>
      <w:bookmarkEnd w:id="66"/>
      <w:r>
        <w:rPr>
          <w:color w:val="000000"/>
        </w:rPr>
      </w:r>
      <w:r/>
    </w:p>
    <w:p>
      <w:pPr>
        <w:pStyle w:val="1112"/>
        <w:ind w:firstLine="422"/>
        <w:keepLines w:val="0"/>
        <w:keepNext w:val="0"/>
        <w:pageBreakBefore w:val="0"/>
        <w:spacing w:before="0" w:after="0"/>
        <w:widowControl w:val="off"/>
        <w:rPr>
          <w:rFonts w:hint="eastAsia" w:ascii="宋体" w:hAnsi="宋体" w:cs="宋体"/>
          <w:b/>
          <w:color w:val="000000"/>
          <w:sz w:val="21"/>
          <w:szCs w:val="21"/>
        </w:rPr>
      </w:pPr>
      <w:r>
        <w:rPr>
          <w:rFonts w:hint="eastAsia" w:ascii="宋体" w:hAnsi="宋体" w:cs="宋体"/>
          <w:b/>
          <w:color w:val="000000"/>
          <w:sz w:val="21"/>
          <w:szCs w:val="21"/>
        </w:rPr>
        <w:t xml:space="preserve">一、评标方法</w:t>
      </w:r>
      <w:r>
        <w:rPr>
          <w:rFonts w:hint="eastAsia" w:ascii="宋体" w:hAnsi="宋体" w:cs="宋体"/>
          <w:b/>
          <w:color w:val="000000"/>
          <w:sz w:val="21"/>
          <w:szCs w:val="21"/>
        </w:rPr>
      </w:r>
      <w:r/>
    </w:p>
    <w:p>
      <w:pPr>
        <w:pStyle w:val="1112"/>
        <w:ind w:firstLine="420"/>
        <w:keepLines w:val="0"/>
        <w:keepNext w:val="0"/>
        <w:pageBreakBefore w:val="0"/>
        <w:spacing w:before="0" w:after="0"/>
        <w:widowControl w:val="off"/>
        <w:rPr>
          <w:rFonts w:hint="eastAsia" w:ascii="宋体" w:hAnsi="宋体" w:cs="宋体"/>
          <w:color w:val="000000"/>
          <w:sz w:val="21"/>
          <w:szCs w:val="21"/>
          <w:highlight w:val="none"/>
        </w:rPr>
      </w:pPr>
      <w:r/>
      <w:bookmarkStart w:id="67" w:name="_Toc449017024"/>
      <w:r/>
      <w:bookmarkStart w:id="68" w:name="_Toc449016388"/>
      <w:r>
        <w:rPr>
          <w:rFonts w:hint="eastAsia" w:ascii="宋体" w:hAnsi="宋体" w:cs="宋体"/>
          <w:color w:val="000000"/>
          <w:sz w:val="21"/>
          <w:szCs w:val="21"/>
          <w:highlight w:val="none"/>
        </w:rPr>
        <w:t xml:space="preserve">本项目采用综合评分法，评标委员会将对确定为实质性响应招标文件要求的投标文件进行评价和比较。评标结果按评审后得分由高到低顺序排列。得分相同的，按投标报价由低到高顺序排列。得分且投标报价相同的并列。</w:t>
      </w:r>
      <w:r>
        <w:rPr>
          <w:rFonts w:hint="eastAsia" w:ascii="宋体" w:hAnsi="宋体" w:cs="宋体"/>
          <w:color w:val="000000"/>
          <w:sz w:val="21"/>
          <w:szCs w:val="21"/>
          <w:highlight w:val="none"/>
        </w:rPr>
      </w:r>
      <w:r/>
    </w:p>
    <w:tbl>
      <w:tblPr>
        <w:tblW w:w="95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2320"/>
        <w:gridCol w:w="5969"/>
      </w:tblGrid>
      <w:tr>
        <w:trPr>
          <w:trHeight w:val="311"/>
          <w:tblHeader/>
        </w:trPr>
        <w:tc>
          <w:tcPr>
            <w:tcMar>
              <w:left w:w="108" w:type="dxa"/>
              <w:top w:w="0" w:type="dxa"/>
              <w:right w:w="108" w:type="dxa"/>
              <w:bottom w:w="0" w:type="dxa"/>
            </w:tcMar>
            <w:tcW w:w="1270" w:type="dxa"/>
            <w:vAlign w:val="center"/>
            <w:textDirection w:val="lrTb"/>
            <w:noWrap w:val="false"/>
          </w:tcPr>
          <w:p>
            <w:pPr>
              <w:pStyle w:val="861"/>
              <w:ind w:left="0" w:right="0" w:firstLine="0"/>
              <w:jc w:val="center"/>
              <w:spacing w:line="240" w:lineRule="auto"/>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采购包号</w:t>
            </w:r>
            <w:r>
              <w:rPr>
                <w:rFonts w:hint="eastAsia" w:ascii="宋体" w:hAnsi="宋体" w:cs="宋体"/>
                <w:b/>
                <w:color w:val="000000"/>
                <w:szCs w:val="21"/>
                <w:highlight w:val="none"/>
              </w:rPr>
            </w:r>
            <w:r/>
          </w:p>
        </w:tc>
        <w:tc>
          <w:tcPr>
            <w:tcMar>
              <w:left w:w="108" w:type="dxa"/>
              <w:top w:w="0" w:type="dxa"/>
              <w:right w:w="108" w:type="dxa"/>
              <w:bottom w:w="0" w:type="dxa"/>
            </w:tcMar>
            <w:tcW w:w="2320" w:type="dxa"/>
            <w:vAlign w:val="center"/>
            <w:textDirection w:val="lrTb"/>
            <w:noWrap w:val="false"/>
          </w:tcPr>
          <w:p>
            <w:pPr>
              <w:pStyle w:val="861"/>
              <w:ind w:left="0" w:right="0" w:firstLine="0"/>
              <w:jc w:val="center"/>
              <w:spacing w:line="240" w:lineRule="auto"/>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选取中标候选人数量</w:t>
            </w:r>
            <w:r>
              <w:rPr>
                <w:rFonts w:hint="eastAsia" w:ascii="宋体" w:hAnsi="宋体" w:cs="宋体"/>
                <w:b/>
                <w:color w:val="000000"/>
                <w:szCs w:val="21"/>
                <w:highlight w:val="none"/>
              </w:rPr>
            </w:r>
            <w:r/>
          </w:p>
        </w:tc>
        <w:tc>
          <w:tcPr>
            <w:tcMar>
              <w:left w:w="108" w:type="dxa"/>
              <w:top w:w="0" w:type="dxa"/>
              <w:right w:w="108" w:type="dxa"/>
              <w:bottom w:w="0" w:type="dxa"/>
            </w:tcMar>
            <w:tcW w:w="5969" w:type="dxa"/>
            <w:vAlign w:val="center"/>
            <w:textDirection w:val="lrTb"/>
            <w:noWrap w:val="false"/>
          </w:tcPr>
          <w:p>
            <w:pPr>
              <w:pStyle w:val="861"/>
              <w:ind w:left="0" w:right="0" w:firstLine="0"/>
              <w:jc w:val="center"/>
              <w:spacing w:line="240" w:lineRule="auto"/>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选取中标候选人的原则</w:t>
            </w:r>
            <w:r>
              <w:rPr>
                <w:rFonts w:hint="eastAsia" w:ascii="宋体" w:hAnsi="宋体" w:cs="宋体"/>
                <w:b/>
                <w:color w:val="000000"/>
                <w:szCs w:val="21"/>
                <w:highlight w:val="none"/>
              </w:rPr>
            </w:r>
            <w:r/>
          </w:p>
        </w:tc>
      </w:tr>
      <w:tr>
        <w:trPr>
          <w:trHeight w:val="311"/>
        </w:trPr>
        <w:tc>
          <w:tcPr>
            <w:tcMar>
              <w:left w:w="108" w:type="dxa"/>
              <w:top w:w="0" w:type="dxa"/>
              <w:right w:w="108" w:type="dxa"/>
              <w:bottom w:w="0" w:type="dxa"/>
            </w:tcMar>
            <w:tcW w:w="1270" w:type="dxa"/>
            <w:vAlign w:val="center"/>
            <w:textDirection w:val="lrTb"/>
            <w:noWrap w:val="false"/>
          </w:tcPr>
          <w:p>
            <w:pPr>
              <w:pStyle w:val="861"/>
              <w:ind w:left="0" w:right="0" w:firstLine="0"/>
              <w:jc w:val="center"/>
              <w:spacing w:line="240" w:lineRule="auto"/>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hint="eastAsia" w:ascii="宋体" w:hAnsi="宋体" w:eastAsia="宋体" w:cs="宋体"/>
                <w:color w:val="000000"/>
                <w:szCs w:val="21"/>
                <w:highlight w:val="none"/>
                <w:lang w:val="en-US" w:eastAsia="zh-CN"/>
              </w:rPr>
            </w:r>
            <w:r/>
          </w:p>
        </w:tc>
        <w:tc>
          <w:tcPr>
            <w:tcMar>
              <w:left w:w="108" w:type="dxa"/>
              <w:top w:w="0" w:type="dxa"/>
              <w:right w:w="108" w:type="dxa"/>
              <w:bottom w:w="0" w:type="dxa"/>
            </w:tcMar>
            <w:tcW w:w="2320" w:type="dxa"/>
            <w:vAlign w:val="center"/>
            <w:textDirection w:val="lrTb"/>
            <w:noWrap w:val="false"/>
          </w:tcPr>
          <w:p>
            <w:pPr>
              <w:pStyle w:val="861"/>
              <w:ind w:left="0" w:right="0" w:firstLine="0"/>
              <w:jc w:val="center"/>
              <w:spacing w:line="240" w:lineRule="auto"/>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5969" w:type="dxa"/>
            <w:vAlign w:val="center"/>
            <w:textDirection w:val="lrTb"/>
            <w:noWrap w:val="false"/>
          </w:tcPr>
          <w:p>
            <w:pPr>
              <w:pStyle w:val="861"/>
              <w:ind w:left="0" w:right="0" w:firstLine="0"/>
              <w:jc w:val="center"/>
              <w:spacing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满足招标文件全部实质性要求，且按照评审因素的量化指标评审得分最高的投标人为中标候选人。</w:t>
            </w:r>
            <w:r>
              <w:rPr>
                <w:rFonts w:hint="eastAsia" w:ascii="宋体" w:hAnsi="宋体" w:cs="宋体"/>
                <w:color w:val="000000"/>
                <w:szCs w:val="21"/>
                <w:highlight w:val="none"/>
              </w:rPr>
            </w:r>
            <w:r/>
          </w:p>
        </w:tc>
      </w:tr>
    </w:tbl>
    <w:p>
      <w:pPr>
        <w:pStyle w:val="86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二、政府采购政策功能落实</w:t>
      </w:r>
      <w:bookmarkEnd w:id="67"/>
      <w:r/>
      <w:bookmarkEnd w:id="68"/>
      <w:r>
        <w:rPr>
          <w:rFonts w:hint="eastAsia" w:ascii="宋体" w:hAnsi="宋体" w:cs="宋体"/>
          <w:b/>
          <w:color w:val="000000"/>
          <w:szCs w:val="21"/>
          <w:highlight w:val="none"/>
        </w:rPr>
      </w:r>
      <w:r/>
    </w:p>
    <w:p>
      <w:pPr>
        <w:pStyle w:val="861"/>
        <w:ind w:firstLine="441"/>
        <w:spacing w:line="360" w:lineRule="auto"/>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本项目专门面向中小企业：是</w:t>
      </w:r>
      <w:r>
        <w:rPr>
          <w:rFonts w:hint="eastAsia" w:ascii="宋体" w:hAnsi="宋体" w:cs="宋体"/>
          <w:b/>
          <w:color w:val="000000"/>
          <w:szCs w:val="21"/>
          <w:highlight w:val="none"/>
          <w:lang w:val="en-US" w:eastAsia="zh-CN"/>
        </w:rPr>
        <w:t xml:space="preserve">/否</w:t>
      </w:r>
      <w:r>
        <w:rPr>
          <w:rFonts w:hint="eastAsia" w:ascii="宋体" w:hAnsi="宋体" w:eastAsia="宋体" w:cs="宋体"/>
          <w:color w:val="000000"/>
          <w:szCs w:val="21"/>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316"/>
      </w:tblGrid>
      <w:tr>
        <w:trPr>
          <w:trHeight w:val="373"/>
        </w:trPr>
        <w:tc>
          <w:tcPr>
            <w:tcMar>
              <w:left w:w="108" w:type="dxa"/>
              <w:top w:w="0" w:type="dxa"/>
              <w:right w:w="108" w:type="dxa"/>
              <w:bottom w:w="0" w:type="dxa"/>
            </w:tcMar>
            <w:tcW w:w="1173" w:type="dxa"/>
            <w:vAlign w:val="center"/>
            <w:textDirection w:val="lrTb"/>
            <w:noWrap w:val="false"/>
          </w:tcPr>
          <w:p>
            <w:pPr>
              <w:pStyle w:val="861"/>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采购包号</w:t>
            </w:r>
            <w:r>
              <w:rPr>
                <w:rFonts w:hint="eastAsia" w:ascii="宋体" w:hAnsi="宋体" w:cs="宋体"/>
                <w:color w:val="000000"/>
                <w:szCs w:val="21"/>
                <w:highlight w:val="none"/>
              </w:rPr>
            </w:r>
            <w:r/>
          </w:p>
        </w:tc>
        <w:tc>
          <w:tcPr>
            <w:tcMar>
              <w:left w:w="108" w:type="dxa"/>
              <w:top w:w="0" w:type="dxa"/>
              <w:right w:w="108" w:type="dxa"/>
              <w:bottom w:w="0" w:type="dxa"/>
            </w:tcMar>
            <w:tcW w:w="2316" w:type="dxa"/>
            <w:vAlign w:val="center"/>
            <w:textDirection w:val="lrTb"/>
            <w:noWrap w:val="false"/>
          </w:tcPr>
          <w:p>
            <w:pPr>
              <w:pStyle w:val="861"/>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专门面向中小企业</w:t>
            </w:r>
            <w:r>
              <w:rPr>
                <w:rFonts w:hint="eastAsia" w:ascii="宋体" w:hAnsi="宋体" w:cs="宋体"/>
                <w:color w:val="000000"/>
                <w:szCs w:val="21"/>
                <w:highlight w:val="none"/>
              </w:rPr>
            </w:r>
            <w:r/>
          </w:p>
        </w:tc>
      </w:tr>
      <w:tr>
        <w:trPr>
          <w:trHeight w:val="424"/>
        </w:trPr>
        <w:tc>
          <w:tcPr>
            <w:tcMar>
              <w:left w:w="108" w:type="dxa"/>
              <w:top w:w="0" w:type="dxa"/>
              <w:right w:w="108" w:type="dxa"/>
              <w:bottom w:w="0" w:type="dxa"/>
            </w:tcMar>
            <w:tcW w:w="1173" w:type="dxa"/>
            <w:vAlign w:val="center"/>
            <w:textDirection w:val="lrTb"/>
            <w:noWrap w:val="false"/>
          </w:tcPr>
          <w:p>
            <w:pPr>
              <w:pStyle w:val="861"/>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Mar>
              <w:left w:w="108" w:type="dxa"/>
              <w:top w:w="0" w:type="dxa"/>
              <w:right w:w="108" w:type="dxa"/>
              <w:bottom w:w="0" w:type="dxa"/>
            </w:tcMar>
            <w:tcW w:w="2316" w:type="dxa"/>
            <w:vAlign w:val="center"/>
            <w:textDirection w:val="lrTb"/>
            <w:noWrap w:val="false"/>
          </w:tcPr>
          <w:p>
            <w:pPr>
              <w:pStyle w:val="861"/>
              <w:jc w:val="center"/>
              <w:spacing w:line="360" w:lineRule="auto"/>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否</w:t>
            </w:r>
            <w:r>
              <w:rPr>
                <w:rFonts w:hint="eastAsia" w:ascii="宋体" w:hAnsi="宋体" w:eastAsia="宋体" w:cs="宋体"/>
                <w:color w:val="000000"/>
                <w:szCs w:val="21"/>
                <w:highlight w:val="none"/>
                <w:lang w:eastAsia="zh-CN"/>
              </w:rPr>
            </w:r>
            <w:r/>
          </w:p>
        </w:tc>
      </w:tr>
    </w:tbl>
    <w:p>
      <w:pPr>
        <w:pStyle w:val="861"/>
        <w:ind w:firstLine="420"/>
        <w:spacing w:line="360" w:lineRule="auto"/>
        <w:rPr>
          <w:rFonts w:hint="eastAsia" w:ascii="宋体" w:hAnsi="宋体" w:cs="宋体"/>
          <w:b/>
          <w:color w:val="000000"/>
          <w:szCs w:val="21"/>
        </w:rPr>
      </w:pPr>
      <w:r>
        <w:rPr>
          <w:rFonts w:hint="eastAsia" w:ascii="宋体" w:hAnsi="宋体" w:cs="宋体"/>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s="宋体"/>
          <w:color w:val="000000"/>
        </w:rPr>
        <w:t xml:space="preserve">：</w:t>
      </w:r>
      <w:r>
        <w:rPr>
          <w:rFonts w:hint="eastAsia" w:ascii="宋体" w:hAnsi="宋体" w:cs="宋体"/>
          <w:b/>
          <w:color w:val="000000"/>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1.小微型企业价格扣除</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（1）本项目对小型和微型企业产品给予10%的扣除价格，用扣除后的价格参与评审。</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（2）供应商需按照采购文件的要求提供相应的《中小企业声明函》。</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2.残疾人福利单位价格扣除</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（1）本项目对残疾人福利性单位视同小型、微型企业，给予10%的价格扣除，用扣除后的价格参与评审。</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（2）残疾人福利单位需按照采购文件的要求提供《残疾人福利性单位声明函》。</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（3）残疾人福利单位标准请参照《关于促进残疾人就业政府采购政策的通知》（财库2017〕141号）。</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3.监狱和戒毒企业价格扣除</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（1）本项目对监狱和戒毒企业（简称监狱企业）视同小型、微型企业，给予10%的价格扣除，用扣除后的价格参与评审。</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（3）监狱企业标准请参照《关于政府采购支持监狱企业发展有关问题的通知》（财库〔2014〕68号）。</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4.残疾人福利单位、监狱企业属于小型、微型企业的，不重复享受政策。</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6.联合体各方均为小型、微型企业（残疾人福利单位、监狱企业）的，联合体享受10%价格扣除，用扣除后的价格参与评审。</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7.大中型企业向小型、微型企业分包的，分包意向协议约定小型、微型企业合同份额占到合同总金额30%以上的，给予4%的价格扣除，用扣除后的价格参与评审。</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8.采购本国产品的支持政策</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8.1 本项目政府采购活动中既有本国产品又有非本国产品参与竞争的，依法对本国产品给予价格评审优惠，对本国产品的报价给予 20%的价格扣除，用扣除后的价格参与评审。</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8.3 供应商需按照招标文件的要求提供《关于符合本国产品标准的声明函》（以下简称《声明函》），如不提供将不享受本国产品价格评审优惠。</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1"/>
          <w:szCs w:val="21"/>
        </w:rPr>
      </w:r>
      <w:r/>
    </w:p>
    <w:p>
      <w:pPr>
        <w:pStyle w:val="1112"/>
        <w:ind w:firstLine="422"/>
        <w:spacing w:before="0" w:after="0"/>
        <w:rPr>
          <w:rFonts w:hint="eastAsia" w:ascii="宋体" w:hAnsi="宋体" w:cs="宋体"/>
          <w:b/>
          <w:color w:val="000000"/>
          <w:sz w:val="21"/>
          <w:szCs w:val="21"/>
        </w:rPr>
      </w:pPr>
      <w:r>
        <w:rPr>
          <w:rFonts w:hint="eastAsia" w:ascii="宋体" w:hAnsi="宋体" w:cs="宋体"/>
          <w:b/>
          <w:color w:val="000000"/>
          <w:sz w:val="21"/>
          <w:szCs w:val="21"/>
        </w:rPr>
        <w:t xml:space="preserve">三、评标标准</w:t>
      </w:r>
      <w:r>
        <w:rPr>
          <w:rFonts w:hint="eastAsia" w:ascii="宋体" w:hAnsi="宋体" w:cs="宋体"/>
          <w:b/>
          <w:color w:val="000000"/>
          <w:sz w:val="21"/>
          <w:szCs w:val="21"/>
        </w:rPr>
      </w:r>
      <w:r/>
    </w:p>
    <w:p>
      <w:pPr>
        <w:pStyle w:val="1112"/>
        <w:ind w:firstLine="422"/>
        <w:jc w:val="center"/>
        <w:spacing w:before="0" w:after="0"/>
        <w:rPr>
          <w:rFonts w:hint="eastAsia" w:ascii="宋体" w:hAnsi="宋体" w:cs="宋体"/>
          <w:b/>
          <w:color w:val="000000"/>
          <w:sz w:val="21"/>
          <w:szCs w:val="21"/>
          <w:highlight w:val="yellow"/>
          <w:lang w:val="en-US" w:eastAsia="zh-CN"/>
        </w:rPr>
      </w:pPr>
      <w:r>
        <w:rPr>
          <w:rFonts w:hint="eastAsia" w:ascii="宋体" w:hAnsi="宋体" w:cs="宋体"/>
          <w:b/>
          <w:color w:val="000000"/>
          <w:sz w:val="21"/>
          <w:szCs w:val="21"/>
          <w:highlight w:val="yellow"/>
          <w:lang w:val="en-US" w:eastAsia="zh-CN"/>
        </w:rPr>
        <w:t xml:space="preserve">采购包1评标标准</w:t>
      </w:r>
      <w:r>
        <w:rPr>
          <w:rFonts w:hint="eastAsia" w:ascii="宋体" w:hAnsi="宋体" w:cs="宋体"/>
          <w:b/>
          <w:color w:val="000000"/>
          <w:sz w:val="21"/>
          <w:szCs w:val="21"/>
          <w:highlight w:val="yellow"/>
          <w:lang w:val="en-US" w:eastAsia="zh-CN"/>
        </w:rPr>
      </w:r>
      <w:r/>
    </w:p>
    <w:tbl>
      <w:tblPr>
        <w:tblStyle w:val="916"/>
        <w:tblW w:w="483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323"/>
        <w:gridCol w:w="6603"/>
        <w:gridCol w:w="639"/>
      </w:tblGrid>
      <w:tr>
        <w:trPr>
          <w:trHeight w:val="272"/>
          <w:tblHeader/>
        </w:trPr>
        <w:tc>
          <w:tcPr>
            <w:tcMar>
              <w:left w:w="108" w:type="dxa"/>
              <w:top w:w="0" w:type="dxa"/>
              <w:right w:w="108" w:type="dxa"/>
              <w:bottom w:w="0" w:type="dxa"/>
            </w:tcMar>
            <w:tcW w:w="369" w:type="dxa"/>
            <w:vAlign w:val="center"/>
            <w:textDirection w:val="lrTb"/>
            <w:noWrap/>
          </w:tcPr>
          <w:p>
            <w:pPr>
              <w:pStyle w:val="861"/>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序号</w:t>
            </w:r>
            <w:r>
              <w:rPr>
                <w:rFonts w:hint="eastAsia" w:ascii="宋体" w:hAnsi="宋体" w:cs="宋体"/>
                <w:color w:val="000000"/>
                <w:szCs w:val="21"/>
              </w:rPr>
            </w:r>
            <w:r/>
          </w:p>
        </w:tc>
        <w:tc>
          <w:tcPr>
            <w:tcMar>
              <w:left w:w="108" w:type="dxa"/>
              <w:top w:w="0" w:type="dxa"/>
              <w:right w:w="108" w:type="dxa"/>
              <w:bottom w:w="0" w:type="dxa"/>
            </w:tcMar>
            <w:tcW w:w="715" w:type="dxa"/>
            <w:vAlign w:val="center"/>
            <w:textDirection w:val="lrTb"/>
            <w:noWrap/>
          </w:tcPr>
          <w:p>
            <w:pPr>
              <w:pStyle w:val="861"/>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评标因素</w:t>
            </w:r>
            <w:r>
              <w:rPr>
                <w:rFonts w:hint="eastAsia" w:ascii="宋体" w:hAnsi="宋体" w:cs="宋体"/>
                <w:color w:val="000000"/>
                <w:szCs w:val="21"/>
              </w:rPr>
            </w:r>
            <w:r/>
          </w:p>
        </w:tc>
        <w:tc>
          <w:tcPr>
            <w:tcMar>
              <w:left w:w="108" w:type="dxa"/>
              <w:top w:w="0" w:type="dxa"/>
              <w:right w:w="108" w:type="dxa"/>
              <w:bottom w:w="0" w:type="dxa"/>
            </w:tcMar>
            <w:tcW w:w="3569" w:type="dxa"/>
            <w:vAlign w:val="center"/>
            <w:textDirection w:val="lrTb"/>
            <w:noWrap/>
          </w:tcPr>
          <w:p>
            <w:pPr>
              <w:pStyle w:val="861"/>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评标细则</w:t>
            </w:r>
            <w:r>
              <w:rPr>
                <w:rFonts w:hint="eastAsia" w:ascii="宋体" w:hAnsi="宋体" w:cs="宋体"/>
                <w:color w:val="000000"/>
                <w:szCs w:val="21"/>
              </w:rPr>
            </w:r>
            <w:r/>
          </w:p>
        </w:tc>
        <w:tc>
          <w:tcPr>
            <w:tcMar>
              <w:left w:w="108" w:type="dxa"/>
              <w:top w:w="0" w:type="dxa"/>
              <w:right w:w="108" w:type="dxa"/>
              <w:bottom w:w="0" w:type="dxa"/>
            </w:tcMar>
            <w:tcW w:w="345" w:type="dxa"/>
            <w:vAlign w:val="center"/>
            <w:textDirection w:val="lrTb"/>
            <w:noWrap/>
          </w:tcPr>
          <w:p>
            <w:pPr>
              <w:pStyle w:val="861"/>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分值</w:t>
            </w:r>
            <w:r>
              <w:rPr>
                <w:rFonts w:hint="eastAsia" w:ascii="宋体" w:hAnsi="宋体" w:cs="宋体"/>
                <w:color w:val="000000"/>
                <w:szCs w:val="21"/>
              </w:rPr>
            </w:r>
            <w:r/>
          </w:p>
        </w:tc>
      </w:tr>
      <w:tr>
        <w:trPr>
          <w:trHeight w:val="272"/>
        </w:trPr>
        <w:tc>
          <w:tcPr>
            <w:gridSpan w:val="4"/>
            <w:tcMar>
              <w:left w:w="108" w:type="dxa"/>
              <w:top w:w="0" w:type="dxa"/>
              <w:right w:w="108" w:type="dxa"/>
              <w:bottom w:w="0" w:type="dxa"/>
            </w:tcMar>
            <w:tcW w:w="9248" w:type="dxa"/>
            <w:vAlign w:val="center"/>
            <w:textDirection w:val="lrTb"/>
            <w:noWrap/>
          </w:tcPr>
          <w:p>
            <w:pPr>
              <w:pStyle w:val="861"/>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一、价格分</w:t>
            </w:r>
            <w:r>
              <w:rPr>
                <w:rFonts w:hint="eastAsia" w:ascii="宋体" w:hAnsi="宋体" w:cs="宋体"/>
                <w:color w:val="000000"/>
                <w:szCs w:val="21"/>
              </w:rPr>
            </w:r>
            <w:r/>
          </w:p>
        </w:tc>
      </w:tr>
      <w:tr>
        <w:trPr>
          <w:trHeight w:val="798"/>
        </w:trPr>
        <w:tc>
          <w:tcPr>
            <w:tcMar>
              <w:left w:w="108" w:type="dxa"/>
              <w:top w:w="0" w:type="dxa"/>
              <w:right w:w="108" w:type="dxa"/>
              <w:bottom w:w="0" w:type="dxa"/>
            </w:tcMar>
            <w:tcW w:w="369" w:type="dxa"/>
            <w:vAlign w:val="center"/>
            <w:textDirection w:val="lrTb"/>
            <w:noWrap/>
          </w:tcPr>
          <w:p>
            <w:pPr>
              <w:pStyle w:val="861"/>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w:t>
            </w:r>
            <w:r>
              <w:rPr>
                <w:rFonts w:hint="eastAsia" w:ascii="宋体" w:hAnsi="宋体" w:cs="宋体"/>
                <w:color w:val="000000"/>
                <w:szCs w:val="21"/>
              </w:rPr>
            </w:r>
            <w:r/>
          </w:p>
        </w:tc>
        <w:tc>
          <w:tcPr>
            <w:tcMar>
              <w:left w:w="108" w:type="dxa"/>
              <w:top w:w="0" w:type="dxa"/>
              <w:right w:w="108" w:type="dxa"/>
              <w:bottom w:w="0" w:type="dxa"/>
            </w:tcMar>
            <w:tcW w:w="715" w:type="dxa"/>
            <w:vAlign w:val="center"/>
            <w:textDirection w:val="lrTb"/>
            <w:noWrap/>
          </w:tcPr>
          <w:p>
            <w:pPr>
              <w:pStyle w:val="861"/>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价</w:t>
            </w:r>
            <w:r>
              <w:rPr>
                <w:rFonts w:hint="eastAsia" w:ascii="宋体" w:hAnsi="宋体" w:cs="宋体"/>
                <w:color w:val="000000"/>
                <w:szCs w:val="21"/>
              </w:rPr>
              <w:t xml:space="preserve">格分</w:t>
            </w:r>
            <w:r>
              <w:rPr>
                <w:rFonts w:hint="eastAsia" w:ascii="宋体" w:hAnsi="宋体" w:cs="宋体"/>
                <w:color w:val="000000"/>
                <w:szCs w:val="21"/>
              </w:rPr>
            </w:r>
            <w:r/>
          </w:p>
        </w:tc>
        <w:tc>
          <w:tcPr>
            <w:tcMar>
              <w:left w:w="108" w:type="dxa"/>
              <w:top w:w="0" w:type="dxa"/>
              <w:right w:w="108" w:type="dxa"/>
              <w:bottom w:w="0" w:type="dxa"/>
            </w:tcMar>
            <w:tcW w:w="3569" w:type="dxa"/>
            <w:vAlign w:val="center"/>
            <w:textDirection w:val="lrTb"/>
            <w:noWrap/>
          </w:tcPr>
          <w:p>
            <w:pPr>
              <w:pStyle w:val="861"/>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满足招标文件要求的最低投标报价为评标基准价，其价格分为满分。其他投标人的价格分按照下列公式计算：投标报价得分=(评标基准价／投标报价）×</w:t>
            </w:r>
            <w:r>
              <w:rPr>
                <w:rFonts w:hint="eastAsia" w:ascii="宋体" w:hAnsi="宋体" w:cs="宋体"/>
                <w:color w:val="000000"/>
                <w:szCs w:val="21"/>
                <w:lang w:val="en-US" w:eastAsia="zh-CN"/>
              </w:rPr>
              <w:t xml:space="preserve">20</w:t>
            </w:r>
            <w:r>
              <w:rPr>
                <w:rFonts w:hint="eastAsia" w:ascii="宋体" w:hAnsi="宋体" w:cs="宋体"/>
                <w:color w:val="000000"/>
                <w:szCs w:val="21"/>
              </w:rPr>
              <w:t xml:space="preserve">×100%，分值四舍五入保留小数点后2位。</w:t>
            </w:r>
            <w:r>
              <w:rPr>
                <w:rFonts w:hint="eastAsia" w:ascii="宋体" w:hAnsi="宋体" w:cs="宋体"/>
                <w:color w:val="000000"/>
                <w:szCs w:val="21"/>
              </w:rPr>
            </w:r>
            <w:r/>
          </w:p>
          <w:p>
            <w:pPr>
              <w:pStyle w:val="873"/>
              <w:ind w:left="0" w:firstLine="0"/>
              <w:keepNext w:val="0"/>
              <w:pageBreakBefore w:val="0"/>
              <w:rPr>
                <w:rFonts w:hint="eastAsia"/>
                <w:color w:val="000000"/>
              </w:rPr>
            </w:pPr>
            <w:r>
              <w:rPr>
                <w:rFonts w:hint="eastAsia" w:ascii="宋体" w:hAnsi="宋体" w:eastAsia="宋体" w:cs="宋体"/>
                <w:b/>
                <w:bCs/>
                <w:color w:val="000000"/>
                <w:highlight w:val="none"/>
              </w:rPr>
              <w:t xml:space="preserve">备注：</w:t>
            </w:r>
            <w:r>
              <w:rPr>
                <w:rFonts w:hint="eastAsia" w:ascii="宋体" w:hAnsi="宋体" w:eastAsia="宋体" w:cs="宋体"/>
                <w:b/>
                <w:bCs/>
                <w:color w:val="000000"/>
                <w:szCs w:val="21"/>
                <w:highlight w:val="none"/>
              </w:rPr>
              <w:t xml:space="preserve">因“苏采云”系统原因，投标人在系统内开标一览表中填写的“优惠率”即为招标文件中的“</w:t>
            </w:r>
            <w:r>
              <w:rPr>
                <w:rFonts w:hint="eastAsia" w:ascii="宋体" w:hAnsi="宋体" w:eastAsia="宋体" w:cs="宋体"/>
                <w:b/>
                <w:bCs/>
                <w:color w:val="000000"/>
                <w:szCs w:val="21"/>
                <w:highlight w:val="none"/>
                <w:lang w:val="en-US" w:eastAsia="zh-CN"/>
              </w:rPr>
              <w:t xml:space="preserve">费率</w:t>
            </w:r>
            <w:r>
              <w:rPr>
                <w:rFonts w:hint="eastAsia" w:ascii="宋体" w:hAnsi="宋体" w:eastAsia="宋体" w:cs="宋体"/>
                <w:b/>
                <w:bCs/>
                <w:color w:val="000000"/>
                <w:szCs w:val="21"/>
                <w:highlight w:val="none"/>
              </w:rPr>
              <w:t xml:space="preserve">”报价。（例如：优惠率</w:t>
            </w:r>
            <w:r>
              <w:rPr>
                <w:rFonts w:hint="eastAsia" w:ascii="宋体" w:hAnsi="宋体" w:eastAsia="宋体" w:cs="宋体"/>
                <w:b/>
                <w:bCs/>
                <w:color w:val="000000"/>
                <w:szCs w:val="21"/>
                <w:highlight w:val="none"/>
                <w:lang w:val="en-US" w:eastAsia="zh-CN"/>
              </w:rPr>
              <w:t xml:space="preserve">30</w:t>
            </w:r>
            <w:r>
              <w:rPr>
                <w:rFonts w:hint="eastAsia" w:ascii="宋体" w:hAnsi="宋体" w:eastAsia="宋体" w:cs="宋体"/>
                <w:b/>
                <w:bCs/>
                <w:color w:val="000000"/>
                <w:szCs w:val="21"/>
                <w:highlight w:val="none"/>
              </w:rPr>
              <w:t xml:space="preserve">%即</w:t>
            </w:r>
            <w:r>
              <w:rPr>
                <w:rFonts w:hint="eastAsia" w:ascii="宋体" w:hAnsi="宋体" w:eastAsia="宋体" w:cs="宋体"/>
                <w:b/>
                <w:bCs/>
                <w:color w:val="000000"/>
                <w:szCs w:val="21"/>
                <w:highlight w:val="none"/>
                <w:lang w:val="en-US" w:eastAsia="zh-CN"/>
              </w:rPr>
              <w:t xml:space="preserve">费率30</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eastAsia="zh-CN"/>
              </w:rPr>
              <w:t xml:space="preserve">，结算价=《江苏省医疗服务收费目录》或备案价为基准价*</w:t>
            </w:r>
            <w:r>
              <w:rPr>
                <w:rFonts w:hint="eastAsia" w:ascii="宋体" w:hAnsi="宋体" w:eastAsia="宋体" w:cs="宋体"/>
                <w:b/>
                <w:bCs/>
                <w:color w:val="000000"/>
                <w:szCs w:val="21"/>
                <w:highlight w:val="none"/>
                <w:lang w:val="en-US" w:eastAsia="zh-CN"/>
              </w:rPr>
              <w:t xml:space="preserve">30%</w:t>
            </w:r>
            <w:r>
              <w:rPr>
                <w:rFonts w:hint="eastAsia" w:ascii="宋体" w:hAnsi="宋体" w:eastAsia="宋体" w:cs="宋体"/>
                <w:b/>
                <w:bCs/>
                <w:color w:val="000000"/>
                <w:szCs w:val="21"/>
                <w:highlight w:val="none"/>
              </w:rPr>
              <w:t xml:space="preserve">）</w:t>
            </w:r>
            <w:r>
              <w:rPr>
                <w:rFonts w:hint="eastAsia"/>
                <w:color w:val="000000"/>
              </w:rPr>
            </w:r>
            <w:r/>
          </w:p>
        </w:tc>
        <w:tc>
          <w:tcPr>
            <w:tcMar>
              <w:left w:w="108" w:type="dxa"/>
              <w:top w:w="0" w:type="dxa"/>
              <w:right w:w="108" w:type="dxa"/>
              <w:bottom w:w="0" w:type="dxa"/>
            </w:tcMar>
            <w:tcW w:w="345" w:type="dxa"/>
            <w:vAlign w:val="center"/>
            <w:textDirection w:val="lrTb"/>
            <w:noWrap/>
          </w:tcPr>
          <w:p>
            <w:pPr>
              <w:pStyle w:val="861"/>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20</w:t>
            </w:r>
            <w:r>
              <w:rPr>
                <w:rFonts w:hint="eastAsia" w:ascii="宋体" w:hAnsi="宋体" w:cs="宋体"/>
                <w:color w:val="000000"/>
                <w:szCs w:val="21"/>
              </w:rPr>
              <w:t xml:space="preserve">分</w:t>
            </w:r>
            <w:r>
              <w:rPr>
                <w:rFonts w:hint="eastAsia" w:ascii="宋体" w:hAnsi="宋体" w:cs="宋体"/>
                <w:color w:val="000000"/>
                <w:szCs w:val="21"/>
              </w:rPr>
            </w:r>
            <w:r/>
          </w:p>
        </w:tc>
      </w:tr>
      <w:tr>
        <w:trPr>
          <w:trHeight w:val="90"/>
        </w:trPr>
        <w:tc>
          <w:tcPr>
            <w:gridSpan w:val="4"/>
            <w:tcMar>
              <w:left w:w="108" w:type="dxa"/>
              <w:top w:w="0" w:type="dxa"/>
              <w:right w:w="108" w:type="dxa"/>
              <w:bottom w:w="0" w:type="dxa"/>
            </w:tcMar>
            <w:tcW w:w="9248" w:type="dxa"/>
            <w:vAlign w:val="center"/>
            <w:textDirection w:val="lrTb"/>
            <w:noWrap/>
          </w:tcPr>
          <w:p>
            <w:pPr>
              <w:pStyle w:val="861"/>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二、</w:t>
            </w:r>
            <w:r>
              <w:rPr>
                <w:rFonts w:hint="eastAsia" w:ascii="宋体" w:hAnsi="宋体" w:cs="宋体"/>
                <w:b/>
                <w:color w:val="000000"/>
                <w:szCs w:val="21"/>
                <w:lang w:val="en-US" w:eastAsia="zh-CN"/>
              </w:rPr>
              <w:t xml:space="preserve">技术</w:t>
            </w:r>
            <w:r>
              <w:rPr>
                <w:rFonts w:hint="eastAsia" w:ascii="宋体" w:hAnsi="宋体" w:cs="宋体"/>
                <w:b/>
                <w:color w:val="000000"/>
                <w:szCs w:val="21"/>
              </w:rPr>
              <w:t xml:space="preserve">部分</w:t>
            </w:r>
            <w:r>
              <w:rPr>
                <w:rFonts w:hint="eastAsia" w:ascii="宋体" w:hAnsi="宋体" w:cs="宋体"/>
                <w:color w:val="000000"/>
                <w:szCs w:val="21"/>
              </w:rPr>
            </w:r>
            <w:r/>
          </w:p>
        </w:tc>
      </w:tr>
      <w:tr>
        <w:trPr>
          <w:trHeight w:val="2636"/>
        </w:trPr>
        <w:tc>
          <w:tcPr>
            <w:tcMar>
              <w:left w:w="108" w:type="dxa"/>
              <w:top w:w="0" w:type="dxa"/>
              <w:right w:w="108" w:type="dxa"/>
              <w:bottom w:w="0" w:type="dxa"/>
            </w:tcMar>
            <w:tcW w:w="369" w:type="dxa"/>
            <w:vAlign w:val="center"/>
            <w:textDirection w:val="lrTb"/>
            <w:noWrap/>
          </w:tcPr>
          <w:p>
            <w:pPr>
              <w:pStyle w:val="861"/>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2.1</w:t>
            </w:r>
            <w:r>
              <w:rPr>
                <w:rFonts w:ascii="宋体" w:hAnsi="宋体" w:eastAsia="宋体" w:cs="宋体"/>
                <w:color w:val="000000"/>
                <w:szCs w:val="21"/>
                <w:lang w:val="en-US" w:eastAsia="zh-CN"/>
              </w:rPr>
            </w:r>
            <w:r/>
          </w:p>
        </w:tc>
        <w:tc>
          <w:tcPr>
            <w:tcMar>
              <w:left w:w="108" w:type="dxa"/>
              <w:top w:w="0" w:type="dxa"/>
              <w:right w:w="108" w:type="dxa"/>
              <w:bottom w:w="0" w:type="dxa"/>
            </w:tcMar>
            <w:tcW w:w="715" w:type="dxa"/>
            <w:vAlign w:val="center"/>
            <w:textDirection w:val="lrTb"/>
            <w:noWrap/>
          </w:tcPr>
          <w:p>
            <w:pPr>
              <w:pStyle w:val="861"/>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报告格式、发布方式与及时性</w:t>
            </w:r>
            <w:r>
              <w:rPr>
                <w:rFonts w:hint="eastAsia" w:ascii="宋体" w:hAnsi="宋体" w:cs="宋体"/>
                <w:color w:val="000000"/>
                <w:szCs w:val="21"/>
              </w:rPr>
            </w:r>
            <w:r/>
          </w:p>
        </w:tc>
        <w:tc>
          <w:tcPr>
            <w:tcMar>
              <w:left w:w="108" w:type="dxa"/>
              <w:top w:w="0" w:type="dxa"/>
              <w:right w:w="108" w:type="dxa"/>
              <w:bottom w:w="0" w:type="dxa"/>
            </w:tcMar>
            <w:tcW w:w="3569" w:type="dxa"/>
            <w:vAlign w:val="center"/>
            <w:textDirection w:val="lrTb"/>
            <w:noWrap/>
          </w:tcPr>
          <w:p>
            <w:pPr>
              <w:pStyle w:val="861"/>
              <w:numPr>
                <w:ilvl w:val="0"/>
                <w:numId w:val="0"/>
              </w:numPr>
              <w:ind w:left="0" w:firstLine="0"/>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bidi="ar-SA"/>
              </w:rPr>
              <w:t xml:space="preserve">（1）</w:t>
            </w:r>
            <w:r>
              <w:rPr>
                <w:rFonts w:hint="eastAsia" w:ascii="宋体" w:hAnsi="宋体" w:cs="宋体"/>
                <w:color w:val="000000"/>
                <w:szCs w:val="21"/>
                <w:highlight w:val="none"/>
              </w:rPr>
              <w:t xml:space="preserve">报告内容能体现原申请单相关内容，</w:t>
            </w:r>
            <w:r>
              <w:rPr>
                <w:rFonts w:hint="eastAsia" w:ascii="宋体" w:hAnsi="宋体" w:cs="宋体"/>
                <w:color w:val="000000"/>
                <w:szCs w:val="21"/>
                <w:highlight w:val="none"/>
                <w:lang w:val="en-US" w:eastAsia="zh-CN"/>
              </w:rPr>
              <w:t xml:space="preserve">能够体现出</w:t>
            </w:r>
            <w:r>
              <w:rPr>
                <w:rFonts w:hint="eastAsia" w:ascii="宋体" w:hAnsi="宋体" w:cs="宋体"/>
                <w:b/>
                <w:bCs/>
                <w:color w:val="000000"/>
                <w:szCs w:val="21"/>
                <w:highlight w:val="none"/>
                <w:lang w:val="en-US" w:eastAsia="zh-CN"/>
              </w:rPr>
              <w:t xml:space="preserve">“</w:t>
            </w:r>
            <w:r>
              <w:rPr>
                <w:rFonts w:hint="eastAsia" w:ascii="宋体" w:hAnsi="宋体" w:cs="宋体"/>
                <w:b/>
                <w:bCs/>
                <w:color w:val="000000"/>
                <w:szCs w:val="21"/>
                <w:highlight w:val="none"/>
              </w:rPr>
              <w:t xml:space="preserve">外送单位、原样本条码号、患者姓名、</w:t>
            </w:r>
            <w:r>
              <w:rPr>
                <w:rFonts w:hint="eastAsia" w:ascii="宋体" w:hAnsi="宋体" w:cs="宋体"/>
                <w:b/>
                <w:bCs/>
                <w:color w:val="000000"/>
                <w:szCs w:val="21"/>
                <w:highlight w:val="none"/>
              </w:rPr>
              <w:t xml:space="preserve">门诊号</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或</w:t>
            </w:r>
            <w:r>
              <w:rPr>
                <w:rFonts w:hint="eastAsia" w:ascii="宋体" w:hAnsi="宋体" w:cs="宋体"/>
                <w:b/>
                <w:bCs/>
                <w:color w:val="000000"/>
                <w:szCs w:val="21"/>
                <w:highlight w:val="none"/>
              </w:rPr>
              <w:t xml:space="preserve">住院号</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、病区、送检医生、检验方法、签发时间</w:t>
            </w:r>
            <w:r>
              <w:rPr>
                <w:rFonts w:hint="eastAsia" w:ascii="宋体" w:hAnsi="宋体" w:cs="宋体"/>
                <w:b/>
                <w:bCs/>
                <w:color w:val="000000"/>
                <w:szCs w:val="21"/>
                <w:highlight w:val="none"/>
                <w:lang w:val="en-US" w:eastAsia="zh-CN"/>
              </w:rPr>
              <w:t xml:space="preserve">”</w:t>
            </w:r>
            <w:r>
              <w:rPr>
                <w:rFonts w:hint="eastAsia" w:ascii="宋体" w:hAnsi="宋体" w:cs="宋体"/>
                <w:color w:val="000000"/>
                <w:szCs w:val="21"/>
                <w:highlight w:val="none"/>
              </w:rPr>
              <w:t xml:space="preserve">等信息</w:t>
            </w:r>
            <w:r>
              <w:rPr>
                <w:rFonts w:hint="eastAsia" w:ascii="宋体" w:hAnsi="宋体" w:cs="宋体"/>
                <w:color w:val="000000"/>
                <w:szCs w:val="21"/>
                <w:highlight w:val="none"/>
                <w:lang w:val="en-US" w:eastAsia="zh-CN"/>
              </w:rPr>
              <w:t xml:space="preserve">内容的</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每</w:t>
            </w:r>
            <w:r>
              <w:rPr>
                <w:rFonts w:hint="eastAsia" w:ascii="宋体" w:hAnsi="宋体" w:cs="宋体"/>
                <w:color w:val="000000"/>
                <w:szCs w:val="21"/>
                <w:highlight w:val="none"/>
              </w:rPr>
              <w:t xml:space="preserve">缺一项</w:t>
            </w:r>
            <w:r>
              <w:rPr>
                <w:rFonts w:hint="eastAsia" w:ascii="宋体" w:hAnsi="宋体" w:cs="宋体"/>
                <w:color w:val="000000"/>
                <w:szCs w:val="21"/>
                <w:highlight w:val="none"/>
                <w:lang w:val="en-US" w:eastAsia="zh-CN"/>
              </w:rPr>
              <w:t xml:space="preserve">内容</w:t>
            </w:r>
            <w:r>
              <w:rPr>
                <w:rFonts w:hint="eastAsia" w:ascii="宋体" w:hAnsi="宋体" w:cs="宋体"/>
                <w:color w:val="000000"/>
                <w:szCs w:val="21"/>
                <w:highlight w:val="none"/>
              </w:rPr>
              <w:t xml:space="preserve">扣0.5分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扣完为止</w:t>
            </w:r>
            <w:r>
              <w:rPr>
                <w:rFonts w:hint="eastAsia" w:ascii="宋体" w:hAnsi="宋体" w:cs="宋体"/>
                <w:color w:val="000000"/>
                <w:szCs w:val="21"/>
                <w:highlight w:val="none"/>
              </w:rPr>
              <w:t xml:space="preserve">；</w:t>
            </w:r>
            <w:r>
              <w:rPr>
                <w:rFonts w:hint="eastAsia" w:ascii="宋体" w:hAnsi="宋体" w:eastAsia="宋体" w:cs="宋体"/>
                <w:b/>
                <w:bCs/>
                <w:color w:val="000000"/>
                <w:szCs w:val="21"/>
                <w:highlight w:val="none"/>
                <w:lang w:val="en-US" w:eastAsia="zh-CN"/>
              </w:rPr>
              <w:t xml:space="preserve">（提供证明材料，扫描上传）</w:t>
            </w:r>
            <w:r>
              <w:rPr>
                <w:rFonts w:hint="eastAsia" w:ascii="宋体" w:hAnsi="宋体" w:eastAsia="宋体" w:cs="宋体"/>
                <w:color w:val="000000"/>
                <w:szCs w:val="21"/>
                <w:highlight w:val="none"/>
                <w:lang w:eastAsia="zh-CN"/>
              </w:rPr>
            </w:r>
            <w:r/>
          </w:p>
          <w:p>
            <w:pPr>
              <w:pStyle w:val="861"/>
              <w:numPr>
                <w:ilvl w:val="0"/>
                <w:numId w:val="0"/>
              </w:numPr>
              <w:ind w:left="0" w:firstLine="0"/>
              <w:jc w:val="left"/>
              <w:keepLines/>
              <w:keepNext w:val="0"/>
              <w:pageBreakBefore w:val="0"/>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（2）医学信息化服务能力</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本项满分3分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861"/>
              <w:numPr>
                <w:ilvl w:val="0"/>
                <w:numId w:val="0"/>
              </w:numPr>
              <w:ind w:left="0" w:firstLine="0"/>
              <w:jc w:val="left"/>
              <w:keepLines/>
              <w:keepNext w:val="0"/>
              <w:pageBreakBefore w:val="0"/>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①</w:t>
            </w:r>
            <w:r>
              <w:rPr>
                <w:rFonts w:hint="eastAsia" w:ascii="宋体" w:hAnsi="宋体" w:eastAsia="宋体" w:cs="宋体"/>
                <w:color w:val="000000"/>
                <w:szCs w:val="21"/>
                <w:highlight w:val="none"/>
                <w:lang w:val="en-US" w:eastAsia="zh-CN"/>
              </w:rPr>
              <w:t xml:space="preserve">投标人承诺</w:t>
            </w:r>
            <w:r>
              <w:rPr>
                <w:rFonts w:hint="eastAsia" w:ascii="宋体" w:hAnsi="宋体" w:eastAsia="宋体" w:cs="宋体"/>
                <w:color w:val="000000"/>
                <w:szCs w:val="21"/>
                <w:highlight w:val="none"/>
              </w:rPr>
              <w:t xml:space="preserve">检测结果能接入医院LIS系统，以图片/PDF等形式通过LIS系统传递原始报告单</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方便医院结果查询与统计</w:t>
            </w:r>
            <w:r>
              <w:rPr>
                <w:rFonts w:hint="eastAsia" w:ascii="宋体" w:hAnsi="宋体" w:eastAsia="宋体" w:cs="宋体"/>
                <w:color w:val="000000"/>
                <w:szCs w:val="21"/>
                <w:highlight w:val="none"/>
                <w:lang w:val="en-US" w:eastAsia="zh-CN"/>
              </w:rPr>
              <w:t xml:space="preserve">等工作的得1分</w:t>
            </w:r>
            <w:r>
              <w:rPr>
                <w:rFonts w:hint="eastAsia" w:ascii="宋体" w:hAnsi="宋体" w:eastAsia="宋体" w:cs="宋体"/>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(提供承诺书，扫描上传，承诺书格式自拟，未按要求提供不得分）</w:t>
            </w:r>
            <w:r>
              <w:rPr>
                <w:rFonts w:hint="eastAsia" w:ascii="宋体" w:hAnsi="宋体" w:eastAsia="宋体" w:cs="宋体"/>
                <w:color w:val="000000"/>
                <w:szCs w:val="21"/>
                <w:highlight w:val="none"/>
              </w:rPr>
            </w:r>
            <w:r/>
          </w:p>
          <w:p>
            <w:pPr>
              <w:pStyle w:val="861"/>
              <w:numPr>
                <w:ilvl w:val="0"/>
                <w:numId w:val="0"/>
              </w:numPr>
              <w:ind w:left="0" w:firstLine="0"/>
              <w:jc w:val="left"/>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②</w:t>
            </w:r>
            <w:r>
              <w:rPr>
                <w:rFonts w:hint="eastAsia" w:ascii="宋体" w:hAnsi="宋体" w:eastAsia="宋体" w:cs="宋体"/>
                <w:color w:val="000000"/>
                <w:szCs w:val="21"/>
                <w:highlight w:val="none"/>
                <w:lang w:val="en-US" w:eastAsia="zh-CN"/>
              </w:rPr>
              <w:t xml:space="preserve">投标人承诺</w:t>
            </w:r>
            <w:r>
              <w:rPr>
                <w:rFonts w:hint="eastAsia" w:ascii="宋体" w:hAnsi="宋体" w:eastAsia="宋体" w:cs="宋体"/>
                <w:color w:val="000000"/>
                <w:szCs w:val="21"/>
                <w:highlight w:val="none"/>
              </w:rPr>
              <w:t xml:space="preserve">能够提供2台报告自助打印机并</w:t>
            </w:r>
            <w:r>
              <w:rPr>
                <w:rFonts w:hint="eastAsia" w:ascii="宋体" w:hAnsi="宋体" w:eastAsia="宋体" w:cs="宋体"/>
                <w:color w:val="000000"/>
                <w:szCs w:val="21"/>
                <w:highlight w:val="none"/>
                <w:lang w:val="en-US" w:eastAsia="zh-CN"/>
              </w:rPr>
              <w:t xml:space="preserve">同时</w:t>
            </w:r>
            <w:r>
              <w:rPr>
                <w:rFonts w:hint="eastAsia" w:ascii="宋体" w:hAnsi="宋体" w:eastAsia="宋体" w:cs="宋体"/>
                <w:color w:val="000000"/>
                <w:szCs w:val="21"/>
                <w:highlight w:val="none"/>
              </w:rPr>
              <w:t xml:space="preserve">接入医院LIS系统</w:t>
            </w:r>
            <w:r>
              <w:rPr>
                <w:rFonts w:hint="eastAsia" w:ascii="宋体" w:hAnsi="宋体" w:eastAsia="宋体" w:cs="宋体"/>
                <w:color w:val="000000"/>
                <w:szCs w:val="21"/>
                <w:highlight w:val="none"/>
                <w:lang w:val="en-US" w:eastAsia="zh-CN"/>
              </w:rPr>
              <w:t xml:space="preserve">的得2分。</w:t>
            </w:r>
            <w:r>
              <w:rPr>
                <w:rFonts w:hint="eastAsia" w:ascii="宋体" w:hAnsi="宋体" w:eastAsia="宋体" w:cs="宋体"/>
                <w:b/>
                <w:bCs/>
                <w:color w:val="000000"/>
                <w:szCs w:val="21"/>
                <w:highlight w:val="none"/>
                <w:lang w:val="en-US" w:eastAsia="zh-CN"/>
              </w:rPr>
              <w:t xml:space="preserve">（</w:t>
            </w:r>
            <w:r>
              <w:rPr>
                <w:rFonts w:hint="eastAsia" w:ascii="宋体" w:hAnsi="宋体" w:eastAsia="宋体" w:cs="宋体"/>
                <w:b/>
                <w:bCs/>
                <w:color w:val="000000"/>
                <w:szCs w:val="21"/>
                <w:highlight w:val="none"/>
              </w:rPr>
              <w:t xml:space="preserve">提供承诺</w:t>
            </w:r>
            <w:r>
              <w:rPr>
                <w:rFonts w:hint="eastAsia" w:ascii="宋体" w:hAnsi="宋体" w:eastAsia="宋体" w:cs="宋体"/>
                <w:b/>
                <w:bCs/>
                <w:color w:val="000000"/>
                <w:szCs w:val="21"/>
                <w:highlight w:val="none"/>
                <w:lang w:val="en-US" w:eastAsia="zh-CN"/>
              </w:rPr>
              <w:t xml:space="preserve">书</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报告自助打印机参数或说明书，扫描上传，承诺书格式自拟，未按要求提供不得分）</w:t>
            </w:r>
            <w:r>
              <w:rPr>
                <w:rFonts w:hint="eastAsia" w:ascii="宋体" w:hAnsi="宋体" w:cs="宋体"/>
                <w:color w:val="000000"/>
                <w:szCs w:val="21"/>
              </w:rPr>
            </w:r>
            <w:r/>
          </w:p>
        </w:tc>
        <w:tc>
          <w:tcPr>
            <w:tcMar>
              <w:left w:w="108" w:type="dxa"/>
              <w:top w:w="0" w:type="dxa"/>
              <w:right w:w="108" w:type="dxa"/>
              <w:bottom w:w="0" w:type="dxa"/>
            </w:tcMar>
            <w:tcW w:w="345" w:type="dxa"/>
            <w:vAlign w:val="center"/>
            <w:textDirection w:val="lrTb"/>
            <w:noWrap/>
          </w:tcPr>
          <w:p>
            <w:pPr>
              <w:pStyle w:val="861"/>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7分</w:t>
            </w:r>
            <w:r>
              <w:rPr>
                <w:rFonts w:ascii="宋体" w:hAnsi="宋体" w:eastAsia="宋体" w:cs="宋体"/>
                <w:color w:val="000000"/>
                <w:szCs w:val="21"/>
                <w:lang w:val="en-US" w:eastAsia="zh-CN"/>
              </w:rPr>
            </w:r>
            <w:r/>
          </w:p>
        </w:tc>
      </w:tr>
      <w:tr>
        <w:trPr>
          <w:trHeight w:val="902"/>
        </w:trPr>
        <w:tc>
          <w:tcPr>
            <w:tcMar>
              <w:left w:w="108" w:type="dxa"/>
              <w:top w:w="0" w:type="dxa"/>
              <w:right w:w="108" w:type="dxa"/>
              <w:bottom w:w="0" w:type="dxa"/>
            </w:tcMar>
            <w:tcW w:w="369" w:type="dxa"/>
            <w:vAlign w:val="center"/>
            <w:textDirection w:val="lrTb"/>
            <w:noWrap/>
          </w:tcPr>
          <w:p>
            <w:pPr>
              <w:pStyle w:val="861"/>
              <w:jc w:val="center"/>
              <w:keepLines/>
              <w:keepNext w:val="0"/>
              <w:pageBreakBefore w:val="0"/>
              <w:widowControl/>
              <w:rPr>
                <w:rFonts w:ascii="宋体" w:hAnsi="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2.2</w:t>
            </w:r>
            <w:r>
              <w:rPr>
                <w:rFonts w:ascii="宋体" w:hAnsi="宋体" w:cs="宋体"/>
                <w:color w:val="000000"/>
                <w:szCs w:val="21"/>
                <w:lang w:val="en-US" w:eastAsia="zh-CN"/>
              </w:rPr>
            </w:r>
            <w:r/>
          </w:p>
        </w:tc>
        <w:tc>
          <w:tcPr>
            <w:tcMar>
              <w:left w:w="108" w:type="dxa"/>
              <w:top w:w="0" w:type="dxa"/>
              <w:right w:w="108" w:type="dxa"/>
              <w:bottom w:w="0" w:type="dxa"/>
            </w:tcMar>
            <w:tcW w:w="715" w:type="dxa"/>
            <w:vAlign w:val="center"/>
            <w:textDirection w:val="lrTb"/>
            <w:noWrap/>
          </w:tcPr>
          <w:p>
            <w:pPr>
              <w:pStyle w:val="861"/>
              <w:jc w:val="center"/>
              <w:keepLines/>
              <w:keepNext w:val="0"/>
              <w:pageBreakBefore w:val="0"/>
              <w:widowControl/>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服务能力</w:t>
            </w:r>
            <w:r>
              <w:rPr>
                <w:rFonts w:ascii="宋体" w:hAnsi="宋体" w:eastAsia="宋体" w:cs="宋体"/>
                <w:color w:val="000000"/>
                <w:szCs w:val="21"/>
                <w:highlight w:val="none"/>
                <w:lang w:val="en-US" w:eastAsia="zh-CN"/>
              </w:rPr>
            </w:r>
            <w:r/>
          </w:p>
        </w:tc>
        <w:tc>
          <w:tcPr>
            <w:tcMar>
              <w:left w:w="108" w:type="dxa"/>
              <w:top w:w="0" w:type="dxa"/>
              <w:right w:w="108" w:type="dxa"/>
              <w:bottom w:w="0" w:type="dxa"/>
            </w:tcMar>
            <w:tcW w:w="3569" w:type="dxa"/>
            <w:vAlign w:val="center"/>
            <w:textDirection w:val="lrTb"/>
            <w:noWrap/>
          </w:tcPr>
          <w:p>
            <w:pPr>
              <w:pStyle w:val="888"/>
              <w:jc w:val="left"/>
              <w:keepLines w:val="0"/>
              <w:keepNext w:val="0"/>
              <w:pageBreakBefore w:val="0"/>
              <w:spacing w:after="0"/>
              <w:widowControl w:val="off"/>
              <w:rPr>
                <w:color w:val="000000"/>
                <w:highlight w:val="none"/>
                <w:lang w:val="en-US" w:eastAsia="zh-CN"/>
              </w:rPr>
            </w:pPr>
            <w:r>
              <w:rPr>
                <w:rFonts w:hint="eastAsia" w:ascii="宋体" w:hAnsi="宋体" w:eastAsia="宋体" w:cs="宋体"/>
                <w:color w:val="000000"/>
                <w:szCs w:val="22"/>
                <w:highlight w:val="none"/>
                <w:lang w:val="en-US" w:eastAsia="zh-CN"/>
              </w:rPr>
              <w:t xml:space="preserve">投标人承接检测项目完全符合采购需求得1</w:t>
            </w:r>
            <w:r>
              <w:rPr>
                <w:rFonts w:hint="eastAsia" w:ascii="宋体" w:hAnsi="宋体" w:eastAsia="宋体" w:cs="宋体"/>
                <w:color w:val="000000"/>
                <w:szCs w:val="22"/>
                <w:highlight w:val="none"/>
              </w:rPr>
              <w:t xml:space="preserve">0分</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lang w:val="en-US" w:eastAsia="zh-CN"/>
              </w:rPr>
              <w:t xml:space="preserve">未能够满足采购需求检测项数：1（含）～7项，扣2分；8（含）～15项，扣4分；16（含）～31项，扣6分；32（含）～39项，扣8分；</w:t>
            </w:r>
            <w:r>
              <w:rPr>
                <w:rFonts w:hint="eastAsia" w:ascii="宋体" w:hAnsi="宋体" w:eastAsia="宋体" w:cs="宋体"/>
                <w:color w:val="000000"/>
                <w:highlight w:val="none"/>
                <w:lang w:val="en-US" w:eastAsia="zh-CN"/>
              </w:rPr>
              <w:t xml:space="preserve">≥40项，扣10分；扣完为止。</w:t>
            </w:r>
            <w:r>
              <w:rPr>
                <w:rFonts w:hint="eastAsia" w:ascii="宋体" w:hAnsi="宋体" w:eastAsia="宋体" w:cs="宋体"/>
                <w:b/>
                <w:bCs/>
                <w:color w:val="000000"/>
                <w:szCs w:val="22"/>
                <w:highlight w:val="none"/>
                <w:lang w:val="en-US" w:eastAsia="zh-CN"/>
              </w:rPr>
              <w:t xml:space="preserve">【提供可承接的检测项目数量证明材料，扫描上传；</w:t>
            </w:r>
            <w:r>
              <w:rPr>
                <w:rFonts w:hint="eastAsia" w:ascii="宋体" w:hAnsi="宋体" w:eastAsia="宋体" w:cs="宋体"/>
                <w:b/>
                <w:bCs/>
                <w:color w:val="000000"/>
                <w:highlight w:val="none"/>
                <w:lang w:val="en-US" w:eastAsia="zh-CN"/>
              </w:rPr>
              <w:t xml:space="preserve">建议投标人可在响应内容中进行醒目标注（如加粗、标红或添加下划线等），以方便评委查阅比对</w:t>
            </w:r>
            <w:r>
              <w:rPr>
                <w:rFonts w:hint="eastAsia" w:ascii="宋体" w:hAnsi="宋体" w:eastAsia="宋体" w:cs="宋体"/>
                <w:b/>
                <w:bCs/>
                <w:color w:val="000000"/>
                <w:szCs w:val="22"/>
                <w:highlight w:val="none"/>
                <w:lang w:val="en-US" w:eastAsia="zh-CN"/>
              </w:rPr>
              <w:t xml:space="preserve">】</w:t>
            </w:r>
            <w:r>
              <w:rPr>
                <w:color w:val="000000"/>
                <w:highlight w:val="none"/>
                <w:lang w:val="en-US" w:eastAsia="zh-CN"/>
              </w:rPr>
            </w:r>
            <w:r/>
          </w:p>
        </w:tc>
        <w:tc>
          <w:tcPr>
            <w:tcMar>
              <w:left w:w="108" w:type="dxa"/>
              <w:top w:w="0" w:type="dxa"/>
              <w:right w:w="108" w:type="dxa"/>
              <w:bottom w:w="0" w:type="dxa"/>
            </w:tcMar>
            <w:tcW w:w="345" w:type="dxa"/>
            <w:vAlign w:val="center"/>
            <w:textDirection w:val="lrTb"/>
            <w:noWrap/>
          </w:tcPr>
          <w:p>
            <w:pPr>
              <w:pStyle w:val="861"/>
              <w:jc w:val="center"/>
              <w:keepLines/>
              <w:keepNext w:val="0"/>
              <w:pageBreakBefore w:val="0"/>
              <w:widowControl/>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10分</w:t>
            </w:r>
            <w:r>
              <w:rPr>
                <w:rFonts w:ascii="宋体" w:hAnsi="宋体" w:cs="宋体"/>
                <w:color w:val="000000"/>
                <w:szCs w:val="21"/>
                <w:highlight w:val="none"/>
                <w:lang w:val="en-US" w:eastAsia="zh-CN"/>
              </w:rPr>
            </w:r>
            <w:r/>
          </w:p>
        </w:tc>
      </w:tr>
      <w:tr>
        <w:trPr>
          <w:trHeight w:val="597"/>
        </w:trPr>
        <w:tc>
          <w:tcPr>
            <w:tcMar>
              <w:left w:w="108" w:type="dxa"/>
              <w:top w:w="0" w:type="dxa"/>
              <w:right w:w="108" w:type="dxa"/>
              <w:bottom w:w="0" w:type="dxa"/>
            </w:tcMar>
            <w:tcW w:w="369" w:type="dxa"/>
            <w:vAlign w:val="center"/>
            <w:textDirection w:val="lrTb"/>
            <w:noWrap/>
          </w:tcPr>
          <w:p>
            <w:pPr>
              <w:pStyle w:val="861"/>
              <w:jc w:val="center"/>
              <w:keepLines/>
              <w:keepNext w:val="0"/>
              <w:pageBreakBefore w:val="0"/>
              <w:widowControl/>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3</w:t>
            </w:r>
            <w:r>
              <w:rPr>
                <w:rFonts w:hint="eastAsia" w:ascii="宋体" w:hAnsi="宋体" w:eastAsia="宋体" w:cs="宋体"/>
                <w:color w:val="000000"/>
                <w:szCs w:val="21"/>
                <w:lang w:eastAsia="zh-CN"/>
              </w:rPr>
            </w:r>
            <w:r/>
          </w:p>
        </w:tc>
        <w:tc>
          <w:tcPr>
            <w:tcMar>
              <w:left w:w="108" w:type="dxa"/>
              <w:top w:w="0" w:type="dxa"/>
              <w:right w:w="108" w:type="dxa"/>
              <w:bottom w:w="0" w:type="dxa"/>
            </w:tcMar>
            <w:tcW w:w="715" w:type="dxa"/>
            <w:vAlign w:val="center"/>
            <w:textDirection w:val="lrTb"/>
            <w:noWrap/>
          </w:tcPr>
          <w:p>
            <w:pPr>
              <w:pStyle w:val="861"/>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冷链物流</w:t>
            </w:r>
            <w:r>
              <w:rPr>
                <w:rFonts w:hint="eastAsia" w:ascii="宋体" w:hAnsi="宋体" w:cs="宋体"/>
                <w:color w:val="000000"/>
                <w:szCs w:val="21"/>
                <w:lang w:eastAsia="zh-CN"/>
              </w:rPr>
              <w:t xml:space="preserve">、</w:t>
            </w:r>
            <w:r>
              <w:rPr>
                <w:rFonts w:hint="eastAsia" w:ascii="宋体" w:hAnsi="宋体" w:cs="宋体"/>
                <w:color w:val="000000"/>
                <w:szCs w:val="21"/>
              </w:rPr>
              <w:t xml:space="preserve">应急</w:t>
            </w:r>
            <w:r>
              <w:rPr>
                <w:rFonts w:hint="eastAsia" w:ascii="宋体" w:hAnsi="宋体" w:cs="宋体"/>
                <w:color w:val="000000"/>
                <w:szCs w:val="21"/>
                <w:lang w:val="en-US" w:eastAsia="zh-CN"/>
              </w:rPr>
              <w:t xml:space="preserve">处理</w:t>
            </w:r>
            <w:r>
              <w:rPr>
                <w:rFonts w:hint="eastAsia" w:ascii="宋体" w:hAnsi="宋体" w:cs="宋体"/>
                <w:color w:val="000000"/>
                <w:szCs w:val="21"/>
              </w:rPr>
              <w:t xml:space="preserve">等保障能力</w:t>
            </w:r>
            <w:r>
              <w:rPr>
                <w:rFonts w:hint="eastAsia" w:ascii="宋体" w:hAnsi="宋体" w:cs="宋体"/>
                <w:color w:val="000000"/>
                <w:szCs w:val="21"/>
              </w:rPr>
            </w:r>
            <w:r/>
          </w:p>
        </w:tc>
        <w:tc>
          <w:tcPr>
            <w:tcMar>
              <w:left w:w="108" w:type="dxa"/>
              <w:top w:w="0" w:type="dxa"/>
              <w:right w:w="108" w:type="dxa"/>
              <w:bottom w:w="0" w:type="dxa"/>
            </w:tcMar>
            <w:tcW w:w="3569" w:type="dxa"/>
            <w:vAlign w:val="center"/>
            <w:textDirection w:val="lrTb"/>
            <w:noWrap/>
          </w:tcPr>
          <w:p>
            <w:pPr>
              <w:pStyle w:val="861"/>
              <w:numPr>
                <w:ilvl w:val="0"/>
                <w:numId w:val="0"/>
              </w:numPr>
              <w:ind w:left="0"/>
              <w:jc w:val="left"/>
              <w:keepLines/>
              <w:keepNext w:val="0"/>
              <w:pageBreakBefore w:val="0"/>
              <w:widowControl/>
              <w:rPr>
                <w:rFonts w:hint="eastAsia" w:ascii="宋体" w:hAnsi="宋体" w:eastAsia="宋体" w:cs="宋体"/>
                <w:b w:val="0"/>
                <w:bCs w:val="0"/>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（1）</w:t>
            </w:r>
            <w:r>
              <w:rPr>
                <w:rFonts w:hint="eastAsia" w:ascii="宋体" w:hAnsi="宋体" w:eastAsia="宋体" w:cs="宋体"/>
                <w:b w:val="0"/>
                <w:bCs w:val="0"/>
                <w:color w:val="000000"/>
                <w:szCs w:val="21"/>
                <w:lang w:val="en-US" w:eastAsia="zh-CN"/>
              </w:rPr>
              <w:t xml:space="preserve">提供冷链物流服务方案：</w:t>
            </w:r>
            <w:r>
              <w:rPr>
                <w:rFonts w:hint="eastAsia" w:ascii="宋体" w:hAnsi="宋体" w:eastAsia="宋体" w:cs="宋体"/>
                <w:b w:val="0"/>
                <w:bCs w:val="0"/>
                <w:color w:val="000000"/>
                <w:szCs w:val="21"/>
                <w:lang w:val="en-US" w:eastAsia="zh-CN"/>
              </w:rPr>
            </w:r>
            <w:r/>
          </w:p>
          <w:p>
            <w:pPr>
              <w:pStyle w:val="873"/>
              <w:ind w:left="0" w:firstLine="0"/>
              <w:keepNext w:val="0"/>
              <w:pageBreakBefore w:val="0"/>
              <w:spacing w:after="0"/>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方案内容科学合理，结构清晰完整，逻辑严谨的得5分；</w:t>
            </w:r>
            <w:r>
              <w:rPr>
                <w:rFonts w:hint="eastAsia" w:ascii="宋体" w:hAnsi="宋体" w:eastAsia="宋体" w:cs="宋体"/>
                <w:b w:val="0"/>
                <w:bCs w:val="0"/>
                <w:color w:val="000000"/>
                <w:sz w:val="21"/>
                <w:szCs w:val="21"/>
                <w:lang w:val="en-US" w:eastAsia="zh-CN" w:bidi="ar-SA"/>
              </w:rPr>
            </w:r>
            <w:r/>
          </w:p>
          <w:p>
            <w:pPr>
              <w:pStyle w:val="873"/>
              <w:ind w:left="0" w:firstLine="0"/>
              <w:keepNext w:val="0"/>
              <w:pageBreakBefore w:val="0"/>
              <w:spacing w:after="0"/>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方案内容较科学合理，结构较清晰，无明显问题的得3分；</w:t>
            </w:r>
            <w:r>
              <w:rPr>
                <w:rFonts w:hint="eastAsia" w:ascii="宋体" w:hAnsi="宋体" w:eastAsia="宋体" w:cs="宋体"/>
                <w:b w:val="0"/>
                <w:bCs w:val="0"/>
                <w:color w:val="000000"/>
                <w:sz w:val="21"/>
                <w:szCs w:val="21"/>
                <w:lang w:val="en-US" w:eastAsia="zh-CN" w:bidi="ar-SA"/>
              </w:rPr>
            </w:r>
            <w:r/>
          </w:p>
          <w:p>
            <w:pPr>
              <w:pStyle w:val="873"/>
              <w:ind w:left="0" w:firstLine="0"/>
              <w:keepNext w:val="0"/>
              <w:pageBreakBefore w:val="0"/>
              <w:spacing w:after="0"/>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方案内容一般，结构基本完整，具有少量细节不完善的得1分；</w:t>
            </w:r>
            <w:r>
              <w:rPr>
                <w:rFonts w:hint="eastAsia" w:ascii="宋体" w:hAnsi="宋体" w:eastAsia="宋体" w:cs="宋体"/>
                <w:b w:val="0"/>
                <w:bCs w:val="0"/>
                <w:color w:val="000000"/>
                <w:sz w:val="21"/>
                <w:szCs w:val="21"/>
                <w:highlight w:val="none"/>
                <w:lang w:val="en-US" w:eastAsia="zh-CN" w:bidi="ar-SA"/>
              </w:rPr>
            </w:r>
            <w:r/>
          </w:p>
          <w:p>
            <w:pPr>
              <w:pStyle w:val="873"/>
              <w:ind w:left="0" w:firstLine="0"/>
              <w:keepNext w:val="0"/>
              <w:pageBreakBefore w:val="0"/>
              <w:spacing w:after="0"/>
              <w:rPr>
                <w:rFonts w:hint="eastAsia" w:ascii="宋体" w:hAnsi="宋体" w:eastAsia="宋体" w:cs="宋体"/>
                <w:color w:val="000000"/>
                <w:highlight w:val="none"/>
                <w:lang w:val="en-US" w:eastAsia="zh-CN"/>
              </w:rPr>
            </w:pPr>
            <w:r>
              <w:rPr>
                <w:rFonts w:hint="eastAsia" w:ascii="宋体" w:hAnsi="宋体" w:eastAsia="宋体" w:cs="宋体"/>
                <w:b w:val="0"/>
                <w:bCs w:val="0"/>
                <w:color w:val="000000"/>
                <w:sz w:val="21"/>
                <w:szCs w:val="21"/>
                <w:highlight w:val="none"/>
                <w:lang w:val="en-US" w:eastAsia="zh-CN" w:bidi="ar-SA"/>
              </w:rPr>
              <w:t xml:space="preserve">未提供不得分。</w:t>
            </w:r>
            <w:r>
              <w:rPr>
                <w:rFonts w:hint="eastAsia" w:ascii="宋体" w:hAnsi="宋体" w:eastAsia="宋体" w:cs="宋体"/>
                <w:color w:val="000000"/>
                <w:highlight w:val="none"/>
                <w:lang w:val="en-US" w:eastAsia="zh-CN"/>
              </w:rPr>
            </w:r>
            <w:r/>
          </w:p>
          <w:p>
            <w:pPr>
              <w:pStyle w:val="861"/>
              <w:numPr>
                <w:ilvl w:val="0"/>
                <w:numId w:val="0"/>
              </w:numPr>
              <w:jc w:val="left"/>
              <w:keepLines/>
              <w:keepNext w:val="0"/>
              <w:pageBreakBefore w:val="0"/>
              <w:shd w:val="clear" w:color="auto" w:fill="auto"/>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（2）投标人</w:t>
            </w:r>
            <w:r>
              <w:rPr>
                <w:rFonts w:hint="eastAsia" w:ascii="宋体" w:hAnsi="宋体" w:eastAsia="宋体" w:cs="宋体"/>
                <w:color w:val="000000"/>
                <w:szCs w:val="21"/>
                <w:highlight w:val="none"/>
              </w:rPr>
              <w:t xml:space="preserve">提供冷链物流设备清单</w:t>
            </w:r>
            <w:r>
              <w:rPr>
                <w:rFonts w:hint="eastAsia" w:ascii="宋体" w:hAnsi="宋体" w:eastAsia="宋体" w:cs="宋体"/>
                <w:color w:val="000000"/>
                <w:szCs w:val="21"/>
                <w:highlight w:val="none"/>
                <w:lang w:val="en-US" w:eastAsia="zh-CN"/>
              </w:rPr>
              <w:t xml:space="preserve">一览表和设备场景照片</w:t>
            </w:r>
            <w:r>
              <w:rPr>
                <w:rFonts w:hint="eastAsia" w:ascii="宋体" w:hAnsi="宋体" w:eastAsia="宋体" w:cs="宋体"/>
                <w:color w:val="000000"/>
                <w:szCs w:val="21"/>
                <w:highlight w:val="none"/>
              </w:rPr>
              <w:t xml:space="preserve">等</w:t>
            </w:r>
            <w:r>
              <w:rPr>
                <w:rFonts w:hint="eastAsia" w:ascii="宋体" w:hAnsi="宋体" w:eastAsia="宋体" w:cs="宋体"/>
                <w:color w:val="000000"/>
                <w:szCs w:val="21"/>
                <w:highlight w:val="none"/>
                <w:lang w:val="en-US" w:eastAsia="zh-CN"/>
              </w:rPr>
              <w:t xml:space="preserve">相关证明材料，每提供一项设备得0.5分，本项目满分4分的。</w:t>
            </w:r>
            <w:r>
              <w:rPr>
                <w:rFonts w:hint="eastAsia" w:ascii="宋体" w:hAnsi="宋体" w:eastAsia="宋体" w:cs="宋体"/>
                <w:b/>
                <w:bCs/>
                <w:color w:val="000000"/>
                <w:szCs w:val="21"/>
                <w:highlight w:val="none"/>
                <w:lang w:val="en-US" w:eastAsia="zh-CN"/>
              </w:rPr>
              <w:t xml:space="preserve">（提供证明材料，扫描上传）</w:t>
            </w:r>
            <w:r>
              <w:rPr>
                <w:rFonts w:hint="eastAsia" w:ascii="宋体" w:hAnsi="宋体" w:eastAsia="宋体" w:cs="宋体"/>
                <w:color w:val="000000"/>
                <w:szCs w:val="21"/>
                <w:highlight w:val="none"/>
              </w:rPr>
            </w:r>
            <w:r/>
          </w:p>
          <w:p>
            <w:pPr>
              <w:pStyle w:val="861"/>
              <w:numPr>
                <w:ilvl w:val="0"/>
                <w:numId w:val="0"/>
              </w:numPr>
              <w:jc w:val="left"/>
              <w:keepLines/>
              <w:keepNext w:val="0"/>
              <w:pageBreakBefore w:val="0"/>
              <w:widowControl/>
              <w:rPr>
                <w:rFonts w:hint="eastAsia" w:ascii="宋体" w:hAnsi="宋体" w:eastAsia="宋体" w:cs="宋体"/>
                <w:b w:val="0"/>
                <w:bCs w:val="0"/>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Cs w:val="21"/>
                <w:lang w:val="en-US" w:eastAsia="zh-CN"/>
              </w:rPr>
              <w:t xml:space="preserve">（3）提供</w:t>
            </w:r>
            <w:r>
              <w:rPr>
                <w:rFonts w:hint="eastAsia" w:ascii="宋体" w:hAnsi="宋体" w:eastAsia="宋体" w:cs="宋体"/>
                <w:b w:val="0"/>
                <w:bCs w:val="0"/>
                <w:color w:val="000000"/>
                <w:szCs w:val="21"/>
                <w:lang w:eastAsia="zh-CN"/>
              </w:rPr>
              <w:t xml:space="preserve">针对本项目可能发生的突发事件应急方案：</w:t>
            </w:r>
            <w:r>
              <w:rPr>
                <w:rFonts w:hint="eastAsia" w:ascii="宋体" w:hAnsi="宋体" w:eastAsia="宋体" w:cs="宋体"/>
                <w:b w:val="0"/>
                <w:bCs w:val="0"/>
                <w:color w:val="000000"/>
                <w:szCs w:val="21"/>
                <w:lang w:eastAsia="zh-CN"/>
              </w:rPr>
            </w:r>
            <w:r/>
          </w:p>
          <w:p>
            <w:pPr>
              <w:pStyle w:val="873"/>
              <w:ind w:left="0" w:firstLine="0"/>
              <w:keepNext w:val="0"/>
              <w:pageBreakBefore w:val="0"/>
              <w:spacing w:after="0"/>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方案内容科学合理，结构清晰完整，逻辑严谨的得5分；</w:t>
            </w:r>
            <w:r>
              <w:rPr>
                <w:rFonts w:hint="eastAsia" w:ascii="宋体" w:hAnsi="宋体" w:eastAsia="宋体" w:cs="宋体"/>
                <w:b w:val="0"/>
                <w:bCs w:val="0"/>
                <w:color w:val="000000"/>
                <w:sz w:val="21"/>
                <w:szCs w:val="21"/>
                <w:lang w:val="en-US" w:eastAsia="zh-CN" w:bidi="ar-SA"/>
              </w:rPr>
            </w:r>
            <w:r/>
          </w:p>
          <w:p>
            <w:pPr>
              <w:pStyle w:val="873"/>
              <w:ind w:left="0" w:firstLine="0"/>
              <w:keepNext w:val="0"/>
              <w:pageBreakBefore w:val="0"/>
              <w:spacing w:after="0"/>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方案内容较科学合理，结构较清晰，无明显问题的得3分；</w:t>
            </w:r>
            <w:r>
              <w:rPr>
                <w:rFonts w:hint="eastAsia" w:ascii="宋体" w:hAnsi="宋体" w:eastAsia="宋体" w:cs="宋体"/>
                <w:b w:val="0"/>
                <w:bCs w:val="0"/>
                <w:color w:val="000000"/>
                <w:sz w:val="21"/>
                <w:szCs w:val="21"/>
                <w:lang w:val="en-US" w:eastAsia="zh-CN" w:bidi="ar-SA"/>
              </w:rPr>
            </w:r>
            <w:r/>
          </w:p>
          <w:p>
            <w:pPr>
              <w:pStyle w:val="873"/>
              <w:ind w:left="0" w:firstLine="0"/>
              <w:keepNext w:val="0"/>
              <w:pageBreakBefore w:val="0"/>
              <w:spacing w:after="0"/>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方案内容一般，结构基本完整，具有少量细节不完善的得1分；</w:t>
            </w:r>
            <w:r>
              <w:rPr>
                <w:rFonts w:hint="eastAsia" w:ascii="宋体" w:hAnsi="宋体" w:eastAsia="宋体" w:cs="宋体"/>
                <w:b w:val="0"/>
                <w:bCs w:val="0"/>
                <w:color w:val="000000"/>
                <w:sz w:val="21"/>
                <w:szCs w:val="21"/>
                <w:lang w:val="en-US" w:eastAsia="zh-CN" w:bidi="ar-SA"/>
              </w:rPr>
            </w:r>
            <w:r/>
          </w:p>
          <w:p>
            <w:pPr>
              <w:pStyle w:val="873"/>
              <w:ind w:left="0" w:firstLine="0"/>
              <w:keepNext w:val="0"/>
              <w:pageBreakBefore w:val="0"/>
              <w:spacing w:after="0"/>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未提供不得分。</w:t>
            </w:r>
            <w:r>
              <w:rPr>
                <w:rFonts w:hint="eastAsia" w:ascii="宋体" w:hAnsi="宋体" w:eastAsia="宋体" w:cs="宋体"/>
                <w:b w:val="0"/>
                <w:bCs w:val="0"/>
                <w:color w:val="000000"/>
                <w:sz w:val="21"/>
                <w:szCs w:val="21"/>
                <w:lang w:val="en-US" w:eastAsia="zh-CN" w:bidi="ar-SA"/>
              </w:rPr>
            </w:r>
            <w:r/>
          </w:p>
          <w:p>
            <w:pPr>
              <w:pStyle w:val="861"/>
              <w:numPr>
                <w:ilvl w:val="0"/>
                <w:numId w:val="0"/>
              </w:numPr>
              <w:jc w:val="left"/>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t xml:space="preserve">投标人承诺</w:t>
            </w:r>
            <w:r>
              <w:rPr>
                <w:rFonts w:hint="eastAsia" w:ascii="宋体" w:hAnsi="宋体" w:eastAsia="宋体" w:cs="宋体"/>
                <w:color w:val="000000"/>
                <w:szCs w:val="21"/>
                <w:highlight w:val="none"/>
              </w:rPr>
              <w:t xml:space="preserve">周一至周五每天提供</w:t>
            </w:r>
            <w:r>
              <w:rPr>
                <w:rFonts w:hint="eastAsia" w:ascii="宋体" w:hAnsi="宋体" w:eastAsia="宋体" w:cs="宋体"/>
                <w:color w:val="000000"/>
                <w:szCs w:val="21"/>
                <w:highlight w:val="none"/>
                <w:lang w:val="en-US" w:eastAsia="zh-CN"/>
              </w:rPr>
              <w:t xml:space="preserve">检验外送</w:t>
            </w:r>
            <w:r>
              <w:rPr>
                <w:rFonts w:hint="eastAsia" w:ascii="宋体" w:hAnsi="宋体" w:eastAsia="宋体" w:cs="宋体"/>
                <w:color w:val="000000"/>
                <w:szCs w:val="21"/>
                <w:highlight w:val="none"/>
              </w:rPr>
              <w:t xml:space="preserve">服务得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t xml:space="preserve">承诺</w:t>
            </w:r>
            <w:r>
              <w:rPr>
                <w:rFonts w:hint="eastAsia" w:ascii="宋体" w:hAnsi="宋体" w:eastAsia="宋体" w:cs="宋体"/>
                <w:color w:val="000000"/>
                <w:szCs w:val="21"/>
                <w:highlight w:val="none"/>
              </w:rPr>
              <w:t xml:space="preserve">周</w:t>
            </w:r>
            <w:r>
              <w:rPr>
                <w:rFonts w:hint="eastAsia" w:ascii="宋体" w:hAnsi="宋体" w:eastAsia="宋体" w:cs="宋体"/>
                <w:color w:val="000000"/>
                <w:szCs w:val="21"/>
                <w:highlight w:val="none"/>
                <w:lang w:val="en-US" w:eastAsia="zh-CN"/>
              </w:rPr>
              <w:t xml:space="preserve">一至</w:t>
            </w:r>
            <w:r>
              <w:rPr>
                <w:rFonts w:hint="eastAsia" w:ascii="宋体" w:hAnsi="宋体" w:eastAsia="宋体" w:cs="宋体"/>
                <w:color w:val="000000"/>
                <w:szCs w:val="21"/>
                <w:highlight w:val="none"/>
              </w:rPr>
              <w:t xml:space="preserve">周六提供</w:t>
            </w:r>
            <w:r>
              <w:rPr>
                <w:rFonts w:hint="eastAsia" w:ascii="宋体" w:hAnsi="宋体" w:eastAsia="宋体" w:cs="宋体"/>
                <w:color w:val="000000"/>
                <w:szCs w:val="21"/>
                <w:highlight w:val="none"/>
                <w:lang w:val="en-US" w:eastAsia="zh-CN"/>
              </w:rPr>
              <w:t xml:space="preserve">检验外送</w:t>
            </w:r>
            <w:r>
              <w:rPr>
                <w:rFonts w:hint="eastAsia" w:ascii="宋体" w:hAnsi="宋体" w:eastAsia="宋体" w:cs="宋体"/>
                <w:color w:val="000000"/>
                <w:szCs w:val="21"/>
                <w:highlight w:val="none"/>
              </w:rPr>
              <w:t xml:space="preserve">服务得 </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5分；</w:t>
            </w:r>
            <w:r>
              <w:rPr>
                <w:rFonts w:hint="eastAsia" w:ascii="宋体" w:hAnsi="宋体" w:eastAsia="宋体" w:cs="宋体"/>
                <w:color w:val="000000"/>
                <w:szCs w:val="21"/>
                <w:highlight w:val="none"/>
                <w:lang w:val="en-US" w:eastAsia="zh-CN"/>
              </w:rPr>
              <w:t xml:space="preserve">承诺</w:t>
            </w:r>
            <w:r>
              <w:rPr>
                <w:rFonts w:hint="eastAsia" w:ascii="宋体" w:hAnsi="宋体" w:eastAsia="宋体" w:cs="宋体"/>
                <w:color w:val="000000"/>
                <w:szCs w:val="21"/>
                <w:highlight w:val="none"/>
              </w:rPr>
              <w:t xml:space="preserve">周一至周日提供</w:t>
            </w:r>
            <w:r>
              <w:rPr>
                <w:rFonts w:hint="eastAsia" w:ascii="宋体" w:hAnsi="宋体" w:eastAsia="宋体" w:cs="宋体"/>
                <w:color w:val="000000"/>
                <w:szCs w:val="21"/>
                <w:highlight w:val="none"/>
                <w:lang w:val="en-US" w:eastAsia="zh-CN"/>
              </w:rPr>
              <w:t xml:space="preserve">检验外送</w:t>
            </w:r>
            <w:r>
              <w:rPr>
                <w:rFonts w:hint="eastAsia" w:ascii="宋体" w:hAnsi="宋体" w:eastAsia="宋体" w:cs="宋体"/>
                <w:color w:val="000000"/>
                <w:szCs w:val="21"/>
                <w:highlight w:val="none"/>
              </w:rPr>
              <w:t xml:space="preserve">服务得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t xml:space="preserve">本项最高得2分。</w:t>
            </w:r>
            <w:r>
              <w:rPr>
                <w:rFonts w:hint="eastAsia" w:ascii="宋体" w:hAnsi="宋体" w:eastAsia="宋体" w:cs="宋体"/>
                <w:b/>
                <w:bCs/>
                <w:color w:val="000000"/>
                <w:szCs w:val="21"/>
                <w:highlight w:val="none"/>
                <w:lang w:val="en-US" w:eastAsia="zh-CN"/>
              </w:rPr>
              <w:t xml:space="preserve">(提供承诺书，扫描上传，承诺书格式自拟）</w:t>
            </w:r>
            <w:r>
              <w:rPr>
                <w:rFonts w:hint="eastAsia" w:ascii="宋体" w:hAnsi="宋体" w:cs="宋体"/>
                <w:color w:val="000000"/>
                <w:szCs w:val="21"/>
              </w:rPr>
            </w:r>
            <w:r/>
          </w:p>
        </w:tc>
        <w:tc>
          <w:tcPr>
            <w:tcMar>
              <w:left w:w="108" w:type="dxa"/>
              <w:top w:w="0" w:type="dxa"/>
              <w:right w:w="108" w:type="dxa"/>
              <w:bottom w:w="0" w:type="dxa"/>
            </w:tcMar>
            <w:tcW w:w="345" w:type="dxa"/>
            <w:vAlign w:val="center"/>
            <w:textDirection w:val="lrTb"/>
            <w:noWrap/>
          </w:tcPr>
          <w:p>
            <w:pPr>
              <w:pStyle w:val="861"/>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16分</w:t>
            </w:r>
            <w:r>
              <w:rPr>
                <w:rFonts w:ascii="宋体" w:hAnsi="宋体" w:eastAsia="宋体" w:cs="宋体"/>
                <w:color w:val="000000"/>
                <w:szCs w:val="21"/>
                <w:lang w:val="en-US" w:eastAsia="zh-CN"/>
              </w:rPr>
            </w:r>
            <w:r/>
          </w:p>
        </w:tc>
      </w:tr>
      <w:tr>
        <w:trPr>
          <w:trHeight w:val="1586"/>
        </w:trPr>
        <w:tc>
          <w:tcPr>
            <w:tcMar>
              <w:left w:w="108" w:type="dxa"/>
              <w:top w:w="0" w:type="dxa"/>
              <w:right w:w="108" w:type="dxa"/>
              <w:bottom w:w="0" w:type="dxa"/>
            </w:tcMar>
            <w:tcW w:w="369" w:type="dxa"/>
            <w:vAlign w:val="center"/>
            <w:textDirection w:val="lrTb"/>
            <w:noWrap/>
          </w:tcPr>
          <w:p>
            <w:pPr>
              <w:pStyle w:val="861"/>
              <w:jc w:val="center"/>
              <w:keepLines/>
              <w:keepNext w:val="0"/>
              <w:pageBreakBefore w:val="0"/>
              <w:widowControl/>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4</w:t>
            </w:r>
            <w:r>
              <w:rPr>
                <w:rFonts w:hint="eastAsia" w:ascii="宋体" w:hAnsi="宋体" w:eastAsia="宋体" w:cs="宋体"/>
                <w:color w:val="000000"/>
                <w:szCs w:val="21"/>
                <w:lang w:eastAsia="zh-CN"/>
              </w:rPr>
            </w:r>
            <w:r/>
          </w:p>
        </w:tc>
        <w:tc>
          <w:tcPr>
            <w:tcMar>
              <w:left w:w="108" w:type="dxa"/>
              <w:top w:w="0" w:type="dxa"/>
              <w:right w:w="108" w:type="dxa"/>
              <w:bottom w:w="0" w:type="dxa"/>
            </w:tcMar>
            <w:tcW w:w="715" w:type="dxa"/>
            <w:vAlign w:val="center"/>
            <w:textDirection w:val="lrTb"/>
            <w:noWrap/>
          </w:tcPr>
          <w:p>
            <w:pPr>
              <w:pStyle w:val="861"/>
              <w:jc w:val="center"/>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对投诉、不合格报告的处理</w:t>
            </w:r>
            <w:r>
              <w:rPr>
                <w:rFonts w:hint="eastAsia" w:ascii="宋体" w:hAnsi="宋体" w:cs="宋体"/>
                <w:color w:val="000000"/>
                <w:szCs w:val="21"/>
                <w:highlight w:val="none"/>
              </w:rPr>
            </w:r>
            <w:r/>
          </w:p>
        </w:tc>
        <w:tc>
          <w:tcPr>
            <w:tcMar>
              <w:left w:w="108" w:type="dxa"/>
              <w:top w:w="0" w:type="dxa"/>
              <w:right w:w="108" w:type="dxa"/>
              <w:bottom w:w="0" w:type="dxa"/>
            </w:tcMar>
            <w:tcW w:w="3569" w:type="dxa"/>
            <w:vAlign w:val="center"/>
            <w:textDirection w:val="lrTb"/>
            <w:noWrap/>
          </w:tcPr>
          <w:p>
            <w:pPr>
              <w:pStyle w:val="861"/>
              <w:numPr>
                <w:ilvl w:val="0"/>
                <w:numId w:val="0"/>
              </w:numPr>
              <w:ind w:left="0" w:firstLine="0"/>
              <w:jc w:val="left"/>
              <w:keepLines/>
              <w:keepNext w:val="0"/>
              <w:pageBreakBefore w:val="0"/>
              <w:widowControl/>
              <w:rPr>
                <w:rFonts w:hint="eastAsia" w:ascii="宋体" w:hAnsi="宋体" w:eastAsia="宋体" w:cs="宋体"/>
                <w:b w:val="0"/>
                <w:bCs w:val="0"/>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szCs w:val="21"/>
                <w:highlight w:val="none"/>
                <w:lang w:val="en-US" w:eastAsia="zh-CN" w:bidi="ar-SA"/>
              </w:rPr>
              <w:t xml:space="preserve">（1）</w:t>
            </w:r>
            <w:r>
              <w:rPr>
                <w:rFonts w:hint="eastAsia" w:ascii="宋体" w:hAnsi="宋体" w:cs="宋体"/>
                <w:b w:val="0"/>
                <w:bCs w:val="0"/>
                <w:color w:val="000000"/>
                <w:szCs w:val="21"/>
                <w:highlight w:val="none"/>
              </w:rPr>
              <w:t xml:space="preserve">提供投诉处理、不合格报告处理</w:t>
            </w:r>
            <w:r>
              <w:rPr>
                <w:rFonts w:hint="eastAsia" w:ascii="宋体" w:hAnsi="宋体" w:cs="宋体"/>
                <w:b w:val="0"/>
                <w:bCs w:val="0"/>
                <w:color w:val="000000"/>
                <w:szCs w:val="21"/>
                <w:highlight w:val="none"/>
                <w:lang w:val="en-US" w:eastAsia="zh-CN"/>
              </w:rPr>
              <w:t xml:space="preserve">的方案：</w:t>
            </w:r>
            <w:r>
              <w:rPr>
                <w:rFonts w:hint="eastAsia" w:ascii="宋体" w:hAnsi="宋体" w:eastAsia="宋体" w:cs="宋体"/>
                <w:b w:val="0"/>
                <w:bCs w:val="0"/>
                <w:color w:val="000000"/>
                <w:szCs w:val="21"/>
                <w:highlight w:val="none"/>
                <w:lang w:eastAsia="zh-CN"/>
              </w:rPr>
            </w:r>
            <w:r/>
          </w:p>
          <w:p>
            <w:pPr>
              <w:pStyle w:val="861"/>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方案</w:t>
            </w:r>
            <w:r>
              <w:rPr>
                <w:rFonts w:hint="eastAsia" w:ascii="宋体" w:hAnsi="宋体" w:cs="宋体"/>
                <w:color w:val="000000"/>
                <w:szCs w:val="21"/>
                <w:highlight w:val="none"/>
              </w:rPr>
              <w:t xml:space="preserve">处理流程内容详实、逻辑清晰，记录完整，可行性强得5分；</w:t>
            </w:r>
            <w:r>
              <w:rPr>
                <w:rFonts w:hint="eastAsia" w:ascii="宋体" w:hAnsi="宋体" w:cs="宋体"/>
                <w:color w:val="000000"/>
                <w:szCs w:val="21"/>
                <w:highlight w:val="none"/>
              </w:rPr>
            </w:r>
            <w:r/>
          </w:p>
          <w:p>
            <w:pPr>
              <w:pStyle w:val="861"/>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方案</w:t>
            </w:r>
            <w:r>
              <w:rPr>
                <w:rFonts w:hint="eastAsia" w:ascii="宋体" w:hAnsi="宋体" w:cs="宋体"/>
                <w:color w:val="000000"/>
                <w:szCs w:val="21"/>
                <w:highlight w:val="none"/>
              </w:rPr>
              <w:t xml:space="preserve">处理流程</w:t>
            </w:r>
            <w:r>
              <w:rPr>
                <w:rFonts w:hint="eastAsia" w:ascii="宋体" w:hAnsi="宋体" w:cs="宋体"/>
                <w:color w:val="000000"/>
                <w:szCs w:val="21"/>
                <w:highlight w:val="none"/>
                <w:lang w:val="en-US" w:eastAsia="zh-CN"/>
              </w:rPr>
              <w:t xml:space="preserve">内容</w:t>
            </w:r>
            <w:r>
              <w:rPr>
                <w:rFonts w:hint="eastAsia" w:ascii="宋体" w:hAnsi="宋体" w:cs="宋体"/>
                <w:color w:val="000000"/>
                <w:szCs w:val="21"/>
                <w:highlight w:val="none"/>
              </w:rPr>
              <w:t xml:space="preserve">较</w:t>
            </w:r>
            <w:r>
              <w:rPr>
                <w:rFonts w:hint="eastAsia" w:ascii="宋体" w:hAnsi="宋体" w:cs="宋体"/>
                <w:color w:val="000000"/>
                <w:szCs w:val="21"/>
                <w:highlight w:val="none"/>
                <w:lang w:val="en-US" w:eastAsia="zh-CN"/>
              </w:rPr>
              <w:t xml:space="preserve">为完善</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记录基本齐全，</w:t>
            </w:r>
            <w:r>
              <w:rPr>
                <w:rFonts w:hint="eastAsia" w:ascii="宋体" w:hAnsi="宋体" w:cs="宋体"/>
                <w:color w:val="000000"/>
                <w:szCs w:val="21"/>
                <w:highlight w:val="none"/>
              </w:rPr>
              <w:t xml:space="preserve">可行性较强得3分；</w:t>
            </w:r>
            <w:r>
              <w:rPr>
                <w:rFonts w:hint="eastAsia" w:ascii="宋体" w:hAnsi="宋体" w:cs="宋体"/>
                <w:color w:val="000000"/>
                <w:szCs w:val="21"/>
                <w:highlight w:val="none"/>
              </w:rPr>
            </w:r>
            <w:r/>
          </w:p>
          <w:p>
            <w:pPr>
              <w:pStyle w:val="861"/>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方案</w:t>
            </w:r>
            <w:r>
              <w:rPr>
                <w:rFonts w:hint="eastAsia" w:ascii="宋体" w:hAnsi="宋体" w:cs="宋体"/>
                <w:color w:val="000000"/>
                <w:szCs w:val="21"/>
                <w:highlight w:val="none"/>
              </w:rPr>
              <w:t xml:space="preserve">处理</w:t>
            </w:r>
            <w:r>
              <w:rPr>
                <w:rFonts w:hint="eastAsia" w:ascii="宋体" w:hAnsi="宋体" w:cs="宋体"/>
                <w:color w:val="000000"/>
                <w:szCs w:val="21"/>
                <w:highlight w:val="none"/>
              </w:rPr>
              <w:t xml:space="preserve">流程</w:t>
            </w:r>
            <w:r>
              <w:rPr>
                <w:rFonts w:hint="eastAsia" w:ascii="宋体" w:hAnsi="宋体" w:cs="宋体"/>
                <w:color w:val="000000"/>
                <w:szCs w:val="21"/>
                <w:highlight w:val="none"/>
                <w:lang w:val="en-US" w:eastAsia="zh-CN"/>
              </w:rPr>
              <w:t xml:space="preserve">内容简略</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记录不齐全，</w:t>
            </w:r>
            <w:r>
              <w:rPr>
                <w:rFonts w:hint="eastAsia" w:ascii="宋体" w:hAnsi="宋体" w:cs="宋体"/>
                <w:color w:val="000000"/>
                <w:szCs w:val="21"/>
                <w:highlight w:val="none"/>
              </w:rPr>
              <w:t xml:space="preserve">可行性一般得1分；</w:t>
            </w:r>
            <w:r>
              <w:rPr>
                <w:rFonts w:hint="eastAsia" w:ascii="宋体" w:hAnsi="宋体" w:cs="宋体"/>
                <w:color w:val="000000"/>
                <w:szCs w:val="21"/>
                <w:highlight w:val="none"/>
              </w:rPr>
            </w:r>
            <w:r/>
          </w:p>
          <w:p>
            <w:pPr>
              <w:pStyle w:val="861"/>
              <w:numPr>
                <w:ilvl w:val="0"/>
                <w:numId w:val="0"/>
              </w:numPr>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61"/>
              <w:numPr>
                <w:ilvl w:val="0"/>
                <w:numId w:val="0"/>
              </w:numPr>
              <w:ind w:left="0"/>
              <w:jc w:val="left"/>
              <w:keepLines/>
              <w:keepNext w:val="0"/>
              <w:pageBreakBefore w:val="0"/>
              <w:widowControl/>
              <w:rPr>
                <w:rFonts w:hint="eastAsia" w:ascii="宋体" w:hAnsi="宋体" w:cs="宋体"/>
                <w:b w:val="0"/>
                <w:bCs w:val="0"/>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cs="宋体"/>
                <w:color w:val="000000"/>
                <w:szCs w:val="21"/>
                <w:highlight w:val="none"/>
                <w:lang w:val="en-US" w:eastAsia="zh-CN"/>
              </w:rPr>
              <w:t xml:space="preserve">提供上一年度投标人为其他业主单位服务</w:t>
            </w:r>
            <w:r>
              <w:rPr>
                <w:rFonts w:hint="eastAsia" w:ascii="宋体" w:hAnsi="宋体" w:cs="宋体"/>
                <w:b w:val="0"/>
                <w:bCs w:val="0"/>
                <w:color w:val="000000"/>
                <w:szCs w:val="21"/>
                <w:highlight w:val="none"/>
                <w:lang w:val="en-US" w:eastAsia="zh-CN"/>
              </w:rPr>
              <w:t xml:space="preserve">出现投诉处理、不合格报告处理的</w:t>
            </w:r>
            <w:r>
              <w:rPr>
                <w:rFonts w:hint="eastAsia" w:ascii="宋体" w:hAnsi="宋体" w:cs="宋体"/>
                <w:b w:val="0"/>
                <w:bCs w:val="0"/>
                <w:color w:val="000000"/>
                <w:szCs w:val="21"/>
                <w:highlight w:val="none"/>
              </w:rPr>
              <w:t xml:space="preserve">记录</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lang w:eastAsia="zh-CN"/>
              </w:rPr>
            </w:r>
            <w:r/>
          </w:p>
          <w:p>
            <w:pPr>
              <w:pStyle w:val="861"/>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处理流程内容详实、逻辑清晰，记录完整，可行性强得5分；</w:t>
            </w:r>
            <w:r>
              <w:rPr>
                <w:rFonts w:hint="eastAsia" w:ascii="宋体" w:hAnsi="宋体" w:cs="宋体"/>
                <w:color w:val="000000"/>
                <w:szCs w:val="21"/>
                <w:highlight w:val="none"/>
              </w:rPr>
            </w:r>
            <w:r/>
          </w:p>
          <w:p>
            <w:pPr>
              <w:pStyle w:val="861"/>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处理流程</w:t>
            </w:r>
            <w:r>
              <w:rPr>
                <w:rFonts w:hint="eastAsia" w:ascii="宋体" w:hAnsi="宋体" w:cs="宋体"/>
                <w:color w:val="000000"/>
                <w:szCs w:val="21"/>
                <w:highlight w:val="none"/>
                <w:lang w:val="en-US" w:eastAsia="zh-CN"/>
              </w:rPr>
              <w:t xml:space="preserve">内容</w:t>
            </w:r>
            <w:r>
              <w:rPr>
                <w:rFonts w:hint="eastAsia" w:ascii="宋体" w:hAnsi="宋体" w:cs="宋体"/>
                <w:color w:val="000000"/>
                <w:szCs w:val="21"/>
                <w:highlight w:val="none"/>
              </w:rPr>
              <w:t xml:space="preserve">较</w:t>
            </w:r>
            <w:r>
              <w:rPr>
                <w:rFonts w:hint="eastAsia" w:ascii="宋体" w:hAnsi="宋体" w:cs="宋体"/>
                <w:color w:val="000000"/>
                <w:szCs w:val="21"/>
                <w:highlight w:val="none"/>
                <w:lang w:val="en-US" w:eastAsia="zh-CN"/>
              </w:rPr>
              <w:t xml:space="preserve">为完善</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记录基本齐全，</w:t>
            </w:r>
            <w:r>
              <w:rPr>
                <w:rFonts w:hint="eastAsia" w:ascii="宋体" w:hAnsi="宋体" w:cs="宋体"/>
                <w:color w:val="000000"/>
                <w:szCs w:val="21"/>
                <w:highlight w:val="none"/>
              </w:rPr>
              <w:t xml:space="preserve">可行性较强得3分；</w:t>
            </w:r>
            <w:r>
              <w:rPr>
                <w:rFonts w:hint="eastAsia" w:ascii="宋体" w:hAnsi="宋体" w:cs="宋体"/>
                <w:color w:val="000000"/>
                <w:szCs w:val="21"/>
                <w:highlight w:val="none"/>
              </w:rPr>
            </w:r>
            <w:r/>
          </w:p>
          <w:p>
            <w:pPr>
              <w:pStyle w:val="861"/>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处理流程</w:t>
            </w:r>
            <w:r>
              <w:rPr>
                <w:rFonts w:hint="eastAsia" w:ascii="宋体" w:hAnsi="宋体" w:cs="宋体"/>
                <w:color w:val="000000"/>
                <w:szCs w:val="21"/>
                <w:highlight w:val="none"/>
                <w:lang w:val="en-US" w:eastAsia="zh-CN"/>
              </w:rPr>
              <w:t xml:space="preserve">内容简略</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记录不齐全，</w:t>
            </w:r>
            <w:r>
              <w:rPr>
                <w:rFonts w:hint="eastAsia" w:ascii="宋体" w:hAnsi="宋体" w:cs="宋体"/>
                <w:color w:val="000000"/>
                <w:szCs w:val="21"/>
                <w:highlight w:val="none"/>
              </w:rPr>
              <w:t xml:space="preserve">可行性一般得1分；</w:t>
            </w:r>
            <w:r>
              <w:rPr>
                <w:rFonts w:hint="eastAsia" w:ascii="宋体" w:hAnsi="宋体" w:cs="宋体"/>
                <w:color w:val="000000"/>
                <w:szCs w:val="21"/>
                <w:highlight w:val="none"/>
              </w:rPr>
            </w:r>
            <w:r/>
          </w:p>
          <w:p>
            <w:pPr>
              <w:pStyle w:val="861"/>
              <w:numPr>
                <w:ilvl w:val="0"/>
                <w:numId w:val="0"/>
              </w:numPr>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61"/>
              <w:numPr>
                <w:ilvl w:val="0"/>
                <w:numId w:val="0"/>
              </w:numPr>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en-US" w:eastAsia="zh-CN"/>
              </w:rPr>
              <w:t xml:space="preserve">如上一年度未出现投诉处理（或不合格报告）情形</w:t>
            </w:r>
            <w:r>
              <w:rPr>
                <w:rFonts w:hint="eastAsia" w:ascii="宋体" w:hAnsi="宋体" w:cs="宋体"/>
                <w:b/>
                <w:bCs/>
                <w:color w:val="000000"/>
                <w:szCs w:val="21"/>
                <w:highlight w:val="none"/>
              </w:rPr>
              <w:t xml:space="preserve">，请提供</w:t>
            </w:r>
            <w:r>
              <w:rPr>
                <w:rFonts w:hint="eastAsia" w:ascii="宋体" w:hAnsi="宋体" w:cs="宋体"/>
                <w:b/>
                <w:bCs/>
                <w:color w:val="000000"/>
                <w:szCs w:val="21"/>
                <w:highlight w:val="none"/>
                <w:lang w:val="en-US" w:eastAsia="zh-CN"/>
              </w:rPr>
              <w:t xml:space="preserve">业主单位出具的相关</w:t>
            </w:r>
            <w:r>
              <w:rPr>
                <w:rFonts w:hint="eastAsia" w:ascii="宋体" w:hAnsi="宋体" w:cs="宋体"/>
                <w:b/>
                <w:bCs/>
                <w:color w:val="000000"/>
                <w:szCs w:val="21"/>
                <w:highlight w:val="none"/>
              </w:rPr>
              <w:t xml:space="preserve">证明</w:t>
            </w:r>
            <w:r>
              <w:rPr>
                <w:rFonts w:hint="eastAsia" w:ascii="宋体" w:hAnsi="宋体" w:cs="宋体"/>
                <w:b/>
                <w:bCs/>
                <w:color w:val="000000"/>
                <w:szCs w:val="21"/>
                <w:highlight w:val="none"/>
                <w:lang w:val="en-US" w:eastAsia="zh-CN"/>
              </w:rPr>
              <w:t xml:space="preserve">材料，未按要求提供材料的，本项不得分。</w:t>
            </w: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345" w:type="dxa"/>
            <w:vAlign w:val="center"/>
            <w:textDirection w:val="lrTb"/>
            <w:noWrap/>
          </w:tcPr>
          <w:p>
            <w:pPr>
              <w:pStyle w:val="861"/>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10分</w:t>
            </w:r>
            <w:r>
              <w:rPr>
                <w:rFonts w:ascii="宋体" w:hAnsi="宋体" w:eastAsia="宋体" w:cs="宋体"/>
                <w:color w:val="000000"/>
                <w:szCs w:val="21"/>
                <w:lang w:val="en-US" w:eastAsia="zh-CN"/>
              </w:rPr>
            </w:r>
            <w:r/>
          </w:p>
        </w:tc>
      </w:tr>
      <w:tr>
        <w:trPr>
          <w:trHeight w:val="1357"/>
        </w:trPr>
        <w:tc>
          <w:tcPr>
            <w:tcMar>
              <w:left w:w="108" w:type="dxa"/>
              <w:top w:w="0" w:type="dxa"/>
              <w:right w:w="108" w:type="dxa"/>
              <w:bottom w:w="0" w:type="dxa"/>
            </w:tcMar>
            <w:tcW w:w="369" w:type="dxa"/>
            <w:vAlign w:val="center"/>
            <w:textDirection w:val="lrTb"/>
            <w:noWrap/>
          </w:tcPr>
          <w:p>
            <w:pPr>
              <w:pStyle w:val="861"/>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2.5</w:t>
            </w:r>
            <w:r>
              <w:rPr>
                <w:rFonts w:ascii="宋体" w:hAnsi="宋体" w:eastAsia="宋体" w:cs="宋体"/>
                <w:color w:val="000000"/>
                <w:szCs w:val="21"/>
                <w:lang w:val="en-US" w:eastAsia="zh-CN"/>
              </w:rPr>
            </w:r>
            <w:r/>
          </w:p>
        </w:tc>
        <w:tc>
          <w:tcPr>
            <w:tcMar>
              <w:left w:w="108" w:type="dxa"/>
              <w:top w:w="0" w:type="dxa"/>
              <w:right w:w="108" w:type="dxa"/>
              <w:bottom w:w="0" w:type="dxa"/>
            </w:tcMar>
            <w:tcW w:w="715" w:type="dxa"/>
            <w:vAlign w:val="center"/>
            <w:textDirection w:val="lrTb"/>
            <w:noWrap/>
          </w:tcPr>
          <w:p>
            <w:pPr>
              <w:pStyle w:val="861"/>
              <w:jc w:val="center"/>
              <w:keepLines/>
              <w:keepNext w:val="0"/>
              <w:pageBreakBefore w:val="0"/>
              <w:widowControl/>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增值服务</w:t>
            </w:r>
            <w:r>
              <w:rPr>
                <w:rFonts w:ascii="宋体" w:hAnsi="宋体" w:eastAsia="宋体" w:cs="宋体"/>
                <w:color w:val="000000"/>
                <w:szCs w:val="21"/>
                <w:highlight w:val="none"/>
                <w:lang w:val="en-US" w:eastAsia="zh-CN"/>
              </w:rPr>
            </w:r>
            <w:r/>
          </w:p>
        </w:tc>
        <w:tc>
          <w:tcPr>
            <w:tcMar>
              <w:left w:w="108" w:type="dxa"/>
              <w:top w:w="0" w:type="dxa"/>
              <w:right w:w="108" w:type="dxa"/>
              <w:bottom w:w="0" w:type="dxa"/>
            </w:tcMar>
            <w:tcW w:w="3569" w:type="dxa"/>
            <w:vAlign w:val="center"/>
            <w:textDirection w:val="lrTb"/>
            <w:noWrap/>
          </w:tcPr>
          <w:p>
            <w:pPr>
              <w:pStyle w:val="861"/>
              <w:jc w:val="left"/>
              <w:keepLines/>
              <w:keepNext w:val="0"/>
              <w:pageBreakBefore w:val="0"/>
              <w:widowControl/>
              <w:rPr>
                <w:rFonts w:hint="eastAsia" w:ascii="宋体" w:hAnsi="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eastAsia="zh-CN"/>
              </w:rPr>
              <w:t xml:space="preserve">投标人结合本项目实际需求及自身实力</w:t>
            </w:r>
            <w:r>
              <w:rPr>
                <w:rFonts w:hint="eastAsia" w:ascii="宋体" w:hAnsi="宋体" w:cs="宋体"/>
                <w:color w:val="000000"/>
                <w:szCs w:val="21"/>
                <w:highlight w:val="none"/>
                <w:lang w:val="en-US" w:eastAsia="zh-CN"/>
              </w:rPr>
              <w:t xml:space="preserve">能够</w:t>
            </w:r>
            <w:r>
              <w:rPr>
                <w:rFonts w:hint="eastAsia" w:ascii="宋体" w:hAnsi="宋体" w:cs="宋体"/>
                <w:color w:val="000000"/>
                <w:szCs w:val="21"/>
                <w:highlight w:val="none"/>
                <w:lang w:eastAsia="zh-CN"/>
              </w:rPr>
              <w:t xml:space="preserve">提供</w:t>
            </w:r>
            <w:r>
              <w:rPr>
                <w:rFonts w:hint="eastAsia" w:ascii="宋体" w:hAnsi="宋体" w:cs="宋体"/>
                <w:color w:val="000000"/>
                <w:szCs w:val="21"/>
                <w:highlight w:val="none"/>
                <w:lang w:val="en-US" w:eastAsia="zh-CN"/>
              </w:rPr>
              <w:t xml:space="preserve">的增值服务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包含但不限于</w:t>
            </w:r>
            <w:r>
              <w:rPr>
                <w:rFonts w:hint="eastAsia" w:ascii="宋体" w:hAnsi="宋体" w:cs="宋体"/>
                <w:color w:val="000000"/>
                <w:szCs w:val="21"/>
                <w:highlight w:val="none"/>
                <w:lang w:eastAsia="zh-CN"/>
              </w:rPr>
              <w:t xml:space="preserve">科研合作、学术支持等相关内容。</w:t>
            </w:r>
            <w:r>
              <w:rPr>
                <w:rFonts w:hint="eastAsia" w:ascii="宋体" w:hAnsi="宋体" w:cs="宋体"/>
                <w:color w:val="000000"/>
                <w:szCs w:val="21"/>
                <w:highlight w:val="none"/>
                <w:lang w:eastAsia="zh-CN"/>
              </w:rPr>
            </w:r>
            <w:r/>
          </w:p>
          <w:p>
            <w:pPr>
              <w:pStyle w:val="861"/>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与本项目切合度高，实际使用价值高的得</w:t>
            </w: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61"/>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与本项目切合度较高，实际使用价值较高得</w:t>
            </w: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61"/>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与本项目切合度一般、实际使用价值一般的得</w:t>
            </w: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61"/>
              <w:numPr>
                <w:ilvl w:val="0"/>
                <w:numId w:val="0"/>
              </w:numPr>
              <w:jc w:val="left"/>
              <w:keepLines/>
              <w:keepNext w:val="0"/>
              <w:pageBreakBefore w:val="0"/>
              <w:widowControl/>
              <w:rPr>
                <w:rFonts w:hint="eastAsia" w:ascii="宋体" w:hAnsi="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tc>
        <w:tc>
          <w:tcPr>
            <w:tcMar>
              <w:left w:w="108" w:type="dxa"/>
              <w:top w:w="0" w:type="dxa"/>
              <w:right w:w="108" w:type="dxa"/>
              <w:bottom w:w="0" w:type="dxa"/>
            </w:tcMar>
            <w:tcW w:w="345" w:type="dxa"/>
            <w:vAlign w:val="center"/>
            <w:textDirection w:val="lrTb"/>
            <w:noWrap/>
          </w:tcPr>
          <w:p>
            <w:pPr>
              <w:pStyle w:val="861"/>
              <w:jc w:val="center"/>
              <w:keepLines/>
              <w:keepNext w:val="0"/>
              <w:pageBreakBefore w:val="0"/>
              <w:widowControl/>
              <w:rPr>
                <w:rFonts w:ascii="宋体" w:hAnsi="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3分</w:t>
            </w:r>
            <w:r>
              <w:rPr>
                <w:rFonts w:ascii="宋体" w:hAnsi="宋体" w:cs="宋体"/>
                <w:color w:val="000000"/>
                <w:szCs w:val="21"/>
                <w:lang w:val="en-US" w:eastAsia="zh-CN"/>
              </w:rPr>
            </w:r>
            <w:r/>
          </w:p>
        </w:tc>
      </w:tr>
      <w:tr>
        <w:trPr>
          <w:trHeight w:val="272"/>
        </w:trPr>
        <w:tc>
          <w:tcPr>
            <w:gridSpan w:val="4"/>
            <w:tcMar>
              <w:left w:w="108" w:type="dxa"/>
              <w:top w:w="0" w:type="dxa"/>
              <w:right w:w="108" w:type="dxa"/>
              <w:bottom w:w="0" w:type="dxa"/>
            </w:tcMar>
            <w:tcW w:w="9248" w:type="dxa"/>
            <w:vAlign w:val="center"/>
            <w:textDirection w:val="lrTb"/>
            <w:noWrap/>
          </w:tcPr>
          <w:p>
            <w:pPr>
              <w:pStyle w:val="861"/>
              <w:jc w:val="left"/>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三、商务部分</w:t>
            </w:r>
            <w:r>
              <w:rPr>
                <w:rFonts w:hint="eastAsia" w:ascii="宋体" w:hAnsi="宋体" w:cs="宋体"/>
                <w:color w:val="000000"/>
                <w:szCs w:val="21"/>
              </w:rPr>
            </w:r>
            <w:r/>
          </w:p>
        </w:tc>
      </w:tr>
      <w:tr>
        <w:trPr>
          <w:trHeight w:val="3558"/>
        </w:trPr>
        <w:tc>
          <w:tcPr>
            <w:tcMar>
              <w:left w:w="108" w:type="dxa"/>
              <w:top w:w="0" w:type="dxa"/>
              <w:right w:w="108" w:type="dxa"/>
              <w:bottom w:w="0" w:type="dxa"/>
            </w:tcMar>
            <w:tcW w:w="369" w:type="dxa"/>
            <w:vAlign w:val="center"/>
            <w:textDirection w:val="lrTb"/>
            <w:noWrap/>
          </w:tcPr>
          <w:p>
            <w:pPr>
              <w:pStyle w:val="861"/>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3.1</w:t>
            </w:r>
            <w:r>
              <w:rPr>
                <w:rFonts w:ascii="宋体" w:hAnsi="宋体" w:eastAsia="宋体" w:cs="宋体"/>
                <w:color w:val="000000"/>
                <w:szCs w:val="21"/>
                <w:lang w:val="en-US" w:eastAsia="zh-CN"/>
              </w:rPr>
            </w:r>
            <w:r/>
          </w:p>
        </w:tc>
        <w:tc>
          <w:tcPr>
            <w:tcMar>
              <w:left w:w="108" w:type="dxa"/>
              <w:top w:w="0" w:type="dxa"/>
              <w:right w:w="108" w:type="dxa"/>
              <w:bottom w:w="0" w:type="dxa"/>
            </w:tcMar>
            <w:tcW w:w="715" w:type="dxa"/>
            <w:vAlign w:val="center"/>
            <w:textDirection w:val="lrTb"/>
            <w:noWrap/>
          </w:tcPr>
          <w:p>
            <w:pPr>
              <w:pStyle w:val="861"/>
              <w:jc w:val="center"/>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实验室质量控制体系</w:t>
            </w:r>
            <w:r>
              <w:rPr>
                <w:rFonts w:hint="eastAsia" w:ascii="宋体" w:hAnsi="宋体" w:cs="宋体"/>
                <w:color w:val="000000"/>
                <w:szCs w:val="21"/>
                <w:highlight w:val="none"/>
              </w:rPr>
            </w:r>
            <w:r/>
          </w:p>
        </w:tc>
        <w:tc>
          <w:tcPr>
            <w:tcMar>
              <w:left w:w="108" w:type="dxa"/>
              <w:top w:w="0" w:type="dxa"/>
              <w:right w:w="108" w:type="dxa"/>
              <w:bottom w:w="0" w:type="dxa"/>
            </w:tcMar>
            <w:tcW w:w="3569" w:type="dxa"/>
            <w:vAlign w:val="center"/>
            <w:textDirection w:val="lrTb"/>
            <w:noWrap/>
          </w:tcPr>
          <w:p>
            <w:pPr>
              <w:pStyle w:val="861"/>
              <w:numPr>
                <w:ilvl w:val="0"/>
                <w:numId w:val="0"/>
              </w:numPr>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提供</w:t>
            </w:r>
            <w:r>
              <w:rPr>
                <w:rFonts w:hint="eastAsia" w:ascii="宋体" w:hAnsi="宋体" w:cs="宋体"/>
                <w:b w:val="0"/>
                <w:bCs w:val="0"/>
                <w:color w:val="000000"/>
                <w:szCs w:val="21"/>
                <w:highlight w:val="none"/>
                <w:lang w:val="en-US" w:eastAsia="zh-CN"/>
              </w:rPr>
              <w:t xml:space="preserve">实验室</w:t>
            </w:r>
            <w:r>
              <w:rPr>
                <w:rFonts w:hint="eastAsia" w:ascii="宋体" w:hAnsi="宋体" w:cs="宋体"/>
                <w:b w:val="0"/>
                <w:bCs w:val="0"/>
                <w:color w:val="000000"/>
                <w:szCs w:val="21"/>
                <w:highlight w:val="none"/>
              </w:rPr>
              <w:t xml:space="preserve">质量控制</w:t>
            </w:r>
            <w:r>
              <w:rPr>
                <w:rFonts w:hint="eastAsia" w:ascii="宋体" w:hAnsi="宋体" w:cs="宋体"/>
                <w:b w:val="0"/>
                <w:bCs w:val="0"/>
                <w:color w:val="000000"/>
                <w:szCs w:val="21"/>
                <w:highlight w:val="none"/>
                <w:lang w:val="en-US" w:eastAsia="zh-CN"/>
              </w:rPr>
              <w:t xml:space="preserve">控制体系方案</w:t>
            </w:r>
            <w:r>
              <w:rPr>
                <w:rFonts w:hint="eastAsia" w:ascii="宋体" w:hAnsi="宋体" w:cs="宋体"/>
                <w:b w:val="0"/>
                <w:bCs w:val="0"/>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61"/>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质控资料文件齐全完整，管控流程科学规范、有效得5分；</w:t>
            </w:r>
            <w:r>
              <w:rPr>
                <w:rFonts w:hint="eastAsia" w:ascii="宋体" w:hAnsi="宋体" w:cs="宋体"/>
                <w:color w:val="000000"/>
                <w:szCs w:val="21"/>
                <w:highlight w:val="none"/>
              </w:rPr>
            </w:r>
            <w:r/>
          </w:p>
          <w:p>
            <w:pPr>
              <w:pStyle w:val="861"/>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质控资料文件较齐全，管控流程基本规范、较为有效得3分；</w:t>
            </w:r>
            <w:r>
              <w:rPr>
                <w:rFonts w:hint="eastAsia" w:ascii="宋体" w:hAnsi="宋体" w:cs="宋体"/>
                <w:color w:val="000000"/>
                <w:szCs w:val="21"/>
                <w:highlight w:val="none"/>
              </w:rPr>
            </w:r>
            <w:r/>
          </w:p>
          <w:p>
            <w:pPr>
              <w:pStyle w:val="861"/>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质控资料文件缺少量材料，管控流程不完善、力度不足得1分；</w:t>
            </w:r>
            <w:r>
              <w:rPr>
                <w:rFonts w:hint="eastAsia" w:ascii="宋体" w:hAnsi="宋体" w:cs="宋体"/>
                <w:color w:val="000000"/>
                <w:szCs w:val="21"/>
                <w:highlight w:val="none"/>
              </w:rPr>
            </w:r>
            <w:r/>
          </w:p>
          <w:p>
            <w:pPr>
              <w:pStyle w:val="861"/>
              <w:numPr>
                <w:ilvl w:val="0"/>
                <w:numId w:val="0"/>
              </w:numPr>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61"/>
              <w:numPr>
                <w:ilvl w:val="0"/>
                <w:numId w:val="0"/>
              </w:numPr>
              <w:ind w:left="0"/>
              <w:jc w:val="left"/>
              <w:keepLines/>
              <w:keepNext w:val="0"/>
              <w:pageBreakBefore w:val="0"/>
              <w:widowControl/>
              <w:rPr>
                <w:rFonts w:hint="eastAsia" w:ascii="宋体" w:hAnsi="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cs="宋体"/>
                <w:b w:val="0"/>
                <w:bCs w:val="0"/>
                <w:color w:val="000000"/>
                <w:szCs w:val="21"/>
                <w:highlight w:val="none"/>
                <w:lang w:val="en-US" w:eastAsia="zh-CN"/>
              </w:rPr>
              <w:t xml:space="preserve">提供上一年度投标人为其他业主单位服务的实验室质量控制相关文件</w:t>
            </w:r>
            <w:r>
              <w:rPr>
                <w:rFonts w:hint="eastAsia" w:ascii="宋体" w:hAnsi="宋体" w:cs="宋体"/>
                <w:b w:val="0"/>
                <w:bCs w:val="0"/>
                <w:color w:val="000000"/>
                <w:szCs w:val="21"/>
                <w:highlight w:val="none"/>
              </w:rPr>
              <w:t xml:space="preserve">及失控处理记录</w:t>
            </w:r>
            <w:r>
              <w:rPr>
                <w:rFonts w:hint="eastAsia" w:ascii="宋体" w:hAnsi="宋体" w:cs="宋体"/>
                <w:b w:val="0"/>
                <w:bCs w:val="0"/>
                <w:color w:val="000000"/>
                <w:szCs w:val="21"/>
                <w:highlight w:val="none"/>
                <w:lang w:val="en-US" w:eastAsia="zh-CN"/>
              </w:rPr>
              <w:t xml:space="preserve">：</w:t>
            </w:r>
            <w:r>
              <w:rPr>
                <w:rFonts w:hint="eastAsia" w:ascii="宋体" w:hAnsi="宋体" w:cs="宋体"/>
                <w:b w:val="0"/>
                <w:bCs w:val="0"/>
                <w:color w:val="000000"/>
                <w:szCs w:val="21"/>
                <w:highlight w:val="none"/>
                <w:lang w:val="en-US" w:eastAsia="zh-CN"/>
              </w:rPr>
            </w:r>
            <w:r/>
          </w:p>
          <w:p>
            <w:pPr>
              <w:pStyle w:val="861"/>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质控资料文件齐全完整，管控流程科学规范、有效得5分；</w:t>
            </w:r>
            <w:r>
              <w:rPr>
                <w:rFonts w:hint="eastAsia" w:ascii="宋体" w:hAnsi="宋体" w:cs="宋体"/>
                <w:color w:val="000000"/>
                <w:szCs w:val="21"/>
                <w:highlight w:val="none"/>
              </w:rPr>
            </w:r>
            <w:r/>
          </w:p>
          <w:p>
            <w:pPr>
              <w:pStyle w:val="861"/>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质控资料文件较齐全，管控流程基本规范、较为有效得3分；</w:t>
            </w:r>
            <w:r>
              <w:rPr>
                <w:rFonts w:hint="eastAsia" w:ascii="宋体" w:hAnsi="宋体" w:cs="宋体"/>
                <w:color w:val="000000"/>
                <w:szCs w:val="21"/>
                <w:highlight w:val="none"/>
              </w:rPr>
            </w:r>
            <w:r/>
          </w:p>
          <w:p>
            <w:pPr>
              <w:pStyle w:val="861"/>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质控资料文件缺少量材料，管控流程不完善、力度不足得1分；</w:t>
            </w:r>
            <w:r>
              <w:rPr>
                <w:rFonts w:hint="eastAsia" w:ascii="宋体" w:hAnsi="宋体" w:cs="宋体"/>
                <w:color w:val="000000"/>
                <w:szCs w:val="21"/>
                <w:highlight w:val="none"/>
              </w:rPr>
            </w:r>
            <w:r/>
          </w:p>
          <w:p>
            <w:pPr>
              <w:pStyle w:val="861"/>
              <w:numPr>
                <w:ilvl w:val="0"/>
                <w:numId w:val="0"/>
              </w:numPr>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61"/>
              <w:numPr>
                <w:ilvl w:val="0"/>
                <w:numId w:val="0"/>
              </w:numPr>
              <w:jc w:val="left"/>
              <w:keepLines/>
              <w:keepNext w:val="0"/>
              <w:pageBreakBefore w:val="0"/>
              <w:widowControl/>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en-US" w:eastAsia="zh-CN"/>
              </w:rPr>
              <w:t xml:space="preserve">如上一年度无</w:t>
            </w:r>
            <w:r>
              <w:rPr>
                <w:rFonts w:hint="eastAsia" w:ascii="宋体" w:hAnsi="宋体" w:cs="宋体"/>
                <w:b/>
                <w:bCs/>
                <w:color w:val="000000"/>
                <w:szCs w:val="21"/>
                <w:highlight w:val="none"/>
              </w:rPr>
              <w:t xml:space="preserve">失控记录，请提供</w:t>
            </w:r>
            <w:r>
              <w:rPr>
                <w:rFonts w:hint="eastAsia" w:ascii="宋体" w:hAnsi="宋体" w:cs="宋体"/>
                <w:b/>
                <w:bCs/>
                <w:color w:val="000000"/>
                <w:szCs w:val="21"/>
                <w:highlight w:val="none"/>
                <w:lang w:val="en-US" w:eastAsia="zh-CN"/>
              </w:rPr>
              <w:t xml:space="preserve">业主单位出具的相关</w:t>
            </w:r>
            <w:r>
              <w:rPr>
                <w:rFonts w:hint="eastAsia" w:ascii="宋体" w:hAnsi="宋体" w:cs="宋体"/>
                <w:b/>
                <w:bCs/>
                <w:color w:val="000000"/>
                <w:szCs w:val="21"/>
                <w:highlight w:val="none"/>
              </w:rPr>
              <w:t xml:space="preserve">证明</w:t>
            </w:r>
            <w:r>
              <w:rPr>
                <w:rFonts w:hint="eastAsia" w:ascii="宋体" w:hAnsi="宋体" w:cs="宋体"/>
                <w:b/>
                <w:bCs/>
                <w:color w:val="000000"/>
                <w:szCs w:val="21"/>
                <w:highlight w:val="none"/>
                <w:lang w:val="en-US" w:eastAsia="zh-CN"/>
              </w:rPr>
              <w:t xml:space="preserve">材料，未按要求提供材料的，本项不得分。</w:t>
            </w:r>
            <w:r>
              <w:rPr>
                <w:rFonts w:ascii="宋体" w:hAnsi="宋体" w:eastAsia="宋体" w:cs="宋体"/>
                <w:color w:val="000000"/>
                <w:szCs w:val="21"/>
                <w:highlight w:val="none"/>
                <w:lang w:val="en-US" w:eastAsia="zh-CN"/>
              </w:rPr>
            </w:r>
            <w:r/>
          </w:p>
        </w:tc>
        <w:tc>
          <w:tcPr>
            <w:tcMar>
              <w:left w:w="108" w:type="dxa"/>
              <w:top w:w="0" w:type="dxa"/>
              <w:right w:w="108" w:type="dxa"/>
              <w:bottom w:w="0" w:type="dxa"/>
            </w:tcMar>
            <w:tcW w:w="345" w:type="dxa"/>
            <w:vAlign w:val="center"/>
            <w:textDirection w:val="lrTb"/>
            <w:noWrap/>
          </w:tcPr>
          <w:p>
            <w:pPr>
              <w:pStyle w:val="861"/>
              <w:jc w:val="center"/>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10分</w:t>
            </w:r>
            <w:r>
              <w:rPr>
                <w:rFonts w:hint="eastAsia" w:ascii="宋体" w:hAnsi="宋体" w:cs="宋体"/>
                <w:color w:val="000000"/>
                <w:szCs w:val="21"/>
                <w:highlight w:val="none"/>
              </w:rPr>
            </w:r>
            <w:r/>
          </w:p>
        </w:tc>
      </w:tr>
      <w:tr>
        <w:trPr>
          <w:trHeight w:val="368"/>
        </w:trPr>
        <w:tc>
          <w:tcPr>
            <w:tcMar>
              <w:left w:w="108" w:type="dxa"/>
              <w:top w:w="0" w:type="dxa"/>
              <w:right w:w="108" w:type="dxa"/>
              <w:bottom w:w="0" w:type="dxa"/>
            </w:tcMar>
            <w:tcW w:w="369" w:type="dxa"/>
            <w:vAlign w:val="center"/>
            <w:textDirection w:val="lrTb"/>
            <w:noWrap/>
          </w:tcPr>
          <w:p>
            <w:pPr>
              <w:pStyle w:val="861"/>
              <w:jc w:val="center"/>
              <w:keepLines/>
              <w:keepNext w:val="0"/>
              <w:pageBreakBefore w:val="0"/>
              <w:widowControl/>
              <w:rPr>
                <w:rFonts w:ascii="宋体" w:hAnsi="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3.2</w:t>
            </w:r>
            <w:r>
              <w:rPr>
                <w:rFonts w:ascii="宋体" w:hAnsi="宋体" w:cs="宋体"/>
                <w:color w:val="000000"/>
                <w:szCs w:val="21"/>
                <w:lang w:val="en-US" w:eastAsia="zh-CN"/>
              </w:rPr>
            </w:r>
            <w:r/>
          </w:p>
        </w:tc>
        <w:tc>
          <w:tcPr>
            <w:tcMar>
              <w:left w:w="108" w:type="dxa"/>
              <w:top w:w="0" w:type="dxa"/>
              <w:right w:w="108" w:type="dxa"/>
              <w:bottom w:w="0" w:type="dxa"/>
            </w:tcMar>
            <w:tcW w:w="715" w:type="dxa"/>
            <w:vAlign w:val="center"/>
            <w:textDirection w:val="lrTb"/>
            <w:noWrap/>
          </w:tcPr>
          <w:p>
            <w:pPr>
              <w:pStyle w:val="861"/>
              <w:jc w:val="center"/>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企业实力</w:t>
            </w:r>
            <w:r>
              <w:rPr>
                <w:rFonts w:hint="eastAsia" w:ascii="宋体" w:hAnsi="宋体" w:cs="宋体"/>
                <w:color w:val="000000"/>
                <w:szCs w:val="21"/>
                <w:highlight w:val="none"/>
              </w:rPr>
            </w:r>
            <w:r/>
          </w:p>
        </w:tc>
        <w:tc>
          <w:tcPr>
            <w:tcMar>
              <w:left w:w="108" w:type="dxa"/>
              <w:top w:w="0" w:type="dxa"/>
              <w:right w:w="108" w:type="dxa"/>
              <w:bottom w:w="0" w:type="dxa"/>
            </w:tcMar>
            <w:tcW w:w="3569" w:type="dxa"/>
            <w:vAlign w:val="center"/>
            <w:textDirection w:val="lrTb"/>
            <w:noWrap/>
          </w:tcPr>
          <w:p>
            <w:pPr>
              <w:pStyle w:val="861"/>
              <w:numPr>
                <w:ilvl w:val="0"/>
                <w:numId w:val="0"/>
              </w:numPr>
              <w:ind w:left="0" w:firstLine="0"/>
              <w:jc w:val="left"/>
              <w:keepLines/>
              <w:keepNext w:val="0"/>
              <w:pageBreakBefore w:val="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lang w:val="en-US" w:eastAsia="zh-CN"/>
              </w:rPr>
              <w:t xml:space="preserve">具有有效的</w:t>
            </w:r>
            <w:r>
              <w:rPr>
                <w:rFonts w:hint="eastAsia" w:ascii="宋体" w:hAnsi="宋体" w:eastAsia="宋体" w:cs="宋体"/>
                <w:color w:val="000000"/>
                <w:sz w:val="21"/>
                <w:szCs w:val="21"/>
                <w:highlight w:val="none"/>
              </w:rPr>
              <w:t xml:space="preserve">ISO15189医学实验室认可证书，</w:t>
            </w:r>
            <w:r>
              <w:rPr>
                <w:rFonts w:hint="eastAsia" w:ascii="宋体" w:hAnsi="宋体" w:eastAsia="宋体" w:cs="宋体"/>
                <w:color w:val="000000"/>
                <w:sz w:val="21"/>
                <w:szCs w:val="21"/>
                <w:highlight w:val="none"/>
                <w:lang w:val="en-US" w:eastAsia="zh-CN"/>
              </w:rPr>
              <w:t xml:space="preserve">同时认可项目数满足本项目需求（采购包1）的得1分；</w:t>
            </w:r>
            <w:r>
              <w:rPr>
                <w:rFonts w:hint="eastAsia" w:ascii="宋体" w:hAnsi="宋体" w:eastAsia="宋体" w:cs="宋体"/>
                <w:color w:val="000000"/>
                <w:sz w:val="21"/>
                <w:szCs w:val="21"/>
                <w:highlight w:val="none"/>
              </w:rPr>
              <w:t xml:space="preserve">认可范围</w:t>
            </w:r>
            <w:r>
              <w:rPr>
                <w:rFonts w:hint="eastAsia" w:ascii="宋体" w:hAnsi="宋体" w:eastAsia="宋体" w:cs="宋体"/>
                <w:color w:val="000000"/>
                <w:sz w:val="21"/>
                <w:szCs w:val="21"/>
                <w:highlight w:val="none"/>
                <w:lang w:val="en-US" w:eastAsia="zh-CN"/>
              </w:rPr>
              <w:t xml:space="preserve">与本项目需求（对应采购包1）相关，包括但不限于临床化学、临床免疫学、输血医学、分子诊断学、流式细胞学、临床血液学等，</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val="en-US" w:eastAsia="zh-CN"/>
              </w:rPr>
              <w:t xml:space="preserve">提供1个对应</w:t>
            </w:r>
            <w:r>
              <w:rPr>
                <w:rFonts w:hint="eastAsia" w:ascii="宋体" w:hAnsi="宋体" w:eastAsia="宋体" w:cs="宋体"/>
                <w:color w:val="000000"/>
                <w:sz w:val="21"/>
                <w:szCs w:val="21"/>
                <w:highlight w:val="none"/>
              </w:rPr>
              <w:t xml:space="preserve">专业</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最高得3分；</w:t>
            </w:r>
            <w:r>
              <w:rPr>
                <w:rFonts w:hint="eastAsia" w:ascii="宋体" w:hAnsi="宋体" w:eastAsia="宋体" w:cs="宋体"/>
                <w:color w:val="000000"/>
                <w:sz w:val="21"/>
                <w:szCs w:val="21"/>
                <w:highlight w:val="none"/>
              </w:rPr>
              <w:t xml:space="preserve">本项目</w:t>
            </w:r>
            <w:r>
              <w:rPr>
                <w:rFonts w:hint="eastAsia" w:ascii="宋体" w:hAnsi="宋体" w:eastAsia="宋体" w:cs="宋体"/>
                <w:color w:val="000000"/>
                <w:sz w:val="21"/>
                <w:szCs w:val="21"/>
                <w:highlight w:val="none"/>
                <w:lang w:val="en-US" w:eastAsia="zh-CN"/>
              </w:rPr>
              <w:t xml:space="preserve">满分4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61"/>
              <w:numPr>
                <w:ilvl w:val="0"/>
                <w:numId w:val="0"/>
              </w:numPr>
              <w:ind w:left="0" w:firstLine="0"/>
              <w:jc w:val="left"/>
              <w:keepLines/>
              <w:keepNext w:val="0"/>
              <w:pageBreakBefore w:val="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lang w:val="en-US" w:eastAsia="zh-CN"/>
              </w:rPr>
              <w:t xml:space="preserve">具有有效的</w:t>
            </w:r>
            <w:r>
              <w:rPr>
                <w:rFonts w:hint="eastAsia" w:ascii="宋体" w:hAnsi="宋体" w:eastAsia="宋体" w:cs="宋体"/>
                <w:color w:val="000000"/>
                <w:sz w:val="21"/>
                <w:szCs w:val="21"/>
                <w:highlight w:val="none"/>
              </w:rPr>
              <w:t xml:space="preserve">质量管理体系认证证书</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61"/>
              <w:numPr>
                <w:ilvl w:val="0"/>
                <w:numId w:val="0"/>
              </w:numPr>
              <w:ind w:left="0" w:firstLine="0"/>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（以上均需提供有效证书以及</w:t>
            </w:r>
            <w:r>
              <w:rPr>
                <w:rFonts w:hint="eastAsia" w:ascii="宋体" w:hAnsi="宋体" w:eastAsia="宋体" w:cs="宋体"/>
                <w:b/>
                <w:bCs/>
                <w:color w:val="000000"/>
                <w:sz w:val="21"/>
                <w:szCs w:val="21"/>
                <w:highlight w:val="none"/>
              </w:rPr>
              <w:t xml:space="preserve">国家认证认可监督管理委员会网站查询</w:t>
            </w:r>
            <w:r>
              <w:rPr>
                <w:rFonts w:hint="eastAsia" w:ascii="宋体" w:hAnsi="宋体" w:eastAsia="宋体" w:cs="宋体"/>
                <w:b/>
                <w:bCs/>
                <w:color w:val="000000"/>
                <w:sz w:val="21"/>
                <w:szCs w:val="21"/>
                <w:highlight w:val="none"/>
                <w:lang w:val="en-US" w:eastAsia="zh-CN"/>
              </w:rPr>
              <w:t xml:space="preserve">有效</w:t>
            </w:r>
            <w:r>
              <w:rPr>
                <w:rFonts w:hint="eastAsia" w:ascii="宋体" w:hAnsi="宋体" w:eastAsia="宋体" w:cs="宋体"/>
                <w:b/>
                <w:bCs/>
                <w:color w:val="000000"/>
                <w:sz w:val="21"/>
                <w:szCs w:val="21"/>
                <w:highlight w:val="none"/>
              </w:rPr>
              <w:t xml:space="preserve">截图</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扫描上传</w:t>
            </w:r>
            <w:r>
              <w:rPr>
                <w:rFonts w:hint="eastAsia" w:ascii="宋体" w:hAnsi="宋体" w:eastAsia="宋体" w:cs="宋体"/>
                <w:b/>
                <w:bCs/>
                <w:color w:val="000000"/>
                <w:sz w:val="21"/>
                <w:szCs w:val="21"/>
                <w:highlight w:val="none"/>
                <w:lang w:eastAsia="zh-CN"/>
              </w:rPr>
              <w:t xml:space="preserve">）</w:t>
            </w:r>
            <w:r>
              <w:rPr>
                <w:rFonts w:hint="eastAsia" w:ascii="宋体" w:hAnsi="宋体" w:cs="宋体"/>
                <w:color w:val="000000"/>
                <w:szCs w:val="21"/>
                <w:highlight w:val="none"/>
              </w:rPr>
            </w:r>
            <w:r/>
          </w:p>
        </w:tc>
        <w:tc>
          <w:tcPr>
            <w:tcMar>
              <w:left w:w="108" w:type="dxa"/>
              <w:top w:w="0" w:type="dxa"/>
              <w:right w:w="108" w:type="dxa"/>
              <w:bottom w:w="0" w:type="dxa"/>
            </w:tcMar>
            <w:tcW w:w="345" w:type="dxa"/>
            <w:vAlign w:val="center"/>
            <w:textDirection w:val="lrTb"/>
            <w:noWrap/>
          </w:tcPr>
          <w:p>
            <w:pPr>
              <w:pStyle w:val="861"/>
              <w:jc w:val="center"/>
              <w:keepLines/>
              <w:keepNext w:val="0"/>
              <w:pageBreakBefore w:val="0"/>
              <w:widowControl/>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5分</w:t>
            </w:r>
            <w:r>
              <w:rPr>
                <w:rFonts w:ascii="宋体" w:hAnsi="宋体" w:cs="宋体"/>
                <w:color w:val="000000"/>
                <w:szCs w:val="21"/>
                <w:highlight w:val="none"/>
                <w:lang w:val="en-US" w:eastAsia="zh-CN"/>
              </w:rPr>
            </w:r>
            <w:r/>
          </w:p>
        </w:tc>
      </w:tr>
      <w:tr>
        <w:trPr>
          <w:trHeight w:val="620"/>
        </w:trPr>
        <w:tc>
          <w:tcPr>
            <w:tcMar>
              <w:left w:w="108" w:type="dxa"/>
              <w:top w:w="0" w:type="dxa"/>
              <w:right w:w="108" w:type="dxa"/>
              <w:bottom w:w="0" w:type="dxa"/>
            </w:tcMar>
            <w:tcW w:w="369" w:type="dxa"/>
            <w:vAlign w:val="center"/>
            <w:textDirection w:val="lrTb"/>
            <w:noWrap/>
          </w:tcPr>
          <w:p>
            <w:pPr>
              <w:pStyle w:val="861"/>
              <w:jc w:val="center"/>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715" w:type="dxa"/>
            <w:vAlign w:val="center"/>
            <w:textDirection w:val="lrTb"/>
            <w:noWrap/>
          </w:tcPr>
          <w:p>
            <w:pPr>
              <w:pStyle w:val="861"/>
              <w:jc w:val="center"/>
              <w:keepLines/>
              <w:keepNext w:val="0"/>
              <w:pageBreakBefore w:val="0"/>
              <w:widowControl/>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项目组成员</w:t>
            </w:r>
            <w:r>
              <w:rPr>
                <w:rFonts w:ascii="宋体" w:hAnsi="宋体" w:eastAsia="宋体" w:cs="宋体"/>
                <w:color w:val="000000"/>
                <w:szCs w:val="21"/>
                <w:highlight w:val="none"/>
                <w:lang w:val="en-US" w:eastAsia="zh-CN"/>
              </w:rPr>
            </w:r>
            <w:r/>
          </w:p>
        </w:tc>
        <w:tc>
          <w:tcPr>
            <w:tcMar>
              <w:left w:w="108" w:type="dxa"/>
              <w:top w:w="0" w:type="dxa"/>
              <w:right w:w="108" w:type="dxa"/>
              <w:bottom w:w="0" w:type="dxa"/>
            </w:tcMar>
            <w:tcW w:w="3569" w:type="dxa"/>
            <w:vAlign w:val="center"/>
            <w:textDirection w:val="lrTb"/>
            <w:noWrap/>
          </w:tcPr>
          <w:p>
            <w:pPr>
              <w:pStyle w:val="861"/>
              <w:numPr>
                <w:ilvl w:val="0"/>
                <w:numId w:val="3"/>
              </w:numPr>
              <w:ind w:left="0" w:firstLine="0"/>
              <w:jc w:val="left"/>
              <w:keepLines/>
              <w:keepNext w:val="0"/>
              <w:pageBreakBefore w:val="0"/>
              <w:widowControl/>
              <w:rPr>
                <w:rFonts w:hint="eastAsia" w:ascii="宋体" w:hAnsi="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highlight w:val="none"/>
                <w:lang w:val="en-US" w:eastAsia="zh-CN"/>
              </w:rPr>
              <w:t xml:space="preserve">拟派项目负责人（1名）：临床医学或</w:t>
            </w:r>
            <w:r>
              <w:rPr>
                <w:rFonts w:hint="eastAsia" w:ascii="宋体" w:hAnsi="宋体" w:cs="宋体"/>
                <w:b w:val="0"/>
                <w:bCs w:val="0"/>
                <w:color w:val="000000"/>
                <w:szCs w:val="21"/>
                <w:highlight w:val="none"/>
                <w:lang w:val="en-US" w:eastAsia="zh-CN"/>
              </w:rPr>
              <w:t xml:space="preserve">医学</w:t>
            </w:r>
            <w:r>
              <w:rPr>
                <w:rFonts w:hint="eastAsia" w:ascii="宋体" w:hAnsi="宋体" w:cs="宋体"/>
                <w:b w:val="0"/>
                <w:bCs w:val="0"/>
                <w:color w:val="000000"/>
                <w:szCs w:val="21"/>
                <w:highlight w:val="none"/>
                <w:lang w:val="en-US" w:eastAsia="zh-CN"/>
              </w:rPr>
              <w:t xml:space="preserve">检验相关专业毕业，具备临床医学或医学检验相关专业高级及以上职称证书的得1分。</w:t>
            </w:r>
            <w:r>
              <w:rPr>
                <w:rFonts w:hint="eastAsia" w:ascii="宋体" w:hAnsi="宋体" w:cs="宋体"/>
                <w:b/>
                <w:bCs/>
                <w:color w:val="000000"/>
                <w:szCs w:val="21"/>
                <w:highlight w:val="none"/>
                <w:lang w:val="en-US" w:eastAsia="zh-CN"/>
              </w:rPr>
            </w:r>
            <w:r/>
          </w:p>
          <w:p>
            <w:pPr>
              <w:pStyle w:val="861"/>
              <w:numPr>
                <w:ilvl w:val="0"/>
                <w:numId w:val="0"/>
              </w:numPr>
              <w:jc w:val="left"/>
              <w:keepLines/>
              <w:keepNext w:val="0"/>
              <w:pageBreakBefore w:val="0"/>
              <w:widowControl/>
              <w:rPr>
                <w:rFonts w:hint="eastAsia" w:ascii="宋体" w:hAnsi="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提供人员的学历证书、职称证书及近一年内任意一个月的社保证明，扫描上传</w:t>
            </w:r>
            <w:r>
              <w:rPr>
                <w:rFonts w:hint="eastAsia" w:ascii="宋体" w:hAnsi="宋体" w:cs="宋体"/>
                <w:b/>
                <w:bCs/>
                <w:color w:val="000000"/>
                <w:szCs w:val="21"/>
                <w:highlight w:val="none"/>
                <w:lang w:val="en-US" w:eastAsia="zh-CN"/>
              </w:rPr>
              <w:t xml:space="preserve">）</w:t>
            </w:r>
            <w:r>
              <w:rPr>
                <w:rFonts w:hint="eastAsia" w:ascii="宋体" w:hAnsi="宋体" w:cs="宋体"/>
                <w:b/>
                <w:bCs/>
                <w:color w:val="000000"/>
                <w:szCs w:val="21"/>
                <w:highlight w:val="none"/>
                <w:lang w:val="en-US" w:eastAsia="zh-CN"/>
              </w:rPr>
            </w:r>
            <w:r/>
          </w:p>
          <w:p>
            <w:pPr>
              <w:pStyle w:val="861"/>
              <w:numPr>
                <w:ilvl w:val="0"/>
                <w:numId w:val="3"/>
              </w:numPr>
              <w:ind w:left="0" w:firstLine="0"/>
              <w:jc w:val="left"/>
              <w:keepLines/>
              <w:keepNext w:val="0"/>
              <w:pageBreakBefore w:val="0"/>
              <w:widowControl/>
              <w:rPr>
                <w:rFonts w:hint="eastAsia" w:ascii="宋体" w:hAnsi="宋体" w:eastAsia="宋体" w:cs="宋体"/>
                <w:b/>
                <w:bCs/>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highlight w:val="none"/>
                <w:lang w:val="en-US" w:eastAsia="zh-CN"/>
              </w:rPr>
              <w:t xml:space="preserve">拟派本项目组成员（除项目负责人以外）：具备</w:t>
            </w:r>
            <w:r>
              <w:rPr>
                <w:rFonts w:hint="eastAsia" w:ascii="宋体" w:hAnsi="宋体" w:cs="宋体"/>
                <w:b w:val="0"/>
                <w:bCs w:val="0"/>
                <w:color w:val="000000"/>
                <w:szCs w:val="21"/>
                <w:highlight w:val="none"/>
                <w:lang w:val="en-US" w:eastAsia="zh-CN"/>
              </w:rPr>
              <w:t xml:space="preserve">医学</w:t>
            </w:r>
            <w:r>
              <w:rPr>
                <w:rFonts w:hint="eastAsia" w:ascii="宋体" w:hAnsi="宋体" w:cs="宋体"/>
                <w:b w:val="0"/>
                <w:bCs w:val="0"/>
                <w:color w:val="000000"/>
                <w:szCs w:val="21"/>
                <w:highlight w:val="none"/>
                <w:lang w:val="en-US" w:eastAsia="zh-CN"/>
              </w:rPr>
              <w:t xml:space="preserve">检验相关高级及以上职称证书，每提供一名人员得0.8分，</w:t>
            </w:r>
            <w:r>
              <w:rPr>
                <w:rFonts w:hint="eastAsia" w:ascii="宋体" w:hAnsi="宋体" w:cs="宋体"/>
                <w:color w:val="000000"/>
                <w:szCs w:val="21"/>
                <w:highlight w:val="none"/>
                <w:lang w:val="en-US" w:eastAsia="zh-CN"/>
              </w:rPr>
              <w:t xml:space="preserve">本项满分8</w:t>
            </w:r>
            <w:r>
              <w:rPr>
                <w:rFonts w:hint="eastAsia" w:ascii="宋体" w:hAnsi="宋体" w:cs="宋体"/>
                <w:color w:val="000000"/>
                <w:szCs w:val="21"/>
                <w:highlight w:val="none"/>
              </w:rPr>
              <w:t xml:space="preserve">分</w:t>
            </w:r>
            <w:r>
              <w:rPr>
                <w:rFonts w:hint="eastAsia" w:ascii="宋体" w:hAnsi="宋体" w:cs="宋体"/>
                <w:b w:val="0"/>
                <w:bCs w:val="0"/>
                <w:color w:val="000000"/>
                <w:szCs w:val="21"/>
                <w:highlight w:val="none"/>
                <w:lang w:val="en-US" w:eastAsia="zh-CN"/>
              </w:rPr>
              <w:t xml:space="preserve">。</w:t>
            </w:r>
            <w:r>
              <w:rPr>
                <w:rFonts w:hint="eastAsia" w:ascii="宋体" w:hAnsi="宋体" w:eastAsia="宋体" w:cs="宋体"/>
                <w:b/>
                <w:bCs/>
                <w:color w:val="000000"/>
                <w:szCs w:val="21"/>
                <w:highlight w:val="none"/>
                <w:lang w:eastAsia="zh-CN"/>
              </w:rPr>
            </w:r>
            <w:r/>
          </w:p>
          <w:p>
            <w:pPr>
              <w:pStyle w:val="861"/>
              <w:numPr>
                <w:ilvl w:val="0"/>
                <w:numId w:val="0"/>
              </w:numPr>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en-US" w:eastAsia="zh-CN"/>
              </w:rPr>
              <w:t xml:space="preserve">（提供人员的职称证书、近一年内任意一个月的社保证明，扫描上传）</w:t>
            </w: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345" w:type="dxa"/>
            <w:vAlign w:val="center"/>
            <w:textDirection w:val="lrTb"/>
            <w:noWrap/>
          </w:tcPr>
          <w:p>
            <w:pPr>
              <w:pStyle w:val="861"/>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9分</w:t>
            </w:r>
            <w:r>
              <w:rPr>
                <w:rFonts w:ascii="宋体" w:hAnsi="宋体" w:eastAsia="宋体" w:cs="宋体"/>
                <w:color w:val="000000"/>
                <w:szCs w:val="21"/>
                <w:lang w:val="en-US" w:eastAsia="zh-CN"/>
              </w:rPr>
            </w:r>
            <w:r/>
          </w:p>
        </w:tc>
      </w:tr>
      <w:tr>
        <w:trPr>
          <w:trHeight w:val="1070"/>
        </w:trPr>
        <w:tc>
          <w:tcPr>
            <w:tcMar>
              <w:left w:w="108" w:type="dxa"/>
              <w:top w:w="0" w:type="dxa"/>
              <w:right w:w="108" w:type="dxa"/>
              <w:bottom w:w="0" w:type="dxa"/>
            </w:tcMar>
            <w:tcW w:w="369" w:type="dxa"/>
            <w:vAlign w:val="center"/>
            <w:textDirection w:val="lrTb"/>
            <w:noWrap/>
          </w:tcPr>
          <w:p>
            <w:pPr>
              <w:pStyle w:val="861"/>
              <w:jc w:val="center"/>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715" w:type="dxa"/>
            <w:vAlign w:val="center"/>
            <w:textDirection w:val="lrTb"/>
            <w:noWrap/>
          </w:tcPr>
          <w:p>
            <w:pPr>
              <w:pStyle w:val="861"/>
              <w:jc w:val="center"/>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企业</w:t>
            </w:r>
            <w:r>
              <w:rPr>
                <w:rFonts w:hint="eastAsia" w:ascii="宋体" w:hAnsi="宋体" w:cs="宋体"/>
                <w:color w:val="000000"/>
                <w:szCs w:val="21"/>
                <w:highlight w:val="none"/>
              </w:rPr>
              <w:t xml:space="preserve">业绩</w:t>
            </w:r>
            <w:r>
              <w:rPr>
                <w:rFonts w:hint="eastAsia" w:ascii="宋体" w:hAnsi="宋体" w:cs="宋体"/>
                <w:color w:val="000000"/>
                <w:szCs w:val="21"/>
                <w:highlight w:val="none"/>
              </w:rPr>
            </w:r>
            <w:r/>
          </w:p>
        </w:tc>
        <w:tc>
          <w:tcPr>
            <w:tcMar>
              <w:left w:w="108" w:type="dxa"/>
              <w:top w:w="0" w:type="dxa"/>
              <w:right w:w="108" w:type="dxa"/>
              <w:bottom w:w="0" w:type="dxa"/>
            </w:tcMar>
            <w:tcW w:w="3569" w:type="dxa"/>
            <w:vAlign w:val="top"/>
            <w:textDirection w:val="lrTb"/>
            <w:noWrap/>
          </w:tcPr>
          <w:p>
            <w:pPr>
              <w:pStyle w:val="861"/>
              <w:ind w:firstLine="0"/>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投标人自2023年</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日</w:t>
            </w:r>
            <w:r>
              <w:rPr>
                <w:rFonts w:hint="eastAsia" w:ascii="宋体" w:hAnsi="宋体" w:cs="宋体"/>
                <w:color w:val="000000"/>
                <w:szCs w:val="21"/>
                <w:highlight w:val="none"/>
                <w:lang w:val="en-US" w:eastAsia="zh-CN"/>
              </w:rPr>
              <w:t xml:space="preserve">至今</w:t>
            </w:r>
            <w:r>
              <w:rPr>
                <w:rFonts w:hint="eastAsia" w:ascii="宋体" w:hAnsi="宋体" w:cs="宋体"/>
                <w:color w:val="000000"/>
                <w:szCs w:val="21"/>
                <w:highlight w:val="none"/>
              </w:rPr>
              <w:t xml:space="preserve">（以合同签订时间为准）</w:t>
            </w:r>
            <w:r>
              <w:rPr>
                <w:rFonts w:hint="eastAsia" w:ascii="宋体" w:hAnsi="宋体" w:cs="宋体"/>
                <w:color w:val="000000"/>
                <w:szCs w:val="21"/>
                <w:highlight w:val="none"/>
                <w:lang w:val="en-US" w:eastAsia="zh-CN"/>
              </w:rPr>
              <w:t xml:space="preserve">与本项目需求</w:t>
            </w:r>
            <w:r>
              <w:rPr>
                <w:rFonts w:hint="eastAsia" w:ascii="宋体" w:hAnsi="宋体" w:cs="宋体"/>
                <w:color w:val="000000"/>
                <w:szCs w:val="21"/>
                <w:highlight w:val="none"/>
              </w:rPr>
              <w:t xml:space="preserve">类似的</w:t>
            </w:r>
            <w:r>
              <w:rPr>
                <w:rFonts w:hint="eastAsia" w:ascii="宋体" w:hAnsi="宋体" w:cs="宋体"/>
                <w:color w:val="000000"/>
                <w:szCs w:val="21"/>
                <w:highlight w:val="none"/>
                <w:lang w:val="en-US" w:eastAsia="zh-CN"/>
              </w:rPr>
              <w:t xml:space="preserve">检验检测外送</w:t>
            </w:r>
            <w:r>
              <w:rPr>
                <w:rFonts w:hint="eastAsia" w:ascii="宋体" w:hAnsi="宋体" w:cs="宋体"/>
                <w:color w:val="000000"/>
                <w:szCs w:val="21"/>
                <w:highlight w:val="none"/>
              </w:rPr>
              <w:t xml:space="preserve">业绩，每提供一</w:t>
            </w:r>
            <w:r>
              <w:rPr>
                <w:rFonts w:hint="eastAsia" w:ascii="宋体" w:hAnsi="宋体" w:cs="宋体"/>
                <w:color w:val="000000"/>
                <w:szCs w:val="21"/>
                <w:highlight w:val="none"/>
                <w:lang w:val="en-US" w:eastAsia="zh-CN"/>
              </w:rPr>
              <w:t xml:space="preserve">份业绩</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本项满分10</w:t>
            </w:r>
            <w:r>
              <w:rPr>
                <w:rFonts w:hint="eastAsia" w:ascii="宋体" w:hAnsi="宋体" w:cs="宋体"/>
                <w:color w:val="000000"/>
                <w:szCs w:val="21"/>
                <w:highlight w:val="none"/>
              </w:rPr>
              <w:t xml:space="preserve">分。</w:t>
            </w:r>
            <w:r>
              <w:rPr>
                <w:rFonts w:hint="eastAsia" w:ascii="宋体" w:hAnsi="宋体" w:cs="宋体"/>
                <w:b/>
                <w:color w:val="000000"/>
                <w:szCs w:val="21"/>
                <w:highlight w:val="none"/>
              </w:rPr>
              <w:t xml:space="preserve">（提供有效合同</w:t>
            </w:r>
            <w:r>
              <w:rPr>
                <w:rFonts w:hint="eastAsia" w:ascii="宋体" w:hAnsi="宋体" w:cs="宋体"/>
                <w:b/>
                <w:color w:val="000000"/>
                <w:szCs w:val="21"/>
                <w:highlight w:val="none"/>
                <w:lang w:val="en-US" w:eastAsia="zh-CN"/>
              </w:rPr>
              <w:t xml:space="preserve">，扫描上传；</w:t>
            </w:r>
            <w:r>
              <w:rPr>
                <w:rFonts w:hint="eastAsia" w:ascii="宋体" w:hAnsi="宋体" w:cs="宋体"/>
                <w:b/>
                <w:color w:val="000000"/>
                <w:szCs w:val="21"/>
                <w:highlight w:val="none"/>
                <w:lang w:val="en-US" w:eastAsia="zh-CN"/>
              </w:rPr>
              <w:t xml:space="preserve">合同</w:t>
            </w:r>
            <w:r>
              <w:rPr>
                <w:rFonts w:hint="eastAsia" w:ascii="宋体" w:hAnsi="宋体" w:cs="宋体"/>
                <w:b/>
                <w:color w:val="000000"/>
                <w:szCs w:val="21"/>
                <w:highlight w:val="none"/>
              </w:rPr>
              <w:t xml:space="preserve">须能</w:t>
            </w:r>
            <w:r>
              <w:rPr>
                <w:rFonts w:hint="eastAsia" w:ascii="宋体" w:hAnsi="宋体" w:cs="宋体"/>
                <w:b/>
                <w:color w:val="000000"/>
                <w:szCs w:val="21"/>
                <w:highlight w:val="none"/>
                <w:lang w:val="en-US" w:eastAsia="zh-CN"/>
              </w:rPr>
              <w:t xml:space="preserve">清晰</w:t>
            </w:r>
            <w:r>
              <w:rPr>
                <w:rFonts w:hint="eastAsia" w:ascii="宋体" w:hAnsi="宋体" w:cs="宋体"/>
                <w:b/>
                <w:color w:val="000000"/>
                <w:szCs w:val="21"/>
                <w:highlight w:val="none"/>
              </w:rPr>
              <w:t xml:space="preserve">反映</w:t>
            </w:r>
            <w:r>
              <w:rPr>
                <w:rFonts w:hint="eastAsia" w:ascii="宋体" w:hAnsi="宋体" w:cs="宋体"/>
                <w:b/>
                <w:bCs/>
                <w:color w:val="000000"/>
                <w:szCs w:val="21"/>
                <w:highlight w:val="none"/>
              </w:rPr>
              <w:t xml:space="preserve">双方名称、</w:t>
            </w:r>
            <w:r>
              <w:rPr>
                <w:rFonts w:hint="eastAsia" w:ascii="宋体" w:hAnsi="宋体" w:cs="宋体"/>
                <w:b/>
                <w:bCs/>
                <w:color w:val="000000"/>
                <w:szCs w:val="21"/>
                <w:highlight w:val="none"/>
                <w:lang w:val="en-US" w:eastAsia="zh-CN"/>
              </w:rPr>
              <w:t xml:space="preserve">服务</w:t>
            </w:r>
            <w:r>
              <w:rPr>
                <w:rFonts w:hint="eastAsia" w:ascii="宋体" w:hAnsi="宋体" w:cs="宋体"/>
                <w:b/>
                <w:bCs/>
                <w:color w:val="000000"/>
                <w:szCs w:val="21"/>
                <w:highlight w:val="none"/>
              </w:rPr>
              <w:t xml:space="preserve">内容、合同总价</w:t>
            </w:r>
            <w:r>
              <w:rPr>
                <w:rFonts w:hint="eastAsia" w:ascii="宋体" w:hAnsi="宋体" w:cs="宋体"/>
                <w:b/>
                <w:color w:val="000000"/>
                <w:szCs w:val="21"/>
                <w:highlight w:val="none"/>
              </w:rPr>
              <w:t xml:space="preserve">，签订时间</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双方</w:t>
            </w:r>
            <w:r>
              <w:rPr>
                <w:rFonts w:hint="eastAsia" w:ascii="宋体" w:hAnsi="宋体" w:cs="宋体"/>
                <w:b/>
                <w:color w:val="000000"/>
                <w:szCs w:val="21"/>
                <w:highlight w:val="none"/>
              </w:rPr>
              <w:t xml:space="preserve">签章，</w:t>
            </w:r>
            <w:r>
              <w:rPr>
                <w:rFonts w:hint="eastAsia" w:ascii="宋体" w:hAnsi="宋体" w:cs="宋体"/>
                <w:b/>
                <w:color w:val="000000"/>
                <w:szCs w:val="21"/>
                <w:highlight w:val="none"/>
                <w:lang w:val="en-US" w:eastAsia="zh-CN"/>
              </w:rPr>
              <w:t xml:space="preserve">未按要求提供不得分；</w:t>
            </w:r>
            <w:r>
              <w:rPr>
                <w:rFonts w:hint="eastAsia" w:ascii="宋体" w:hAnsi="宋体" w:cs="宋体"/>
                <w:b/>
                <w:color w:val="000000"/>
                <w:szCs w:val="21"/>
                <w:highlight w:val="none"/>
              </w:rPr>
              <w:t xml:space="preserve">同一业主单位不同年份的项目业绩只计</w:t>
            </w:r>
            <w:r>
              <w:rPr>
                <w:rFonts w:hint="eastAsia" w:ascii="宋体" w:hAnsi="宋体" w:cs="宋体"/>
                <w:b/>
                <w:color w:val="000000"/>
                <w:szCs w:val="21"/>
                <w:highlight w:val="none"/>
                <w:lang w:val="en-US" w:eastAsia="zh-CN"/>
              </w:rPr>
              <w:t xml:space="preserve">分</w:t>
            </w:r>
            <w:r>
              <w:rPr>
                <w:rFonts w:hint="eastAsia" w:ascii="宋体" w:hAnsi="宋体" w:cs="宋体"/>
                <w:b/>
                <w:color w:val="000000"/>
                <w:szCs w:val="21"/>
                <w:highlight w:val="none"/>
              </w:rPr>
              <w:t xml:space="preserve">1次，不重复</w:t>
            </w:r>
            <w:r>
              <w:rPr>
                <w:rFonts w:hint="eastAsia" w:ascii="宋体" w:hAnsi="宋体" w:cs="宋体"/>
                <w:b/>
                <w:bCs/>
                <w:color w:val="000000"/>
                <w:szCs w:val="21"/>
                <w:highlight w:val="none"/>
                <w:lang w:val="en-US" w:eastAsia="zh-CN"/>
              </w:rPr>
              <w:t xml:space="preserve">累计计分</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rPr>
              <w:t xml:space="preserve">）</w:t>
            </w:r>
            <w:r>
              <w:rPr>
                <w:rFonts w:hint="eastAsia" w:ascii="宋体" w:hAnsi="宋体" w:cs="宋体"/>
                <w:color w:val="000000"/>
                <w:szCs w:val="21"/>
                <w:highlight w:val="none"/>
              </w:rPr>
            </w:r>
            <w:r/>
          </w:p>
        </w:tc>
        <w:tc>
          <w:tcPr>
            <w:tcMar>
              <w:left w:w="108" w:type="dxa"/>
              <w:top w:w="0" w:type="dxa"/>
              <w:right w:w="108" w:type="dxa"/>
              <w:bottom w:w="0" w:type="dxa"/>
            </w:tcMar>
            <w:tcW w:w="345" w:type="dxa"/>
            <w:vAlign w:val="center"/>
            <w:textDirection w:val="lrTb"/>
            <w:noWrap/>
          </w:tcPr>
          <w:p>
            <w:pPr>
              <w:pStyle w:val="861"/>
              <w:jc w:val="center"/>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r>
    </w:tbl>
    <w:p>
      <w:pPr>
        <w:pStyle w:val="861"/>
        <w:rPr>
          <w:rFonts w:hint="eastAsia" w:ascii="宋体" w:hAnsi="宋体" w:cs="宋体"/>
          <w:b/>
          <w:color w:val="000000"/>
          <w:sz w:val="21"/>
          <w:szCs w:val="21"/>
          <w:highlight w:val="yellow"/>
          <w:lang w:val="en-US" w:eastAsia="zh-CN"/>
        </w:rPr>
      </w:pPr>
      <w:r>
        <w:rPr>
          <w:rFonts w:hint="eastAsia" w:ascii="宋体" w:hAnsi="宋体" w:cs="宋体"/>
          <w:b/>
          <w:color w:val="000000"/>
          <w:sz w:val="21"/>
          <w:szCs w:val="21"/>
          <w:highlight w:val="yellow"/>
          <w:lang w:val="en-US" w:eastAsia="zh-CN"/>
        </w:rPr>
      </w:r>
      <w:r/>
    </w:p>
    <w:p>
      <w:pPr>
        <w:pStyle w:val="1112"/>
        <w:ind w:firstLine="422"/>
        <w:jc w:val="left"/>
        <w:keepLines w:val="0"/>
        <w:keepNext w:val="0"/>
        <w:pageBreakBefore w:val="0"/>
        <w:spacing w:before="0" w:after="0"/>
        <w:widowControl w:val="off"/>
        <w:rPr>
          <w:rFonts w:ascii="宋体" w:hAnsi="宋体" w:eastAsia="宋体" w:cs="宋体"/>
          <w:b/>
          <w:bCs/>
          <w:color w:val="000000"/>
          <w:sz w:val="21"/>
          <w:szCs w:val="21"/>
          <w:lang w:val="en-US" w:eastAsia="zh-CN"/>
        </w:rPr>
      </w:pPr>
      <w:r/>
      <w:bookmarkStart w:id="69" w:name="_Toc18779"/>
      <w:r>
        <w:rPr>
          <w:rFonts w:hint="eastAsia" w:ascii="宋体" w:hAnsi="宋体" w:cs="宋体"/>
          <w:b/>
          <w:bCs/>
          <w:color w:val="000000"/>
          <w:sz w:val="21"/>
          <w:szCs w:val="21"/>
          <w:lang w:val="en-US" w:eastAsia="zh-CN"/>
        </w:rPr>
        <w:t xml:space="preserve">说明：以上相应证明材料须扫描上传系统并加盖投标人电子公章，未按要求提供证明材料或提供的证明材料不清晰、无法确认、不齐全的均不得分；</w:t>
      </w:r>
      <w:r>
        <w:rPr>
          <w:rFonts w:hint="eastAsia" w:ascii="宋体" w:hAnsi="宋体" w:eastAsia="宋体" w:cs="宋体"/>
          <w:b/>
          <w:bCs/>
          <w:color w:val="000000"/>
          <w:sz w:val="21"/>
          <w:szCs w:val="21"/>
          <w:lang w:val="en-US" w:eastAsia="zh-CN"/>
        </w:rPr>
        <w:t xml:space="preserve">国家认证认可监督管理委员会网站https://www.cnca.gov.cn/；</w:t>
      </w:r>
      <w:r>
        <w:rPr>
          <w:rFonts w:hint="eastAsia" w:ascii="宋体" w:hAnsi="宋体" w:cs="宋体"/>
          <w:b/>
          <w:bCs/>
          <w:color w:val="000000"/>
          <w:sz w:val="21"/>
          <w:szCs w:val="21"/>
          <w:lang w:val="en-US" w:eastAsia="zh-CN"/>
        </w:rPr>
        <w:t xml:space="preserve">若职称证书未能体现专业的须额外提供该人员的毕业证书或职称申报材料进行佐证；同一人员只计分一次，不重复累计计分。</w:t>
      </w:r>
      <w:r>
        <w:rPr>
          <w:rFonts w:ascii="宋体" w:hAnsi="宋体" w:eastAsia="宋体" w:cs="宋体"/>
          <w:b/>
          <w:bCs/>
          <w:color w:val="000000"/>
          <w:sz w:val="21"/>
          <w:szCs w:val="21"/>
          <w:lang w:val="en-US" w:eastAsia="zh-CN"/>
        </w:rPr>
      </w:r>
      <w:r/>
    </w:p>
    <w:p>
      <w:pPr>
        <w:pStyle w:val="861"/>
        <w:ind w:firstLine="422"/>
        <w:keepLines w:val="0"/>
        <w:keepNext w:val="0"/>
        <w:pageBreakBefore w:val="0"/>
        <w:spacing w:line="360" w:lineRule="auto"/>
        <w:widowControl w:val="off"/>
        <w:rPr>
          <w:rFonts w:hint="eastAsia"/>
          <w:b/>
          <w:bCs/>
          <w:color w:val="000000"/>
        </w:rPr>
      </w:pPr>
      <w:r>
        <w:rPr>
          <w:rFonts w:hint="eastAsia"/>
          <w:b/>
          <w:bCs/>
          <w:color w:val="000000"/>
          <w:lang w:val="en-US" w:eastAsia="zh-CN"/>
        </w:rPr>
        <w:t xml:space="preserve">注：</w:t>
      </w:r>
      <w:r>
        <w:rPr>
          <w:rFonts w:hint="eastAsia"/>
          <w:b/>
          <w:bCs/>
          <w:color w:val="000000"/>
        </w:rPr>
        <w:t xml:space="preserve">异常低价投标审查</w:t>
      </w:r>
      <w:r>
        <w:rPr>
          <w:rFonts w:hint="eastAsia"/>
          <w:b/>
          <w:bCs/>
          <w:color w:val="000000"/>
        </w:rPr>
      </w:r>
      <w:r/>
    </w:p>
    <w:p>
      <w:pPr>
        <w:pStyle w:val="861"/>
        <w:ind w:firstLine="420"/>
        <w:keepLines w:val="0"/>
        <w:keepNext w:val="0"/>
        <w:pageBreakBefore w:val="0"/>
        <w:spacing w:line="360" w:lineRule="auto"/>
        <w:widowControl w:val="off"/>
        <w:rPr>
          <w:rFonts w:hint="eastAsia"/>
          <w:color w:val="000000"/>
        </w:rPr>
      </w:pPr>
      <w:r>
        <w:rPr>
          <w:rFonts w:hint="eastAsia"/>
          <w:color w:val="000000"/>
        </w:rPr>
        <w:t xml:space="preserve">评标过程中出现下列情形之一的，评标委员会应当启动异常低价投标审查程序：</w:t>
      </w:r>
      <w:r>
        <w:rPr>
          <w:rFonts w:hint="eastAsia"/>
          <w:color w:val="000000"/>
        </w:rPr>
      </w:r>
      <w:r/>
    </w:p>
    <w:p>
      <w:pPr>
        <w:pStyle w:val="861"/>
        <w:ind w:firstLine="420"/>
        <w:keepLines w:val="0"/>
        <w:keepNext w:val="0"/>
        <w:pageBreakBefore w:val="0"/>
        <w:spacing w:line="360" w:lineRule="auto"/>
        <w:widowControl w:val="off"/>
        <w:rPr>
          <w:rFonts w:hint="eastAsia"/>
          <w:color w:val="000000"/>
        </w:rPr>
      </w:pPr>
      <w:r>
        <w:rPr>
          <w:rFonts w:hint="eastAsia"/>
          <w:color w:val="000000"/>
        </w:rPr>
        <w:t xml:space="preserve">1.投标（响应）报价低于全部通过符合性审查供应商投标（响应）报价平均值50%的，即投标（响应）报价〈全部通过符合性审查供应商投标（响应）报价平均值×50%； </w:t>
      </w:r>
      <w:r>
        <w:rPr>
          <w:rFonts w:hint="eastAsia"/>
          <w:color w:val="000000"/>
        </w:rPr>
      </w:r>
      <w:r/>
    </w:p>
    <w:p>
      <w:pPr>
        <w:pStyle w:val="861"/>
        <w:ind w:firstLine="420"/>
        <w:keepLines w:val="0"/>
        <w:keepNext w:val="0"/>
        <w:pageBreakBefore w:val="0"/>
        <w:spacing w:line="360" w:lineRule="auto"/>
        <w:widowControl w:val="off"/>
        <w:rPr>
          <w:rFonts w:hint="eastAsia"/>
          <w:color w:val="000000"/>
        </w:rPr>
      </w:pPr>
      <w:r>
        <w:rPr>
          <w:rFonts w:hint="eastAsia"/>
          <w:color w:val="000000"/>
        </w:rPr>
        <w:t xml:space="preserve">2.投标（响应）报价低于通过符合性审查的次低报价供应商投标（响应）报价50%的，即投标（响应）报价〈通过符合性审查的次低报价供应商投标（响应）报价×50%； </w:t>
      </w:r>
      <w:r>
        <w:rPr>
          <w:rFonts w:hint="eastAsia"/>
          <w:color w:val="000000"/>
        </w:rPr>
      </w:r>
      <w:r/>
    </w:p>
    <w:p>
      <w:pPr>
        <w:pStyle w:val="861"/>
        <w:ind w:firstLine="420"/>
        <w:keepLines w:val="0"/>
        <w:keepNext w:val="0"/>
        <w:pageBreakBefore w:val="0"/>
        <w:spacing w:line="360" w:lineRule="auto"/>
        <w:widowControl w:val="off"/>
        <w:rPr>
          <w:rFonts w:hint="eastAsia"/>
          <w:color w:val="000000"/>
        </w:rPr>
      </w:pPr>
      <w:r>
        <w:rPr>
          <w:rFonts w:hint="eastAsia"/>
          <w:color w:val="000000"/>
        </w:rPr>
        <w:t xml:space="preserve">3.投标（响应）报价低于采购项目最高限价45%的，即投标（响应）报价〈采购项目最高限价×45%； </w:t>
      </w:r>
      <w:r>
        <w:rPr>
          <w:rFonts w:hint="eastAsia"/>
          <w:color w:val="000000"/>
        </w:rPr>
      </w:r>
      <w:r/>
    </w:p>
    <w:p>
      <w:pPr>
        <w:pStyle w:val="861"/>
        <w:ind w:firstLine="420"/>
        <w:keepLines w:val="0"/>
        <w:keepNext w:val="0"/>
        <w:pageBreakBefore w:val="0"/>
        <w:spacing w:line="360" w:lineRule="auto"/>
        <w:widowControl w:val="off"/>
        <w:rPr>
          <w:rFonts w:hint="eastAsia"/>
          <w:color w:val="000000"/>
        </w:rPr>
      </w:pPr>
      <w:r>
        <w:rPr>
          <w:rFonts w:hint="eastAsia"/>
          <w:color w:val="000000"/>
        </w:rPr>
        <w:t xml:space="preserve">4.评审委员会基于专业判断，认为供应商报价过低，有可能影响产品质量或者不能诚信履约的其他情形。 </w:t>
      </w:r>
      <w:r>
        <w:rPr>
          <w:rFonts w:hint="eastAsia"/>
          <w:color w:val="000000"/>
        </w:rPr>
      </w:r>
      <w:r/>
    </w:p>
    <w:p>
      <w:pPr>
        <w:pStyle w:val="861"/>
        <w:ind w:firstLine="420"/>
        <w:keepLines w:val="0"/>
        <w:keepNext w:val="0"/>
        <w:pageBreakBefore w:val="0"/>
        <w:spacing w:line="360" w:lineRule="auto"/>
        <w:widowControl w:val="off"/>
        <w:rPr>
          <w:rFonts w:hint="eastAsia"/>
          <w:color w:val="000000"/>
        </w:rPr>
      </w:pPr>
      <w:r>
        <w:rPr>
          <w:rFonts w:hint="eastAsia"/>
          <w:color w:val="00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rPr>
          <w:rFonts w:hint="eastAsia"/>
          <w:color w:val="000000"/>
        </w:rPr>
      </w:r>
      <w:r/>
    </w:p>
    <w:p>
      <w:pPr>
        <w:pStyle w:val="861"/>
        <w:ind w:firstLine="420"/>
        <w:keepLines w:val="0"/>
        <w:keepNext w:val="0"/>
        <w:pageBreakBefore w:val="0"/>
        <w:spacing w:line="360" w:lineRule="auto"/>
        <w:widowControl w:val="off"/>
        <w:rPr>
          <w:rFonts w:hint="eastAsia"/>
          <w:color w:val="000000"/>
          <w:lang w:val="en-US" w:eastAsia="zh-CN"/>
        </w:rPr>
      </w:pPr>
      <w:r>
        <w:rPr>
          <w:rFonts w:hint="eastAsia"/>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lang w:val="en-US" w:eastAsia="zh-CN"/>
        </w:rPr>
      </w:r>
      <w:r/>
    </w:p>
    <w:p>
      <w:pPr>
        <w:pStyle w:val="861"/>
        <w:rPr>
          <w:color w:val="000000"/>
        </w:rPr>
      </w:pPr>
      <w:r>
        <w:rPr>
          <w:rFonts w:hint="eastAsia"/>
          <w:color w:val="000000"/>
        </w:rPr>
        <w:br w:type="page" w:clear="all"/>
      </w:r>
      <w:r>
        <w:rPr>
          <w:rFonts w:hint="eastAsia"/>
          <w:color w:val="000000"/>
          <w:lang w:val="en-US" w:eastAsia="zh-CN"/>
        </w:rPr>
        <w:t xml:space="preserve"> </w:t>
      </w:r>
      <w:bookmarkStart w:id="70" w:name="_Toc3093"/>
      <w:r>
        <w:rPr>
          <w:color w:val="000000"/>
        </w:rPr>
      </w:r>
      <w:r/>
    </w:p>
    <w:p>
      <w:pPr>
        <w:pStyle w:val="862"/>
        <w:rPr>
          <w:color w:val="000000"/>
        </w:rPr>
      </w:pPr>
      <w:r>
        <w:rPr>
          <w:rFonts w:hint="eastAsia"/>
          <w:color w:val="000000"/>
        </w:rPr>
        <w:t xml:space="preserve">第六章 投标文件格式</w:t>
      </w:r>
      <w:bookmarkEnd w:id="69"/>
      <w:r/>
      <w:bookmarkEnd w:id="70"/>
      <w:r>
        <w:rPr>
          <w:rFonts w:hint="eastAsia"/>
          <w:color w:val="000000"/>
        </w:rPr>
        <w:t xml:space="preserve"> </w:t>
      </w:r>
      <w:r>
        <w:rPr>
          <w:color w:val="000000"/>
        </w:rPr>
      </w:r>
      <w:r/>
    </w:p>
    <w:p>
      <w:pPr>
        <w:pStyle w:val="861"/>
        <w:rPr>
          <w:rFonts w:hint="eastAsia" w:ascii="宋体" w:hAnsi="宋体" w:cs="宋体"/>
          <w:bCs/>
          <w:color w:val="000000"/>
          <w:sz w:val="44"/>
        </w:rPr>
      </w:pPr>
      <w:r>
        <w:rPr>
          <w:rFonts w:hint="eastAsia" w:ascii="宋体" w:hAnsi="宋体" w:cs="宋体"/>
          <w:bCs/>
          <w:color w:val="000000"/>
          <w:sz w:val="44"/>
        </w:rPr>
      </w:r>
      <w:r/>
    </w:p>
    <w:p>
      <w:pPr>
        <w:pStyle w:val="861"/>
        <w:rPr>
          <w:rFonts w:hint="eastAsia" w:ascii="宋体" w:hAnsi="宋体" w:cs="宋体"/>
          <w:bCs/>
          <w:color w:val="000000"/>
          <w:sz w:val="44"/>
        </w:rPr>
      </w:pPr>
      <w:r>
        <w:rPr>
          <w:rFonts w:hint="eastAsia" w:ascii="宋体" w:hAnsi="宋体" w:cs="宋体"/>
          <w:bCs/>
          <w:color w:val="000000"/>
          <w:sz w:val="44"/>
        </w:rPr>
      </w:r>
      <w:r/>
    </w:p>
    <w:p>
      <w:pPr>
        <w:pStyle w:val="861"/>
        <w:rPr>
          <w:rFonts w:hint="eastAsia" w:ascii="宋体" w:hAnsi="宋体" w:cs="宋体"/>
          <w:bCs/>
          <w:color w:val="000000"/>
          <w:sz w:val="44"/>
        </w:rPr>
      </w:pPr>
      <w:r>
        <w:rPr>
          <w:rFonts w:hint="eastAsia" w:ascii="宋体" w:hAnsi="宋体" w:cs="宋体"/>
          <w:bCs/>
          <w:color w:val="000000"/>
          <w:sz w:val="44"/>
        </w:rPr>
      </w:r>
      <w:r/>
    </w:p>
    <w:p>
      <w:pPr>
        <w:pStyle w:val="861"/>
        <w:rPr>
          <w:color w:val="000000"/>
        </w:rPr>
      </w:pPr>
      <w:r>
        <w:rPr>
          <w:color w:val="000000"/>
        </w:rPr>
      </w:r>
      <w:r/>
    </w:p>
    <w:p>
      <w:pPr>
        <w:pStyle w:val="861"/>
        <w:jc w:val="center"/>
        <w:rPr>
          <w:rFonts w:hint="eastAsia" w:ascii="宋体" w:hAnsi="宋体" w:cs="宋体"/>
          <w:b/>
          <w:color w:val="000000"/>
          <w:sz w:val="72"/>
        </w:rPr>
      </w:pPr>
      <w:r>
        <w:rPr>
          <w:rFonts w:hint="eastAsia" w:ascii="宋体" w:hAnsi="宋体" w:cs="宋体"/>
          <w:b/>
          <w:color w:val="000000"/>
          <w:sz w:val="72"/>
        </w:rPr>
        <w:t xml:space="preserve">投  标  文  件</w:t>
      </w:r>
      <w:r>
        <w:rPr>
          <w:rFonts w:hint="eastAsia" w:ascii="宋体" w:hAnsi="宋体" w:cs="宋体"/>
          <w:b/>
          <w:color w:val="000000"/>
          <w:sz w:val="72"/>
        </w:rPr>
      </w:r>
      <w:r/>
    </w:p>
    <w:p>
      <w:pPr>
        <w:pStyle w:val="861"/>
        <w:jc w:val="center"/>
        <w:rPr>
          <w:rFonts w:hint="eastAsia" w:ascii="宋体" w:hAnsi="宋体" w:cs="宋体"/>
          <w:b/>
          <w:color w:val="000000"/>
          <w:sz w:val="72"/>
        </w:rPr>
      </w:pPr>
      <w:r>
        <w:rPr>
          <w:rFonts w:hint="eastAsia" w:ascii="宋体" w:hAnsi="宋体" w:cs="宋体"/>
          <w:b/>
          <w:color w:val="000000"/>
          <w:sz w:val="72"/>
        </w:rPr>
      </w:r>
      <w:r/>
    </w:p>
    <w:p>
      <w:pPr>
        <w:pStyle w:val="861"/>
        <w:rPr>
          <w:rFonts w:hint="eastAsia" w:ascii="宋体" w:hAnsi="宋体" w:cs="宋体"/>
          <w:b/>
          <w:color w:val="000000"/>
          <w:sz w:val="36"/>
        </w:rPr>
      </w:pPr>
      <w:r>
        <w:rPr>
          <w:rFonts w:hint="eastAsia" w:ascii="宋体" w:hAnsi="宋体" w:cs="宋体"/>
          <w:b/>
          <w:color w:val="000000"/>
          <w:sz w:val="36"/>
        </w:rPr>
      </w:r>
      <w:r/>
    </w:p>
    <w:p>
      <w:pPr>
        <w:pStyle w:val="861"/>
        <w:rPr>
          <w:rFonts w:hint="eastAsia" w:ascii="宋体" w:hAnsi="宋体" w:cs="宋体"/>
          <w:b/>
          <w:color w:val="000000"/>
          <w:sz w:val="36"/>
        </w:rPr>
      </w:pPr>
      <w:r>
        <w:rPr>
          <w:rFonts w:hint="eastAsia" w:ascii="宋体" w:hAnsi="宋体" w:cs="宋体"/>
          <w:b/>
          <w:color w:val="000000"/>
          <w:sz w:val="36"/>
        </w:rPr>
      </w:r>
      <w:r/>
    </w:p>
    <w:p>
      <w:pPr>
        <w:pStyle w:val="873"/>
        <w:rPr>
          <w:rFonts w:hint="eastAsia"/>
        </w:rPr>
      </w:pPr>
      <w:r>
        <w:rPr>
          <w:rFonts w:hint="eastAsia"/>
        </w:rPr>
      </w:r>
      <w:r/>
    </w:p>
    <w:p>
      <w:pPr>
        <w:pStyle w:val="861"/>
        <w:jc w:val="center"/>
        <w:rPr>
          <w:rFonts w:hint="eastAsia" w:ascii="宋体" w:hAnsi="宋体" w:cs="宋体"/>
          <w:b/>
          <w:color w:val="000000"/>
          <w:sz w:val="36"/>
        </w:rPr>
      </w:pPr>
      <w:r>
        <w:rPr>
          <w:rFonts w:hint="eastAsia" w:ascii="宋体" w:hAnsi="宋体" w:cs="宋体"/>
          <w:b/>
          <w:color w:val="000000"/>
          <w:sz w:val="36"/>
        </w:rPr>
      </w:r>
      <w:r/>
    </w:p>
    <w:p>
      <w:pPr>
        <w:pStyle w:val="861"/>
        <w:ind w:firstLine="1084"/>
        <w:rPr>
          <w:rFonts w:hint="eastAsia"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rPr>
      </w:r>
      <w:r/>
    </w:p>
    <w:p>
      <w:pPr>
        <w:pStyle w:val="861"/>
        <w:ind w:firstLine="1084"/>
        <w:rPr>
          <w:rFonts w:hint="eastAsia"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r>
      <w:r/>
    </w:p>
    <w:p>
      <w:pPr>
        <w:pStyle w:val="861"/>
        <w:rPr>
          <w:rFonts w:hint="eastAsia" w:ascii="宋体" w:hAnsi="宋体" w:cs="宋体"/>
          <w:b/>
          <w:color w:val="000000"/>
          <w:sz w:val="36"/>
          <w:u w:val="single"/>
        </w:rPr>
      </w:pPr>
      <w:r>
        <w:rPr>
          <w:rFonts w:hint="eastAsia" w:ascii="宋体" w:hAnsi="宋体" w:cs="宋体"/>
          <w:b/>
          <w:color w:val="000000"/>
          <w:sz w:val="36"/>
        </w:rPr>
        <w:t xml:space="preserve">      投标人名称 ：</w:t>
      </w:r>
      <w:r>
        <w:rPr>
          <w:rFonts w:hint="eastAsia" w:ascii="宋体" w:hAnsi="宋体" w:cs="宋体"/>
          <w:b/>
          <w:color w:val="000000"/>
          <w:sz w:val="36"/>
          <w:u w:val="single"/>
        </w:rPr>
        <w:t xml:space="preserve">（加盖CA电子公章）</w:t>
      </w:r>
      <w:r>
        <w:rPr>
          <w:rFonts w:hint="eastAsia" w:ascii="宋体" w:hAnsi="宋体" w:cs="宋体"/>
          <w:b/>
          <w:color w:val="000000"/>
          <w:sz w:val="36"/>
          <w:u w:val="single"/>
        </w:rPr>
      </w:r>
      <w:r/>
    </w:p>
    <w:p>
      <w:pPr>
        <w:pStyle w:val="861"/>
        <w:rPr>
          <w:rFonts w:hint="eastAsia" w:ascii="宋体" w:hAnsi="宋体" w:cs="宋体"/>
          <w:b/>
          <w:color w:val="000000"/>
          <w:sz w:val="36"/>
          <w:u w:val="single"/>
        </w:rPr>
      </w:pPr>
      <w:r>
        <w:rPr>
          <w:rFonts w:hint="eastAsia" w:ascii="宋体" w:hAnsi="宋体" w:cs="宋体"/>
          <w:b/>
          <w:color w:val="000000"/>
          <w:sz w:val="36"/>
        </w:rPr>
        <w:t xml:space="preserve">      日      期 ：</w:t>
      </w:r>
      <w:r>
        <w:rPr>
          <w:rFonts w:hint="eastAsia" w:ascii="宋体" w:hAnsi="宋体" w:cs="宋体"/>
          <w:b/>
          <w:color w:val="000000"/>
          <w:sz w:val="36"/>
          <w:u w:val="single"/>
        </w:rPr>
      </w:r>
      <w:r/>
    </w:p>
    <w:p>
      <w:pPr>
        <w:pStyle w:val="861"/>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861"/>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861"/>
        <w:spacing w:line="44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861"/>
        <w:jc w:val="center"/>
        <w:spacing w:line="440" w:lineRule="exact"/>
        <w:rPr>
          <w:rFonts w:hint="eastAsia" w:ascii="宋体" w:hAnsi="宋体" w:cs="宋体"/>
          <w:b/>
          <w:bCs/>
          <w:color w:val="000000"/>
          <w:sz w:val="32"/>
          <w:szCs w:val="32"/>
        </w:rPr>
        <w:sectPr>
          <w:headerReference w:type="default" r:id="rId10"/>
          <w:footerReference w:type="default" r:id="rId14"/>
          <w:footnotePr/>
          <w:endnotePr/>
          <w:type w:val="nextPage"/>
          <w:pgSz w:w="11906" w:h="16838" w:orient="portrait"/>
          <w:pgMar w:top="1417" w:right="1134" w:bottom="1417" w:left="1417" w:header="850" w:footer="992" w:gutter="0"/>
          <w:cols w:num="1" w:sep="0" w:space="1701" w:equalWidth="1"/>
          <w:docGrid w:linePitch="360"/>
        </w:sectPr>
      </w:pPr>
      <w:r>
        <w:rPr>
          <w:rFonts w:hint="eastAsia" w:ascii="宋体" w:hAnsi="宋体" w:cs="宋体"/>
          <w:b/>
          <w:bCs/>
          <w:color w:val="000000"/>
          <w:sz w:val="32"/>
          <w:szCs w:val="32"/>
        </w:rPr>
      </w:r>
      <w:r/>
    </w:p>
    <w:p>
      <w:pPr>
        <w:pStyle w:val="861"/>
        <w:jc w:val="center"/>
        <w:spacing w:line="440" w:lineRule="exact"/>
        <w:rPr>
          <w:rFonts w:hint="eastAsia" w:ascii="宋体" w:hAnsi="宋体" w:cs="宋体"/>
          <w:b/>
          <w:bCs/>
          <w:color w:val="000000"/>
          <w:szCs w:val="21"/>
        </w:rPr>
      </w:pPr>
      <w:r>
        <w:rPr>
          <w:rFonts w:hint="eastAsia" w:ascii="宋体" w:hAnsi="宋体" w:cs="宋体"/>
          <w:b/>
          <w:bCs/>
          <w:color w:val="000000"/>
          <w:szCs w:val="21"/>
        </w:rPr>
        <w:t xml:space="preserve">投标文件的组成</w:t>
      </w:r>
      <w:r>
        <w:rPr>
          <w:rFonts w:hint="eastAsia" w:ascii="宋体" w:hAnsi="宋体" w:cs="宋体"/>
          <w:b/>
          <w:bCs/>
          <w:color w:val="000000"/>
          <w:szCs w:val="21"/>
        </w:rPr>
      </w:r>
      <w:r/>
    </w:p>
    <w:p>
      <w:pPr>
        <w:pStyle w:val="861"/>
        <w:ind w:firstLine="422"/>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一、资格审查响应对照表</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二、符合性审查响应对照表</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三、非实质性响应对照表</w:t>
      </w:r>
      <w:r>
        <w:rPr>
          <w:rFonts w:hint="eastAsia" w:ascii="宋体" w:hAnsi="宋体" w:cs="宋体"/>
          <w:color w:val="000000"/>
          <w:szCs w:val="21"/>
        </w:rPr>
      </w:r>
      <w:r/>
    </w:p>
    <w:p>
      <w:pPr>
        <w:pStyle w:val="861"/>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四</w:t>
      </w:r>
      <w:r>
        <w:rPr>
          <w:rFonts w:hint="eastAsia" w:ascii="宋体" w:hAnsi="宋体" w:cs="宋体"/>
          <w:b/>
          <w:bCs/>
          <w:color w:val="000000"/>
          <w:szCs w:val="21"/>
        </w:rPr>
        <w:t xml:space="preserve">、</w:t>
      </w:r>
      <w:r>
        <w:rPr>
          <w:rFonts w:hint="eastAsia" w:ascii="宋体" w:hAnsi="宋体" w:cs="宋体"/>
          <w:i/>
          <w:color w:val="000000"/>
          <w:szCs w:val="21"/>
          <w:u w:val="single"/>
        </w:rPr>
        <w:t xml:space="preserve">开标一览表</w:t>
      </w:r>
      <w:r>
        <w:rPr>
          <w:rFonts w:hint="eastAsia" w:ascii="宋体" w:hAnsi="宋体" w:cs="宋体"/>
          <w:b/>
          <w:bCs/>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五、投标分项报价表</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六、技术要求响应及偏离表</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七、商务要求响应及偏离表</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八、人员一览表</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九、其他 （投标所需其他相关内容）</w:t>
      </w:r>
      <w:r>
        <w:rPr>
          <w:rFonts w:hint="eastAsia" w:ascii="宋体" w:hAnsi="宋体" w:cs="宋体"/>
          <w:color w:val="000000"/>
          <w:szCs w:val="21"/>
        </w:rPr>
      </w:r>
      <w:r/>
    </w:p>
    <w:p>
      <w:pPr>
        <w:pStyle w:val="861"/>
        <w:contextualSpacing/>
        <w:jc w:val="center"/>
        <w:rPr>
          <w:rFonts w:hint="eastAsia" w:ascii="宋体" w:hAnsi="宋体" w:cs="宋体"/>
          <w:b/>
          <w:color w:val="000000"/>
          <w:szCs w:val="21"/>
        </w:rPr>
      </w:pPr>
      <w:r>
        <w:rPr>
          <w:rFonts w:hint="eastAsia" w:ascii="宋体" w:hAnsi="宋体" w:cs="宋体"/>
          <w:b/>
          <w:color w:val="000000"/>
          <w:szCs w:val="21"/>
        </w:rPr>
      </w:r>
      <w:r/>
    </w:p>
    <w:p>
      <w:pPr>
        <w:pStyle w:val="861"/>
        <w:contextualSpacing/>
        <w:jc w:val="center"/>
        <w:spacing w:line="600" w:lineRule="exact"/>
        <w:rPr>
          <w:rFonts w:hint="eastAsia" w:ascii="宋体" w:hAnsi="宋体" w:cs="宋体"/>
          <w:b/>
          <w:color w:val="000000"/>
          <w:szCs w:val="21"/>
        </w:rPr>
      </w:pPr>
      <w:r>
        <w:rPr>
          <w:rFonts w:hint="eastAsia" w:ascii="宋体" w:hAnsi="宋体" w:cs="宋体"/>
          <w:b/>
          <w:color w:val="000000"/>
          <w:szCs w:val="21"/>
        </w:rPr>
      </w:r>
      <w:r/>
    </w:p>
    <w:p>
      <w:pPr>
        <w:pStyle w:val="861"/>
        <w:contextualSpacing/>
        <w:jc w:val="center"/>
        <w:spacing w:line="600" w:lineRule="exact"/>
        <w:rPr>
          <w:rFonts w:hint="eastAsia" w:ascii="宋体" w:hAnsi="宋体" w:cs="宋体"/>
          <w:b/>
          <w:color w:val="000000"/>
          <w:szCs w:val="21"/>
        </w:rPr>
      </w:pPr>
      <w:r>
        <w:rPr>
          <w:rFonts w:hint="eastAsia" w:ascii="宋体" w:hAnsi="宋体" w:cs="宋体"/>
          <w:b/>
          <w:color w:val="000000"/>
          <w:szCs w:val="21"/>
        </w:rPr>
      </w:r>
      <w:r/>
    </w:p>
    <w:p>
      <w:pPr>
        <w:pStyle w:val="861"/>
        <w:contextualSpacing/>
        <w:spacing w:line="600" w:lineRule="exact"/>
        <w:rPr>
          <w:rFonts w:hint="eastAsia" w:ascii="宋体" w:hAnsi="宋体" w:cs="宋体"/>
          <w:b/>
          <w:color w:val="000000"/>
          <w:szCs w:val="21"/>
        </w:rPr>
      </w:pPr>
      <w:r>
        <w:rPr>
          <w:rFonts w:hint="eastAsia" w:ascii="宋体" w:hAnsi="宋体" w:cs="宋体"/>
          <w:b/>
          <w:color w:val="000000"/>
          <w:szCs w:val="21"/>
        </w:rPr>
      </w:r>
      <w:r/>
    </w:p>
    <w:p>
      <w:pPr>
        <w:pStyle w:val="861"/>
        <w:contextualSpacing/>
        <w:spacing w:line="600" w:lineRule="exact"/>
        <w:rPr>
          <w:rFonts w:hint="eastAsia" w:ascii="宋体" w:hAnsi="宋体" w:cs="宋体"/>
          <w:b/>
          <w:color w:val="000000"/>
          <w:szCs w:val="21"/>
        </w:rPr>
      </w:pPr>
      <w:r>
        <w:rPr>
          <w:rFonts w:hint="eastAsia" w:ascii="宋体" w:hAnsi="宋体" w:cs="宋体"/>
          <w:b/>
          <w:color w:val="000000"/>
          <w:szCs w:val="21"/>
        </w:rPr>
      </w:r>
      <w:r/>
    </w:p>
    <w:p>
      <w:pPr>
        <w:pStyle w:val="861"/>
        <w:contextualSpacing/>
        <w:spacing w:line="600" w:lineRule="exact"/>
        <w:rPr>
          <w:rFonts w:hint="eastAsia" w:ascii="宋体" w:hAnsi="宋体" w:cs="宋体"/>
          <w:b/>
          <w:color w:val="000000"/>
          <w:szCs w:val="21"/>
        </w:rPr>
      </w:pPr>
      <w:r>
        <w:rPr>
          <w:rFonts w:hint="eastAsia" w:ascii="宋体" w:hAnsi="宋体" w:cs="宋体"/>
          <w:b/>
          <w:color w:val="000000"/>
          <w:szCs w:val="21"/>
        </w:rPr>
      </w:r>
      <w:r/>
    </w:p>
    <w:p>
      <w:pPr>
        <w:pStyle w:val="861"/>
        <w:contextualSpacing/>
        <w:spacing w:line="600" w:lineRule="exact"/>
        <w:rPr>
          <w:rFonts w:hint="eastAsia" w:ascii="宋体" w:hAnsi="宋体" w:cs="宋体"/>
          <w:b/>
          <w:color w:val="000000"/>
          <w:szCs w:val="21"/>
        </w:rPr>
      </w:pPr>
      <w:r>
        <w:rPr>
          <w:rFonts w:hint="eastAsia" w:ascii="宋体" w:hAnsi="宋体" w:cs="宋体"/>
          <w:b/>
          <w:color w:val="000000"/>
          <w:szCs w:val="21"/>
        </w:rPr>
      </w:r>
      <w:r/>
    </w:p>
    <w:p>
      <w:pPr>
        <w:pStyle w:val="861"/>
        <w:contextualSpacing/>
        <w:spacing w:line="600" w:lineRule="exact"/>
        <w:rPr>
          <w:rFonts w:hint="eastAsia" w:ascii="宋体" w:hAnsi="宋体" w:cs="宋体"/>
          <w:b/>
          <w:color w:val="000000"/>
          <w:szCs w:val="21"/>
        </w:rPr>
      </w:pPr>
      <w:r>
        <w:rPr>
          <w:rFonts w:hint="eastAsia" w:ascii="宋体" w:hAnsi="宋体" w:cs="宋体"/>
          <w:b/>
          <w:color w:val="000000"/>
          <w:szCs w:val="21"/>
        </w:rPr>
      </w:r>
      <w:r/>
    </w:p>
    <w:p>
      <w:pPr>
        <w:pStyle w:val="861"/>
        <w:contextualSpacing/>
        <w:spacing w:line="600" w:lineRule="exact"/>
        <w:rPr>
          <w:rFonts w:hint="eastAsia" w:ascii="宋体" w:hAnsi="宋体" w:cs="宋体"/>
          <w:b/>
          <w:color w:val="000000"/>
          <w:szCs w:val="21"/>
        </w:rPr>
      </w:pPr>
      <w:r>
        <w:rPr>
          <w:rFonts w:hint="eastAsia" w:ascii="宋体" w:hAnsi="宋体" w:cs="宋体"/>
          <w:b/>
          <w:color w:val="000000"/>
          <w:szCs w:val="21"/>
        </w:rPr>
      </w:r>
      <w:r/>
    </w:p>
    <w:p>
      <w:pPr>
        <w:pStyle w:val="861"/>
        <w:contextualSpacing/>
        <w:spacing w:line="600" w:lineRule="exact"/>
        <w:rPr>
          <w:rFonts w:hint="eastAsia" w:ascii="宋体" w:hAnsi="宋体" w:cs="宋体"/>
          <w:b/>
          <w:color w:val="000000"/>
          <w:szCs w:val="21"/>
        </w:rPr>
      </w:pPr>
      <w:r>
        <w:rPr>
          <w:rFonts w:hint="eastAsia" w:ascii="宋体" w:hAnsi="宋体" w:cs="宋体"/>
          <w:b/>
          <w:color w:val="000000"/>
          <w:szCs w:val="21"/>
        </w:rPr>
      </w:r>
      <w:r/>
    </w:p>
    <w:p>
      <w:pPr>
        <w:pStyle w:val="861"/>
        <w:rPr>
          <w:rFonts w:hint="eastAsia" w:ascii="宋体" w:hAnsi="宋体" w:cs="宋体"/>
          <w:b/>
          <w:color w:val="000000"/>
          <w:szCs w:val="21"/>
        </w:rPr>
      </w:pPr>
      <w:r>
        <w:rPr>
          <w:rFonts w:hint="eastAsia" w:ascii="宋体" w:hAnsi="宋体" w:cs="宋体"/>
          <w:b/>
          <w:color w:val="000000"/>
          <w:szCs w:val="21"/>
        </w:rPr>
      </w:r>
      <w:r/>
    </w:p>
    <w:p>
      <w:pPr>
        <w:pStyle w:val="1076"/>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bookmarkStart w:id="71" w:name="_Toc2731"/>
      <w:r/>
      <w:bookmarkStart w:id="72" w:name="_Toc20369"/>
      <w:r/>
      <w:bookmarkStart w:id="73" w:name="_Toc7268"/>
      <w:r/>
      <w:bookmarkStart w:id="74" w:name="_Toc5792"/>
      <w:r/>
      <w:bookmarkStart w:id="75" w:name="_Toc3717"/>
      <w:r>
        <w:rPr>
          <w:rFonts w:hint="eastAsia" w:ascii="宋体" w:hAnsi="宋体" w:eastAsia="宋体" w:cs="宋体"/>
          <w:color w:val="000000"/>
          <w:sz w:val="21"/>
          <w:szCs w:val="21"/>
        </w:rPr>
        <w:t xml:space="preserve">一、</w:t>
      </w:r>
      <w:bookmarkEnd w:id="71"/>
      <w:r/>
      <w:bookmarkEnd w:id="72"/>
      <w:r/>
      <w:bookmarkEnd w:id="73"/>
      <w:r/>
      <w:bookmarkEnd w:id="74"/>
      <w:r/>
      <w:bookmarkEnd w:id="75"/>
      <w:r>
        <w:rPr>
          <w:rFonts w:hint="eastAsia" w:ascii="宋体" w:hAnsi="宋体" w:eastAsia="宋体" w:cs="宋体"/>
          <w:color w:val="000000"/>
          <w:sz w:val="21"/>
          <w:szCs w:val="21"/>
        </w:rPr>
        <w:t xml:space="preserve">资格审查响应对照表</w:t>
      </w:r>
      <w:r>
        <w:rPr>
          <w:rFonts w:hint="eastAsia" w:ascii="宋体" w:hAnsi="宋体" w:eastAsia="宋体" w:cs="宋体"/>
          <w:color w:val="000000"/>
          <w:sz w:val="21"/>
          <w:szCs w:val="21"/>
        </w:rPr>
      </w:r>
      <w:r/>
    </w:p>
    <w:tbl>
      <w:tblPr>
        <w:tblW w:w="497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6841"/>
        <w:gridCol w:w="1903"/>
      </w:tblGrid>
      <w:tr>
        <w:trPr>
          <w:trHeight w:val="647"/>
        </w:trPr>
        <w:tc>
          <w:tcPr>
            <w:tcW w:w="754" w:type="dxa"/>
            <w:vAlign w:val="center"/>
            <w:textDirection w:val="lrTb"/>
            <w:noWrap w:val="false"/>
          </w:tcPr>
          <w:p>
            <w:pPr>
              <w:pStyle w:val="861"/>
              <w:jc w:val="center"/>
              <w:spacing w:line="440" w:lineRule="exact"/>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6688" w:type="dxa"/>
            <w:vAlign w:val="center"/>
            <w:textDirection w:val="lrTb"/>
            <w:noWrap w:val="false"/>
          </w:tcPr>
          <w:p>
            <w:pPr>
              <w:pStyle w:val="861"/>
              <w:jc w:val="center"/>
              <w:spacing w:line="440" w:lineRule="exact"/>
              <w:rPr>
                <w:rFonts w:hint="eastAsia" w:ascii="宋体" w:hAnsi="宋体" w:cs="宋体"/>
                <w:b/>
                <w:color w:val="000000"/>
                <w:szCs w:val="21"/>
              </w:rPr>
            </w:pPr>
            <w:r>
              <w:rPr>
                <w:rFonts w:hint="eastAsia" w:ascii="宋体" w:hAnsi="宋体" w:cs="宋体"/>
                <w:b/>
                <w:color w:val="000000"/>
                <w:szCs w:val="21"/>
              </w:rPr>
              <w:t xml:space="preserve">资格审查响应内容</w:t>
            </w:r>
            <w:r>
              <w:rPr>
                <w:rFonts w:hint="eastAsia" w:ascii="宋体" w:hAnsi="宋体" w:cs="宋体"/>
                <w:b/>
                <w:color w:val="000000"/>
                <w:szCs w:val="21"/>
              </w:rPr>
            </w:r>
            <w:r/>
          </w:p>
        </w:tc>
        <w:tc>
          <w:tcPr>
            <w:tcW w:w="1860" w:type="dxa"/>
            <w:vAlign w:val="center"/>
            <w:textDirection w:val="lrTb"/>
            <w:noWrap w:val="false"/>
          </w:tcPr>
          <w:p>
            <w:pPr>
              <w:pStyle w:val="861"/>
              <w:jc w:val="center"/>
              <w:spacing w:line="440" w:lineRule="exact"/>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861"/>
              <w:jc w:val="center"/>
              <w:spacing w:line="440" w:lineRule="exact"/>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r>
      <w:tr>
        <w:trPr>
          <w:trHeight w:val="524"/>
        </w:trPr>
        <w:tc>
          <w:tcPr>
            <w:gridSpan w:val="3"/>
            <w:tcW w:w="9515" w:type="dxa"/>
            <w:vAlign w:val="center"/>
            <w:textDirection w:val="lrTb"/>
            <w:noWrap w:val="false"/>
          </w:tcPr>
          <w:p>
            <w:pPr>
              <w:pStyle w:val="861"/>
              <w:spacing w:line="440" w:lineRule="exact"/>
              <w:rPr>
                <w:rFonts w:hint="eastAsia" w:ascii="宋体" w:hAnsi="宋体" w:cs="宋体"/>
                <w:b/>
                <w:color w:val="000000"/>
                <w:szCs w:val="21"/>
              </w:rPr>
            </w:pPr>
            <w:r>
              <w:rPr>
                <w:rFonts w:hint="eastAsia" w:ascii="宋体" w:hAnsi="宋体" w:cs="宋体"/>
                <w:b/>
                <w:color w:val="000000"/>
                <w:szCs w:val="21"/>
              </w:rPr>
              <w:t xml:space="preserve">通用资格条件</w:t>
            </w:r>
            <w:r>
              <w:rPr>
                <w:rFonts w:hint="eastAsia" w:ascii="宋体" w:hAnsi="宋体" w:cs="宋体"/>
                <w:b/>
                <w:color w:val="000000"/>
                <w:szCs w:val="21"/>
              </w:rPr>
            </w:r>
            <w:r/>
          </w:p>
        </w:tc>
      </w:tr>
      <w:tr>
        <w:trPr>
          <w:trHeight w:val="761"/>
        </w:trPr>
        <w:tc>
          <w:tcPr>
            <w:tcW w:w="754" w:type="dxa"/>
            <w:vAlign w:val="center"/>
            <w:textDirection w:val="lrTb"/>
            <w:noWrap w:val="false"/>
          </w:tcPr>
          <w:p>
            <w:pPr>
              <w:pStyle w:val="861"/>
              <w:jc w:val="center"/>
              <w:spacing w:line="440" w:lineRule="exact"/>
              <w:rPr>
                <w:rFonts w:hint="eastAsia" w:ascii="宋体" w:hAnsi="宋体" w:cs="宋体"/>
                <w:b/>
                <w:color w:val="000000"/>
                <w:szCs w:val="21"/>
              </w:rPr>
            </w:pPr>
            <w:r>
              <w:rPr>
                <w:rFonts w:hint="eastAsia" w:ascii="宋体" w:hAnsi="宋体" w:cs="宋体"/>
                <w:color w:val="000000"/>
                <w:szCs w:val="21"/>
              </w:rPr>
              <w:t xml:space="preserve">1</w:t>
            </w:r>
            <w:r>
              <w:rPr>
                <w:rFonts w:hint="eastAsia" w:ascii="宋体" w:hAnsi="宋体" w:cs="宋体"/>
                <w:b/>
                <w:color w:val="000000"/>
                <w:szCs w:val="21"/>
              </w:rPr>
            </w:r>
            <w:r/>
          </w:p>
        </w:tc>
        <w:tc>
          <w:tcPr>
            <w:tcW w:w="6688" w:type="dxa"/>
            <w:vAlign w:val="center"/>
            <w:textDirection w:val="lrTb"/>
            <w:noWrap w:val="false"/>
          </w:tcPr>
          <w:p>
            <w:pPr>
              <w:pStyle w:val="861"/>
              <w:spacing w:line="440" w:lineRule="exact"/>
              <w:rPr>
                <w:rFonts w:hint="eastAsia" w:ascii="宋体" w:hAnsi="宋体" w:cs="宋体"/>
                <w:iCs/>
                <w:color w:val="000000"/>
                <w:szCs w:val="21"/>
              </w:rPr>
            </w:pPr>
            <w:r>
              <w:rPr>
                <w:rFonts w:hint="eastAsia" w:ascii="宋体" w:hAnsi="宋体" w:cs="宋体"/>
                <w:iCs/>
                <w:color w:val="000000"/>
                <w:szCs w:val="21"/>
              </w:rPr>
              <w:t xml:space="preserve">法人或者其他组织的营业执照等证明文件，自然人的身份证明；</w:t>
            </w:r>
            <w:r>
              <w:rPr>
                <w:rFonts w:hint="eastAsia" w:ascii="宋体" w:hAnsi="宋体" w:cs="宋体"/>
                <w:iCs/>
                <w:color w:val="000000"/>
                <w:szCs w:val="21"/>
              </w:rPr>
            </w:r>
            <w:r/>
          </w:p>
        </w:tc>
        <w:tc>
          <w:tcPr>
            <w:tcW w:w="1860" w:type="dxa"/>
            <w:vAlign w:val="center"/>
            <w:textDirection w:val="lrTb"/>
            <w:noWrap w:val="false"/>
          </w:tcPr>
          <w:p>
            <w:pPr>
              <w:pStyle w:val="861"/>
              <w:spacing w:line="440" w:lineRule="exact"/>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754" w:type="dxa"/>
            <w:vAlign w:val="center"/>
            <w:textDirection w:val="lrTb"/>
            <w:noWrap w:val="false"/>
          </w:tcPr>
          <w:p>
            <w:pPr>
              <w:pStyle w:val="861"/>
              <w:jc w:val="center"/>
              <w:spacing w:line="44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6688" w:type="dxa"/>
            <w:vAlign w:val="center"/>
            <w:textDirection w:val="lrTb"/>
            <w:noWrap w:val="false"/>
          </w:tcPr>
          <w:p>
            <w:pPr>
              <w:pStyle w:val="861"/>
              <w:spacing w:line="440" w:lineRule="exact"/>
              <w:rPr>
                <w:rFonts w:hint="eastAsia" w:ascii="宋体" w:hAnsi="宋体" w:cs="宋体"/>
                <w:iCs/>
                <w:color w:val="000000"/>
                <w:szCs w:val="21"/>
              </w:rPr>
            </w:pPr>
            <w:r>
              <w:rPr>
                <w:rFonts w:hint="eastAsia" w:ascii="宋体" w:hAnsi="宋体" w:cs="宋体"/>
                <w:iCs/>
                <w:color w:val="000000"/>
                <w:szCs w:val="21"/>
              </w:rPr>
              <w:t xml:space="preserve">2025年度的财务报告情况；（成立不满一年无需提供）</w:t>
            </w:r>
            <w:r>
              <w:rPr>
                <w:rFonts w:hint="eastAsia" w:ascii="宋体" w:hAnsi="宋体" w:cs="宋体"/>
                <w:iCs/>
                <w:color w:val="000000"/>
                <w:szCs w:val="21"/>
              </w:rPr>
            </w:r>
            <w:r/>
          </w:p>
        </w:tc>
        <w:tc>
          <w:tcPr>
            <w:tcW w:w="1860" w:type="dxa"/>
            <w:vAlign w:val="center"/>
            <w:textDirection w:val="lrTb"/>
            <w:noWrap w:val="false"/>
          </w:tcPr>
          <w:p>
            <w:pPr>
              <w:pStyle w:val="861"/>
              <w:spacing w:line="440" w:lineRule="exact"/>
              <w:rPr>
                <w:rFonts w:hint="eastAsia" w:ascii="宋体" w:hAnsi="宋体" w:cs="宋体"/>
                <w:color w:val="000000"/>
                <w:szCs w:val="21"/>
              </w:rPr>
            </w:pPr>
            <w:r>
              <w:rPr>
                <w:rFonts w:hint="eastAsia" w:ascii="宋体" w:hAnsi="宋体" w:cs="宋体"/>
                <w:color w:val="000000"/>
                <w:szCs w:val="21"/>
              </w:rPr>
            </w:r>
            <w:r/>
          </w:p>
        </w:tc>
      </w:tr>
      <w:tr>
        <w:trPr>
          <w:trHeight w:val="585"/>
        </w:trPr>
        <w:tc>
          <w:tcPr>
            <w:tcW w:w="754" w:type="dxa"/>
            <w:vAlign w:val="center"/>
            <w:textDirection w:val="lrTb"/>
            <w:noWrap w:val="false"/>
          </w:tcPr>
          <w:p>
            <w:pPr>
              <w:pStyle w:val="861"/>
              <w:jc w:val="center"/>
              <w:spacing w:line="44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6688" w:type="dxa"/>
            <w:vAlign w:val="center"/>
            <w:textDirection w:val="lrTb"/>
            <w:noWrap w:val="false"/>
          </w:tcPr>
          <w:p>
            <w:pPr>
              <w:pStyle w:val="861"/>
              <w:spacing w:line="440" w:lineRule="exact"/>
              <w:rPr>
                <w:rFonts w:hint="eastAsia" w:ascii="宋体" w:hAnsi="宋体" w:cs="宋体"/>
                <w:iCs/>
                <w:color w:val="000000"/>
                <w:szCs w:val="21"/>
              </w:rPr>
            </w:pPr>
            <w:r>
              <w:rPr>
                <w:rFonts w:hint="eastAsia" w:ascii="宋体" w:hAnsi="宋体" w:cs="宋体"/>
                <w:iCs/>
                <w:color w:val="000000"/>
                <w:szCs w:val="21"/>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iCs/>
                <w:color w:val="000000"/>
                <w:szCs w:val="21"/>
              </w:rPr>
            </w:r>
            <w:r/>
          </w:p>
        </w:tc>
        <w:tc>
          <w:tcPr>
            <w:tcW w:w="1860" w:type="dxa"/>
            <w:vAlign w:val="center"/>
            <w:textDirection w:val="lrTb"/>
            <w:noWrap w:val="false"/>
          </w:tcPr>
          <w:p>
            <w:pPr>
              <w:pStyle w:val="861"/>
              <w:spacing w:line="440" w:lineRule="exact"/>
              <w:rPr>
                <w:rFonts w:hint="eastAsia" w:ascii="宋体" w:hAnsi="宋体" w:cs="宋体"/>
                <w:color w:val="000000"/>
                <w:szCs w:val="21"/>
              </w:rPr>
            </w:pPr>
            <w:r>
              <w:rPr>
                <w:rFonts w:hint="eastAsia" w:ascii="宋体" w:hAnsi="宋体" w:cs="宋体"/>
                <w:color w:val="000000"/>
                <w:szCs w:val="21"/>
              </w:rPr>
            </w:r>
            <w:r/>
          </w:p>
        </w:tc>
      </w:tr>
      <w:tr>
        <w:trPr>
          <w:trHeight w:val="417"/>
        </w:trPr>
        <w:tc>
          <w:tcPr>
            <w:tcW w:w="754" w:type="dxa"/>
            <w:vAlign w:val="center"/>
            <w:textDirection w:val="lrTb"/>
            <w:noWrap w:val="false"/>
          </w:tcPr>
          <w:p>
            <w:pPr>
              <w:pStyle w:val="861"/>
              <w:jc w:val="center"/>
              <w:spacing w:line="44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6688" w:type="dxa"/>
            <w:vAlign w:val="center"/>
            <w:textDirection w:val="lrTb"/>
            <w:noWrap w:val="false"/>
          </w:tcPr>
          <w:p>
            <w:pPr>
              <w:pStyle w:val="861"/>
              <w:spacing w:line="440" w:lineRule="exact"/>
              <w:rPr>
                <w:rFonts w:hint="eastAsia" w:ascii="宋体" w:hAnsi="宋体" w:cs="宋体"/>
                <w:iCs/>
                <w:color w:val="000000"/>
                <w:szCs w:val="21"/>
              </w:rPr>
            </w:pPr>
            <w:r>
              <w:rPr>
                <w:rFonts w:hint="eastAsia" w:ascii="宋体" w:hAnsi="宋体" w:cs="宋体"/>
                <w:iCs/>
                <w:color w:val="000000"/>
                <w:szCs w:val="21"/>
              </w:rPr>
              <w:t xml:space="preserve">具备履行合同所必需的设备和专业技术能力的书面声明</w:t>
            </w:r>
            <w:r>
              <w:rPr>
                <w:rFonts w:hint="eastAsia" w:ascii="宋体" w:hAnsi="宋体" w:cs="宋体"/>
                <w:iCs/>
                <w:color w:val="000000"/>
                <w:szCs w:val="21"/>
              </w:rPr>
            </w:r>
            <w:r/>
          </w:p>
        </w:tc>
        <w:tc>
          <w:tcPr>
            <w:tcW w:w="1860" w:type="dxa"/>
            <w:vAlign w:val="center"/>
            <w:textDirection w:val="lrTb"/>
            <w:noWrap w:val="false"/>
          </w:tcPr>
          <w:p>
            <w:pPr>
              <w:pStyle w:val="861"/>
              <w:spacing w:line="440" w:lineRule="exact"/>
              <w:rPr>
                <w:rFonts w:hint="eastAsia" w:ascii="宋体" w:hAnsi="宋体" w:cs="宋体"/>
                <w:color w:val="000000"/>
                <w:szCs w:val="21"/>
              </w:rPr>
            </w:pPr>
            <w:r>
              <w:rPr>
                <w:rFonts w:hint="eastAsia" w:ascii="宋体" w:hAnsi="宋体" w:cs="宋体"/>
                <w:color w:val="000000"/>
                <w:szCs w:val="21"/>
              </w:rPr>
            </w:r>
            <w:r/>
          </w:p>
        </w:tc>
      </w:tr>
      <w:tr>
        <w:trPr>
          <w:trHeight w:val="780"/>
        </w:trPr>
        <w:tc>
          <w:tcPr>
            <w:tcW w:w="754" w:type="dxa"/>
            <w:vAlign w:val="center"/>
            <w:textDirection w:val="lrTb"/>
            <w:noWrap w:val="false"/>
          </w:tcPr>
          <w:p>
            <w:pPr>
              <w:pStyle w:val="861"/>
              <w:jc w:val="center"/>
              <w:spacing w:line="440" w:lineRule="exact"/>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6688" w:type="dxa"/>
            <w:vAlign w:val="center"/>
            <w:textDirection w:val="lrTb"/>
            <w:noWrap w:val="false"/>
          </w:tcPr>
          <w:p>
            <w:pPr>
              <w:pStyle w:val="861"/>
              <w:spacing w:line="440" w:lineRule="exact"/>
              <w:rPr>
                <w:rFonts w:hint="eastAsia" w:ascii="宋体" w:hAnsi="宋体" w:cs="宋体"/>
                <w:iCs/>
                <w:color w:val="000000"/>
                <w:szCs w:val="21"/>
              </w:rPr>
            </w:pPr>
            <w:r>
              <w:rPr>
                <w:rFonts w:hint="eastAsia" w:ascii="宋体" w:hAnsi="宋体" w:cs="宋体"/>
                <w:iCs/>
                <w:color w:val="000000"/>
                <w:szCs w:val="21"/>
              </w:rPr>
              <w:t xml:space="preserve">参加政府采购活动前3年内在经营活动中没有重大违法记录的书面声明</w:t>
            </w:r>
            <w:r>
              <w:rPr>
                <w:rFonts w:hint="eastAsia" w:ascii="宋体" w:hAnsi="宋体" w:cs="宋体"/>
                <w:iCs/>
                <w:color w:val="000000"/>
                <w:szCs w:val="21"/>
              </w:rPr>
            </w:r>
            <w:r/>
          </w:p>
        </w:tc>
        <w:tc>
          <w:tcPr>
            <w:tcW w:w="1860" w:type="dxa"/>
            <w:vAlign w:val="center"/>
            <w:textDirection w:val="lrTb"/>
            <w:noWrap w:val="false"/>
          </w:tcPr>
          <w:p>
            <w:pPr>
              <w:pStyle w:val="861"/>
              <w:spacing w:line="440" w:lineRule="exact"/>
              <w:rPr>
                <w:rFonts w:hint="eastAsia" w:ascii="宋体" w:hAnsi="宋体" w:cs="宋体"/>
                <w:color w:val="000000"/>
                <w:szCs w:val="21"/>
              </w:rPr>
            </w:pPr>
            <w:r>
              <w:rPr>
                <w:rFonts w:hint="eastAsia" w:ascii="宋体" w:hAnsi="宋体" w:cs="宋体"/>
                <w:color w:val="000000"/>
                <w:szCs w:val="21"/>
              </w:rPr>
            </w:r>
            <w:r/>
          </w:p>
        </w:tc>
      </w:tr>
      <w:tr>
        <w:trPr>
          <w:trHeight w:val="780"/>
        </w:trPr>
        <w:tc>
          <w:tcPr>
            <w:tcW w:w="754" w:type="dxa"/>
            <w:vAlign w:val="center"/>
            <w:textDirection w:val="lrTb"/>
            <w:noWrap w:val="false"/>
          </w:tcPr>
          <w:p>
            <w:pPr>
              <w:pStyle w:val="861"/>
              <w:jc w:val="center"/>
              <w:spacing w:line="440" w:lineRule="exact"/>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6688" w:type="dxa"/>
            <w:vAlign w:val="center"/>
            <w:textDirection w:val="lrTb"/>
            <w:noWrap w:val="false"/>
          </w:tcPr>
          <w:p>
            <w:pPr>
              <w:pStyle w:val="861"/>
              <w:spacing w:line="440" w:lineRule="exact"/>
              <w:rPr>
                <w:rFonts w:hint="eastAsia" w:ascii="宋体" w:hAnsi="宋体" w:cs="宋体"/>
                <w:iCs/>
                <w:color w:val="000000"/>
                <w:szCs w:val="21"/>
              </w:rPr>
            </w:pPr>
            <w:r>
              <w:rPr>
                <w:rFonts w:hint="eastAsia" w:ascii="宋体" w:hAnsi="宋体" w:cs="宋体"/>
                <w:iCs/>
                <w:color w:val="000000"/>
                <w:szCs w:val="21"/>
              </w:rPr>
              <w:t xml:space="preserve">供应商信用承诺书</w:t>
            </w:r>
            <w:r>
              <w:rPr>
                <w:rFonts w:hint="eastAsia" w:ascii="宋体" w:hAnsi="宋体" w:cs="宋体"/>
                <w:iCs/>
                <w:color w:val="000000"/>
                <w:szCs w:val="21"/>
              </w:rPr>
            </w:r>
            <w:r/>
          </w:p>
        </w:tc>
        <w:tc>
          <w:tcPr>
            <w:tcW w:w="1860" w:type="dxa"/>
            <w:vAlign w:val="center"/>
            <w:textDirection w:val="lrTb"/>
            <w:noWrap w:val="false"/>
          </w:tcPr>
          <w:p>
            <w:pPr>
              <w:pStyle w:val="861"/>
              <w:spacing w:line="440" w:lineRule="exact"/>
              <w:rPr>
                <w:rFonts w:hint="eastAsia" w:ascii="宋体" w:hAnsi="宋体" w:cs="宋体"/>
                <w:color w:val="000000"/>
                <w:szCs w:val="21"/>
              </w:rPr>
            </w:pPr>
            <w:r>
              <w:rPr>
                <w:rFonts w:hint="eastAsia" w:ascii="宋体" w:hAnsi="宋体" w:cs="宋体"/>
                <w:color w:val="000000"/>
                <w:szCs w:val="21"/>
              </w:rPr>
            </w:r>
            <w:r/>
          </w:p>
        </w:tc>
      </w:tr>
      <w:tr>
        <w:trPr>
          <w:trHeight w:val="780"/>
        </w:trPr>
        <w:tc>
          <w:tcPr>
            <w:tcW w:w="754" w:type="dxa"/>
            <w:vAlign w:val="center"/>
            <w:textDirection w:val="lrTb"/>
            <w:noWrap w:val="false"/>
          </w:tcPr>
          <w:p>
            <w:pPr>
              <w:pStyle w:val="861"/>
              <w:jc w:val="center"/>
              <w:spacing w:line="440" w:lineRule="exact"/>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6688" w:type="dxa"/>
            <w:vAlign w:val="center"/>
            <w:textDirection w:val="lrTb"/>
            <w:noWrap w:val="false"/>
          </w:tcPr>
          <w:p>
            <w:pPr>
              <w:pStyle w:val="861"/>
              <w:spacing w:line="440" w:lineRule="exact"/>
              <w:rPr>
                <w:rFonts w:hint="eastAsia" w:ascii="宋体" w:hAnsi="宋体" w:cs="宋体"/>
                <w:iCs/>
                <w:color w:val="000000"/>
                <w:szCs w:val="21"/>
              </w:rPr>
            </w:pPr>
            <w:r>
              <w:rPr>
                <w:rFonts w:hint="eastAsia" w:ascii="宋体" w:hAnsi="宋体" w:cs="宋体"/>
                <w:iCs/>
                <w:color w:val="000000"/>
                <w:szCs w:val="21"/>
              </w:rPr>
              <w:t xml:space="preserve">法律、行政法规规定的其他条件。（提供证明材料或承诺书）</w:t>
            </w:r>
            <w:r>
              <w:rPr>
                <w:rFonts w:hint="eastAsia" w:ascii="宋体" w:hAnsi="宋体" w:cs="宋体"/>
                <w:iCs/>
                <w:color w:val="000000"/>
                <w:szCs w:val="21"/>
              </w:rPr>
            </w:r>
            <w:r/>
          </w:p>
        </w:tc>
        <w:tc>
          <w:tcPr>
            <w:tcW w:w="1860" w:type="dxa"/>
            <w:vAlign w:val="center"/>
            <w:textDirection w:val="lrTb"/>
            <w:noWrap w:val="false"/>
          </w:tcPr>
          <w:p>
            <w:pPr>
              <w:pStyle w:val="861"/>
              <w:spacing w:line="440" w:lineRule="exact"/>
              <w:rPr>
                <w:rFonts w:hint="eastAsia" w:ascii="宋体" w:hAnsi="宋体" w:cs="宋体"/>
                <w:color w:val="000000"/>
                <w:szCs w:val="21"/>
              </w:rPr>
            </w:pPr>
            <w:r>
              <w:rPr>
                <w:rFonts w:hint="eastAsia" w:ascii="宋体" w:hAnsi="宋体" w:cs="宋体"/>
                <w:color w:val="000000"/>
                <w:szCs w:val="21"/>
              </w:rPr>
            </w:r>
            <w:r/>
          </w:p>
        </w:tc>
      </w:tr>
      <w:tr>
        <w:trPr>
          <w:trHeight w:val="780"/>
        </w:trPr>
        <w:tc>
          <w:tcPr>
            <w:tcW w:w="754" w:type="dxa"/>
            <w:vAlign w:val="center"/>
            <w:textDirection w:val="lrTb"/>
            <w:noWrap w:val="false"/>
          </w:tcPr>
          <w:p>
            <w:pPr>
              <w:pStyle w:val="861"/>
              <w:jc w:val="center"/>
              <w:spacing w:line="44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c>
          <w:tcPr>
            <w:tcW w:w="6688" w:type="dxa"/>
            <w:vAlign w:val="center"/>
            <w:textDirection w:val="lrTb"/>
            <w:noWrap w:val="false"/>
          </w:tcPr>
          <w:p>
            <w:pPr>
              <w:pStyle w:val="861"/>
              <w:spacing w:line="440" w:lineRule="exact"/>
              <w:rPr>
                <w:rFonts w:hint="eastAsia" w:ascii="宋体" w:hAnsi="宋体" w:cs="宋体"/>
                <w:iCs/>
                <w:color w:val="000000"/>
                <w:szCs w:val="21"/>
              </w:rPr>
            </w:pPr>
            <w:r>
              <w:rPr>
                <w:rFonts w:hint="eastAsia" w:ascii="宋体" w:hAnsi="宋体" w:cs="宋体"/>
                <w:iCs/>
                <w:color w:val="000000"/>
                <w:szCs w:val="21"/>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cs="宋体"/>
                <w:iCs/>
                <w:color w:val="000000"/>
                <w:szCs w:val="21"/>
              </w:rPr>
            </w:r>
            <w:r/>
          </w:p>
        </w:tc>
        <w:tc>
          <w:tcPr>
            <w:tcW w:w="1860" w:type="dxa"/>
            <w:vAlign w:val="center"/>
            <w:textDirection w:val="lrTb"/>
            <w:noWrap w:val="false"/>
          </w:tcPr>
          <w:p>
            <w:pPr>
              <w:pStyle w:val="861"/>
              <w:spacing w:line="440" w:lineRule="exact"/>
              <w:rPr>
                <w:rFonts w:hint="eastAsia" w:ascii="宋体" w:hAnsi="宋体" w:cs="宋体"/>
                <w:color w:val="000000"/>
                <w:szCs w:val="21"/>
              </w:rPr>
            </w:pPr>
            <w:r>
              <w:rPr>
                <w:rFonts w:hint="eastAsia" w:ascii="宋体" w:hAnsi="宋体" w:cs="宋体"/>
                <w:color w:val="000000"/>
                <w:szCs w:val="21"/>
              </w:rPr>
            </w:r>
            <w:r/>
          </w:p>
        </w:tc>
      </w:tr>
      <w:tr>
        <w:trPr>
          <w:trHeight w:val="752"/>
        </w:trPr>
        <w:tc>
          <w:tcPr>
            <w:gridSpan w:val="3"/>
            <w:tcW w:w="9515" w:type="dxa"/>
            <w:vAlign w:val="center"/>
            <w:textDirection w:val="lrTb"/>
            <w:noWrap w:val="false"/>
          </w:tcPr>
          <w:p>
            <w:pPr>
              <w:pStyle w:val="861"/>
              <w:spacing w:line="440" w:lineRule="exact"/>
              <w:rPr>
                <w:rFonts w:hint="eastAsia" w:ascii="宋体" w:hAnsi="宋体" w:cs="宋体"/>
                <w:color w:val="000000"/>
                <w:szCs w:val="21"/>
              </w:rPr>
            </w:pPr>
            <w:r>
              <w:rPr>
                <w:rFonts w:hint="eastAsia" w:ascii="宋体" w:hAnsi="宋体" w:cs="宋体"/>
                <w:b/>
                <w:bCs/>
                <w:color w:val="000000"/>
                <w:szCs w:val="21"/>
              </w:rPr>
              <w:t xml:space="preserve">落实政府采购政策需满足的资格要求</w:t>
            </w:r>
            <w:r>
              <w:rPr>
                <w:rFonts w:hint="eastAsia" w:ascii="宋体" w:hAnsi="宋体" w:cs="宋体"/>
                <w:color w:val="000000"/>
                <w:szCs w:val="21"/>
              </w:rPr>
            </w:r>
            <w:r/>
          </w:p>
        </w:tc>
      </w:tr>
      <w:tr>
        <w:trPr>
          <w:trHeight w:val="780"/>
        </w:trPr>
        <w:tc>
          <w:tcPr>
            <w:tcW w:w="754" w:type="dxa"/>
            <w:vAlign w:val="center"/>
            <w:textDirection w:val="lrTb"/>
            <w:noWrap w:val="false"/>
          </w:tcPr>
          <w:p>
            <w:pPr>
              <w:pStyle w:val="861"/>
              <w:jc w:val="center"/>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r>
            <w:r/>
          </w:p>
        </w:tc>
        <w:tc>
          <w:tcPr>
            <w:tcW w:w="6688" w:type="dxa"/>
            <w:vAlign w:val="center"/>
            <w:textDirection w:val="lrTb"/>
            <w:noWrap w:val="false"/>
          </w:tcPr>
          <w:p>
            <w:pPr>
              <w:pStyle w:val="861"/>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无</w:t>
            </w:r>
            <w:r>
              <w:rPr>
                <w:rFonts w:hint="eastAsia" w:ascii="宋体" w:hAnsi="宋体" w:cs="宋体"/>
                <w:color w:val="000000"/>
                <w:szCs w:val="21"/>
                <w:highlight w:val="none"/>
              </w:rPr>
            </w:r>
            <w:r/>
          </w:p>
        </w:tc>
        <w:tc>
          <w:tcPr>
            <w:tcW w:w="1860" w:type="dxa"/>
            <w:vAlign w:val="center"/>
            <w:textDirection w:val="lrTb"/>
            <w:noWrap w:val="false"/>
          </w:tcPr>
          <w:p>
            <w:pPr>
              <w:pStyle w:val="861"/>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2"/>
        </w:trPr>
        <w:tc>
          <w:tcPr>
            <w:gridSpan w:val="3"/>
            <w:tcW w:w="9515" w:type="dxa"/>
            <w:vAlign w:val="center"/>
            <w:textDirection w:val="lrTb"/>
            <w:noWrap w:val="false"/>
          </w:tcPr>
          <w:p>
            <w:pPr>
              <w:pStyle w:val="861"/>
              <w:spacing w:line="440" w:lineRule="exact"/>
              <w:rPr>
                <w:rFonts w:hint="eastAsia" w:ascii="宋体" w:hAnsi="宋体" w:cs="宋体"/>
                <w:color w:val="000000"/>
                <w:szCs w:val="21"/>
              </w:rPr>
            </w:pPr>
            <w:r>
              <w:rPr>
                <w:rFonts w:hint="eastAsia" w:ascii="宋体" w:hAnsi="宋体" w:cs="宋体"/>
                <w:b/>
                <w:bCs/>
                <w:color w:val="000000"/>
                <w:szCs w:val="21"/>
              </w:rPr>
              <w:t xml:space="preserve">本项目的特定资格要求：</w:t>
            </w:r>
            <w:r>
              <w:rPr>
                <w:rFonts w:hint="eastAsia" w:ascii="宋体" w:hAnsi="宋体" w:cs="宋体"/>
                <w:color w:val="000000"/>
                <w:szCs w:val="21"/>
              </w:rPr>
            </w:r>
            <w:r/>
          </w:p>
        </w:tc>
      </w:tr>
      <w:tr>
        <w:trPr>
          <w:trHeight w:val="452"/>
        </w:trPr>
        <w:tc>
          <w:tcPr>
            <w:tcW w:w="754" w:type="dxa"/>
            <w:vAlign w:val="center"/>
            <w:textDirection w:val="lrTb"/>
            <w:noWrap w:val="false"/>
          </w:tcPr>
          <w:p>
            <w:pPr>
              <w:pStyle w:val="861"/>
              <w:jc w:val="center"/>
              <w:spacing w:line="440" w:lineRule="exact"/>
              <w:rPr>
                <w:rFonts w:ascii="宋体" w:hAnsi="宋体" w:eastAsia="宋体" w:cs="宋体"/>
                <w:b/>
                <w:bCs/>
                <w:color w:val="000000"/>
                <w:szCs w:val="21"/>
                <w:lang w:val="en-US" w:eastAsia="zh-CN"/>
              </w:rPr>
            </w:pPr>
            <w:r>
              <w:rPr>
                <w:rFonts w:hint="eastAsia" w:ascii="宋体" w:hAnsi="宋体" w:cs="宋体"/>
                <w:b w:val="0"/>
                <w:bCs w:val="0"/>
                <w:color w:val="000000"/>
                <w:szCs w:val="21"/>
                <w:lang w:val="en-US" w:eastAsia="zh-CN"/>
              </w:rPr>
              <w:t xml:space="preserve">10</w:t>
            </w:r>
            <w:r>
              <w:rPr>
                <w:rFonts w:ascii="宋体" w:hAnsi="宋体" w:eastAsia="宋体" w:cs="宋体"/>
                <w:b/>
                <w:bCs/>
                <w:color w:val="000000"/>
                <w:szCs w:val="21"/>
                <w:lang w:val="en-US" w:eastAsia="zh-CN"/>
              </w:rPr>
            </w:r>
            <w:r/>
          </w:p>
        </w:tc>
        <w:tc>
          <w:tcPr>
            <w:tcW w:w="6688" w:type="dxa"/>
            <w:vAlign w:val="center"/>
            <w:textDirection w:val="lrTb"/>
            <w:noWrap w:val="false"/>
          </w:tcPr>
          <w:p>
            <w:pPr>
              <w:pStyle w:val="861"/>
              <w:ind w:left="0" w:right="0" w:firstLine="0"/>
              <w:jc w:val="left"/>
              <w:keepLines w:val="0"/>
              <w:keepNext w:val="0"/>
              <w:pageBreakBefore w:val="0"/>
              <w:spacing w:line="360" w:lineRule="auto"/>
              <w:widowControl w:val="off"/>
              <w:rPr>
                <w:rFonts w:hint="eastAsia" w:ascii="宋体" w:hAnsi="宋体" w:eastAsia="宋体" w:cs="宋体"/>
                <w:i w:val="0"/>
                <w:iCs w:val="0"/>
                <w:color w:val="000000"/>
                <w:szCs w:val="21"/>
                <w:highlight w:val="none"/>
                <w:u w:val="none"/>
                <w:lang w:val="en-US" w:eastAsia="zh-CN"/>
              </w:rPr>
            </w:pPr>
            <w:r>
              <w:rPr>
                <w:rFonts w:hint="eastAsia" w:ascii="宋体" w:hAnsi="宋体" w:eastAsia="宋体" w:cs="宋体"/>
                <w:i w:val="0"/>
                <w:iCs w:val="0"/>
                <w:color w:val="000000"/>
                <w:szCs w:val="21"/>
                <w:highlight w:val="none"/>
                <w:u w:val="none"/>
                <w:lang w:val="en-US" w:eastAsia="zh-CN"/>
              </w:rPr>
              <w:t xml:space="preserve">采购包1：</w:t>
            </w:r>
            <w:r>
              <w:rPr>
                <w:rFonts w:hint="eastAsia" w:ascii="宋体" w:hAnsi="宋体" w:eastAsia="宋体" w:cs="宋体"/>
                <w:i w:val="0"/>
                <w:iCs w:val="0"/>
                <w:color w:val="000000"/>
                <w:szCs w:val="21"/>
                <w:highlight w:val="none"/>
                <w:u w:val="none"/>
                <w:lang w:val="en-US" w:eastAsia="zh-CN"/>
              </w:rPr>
            </w:r>
            <w:r/>
          </w:p>
          <w:p>
            <w:pPr>
              <w:pStyle w:val="861"/>
              <w:ind w:left="0" w:right="0" w:firstLine="0"/>
              <w:jc w:val="left"/>
              <w:keepLines w:val="0"/>
              <w:keepNext w:val="0"/>
              <w:pageBreakBefore w:val="0"/>
              <w:spacing w:line="360" w:lineRule="auto"/>
              <w:widowControl w:val="off"/>
              <w:rPr>
                <w:rFonts w:hint="eastAsia" w:ascii="宋体" w:hAnsi="宋体" w:eastAsia="宋体" w:cs="宋体"/>
                <w:i w:val="0"/>
                <w:iCs w:val="0"/>
                <w:color w:val="000000"/>
                <w:szCs w:val="21"/>
                <w:highlight w:val="none"/>
                <w:u w:val="none"/>
                <w:lang w:eastAsia="zh-CN"/>
              </w:rPr>
            </w:pPr>
            <w:r>
              <w:rPr>
                <w:rFonts w:hint="eastAsia" w:ascii="宋体" w:hAnsi="宋体" w:eastAsia="宋体" w:cs="宋体"/>
                <w:i w:val="0"/>
                <w:iCs w:val="0"/>
                <w:color w:val="000000"/>
                <w:szCs w:val="21"/>
                <w:highlight w:val="none"/>
                <w:u w:val="none"/>
                <w:lang w:eastAsia="zh-CN"/>
              </w:rPr>
              <w:t xml:space="preserve">（</w:t>
            </w:r>
            <w:r>
              <w:rPr>
                <w:rFonts w:hint="eastAsia" w:ascii="宋体" w:hAnsi="宋体" w:eastAsia="宋体" w:cs="宋体"/>
                <w:i w:val="0"/>
                <w:iCs w:val="0"/>
                <w:color w:val="000000"/>
                <w:szCs w:val="21"/>
                <w:highlight w:val="none"/>
                <w:u w:val="none"/>
                <w:lang w:val="en-US" w:eastAsia="zh-CN"/>
              </w:rPr>
              <w:t xml:space="preserve">1</w:t>
            </w:r>
            <w:r>
              <w:rPr>
                <w:rFonts w:hint="eastAsia" w:ascii="宋体" w:hAnsi="宋体" w:eastAsia="宋体" w:cs="宋体"/>
                <w:i w:val="0"/>
                <w:iCs w:val="0"/>
                <w:color w:val="000000"/>
                <w:szCs w:val="21"/>
                <w:highlight w:val="none"/>
                <w:u w:val="none"/>
                <w:lang w:eastAsia="zh-CN"/>
              </w:rPr>
              <w:t xml:space="preserve">）</w:t>
            </w:r>
            <w:r>
              <w:rPr>
                <w:rFonts w:hint="eastAsia" w:ascii="宋体" w:hAnsi="宋体" w:eastAsia="宋体" w:cs="宋体"/>
                <w:i w:val="0"/>
                <w:iCs w:val="0"/>
                <w:color w:val="000000"/>
                <w:szCs w:val="21"/>
                <w:highlight w:val="none"/>
                <w:u w:val="none"/>
              </w:rPr>
              <w:t xml:space="preserve">投标人须具有有效的医疗机构执业许可证；</w:t>
            </w:r>
            <w:r>
              <w:rPr>
                <w:rFonts w:hint="eastAsia" w:ascii="宋体" w:hAnsi="宋体" w:eastAsia="宋体" w:cs="宋体"/>
                <w:i w:val="0"/>
                <w:iCs w:val="0"/>
                <w:color w:val="000000"/>
                <w:szCs w:val="21"/>
                <w:highlight w:val="none"/>
                <w:u w:val="none"/>
                <w:lang w:eastAsia="zh-CN"/>
              </w:rPr>
              <w:t xml:space="preserve">（</w:t>
            </w:r>
            <w:r>
              <w:rPr>
                <w:rFonts w:hint="eastAsia" w:ascii="宋体" w:hAnsi="宋体" w:eastAsia="宋体" w:cs="宋体"/>
                <w:i w:val="0"/>
                <w:iCs w:val="0"/>
                <w:color w:val="000000"/>
                <w:szCs w:val="21"/>
                <w:highlight w:val="none"/>
                <w:u w:val="none"/>
                <w:lang w:val="en-US" w:eastAsia="zh-CN"/>
              </w:rPr>
              <w:t xml:space="preserve">提供证书，扫描上传</w:t>
            </w:r>
            <w:r>
              <w:rPr>
                <w:rFonts w:hint="eastAsia" w:ascii="宋体" w:hAnsi="宋体" w:eastAsia="宋体" w:cs="宋体"/>
                <w:i w:val="0"/>
                <w:iCs w:val="0"/>
                <w:color w:val="000000"/>
                <w:szCs w:val="21"/>
                <w:highlight w:val="none"/>
                <w:u w:val="none"/>
                <w:lang w:eastAsia="zh-CN"/>
              </w:rPr>
              <w:t xml:space="preserve">）</w:t>
            </w:r>
            <w:r>
              <w:rPr>
                <w:rFonts w:hint="eastAsia" w:ascii="宋体" w:hAnsi="宋体" w:eastAsia="宋体" w:cs="宋体"/>
                <w:i w:val="0"/>
                <w:iCs w:val="0"/>
                <w:color w:val="000000"/>
                <w:szCs w:val="21"/>
                <w:highlight w:val="none"/>
                <w:u w:val="none"/>
                <w:lang w:eastAsia="zh-CN"/>
              </w:rPr>
            </w:r>
            <w:r/>
          </w:p>
          <w:p>
            <w:pPr>
              <w:pStyle w:val="861"/>
              <w:spacing w:line="440" w:lineRule="exact"/>
              <w:rPr>
                <w:rFonts w:hint="eastAsia" w:ascii="宋体" w:hAnsi="宋体" w:cs="宋体"/>
                <w:b/>
                <w:bCs/>
                <w:color w:val="000000"/>
                <w:szCs w:val="21"/>
              </w:rPr>
            </w:pPr>
            <w:r>
              <w:rPr>
                <w:rFonts w:hint="eastAsia" w:ascii="宋体" w:hAnsi="宋体" w:eastAsia="宋体" w:cs="宋体"/>
                <w:i w:val="0"/>
                <w:iCs w:val="0"/>
                <w:color w:val="000000"/>
                <w:szCs w:val="21"/>
                <w:highlight w:val="none"/>
                <w:u w:val="none"/>
                <w:lang w:eastAsia="zh-CN"/>
              </w:rPr>
              <w:t xml:space="preserve">（</w:t>
            </w:r>
            <w:r>
              <w:rPr>
                <w:rFonts w:hint="eastAsia" w:ascii="宋体" w:hAnsi="宋体" w:eastAsia="宋体" w:cs="宋体"/>
                <w:i w:val="0"/>
                <w:iCs w:val="0"/>
                <w:color w:val="000000"/>
                <w:szCs w:val="21"/>
                <w:highlight w:val="none"/>
                <w:u w:val="none"/>
                <w:lang w:val="en-US" w:eastAsia="zh-CN"/>
              </w:rPr>
              <w:t xml:space="preserve">2</w:t>
            </w:r>
            <w:r>
              <w:rPr>
                <w:rFonts w:hint="eastAsia" w:ascii="宋体" w:hAnsi="宋体" w:eastAsia="宋体" w:cs="宋体"/>
                <w:i w:val="0"/>
                <w:iCs w:val="0"/>
                <w:color w:val="000000"/>
                <w:szCs w:val="21"/>
                <w:highlight w:val="none"/>
                <w:u w:val="none"/>
                <w:lang w:eastAsia="zh-CN"/>
              </w:rPr>
              <w:t xml:space="preserve">）</w:t>
            </w:r>
            <w:r>
              <w:rPr>
                <w:rFonts w:hint="eastAsia" w:ascii="宋体" w:hAnsi="宋体" w:eastAsia="宋体" w:cs="宋体"/>
                <w:i w:val="0"/>
                <w:iCs w:val="0"/>
                <w:color w:val="000000"/>
                <w:szCs w:val="21"/>
                <w:highlight w:val="none"/>
                <w:u w:val="none"/>
              </w:rPr>
              <w:t xml:space="preserve">投标人须具有相关检验审核资格认证，具体包括但不限于：临床基因扩增实验室、二级生物安全实验室等资质；</w:t>
            </w:r>
            <w:r>
              <w:rPr>
                <w:rFonts w:hint="eastAsia" w:ascii="宋体" w:hAnsi="宋体" w:eastAsia="宋体" w:cs="宋体"/>
                <w:i w:val="0"/>
                <w:iCs w:val="0"/>
                <w:color w:val="000000"/>
                <w:szCs w:val="21"/>
                <w:highlight w:val="none"/>
                <w:u w:val="none"/>
                <w:lang w:eastAsia="zh-CN"/>
              </w:rPr>
              <w:t xml:space="preserve">（</w:t>
            </w:r>
            <w:r>
              <w:rPr>
                <w:rFonts w:hint="eastAsia" w:ascii="宋体" w:hAnsi="宋体" w:eastAsia="宋体" w:cs="宋体"/>
                <w:i w:val="0"/>
                <w:iCs w:val="0"/>
                <w:color w:val="000000"/>
                <w:szCs w:val="21"/>
                <w:highlight w:val="none"/>
                <w:u w:val="none"/>
                <w:lang w:val="en-US" w:eastAsia="zh-CN"/>
              </w:rPr>
              <w:t xml:space="preserve">提供证明材料，扫描上传</w:t>
            </w:r>
            <w:r>
              <w:rPr>
                <w:rFonts w:hint="eastAsia" w:ascii="宋体" w:hAnsi="宋体" w:eastAsia="宋体" w:cs="宋体"/>
                <w:i w:val="0"/>
                <w:iCs w:val="0"/>
                <w:color w:val="000000"/>
                <w:szCs w:val="21"/>
                <w:highlight w:val="none"/>
                <w:u w:val="none"/>
                <w:lang w:eastAsia="zh-CN"/>
              </w:rPr>
              <w:t xml:space="preserve">）</w:t>
            </w:r>
            <w:r>
              <w:rPr>
                <w:rFonts w:hint="eastAsia" w:ascii="宋体" w:hAnsi="宋体" w:cs="宋体"/>
                <w:b/>
                <w:bCs/>
                <w:color w:val="000000"/>
                <w:szCs w:val="21"/>
              </w:rPr>
            </w:r>
            <w:r/>
          </w:p>
        </w:tc>
        <w:tc>
          <w:tcPr>
            <w:tcW w:w="1860" w:type="dxa"/>
            <w:vAlign w:val="center"/>
            <w:textDirection w:val="lrTb"/>
            <w:noWrap w:val="false"/>
          </w:tcPr>
          <w:p>
            <w:pPr>
              <w:pStyle w:val="861"/>
              <w:spacing w:line="440" w:lineRule="exact"/>
              <w:rPr>
                <w:rFonts w:hint="eastAsia" w:ascii="宋体" w:hAnsi="宋体" w:cs="宋体"/>
                <w:b/>
                <w:bCs/>
                <w:color w:val="000000"/>
                <w:szCs w:val="21"/>
              </w:rPr>
            </w:pPr>
            <w:r>
              <w:rPr>
                <w:rFonts w:hint="eastAsia" w:ascii="宋体" w:hAnsi="宋体" w:cs="宋体"/>
                <w:b/>
                <w:bCs/>
                <w:color w:val="000000"/>
                <w:szCs w:val="21"/>
              </w:rPr>
            </w:r>
            <w:r/>
          </w:p>
        </w:tc>
      </w:tr>
      <w:tr>
        <w:trPr>
          <w:trHeight w:val="400"/>
        </w:trPr>
        <w:tc>
          <w:tcPr>
            <w:gridSpan w:val="3"/>
            <w:tcW w:w="9515" w:type="dxa"/>
            <w:vAlign w:val="center"/>
            <w:textDirection w:val="lrTb"/>
            <w:noWrap w:val="false"/>
          </w:tcPr>
          <w:p>
            <w:pPr>
              <w:pStyle w:val="861"/>
              <w:spacing w:line="440" w:lineRule="exact"/>
              <w:rPr>
                <w:rFonts w:hint="eastAsia" w:ascii="宋体" w:hAnsi="宋体" w:cs="宋体"/>
                <w:color w:val="000000"/>
                <w:szCs w:val="21"/>
              </w:rPr>
            </w:pPr>
            <w:r>
              <w:rPr>
                <w:rFonts w:hint="eastAsia" w:ascii="宋体" w:hAnsi="宋体" w:cs="宋体"/>
                <w:b/>
                <w:color w:val="000000"/>
                <w:szCs w:val="21"/>
              </w:rPr>
              <w:t xml:space="preserve">其他资格条件</w:t>
            </w:r>
            <w:r>
              <w:rPr>
                <w:rFonts w:hint="eastAsia" w:ascii="宋体" w:hAnsi="宋体" w:cs="宋体"/>
                <w:color w:val="000000"/>
                <w:szCs w:val="21"/>
              </w:rPr>
            </w:r>
            <w:r/>
          </w:p>
        </w:tc>
      </w:tr>
      <w:tr>
        <w:trPr>
          <w:trHeight w:val="400"/>
        </w:trPr>
        <w:tc>
          <w:tcPr>
            <w:tcW w:w="754" w:type="dxa"/>
            <w:vAlign w:val="center"/>
            <w:textDirection w:val="lrTb"/>
            <w:noWrap w:val="false"/>
          </w:tcPr>
          <w:p>
            <w:pPr>
              <w:pStyle w:val="861"/>
              <w:jc w:val="center"/>
              <w:spacing w:line="44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11</w:t>
            </w:r>
            <w:r>
              <w:rPr>
                <w:rFonts w:ascii="宋体" w:hAnsi="宋体" w:eastAsia="宋体" w:cs="宋体"/>
                <w:color w:val="000000"/>
                <w:szCs w:val="21"/>
                <w:lang w:val="en-US" w:eastAsia="zh-CN"/>
              </w:rPr>
            </w:r>
            <w:r/>
          </w:p>
        </w:tc>
        <w:tc>
          <w:tcPr>
            <w:tcW w:w="6688" w:type="dxa"/>
            <w:vAlign w:val="center"/>
            <w:textDirection w:val="lrTb"/>
            <w:noWrap w:val="false"/>
          </w:tcPr>
          <w:p>
            <w:pPr>
              <w:pStyle w:val="861"/>
              <w:jc w:val="left"/>
              <w:spacing w:line="440" w:lineRule="exact"/>
              <w:rPr>
                <w:rFonts w:hint="eastAsia" w:ascii="宋体" w:hAnsi="宋体" w:cs="宋体"/>
                <w:iCs/>
                <w:color w:val="000000"/>
                <w:szCs w:val="21"/>
              </w:rPr>
            </w:pPr>
            <w:r>
              <w:rPr>
                <w:rFonts w:hint="eastAsia" w:ascii="宋体" w:hAnsi="宋体" w:cs="宋体"/>
                <w:iCs/>
                <w:color w:val="000000"/>
                <w:szCs w:val="21"/>
              </w:rPr>
              <w:t xml:space="preserve">（1）单位负责人为同一人或者存在直接控股、管理关系的不同供应商，不得参加同一合同项下的政府采购活动；</w:t>
            </w:r>
            <w:r>
              <w:rPr>
                <w:rFonts w:hint="eastAsia" w:ascii="宋体" w:hAnsi="宋体" w:cs="宋体"/>
                <w:iCs/>
                <w:color w:val="000000"/>
                <w:szCs w:val="21"/>
              </w:rPr>
            </w:r>
            <w:r/>
          </w:p>
          <w:p>
            <w:pPr>
              <w:pStyle w:val="861"/>
              <w:jc w:val="left"/>
              <w:spacing w:line="440" w:lineRule="exact"/>
              <w:rPr>
                <w:rFonts w:hint="eastAsia" w:ascii="宋体" w:hAnsi="宋体" w:eastAsia="宋体" w:cs="宋体"/>
                <w:iCs/>
                <w:color w:val="000000"/>
                <w:szCs w:val="21"/>
                <w:lang w:eastAsia="zh-CN"/>
              </w:rPr>
            </w:pPr>
            <w:r>
              <w:rPr>
                <w:rFonts w:hint="eastAsia" w:ascii="宋体" w:hAnsi="宋体" w:cs="宋体"/>
                <w:iCs/>
                <w:color w:val="000000"/>
                <w:szCs w:val="21"/>
              </w:rPr>
              <w:t xml:space="preserve">（2）除单一来源采购项目外，为采购项目提供整体设计、规范编制或者项目管理、监理、检测等服务的供应商，不得再参加该采购项目的其他采购活动</w:t>
            </w:r>
            <w:r>
              <w:rPr>
                <w:rFonts w:hint="eastAsia" w:ascii="宋体" w:hAnsi="宋体" w:cs="宋体"/>
                <w:iCs/>
                <w:color w:val="000000"/>
                <w:szCs w:val="21"/>
                <w:lang w:eastAsia="zh-CN"/>
              </w:rPr>
              <w:t xml:space="preserve">。</w:t>
            </w:r>
            <w:r>
              <w:rPr>
                <w:rFonts w:hint="eastAsia" w:ascii="宋体" w:hAnsi="宋体" w:eastAsia="宋体" w:cs="宋体"/>
                <w:iCs/>
                <w:color w:val="000000"/>
                <w:szCs w:val="21"/>
                <w:lang w:eastAsia="zh-CN"/>
              </w:rPr>
            </w:r>
            <w:r/>
          </w:p>
          <w:p>
            <w:pPr>
              <w:pStyle w:val="861"/>
              <w:jc w:val="left"/>
              <w:spacing w:line="440" w:lineRule="exact"/>
              <w:rPr>
                <w:rFonts w:hint="eastAsia" w:ascii="宋体" w:hAnsi="宋体" w:cs="宋体"/>
                <w:iCs/>
                <w:color w:val="000000"/>
                <w:szCs w:val="21"/>
              </w:rPr>
            </w:pPr>
            <w:r>
              <w:rPr>
                <w:rFonts w:hint="eastAsia" w:ascii="宋体" w:hAnsi="宋体" w:eastAsia="宋体" w:cs="宋体"/>
                <w:b/>
                <w:bCs w:val="0"/>
                <w:i w:val="0"/>
                <w:iCs w:val="0"/>
                <w:color w:val="000000"/>
                <w:sz w:val="21"/>
                <w:szCs w:val="21"/>
                <w:highlight w:val="none"/>
                <w:u w:val="none"/>
                <w:lang w:val="en-US" w:eastAsia="zh-CN"/>
              </w:rPr>
              <w:t xml:space="preserve">提供承诺书，上传系统，承诺书内容需包含上述内容</w:t>
            </w:r>
            <w:r>
              <w:rPr>
                <w:rFonts w:hint="eastAsia" w:ascii="宋体" w:hAnsi="宋体" w:cs="宋体"/>
                <w:iCs/>
                <w:color w:val="000000"/>
                <w:szCs w:val="21"/>
              </w:rPr>
            </w:r>
            <w:r/>
          </w:p>
        </w:tc>
        <w:tc>
          <w:tcPr>
            <w:tcW w:w="1860" w:type="dxa"/>
            <w:vAlign w:val="center"/>
            <w:textDirection w:val="lrTb"/>
            <w:noWrap w:val="false"/>
          </w:tcPr>
          <w:p>
            <w:pPr>
              <w:pStyle w:val="861"/>
              <w:spacing w:line="440" w:lineRule="exact"/>
              <w:rPr>
                <w:rFonts w:hint="eastAsia" w:ascii="宋体" w:hAnsi="宋体" w:cs="宋体"/>
                <w:color w:val="000000"/>
                <w:szCs w:val="21"/>
              </w:rPr>
            </w:pPr>
            <w:r>
              <w:rPr>
                <w:rFonts w:hint="eastAsia" w:ascii="宋体" w:hAnsi="宋体" w:cs="宋体"/>
                <w:color w:val="000000"/>
                <w:szCs w:val="21"/>
              </w:rPr>
            </w:r>
            <w:r/>
          </w:p>
        </w:tc>
      </w:tr>
      <w:tr>
        <w:trPr>
          <w:trHeight w:val="400"/>
        </w:trPr>
        <w:tc>
          <w:tcPr>
            <w:tcW w:w="754" w:type="dxa"/>
            <w:vAlign w:val="center"/>
            <w:textDirection w:val="lrTb"/>
            <w:noWrap w:val="false"/>
          </w:tcPr>
          <w:p>
            <w:pPr>
              <w:pStyle w:val="861"/>
              <w:jc w:val="center"/>
              <w:spacing w:line="44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12</w:t>
            </w:r>
            <w:r>
              <w:rPr>
                <w:rFonts w:ascii="宋体" w:hAnsi="宋体" w:eastAsia="宋体" w:cs="宋体"/>
                <w:color w:val="000000"/>
                <w:szCs w:val="21"/>
                <w:lang w:val="en-US" w:eastAsia="zh-CN"/>
              </w:rPr>
            </w:r>
            <w:r/>
          </w:p>
        </w:tc>
        <w:tc>
          <w:tcPr>
            <w:tcW w:w="6688" w:type="dxa"/>
            <w:vAlign w:val="center"/>
            <w:textDirection w:val="lrTb"/>
            <w:noWrap w:val="false"/>
          </w:tcPr>
          <w:p>
            <w:pPr>
              <w:pStyle w:val="861"/>
              <w:jc w:val="left"/>
              <w:spacing w:line="440" w:lineRule="exact"/>
              <w:rPr>
                <w:rFonts w:hint="eastAsia" w:ascii="宋体" w:hAnsi="宋体" w:cs="宋体"/>
                <w:iCs/>
                <w:color w:val="000000"/>
                <w:szCs w:val="21"/>
              </w:rPr>
            </w:pPr>
            <w:r>
              <w:rPr>
                <w:rFonts w:hint="eastAsia" w:ascii="宋体" w:hAnsi="宋体" w:cs="宋体"/>
                <w:iCs/>
                <w:color w:val="000000"/>
                <w:szCs w:val="21"/>
              </w:rPr>
              <w:t xml:space="preserve">投标函</w:t>
            </w:r>
            <w:r>
              <w:rPr>
                <w:rFonts w:hint="eastAsia" w:ascii="宋体" w:hAnsi="宋体" w:cs="宋体"/>
                <w:iCs/>
                <w:color w:val="000000"/>
                <w:szCs w:val="21"/>
              </w:rPr>
            </w:r>
            <w:r/>
          </w:p>
        </w:tc>
        <w:tc>
          <w:tcPr>
            <w:tcW w:w="1860" w:type="dxa"/>
            <w:vAlign w:val="center"/>
            <w:textDirection w:val="lrTb"/>
            <w:noWrap w:val="false"/>
          </w:tcPr>
          <w:p>
            <w:pPr>
              <w:pStyle w:val="861"/>
              <w:spacing w:line="440" w:lineRule="exact"/>
              <w:rPr>
                <w:rFonts w:hint="eastAsia" w:ascii="宋体" w:hAnsi="宋体" w:cs="宋体"/>
                <w:color w:val="000000"/>
                <w:szCs w:val="21"/>
              </w:rPr>
            </w:pPr>
            <w:r>
              <w:rPr>
                <w:rFonts w:hint="eastAsia" w:ascii="宋体" w:hAnsi="宋体" w:cs="宋体"/>
                <w:color w:val="000000"/>
                <w:szCs w:val="21"/>
              </w:rPr>
            </w:r>
            <w:r/>
          </w:p>
        </w:tc>
      </w:tr>
      <w:tr>
        <w:trPr>
          <w:trHeight w:val="462"/>
        </w:trPr>
        <w:tc>
          <w:tcPr>
            <w:tcW w:w="754" w:type="dxa"/>
            <w:vAlign w:val="center"/>
            <w:textDirection w:val="lrTb"/>
            <w:noWrap w:val="false"/>
          </w:tcPr>
          <w:p>
            <w:pPr>
              <w:pStyle w:val="861"/>
              <w:jc w:val="center"/>
              <w:spacing w:line="44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13</w:t>
            </w:r>
            <w:r>
              <w:rPr>
                <w:rFonts w:ascii="宋体" w:hAnsi="宋体" w:eastAsia="宋体" w:cs="宋体"/>
                <w:color w:val="000000"/>
                <w:szCs w:val="21"/>
                <w:lang w:val="en-US" w:eastAsia="zh-CN"/>
              </w:rPr>
            </w:r>
            <w:r/>
          </w:p>
        </w:tc>
        <w:tc>
          <w:tcPr>
            <w:tcW w:w="6688" w:type="dxa"/>
            <w:vAlign w:val="center"/>
            <w:textDirection w:val="lrTb"/>
            <w:noWrap w:val="false"/>
          </w:tcPr>
          <w:p>
            <w:pPr>
              <w:pStyle w:val="861"/>
              <w:jc w:val="left"/>
              <w:spacing w:line="440" w:lineRule="exact"/>
              <w:rPr>
                <w:rFonts w:hint="eastAsia" w:ascii="宋体" w:hAnsi="宋体" w:cs="宋体"/>
                <w:iCs/>
                <w:color w:val="000000"/>
                <w:szCs w:val="21"/>
              </w:rPr>
            </w:pPr>
            <w:r>
              <w:rPr>
                <w:rFonts w:hint="eastAsia" w:ascii="宋体" w:hAnsi="宋体" w:cs="宋体"/>
                <w:iCs/>
                <w:color w:val="000000"/>
                <w:szCs w:val="21"/>
              </w:rPr>
              <w:t xml:space="preserve">法人授权书</w:t>
            </w:r>
            <w:r>
              <w:rPr>
                <w:rFonts w:hint="eastAsia" w:ascii="宋体" w:hAnsi="宋体" w:cs="宋体"/>
                <w:iCs/>
                <w:color w:val="000000"/>
                <w:szCs w:val="21"/>
              </w:rPr>
            </w:r>
            <w:r/>
          </w:p>
        </w:tc>
        <w:tc>
          <w:tcPr>
            <w:tcW w:w="1860" w:type="dxa"/>
            <w:vAlign w:val="center"/>
            <w:textDirection w:val="lrTb"/>
            <w:noWrap w:val="false"/>
          </w:tcPr>
          <w:p>
            <w:pPr>
              <w:pStyle w:val="861"/>
              <w:spacing w:line="440" w:lineRule="exact"/>
              <w:rPr>
                <w:rFonts w:hint="eastAsia" w:ascii="宋体" w:hAnsi="宋体" w:cs="宋体"/>
                <w:color w:val="000000"/>
                <w:szCs w:val="21"/>
              </w:rPr>
            </w:pPr>
            <w:r>
              <w:rPr>
                <w:rFonts w:hint="eastAsia" w:ascii="宋体" w:hAnsi="宋体" w:cs="宋体"/>
                <w:color w:val="000000"/>
                <w:szCs w:val="21"/>
              </w:rPr>
            </w:r>
            <w:r/>
          </w:p>
        </w:tc>
      </w:tr>
    </w:tbl>
    <w:p>
      <w:pPr>
        <w:pStyle w:val="861"/>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r>
      <w:r/>
    </w:p>
    <w:p>
      <w:pPr>
        <w:pStyle w:val="861"/>
        <w:jc w:val="center"/>
        <w:spacing w:before="156" w:after="156" w:line="360" w:lineRule="auto"/>
        <w:rPr>
          <w:rFonts w:hint="eastAsia" w:ascii="宋体" w:hAnsi="宋体" w:cs="宋体"/>
          <w:b/>
          <w:bCs/>
          <w:color w:val="000000"/>
          <w:szCs w:val="21"/>
        </w:rPr>
      </w:pPr>
      <w:r>
        <w:rPr>
          <w:rFonts w:hint="eastAsia" w:ascii="宋体" w:hAnsi="宋体" w:cs="宋体"/>
          <w:b/>
          <w:bCs/>
          <w:color w:val="000000"/>
          <w:szCs w:val="21"/>
        </w:rPr>
        <w:t xml:space="preserve">具备履行合同所必需的设备和专业技术能力的书面声明</w:t>
      </w:r>
      <w:r>
        <w:rPr>
          <w:rFonts w:hint="eastAsia" w:ascii="宋体" w:hAnsi="宋体" w:cs="宋体"/>
          <w:b/>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主要设备有：</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主要专业技术能力有：</w:t>
      </w:r>
      <w:r>
        <w:rPr>
          <w:rFonts w:hint="eastAsia" w:ascii="宋体" w:hAnsi="宋体" w:cs="宋体"/>
          <w:bCs/>
          <w:color w:val="000000"/>
          <w:szCs w:val="21"/>
        </w:rPr>
      </w:r>
      <w:r/>
    </w:p>
    <w:p>
      <w:pPr>
        <w:pStyle w:val="861"/>
        <w:ind w:firstLine="2520"/>
        <w:spacing w:line="360" w:lineRule="auto"/>
        <w:rPr>
          <w:rFonts w:hint="eastAsia" w:ascii="宋体" w:hAnsi="宋体" w:cs="宋体"/>
          <w:bCs/>
          <w:color w:val="000000"/>
        </w:rPr>
      </w:pPr>
      <w:r>
        <w:rPr>
          <w:rFonts w:hint="eastAsia" w:ascii="宋体" w:hAnsi="宋体" w:cs="宋体"/>
          <w:color w:val="000000"/>
          <w:szCs w:val="21"/>
          <w:lang w:val="en-US" w:eastAsia="zh-CN"/>
        </w:rPr>
        <w:t xml:space="preserve">投标单位</w:t>
      </w:r>
      <w:r>
        <w:rPr>
          <w:rFonts w:hint="eastAsia" w:ascii="宋体" w:hAnsi="宋体" w:cs="宋体"/>
          <w:bCs/>
          <w:color w:val="000000"/>
        </w:rPr>
        <w:t xml:space="preserve">名称（</w:t>
      </w:r>
      <w:r>
        <w:rPr>
          <w:rFonts w:hint="eastAsia" w:ascii="宋体" w:hAnsi="宋体" w:cs="宋体"/>
          <w:color w:val="000000"/>
          <w:szCs w:val="21"/>
        </w:rPr>
        <w:t xml:space="preserve">加盖CA电子公章</w:t>
      </w:r>
      <w:r>
        <w:rPr>
          <w:rFonts w:hint="eastAsia" w:ascii="宋体" w:hAnsi="宋体" w:cs="宋体"/>
          <w:bCs/>
          <w:color w:val="000000"/>
        </w:rPr>
        <w:t xml:space="preserve">）：</w:t>
      </w:r>
      <w:r>
        <w:rPr>
          <w:rFonts w:hint="eastAsia" w:ascii="宋体" w:hAnsi="宋体" w:cs="宋体"/>
          <w:bCs/>
          <w:color w:val="000000"/>
        </w:rPr>
      </w:r>
      <w:r/>
    </w:p>
    <w:p>
      <w:pPr>
        <w:pStyle w:val="861"/>
        <w:ind w:firstLine="2520"/>
        <w:spacing w:line="360" w:lineRule="auto"/>
        <w:rPr>
          <w:rFonts w:hint="eastAsia" w:ascii="宋体" w:hAnsi="宋体" w:cs="宋体"/>
          <w:bCs/>
          <w:color w:val="000000"/>
        </w:rPr>
      </w:pPr>
      <w:r>
        <w:rPr>
          <w:rFonts w:hint="eastAsia" w:ascii="宋体" w:hAnsi="宋体" w:cs="宋体"/>
          <w:bCs/>
          <w:color w:val="000000"/>
        </w:rPr>
        <w:t xml:space="preserve">法定代表人签章：                  </w:t>
      </w:r>
      <w:r>
        <w:rPr>
          <w:rFonts w:hint="eastAsia" w:ascii="宋体" w:hAnsi="宋体" w:cs="宋体"/>
          <w:bCs/>
          <w:color w:val="000000"/>
        </w:rPr>
      </w:r>
      <w:r/>
    </w:p>
    <w:p>
      <w:pPr>
        <w:pStyle w:val="861"/>
        <w:ind w:firstLine="2520"/>
        <w:spacing w:line="360" w:lineRule="auto"/>
        <w:rPr>
          <w:rFonts w:hint="eastAsia" w:ascii="宋体" w:hAnsi="宋体" w:cs="宋体"/>
          <w:bCs/>
          <w:color w:val="000000"/>
        </w:rPr>
      </w:pPr>
      <w:r>
        <w:rPr>
          <w:rFonts w:hint="eastAsia" w:ascii="宋体" w:hAnsi="宋体" w:cs="宋体"/>
          <w:bCs/>
          <w:color w:val="000000"/>
        </w:rPr>
        <w:t xml:space="preserve">日期：  年  月  日</w:t>
      </w:r>
      <w:r>
        <w:rPr>
          <w:rFonts w:hint="eastAsia" w:ascii="宋体" w:hAnsi="宋体" w:cs="宋体"/>
          <w:bCs/>
          <w:color w:val="000000"/>
        </w:rPr>
      </w:r>
      <w:r/>
    </w:p>
    <w:p>
      <w:pPr>
        <w:pStyle w:val="861"/>
        <w:contextualSpacing/>
        <w:spacing w:line="600" w:lineRule="exact"/>
        <w:rPr>
          <w:rFonts w:hint="eastAsia" w:ascii="宋体" w:hAnsi="宋体" w:cs="宋体"/>
          <w:b/>
          <w:color w:val="000000"/>
          <w:szCs w:val="21"/>
        </w:rPr>
      </w:pPr>
      <w:r>
        <w:rPr>
          <w:rFonts w:hint="eastAsia" w:ascii="宋体" w:hAnsi="宋体" w:cs="宋体"/>
          <w:b/>
          <w:color w:val="000000"/>
          <w:szCs w:val="21"/>
        </w:rPr>
      </w:r>
      <w:r/>
    </w:p>
    <w:p>
      <w:pPr>
        <w:pStyle w:val="873"/>
        <w:rPr>
          <w:rFonts w:hint="eastAsia" w:ascii="宋体" w:hAnsi="宋体" w:cs="宋体"/>
          <w:b/>
          <w:color w:val="000000"/>
          <w:szCs w:val="21"/>
        </w:rPr>
      </w:pPr>
      <w:r>
        <w:rPr>
          <w:rFonts w:hint="eastAsia" w:ascii="宋体" w:hAnsi="宋体" w:cs="宋体"/>
          <w:b/>
          <w:color w:val="000000"/>
          <w:szCs w:val="21"/>
        </w:rPr>
      </w:r>
      <w:r/>
    </w:p>
    <w:p>
      <w:pPr>
        <w:pStyle w:val="861"/>
        <w:rPr>
          <w:rFonts w:hint="eastAsia"/>
        </w:rPr>
      </w:pPr>
      <w:r>
        <w:rPr>
          <w:rFonts w:hint="eastAsia"/>
        </w:rPr>
      </w:r>
      <w:r/>
    </w:p>
    <w:p>
      <w:pPr>
        <w:pStyle w:val="861"/>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参加本次政府采购活动前 3 年内在经营活动中没有重大违法记录的书面声明</w:t>
      </w:r>
      <w:r>
        <w:rPr>
          <w:rFonts w:hint="eastAsia" w:ascii="宋体" w:hAnsi="宋体" w:cs="宋体"/>
          <w:b/>
          <w:bCs/>
          <w:color w:val="000000"/>
          <w:szCs w:val="21"/>
        </w:rPr>
      </w:r>
      <w:r/>
    </w:p>
    <w:p>
      <w:pPr>
        <w:pStyle w:val="861"/>
        <w:spacing w:line="360" w:lineRule="auto"/>
        <w:rPr>
          <w:rFonts w:hint="eastAsia" w:ascii="宋体" w:hAnsi="宋体" w:cs="宋体"/>
          <w:color w:val="000000"/>
          <w:szCs w:val="21"/>
        </w:rPr>
      </w:pPr>
      <w:r>
        <w:rPr>
          <w:rFonts w:hint="eastAsia" w:ascii="宋体" w:hAnsi="宋体" w:cs="宋体"/>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                             </w:t>
      </w:r>
      <w:r>
        <w:rPr>
          <w:rFonts w:hint="eastAsia" w:ascii="宋体" w:hAnsi="宋体" w:cs="宋体"/>
          <w:bCs/>
          <w:color w:val="000000"/>
          <w:szCs w:val="21"/>
        </w:rPr>
      </w:r>
      <w:r/>
    </w:p>
    <w:p>
      <w:pPr>
        <w:pStyle w:val="861"/>
        <w:ind w:firstLine="2520"/>
        <w:spacing w:line="360" w:lineRule="auto"/>
        <w:rPr>
          <w:rFonts w:hint="eastAsia" w:ascii="宋体" w:hAnsi="宋体" w:cs="宋体"/>
          <w:bCs/>
          <w:color w:val="000000"/>
        </w:rPr>
      </w:pPr>
      <w:r>
        <w:rPr>
          <w:rFonts w:hint="eastAsia" w:ascii="宋体" w:hAnsi="宋体" w:cs="宋体"/>
          <w:color w:val="000000"/>
          <w:szCs w:val="21"/>
          <w:lang w:val="en-US" w:eastAsia="zh-CN"/>
        </w:rPr>
        <w:t xml:space="preserve">投标单位</w:t>
      </w:r>
      <w:r>
        <w:rPr>
          <w:rFonts w:hint="eastAsia" w:ascii="宋体" w:hAnsi="宋体" w:cs="宋体"/>
          <w:bCs/>
          <w:color w:val="000000"/>
        </w:rPr>
        <w:t xml:space="preserve">名称（</w:t>
      </w:r>
      <w:r>
        <w:rPr>
          <w:rFonts w:hint="eastAsia" w:ascii="宋体" w:hAnsi="宋体" w:cs="宋体"/>
          <w:color w:val="000000"/>
          <w:szCs w:val="21"/>
        </w:rPr>
        <w:t xml:space="preserve">加盖CA电子公章</w:t>
      </w:r>
      <w:r>
        <w:rPr>
          <w:rFonts w:hint="eastAsia" w:ascii="宋体" w:hAnsi="宋体" w:cs="宋体"/>
          <w:bCs/>
          <w:color w:val="000000"/>
        </w:rPr>
        <w:t xml:space="preserve">）：</w:t>
      </w:r>
      <w:r>
        <w:rPr>
          <w:rFonts w:hint="eastAsia" w:ascii="宋体" w:hAnsi="宋体" w:cs="宋体"/>
          <w:bCs/>
          <w:color w:val="000000"/>
        </w:rPr>
      </w:r>
      <w:r/>
    </w:p>
    <w:p>
      <w:pPr>
        <w:pStyle w:val="861"/>
        <w:ind w:firstLine="2520"/>
        <w:spacing w:line="360" w:lineRule="auto"/>
        <w:rPr>
          <w:rFonts w:hint="eastAsia" w:ascii="宋体" w:hAnsi="宋体" w:cs="宋体"/>
          <w:bCs/>
          <w:color w:val="000000"/>
        </w:rPr>
      </w:pPr>
      <w:r>
        <w:rPr>
          <w:rFonts w:hint="eastAsia" w:ascii="宋体" w:hAnsi="宋体" w:cs="宋体"/>
          <w:bCs/>
          <w:color w:val="000000"/>
        </w:rPr>
        <w:t xml:space="preserve">法定代表人签章：                  </w:t>
      </w:r>
      <w:r>
        <w:rPr>
          <w:rFonts w:hint="eastAsia" w:ascii="宋体" w:hAnsi="宋体" w:cs="宋体"/>
          <w:bCs/>
          <w:color w:val="000000"/>
        </w:rPr>
      </w:r>
      <w:r/>
    </w:p>
    <w:p>
      <w:pPr>
        <w:pStyle w:val="861"/>
        <w:ind w:firstLine="2520"/>
        <w:spacing w:line="360" w:lineRule="auto"/>
        <w:rPr>
          <w:rFonts w:hint="eastAsia" w:ascii="宋体" w:hAnsi="宋体" w:cs="宋体"/>
          <w:bCs/>
          <w:color w:val="000000"/>
        </w:rPr>
      </w:pPr>
      <w:r>
        <w:rPr>
          <w:rFonts w:hint="eastAsia" w:ascii="宋体" w:hAnsi="宋体" w:cs="宋体"/>
          <w:bCs/>
          <w:color w:val="000000"/>
        </w:rPr>
        <w:t xml:space="preserve">日期：  年  月  日</w:t>
      </w:r>
      <w:r>
        <w:rPr>
          <w:rFonts w:hint="eastAsia" w:ascii="宋体" w:hAnsi="宋体" w:cs="宋体"/>
          <w:bCs/>
          <w:color w:val="000000"/>
        </w:rPr>
      </w:r>
      <w:r/>
    </w:p>
    <w:p>
      <w:pPr>
        <w:pStyle w:val="861"/>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1"/>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1"/>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1"/>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1"/>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1"/>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1"/>
        <w:jc w:val="center"/>
        <w:spacing w:line="500" w:lineRule="exact"/>
        <w:rPr>
          <w:rFonts w:hint="eastAsia" w:ascii="宋体" w:hAnsi="宋体" w:cs="宋体"/>
          <w:b/>
          <w:color w:val="000000"/>
          <w:szCs w:val="21"/>
        </w:rPr>
      </w:pPr>
      <w:r>
        <w:rPr>
          <w:rFonts w:hint="eastAsia" w:ascii="宋体" w:hAnsi="宋体" w:cs="宋体"/>
          <w:b/>
          <w:bCs/>
          <w:color w:val="000000"/>
          <w:szCs w:val="21"/>
        </w:rPr>
        <w:br w:type="page" w:clear="all"/>
      </w:r>
      <w:r>
        <w:rPr>
          <w:rFonts w:hint="eastAsia" w:ascii="宋体" w:hAnsi="宋体" w:cs="宋体"/>
          <w:b/>
          <w:color w:val="000000"/>
          <w:szCs w:val="21"/>
        </w:rPr>
        <w:t xml:space="preserve">供应商信用承诺书</w:t>
      </w:r>
      <w:r>
        <w:rPr>
          <w:rFonts w:hint="eastAsia" w:ascii="宋体" w:hAnsi="宋体" w:cs="宋体"/>
          <w:b/>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承诺主体名称：</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统一社会信用代码：</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四、自觉接受行政管理部门、行业组织、社会公众、新闻舆论的监督；</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六、提出政府采购质疑和投诉坚持依法依规、诚实信用原则，在全国范围12个月内没有三次以上查无实据的政府采购投诉；</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七、严格遵守信用信息公示相关规定，向社会公示信用信息；</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八、在“信用中国”和“中国政府采购网”网站中无违法违规、较重或严重失信记录；</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十、本承诺书自签订之日起生效。</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 （注：法定代表人或负责人、主体名称发生变更的应当重新做出承诺。）</w:t>
      </w:r>
      <w:r>
        <w:rPr>
          <w:rFonts w:hint="eastAsia" w:ascii="宋体" w:hAnsi="宋体" w:cs="宋体"/>
          <w:color w:val="000000"/>
          <w:szCs w:val="21"/>
        </w:rPr>
      </w:r>
      <w:r/>
    </w:p>
    <w:p>
      <w:pPr>
        <w:pStyle w:val="861"/>
        <w:ind w:firstLine="420"/>
        <w:jc w:val="center"/>
        <w:spacing w:line="360" w:lineRule="auto"/>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861"/>
        <w:ind w:firstLine="420"/>
        <w:jc w:val="center"/>
        <w:spacing w:line="360" w:lineRule="auto"/>
        <w:rPr>
          <w:rFonts w:hint="eastAsia" w:ascii="宋体" w:hAnsi="宋体" w:cs="宋体"/>
          <w:color w:val="000000"/>
          <w:szCs w:val="21"/>
        </w:rPr>
      </w:pPr>
      <w:r>
        <w:rPr>
          <w:rFonts w:hint="eastAsia" w:ascii="宋体" w:hAnsi="宋体" w:cs="宋体"/>
          <w:color w:val="000000"/>
          <w:szCs w:val="21"/>
        </w:rPr>
        <w:t xml:space="preserve">                       承诺单位（加盖CA电子公章）：  </w:t>
      </w:r>
      <w:r>
        <w:rPr>
          <w:rFonts w:hint="eastAsia" w:ascii="宋体" w:hAnsi="宋体" w:cs="宋体"/>
          <w:color w:val="000000"/>
          <w:szCs w:val="21"/>
        </w:rPr>
      </w:r>
      <w:r/>
    </w:p>
    <w:p>
      <w:pPr>
        <w:pStyle w:val="861"/>
        <w:ind w:firstLine="420"/>
        <w:jc w:val="center"/>
        <w:spacing w:line="360" w:lineRule="auto"/>
        <w:rPr>
          <w:rFonts w:hint="eastAsia" w:ascii="宋体" w:hAnsi="宋体" w:cs="宋体"/>
          <w:color w:val="000000"/>
          <w:szCs w:val="21"/>
        </w:rPr>
      </w:pPr>
      <w:r>
        <w:rPr>
          <w:rFonts w:hint="eastAsia" w:ascii="宋体" w:hAnsi="宋体" w:cs="宋体"/>
          <w:color w:val="000000"/>
          <w:szCs w:val="21"/>
        </w:rPr>
        <w:t xml:space="preserve">　　　　　　　　　      　年    月    日</w:t>
      </w:r>
      <w:r>
        <w:rPr>
          <w:rFonts w:hint="eastAsia" w:ascii="宋体" w:hAnsi="宋体" w:cs="宋体"/>
          <w:color w:val="000000"/>
          <w:szCs w:val="21"/>
        </w:rPr>
      </w:r>
      <w:r/>
    </w:p>
    <w:p>
      <w:pPr>
        <w:pStyle w:val="861"/>
        <w:jc w:val="center"/>
        <w:spacing w:line="500" w:lineRule="exact"/>
        <w:rPr>
          <w:rFonts w:hint="eastAsia" w:ascii="宋体" w:hAnsi="宋体" w:cs="宋体"/>
          <w:color w:val="000000"/>
          <w:szCs w:val="21"/>
        </w:rPr>
      </w:pPr>
      <w:r>
        <w:rPr>
          <w:rFonts w:hint="eastAsia" w:ascii="宋体" w:hAnsi="宋体" w:cs="宋体"/>
          <w:color w:val="000000"/>
          <w:szCs w:val="21"/>
        </w:rPr>
      </w:r>
      <w:r/>
    </w:p>
    <w:p>
      <w:pPr>
        <w:pStyle w:val="861"/>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1"/>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r>
      <w:r/>
    </w:p>
    <w:p>
      <w:pPr>
        <w:pStyle w:val="861"/>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投标函</w:t>
      </w:r>
      <w:r>
        <w:rPr>
          <w:rFonts w:hint="eastAsia" w:ascii="宋体" w:hAnsi="宋体" w:cs="宋体"/>
          <w:b/>
          <w:bCs/>
          <w:color w:val="000000"/>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致：江苏苏维工程管理有限公司</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根据贵方的</w:t>
      </w:r>
      <w:r>
        <w:rPr>
          <w:rFonts w:hint="eastAsia" w:ascii="宋体" w:hAnsi="宋体" w:cs="宋体"/>
          <w:color w:val="000000"/>
          <w:sz w:val="21"/>
          <w:szCs w:val="21"/>
          <w:lang w:eastAsia="zh-CN"/>
        </w:rPr>
        <w:t xml:space="preserve">JSZC-320000-SWGC-G2026-0104</w:t>
      </w:r>
      <w:r>
        <w:rPr>
          <w:rFonts w:hint="eastAsia" w:ascii="宋体" w:hAnsi="宋体" w:cs="宋体"/>
          <w:color w:val="000000"/>
          <w:sz w:val="21"/>
          <w:szCs w:val="21"/>
        </w:rPr>
        <w:t xml:space="preserve">号</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采购包号：</w:t>
      </w:r>
      <w:r>
        <w:rPr>
          <w:rFonts w:hint="eastAsia" w:ascii="宋体" w:hAnsi="宋体" w:cs="宋体"/>
          <w:i/>
          <w:iCs/>
          <w:color w:val="000000"/>
          <w:sz w:val="21"/>
          <w:szCs w:val="21"/>
          <w:u w:val="single"/>
          <w:lang w:val="en-US" w:eastAsia="zh-CN"/>
        </w:rPr>
        <w:t xml:space="preserve">      </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招标文件，正式授权下述签字人_________________（姓名）代表我方______________（投标人的名称），全权处理本次项目投标的有关事宜。</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据此函，__________签字人兹宣布同意如下：</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1.按招标文件规定的各项要求，向买方提供所需货物与服务。</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2.我们完全理解贵方不一定将合同授予最低报价的投标人。</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3.我们已详细审核全部招标文件及其有效补充文件，我们知道必须放弃提出含糊不清或误解问题的权利。</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4.我们同意从规定的开标日期起遵循本投标文件，并在规定的投标有效期期满之前均具有约束力。</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5.同意向贵方提供贵方可能另外要求的与投标有关的任何证据或资料，并保证我方已提供和将要提供的文件是真实的、准确的。</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6.一旦我方中标，我方将根据招标文件的规定，严格履行合同的责任和义务，并保证在招标文件规定的时间完成项目，交付买方验收、使用。</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7.与本投标有关的正式通讯地址为：</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地 址：</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邮 编：</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电 话： </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传 真： </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投标人开户行：</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账 户： </w:t>
      </w:r>
      <w:r>
        <w:rPr>
          <w:rFonts w:hint="eastAsia" w:ascii="宋体" w:hAnsi="宋体" w:cs="宋体"/>
          <w:color w:val="000000"/>
          <w:sz w:val="21"/>
          <w:szCs w:val="21"/>
        </w:rPr>
      </w:r>
      <w:r/>
    </w:p>
    <w:p>
      <w:pPr>
        <w:pStyle w:val="1112"/>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日 期：________年____月____日</w:t>
      </w:r>
      <w:r>
        <w:rPr>
          <w:rFonts w:hint="eastAsia" w:ascii="宋体" w:hAnsi="宋体" w:cs="宋体"/>
          <w:color w:val="000000"/>
          <w:sz w:val="21"/>
          <w:szCs w:val="21"/>
        </w:rPr>
      </w:r>
      <w:r/>
    </w:p>
    <w:p>
      <w:pPr>
        <w:pStyle w:val="861"/>
        <w:contextualSpacing/>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1"/>
        <w:ind w:firstLine="422"/>
        <w:jc w:val="center"/>
        <w:spacing w:line="360" w:lineRule="auto"/>
        <w:rPr>
          <w:rFonts w:hint="eastAsia" w:ascii="宋体" w:hAnsi="宋体" w:cs="宋体"/>
          <w:b/>
          <w:color w:val="000000"/>
          <w:szCs w:val="21"/>
        </w:rPr>
      </w:pPr>
      <w:r>
        <w:rPr>
          <w:rFonts w:hint="eastAsia" w:ascii="宋体" w:hAnsi="宋体" w:cs="宋体"/>
          <w:b/>
          <w:color w:val="000000"/>
          <w:szCs w:val="21"/>
        </w:rPr>
        <w:br w:type="page" w:clear="all"/>
      </w:r>
      <w:r>
        <w:rPr>
          <w:rFonts w:hint="eastAsia" w:ascii="宋体" w:hAnsi="宋体" w:cs="宋体"/>
          <w:b/>
          <w:color w:val="000000"/>
          <w:szCs w:val="21"/>
        </w:rPr>
        <w:t xml:space="preserve">法人授权书</w:t>
      </w:r>
      <w:r>
        <w:rPr>
          <w:rFonts w:hint="eastAsia" w:ascii="宋体" w:hAnsi="宋体" w:cs="宋体"/>
          <w:b/>
          <w:color w:val="000000"/>
          <w:szCs w:val="21"/>
        </w:rPr>
      </w:r>
      <w:r/>
    </w:p>
    <w:p>
      <w:pPr>
        <w:pStyle w:val="1113"/>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r>
      <w:r/>
    </w:p>
    <w:p>
      <w:pPr>
        <w:pStyle w:val="1113"/>
        <w:ind w:firstLine="420"/>
        <w:spacing w:line="360" w:lineRule="auto"/>
        <w:tabs>
          <w:tab w:val="left" w:pos="360" w:leader="none"/>
        </w:tabs>
        <w:rPr>
          <w:rFonts w:hint="eastAsia" w:ascii="宋体" w:hAnsi="宋体" w:cs="宋体"/>
          <w:color w:val="000000"/>
          <w:sz w:val="21"/>
          <w:szCs w:val="21"/>
        </w:rPr>
      </w:pPr>
      <w:r/>
      <w:bookmarkStart w:id="76" w:name="_Toc9345"/>
      <w:r/>
      <w:bookmarkStart w:id="77" w:name="_Toc16911"/>
      <w:r/>
      <w:bookmarkStart w:id="78" w:name="_Toc20616"/>
      <w:r/>
      <w:bookmarkStart w:id="79" w:name="_Toc17479"/>
      <w:r>
        <w:rPr>
          <w:rFonts w:hint="eastAsia" w:ascii="宋体" w:hAnsi="宋体" w:cs="宋体"/>
          <w:color w:val="000000"/>
          <w:sz w:val="21"/>
          <w:szCs w:val="21"/>
        </w:rPr>
        <w:t xml:space="preserve">本授权书声明：________________（投标人名称）授权________________（被授权人的姓名）为我方就</w:t>
      </w:r>
      <w:r>
        <w:rPr>
          <w:rFonts w:hint="eastAsia" w:ascii="宋体" w:hAnsi="宋体" w:cs="宋体"/>
          <w:color w:val="000000"/>
          <w:sz w:val="21"/>
          <w:szCs w:val="21"/>
          <w:lang w:eastAsia="zh-CN"/>
        </w:rPr>
        <w:t xml:space="preserve">JSZC-320000-SWGC-G2026-0104</w:t>
      </w:r>
      <w:r>
        <w:rPr>
          <w:rFonts w:hint="eastAsia" w:ascii="宋体" w:hAnsi="宋体" w:cs="宋体"/>
          <w:color w:val="000000"/>
          <w:sz w:val="21"/>
          <w:szCs w:val="21"/>
        </w:rPr>
        <w:t xml:space="preserve">号</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lang w:val="en-US" w:eastAsia="zh-CN"/>
        </w:rPr>
        <w:t xml:space="preserve">采购包号</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（项目名称）  </w:t>
      </w:r>
      <w:r>
        <w:rPr>
          <w:rFonts w:hint="eastAsia" w:ascii="宋体" w:hAnsi="宋体" w:cs="宋体"/>
          <w:color w:val="000000"/>
          <w:sz w:val="21"/>
          <w:szCs w:val="21"/>
        </w:rPr>
        <w:t xml:space="preserve">项目采购活动的合法代理人，以本公司名义全权处理一切与该项目采购有关的事务。</w:t>
      </w:r>
      <w:r>
        <w:rPr>
          <w:rFonts w:hint="eastAsia" w:ascii="宋体" w:hAnsi="宋体" w:cs="宋体"/>
          <w:color w:val="000000"/>
          <w:sz w:val="21"/>
          <w:szCs w:val="21"/>
        </w:rPr>
      </w:r>
      <w:r/>
    </w:p>
    <w:p>
      <w:pPr>
        <w:pStyle w:val="1113"/>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本授权书于______年____月____日起生效，特此声明。</w:t>
      </w:r>
      <w:r>
        <w:rPr>
          <w:rFonts w:hint="eastAsia" w:ascii="宋体" w:hAnsi="宋体" w:cs="宋体"/>
          <w:color w:val="000000"/>
          <w:sz w:val="21"/>
          <w:szCs w:val="21"/>
        </w:rPr>
      </w:r>
      <w:r/>
    </w:p>
    <w:p>
      <w:pPr>
        <w:pStyle w:val="1113"/>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861"/>
        <w:ind w:firstLine="420"/>
        <w:spacing w:line="360" w:lineRule="auto"/>
        <w:tabs>
          <w:tab w:val="left" w:pos="360" w:leader="none"/>
        </w:tabs>
        <w:rPr>
          <w:rFonts w:hint="eastAsia" w:ascii="宋体" w:hAnsi="宋体" w:cs="宋体"/>
          <w:color w:val="000000"/>
          <w:szCs w:val="21"/>
          <w:u w:val="single"/>
        </w:rPr>
      </w:pPr>
      <w:r>
        <w:rPr>
          <w:rFonts w:hint="eastAsia" w:ascii="宋体" w:hAnsi="宋体" w:cs="宋体"/>
          <w:color w:val="000000"/>
          <w:szCs w:val="21"/>
        </w:rPr>
        <w:t xml:space="preserve">被授权人身份证号码：</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61"/>
        <w:ind w:firstLine="420"/>
        <w:spacing w:line="360" w:lineRule="auto"/>
        <w:tabs>
          <w:tab w:val="left" w:pos="360" w:leader="none"/>
        </w:tabs>
        <w:rPr>
          <w:rFonts w:hint="eastAsia" w:ascii="宋体" w:hAnsi="宋体" w:cs="宋体"/>
          <w:color w:val="000000"/>
          <w:szCs w:val="21"/>
          <w:u w:val="single"/>
        </w:rPr>
      </w:pPr>
      <w:r>
        <w:rPr>
          <w:rFonts w:hint="eastAsia" w:ascii="宋体" w:hAnsi="宋体" w:cs="宋体"/>
          <w:color w:val="000000"/>
          <w:szCs w:val="21"/>
        </w:rPr>
        <w:t xml:space="preserve">被授权人联系电话：（手机）</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61"/>
        <w:ind w:firstLine="420"/>
        <w:spacing w:line="360" w:lineRule="auto"/>
        <w:tabs>
          <w:tab w:val="left" w:pos="360" w:leader="none"/>
        </w:tabs>
        <w:rPr>
          <w:rFonts w:hint="eastAsia" w:ascii="宋体" w:hAnsi="宋体" w:cs="宋体"/>
          <w:color w:val="000000"/>
          <w:szCs w:val="21"/>
          <w:u w:val="single"/>
        </w:rPr>
      </w:pPr>
      <w:r>
        <w:rPr>
          <w:rFonts w:hint="eastAsia" w:ascii="宋体" w:hAnsi="宋体" w:cs="宋体"/>
          <w:color w:val="000000"/>
          <w:szCs w:val="21"/>
        </w:rPr>
        <w:t xml:space="preserve">被授权人电子邮箱：</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61"/>
        <w:ind w:firstLine="420"/>
        <w:spacing w:line="360" w:lineRule="auto"/>
        <w:tabs>
          <w:tab w:val="left" w:pos="360" w:leader="none"/>
        </w:tabs>
        <w:rPr>
          <w:rFonts w:hint="eastAsia" w:ascii="宋体" w:hAnsi="宋体" w:cs="宋体"/>
          <w:color w:val="000000"/>
          <w:szCs w:val="21"/>
        </w:rPr>
      </w:pPr>
      <w:r>
        <w:rPr>
          <w:rFonts w:hint="eastAsia" w:ascii="宋体" w:hAnsi="宋体" w:cs="宋体"/>
          <w:color w:val="000000"/>
          <w:szCs w:val="21"/>
        </w:rPr>
        <w:t xml:space="preserve">授权单位名称：</w:t>
      </w:r>
      <w:r>
        <w:rPr>
          <w:rFonts w:hint="eastAsia" w:ascii="宋体" w:hAnsi="宋体" w:cs="宋体"/>
          <w:color w:val="000000"/>
          <w:szCs w:val="21"/>
          <w:u w:val="single"/>
        </w:rPr>
        <w:t xml:space="preserve">（加盖CA电子公章）</w:t>
      </w:r>
      <w:r>
        <w:rPr>
          <w:rFonts w:hint="eastAsia" w:ascii="宋体" w:hAnsi="宋体" w:cs="宋体"/>
          <w:color w:val="000000"/>
          <w:szCs w:val="21"/>
        </w:rPr>
      </w:r>
      <w:r/>
    </w:p>
    <w:p>
      <w:pPr>
        <w:pStyle w:val="861"/>
        <w:ind w:firstLine="420"/>
        <w:spacing w:line="360" w:lineRule="auto"/>
        <w:tabs>
          <w:tab w:val="left" w:pos="360" w:leader="none"/>
        </w:tabs>
        <w:rPr>
          <w:rFonts w:hint="eastAsia" w:ascii="宋体" w:hAnsi="宋体" w:cs="宋体"/>
          <w:color w:val="000000"/>
          <w:szCs w:val="21"/>
          <w:u w:val="single"/>
        </w:rPr>
      </w:pPr>
      <w:r>
        <w:rPr>
          <w:rFonts w:hint="eastAsia" w:ascii="宋体" w:hAnsi="宋体" w:cs="宋体"/>
          <w:color w:val="000000"/>
          <w:szCs w:val="21"/>
        </w:rPr>
        <w:t xml:space="preserve">单位地址：</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61"/>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日期：</w:t>
      </w:r>
      <w:bookmarkStart w:id="80" w:name="_格式3__银行出具的资信证明"/>
      <w:r/>
      <w:bookmarkEnd w:id="80"/>
      <w:r/>
      <w:bookmarkStart w:id="81" w:name="_Hlt26955070"/>
      <w:r/>
      <w:bookmarkEnd w:id="81"/>
      <w:r/>
      <w:bookmarkStart w:id="82" w:name="_Hlt26671380"/>
      <w:r/>
      <w:bookmarkEnd w:id="82"/>
      <w:r>
        <w:rPr>
          <w:rFonts w:hint="eastAsia" w:ascii="宋体" w:hAnsi="宋体" w:cs="宋体"/>
          <w:color w:val="000000"/>
          <w:szCs w:val="21"/>
          <w:u w:val="single"/>
        </w:rPr>
        <w:t xml:space="preserve">                                             </w:t>
      </w:r>
      <w:r>
        <w:rPr>
          <w:rFonts w:hint="eastAsia" w:ascii="宋体" w:hAnsi="宋体" w:cs="宋体"/>
          <w:bCs/>
          <w:color w:val="000000"/>
          <w:szCs w:val="21"/>
        </w:rPr>
      </w:r>
      <w:r/>
    </w:p>
    <w:p>
      <w:pPr>
        <w:pStyle w:val="861"/>
        <w:ind w:firstLine="420"/>
        <w:spacing w:line="360" w:lineRule="auto"/>
        <w:rPr>
          <w:rFonts w:hint="eastAsia" w:ascii="宋体" w:hAnsi="宋体" w:cs="宋体"/>
          <w:bCs/>
          <w:color w:val="000000"/>
          <w:szCs w:val="21"/>
        </w:rPr>
      </w:pPr>
      <w:r>
        <w:rPr>
          <w:rFonts w:hint="eastAsia" w:ascii="宋体" w:hAnsi="宋体" w:cs="宋体"/>
          <w:bCs/>
          <w:color w:val="000000"/>
          <w:szCs w:val="21"/>
        </w:rPr>
      </w:r>
      <w:r/>
    </w:p>
    <w:p>
      <w:pPr>
        <w:pStyle w:val="861"/>
        <w:ind w:firstLine="420"/>
        <w:keepLines w:val="0"/>
        <w:keepNext w:val="0"/>
        <w:pageBreakBefore w:val="0"/>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法定代表人及被授权人身份证复印件：</w:t>
      </w:r>
      <w:r>
        <w:rPr>
          <w:rFonts w:hint="eastAsia" w:ascii="宋体" w:hAnsi="宋体" w:cs="宋体"/>
          <w:bCs/>
          <w:color w:val="000000"/>
          <w:szCs w:val="21"/>
        </w:rPr>
      </w:r>
      <w:r/>
    </w:p>
    <w:p>
      <w:pPr>
        <w:pStyle w:val="861"/>
        <w:ind w:firstLine="420"/>
        <w:keepLines w:val="0"/>
        <w:keepNext w:val="0"/>
        <w:pageBreakBefore w:val="0"/>
        <w:spacing w:line="360" w:lineRule="auto"/>
        <w:widowControl w:val="off"/>
        <w:rPr>
          <w:rFonts w:hint="eastAsia" w:ascii="宋体" w:hAnsi="宋体" w:cs="宋体"/>
          <w:bCs/>
          <w:color w:val="000000"/>
          <w:szCs w:val="21"/>
        </w:rPr>
      </w:pPr>
      <w:r>
        <w:rPr>
          <w:rFonts w:hint="eastAsia" w:ascii="宋体" w:hAnsi="宋体" w:cs="宋体"/>
          <w:bCs/>
          <w:color w:val="000000"/>
          <w:szCs w:val="21"/>
        </w:rPr>
      </w:r>
      <w:r/>
    </w:p>
    <w:p>
      <w:pPr>
        <w:pStyle w:val="861"/>
        <w:ind w:firstLine="420"/>
        <w:keepLines w:val="0"/>
        <w:keepNext w:val="0"/>
        <w:pageBreakBefore w:val="0"/>
        <w:spacing w:line="360" w:lineRule="auto"/>
        <w:widowControl w:val="off"/>
        <w:rPr>
          <w:rFonts w:hint="eastAsia" w:ascii="宋体" w:hAnsi="宋体" w:cs="宋体"/>
          <w:bCs/>
          <w:color w:val="000000"/>
          <w:szCs w:val="21"/>
        </w:rPr>
      </w:pPr>
      <w:r>
        <w:rPr>
          <w:rFonts w:hint="eastAsia" w:ascii="宋体" w:hAnsi="宋体" w:cs="宋体"/>
          <w:bCs/>
          <w:color w:val="000000"/>
          <w:szCs w:val="21"/>
        </w:rPr>
      </w:r>
      <w:r/>
    </w:p>
    <w:p>
      <w:pPr>
        <w:pStyle w:val="861"/>
        <w:ind w:firstLine="420"/>
        <w:keepLines w:val="0"/>
        <w:keepNext w:val="0"/>
        <w:pageBreakBefore w:val="0"/>
        <w:spacing w:line="360" w:lineRule="auto"/>
        <w:widowControl w:val="off"/>
        <w:rPr>
          <w:rFonts w:hint="eastAsia" w:ascii="宋体" w:hAnsi="宋体" w:cs="宋体"/>
          <w:bCs/>
          <w:color w:val="000000"/>
          <w:szCs w:val="21"/>
        </w:rPr>
      </w:pPr>
      <w:r>
        <w:rPr>
          <w:rFonts w:hint="eastAsia" w:ascii="宋体" w:hAnsi="宋体" w:cs="宋体"/>
          <w:bCs/>
          <w:color w:val="000000"/>
          <w:szCs w:val="21"/>
        </w:rPr>
      </w:r>
      <w:r/>
    </w:p>
    <w:p>
      <w:pPr>
        <w:pStyle w:val="861"/>
        <w:ind w:firstLine="420"/>
        <w:keepLines w:val="0"/>
        <w:keepNext w:val="0"/>
        <w:pageBreakBefore w:val="0"/>
        <w:spacing w:line="360" w:lineRule="auto"/>
        <w:widowControl w:val="off"/>
        <w:rPr>
          <w:rFonts w:hint="eastAsia" w:ascii="宋体" w:hAnsi="宋体" w:cs="宋体"/>
          <w:bCs/>
          <w:color w:val="000000"/>
          <w:szCs w:val="21"/>
        </w:rPr>
      </w:pPr>
      <w:r>
        <w:rPr>
          <w:rFonts w:hint="eastAsia" w:ascii="宋体" w:hAnsi="宋体" w:cs="宋体"/>
          <w:bCs/>
          <w:color w:val="000000"/>
          <w:szCs w:val="21"/>
        </w:rPr>
      </w:r>
      <w:r/>
    </w:p>
    <w:p>
      <w:pPr>
        <w:pStyle w:val="861"/>
        <w:ind w:firstLine="420"/>
        <w:keepLines w:val="0"/>
        <w:keepNext w:val="0"/>
        <w:pageBreakBefore w:val="0"/>
        <w:spacing w:line="360" w:lineRule="auto"/>
        <w:widowControl w:val="off"/>
        <w:rPr>
          <w:rFonts w:hint="eastAsia" w:ascii="宋体" w:hAnsi="宋体" w:cs="宋体"/>
          <w:bCs/>
          <w:color w:val="000000"/>
          <w:szCs w:val="21"/>
        </w:rPr>
      </w:pPr>
      <w:r>
        <w:rPr>
          <w:rFonts w:hint="eastAsia" w:ascii="宋体" w:hAnsi="宋体" w:cs="宋体"/>
          <w:bCs/>
          <w:color w:val="000000"/>
          <w:szCs w:val="21"/>
        </w:rPr>
      </w:r>
      <w:r/>
    </w:p>
    <w:p>
      <w:pPr>
        <w:pStyle w:val="861"/>
        <w:ind w:firstLine="420"/>
        <w:keepLines w:val="0"/>
        <w:keepNext w:val="0"/>
        <w:pageBreakBefore w:val="0"/>
        <w:spacing w:line="360" w:lineRule="auto"/>
        <w:widowControl w:val="off"/>
        <w:rPr>
          <w:rFonts w:ascii="宋体" w:hAnsi="宋体" w:eastAsia="宋体" w:cs="宋体"/>
          <w:bCs/>
          <w:color w:val="000000"/>
          <w:szCs w:val="21"/>
          <w:lang w:val="en-US" w:eastAsia="zh-CN"/>
        </w:rPr>
        <w:sectPr>
          <w:footnotePr/>
          <w:endnotePr/>
          <w:type w:val="nextPage"/>
          <w:pgSz w:w="11906" w:h="16838" w:orient="portrait"/>
          <w:pgMar w:top="1417" w:right="1134" w:bottom="1417" w:left="1417" w:header="850" w:footer="992" w:gutter="0"/>
          <w:cols w:num="1" w:sep="0" w:space="1701" w:equalWidth="1"/>
          <w:docGrid w:linePitch="360"/>
        </w:sectPr>
      </w:pPr>
      <w:r>
        <w:rPr>
          <w:rFonts w:hint="eastAsia" w:ascii="宋体" w:hAnsi="宋体" w:cs="宋体"/>
          <w:bCs/>
          <w:color w:val="000000"/>
          <w:szCs w:val="21"/>
          <w:lang w:val="en-US" w:eastAsia="zh-CN"/>
        </w:rPr>
        <w:t xml:space="preserve">投标单位为被授权人缴纳的近一年内任意一个月的社保证明材料：</w:t>
      </w:r>
      <w:r>
        <w:rPr>
          <w:rFonts w:ascii="宋体" w:hAnsi="宋体" w:eastAsia="宋体" w:cs="宋体"/>
          <w:bCs/>
          <w:color w:val="000000"/>
          <w:szCs w:val="21"/>
          <w:lang w:val="en-US" w:eastAsia="zh-CN"/>
        </w:rPr>
      </w:r>
      <w:r/>
    </w:p>
    <w:p>
      <w:pPr>
        <w:pStyle w:val="861"/>
        <w:jc w:val="center"/>
        <w:spacing w:line="360" w:lineRule="auto"/>
        <w:rPr>
          <w:rFonts w:hint="eastAsia" w:ascii="宋体" w:hAnsi="宋体" w:cs="宋体"/>
          <w:b/>
          <w:bCs/>
          <w:color w:val="000000"/>
          <w:szCs w:val="21"/>
        </w:rPr>
      </w:pPr>
      <w:r/>
      <w:bookmarkStart w:id="83" w:name="_Toc18665"/>
      <w:r>
        <w:rPr>
          <w:rFonts w:hint="eastAsia" w:ascii="宋体" w:hAnsi="宋体" w:cs="宋体"/>
          <w:b/>
          <w:bCs/>
          <w:color w:val="000000"/>
          <w:szCs w:val="21"/>
        </w:rPr>
        <w:t xml:space="preserve">中小企业声明函（工程、服务）</w:t>
      </w:r>
      <w:r>
        <w:rPr>
          <w:rFonts w:hint="eastAsia" w:ascii="宋体" w:hAnsi="宋体" w:cs="宋体"/>
          <w:b/>
          <w:bCs/>
          <w:color w:val="000000"/>
          <w:szCs w:val="21"/>
        </w:rPr>
      </w:r>
      <w:r/>
    </w:p>
    <w:p>
      <w:pPr>
        <w:pStyle w:val="861"/>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本公司（联合体）郑重声明，根据《政府采购促进中小企业发展管理办法》（财库﹝2020﹞46 号）的规定，本公司（联合体）参加</w:t>
      </w:r>
      <w:r>
        <w:rPr>
          <w:rFonts w:hint="eastAsia" w:ascii="宋体" w:hAnsi="宋体" w:cs="宋体"/>
          <w:color w:val="000000"/>
          <w:szCs w:val="21"/>
          <w:u w:val="single"/>
        </w:rPr>
        <w:t xml:space="preserve">（单位名称）</w:t>
      </w:r>
      <w:r>
        <w:rPr>
          <w:rFonts w:hint="eastAsia" w:ascii="宋体" w:hAnsi="宋体" w:cs="宋体"/>
          <w:color w:val="000000"/>
          <w:szCs w:val="21"/>
        </w:rPr>
        <w:t xml:space="preserve">的</w:t>
      </w:r>
      <w:r>
        <w:rPr>
          <w:rFonts w:hint="eastAsia" w:ascii="宋体" w:hAnsi="宋体" w:cs="宋体"/>
          <w:color w:val="000000"/>
          <w:szCs w:val="21"/>
          <w:u w:val="single"/>
        </w:rPr>
        <w:t xml:space="preserve">（项目名称）</w:t>
      </w:r>
      <w:r>
        <w:rPr>
          <w:rFonts w:hint="eastAsia" w:ascii="宋体" w:hAnsi="宋体" w:cs="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rPr>
      </w:r>
      <w:r/>
    </w:p>
    <w:p>
      <w:pPr>
        <w:pStyle w:val="861"/>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1. </w:t>
      </w:r>
      <w:r>
        <w:rPr>
          <w:rFonts w:hint="eastAsia" w:ascii="宋体" w:hAnsi="宋体" w:cs="宋体"/>
          <w:color w:val="000000"/>
          <w:szCs w:val="21"/>
          <w:u w:val="single"/>
        </w:rPr>
        <w:t xml:space="preserve">（标的名称） </w:t>
      </w:r>
      <w:r>
        <w:rPr>
          <w:rFonts w:hint="eastAsia" w:ascii="宋体" w:hAnsi="宋体" w:cs="宋体"/>
          <w:color w:val="000000"/>
          <w:szCs w:val="21"/>
        </w:rPr>
        <w:t xml:space="preserve">，属于</w:t>
      </w:r>
      <w:r>
        <w:rPr>
          <w:rFonts w:hint="eastAsia" w:ascii="宋体" w:hAnsi="宋体" w:cs="宋体"/>
          <w:b/>
          <w:bCs/>
          <w:color w:val="000000"/>
          <w:szCs w:val="21"/>
          <w:u w:val="single"/>
        </w:rPr>
        <w:t xml:space="preserve">（</w:t>
      </w:r>
      <w:r>
        <w:rPr>
          <w:rStyle w:val="1102"/>
          <w:rFonts w:hint="eastAsia" w:ascii="宋体" w:hAnsi="宋体" w:cs="宋体"/>
          <w:color w:val="000000"/>
          <w:szCs w:val="21"/>
          <w:u w:val="single"/>
        </w:rPr>
        <w:t xml:space="preserve">其他未列明行业</w:t>
      </w:r>
      <w:r>
        <w:rPr>
          <w:rFonts w:hint="eastAsia" w:ascii="宋体" w:hAnsi="宋体" w:cs="宋体"/>
          <w:b/>
          <w:bCs/>
          <w:color w:val="000000"/>
          <w:szCs w:val="21"/>
          <w:u w:val="single"/>
        </w:rPr>
        <w:t xml:space="preserve">）（不得对行业类别修改）</w:t>
      </w:r>
      <w:r>
        <w:rPr>
          <w:rFonts w:hint="eastAsia" w:ascii="宋体" w:hAnsi="宋体" w:cs="宋体"/>
          <w:color w:val="000000"/>
          <w:szCs w:val="21"/>
        </w:rPr>
        <w:t xml:space="preserve">；承建（承接）企业为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w:t>
      </w:r>
      <w:r>
        <w:rPr>
          <w:color w:val="000000"/>
        </w:rPr>
        <w:fldChar w:fldCharType="begin"/>
      </w:r>
      <w:r>
        <w:rPr>
          <w:color w:val="000000"/>
        </w:rPr>
        <w:instrText xml:space="preserve"> HYPERLINK \l "br1" </w:instrText>
      </w:r>
      <w:r>
        <w:rPr>
          <w:color w:val="000000"/>
        </w:rPr>
        <w:fldChar w:fldCharType="separate"/>
      </w:r>
      <w:r>
        <w:rPr>
          <w:rFonts w:hint="eastAsia" w:ascii="宋体" w:hAnsi="宋体" w:cs="宋体"/>
          <w:color w:val="000000"/>
          <w:spacing w:val="-1"/>
          <w:szCs w:val="21"/>
          <w:vertAlign w:val="superscript"/>
        </w:rPr>
        <w:t xml:space="preserve">1</w:t>
      </w:r>
      <w:r>
        <w:rPr>
          <w:rFonts w:hint="eastAsia" w:ascii="宋体" w:hAnsi="宋体" w:cs="宋体"/>
          <w:color w:val="000000"/>
          <w:spacing w:val="-1"/>
          <w:szCs w:val="21"/>
          <w:vertAlign w:val="superscript"/>
        </w:rPr>
        <w:fldChar w:fldCharType="end"/>
      </w:r>
      <w:r>
        <w:rPr>
          <w:rFonts w:hint="eastAsia" w:ascii="宋体" w:hAnsi="宋体" w:cs="宋体"/>
          <w:color w:val="000000"/>
          <w:szCs w:val="21"/>
        </w:rPr>
        <w:t xml:space="preserve">，属于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u w:val="single"/>
        </w:rPr>
      </w:r>
      <w:r/>
    </w:p>
    <w:p>
      <w:pPr>
        <w:pStyle w:val="861"/>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2. </w:t>
      </w:r>
      <w:r>
        <w:rPr>
          <w:rFonts w:hint="eastAsia" w:ascii="宋体" w:hAnsi="宋体" w:cs="宋体"/>
          <w:color w:val="000000"/>
          <w:szCs w:val="21"/>
          <w:u w:val="single"/>
        </w:rPr>
        <w:t xml:space="preserve">（标的名称）</w:t>
      </w:r>
      <w:r>
        <w:rPr>
          <w:rFonts w:hint="eastAsia" w:ascii="宋体" w:hAnsi="宋体" w:cs="宋体"/>
          <w:color w:val="000000"/>
          <w:szCs w:val="21"/>
        </w:rPr>
        <w:t xml:space="preserve"> ，属于</w:t>
      </w:r>
      <w:r>
        <w:rPr>
          <w:rFonts w:hint="eastAsia" w:ascii="宋体" w:hAnsi="宋体" w:cs="宋体"/>
          <w:b/>
          <w:bCs/>
          <w:color w:val="000000"/>
          <w:szCs w:val="21"/>
          <w:u w:val="single"/>
        </w:rPr>
        <w:t xml:space="preserve">（</w:t>
      </w:r>
      <w:r>
        <w:rPr>
          <w:rStyle w:val="1102"/>
          <w:rFonts w:hint="eastAsia" w:ascii="宋体" w:hAnsi="宋体" w:cs="宋体"/>
          <w:color w:val="000000"/>
          <w:szCs w:val="21"/>
          <w:u w:val="single"/>
        </w:rPr>
        <w:t xml:space="preserve">其他未列明行业</w:t>
      </w:r>
      <w:r>
        <w:rPr>
          <w:rFonts w:hint="eastAsia" w:ascii="宋体" w:hAnsi="宋体" w:cs="宋体"/>
          <w:b/>
          <w:bCs/>
          <w:color w:val="000000"/>
          <w:szCs w:val="21"/>
          <w:u w:val="single"/>
        </w:rPr>
        <w:t xml:space="preserve">）（不得对行业类别修改）</w:t>
      </w:r>
      <w:r>
        <w:rPr>
          <w:rFonts w:hint="eastAsia" w:ascii="宋体" w:hAnsi="宋体" w:cs="宋体"/>
          <w:color w:val="000000"/>
          <w:szCs w:val="21"/>
        </w:rPr>
        <w:t xml:space="preserve">；承建（承接）企业为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u w:val="single"/>
        </w:rPr>
      </w:r>
      <w:r/>
    </w:p>
    <w:p>
      <w:pPr>
        <w:pStyle w:val="861"/>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p>
      <w:pPr>
        <w:pStyle w:val="861"/>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rPr>
          <w:rFonts w:hint="eastAsia" w:ascii="宋体" w:hAnsi="宋体" w:cs="宋体"/>
          <w:color w:val="000000"/>
          <w:szCs w:val="21"/>
        </w:rPr>
      </w:r>
      <w:r/>
    </w:p>
    <w:p>
      <w:pPr>
        <w:pStyle w:val="861"/>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hint="eastAsia" w:ascii="宋体" w:hAnsi="宋体" w:cs="宋体"/>
          <w:color w:val="000000"/>
          <w:szCs w:val="21"/>
        </w:rPr>
      </w:r>
      <w:r/>
    </w:p>
    <w:p>
      <w:pPr>
        <w:pStyle w:val="861"/>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注： 1、从业人员（不仅指在职职工）、营业收入、资产总额填报上一年度数据，无上一年度数据的新成立企业可不填报。</w:t>
      </w:r>
      <w:r>
        <w:rPr>
          <w:rFonts w:hint="eastAsia" w:ascii="宋体" w:hAnsi="宋体" w:cs="宋体"/>
          <w:color w:val="000000"/>
          <w:szCs w:val="21"/>
        </w:rPr>
      </w:r>
      <w:r/>
    </w:p>
    <w:p>
      <w:pPr>
        <w:pStyle w:val="861"/>
        <w:ind w:firstLine="420"/>
        <w:spacing w:line="360" w:lineRule="auto"/>
        <w:rPr>
          <w:rFonts w:hint="eastAsia" w:ascii="宋体" w:hAnsi="宋体" w:cs="宋体"/>
          <w:b w:val="0"/>
          <w:bCs w:val="0"/>
          <w:color w:val="000000"/>
          <w:szCs w:val="21"/>
        </w:rPr>
      </w:pPr>
      <w:r>
        <w:rPr>
          <w:rFonts w:hint="eastAsia" w:ascii="宋体" w:hAnsi="宋体" w:cs="宋体"/>
          <w:b w:val="0"/>
          <w:bCs w:val="0"/>
          <w:color w:val="000000"/>
          <w:szCs w:val="21"/>
        </w:rPr>
        <w:t xml:space="preserve">2.专门面向中小微型企业采购的项目，供应商如不提供此声明函，则不能通过资格审查；非专门面向中小微型企业采购的项目，供应商如不提供此声明函或未按要求对所有采购设备逐项填写完整，价格将不做相应扣除。</w:t>
      </w:r>
      <w:r>
        <w:rPr>
          <w:rFonts w:hint="eastAsia" w:ascii="宋体" w:hAnsi="宋体" w:cs="宋体"/>
          <w:b w:val="0"/>
          <w:bCs w:val="0"/>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3.企业声明函请完整填写，中标后将公示。</w:t>
      </w:r>
      <w:r>
        <w:rPr>
          <w:rFonts w:hint="eastAsia" w:ascii="宋体" w:hAnsi="宋体" w:cs="宋体"/>
          <w:color w:val="000000"/>
          <w:szCs w:val="21"/>
        </w:rPr>
      </w:r>
      <w:r/>
    </w:p>
    <w:p>
      <w:pPr>
        <w:pStyle w:val="861"/>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hint="eastAsia" w:ascii="宋体" w:hAnsi="宋体" w:cs="宋体"/>
          <w:color w:val="000000"/>
          <w:szCs w:val="21"/>
        </w:rPr>
      </w:r>
      <w:r/>
    </w:p>
    <w:p>
      <w:pPr>
        <w:pStyle w:val="861"/>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5.货物类声明函应涵盖本项目（分包）所有货物，否则价格不作扣除。</w:t>
      </w:r>
      <w:r>
        <w:rPr>
          <w:rFonts w:hint="eastAsia" w:ascii="宋体" w:hAnsi="宋体" w:cs="宋体"/>
          <w:color w:val="000000"/>
          <w:szCs w:val="21"/>
        </w:rPr>
      </w:r>
      <w:r/>
    </w:p>
    <w:p>
      <w:pPr>
        <w:pStyle w:val="861"/>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6.中小企业不得属于大企业的分支机构，不得存在控股股东为大企业的情形，不得存在与大企业的负责人为同一人的情形。</w:t>
      </w:r>
      <w:r>
        <w:rPr>
          <w:rFonts w:hint="eastAsia" w:ascii="宋体" w:hAnsi="宋体" w:cs="宋体"/>
          <w:color w:val="000000"/>
          <w:szCs w:val="21"/>
        </w:rPr>
      </w:r>
      <w:r/>
    </w:p>
    <w:p>
      <w:pPr>
        <w:pStyle w:val="861"/>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7.《中华人民共和国政府采购法》</w:t>
      </w:r>
      <w:r>
        <w:rPr>
          <w:rFonts w:hint="eastAsia" w:ascii="宋体" w:hAnsi="宋体" w:cs="宋体"/>
          <w:bCs/>
          <w:color w:val="000000"/>
          <w:szCs w:val="21"/>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cs="宋体"/>
          <w:color w:val="000000"/>
          <w:szCs w:val="21"/>
        </w:rPr>
      </w:r>
      <w:r/>
    </w:p>
    <w:p>
      <w:pPr>
        <w:pStyle w:val="861"/>
        <w:ind w:firstLine="5040"/>
        <w:spacing w:line="360" w:lineRule="auto"/>
        <w:rPr>
          <w:rFonts w:hint="eastAsia" w:ascii="宋体" w:hAnsi="宋体" w:cs="宋体"/>
          <w:color w:val="000000"/>
          <w:szCs w:val="21"/>
        </w:rPr>
      </w:pPr>
      <w:r>
        <w:rPr>
          <w:rFonts w:hint="eastAsia" w:ascii="宋体" w:hAnsi="宋体" w:cs="宋体"/>
          <w:color w:val="000000"/>
          <w:szCs w:val="21"/>
        </w:rPr>
        <w:t xml:space="preserve">企业名称（盖章）：</w:t>
      </w:r>
      <w:r>
        <w:rPr>
          <w:rFonts w:hint="eastAsia" w:ascii="宋体" w:hAnsi="宋体" w:cs="宋体"/>
          <w:color w:val="000000"/>
          <w:szCs w:val="21"/>
        </w:rPr>
      </w:r>
      <w:r/>
    </w:p>
    <w:p>
      <w:pPr>
        <w:pStyle w:val="861"/>
        <w:ind w:firstLine="420"/>
        <w:jc w:val="center"/>
        <w:spacing w:line="360" w:lineRule="auto"/>
        <w:rPr>
          <w:rFonts w:hint="eastAsia" w:ascii="宋体" w:hAnsi="宋体" w:cs="宋体"/>
          <w:color w:val="000000"/>
          <w:szCs w:val="21"/>
        </w:rPr>
      </w:pPr>
      <w:r>
        <w:rPr>
          <w:rFonts w:hint="eastAsia" w:ascii="宋体" w:hAnsi="宋体" w:cs="宋体"/>
          <w:color w:val="000000"/>
          <w:szCs w:val="21"/>
        </w:rPr>
        <w:t xml:space="preserve">                             日 期：</w:t>
      </w:r>
      <w:r>
        <w:rPr>
          <w:rFonts w:hint="eastAsia" w:ascii="宋体" w:hAnsi="宋体" w:cs="宋体"/>
          <w:color w:val="000000"/>
          <w:szCs w:val="21"/>
        </w:rPr>
      </w:r>
      <w:r/>
    </w:p>
    <w:p>
      <w:pPr>
        <w:pStyle w:val="861"/>
        <w:rPr>
          <w:rStyle w:val="1102"/>
          <w:rFonts w:hint="eastAsia" w:ascii="宋体" w:hAnsi="宋体" w:cs="宋体"/>
          <w:color w:val="000000"/>
          <w:szCs w:val="21"/>
        </w:rPr>
      </w:pPr>
      <w:r>
        <w:rPr>
          <w:rStyle w:val="1102"/>
          <w:rFonts w:hint="eastAsia" w:ascii="宋体" w:hAnsi="宋体" w:cs="宋体"/>
          <w:color w:val="000000"/>
          <w:szCs w:val="21"/>
        </w:rPr>
        <w:br w:type="page" w:clear="all"/>
      </w:r>
      <w:r>
        <w:rPr>
          <w:rStyle w:val="1102"/>
          <w:rFonts w:hint="eastAsia" w:ascii="宋体" w:hAnsi="宋体" w:cs="宋体"/>
          <w:color w:val="000000"/>
          <w:szCs w:val="21"/>
        </w:rPr>
      </w:r>
      <w:r/>
    </w:p>
    <w:p>
      <w:pPr>
        <w:pStyle w:val="1097"/>
        <w:ind w:firstLine="420"/>
        <w:spacing w:before="300" w:after="452"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    </w:t>
      </w:r>
      <w:r>
        <w:rPr>
          <w:rStyle w:val="1102"/>
          <w:rFonts w:hint="eastAsia" w:ascii="宋体" w:hAnsi="宋体" w:cs="宋体"/>
          <w:color w:val="000000"/>
          <w:sz w:val="21"/>
          <w:szCs w:val="21"/>
        </w:rPr>
        <w:t xml:space="preserve">中小微企业划型标准如下：</w:t>
      </w:r>
      <w:r>
        <w:rPr>
          <w:rFonts w:hint="eastAsia" w:ascii="宋体" w:hAnsi="宋体" w:cs="宋体"/>
          <w:color w:val="000000"/>
          <w:sz w:val="21"/>
          <w:szCs w:val="21"/>
        </w:rPr>
      </w:r>
      <w:r/>
    </w:p>
    <w:tbl>
      <w:tblPr>
        <w:tblW w:w="4998" w:type="pct"/>
        <w:tblCellSpacing w:w="15" w:type="dxa"/>
        <w:tblInd w:w="-15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autofit"/>
        <w:tblCellMar>
          <w:left w:w="105" w:type="dxa"/>
          <w:top w:w="0" w:type="dxa"/>
          <w:right w:w="105" w:type="dxa"/>
          <w:bottom w:w="0" w:type="dxa"/>
        </w:tblCellMar>
        <w:tblLook w:val="04A0" w:firstRow="1" w:lastRow="0" w:firstColumn="1" w:lastColumn="0" w:noHBand="0" w:noVBand="1"/>
      </w:tblPr>
      <w:tblGrid>
        <w:gridCol w:w="1552"/>
        <w:gridCol w:w="1868"/>
        <w:gridCol w:w="1268"/>
        <w:gridCol w:w="1517"/>
        <w:gridCol w:w="1835"/>
        <w:gridCol w:w="1611"/>
      </w:tblGrid>
      <w:tr>
        <w:trPr>
          <w:tblCellSpacing w:w="15" w:type="dxa"/>
          <w:trHeight w:val="285"/>
        </w:trPr>
        <w:tc>
          <w:tcPr>
            <w:tcMar>
              <w:left w:w="105" w:type="dxa"/>
              <w:top w:w="0" w:type="dxa"/>
              <w:right w:w="105" w:type="dxa"/>
              <w:bottom w:w="0" w:type="dxa"/>
            </w:tcMar>
            <w:tcW w:w="781" w:type="dxa"/>
            <w:vAlign w:val="center"/>
            <w:textDirection w:val="lrTb"/>
            <w:noWrap w:val="false"/>
          </w:tcPr>
          <w:p>
            <w:pPr>
              <w:pStyle w:val="1097"/>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行业名称</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指标名称</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计量单位</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中型</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小型</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微型</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农、林、牧、渔</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500≤Y＜20000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50≤Y＜500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Y＜50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工业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300≤X＜1000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20≤X＜300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X＜20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1"/>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2000≤Y＜40000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300≤Y＜2000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Y＜300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建筑业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6000≤Y＜80000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300≤Y＜6000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Y＜300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1"/>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资产总额（Z）</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5000≤Z＜80000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300≤Z＜5000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Z＜300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批发业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20≤X＜200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5≤X＜20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X＜5</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1"/>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5000≤Y＜40000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1000≤Y＜5000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Y＜1000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零售业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50≤X＜300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10≤X＜50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X＜10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1"/>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500≤Y＜20000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100≤Y＜500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交通运输业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300≤X＜1000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20≤X＜300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X＜20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1"/>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3000≤Y＜30000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200≤Y＜3000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Y＜200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仓储业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100≤X＜200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20≤X＜100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X＜20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1"/>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1000≤Y＜30000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100≤Y＜1000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邮政业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300≤X＜1000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20≤X＜300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X＜20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1"/>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2000≤Y＜30000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100≤Y＜2000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住宿业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100≤X＜300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ind w:firstLine="420"/>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10≤X＜100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X＜10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1"/>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2000≤Y＜10000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100≤Y＜2000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餐饮业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100≤X＜300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10≤X＜100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X＜10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1"/>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2000≤Y＜10000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100≤Y＜2000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软件和信息技术服务业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100≤X＜2000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10≤X＜100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X＜10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1"/>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1000≤Y＜100000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100≤Y＜1000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软件和信息技术服务业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100≤X＜300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10≤X＜100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X＜10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1"/>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1000≤Y＜10000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50≤Y＜1000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Y＜50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房地产开发经营</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1000≤Y＜200000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100≤X＜1000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X＜100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1"/>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资产总额（Z）</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5000≤Z＜10000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2000≤Y＜5000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Y＜2000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物业管理</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300≤X＜1000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100≤X＜300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X＜100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1"/>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1000≤Y＜5000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500≤Y＜1000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Y＜500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租赁和商务服务业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100≤X＜300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10≤X＜100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X＜10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1"/>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资产总额（Z）</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8000≤Z＜120000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100≤Z＜8000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其他未列明行业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100≤X＜300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10≤X＜100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7"/>
              <w:jc w:val="center"/>
              <w:spacing w:after="150" w:line="360" w:lineRule="auto"/>
              <w:widowControl/>
              <w:rPr>
                <w:rFonts w:hint="eastAsia" w:ascii="宋体" w:hAnsi="宋体" w:cs="宋体"/>
                <w:color w:val="000000"/>
                <w:sz w:val="21"/>
                <w:szCs w:val="21"/>
              </w:rPr>
            </w:pPr>
            <w:r>
              <w:rPr>
                <w:rStyle w:val="1102"/>
                <w:rFonts w:hint="eastAsia" w:ascii="宋体" w:hAnsi="宋体" w:cs="宋体"/>
                <w:color w:val="000000"/>
                <w:sz w:val="21"/>
                <w:szCs w:val="21"/>
              </w:rPr>
              <w:t xml:space="preserve">X＜10</w:t>
            </w:r>
            <w:r>
              <w:rPr>
                <w:rFonts w:hint="eastAsia" w:ascii="宋体" w:hAnsi="宋体" w:cs="宋体"/>
                <w:color w:val="000000"/>
                <w:sz w:val="21"/>
                <w:szCs w:val="21"/>
              </w:rPr>
            </w:r>
            <w:r/>
          </w:p>
        </w:tc>
      </w:tr>
    </w:tbl>
    <w:p>
      <w:pPr>
        <w:pStyle w:val="1097"/>
        <w:spacing w:before="300" w:after="452" w:line="360" w:lineRule="auto"/>
        <w:widowControl/>
        <w:rPr>
          <w:rStyle w:val="1102"/>
          <w:rFonts w:hint="eastAsia" w:ascii="宋体" w:hAnsi="宋体" w:cs="宋体"/>
          <w:color w:val="000000"/>
          <w:sz w:val="21"/>
          <w:szCs w:val="21"/>
        </w:rPr>
      </w:pPr>
      <w:r>
        <w:rPr>
          <w:rStyle w:val="1102"/>
          <w:rFonts w:hint="eastAsia" w:ascii="宋体" w:hAnsi="宋体" w:cs="宋体"/>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102"/>
          <w:rFonts w:hint="eastAsia" w:ascii="宋体" w:hAnsi="宋体" w:cs="宋体"/>
          <w:color w:val="000000"/>
          <w:sz w:val="21"/>
          <w:szCs w:val="21"/>
        </w:rPr>
      </w:r>
      <w:r/>
    </w:p>
    <w:p>
      <w:pPr>
        <w:pStyle w:val="861"/>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rPr>
          <w:rFonts w:hint="eastAsia" w:ascii="宋体" w:hAnsi="宋体" w:eastAsia="宋体" w:cs="宋体"/>
          <w:color w:val="000000"/>
          <w:sz w:val="21"/>
          <w:szCs w:val="21"/>
        </w:rPr>
      </w:r>
      <w:r/>
    </w:p>
    <w:p>
      <w:pPr>
        <w:pStyle w:val="1076"/>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二、符合性审查响应对照表</w:t>
      </w:r>
      <w:bookmarkEnd w:id="76"/>
      <w:r/>
      <w:bookmarkEnd w:id="77"/>
      <w:r/>
      <w:bookmarkEnd w:id="78"/>
      <w:r/>
      <w:bookmarkEnd w:id="79"/>
      <w:r/>
      <w:bookmarkEnd w:id="83"/>
      <w:r>
        <w:rPr>
          <w:rFonts w:hint="eastAsia" w:ascii="宋体" w:hAnsi="宋体" w:eastAsia="宋体" w:cs="宋体"/>
          <w:color w:val="000000"/>
          <w:sz w:val="21"/>
          <w:szCs w:val="21"/>
        </w:rPr>
      </w:r>
      <w:r/>
    </w:p>
    <w:p>
      <w:pPr>
        <w:pStyle w:val="861"/>
        <w:rPr>
          <w:rFonts w:hint="eastAsia" w:ascii="宋体" w:hAnsi="宋体" w:cs="宋体"/>
          <w:b/>
          <w:color w:val="000000"/>
          <w:szCs w:val="21"/>
        </w:rPr>
      </w:pPr>
      <w:r>
        <w:rPr>
          <w:rFonts w:hint="eastAsia" w:ascii="宋体" w:hAnsi="宋体" w:cs="宋体"/>
          <w:b/>
          <w:color w:val="000000"/>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5741"/>
        <w:gridCol w:w="1769"/>
        <w:gridCol w:w="1378"/>
      </w:tblGrid>
      <w:tr>
        <w:trPr>
          <w:trHeight w:val="882"/>
        </w:trPr>
        <w:tc>
          <w:tcPr>
            <w:tcW w:w="355" w:type="dxa"/>
            <w:vAlign w:val="center"/>
            <w:textDirection w:val="lrTb"/>
            <w:noWrap w:val="false"/>
          </w:tcPr>
          <w:p>
            <w:pPr>
              <w:pStyle w:val="86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2999" w:type="dxa"/>
            <w:vAlign w:val="center"/>
            <w:textDirection w:val="lrTb"/>
            <w:noWrap w:val="false"/>
          </w:tcPr>
          <w:p>
            <w:pPr>
              <w:pStyle w:val="86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符合性审查响应内容</w:t>
            </w:r>
            <w:r>
              <w:rPr>
                <w:rFonts w:hint="eastAsia" w:ascii="宋体" w:hAnsi="宋体" w:cs="宋体"/>
                <w:b/>
                <w:color w:val="000000"/>
                <w:szCs w:val="21"/>
              </w:rPr>
            </w:r>
            <w:r/>
          </w:p>
        </w:tc>
        <w:tc>
          <w:tcPr>
            <w:tcW w:w="924" w:type="dxa"/>
            <w:vAlign w:val="center"/>
            <w:textDirection w:val="lrTb"/>
            <w:noWrap w:val="false"/>
          </w:tcPr>
          <w:p>
            <w:pPr>
              <w:pStyle w:val="86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投标响应情况</w:t>
            </w:r>
            <w:r>
              <w:rPr>
                <w:rFonts w:hint="eastAsia" w:ascii="宋体" w:hAnsi="宋体" w:cs="宋体"/>
                <w:b/>
                <w:color w:val="000000"/>
                <w:szCs w:val="21"/>
              </w:rPr>
            </w:r>
            <w:r/>
          </w:p>
        </w:tc>
        <w:tc>
          <w:tcPr>
            <w:tcW w:w="720" w:type="dxa"/>
            <w:vAlign w:val="center"/>
            <w:textDirection w:val="lrTb"/>
            <w:noWrap w:val="false"/>
          </w:tcPr>
          <w:p>
            <w:pPr>
              <w:pStyle w:val="86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超出、符合或偏离</w:t>
            </w:r>
            <w:r>
              <w:rPr>
                <w:rFonts w:hint="eastAsia" w:ascii="宋体" w:hAnsi="宋体" w:cs="宋体"/>
                <w:b/>
                <w:color w:val="000000"/>
                <w:szCs w:val="21"/>
              </w:rPr>
            </w:r>
            <w:r/>
          </w:p>
        </w:tc>
      </w:tr>
      <w:tr>
        <w:trPr>
          <w:trHeight w:val="582"/>
        </w:trPr>
        <w:tc>
          <w:tcPr>
            <w:tcW w:w="355" w:type="dxa"/>
            <w:vAlign w:val="center"/>
            <w:textDirection w:val="lrTb"/>
            <w:noWrap w:val="false"/>
          </w:tcPr>
          <w:p>
            <w:pPr>
              <w:pStyle w:val="861"/>
              <w:jc w:val="center"/>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r>
            <w:r/>
          </w:p>
        </w:tc>
        <w:tc>
          <w:tcPr>
            <w:tcW w:w="2999" w:type="dxa"/>
            <w:vAlign w:val="center"/>
            <w:textDirection w:val="lrTb"/>
            <w:noWrap w:val="false"/>
          </w:tcPr>
          <w:p>
            <w:pPr>
              <w:pStyle w:val="861"/>
              <w:spacing w:line="0" w:lineRule="atLeast"/>
              <w:rPr>
                <w:rFonts w:hint="eastAsia" w:ascii="宋体" w:hAnsi="宋体" w:cs="宋体"/>
                <w:bCs/>
                <w:iCs/>
                <w:color w:val="000000"/>
                <w:szCs w:val="21"/>
              </w:rPr>
            </w:pPr>
            <w:r>
              <w:rPr>
                <w:rFonts w:hint="eastAsia" w:ascii="宋体" w:hAnsi="宋体"/>
                <w:color w:val="000000"/>
                <w:szCs w:val="21"/>
              </w:rPr>
              <w:t xml:space="preserve">招标文件（含技术</w:t>
            </w:r>
            <w:r>
              <w:rPr>
                <w:rFonts w:ascii="宋体" w:hAnsi="宋体"/>
                <w:color w:val="000000"/>
                <w:szCs w:val="21"/>
              </w:rPr>
              <w:t xml:space="preserve">要求和商务</w:t>
            </w:r>
            <w:r>
              <w:rPr>
                <w:rFonts w:hint="eastAsia" w:ascii="宋体" w:hAnsi="宋体"/>
                <w:color w:val="000000"/>
                <w:szCs w:val="21"/>
              </w:rPr>
              <w:t xml:space="preserve">要求）</w:t>
            </w:r>
            <w:r>
              <w:rPr>
                <w:rFonts w:ascii="宋体" w:hAnsi="宋体"/>
                <w:color w:val="000000"/>
                <w:szCs w:val="21"/>
              </w:rPr>
              <w:t xml:space="preserve">中的实质性要求</w:t>
            </w:r>
            <w:r>
              <w:rPr>
                <w:rFonts w:hint="eastAsia" w:ascii="宋体" w:hAnsi="宋体"/>
                <w:b/>
                <w:bCs/>
                <w:color w:val="000000"/>
                <w:szCs w:val="21"/>
              </w:rPr>
              <w:t xml:space="preserve">（</w:t>
            </w:r>
            <w:r>
              <w:rPr>
                <w:rFonts w:hint="eastAsia" w:ascii="宋体" w:hAnsi="宋体"/>
                <w:b/>
                <w:bCs/>
                <w:i/>
                <w:color w:val="000000"/>
                <w:szCs w:val="21"/>
                <w:u w:val="single"/>
              </w:rPr>
              <w:t xml:space="preserve">斜体且有下划线部分</w:t>
            </w:r>
            <w:r>
              <w:rPr>
                <w:rFonts w:hint="eastAsia" w:ascii="宋体" w:hAnsi="宋体"/>
                <w:b/>
                <w:bCs/>
                <w:color w:val="000000"/>
                <w:szCs w:val="21"/>
              </w:rPr>
              <w:t xml:space="preserve">）</w:t>
            </w:r>
            <w:r>
              <w:rPr>
                <w:rFonts w:hint="eastAsia" w:ascii="宋体" w:hAnsi="宋体" w:cs="宋体"/>
                <w:bCs/>
                <w:iCs/>
                <w:color w:val="000000"/>
                <w:szCs w:val="21"/>
              </w:rPr>
            </w:r>
            <w:r/>
          </w:p>
        </w:tc>
        <w:tc>
          <w:tcPr>
            <w:tcW w:w="924" w:type="dxa"/>
            <w:vAlign w:val="center"/>
            <w:textDirection w:val="lrTb"/>
            <w:noWrap w:val="false"/>
          </w:tcPr>
          <w:p>
            <w:pPr>
              <w:pStyle w:val="861"/>
              <w:rPr>
                <w:rFonts w:hint="eastAsia" w:ascii="宋体" w:hAnsi="宋体" w:cs="宋体"/>
                <w:b/>
                <w:color w:val="000000"/>
                <w:szCs w:val="21"/>
              </w:rPr>
            </w:pPr>
            <w:r>
              <w:rPr>
                <w:rFonts w:hint="eastAsia" w:ascii="宋体" w:hAnsi="宋体" w:cs="宋体"/>
                <w:b/>
                <w:color w:val="000000"/>
                <w:szCs w:val="21"/>
              </w:rPr>
            </w:r>
            <w:r/>
          </w:p>
        </w:tc>
        <w:tc>
          <w:tcPr>
            <w:tcW w:w="720" w:type="dxa"/>
            <w:vAlign w:val="center"/>
            <w:textDirection w:val="lrTb"/>
            <w:noWrap w:val="false"/>
          </w:tcPr>
          <w:p>
            <w:pPr>
              <w:pStyle w:val="861"/>
              <w:rPr>
                <w:rFonts w:hint="eastAsia" w:ascii="宋体" w:hAnsi="宋体" w:cs="宋体"/>
                <w:b/>
                <w:color w:val="000000"/>
                <w:szCs w:val="21"/>
              </w:rPr>
            </w:pPr>
            <w:r>
              <w:rPr>
                <w:rFonts w:hint="eastAsia" w:ascii="宋体" w:hAnsi="宋体" w:cs="宋体"/>
                <w:b/>
                <w:color w:val="000000"/>
                <w:szCs w:val="21"/>
              </w:rPr>
            </w:r>
            <w:r/>
          </w:p>
        </w:tc>
      </w:tr>
      <w:tr>
        <w:trPr>
          <w:trHeight w:val="582"/>
        </w:trPr>
        <w:tc>
          <w:tcPr>
            <w:tcW w:w="355" w:type="dxa"/>
            <w:vAlign w:val="center"/>
            <w:textDirection w:val="lrTb"/>
            <w:noWrap w:val="false"/>
          </w:tcPr>
          <w:p>
            <w:pPr>
              <w:pStyle w:val="861"/>
              <w:jc w:val="cente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2999" w:type="dxa"/>
            <w:vAlign w:val="center"/>
            <w:textDirection w:val="lrTb"/>
            <w:noWrap w:val="false"/>
          </w:tcPr>
          <w:p>
            <w:pPr>
              <w:pStyle w:val="861"/>
              <w:spacing w:line="0" w:lineRule="atLeast"/>
              <w:rPr>
                <w:rFonts w:hint="eastAsia" w:ascii="宋体" w:hAnsi="宋体" w:cs="宋体"/>
                <w:iCs/>
                <w:color w:val="000000"/>
                <w:szCs w:val="21"/>
              </w:rPr>
            </w:pPr>
            <w:r>
              <w:rPr>
                <w:rFonts w:hint="eastAsia" w:ascii="宋体" w:hAnsi="宋体" w:cs="宋体"/>
                <w:iCs/>
                <w:color w:val="000000"/>
                <w:szCs w:val="21"/>
              </w:rPr>
              <w:t xml:space="preserve">……</w:t>
            </w:r>
            <w:r>
              <w:rPr>
                <w:rFonts w:hint="eastAsia" w:ascii="宋体" w:hAnsi="宋体" w:cs="宋体"/>
                <w:iCs/>
                <w:color w:val="000000"/>
                <w:szCs w:val="21"/>
              </w:rPr>
            </w:r>
            <w:r/>
          </w:p>
        </w:tc>
        <w:tc>
          <w:tcPr>
            <w:tcW w:w="924" w:type="dxa"/>
            <w:vAlign w:val="center"/>
            <w:textDirection w:val="lrTb"/>
            <w:noWrap w:val="false"/>
          </w:tcPr>
          <w:p>
            <w:pPr>
              <w:pStyle w:val="861"/>
              <w:rPr>
                <w:rFonts w:hint="eastAsia" w:ascii="宋体" w:hAnsi="宋体" w:cs="宋体"/>
                <w:color w:val="000000"/>
                <w:szCs w:val="21"/>
              </w:rPr>
            </w:pPr>
            <w:r>
              <w:rPr>
                <w:rFonts w:hint="eastAsia" w:ascii="宋体" w:hAnsi="宋体" w:cs="宋体"/>
                <w:color w:val="000000"/>
                <w:szCs w:val="21"/>
              </w:rPr>
            </w:r>
            <w:r/>
          </w:p>
        </w:tc>
        <w:tc>
          <w:tcPr>
            <w:tcW w:w="720" w:type="dxa"/>
            <w:vAlign w:val="center"/>
            <w:textDirection w:val="lrTb"/>
            <w:noWrap w:val="false"/>
          </w:tcPr>
          <w:p>
            <w:pPr>
              <w:pStyle w:val="861"/>
              <w:rPr>
                <w:rFonts w:hint="eastAsia" w:ascii="宋体" w:hAnsi="宋体" w:cs="宋体"/>
                <w:color w:val="000000"/>
                <w:szCs w:val="21"/>
              </w:rPr>
            </w:pPr>
            <w:r>
              <w:rPr>
                <w:rFonts w:hint="eastAsia" w:ascii="宋体" w:hAnsi="宋体" w:cs="宋体"/>
                <w:color w:val="000000"/>
                <w:szCs w:val="21"/>
              </w:rPr>
            </w:r>
            <w:r/>
          </w:p>
        </w:tc>
      </w:tr>
    </w:tbl>
    <w:p>
      <w:pPr>
        <w:pStyle w:val="861"/>
        <w:jc w:val="left"/>
        <w:spacing w:line="360" w:lineRule="auto"/>
        <w:rPr>
          <w:rFonts w:hint="eastAsia" w:ascii="宋体" w:hAnsi="宋体" w:cs="宋体"/>
          <w:color w:val="000000"/>
          <w:szCs w:val="21"/>
        </w:rPr>
      </w:pPr>
      <w:r>
        <w:rPr>
          <w:rFonts w:hint="eastAsia" w:ascii="宋体" w:hAnsi="宋体" w:cs="宋体"/>
          <w:color w:val="000000"/>
          <w:szCs w:val="21"/>
        </w:rPr>
        <w:t xml:space="preserve">附件：证明材料1，证明材料2，……</w:t>
      </w:r>
      <w:r>
        <w:rPr>
          <w:rFonts w:hint="eastAsia" w:ascii="宋体" w:hAnsi="宋体" w:cs="宋体"/>
          <w:color w:val="000000"/>
          <w:szCs w:val="21"/>
        </w:rPr>
      </w:r>
      <w:r/>
    </w:p>
    <w:p>
      <w:pPr>
        <w:pStyle w:val="861"/>
        <w:jc w:val="left"/>
        <w:spacing w:line="360" w:lineRule="auto"/>
        <w:rPr>
          <w:rFonts w:hint="eastAsia" w:ascii="宋体" w:hAnsi="宋体" w:cs="宋体"/>
          <w:color w:val="000000"/>
          <w:szCs w:val="21"/>
        </w:rPr>
      </w:pPr>
      <w:r>
        <w:rPr>
          <w:rFonts w:hint="eastAsia" w:ascii="宋体" w:hAnsi="宋体" w:cs="宋体"/>
          <w:color w:val="000000"/>
          <w:szCs w:val="21"/>
        </w:rPr>
      </w:r>
      <w:r/>
    </w:p>
    <w:p>
      <w:pPr>
        <w:pStyle w:val="861"/>
        <w:jc w:val="left"/>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p>
      <w:pPr>
        <w:pStyle w:val="861"/>
        <w:jc w:val="left"/>
        <w:spacing w:line="360" w:lineRule="auto"/>
        <w:rPr>
          <w:rFonts w:hint="eastAsia" w:ascii="宋体" w:hAnsi="宋体" w:cs="宋体"/>
          <w:color w:val="000000"/>
          <w:szCs w:val="21"/>
        </w:rPr>
      </w:pPr>
      <w:r>
        <w:rPr>
          <w:rFonts w:hint="eastAsia" w:ascii="宋体" w:hAnsi="宋体" w:cs="宋体"/>
          <w:color w:val="000000"/>
          <w:szCs w:val="21"/>
        </w:rPr>
        <w:t xml:space="preserve">1.投标人必须对招标文件（含技术要求和商务要求）中的实质性要求</w:t>
      </w:r>
      <w:r>
        <w:rPr>
          <w:rFonts w:hint="eastAsia" w:ascii="宋体" w:hAnsi="宋体" w:cs="宋体"/>
          <w:b/>
          <w:bCs/>
          <w:color w:val="000000"/>
          <w:szCs w:val="21"/>
        </w:rPr>
        <w:t xml:space="preserve">（</w:t>
      </w:r>
      <w:r>
        <w:rPr>
          <w:rFonts w:hint="eastAsia" w:ascii="宋体" w:hAnsi="宋体" w:cs="宋体"/>
          <w:b/>
          <w:bCs/>
          <w:i/>
          <w:color w:val="000000"/>
          <w:szCs w:val="21"/>
          <w:u w:val="single"/>
        </w:rPr>
        <w:t xml:space="preserve">斜体且有下划线部分</w:t>
      </w:r>
      <w:r>
        <w:rPr>
          <w:rFonts w:hint="eastAsia" w:ascii="宋体" w:hAnsi="宋体" w:cs="宋体"/>
          <w:b/>
          <w:bCs/>
          <w:color w:val="000000"/>
          <w:szCs w:val="21"/>
        </w:rPr>
        <w:t xml:space="preserve">）</w:t>
      </w:r>
      <w:r>
        <w:rPr>
          <w:rFonts w:hint="eastAsia" w:ascii="宋体" w:hAnsi="宋体" w:cs="宋体"/>
          <w:color w:val="000000"/>
          <w:szCs w:val="21"/>
        </w:rPr>
        <w:t xml:space="preserve">逐条做出明确响应。</w:t>
      </w:r>
      <w:r>
        <w:rPr>
          <w:rFonts w:hint="eastAsia" w:ascii="宋体" w:hAnsi="宋体" w:cs="宋体"/>
          <w:color w:val="000000"/>
          <w:szCs w:val="21"/>
        </w:rPr>
      </w:r>
      <w:r/>
    </w:p>
    <w:p>
      <w:pPr>
        <w:pStyle w:val="861"/>
        <w:jc w:val="left"/>
        <w:spacing w:line="360" w:lineRule="auto"/>
        <w:rPr>
          <w:rFonts w:hint="eastAsia" w:ascii="宋体" w:hAnsi="宋体" w:cs="宋体"/>
          <w:color w:val="000000"/>
          <w:szCs w:val="21"/>
        </w:rPr>
      </w:pPr>
      <w:r>
        <w:rPr>
          <w:rFonts w:hint="eastAsia" w:ascii="宋体" w:hAnsi="宋体" w:cs="宋体"/>
          <w:color w:val="000000"/>
          <w:szCs w:val="21"/>
        </w:rPr>
        <w:t xml:space="preserve">2.如果招标文件要求提供证明材料，投标人必须将证明材料列于该表之下。</w:t>
      </w:r>
      <w:r>
        <w:rPr>
          <w:rFonts w:hint="eastAsia" w:ascii="宋体" w:hAnsi="宋体" w:cs="宋体"/>
          <w:color w:val="000000"/>
          <w:szCs w:val="21"/>
        </w:rPr>
      </w:r>
      <w:r/>
    </w:p>
    <w:p>
      <w:pPr>
        <w:pStyle w:val="861"/>
        <w:contextualSpacing/>
        <w:jc w:val="left"/>
        <w:spacing w:line="360" w:lineRule="auto"/>
        <w:rPr>
          <w:rFonts w:hint="eastAsia" w:ascii="宋体" w:hAnsi="宋体" w:cs="宋体"/>
          <w:b/>
          <w:bCs/>
          <w:color w:val="000000"/>
          <w:szCs w:val="21"/>
        </w:rPr>
      </w:pPr>
      <w:r>
        <w:rPr>
          <w:rFonts w:hint="eastAsia" w:ascii="宋体" w:hAnsi="宋体" w:cs="宋体"/>
          <w:color w:val="000000"/>
          <w:szCs w:val="21"/>
        </w:rPr>
        <w:t xml:space="preserve">3.投标人未对实质性要求逐条作出明确响应的，或未按招标文件要求提供证明材料的，该采购包作无效投标处理。</w:t>
      </w:r>
      <w:r>
        <w:rPr>
          <w:rFonts w:hint="eastAsia" w:ascii="宋体" w:hAnsi="宋体" w:cs="宋体"/>
          <w:b/>
          <w:bCs/>
          <w:color w:val="000000"/>
          <w:szCs w:val="21"/>
        </w:rPr>
      </w:r>
      <w:r/>
    </w:p>
    <w:p>
      <w:pPr>
        <w:pStyle w:val="861"/>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1"/>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1"/>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1"/>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1"/>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1"/>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1"/>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1"/>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1"/>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1"/>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1"/>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1076"/>
        <w:rPr>
          <w:rFonts w:hint="eastAsia" w:ascii="宋体" w:hAnsi="宋体" w:eastAsia="宋体" w:cs="宋体"/>
          <w:color w:val="000000"/>
          <w:sz w:val="21"/>
          <w:szCs w:val="21"/>
        </w:rPr>
      </w:pPr>
      <w:r/>
      <w:bookmarkStart w:id="84" w:name="_Toc23420"/>
      <w:r/>
      <w:bookmarkStart w:id="85" w:name="_Toc29406"/>
      <w:r/>
      <w:bookmarkStart w:id="86" w:name="_Toc23068"/>
      <w:r/>
      <w:bookmarkStart w:id="87" w:name="_Toc23689"/>
      <w:r/>
      <w:bookmarkStart w:id="88" w:name="_Toc2005"/>
      <w:r>
        <w:rPr>
          <w:rFonts w:hint="eastAsia" w:ascii="宋体" w:hAnsi="宋体" w:eastAsia="宋体" w:cs="宋体"/>
          <w:color w:val="000000"/>
          <w:sz w:val="21"/>
          <w:szCs w:val="21"/>
        </w:rPr>
        <w:t xml:space="preserve">三、非实质性响应对照表</w:t>
      </w:r>
      <w:bookmarkEnd w:id="84"/>
      <w:r/>
      <w:bookmarkEnd w:id="85"/>
      <w:r/>
      <w:bookmarkEnd w:id="86"/>
      <w:r/>
      <w:bookmarkEnd w:id="87"/>
      <w:r/>
      <w:bookmarkEnd w:id="88"/>
      <w:r>
        <w:rPr>
          <w:rFonts w:hint="eastAsia" w:ascii="宋体" w:hAnsi="宋体" w:eastAsia="宋体" w:cs="宋体"/>
          <w:color w:val="000000"/>
          <w:sz w:val="21"/>
          <w:szCs w:val="21"/>
        </w:rPr>
      </w:r>
      <w:r/>
    </w:p>
    <w:p>
      <w:pPr>
        <w:pStyle w:val="861"/>
        <w:rPr>
          <w:rFonts w:hint="eastAsia" w:ascii="宋体" w:hAnsi="宋体" w:cs="宋体"/>
          <w:b/>
          <w:color w:val="000000"/>
          <w:szCs w:val="21"/>
        </w:rPr>
      </w:pPr>
      <w:r>
        <w:rPr>
          <w:rFonts w:hint="eastAsia" w:ascii="宋体" w:hAnsi="宋体" w:cs="宋体"/>
          <w:b/>
          <w:color w:val="000000"/>
          <w:szCs w:val="21"/>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5742"/>
        <w:gridCol w:w="1768"/>
        <w:gridCol w:w="1378"/>
      </w:tblGrid>
      <w:tr>
        <w:trPr>
          <w:trHeight w:val="882"/>
        </w:trPr>
        <w:tc>
          <w:tcPr>
            <w:tcW w:w="353" w:type="dxa"/>
            <w:vAlign w:val="center"/>
            <w:textDirection w:val="lrTb"/>
            <w:noWrap w:val="false"/>
          </w:tcPr>
          <w:p>
            <w:pPr>
              <w:pStyle w:val="86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3001" w:type="dxa"/>
            <w:vAlign w:val="center"/>
            <w:textDirection w:val="lrTb"/>
            <w:noWrap w:val="false"/>
          </w:tcPr>
          <w:p>
            <w:pPr>
              <w:pStyle w:val="86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非实质性响应内容</w:t>
            </w:r>
            <w:r>
              <w:rPr>
                <w:rFonts w:hint="eastAsia" w:ascii="宋体" w:hAnsi="宋体" w:cs="宋体"/>
                <w:b/>
                <w:color w:val="000000"/>
                <w:szCs w:val="21"/>
              </w:rPr>
            </w:r>
            <w:r/>
          </w:p>
        </w:tc>
        <w:tc>
          <w:tcPr>
            <w:tcW w:w="924" w:type="dxa"/>
            <w:vAlign w:val="center"/>
            <w:textDirection w:val="lrTb"/>
            <w:noWrap w:val="false"/>
          </w:tcPr>
          <w:p>
            <w:pPr>
              <w:pStyle w:val="86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86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c>
          <w:tcPr>
            <w:tcW w:w="720" w:type="dxa"/>
            <w:vAlign w:val="center"/>
            <w:textDirection w:val="lrTb"/>
            <w:noWrap w:val="false"/>
          </w:tcPr>
          <w:p>
            <w:pPr>
              <w:pStyle w:val="86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响应情况</w:t>
            </w:r>
            <w:r>
              <w:rPr>
                <w:rFonts w:hint="eastAsia" w:ascii="宋体" w:hAnsi="宋体" w:cs="宋体"/>
                <w:b/>
                <w:color w:val="000000"/>
                <w:szCs w:val="21"/>
              </w:rPr>
            </w:r>
            <w:r/>
          </w:p>
        </w:tc>
      </w:tr>
      <w:tr>
        <w:trPr>
          <w:trHeight w:val="643"/>
        </w:trPr>
        <w:tc>
          <w:tcPr>
            <w:tcW w:w="353" w:type="dxa"/>
            <w:vAlign w:val="center"/>
            <w:textDirection w:val="lrTb"/>
            <w:noWrap w:val="false"/>
          </w:tcPr>
          <w:p>
            <w:pPr>
              <w:pStyle w:val="861"/>
              <w:jc w:val="center"/>
              <w:rPr>
                <w:rFonts w:hint="eastAsia" w:ascii="宋体" w:hAnsi="宋体" w:cs="宋体"/>
                <w:b/>
                <w:color w:val="000000"/>
                <w:szCs w:val="21"/>
              </w:rPr>
            </w:pPr>
            <w:r>
              <w:rPr>
                <w:rFonts w:hint="eastAsia" w:ascii="宋体" w:hAnsi="宋体" w:cs="宋体"/>
                <w:color w:val="000000"/>
                <w:szCs w:val="21"/>
              </w:rPr>
              <w:t xml:space="preserve">1</w:t>
            </w:r>
            <w:r>
              <w:rPr>
                <w:rFonts w:hint="eastAsia" w:ascii="宋体" w:hAnsi="宋体" w:cs="宋体"/>
                <w:b/>
                <w:color w:val="000000"/>
                <w:szCs w:val="21"/>
              </w:rPr>
            </w:r>
            <w:r/>
          </w:p>
        </w:tc>
        <w:tc>
          <w:tcPr>
            <w:tcW w:w="3001" w:type="dxa"/>
            <w:vAlign w:val="center"/>
            <w:textDirection w:val="lrTb"/>
            <w:noWrap w:val="false"/>
          </w:tcPr>
          <w:p>
            <w:pPr>
              <w:pStyle w:val="861"/>
              <w:spacing w:line="0" w:lineRule="atLeast"/>
              <w:rPr>
                <w:rFonts w:hint="eastAsia" w:ascii="宋体" w:hAnsi="宋体" w:cs="宋体"/>
                <w:iCs/>
                <w:color w:val="000000"/>
                <w:szCs w:val="21"/>
              </w:rPr>
            </w:pPr>
            <w:r>
              <w:rPr>
                <w:rFonts w:hint="eastAsia" w:ascii="宋体" w:hAnsi="宋体" w:cs="宋体"/>
                <w:iCs/>
                <w:color w:val="000000"/>
                <w:szCs w:val="21"/>
              </w:rPr>
              <w:t xml:space="preserve">《残疾人福利性单位声明函》</w:t>
            </w:r>
            <w:r>
              <w:rPr>
                <w:rFonts w:hint="eastAsia" w:ascii="宋体" w:hAnsi="宋体" w:cs="宋体"/>
                <w:iCs/>
                <w:color w:val="000000"/>
                <w:szCs w:val="21"/>
              </w:rPr>
            </w:r>
            <w:r/>
          </w:p>
        </w:tc>
        <w:tc>
          <w:tcPr>
            <w:tcW w:w="924" w:type="dxa"/>
            <w:vAlign w:val="center"/>
            <w:textDirection w:val="lrTb"/>
            <w:noWrap w:val="false"/>
          </w:tcPr>
          <w:p>
            <w:pPr>
              <w:pStyle w:val="861"/>
              <w:rPr>
                <w:rFonts w:hint="eastAsia" w:ascii="宋体" w:hAnsi="宋体" w:cs="宋体"/>
                <w:b/>
                <w:color w:val="000000"/>
                <w:szCs w:val="21"/>
              </w:rPr>
            </w:pPr>
            <w:r>
              <w:rPr>
                <w:rFonts w:hint="eastAsia" w:ascii="宋体" w:hAnsi="宋体" w:cs="宋体"/>
                <w:b/>
                <w:color w:val="000000"/>
                <w:szCs w:val="21"/>
              </w:rPr>
            </w:r>
            <w:r/>
          </w:p>
        </w:tc>
        <w:tc>
          <w:tcPr>
            <w:tcW w:w="720" w:type="dxa"/>
            <w:vAlign w:val="center"/>
            <w:textDirection w:val="lrTb"/>
            <w:noWrap w:val="false"/>
          </w:tcPr>
          <w:p>
            <w:pPr>
              <w:pStyle w:val="861"/>
              <w:rPr>
                <w:rFonts w:hint="eastAsia" w:ascii="宋体" w:hAnsi="宋体" w:cs="宋体"/>
                <w:b/>
                <w:color w:val="000000"/>
                <w:szCs w:val="21"/>
              </w:rPr>
            </w:pPr>
            <w:r>
              <w:rPr>
                <w:rFonts w:hint="eastAsia" w:ascii="宋体" w:hAnsi="宋体" w:cs="宋体"/>
                <w:b/>
                <w:color w:val="000000"/>
                <w:szCs w:val="21"/>
              </w:rPr>
            </w:r>
            <w:r/>
          </w:p>
        </w:tc>
      </w:tr>
      <w:tr>
        <w:trPr>
          <w:trHeight w:val="643"/>
        </w:trPr>
        <w:tc>
          <w:tcPr>
            <w:tcW w:w="353" w:type="dxa"/>
            <w:vAlign w:val="center"/>
            <w:textDirection w:val="lrTb"/>
            <w:noWrap w:val="false"/>
          </w:tcPr>
          <w:p>
            <w:pPr>
              <w:pStyle w:val="861"/>
              <w:jc w:val="cente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3001" w:type="dxa"/>
            <w:vAlign w:val="center"/>
            <w:textDirection w:val="lrTb"/>
            <w:noWrap w:val="false"/>
          </w:tcPr>
          <w:p>
            <w:pPr>
              <w:pStyle w:val="861"/>
              <w:spacing w:line="0" w:lineRule="atLeast"/>
              <w:rPr>
                <w:rFonts w:hint="eastAsia" w:ascii="宋体" w:hAnsi="宋体" w:cs="宋体"/>
                <w:iCs/>
                <w:color w:val="000000"/>
                <w:szCs w:val="21"/>
              </w:rPr>
            </w:pPr>
            <w:r>
              <w:rPr>
                <w:rFonts w:hint="eastAsia" w:ascii="宋体" w:hAnsi="宋体" w:cs="宋体"/>
                <w:iCs/>
                <w:color w:val="000000"/>
                <w:szCs w:val="21"/>
              </w:rPr>
              <w:t xml:space="preserve">《关于符合本国产品标准的声明函》</w:t>
            </w:r>
            <w:r>
              <w:rPr>
                <w:rFonts w:hint="eastAsia" w:ascii="宋体" w:hAnsi="宋体" w:cs="宋体"/>
                <w:iCs/>
                <w:color w:val="000000"/>
                <w:szCs w:val="21"/>
              </w:rPr>
            </w:r>
            <w:r/>
          </w:p>
        </w:tc>
        <w:tc>
          <w:tcPr>
            <w:tcW w:w="924" w:type="dxa"/>
            <w:vAlign w:val="center"/>
            <w:textDirection w:val="lrTb"/>
            <w:noWrap w:val="false"/>
          </w:tcPr>
          <w:p>
            <w:pPr>
              <w:pStyle w:val="861"/>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tc>
        <w:tc>
          <w:tcPr>
            <w:tcW w:w="720" w:type="dxa"/>
            <w:vAlign w:val="center"/>
            <w:textDirection w:val="lrTb"/>
            <w:noWrap w:val="false"/>
          </w:tcPr>
          <w:p>
            <w:pPr>
              <w:pStyle w:val="861"/>
              <w:rPr>
                <w:rFonts w:hint="eastAsia" w:ascii="宋体" w:hAnsi="宋体" w:cs="宋体"/>
                <w:color w:val="000000"/>
                <w:szCs w:val="21"/>
              </w:rPr>
            </w:pPr>
            <w:r>
              <w:rPr>
                <w:rFonts w:hint="eastAsia" w:ascii="宋体" w:hAnsi="宋体" w:cs="宋体"/>
                <w:color w:val="000000"/>
                <w:szCs w:val="21"/>
              </w:rPr>
            </w:r>
            <w:r/>
          </w:p>
        </w:tc>
      </w:tr>
      <w:tr>
        <w:trPr>
          <w:trHeight w:val="643"/>
        </w:trPr>
        <w:tc>
          <w:tcPr>
            <w:tcW w:w="353" w:type="dxa"/>
            <w:vAlign w:val="center"/>
            <w:textDirection w:val="lrTb"/>
            <w:noWrap w:val="false"/>
          </w:tcPr>
          <w:p>
            <w:pPr>
              <w:pStyle w:val="861"/>
              <w:jc w:val="center"/>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3001" w:type="dxa"/>
            <w:vAlign w:val="center"/>
            <w:textDirection w:val="lrTb"/>
            <w:noWrap w:val="false"/>
          </w:tcPr>
          <w:p>
            <w:pPr>
              <w:pStyle w:val="861"/>
              <w:spacing w:line="0" w:lineRule="atLeast"/>
              <w:rPr>
                <w:rFonts w:hint="eastAsia" w:ascii="宋体" w:hAnsi="宋体" w:cs="宋体"/>
                <w:iCs/>
                <w:color w:val="000000"/>
                <w:szCs w:val="21"/>
              </w:rPr>
            </w:pPr>
            <w:r>
              <w:rPr>
                <w:rFonts w:hint="eastAsia" w:ascii="宋体" w:hAnsi="宋体" w:cs="宋体"/>
                <w:color w:val="000000"/>
                <w:szCs w:val="21"/>
              </w:rPr>
              <w:t xml:space="preserve">……</w:t>
            </w:r>
            <w:r>
              <w:rPr>
                <w:rFonts w:hint="eastAsia" w:ascii="宋体" w:hAnsi="宋体" w:cs="宋体"/>
                <w:iCs/>
                <w:color w:val="000000"/>
                <w:szCs w:val="21"/>
              </w:rPr>
            </w:r>
            <w:r/>
          </w:p>
        </w:tc>
        <w:tc>
          <w:tcPr>
            <w:tcW w:w="924" w:type="dxa"/>
            <w:vAlign w:val="center"/>
            <w:textDirection w:val="lrTb"/>
            <w:noWrap w:val="false"/>
          </w:tcPr>
          <w:p>
            <w:pPr>
              <w:pStyle w:val="861"/>
              <w:rPr>
                <w:rFonts w:hint="eastAsia" w:ascii="宋体" w:hAnsi="宋体" w:cs="宋体"/>
                <w:color w:val="000000"/>
                <w:szCs w:val="21"/>
              </w:rPr>
            </w:pPr>
            <w:r>
              <w:rPr>
                <w:rFonts w:hint="eastAsia" w:ascii="宋体" w:hAnsi="宋体" w:cs="宋体"/>
                <w:color w:val="000000"/>
                <w:szCs w:val="21"/>
              </w:rPr>
            </w:r>
            <w:r/>
          </w:p>
        </w:tc>
        <w:tc>
          <w:tcPr>
            <w:tcW w:w="720" w:type="dxa"/>
            <w:vAlign w:val="center"/>
            <w:textDirection w:val="lrTb"/>
            <w:noWrap w:val="false"/>
          </w:tcPr>
          <w:p>
            <w:pPr>
              <w:pStyle w:val="861"/>
              <w:rPr>
                <w:rFonts w:hint="eastAsia" w:ascii="宋体" w:hAnsi="宋体" w:cs="宋体"/>
                <w:color w:val="000000"/>
                <w:szCs w:val="21"/>
              </w:rPr>
            </w:pPr>
            <w:r>
              <w:rPr>
                <w:rFonts w:hint="eastAsia" w:ascii="宋体" w:hAnsi="宋体" w:cs="宋体"/>
                <w:color w:val="000000"/>
                <w:szCs w:val="21"/>
              </w:rPr>
            </w:r>
            <w:r/>
          </w:p>
        </w:tc>
      </w:tr>
    </w:tbl>
    <w:p>
      <w:pPr>
        <w:pStyle w:val="861"/>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1"/>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1"/>
        <w:rPr>
          <w:rFonts w:hint="eastAsia" w:ascii="宋体" w:hAnsi="宋体" w:cs="宋体"/>
          <w:color w:val="000000"/>
          <w:szCs w:val="21"/>
        </w:rPr>
      </w:pPr>
      <w:r>
        <w:rPr>
          <w:rFonts w:hint="eastAsia" w:ascii="宋体" w:hAnsi="宋体" w:cs="宋体"/>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center"/>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r>
      <w:r/>
    </w:p>
    <w:p>
      <w:pPr>
        <w:pStyle w:val="861"/>
        <w:ind w:firstLine="420"/>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残疾人福利性单位声明函</w:t>
      </w:r>
      <w:r>
        <w:rPr>
          <w:rFonts w:hint="eastAsia" w:ascii="宋体" w:hAnsi="宋体" w:eastAsia="宋体" w:cs="宋体"/>
          <w:b/>
          <w:bCs/>
          <w:color w:val="000000"/>
          <w:highlight w:val="none"/>
        </w:rPr>
      </w:r>
      <w:r/>
    </w:p>
    <w:p>
      <w:pPr>
        <w:pStyle w:val="861"/>
        <w:ind w:firstLine="420"/>
        <w:jc w:val="left"/>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61"/>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Cs w:val="21"/>
          <w:highlight w:val="none"/>
          <w:lang w:eastAsia="zh-CN"/>
        </w:rPr>
        <w:t xml:space="preserve">〔2017〕141号</w:t>
      </w:r>
      <w:r>
        <w:rPr>
          <w:rFonts w:hint="eastAsia" w:ascii="宋体" w:hAnsi="宋体" w:eastAsia="宋体" w:cs="宋体"/>
          <w:color w:val="000000"/>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color w:val="000000"/>
          <w:szCs w:val="21"/>
          <w:highlight w:val="none"/>
        </w:rPr>
      </w:r>
      <w:r/>
    </w:p>
    <w:p>
      <w:pPr>
        <w:pStyle w:val="861"/>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本单位在本次政府采购活动中提供的残疾人福利单位产品报价合计为人民币（大写）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 xml:space="preserve">元</w:t>
      </w:r>
      <w:r>
        <w:rPr>
          <w:rFonts w:hint="eastAsia" w:ascii="宋体" w:hAnsi="宋体" w:eastAsia="宋体" w:cs="宋体"/>
          <w:color w:val="000000"/>
          <w:szCs w:val="21"/>
          <w:highlight w:val="none"/>
        </w:rPr>
        <w:t xml:space="preserve">整（￥：     ）。</w:t>
      </w:r>
      <w:r>
        <w:rPr>
          <w:rFonts w:hint="eastAsia" w:ascii="宋体" w:hAnsi="宋体" w:eastAsia="宋体" w:cs="宋体"/>
          <w:color w:val="000000"/>
          <w:szCs w:val="21"/>
          <w:highlight w:val="none"/>
        </w:rPr>
      </w:r>
      <w:r/>
    </w:p>
    <w:p>
      <w:pPr>
        <w:pStyle w:val="861"/>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861"/>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rPr>
          <w:rFonts w:hint="eastAsia" w:ascii="宋体" w:hAnsi="宋体" w:eastAsia="宋体" w:cs="宋体"/>
          <w:color w:val="000000"/>
          <w:szCs w:val="21"/>
        </w:rPr>
      </w:r>
      <w:r/>
    </w:p>
    <w:p>
      <w:pPr>
        <w:pStyle w:val="861"/>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2.非专门面向中小微型企业采购的项目，供应商如不提供此声明函，价格将不做相应扣除。</w:t>
      </w:r>
      <w:r>
        <w:rPr>
          <w:rFonts w:hint="eastAsia" w:ascii="宋体" w:hAnsi="宋体" w:eastAsia="宋体" w:cs="宋体"/>
          <w:color w:val="000000"/>
          <w:szCs w:val="21"/>
        </w:rPr>
      </w:r>
      <w:r/>
    </w:p>
    <w:p>
      <w:pPr>
        <w:pStyle w:val="861"/>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3.中标/成交供应商为残疾人福利性单位的，此声明函将随中标/成交结果同时公告，接受社会监督。</w:t>
      </w:r>
      <w:r>
        <w:rPr>
          <w:rFonts w:hint="eastAsia" w:ascii="宋体" w:hAnsi="宋体" w:eastAsia="宋体" w:cs="宋体"/>
          <w:color w:val="000000"/>
          <w:szCs w:val="21"/>
        </w:rPr>
      </w:r>
      <w:r/>
    </w:p>
    <w:p>
      <w:pPr>
        <w:pStyle w:val="861"/>
        <w:ind w:firstLine="444"/>
        <w:spacing w:line="360" w:lineRule="auto"/>
        <w:rPr>
          <w:rFonts w:hint="eastAsia" w:ascii="宋体" w:hAnsi="宋体" w:cs="宋体"/>
          <w:color w:val="000000"/>
          <w:spacing w:val="6"/>
          <w:szCs w:val="21"/>
        </w:rPr>
      </w:pPr>
      <w:r>
        <w:rPr>
          <w:rFonts w:hint="eastAsia" w:ascii="宋体" w:hAnsi="宋体" w:cs="宋体"/>
          <w:color w:val="000000"/>
          <w:spacing w:val="6"/>
          <w:szCs w:val="21"/>
        </w:rPr>
      </w:r>
      <w:r/>
    </w:p>
    <w:p>
      <w:pPr>
        <w:pStyle w:val="861"/>
        <w:ind w:firstLine="444"/>
        <w:jc w:val="center"/>
        <w:spacing w:line="360" w:lineRule="auto"/>
        <w:tabs>
          <w:tab w:val="left" w:pos="4860" w:leader="none"/>
        </w:tabs>
        <w:rPr>
          <w:rFonts w:hint="eastAsia" w:ascii="宋体" w:hAnsi="宋体" w:cs="宋体"/>
          <w:color w:val="000000"/>
          <w:szCs w:val="21"/>
        </w:rPr>
      </w:pPr>
      <w:r>
        <w:rPr>
          <w:rFonts w:hint="eastAsia" w:ascii="宋体" w:hAnsi="宋体" w:cs="宋体"/>
          <w:color w:val="000000"/>
          <w:spacing w:val="6"/>
          <w:szCs w:val="21"/>
        </w:rPr>
        <w:t xml:space="preserve">             </w:t>
      </w:r>
      <w:r>
        <w:rPr>
          <w:rFonts w:hint="eastAsia" w:ascii="宋体" w:hAnsi="宋体" w:cs="宋体"/>
          <w:color w:val="000000"/>
          <w:szCs w:val="21"/>
        </w:rPr>
        <w:t xml:space="preserve">    供应商全称（加盖CA电子公章）：</w:t>
      </w:r>
      <w:r>
        <w:rPr>
          <w:rFonts w:hint="eastAsia" w:ascii="宋体" w:hAnsi="宋体" w:cs="宋体"/>
          <w:color w:val="000000"/>
          <w:szCs w:val="21"/>
        </w:rPr>
      </w:r>
      <w:r/>
    </w:p>
    <w:p>
      <w:pPr>
        <w:pStyle w:val="861"/>
        <w:ind w:firstLine="4200"/>
        <w:jc w:val="both"/>
        <w:spacing w:line="360" w:lineRule="auto"/>
        <w:tabs>
          <w:tab w:val="left" w:pos="4860" w:leader="none"/>
        </w:tabs>
        <w:rPr>
          <w:rFonts w:hint="eastAsia" w:ascii="宋体" w:hAnsi="宋体" w:cs="宋体"/>
          <w:color w:val="000000"/>
          <w:szCs w:val="21"/>
        </w:rPr>
      </w:pPr>
      <w:r>
        <w:rPr>
          <w:rFonts w:hint="eastAsia" w:ascii="宋体" w:hAnsi="宋体" w:cs="宋体"/>
          <w:color w:val="000000"/>
          <w:szCs w:val="21"/>
        </w:rPr>
        <w:t xml:space="preserve">日  期：</w:t>
      </w:r>
      <w:r>
        <w:rPr>
          <w:rFonts w:hint="eastAsia" w:ascii="宋体" w:hAnsi="宋体" w:cs="宋体"/>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sectPr>
          <w:headerReference w:type="default" r:id="rId11"/>
          <w:footnotePr/>
          <w:endnotePr/>
          <w:type w:val="nextPage"/>
          <w:pgSz w:w="11906" w:h="16838" w:orient="portrait"/>
          <w:pgMar w:top="1417" w:right="1134" w:bottom="1417" w:left="1417" w:header="850" w:footer="992" w:gutter="0"/>
          <w:cols w:num="1" w:sep="0" w:space="1701" w:equalWidth="1"/>
          <w:docGrid w:linePitch="360"/>
        </w:sectPr>
      </w:pPr>
      <w:r>
        <w:rPr>
          <w:rFonts w:hint="eastAsia" w:ascii="宋体" w:hAnsi="宋体" w:cs="宋体"/>
          <w:b/>
          <w:bCs/>
          <w:color w:val="000000"/>
          <w:szCs w:val="21"/>
        </w:rPr>
      </w:r>
      <w:r/>
    </w:p>
    <w:p>
      <w:pPr>
        <w:pStyle w:val="861"/>
        <w:jc w:val="center"/>
        <w:rPr>
          <w:rFonts w:hint="eastAsia" w:ascii="宋体" w:hAnsi="宋体" w:cs="宋体"/>
          <w:color w:val="000000"/>
          <w:szCs w:val="21"/>
        </w:rPr>
      </w:pPr>
      <w:r>
        <w:rPr>
          <w:rFonts w:hint="eastAsia" w:ascii="宋体" w:hAnsi="宋体" w:cs="宋体"/>
          <w:b/>
          <w:color w:val="000000"/>
          <w:szCs w:val="21"/>
        </w:rPr>
        <w:t xml:space="preserve">关于符合本国产品标准的声明函（采购包号）</w:t>
      </w:r>
      <w:r>
        <w:rPr>
          <w:rFonts w:hint="eastAsia" w:ascii="宋体" w:hAnsi="宋体" w:cs="宋体"/>
          <w:color w:val="000000"/>
          <w:szCs w:val="21"/>
        </w:rPr>
      </w:r>
      <w:r/>
    </w:p>
    <w:p>
      <w:pPr>
        <w:pStyle w:val="910"/>
        <w:ind w:firstLine="420"/>
        <w:spacing w:beforeAutospacing="0" w:afterAutospacing="0" w:line="0" w:lineRule="atLeast"/>
        <w:rPr>
          <w:rFonts w:hint="eastAsia" w:ascii="宋体" w:hAnsi="宋体" w:cs="宋体"/>
          <w:color w:val="000000"/>
          <w:sz w:val="21"/>
          <w:szCs w:val="21"/>
        </w:rPr>
      </w:pPr>
      <w:r>
        <w:rPr>
          <w:rFonts w:hint="eastAsia" w:ascii="宋体" w:hAnsi="宋体" w:cs="宋体"/>
          <w:color w:val="000000"/>
          <w:sz w:val="21"/>
          <w:szCs w:val="21"/>
        </w:rPr>
      </w:r>
      <w:r/>
    </w:p>
    <w:p>
      <w:pPr>
        <w:pStyle w:val="910"/>
        <w:ind w:firstLine="48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rPr>
      </w:r>
      <w:r/>
    </w:p>
    <w:p>
      <w:pPr>
        <w:pStyle w:val="910"/>
        <w:ind w:firstLine="48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5110480</wp:posOffset>
                </wp:positionH>
                <wp:positionV relativeFrom="paragraph">
                  <wp:posOffset>264160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402.4pt;mso-position-horizontal:absolute;mso-position-vertical-relative:text;margin-top:20.8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265430</wp:posOffset>
                </wp:positionH>
                <wp:positionV relativeFrom="paragraph">
                  <wp:posOffset>556895</wp:posOffset>
                </wp:positionV>
                <wp:extent cx="641985" cy="1047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41985" cy="1047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20.9pt;mso-position-horizontal:absolute;mso-position-vertical-relative:text;margin-top:43.9pt;mso-position-vertical:absolute;width:50.5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3112770</wp:posOffset>
                </wp:positionH>
                <wp:positionV relativeFrom="paragraph">
                  <wp:posOffset>302260</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245.1pt;mso-position-horizontal:absolute;mso-position-vertical-relative:text;margin-top:23.8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2165350</wp:posOffset>
                </wp:positionH>
                <wp:positionV relativeFrom="paragraph">
                  <wp:posOffset>322580</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170.5pt;mso-position-horizontal:absolute;mso-position-vertical-relative:text;margin-top:25.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1310005</wp:posOffset>
                </wp:positionH>
                <wp:positionV relativeFrom="paragraph">
                  <wp:posOffset>278765</wp:posOffset>
                </wp:positionV>
                <wp:extent cx="566420" cy="9715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66420"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103.1pt;mso-position-horizontal:absolute;mso-position-vertical-relative:text;margin-top:21.9pt;mso-position-vertical:absolute;width:44.6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4618990</wp:posOffset>
                </wp:positionH>
                <wp:positionV relativeFrom="paragraph">
                  <wp:posOffset>45085</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shd w:val="clear" w:color="auto" w:fill="ffffff"/>
        </w:rPr>
        <w:t xml:space="preserve">1.</w:t>
      </w:r>
      <w:r>
        <w:rPr>
          <w:rStyle w:val="919"/>
          <w:rFonts w:hint="eastAsia" w:ascii="宋体" w:hAnsi="宋体" w:cs="宋体"/>
          <w:i w:val="0"/>
          <w:color w:val="000000"/>
          <w:sz w:val="21"/>
          <w:szCs w:val="21"/>
          <w:u w:val="single"/>
          <w:shd w:val="clear" w:color="auto" w:fill="ffffff"/>
        </w:rPr>
        <w:t xml:space="preserve">（产品名称1）</w:t>
      </w:r>
      <w:r>
        <w:rPr>
          <w:rStyle w:val="919"/>
          <w:rFonts w:hint="eastAsia" w:ascii="宋体" w:hAnsi="宋体" w:cs="宋体"/>
          <w:i w:val="0"/>
          <w:color w:val="000000"/>
          <w:sz w:val="21"/>
          <w:szCs w:val="21"/>
          <w:shd w:val="clear" w:color="auto" w:fill="ffffff"/>
          <w:vertAlign w:val="superscript"/>
        </w:rPr>
        <w:t xml:space="preserve">1</w:t>
      </w:r>
      <w:r>
        <w:rPr>
          <w:rFonts w:hint="eastAsia" w:ascii="宋体" w:hAnsi="宋体" w:cs="宋体"/>
          <w:color w:val="000000"/>
          <w:sz w:val="21"/>
          <w:szCs w:val="21"/>
          <w:shd w:val="clear" w:color="auto" w:fill="ffffff"/>
        </w:rPr>
        <w:t xml:space="preserve">，生产厂为</w:t>
      </w:r>
      <w:r>
        <w:rPr>
          <w:rStyle w:val="919"/>
          <w:rFonts w:hint="eastAsia" w:ascii="宋体" w:hAnsi="宋体" w:cs="宋体"/>
          <w:i w:val="0"/>
          <w:color w:val="000000"/>
          <w:sz w:val="21"/>
          <w:szCs w:val="21"/>
          <w:u w:val="single"/>
          <w:shd w:val="clear" w:color="auto" w:fill="ffffff"/>
        </w:rPr>
        <w:t xml:space="preserve">（厂名）</w:t>
      </w:r>
      <w:r>
        <w:rPr>
          <w:rStyle w:val="919"/>
          <w:rFonts w:hint="eastAsia" w:ascii="宋体" w:hAnsi="宋体" w:cs="宋体"/>
          <w:i w:val="0"/>
          <w:color w:val="000000"/>
          <w:sz w:val="21"/>
          <w:szCs w:val="21"/>
          <w:shd w:val="clear" w:color="auto" w:fill="ffffff"/>
          <w:vertAlign w:val="superscript"/>
        </w:rPr>
        <w:t xml:space="preserve">2</w:t>
      </w:r>
      <w:r>
        <w:rPr>
          <w:rFonts w:hint="eastAsia" w:ascii="宋体" w:hAnsi="宋体" w:cs="宋体"/>
          <w:color w:val="000000"/>
          <w:sz w:val="21"/>
          <w:szCs w:val="21"/>
          <w:shd w:val="clear" w:color="auto" w:fill="ffffff"/>
        </w:rPr>
        <w:t xml:space="preserve">，厂址为</w:t>
      </w:r>
      <w:r>
        <w:rPr>
          <w:rStyle w:val="919"/>
          <w:rFonts w:hint="eastAsia" w:ascii="宋体" w:hAnsi="宋体" w:cs="宋体"/>
          <w:i w:val="0"/>
          <w:color w:val="000000"/>
          <w:sz w:val="21"/>
          <w:szCs w:val="21"/>
          <w:u w:val="single"/>
          <w:shd w:val="clear" w:color="auto" w:fill="ffffff"/>
        </w:rPr>
        <w:t xml:space="preserve">（生产厂址）</w:t>
      </w:r>
      <w:r>
        <w:rPr>
          <w:rFonts w:hint="eastAsia" w:ascii="宋体" w:hAnsi="宋体" w:cs="宋体"/>
          <w:color w:val="000000"/>
          <w:sz w:val="21"/>
          <w:szCs w:val="21"/>
          <w:shd w:val="clear" w:color="auto" w:fill="ffffff"/>
        </w:rPr>
        <w:t xml:space="preserve">。</w:t>
      </w:r>
      <w:r>
        <w:rPr>
          <w:rFonts w:hint="eastAsia" w:ascii="宋体" w:hAnsi="宋体" w:cs="宋体"/>
          <w:color w:val="000000"/>
          <w:sz w:val="21"/>
          <w:szCs w:val="21"/>
          <w:u w:val="single"/>
          <w:shd w:val="clear" w:color="auto" w:fill="ffffff"/>
        </w:rPr>
        <w:t xml:space="preserve"> </w:t>
      </w:r>
      <w:r>
        <w:rPr>
          <w:rStyle w:val="919"/>
          <w:rFonts w:hint="eastAsia" w:ascii="宋体" w:hAnsi="宋体" w:cs="宋体"/>
          <w:i w:val="0"/>
          <w:color w:val="000000"/>
          <w:sz w:val="21"/>
          <w:szCs w:val="21"/>
          <w:u w:val="single"/>
          <w:shd w:val="clear" w:color="auto" w:fill="ffffff"/>
        </w:rPr>
        <w:t xml:space="preserve">（产品名称1） </w:t>
      </w:r>
      <w:r>
        <w:rPr>
          <w:rFonts w:hint="eastAsia" w:ascii="宋体" w:hAnsi="宋体" w:cs="宋体"/>
          <w:color w:val="000000"/>
          <w:sz w:val="21"/>
          <w:szCs w:val="21"/>
          <w:shd w:val="clear" w:color="auto" w:fill="ffffff"/>
        </w:rPr>
        <w:t xml:space="preserve">的中国境内生产的组件成本占比≥</w:t>
      </w:r>
      <w:r>
        <w:rPr>
          <w:rStyle w:val="919"/>
          <w:rFonts w:hint="eastAsia" w:ascii="宋体" w:hAnsi="宋体" w:cs="宋体"/>
          <w:i w:val="0"/>
          <w:color w:val="000000"/>
          <w:sz w:val="21"/>
          <w:szCs w:val="21"/>
          <w:u w:val="single"/>
          <w:shd w:val="clear" w:color="auto" w:fill="ffffff"/>
        </w:rPr>
        <w:t xml:space="preserve">（规定比例）</w:t>
      </w:r>
      <w:r>
        <w:rPr>
          <w:rStyle w:val="919"/>
          <w:rFonts w:hint="eastAsia" w:ascii="宋体" w:hAnsi="宋体" w:cs="宋体"/>
          <w:i w:val="0"/>
          <w:color w:val="000000"/>
          <w:sz w:val="21"/>
          <w:szCs w:val="21"/>
          <w:shd w:val="clear" w:color="auto" w:fill="ffffff"/>
          <w:vertAlign w:val="superscript"/>
        </w:rPr>
        <w:t xml:space="preserve">3</w:t>
      </w:r>
      <w:r>
        <w:rPr>
          <w:rFonts w:hint="eastAsia" w:ascii="宋体" w:hAnsi="宋体" w:cs="宋体"/>
          <w:color w:val="000000"/>
          <w:sz w:val="21"/>
          <w:szCs w:val="21"/>
          <w:shd w:val="clear" w:color="auto" w:fill="ffffff"/>
        </w:rPr>
        <w:t xml:space="preserve">。</w:t>
      </w:r>
      <w:r>
        <w:rPr>
          <w:rStyle w:val="919"/>
          <w:rFonts w:hint="eastAsia" w:ascii="宋体" w:hAnsi="宋体" w:cs="宋体"/>
          <w:i w:val="0"/>
          <w:color w:val="000000"/>
          <w:sz w:val="21"/>
          <w:szCs w:val="21"/>
          <w:u w:val="single"/>
          <w:shd w:val="clear" w:color="auto" w:fill="ffffff"/>
        </w:rPr>
        <w:t xml:space="preserve">（产品名称1）</w:t>
      </w:r>
      <w:r>
        <w:rPr>
          <w:rFonts w:hint="eastAsia" w:ascii="宋体" w:hAnsi="宋体" w:cs="宋体"/>
          <w:color w:val="000000"/>
          <w:sz w:val="21"/>
          <w:szCs w:val="21"/>
          <w:shd w:val="clear" w:color="auto" w:fill="ffffff"/>
        </w:rPr>
        <w:t xml:space="preserve">的</w:t>
      </w:r>
      <w:r>
        <w:rPr>
          <w:rStyle w:val="919"/>
          <w:rFonts w:hint="eastAsia" w:ascii="宋体" w:hAnsi="宋体" w:cs="宋体"/>
          <w:i w:val="0"/>
          <w:color w:val="000000"/>
          <w:sz w:val="21"/>
          <w:szCs w:val="21"/>
          <w:u w:val="single"/>
          <w:shd w:val="clear" w:color="auto" w:fill="ffffff"/>
        </w:rPr>
        <w:t xml:space="preserve">（关键组件）</w:t>
      </w:r>
      <w:r>
        <w:rPr>
          <w:rStyle w:val="919"/>
          <w:rFonts w:hint="eastAsia" w:ascii="宋体" w:hAnsi="宋体" w:cs="宋体"/>
          <w:i w:val="0"/>
          <w:color w:val="000000"/>
          <w:sz w:val="21"/>
          <w:szCs w:val="21"/>
          <w:shd w:val="clear" w:color="auto" w:fill="ffffff"/>
          <w:vertAlign w:val="superscript"/>
        </w:rPr>
        <w:t xml:space="preserve">4</w:t>
      </w:r>
      <w:r>
        <w:rPr>
          <w:rFonts w:hint="eastAsia" w:ascii="宋体" w:hAnsi="宋体" w:cs="宋体"/>
          <w:color w:val="000000"/>
          <w:sz w:val="21"/>
          <w:szCs w:val="21"/>
          <w:shd w:val="clear" w:color="auto" w:fill="ffffff"/>
        </w:rPr>
        <w:t xml:space="preserve">在中国境内生产。</w:t>
      </w:r>
      <w:r>
        <w:rPr>
          <w:rStyle w:val="919"/>
          <w:rFonts w:hint="eastAsia" w:ascii="宋体" w:hAnsi="宋体" w:cs="宋体"/>
          <w:i w:val="0"/>
          <w:color w:val="000000"/>
          <w:sz w:val="21"/>
          <w:szCs w:val="21"/>
          <w:u w:val="single"/>
          <w:shd w:val="clear" w:color="auto" w:fill="ffffff"/>
        </w:rPr>
        <w:t xml:space="preserve">（产品名称1）</w:t>
      </w:r>
      <w:r>
        <w:rPr>
          <w:rFonts w:hint="eastAsia" w:ascii="宋体" w:hAnsi="宋体" w:cs="宋体"/>
          <w:color w:val="000000"/>
          <w:sz w:val="21"/>
          <w:szCs w:val="21"/>
          <w:shd w:val="clear" w:color="auto" w:fill="ffffff"/>
        </w:rPr>
        <w:t xml:space="preserve">的</w:t>
      </w:r>
      <w:r>
        <w:rPr>
          <w:rStyle w:val="919"/>
          <w:rFonts w:hint="eastAsia" w:ascii="宋体" w:hAnsi="宋体" w:cs="宋体"/>
          <w:i w:val="0"/>
          <w:color w:val="000000"/>
          <w:sz w:val="21"/>
          <w:szCs w:val="21"/>
          <w:u w:val="single"/>
          <w:shd w:val="clear" w:color="auto" w:fill="ffffff"/>
        </w:rPr>
        <w:t xml:space="preserve">（关键工序）</w:t>
      </w:r>
      <w:r>
        <w:rPr>
          <w:rStyle w:val="919"/>
          <w:rFonts w:hint="eastAsia" w:ascii="宋体" w:hAnsi="宋体" w:cs="宋体"/>
          <w:i w:val="0"/>
          <w:color w:val="000000"/>
          <w:sz w:val="21"/>
          <w:szCs w:val="21"/>
          <w:shd w:val="clear" w:color="auto" w:fill="ffffff"/>
          <w:vertAlign w:val="superscript"/>
        </w:rPr>
        <w:t xml:space="preserve">5</w:t>
      </w:r>
      <w:r>
        <w:rPr>
          <w:rFonts w:hint="eastAsia" w:ascii="宋体" w:hAnsi="宋体" w:cs="宋体"/>
          <w:color w:val="000000"/>
          <w:sz w:val="21"/>
          <w:szCs w:val="21"/>
          <w:shd w:val="clear" w:color="auto" w:fill="ffffff"/>
        </w:rPr>
        <w:t xml:space="preserve">在中国境内完成。</w:t>
      </w:r>
      <w:r>
        <w:rPr>
          <w:rFonts w:hint="eastAsia" w:ascii="宋体" w:hAnsi="宋体" w:cs="宋体"/>
          <w:color w:val="000000"/>
          <w:sz w:val="21"/>
          <w:szCs w:val="21"/>
        </w:rPr>
      </w:r>
      <w:r/>
    </w:p>
    <w:p>
      <w:pPr>
        <w:pStyle w:val="910"/>
        <w:ind w:firstLine="48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237490</wp:posOffset>
                </wp:positionH>
                <wp:positionV relativeFrom="paragraph">
                  <wp:posOffset>537845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18.7pt;mso-position-horizontal:absolute;mso-position-vertical-relative:text;margin-top:42.4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5133975</wp:posOffset>
                </wp:positionH>
                <wp:positionV relativeFrom="paragraph">
                  <wp:posOffset>295275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404.2pt;mso-position-horizontal:absolute;mso-position-vertical-relative:text;margin-top:23.2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3246120</wp:posOffset>
                </wp:positionH>
                <wp:positionV relativeFrom="paragraph">
                  <wp:posOffset>293370</wp:posOffset>
                </wp:positionV>
                <wp:extent cx="234315" cy="869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9;o:allowoverlap:true;o:allowincell:true;mso-position-horizontal-relative:text;margin-left:255.6pt;mso-position-horizontal:absolute;mso-position-vertical-relative:text;margin-top:23.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2115820</wp:posOffset>
                </wp:positionH>
                <wp:positionV relativeFrom="paragraph">
                  <wp:posOffset>275590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6.6pt;mso-position-horizontal:absolute;mso-position-vertical-relative:text;margin-top:21.7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1214120</wp:posOffset>
                </wp:positionH>
                <wp:positionV relativeFrom="paragraph">
                  <wp:posOffset>246380</wp:posOffset>
                </wp:positionV>
                <wp:extent cx="81661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95.6pt;mso-position-horizontal:absolute;mso-position-vertical-relative:text;margin-top:19.4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shd w:val="clear" w:color="auto" w:fill="ffffff"/>
        </w:rPr>
        <w:t xml:space="preserve">2.</w:t>
      </w:r>
      <w:r>
        <w:rPr>
          <w:rStyle w:val="919"/>
          <w:rFonts w:hint="eastAsia" w:ascii="宋体" w:hAnsi="宋体" w:cs="宋体"/>
          <w:i w:val="0"/>
          <w:color w:val="000000"/>
          <w:sz w:val="21"/>
          <w:szCs w:val="21"/>
          <w:u w:val="single"/>
          <w:shd w:val="clear" w:color="auto" w:fill="ffffff"/>
        </w:rPr>
        <w:t xml:space="preserve">（产品名称2）</w:t>
      </w:r>
      <w:r>
        <w:rPr>
          <w:rFonts w:hint="eastAsia" w:ascii="宋体" w:hAnsi="宋体" w:cs="宋体"/>
          <w:color w:val="000000"/>
          <w:sz w:val="21"/>
          <w:szCs w:val="21"/>
          <w:shd w:val="clear" w:color="auto" w:fill="ffffff"/>
        </w:rPr>
        <w:t xml:space="preserve">，生产厂为</w:t>
      </w:r>
      <w:r>
        <w:rPr>
          <w:rStyle w:val="919"/>
          <w:rFonts w:hint="eastAsia" w:ascii="宋体" w:hAnsi="宋体" w:cs="宋体"/>
          <w:i w:val="0"/>
          <w:color w:val="000000"/>
          <w:sz w:val="21"/>
          <w:szCs w:val="21"/>
          <w:u w:val="single"/>
          <w:shd w:val="clear" w:color="auto" w:fill="ffffff"/>
        </w:rPr>
        <w:t xml:space="preserve">（厂名）</w:t>
      </w:r>
      <w:r>
        <w:rPr>
          <w:rFonts w:hint="eastAsia" w:ascii="宋体" w:hAnsi="宋体" w:cs="宋体"/>
          <w:color w:val="000000"/>
          <w:sz w:val="21"/>
          <w:szCs w:val="21"/>
          <w:shd w:val="clear" w:color="auto" w:fill="ffffff"/>
        </w:rPr>
        <w:t xml:space="preserve">，厂址为</w:t>
      </w:r>
      <w:r>
        <w:rPr>
          <w:rStyle w:val="919"/>
          <w:rFonts w:hint="eastAsia" w:ascii="宋体" w:hAnsi="宋体" w:cs="宋体"/>
          <w:i w:val="0"/>
          <w:color w:val="000000"/>
          <w:sz w:val="21"/>
          <w:szCs w:val="21"/>
          <w:u w:val="single"/>
          <w:shd w:val="clear" w:color="auto" w:fill="ffffff"/>
        </w:rPr>
        <w:t xml:space="preserve">（生产厂址）</w:t>
      </w:r>
      <w:r>
        <w:rPr>
          <w:rFonts w:hint="eastAsia" w:ascii="宋体" w:hAnsi="宋体" w:cs="宋体"/>
          <w:color w:val="000000"/>
          <w:sz w:val="21"/>
          <w:szCs w:val="21"/>
          <w:shd w:val="clear" w:color="auto" w:fill="ffffff"/>
        </w:rPr>
        <w:t xml:space="preserve">。</w:t>
      </w:r>
      <w:r>
        <w:rPr>
          <w:rStyle w:val="919"/>
          <w:rFonts w:hint="eastAsia" w:ascii="宋体" w:hAnsi="宋体" w:cs="宋体"/>
          <w:i w:val="0"/>
          <w:color w:val="000000"/>
          <w:sz w:val="21"/>
          <w:szCs w:val="21"/>
          <w:u w:val="single"/>
          <w:shd w:val="clear" w:color="auto" w:fill="ffffff"/>
        </w:rPr>
        <w:t xml:space="preserve">（产品名称2）</w:t>
      </w:r>
      <w:r>
        <w:rPr>
          <w:rFonts w:hint="eastAsia" w:ascii="宋体" w:hAnsi="宋体" w:cs="宋体"/>
          <w:color w:val="000000"/>
          <w:sz w:val="21"/>
          <w:szCs w:val="21"/>
          <w:shd w:val="clear" w:color="auto" w:fill="ffffff"/>
        </w:rPr>
        <w:t xml:space="preserve">的中国境内生产的组件成本占比≥</w:t>
      </w:r>
      <w:r>
        <w:rPr>
          <w:rStyle w:val="919"/>
          <w:rFonts w:hint="eastAsia" w:ascii="宋体" w:hAnsi="宋体" w:cs="宋体"/>
          <w:i w:val="0"/>
          <w:color w:val="000000"/>
          <w:sz w:val="21"/>
          <w:szCs w:val="21"/>
          <w:u w:val="single"/>
          <w:shd w:val="clear" w:color="auto" w:fill="ffffff"/>
        </w:rPr>
        <w:t xml:space="preserve">（规定比例）</w:t>
      </w:r>
      <w:r>
        <w:rPr>
          <w:rFonts w:hint="eastAsia" w:ascii="宋体" w:hAnsi="宋体" w:cs="宋体"/>
          <w:color w:val="000000"/>
          <w:sz w:val="21"/>
          <w:szCs w:val="21"/>
          <w:shd w:val="clear" w:color="auto" w:fill="ffffff"/>
        </w:rPr>
        <w:t xml:space="preserve">。</w:t>
      </w:r>
      <w:r>
        <w:rPr>
          <w:rStyle w:val="919"/>
          <w:rFonts w:hint="eastAsia" w:ascii="宋体" w:hAnsi="宋体" w:cs="宋体"/>
          <w:i w:val="0"/>
          <w:color w:val="000000"/>
          <w:sz w:val="21"/>
          <w:szCs w:val="21"/>
          <w:u w:val="single"/>
          <w:shd w:val="clear" w:color="auto" w:fill="ffffff"/>
        </w:rPr>
        <w:t xml:space="preserve">（产品名称2）</w:t>
      </w:r>
      <w:r>
        <w:rPr>
          <w:rFonts w:hint="eastAsia" w:ascii="宋体" w:hAnsi="宋体" w:cs="宋体"/>
          <w:color w:val="000000"/>
          <w:sz w:val="21"/>
          <w:szCs w:val="21"/>
          <w:shd w:val="clear" w:color="auto" w:fill="ffffff"/>
        </w:rPr>
        <w:t xml:space="preserve">的</w:t>
      </w:r>
      <w:r>
        <w:rPr>
          <w:rStyle w:val="919"/>
          <w:rFonts w:hint="eastAsia" w:ascii="宋体" w:hAnsi="宋体" w:cs="宋体"/>
          <w:i w:val="0"/>
          <w:color w:val="000000"/>
          <w:sz w:val="21"/>
          <w:szCs w:val="21"/>
          <w:u w:val="single"/>
          <w:shd w:val="clear" w:color="auto" w:fill="ffffff"/>
        </w:rPr>
        <w:t xml:space="preserve">（关键组件）</w:t>
      </w:r>
      <w:r>
        <w:rPr>
          <w:rFonts w:hint="eastAsia" w:ascii="宋体" w:hAnsi="宋体" w:cs="宋体"/>
          <w:color w:val="000000"/>
          <w:sz w:val="21"/>
          <w:szCs w:val="21"/>
          <w:shd w:val="clear" w:color="auto" w:fill="ffffff"/>
        </w:rPr>
        <w:t xml:space="preserve">在中国境内生产。</w:t>
      </w:r>
      <w:r>
        <w:rPr>
          <w:rStyle w:val="919"/>
          <w:rFonts w:hint="eastAsia" w:ascii="宋体" w:hAnsi="宋体" w:cs="宋体"/>
          <w:i w:val="0"/>
          <w:color w:val="000000"/>
          <w:sz w:val="21"/>
          <w:szCs w:val="21"/>
          <w:u w:val="single"/>
          <w:shd w:val="clear" w:color="auto" w:fill="ffffff"/>
        </w:rPr>
        <w:t xml:space="preserve">（产品名称1）</w:t>
      </w:r>
      <w:r>
        <w:rPr>
          <w:rFonts w:hint="eastAsia" w:ascii="宋体" w:hAnsi="宋体" w:cs="宋体"/>
          <w:color w:val="000000"/>
          <w:sz w:val="21"/>
          <w:szCs w:val="21"/>
          <w:shd w:val="clear" w:color="auto" w:fill="ffffff"/>
        </w:rPr>
        <w:t xml:space="preserve">的</w:t>
      </w:r>
      <w:r>
        <w:rPr>
          <w:rStyle w:val="919"/>
          <w:rFonts w:hint="eastAsia" w:ascii="宋体" w:hAnsi="宋体" w:cs="宋体"/>
          <w:i w:val="0"/>
          <w:color w:val="000000"/>
          <w:sz w:val="21"/>
          <w:szCs w:val="21"/>
          <w:u w:val="single"/>
          <w:shd w:val="clear" w:color="auto" w:fill="ffffff"/>
        </w:rPr>
        <w:t xml:space="preserve">（关键工序）</w:t>
      </w:r>
      <w:r>
        <w:rPr>
          <w:rFonts w:hint="eastAsia" w:ascii="宋体" w:hAnsi="宋体" w:cs="宋体"/>
          <w:color w:val="000000"/>
          <w:sz w:val="21"/>
          <w:szCs w:val="21"/>
          <w:shd w:val="clear" w:color="auto" w:fill="ffffff"/>
        </w:rPr>
        <w:t xml:space="preserve">在中国境内完成。</w:t>
      </w:r>
      <w:r>
        <w:rPr>
          <w:rFonts w:hint="eastAsia" w:ascii="宋体" w:hAnsi="宋体" w:cs="宋体"/>
          <w:color w:val="000000"/>
          <w:sz w:val="21"/>
          <w:szCs w:val="21"/>
        </w:rPr>
      </w:r>
      <w:r/>
    </w:p>
    <w:p>
      <w:pPr>
        <w:pStyle w:val="910"/>
        <w:ind w:firstLine="48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w:t>
      </w:r>
      <w:r>
        <w:rPr>
          <w:rFonts w:hint="eastAsia" w:ascii="宋体" w:hAnsi="宋体" w:cs="宋体"/>
          <w:color w:val="000000"/>
          <w:sz w:val="21"/>
          <w:szCs w:val="21"/>
        </w:rPr>
      </w:r>
      <w:r/>
    </w:p>
    <w:p>
      <w:pPr>
        <w:pStyle w:val="910"/>
        <w:ind w:firstLine="48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本公司（单位）对上述声明内容的真实性负责。如有虚假，愿承担相应法律责任。</w:t>
      </w:r>
      <w:r>
        <w:rPr>
          <w:rFonts w:hint="eastAsia" w:ascii="宋体" w:hAnsi="宋体" w:cs="宋体"/>
          <w:color w:val="000000"/>
          <w:sz w:val="21"/>
          <w:szCs w:val="21"/>
        </w:rPr>
      </w:r>
      <w:r/>
    </w:p>
    <w:p>
      <w:pPr>
        <w:pStyle w:val="910"/>
        <w:ind w:firstLine="48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10"/>
        <w:ind w:firstLine="240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公司（单位）名称（盖章）：　        </w:t>
      </w:r>
      <w:r>
        <w:rPr>
          <w:rFonts w:hint="eastAsia" w:ascii="宋体" w:hAnsi="宋体" w:cs="宋体"/>
          <w:color w:val="000000"/>
          <w:sz w:val="21"/>
          <w:szCs w:val="21"/>
        </w:rPr>
      </w:r>
      <w:r/>
    </w:p>
    <w:p>
      <w:pPr>
        <w:pStyle w:val="910"/>
        <w:ind w:firstLine="2400"/>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日期：　   年　  月　  日         </w:t>
      </w:r>
      <w:r>
        <w:rPr>
          <w:rFonts w:hint="eastAsia" w:ascii="宋体" w:hAnsi="宋体" w:cs="宋体"/>
          <w:color w:val="000000"/>
          <w:sz w:val="21"/>
          <w:szCs w:val="21"/>
        </w:rPr>
      </w:r>
      <w:r/>
    </w:p>
    <w:p>
      <w:pPr>
        <w:pStyle w:val="910"/>
        <w:ind w:firstLine="48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__________________</w:t>
      </w:r>
      <w:r>
        <w:rPr>
          <w:rFonts w:hint="eastAsia" w:ascii="宋体" w:hAnsi="宋体" w:cs="宋体"/>
          <w:color w:val="000000"/>
          <w:sz w:val="21"/>
          <w:szCs w:val="21"/>
        </w:rPr>
      </w:r>
      <w:r/>
    </w:p>
    <w:p>
      <w:pPr>
        <w:pStyle w:val="910"/>
        <w:ind w:firstLine="44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1.产品如有型号，请在“产品名称”栏一并填写。</w:t>
      </w:r>
      <w:r>
        <w:rPr>
          <w:rFonts w:hint="eastAsia" w:ascii="宋体" w:hAnsi="宋体" w:cs="宋体"/>
          <w:color w:val="000000"/>
          <w:sz w:val="21"/>
          <w:szCs w:val="21"/>
        </w:rPr>
      </w:r>
      <w:r/>
    </w:p>
    <w:p>
      <w:pPr>
        <w:pStyle w:val="910"/>
        <w:ind w:firstLine="44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2.生产厂名与厂址应与生产厂营业执照载明的相关信息保持一致。</w:t>
      </w:r>
      <w:r>
        <w:rPr>
          <w:rFonts w:hint="eastAsia" w:ascii="宋体" w:hAnsi="宋体" w:cs="宋体"/>
          <w:color w:val="000000"/>
          <w:sz w:val="21"/>
          <w:szCs w:val="21"/>
        </w:rPr>
      </w:r>
      <w:r/>
    </w:p>
    <w:p>
      <w:pPr>
        <w:pStyle w:val="910"/>
        <w:ind w:firstLine="44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3.该产品的中国境内生产的组件成本占比相关要求实施前，“规定比例”栏可不填，下同。</w:t>
      </w:r>
      <w:r>
        <w:rPr>
          <w:rFonts w:hint="eastAsia" w:ascii="宋体" w:hAnsi="宋体" w:cs="宋体"/>
          <w:color w:val="000000"/>
          <w:sz w:val="21"/>
          <w:szCs w:val="21"/>
        </w:rPr>
      </w:r>
      <w:r/>
    </w:p>
    <w:p>
      <w:pPr>
        <w:pStyle w:val="910"/>
        <w:ind w:firstLine="44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4.该产品的关键组件要求实施前，“关键组件”栏可不填，下同。</w:t>
      </w:r>
      <w:r>
        <w:rPr>
          <w:rFonts w:hint="eastAsia" w:ascii="宋体" w:hAnsi="宋体" w:cs="宋体"/>
          <w:color w:val="000000"/>
          <w:sz w:val="21"/>
          <w:szCs w:val="21"/>
        </w:rPr>
      </w:r>
      <w:r/>
    </w:p>
    <w:p>
      <w:pPr>
        <w:pStyle w:val="910"/>
        <w:ind w:firstLine="440"/>
        <w:spacing w:beforeAutospacing="0" w:afterAutospacing="0" w:line="360" w:lineRule="auto"/>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5.该产品的关键工序要求实施前，“关键工序”栏可不填，下同。</w:t>
      </w:r>
      <w:r>
        <w:rPr>
          <w:rFonts w:hint="eastAsia" w:ascii="宋体" w:hAnsi="宋体" w:cs="宋体"/>
          <w:color w:val="000000"/>
          <w:sz w:val="21"/>
          <w:szCs w:val="21"/>
          <w:shd w:val="clear" w:color="auto" w:fill="ffffff"/>
        </w:rPr>
      </w:r>
      <w:r/>
    </w:p>
    <w:p>
      <w:pPr>
        <w:pStyle w:val="910"/>
        <w:ind w:firstLine="440"/>
        <w:spacing w:beforeAutospacing="0" w:afterAutospacing="0" w:line="360" w:lineRule="auto"/>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6.用斜线划除的地方无需填写。</w:t>
      </w:r>
      <w:r>
        <w:rPr>
          <w:rFonts w:hint="eastAsia" w:ascii="宋体" w:hAnsi="宋体" w:cs="宋体"/>
          <w:color w:val="000000"/>
          <w:sz w:val="21"/>
          <w:szCs w:val="21"/>
          <w:shd w:val="clear" w:color="auto" w:fill="ffffff"/>
        </w:rPr>
      </w:r>
      <w:r/>
    </w:p>
    <w:p>
      <w:pPr>
        <w:pStyle w:val="910"/>
        <w:ind w:firstLine="440"/>
        <w:spacing w:beforeAutospacing="0" w:afterAutospacing="0" w:line="360" w:lineRule="auto"/>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7.如word斜线错位，请以下方图片所示为准。</w:t>
      </w:r>
      <w:r>
        <w:rPr>
          <w:rFonts w:hint="eastAsia" w:ascii="宋体" w:hAnsi="宋体" w:cs="宋体"/>
          <w:color w:val="000000"/>
          <w:sz w:val="21"/>
          <w:szCs w:val="21"/>
          <w:shd w:val="clear" w:color="auto" w:fill="ffffff"/>
        </w:rPr>
      </w:r>
      <w:r/>
    </w:p>
    <w:p>
      <w:pPr>
        <w:pStyle w:val="861"/>
        <w:jc w:val="center"/>
        <w:widowControl/>
        <w:rPr>
          <w:rFonts w:hint="eastAsia" w:ascii="宋体" w:hAnsi="宋体" w:cs="宋体"/>
          <w:b/>
          <w:bCs/>
          <w:color w:val="000000"/>
          <w:szCs w:val="21"/>
        </w:rPr>
      </w:pPr>
      <w:r>
        <w:rPr>
          <w:rFonts w:hint="eastAsia" w:ascii="宋体" w:hAnsi="宋体" w:eastAsia="宋体" w:cs="方正魏碑_GBK"/>
          <w:color w:val="000000"/>
          <w:shd w:val="clear" w:color="auto" w:fill="ffffff"/>
        </w:rPr>
        <mc:AlternateContent>
          <mc:Choice Requires="wpg">
            <w:drawing>
              <wp:inline xmlns:wp="http://schemas.openxmlformats.org/drawingml/2006/wordprocessingDrawing" distT="0" distB="0" distL="0" distR="0">
                <wp:extent cx="5262461" cy="5727548"/>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2461" cy="57275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4pt;height:451.0pt;mso-wrap-distance-left:0.0pt;mso-wrap-distance-top:0.0pt;mso-wrap-distance-right:0.0pt;mso-wrap-distance-bottom:0.0pt;" stroked="f">
                <v:path textboxrect="0,0,0,0"/>
                <v:imagedata r:id="rId16" o:title=""/>
              </v:shape>
            </w:pict>
          </mc:Fallback>
        </mc:AlternateContent>
      </w:r>
      <w:r>
        <w:rPr>
          <w:rFonts w:hint="eastAsia" w:ascii="宋体" w:hAnsi="宋体" w:cs="宋体"/>
          <w:b/>
          <w:bCs/>
          <w:color w:val="000000"/>
          <w:szCs w:val="21"/>
        </w:rPr>
      </w:r>
      <w:r/>
    </w:p>
    <w:p>
      <w:pPr>
        <w:pStyle w:val="861"/>
        <w:rPr>
          <w:rFonts w:hint="eastAsia" w:ascii="宋体" w:hAnsi="宋体" w:cs="宋体"/>
          <w:b/>
          <w:bCs/>
          <w:color w:val="000000"/>
          <w:szCs w:val="21"/>
        </w:rPr>
      </w:pPr>
      <w:r/>
      <w:bookmarkStart w:id="89" w:name="_Toc19910"/>
      <w:r/>
      <w:bookmarkStart w:id="90" w:name="_Toc25382"/>
      <w:r>
        <w:rPr>
          <w:rFonts w:hint="eastAsia" w:ascii="宋体" w:hAnsi="宋体" w:cs="宋体"/>
          <w:b/>
          <w:bCs/>
          <w:color w:val="000000"/>
          <w:szCs w:val="21"/>
        </w:rPr>
        <w:br w:type="page" w:clear="all"/>
      </w:r>
      <w:r>
        <w:rPr>
          <w:rFonts w:hint="eastAsia" w:ascii="宋体" w:hAnsi="宋体" w:cs="宋体"/>
          <w:b/>
          <w:bCs/>
          <w:color w:val="000000"/>
          <w:szCs w:val="21"/>
        </w:rPr>
      </w:r>
      <w:r/>
    </w:p>
    <w:p>
      <w:pPr>
        <w:pStyle w:val="861"/>
        <w:jc w:val="center"/>
        <w:rPr>
          <w:rFonts w:hint="eastAsia" w:ascii="宋体" w:hAnsi="宋体" w:cs="宋体"/>
          <w:color w:val="000000"/>
          <w:szCs w:val="21"/>
        </w:rPr>
      </w:pPr>
      <w:r>
        <w:rPr>
          <w:rFonts w:hint="eastAsia" w:ascii="宋体" w:hAnsi="宋体" w:cs="宋体"/>
          <w:b/>
          <w:bCs/>
          <w:color w:val="000000"/>
          <w:szCs w:val="21"/>
        </w:rPr>
        <w:t xml:space="preserve">四、开标一览表</w:t>
      </w:r>
      <w:bookmarkEnd w:id="89"/>
      <w:r/>
      <w:bookmarkEnd w:id="90"/>
      <w:r>
        <w:rPr>
          <w:rFonts w:hint="eastAsia" w:ascii="宋体" w:hAnsi="宋体" w:cs="宋体"/>
          <w:color w:val="000000"/>
          <w:szCs w:val="21"/>
        </w:rPr>
      </w:r>
      <w:r/>
    </w:p>
    <w:p>
      <w:pPr>
        <w:pStyle w:val="861"/>
        <w:ind w:firstLine="480"/>
        <w:spacing w:line="360" w:lineRule="auto"/>
        <w:rPr>
          <w:rFonts w:hint="eastAsia" w:ascii="宋体" w:hAnsi="宋体" w:cs="宋体"/>
          <w:color w:val="000000"/>
          <w:szCs w:val="21"/>
        </w:rPr>
      </w:pPr>
      <w:r>
        <w:rPr>
          <w:rFonts w:hint="eastAsia" w:ascii="宋体" w:hAnsi="宋体" w:cs="宋体"/>
          <w:color w:val="000000"/>
          <w:szCs w:val="21"/>
        </w:rPr>
      </w:r>
      <w:r/>
    </w:p>
    <w:p>
      <w:pPr>
        <w:pStyle w:val="861"/>
        <w:ind w:firstLine="480"/>
        <w:spacing w:line="360" w:lineRule="auto"/>
        <w:rPr>
          <w:rFonts w:hint="eastAsia" w:ascii="宋体" w:hAnsi="宋体" w:cs="宋体"/>
          <w:color w:val="000000"/>
          <w:szCs w:val="21"/>
          <w:highlight w:val="none"/>
        </w:rPr>
      </w:pPr>
      <w:r>
        <w:rPr>
          <w:rFonts w:hint="eastAsia" w:ascii="宋体" w:hAnsi="宋体" w:cs="宋体"/>
          <w:color w:val="000000"/>
          <w:szCs w:val="21"/>
          <w:lang w:val="en-US" w:eastAsia="zh-CN"/>
        </w:rPr>
        <w:t xml:space="preserve">投标单位</w:t>
      </w:r>
      <w:r>
        <w:rPr>
          <w:rFonts w:hint="eastAsia" w:ascii="宋体" w:hAnsi="宋体" w:cs="宋体"/>
          <w:color w:val="000000"/>
          <w:szCs w:val="21"/>
        </w:rPr>
        <w:t xml:space="preserve">全称（加盖CA电子公章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1"/>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rPr>
      </w:r>
      <w:r/>
    </w:p>
    <w:p>
      <w:pPr>
        <w:pStyle w:val="861"/>
        <w:ind w:firstLine="48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采购包：</w:t>
      </w:r>
      <w:r>
        <w:rPr>
          <w:rFonts w:hint="eastAsia" w:ascii="宋体" w:hAnsi="宋体" w:eastAsia="宋体" w:cs="宋体"/>
          <w:color w:val="000000"/>
          <w:szCs w:val="21"/>
          <w:highlight w:val="none"/>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4"/>
        <w:gridCol w:w="7369"/>
      </w:tblGrid>
      <w:tr>
        <w:trPr>
          <w:cantSplit/>
          <w:trHeight w:val="1098"/>
        </w:trPr>
        <w:tc>
          <w:tcPr>
            <w:tcW w:w="1971" w:type="dxa"/>
            <w:vAlign w:val="center"/>
            <w:textDirection w:val="lrTb"/>
            <w:noWrap w:val="false"/>
          </w:tcPr>
          <w:p>
            <w:pPr>
              <w:pStyle w:val="888"/>
              <w:jc w:val="center"/>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7266" w:type="dxa"/>
            <w:vAlign w:val="center"/>
            <w:textDirection w:val="lrTb"/>
            <w:noWrap w:val="false"/>
          </w:tcPr>
          <w:p>
            <w:pPr>
              <w:pStyle w:val="861"/>
              <w:jc w:val="center"/>
              <w:rPr>
                <w:rFonts w:hint="eastAsia" w:ascii="宋体" w:hAnsi="宋体"/>
                <w:color w:val="000000"/>
                <w:szCs w:val="21"/>
                <w:highlight w:val="none"/>
              </w:rPr>
            </w:pPr>
            <w:r>
              <w:rPr>
                <w:rFonts w:hint="eastAsia" w:ascii="宋体" w:hAnsi="宋体"/>
                <w:color w:val="000000"/>
                <w:szCs w:val="21"/>
                <w:highlight w:val="none"/>
              </w:rPr>
              <w:t xml:space="preserve">投标报价（</w:t>
            </w:r>
            <w:r>
              <w:rPr>
                <w:rFonts w:hint="eastAsia" w:ascii="宋体" w:hAnsi="宋体"/>
                <w:color w:val="000000"/>
                <w:szCs w:val="21"/>
                <w:highlight w:val="none"/>
                <w:lang w:val="en-US" w:eastAsia="zh-CN"/>
              </w:rPr>
              <w:t xml:space="preserve">费率</w:t>
            </w:r>
            <w:r>
              <w:rPr>
                <w:rFonts w:hint="eastAsia" w:ascii="宋体" w:hAnsi="宋体"/>
                <w:color w:val="000000"/>
                <w:szCs w:val="21"/>
                <w:highlight w:val="none"/>
              </w:rPr>
              <w:t xml:space="preserve">）</w:t>
            </w:r>
            <w:r>
              <w:rPr>
                <w:rFonts w:hint="eastAsia" w:ascii="宋体" w:hAnsi="宋体"/>
                <w:color w:val="000000"/>
                <w:szCs w:val="21"/>
                <w:highlight w:val="none"/>
              </w:rPr>
            </w:r>
            <w:r/>
          </w:p>
        </w:tc>
      </w:tr>
      <w:tr>
        <w:trPr>
          <w:cantSplit/>
          <w:trHeight w:val="1697"/>
        </w:trPr>
        <w:tc>
          <w:tcPr>
            <w:tcW w:w="1971" w:type="dxa"/>
            <w:vAlign w:val="center"/>
            <w:textDirection w:val="lrTb"/>
            <w:noWrap w:val="false"/>
          </w:tcPr>
          <w:p>
            <w:pPr>
              <w:pStyle w:val="888"/>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66" w:type="dxa"/>
            <w:vAlign w:val="center"/>
            <w:textDirection w:val="lrTb"/>
            <w:noWrap w:val="false"/>
          </w:tcPr>
          <w:p>
            <w:pPr>
              <w:pStyle w:val="1112"/>
              <w:ind w:firstLine="0"/>
              <w:spacing w:before="0" w:after="0" w:line="5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hint="eastAsia" w:ascii="宋体" w:hAnsi="宋体" w:cs="宋体"/>
                <w:color w:val="000000"/>
                <w:sz w:val="21"/>
                <w:szCs w:val="21"/>
                <w:highlight w:val="none"/>
              </w:rPr>
            </w:r>
            <w:r/>
          </w:p>
          <w:p>
            <w:pPr>
              <w:pStyle w:val="1112"/>
              <w:ind w:firstLine="0"/>
              <w:spacing w:before="0" w:after="0" w:line="5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小写：                            （单位：%）</w:t>
            </w:r>
            <w:r>
              <w:rPr>
                <w:rFonts w:hint="eastAsia" w:ascii="宋体" w:hAnsi="宋体" w:cs="宋体"/>
                <w:color w:val="000000"/>
                <w:sz w:val="21"/>
                <w:szCs w:val="21"/>
                <w:highlight w:val="none"/>
              </w:rPr>
            </w:r>
            <w:r/>
          </w:p>
        </w:tc>
      </w:tr>
      <w:tr>
        <w:trPr>
          <w:cantSplit/>
          <w:trHeight w:val="1697"/>
        </w:trPr>
        <w:tc>
          <w:tcPr>
            <w:gridSpan w:val="2"/>
            <w:tcW w:w="9463" w:type="dxa"/>
            <w:vAlign w:val="center"/>
            <w:textDirection w:val="lrTb"/>
            <w:noWrap w:val="false"/>
          </w:tcPr>
          <w:p>
            <w:pPr>
              <w:pStyle w:val="861"/>
              <w:ind w:firstLine="422"/>
              <w:jc w:val="left"/>
              <w:spacing w:line="360" w:lineRule="auto"/>
              <w:rPr>
                <w:rFonts w:hint="eastAsia" w:ascii="宋体" w:hAnsi="宋体" w:cs="宋体"/>
                <w:color w:val="000000"/>
                <w:szCs w:val="21"/>
                <w:highlight w:val="none"/>
              </w:rPr>
            </w:pPr>
            <w:r>
              <w:rPr>
                <w:rFonts w:hint="eastAsia" w:ascii="宋体" w:hAnsi="宋体" w:eastAsia="宋体" w:cs="宋体"/>
                <w:b/>
                <w:bCs/>
                <w:color w:val="000000"/>
                <w:highlight w:val="none"/>
              </w:rPr>
              <w:t xml:space="preserve">备注：</w:t>
            </w:r>
            <w:r>
              <w:rPr>
                <w:rFonts w:hint="eastAsia" w:ascii="宋体" w:hAnsi="宋体" w:eastAsia="宋体" w:cs="宋体"/>
                <w:b/>
                <w:bCs/>
                <w:color w:val="000000"/>
                <w:szCs w:val="21"/>
                <w:highlight w:val="none"/>
              </w:rPr>
              <w:t xml:space="preserve">因“苏采云”系统原因，投标人在系统内开标一览表中填写的“优惠率”即为招标文件中的“</w:t>
            </w:r>
            <w:r>
              <w:rPr>
                <w:rFonts w:hint="eastAsia" w:ascii="宋体" w:hAnsi="宋体" w:cs="宋体"/>
                <w:b/>
                <w:bCs/>
                <w:color w:val="000000"/>
                <w:szCs w:val="21"/>
                <w:highlight w:val="none"/>
                <w:lang w:val="en-US" w:eastAsia="zh-CN"/>
              </w:rPr>
              <w:t xml:space="preserve">费率</w:t>
            </w:r>
            <w:r>
              <w:rPr>
                <w:rFonts w:hint="eastAsia" w:ascii="宋体" w:hAnsi="宋体" w:eastAsia="宋体" w:cs="宋体"/>
                <w:b/>
                <w:bCs/>
                <w:color w:val="000000"/>
                <w:szCs w:val="21"/>
                <w:highlight w:val="none"/>
              </w:rPr>
              <w:t xml:space="preserve">”报价。（例如：优惠率</w:t>
            </w:r>
            <w:r>
              <w:rPr>
                <w:rFonts w:hint="eastAsia" w:ascii="宋体" w:hAnsi="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0%即</w:t>
            </w:r>
            <w:r>
              <w:rPr>
                <w:rFonts w:hint="eastAsia" w:ascii="宋体" w:hAnsi="宋体" w:cs="宋体"/>
                <w:b/>
                <w:bCs/>
                <w:color w:val="000000"/>
                <w:szCs w:val="21"/>
                <w:highlight w:val="none"/>
                <w:lang w:val="en-US" w:eastAsia="zh-CN"/>
              </w:rPr>
              <w:t xml:space="preserve">费率3</w:t>
            </w:r>
            <w:r>
              <w:rPr>
                <w:rFonts w:hint="eastAsia" w:ascii="宋体" w:hAnsi="宋体" w:eastAsia="宋体" w:cs="宋体"/>
                <w:b/>
                <w:bCs/>
                <w:color w:val="000000"/>
                <w:szCs w:val="21"/>
                <w:highlight w:val="none"/>
              </w:rPr>
              <w:t xml:space="preserve">0%</w:t>
            </w:r>
            <w:r>
              <w:rPr>
                <w:rFonts w:hint="eastAsia" w:ascii="宋体" w:hAnsi="宋体" w:eastAsia="宋体" w:cs="宋体"/>
                <w:b/>
                <w:bCs/>
                <w:color w:val="000000"/>
                <w:szCs w:val="21"/>
                <w:highlight w:val="none"/>
                <w:lang w:eastAsia="zh-CN"/>
              </w:rPr>
              <w:t xml:space="preserve">，结算价=《江苏省医疗服务收费目录》或备案价为基准价*</w:t>
            </w:r>
            <w:r>
              <w:rPr>
                <w:rFonts w:hint="eastAsia" w:ascii="宋体" w:hAnsi="宋体" w:cs="宋体"/>
                <w:b/>
                <w:bCs/>
                <w:color w:val="000000"/>
                <w:szCs w:val="21"/>
                <w:highlight w:val="none"/>
                <w:lang w:val="en-US" w:eastAsia="zh-CN"/>
              </w:rPr>
              <w:t xml:space="preserve">3</w:t>
            </w:r>
            <w:r>
              <w:rPr>
                <w:rFonts w:hint="eastAsia" w:ascii="宋体" w:hAnsi="宋体" w:eastAsia="宋体" w:cs="宋体"/>
                <w:b/>
                <w:bCs/>
                <w:color w:val="000000"/>
                <w:szCs w:val="21"/>
                <w:highlight w:val="none"/>
                <w:lang w:val="en-US" w:eastAsia="zh-CN"/>
              </w:rPr>
              <w:t xml:space="preserve">0%</w:t>
            </w:r>
            <w:r>
              <w:rPr>
                <w:rFonts w:hint="eastAsia" w:ascii="宋体" w:hAnsi="宋体" w:eastAsia="宋体" w:cs="宋体"/>
                <w:b/>
                <w:bCs/>
                <w:color w:val="000000"/>
                <w:szCs w:val="21"/>
                <w:highlight w:val="none"/>
              </w:rPr>
              <w:t xml:space="preserve">）</w:t>
            </w:r>
            <w:r>
              <w:rPr>
                <w:rFonts w:hint="eastAsia" w:ascii="宋体" w:hAnsi="宋体" w:cs="宋体"/>
                <w:color w:val="000000"/>
                <w:szCs w:val="21"/>
                <w:highlight w:val="none"/>
              </w:rPr>
            </w:r>
            <w:r/>
          </w:p>
        </w:tc>
      </w:tr>
    </w:tbl>
    <w:p>
      <w:pPr>
        <w:pStyle w:val="861"/>
        <w:ind w:firstLine="480"/>
        <w:spacing w:line="360" w:lineRule="auto"/>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r>
      <w:r/>
    </w:p>
    <w:p>
      <w:pPr>
        <w:pStyle w:val="1146"/>
        <w:jc w:val="right"/>
        <w:spacing w:line="7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eastAsia="宋体" w:cs="宋体"/>
          <w:color w:val="000000"/>
          <w:szCs w:val="21"/>
          <w:highlight w:val="none"/>
        </w:rPr>
        <w:t xml:space="preserve">日期：    年   月    日</w:t>
      </w:r>
      <w:r>
        <w:rPr>
          <w:rFonts w:hint="eastAsia" w:ascii="宋体" w:hAnsi="宋体" w:cs="宋体"/>
          <w:color w:val="000000"/>
          <w:szCs w:val="21"/>
          <w:highlight w:val="none"/>
        </w:rPr>
      </w:r>
      <w:r/>
    </w:p>
    <w:p>
      <w:pPr>
        <w:pStyle w:val="861"/>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61"/>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861"/>
        <w:rPr>
          <w:rFonts w:hint="eastAsia" w:ascii="宋体" w:hAnsi="宋体" w:cs="宋体"/>
          <w:color w:val="000000"/>
          <w:szCs w:val="21"/>
          <w:highlight w:val="none"/>
        </w:rPr>
      </w:pPr>
      <w:r>
        <w:rPr>
          <w:rFonts w:hint="eastAsia" w:ascii="宋体" w:hAnsi="宋体" w:cs="宋体"/>
          <w:color w:val="000000"/>
          <w:szCs w:val="21"/>
          <w:highlight w:val="none"/>
        </w:rPr>
      </w:r>
      <w:r/>
    </w:p>
    <w:p>
      <w:pPr>
        <w:pStyle w:val="861"/>
        <w:ind w:firstLine="480"/>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082"/>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082"/>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861"/>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color w:val="000000"/>
          <w:szCs w:val="21"/>
          <w:highlight w:val="none"/>
        </w:rPr>
        <w:br w:type="page" w:clear="all"/>
      </w:r>
      <w:bookmarkStart w:id="91" w:name="_Toc17891"/>
      <w:r/>
      <w:bookmarkStart w:id="92" w:name="_Toc20323"/>
      <w:r>
        <w:rPr>
          <w:rFonts w:hint="eastAsia" w:ascii="宋体" w:hAnsi="宋体" w:eastAsia="宋体" w:cs="宋体"/>
          <w:b/>
          <w:bCs/>
          <w:color w:val="000000"/>
          <w:sz w:val="21"/>
          <w:szCs w:val="21"/>
          <w:lang w:val="en-US" w:eastAsia="zh-CN" w:bidi="ar-SA"/>
        </w:rPr>
        <w:t xml:space="preserve">五、投标分项</w:t>
      </w:r>
      <w:r>
        <w:rPr>
          <w:rFonts w:hint="eastAsia" w:ascii="宋体" w:hAnsi="宋体" w:cs="宋体"/>
          <w:b/>
          <w:bCs/>
          <w:color w:val="000000"/>
          <w:szCs w:val="21"/>
          <w:highlight w:val="none"/>
        </w:rPr>
        <w:t xml:space="preserve">报价表</w:t>
      </w:r>
      <w:bookmarkEnd w:id="91"/>
      <w:r/>
      <w:bookmarkEnd w:id="92"/>
      <w:r>
        <w:rPr>
          <w:rFonts w:hint="eastAsia" w:ascii="宋体" w:hAnsi="宋体" w:cs="宋体"/>
          <w:b/>
          <w:bCs/>
          <w:color w:val="000000"/>
          <w:szCs w:val="21"/>
          <w:highlight w:val="yellow"/>
        </w:rPr>
        <w:t xml:space="preserve">（本项目无需填写）</w:t>
      </w:r>
      <w:r>
        <w:rPr>
          <w:rFonts w:hint="eastAsia" w:ascii="宋体" w:hAnsi="宋体" w:cs="宋体"/>
          <w:b/>
          <w:bCs/>
          <w:color w:val="000000"/>
          <w:szCs w:val="21"/>
          <w:highlight w:val="none"/>
        </w:rPr>
      </w:r>
      <w:r/>
    </w:p>
    <w:p>
      <w:pPr>
        <w:pStyle w:val="861"/>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1"/>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全称（加盖CA电子公章）：</w:t>
      </w:r>
      <w:r>
        <w:rPr>
          <w:rFonts w:hint="eastAsia" w:ascii="宋体" w:hAnsi="宋体" w:cs="宋体"/>
          <w:color w:val="000000"/>
          <w:szCs w:val="21"/>
          <w:highlight w:val="none"/>
        </w:rPr>
      </w:r>
      <w:r/>
    </w:p>
    <w:p>
      <w:pPr>
        <w:pStyle w:val="861"/>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rPr>
      </w:r>
      <w:r/>
    </w:p>
    <w:p>
      <w:pPr>
        <w:pStyle w:val="861"/>
        <w:ind w:firstLine="48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采购包：</w:t>
      </w:r>
      <w:r>
        <w:rPr>
          <w:rFonts w:ascii="宋体" w:hAnsi="宋体" w:eastAsia="宋体" w:cs="宋体"/>
          <w:color w:val="000000"/>
          <w:szCs w:val="21"/>
          <w:highlight w:val="none"/>
          <w:lang w:val="en-US" w:eastAsia="zh-CN"/>
        </w:rPr>
      </w:r>
      <w:r/>
    </w:p>
    <w:p>
      <w:pPr>
        <w:pStyle w:val="861"/>
        <w:ind w:left="420"/>
        <w:rPr>
          <w:rFonts w:hint="eastAsia" w:ascii="宋体" w:hAnsi="宋体" w:cs="宋体"/>
          <w:b/>
          <w:bCs/>
          <w:color w:val="000000"/>
          <w:szCs w:val="21"/>
          <w:highlight w:val="none"/>
        </w:rPr>
      </w:pPr>
      <w:r>
        <w:rPr>
          <w:rFonts w:hint="eastAsia" w:ascii="宋体" w:hAnsi="宋体" w:cs="宋体"/>
          <w:b/>
          <w:bCs/>
          <w:color w:val="000000"/>
          <w:szCs w:val="21"/>
          <w:highlight w:val="none"/>
        </w:rPr>
      </w:r>
      <w:r/>
    </w:p>
    <w:tbl>
      <w:tblPr>
        <w:tblW w:w="9444" w:type="dxa"/>
        <w:tblInd w:w="-30" w:type="dxa"/>
        <w:tblLayout w:type="fixed"/>
        <w:tblCellMar>
          <w:left w:w="15" w:type="dxa"/>
          <w:top w:w="15" w:type="dxa"/>
          <w:right w:w="15" w:type="dxa"/>
          <w:bottom w:w="0" w:type="dxa"/>
        </w:tblCellMar>
        <w:tblLook w:val="04A0" w:firstRow="1" w:lastRow="0" w:firstColumn="1" w:lastColumn="0" w:noHBand="0" w:noVBand="1"/>
      </w:tblPr>
      <w:tblGrid>
        <w:gridCol w:w="831"/>
        <w:gridCol w:w="2161"/>
        <w:gridCol w:w="1627"/>
        <w:gridCol w:w="1355"/>
        <w:gridCol w:w="1139"/>
        <w:gridCol w:w="1319"/>
        <w:gridCol w:w="1012"/>
      </w:tblGrid>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服务名称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pStyle w:val="861"/>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服务内容</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数量</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val="false"/>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合价（元）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val="false"/>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val="false"/>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val="false"/>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pStyle w:val="861"/>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pStyle w:val="861"/>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pStyle w:val="861"/>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pStyle w:val="861"/>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pStyle w:val="861"/>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pStyle w:val="861"/>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pStyle w:val="861"/>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pStyle w:val="861"/>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pStyle w:val="861"/>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pStyle w:val="861"/>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pStyle w:val="861"/>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pStyle w:val="861"/>
              <w:jc w:val="center"/>
              <w:rPr>
                <w:rStyle w:val="1134"/>
                <w:rFonts w:hint="eastAsia" w:ascii="宋体" w:hAnsi="宋体" w:eastAsia="宋体" w:cs="宋体"/>
                <w:color w:val="000000"/>
                <w:sz w:val="21"/>
                <w:szCs w:val="21"/>
                <w:highlight w:val="none"/>
                <w:lang w:bidi="ar"/>
              </w:rPr>
            </w:pPr>
            <w:r>
              <w:rPr>
                <w:rStyle w:val="1134"/>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pStyle w:val="861"/>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pStyle w:val="861"/>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pStyle w:val="861"/>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tcPr>
          <w:p>
            <w:pPr>
              <w:pStyle w:val="861"/>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44" w:type="dxa"/>
            <w:vAlign w:val="center"/>
            <w:textDirection w:val="lrTb"/>
            <w:noWrap w:val="false"/>
          </w:tcPr>
          <w:p>
            <w:pPr>
              <w:pStyle w:val="861"/>
              <w:rPr>
                <w:rFonts w:hint="eastAsia" w:ascii="宋体" w:hAnsi="宋体" w:cs="宋体"/>
                <w:color w:val="000000"/>
                <w:szCs w:val="21"/>
                <w:highlight w:val="none"/>
              </w:rPr>
            </w:pPr>
            <w:r>
              <w:rPr>
                <w:rFonts w:hint="eastAsia" w:ascii="宋体" w:hAnsi="宋体" w:cs="宋体"/>
                <w:color w:val="000000"/>
                <w:szCs w:val="21"/>
                <w:highlight w:val="none"/>
              </w:rPr>
              <w:t xml:space="preserve">投标总报价（人民币：元）</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c>
      </w:tr>
      <w:tr>
        <w:trPr>
          <w:trHeight w:val="811"/>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44" w:type="dxa"/>
            <w:vAlign w:val="center"/>
            <w:textDirection w:val="lrTb"/>
            <w:noWrap w:val="false"/>
          </w:tcPr>
          <w:p>
            <w:pPr>
              <w:pStyle w:val="861"/>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本采购包中提供的符合本国产品标准的产品成本之和占该采购包提供的全部产品成本之和的比例为</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u w:val="single"/>
                <w:lang w:val="en-US" w:eastAsia="zh-CN" w:bidi="ar"/>
              </w:rPr>
              <w:t xml:space="preserve">/</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bl>
    <w:p>
      <w:pPr>
        <w:pStyle w:val="861"/>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61"/>
        <w:jc w:val="right"/>
        <w:widowControl/>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cs="宋体"/>
          <w:color w:val="000000"/>
          <w:szCs w:val="21"/>
          <w:highlight w:val="none"/>
        </w:rPr>
      </w:r>
      <w:r/>
    </w:p>
    <w:p>
      <w:pPr>
        <w:pStyle w:val="861"/>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61"/>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p>
      <w:pPr>
        <w:pStyle w:val="861"/>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1.本项目投标报价应按招标文件要求详细列明各项服务名称、服务内容、数量、单价、合价等内容，报价应清晰、完整、准确。</w:t>
      </w:r>
      <w:r>
        <w:rPr>
          <w:rFonts w:hint="eastAsia" w:ascii="宋体" w:hAnsi="宋体" w:cs="宋体"/>
          <w:color w:val="000000"/>
          <w:szCs w:val="21"/>
          <w:highlight w:val="none"/>
        </w:rPr>
      </w:r>
      <w:r/>
    </w:p>
    <w:p>
      <w:pPr>
        <w:pStyle w:val="861"/>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2.“投标分项报价表”中“投标总报价”数额应当与“开标一览表”中“投标总报价”数额一致。</w:t>
      </w:r>
      <w:r>
        <w:rPr>
          <w:rFonts w:hint="eastAsia" w:ascii="宋体" w:hAnsi="宋体" w:cs="宋体"/>
          <w:color w:val="000000"/>
          <w:szCs w:val="21"/>
          <w:highlight w:val="none"/>
        </w:rPr>
      </w:r>
      <w:r/>
    </w:p>
    <w:p>
      <w:pPr>
        <w:pStyle w:val="861"/>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szCs w:val="21"/>
          <w:highlight w:val="none"/>
        </w:rPr>
      </w:r>
      <w:r/>
    </w:p>
    <w:p>
      <w:pPr>
        <w:pStyle w:val="861"/>
        <w:jc w:val="left"/>
        <w:widowControl/>
        <w:rPr>
          <w:rFonts w:hint="eastAsia" w:ascii="宋体" w:hAnsi="宋体" w:cs="宋体"/>
          <w:b/>
          <w:bCs/>
          <w:color w:val="000000"/>
          <w:szCs w:val="21"/>
        </w:rPr>
      </w:pPr>
      <w:r>
        <w:rPr>
          <w:rFonts w:hint="eastAsia" w:ascii="宋体" w:hAnsi="宋体" w:cs="宋体"/>
          <w:color w:val="000000"/>
          <w:szCs w:val="21"/>
        </w:rPr>
        <w:t xml:space="preserve">4.本项目招标代理服务费应包含在投标总价中，具体计算方式详见招标文件第二章4.3条要求。</w:t>
      </w: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rPr>
      </w:pPr>
      <w:r>
        <w:rPr>
          <w:rFonts w:hint="eastAsia" w:ascii="宋体" w:hAnsi="宋体" w:cs="宋体"/>
          <w:b/>
          <w:bCs/>
          <w:color w:val="000000"/>
        </w:rPr>
      </w:r>
      <w:r/>
    </w:p>
    <w:p>
      <w:pPr>
        <w:pStyle w:val="915"/>
        <w:rPr>
          <w:rFonts w:hint="eastAsia" w:ascii="宋体" w:hAnsi="宋体" w:cs="宋体"/>
          <w:b/>
          <w:bCs/>
          <w:color w:val="000000"/>
        </w:rPr>
      </w:pPr>
      <w:r>
        <w:rPr>
          <w:rFonts w:hint="eastAsia" w:ascii="宋体" w:hAnsi="宋体" w:cs="宋体"/>
          <w:b/>
          <w:bCs/>
          <w:color w:val="000000"/>
        </w:rPr>
      </w:r>
      <w:r/>
    </w:p>
    <w:p>
      <w:pPr>
        <w:pStyle w:val="915"/>
        <w:rPr>
          <w:rFonts w:hint="eastAsia" w:ascii="宋体" w:hAnsi="宋体" w:cs="宋体"/>
          <w:b/>
          <w:bCs/>
          <w:color w:val="000000"/>
        </w:rPr>
      </w:pPr>
      <w:r>
        <w:rPr>
          <w:rFonts w:hint="eastAsia" w:ascii="宋体" w:hAnsi="宋体" w:cs="宋体"/>
          <w:b/>
          <w:bCs/>
          <w:color w:val="000000"/>
        </w:rPr>
      </w:r>
      <w:r/>
    </w:p>
    <w:p>
      <w:pPr>
        <w:pStyle w:val="915"/>
        <w:rPr>
          <w:rFonts w:hint="eastAsia" w:ascii="宋体" w:hAnsi="宋体" w:cs="宋体"/>
          <w:b/>
          <w:bCs/>
          <w:color w:val="000000"/>
        </w:rPr>
      </w:pPr>
      <w:r>
        <w:rPr>
          <w:rFonts w:hint="eastAsia" w:ascii="宋体" w:hAnsi="宋体" w:cs="宋体"/>
          <w:b/>
          <w:bCs/>
          <w:color w:val="000000"/>
        </w:rPr>
      </w:r>
      <w:r/>
    </w:p>
    <w:p>
      <w:pPr>
        <w:pStyle w:val="915"/>
        <w:rPr>
          <w:rFonts w:hint="eastAsia" w:ascii="宋体" w:hAnsi="宋体" w:cs="宋体"/>
          <w:b/>
          <w:bCs/>
          <w:color w:val="000000"/>
        </w:rPr>
      </w:pPr>
      <w:r>
        <w:rPr>
          <w:rFonts w:hint="eastAsia" w:ascii="宋体" w:hAnsi="宋体" w:cs="宋体"/>
          <w:b/>
          <w:bCs/>
          <w:color w:val="000000"/>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1"/>
        <w:jc w:val="left"/>
        <w:widowControl/>
        <w:rPr>
          <w:rFonts w:hint="eastAsia" w:ascii="宋体" w:hAnsi="宋体" w:cs="宋体"/>
          <w:b/>
          <w:bCs/>
          <w:color w:val="000000"/>
          <w:szCs w:val="21"/>
        </w:rPr>
      </w:pPr>
      <w:r>
        <w:rPr>
          <w:rFonts w:hint="eastAsia" w:ascii="宋体" w:hAnsi="宋体" w:cs="宋体"/>
          <w:b/>
          <w:bCs/>
          <w:color w:val="000000"/>
          <w:szCs w:val="21"/>
        </w:rPr>
      </w:r>
      <w:r/>
    </w:p>
    <w:p>
      <w:pPr>
        <w:pStyle w:val="1076"/>
        <w:rPr>
          <w:rFonts w:hint="eastAsia" w:ascii="宋体" w:hAnsi="宋体" w:eastAsia="宋体" w:cs="宋体"/>
          <w:color w:val="000000"/>
          <w:sz w:val="21"/>
          <w:szCs w:val="21"/>
        </w:rPr>
      </w:pPr>
      <w:r/>
      <w:bookmarkStart w:id="93" w:name="_Toc4598"/>
      <w:r/>
      <w:bookmarkStart w:id="94" w:name="_Toc16517"/>
      <w:r/>
      <w:bookmarkStart w:id="95" w:name="_Toc9678"/>
      <w:r/>
      <w:bookmarkStart w:id="96" w:name="_Toc5967"/>
      <w:r/>
      <w:bookmarkStart w:id="97" w:name="_Toc10043"/>
      <w:r>
        <w:rPr>
          <w:rFonts w:hint="eastAsia" w:ascii="宋体" w:hAnsi="宋体" w:eastAsia="宋体" w:cs="宋体"/>
          <w:color w:val="000000"/>
          <w:sz w:val="21"/>
          <w:szCs w:val="21"/>
        </w:rPr>
        <w:t xml:space="preserve">六、</w:t>
      </w:r>
      <w:bookmarkEnd w:id="93"/>
      <w:r/>
      <w:bookmarkEnd w:id="94"/>
      <w:r/>
      <w:bookmarkEnd w:id="95"/>
      <w:r/>
      <w:bookmarkEnd w:id="96"/>
      <w:r>
        <w:rPr>
          <w:rFonts w:hint="eastAsia" w:ascii="宋体" w:hAnsi="宋体" w:eastAsia="宋体" w:cs="宋体"/>
          <w:color w:val="000000"/>
          <w:sz w:val="21"/>
          <w:szCs w:val="21"/>
        </w:rPr>
        <w:t xml:space="preserve">技术要求响应及偏离表</w:t>
      </w:r>
      <w:bookmarkEnd w:id="97"/>
      <w:r>
        <w:rPr>
          <w:rFonts w:hint="eastAsia" w:ascii="宋体" w:hAnsi="宋体" w:eastAsia="宋体" w:cs="宋体"/>
          <w:color w:val="000000"/>
          <w:sz w:val="21"/>
          <w:szCs w:val="21"/>
        </w:rPr>
      </w:r>
      <w:r/>
    </w:p>
    <w:tbl>
      <w:tblPr>
        <w:tblW w:w="492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124"/>
        <w:gridCol w:w="3059"/>
        <w:gridCol w:w="2033"/>
      </w:tblGrid>
      <w:tr>
        <w:trPr>
          <w:cantSplit/>
          <w:trHeight w:val="725"/>
        </w:trPr>
        <w:tc>
          <w:tcPr>
            <w:tcW w:w="1202" w:type="dxa"/>
            <w:vAlign w:val="center"/>
            <w:textDirection w:val="lrTb"/>
            <w:noWrap w:val="false"/>
          </w:tcPr>
          <w:p>
            <w:pPr>
              <w:pStyle w:val="861"/>
              <w:jc w:val="center"/>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3124" w:type="dxa"/>
            <w:vAlign w:val="center"/>
            <w:textDirection w:val="lrTb"/>
            <w:noWrap w:val="false"/>
          </w:tcPr>
          <w:p>
            <w:pPr>
              <w:pStyle w:val="861"/>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技术要求</w:t>
            </w:r>
            <w:r>
              <w:rPr>
                <w:rFonts w:hint="eastAsia" w:ascii="宋体" w:hAnsi="宋体" w:cs="宋体"/>
                <w:color w:val="000000"/>
                <w:szCs w:val="21"/>
              </w:rPr>
            </w:r>
            <w:r/>
          </w:p>
        </w:tc>
        <w:tc>
          <w:tcPr>
            <w:tcW w:w="3059" w:type="dxa"/>
            <w:vAlign w:val="center"/>
            <w:textDirection w:val="lrTb"/>
            <w:noWrap w:val="false"/>
          </w:tcPr>
          <w:p>
            <w:pPr>
              <w:pStyle w:val="861"/>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投标响应情况</w:t>
            </w:r>
            <w:r>
              <w:rPr>
                <w:rFonts w:hint="eastAsia" w:ascii="宋体" w:hAnsi="宋体" w:cs="宋体"/>
                <w:color w:val="000000"/>
                <w:szCs w:val="21"/>
              </w:rPr>
            </w:r>
            <w:r/>
          </w:p>
        </w:tc>
        <w:tc>
          <w:tcPr>
            <w:tcW w:w="2033" w:type="dxa"/>
            <w:vAlign w:val="center"/>
            <w:textDirection w:val="lrTb"/>
            <w:noWrap w:val="false"/>
          </w:tcPr>
          <w:p>
            <w:pPr>
              <w:pStyle w:val="861"/>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超出、符合或偏离</w:t>
            </w:r>
            <w:r>
              <w:rPr>
                <w:rFonts w:hint="eastAsia" w:ascii="宋体" w:hAnsi="宋体" w:cs="宋体"/>
                <w:color w:val="000000"/>
                <w:szCs w:val="21"/>
              </w:rPr>
            </w:r>
            <w:r/>
          </w:p>
        </w:tc>
      </w:tr>
      <w:tr>
        <w:trPr>
          <w:cantSplit/>
          <w:trHeight w:val="582"/>
        </w:trPr>
        <w:tc>
          <w:tcPr>
            <w:tcW w:w="1202" w:type="dxa"/>
            <w:vAlign w:val="top"/>
            <w:textDirection w:val="lrTb"/>
            <w:noWrap w:val="false"/>
          </w:tcPr>
          <w:p>
            <w:pPr>
              <w:pStyle w:val="861"/>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rPr>
                <w:rFonts w:hint="eastAsia" w:ascii="宋体" w:hAnsi="宋体" w:cs="宋体"/>
                <w:color w:val="000000"/>
                <w:szCs w:val="21"/>
              </w:rPr>
            </w:r>
            <w:r/>
          </w:p>
        </w:tc>
        <w:tc>
          <w:tcPr>
            <w:tcW w:w="3124" w:type="dxa"/>
            <w:vAlign w:val="top"/>
            <w:textDirection w:val="lrTb"/>
            <w:noWrap w:val="false"/>
          </w:tcPr>
          <w:p>
            <w:pPr>
              <w:pStyle w:val="861"/>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rPr>
                <w:rFonts w:hint="eastAsia" w:ascii="宋体" w:hAnsi="宋体" w:cs="宋体"/>
                <w:color w:val="000000"/>
                <w:szCs w:val="21"/>
              </w:rPr>
            </w:r>
            <w:r/>
          </w:p>
        </w:tc>
        <w:tc>
          <w:tcPr>
            <w:tcW w:w="3059" w:type="dxa"/>
            <w:vAlign w:val="top"/>
            <w:textDirection w:val="lrTb"/>
            <w:noWrap w:val="false"/>
          </w:tcPr>
          <w:p>
            <w:pPr>
              <w:pStyle w:val="861"/>
              <w:jc w:val="center"/>
              <w:rPr>
                <w:rFonts w:hint="eastAsia" w:ascii="宋体" w:hAnsi="宋体" w:cs="宋体"/>
                <w:color w:val="000000"/>
                <w:szCs w:val="21"/>
              </w:rPr>
            </w:pPr>
            <w:r>
              <w:rPr>
                <w:rFonts w:hint="eastAsia" w:ascii="宋体" w:hAnsi="宋体" w:cs="宋体"/>
                <w:color w:val="000000"/>
                <w:szCs w:val="21"/>
              </w:rPr>
            </w:r>
            <w:r/>
          </w:p>
        </w:tc>
        <w:tc>
          <w:tcPr>
            <w:tcW w:w="2033" w:type="dxa"/>
            <w:vAlign w:val="top"/>
            <w:textDirection w:val="lrTb"/>
            <w:noWrap w:val="false"/>
          </w:tcPr>
          <w:p>
            <w:pPr>
              <w:pStyle w:val="861"/>
              <w:jc w:val="center"/>
              <w:rPr>
                <w:rFonts w:hint="eastAsia" w:ascii="宋体" w:hAnsi="宋体" w:cs="宋体"/>
                <w:color w:val="000000"/>
                <w:szCs w:val="21"/>
              </w:rPr>
            </w:pPr>
            <w:r>
              <w:rPr>
                <w:rFonts w:hint="eastAsia" w:ascii="宋体" w:hAnsi="宋体" w:cs="宋体"/>
                <w:color w:val="000000"/>
                <w:szCs w:val="21"/>
              </w:rPr>
            </w:r>
            <w:r/>
          </w:p>
        </w:tc>
      </w:tr>
      <w:tr>
        <w:trPr>
          <w:cantSplit/>
          <w:trHeight w:val="582"/>
        </w:trPr>
        <w:tc>
          <w:tcPr>
            <w:tcW w:w="1202" w:type="dxa"/>
            <w:vAlign w:val="top"/>
            <w:textDirection w:val="lrTb"/>
            <w:noWrap w:val="false"/>
          </w:tcPr>
          <w:p>
            <w:pPr>
              <w:pStyle w:val="861"/>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rPr>
                <w:rFonts w:hint="eastAsia" w:ascii="宋体" w:hAnsi="宋体" w:cs="宋体"/>
                <w:color w:val="000000"/>
                <w:szCs w:val="21"/>
              </w:rPr>
            </w:r>
            <w:r/>
          </w:p>
        </w:tc>
        <w:tc>
          <w:tcPr>
            <w:tcW w:w="3124" w:type="dxa"/>
            <w:vAlign w:val="top"/>
            <w:textDirection w:val="lrTb"/>
            <w:noWrap w:val="false"/>
          </w:tcPr>
          <w:p>
            <w:pPr>
              <w:pStyle w:val="861"/>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w:t>
            </w:r>
            <w:r>
              <w:rPr>
                <w:rFonts w:hint="eastAsia" w:ascii="宋体" w:hAnsi="宋体" w:cs="宋体"/>
                <w:color w:val="000000"/>
                <w:szCs w:val="21"/>
              </w:rPr>
            </w:r>
            <w:r/>
          </w:p>
        </w:tc>
        <w:tc>
          <w:tcPr>
            <w:tcW w:w="3059" w:type="dxa"/>
            <w:vAlign w:val="top"/>
            <w:textDirection w:val="lrTb"/>
            <w:noWrap w:val="false"/>
          </w:tcPr>
          <w:p>
            <w:pPr>
              <w:pStyle w:val="861"/>
              <w:jc w:val="center"/>
              <w:rPr>
                <w:rFonts w:hint="eastAsia" w:ascii="宋体" w:hAnsi="宋体" w:cs="宋体"/>
                <w:color w:val="000000"/>
                <w:szCs w:val="21"/>
              </w:rPr>
            </w:pPr>
            <w:r>
              <w:rPr>
                <w:rFonts w:hint="eastAsia" w:ascii="宋体" w:hAnsi="宋体" w:cs="宋体"/>
                <w:color w:val="000000"/>
                <w:szCs w:val="21"/>
              </w:rPr>
            </w:r>
            <w:r/>
          </w:p>
        </w:tc>
        <w:tc>
          <w:tcPr>
            <w:tcW w:w="2033" w:type="dxa"/>
            <w:vAlign w:val="top"/>
            <w:textDirection w:val="lrTb"/>
            <w:noWrap w:val="false"/>
          </w:tcPr>
          <w:p>
            <w:pPr>
              <w:pStyle w:val="861"/>
              <w:jc w:val="center"/>
              <w:rPr>
                <w:rFonts w:hint="eastAsia" w:ascii="宋体" w:hAnsi="宋体" w:cs="宋体"/>
                <w:color w:val="000000"/>
                <w:szCs w:val="21"/>
              </w:rPr>
            </w:pPr>
            <w:r>
              <w:rPr>
                <w:rFonts w:hint="eastAsia" w:ascii="宋体" w:hAnsi="宋体" w:cs="宋体"/>
                <w:color w:val="000000"/>
                <w:szCs w:val="21"/>
              </w:rPr>
            </w:r>
            <w:r/>
          </w:p>
        </w:tc>
      </w:tr>
    </w:tbl>
    <w:p>
      <w:pPr>
        <w:pStyle w:val="861"/>
        <w:rPr>
          <w:rFonts w:hint="eastAsia" w:ascii="宋体" w:hAnsi="宋体" w:cs="宋体"/>
          <w:color w:val="000000"/>
          <w:szCs w:val="21"/>
        </w:rPr>
      </w:pPr>
      <w:r>
        <w:rPr>
          <w:rFonts w:hint="eastAsia" w:ascii="宋体" w:hAnsi="宋体" w:cs="宋体"/>
          <w:color w:val="000000"/>
          <w:szCs w:val="21"/>
        </w:rPr>
      </w:r>
      <w:r/>
    </w:p>
    <w:p>
      <w:pPr>
        <w:pStyle w:val="861"/>
        <w:spacing w:before="25" w:after="25" w:line="360" w:lineRule="auto"/>
        <w:rPr>
          <w:rFonts w:hint="eastAsia" w:ascii="宋体" w:hAnsi="宋体" w:cs="宋体"/>
          <w:color w:val="000000"/>
          <w:szCs w:val="21"/>
          <w:lang w:val="zh-CN"/>
        </w:rPr>
      </w:pPr>
      <w:r>
        <w:rPr>
          <w:rFonts w:hint="eastAsia" w:ascii="宋体" w:hAnsi="宋体" w:cs="宋体"/>
          <w:color w:val="000000"/>
          <w:szCs w:val="21"/>
          <w:lang w:val="en-US" w:eastAsia="zh-CN"/>
        </w:rPr>
        <w:t xml:space="preserve">投标单位</w:t>
      </w:r>
      <w:r>
        <w:rPr>
          <w:rFonts w:hint="eastAsia" w:ascii="宋体" w:hAnsi="宋体" w:cs="宋体"/>
          <w:color w:val="000000"/>
          <w:szCs w:val="21"/>
        </w:rPr>
        <w:t xml:space="preserve">名称（加盖CA电子公章）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861"/>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861"/>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pStyle w:val="861"/>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附件:证明材料1，证明材料2，……</w:t>
      </w:r>
      <w:r>
        <w:rPr>
          <w:rFonts w:hint="eastAsia" w:ascii="宋体" w:hAnsi="宋体" w:cs="宋体"/>
          <w:color w:val="000000"/>
          <w:szCs w:val="21"/>
        </w:rPr>
      </w:r>
      <w:r/>
    </w:p>
    <w:p>
      <w:pPr>
        <w:pStyle w:val="861"/>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备注：</w:t>
      </w:r>
      <w:r>
        <w:rPr>
          <w:rFonts w:hint="eastAsia" w:ascii="宋体" w:hAnsi="宋体" w:cs="宋体"/>
          <w:color w:val="000000"/>
          <w:szCs w:val="21"/>
        </w:rPr>
      </w:r>
      <w:r/>
    </w:p>
    <w:p>
      <w:pPr>
        <w:pStyle w:val="861"/>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1.投标人需对技术要求（未加斜体下划线的非实质性要求）逐条做出明确响应。</w:t>
      </w:r>
      <w:r>
        <w:rPr>
          <w:rFonts w:hint="eastAsia" w:ascii="宋体" w:hAnsi="宋体" w:cs="宋体"/>
          <w:color w:val="000000"/>
          <w:szCs w:val="21"/>
        </w:rPr>
      </w:r>
      <w:r/>
    </w:p>
    <w:p>
      <w:pPr>
        <w:pStyle w:val="861"/>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2.如果招标文件要求提供证明材料，投标人需将证明材料列于该表之下。</w:t>
      </w:r>
      <w:r>
        <w:rPr>
          <w:rFonts w:hint="eastAsia" w:ascii="宋体" w:hAnsi="宋体" w:cs="宋体"/>
          <w:color w:val="000000"/>
          <w:szCs w:val="21"/>
        </w:rPr>
      </w:r>
      <w:r/>
    </w:p>
    <w:p>
      <w:pPr>
        <w:pStyle w:val="861"/>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pStyle w:val="861"/>
        <w:jc w:val="center"/>
        <w:rPr>
          <w:rFonts w:hint="eastAsia" w:ascii="宋体" w:hAnsi="宋体" w:cs="宋体"/>
          <w:b/>
          <w:color w:val="000000"/>
          <w:szCs w:val="21"/>
        </w:rPr>
      </w:pPr>
      <w:r>
        <w:rPr>
          <w:rFonts w:hint="eastAsia" w:ascii="宋体" w:hAnsi="宋体" w:cs="宋体"/>
          <w:b/>
          <w:color w:val="000000"/>
          <w:szCs w:val="21"/>
        </w:rPr>
      </w:r>
      <w:r/>
    </w:p>
    <w:p>
      <w:pPr>
        <w:pStyle w:val="1076"/>
        <w:rPr>
          <w:rFonts w:hint="eastAsia" w:ascii="宋体" w:hAnsi="宋体" w:eastAsia="宋体" w:cs="宋体"/>
          <w:color w:val="000000"/>
          <w:sz w:val="21"/>
          <w:szCs w:val="21"/>
        </w:rPr>
      </w:pPr>
      <w:r/>
      <w:bookmarkStart w:id="98" w:name="_Hlt26955054"/>
      <w:r/>
      <w:bookmarkEnd w:id="98"/>
      <w:r/>
      <w:bookmarkStart w:id="99" w:name="_Toc16820"/>
      <w:r/>
      <w:bookmarkStart w:id="100" w:name="_Toc32154"/>
      <w:r>
        <w:rPr>
          <w:rFonts w:hint="eastAsia" w:ascii="宋体" w:hAnsi="宋体" w:eastAsia="宋体" w:cs="宋体"/>
          <w:color w:val="000000"/>
          <w:sz w:val="21"/>
          <w:szCs w:val="21"/>
        </w:rPr>
        <w:t xml:space="preserve">七、</w:t>
      </w:r>
      <w:bookmarkEnd w:id="99"/>
      <w:r/>
      <w:bookmarkEnd w:id="100"/>
      <w:r>
        <w:rPr>
          <w:rFonts w:hint="eastAsia" w:ascii="宋体" w:hAnsi="宋体" w:eastAsia="宋体" w:cs="宋体"/>
          <w:color w:val="000000"/>
          <w:sz w:val="21"/>
          <w:szCs w:val="21"/>
        </w:rPr>
        <w:t xml:space="preserve">商务要求响应及偏离表</w:t>
      </w:r>
      <w:r>
        <w:rPr>
          <w:rFonts w:hint="eastAsia" w:ascii="宋体" w:hAnsi="宋体" w:eastAsia="宋体" w:cs="宋体"/>
          <w:color w:val="000000"/>
          <w:sz w:val="21"/>
          <w:szCs w:val="21"/>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8"/>
        <w:gridCol w:w="2411"/>
        <w:gridCol w:w="2046"/>
        <w:gridCol w:w="2910"/>
      </w:tblGrid>
      <w:tr>
        <w:trPr>
          <w:trHeight w:val="850"/>
        </w:trPr>
        <w:tc>
          <w:tcPr>
            <w:tcW w:w="2199" w:type="dxa"/>
            <w:vAlign w:val="center"/>
            <w:textDirection w:val="lrTb"/>
            <w:noWrap w:val="false"/>
          </w:tcPr>
          <w:p>
            <w:pPr>
              <w:pStyle w:val="861"/>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bookmarkStart w:id="101" w:name="_Hlt26955056"/>
            <w:r/>
            <w:bookmarkEnd w:id="101"/>
            <w:r/>
            <w:bookmarkStart w:id="102" w:name="_Hlt26671343"/>
            <w:r/>
            <w:bookmarkEnd w:id="102"/>
            <w:r/>
            <w:bookmarkStart w:id="103" w:name="_Hlt24879081"/>
            <w:r/>
            <w:bookmarkEnd w:id="103"/>
            <w:r/>
            <w:bookmarkStart w:id="104" w:name="_Hlt26580838"/>
            <w:r/>
            <w:bookmarkEnd w:id="104"/>
            <w:r/>
            <w:bookmarkStart w:id="105" w:name="_Hlt26671372"/>
            <w:r/>
            <w:bookmarkEnd w:id="105"/>
            <w:r/>
            <w:bookmarkStart w:id="106" w:name="_Hlt26609391"/>
            <w:r/>
            <w:bookmarkEnd w:id="106"/>
            <w:r/>
            <w:bookmarkStart w:id="107" w:name="_Hlt26782999"/>
            <w:r/>
            <w:bookmarkEnd w:id="107"/>
            <w:r/>
            <w:bookmarkStart w:id="108" w:name="_Hlt26955064"/>
            <w:r/>
            <w:bookmarkEnd w:id="108"/>
            <w:r>
              <w:rPr>
                <w:rFonts w:hint="eastAsia" w:ascii="宋体" w:hAnsi="宋体" w:cs="宋体"/>
                <w:color w:val="000000"/>
                <w:szCs w:val="21"/>
              </w:rPr>
              <w:t xml:space="preserve">序号</w:t>
            </w:r>
            <w:r>
              <w:rPr>
                <w:rFonts w:hint="eastAsia" w:ascii="宋体" w:hAnsi="宋体" w:cs="宋体"/>
                <w:color w:val="000000"/>
                <w:szCs w:val="21"/>
              </w:rPr>
            </w:r>
            <w:r/>
          </w:p>
        </w:tc>
        <w:tc>
          <w:tcPr>
            <w:tcW w:w="2411" w:type="dxa"/>
            <w:vAlign w:val="center"/>
            <w:textDirection w:val="lrTb"/>
            <w:noWrap w:val="false"/>
          </w:tcPr>
          <w:p>
            <w:pPr>
              <w:pStyle w:val="861"/>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商务要求</w:t>
            </w:r>
            <w:r>
              <w:rPr>
                <w:rFonts w:hint="eastAsia" w:ascii="宋体" w:hAnsi="宋体" w:cs="宋体"/>
                <w:color w:val="000000"/>
                <w:szCs w:val="21"/>
              </w:rPr>
            </w:r>
            <w:r/>
          </w:p>
        </w:tc>
        <w:tc>
          <w:tcPr>
            <w:tcW w:w="2046" w:type="dxa"/>
            <w:vAlign w:val="center"/>
            <w:textDirection w:val="lrTb"/>
            <w:noWrap w:val="false"/>
          </w:tcPr>
          <w:p>
            <w:pPr>
              <w:pStyle w:val="861"/>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投标响应情况</w:t>
            </w:r>
            <w:r>
              <w:rPr>
                <w:rFonts w:hint="eastAsia" w:ascii="宋体" w:hAnsi="宋体" w:cs="宋体"/>
                <w:color w:val="000000"/>
                <w:szCs w:val="21"/>
              </w:rPr>
            </w:r>
            <w:r/>
          </w:p>
        </w:tc>
        <w:tc>
          <w:tcPr>
            <w:tcW w:w="2911" w:type="dxa"/>
            <w:vAlign w:val="center"/>
            <w:textDirection w:val="lrTb"/>
            <w:noWrap w:val="false"/>
          </w:tcPr>
          <w:p>
            <w:pPr>
              <w:pStyle w:val="861"/>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超出、符合或偏离</w:t>
            </w:r>
            <w:r>
              <w:rPr>
                <w:rFonts w:hint="eastAsia" w:ascii="宋体" w:hAnsi="宋体" w:cs="宋体"/>
                <w:color w:val="000000"/>
                <w:szCs w:val="21"/>
              </w:rPr>
            </w:r>
            <w:r/>
          </w:p>
        </w:tc>
      </w:tr>
      <w:tr>
        <w:trPr>
          <w:trHeight w:val="690"/>
        </w:trPr>
        <w:tc>
          <w:tcPr>
            <w:tcW w:w="2199" w:type="dxa"/>
            <w:vAlign w:val="top"/>
            <w:textDirection w:val="lrTb"/>
            <w:noWrap w:val="false"/>
          </w:tcPr>
          <w:p>
            <w:pPr>
              <w:pStyle w:val="861"/>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rPr>
                <w:rFonts w:hint="eastAsia" w:ascii="宋体" w:hAnsi="宋体" w:cs="宋体"/>
                <w:color w:val="000000"/>
                <w:szCs w:val="21"/>
              </w:rPr>
            </w:r>
            <w:r/>
          </w:p>
        </w:tc>
        <w:tc>
          <w:tcPr>
            <w:tcW w:w="2411" w:type="dxa"/>
            <w:vAlign w:val="top"/>
            <w:textDirection w:val="lrTb"/>
            <w:noWrap w:val="false"/>
          </w:tcPr>
          <w:p>
            <w:pPr>
              <w:pStyle w:val="861"/>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rPr>
                <w:rFonts w:hint="eastAsia" w:ascii="宋体" w:hAnsi="宋体" w:cs="宋体"/>
                <w:color w:val="000000"/>
                <w:szCs w:val="21"/>
              </w:rPr>
            </w:r>
            <w:r/>
          </w:p>
        </w:tc>
        <w:tc>
          <w:tcPr>
            <w:tcW w:w="2046" w:type="dxa"/>
            <w:vAlign w:val="center"/>
            <w:textDirection w:val="lrTb"/>
            <w:noWrap w:val="false"/>
          </w:tcPr>
          <w:p>
            <w:pPr>
              <w:pStyle w:val="861"/>
              <w:spacing w:before="156"/>
              <w:rPr>
                <w:rFonts w:hint="eastAsia" w:ascii="宋体" w:hAnsi="宋体" w:cs="宋体"/>
                <w:color w:val="000000"/>
                <w:szCs w:val="21"/>
              </w:rPr>
            </w:pPr>
            <w:r>
              <w:rPr>
                <w:rFonts w:hint="eastAsia" w:ascii="宋体" w:hAnsi="宋体" w:cs="宋体"/>
                <w:color w:val="000000"/>
                <w:szCs w:val="21"/>
              </w:rPr>
            </w:r>
            <w:r/>
          </w:p>
        </w:tc>
        <w:tc>
          <w:tcPr>
            <w:tcW w:w="2911" w:type="dxa"/>
            <w:vAlign w:val="center"/>
            <w:textDirection w:val="lrTb"/>
            <w:noWrap w:val="false"/>
          </w:tcPr>
          <w:p>
            <w:pPr>
              <w:pStyle w:val="861"/>
              <w:spacing w:before="156"/>
              <w:rPr>
                <w:rFonts w:hint="eastAsia" w:ascii="宋体" w:hAnsi="宋体" w:cs="宋体"/>
                <w:color w:val="000000"/>
                <w:szCs w:val="21"/>
              </w:rPr>
            </w:pPr>
            <w:r>
              <w:rPr>
                <w:rFonts w:hint="eastAsia" w:ascii="宋体" w:hAnsi="宋体" w:cs="宋体"/>
                <w:color w:val="000000"/>
                <w:szCs w:val="21"/>
              </w:rPr>
            </w:r>
            <w:r/>
          </w:p>
        </w:tc>
      </w:tr>
      <w:tr>
        <w:trPr>
          <w:trHeight w:val="690"/>
        </w:trPr>
        <w:tc>
          <w:tcPr>
            <w:tcW w:w="2199" w:type="dxa"/>
            <w:vAlign w:val="top"/>
            <w:textDirection w:val="lrTb"/>
            <w:noWrap w:val="false"/>
          </w:tcPr>
          <w:p>
            <w:pPr>
              <w:pStyle w:val="861"/>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rPr>
                <w:rFonts w:hint="eastAsia" w:ascii="宋体" w:hAnsi="宋体" w:cs="宋体"/>
                <w:color w:val="000000"/>
                <w:szCs w:val="21"/>
              </w:rPr>
            </w:r>
            <w:r/>
          </w:p>
        </w:tc>
        <w:tc>
          <w:tcPr>
            <w:tcW w:w="2411" w:type="dxa"/>
            <w:vAlign w:val="top"/>
            <w:textDirection w:val="lrTb"/>
            <w:noWrap w:val="false"/>
          </w:tcPr>
          <w:p>
            <w:pPr>
              <w:pStyle w:val="861"/>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w:t>
            </w:r>
            <w:r>
              <w:rPr>
                <w:rFonts w:hint="eastAsia" w:ascii="宋体" w:hAnsi="宋体" w:cs="宋体"/>
                <w:color w:val="000000"/>
                <w:szCs w:val="21"/>
              </w:rPr>
            </w:r>
            <w:r/>
          </w:p>
        </w:tc>
        <w:tc>
          <w:tcPr>
            <w:tcW w:w="2046" w:type="dxa"/>
            <w:vAlign w:val="center"/>
            <w:textDirection w:val="lrTb"/>
            <w:noWrap w:val="false"/>
          </w:tcPr>
          <w:p>
            <w:pPr>
              <w:pStyle w:val="861"/>
              <w:spacing w:before="156"/>
              <w:rPr>
                <w:rFonts w:hint="eastAsia" w:ascii="宋体" w:hAnsi="宋体" w:cs="宋体"/>
                <w:color w:val="000000"/>
                <w:szCs w:val="21"/>
              </w:rPr>
            </w:pPr>
            <w:r>
              <w:rPr>
                <w:rFonts w:hint="eastAsia" w:ascii="宋体" w:hAnsi="宋体" w:cs="宋体"/>
                <w:color w:val="000000"/>
                <w:szCs w:val="21"/>
              </w:rPr>
            </w:r>
            <w:r/>
          </w:p>
        </w:tc>
        <w:tc>
          <w:tcPr>
            <w:tcW w:w="2911" w:type="dxa"/>
            <w:vAlign w:val="center"/>
            <w:textDirection w:val="lrTb"/>
            <w:noWrap w:val="false"/>
          </w:tcPr>
          <w:p>
            <w:pPr>
              <w:pStyle w:val="861"/>
              <w:spacing w:before="156"/>
              <w:rPr>
                <w:rFonts w:hint="eastAsia" w:ascii="宋体" w:hAnsi="宋体" w:cs="宋体"/>
                <w:color w:val="000000"/>
                <w:szCs w:val="21"/>
              </w:rPr>
            </w:pPr>
            <w:r>
              <w:rPr>
                <w:rFonts w:hint="eastAsia" w:ascii="宋体" w:hAnsi="宋体" w:cs="宋体"/>
                <w:color w:val="000000"/>
                <w:szCs w:val="21"/>
              </w:rPr>
            </w:r>
            <w:r/>
          </w:p>
        </w:tc>
      </w:tr>
    </w:tbl>
    <w:p>
      <w:pPr>
        <w:pStyle w:val="861"/>
        <w:spacing w:before="25" w:after="25" w:line="360" w:lineRule="auto"/>
        <w:rPr>
          <w:rFonts w:hint="eastAsia" w:ascii="宋体" w:hAnsi="宋体" w:cs="宋体"/>
          <w:color w:val="000000"/>
          <w:szCs w:val="21"/>
        </w:rPr>
      </w:pPr>
      <w:r>
        <w:rPr>
          <w:rFonts w:hint="eastAsia" w:ascii="宋体" w:hAnsi="宋体" w:cs="宋体"/>
          <w:color w:val="000000"/>
          <w:szCs w:val="21"/>
        </w:rPr>
      </w:r>
      <w:r/>
    </w:p>
    <w:p>
      <w:pPr>
        <w:pStyle w:val="861"/>
        <w:spacing w:before="25" w:after="25" w:line="360" w:lineRule="auto"/>
        <w:rPr>
          <w:rFonts w:hint="eastAsia" w:ascii="宋体" w:hAnsi="宋体" w:cs="宋体"/>
          <w:color w:val="000000"/>
          <w:szCs w:val="21"/>
          <w:lang w:val="zh-CN"/>
        </w:rPr>
      </w:pPr>
      <w:r>
        <w:rPr>
          <w:rFonts w:hint="eastAsia" w:ascii="宋体" w:hAnsi="宋体" w:cs="宋体"/>
          <w:color w:val="000000"/>
          <w:szCs w:val="21"/>
          <w:lang w:val="en-US" w:eastAsia="zh-CN"/>
        </w:rPr>
        <w:t xml:space="preserve">投标单位</w:t>
      </w:r>
      <w:r>
        <w:rPr>
          <w:rFonts w:hint="eastAsia" w:ascii="宋体" w:hAnsi="宋体" w:cs="宋体"/>
          <w:color w:val="000000"/>
          <w:szCs w:val="21"/>
        </w:rPr>
        <w:t xml:space="preserve">名称（加盖CA电子公章）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861"/>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861"/>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pStyle w:val="861"/>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附件:证明材料1，证明材料2，……</w:t>
      </w:r>
      <w:r>
        <w:rPr>
          <w:rFonts w:hint="eastAsia" w:ascii="宋体" w:hAnsi="宋体" w:cs="宋体"/>
          <w:color w:val="000000"/>
          <w:szCs w:val="21"/>
        </w:rPr>
      </w:r>
      <w:r/>
    </w:p>
    <w:p>
      <w:pPr>
        <w:pStyle w:val="861"/>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备注：</w:t>
      </w:r>
      <w:r>
        <w:rPr>
          <w:rFonts w:hint="eastAsia" w:ascii="宋体" w:hAnsi="宋体" w:cs="宋体"/>
          <w:color w:val="000000"/>
          <w:szCs w:val="21"/>
        </w:rPr>
      </w:r>
      <w:r/>
    </w:p>
    <w:p>
      <w:pPr>
        <w:pStyle w:val="861"/>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1.投标人需对</w:t>
      </w:r>
      <w:r>
        <w:rPr>
          <w:rFonts w:hint="eastAsia" w:ascii="宋体" w:hAnsi="宋体" w:cs="宋体"/>
          <w:color w:val="000000"/>
          <w:szCs w:val="21"/>
          <w:lang w:val="en-US" w:eastAsia="zh-CN"/>
        </w:rPr>
        <w:t xml:space="preserve">商务</w:t>
      </w:r>
      <w:r>
        <w:rPr>
          <w:rFonts w:hint="eastAsia" w:ascii="宋体" w:hAnsi="宋体" w:cs="宋体"/>
          <w:color w:val="000000"/>
          <w:szCs w:val="21"/>
        </w:rPr>
        <w:t xml:space="preserve">要求（未加斜体下划线的非实质性要求）逐条做出明确响应。</w:t>
      </w:r>
      <w:r>
        <w:rPr>
          <w:rFonts w:hint="eastAsia" w:ascii="宋体" w:hAnsi="宋体" w:cs="宋体"/>
          <w:color w:val="000000"/>
          <w:szCs w:val="21"/>
        </w:rPr>
      </w:r>
      <w:r/>
    </w:p>
    <w:p>
      <w:pPr>
        <w:pStyle w:val="861"/>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2.如果招标文件要求提供证明材料，投标人需将证明材料列于该表之下。</w:t>
      </w:r>
      <w:r>
        <w:rPr>
          <w:rFonts w:hint="eastAsia" w:ascii="宋体" w:hAnsi="宋体" w:cs="宋体"/>
          <w:color w:val="000000"/>
          <w:szCs w:val="21"/>
        </w:rPr>
      </w:r>
      <w:r/>
    </w:p>
    <w:p>
      <w:pPr>
        <w:pStyle w:val="861"/>
        <w:spacing w:line="480" w:lineRule="auto"/>
        <w:rPr>
          <w:rFonts w:hint="eastAsia" w:ascii="宋体" w:hAnsi="宋体" w:cs="宋体"/>
          <w:color w:val="000000"/>
          <w:szCs w:val="21"/>
        </w:rPr>
      </w:pPr>
      <w:r>
        <w:rPr>
          <w:rFonts w:hint="eastAsia" w:ascii="宋体" w:hAnsi="宋体" w:cs="宋体"/>
          <w:color w:val="000000"/>
          <w:szCs w:val="21"/>
        </w:rPr>
      </w:r>
      <w:r/>
    </w:p>
    <w:p>
      <w:pPr>
        <w:pStyle w:val="861"/>
        <w:spacing w:line="480" w:lineRule="auto"/>
        <w:rPr>
          <w:rFonts w:hint="eastAsia" w:ascii="宋体" w:hAnsi="宋体" w:cs="宋体"/>
          <w:color w:val="000000"/>
          <w:szCs w:val="21"/>
        </w:rPr>
      </w:pPr>
      <w:r>
        <w:rPr>
          <w:rFonts w:hint="eastAsia" w:ascii="宋体" w:hAnsi="宋体" w:cs="宋体"/>
          <w:color w:val="000000"/>
          <w:szCs w:val="21"/>
        </w:rPr>
      </w:r>
      <w:r/>
    </w:p>
    <w:p>
      <w:pPr>
        <w:pStyle w:val="1076"/>
        <w:rPr>
          <w:rFonts w:hint="eastAsia" w:ascii="宋体" w:hAnsi="宋体" w:eastAsia="宋体" w:cs="宋体"/>
          <w:color w:val="000000"/>
          <w:sz w:val="21"/>
          <w:szCs w:val="21"/>
        </w:rPr>
      </w:pPr>
      <w:r/>
      <w:bookmarkStart w:id="109" w:name="_Hlt26955066"/>
      <w:r/>
      <w:bookmarkEnd w:id="109"/>
      <w:r/>
      <w:bookmarkStart w:id="110" w:name="_Hlt26609389"/>
      <w:r/>
      <w:bookmarkEnd w:id="110"/>
      <w:r/>
      <w:bookmarkStart w:id="111" w:name="_Hlt26671374"/>
      <w:r/>
      <w:bookmarkEnd w:id="111"/>
      <w:r/>
      <w:bookmarkStart w:id="112" w:name="_Toc462564146"/>
      <w:r>
        <w:rPr>
          <w:rFonts w:hint="eastAsia" w:ascii="宋体" w:hAnsi="宋体" w:eastAsia="宋体" w:cs="宋体"/>
          <w:color w:val="000000"/>
          <w:sz w:val="21"/>
          <w:szCs w:val="21"/>
        </w:rPr>
        <w:t xml:space="preserve">八、人员一览表</w:t>
      </w:r>
      <w:r>
        <w:rPr>
          <w:rFonts w:hint="eastAsia" w:ascii="宋体" w:hAnsi="宋体" w:eastAsia="宋体" w:cs="宋体"/>
          <w:color w:val="000000"/>
          <w:sz w:val="21"/>
          <w:szCs w:val="21"/>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850"/>
        <w:gridCol w:w="852"/>
        <w:gridCol w:w="917"/>
        <w:gridCol w:w="831"/>
        <w:gridCol w:w="1563"/>
        <w:gridCol w:w="979"/>
        <w:gridCol w:w="1802"/>
        <w:gridCol w:w="998"/>
      </w:tblGrid>
      <w:tr>
        <w:trPr>
          <w:trHeight w:val="781"/>
        </w:trPr>
        <w:tc>
          <w:tcPr>
            <w:tcW w:w="404" w:type="dxa"/>
            <w:vAlign w:val="center"/>
            <w:textDirection w:val="lrTb"/>
            <w:noWrap w:val="false"/>
          </w:tcPr>
          <w:p>
            <w:pPr>
              <w:pStyle w:val="861"/>
              <w:ind w:right="-2"/>
              <w:jc w:val="center"/>
              <w:spacing w:before="312"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444" w:type="dxa"/>
            <w:vAlign w:val="center"/>
            <w:textDirection w:val="lrTb"/>
            <w:noWrap w:val="false"/>
          </w:tcPr>
          <w:p>
            <w:pPr>
              <w:pStyle w:val="861"/>
              <w:ind w:right="-2"/>
              <w:jc w:val="center"/>
              <w:spacing w:before="312" w:line="360" w:lineRule="auto"/>
              <w:rPr>
                <w:rFonts w:hint="eastAsia" w:ascii="宋体" w:hAnsi="宋体" w:cs="宋体"/>
                <w:color w:val="000000"/>
                <w:szCs w:val="21"/>
              </w:rPr>
            </w:pPr>
            <w:r>
              <w:rPr>
                <w:rFonts w:hint="eastAsia" w:ascii="宋体" w:hAnsi="宋体" w:cs="宋体"/>
                <w:color w:val="000000"/>
                <w:szCs w:val="21"/>
              </w:rPr>
              <w:t xml:space="preserve">岗位</w:t>
            </w:r>
            <w:r>
              <w:rPr>
                <w:rFonts w:hint="eastAsia" w:ascii="宋体" w:hAnsi="宋体" w:cs="宋体"/>
                <w:color w:val="000000"/>
                <w:szCs w:val="21"/>
              </w:rPr>
            </w:r>
            <w:r/>
          </w:p>
        </w:tc>
        <w:tc>
          <w:tcPr>
            <w:tcW w:w="445" w:type="dxa"/>
            <w:vAlign w:val="center"/>
            <w:textDirection w:val="lrTb"/>
            <w:noWrap w:val="false"/>
          </w:tcPr>
          <w:p>
            <w:pPr>
              <w:pStyle w:val="861"/>
              <w:ind w:right="-2"/>
              <w:jc w:val="center"/>
              <w:spacing w:before="312" w:line="360" w:lineRule="auto"/>
              <w:rPr>
                <w:rFonts w:hint="eastAsia" w:ascii="宋体" w:hAnsi="宋体" w:cs="宋体"/>
                <w:color w:val="000000"/>
                <w:szCs w:val="21"/>
              </w:rPr>
            </w:pPr>
            <w:r>
              <w:rPr>
                <w:rFonts w:hint="eastAsia" w:ascii="宋体" w:hAnsi="宋体" w:cs="宋体"/>
                <w:color w:val="000000"/>
                <w:szCs w:val="21"/>
              </w:rPr>
              <w:t xml:space="preserve">姓 名</w:t>
            </w:r>
            <w:r>
              <w:rPr>
                <w:rFonts w:hint="eastAsia" w:ascii="宋体" w:hAnsi="宋体" w:cs="宋体"/>
                <w:color w:val="000000"/>
                <w:szCs w:val="21"/>
              </w:rPr>
            </w:r>
            <w:r/>
          </w:p>
        </w:tc>
        <w:tc>
          <w:tcPr>
            <w:tcW w:w="479" w:type="dxa"/>
            <w:vAlign w:val="center"/>
            <w:textDirection w:val="lrTb"/>
            <w:noWrap w:val="false"/>
          </w:tcPr>
          <w:p>
            <w:pPr>
              <w:pStyle w:val="861"/>
              <w:ind w:right="-2"/>
              <w:jc w:val="center"/>
              <w:spacing w:before="312" w:line="360" w:lineRule="auto"/>
              <w:rPr>
                <w:rFonts w:hint="eastAsia" w:ascii="宋体" w:hAnsi="宋体" w:cs="宋体"/>
                <w:color w:val="000000"/>
                <w:szCs w:val="21"/>
              </w:rPr>
            </w:pPr>
            <w:r>
              <w:rPr>
                <w:rFonts w:hint="eastAsia" w:ascii="宋体" w:hAnsi="宋体" w:cs="宋体"/>
                <w:color w:val="000000"/>
                <w:szCs w:val="21"/>
              </w:rPr>
              <w:t xml:space="preserve">性别</w:t>
            </w:r>
            <w:r>
              <w:rPr>
                <w:rFonts w:hint="eastAsia" w:ascii="宋体" w:hAnsi="宋体" w:cs="宋体"/>
                <w:color w:val="000000"/>
                <w:szCs w:val="21"/>
              </w:rPr>
            </w:r>
            <w:r/>
          </w:p>
        </w:tc>
        <w:tc>
          <w:tcPr>
            <w:tcW w:w="434" w:type="dxa"/>
            <w:vAlign w:val="center"/>
            <w:textDirection w:val="lrTb"/>
            <w:noWrap w:val="false"/>
          </w:tcPr>
          <w:p>
            <w:pPr>
              <w:pStyle w:val="861"/>
              <w:ind w:right="-2"/>
              <w:jc w:val="center"/>
              <w:spacing w:before="312" w:line="360" w:lineRule="auto"/>
              <w:rPr>
                <w:rFonts w:hint="eastAsia" w:ascii="宋体" w:hAnsi="宋体" w:cs="宋体"/>
                <w:color w:val="000000"/>
                <w:szCs w:val="21"/>
              </w:rPr>
            </w:pPr>
            <w:r>
              <w:rPr>
                <w:rFonts w:hint="eastAsia" w:ascii="宋体" w:hAnsi="宋体" w:cs="宋体"/>
                <w:color w:val="000000"/>
                <w:szCs w:val="21"/>
              </w:rPr>
              <w:t xml:space="preserve">学历</w:t>
            </w:r>
            <w:r>
              <w:rPr>
                <w:rFonts w:hint="eastAsia" w:ascii="宋体" w:hAnsi="宋体" w:cs="宋体"/>
                <w:color w:val="000000"/>
                <w:szCs w:val="21"/>
              </w:rPr>
            </w:r>
            <w:r/>
          </w:p>
        </w:tc>
        <w:tc>
          <w:tcPr>
            <w:tcW w:w="816" w:type="dxa"/>
            <w:vAlign w:val="center"/>
            <w:textDirection w:val="lrTb"/>
            <w:noWrap w:val="false"/>
          </w:tcPr>
          <w:p>
            <w:pPr>
              <w:pStyle w:val="861"/>
              <w:ind w:right="-2"/>
              <w:jc w:val="center"/>
              <w:spacing w:before="312" w:line="360" w:lineRule="auto"/>
              <w:rPr>
                <w:rFonts w:hint="eastAsia" w:ascii="宋体" w:hAnsi="宋体" w:cs="宋体"/>
                <w:color w:val="000000"/>
                <w:szCs w:val="21"/>
              </w:rPr>
            </w:pPr>
            <w:r>
              <w:rPr>
                <w:rFonts w:hint="eastAsia" w:ascii="宋体" w:hAnsi="宋体" w:cs="宋体"/>
                <w:color w:val="000000"/>
                <w:szCs w:val="21"/>
              </w:rPr>
              <w:t xml:space="preserve">出生年月</w:t>
            </w:r>
            <w:r>
              <w:rPr>
                <w:rFonts w:hint="eastAsia" w:ascii="宋体" w:hAnsi="宋体" w:cs="宋体"/>
                <w:color w:val="000000"/>
                <w:szCs w:val="21"/>
              </w:rPr>
            </w:r>
            <w:r/>
          </w:p>
        </w:tc>
        <w:tc>
          <w:tcPr>
            <w:tcW w:w="511" w:type="dxa"/>
            <w:vAlign w:val="center"/>
            <w:textDirection w:val="lrTb"/>
            <w:noWrap w:val="false"/>
          </w:tcPr>
          <w:p>
            <w:pPr>
              <w:pStyle w:val="861"/>
              <w:ind w:right="-2"/>
              <w:jc w:val="center"/>
              <w:spacing w:before="312" w:line="360" w:lineRule="auto"/>
              <w:rPr>
                <w:rFonts w:hint="eastAsia" w:ascii="宋体" w:hAnsi="宋体" w:cs="宋体"/>
                <w:color w:val="000000"/>
                <w:szCs w:val="21"/>
              </w:rPr>
            </w:pPr>
            <w:r>
              <w:rPr>
                <w:rFonts w:hint="eastAsia" w:ascii="宋体" w:hAnsi="宋体" w:cs="宋体"/>
                <w:color w:val="000000"/>
                <w:szCs w:val="21"/>
              </w:rPr>
              <w:t xml:space="preserve">专业</w:t>
            </w:r>
            <w:r>
              <w:rPr>
                <w:rFonts w:hint="eastAsia" w:ascii="宋体" w:hAnsi="宋体" w:cs="宋体"/>
                <w:color w:val="000000"/>
                <w:szCs w:val="21"/>
              </w:rPr>
            </w:r>
            <w:r/>
          </w:p>
        </w:tc>
        <w:tc>
          <w:tcPr>
            <w:tcW w:w="941" w:type="dxa"/>
            <w:vAlign w:val="center"/>
            <w:textDirection w:val="lrTb"/>
            <w:noWrap w:val="false"/>
          </w:tcPr>
          <w:p>
            <w:pPr>
              <w:pStyle w:val="861"/>
              <w:ind w:right="-2"/>
              <w:jc w:val="center"/>
              <w:spacing w:before="312" w:line="360" w:lineRule="auto"/>
              <w:rPr>
                <w:rFonts w:hint="eastAsia" w:ascii="宋体" w:hAnsi="宋体" w:cs="宋体"/>
                <w:color w:val="000000"/>
                <w:szCs w:val="21"/>
              </w:rPr>
            </w:pPr>
            <w:r>
              <w:rPr>
                <w:rFonts w:hint="eastAsia" w:ascii="宋体" w:hAnsi="宋体" w:cs="宋体"/>
                <w:color w:val="000000"/>
                <w:szCs w:val="21"/>
              </w:rPr>
              <w:t xml:space="preserve">证书及编号</w:t>
            </w:r>
            <w:r>
              <w:rPr>
                <w:rFonts w:hint="eastAsia" w:ascii="宋体" w:hAnsi="宋体" w:cs="宋体"/>
                <w:color w:val="000000"/>
                <w:szCs w:val="21"/>
              </w:rPr>
            </w:r>
            <w:r/>
          </w:p>
        </w:tc>
        <w:tc>
          <w:tcPr>
            <w:tcW w:w="521" w:type="dxa"/>
            <w:vAlign w:val="center"/>
            <w:textDirection w:val="lrTb"/>
            <w:noWrap w:val="false"/>
          </w:tcPr>
          <w:p>
            <w:pPr>
              <w:pStyle w:val="861"/>
              <w:ind w:right="-2"/>
              <w:jc w:val="center"/>
              <w:spacing w:before="312"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rHeight w:val="473"/>
        </w:trPr>
        <w:tc>
          <w:tcPr>
            <w:tcW w:w="40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5"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79"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3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16"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1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4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2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3"/>
        </w:trPr>
        <w:tc>
          <w:tcPr>
            <w:tcW w:w="40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5"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79"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3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16"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1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4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2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3"/>
        </w:trPr>
        <w:tc>
          <w:tcPr>
            <w:tcW w:w="40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5"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79"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3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16"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1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4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2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3"/>
        </w:trPr>
        <w:tc>
          <w:tcPr>
            <w:tcW w:w="40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5"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79"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3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16"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1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4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2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3"/>
        </w:trPr>
        <w:tc>
          <w:tcPr>
            <w:tcW w:w="40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5"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79"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3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16"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1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4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2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3"/>
        </w:trPr>
        <w:tc>
          <w:tcPr>
            <w:tcW w:w="40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5"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79"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3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16"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1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4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2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3"/>
        </w:trPr>
        <w:tc>
          <w:tcPr>
            <w:tcW w:w="40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5"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79"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3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16"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1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4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2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3"/>
        </w:trPr>
        <w:tc>
          <w:tcPr>
            <w:tcW w:w="40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5"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79"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3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16"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1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4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2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83"/>
        </w:trPr>
        <w:tc>
          <w:tcPr>
            <w:tcW w:w="40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5"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79"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34"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16"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1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4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21" w:type="dxa"/>
            <w:vAlign w:val="center"/>
            <w:textDirection w:val="lrTb"/>
            <w:noWrap w:val="false"/>
          </w:tcPr>
          <w:p>
            <w:pPr>
              <w:pStyle w:val="861"/>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082"/>
        <w:ind w:firstLine="480"/>
        <w:rPr>
          <w:rFonts w:hint="eastAsia" w:ascii="宋体" w:hAnsi="宋体" w:cs="宋体"/>
          <w:color w:val="000000"/>
          <w:szCs w:val="21"/>
        </w:rPr>
      </w:pPr>
      <w:r>
        <w:rPr>
          <w:rFonts w:hint="eastAsia" w:ascii="宋体" w:hAnsi="宋体" w:cs="宋体"/>
          <w:color w:val="000000"/>
          <w:szCs w:val="21"/>
        </w:rPr>
      </w:r>
      <w:r/>
    </w:p>
    <w:p>
      <w:pPr>
        <w:pStyle w:val="861"/>
        <w:spacing w:before="25" w:after="25" w:line="360" w:lineRule="auto"/>
        <w:rPr>
          <w:rFonts w:hint="eastAsia" w:ascii="宋体" w:hAnsi="宋体" w:cs="宋体"/>
          <w:color w:val="000000"/>
          <w:szCs w:val="21"/>
          <w:lang w:val="zh-CN"/>
        </w:rPr>
      </w:pPr>
      <w:r>
        <w:rPr>
          <w:rFonts w:hint="eastAsia" w:ascii="宋体" w:hAnsi="宋体" w:cs="宋体"/>
          <w:color w:val="000000"/>
          <w:szCs w:val="21"/>
          <w:lang w:val="en-US" w:eastAsia="zh-CN"/>
        </w:rPr>
        <w:t xml:space="preserve">投标单位</w:t>
      </w:r>
      <w:r>
        <w:rPr>
          <w:rFonts w:hint="eastAsia" w:ascii="宋体" w:hAnsi="宋体" w:cs="宋体"/>
          <w:color w:val="000000"/>
          <w:szCs w:val="21"/>
        </w:rPr>
        <w:t xml:space="preserve">名称（加盖CA电子公章）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861"/>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861"/>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pStyle w:val="861"/>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附件:证明材料1，证明材料2，……</w:t>
      </w:r>
      <w:r>
        <w:rPr>
          <w:rFonts w:hint="eastAsia" w:ascii="宋体" w:hAnsi="宋体" w:cs="宋体"/>
          <w:color w:val="000000"/>
          <w:szCs w:val="21"/>
        </w:rPr>
      </w:r>
      <w:r/>
    </w:p>
    <w:p>
      <w:pPr>
        <w:pStyle w:val="861"/>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pStyle w:val="861"/>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备注：</w:t>
      </w:r>
      <w:r>
        <w:rPr>
          <w:rFonts w:hint="eastAsia" w:ascii="宋体" w:hAnsi="宋体" w:cs="宋体"/>
          <w:color w:val="000000"/>
          <w:szCs w:val="21"/>
        </w:rPr>
      </w:r>
      <w:r/>
    </w:p>
    <w:p>
      <w:pPr>
        <w:pStyle w:val="861"/>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1.如果招标文件要求提供证明材料，投标人需将证明材料列于该表之下。</w:t>
      </w:r>
      <w:r>
        <w:rPr>
          <w:rFonts w:hint="eastAsia" w:ascii="宋体" w:hAnsi="宋体" w:cs="宋体"/>
          <w:color w:val="000000"/>
          <w:szCs w:val="21"/>
        </w:rPr>
      </w:r>
      <w:r/>
    </w:p>
    <w:p>
      <w:pPr>
        <w:pStyle w:val="1082"/>
        <w:ind w:firstLine="480"/>
        <w:rPr>
          <w:rFonts w:hint="eastAsia" w:ascii="宋体" w:hAnsi="宋体" w:cs="宋体"/>
          <w:color w:val="000000"/>
          <w:szCs w:val="21"/>
        </w:rPr>
      </w:pPr>
      <w:r>
        <w:rPr>
          <w:rFonts w:hint="eastAsia" w:ascii="宋体" w:hAnsi="宋体" w:cs="宋体"/>
          <w:color w:val="000000"/>
          <w:szCs w:val="21"/>
        </w:rPr>
      </w:r>
      <w:r/>
    </w:p>
    <w:p>
      <w:pPr>
        <w:pStyle w:val="1082"/>
        <w:ind w:firstLine="480"/>
        <w:rPr>
          <w:rFonts w:hint="eastAsia" w:ascii="宋体" w:hAnsi="宋体" w:cs="宋体"/>
          <w:color w:val="000000"/>
          <w:szCs w:val="21"/>
        </w:rPr>
      </w:pPr>
      <w:r>
        <w:rPr>
          <w:rFonts w:hint="eastAsia" w:ascii="宋体" w:hAnsi="宋体" w:cs="宋体"/>
          <w:color w:val="000000"/>
          <w:szCs w:val="21"/>
        </w:rPr>
      </w:r>
      <w:r/>
    </w:p>
    <w:p>
      <w:pPr>
        <w:pStyle w:val="1082"/>
        <w:ind w:firstLine="480"/>
        <w:rPr>
          <w:rFonts w:hint="eastAsia" w:ascii="宋体" w:hAnsi="宋体" w:cs="宋体"/>
          <w:color w:val="000000"/>
          <w:szCs w:val="21"/>
        </w:rPr>
      </w:pPr>
      <w:r>
        <w:rPr>
          <w:rFonts w:hint="eastAsia" w:ascii="宋体" w:hAnsi="宋体" w:cs="宋体"/>
          <w:color w:val="000000"/>
          <w:szCs w:val="21"/>
        </w:rPr>
      </w:r>
      <w:r/>
    </w:p>
    <w:p>
      <w:pPr>
        <w:pStyle w:val="1082"/>
        <w:numPr>
          <w:ilvl w:val="0"/>
          <w:numId w:val="4"/>
        </w:numPr>
        <w:jc w:val="center"/>
        <w:rPr>
          <w:rFonts w:hint="eastAsia" w:ascii="宋体" w:hAnsi="宋体" w:cs="宋体"/>
          <w:b/>
          <w:bCs/>
          <w:color w:val="000000"/>
          <w:szCs w:val="21"/>
        </w:rPr>
      </w:pPr>
      <w:r>
        <w:rPr>
          <w:rFonts w:hint="eastAsia" w:ascii="宋体" w:hAnsi="宋体" w:cs="宋体"/>
          <w:b/>
          <w:bCs/>
          <w:color w:val="000000"/>
          <w:szCs w:val="21"/>
        </w:rPr>
        <w:t xml:space="preserve">其他</w:t>
      </w:r>
      <w:r>
        <w:rPr>
          <w:rFonts w:hint="eastAsia" w:ascii="宋体" w:hAnsi="宋体" w:cs="宋体"/>
          <w:b/>
          <w:bCs/>
          <w:color w:val="000000"/>
          <w:szCs w:val="21"/>
        </w:rPr>
      </w:r>
      <w:r/>
    </w:p>
    <w:p>
      <w:pPr>
        <w:pStyle w:val="1082"/>
        <w:numPr>
          <w:ilvl w:val="0"/>
          <w:numId w:val="0"/>
        </w:numPr>
        <w:jc w:val="both"/>
        <w:rPr>
          <w:rFonts w:hint="eastAsia" w:ascii="宋体" w:hAnsi="宋体" w:cs="宋体"/>
          <w:b/>
          <w:bCs/>
          <w:color w:val="000000"/>
          <w:szCs w:val="21"/>
        </w:rPr>
      </w:pPr>
      <w:r>
        <w:rPr>
          <w:rFonts w:hint="eastAsia" w:ascii="宋体" w:hAnsi="宋体" w:cs="宋体"/>
          <w:b/>
          <w:bCs/>
          <w:color w:val="000000"/>
          <w:szCs w:val="21"/>
        </w:rPr>
      </w:r>
      <w:r/>
    </w:p>
    <w:p>
      <w:pPr>
        <w:pStyle w:val="861"/>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投标所需其他相关内容（包括资格要求、评分标准、项目需求中涉及的证件证明及其它投标人认为有必要提供的资料）</w:t>
      </w:r>
      <w:r>
        <w:rPr>
          <w:rFonts w:hint="eastAsia" w:ascii="宋体" w:hAnsi="宋体" w:eastAsia="宋体" w:cs="宋体"/>
          <w:color w:val="000000"/>
          <w:szCs w:val="21"/>
        </w:rPr>
      </w:r>
      <w:r/>
    </w:p>
    <w:p>
      <w:pPr>
        <w:pStyle w:val="1082"/>
        <w:ind w:firstLine="480"/>
        <w:rPr>
          <w:rFonts w:hint="eastAsia" w:ascii="宋体" w:hAnsi="宋体" w:cs="宋体"/>
          <w:color w:val="000000"/>
          <w:szCs w:val="21"/>
        </w:rPr>
      </w:pPr>
      <w:r>
        <w:rPr>
          <w:rFonts w:hint="eastAsia" w:ascii="宋体" w:hAnsi="宋体" w:cs="宋体"/>
          <w:color w:val="000000"/>
          <w:szCs w:val="21"/>
        </w:rPr>
      </w:r>
      <w:r/>
    </w:p>
    <w:p>
      <w:pPr>
        <w:pStyle w:val="1082"/>
        <w:ind w:firstLine="480"/>
        <w:rPr>
          <w:rFonts w:hint="eastAsia" w:ascii="宋体" w:hAnsi="宋体" w:cs="宋体"/>
          <w:color w:val="000000"/>
          <w:szCs w:val="21"/>
        </w:rPr>
      </w:pPr>
      <w:r>
        <w:rPr>
          <w:rFonts w:hint="eastAsia" w:ascii="宋体" w:hAnsi="宋体" w:cs="宋体"/>
          <w:color w:val="000000"/>
          <w:szCs w:val="21"/>
        </w:rPr>
      </w:r>
      <w:r/>
    </w:p>
    <w:p>
      <w:pPr>
        <w:pStyle w:val="1082"/>
        <w:ind w:firstLine="480"/>
        <w:rPr>
          <w:rFonts w:hint="eastAsia" w:ascii="宋体" w:hAnsi="宋体" w:cs="宋体"/>
          <w:color w:val="000000"/>
          <w:szCs w:val="21"/>
        </w:rPr>
      </w:pPr>
      <w:r>
        <w:rPr>
          <w:rFonts w:hint="eastAsia" w:ascii="宋体" w:hAnsi="宋体" w:cs="宋体"/>
          <w:color w:val="000000"/>
          <w:szCs w:val="21"/>
        </w:rPr>
      </w:r>
      <w:r/>
    </w:p>
    <w:p>
      <w:pPr>
        <w:pStyle w:val="1082"/>
        <w:ind w:firstLine="480"/>
        <w:rPr>
          <w:rFonts w:hint="eastAsia" w:ascii="宋体" w:hAnsi="宋体" w:cs="宋体"/>
          <w:color w:val="000000"/>
          <w:szCs w:val="21"/>
        </w:rPr>
      </w:pPr>
      <w:r>
        <w:rPr>
          <w:rFonts w:hint="eastAsia" w:ascii="宋体" w:hAnsi="宋体" w:cs="宋体"/>
          <w:color w:val="000000"/>
          <w:szCs w:val="21"/>
        </w:rPr>
      </w:r>
      <w:r/>
    </w:p>
    <w:p>
      <w:pPr>
        <w:pStyle w:val="1082"/>
        <w:ind w:firstLine="480"/>
        <w:rPr>
          <w:rFonts w:hint="eastAsia" w:ascii="宋体" w:hAnsi="宋体" w:cs="宋体"/>
          <w:color w:val="000000"/>
          <w:szCs w:val="21"/>
        </w:rPr>
      </w:pPr>
      <w:r>
        <w:rPr>
          <w:rFonts w:hint="eastAsia" w:ascii="宋体" w:hAnsi="宋体" w:cs="宋体"/>
          <w:color w:val="000000"/>
          <w:szCs w:val="21"/>
        </w:rPr>
      </w:r>
      <w:r/>
    </w:p>
    <w:p>
      <w:pPr>
        <w:pStyle w:val="1082"/>
        <w:ind w:firstLine="480"/>
        <w:rPr>
          <w:rFonts w:hint="eastAsia" w:ascii="宋体" w:hAnsi="宋体" w:cs="宋体"/>
          <w:color w:val="000000"/>
          <w:szCs w:val="21"/>
        </w:rPr>
      </w:pPr>
      <w:r>
        <w:rPr>
          <w:rFonts w:hint="eastAsia" w:ascii="宋体" w:hAnsi="宋体" w:cs="宋体"/>
          <w:color w:val="000000"/>
          <w:szCs w:val="21"/>
        </w:rPr>
      </w:r>
      <w:r/>
    </w:p>
    <w:p>
      <w:pPr>
        <w:pStyle w:val="1082"/>
        <w:ind w:firstLine="480"/>
        <w:rPr>
          <w:rFonts w:hint="eastAsia" w:ascii="宋体" w:hAnsi="宋体" w:cs="宋体"/>
          <w:color w:val="000000"/>
          <w:szCs w:val="21"/>
        </w:rPr>
      </w:pPr>
      <w:r>
        <w:rPr>
          <w:rFonts w:hint="eastAsia" w:ascii="宋体" w:hAnsi="宋体" w:cs="宋体"/>
          <w:color w:val="000000"/>
          <w:szCs w:val="21"/>
        </w:rPr>
      </w:r>
      <w:r/>
    </w:p>
    <w:p>
      <w:pPr>
        <w:pStyle w:val="1082"/>
        <w:ind w:firstLine="480"/>
        <w:rPr>
          <w:rFonts w:hint="eastAsia" w:ascii="宋体" w:hAnsi="宋体" w:cs="宋体"/>
          <w:color w:val="000000"/>
          <w:szCs w:val="21"/>
        </w:rPr>
      </w:pPr>
      <w:r>
        <w:rPr>
          <w:rFonts w:hint="eastAsia" w:ascii="宋体" w:hAnsi="宋体" w:cs="宋体"/>
          <w:color w:val="000000"/>
          <w:szCs w:val="21"/>
        </w:rPr>
      </w:r>
      <w:r/>
    </w:p>
    <w:p>
      <w:pPr>
        <w:pStyle w:val="861"/>
        <w:jc w:val="center"/>
        <w:widowControl/>
        <w:rPr>
          <w:rFonts w:hint="eastAsia" w:ascii="宋体" w:hAnsi="宋体" w:cs="宋体"/>
          <w:b/>
          <w:color w:val="000000"/>
          <w:szCs w:val="21"/>
        </w:rPr>
      </w:pPr>
      <w:r/>
      <w:bookmarkEnd w:id="112"/>
      <w:r/>
      <w:bookmarkStart w:id="113" w:name="_格式2__法定代表人授权书"/>
      <w:r/>
      <w:bookmarkEnd w:id="113"/>
      <w:r>
        <w:rPr>
          <w:rFonts w:hint="eastAsia" w:ascii="宋体" w:hAnsi="宋体" w:cs="宋体"/>
          <w:b/>
          <w:color w:val="000000"/>
          <w:szCs w:val="21"/>
        </w:rPr>
        <w:br w:type="page" w:clear="all"/>
      </w:r>
      <w:r>
        <w:rPr>
          <w:rFonts w:hint="eastAsia" w:ascii="宋体" w:hAnsi="宋体" w:cs="宋体"/>
          <w:b/>
          <w:color w:val="000000"/>
          <w:szCs w:val="21"/>
        </w:rPr>
        <w:t xml:space="preserve">主要标的信息（中标后将公示）</w:t>
      </w:r>
      <w:r>
        <w:rPr>
          <w:rFonts w:hint="eastAsia" w:ascii="宋体" w:hAnsi="宋体" w:cs="宋体"/>
          <w:b/>
          <w:color w:val="000000"/>
          <w:szCs w:val="21"/>
        </w:rPr>
      </w:r>
      <w:r/>
    </w:p>
    <w:p>
      <w:pPr>
        <w:pStyle w:val="861"/>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投标单位</w:t>
      </w:r>
      <w:r>
        <w:rPr>
          <w:rFonts w:hint="eastAsia" w:ascii="宋体" w:hAnsi="宋体" w:eastAsia="宋体" w:cs="宋体"/>
          <w:color w:val="000000"/>
          <w:szCs w:val="21"/>
        </w:rPr>
        <w:t xml:space="preserve">名称（加盖CA电子公章）</w:t>
      </w:r>
      <w:r>
        <w:rPr>
          <w:rFonts w:hint="eastAsia" w:ascii="宋体" w:hAnsi="宋体" w:eastAsia="宋体" w:cs="宋体"/>
          <w:color w:val="000000"/>
          <w:szCs w:val="21"/>
        </w:rPr>
      </w:r>
      <w:r/>
    </w:p>
    <w:p>
      <w:pPr>
        <w:pStyle w:val="861"/>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采购包：</w:t>
      </w:r>
      <w:r>
        <w:rPr>
          <w:rFonts w:ascii="宋体" w:hAnsi="宋体" w:eastAsia="宋体" w:cs="宋体"/>
          <w:color w:val="000000"/>
          <w:szCs w:val="21"/>
          <w:lang w:val="en-US" w:eastAsia="zh-CN"/>
        </w:rPr>
      </w:r>
      <w:r/>
    </w:p>
    <w:tbl>
      <w:tblPr>
        <w:tblW w:w="378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tblGrid>
      <w:tr>
        <w:trPr/>
        <w:tc>
          <w:tcPr>
            <w:tcW w:w="3780" w:type="dxa"/>
            <w:vAlign w:val="top"/>
            <w:textDirection w:val="lrTb"/>
            <w:noWrap w:val="false"/>
          </w:tcPr>
          <w:p>
            <w:pPr>
              <w:pStyle w:val="861"/>
              <w:jc w:val="center"/>
              <w:rPr>
                <w:rFonts w:hint="eastAsia" w:ascii="宋体" w:hAnsi="宋体" w:cs="宋体"/>
                <w:color w:val="000000"/>
                <w:szCs w:val="21"/>
              </w:rPr>
            </w:pPr>
            <w:r>
              <w:rPr>
                <w:rFonts w:hint="eastAsia" w:ascii="宋体" w:hAnsi="宋体" w:cs="宋体"/>
                <w:color w:val="000000"/>
                <w:szCs w:val="21"/>
              </w:rPr>
              <w:t xml:space="preserve">服务类</w:t>
            </w:r>
            <w:r>
              <w:rPr>
                <w:rFonts w:hint="eastAsia" w:ascii="宋体" w:hAnsi="宋体" w:cs="宋体"/>
                <w:color w:val="000000"/>
                <w:szCs w:val="21"/>
              </w:rPr>
            </w:r>
            <w:r/>
          </w:p>
        </w:tc>
      </w:tr>
      <w:tr>
        <w:trPr>
          <w:trHeight w:val="3810"/>
        </w:trPr>
        <w:tc>
          <w:tcPr>
            <w:tcW w:w="3780" w:type="dxa"/>
            <w:vAlign w:val="top"/>
            <w:textDirection w:val="lrTb"/>
            <w:noWrap w:val="false"/>
          </w:tcPr>
          <w:p>
            <w:pPr>
              <w:pStyle w:val="861"/>
              <w:spacing w:line="360" w:lineRule="auto"/>
              <w:rPr>
                <w:rFonts w:hint="eastAsia" w:ascii="宋体" w:hAnsi="宋体" w:cs="宋体"/>
                <w:color w:val="000000"/>
                <w:szCs w:val="21"/>
              </w:rPr>
            </w:pPr>
            <w:r>
              <w:rPr>
                <w:rFonts w:hint="eastAsia" w:ascii="宋体" w:hAnsi="宋体" w:cs="宋体"/>
                <w:color w:val="000000"/>
                <w:szCs w:val="21"/>
              </w:rPr>
              <w:t xml:space="preserve">名称：</w:t>
            </w:r>
            <w:r>
              <w:rPr>
                <w:rFonts w:hint="eastAsia" w:ascii="宋体" w:hAnsi="宋体" w:cs="宋体"/>
                <w:color w:val="000000"/>
                <w:szCs w:val="21"/>
              </w:rPr>
            </w:r>
            <w:r/>
          </w:p>
          <w:p>
            <w:pPr>
              <w:pStyle w:val="861"/>
              <w:spacing w:line="360" w:lineRule="auto"/>
              <w:rPr>
                <w:rFonts w:hint="eastAsia" w:ascii="宋体" w:hAnsi="宋体" w:cs="宋体"/>
                <w:color w:val="000000"/>
                <w:szCs w:val="21"/>
              </w:rPr>
            </w:pPr>
            <w:r>
              <w:rPr>
                <w:rFonts w:hint="eastAsia" w:ascii="宋体" w:hAnsi="宋体" w:cs="宋体"/>
                <w:color w:val="000000"/>
                <w:szCs w:val="21"/>
              </w:rPr>
              <w:t xml:space="preserve">服务范围：</w:t>
            </w:r>
            <w:r>
              <w:rPr>
                <w:rFonts w:hint="eastAsia" w:ascii="宋体" w:hAnsi="宋体" w:cs="宋体"/>
                <w:color w:val="000000"/>
                <w:szCs w:val="21"/>
              </w:rPr>
            </w:r>
            <w:r/>
          </w:p>
          <w:p>
            <w:pPr>
              <w:pStyle w:val="861"/>
              <w:spacing w:line="360" w:lineRule="auto"/>
              <w:rPr>
                <w:rFonts w:hint="eastAsia" w:ascii="宋体" w:hAnsi="宋体" w:cs="宋体"/>
                <w:color w:val="000000"/>
                <w:szCs w:val="21"/>
                <w:u w:val="single"/>
              </w:rPr>
            </w:pPr>
            <w:r>
              <w:rPr>
                <w:rFonts w:hint="eastAsia" w:ascii="宋体" w:hAnsi="宋体" w:cs="宋体"/>
                <w:color w:val="000000"/>
                <w:szCs w:val="21"/>
              </w:rPr>
              <w:t xml:space="preserve">服务要求：</w:t>
            </w:r>
            <w:r>
              <w:rPr>
                <w:rFonts w:hint="eastAsia" w:ascii="宋体" w:hAnsi="宋体" w:cs="宋体"/>
                <w:color w:val="000000"/>
                <w:szCs w:val="21"/>
                <w:u w:val="single"/>
              </w:rPr>
            </w:r>
            <w:r/>
          </w:p>
          <w:p>
            <w:pPr>
              <w:pStyle w:val="861"/>
              <w:spacing w:line="360" w:lineRule="auto"/>
              <w:rPr>
                <w:rFonts w:hint="eastAsia" w:ascii="宋体" w:hAnsi="宋体" w:cs="宋体"/>
                <w:color w:val="000000"/>
                <w:szCs w:val="21"/>
                <w:u w:val="single"/>
              </w:rPr>
            </w:pPr>
            <w:r>
              <w:rPr>
                <w:rFonts w:hint="eastAsia" w:ascii="宋体" w:hAnsi="宋体" w:cs="宋体"/>
                <w:color w:val="000000"/>
                <w:szCs w:val="21"/>
              </w:rPr>
              <w:t xml:space="preserve">服务时间：</w:t>
            </w:r>
            <w:r>
              <w:rPr>
                <w:rFonts w:hint="eastAsia" w:ascii="宋体" w:hAnsi="宋体" w:cs="宋体"/>
                <w:color w:val="000000"/>
                <w:szCs w:val="21"/>
                <w:u w:val="single"/>
              </w:rPr>
            </w:r>
            <w:r/>
          </w:p>
          <w:p>
            <w:pPr>
              <w:pStyle w:val="861"/>
              <w:spacing w:line="360" w:lineRule="auto"/>
              <w:rPr>
                <w:rFonts w:hint="eastAsia" w:ascii="宋体" w:hAnsi="宋体" w:cs="宋体"/>
                <w:color w:val="000000"/>
                <w:szCs w:val="21"/>
              </w:rPr>
            </w:pPr>
            <w:r>
              <w:rPr>
                <w:rFonts w:hint="eastAsia" w:ascii="宋体" w:hAnsi="宋体" w:cs="宋体"/>
                <w:color w:val="000000"/>
                <w:szCs w:val="21"/>
              </w:rPr>
              <w:t xml:space="preserve">服务标准：</w:t>
            </w:r>
            <w:r>
              <w:rPr>
                <w:rFonts w:hint="eastAsia" w:ascii="宋体" w:hAnsi="宋体" w:cs="宋体"/>
                <w:color w:val="000000"/>
                <w:szCs w:val="21"/>
              </w:rPr>
            </w:r>
            <w:r/>
          </w:p>
        </w:tc>
      </w:tr>
    </w:tbl>
    <w:p>
      <w:pPr>
        <w:pStyle w:val="861"/>
        <w:jc w:val="center"/>
        <w:widowControl/>
        <w:rPr>
          <w:rFonts w:hint="eastAsia" w:ascii="宋体" w:hAnsi="宋体" w:cs="宋体"/>
          <w:b/>
          <w:color w:val="000000"/>
          <w:highlight w:val="none"/>
        </w:rPr>
      </w:pPr>
      <w:r>
        <w:rPr>
          <w:rFonts w:hint="eastAsia" w:ascii="宋体" w:hAnsi="宋体" w:cs="宋体"/>
          <w:b/>
          <w:color w:val="000000"/>
          <w:highlight w:val="none"/>
        </w:rPr>
      </w:r>
      <w:r/>
    </w:p>
    <w:p>
      <w:pPr>
        <w:pStyle w:val="861"/>
        <w:jc w:val="center"/>
        <w:widowControl/>
        <w:rPr>
          <w:rFonts w:hint="eastAsia" w:ascii="宋体" w:hAnsi="宋体" w:cs="宋体"/>
          <w:b/>
          <w:color w:val="000000"/>
          <w:highlight w:val="none"/>
        </w:rPr>
      </w:pPr>
      <w:r>
        <w:rPr>
          <w:rFonts w:hint="eastAsia" w:ascii="宋体" w:hAnsi="宋体" w:cs="宋体"/>
          <w:b/>
          <w:color w:val="000000"/>
          <w:highlight w:val="none"/>
        </w:rPr>
      </w:r>
      <w:r/>
    </w:p>
    <w:p>
      <w:pPr>
        <w:pStyle w:val="861"/>
        <w:jc w:val="center"/>
        <w:widowControl/>
        <w:rPr>
          <w:rFonts w:hint="eastAsia" w:ascii="宋体" w:hAnsi="宋体" w:cs="宋体"/>
          <w:b/>
          <w:color w:val="000000"/>
          <w:highlight w:val="none"/>
        </w:rPr>
      </w:pPr>
      <w:r>
        <w:rPr>
          <w:rFonts w:hint="eastAsia" w:ascii="宋体" w:hAnsi="宋体" w:cs="宋体"/>
          <w:b/>
          <w:color w:val="000000"/>
          <w:highlight w:val="none"/>
        </w:rPr>
      </w:r>
      <w:r/>
    </w:p>
    <w:p>
      <w:pPr>
        <w:pStyle w:val="861"/>
        <w:jc w:val="center"/>
        <w:widowControl/>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业绩表（格式仅供参考）</w:t>
      </w:r>
      <w:r>
        <w:rPr>
          <w:rFonts w:hint="eastAsia" w:ascii="宋体" w:hAnsi="宋体" w:eastAsia="宋体" w:cs="宋体"/>
          <w:b/>
          <w:bCs/>
          <w:color w:val="000000"/>
          <w:sz w:val="21"/>
          <w:szCs w:val="21"/>
          <w:lang w:val="en-US" w:eastAsia="zh-CN" w:bidi="ar-SA"/>
        </w:rPr>
      </w:r>
      <w:r/>
    </w:p>
    <w:p>
      <w:pPr>
        <w:pStyle w:val="915"/>
        <w:rPr>
          <w:rFonts w:hint="eastAsia"/>
          <w:color w:val="000000"/>
          <w:lang w:val="en-US" w:eastAsia="zh-CN"/>
        </w:rPr>
      </w:pPr>
      <w:r>
        <w:rPr>
          <w:rFonts w:hint="eastAsia"/>
          <w:color w:val="000000"/>
          <w:lang w:val="en-US" w:eastAsia="zh-CN"/>
        </w:rPr>
      </w:r>
      <w:r/>
    </w:p>
    <w:tbl>
      <w:tblPr>
        <w:tblStyle w:val="1147"/>
        <w:tblW w:w="4990"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25" w:type="dxa"/>
          <w:top w:w="20" w:type="dxa"/>
          <w:right w:w="20" w:type="dxa"/>
          <w:bottom w:w="8" w:type="dxa"/>
        </w:tblCellMar>
        <w:tblLook w:val="04A0" w:firstRow="1" w:lastRow="0" w:firstColumn="1" w:lastColumn="0" w:noHBand="0" w:noVBand="1"/>
      </w:tblPr>
      <w:tblGrid>
        <w:gridCol w:w="602"/>
        <w:gridCol w:w="1462"/>
        <w:gridCol w:w="1462"/>
        <w:gridCol w:w="1462"/>
        <w:gridCol w:w="1462"/>
        <w:gridCol w:w="1462"/>
        <w:gridCol w:w="1466"/>
      </w:tblGrid>
      <w:tr>
        <w:trPr>
          <w:trHeight w:val="1631"/>
        </w:trPr>
        <w:tc>
          <w:tcPr>
            <w:tcMar>
              <w:left w:w="20" w:type="dxa"/>
              <w:top w:w="20" w:type="dxa"/>
              <w:right w:w="20" w:type="dxa"/>
              <w:bottom w:w="8" w:type="dxa"/>
            </w:tcMar>
            <w:tcW w:w="602" w:type="dxa"/>
            <w:vAlign w:val="center"/>
            <w:textDirection w:val="lrTb"/>
            <w:noWrap w:val="false"/>
          </w:tcPr>
          <w:p>
            <w:pPr>
              <w:pStyle w:val="86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25" w:type="dxa"/>
              <w:top w:w="20" w:type="dxa"/>
              <w:right w:w="20" w:type="dxa"/>
              <w:bottom w:w="8" w:type="dxa"/>
            </w:tcMar>
            <w:tcW w:w="1462" w:type="dxa"/>
            <w:vAlign w:val="center"/>
            <w:textDirection w:val="lrTb"/>
            <w:noWrap w:val="false"/>
          </w:tcPr>
          <w:p>
            <w:pPr>
              <w:pStyle w:val="86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Mar>
              <w:left w:w="25" w:type="dxa"/>
              <w:top w:w="20" w:type="dxa"/>
              <w:right w:w="20" w:type="dxa"/>
              <w:bottom w:w="8" w:type="dxa"/>
            </w:tcMar>
            <w:tcW w:w="1462" w:type="dxa"/>
            <w:vAlign w:val="center"/>
            <w:textDirection w:val="lrTb"/>
            <w:noWrap w:val="false"/>
          </w:tcPr>
          <w:p>
            <w:pPr>
              <w:pStyle w:val="861"/>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合同内容</w:t>
            </w:r>
            <w:r>
              <w:rPr>
                <w:rFonts w:ascii="宋体" w:hAnsi="宋体" w:eastAsia="宋体" w:cs="宋体"/>
                <w:color w:val="000000"/>
                <w:sz w:val="21"/>
                <w:szCs w:val="21"/>
                <w:highlight w:val="none"/>
                <w:lang w:val="en-US" w:eastAsia="zh-CN"/>
              </w:rPr>
            </w:r>
            <w:r/>
          </w:p>
        </w:tc>
        <w:tc>
          <w:tcPr>
            <w:tcMar>
              <w:left w:w="25" w:type="dxa"/>
              <w:top w:w="20" w:type="dxa"/>
              <w:right w:w="20" w:type="dxa"/>
              <w:bottom w:w="8" w:type="dxa"/>
            </w:tcMar>
            <w:tcW w:w="1462" w:type="dxa"/>
            <w:vAlign w:val="center"/>
            <w:textDirection w:val="lrTb"/>
            <w:noWrap w:val="false"/>
          </w:tcPr>
          <w:p>
            <w:pPr>
              <w:pStyle w:val="86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合同金额</w:t>
            </w:r>
            <w:r>
              <w:rPr>
                <w:rFonts w:hint="eastAsia" w:ascii="宋体" w:hAnsi="宋体" w:eastAsia="宋体" w:cs="宋体"/>
                <w:color w:val="000000"/>
                <w:sz w:val="21"/>
                <w:szCs w:val="21"/>
                <w:highlight w:val="none"/>
              </w:rPr>
            </w:r>
            <w:r/>
          </w:p>
        </w:tc>
        <w:tc>
          <w:tcPr>
            <w:tcMar>
              <w:left w:w="25" w:type="dxa"/>
              <w:top w:w="20" w:type="dxa"/>
              <w:right w:w="20" w:type="dxa"/>
              <w:bottom w:w="8" w:type="dxa"/>
            </w:tcMar>
            <w:tcW w:w="1462" w:type="dxa"/>
            <w:vAlign w:val="center"/>
            <w:textDirection w:val="lrTb"/>
            <w:noWrap w:val="false"/>
          </w:tcPr>
          <w:p>
            <w:pPr>
              <w:pStyle w:val="861"/>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签订时间</w:t>
            </w:r>
            <w:r>
              <w:rPr>
                <w:rFonts w:ascii="宋体" w:hAnsi="宋体" w:eastAsia="宋体" w:cs="宋体"/>
                <w:color w:val="000000"/>
                <w:sz w:val="21"/>
                <w:szCs w:val="21"/>
                <w:highlight w:val="none"/>
                <w:lang w:val="en-US" w:eastAsia="zh-CN"/>
              </w:rPr>
            </w:r>
            <w:r/>
          </w:p>
        </w:tc>
        <w:tc>
          <w:tcPr>
            <w:tcMar>
              <w:left w:w="25" w:type="dxa"/>
              <w:top w:w="20" w:type="dxa"/>
              <w:right w:w="20" w:type="dxa"/>
              <w:bottom w:w="8" w:type="dxa"/>
            </w:tcMar>
            <w:tcW w:w="1462" w:type="dxa"/>
            <w:vAlign w:val="center"/>
            <w:textDirection w:val="lrTb"/>
            <w:noWrap w:val="false"/>
          </w:tcPr>
          <w:p>
            <w:pPr>
              <w:pStyle w:val="861"/>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业主</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eastAsia="zh-CN"/>
              </w:rPr>
            </w:r>
            <w:r/>
          </w:p>
        </w:tc>
        <w:tc>
          <w:tcPr>
            <w:tcMar>
              <w:left w:w="25" w:type="dxa"/>
              <w:top w:w="20" w:type="dxa"/>
              <w:right w:w="20" w:type="dxa"/>
              <w:bottom w:w="8" w:type="dxa"/>
            </w:tcMar>
            <w:tcW w:w="1466" w:type="dxa"/>
            <w:vAlign w:val="center"/>
            <w:textDirection w:val="lrTb"/>
            <w:noWrap w:val="false"/>
          </w:tcPr>
          <w:p>
            <w:pPr>
              <w:pStyle w:val="86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1017"/>
        </w:trPr>
        <w:tc>
          <w:tcPr>
            <w:tcMar>
              <w:left w:w="20" w:type="dxa"/>
              <w:top w:w="25" w:type="dxa"/>
              <w:right w:w="20" w:type="dxa"/>
              <w:bottom w:w="8" w:type="dxa"/>
            </w:tcMar>
            <w:tcW w:w="602" w:type="dxa"/>
            <w:vAlign w:val="bottom"/>
            <w:textDirection w:val="lrTb"/>
            <w:noWrap w:val="false"/>
          </w:tcPr>
          <w:p>
            <w:pPr>
              <w:pStyle w:val="86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6" w:type="dxa"/>
            <w:vAlign w:val="bottom"/>
            <w:textDirection w:val="lrTb"/>
            <w:noWrap w:val="false"/>
          </w:tcPr>
          <w:p>
            <w:pPr>
              <w:pStyle w:val="8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059"/>
        </w:trPr>
        <w:tc>
          <w:tcPr>
            <w:tcMar>
              <w:left w:w="20" w:type="dxa"/>
              <w:top w:w="25" w:type="dxa"/>
              <w:right w:w="20" w:type="dxa"/>
              <w:bottom w:w="8" w:type="dxa"/>
            </w:tcMar>
            <w:tcW w:w="602" w:type="dxa"/>
            <w:vAlign w:val="bottom"/>
            <w:textDirection w:val="lrTb"/>
            <w:noWrap w:val="false"/>
          </w:tcPr>
          <w:p>
            <w:pPr>
              <w:pStyle w:val="86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6" w:type="dxa"/>
            <w:vAlign w:val="bottom"/>
            <w:textDirection w:val="lrTb"/>
            <w:noWrap w:val="false"/>
          </w:tcPr>
          <w:p>
            <w:pPr>
              <w:pStyle w:val="8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61"/>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1"/>
        <w:spacing w:before="25" w:after="25" w:line="360" w:lineRule="auto"/>
        <w:rPr>
          <w:rFonts w:hint="eastAsia" w:ascii="宋体" w:hAnsi="宋体" w:cs="宋体"/>
          <w:color w:val="000000"/>
          <w:szCs w:val="21"/>
          <w:lang w:val="zh-CN"/>
        </w:rPr>
      </w:pPr>
      <w:r>
        <w:rPr>
          <w:rFonts w:hint="eastAsia" w:ascii="宋体" w:hAnsi="宋体" w:cs="宋体"/>
          <w:color w:val="000000"/>
          <w:szCs w:val="21"/>
          <w:lang w:val="en-US" w:eastAsia="zh-CN"/>
        </w:rPr>
        <w:t xml:space="preserve">投标单位</w:t>
      </w:r>
      <w:r>
        <w:rPr>
          <w:rFonts w:hint="eastAsia" w:ascii="宋体" w:hAnsi="宋体" w:cs="宋体"/>
          <w:color w:val="000000"/>
          <w:szCs w:val="21"/>
        </w:rPr>
        <w:t xml:space="preserve">名称（加盖CA电子公章）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861"/>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861"/>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r>
      <w:r/>
    </w:p>
    <w:p>
      <w:pPr>
        <w:pStyle w:val="861"/>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color w:val="000000"/>
          <w:sz w:val="24"/>
          <w:szCs w:val="24"/>
          <w:highlight w:val="none"/>
        </w:rPr>
      </w:r>
      <w:r/>
    </w:p>
    <w:p>
      <w:pPr>
        <w:pStyle w:val="861"/>
        <w:jc w:val="left"/>
        <w:widowControl/>
        <w:rPr>
          <w:rFonts w:hint="eastAsia" w:ascii="宋体" w:hAnsi="宋体" w:cs="宋体"/>
          <w:color w:val="000000"/>
          <w:szCs w:val="21"/>
        </w:rPr>
      </w:pPr>
      <w:r>
        <w:rPr>
          <w:rFonts w:hint="eastAsia" w:ascii="宋体" w:hAnsi="宋体" w:cs="宋体"/>
          <w:color w:val="000000"/>
          <w:szCs w:val="21"/>
        </w:rPr>
      </w:r>
      <w:r/>
    </w:p>
    <w:p>
      <w:pPr>
        <w:pStyle w:val="861"/>
        <w:ind w:firstLine="211"/>
        <w:jc w:val="center"/>
        <w:spacing w:line="360" w:lineRule="auto"/>
        <w:rPr>
          <w:rFonts w:hint="eastAsia" w:ascii="宋体" w:hAnsi="宋体" w:cs="宋体"/>
          <w:b/>
          <w:color w:val="000000"/>
          <w:szCs w:val="21"/>
        </w:rPr>
      </w:pPr>
      <w:r>
        <w:rPr>
          <w:rFonts w:hint="eastAsia" w:ascii="宋体" w:hAnsi="宋体" w:cs="宋体"/>
          <w:b/>
          <w:color w:val="000000"/>
          <w:szCs w:val="21"/>
        </w:rPr>
        <w:t xml:space="preserve">联合体协议（如有）</w:t>
      </w:r>
      <w:r>
        <w:rPr>
          <w:rFonts w:hint="eastAsia" w:ascii="宋体" w:hAnsi="宋体" w:cs="宋体"/>
          <w:b/>
          <w:color w:val="000000"/>
          <w:szCs w:val="21"/>
        </w:rPr>
      </w:r>
      <w:r/>
    </w:p>
    <w:p>
      <w:pPr>
        <w:pStyle w:val="861"/>
        <w:ind w:firstLine="211"/>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（联合体中各供应商全称）在此达成以下协议：</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1.我们</w:t>
      </w:r>
      <w:r>
        <w:rPr>
          <w:rFonts w:hint="eastAsia" w:ascii="宋体" w:hAnsi="宋体" w:cs="宋体"/>
          <w:color w:val="000000"/>
          <w:szCs w:val="21"/>
          <w:u w:val="single"/>
        </w:rPr>
        <w:t xml:space="preserve"> （供应商1），（供应商2） ，……</w:t>
      </w:r>
      <w:r>
        <w:rPr>
          <w:rFonts w:hint="eastAsia" w:ascii="宋体" w:hAnsi="宋体" w:cs="宋体"/>
          <w:color w:val="000000"/>
          <w:szCs w:val="21"/>
        </w:rPr>
        <w:t xml:space="preserve">自愿组成联合体，参加江苏苏维工程管理有限公司组织的采购编号为</w:t>
      </w:r>
      <w:r>
        <w:rPr>
          <w:rFonts w:hint="eastAsia" w:ascii="宋体" w:hAnsi="宋体" w:cs="宋体"/>
          <w:color w:val="000000"/>
          <w:szCs w:val="21"/>
          <w:u w:val="single"/>
        </w:rPr>
        <w:t xml:space="preserve">（编号全称），（项目全称）</w:t>
      </w:r>
      <w:r>
        <w:rPr>
          <w:rFonts w:hint="eastAsia" w:ascii="宋体" w:hAnsi="宋体" w:cs="宋体"/>
          <w:color w:val="000000"/>
          <w:szCs w:val="21"/>
        </w:rPr>
        <w:t xml:space="preserve">项目（采购包号：**）的政府采购活动，我联合体指定</w:t>
      </w:r>
      <w:r>
        <w:rPr>
          <w:rFonts w:hint="eastAsia" w:ascii="宋体" w:hAnsi="宋体" w:cs="宋体"/>
          <w:color w:val="000000"/>
          <w:szCs w:val="21"/>
          <w:u w:val="single"/>
        </w:rPr>
        <w:t xml:space="preserve">（供应商*）</w:t>
      </w:r>
      <w:r>
        <w:rPr>
          <w:rFonts w:hint="eastAsia" w:ascii="宋体" w:hAnsi="宋体" w:cs="宋体"/>
          <w:color w:val="000000"/>
          <w:szCs w:val="21"/>
        </w:rPr>
        <w:t xml:space="preserve">为牵头单位（牵头单位必须为联合体成员）。</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3.其中</w:t>
      </w:r>
      <w:r>
        <w:rPr>
          <w:rFonts w:hint="eastAsia" w:ascii="宋体" w:hAnsi="宋体" w:cs="宋体"/>
          <w:color w:val="000000"/>
          <w:szCs w:val="21"/>
          <w:u w:val="single"/>
        </w:rPr>
        <w:t xml:space="preserve">      </w:t>
      </w:r>
      <w:r>
        <w:rPr>
          <w:rFonts w:hint="eastAsia" w:ascii="宋体" w:hAnsi="宋体" w:cs="宋体"/>
          <w:color w:val="000000"/>
          <w:szCs w:val="21"/>
        </w:rPr>
        <w:t xml:space="preserve">（小型、微型企业/残疾人福利性单位/监狱企业全称）为</w:t>
      </w:r>
      <w:r>
        <w:rPr>
          <w:rFonts w:hint="eastAsia" w:ascii="宋体" w:hAnsi="宋体" w:cs="宋体"/>
          <w:color w:val="000000"/>
          <w:szCs w:val="21"/>
          <w:u w:val="single"/>
        </w:rPr>
        <w:t xml:space="preserve">    </w:t>
      </w:r>
      <w:r>
        <w:rPr>
          <w:rFonts w:hint="eastAsia" w:ascii="宋体" w:hAnsi="宋体" w:cs="宋体"/>
          <w:color w:val="000000"/>
          <w:szCs w:val="21"/>
        </w:rPr>
        <w:t xml:space="preserve">（小型、微型企业/残疾人福利性单位/监狱企业）企业，且我们约定该公司/单位所承担的合同金额将占本项目合同总金额的</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861"/>
        <w:ind w:firstLine="420"/>
        <w:jc w:val="right"/>
        <w:spacing w:line="360" w:lineRule="auto"/>
        <w:rPr>
          <w:rFonts w:hint="eastAsia" w:ascii="宋体" w:hAnsi="宋体" w:cs="宋体"/>
          <w:color w:val="000000"/>
          <w:szCs w:val="21"/>
        </w:rPr>
      </w:pPr>
      <w:r>
        <w:rPr>
          <w:rFonts w:hint="eastAsia" w:ascii="宋体" w:hAnsi="宋体" w:cs="宋体"/>
          <w:color w:val="000000"/>
          <w:szCs w:val="21"/>
        </w:rPr>
        <w:t xml:space="preserve">联合体中各供应商全称（公章）：     </w:t>
      </w:r>
      <w:r>
        <w:rPr>
          <w:rFonts w:hint="eastAsia" w:ascii="宋体" w:hAnsi="宋体" w:cs="宋体"/>
          <w:color w:val="000000"/>
          <w:szCs w:val="21"/>
        </w:rPr>
      </w:r>
      <w:r/>
    </w:p>
    <w:p>
      <w:pPr>
        <w:pStyle w:val="861"/>
        <w:ind w:firstLine="420"/>
        <w:spacing w:line="360" w:lineRule="auto"/>
        <w:rPr>
          <w:rFonts w:hint="eastAsia" w:ascii="宋体" w:hAnsi="宋体" w:cs="宋体"/>
          <w:color w:val="000000"/>
          <w:szCs w:val="21"/>
        </w:rPr>
      </w:pPr>
      <w:r>
        <w:rPr>
          <w:rFonts w:hint="eastAsia" w:ascii="宋体" w:hAnsi="宋体" w:cs="宋体"/>
          <w:color w:val="000000"/>
          <w:szCs w:val="21"/>
        </w:rPr>
        <w:t xml:space="preserve">                                                       日期：</w:t>
      </w:r>
      <w:r>
        <w:rPr>
          <w:rFonts w:hint="eastAsia" w:ascii="宋体" w:hAnsi="宋体" w:cs="宋体"/>
          <w:color w:val="000000"/>
          <w:szCs w:val="21"/>
        </w:rPr>
      </w:r>
      <w:r/>
    </w:p>
    <w:p>
      <w:pPr>
        <w:pStyle w:val="861"/>
        <w:ind w:firstLine="645"/>
        <w:spacing w:line="400" w:lineRule="exact"/>
        <w:rPr>
          <w:rFonts w:hint="eastAsia" w:ascii="宋体" w:hAnsi="宋体" w:cs="宋体"/>
          <w:color w:val="000000"/>
          <w:szCs w:val="21"/>
        </w:rPr>
      </w:pPr>
      <w:r>
        <w:rPr>
          <w:rFonts w:hint="eastAsia" w:ascii="宋体" w:hAnsi="宋体" w:cs="宋体"/>
          <w:color w:val="000000"/>
          <w:szCs w:val="21"/>
        </w:rPr>
      </w:r>
      <w:r/>
    </w:p>
    <w:p>
      <w:pPr>
        <w:pStyle w:val="861"/>
        <w:ind w:firstLine="645"/>
        <w:spacing w:line="400" w:lineRule="exact"/>
        <w:rPr>
          <w:rFonts w:hint="eastAsia" w:ascii="宋体" w:hAnsi="宋体" w:cs="宋体"/>
          <w:color w:val="000000"/>
          <w:szCs w:val="21"/>
        </w:rPr>
      </w:pPr>
      <w:r>
        <w:rPr>
          <w:rFonts w:hint="eastAsia" w:ascii="宋体" w:hAnsi="宋体" w:cs="宋体"/>
          <w:color w:val="000000"/>
          <w:szCs w:val="21"/>
        </w:rPr>
      </w:r>
      <w:r/>
    </w:p>
    <w:p>
      <w:pPr>
        <w:pStyle w:val="861"/>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1"/>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1"/>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1"/>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1"/>
        <w:spacing w:line="360" w:lineRule="auto"/>
        <w:rPr>
          <w:rFonts w:hint="eastAsia" w:ascii="宋体" w:hAnsi="宋体" w:cs="宋体"/>
          <w:b/>
          <w:bCs/>
          <w:color w:val="000000"/>
          <w:szCs w:val="21"/>
        </w:rPr>
      </w:pPr>
      <w:r>
        <w:rPr>
          <w:rFonts w:hint="eastAsia" w:ascii="宋体" w:hAnsi="宋体" w:cs="宋体"/>
          <w:b/>
          <w:bCs/>
          <w:color w:val="000000"/>
          <w:szCs w:val="21"/>
        </w:rPr>
        <w:t xml:space="preserve">备注：本招标文件中要求加盖CA电子签章的地方，仅需加盖牵头单位的CA电子签章。</w:t>
      </w:r>
      <w:r>
        <w:rPr>
          <w:rFonts w:hint="eastAsia" w:ascii="宋体" w:hAnsi="宋体" w:cs="宋体"/>
          <w:b/>
          <w:bCs/>
          <w:color w:val="000000"/>
          <w:szCs w:val="21"/>
        </w:rPr>
      </w:r>
      <w:r/>
    </w:p>
    <w:sectPr>
      <w:footnotePr/>
      <w:endnotePr/>
      <w:type w:val="nextPage"/>
      <w:pgSz w:w="11906" w:h="16838" w:orient="portrait"/>
      <w:pgMar w:top="1417" w:right="1134" w:bottom="1417" w:left="141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仿宋">
    <w:panose1 w:val="02010609060101010101"/>
  </w:font>
  <w:font w:name="等线">
    <w:panose1 w:val="0201060003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5"/>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6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5"/>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61"/>
                    </w:pPr>
                    <w:r/>
                    <w:r/>
                  </w:p>
                </w:txbxContent>
              </v:textbox>
            </v:shape>
          </w:pict>
        </mc:Fallback>
      </mc:AlternateContent>
    </w:r>
    <w:r/>
  </w:p>
  <w:p>
    <w:pPr>
      <w:pStyle w:val="109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5"/>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6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5"/>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61"/>
                    </w:pPr>
                    <w:r/>
                    <w:r/>
                  </w:p>
                </w:txbxContent>
              </v:textbox>
            </v:shape>
          </w:pict>
        </mc:Fallback>
      </mc:AlternateContent>
    </w:r>
    <w:r/>
  </w:p>
  <w:p>
    <w:pPr>
      <w:pStyle w:val="109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5"/>
                            <w:tabs>
                              <w:tab w:val="clear" w:pos="7143" w:leader="none"/>
                              <w:tab w:val="clear" w:pos="14287" w:leader="none"/>
                            </w:tabs>
                          </w:pPr>
                          <w:r>
                            <w:t xml:space="preserve">第 </w:t>
                          </w:r>
                          <w:r>
                            <w:fldChar w:fldCharType="begin"/>
                          </w:r>
                          <w:r>
                            <w:instrText xml:space="preserve"> PAGE  \* MERGEFORMAT </w:instrText>
                          </w:r>
                          <w:r>
                            <w:fldChar w:fldCharType="separate"/>
                          </w:r>
                          <w:r>
                            <w:t xml:space="preserve">41</w:t>
                          </w:r>
                          <w:r>
                            <w:fldChar w:fldCharType="end"/>
                          </w:r>
                          <w:r>
                            <w:t xml:space="preserve"> 页</w:t>
                          </w:r>
                          <w:r/>
                        </w:p>
                        <w:p>
                          <w:pPr>
                            <w:pStyle w:val="86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5"/>
                      <w:tabs>
                        <w:tab w:val="clear" w:pos="7143" w:leader="none"/>
                        <w:tab w:val="clear" w:pos="14287" w:leader="none"/>
                      </w:tabs>
                    </w:pPr>
                    <w:r>
                      <w:t xml:space="preserve">第 </w:t>
                    </w:r>
                    <w:r>
                      <w:fldChar w:fldCharType="begin"/>
                    </w:r>
                    <w:r>
                      <w:instrText xml:space="preserve"> PAGE  \* MERGEFORMAT </w:instrText>
                    </w:r>
                    <w:r>
                      <w:fldChar w:fldCharType="separate"/>
                    </w:r>
                    <w:r>
                      <w:t xml:space="preserve">41</w:t>
                    </w:r>
                    <w:r>
                      <w:fldChar w:fldCharType="end"/>
                    </w:r>
                    <w:r>
                      <w:t xml:space="preserve"> 页</w:t>
                    </w:r>
                    <w:r/>
                  </w:p>
                  <w:p>
                    <w:pPr>
                      <w:pStyle w:val="8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both"/>
      <w:tabs>
        <w:tab w:val="center" w:pos="4153" w:leader="none"/>
        <w:tab w:val="right" w:pos="8306" w:leader="none"/>
      </w:tabs>
      <w:rPr>
        <w:rFonts w:hint="eastAsia" w:ascii="宋体" w:hAnsi="宋体" w:cs="宋体"/>
      </w:rPr>
    </w:pPr>
    <w:r>
      <w:rPr>
        <w:rFonts w:hint="eastAsia" w:ascii="宋体" w:hAnsi="宋体" w:cs="宋体"/>
        <w:lang w:eastAsia="zh-CN"/>
      </w:rPr>
      <w:t xml:space="preserve">JSZC-320000-SWGC-G2026-0104</w:t>
    </w:r>
    <w:r>
      <w:rPr>
        <w:rFonts w:hint="eastAsia" w:ascii="宋体" w:hAnsi="宋体" w:cs="宋体"/>
      </w:rPr>
      <w:t xml:space="preserve">号                                                 江苏苏维工程管理有限公司</w:t>
    </w: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both"/>
      <w:tabs>
        <w:tab w:val="center" w:pos="4153" w:leader="none"/>
        <w:tab w:val="right" w:pos="8306" w:leader="none"/>
      </w:tabs>
      <w:rPr>
        <w:rFonts w:hint="eastAsia" w:ascii="宋体" w:hAnsi="宋体" w:cs="宋体"/>
      </w:rPr>
    </w:pPr>
    <w:r>
      <w:rPr>
        <w:rFonts w:hint="eastAsia" w:ascii="宋体" w:hAnsi="宋体" w:cs="宋体"/>
        <w:lang w:eastAsia="zh-CN"/>
      </w:rPr>
      <w:t xml:space="preserve">JSZC-320000-SWGC-G2026-0104</w:t>
    </w:r>
    <w:r>
      <w:rPr>
        <w:rFonts w:hint="eastAsia" w:ascii="宋体" w:hAnsi="宋体" w:cs="宋体"/>
      </w:rPr>
      <w:t xml:space="preserve">号                                                 江苏苏维工程管理有限公司</w:t>
    </w:r>
    <w:r>
      <w:rPr>
        <w:rFonts w:hint="eastAsia" w:ascii="宋体" w:hAnsi="宋体" w:cs="宋体"/>
      </w:rPr>
    </w:r>
    <w:r/>
  </w:p>
  <w:p>
    <w:pPr>
      <w:pStyle w:val="897"/>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both"/>
      <w:tabs>
        <w:tab w:val="center" w:pos="4153" w:leader="none"/>
        <w:tab w:val="right" w:pos="8306" w:leader="none"/>
      </w:tabs>
    </w:pPr>
    <w:r>
      <w:rPr>
        <w:rFonts w:hint="eastAsia"/>
        <w:lang w:eastAsia="zh-CN"/>
      </w:rPr>
      <w:t xml:space="preserve">JSZC-320000-SWGC-G2026-0104</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1"/>
        <w:ind w:left="0" w:firstLine="0"/>
      </w:pPr>
      <w:rPr>
        <w:b w:val="0"/>
        <w:bCs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15"/>
      <w:isLgl w:val="false"/>
      <w:suff w:val="nothing"/>
      <w:lvlText w:val="（%1）"/>
      <w:lvlJc w:val="left"/>
      <w:pPr>
        <w:pStyle w:val="861"/>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pStyle w:val="861"/>
        <w:ind w:left="1413" w:firstLine="0"/>
      </w:pPr>
      <w:rPr>
        <w:rFonts w:hint="eastAsia"/>
      </w:rPr>
    </w:lvl>
    <w:lvl w:ilvl="2">
      <w:start w:val="1"/>
      <w:numFmt w:val="lowerRoman"/>
      <w:isLgl w:val="false"/>
      <w:suff w:val="tab"/>
      <w:lvlText w:val="%3."/>
      <w:lvlJc w:val="right"/>
      <w:pPr>
        <w:pStyle w:val="861"/>
        <w:ind w:left="1833" w:firstLine="0"/>
      </w:pPr>
      <w:rPr>
        <w:rFonts w:hint="eastAsia"/>
      </w:rPr>
    </w:lvl>
    <w:lvl w:ilvl="3">
      <w:start w:val="1"/>
      <w:numFmt w:val="decimal"/>
      <w:isLgl w:val="false"/>
      <w:suff w:val="tab"/>
      <w:lvlText w:val="%4）"/>
      <w:lvlJc w:val="left"/>
      <w:pPr>
        <w:pStyle w:val="861"/>
        <w:ind w:left="2253" w:firstLine="0"/>
      </w:pPr>
      <w:rPr>
        <w:rFonts w:hint="eastAsia"/>
      </w:rPr>
    </w:lvl>
    <w:lvl w:ilvl="4">
      <w:start w:val="1"/>
      <w:numFmt w:val="lowerLetter"/>
      <w:isLgl w:val="false"/>
      <w:suff w:val="tab"/>
      <w:lvlText w:val="%5)"/>
      <w:lvlJc w:val="left"/>
      <w:pPr>
        <w:pStyle w:val="861"/>
        <w:ind w:left="2673" w:firstLine="0"/>
      </w:pPr>
      <w:rPr>
        <w:rFonts w:hint="eastAsia"/>
      </w:rPr>
    </w:lvl>
    <w:lvl w:ilvl="5">
      <w:start w:val="1"/>
      <w:numFmt w:val="lowerRoman"/>
      <w:isLgl w:val="false"/>
      <w:suff w:val="tab"/>
      <w:lvlText w:val="%6."/>
      <w:lvlJc w:val="right"/>
      <w:pPr>
        <w:pStyle w:val="861"/>
        <w:ind w:left="3093" w:firstLine="0"/>
      </w:pPr>
      <w:rPr>
        <w:rFonts w:hint="eastAsia"/>
      </w:rPr>
    </w:lvl>
    <w:lvl w:ilvl="6">
      <w:start w:val="1"/>
      <w:numFmt w:val="decimal"/>
      <w:isLgl w:val="false"/>
      <w:suff w:val="tab"/>
      <w:lvlText w:val="%7."/>
      <w:lvlJc w:val="left"/>
      <w:pPr>
        <w:pStyle w:val="861"/>
        <w:ind w:left="3513" w:firstLine="0"/>
      </w:pPr>
      <w:rPr>
        <w:rFonts w:hint="eastAsia"/>
      </w:rPr>
    </w:lvl>
    <w:lvl w:ilvl="7">
      <w:start w:val="1"/>
      <w:numFmt w:val="lowerLetter"/>
      <w:isLgl w:val="false"/>
      <w:suff w:val="tab"/>
      <w:lvlText w:val="%8)"/>
      <w:lvlJc w:val="left"/>
      <w:pPr>
        <w:pStyle w:val="861"/>
        <w:ind w:left="3933" w:firstLine="0"/>
      </w:pPr>
      <w:rPr>
        <w:rFonts w:hint="eastAsia"/>
      </w:rPr>
    </w:lvl>
    <w:lvl w:ilvl="8">
      <w:start w:val="1"/>
      <w:numFmt w:val="lowerRoman"/>
      <w:isLgl w:val="false"/>
      <w:suff w:val="tab"/>
      <w:lvlText w:val="%9."/>
      <w:lvlJc w:val="right"/>
      <w:pPr>
        <w:pStyle w:val="861"/>
        <w:ind w:left="4353" w:firstLine="0"/>
      </w:pPr>
      <w:rPr>
        <w:rFonts w:hint="eastAsia"/>
      </w:rPr>
    </w:lvl>
  </w:abstractNum>
  <w:abstractNum w:abstractNumId="2">
    <w:multiLevelType w:val="hybridMultilevel"/>
    <w:lvl w:ilvl="0">
      <w:start w:val="9"/>
      <w:numFmt w:val="chineseCounting"/>
      <w:isLgl w:val="false"/>
      <w:suff w:val="nothing"/>
      <w:lvlText w:val="%1、"/>
      <w:lvlJc w:val="left"/>
      <w:pPr>
        <w:pStyle w:val="8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pStyle w:val="8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name w:val="Heading 1"/>
    <w:basedOn w:val="861"/>
    <w:next w:val="861"/>
    <w:link w:val="923"/>
    <w:uiPriority w:val="9"/>
    <w:qFormat/>
    <w:pPr>
      <w:keepLines/>
      <w:keepNext/>
      <w:spacing w:before="480" w:after="200"/>
      <w:outlineLvl w:val="0"/>
    </w:pPr>
    <w:rPr>
      <w:rFonts w:ascii="Arial" w:hAnsi="Arial" w:eastAsia="Arial" w:cs="Arial"/>
      <w:sz w:val="40"/>
      <w:szCs w:val="40"/>
    </w:rPr>
  </w:style>
  <w:style w:type="paragraph" w:styleId="812">
    <w:name w:val="Heading 2"/>
    <w:basedOn w:val="861"/>
    <w:next w:val="861"/>
    <w:link w:val="924"/>
    <w:uiPriority w:val="9"/>
    <w:unhideWhenUsed/>
    <w:qFormat/>
    <w:pPr>
      <w:keepLines/>
      <w:keepNext/>
      <w:spacing w:before="360" w:after="200"/>
      <w:outlineLvl w:val="1"/>
    </w:pPr>
    <w:rPr>
      <w:rFonts w:ascii="Arial" w:hAnsi="Arial" w:eastAsia="Arial" w:cs="Arial"/>
      <w:sz w:val="34"/>
    </w:rPr>
  </w:style>
  <w:style w:type="paragraph" w:styleId="813">
    <w:name w:val="Heading 3"/>
    <w:basedOn w:val="861"/>
    <w:next w:val="861"/>
    <w:link w:val="925"/>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861"/>
    <w:next w:val="861"/>
    <w:link w:val="926"/>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861"/>
    <w:next w:val="861"/>
    <w:link w:val="927"/>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861"/>
    <w:next w:val="861"/>
    <w:link w:val="928"/>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861"/>
    <w:next w:val="861"/>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861"/>
    <w:next w:val="861"/>
    <w:link w:val="930"/>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861"/>
    <w:next w:val="861"/>
    <w:link w:val="931"/>
    <w:uiPriority w:val="9"/>
    <w:unhideWhenUsed/>
    <w:qFormat/>
    <w:pPr>
      <w:keepLines/>
      <w:keepNext/>
      <w:spacing w:before="320" w:after="200"/>
      <w:outlineLvl w:val="8"/>
    </w:pPr>
    <w:rPr>
      <w:rFonts w:ascii="Arial" w:hAnsi="Arial" w:eastAsia="Arial" w:cs="Arial"/>
      <w:i/>
      <w:iCs/>
      <w:sz w:val="21"/>
      <w:szCs w:val="21"/>
    </w:rPr>
  </w:style>
  <w:style w:type="paragraph" w:styleId="820">
    <w:name w:val="Title"/>
    <w:basedOn w:val="861"/>
    <w:next w:val="861"/>
    <w:link w:val="932"/>
    <w:uiPriority w:val="10"/>
    <w:qFormat/>
    <w:pPr>
      <w:contextualSpacing/>
      <w:spacing w:before="300" w:after="200"/>
    </w:pPr>
    <w:rPr>
      <w:sz w:val="48"/>
      <w:szCs w:val="48"/>
    </w:rPr>
  </w:style>
  <w:style w:type="paragraph" w:styleId="821">
    <w:name w:val="Subtitle"/>
    <w:basedOn w:val="861"/>
    <w:next w:val="861"/>
    <w:link w:val="933"/>
    <w:uiPriority w:val="11"/>
    <w:qFormat/>
    <w:pPr>
      <w:spacing w:before="200" w:after="200"/>
    </w:pPr>
    <w:rPr>
      <w:sz w:val="24"/>
      <w:szCs w:val="24"/>
    </w:rPr>
  </w:style>
  <w:style w:type="paragraph" w:styleId="822">
    <w:name w:val="Header"/>
    <w:basedOn w:val="861"/>
    <w:link w:val="936"/>
    <w:uiPriority w:val="99"/>
    <w:unhideWhenUsed/>
    <w:pPr>
      <w:spacing w:after="0" w:line="240" w:lineRule="auto"/>
      <w:tabs>
        <w:tab w:val="center" w:pos="7143" w:leader="none"/>
        <w:tab w:val="right" w:pos="14287" w:leader="none"/>
      </w:tabs>
    </w:pPr>
  </w:style>
  <w:style w:type="paragraph" w:styleId="823">
    <w:name w:val="Footer"/>
    <w:basedOn w:val="861"/>
    <w:link w:val="937"/>
    <w:uiPriority w:val="99"/>
    <w:unhideWhenUsed/>
    <w:pPr>
      <w:spacing w:after="0" w:line="240" w:lineRule="auto"/>
      <w:tabs>
        <w:tab w:val="center" w:pos="7143" w:leader="none"/>
        <w:tab w:val="right" w:pos="14287" w:leader="none"/>
      </w:tabs>
    </w:pPr>
  </w:style>
  <w:style w:type="paragraph" w:styleId="824">
    <w:name w:val="Caption"/>
    <w:basedOn w:val="861"/>
    <w:next w:val="861"/>
    <w:uiPriority w:val="35"/>
    <w:semiHidden/>
    <w:unhideWhenUsed/>
    <w:qFormat/>
    <w:pPr>
      <w:spacing w:line="276" w:lineRule="auto"/>
    </w:pPr>
    <w:rPr>
      <w:b/>
      <w:bCs/>
      <w:color w:val="4f81bd" w:themeColor="accent1"/>
      <w:sz w:val="18"/>
      <w:szCs w:val="18"/>
    </w:rPr>
  </w:style>
  <w:style w:type="table" w:styleId="8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5">
    <w:name w:val="Hyperlink"/>
    <w:uiPriority w:val="99"/>
    <w:unhideWhenUsed/>
    <w:rPr>
      <w:color w:val="0000ff" w:themeColor="hyperlink"/>
      <w:u w:val="single"/>
    </w:rPr>
  </w:style>
  <w:style w:type="paragraph" w:styleId="846">
    <w:name w:val="footnote text"/>
    <w:basedOn w:val="861"/>
    <w:link w:val="957"/>
    <w:uiPriority w:val="99"/>
    <w:semiHidden/>
    <w:unhideWhenUsed/>
    <w:pPr>
      <w:spacing w:after="40" w:line="240" w:lineRule="auto"/>
    </w:pPr>
    <w:rPr>
      <w:sz w:val="18"/>
    </w:rPr>
  </w:style>
  <w:style w:type="character" w:styleId="847">
    <w:name w:val="footnote reference"/>
    <w:uiPriority w:val="99"/>
    <w:unhideWhenUsed/>
    <w:rPr>
      <w:vertAlign w:val="superscript"/>
    </w:rPr>
  </w:style>
  <w:style w:type="paragraph" w:styleId="848">
    <w:name w:val="endnote text"/>
    <w:basedOn w:val="861"/>
    <w:link w:val="958"/>
    <w:uiPriority w:val="99"/>
    <w:semiHidden/>
    <w:unhideWhenUsed/>
    <w:pPr>
      <w:spacing w:after="0" w:line="240" w:lineRule="auto"/>
    </w:pPr>
    <w:rPr>
      <w:sz w:val="20"/>
    </w:rPr>
  </w:style>
  <w:style w:type="character" w:styleId="849">
    <w:name w:val="endnote reference"/>
    <w:uiPriority w:val="99"/>
    <w:semiHidden/>
    <w:unhideWhenUsed/>
    <w:rPr>
      <w:vertAlign w:val="superscript"/>
    </w:rPr>
  </w:style>
  <w:style w:type="paragraph" w:styleId="850">
    <w:name w:val="toc 1"/>
    <w:basedOn w:val="861"/>
    <w:next w:val="861"/>
    <w:uiPriority w:val="39"/>
    <w:unhideWhenUsed/>
    <w:pPr>
      <w:ind w:left="0" w:right="0" w:firstLine="0"/>
      <w:spacing w:after="57"/>
    </w:p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73"/>
    <w:link w:val="861"/>
    <w:qFormat/>
    <w:pPr>
      <w:jc w:val="both"/>
      <w:widowControl w:val="off"/>
    </w:pPr>
    <w:rPr>
      <w:rFonts w:ascii="Calibri" w:hAnsi="Calibri" w:eastAsia="宋体" w:cs="Times New Roman"/>
      <w:sz w:val="21"/>
      <w:szCs w:val="22"/>
      <w:lang w:val="en-US" w:eastAsia="zh-CN" w:bidi="ar-SA"/>
    </w:rPr>
  </w:style>
  <w:style w:type="paragraph" w:styleId="862">
    <w:name w:val="标题 1"/>
    <w:basedOn w:val="861"/>
    <w:next w:val="861"/>
    <w:link w:val="874"/>
    <w:uiPriority w:val="9"/>
    <w:qFormat/>
    <w:pPr>
      <w:jc w:val="center"/>
      <w:keepLines/>
      <w:keepNext/>
      <w:spacing w:line="360" w:lineRule="auto"/>
      <w:outlineLvl w:val="0"/>
    </w:pPr>
    <w:rPr>
      <w:rFonts w:ascii="Arial" w:hAnsi="Arial" w:cs="Arial"/>
      <w:b/>
      <w:sz w:val="30"/>
      <w:szCs w:val="40"/>
    </w:rPr>
  </w:style>
  <w:style w:type="paragraph" w:styleId="863">
    <w:name w:val="标题 2"/>
    <w:basedOn w:val="861"/>
    <w:next w:val="861"/>
    <w:link w:val="875"/>
    <w:uiPriority w:val="9"/>
    <w:unhideWhenUsed/>
    <w:qFormat/>
    <w:pPr>
      <w:keepLines/>
      <w:keepNext/>
      <w:spacing w:before="360" w:after="200"/>
      <w:outlineLvl w:val="1"/>
    </w:pPr>
    <w:rPr>
      <w:rFonts w:ascii="Arial" w:hAnsi="Arial" w:eastAsia="Arial" w:cs="Arial"/>
      <w:sz w:val="34"/>
    </w:rPr>
  </w:style>
  <w:style w:type="paragraph" w:styleId="864">
    <w:name w:val="标题 3"/>
    <w:basedOn w:val="861"/>
    <w:next w:val="877"/>
    <w:link w:val="876"/>
    <w:uiPriority w:val="9"/>
    <w:unhideWhenUsed/>
    <w:qFormat/>
    <w:pPr>
      <w:keepLines/>
      <w:keepNext/>
      <w:spacing w:before="320" w:after="200"/>
      <w:outlineLvl w:val="2"/>
    </w:pPr>
    <w:rPr>
      <w:rFonts w:ascii="Arial" w:hAnsi="Arial" w:eastAsia="Arial" w:cs="Arial"/>
      <w:sz w:val="30"/>
      <w:szCs w:val="30"/>
    </w:rPr>
  </w:style>
  <w:style w:type="paragraph" w:styleId="865">
    <w:name w:val="标题 4"/>
    <w:basedOn w:val="861"/>
    <w:next w:val="861"/>
    <w:link w:val="878"/>
    <w:uiPriority w:val="9"/>
    <w:unhideWhenUsed/>
    <w:qFormat/>
    <w:pPr>
      <w:keepLines/>
      <w:keepNext/>
      <w:spacing w:before="320" w:after="200"/>
      <w:outlineLvl w:val="3"/>
    </w:pPr>
    <w:rPr>
      <w:rFonts w:ascii="Arial" w:hAnsi="Arial" w:eastAsia="Arial" w:cs="Arial"/>
      <w:b/>
      <w:bCs/>
      <w:sz w:val="26"/>
      <w:szCs w:val="26"/>
    </w:rPr>
  </w:style>
  <w:style w:type="paragraph" w:styleId="866">
    <w:name w:val="标题 5"/>
    <w:basedOn w:val="861"/>
    <w:next w:val="861"/>
    <w:link w:val="879"/>
    <w:uiPriority w:val="9"/>
    <w:unhideWhenUsed/>
    <w:qFormat/>
    <w:pPr>
      <w:keepLines/>
      <w:keepNext/>
      <w:spacing w:before="320" w:after="200"/>
      <w:outlineLvl w:val="4"/>
    </w:pPr>
    <w:rPr>
      <w:rFonts w:ascii="Arial" w:hAnsi="Arial" w:eastAsia="Arial" w:cs="Arial"/>
      <w:b/>
      <w:bCs/>
      <w:sz w:val="24"/>
      <w:szCs w:val="24"/>
    </w:rPr>
  </w:style>
  <w:style w:type="paragraph" w:styleId="867">
    <w:name w:val="标题 6"/>
    <w:basedOn w:val="861"/>
    <w:next w:val="861"/>
    <w:link w:val="880"/>
    <w:uiPriority w:val="9"/>
    <w:unhideWhenUsed/>
    <w:qFormat/>
    <w:pPr>
      <w:keepLines/>
      <w:keepNext/>
      <w:spacing w:before="320" w:after="200"/>
      <w:outlineLvl w:val="5"/>
    </w:pPr>
    <w:rPr>
      <w:rFonts w:ascii="Arial" w:hAnsi="Arial" w:eastAsia="Arial" w:cs="Arial"/>
      <w:b/>
      <w:bCs/>
      <w:sz w:val="22"/>
    </w:rPr>
  </w:style>
  <w:style w:type="paragraph" w:styleId="868">
    <w:name w:val="标题 7"/>
    <w:basedOn w:val="861"/>
    <w:next w:val="861"/>
    <w:link w:val="881"/>
    <w:uiPriority w:val="9"/>
    <w:unhideWhenUsed/>
    <w:qFormat/>
    <w:pPr>
      <w:keepLines/>
      <w:keepNext/>
      <w:spacing w:before="320" w:after="200"/>
      <w:outlineLvl w:val="6"/>
    </w:pPr>
    <w:rPr>
      <w:rFonts w:ascii="Arial" w:hAnsi="Arial" w:eastAsia="Arial" w:cs="Arial"/>
      <w:b/>
      <w:bCs/>
      <w:i/>
      <w:iCs/>
      <w:sz w:val="22"/>
    </w:rPr>
  </w:style>
  <w:style w:type="paragraph" w:styleId="869">
    <w:name w:val="标题 8"/>
    <w:basedOn w:val="861"/>
    <w:next w:val="861"/>
    <w:link w:val="882"/>
    <w:uiPriority w:val="9"/>
    <w:unhideWhenUsed/>
    <w:qFormat/>
    <w:pPr>
      <w:keepLines/>
      <w:keepNext/>
      <w:spacing w:before="320" w:after="200"/>
      <w:outlineLvl w:val="7"/>
    </w:pPr>
    <w:rPr>
      <w:rFonts w:ascii="Arial" w:hAnsi="Arial" w:eastAsia="Arial" w:cs="Arial"/>
      <w:i/>
      <w:iCs/>
      <w:sz w:val="22"/>
    </w:rPr>
  </w:style>
  <w:style w:type="paragraph" w:styleId="870">
    <w:name w:val="标题 9"/>
    <w:basedOn w:val="861"/>
    <w:next w:val="861"/>
    <w:link w:val="883"/>
    <w:uiPriority w:val="9"/>
    <w:unhideWhenUsed/>
    <w:qFormat/>
    <w:pPr>
      <w:keepLines/>
      <w:keepNext/>
      <w:spacing w:before="320" w:after="200"/>
      <w:outlineLvl w:val="8"/>
    </w:pPr>
    <w:rPr>
      <w:rFonts w:ascii="Arial" w:hAnsi="Arial" w:eastAsia="Arial" w:cs="Arial"/>
      <w:i/>
      <w:iCs/>
      <w:szCs w:val="21"/>
    </w:rPr>
  </w:style>
  <w:style w:type="character" w:styleId="871">
    <w:name w:val="默认段落字体"/>
    <w:next w:val="871"/>
    <w:link w:val="861"/>
    <w:uiPriority w:val="1"/>
    <w:unhideWhenUsed/>
    <w:qFormat/>
  </w:style>
  <w:style w:type="table" w:styleId="872">
    <w:name w:val="普通表格"/>
    <w:next w:val="872"/>
    <w:link w:val="861"/>
    <w:uiPriority w:val="99"/>
    <w:unhideWhenUsed/>
    <w:qFormat/>
    <w:tblPr/>
  </w:style>
  <w:style w:type="paragraph" w:styleId="873">
    <w:name w:val="正文文本缩进"/>
    <w:basedOn w:val="861"/>
    <w:next w:val="861"/>
    <w:link w:val="861"/>
    <w:qFormat/>
    <w:pPr>
      <w:ind w:left="420"/>
      <w:spacing w:after="120"/>
    </w:pPr>
    <w:rPr>
      <w:rFonts w:ascii="等线" w:hAnsi="等线" w:eastAsia="等线"/>
    </w:rPr>
  </w:style>
  <w:style w:type="character" w:styleId="874">
    <w:name w:val="标题 1 字符"/>
    <w:next w:val="874"/>
    <w:link w:val="862"/>
    <w:uiPriority w:val="9"/>
    <w:qFormat/>
    <w:rPr>
      <w:rFonts w:ascii="Arial" w:hAnsi="Arial" w:eastAsia="宋体" w:cs="Arial"/>
      <w:b/>
      <w:sz w:val="30"/>
      <w:szCs w:val="40"/>
    </w:rPr>
  </w:style>
  <w:style w:type="character" w:styleId="875">
    <w:name w:val="标题 2 字符"/>
    <w:next w:val="875"/>
    <w:link w:val="863"/>
    <w:uiPriority w:val="9"/>
    <w:qFormat/>
    <w:rPr>
      <w:rFonts w:ascii="Arial" w:hAnsi="Arial" w:eastAsia="Arial" w:cs="Arial"/>
      <w:sz w:val="34"/>
    </w:rPr>
  </w:style>
  <w:style w:type="character" w:styleId="876">
    <w:name w:val="标题 3 字符"/>
    <w:next w:val="876"/>
    <w:link w:val="864"/>
    <w:uiPriority w:val="9"/>
    <w:qFormat/>
    <w:rPr>
      <w:rFonts w:ascii="Arial" w:hAnsi="Arial" w:eastAsia="Arial" w:cs="Arial"/>
      <w:sz w:val="30"/>
      <w:szCs w:val="30"/>
    </w:rPr>
  </w:style>
  <w:style w:type="paragraph" w:styleId="877">
    <w:name w:val="正文缩进"/>
    <w:basedOn w:val="861"/>
    <w:next w:val="877"/>
    <w:link w:val="861"/>
    <w:uiPriority w:val="99"/>
    <w:qFormat/>
    <w:pPr>
      <w:ind w:firstLine="420"/>
    </w:pPr>
  </w:style>
  <w:style w:type="character" w:styleId="878">
    <w:name w:val="标题 4 字符"/>
    <w:next w:val="878"/>
    <w:link w:val="865"/>
    <w:uiPriority w:val="9"/>
    <w:qFormat/>
    <w:rPr>
      <w:rFonts w:ascii="Arial" w:hAnsi="Arial" w:eastAsia="Arial" w:cs="Arial"/>
      <w:b/>
      <w:bCs/>
      <w:sz w:val="26"/>
      <w:szCs w:val="26"/>
    </w:rPr>
  </w:style>
  <w:style w:type="character" w:styleId="879">
    <w:name w:val="标题 5 字符"/>
    <w:next w:val="879"/>
    <w:link w:val="866"/>
    <w:uiPriority w:val="9"/>
    <w:qFormat/>
    <w:rPr>
      <w:rFonts w:ascii="Arial" w:hAnsi="Arial" w:eastAsia="Arial" w:cs="Arial"/>
      <w:b/>
      <w:bCs/>
      <w:sz w:val="24"/>
      <w:szCs w:val="24"/>
    </w:rPr>
  </w:style>
  <w:style w:type="character" w:styleId="880">
    <w:name w:val="标题 6 字符"/>
    <w:next w:val="880"/>
    <w:link w:val="867"/>
    <w:uiPriority w:val="9"/>
    <w:qFormat/>
    <w:rPr>
      <w:rFonts w:ascii="Arial" w:hAnsi="Arial" w:eastAsia="Arial" w:cs="Arial"/>
      <w:b/>
      <w:bCs/>
      <w:sz w:val="22"/>
      <w:szCs w:val="22"/>
    </w:rPr>
  </w:style>
  <w:style w:type="character" w:styleId="881">
    <w:name w:val="标题 7 字符"/>
    <w:next w:val="881"/>
    <w:link w:val="868"/>
    <w:uiPriority w:val="9"/>
    <w:qFormat/>
    <w:rPr>
      <w:rFonts w:ascii="Arial" w:hAnsi="Arial" w:eastAsia="Arial" w:cs="Arial"/>
      <w:b/>
      <w:bCs/>
      <w:i/>
      <w:iCs/>
      <w:sz w:val="22"/>
      <w:szCs w:val="22"/>
    </w:rPr>
  </w:style>
  <w:style w:type="character" w:styleId="882">
    <w:name w:val="标题 8 字符"/>
    <w:next w:val="882"/>
    <w:link w:val="869"/>
    <w:uiPriority w:val="9"/>
    <w:qFormat/>
    <w:rPr>
      <w:rFonts w:ascii="Arial" w:hAnsi="Arial" w:eastAsia="Arial" w:cs="Arial"/>
      <w:i/>
      <w:iCs/>
      <w:sz w:val="22"/>
      <w:szCs w:val="22"/>
    </w:rPr>
  </w:style>
  <w:style w:type="character" w:styleId="883">
    <w:name w:val="标题 9 字符"/>
    <w:next w:val="883"/>
    <w:link w:val="870"/>
    <w:uiPriority w:val="9"/>
    <w:qFormat/>
    <w:rPr>
      <w:rFonts w:ascii="Arial" w:hAnsi="Arial" w:eastAsia="Arial" w:cs="Arial"/>
      <w:i/>
      <w:iCs/>
      <w:sz w:val="21"/>
      <w:szCs w:val="21"/>
    </w:rPr>
  </w:style>
  <w:style w:type="paragraph" w:styleId="884">
    <w:name w:val="目录 7"/>
    <w:basedOn w:val="861"/>
    <w:next w:val="861"/>
    <w:link w:val="861"/>
    <w:uiPriority w:val="39"/>
    <w:unhideWhenUsed/>
    <w:qFormat/>
    <w:pPr>
      <w:ind w:left="1701"/>
      <w:spacing w:after="57"/>
    </w:pPr>
  </w:style>
  <w:style w:type="paragraph" w:styleId="885">
    <w:name w:val="题注"/>
    <w:basedOn w:val="861"/>
    <w:next w:val="861"/>
    <w:link w:val="861"/>
    <w:uiPriority w:val="35"/>
    <w:unhideWhenUsed/>
    <w:qFormat/>
    <w:pPr>
      <w:spacing w:line="276" w:lineRule="auto"/>
    </w:pPr>
    <w:rPr>
      <w:b/>
      <w:bCs/>
      <w:color w:val="4f81bd"/>
      <w:sz w:val="18"/>
      <w:szCs w:val="18"/>
    </w:rPr>
  </w:style>
  <w:style w:type="paragraph" w:styleId="886">
    <w:name w:val="批注文字"/>
    <w:basedOn w:val="861"/>
    <w:next w:val="886"/>
    <w:link w:val="887"/>
    <w:uiPriority w:val="99"/>
    <w:unhideWhenUsed/>
    <w:qFormat/>
    <w:pPr>
      <w:jc w:val="left"/>
    </w:pPr>
  </w:style>
  <w:style w:type="character" w:styleId="887">
    <w:name w:val="批注文字 字符"/>
    <w:basedOn w:val="871"/>
    <w:next w:val="887"/>
    <w:link w:val="886"/>
    <w:uiPriority w:val="99"/>
    <w:semiHidden/>
    <w:qFormat/>
    <w:rPr>
      <w:rFonts w:ascii="Calibri" w:hAnsi="Calibri"/>
      <w:sz w:val="21"/>
      <w:szCs w:val="22"/>
    </w:rPr>
  </w:style>
  <w:style w:type="paragraph" w:styleId="888">
    <w:name w:val="正文文本"/>
    <w:basedOn w:val="861"/>
    <w:next w:val="888"/>
    <w:link w:val="861"/>
    <w:qFormat/>
    <w:pPr>
      <w:spacing w:after="120"/>
    </w:pPr>
    <w:rPr>
      <w:rFonts w:ascii="Times New Roman" w:hAnsi="Times New Roman"/>
    </w:rPr>
  </w:style>
  <w:style w:type="paragraph" w:styleId="889">
    <w:name w:val="目录 5"/>
    <w:basedOn w:val="861"/>
    <w:next w:val="861"/>
    <w:link w:val="861"/>
    <w:uiPriority w:val="39"/>
    <w:unhideWhenUsed/>
    <w:qFormat/>
    <w:pPr>
      <w:ind w:left="1134"/>
      <w:spacing w:after="57"/>
    </w:pPr>
  </w:style>
  <w:style w:type="paragraph" w:styleId="890">
    <w:name w:val="目录 3"/>
    <w:basedOn w:val="861"/>
    <w:next w:val="861"/>
    <w:link w:val="861"/>
    <w:uiPriority w:val="39"/>
    <w:unhideWhenUsed/>
    <w:qFormat/>
    <w:pPr>
      <w:ind w:left="567"/>
      <w:spacing w:after="57"/>
    </w:pPr>
  </w:style>
  <w:style w:type="paragraph" w:styleId="891">
    <w:name w:val="纯文本"/>
    <w:basedOn w:val="861"/>
    <w:next w:val="891"/>
    <w:link w:val="861"/>
    <w:qFormat/>
    <w:rPr>
      <w:rFonts w:ascii="宋体" w:hAnsi="Courier New"/>
      <w:sz w:val="20"/>
      <w:szCs w:val="21"/>
    </w:rPr>
  </w:style>
  <w:style w:type="paragraph" w:styleId="892">
    <w:name w:val="目录 8"/>
    <w:basedOn w:val="861"/>
    <w:next w:val="861"/>
    <w:link w:val="861"/>
    <w:uiPriority w:val="39"/>
    <w:unhideWhenUsed/>
    <w:qFormat/>
    <w:pPr>
      <w:ind w:left="1984"/>
      <w:spacing w:after="57"/>
    </w:pPr>
  </w:style>
  <w:style w:type="paragraph" w:styleId="893">
    <w:name w:val="尾注文本"/>
    <w:basedOn w:val="861"/>
    <w:next w:val="893"/>
    <w:link w:val="894"/>
    <w:uiPriority w:val="99"/>
    <w:unhideWhenUsed/>
    <w:qFormat/>
    <w:rPr>
      <w:sz w:val="20"/>
    </w:rPr>
  </w:style>
  <w:style w:type="character" w:styleId="894">
    <w:name w:val="尾注文本 字符"/>
    <w:next w:val="894"/>
    <w:link w:val="893"/>
    <w:uiPriority w:val="99"/>
    <w:qFormat/>
    <w:rPr>
      <w:sz w:val="20"/>
    </w:rPr>
  </w:style>
  <w:style w:type="paragraph" w:styleId="895">
    <w:name w:val="页脚"/>
    <w:basedOn w:val="861"/>
    <w:next w:val="895"/>
    <w:link w:val="896"/>
    <w:uiPriority w:val="99"/>
    <w:unhideWhenUsed/>
    <w:qFormat/>
    <w:pPr>
      <w:tabs>
        <w:tab w:val="center" w:pos="7143" w:leader="none"/>
        <w:tab w:val="right" w:pos="14287" w:leader="none"/>
      </w:tabs>
    </w:pPr>
  </w:style>
  <w:style w:type="character" w:styleId="896">
    <w:name w:val="页脚 字符"/>
    <w:next w:val="896"/>
    <w:link w:val="895"/>
    <w:uiPriority w:val="99"/>
    <w:qFormat/>
  </w:style>
  <w:style w:type="paragraph" w:styleId="897">
    <w:name w:val="页眉"/>
    <w:basedOn w:val="861"/>
    <w:next w:val="897"/>
    <w:link w:val="898"/>
    <w:uiPriority w:val="99"/>
    <w:unhideWhenUsed/>
    <w:qFormat/>
    <w:pPr>
      <w:tabs>
        <w:tab w:val="center" w:pos="7143" w:leader="none"/>
        <w:tab w:val="right" w:pos="14287" w:leader="none"/>
      </w:tabs>
    </w:pPr>
  </w:style>
  <w:style w:type="character" w:styleId="898">
    <w:name w:val="页眉 字符"/>
    <w:next w:val="898"/>
    <w:link w:val="897"/>
    <w:uiPriority w:val="99"/>
    <w:qFormat/>
  </w:style>
  <w:style w:type="paragraph" w:styleId="899">
    <w:name w:val="目录 1"/>
    <w:basedOn w:val="861"/>
    <w:next w:val="861"/>
    <w:link w:val="861"/>
    <w:uiPriority w:val="39"/>
    <w:unhideWhenUsed/>
    <w:qFormat/>
    <w:pPr>
      <w:spacing w:after="57"/>
    </w:pPr>
  </w:style>
  <w:style w:type="paragraph" w:styleId="900">
    <w:name w:val="目录 4"/>
    <w:basedOn w:val="861"/>
    <w:next w:val="861"/>
    <w:link w:val="861"/>
    <w:uiPriority w:val="39"/>
    <w:unhideWhenUsed/>
    <w:qFormat/>
    <w:pPr>
      <w:ind w:left="850"/>
      <w:spacing w:after="57"/>
    </w:pPr>
  </w:style>
  <w:style w:type="paragraph" w:styleId="901">
    <w:name w:val="副标题"/>
    <w:basedOn w:val="861"/>
    <w:next w:val="861"/>
    <w:link w:val="902"/>
    <w:uiPriority w:val="11"/>
    <w:qFormat/>
    <w:pPr>
      <w:spacing w:before="200" w:after="200"/>
    </w:pPr>
    <w:rPr>
      <w:sz w:val="24"/>
      <w:szCs w:val="24"/>
    </w:rPr>
  </w:style>
  <w:style w:type="character" w:styleId="902">
    <w:name w:val="副标题 字符"/>
    <w:next w:val="902"/>
    <w:link w:val="901"/>
    <w:uiPriority w:val="11"/>
    <w:qFormat/>
    <w:rPr>
      <w:sz w:val="24"/>
      <w:szCs w:val="24"/>
    </w:rPr>
  </w:style>
  <w:style w:type="paragraph" w:styleId="903">
    <w:name w:val="脚注文本"/>
    <w:basedOn w:val="861"/>
    <w:next w:val="903"/>
    <w:link w:val="904"/>
    <w:uiPriority w:val="99"/>
    <w:unhideWhenUsed/>
    <w:qFormat/>
    <w:pPr>
      <w:spacing w:after="40"/>
    </w:pPr>
    <w:rPr>
      <w:sz w:val="18"/>
    </w:rPr>
  </w:style>
  <w:style w:type="character" w:styleId="904">
    <w:name w:val="脚注文本 字符"/>
    <w:next w:val="904"/>
    <w:link w:val="903"/>
    <w:uiPriority w:val="99"/>
    <w:qFormat/>
    <w:rPr>
      <w:sz w:val="18"/>
    </w:rPr>
  </w:style>
  <w:style w:type="paragraph" w:styleId="905">
    <w:name w:val="目录 6"/>
    <w:basedOn w:val="861"/>
    <w:next w:val="861"/>
    <w:link w:val="861"/>
    <w:uiPriority w:val="39"/>
    <w:unhideWhenUsed/>
    <w:qFormat/>
    <w:pPr>
      <w:ind w:left="1417"/>
      <w:spacing w:after="57"/>
    </w:pPr>
  </w:style>
  <w:style w:type="paragraph" w:styleId="906">
    <w:name w:val="图表目录"/>
    <w:basedOn w:val="861"/>
    <w:next w:val="861"/>
    <w:link w:val="861"/>
    <w:uiPriority w:val="99"/>
    <w:unhideWhenUsed/>
    <w:qFormat/>
  </w:style>
  <w:style w:type="paragraph" w:styleId="907">
    <w:name w:val="目录 2"/>
    <w:basedOn w:val="861"/>
    <w:next w:val="861"/>
    <w:link w:val="861"/>
    <w:uiPriority w:val="39"/>
    <w:unhideWhenUsed/>
    <w:qFormat/>
    <w:pPr>
      <w:ind w:left="283"/>
      <w:spacing w:after="57"/>
    </w:pPr>
  </w:style>
  <w:style w:type="paragraph" w:styleId="908">
    <w:name w:val="目录 9"/>
    <w:basedOn w:val="861"/>
    <w:next w:val="861"/>
    <w:link w:val="861"/>
    <w:uiPriority w:val="39"/>
    <w:unhideWhenUsed/>
    <w:qFormat/>
    <w:pPr>
      <w:ind w:left="2268"/>
      <w:spacing w:after="57"/>
    </w:pPr>
  </w:style>
  <w:style w:type="paragraph" w:styleId="909">
    <w:name w:val="正文文本 2"/>
    <w:basedOn w:val="861"/>
    <w:next w:val="909"/>
    <w:link w:val="861"/>
    <w:qFormat/>
    <w:pPr>
      <w:spacing w:after="120" w:line="480" w:lineRule="auto"/>
    </w:pPr>
  </w:style>
  <w:style w:type="paragraph" w:styleId="910">
    <w:name w:val="普通(网站)"/>
    <w:basedOn w:val="861"/>
    <w:next w:val="910"/>
    <w:link w:val="861"/>
    <w:uiPriority w:val="99"/>
    <w:unhideWhenUsed/>
    <w:qFormat/>
    <w:pPr>
      <w:jc w:val="left"/>
      <w:spacing w:beforeAutospacing="1" w:afterAutospacing="1"/>
    </w:pPr>
    <w:rPr>
      <w:sz w:val="24"/>
    </w:rPr>
  </w:style>
  <w:style w:type="paragraph" w:styleId="911">
    <w:name w:val="标题"/>
    <w:basedOn w:val="861"/>
    <w:next w:val="861"/>
    <w:link w:val="912"/>
    <w:uiPriority w:val="10"/>
    <w:qFormat/>
    <w:pPr>
      <w:contextualSpacing/>
      <w:spacing w:before="300" w:after="200"/>
    </w:pPr>
    <w:rPr>
      <w:sz w:val="48"/>
      <w:szCs w:val="48"/>
    </w:rPr>
  </w:style>
  <w:style w:type="character" w:styleId="912">
    <w:name w:val="标题 字符"/>
    <w:next w:val="912"/>
    <w:link w:val="911"/>
    <w:uiPriority w:val="10"/>
    <w:qFormat/>
    <w:rPr>
      <w:sz w:val="48"/>
      <w:szCs w:val="48"/>
    </w:rPr>
  </w:style>
  <w:style w:type="paragraph" w:styleId="913">
    <w:name w:val="批注主题"/>
    <w:basedOn w:val="886"/>
    <w:next w:val="886"/>
    <w:link w:val="914"/>
    <w:uiPriority w:val="99"/>
    <w:unhideWhenUsed/>
    <w:qFormat/>
    <w:rPr>
      <w:b/>
      <w:bCs/>
    </w:rPr>
  </w:style>
  <w:style w:type="character" w:styleId="914">
    <w:name w:val="批注主题 字符"/>
    <w:basedOn w:val="887"/>
    <w:next w:val="914"/>
    <w:link w:val="913"/>
    <w:uiPriority w:val="99"/>
    <w:semiHidden/>
    <w:qFormat/>
    <w:rPr>
      <w:rFonts w:ascii="Calibri" w:hAnsi="Calibri"/>
      <w:b/>
      <w:bCs/>
      <w:sz w:val="21"/>
      <w:szCs w:val="22"/>
    </w:rPr>
  </w:style>
  <w:style w:type="paragraph" w:styleId="915">
    <w:name w:val="正文首行缩进"/>
    <w:basedOn w:val="888"/>
    <w:next w:val="915"/>
    <w:link w:val="861"/>
    <w:unhideWhenUsed/>
    <w:qFormat/>
    <w:pPr>
      <w:ind w:firstLine="420"/>
    </w:pPr>
    <w:rPr>
      <w:szCs w:val="21"/>
    </w:rPr>
  </w:style>
  <w:style w:type="table" w:styleId="916">
    <w:name w:val="网格型"/>
    <w:next w:val="916"/>
    <w:link w:val="861"/>
    <w:uiPriority w:val="59"/>
    <w:qFormat/>
    <w:tblPr/>
  </w:style>
  <w:style w:type="character" w:styleId="917">
    <w:name w:val="要点"/>
    <w:basedOn w:val="871"/>
    <w:next w:val="917"/>
    <w:link w:val="861"/>
    <w:uiPriority w:val="22"/>
    <w:qFormat/>
    <w:rPr>
      <w:b/>
    </w:rPr>
  </w:style>
  <w:style w:type="character" w:styleId="918">
    <w:name w:val="尾注引用"/>
    <w:next w:val="918"/>
    <w:link w:val="861"/>
    <w:uiPriority w:val="99"/>
    <w:unhideWhenUsed/>
    <w:qFormat/>
    <w:rPr>
      <w:vertAlign w:val="superscript"/>
    </w:rPr>
  </w:style>
  <w:style w:type="character" w:styleId="919">
    <w:name w:val="强调"/>
    <w:next w:val="919"/>
    <w:link w:val="861"/>
    <w:qFormat/>
    <w:rPr>
      <w:i/>
    </w:rPr>
  </w:style>
  <w:style w:type="character" w:styleId="920">
    <w:name w:val="超链接"/>
    <w:next w:val="920"/>
    <w:link w:val="861"/>
    <w:uiPriority w:val="99"/>
    <w:unhideWhenUsed/>
    <w:qFormat/>
    <w:rPr>
      <w:color w:val="0000ff"/>
      <w:u w:val="single"/>
    </w:rPr>
  </w:style>
  <w:style w:type="character" w:styleId="921">
    <w:name w:val="批注引用"/>
    <w:basedOn w:val="871"/>
    <w:next w:val="921"/>
    <w:link w:val="861"/>
    <w:qFormat/>
    <w:rPr>
      <w:sz w:val="21"/>
      <w:szCs w:val="21"/>
    </w:rPr>
  </w:style>
  <w:style w:type="character" w:styleId="922">
    <w:name w:val="脚注引用"/>
    <w:next w:val="922"/>
    <w:link w:val="861"/>
    <w:uiPriority w:val="99"/>
    <w:unhideWhenUsed/>
    <w:qFormat/>
    <w:rPr>
      <w:vertAlign w:val="superscript"/>
    </w:rPr>
  </w:style>
  <w:style w:type="character" w:styleId="923">
    <w:name w:val="Heading 1 Char"/>
    <w:basedOn w:val="871"/>
    <w:next w:val="923"/>
    <w:link w:val="861"/>
    <w:uiPriority w:val="9"/>
    <w:qFormat/>
    <w:rPr>
      <w:rFonts w:ascii="Arial" w:hAnsi="Arial" w:eastAsia="Arial" w:cs="Arial"/>
      <w:sz w:val="40"/>
      <w:szCs w:val="40"/>
    </w:rPr>
  </w:style>
  <w:style w:type="character" w:styleId="924">
    <w:name w:val="Heading 2 Char"/>
    <w:basedOn w:val="871"/>
    <w:next w:val="924"/>
    <w:link w:val="861"/>
    <w:uiPriority w:val="9"/>
    <w:qFormat/>
    <w:rPr>
      <w:rFonts w:ascii="Arial" w:hAnsi="Arial" w:eastAsia="Arial" w:cs="Arial"/>
      <w:sz w:val="34"/>
    </w:rPr>
  </w:style>
  <w:style w:type="character" w:styleId="925">
    <w:name w:val="Heading 3 Char"/>
    <w:basedOn w:val="871"/>
    <w:next w:val="925"/>
    <w:link w:val="861"/>
    <w:uiPriority w:val="9"/>
    <w:qFormat/>
    <w:rPr>
      <w:rFonts w:ascii="Arial" w:hAnsi="Arial" w:eastAsia="Arial" w:cs="Arial"/>
      <w:sz w:val="30"/>
      <w:szCs w:val="30"/>
    </w:rPr>
  </w:style>
  <w:style w:type="character" w:styleId="926">
    <w:name w:val="Heading 4 Char"/>
    <w:basedOn w:val="871"/>
    <w:next w:val="926"/>
    <w:link w:val="861"/>
    <w:uiPriority w:val="9"/>
    <w:qFormat/>
    <w:rPr>
      <w:rFonts w:ascii="Arial" w:hAnsi="Arial" w:eastAsia="Arial" w:cs="Arial"/>
      <w:b/>
      <w:bCs/>
      <w:sz w:val="26"/>
      <w:szCs w:val="26"/>
    </w:rPr>
  </w:style>
  <w:style w:type="character" w:styleId="927">
    <w:name w:val="Heading 5 Char"/>
    <w:basedOn w:val="871"/>
    <w:next w:val="927"/>
    <w:link w:val="861"/>
    <w:uiPriority w:val="9"/>
    <w:qFormat/>
    <w:rPr>
      <w:rFonts w:ascii="Arial" w:hAnsi="Arial" w:eastAsia="Arial" w:cs="Arial"/>
      <w:b/>
      <w:bCs/>
      <w:sz w:val="24"/>
      <w:szCs w:val="24"/>
    </w:rPr>
  </w:style>
  <w:style w:type="character" w:styleId="928">
    <w:name w:val="Heading 6 Char"/>
    <w:basedOn w:val="871"/>
    <w:next w:val="928"/>
    <w:link w:val="861"/>
    <w:uiPriority w:val="9"/>
    <w:qFormat/>
    <w:rPr>
      <w:rFonts w:ascii="Arial" w:hAnsi="Arial" w:eastAsia="Arial" w:cs="Arial"/>
      <w:b/>
      <w:bCs/>
      <w:sz w:val="22"/>
      <w:szCs w:val="22"/>
    </w:rPr>
  </w:style>
  <w:style w:type="character" w:styleId="929">
    <w:name w:val="Heading 7 Char"/>
    <w:basedOn w:val="871"/>
    <w:next w:val="929"/>
    <w:link w:val="861"/>
    <w:uiPriority w:val="9"/>
    <w:qFormat/>
    <w:rPr>
      <w:rFonts w:ascii="Arial" w:hAnsi="Arial" w:eastAsia="Arial" w:cs="Arial"/>
      <w:b/>
      <w:bCs/>
      <w:i/>
      <w:iCs/>
      <w:sz w:val="22"/>
      <w:szCs w:val="22"/>
    </w:rPr>
  </w:style>
  <w:style w:type="character" w:styleId="930">
    <w:name w:val="Heading 8 Char"/>
    <w:basedOn w:val="871"/>
    <w:next w:val="930"/>
    <w:link w:val="861"/>
    <w:uiPriority w:val="9"/>
    <w:qFormat/>
    <w:rPr>
      <w:rFonts w:ascii="Arial" w:hAnsi="Arial" w:eastAsia="Arial" w:cs="Arial"/>
      <w:i/>
      <w:iCs/>
      <w:sz w:val="22"/>
      <w:szCs w:val="22"/>
    </w:rPr>
  </w:style>
  <w:style w:type="character" w:styleId="931">
    <w:name w:val="Heading 9 Char"/>
    <w:basedOn w:val="871"/>
    <w:next w:val="931"/>
    <w:link w:val="861"/>
    <w:uiPriority w:val="9"/>
    <w:qFormat/>
    <w:rPr>
      <w:rFonts w:ascii="Arial" w:hAnsi="Arial" w:eastAsia="Arial" w:cs="Arial"/>
      <w:i/>
      <w:iCs/>
      <w:sz w:val="21"/>
      <w:szCs w:val="21"/>
    </w:rPr>
  </w:style>
  <w:style w:type="character" w:styleId="932">
    <w:name w:val="Title Char"/>
    <w:basedOn w:val="871"/>
    <w:next w:val="932"/>
    <w:link w:val="861"/>
    <w:uiPriority w:val="10"/>
    <w:qFormat/>
    <w:rPr>
      <w:sz w:val="48"/>
      <w:szCs w:val="48"/>
    </w:rPr>
  </w:style>
  <w:style w:type="character" w:styleId="933">
    <w:name w:val="Subtitle Char"/>
    <w:basedOn w:val="871"/>
    <w:next w:val="933"/>
    <w:link w:val="861"/>
    <w:uiPriority w:val="11"/>
    <w:qFormat/>
    <w:rPr>
      <w:sz w:val="24"/>
      <w:szCs w:val="24"/>
    </w:rPr>
  </w:style>
  <w:style w:type="character" w:styleId="934">
    <w:name w:val="Quote Char"/>
    <w:next w:val="934"/>
    <w:link w:val="861"/>
    <w:uiPriority w:val="29"/>
    <w:qFormat/>
    <w:rPr>
      <w:i/>
    </w:rPr>
  </w:style>
  <w:style w:type="character" w:styleId="935">
    <w:name w:val="Intense Quote Char"/>
    <w:next w:val="935"/>
    <w:link w:val="861"/>
    <w:uiPriority w:val="30"/>
    <w:qFormat/>
    <w:rPr>
      <w:i/>
    </w:rPr>
  </w:style>
  <w:style w:type="character" w:styleId="936">
    <w:name w:val="Header Char"/>
    <w:basedOn w:val="871"/>
    <w:next w:val="936"/>
    <w:link w:val="861"/>
    <w:uiPriority w:val="99"/>
    <w:qFormat/>
  </w:style>
  <w:style w:type="character" w:styleId="937">
    <w:name w:val="Caption Char"/>
    <w:next w:val="937"/>
    <w:link w:val="861"/>
    <w:uiPriority w:val="99"/>
    <w:qFormat/>
  </w:style>
  <w:style w:type="table" w:styleId="938">
    <w:name w:val="无格式表格 11"/>
    <w:basedOn w:val="872"/>
    <w:next w:val="938"/>
    <w:link w:val="861"/>
    <w:uiPriority w:val="59"/>
    <w:qFormat/>
    <w:tblPr/>
  </w:style>
  <w:style w:type="table" w:styleId="939">
    <w:name w:val="无格式表格 21"/>
    <w:basedOn w:val="872"/>
    <w:next w:val="939"/>
    <w:link w:val="861"/>
    <w:uiPriority w:val="59"/>
    <w:qFormat/>
    <w:tblPr/>
  </w:style>
  <w:style w:type="table" w:styleId="940">
    <w:name w:val="无格式表格 31"/>
    <w:basedOn w:val="872"/>
    <w:next w:val="940"/>
    <w:link w:val="861"/>
    <w:uiPriority w:val="99"/>
    <w:qFormat/>
    <w:tblPr/>
  </w:style>
  <w:style w:type="table" w:styleId="941">
    <w:name w:val="无格式表格 41"/>
    <w:basedOn w:val="872"/>
    <w:next w:val="941"/>
    <w:link w:val="861"/>
    <w:uiPriority w:val="99"/>
    <w:qFormat/>
    <w:tblPr/>
  </w:style>
  <w:style w:type="table" w:styleId="942">
    <w:name w:val="无格式表格 51"/>
    <w:basedOn w:val="872"/>
    <w:next w:val="942"/>
    <w:link w:val="861"/>
    <w:uiPriority w:val="99"/>
    <w:qFormat/>
    <w:tblPr/>
  </w:style>
  <w:style w:type="table" w:styleId="943">
    <w:name w:val="网格表 1 浅色1"/>
    <w:basedOn w:val="872"/>
    <w:next w:val="943"/>
    <w:link w:val="861"/>
    <w:uiPriority w:val="99"/>
    <w:qFormat/>
    <w:tblPr/>
  </w:style>
  <w:style w:type="table" w:styleId="944">
    <w:name w:val="网格表 21"/>
    <w:basedOn w:val="872"/>
    <w:next w:val="944"/>
    <w:link w:val="861"/>
    <w:uiPriority w:val="99"/>
    <w:qFormat/>
    <w:tblPr/>
  </w:style>
  <w:style w:type="table" w:styleId="945">
    <w:name w:val="网格表 31"/>
    <w:basedOn w:val="872"/>
    <w:next w:val="945"/>
    <w:link w:val="861"/>
    <w:uiPriority w:val="99"/>
    <w:qFormat/>
    <w:tblPr/>
  </w:style>
  <w:style w:type="table" w:styleId="946">
    <w:name w:val="网格表 41"/>
    <w:basedOn w:val="872"/>
    <w:next w:val="946"/>
    <w:link w:val="861"/>
    <w:uiPriority w:val="59"/>
    <w:qFormat/>
    <w:tblPr/>
  </w:style>
  <w:style w:type="table" w:styleId="947">
    <w:name w:val="网格表 5 深色1"/>
    <w:basedOn w:val="872"/>
    <w:next w:val="947"/>
    <w:link w:val="861"/>
    <w:uiPriority w:val="99"/>
    <w:qFormat/>
    <w:tblPr/>
  </w:style>
  <w:style w:type="table" w:styleId="948">
    <w:name w:val="网格表 6 彩色1"/>
    <w:basedOn w:val="872"/>
    <w:next w:val="948"/>
    <w:link w:val="861"/>
    <w:uiPriority w:val="99"/>
    <w:qFormat/>
    <w:tblPr/>
  </w:style>
  <w:style w:type="table" w:styleId="949">
    <w:name w:val="网格表 7 彩色1"/>
    <w:basedOn w:val="872"/>
    <w:next w:val="949"/>
    <w:link w:val="861"/>
    <w:uiPriority w:val="99"/>
    <w:qFormat/>
    <w:tblPr/>
  </w:style>
  <w:style w:type="table" w:styleId="950">
    <w:name w:val="清单表 1 浅色1"/>
    <w:basedOn w:val="872"/>
    <w:next w:val="950"/>
    <w:link w:val="861"/>
    <w:uiPriority w:val="99"/>
    <w:qFormat/>
    <w:tblPr/>
  </w:style>
  <w:style w:type="table" w:styleId="951">
    <w:name w:val="清单表 21"/>
    <w:basedOn w:val="872"/>
    <w:next w:val="951"/>
    <w:link w:val="861"/>
    <w:uiPriority w:val="99"/>
    <w:qFormat/>
    <w:tblPr/>
  </w:style>
  <w:style w:type="table" w:styleId="952">
    <w:name w:val="清单表 31"/>
    <w:basedOn w:val="872"/>
    <w:next w:val="952"/>
    <w:link w:val="861"/>
    <w:uiPriority w:val="99"/>
    <w:qFormat/>
    <w:tblPr/>
  </w:style>
  <w:style w:type="table" w:styleId="953">
    <w:name w:val="清单表 41"/>
    <w:basedOn w:val="872"/>
    <w:next w:val="953"/>
    <w:link w:val="861"/>
    <w:uiPriority w:val="99"/>
    <w:qFormat/>
    <w:tblPr/>
  </w:style>
  <w:style w:type="table" w:styleId="954">
    <w:name w:val="清单表 5 深色1"/>
    <w:basedOn w:val="872"/>
    <w:next w:val="954"/>
    <w:link w:val="861"/>
    <w:uiPriority w:val="99"/>
    <w:qFormat/>
    <w:tblPr/>
  </w:style>
  <w:style w:type="table" w:styleId="955">
    <w:name w:val="清单表 6 彩色1"/>
    <w:basedOn w:val="872"/>
    <w:next w:val="955"/>
    <w:link w:val="861"/>
    <w:uiPriority w:val="99"/>
    <w:qFormat/>
    <w:tblPr/>
  </w:style>
  <w:style w:type="table" w:styleId="956">
    <w:name w:val="清单表 7 彩色1"/>
    <w:basedOn w:val="872"/>
    <w:next w:val="956"/>
    <w:link w:val="861"/>
    <w:uiPriority w:val="99"/>
    <w:qFormat/>
    <w:tblPr/>
  </w:style>
  <w:style w:type="character" w:styleId="957">
    <w:name w:val="Footnote Text Char"/>
    <w:next w:val="957"/>
    <w:link w:val="861"/>
    <w:uiPriority w:val="99"/>
    <w:qFormat/>
    <w:rPr>
      <w:sz w:val="18"/>
    </w:rPr>
  </w:style>
  <w:style w:type="character" w:styleId="958">
    <w:name w:val="Endnote Text Char"/>
    <w:next w:val="958"/>
    <w:link w:val="861"/>
    <w:uiPriority w:val="99"/>
    <w:qFormat/>
    <w:rPr>
      <w:sz w:val="20"/>
    </w:rPr>
  </w:style>
  <w:style w:type="paragraph" w:styleId="959">
    <w:name w:val="TOC 标题1"/>
    <w:next w:val="959"/>
    <w:link w:val="861"/>
    <w:uiPriority w:val="39"/>
    <w:unhideWhenUsed/>
    <w:qFormat/>
    <w:rPr>
      <w:rFonts w:ascii="Times New Roman" w:hAnsi="Times New Roman" w:eastAsia="宋体" w:cs="Times New Roman"/>
      <w:lang w:val="en-US" w:eastAsia="zh-CN" w:bidi="ar-SA"/>
    </w:rPr>
  </w:style>
  <w:style w:type="paragraph" w:styleId="960">
    <w:name w:val="Default"/>
    <w:next w:val="960"/>
    <w:link w:val="861"/>
    <w:qFormat/>
    <w:pPr>
      <w:widowControl w:val="off"/>
    </w:pPr>
    <w:rPr>
      <w:rFonts w:ascii="黑体" w:hAnsi="Times New Roman" w:eastAsia="黑体" w:cs="Times New Roman"/>
      <w:lang w:val="en-US" w:eastAsia="zh-CN" w:bidi="ar-SA"/>
    </w:rPr>
  </w:style>
  <w:style w:type="paragraph" w:styleId="961">
    <w:name w:val="List Paragraph"/>
    <w:basedOn w:val="861"/>
    <w:next w:val="961"/>
    <w:link w:val="861"/>
    <w:uiPriority w:val="34"/>
    <w:qFormat/>
    <w:pPr>
      <w:contextualSpacing/>
      <w:ind w:left="720"/>
    </w:pPr>
  </w:style>
  <w:style w:type="paragraph" w:styleId="962">
    <w:name w:val="No Spacing"/>
    <w:next w:val="962"/>
    <w:link w:val="861"/>
    <w:uiPriority w:val="1"/>
    <w:qFormat/>
    <w:rPr>
      <w:rFonts w:ascii="Times New Roman" w:hAnsi="Times New Roman" w:eastAsia="宋体" w:cs="Times New Roman"/>
      <w:lang w:val="en-US" w:eastAsia="zh-CN" w:bidi="ar-SA"/>
    </w:rPr>
  </w:style>
  <w:style w:type="paragraph" w:styleId="963">
    <w:name w:val="Quote"/>
    <w:basedOn w:val="861"/>
    <w:next w:val="861"/>
    <w:link w:val="964"/>
    <w:uiPriority w:val="29"/>
    <w:qFormat/>
    <w:pPr>
      <w:ind w:left="720" w:right="720"/>
    </w:pPr>
    <w:rPr>
      <w:i/>
    </w:rPr>
  </w:style>
  <w:style w:type="character" w:styleId="964">
    <w:name w:val="引用 字符"/>
    <w:next w:val="964"/>
    <w:link w:val="963"/>
    <w:uiPriority w:val="29"/>
    <w:qFormat/>
    <w:rPr>
      <w:i/>
    </w:rPr>
  </w:style>
  <w:style w:type="paragraph" w:styleId="965">
    <w:name w:val="Intense Quote"/>
    <w:basedOn w:val="861"/>
    <w:next w:val="861"/>
    <w:link w:val="9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name w:val="明显引用 字符"/>
    <w:next w:val="966"/>
    <w:link w:val="965"/>
    <w:uiPriority w:val="30"/>
    <w:qFormat/>
    <w:rPr>
      <w:i/>
    </w:rPr>
  </w:style>
  <w:style w:type="character" w:styleId="967">
    <w:name w:val="Footer Char"/>
    <w:next w:val="967"/>
    <w:link w:val="861"/>
    <w:uiPriority w:val="99"/>
    <w:qFormat/>
  </w:style>
  <w:style w:type="table" w:styleId="968">
    <w:name w:val="Table Grid Light"/>
    <w:next w:val="968"/>
    <w:link w:val="861"/>
    <w:uiPriority w:val="59"/>
    <w:qFormat/>
    <w:tblPr/>
  </w:style>
  <w:style w:type="table" w:styleId="969">
    <w:name w:val="Grid Table 1 Light - Accent 1"/>
    <w:next w:val="969"/>
    <w:link w:val="861"/>
    <w:uiPriority w:val="99"/>
    <w:qFormat/>
    <w:tblPr/>
  </w:style>
  <w:style w:type="table" w:styleId="970">
    <w:name w:val="Grid Table 1 Light - Accent 2"/>
    <w:next w:val="970"/>
    <w:link w:val="861"/>
    <w:uiPriority w:val="99"/>
    <w:qFormat/>
    <w:tblPr/>
  </w:style>
  <w:style w:type="table" w:styleId="971">
    <w:name w:val="Grid Table 1 Light - Accent 3"/>
    <w:next w:val="971"/>
    <w:link w:val="861"/>
    <w:uiPriority w:val="99"/>
    <w:qFormat/>
    <w:tblPr/>
  </w:style>
  <w:style w:type="table" w:styleId="972">
    <w:name w:val="Grid Table 1 Light - Accent 4"/>
    <w:next w:val="972"/>
    <w:link w:val="861"/>
    <w:uiPriority w:val="99"/>
    <w:qFormat/>
    <w:tblPr/>
  </w:style>
  <w:style w:type="table" w:styleId="973">
    <w:name w:val="Grid Table 1 Light - Accent 5"/>
    <w:next w:val="973"/>
    <w:link w:val="861"/>
    <w:uiPriority w:val="99"/>
    <w:qFormat/>
    <w:tblPr/>
  </w:style>
  <w:style w:type="table" w:styleId="974">
    <w:name w:val="Grid Table 1 Light - Accent 6"/>
    <w:next w:val="974"/>
    <w:link w:val="861"/>
    <w:uiPriority w:val="99"/>
    <w:qFormat/>
    <w:tblPr/>
  </w:style>
  <w:style w:type="table" w:styleId="975">
    <w:name w:val="Grid Table 2 - Accent 1"/>
    <w:next w:val="975"/>
    <w:link w:val="861"/>
    <w:uiPriority w:val="99"/>
    <w:qFormat/>
    <w:tblPr/>
  </w:style>
  <w:style w:type="table" w:styleId="976">
    <w:name w:val="Grid Table 2 - Accent 2"/>
    <w:next w:val="976"/>
    <w:link w:val="861"/>
    <w:uiPriority w:val="99"/>
    <w:qFormat/>
    <w:tblPr/>
  </w:style>
  <w:style w:type="table" w:styleId="977">
    <w:name w:val="Grid Table 2 - Accent 3"/>
    <w:next w:val="977"/>
    <w:link w:val="861"/>
    <w:uiPriority w:val="99"/>
    <w:qFormat/>
    <w:tblPr/>
  </w:style>
  <w:style w:type="table" w:styleId="978">
    <w:name w:val="Grid Table 2 - Accent 4"/>
    <w:next w:val="978"/>
    <w:link w:val="861"/>
    <w:uiPriority w:val="99"/>
    <w:qFormat/>
    <w:tblPr/>
  </w:style>
  <w:style w:type="table" w:styleId="979">
    <w:name w:val="Grid Table 2 - Accent 5"/>
    <w:next w:val="979"/>
    <w:link w:val="861"/>
    <w:uiPriority w:val="99"/>
    <w:qFormat/>
    <w:tblPr/>
  </w:style>
  <w:style w:type="table" w:styleId="980">
    <w:name w:val="Grid Table 2 - Accent 6"/>
    <w:next w:val="980"/>
    <w:link w:val="861"/>
    <w:uiPriority w:val="99"/>
    <w:qFormat/>
    <w:tblPr/>
  </w:style>
  <w:style w:type="table" w:styleId="981">
    <w:name w:val="Grid Table 3 - Accent 1"/>
    <w:next w:val="981"/>
    <w:link w:val="861"/>
    <w:uiPriority w:val="99"/>
    <w:qFormat/>
    <w:tblPr/>
  </w:style>
  <w:style w:type="table" w:styleId="982">
    <w:name w:val="Grid Table 3 - Accent 2"/>
    <w:next w:val="982"/>
    <w:link w:val="861"/>
    <w:uiPriority w:val="99"/>
    <w:qFormat/>
    <w:tblPr/>
  </w:style>
  <w:style w:type="table" w:styleId="983">
    <w:name w:val="Grid Table 3 - Accent 3"/>
    <w:next w:val="983"/>
    <w:link w:val="861"/>
    <w:uiPriority w:val="99"/>
    <w:qFormat/>
    <w:tblPr/>
  </w:style>
  <w:style w:type="table" w:styleId="984">
    <w:name w:val="Grid Table 3 - Accent 4"/>
    <w:next w:val="984"/>
    <w:link w:val="861"/>
    <w:uiPriority w:val="99"/>
    <w:qFormat/>
    <w:tblPr/>
  </w:style>
  <w:style w:type="table" w:styleId="985">
    <w:name w:val="Grid Table 3 - Accent 5"/>
    <w:next w:val="985"/>
    <w:link w:val="861"/>
    <w:uiPriority w:val="99"/>
    <w:qFormat/>
    <w:tblPr/>
  </w:style>
  <w:style w:type="table" w:styleId="986">
    <w:name w:val="Grid Table 3 - Accent 6"/>
    <w:next w:val="986"/>
    <w:link w:val="861"/>
    <w:uiPriority w:val="99"/>
    <w:qFormat/>
    <w:tblPr/>
  </w:style>
  <w:style w:type="table" w:styleId="987">
    <w:name w:val="Grid Table 4 - Accent 1"/>
    <w:next w:val="987"/>
    <w:link w:val="861"/>
    <w:uiPriority w:val="59"/>
    <w:qFormat/>
    <w:tblPr/>
  </w:style>
  <w:style w:type="table" w:styleId="988">
    <w:name w:val="Grid Table 4 - Accent 2"/>
    <w:next w:val="988"/>
    <w:link w:val="861"/>
    <w:uiPriority w:val="59"/>
    <w:qFormat/>
    <w:tblPr/>
  </w:style>
  <w:style w:type="table" w:styleId="989">
    <w:name w:val="Grid Table 4 - Accent 3"/>
    <w:next w:val="989"/>
    <w:link w:val="861"/>
    <w:uiPriority w:val="59"/>
    <w:qFormat/>
    <w:tblPr/>
  </w:style>
  <w:style w:type="table" w:styleId="990">
    <w:name w:val="Grid Table 4 - Accent 4"/>
    <w:next w:val="990"/>
    <w:link w:val="861"/>
    <w:uiPriority w:val="59"/>
    <w:qFormat/>
    <w:tblPr/>
  </w:style>
  <w:style w:type="table" w:styleId="991">
    <w:name w:val="Grid Table 4 - Accent 5"/>
    <w:next w:val="991"/>
    <w:link w:val="861"/>
    <w:uiPriority w:val="59"/>
    <w:qFormat/>
    <w:tblPr/>
  </w:style>
  <w:style w:type="table" w:styleId="992">
    <w:name w:val="Grid Table 4 - Accent 6"/>
    <w:next w:val="992"/>
    <w:link w:val="861"/>
    <w:uiPriority w:val="59"/>
    <w:qFormat/>
    <w:tblPr/>
  </w:style>
  <w:style w:type="table" w:styleId="993">
    <w:name w:val="Grid Table 5 Dark- Accent 1"/>
    <w:next w:val="993"/>
    <w:link w:val="861"/>
    <w:uiPriority w:val="99"/>
    <w:qFormat/>
    <w:tblPr/>
  </w:style>
  <w:style w:type="table" w:styleId="994">
    <w:name w:val="Grid Table 5 Dark - Accent 2"/>
    <w:next w:val="994"/>
    <w:link w:val="861"/>
    <w:uiPriority w:val="99"/>
    <w:qFormat/>
    <w:tblPr/>
  </w:style>
  <w:style w:type="table" w:styleId="995">
    <w:name w:val="Grid Table 5 Dark - Accent 3"/>
    <w:next w:val="995"/>
    <w:link w:val="861"/>
    <w:uiPriority w:val="99"/>
    <w:qFormat/>
    <w:tblPr/>
  </w:style>
  <w:style w:type="table" w:styleId="996">
    <w:name w:val="Grid Table 5 Dark- Accent 4"/>
    <w:next w:val="996"/>
    <w:link w:val="861"/>
    <w:uiPriority w:val="99"/>
    <w:qFormat/>
    <w:tblPr/>
  </w:style>
  <w:style w:type="table" w:styleId="997">
    <w:name w:val="Grid Table 5 Dark - Accent 5"/>
    <w:next w:val="997"/>
    <w:link w:val="861"/>
    <w:uiPriority w:val="99"/>
    <w:qFormat/>
    <w:tblPr/>
  </w:style>
  <w:style w:type="table" w:styleId="998">
    <w:name w:val="Grid Table 5 Dark - Accent 6"/>
    <w:next w:val="998"/>
    <w:link w:val="861"/>
    <w:uiPriority w:val="99"/>
    <w:qFormat/>
    <w:tblPr/>
  </w:style>
  <w:style w:type="table" w:styleId="999">
    <w:name w:val="Grid Table 6 Colorful - Accent 1"/>
    <w:next w:val="999"/>
    <w:link w:val="861"/>
    <w:uiPriority w:val="99"/>
    <w:qFormat/>
    <w:tblPr/>
  </w:style>
  <w:style w:type="table" w:styleId="1000">
    <w:name w:val="Grid Table 6 Colorful - Accent 2"/>
    <w:next w:val="1000"/>
    <w:link w:val="861"/>
    <w:uiPriority w:val="99"/>
    <w:qFormat/>
    <w:tblPr/>
  </w:style>
  <w:style w:type="table" w:styleId="1001">
    <w:name w:val="Grid Table 6 Colorful - Accent 3"/>
    <w:next w:val="1001"/>
    <w:link w:val="861"/>
    <w:uiPriority w:val="99"/>
    <w:qFormat/>
    <w:tblPr/>
  </w:style>
  <w:style w:type="table" w:styleId="1002">
    <w:name w:val="Grid Table 6 Colorful - Accent 4"/>
    <w:next w:val="1002"/>
    <w:link w:val="861"/>
    <w:uiPriority w:val="99"/>
    <w:qFormat/>
    <w:tblPr/>
  </w:style>
  <w:style w:type="table" w:styleId="1003">
    <w:name w:val="Grid Table 6 Colorful - Accent 5"/>
    <w:next w:val="1003"/>
    <w:link w:val="861"/>
    <w:uiPriority w:val="99"/>
    <w:qFormat/>
    <w:tblPr/>
  </w:style>
  <w:style w:type="table" w:styleId="1004">
    <w:name w:val="Grid Table 6 Colorful - Accent 6"/>
    <w:next w:val="1004"/>
    <w:link w:val="861"/>
    <w:uiPriority w:val="99"/>
    <w:qFormat/>
    <w:tblPr/>
  </w:style>
  <w:style w:type="table" w:styleId="1005">
    <w:name w:val="Grid Table 7 Colorful - Accent 1"/>
    <w:next w:val="1005"/>
    <w:link w:val="861"/>
    <w:uiPriority w:val="99"/>
    <w:qFormat/>
    <w:tblPr/>
  </w:style>
  <w:style w:type="table" w:styleId="1006">
    <w:name w:val="Grid Table 7 Colorful - Accent 2"/>
    <w:next w:val="1006"/>
    <w:link w:val="861"/>
    <w:uiPriority w:val="99"/>
    <w:qFormat/>
    <w:tblPr/>
  </w:style>
  <w:style w:type="table" w:styleId="1007">
    <w:name w:val="Grid Table 7 Colorful - Accent 3"/>
    <w:next w:val="1007"/>
    <w:link w:val="861"/>
    <w:uiPriority w:val="99"/>
    <w:qFormat/>
    <w:tblPr/>
  </w:style>
  <w:style w:type="table" w:styleId="1008">
    <w:name w:val="Grid Table 7 Colorful - Accent 4"/>
    <w:next w:val="1008"/>
    <w:link w:val="861"/>
    <w:uiPriority w:val="99"/>
    <w:qFormat/>
    <w:tblPr/>
  </w:style>
  <w:style w:type="table" w:styleId="1009">
    <w:name w:val="Grid Table 7 Colorful - Accent 5"/>
    <w:next w:val="1009"/>
    <w:link w:val="861"/>
    <w:uiPriority w:val="99"/>
    <w:qFormat/>
    <w:tblPr/>
  </w:style>
  <w:style w:type="table" w:styleId="1010">
    <w:name w:val="Grid Table 7 Colorful - Accent 6"/>
    <w:next w:val="1010"/>
    <w:link w:val="861"/>
    <w:uiPriority w:val="99"/>
    <w:qFormat/>
    <w:tblPr/>
  </w:style>
  <w:style w:type="table" w:styleId="1011">
    <w:name w:val="List Table 1 Light - Accent 1"/>
    <w:next w:val="1011"/>
    <w:link w:val="861"/>
    <w:uiPriority w:val="99"/>
    <w:qFormat/>
    <w:tblPr/>
  </w:style>
  <w:style w:type="table" w:styleId="1012">
    <w:name w:val="List Table 1 Light - Accent 2"/>
    <w:next w:val="1012"/>
    <w:link w:val="861"/>
    <w:uiPriority w:val="99"/>
    <w:qFormat/>
    <w:tblPr/>
  </w:style>
  <w:style w:type="table" w:styleId="1013">
    <w:name w:val="List Table 1 Light - Accent 3"/>
    <w:next w:val="1013"/>
    <w:link w:val="861"/>
    <w:uiPriority w:val="99"/>
    <w:qFormat/>
    <w:tblPr/>
  </w:style>
  <w:style w:type="table" w:styleId="1014">
    <w:name w:val="List Table 1 Light - Accent 4"/>
    <w:next w:val="1014"/>
    <w:link w:val="861"/>
    <w:uiPriority w:val="99"/>
    <w:qFormat/>
    <w:tblPr/>
  </w:style>
  <w:style w:type="table" w:styleId="1015">
    <w:name w:val="List Table 1 Light - Accent 5"/>
    <w:next w:val="1015"/>
    <w:link w:val="861"/>
    <w:uiPriority w:val="99"/>
    <w:qFormat/>
    <w:tblPr/>
  </w:style>
  <w:style w:type="table" w:styleId="1016">
    <w:name w:val="List Table 1 Light - Accent 6"/>
    <w:next w:val="1016"/>
    <w:link w:val="861"/>
    <w:uiPriority w:val="99"/>
    <w:qFormat/>
    <w:tblPr/>
  </w:style>
  <w:style w:type="table" w:styleId="1017">
    <w:name w:val="List Table 2 - Accent 1"/>
    <w:next w:val="1017"/>
    <w:link w:val="861"/>
    <w:uiPriority w:val="99"/>
    <w:qFormat/>
    <w:tblPr/>
  </w:style>
  <w:style w:type="table" w:styleId="1018">
    <w:name w:val="List Table 2 - Accent 2"/>
    <w:next w:val="1018"/>
    <w:link w:val="861"/>
    <w:uiPriority w:val="99"/>
    <w:qFormat/>
    <w:tblPr/>
  </w:style>
  <w:style w:type="table" w:styleId="1019">
    <w:name w:val="List Table 2 - Accent 3"/>
    <w:next w:val="1019"/>
    <w:link w:val="861"/>
    <w:uiPriority w:val="99"/>
    <w:qFormat/>
    <w:tblPr/>
  </w:style>
  <w:style w:type="table" w:styleId="1020">
    <w:name w:val="List Table 2 - Accent 4"/>
    <w:next w:val="1020"/>
    <w:link w:val="861"/>
    <w:uiPriority w:val="99"/>
    <w:qFormat/>
    <w:tblPr/>
  </w:style>
  <w:style w:type="table" w:styleId="1021">
    <w:name w:val="List Table 2 - Accent 5"/>
    <w:next w:val="1021"/>
    <w:link w:val="861"/>
    <w:uiPriority w:val="99"/>
    <w:qFormat/>
    <w:tblPr/>
  </w:style>
  <w:style w:type="table" w:styleId="1022">
    <w:name w:val="List Table 2 - Accent 6"/>
    <w:next w:val="1022"/>
    <w:link w:val="861"/>
    <w:uiPriority w:val="99"/>
    <w:qFormat/>
    <w:tblPr/>
  </w:style>
  <w:style w:type="table" w:styleId="1023">
    <w:name w:val="List Table 3 - Accent 1"/>
    <w:next w:val="1023"/>
    <w:link w:val="861"/>
    <w:uiPriority w:val="99"/>
    <w:qFormat/>
    <w:tblPr/>
  </w:style>
  <w:style w:type="table" w:styleId="1024">
    <w:name w:val="List Table 3 - Accent 2"/>
    <w:next w:val="1024"/>
    <w:link w:val="861"/>
    <w:uiPriority w:val="99"/>
    <w:qFormat/>
    <w:tblPr/>
  </w:style>
  <w:style w:type="table" w:styleId="1025">
    <w:name w:val="List Table 3 - Accent 3"/>
    <w:next w:val="1025"/>
    <w:link w:val="861"/>
    <w:uiPriority w:val="99"/>
    <w:qFormat/>
    <w:tblPr/>
  </w:style>
  <w:style w:type="table" w:styleId="1026">
    <w:name w:val="List Table 3 - Accent 4"/>
    <w:next w:val="1026"/>
    <w:link w:val="861"/>
    <w:uiPriority w:val="99"/>
    <w:qFormat/>
    <w:tblPr/>
  </w:style>
  <w:style w:type="table" w:styleId="1027">
    <w:name w:val="List Table 3 - Accent 5"/>
    <w:next w:val="1027"/>
    <w:link w:val="861"/>
    <w:uiPriority w:val="99"/>
    <w:qFormat/>
    <w:tblPr/>
  </w:style>
  <w:style w:type="table" w:styleId="1028">
    <w:name w:val="List Table 3 - Accent 6"/>
    <w:next w:val="1028"/>
    <w:link w:val="861"/>
    <w:uiPriority w:val="99"/>
    <w:qFormat/>
    <w:tblPr/>
  </w:style>
  <w:style w:type="table" w:styleId="1029">
    <w:name w:val="List Table 4 - Accent 1"/>
    <w:next w:val="1029"/>
    <w:link w:val="861"/>
    <w:uiPriority w:val="99"/>
    <w:qFormat/>
    <w:tblPr/>
  </w:style>
  <w:style w:type="table" w:styleId="1030">
    <w:name w:val="List Table 4 - Accent 2"/>
    <w:next w:val="1030"/>
    <w:link w:val="861"/>
    <w:uiPriority w:val="99"/>
    <w:qFormat/>
    <w:tblPr/>
  </w:style>
  <w:style w:type="table" w:styleId="1031">
    <w:name w:val="List Table 4 - Accent 3"/>
    <w:next w:val="1031"/>
    <w:link w:val="861"/>
    <w:uiPriority w:val="99"/>
    <w:qFormat/>
    <w:tblPr/>
  </w:style>
  <w:style w:type="table" w:styleId="1032">
    <w:name w:val="List Table 4 - Accent 4"/>
    <w:next w:val="1032"/>
    <w:link w:val="861"/>
    <w:uiPriority w:val="99"/>
    <w:qFormat/>
    <w:tblPr/>
  </w:style>
  <w:style w:type="table" w:styleId="1033">
    <w:name w:val="List Table 4 - Accent 5"/>
    <w:next w:val="1033"/>
    <w:link w:val="861"/>
    <w:uiPriority w:val="99"/>
    <w:qFormat/>
    <w:tblPr/>
  </w:style>
  <w:style w:type="table" w:styleId="1034">
    <w:name w:val="List Table 4 - Accent 6"/>
    <w:next w:val="1034"/>
    <w:link w:val="861"/>
    <w:uiPriority w:val="99"/>
    <w:qFormat/>
    <w:tblPr/>
  </w:style>
  <w:style w:type="table" w:styleId="1035">
    <w:name w:val="List Table 5 Dark - Accent 1"/>
    <w:next w:val="1035"/>
    <w:link w:val="861"/>
    <w:uiPriority w:val="99"/>
    <w:qFormat/>
    <w:tblPr/>
  </w:style>
  <w:style w:type="table" w:styleId="1036">
    <w:name w:val="List Table 5 Dark - Accent 2"/>
    <w:next w:val="1036"/>
    <w:link w:val="861"/>
    <w:uiPriority w:val="99"/>
    <w:qFormat/>
    <w:tblPr/>
  </w:style>
  <w:style w:type="table" w:styleId="1037">
    <w:name w:val="List Table 5 Dark - Accent 3"/>
    <w:next w:val="1037"/>
    <w:link w:val="861"/>
    <w:uiPriority w:val="99"/>
    <w:qFormat/>
    <w:tblPr/>
  </w:style>
  <w:style w:type="table" w:styleId="1038">
    <w:name w:val="List Table 5 Dark - Accent 4"/>
    <w:next w:val="1038"/>
    <w:link w:val="861"/>
    <w:uiPriority w:val="99"/>
    <w:qFormat/>
    <w:tblPr/>
  </w:style>
  <w:style w:type="table" w:styleId="1039">
    <w:name w:val="List Table 5 Dark - Accent 5"/>
    <w:next w:val="1039"/>
    <w:link w:val="861"/>
    <w:uiPriority w:val="99"/>
    <w:qFormat/>
    <w:tblPr/>
  </w:style>
  <w:style w:type="table" w:styleId="1040">
    <w:name w:val="List Table 5 Dark - Accent 6"/>
    <w:next w:val="1040"/>
    <w:link w:val="861"/>
    <w:uiPriority w:val="99"/>
    <w:qFormat/>
    <w:tblPr/>
  </w:style>
  <w:style w:type="table" w:styleId="1041">
    <w:name w:val="List Table 6 Colorful - Accent 1"/>
    <w:next w:val="1041"/>
    <w:link w:val="861"/>
    <w:uiPriority w:val="99"/>
    <w:qFormat/>
    <w:tblPr/>
  </w:style>
  <w:style w:type="table" w:styleId="1042">
    <w:name w:val="List Table 6 Colorful - Accent 2"/>
    <w:next w:val="1042"/>
    <w:link w:val="861"/>
    <w:uiPriority w:val="99"/>
    <w:qFormat/>
    <w:tblPr/>
  </w:style>
  <w:style w:type="table" w:styleId="1043">
    <w:name w:val="List Table 6 Colorful - Accent 3"/>
    <w:next w:val="1043"/>
    <w:link w:val="861"/>
    <w:uiPriority w:val="99"/>
    <w:qFormat/>
    <w:tblPr/>
  </w:style>
  <w:style w:type="table" w:styleId="1044">
    <w:name w:val="List Table 6 Colorful - Accent 4"/>
    <w:next w:val="1044"/>
    <w:link w:val="861"/>
    <w:uiPriority w:val="99"/>
    <w:qFormat/>
    <w:tblPr/>
  </w:style>
  <w:style w:type="table" w:styleId="1045">
    <w:name w:val="List Table 6 Colorful - Accent 5"/>
    <w:next w:val="1045"/>
    <w:link w:val="861"/>
    <w:uiPriority w:val="99"/>
    <w:qFormat/>
    <w:tblPr/>
  </w:style>
  <w:style w:type="table" w:styleId="1046">
    <w:name w:val="List Table 6 Colorful - Accent 6"/>
    <w:next w:val="1046"/>
    <w:link w:val="861"/>
    <w:uiPriority w:val="99"/>
    <w:qFormat/>
    <w:tblPr/>
  </w:style>
  <w:style w:type="table" w:styleId="1047">
    <w:name w:val="List Table 7 Colorful - Accent 1"/>
    <w:next w:val="1047"/>
    <w:link w:val="861"/>
    <w:uiPriority w:val="99"/>
    <w:qFormat/>
    <w:tblPr/>
  </w:style>
  <w:style w:type="table" w:styleId="1048">
    <w:name w:val="List Table 7 Colorful - Accent 2"/>
    <w:next w:val="1048"/>
    <w:link w:val="861"/>
    <w:uiPriority w:val="99"/>
    <w:qFormat/>
    <w:tblPr/>
  </w:style>
  <w:style w:type="table" w:styleId="1049">
    <w:name w:val="List Table 7 Colorful - Accent 3"/>
    <w:next w:val="1049"/>
    <w:link w:val="861"/>
    <w:uiPriority w:val="99"/>
    <w:qFormat/>
    <w:tblPr/>
  </w:style>
  <w:style w:type="table" w:styleId="1050">
    <w:name w:val="List Table 7 Colorful - Accent 4"/>
    <w:next w:val="1050"/>
    <w:link w:val="861"/>
    <w:uiPriority w:val="99"/>
    <w:qFormat/>
    <w:tblPr/>
  </w:style>
  <w:style w:type="table" w:styleId="1051">
    <w:name w:val="List Table 7 Colorful - Accent 5"/>
    <w:next w:val="1051"/>
    <w:link w:val="861"/>
    <w:uiPriority w:val="99"/>
    <w:qFormat/>
    <w:tblPr/>
  </w:style>
  <w:style w:type="table" w:styleId="1052">
    <w:name w:val="List Table 7 Colorful - Accent 6"/>
    <w:next w:val="1052"/>
    <w:link w:val="861"/>
    <w:uiPriority w:val="99"/>
    <w:qFormat/>
    <w:tblPr/>
  </w:style>
  <w:style w:type="table" w:styleId="1053">
    <w:name w:val="Lined - Accent"/>
    <w:next w:val="1053"/>
    <w:link w:val="861"/>
    <w:uiPriority w:val="99"/>
    <w:qFormat/>
    <w:rPr>
      <w:color w:val="404040"/>
    </w:rPr>
    <w:tblPr/>
  </w:style>
  <w:style w:type="table" w:styleId="1054">
    <w:name w:val="Lined - Accent 1"/>
    <w:next w:val="1054"/>
    <w:link w:val="861"/>
    <w:uiPriority w:val="99"/>
    <w:qFormat/>
    <w:rPr>
      <w:color w:val="404040"/>
    </w:rPr>
    <w:tblPr/>
  </w:style>
  <w:style w:type="table" w:styleId="1055">
    <w:name w:val="Lined - Accent 2"/>
    <w:next w:val="1055"/>
    <w:link w:val="861"/>
    <w:uiPriority w:val="99"/>
    <w:qFormat/>
    <w:rPr>
      <w:color w:val="404040"/>
    </w:rPr>
    <w:tblPr/>
  </w:style>
  <w:style w:type="table" w:styleId="1056">
    <w:name w:val="Lined - Accent 3"/>
    <w:next w:val="1056"/>
    <w:link w:val="861"/>
    <w:uiPriority w:val="99"/>
    <w:qFormat/>
    <w:rPr>
      <w:color w:val="404040"/>
    </w:rPr>
    <w:tblPr/>
  </w:style>
  <w:style w:type="table" w:styleId="1057">
    <w:name w:val="Lined - Accent 4"/>
    <w:next w:val="1057"/>
    <w:link w:val="861"/>
    <w:uiPriority w:val="99"/>
    <w:qFormat/>
    <w:rPr>
      <w:color w:val="404040"/>
    </w:rPr>
    <w:tblPr/>
  </w:style>
  <w:style w:type="table" w:styleId="1058">
    <w:name w:val="Lined - Accent 5"/>
    <w:next w:val="1058"/>
    <w:link w:val="861"/>
    <w:uiPriority w:val="99"/>
    <w:qFormat/>
    <w:rPr>
      <w:color w:val="404040"/>
    </w:rPr>
    <w:tblPr/>
  </w:style>
  <w:style w:type="table" w:styleId="1059">
    <w:name w:val="Lined - Accent 6"/>
    <w:next w:val="1059"/>
    <w:link w:val="861"/>
    <w:uiPriority w:val="99"/>
    <w:qFormat/>
    <w:rPr>
      <w:color w:val="404040"/>
    </w:rPr>
    <w:tblPr/>
  </w:style>
  <w:style w:type="table" w:styleId="1060">
    <w:name w:val="Bordered &amp; Lined - Accent"/>
    <w:next w:val="1060"/>
    <w:link w:val="861"/>
    <w:uiPriority w:val="99"/>
    <w:qFormat/>
    <w:rPr>
      <w:color w:val="404040"/>
    </w:rPr>
    <w:tblPr/>
  </w:style>
  <w:style w:type="table" w:styleId="1061">
    <w:name w:val="Bordered &amp; Lined - Accent 1"/>
    <w:next w:val="1061"/>
    <w:link w:val="861"/>
    <w:uiPriority w:val="99"/>
    <w:qFormat/>
    <w:rPr>
      <w:color w:val="404040"/>
    </w:rPr>
    <w:tblPr/>
  </w:style>
  <w:style w:type="table" w:styleId="1062">
    <w:name w:val="Bordered &amp; Lined - Accent 2"/>
    <w:next w:val="1062"/>
    <w:link w:val="861"/>
    <w:uiPriority w:val="99"/>
    <w:qFormat/>
    <w:rPr>
      <w:color w:val="404040"/>
    </w:rPr>
    <w:tblPr/>
  </w:style>
  <w:style w:type="table" w:styleId="1063">
    <w:name w:val="Bordered &amp; Lined - Accent 3"/>
    <w:next w:val="1063"/>
    <w:link w:val="861"/>
    <w:uiPriority w:val="99"/>
    <w:qFormat/>
    <w:rPr>
      <w:color w:val="404040"/>
    </w:rPr>
    <w:tblPr/>
  </w:style>
  <w:style w:type="table" w:styleId="1064">
    <w:name w:val="Bordered &amp; Lined - Accent 4"/>
    <w:next w:val="1064"/>
    <w:link w:val="861"/>
    <w:uiPriority w:val="99"/>
    <w:qFormat/>
    <w:rPr>
      <w:color w:val="404040"/>
    </w:rPr>
    <w:tblPr/>
  </w:style>
  <w:style w:type="table" w:styleId="1065">
    <w:name w:val="Bordered &amp; Lined - Accent 5"/>
    <w:next w:val="1065"/>
    <w:link w:val="861"/>
    <w:uiPriority w:val="99"/>
    <w:qFormat/>
    <w:rPr>
      <w:color w:val="404040"/>
    </w:rPr>
    <w:tblPr/>
  </w:style>
  <w:style w:type="table" w:styleId="1066">
    <w:name w:val="Bordered &amp; Lined - Accent 6"/>
    <w:next w:val="1066"/>
    <w:link w:val="861"/>
    <w:uiPriority w:val="99"/>
    <w:qFormat/>
    <w:rPr>
      <w:color w:val="404040"/>
    </w:rPr>
    <w:tblPr/>
  </w:style>
  <w:style w:type="table" w:styleId="1067">
    <w:name w:val="Bordered"/>
    <w:next w:val="1067"/>
    <w:link w:val="861"/>
    <w:uiPriority w:val="99"/>
    <w:qFormat/>
    <w:tblPr/>
  </w:style>
  <w:style w:type="table" w:styleId="1068">
    <w:name w:val="Bordered - Accent 1"/>
    <w:next w:val="1068"/>
    <w:link w:val="861"/>
    <w:uiPriority w:val="99"/>
    <w:qFormat/>
    <w:tblPr/>
  </w:style>
  <w:style w:type="table" w:styleId="1069">
    <w:name w:val="Bordered - Accent 2"/>
    <w:next w:val="1069"/>
    <w:link w:val="861"/>
    <w:uiPriority w:val="99"/>
    <w:qFormat/>
    <w:tblPr/>
  </w:style>
  <w:style w:type="table" w:styleId="1070">
    <w:name w:val="Bordered - Accent 3"/>
    <w:next w:val="1070"/>
    <w:link w:val="861"/>
    <w:uiPriority w:val="99"/>
    <w:qFormat/>
    <w:tblPr/>
  </w:style>
  <w:style w:type="table" w:styleId="1071">
    <w:name w:val="Bordered - Accent 4"/>
    <w:next w:val="1071"/>
    <w:link w:val="861"/>
    <w:uiPriority w:val="99"/>
    <w:qFormat/>
    <w:tblPr/>
  </w:style>
  <w:style w:type="table" w:styleId="1072">
    <w:name w:val="Bordered - Accent 5"/>
    <w:next w:val="1072"/>
    <w:link w:val="861"/>
    <w:uiPriority w:val="99"/>
    <w:qFormat/>
    <w:tblPr/>
  </w:style>
  <w:style w:type="table" w:styleId="1073">
    <w:name w:val="Bordered - Accent 6"/>
    <w:next w:val="1073"/>
    <w:link w:val="861"/>
    <w:uiPriority w:val="99"/>
    <w:qFormat/>
    <w:tblPr/>
  </w:style>
  <w:style w:type="paragraph" w:styleId="1074">
    <w:name w:val="TOC 标题11"/>
    <w:next w:val="1074"/>
    <w:link w:val="861"/>
    <w:uiPriority w:val="39"/>
    <w:unhideWhenUsed/>
    <w:qFormat/>
    <w:rPr>
      <w:rFonts w:ascii="Times New Roman" w:hAnsi="Times New Roman" w:eastAsia="宋体" w:cs="Times New Roman"/>
      <w:lang w:val="en-US" w:eastAsia="zh-CN" w:bidi="ar-SA"/>
    </w:rPr>
  </w:style>
  <w:style w:type="paragraph" w:styleId="1075">
    <w:name w:val="标题 11"/>
    <w:basedOn w:val="861"/>
    <w:next w:val="861"/>
    <w:link w:val="861"/>
    <w:uiPriority w:val="9"/>
    <w:qFormat/>
    <w:pPr>
      <w:keepLines/>
      <w:keepNext/>
      <w:spacing w:before="340" w:after="330" w:line="578" w:lineRule="auto"/>
      <w:outlineLvl w:val="0"/>
    </w:pPr>
    <w:rPr>
      <w:b/>
      <w:bCs/>
      <w:sz w:val="44"/>
      <w:szCs w:val="44"/>
    </w:rPr>
  </w:style>
  <w:style w:type="paragraph" w:styleId="1076">
    <w:name w:val="标题 21"/>
    <w:basedOn w:val="861"/>
    <w:next w:val="861"/>
    <w:link w:val="861"/>
    <w:qFormat/>
    <w:pPr>
      <w:jc w:val="center"/>
      <w:keepLines/>
      <w:keepNext/>
      <w:spacing w:before="260" w:after="260" w:line="416" w:lineRule="auto"/>
      <w:outlineLvl w:val="1"/>
    </w:pPr>
    <w:rPr>
      <w:rFonts w:ascii="Arial" w:hAnsi="Arial" w:eastAsia="幼圆" w:cs="Arial"/>
      <w:b/>
      <w:bCs/>
      <w:sz w:val="44"/>
      <w:szCs w:val="44"/>
    </w:rPr>
  </w:style>
  <w:style w:type="paragraph" w:styleId="1077">
    <w:name w:val="标题 31"/>
    <w:basedOn w:val="861"/>
    <w:next w:val="861"/>
    <w:link w:val="861"/>
    <w:qFormat/>
    <w:pPr>
      <w:keepLines/>
      <w:keepNext/>
      <w:spacing w:before="260" w:after="260" w:line="416" w:lineRule="auto"/>
      <w:outlineLvl w:val="2"/>
    </w:pPr>
    <w:rPr>
      <w:b/>
      <w:bCs/>
      <w:sz w:val="32"/>
      <w:szCs w:val="32"/>
    </w:rPr>
  </w:style>
  <w:style w:type="character" w:styleId="1078">
    <w:name w:val="默认段落字体1"/>
    <w:next w:val="1078"/>
    <w:link w:val="861"/>
    <w:uiPriority w:val="1"/>
    <w:unhideWhenUsed/>
    <w:qFormat/>
  </w:style>
  <w:style w:type="table" w:styleId="1079">
    <w:name w:val="普通表格1"/>
    <w:next w:val="1079"/>
    <w:link w:val="861"/>
    <w:uiPriority w:val="99"/>
    <w:unhideWhenUsed/>
    <w:qFormat/>
    <w:tblPr/>
  </w:style>
  <w:style w:type="paragraph" w:styleId="1080">
    <w:name w:val="正文文本缩进1"/>
    <w:basedOn w:val="861"/>
    <w:next w:val="1081"/>
    <w:link w:val="861"/>
    <w:qFormat/>
    <w:pPr>
      <w:ind w:left="420"/>
      <w:spacing w:after="120"/>
    </w:pPr>
    <w:rPr>
      <w:rFonts w:ascii="等线" w:hAnsi="等线" w:eastAsia="等线"/>
    </w:rPr>
  </w:style>
  <w:style w:type="paragraph" w:styleId="1081">
    <w:name w:val="寄信人地址1"/>
    <w:basedOn w:val="861"/>
    <w:next w:val="1081"/>
    <w:link w:val="861"/>
    <w:uiPriority w:val="99"/>
    <w:unhideWhenUsed/>
    <w:qFormat/>
    <w:rPr>
      <w:rFonts w:ascii="Arial" w:hAnsi="Arial"/>
    </w:rPr>
  </w:style>
  <w:style w:type="paragraph" w:styleId="1082">
    <w:name w:val="正文缩进1"/>
    <w:basedOn w:val="861"/>
    <w:next w:val="861"/>
    <w:link w:val="861"/>
    <w:unhideWhenUsed/>
    <w:qFormat/>
    <w:pPr>
      <w:ind w:firstLine="420"/>
    </w:pPr>
  </w:style>
  <w:style w:type="paragraph" w:styleId="1083">
    <w:name w:val="批注文字1"/>
    <w:basedOn w:val="861"/>
    <w:next w:val="1083"/>
    <w:link w:val="1084"/>
    <w:qFormat/>
    <w:pPr>
      <w:jc w:val="left"/>
    </w:pPr>
  </w:style>
  <w:style w:type="character" w:styleId="1084">
    <w:name w:val="批注文字 Char"/>
    <w:next w:val="1084"/>
    <w:link w:val="1083"/>
    <w:qFormat/>
    <w:rPr>
      <w:rFonts w:ascii="Calibri" w:hAnsi="Calibri"/>
      <w:sz w:val="21"/>
      <w:szCs w:val="22"/>
    </w:rPr>
  </w:style>
  <w:style w:type="paragraph" w:styleId="1085">
    <w:name w:val="正文文本11"/>
    <w:basedOn w:val="861"/>
    <w:next w:val="1086"/>
    <w:link w:val="861"/>
    <w:qFormat/>
    <w:rPr>
      <w:rFonts w:ascii="楷体_GB2312" w:hAnsi="Arial" w:eastAsia="楷体_GB2312"/>
      <w:sz w:val="28"/>
      <w:szCs w:val="28"/>
    </w:rPr>
  </w:style>
  <w:style w:type="paragraph" w:styleId="1086">
    <w:name w:val="标题1"/>
    <w:basedOn w:val="861"/>
    <w:next w:val="861"/>
    <w:link w:val="861"/>
    <w:qFormat/>
    <w:pPr>
      <w:jc w:val="center"/>
      <w:spacing w:before="240" w:after="60" w:line="360" w:lineRule="auto"/>
      <w:outlineLvl w:val="0"/>
    </w:pPr>
    <w:rPr>
      <w:rFonts w:ascii="宋体" w:hAnsi="宋体"/>
      <w:b/>
      <w:bCs/>
      <w:sz w:val="32"/>
      <w:szCs w:val="32"/>
    </w:rPr>
  </w:style>
  <w:style w:type="paragraph" w:styleId="1087">
    <w:name w:val="纯文本1"/>
    <w:basedOn w:val="861"/>
    <w:next w:val="1087"/>
    <w:link w:val="861"/>
    <w:uiPriority w:val="99"/>
    <w:qFormat/>
    <w:rPr>
      <w:rFonts w:ascii="宋体" w:hAnsi="Courier New"/>
      <w:sz w:val="20"/>
      <w:szCs w:val="21"/>
    </w:rPr>
  </w:style>
  <w:style w:type="paragraph" w:styleId="1088">
    <w:name w:val="正文文本缩进 21"/>
    <w:basedOn w:val="861"/>
    <w:next w:val="1088"/>
    <w:link w:val="861"/>
    <w:qFormat/>
    <w:pPr>
      <w:ind w:left="640"/>
      <w:spacing w:after="120" w:line="480" w:lineRule="auto"/>
    </w:pPr>
    <w:rPr>
      <w:rFonts w:eastAsia="仿宋_GB2312"/>
      <w:sz w:val="32"/>
      <w:szCs w:val="28"/>
    </w:rPr>
  </w:style>
  <w:style w:type="paragraph" w:styleId="1089">
    <w:name w:val="批注框文本1"/>
    <w:basedOn w:val="861"/>
    <w:next w:val="1089"/>
    <w:link w:val="1090"/>
    <w:qFormat/>
    <w:rPr>
      <w:sz w:val="18"/>
      <w:szCs w:val="18"/>
    </w:rPr>
  </w:style>
  <w:style w:type="character" w:styleId="1090">
    <w:name w:val="批注框文本 Char"/>
    <w:next w:val="1090"/>
    <w:link w:val="1089"/>
    <w:qFormat/>
    <w:rPr>
      <w:sz w:val="18"/>
      <w:szCs w:val="18"/>
    </w:rPr>
  </w:style>
  <w:style w:type="paragraph" w:styleId="1091">
    <w:name w:val="页脚1"/>
    <w:basedOn w:val="861"/>
    <w:next w:val="1091"/>
    <w:link w:val="861"/>
    <w:uiPriority w:val="99"/>
    <w:unhideWhenUsed/>
    <w:qFormat/>
    <w:pPr>
      <w:jc w:val="left"/>
      <w:tabs>
        <w:tab w:val="center" w:pos="4153" w:leader="none"/>
        <w:tab w:val="right" w:pos="8306" w:leader="none"/>
      </w:tabs>
    </w:pPr>
    <w:rPr>
      <w:sz w:val="18"/>
      <w:szCs w:val="18"/>
    </w:rPr>
  </w:style>
  <w:style w:type="paragraph" w:styleId="1092">
    <w:name w:val="页眉1"/>
    <w:basedOn w:val="861"/>
    <w:next w:val="1092"/>
    <w:link w:val="86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93">
    <w:name w:val="目录 11"/>
    <w:basedOn w:val="861"/>
    <w:next w:val="861"/>
    <w:link w:val="861"/>
    <w:uiPriority w:val="39"/>
    <w:unhideWhenUsed/>
    <w:qFormat/>
  </w:style>
  <w:style w:type="paragraph" w:styleId="1094">
    <w:name w:val="目录 21"/>
    <w:basedOn w:val="861"/>
    <w:next w:val="861"/>
    <w:link w:val="861"/>
    <w:qFormat/>
    <w:pPr>
      <w:ind w:left="420"/>
    </w:pPr>
  </w:style>
  <w:style w:type="paragraph" w:styleId="1095">
    <w:name w:val="正文文本 21"/>
    <w:basedOn w:val="861"/>
    <w:next w:val="1095"/>
    <w:link w:val="861"/>
    <w:qFormat/>
    <w:pPr>
      <w:spacing w:after="120" w:line="480" w:lineRule="auto"/>
    </w:pPr>
  </w:style>
  <w:style w:type="paragraph" w:styleId="1096">
    <w:name w:val="信息标题1"/>
    <w:basedOn w:val="861"/>
    <w:next w:val="1096"/>
    <w:link w:val="861"/>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97">
    <w:name w:val="普通(网站)1"/>
    <w:basedOn w:val="861"/>
    <w:next w:val="1097"/>
    <w:link w:val="861"/>
    <w:qFormat/>
    <w:rPr>
      <w:rFonts w:ascii="Times New Roman" w:hAnsi="Times New Roman"/>
      <w:sz w:val="24"/>
    </w:rPr>
  </w:style>
  <w:style w:type="paragraph" w:styleId="1098">
    <w:name w:val="批注主题1"/>
    <w:basedOn w:val="1083"/>
    <w:next w:val="1083"/>
    <w:link w:val="1099"/>
    <w:qFormat/>
    <w:rPr>
      <w:b/>
      <w:bCs/>
    </w:rPr>
  </w:style>
  <w:style w:type="character" w:styleId="1099">
    <w:name w:val="批注主题 Char"/>
    <w:next w:val="1099"/>
    <w:link w:val="1098"/>
    <w:qFormat/>
    <w:rPr>
      <w:rFonts w:ascii="Calibri" w:hAnsi="Calibri"/>
      <w:b/>
      <w:bCs/>
      <w:sz w:val="21"/>
      <w:szCs w:val="22"/>
    </w:rPr>
  </w:style>
  <w:style w:type="paragraph" w:styleId="1100">
    <w:name w:val="正文首行缩进 21"/>
    <w:basedOn w:val="1080"/>
    <w:next w:val="861"/>
    <w:link w:val="861"/>
    <w:qFormat/>
    <w:pPr>
      <w:ind w:firstLine="420"/>
      <w:spacing w:before="100" w:beforeAutospacing="1"/>
    </w:pPr>
    <w:rPr>
      <w:rFonts w:ascii="Times New Roman" w:hAnsi="Times New Roman" w:eastAsia="宋体"/>
      <w:sz w:val="20"/>
      <w:szCs w:val="21"/>
    </w:rPr>
  </w:style>
  <w:style w:type="table" w:styleId="1101">
    <w:name w:val="网格型1"/>
    <w:basedOn w:val="1079"/>
    <w:next w:val="1101"/>
    <w:link w:val="861"/>
    <w:qFormat/>
    <w:pPr>
      <w:jc w:val="both"/>
      <w:widowControl w:val="off"/>
    </w:pPr>
    <w:tblPr/>
  </w:style>
  <w:style w:type="character" w:styleId="1102">
    <w:name w:val="要点1"/>
    <w:next w:val="1102"/>
    <w:link w:val="861"/>
    <w:qFormat/>
    <w:rPr>
      <w:b/>
    </w:rPr>
  </w:style>
  <w:style w:type="character" w:styleId="1103">
    <w:name w:val="强调1"/>
    <w:next w:val="1103"/>
    <w:link w:val="861"/>
    <w:qFormat/>
    <w:rPr>
      <w:i/>
    </w:rPr>
  </w:style>
  <w:style w:type="character" w:styleId="1104">
    <w:name w:val="超链接1"/>
    <w:next w:val="1104"/>
    <w:link w:val="861"/>
    <w:qFormat/>
    <w:rPr>
      <w:color w:val="0000ff"/>
      <w:u w:val="single"/>
    </w:rPr>
  </w:style>
  <w:style w:type="character" w:styleId="1105">
    <w:name w:val="批注引用1"/>
    <w:next w:val="1105"/>
    <w:link w:val="861"/>
    <w:qFormat/>
    <w:rPr>
      <w:sz w:val="21"/>
      <w:szCs w:val="21"/>
    </w:rPr>
  </w:style>
  <w:style w:type="paragraph" w:styleId="1106">
    <w:name w:val="正文（缩进）"/>
    <w:basedOn w:val="861"/>
    <w:next w:val="1106"/>
    <w:link w:val="861"/>
    <w:qFormat/>
    <w:pPr>
      <w:ind w:firstLine="480"/>
      <w:spacing w:before="156" w:after="156"/>
    </w:pPr>
  </w:style>
  <w:style w:type="paragraph" w:styleId="1107">
    <w:name w:val="正文1"/>
    <w:basedOn w:val="861"/>
    <w:next w:val="1108"/>
    <w:link w:val="861"/>
    <w:qFormat/>
    <w:pPr>
      <w:jc w:val="left"/>
      <w:spacing w:line="360" w:lineRule="atLeast"/>
    </w:pPr>
    <w:rPr>
      <w:rFonts w:ascii="宋体" w:cs="Arial"/>
      <w:sz w:val="24"/>
      <w:szCs w:val="20"/>
    </w:rPr>
  </w:style>
  <w:style w:type="paragraph" w:styleId="1108">
    <w:name w:val="正文文本1"/>
    <w:basedOn w:val="1107"/>
    <w:next w:val="1108"/>
    <w:link w:val="861"/>
    <w:qFormat/>
    <w:pPr>
      <w:spacing w:after="120"/>
    </w:pPr>
    <w:rPr>
      <w:lang w:eastAsia="en-US"/>
    </w:rPr>
  </w:style>
  <w:style w:type="paragraph" w:styleId="1109">
    <w:name w:val="一级条标题"/>
    <w:basedOn w:val="1110"/>
    <w:next w:val="1111"/>
    <w:link w:val="86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10">
    <w:name w:val="章标题"/>
    <w:next w:val="861"/>
    <w:link w:val="861"/>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11">
    <w:name w:val="段"/>
    <w:basedOn w:val="1107"/>
    <w:next w:val="861"/>
    <w:link w:val="861"/>
    <w:qFormat/>
    <w:pPr>
      <w:ind w:firstLine="200"/>
      <w:widowControl/>
    </w:pPr>
    <w:rPr>
      <w:sz w:val="20"/>
    </w:rPr>
  </w:style>
  <w:style w:type="paragraph" w:styleId="1112">
    <w:name w:val="普通正文"/>
    <w:basedOn w:val="861"/>
    <w:next w:val="1112"/>
    <w:link w:val="861"/>
    <w:qFormat/>
    <w:pPr>
      <w:ind w:firstLine="480"/>
      <w:jc w:val="left"/>
      <w:spacing w:before="120" w:after="120" w:line="360" w:lineRule="auto"/>
    </w:pPr>
    <w:rPr>
      <w:rFonts w:ascii="Arial" w:hAnsi="Arial"/>
      <w:sz w:val="24"/>
      <w:szCs w:val="24"/>
    </w:rPr>
  </w:style>
  <w:style w:type="paragraph" w:styleId="1113">
    <w:name w:val="Char"/>
    <w:basedOn w:val="861"/>
    <w:next w:val="1113"/>
    <w:link w:val="861"/>
    <w:qFormat/>
    <w:pPr>
      <w:ind w:firstLine="200"/>
      <w:tabs>
        <w:tab w:val="left" w:pos="360" w:leader="none"/>
      </w:tabs>
    </w:pPr>
    <w:rPr>
      <w:rFonts w:ascii="Times New Roman" w:hAnsi="Times New Roman"/>
      <w:sz w:val="28"/>
      <w:szCs w:val="30"/>
    </w:rPr>
  </w:style>
  <w:style w:type="paragraph" w:styleId="1114">
    <w:name w:val="Table Paragraph"/>
    <w:basedOn w:val="861"/>
    <w:next w:val="1114"/>
    <w:link w:val="861"/>
    <w:uiPriority w:val="1"/>
    <w:qFormat/>
    <w:rPr>
      <w:rFonts w:ascii="Noto Sans CJK JP Regular" w:hAnsi="Noto Sans CJK JP Regular" w:eastAsia="Noto Sans CJK JP Regular" w:cs="Noto Sans CJK JP Regular"/>
    </w:rPr>
  </w:style>
  <w:style w:type="paragraph" w:styleId="1115">
    <w:name w:val="正文（1）"/>
    <w:basedOn w:val="861"/>
    <w:next w:val="1115"/>
    <w:link w:val="861"/>
    <w:qFormat/>
    <w:pPr>
      <w:numPr>
        <w:ilvl w:val="0"/>
        <w:numId w:val="1"/>
      </w:numPr>
      <w:ind w:firstLine="200"/>
    </w:pPr>
    <w:rPr>
      <w:szCs w:val="24"/>
    </w:rPr>
  </w:style>
  <w:style w:type="paragraph" w:styleId="1116">
    <w:name w:val="朱-正文"/>
    <w:basedOn w:val="861"/>
    <w:next w:val="1116"/>
    <w:link w:val="861"/>
    <w:qFormat/>
    <w:pPr>
      <w:ind w:firstLine="200"/>
    </w:pPr>
    <w:rPr>
      <w:rFonts w:ascii="Times New Roman"/>
      <w:color w:val="000000"/>
      <w:szCs w:val="24"/>
      <w:lang w:val="en-GB"/>
    </w:rPr>
  </w:style>
  <w:style w:type="paragraph" w:styleId="1117">
    <w:name w:val="GP正文(首行缩进)"/>
    <w:basedOn w:val="861"/>
    <w:next w:val="1117"/>
    <w:link w:val="861"/>
    <w:qFormat/>
    <w:pPr>
      <w:ind w:firstLine="480"/>
      <w:jc w:val="left"/>
    </w:pPr>
    <w:rPr>
      <w:rFonts w:ascii="Times New Roman" w:hAnsi="宋体"/>
      <w:sz w:val="24"/>
      <w:szCs w:val="24"/>
    </w:rPr>
  </w:style>
  <w:style w:type="character" w:styleId="1118">
    <w:name w:val="font71"/>
    <w:next w:val="1118"/>
    <w:link w:val="861"/>
    <w:qFormat/>
    <w:rPr>
      <w:rFonts w:hint="eastAsia" w:ascii="宋体" w:hAnsi="宋体" w:eastAsia="宋体" w:cs="宋体"/>
      <w:color w:val="ff0000"/>
      <w:sz w:val="21"/>
      <w:szCs w:val="21"/>
      <w:u w:val="none"/>
    </w:rPr>
  </w:style>
  <w:style w:type="character" w:styleId="1119">
    <w:name w:val="font41"/>
    <w:next w:val="1119"/>
    <w:link w:val="861"/>
    <w:qFormat/>
    <w:rPr>
      <w:rFonts w:hint="eastAsia" w:ascii="宋体" w:hAnsi="宋体" w:eastAsia="宋体" w:cs="宋体"/>
      <w:color w:val="000000"/>
      <w:sz w:val="21"/>
      <w:szCs w:val="21"/>
      <w:u w:val="none"/>
    </w:rPr>
  </w:style>
  <w:style w:type="paragraph" w:styleId="1120">
    <w:name w:val="列出段落"/>
    <w:basedOn w:val="861"/>
    <w:next w:val="1120"/>
    <w:link w:val="861"/>
    <w:qFormat/>
    <w:pPr>
      <w:ind w:firstLine="420"/>
    </w:pPr>
  </w:style>
  <w:style w:type="paragraph" w:styleId="1121">
    <w:name w:val="列出段落2"/>
    <w:basedOn w:val="861"/>
    <w:next w:val="1121"/>
    <w:link w:val="861"/>
    <w:uiPriority w:val="34"/>
    <w:qFormat/>
    <w:pPr>
      <w:ind w:firstLine="420"/>
    </w:pPr>
    <w:rPr>
      <w:rFonts w:ascii="宋体"/>
      <w:color w:val="404040"/>
    </w:rPr>
  </w:style>
  <w:style w:type="paragraph" w:styleId="1122">
    <w:name w:val="列表段落1"/>
    <w:basedOn w:val="861"/>
    <w:next w:val="1122"/>
    <w:link w:val="861"/>
    <w:qFormat/>
    <w:pPr>
      <w:ind w:firstLine="200"/>
    </w:pPr>
    <w:rPr>
      <w:rFonts w:cs="宋体"/>
    </w:rPr>
  </w:style>
  <w:style w:type="character" w:styleId="1123">
    <w:name w:val="font51"/>
    <w:next w:val="1123"/>
    <w:link w:val="861"/>
    <w:qFormat/>
    <w:rPr>
      <w:rFonts w:hint="eastAsia" w:ascii="宋体" w:hAnsi="宋体" w:eastAsia="宋体" w:cs="宋体"/>
      <w:color w:val="000000"/>
      <w:sz w:val="24"/>
      <w:szCs w:val="24"/>
      <w:u w:val="none"/>
      <w:vertAlign w:val="subscript"/>
    </w:rPr>
  </w:style>
  <w:style w:type="character" w:styleId="1124">
    <w:name w:val="font61"/>
    <w:next w:val="1124"/>
    <w:link w:val="861"/>
    <w:qFormat/>
    <w:rPr>
      <w:rFonts w:hint="eastAsia" w:ascii="宋体" w:hAnsi="宋体" w:eastAsia="宋体" w:cs="宋体"/>
      <w:color w:val="000000"/>
      <w:sz w:val="24"/>
      <w:szCs w:val="24"/>
      <w:u w:val="none"/>
    </w:rPr>
  </w:style>
  <w:style w:type="character" w:styleId="1125">
    <w:name w:val="font01"/>
    <w:next w:val="1125"/>
    <w:link w:val="861"/>
    <w:qFormat/>
    <w:rPr>
      <w:rFonts w:hint="eastAsia" w:ascii="宋体" w:hAnsi="宋体" w:eastAsia="宋体" w:cs="宋体"/>
      <w:color w:val="000000"/>
      <w:sz w:val="24"/>
      <w:szCs w:val="24"/>
      <w:u w:val="none"/>
    </w:rPr>
  </w:style>
  <w:style w:type="character" w:styleId="1126">
    <w:name w:val="font81"/>
    <w:next w:val="1126"/>
    <w:link w:val="861"/>
    <w:qFormat/>
    <w:rPr>
      <w:rFonts w:ascii="微软雅黑" w:hAnsi="微软雅黑" w:eastAsia="微软雅黑" w:cs="微软雅黑"/>
      <w:color w:val="000000"/>
      <w:sz w:val="24"/>
      <w:szCs w:val="24"/>
      <w:u w:val="none"/>
    </w:rPr>
  </w:style>
  <w:style w:type="character" w:styleId="1127">
    <w:name w:val="font91"/>
    <w:next w:val="1127"/>
    <w:link w:val="861"/>
    <w:qFormat/>
    <w:rPr>
      <w:rFonts w:ascii="Segoe UI Symbol" w:hAnsi="Segoe UI Symbol" w:eastAsia="Segoe UI Symbol" w:cs="Segoe UI Symbol"/>
      <w:color w:val="000000"/>
      <w:sz w:val="24"/>
      <w:szCs w:val="24"/>
      <w:u w:val="none"/>
    </w:rPr>
  </w:style>
  <w:style w:type="character" w:styleId="1128">
    <w:name w:val="font101"/>
    <w:next w:val="1128"/>
    <w:link w:val="861"/>
    <w:qFormat/>
    <w:rPr>
      <w:rFonts w:ascii="Calibri" w:hAnsi="Calibri" w:cs="Calibri"/>
      <w:color w:val="000000"/>
      <w:sz w:val="24"/>
      <w:szCs w:val="24"/>
      <w:u w:val="none"/>
    </w:rPr>
  </w:style>
  <w:style w:type="paragraph" w:styleId="1129">
    <w:name w:val="TableItem"/>
    <w:next w:val="1129"/>
    <w:link w:val="861"/>
    <w:qFormat/>
    <w:rPr>
      <w:rFonts w:ascii="Verdana" w:hAnsi="Verdana" w:eastAsia="宋体" w:cs="Verdana"/>
      <w:b/>
      <w:bCs/>
      <w:color w:val="538135"/>
      <w:spacing w:val="-10"/>
      <w:sz w:val="16"/>
      <w:szCs w:val="28"/>
      <w:lang w:val="en-US" w:eastAsia="zh-CN" w:bidi="ar-SA"/>
    </w:rPr>
  </w:style>
  <w:style w:type="paragraph" w:styleId="1130">
    <w:name w:val="TableEmphasis"/>
    <w:basedOn w:val="861"/>
    <w:next w:val="1130"/>
    <w:link w:val="861"/>
    <w:qFormat/>
    <w:rPr>
      <w:rFonts w:ascii="Times New Roman" w:hAnsi="Times New Roman" w:eastAsia="Times New Roman"/>
      <w:b/>
      <w:bCs/>
      <w:color w:val="3333ff"/>
      <w:sz w:val="16"/>
      <w:szCs w:val="18"/>
    </w:rPr>
  </w:style>
  <w:style w:type="paragraph" w:styleId="1131">
    <w:name w:val="修订1"/>
    <w:next w:val="1131"/>
    <w:link w:val="861"/>
    <w:uiPriority w:val="99"/>
    <w:unhideWhenUsed/>
    <w:qFormat/>
    <w:rPr>
      <w:rFonts w:ascii="Calibri" w:hAnsi="Calibri" w:eastAsia="宋体" w:cs="Times New Roman"/>
      <w:sz w:val="21"/>
      <w:szCs w:val="22"/>
      <w:lang w:val="en-US" w:eastAsia="zh-CN" w:bidi="ar-SA"/>
    </w:rPr>
  </w:style>
  <w:style w:type="paragraph" w:styleId="1132">
    <w:name w:val="修订2"/>
    <w:next w:val="1132"/>
    <w:link w:val="861"/>
    <w:uiPriority w:val="99"/>
    <w:semiHidden/>
    <w:qFormat/>
    <w:rPr>
      <w:rFonts w:ascii="Calibri" w:hAnsi="Calibri" w:eastAsia="宋体" w:cs="Times New Roman"/>
      <w:sz w:val="21"/>
      <w:szCs w:val="22"/>
      <w:lang w:val="en-US" w:eastAsia="zh-CN" w:bidi="ar-SA"/>
    </w:rPr>
  </w:style>
  <w:style w:type="character" w:styleId="1133">
    <w:name w:val="font11"/>
    <w:next w:val="1133"/>
    <w:link w:val="861"/>
    <w:qFormat/>
    <w:rPr>
      <w:rFonts w:hint="eastAsia" w:ascii="宋体" w:hAnsi="宋体" w:eastAsia="宋体" w:cs="宋体"/>
      <w:color w:val="000000"/>
      <w:sz w:val="24"/>
      <w:szCs w:val="24"/>
      <w:u w:val="none"/>
    </w:rPr>
  </w:style>
  <w:style w:type="character" w:styleId="1134">
    <w:name w:val="font21"/>
    <w:basedOn w:val="871"/>
    <w:next w:val="1134"/>
    <w:link w:val="861"/>
    <w:qFormat/>
    <w:rPr>
      <w:rFonts w:ascii="Segoe UI Symbol" w:hAnsi="Segoe UI Symbol" w:eastAsia="Segoe UI Symbol" w:cs="Segoe UI Symbol"/>
      <w:color w:val="000000"/>
      <w:sz w:val="24"/>
      <w:szCs w:val="24"/>
      <w:u w:val="none"/>
    </w:rPr>
  </w:style>
  <w:style w:type="character" w:styleId="1135">
    <w:name w:val="NormalCharacter1"/>
    <w:next w:val="1135"/>
    <w:link w:val="861"/>
    <w:semiHidden/>
    <w:qFormat/>
    <w:rPr>
      <w:rFonts w:ascii="Calibri" w:hAnsi="Calibri" w:eastAsia="宋体" w:cs="Times New Roman"/>
      <w:sz w:val="21"/>
      <w:szCs w:val="22"/>
      <w:lang w:val="en-US" w:eastAsia="zh-CN" w:bidi="ar-SA"/>
    </w:rPr>
  </w:style>
  <w:style w:type="character" w:styleId="1136">
    <w:name w:val="font31"/>
    <w:next w:val="1136"/>
    <w:link w:val="861"/>
    <w:qFormat/>
    <w:rPr>
      <w:rFonts w:hint="eastAsia" w:ascii="宋体" w:hAnsi="宋体" w:eastAsia="宋体" w:cs="宋体"/>
      <w:color w:val="000000"/>
      <w:sz w:val="21"/>
      <w:szCs w:val="21"/>
      <w:u w:val="none"/>
    </w:rPr>
  </w:style>
  <w:style w:type="paragraph" w:styleId="1137">
    <w:name w:val="无间隔1"/>
    <w:next w:val="1137"/>
    <w:link w:val="861"/>
    <w:uiPriority w:val="1"/>
    <w:qFormat/>
    <w:rPr>
      <w:rFonts w:ascii="Times New Roman" w:hAnsi="Times New Roman" w:eastAsia="宋体" w:cs="Times New Roman"/>
      <w:lang w:val="en-US" w:eastAsia="zh-CN" w:bidi="ar-SA"/>
    </w:rPr>
  </w:style>
  <w:style w:type="paragraph" w:styleId="1138">
    <w:name w:val="索引 41"/>
    <w:basedOn w:val="861"/>
    <w:next w:val="861"/>
    <w:link w:val="861"/>
    <w:uiPriority w:val="99"/>
    <w:unhideWhenUsed/>
    <w:qFormat/>
    <w:pPr>
      <w:ind w:left="600"/>
    </w:pPr>
    <w:rPr>
      <w:rFonts w:ascii="Verdana" w:hAnsi="Verdana" w:eastAsia="微软雅黑"/>
      <w:szCs w:val="20"/>
    </w:rPr>
  </w:style>
  <w:style w:type="paragraph" w:styleId="1139">
    <w:name w:val="首行缩进"/>
    <w:basedOn w:val="861"/>
    <w:next w:val="1139"/>
    <w:link w:val="861"/>
    <w:qFormat/>
    <w:pPr>
      <w:ind w:firstLine="420"/>
      <w:spacing w:line="360" w:lineRule="auto"/>
    </w:pPr>
  </w:style>
  <w:style w:type="paragraph" w:styleId="1140">
    <w:name w:val="表格文字"/>
    <w:basedOn w:val="861"/>
    <w:next w:val="1140"/>
    <w:link w:val="861"/>
    <w:qFormat/>
    <w:rPr>
      <w:rFonts w:cs="宋体"/>
      <w:spacing w:val="2"/>
      <w:szCs w:val="21"/>
      <w:lang w:eastAsia="en-US"/>
    </w:rPr>
  </w:style>
  <w:style w:type="paragraph" w:styleId="1141">
    <w:name w:val="列出段落1"/>
    <w:basedOn w:val="861"/>
    <w:next w:val="1141"/>
    <w:link w:val="861"/>
    <w:qFormat/>
    <w:pPr>
      <w:ind w:firstLine="420"/>
      <w:jc w:val="left"/>
      <w:widowControl/>
    </w:pPr>
    <w:rPr>
      <w:rFonts w:ascii="Times New Roman" w:hAnsi="Times New Roman"/>
    </w:rPr>
  </w:style>
  <w:style w:type="paragraph" w:styleId="1142">
    <w:name w:val="页眉11"/>
    <w:basedOn w:val="861"/>
    <w:next w:val="1142"/>
    <w:link w:val="86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43">
    <w:name w:val="页脚11"/>
    <w:basedOn w:val="861"/>
    <w:next w:val="1143"/>
    <w:link w:val="861"/>
    <w:uiPriority w:val="99"/>
    <w:unhideWhenUsed/>
    <w:qFormat/>
    <w:pPr>
      <w:jc w:val="left"/>
      <w:tabs>
        <w:tab w:val="center" w:pos="4153" w:leader="none"/>
        <w:tab w:val="right" w:pos="8306" w:leader="none"/>
      </w:tabs>
    </w:pPr>
    <w:rPr>
      <w:sz w:val="18"/>
      <w:szCs w:val="18"/>
    </w:rPr>
  </w:style>
  <w:style w:type="paragraph" w:styleId="1144">
    <w:name w:val="标题 311"/>
    <w:basedOn w:val="861"/>
    <w:next w:val="1145"/>
    <w:link w:val="861"/>
    <w:qFormat/>
    <w:pPr>
      <w:keepLines/>
      <w:keepNext/>
      <w:spacing w:before="260" w:after="260" w:line="416" w:lineRule="auto"/>
      <w:outlineLvl w:val="2"/>
    </w:pPr>
    <w:rPr>
      <w:b/>
      <w:bCs/>
      <w:sz w:val="32"/>
      <w:szCs w:val="32"/>
    </w:rPr>
  </w:style>
  <w:style w:type="paragraph" w:styleId="1145">
    <w:name w:val="正文缩进11"/>
    <w:basedOn w:val="861"/>
    <w:next w:val="1145"/>
    <w:link w:val="861"/>
    <w:unhideWhenUsed/>
    <w:qFormat/>
    <w:pPr>
      <w:ind w:firstLine="420"/>
    </w:pPr>
  </w:style>
  <w:style w:type="paragraph" w:styleId="1146">
    <w:name w:val="正文_4_0_0"/>
    <w:next w:val="1146"/>
    <w:link w:val="861"/>
    <w:qFormat/>
    <w:pPr>
      <w:jc w:val="both"/>
      <w:widowControl w:val="off"/>
    </w:pPr>
    <w:rPr>
      <w:rFonts w:ascii="Times New Roman" w:hAnsi="Times New Roman" w:eastAsia="宋体" w:cs="Times New Roman"/>
      <w:sz w:val="21"/>
      <w:lang w:val="en-US" w:eastAsia="zh-CN" w:bidi="ar-SA"/>
    </w:rPr>
  </w:style>
  <w:style w:type="table" w:styleId="1147">
    <w:name w:val="table"/>
    <w:basedOn w:val="872"/>
    <w:next w:val="1147"/>
    <w:link w:val="861"/>
    <w:qFormat/>
    <w:rPr>
      <w:rFonts w:eastAsia="宋体"/>
    </w:rPr>
    <w:tblPr/>
  </w:style>
  <w:style w:type="character" w:styleId="1148">
    <w:name w:val="NormalCharacter11"/>
    <w:next w:val="1148"/>
    <w:link w:val="1149"/>
    <w:semiHidden/>
    <w:qFormat/>
    <w:rPr>
      <w:rFonts w:ascii="Calibri" w:hAnsi="Calibri" w:eastAsia="宋体" w:cs="Times New Roman"/>
    </w:rPr>
  </w:style>
  <w:style w:type="paragraph" w:styleId="1149">
    <w:name w:val="UserStyle_3"/>
    <w:basedOn w:val="861"/>
    <w:next w:val="1149"/>
    <w:link w:val="1148"/>
    <w:qFormat/>
    <w:pPr>
      <w:ind w:left="0"/>
      <w:jc w:val="left"/>
      <w:spacing w:line="360" w:lineRule="auto"/>
      <w:shd w:val="clear" w:color="auto" w:fill="000080"/>
    </w:pPr>
    <w:rPr>
      <w:rFonts w:ascii="Calibri" w:hAnsi="Calibri" w:eastAsia="宋体" w:cs="Times New Roman"/>
    </w:rPr>
  </w:style>
  <w:style w:type="character" w:styleId="1150" w:default="1">
    <w:name w:val="Default Paragraph Font"/>
    <w:uiPriority w:val="1"/>
    <w:semiHidden/>
    <w:unhideWhenUsed/>
  </w:style>
  <w:style w:type="numbering" w:styleId="1151" w:default="1">
    <w:name w:val="No List"/>
    <w:uiPriority w:val="99"/>
    <w:semiHidden/>
    <w:unhideWhenUsed/>
  </w:style>
  <w:style w:type="table" w:styleId="11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陈秋萍</cp:lastModifiedBy>
  <cp:revision>11</cp:revision>
  <dcterms:created xsi:type="dcterms:W3CDTF">2026-06-03T02:05:00Z</dcterms:created>
  <dcterms:modified xsi:type="dcterms:W3CDTF">2026-08-06T03:37:12Z</dcterms:modified>
</cp:coreProperties>
</file>