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spacing w:line="360" w:lineRule="auto"/>
        <w:rPr>
          <w:rFonts w:hint="eastAsia" w:ascii="宋体" w:hAnsi="宋体" w:cs="宋体"/>
          <w:sz w:val="60"/>
          <w:szCs w:val="60"/>
        </w:rPr>
      </w:pPr>
      <w:r>
        <w:rPr>
          <w:rFonts w:hint="eastAsia" w:ascii="宋体" w:hAnsi="宋体" w:cs="宋体"/>
          <w:sz w:val="32"/>
          <w:szCs w:val="32"/>
        </w:rPr>
        <w:t xml:space="preserve"> </w:t>
      </w:r>
      <w:r>
        <w:rPr>
          <w:rFonts w:hint="eastAsia" w:ascii="宋体" w:hAnsi="宋体" w:cs="宋体"/>
          <w:sz w:val="60"/>
          <w:szCs w:val="60"/>
        </w:rPr>
      </w:r>
      <w:r/>
    </w:p>
    <w:p>
      <w:pPr>
        <w:pStyle w:val="844"/>
        <w:jc w:val="center"/>
        <w:rPr>
          <w:rFonts w:hint="eastAsia" w:ascii="宋体" w:hAnsi="宋体" w:cs="宋体"/>
          <w:b/>
          <w:bCs/>
          <w:sz w:val="60"/>
          <w:szCs w:val="60"/>
        </w:rPr>
      </w:pPr>
      <w:r>
        <w:rPr>
          <w:rFonts w:hint="eastAsia" w:ascii="宋体" w:hAnsi="宋体" w:cs="宋体"/>
          <w:b/>
          <w:bCs/>
          <w:sz w:val="60"/>
          <w:szCs w:val="60"/>
        </w:rPr>
      </w:r>
      <w:r/>
    </w:p>
    <w:p>
      <w:pPr>
        <w:pStyle w:val="844"/>
        <w:jc w:val="center"/>
        <w:rPr>
          <w:rFonts w:hint="eastAsia" w:ascii="宋体" w:hAnsi="宋体" w:cs="宋体"/>
          <w:b/>
          <w:bCs/>
          <w:sz w:val="60"/>
          <w:szCs w:val="60"/>
        </w:rPr>
      </w:pPr>
      <w:r>
        <w:rPr>
          <w:rFonts w:hint="eastAsia" w:ascii="宋体" w:hAnsi="宋体" w:cs="宋体"/>
          <w:b/>
          <w:bCs/>
          <w:sz w:val="60"/>
          <w:szCs w:val="60"/>
        </w:rPr>
      </w:r>
      <w:r/>
    </w:p>
    <w:p>
      <w:pPr>
        <w:pStyle w:val="844"/>
        <w:jc w:val="center"/>
        <w:rPr>
          <w:rFonts w:hint="eastAsia" w:ascii="宋体" w:hAnsi="宋体" w:cs="宋体"/>
          <w:b/>
          <w:bCs/>
          <w:sz w:val="60"/>
          <w:szCs w:val="60"/>
        </w:rPr>
      </w:pPr>
      <w:r>
        <w:rPr>
          <w:rFonts w:hint="eastAsia" w:ascii="宋体" w:hAnsi="宋体" w:cs="宋体"/>
          <w:b/>
          <w:bCs/>
          <w:sz w:val="60"/>
          <w:szCs w:val="60"/>
        </w:rPr>
      </w:r>
      <w:r/>
    </w:p>
    <w:p>
      <w:pPr>
        <w:pStyle w:val="844"/>
        <w:jc w:val="center"/>
        <w:rPr>
          <w:rFonts w:hint="eastAsia" w:ascii="宋体" w:hAnsi="宋体" w:cs="宋体"/>
          <w:b/>
          <w:bCs/>
          <w:sz w:val="72"/>
          <w:szCs w:val="72"/>
        </w:rPr>
      </w:pPr>
      <w:r>
        <w:rPr>
          <w:rFonts w:hint="eastAsia" w:ascii="宋体" w:hAnsi="宋体" w:cs="宋体"/>
          <w:b/>
          <w:bCs/>
          <w:sz w:val="72"/>
          <w:szCs w:val="72"/>
        </w:rPr>
        <w:t xml:space="preserve">竞 争 性 磋 商 文 件</w:t>
      </w:r>
      <w:r>
        <w:rPr>
          <w:rFonts w:hint="eastAsia" w:ascii="宋体" w:hAnsi="宋体" w:cs="宋体"/>
          <w:b/>
          <w:bCs/>
          <w:sz w:val="72"/>
          <w:szCs w:val="72"/>
        </w:rPr>
      </w:r>
      <w:r/>
    </w:p>
    <w:p>
      <w:pPr>
        <w:pStyle w:val="844"/>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844"/>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844"/>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844"/>
        <w:ind w:left="1598" w:hanging="960"/>
        <w:jc w:val="left"/>
        <w:spacing w:line="480" w:lineRule="auto"/>
        <w:tabs>
          <w:tab w:val="left" w:pos="5609" w:leader="none"/>
        </w:tabs>
        <w:rPr>
          <w:rFonts w:hint="eastAsia" w:ascii="宋体" w:hAnsi="宋体" w:cs="宋体"/>
          <w:bCs/>
          <w:sz w:val="32"/>
          <w:szCs w:val="32"/>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红梅街道章家村周边及街道辖区内零星清扫保洁、厨余垃圾和生活垃圾收运、公厕保洁项目</w:t>
      </w:r>
      <w:r>
        <w:rPr>
          <w:rFonts w:hint="eastAsia" w:ascii="宋体" w:hAnsi="宋体" w:cs="宋体"/>
          <w:bCs/>
          <w:sz w:val="32"/>
          <w:szCs w:val="32"/>
        </w:rPr>
      </w:r>
      <w:r/>
    </w:p>
    <w:p>
      <w:pPr>
        <w:pStyle w:val="844"/>
        <w:ind w:left="1598" w:hanging="960"/>
        <w:jc w:val="left"/>
        <w:spacing w:line="480" w:lineRule="auto"/>
        <w:tabs>
          <w:tab w:val="left" w:pos="5609" w:leader="none"/>
        </w:tabs>
        <w:rPr>
          <w:rFonts w:hint="eastAsia" w:ascii="宋体" w:hAnsi="宋体" w:eastAsia="宋体" w:cs="宋体"/>
          <w:bCs/>
          <w:sz w:val="32"/>
          <w:szCs w:val="32"/>
          <w:lang w:eastAsia="zh-CN"/>
        </w:rPr>
      </w:pPr>
      <w:r>
        <w:rPr>
          <w:rFonts w:hint="eastAsia" w:ascii="宋体" w:hAnsi="宋体" w:eastAsia="宋体" w:cs="宋体"/>
          <w:bCs/>
          <w:sz w:val="32"/>
          <w:szCs w:val="32"/>
          <w:lang w:eastAsia="zh-CN"/>
        </w:rPr>
        <w:t xml:space="preserve">项目编号：JSZC-320402001-CZHZ-C2026-0023</w:t>
      </w:r>
      <w:r>
        <w:rPr>
          <w:rFonts w:hint="eastAsia" w:ascii="宋体" w:hAnsi="宋体" w:eastAsia="宋体" w:cs="宋体"/>
          <w:bCs/>
          <w:sz w:val="32"/>
          <w:szCs w:val="32"/>
          <w:lang w:eastAsia="zh-CN"/>
        </w:rPr>
      </w:r>
      <w:r/>
    </w:p>
    <w:p>
      <w:pPr>
        <w:pStyle w:val="844"/>
        <w:ind w:firstLine="640"/>
        <w:jc w:val="left"/>
        <w:spacing w:line="48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常州市天宁区红梅街道办事处</w:t>
      </w:r>
      <w:r>
        <w:rPr>
          <w:rFonts w:hint="eastAsia" w:ascii="宋体" w:hAnsi="宋体" w:eastAsia="宋体" w:cs="宋体"/>
          <w:bCs/>
          <w:sz w:val="32"/>
          <w:szCs w:val="32"/>
          <w:lang w:eastAsia="zh-CN"/>
        </w:rPr>
      </w:r>
      <w:r/>
    </w:p>
    <w:p>
      <w:pPr>
        <w:pStyle w:val="844"/>
        <w:ind w:firstLine="640"/>
        <w:jc w:val="left"/>
        <w:spacing w:line="48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2"/>
          <w:szCs w:val="32"/>
        </w:rPr>
        <w:t xml:space="preserve">采购代理机构：</w:t>
      </w:r>
      <w:r>
        <w:rPr>
          <w:rFonts w:hint="eastAsia" w:ascii="宋体" w:hAnsi="宋体" w:cs="宋体"/>
          <w:sz w:val="32"/>
          <w:szCs w:val="32"/>
          <w:lang w:eastAsia="zh-CN"/>
        </w:rPr>
        <w:t xml:space="preserve">江苏恒卓工程管理咨询有限公司</w:t>
      </w:r>
      <w:r>
        <w:rPr>
          <w:rFonts w:hint="eastAsia" w:ascii="宋体" w:hAnsi="宋体" w:eastAsia="宋体" w:cs="宋体"/>
          <w:bCs/>
          <w:sz w:val="36"/>
          <w:szCs w:val="36"/>
          <w:lang w:eastAsia="zh-CN"/>
        </w:rPr>
      </w:r>
      <w:r/>
    </w:p>
    <w:p>
      <w:pPr>
        <w:pStyle w:val="844"/>
        <w:jc w:val="left"/>
        <w:widowControl/>
        <w:rPr>
          <w:rFonts w:hint="eastAsia" w:ascii="宋体" w:hAnsi="宋体" w:cs="宋体"/>
          <w:b/>
          <w:bCs/>
          <w:sz w:val="44"/>
        </w:rPr>
      </w:pPr>
      <w:r>
        <w:rPr>
          <w:rFonts w:hint="eastAsia" w:ascii="宋体" w:hAnsi="宋体" w:cs="宋体"/>
          <w:b/>
          <w:bCs/>
          <w:sz w:val="44"/>
        </w:rPr>
      </w:r>
      <w:r/>
    </w:p>
    <w:p>
      <w:pPr>
        <w:pStyle w:val="844"/>
        <w:jc w:val="left"/>
        <w:widowControl/>
        <w:rPr>
          <w:rFonts w:hint="eastAsia" w:ascii="宋体" w:hAnsi="宋体" w:cs="宋体"/>
          <w:b/>
          <w:bCs/>
          <w:sz w:val="44"/>
        </w:rPr>
      </w:pPr>
      <w:r>
        <w:rPr>
          <w:rFonts w:hint="eastAsia" w:ascii="宋体" w:hAnsi="宋体" w:cs="宋体"/>
          <w:b/>
          <w:bCs/>
          <w:sz w:val="44"/>
        </w:rPr>
      </w:r>
      <w:r/>
    </w:p>
    <w:p>
      <w:pPr>
        <w:pStyle w:val="844"/>
        <w:jc w:val="center"/>
        <w:spacing w:line="360" w:lineRule="auto"/>
        <w:rPr>
          <w:rFonts w:hint="eastAsia" w:ascii="宋体" w:hAnsi="宋体" w:cs="宋体"/>
          <w:sz w:val="32"/>
          <w:szCs w:val="32"/>
        </w:rPr>
        <w:outlineLvl w:val="0"/>
      </w:pPr>
      <w:r>
        <w:rPr>
          <w:rFonts w:hint="eastAsia" w:ascii="宋体" w:hAnsi="宋体" w:cs="宋体"/>
          <w:b/>
          <w:bCs/>
          <w:sz w:val="44"/>
        </w:rPr>
        <w:br w:type="page" w:clear="all"/>
      </w:r>
      <w:bookmarkStart w:id="0" w:name="_Toc104818925"/>
      <w:r>
        <w:rPr>
          <w:rFonts w:hint="eastAsia" w:ascii="宋体" w:hAnsi="宋体" w:cs="宋体"/>
          <w:b/>
          <w:sz w:val="32"/>
          <w:szCs w:val="32"/>
        </w:rPr>
        <w:t xml:space="preserve">第一章   采购邀请</w:t>
      </w:r>
      <w:bookmarkEnd w:id="0"/>
      <w:r/>
      <w:bookmarkStart w:id="1" w:name="_Toc35393790"/>
      <w:r/>
      <w:bookmarkStart w:id="2" w:name="_Toc35393621"/>
      <w:r/>
      <w:bookmarkStart w:id="3" w:name="_Toc28359079"/>
      <w:r/>
      <w:bookmarkStart w:id="4" w:name="_Toc28359002"/>
      <w:r/>
      <w:bookmarkStart w:id="5" w:name="_Hlk24379207"/>
      <w:r>
        <w:rPr>
          <w:rFonts w:hint="eastAsia" w:ascii="宋体" w:hAnsi="宋体" w:cs="宋体"/>
          <w:sz w:val="32"/>
          <w:szCs w:val="32"/>
        </w:rPr>
      </w:r>
      <w:r/>
    </w:p>
    <w:p>
      <w:pPr>
        <w:pStyle w:val="846"/>
        <w:jc w:val="left"/>
        <w:pageBreakBefore w:val="0"/>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1"/>
      <w:r/>
      <w:bookmarkEnd w:id="2"/>
      <w:r/>
      <w:bookmarkEnd w:id="3"/>
      <w:r/>
      <w:bookmarkEnd w:id="4"/>
      <w:r>
        <w:rPr>
          <w:rFonts w:hint="eastAsia" w:ascii="宋体" w:hAnsi="宋体" w:eastAsia="宋体" w:cs="宋体"/>
          <w:sz w:val="21"/>
          <w:szCs w:val="21"/>
        </w:rPr>
      </w:r>
      <w:r/>
    </w:p>
    <w:p>
      <w:pPr>
        <w:pStyle w:val="844"/>
        <w:ind w:firstLine="420"/>
        <w:pageBreakBefore w:val="0"/>
        <w:spacing w:line="440" w:lineRule="exact"/>
        <w:rPr>
          <w:rFonts w:hint="eastAsia" w:ascii="宋体" w:hAnsi="宋体" w:eastAsia="宋体" w:cs="宋体"/>
          <w:szCs w:val="21"/>
          <w:lang w:eastAsia="zh-CN"/>
        </w:rPr>
      </w:pPr>
      <w:r/>
      <w:bookmarkEnd w:id="5"/>
      <w:r/>
      <w:bookmarkStart w:id="6" w:name="_Toc28359003"/>
      <w:r/>
      <w:bookmarkStart w:id="7" w:name="_Toc28359080"/>
      <w:r/>
      <w:bookmarkStart w:id="8" w:name="_Toc35393791"/>
      <w:r/>
      <w:bookmarkStart w:id="9" w:name="_Toc35393622"/>
      <w:r>
        <w:rPr>
          <w:rFonts w:hint="eastAsia" w:ascii="宋体" w:hAnsi="宋体" w:eastAsia="宋体" w:cs="宋体"/>
          <w:szCs w:val="21"/>
          <w:lang w:eastAsia="zh-CN"/>
        </w:rPr>
        <w:t xml:space="preserve">1.项目编号：JSZC-320402001-CZHZ-C2026-0023</w:t>
      </w:r>
      <w:r>
        <w:rPr>
          <w:rFonts w:hint="eastAsia" w:ascii="宋体" w:hAnsi="宋体" w:eastAsia="宋体" w:cs="宋体"/>
          <w:szCs w:val="21"/>
          <w:lang w:eastAsia="zh-CN"/>
        </w:rPr>
      </w:r>
      <w:r/>
    </w:p>
    <w:p>
      <w:pPr>
        <w:pStyle w:val="844"/>
        <w:ind w:firstLine="420"/>
        <w:pageBreakBefore w:val="0"/>
        <w:spacing w:line="44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红梅街道章家村周边及街道辖区内零星清扫保洁、厨余垃圾和生活垃圾收运、公厕保洁项目</w:t>
      </w:r>
      <w:r>
        <w:rPr>
          <w:rFonts w:hint="eastAsia" w:ascii="宋体" w:hAnsi="宋体" w:eastAsia="宋体" w:cs="宋体"/>
          <w:szCs w:val="21"/>
          <w:lang w:eastAsia="zh-CN"/>
        </w:rPr>
      </w:r>
      <w:r/>
    </w:p>
    <w:p>
      <w:pPr>
        <w:pStyle w:val="844"/>
        <w:ind w:firstLine="420"/>
        <w:pageBreakBefore w:val="0"/>
        <w:spacing w:line="440" w:lineRule="exact"/>
        <w:rPr>
          <w:rFonts w:hint="eastAsia" w:ascii="宋体" w:hAnsi="宋体" w:cs="宋体"/>
          <w:color w:val="000000"/>
          <w:szCs w:val="21"/>
          <w:highlight w:val="none"/>
        </w:rPr>
      </w:pPr>
      <w:r>
        <w:rPr>
          <w:rFonts w:hint="eastAsia" w:ascii="宋体" w:hAnsi="宋体" w:cs="宋体"/>
          <w:szCs w:val="21"/>
        </w:rPr>
        <w:t xml:space="preserve">3.采购方式：竞争</w:t>
      </w:r>
      <w:r>
        <w:rPr>
          <w:rFonts w:hint="eastAsia" w:ascii="宋体" w:hAnsi="宋体" w:cs="宋体"/>
          <w:color w:val="000000"/>
          <w:szCs w:val="21"/>
          <w:highlight w:val="none"/>
        </w:rPr>
        <w:t xml:space="preserve">性磋商</w:t>
      </w:r>
      <w:r>
        <w:rPr>
          <w:rFonts w:hint="eastAsia" w:ascii="宋体" w:hAnsi="宋体" w:cs="宋体"/>
          <w:color w:val="000000"/>
          <w:szCs w:val="21"/>
          <w:highlight w:val="none"/>
        </w:rPr>
      </w:r>
      <w:r/>
    </w:p>
    <w:p>
      <w:pPr>
        <w:pStyle w:val="844"/>
        <w:ind w:firstLine="422"/>
        <w:pageBreakBefore w:val="0"/>
        <w:spacing w:line="440" w:lineRule="exac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4.采购预算：103.7259万元</w:t>
      </w:r>
      <w:r>
        <w:rPr>
          <w:rFonts w:hint="eastAsia" w:ascii="宋体" w:hAnsi="宋体" w:cs="宋体"/>
          <w:b/>
          <w:bCs/>
          <w:color w:val="000000"/>
          <w:szCs w:val="21"/>
          <w:highlight w:val="none"/>
          <w:lang w:val="en-US" w:eastAsia="zh-CN"/>
        </w:rPr>
        <w:t xml:space="preserve">/三年</w:t>
      </w:r>
      <w:r>
        <w:rPr>
          <w:rFonts w:ascii="宋体" w:hAnsi="宋体" w:eastAsia="宋体" w:cs="宋体"/>
          <w:b/>
          <w:bCs/>
          <w:color w:val="000000"/>
          <w:szCs w:val="21"/>
          <w:highlight w:val="none"/>
          <w:lang w:val="en-US" w:eastAsia="zh-CN"/>
        </w:rPr>
      </w:r>
      <w:r/>
    </w:p>
    <w:p>
      <w:pPr>
        <w:pStyle w:val="844"/>
        <w:ind w:firstLine="420"/>
        <w:pageBreakBefore w:val="0"/>
        <w:spacing w:line="440" w:lineRule="exact"/>
        <w:rPr>
          <w:rFonts w:ascii="宋体" w:hAnsi="宋体" w:eastAsia="宋体" w:cs="宋体"/>
          <w:b/>
          <w:bCs/>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b/>
          <w:bCs/>
          <w:color w:val="000000"/>
          <w:szCs w:val="21"/>
          <w:highlight w:val="none"/>
          <w:lang w:val="en-US" w:eastAsia="zh-CN"/>
        </w:rPr>
        <w:t xml:space="preserve">最高限价：</w:t>
      </w:r>
      <w:r>
        <w:rPr>
          <w:rFonts w:hint="eastAsia" w:ascii="宋体" w:hAnsi="宋体" w:cs="宋体"/>
          <w:b/>
          <w:bCs/>
          <w:color w:val="000000"/>
          <w:szCs w:val="21"/>
          <w:highlight w:val="none"/>
          <w:lang w:val="en-US" w:eastAsia="zh-CN"/>
        </w:rPr>
        <w:t xml:space="preserve">1037258.94</w:t>
      </w:r>
      <w:r>
        <w:rPr>
          <w:rFonts w:hint="eastAsia" w:ascii="宋体" w:hAnsi="宋体" w:cs="宋体"/>
          <w:b/>
          <w:bCs/>
          <w:color w:val="000000"/>
          <w:szCs w:val="21"/>
          <w:highlight w:val="none"/>
        </w:rPr>
        <w:t xml:space="preserve">元</w:t>
      </w:r>
      <w:r>
        <w:rPr>
          <w:rFonts w:hint="eastAsia" w:ascii="宋体" w:hAnsi="宋体" w:cs="宋体"/>
          <w:b/>
          <w:bCs/>
          <w:color w:val="000000"/>
          <w:szCs w:val="21"/>
          <w:highlight w:val="none"/>
          <w:lang w:val="en-US" w:eastAsia="zh-CN"/>
        </w:rPr>
        <w:t xml:space="preserve">/三年(345752.98元/年）</w:t>
      </w:r>
      <w:r>
        <w:rPr>
          <w:rFonts w:ascii="宋体" w:hAnsi="宋体" w:eastAsia="宋体" w:cs="宋体"/>
          <w:b/>
          <w:bCs/>
          <w:color w:val="000000"/>
          <w:szCs w:val="21"/>
          <w:highlight w:val="none"/>
          <w:lang w:val="en-US" w:eastAsia="zh-CN"/>
        </w:rPr>
      </w:r>
      <w:r/>
    </w:p>
    <w:p>
      <w:pPr>
        <w:pStyle w:val="844"/>
        <w:ind w:firstLine="420"/>
        <w:pageBreakBefore w:val="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.采购需求：丽华北路以西章家村范围内的道路、绿化带、公共区域清扫保洁、建筑垃圾收集、生活垃圾清运、公厕保洁、垃圾房清洗、两乱清理和永宁北路、翠竹路、新塘北路、金百广场的餐厨垃圾收集。 </w:t>
      </w:r>
      <w:r>
        <w:rPr>
          <w:rFonts w:hint="eastAsia" w:ascii="宋体" w:hAnsi="宋体" w:eastAsia="宋体" w:cs="宋体"/>
          <w:color w:val="000000"/>
          <w:szCs w:val="21"/>
        </w:rPr>
      </w:r>
      <w:r/>
    </w:p>
    <w:p>
      <w:pPr>
        <w:pStyle w:val="844"/>
        <w:ind w:firstLine="420"/>
        <w:pageBreakBefore w:val="0"/>
        <w:spacing w:line="440" w:lineRule="exact"/>
        <w:rPr>
          <w:rFonts w:hint="eastAsia" w:ascii="宋体" w:hAnsi="宋体"/>
          <w:color w:val="000000"/>
          <w:szCs w:val="21"/>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.合同履行期限：</w:t>
      </w:r>
      <w:r>
        <w:rPr>
          <w:rFonts w:hint="eastAsia" w:ascii="宋体" w:hAnsi="宋体" w:eastAsia="宋体" w:cs="宋体"/>
          <w:color w:val="000000"/>
          <w:spacing w:val="2"/>
          <w:sz w:val="21"/>
          <w:szCs w:val="21"/>
          <w:u w:val="single"/>
        </w:rPr>
        <w:t xml:space="preserve"> 3 </w:t>
      </w:r>
      <w:r>
        <w:rPr>
          <w:rFonts w:hint="eastAsia" w:ascii="宋体" w:hAnsi="宋体" w:eastAsia="宋体" w:cs="宋体"/>
          <w:color w:val="000000"/>
          <w:spacing w:val="2"/>
          <w:sz w:val="21"/>
          <w:szCs w:val="21"/>
        </w:rPr>
        <w:t xml:space="preserve">年，</w:t>
      </w:r>
      <w:r>
        <w:rPr>
          <w:rFonts w:hint="eastAsia" w:ascii="宋体" w:hAnsi="宋体" w:eastAsia="宋体" w:cs="宋体"/>
          <w:color w:val="000000"/>
          <w:spacing w:val="2"/>
          <w:sz w:val="21"/>
          <w:szCs w:val="21"/>
          <w:u w:val="single"/>
          <w:lang w:val="en-US" w:eastAsia="zh-CN"/>
        </w:rPr>
        <w:t xml:space="preserve">1+2模式</w:t>
      </w:r>
      <w:r>
        <w:rPr>
          <w:rFonts w:hint="eastAsia" w:ascii="宋体" w:hAnsi="宋体" w:eastAsia="宋体" w:cs="宋体"/>
          <w:color w:val="000000"/>
          <w:spacing w:val="2"/>
          <w:sz w:val="21"/>
          <w:szCs w:val="21"/>
          <w:lang w:val="en-US" w:eastAsia="zh-CN"/>
        </w:rPr>
        <w:t xml:space="preserve">，</w:t>
      </w:r>
      <w:r>
        <w:rPr>
          <w:rFonts w:hint="eastAsia" w:ascii="宋体" w:hAnsi="宋体" w:eastAsia="宋体" w:cs="宋体"/>
          <w:color w:val="000000"/>
          <w:spacing w:val="2"/>
          <w:sz w:val="21"/>
          <w:szCs w:val="21"/>
        </w:rPr>
        <w:t xml:space="preserve">合同一年一签，具体开始时间以</w:t>
      </w:r>
      <w:r>
        <w:rPr>
          <w:rFonts w:hint="eastAsia" w:ascii="宋体" w:hAnsi="宋体" w:eastAsia="宋体" w:cs="宋体"/>
          <w:color w:val="000000"/>
          <w:spacing w:val="2"/>
          <w:sz w:val="21"/>
          <w:szCs w:val="21"/>
          <w:lang w:val="en-US" w:eastAsia="zh-CN"/>
        </w:rPr>
        <w:t xml:space="preserve">采购人</w:t>
      </w:r>
      <w:r>
        <w:rPr>
          <w:rFonts w:hint="eastAsia" w:ascii="宋体" w:hAnsi="宋体" w:eastAsia="宋体" w:cs="宋体"/>
          <w:color w:val="000000"/>
          <w:spacing w:val="2"/>
          <w:sz w:val="21"/>
          <w:szCs w:val="21"/>
        </w:rPr>
        <w:t xml:space="preserve">通知为准。</w:t>
      </w: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eastAsia="zh-CN"/>
        </w:rPr>
        <w:t xml:space="preserve">红梅街道环卫作业考核细则</w:t>
      </w:r>
      <w:r>
        <w:rPr>
          <w:rFonts w:hint="eastAsia" w:ascii="宋体" w:hAnsi="宋体" w:eastAsia="宋体" w:cs="宋体"/>
          <w:color w:val="000000"/>
          <w:sz w:val="21"/>
          <w:szCs w:val="21"/>
        </w:rPr>
        <w:t xml:space="preserve">》标准考核，全年作业质量平均成绩90分</w:t>
      </w:r>
      <w:r>
        <w:rPr>
          <w:rFonts w:hint="eastAsia" w:ascii="宋体" w:hAnsi="宋体" w:eastAsia="宋体" w:cs="宋体"/>
          <w:color w:val="000000"/>
          <w:sz w:val="21"/>
          <w:szCs w:val="21"/>
          <w:lang w:eastAsia="zh-CN"/>
        </w:rPr>
        <w:t xml:space="preserve">以上</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eastAsia="zh-CN"/>
        </w:rPr>
        <w:t xml:space="preserve">双方</w:t>
      </w:r>
      <w:r>
        <w:rPr>
          <w:rFonts w:hint="eastAsia" w:ascii="宋体" w:hAnsi="宋体" w:eastAsia="宋体" w:cs="宋体"/>
          <w:color w:val="000000"/>
          <w:sz w:val="21"/>
          <w:szCs w:val="21"/>
        </w:rPr>
        <w:t xml:space="preserve">可续签下一年合同，</w:t>
      </w:r>
      <w:r>
        <w:rPr>
          <w:rFonts w:hint="eastAsia" w:ascii="宋体" w:hAnsi="宋体" w:eastAsia="宋体" w:cs="宋体"/>
          <w:color w:val="000000"/>
          <w:sz w:val="21"/>
          <w:szCs w:val="21"/>
          <w:lang w:eastAsia="zh-CN"/>
        </w:rPr>
        <w:t xml:space="preserve">反之</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lang w:eastAsia="zh-CN"/>
        </w:rPr>
        <w:t xml:space="preserve">有权单方终止下一年度合同，</w:t>
      </w:r>
      <w:r>
        <w:rPr>
          <w:rFonts w:hint="eastAsia" w:ascii="宋体" w:hAnsi="宋体" w:eastAsia="宋体" w:cs="宋体"/>
          <w:color w:val="000000"/>
          <w:sz w:val="21"/>
          <w:szCs w:val="21"/>
        </w:rPr>
        <w:t xml:space="preserve">续签最多不超过2年。</w:t>
      </w:r>
      <w:r>
        <w:rPr>
          <w:rFonts w:hint="eastAsia" w:ascii="宋体" w:hAnsi="宋体"/>
          <w:color w:val="000000"/>
          <w:szCs w:val="21"/>
        </w:rPr>
      </w:r>
      <w:r/>
    </w:p>
    <w:p>
      <w:pPr>
        <w:pStyle w:val="844"/>
        <w:ind w:firstLine="420"/>
        <w:pageBreakBefore w:val="0"/>
        <w:spacing w:line="440" w:lineRule="exact"/>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.本项目是否接受联合体：</w:t>
      </w:r>
      <w:r>
        <w:rPr>
          <w:rFonts w:hint="eastAsia" w:ascii="宋体" w:hAnsi="宋体" w:cs="宋体"/>
          <w:color w:val="000000"/>
          <w:szCs w:val="21"/>
        </w:rPr>
        <w:t xml:space="preserve">□是  ■否。</w:t>
      </w:r>
      <w:r>
        <w:rPr>
          <w:rFonts w:ascii="宋体" w:hAnsi="宋体" w:cs="宋体"/>
          <w:color w:val="000000"/>
          <w:szCs w:val="21"/>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.本项目是否接受进口产品响应：</w:t>
      </w:r>
      <w:r>
        <w:rPr>
          <w:rFonts w:hint="eastAsia" w:ascii="宋体" w:hAnsi="宋体" w:cs="宋体"/>
          <w:color w:val="000000"/>
          <w:szCs w:val="21"/>
        </w:rPr>
        <w:t xml:space="preserve">□</w:t>
      </w:r>
      <w:r>
        <w:rPr>
          <w:rFonts w:hint="eastAsia" w:ascii="宋体" w:hAnsi="宋体" w:cs="宋体"/>
          <w:color w:val="000000"/>
          <w:szCs w:val="21"/>
        </w:rPr>
        <w:t xml:space="preserve">是  </w:t>
      </w:r>
      <w:r>
        <w:rPr>
          <w:rFonts w:hint="eastAsia" w:ascii="宋体" w:hAnsi="宋体" w:cs="宋体"/>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846"/>
        <w:jc w:val="left"/>
        <w:pageBreakBefore w:val="0"/>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二、申请人的资格要求（须同时满足）</w:t>
      </w:r>
      <w:bookmarkEnd w:id="6"/>
      <w:r/>
      <w:bookmarkEnd w:id="7"/>
      <w:r/>
      <w:bookmarkEnd w:id="8"/>
      <w:r/>
      <w:bookmarkEnd w:id="9"/>
      <w:r>
        <w:rPr>
          <w:rFonts w:hint="eastAsia" w:ascii="宋体" w:hAnsi="宋体" w:eastAsia="宋体" w:cs="宋体"/>
          <w:color w:val="000000"/>
          <w:sz w:val="21"/>
          <w:szCs w:val="21"/>
        </w:rPr>
      </w:r>
      <w:r/>
    </w:p>
    <w:p>
      <w:pPr>
        <w:pStyle w:val="844"/>
        <w:ind w:firstLine="420"/>
        <w:pageBreakBefore w:val="0"/>
        <w:spacing w:line="440" w:lineRule="exact"/>
        <w:rPr>
          <w:rFonts w:hint="eastAsia" w:ascii="宋体" w:hAnsi="宋体" w:cs="宋体"/>
          <w:color w:val="000000"/>
          <w:szCs w:val="21"/>
        </w:rPr>
      </w:pPr>
      <w:r/>
      <w:bookmarkStart w:id="10" w:name="_Toc28359081"/>
      <w:r/>
      <w:bookmarkStart w:id="11" w:name="_Toc28359004"/>
      <w:r>
        <w:rPr>
          <w:rFonts w:hint="eastAsia" w:ascii="宋体" w:hAnsi="宋体" w:cs="宋体"/>
          <w:color w:val="000000"/>
          <w:szCs w:val="21"/>
        </w:rPr>
        <w:t xml:space="preserve">1.满足《中华人民共和国政府采购法》第二十二条规定以及下列情形：</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1.1未被“信用中国”网站（WWW.creditchina.gov.cn）和“中国政府采购网”网站（www.ccgp.gov.cn）列入失信被执行人、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、政府采购严重失信行为记录名单；</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2.1 中小企业政策</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844"/>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w:t>
      </w:r>
      <w:r>
        <w:rPr>
          <w:rFonts w:hint="eastAsia" w:ascii="宋体" w:hAnsi="宋体" w:cs="宋体"/>
          <w:color w:val="000000"/>
          <w:szCs w:val="21"/>
        </w:rPr>
        <w:t xml:space="preserve">求的中小企业承接。预留份额通过以下措施进行：</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2.2 其它落实政府采购政策的资格要求</w:t>
      </w:r>
      <w:r>
        <w:rPr>
          <w:color w:val="000000"/>
          <w:szCs w:val="21"/>
        </w:rPr>
        <w:t xml:space="preserve">（如有）</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i/>
          <w:iCs/>
          <w:color w:val="000000"/>
          <w:szCs w:val="21"/>
          <w:u w:val="single"/>
        </w:rPr>
      </w:pPr>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r>
      <w:r/>
    </w:p>
    <w:p>
      <w:pPr>
        <w:pStyle w:val="844"/>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3.1本项目是否接受分支机构参与响应：□是   ■否。</w:t>
      </w:r>
      <w:r>
        <w:rPr>
          <w:rFonts w:hint="eastAsia" w:ascii="宋体" w:hAnsi="宋体" w:cs="宋体"/>
          <w:color w:val="000000"/>
          <w:szCs w:val="21"/>
        </w:rPr>
      </w:r>
      <w:r/>
    </w:p>
    <w:p>
      <w:pPr>
        <w:pStyle w:val="844"/>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3.2 本项目是否属于政府购买服务：</w:t>
      </w:r>
      <w:r>
        <w:rPr>
          <w:rFonts w:hint="eastAsia" w:ascii="宋体" w:hAnsi="宋体" w:cs="宋体"/>
          <w:color w:val="000000"/>
          <w:szCs w:val="21"/>
        </w:rPr>
      </w:r>
      <w:r/>
    </w:p>
    <w:p>
      <w:pPr>
        <w:pStyle w:val="844"/>
        <w:ind w:left="991" w:firstLine="2"/>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844"/>
        <w:ind w:left="991" w:firstLine="2"/>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是，公益一类事业单位、使用事业编制且由财政拨款保障的群团组织，不得作为承接主体。</w:t>
      </w:r>
      <w:r>
        <w:rPr>
          <w:rFonts w:hint="eastAsia" w:ascii="宋体" w:hAnsi="宋体" w:cs="宋体"/>
          <w:color w:val="000000"/>
          <w:szCs w:val="21"/>
        </w:rPr>
      </w:r>
      <w:r/>
    </w:p>
    <w:p>
      <w:pPr>
        <w:pStyle w:val="844"/>
        <w:ind w:firstLine="422"/>
        <w:pageBreakBefore w:val="0"/>
        <w:spacing w:line="440" w:lineRule="exact"/>
        <w:rPr>
          <w:rFonts w:hint="eastAsia" w:ascii="宋体" w:hAnsi="宋体" w:cs="宋体"/>
          <w:b/>
          <w:bCs/>
          <w:color w:val="000000"/>
          <w:szCs w:val="21"/>
        </w:rPr>
      </w:pPr>
      <w:r>
        <w:rPr>
          <w:rFonts w:hint="eastAsia" w:ascii="宋体" w:hAnsi="宋体" w:cs="宋体"/>
          <w:b/>
          <w:bCs/>
          <w:color w:val="000000"/>
          <w:szCs w:val="21"/>
        </w:rPr>
        <w:t xml:space="preserve">3.3其他特定资格要求：</w:t>
      </w:r>
      <w:bookmarkEnd w:id="10"/>
      <w:r/>
      <w:bookmarkEnd w:id="11"/>
      <w:r/>
      <w:bookmarkStart w:id="12" w:name="_Toc35393623"/>
      <w:r/>
      <w:bookmarkStart w:id="13" w:name="_Toc35393792"/>
      <w:r>
        <w:rPr>
          <w:rFonts w:hint="eastAsia" w:ascii="宋体" w:hAnsi="宋体"/>
          <w:color w:val="000000"/>
          <w:u w:val="single"/>
        </w:rPr>
        <w:t xml:space="preserve">/</w:t>
      </w:r>
      <w:r>
        <w:rPr>
          <w:rFonts w:hint="eastAsia" w:ascii="宋体" w:hAnsi="宋体" w:cs="宋体"/>
          <w:b/>
          <w:bCs/>
          <w:color w:val="000000"/>
          <w:szCs w:val="21"/>
        </w:rPr>
      </w:r>
      <w:r/>
    </w:p>
    <w:p>
      <w:pPr>
        <w:pStyle w:val="846"/>
        <w:jc w:val="left"/>
        <w:pageBreakBefore w:val="0"/>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三、获取采购文件</w:t>
      </w:r>
      <w:bookmarkEnd w:id="12"/>
      <w:r/>
      <w:bookmarkEnd w:id="13"/>
      <w:r>
        <w:rPr>
          <w:rFonts w:hint="eastAsia" w:ascii="宋体" w:hAnsi="宋体" w:eastAsia="宋体" w:cs="宋体"/>
          <w:color w:val="000000"/>
          <w:sz w:val="21"/>
          <w:szCs w:val="21"/>
        </w:rPr>
      </w:r>
      <w:r/>
    </w:p>
    <w:p>
      <w:pPr>
        <w:pStyle w:val="844"/>
        <w:ind w:firstLine="420"/>
        <w:pageBreakBefore w:val="0"/>
        <w:spacing w:line="440" w:lineRule="exact"/>
        <w:rPr>
          <w:rFonts w:hint="eastAsia" w:ascii="宋体" w:hAnsi="宋体" w:cs="宋体"/>
          <w:color w:val="000000"/>
          <w:szCs w:val="21"/>
          <w:lang w:bidi="ar"/>
        </w:rPr>
      </w:pPr>
      <w:r>
        <w:rPr>
          <w:rFonts w:hint="eastAsia" w:ascii="宋体" w:hAnsi="宋体" w:cs="宋体"/>
          <w:color w:val="000000"/>
          <w:szCs w:val="21"/>
          <w:lang w:bidi="ar"/>
        </w:rPr>
        <w:t xml:space="preserve">1.时间：</w:t>
      </w:r>
      <w:r>
        <w:rPr>
          <w:rFonts w:hint="eastAsia" w:ascii="宋体" w:hAnsi="宋体" w:cs="宋体"/>
          <w:color w:val="000000"/>
          <w:szCs w:val="21"/>
          <w:u w:val="single"/>
        </w:rPr>
        <w:t xml:space="preserve">自本公告发布之日起5个工作日。</w:t>
      </w:r>
      <w:r>
        <w:rPr>
          <w:rFonts w:hint="eastAsia" w:ascii="宋体" w:hAnsi="宋体" w:cs="宋体"/>
          <w:color w:val="000000"/>
          <w:szCs w:val="21"/>
          <w:lang w:bidi="ar"/>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2.地点：政府采购一体化平台“苏采云”</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color w:val="000000"/>
          <w:szCs w:val="21"/>
          <w:lang w:bidi="ar"/>
        </w:rPr>
      </w:pPr>
      <w:r>
        <w:rPr>
          <w:rFonts w:hint="eastAsia" w:ascii="宋体" w:hAnsi="宋体" w:cs="宋体"/>
          <w:color w:val="000000"/>
          <w:szCs w:val="21"/>
        </w:rPr>
        <w:t xml:space="preserve">3.方式：在“苏采云”平台自行免费下载磋商文件。</w:t>
      </w:r>
      <w:r>
        <w:rPr>
          <w:rFonts w:hint="eastAsia" w:ascii="宋体" w:hAnsi="宋体" w:cs="宋体"/>
          <w:color w:val="000000"/>
          <w:szCs w:val="21"/>
          <w:lang w:bidi="ar"/>
        </w:rPr>
      </w:r>
      <w:r/>
    </w:p>
    <w:p>
      <w:pPr>
        <w:pStyle w:val="844"/>
        <w:ind w:firstLine="420"/>
        <w:jc w:val="left"/>
        <w:pageBreakBefore w:val="0"/>
        <w:spacing w:line="440" w:lineRule="exact"/>
        <w:widowControl/>
        <w:rPr>
          <w:rFonts w:hint="eastAsia" w:ascii="宋体" w:hAnsi="宋体" w:cs="宋体"/>
          <w:color w:val="000000"/>
          <w:szCs w:val="21"/>
        </w:rPr>
      </w:pPr>
      <w:r>
        <w:rPr>
          <w:rFonts w:hint="eastAsia" w:ascii="宋体" w:hAnsi="宋体" w:cs="宋体"/>
          <w:color w:val="000000"/>
          <w:szCs w:val="21"/>
          <w:lang w:bidi="ar"/>
        </w:rPr>
        <w:t xml:space="preserve">4.售价：</w:t>
      </w:r>
      <w:bookmarkStart w:id="14" w:name="_Toc28359005"/>
      <w:r/>
      <w:bookmarkStart w:id="15" w:name="_Toc35393624"/>
      <w:r/>
      <w:bookmarkStart w:id="16" w:name="_Toc35393793"/>
      <w:r/>
      <w:bookmarkStart w:id="17" w:name="_Toc28359082"/>
      <w:r>
        <w:rPr>
          <w:rFonts w:hint="eastAsia" w:ascii="宋体" w:hAnsi="宋体" w:cs="宋体"/>
          <w:color w:val="000000"/>
          <w:szCs w:val="21"/>
          <w:lang w:bidi="ar"/>
        </w:rPr>
        <w:t xml:space="preserve">/</w:t>
      </w:r>
      <w:r>
        <w:rPr>
          <w:rFonts w:hint="eastAsia" w:ascii="宋体" w:hAnsi="宋体" w:cs="宋体"/>
          <w:color w:val="000000"/>
          <w:szCs w:val="21"/>
        </w:rPr>
      </w:r>
      <w:r/>
    </w:p>
    <w:p>
      <w:pPr>
        <w:pStyle w:val="846"/>
        <w:jc w:val="left"/>
        <w:pageBreakBefore w:val="0"/>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w:t>
      </w:r>
      <w:bookmarkEnd w:id="14"/>
      <w:r/>
      <w:bookmarkEnd w:id="15"/>
      <w:r/>
      <w:bookmarkEnd w:id="16"/>
      <w:r/>
      <w:bookmarkEnd w:id="17"/>
      <w:r>
        <w:rPr>
          <w:rFonts w:hint="eastAsia" w:ascii="宋体" w:hAnsi="宋体" w:eastAsia="宋体" w:cs="宋体"/>
          <w:color w:val="000000"/>
          <w:sz w:val="21"/>
          <w:szCs w:val="21"/>
        </w:rPr>
        <w:t xml:space="preserve">响应文件提交</w:t>
      </w:r>
      <w:r>
        <w:rPr>
          <w:rFonts w:hint="eastAsia" w:ascii="宋体" w:hAnsi="宋体" w:eastAsia="宋体" w:cs="宋体"/>
          <w:color w:val="000000"/>
          <w:sz w:val="21"/>
          <w:szCs w:val="21"/>
        </w:rPr>
      </w:r>
      <w:r/>
    </w:p>
    <w:p>
      <w:pPr>
        <w:pStyle w:val="844"/>
        <w:ind w:firstLine="420"/>
        <w:pageBreakBefore w:val="0"/>
        <w:spacing w:line="440" w:lineRule="exact"/>
        <w:rPr>
          <w:rFonts w:hint="eastAsia" w:ascii="宋体" w:hAnsi="宋体" w:cs="宋体"/>
          <w:bCs/>
          <w:color w:val="000000"/>
          <w:szCs w:val="21"/>
          <w:u w:val="single"/>
        </w:rPr>
      </w:pPr>
      <w:r>
        <w:rPr>
          <w:rFonts w:hint="eastAsia" w:ascii="宋体" w:hAnsi="宋体" w:cs="宋体"/>
          <w:color w:val="000000"/>
          <w:szCs w:val="21"/>
          <w:lang w:bidi="ar"/>
        </w:rPr>
        <w:t xml:space="preserve">截止时间：</w:t>
      </w:r>
      <w:r>
        <w:rPr>
          <w:rFonts w:hint="eastAsia" w:ascii="宋体" w:hAnsi="宋体" w:cs="宋体"/>
          <w:color w:val="000000"/>
          <w:szCs w:val="21"/>
          <w:lang w:val="en-US" w:eastAsia="zh-CN" w:bidi="ar"/>
        </w:rPr>
        <w:t xml:space="preserve">2026</w:t>
      </w:r>
      <w:r>
        <w:rPr>
          <w:rFonts w:hint="eastAsia" w:ascii="宋体" w:hAnsi="宋体" w:cs="宋体"/>
          <w:color w:val="000000"/>
          <w:szCs w:val="21"/>
          <w:u w:val="single"/>
          <w:lang w:bidi="ar"/>
        </w:rPr>
        <w:t xml:space="preserve">年</w:t>
      </w:r>
      <w:r>
        <w:rPr>
          <w:rFonts w:hint="eastAsia" w:ascii="宋体" w:hAnsi="宋体" w:cs="宋体"/>
          <w:color w:val="000000"/>
          <w:szCs w:val="21"/>
          <w:u w:val="single"/>
          <w:lang w:bidi="ar"/>
        </w:rPr>
        <w:t xml:space="preserve">08月</w:t>
      </w:r>
      <w:r>
        <w:rPr>
          <w:rFonts w:hint="eastAsia" w:ascii="宋体" w:hAnsi="宋体" w:cs="宋体"/>
          <w:color w:val="000000"/>
          <w:szCs w:val="21"/>
          <w:u w:val="single"/>
          <w:lang w:bidi="ar"/>
        </w:rPr>
        <w:t xml:space="preserve">25日</w:t>
      </w:r>
      <w:r>
        <w:rPr>
          <w:rFonts w:hint="eastAsia" w:ascii="宋体" w:hAnsi="宋体" w:cs="宋体"/>
          <w:color w:val="000000"/>
          <w:szCs w:val="21"/>
          <w:u w:val="single"/>
          <w:lang w:val="en-US" w:eastAsia="zh-CN" w:bidi="ar"/>
        </w:rPr>
        <w:t xml:space="preserve">09</w:t>
      </w:r>
      <w:r>
        <w:rPr>
          <w:rFonts w:hint="eastAsia" w:ascii="宋体" w:hAnsi="宋体" w:cs="宋体"/>
          <w:color w:val="000000"/>
          <w:szCs w:val="21"/>
          <w:u w:val="single"/>
          <w:lang w:bidi="ar"/>
        </w:rPr>
        <w:t xml:space="preserve">点</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lang w:bidi="ar"/>
        </w:rPr>
        <w:t xml:space="preserve">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844"/>
        <w:ind w:firstLine="420"/>
        <w:pageBreakBefore w:val="0"/>
        <w:spacing w:line="440" w:lineRule="exact"/>
        <w:rPr>
          <w:rFonts w:hint="eastAsia" w:ascii="宋体" w:hAnsi="宋体" w:cs="宋体"/>
          <w:color w:val="000000"/>
          <w:szCs w:val="21"/>
          <w:u w:val="single"/>
          <w:lang w:val="zh-TW"/>
        </w:rPr>
      </w:pPr>
      <w:r>
        <w:rPr>
          <w:rFonts w:hint="eastAsia" w:ascii="宋体" w:hAnsi="宋体" w:cs="宋体"/>
          <w:color w:val="000000"/>
          <w:szCs w:val="21"/>
          <w:lang w:bidi="ar"/>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846"/>
        <w:jc w:val="left"/>
        <w:pageBreakBefore w:val="0"/>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五、开启</w:t>
      </w:r>
      <w:r>
        <w:rPr>
          <w:rFonts w:hint="eastAsia" w:ascii="宋体" w:hAnsi="宋体" w:eastAsia="宋体" w:cs="宋体"/>
          <w:color w:val="000000"/>
          <w:sz w:val="21"/>
          <w:szCs w:val="21"/>
        </w:rPr>
      </w:r>
      <w:r/>
    </w:p>
    <w:p>
      <w:pPr>
        <w:pStyle w:val="844"/>
        <w:ind w:firstLine="420"/>
        <w:pageBreakBefore w:val="0"/>
        <w:spacing w:line="440" w:lineRule="exact"/>
        <w:rPr>
          <w:rFonts w:hint="eastAsia" w:ascii="宋体" w:hAnsi="宋体" w:cs="宋体"/>
          <w:bCs/>
          <w:color w:val="000000"/>
          <w:szCs w:val="21"/>
          <w:u w:val="single"/>
        </w:rPr>
      </w:pPr>
      <w:r>
        <w:rPr>
          <w:rFonts w:hint="eastAsia" w:ascii="宋体" w:hAnsi="宋体" w:cs="宋体"/>
          <w:color w:val="000000"/>
          <w:szCs w:val="21"/>
        </w:rPr>
        <w:t xml:space="preserve">时间：</w:t>
      </w:r>
      <w:r>
        <w:rPr>
          <w:rFonts w:hint="eastAsia" w:ascii="宋体" w:hAnsi="宋体" w:cs="宋体"/>
          <w:color w:val="000000"/>
          <w:szCs w:val="21"/>
          <w:u w:val="single"/>
          <w:lang w:val="en-US" w:eastAsia="zh-CN"/>
        </w:rPr>
        <w:t xml:space="preserve">2026</w:t>
      </w:r>
      <w:r>
        <w:rPr>
          <w:rFonts w:hint="eastAsia" w:ascii="宋体" w:hAnsi="宋体" w:cs="宋体"/>
          <w:color w:val="000000"/>
          <w:szCs w:val="21"/>
          <w:u w:val="single"/>
          <w:lang w:bidi="ar"/>
        </w:rPr>
        <w:t xml:space="preserve">年</w:t>
      </w:r>
      <w:r>
        <w:rPr>
          <w:rFonts w:hint="eastAsia" w:ascii="宋体" w:hAnsi="宋体" w:cs="宋体"/>
          <w:color w:val="000000"/>
          <w:szCs w:val="21"/>
          <w:u w:val="single"/>
          <w:lang w:bidi="ar"/>
        </w:rPr>
        <w:t xml:space="preserve">08月</w:t>
      </w:r>
      <w:r>
        <w:rPr>
          <w:rFonts w:hint="eastAsia" w:ascii="宋体" w:hAnsi="宋体" w:cs="宋体"/>
          <w:color w:val="000000"/>
          <w:szCs w:val="21"/>
          <w:u w:val="single"/>
          <w:lang w:bidi="ar"/>
        </w:rPr>
        <w:t xml:space="preserve">25日</w:t>
      </w:r>
      <w:r>
        <w:rPr>
          <w:rFonts w:hint="eastAsia" w:ascii="宋体" w:hAnsi="宋体" w:cs="宋体"/>
          <w:color w:val="000000"/>
          <w:szCs w:val="21"/>
          <w:u w:val="single"/>
          <w:lang w:val="en-US" w:eastAsia="zh-CN" w:bidi="ar"/>
        </w:rPr>
        <w:t xml:space="preserve">09</w:t>
      </w:r>
      <w:r>
        <w:rPr>
          <w:rFonts w:hint="eastAsia" w:ascii="宋体" w:hAnsi="宋体" w:cs="宋体"/>
          <w:color w:val="000000"/>
          <w:szCs w:val="21"/>
          <w:u w:val="single"/>
          <w:lang w:bidi="ar"/>
        </w:rPr>
        <w:t xml:space="preserve">点</w:t>
      </w:r>
      <w:r>
        <w:rPr>
          <w:rFonts w:hint="eastAsia" w:ascii="宋体" w:hAnsi="宋体" w:cs="宋体"/>
          <w:color w:val="000000"/>
          <w:szCs w:val="21"/>
          <w:u w:val="single"/>
          <w:lang w:val="en-US" w:eastAsia="zh-CN"/>
        </w:rPr>
        <w:t xml:space="preserve">30</w:t>
      </w:r>
      <w:r>
        <w:rPr>
          <w:rFonts w:hint="eastAsia" w:ascii="宋体" w:hAnsi="宋体" w:cs="宋体"/>
          <w:color w:val="000000"/>
          <w:szCs w:val="21"/>
          <w:u w:val="single"/>
          <w:lang w:bidi="ar"/>
        </w:rPr>
        <w:t xml:space="preserve">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844"/>
        <w:ind w:firstLine="420"/>
        <w:pageBreakBefore w:val="0"/>
        <w:spacing w:line="440" w:lineRule="exact"/>
        <w:rPr>
          <w:rFonts w:hint="eastAsia" w:ascii="宋体" w:hAnsi="宋体" w:cs="宋体"/>
          <w:color w:val="000000"/>
          <w:szCs w:val="21"/>
          <w:u w:val="single"/>
          <w:lang w:val="zh-TW"/>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846"/>
        <w:jc w:val="left"/>
        <w:pageBreakBefore w:val="0"/>
        <w:spacing w:before="0" w:line="440" w:lineRule="exact"/>
        <w:tabs>
          <w:tab w:val="right" w:pos="8937" w:leader="dot"/>
        </w:tabs>
        <w:rPr>
          <w:rFonts w:hint="eastAsia" w:ascii="宋体" w:hAnsi="宋体" w:eastAsia="宋体" w:cs="宋体"/>
          <w:color w:val="000000"/>
          <w:sz w:val="21"/>
          <w:szCs w:val="21"/>
        </w:rPr>
      </w:pPr>
      <w:r/>
      <w:bookmarkStart w:id="18" w:name="_Toc35393625"/>
      <w:r/>
      <w:bookmarkStart w:id="19" w:name="_Toc35393794"/>
      <w:r/>
      <w:bookmarkStart w:id="20" w:name="_Toc28359007"/>
      <w:r/>
      <w:bookmarkStart w:id="21" w:name="_Toc28359084"/>
      <w:r>
        <w:rPr>
          <w:rFonts w:hint="eastAsia" w:ascii="宋体" w:hAnsi="宋体" w:eastAsia="宋体" w:cs="宋体"/>
          <w:color w:val="000000"/>
          <w:sz w:val="21"/>
          <w:szCs w:val="21"/>
        </w:rPr>
        <w:t xml:space="preserve">六、公告期限</w:t>
      </w:r>
      <w:bookmarkEnd w:id="18"/>
      <w:r/>
      <w:bookmarkEnd w:id="19"/>
      <w:r/>
      <w:bookmarkEnd w:id="20"/>
      <w:r/>
      <w:bookmarkEnd w:id="21"/>
      <w:r>
        <w:rPr>
          <w:rFonts w:hint="eastAsia" w:ascii="宋体" w:hAnsi="宋体" w:eastAsia="宋体" w:cs="宋体"/>
          <w:color w:val="000000"/>
          <w:sz w:val="21"/>
          <w:szCs w:val="21"/>
        </w:rPr>
      </w:r>
      <w:r/>
    </w:p>
    <w:p>
      <w:pPr>
        <w:pStyle w:val="844"/>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自本公告发布之日起5个工作日。</w:t>
      </w:r>
      <w:bookmarkStart w:id="22" w:name="_Toc35393626"/>
      <w:r/>
      <w:bookmarkStart w:id="23" w:name="_Toc35393795"/>
      <w:r>
        <w:rPr>
          <w:rFonts w:hint="eastAsia" w:ascii="宋体" w:hAnsi="宋体" w:cs="宋体"/>
          <w:color w:val="000000"/>
          <w:szCs w:val="21"/>
        </w:rPr>
      </w:r>
      <w:r/>
    </w:p>
    <w:p>
      <w:pPr>
        <w:pStyle w:val="846"/>
        <w:jc w:val="left"/>
        <w:pageBreakBefore w:val="0"/>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七、其他补充事宜</w:t>
      </w:r>
      <w:bookmarkEnd w:id="22"/>
      <w:r/>
      <w:bookmarkEnd w:id="23"/>
      <w:r>
        <w:rPr>
          <w:rFonts w:hint="eastAsia" w:ascii="宋体" w:hAnsi="宋体" w:eastAsia="宋体" w:cs="宋体"/>
          <w:color w:val="000000"/>
          <w:sz w:val="21"/>
          <w:szCs w:val="21"/>
        </w:rPr>
      </w:r>
      <w:r/>
    </w:p>
    <w:p>
      <w:pPr>
        <w:pStyle w:val="844"/>
        <w:ind w:firstLine="420"/>
        <w:pageBreakBefore w:val="0"/>
        <w:spacing w:line="440" w:lineRule="exact"/>
        <w:rPr>
          <w:rFonts w:hint="eastAsia" w:ascii="宋体" w:hAnsi="宋体" w:cs="宋体"/>
          <w:color w:val="000000"/>
          <w:szCs w:val="21"/>
        </w:rPr>
      </w:pPr>
      <w:r/>
      <w:bookmarkStart w:id="24" w:name="_Toc35393627"/>
      <w:r/>
      <w:bookmarkStart w:id="25" w:name="_Toc28359085"/>
      <w:r/>
      <w:bookmarkStart w:id="26" w:name="_Toc35393796"/>
      <w:r/>
      <w:bookmarkStart w:id="27" w:name="_Toc28359008"/>
      <w:r>
        <w:rPr>
          <w:rFonts w:hint="eastAsia" w:ascii="宋体" w:hAnsi="宋体" w:cs="宋体"/>
          <w:color w:val="000000"/>
          <w:szCs w:val="21"/>
        </w:rPr>
        <w:t xml:space="preserve">1.关于常州市中小企业政府采购信用融资：</w:t>
      </w:r>
      <w:r>
        <w:rPr>
          <w:rFonts w:hint="eastAsia" w:ascii="宋体" w:hAnsi="宋体" w:cs="宋体"/>
          <w:color w:val="000000"/>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color w:val="000000"/>
          <w:szCs w:val="21"/>
        </w:rPr>
        <w:t xml:space="preserve">根据《常州市</w:t>
      </w:r>
      <w:r>
        <w:rPr>
          <w:rFonts w:hint="eastAsia" w:ascii="宋体" w:hAnsi="宋体" w:cs="宋体"/>
          <w:szCs w:val="21"/>
        </w:rPr>
        <w:t xml:space="preserve">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技术支持服务热线    0519-85588210  0519-85588163</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CA认证证书办理（可邮寄）联系电话   0519-85588120</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2.1办理CA认证证书</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供应商登录常州市政府采购网“下载中心”下载并查阅 “苏采云”系统（供应商）政务CA证书办理指南，按照程序要求办理。</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2.2注册</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2.3控件、客户端下载</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供应商登录常州市政府采购网“下载中心”-政府采购管理交易系统（苏采云）CA及签章控件驱动下载相关控件及客户端。</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2.4 获取电子磋商文件</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供应商持CA数字认证证书登录“苏采云”系统获取电子磋商文件。未在规定期限内通过“苏采云”系统获取磋商文件的响应无效。</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2.5编制电子响应文件</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2.6提交电子响应文件</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供应商应于响应截止时间前在“苏采云”系统提交电子响应文件，上传电子响应文件过程中请保持与互联网的连接畅通。</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2.7电子开标</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供应商使用CA认证证书登录“苏采云”系统进行电子化不见面开标。</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2.8注意事项</w:t>
      </w:r>
      <w:r>
        <w:rPr>
          <w:rFonts w:hint="eastAsia" w:ascii="宋体" w:hAnsi="宋体" w:cs="宋体"/>
          <w:szCs w:val="21"/>
        </w:rPr>
      </w:r>
      <w:r/>
    </w:p>
    <w:p>
      <w:pPr>
        <w:pStyle w:val="844"/>
        <w:ind w:firstLine="420"/>
        <w:pageBreakBefore w:val="0"/>
        <w:spacing w:line="440" w:lineRule="exact"/>
        <w:rPr>
          <w:rFonts w:hint="eastAsia" w:ascii="宋体" w:hAnsi="宋体" w:cs="宋体"/>
          <w:szCs w:val="21"/>
        </w:rPr>
      </w:pPr>
      <w:r>
        <w:rPr>
          <w:rFonts w:hint="eastAsia"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Cs w:val="21"/>
          <w:lang w:val="zh-TW"/>
        </w:rPr>
        <w:t xml:space="preserve">。</w:t>
      </w:r>
      <w:r>
        <w:rPr>
          <w:rFonts w:hint="eastAsia" w:ascii="宋体" w:hAnsi="宋体" w:cs="宋体"/>
          <w:szCs w:val="21"/>
        </w:rPr>
      </w:r>
      <w:r/>
    </w:p>
    <w:p>
      <w:pPr>
        <w:pStyle w:val="846"/>
        <w:jc w:val="left"/>
        <w:pageBreakBefore w:val="0"/>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24"/>
      <w:r/>
      <w:bookmarkEnd w:id="25"/>
      <w:r/>
      <w:bookmarkEnd w:id="26"/>
      <w:r/>
      <w:bookmarkEnd w:id="27"/>
      <w:r>
        <w:rPr>
          <w:rFonts w:hint="eastAsia" w:ascii="宋体" w:hAnsi="宋体" w:eastAsia="宋体" w:cs="宋体"/>
          <w:sz w:val="21"/>
          <w:szCs w:val="21"/>
        </w:rPr>
      </w:r>
      <w:r/>
    </w:p>
    <w:p>
      <w:pPr>
        <w:pStyle w:val="844"/>
        <w:jc w:val="left"/>
        <w:pageBreakBefore w:val="0"/>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ascii="宋体" w:hAnsi="宋体" w:cs="宋体"/>
          <w:b/>
          <w:szCs w:val="21"/>
        </w:rPr>
      </w:r>
      <w:r/>
    </w:p>
    <w:p>
      <w:pPr>
        <w:pStyle w:val="844"/>
        <w:ind w:firstLine="420"/>
        <w:jc w:val="left"/>
        <w:pageBreakBefore w:val="0"/>
        <w:spacing w:line="440" w:lineRule="exact"/>
        <w:rPr>
          <w:rFonts w:hint="eastAsia" w:ascii="宋体" w:hAnsi="宋体" w:eastAsia="宋体" w:cs="宋体"/>
          <w:szCs w:val="21"/>
          <w:lang w:eastAsia="zh-CN"/>
        </w:rPr>
      </w:pPr>
      <w:r/>
      <w:bookmarkStart w:id="28" w:name="_Toc28359086"/>
      <w:r/>
      <w:bookmarkStart w:id="29" w:name="_Toc28359009"/>
      <w:r>
        <w:rPr>
          <w:rFonts w:hint="eastAsia" w:ascii="宋体" w:hAnsi="宋体" w:cs="宋体"/>
          <w:szCs w:val="21"/>
        </w:rPr>
        <w:t xml:space="preserve">名    称：</w:t>
      </w:r>
      <w:r>
        <w:rPr>
          <w:rFonts w:hint="eastAsia" w:ascii="宋体" w:hAnsi="宋体" w:cs="宋体"/>
          <w:szCs w:val="21"/>
          <w:u w:val="single"/>
          <w:lang w:eastAsia="zh-CN"/>
        </w:rPr>
        <w:t xml:space="preserve">常州市天宁区红梅街道办事处</w:t>
      </w:r>
      <w:r>
        <w:rPr>
          <w:rFonts w:hint="eastAsia" w:ascii="宋体" w:hAnsi="宋体" w:eastAsia="宋体" w:cs="宋体"/>
          <w:szCs w:val="21"/>
          <w:lang w:eastAsia="zh-CN"/>
        </w:rPr>
      </w:r>
      <w:r/>
    </w:p>
    <w:p>
      <w:pPr>
        <w:pStyle w:val="844"/>
        <w:ind w:firstLine="420"/>
        <w:jc w:val="left"/>
        <w:pageBreakBefore w:val="0"/>
        <w:spacing w:line="440" w:lineRule="exact"/>
        <w:rPr>
          <w:rFonts w:ascii="宋体" w:hAnsi="宋体" w:eastAsia="宋体" w:cs="宋体"/>
          <w:szCs w:val="21"/>
          <w:lang w:val="en-US" w:eastAsia="zh-CN"/>
        </w:rPr>
      </w:pPr>
      <w:r>
        <w:rPr>
          <w:rFonts w:hint="eastAsia" w:ascii="宋体" w:hAnsi="宋体" w:cs="宋体"/>
          <w:szCs w:val="21"/>
        </w:rPr>
        <w:t xml:space="preserve">地    址：</w:t>
      </w:r>
      <w:r>
        <w:rPr>
          <w:rFonts w:hint="eastAsia" w:ascii="宋体" w:hAnsi="宋体" w:cs="宋体"/>
          <w:szCs w:val="21"/>
          <w:u w:val="single"/>
          <w:lang w:val="en-US" w:eastAsia="zh-CN"/>
        </w:rPr>
        <w:t xml:space="preserve">江苏省常州市天宁区竹林南路14号</w:t>
      </w:r>
      <w:r>
        <w:rPr>
          <w:rFonts w:ascii="宋体" w:hAnsi="宋体" w:eastAsia="宋体" w:cs="宋体"/>
          <w:szCs w:val="21"/>
          <w:lang w:val="en-US" w:eastAsia="zh-CN"/>
        </w:rPr>
      </w:r>
      <w:r/>
    </w:p>
    <w:p>
      <w:pPr>
        <w:pStyle w:val="844"/>
        <w:ind w:firstLine="420"/>
        <w:jc w:val="left"/>
        <w:pageBreakBefore w:val="0"/>
        <w:spacing w:line="440" w:lineRule="exact"/>
        <w:rPr>
          <w:rFonts w:ascii="宋体" w:hAnsi="宋体" w:eastAsia="宋体" w:cs="宋体"/>
          <w:szCs w:val="21"/>
          <w:u w:val="single"/>
          <w:lang w:val="en-US" w:eastAsia="zh-CN"/>
        </w:rPr>
      </w:pPr>
      <w:r>
        <w:rPr>
          <w:rFonts w:hint="eastAsia" w:ascii="宋体" w:hAnsi="宋体" w:cs="宋体"/>
          <w:szCs w:val="21"/>
        </w:rPr>
        <w:t xml:space="preserve">联系方式：</w:t>
      </w:r>
      <w:r>
        <w:rPr>
          <w:rFonts w:hint="eastAsia" w:ascii="宋体" w:hAnsi="宋体" w:cs="宋体"/>
          <w:szCs w:val="21"/>
          <w:u w:val="single"/>
          <w:lang w:val="en-US" w:eastAsia="zh-CN"/>
        </w:rPr>
        <w:t xml:space="preserve">唐工；0519-85323193</w:t>
      </w:r>
      <w:r>
        <w:rPr>
          <w:rFonts w:ascii="宋体" w:hAnsi="宋体" w:eastAsia="宋体" w:cs="宋体"/>
          <w:szCs w:val="21"/>
          <w:u w:val="single"/>
          <w:lang w:val="en-US" w:eastAsia="zh-CN"/>
        </w:rPr>
      </w:r>
      <w:r/>
    </w:p>
    <w:p>
      <w:pPr>
        <w:pStyle w:val="844"/>
        <w:ind w:firstLine="422"/>
        <w:jc w:val="left"/>
        <w:pageBreakBefore w:val="0"/>
        <w:spacing w:line="440" w:lineRule="exact"/>
        <w:rPr>
          <w:rFonts w:ascii="宋体" w:hAnsi="宋体" w:cs="宋体"/>
          <w:b/>
          <w:szCs w:val="21"/>
        </w:rPr>
      </w:pPr>
      <w:r>
        <w:rPr>
          <w:rFonts w:hint="eastAsia" w:ascii="宋体" w:hAnsi="宋体" w:cs="宋体"/>
          <w:b/>
          <w:szCs w:val="21"/>
        </w:rPr>
        <w:t xml:space="preserve">2.采购代理机构信息</w:t>
      </w:r>
      <w:bookmarkEnd w:id="28"/>
      <w:r/>
      <w:bookmarkEnd w:id="29"/>
      <w:r>
        <w:rPr>
          <w:rFonts w:ascii="宋体" w:hAnsi="宋体" w:cs="宋体"/>
          <w:b/>
          <w:szCs w:val="21"/>
        </w:rPr>
      </w:r>
      <w:r/>
    </w:p>
    <w:p>
      <w:pPr>
        <w:pStyle w:val="844"/>
        <w:ind w:firstLine="420"/>
        <w:jc w:val="left"/>
        <w:pageBreakBefore w:val="0"/>
        <w:spacing w:line="440" w:lineRule="exact"/>
        <w:rPr>
          <w:rFonts w:hint="eastAsia" w:ascii="宋体" w:hAnsi="宋体" w:eastAsia="宋体" w:cs="宋体"/>
          <w:szCs w:val="21"/>
          <w:u w:val="single"/>
          <w:lang w:eastAsia="zh-CN"/>
        </w:rPr>
      </w:pPr>
      <w:r/>
      <w:bookmarkStart w:id="30" w:name="_Toc28359010"/>
      <w:r/>
      <w:bookmarkStart w:id="31" w:name="_Toc28359087"/>
      <w:r>
        <w:rPr>
          <w:rFonts w:hint="eastAsia" w:ascii="宋体" w:hAnsi="宋体" w:cs="宋体"/>
          <w:szCs w:val="21"/>
        </w:rPr>
        <w:t xml:space="preserve">名    称：</w:t>
      </w:r>
      <w:r>
        <w:rPr>
          <w:rFonts w:hint="eastAsia" w:ascii="宋体" w:hAnsi="宋体" w:cs="宋体"/>
          <w:szCs w:val="21"/>
          <w:u w:val="single"/>
          <w:lang w:eastAsia="zh-CN"/>
        </w:rPr>
        <w:t xml:space="preserve">江苏恒卓工程管理咨询有限公司</w:t>
      </w:r>
      <w:r>
        <w:rPr>
          <w:rFonts w:hint="eastAsia" w:ascii="宋体" w:hAnsi="宋体" w:eastAsia="宋体" w:cs="宋体"/>
          <w:szCs w:val="21"/>
          <w:u w:val="single"/>
          <w:lang w:eastAsia="zh-CN"/>
        </w:rPr>
      </w:r>
      <w:r/>
    </w:p>
    <w:p>
      <w:pPr>
        <w:pStyle w:val="844"/>
        <w:ind w:firstLine="420"/>
        <w:jc w:val="left"/>
        <w:pageBreakBefore w:val="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常州市北塘河路8号恒生科技园44-2栋（一号大门往北一百米）</w:t>
      </w:r>
      <w:r>
        <w:rPr>
          <w:rFonts w:ascii="宋体" w:hAnsi="宋体" w:cs="宋体"/>
          <w:szCs w:val="21"/>
          <w:u w:val="single"/>
        </w:rPr>
      </w:r>
      <w:r/>
    </w:p>
    <w:p>
      <w:pPr>
        <w:pStyle w:val="844"/>
        <w:ind w:firstLine="420"/>
        <w:jc w:val="left"/>
        <w:pageBreakBefore w:val="0"/>
        <w:spacing w:line="440" w:lineRule="exact"/>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0519-83999268</w:t>
      </w:r>
      <w:r>
        <w:rPr>
          <w:rFonts w:ascii="宋体" w:hAnsi="宋体" w:cs="宋体"/>
          <w:szCs w:val="21"/>
          <w:u w:val="single"/>
        </w:rPr>
      </w:r>
      <w:r/>
    </w:p>
    <w:p>
      <w:pPr>
        <w:pStyle w:val="844"/>
        <w:ind w:firstLine="422"/>
        <w:pageBreakBefore w:val="0"/>
        <w:spacing w:line="440" w:lineRule="exact"/>
        <w:rPr>
          <w:rFonts w:ascii="宋体" w:hAnsi="宋体" w:cs="宋体"/>
          <w:b/>
          <w:szCs w:val="21"/>
          <w:u w:val="single"/>
        </w:rPr>
      </w:pPr>
      <w:r>
        <w:rPr>
          <w:rFonts w:hint="eastAsia" w:ascii="宋体" w:hAnsi="宋体" w:cs="宋体"/>
          <w:b/>
          <w:szCs w:val="21"/>
        </w:rPr>
        <w:t xml:space="preserve">3.项目联系方式</w:t>
      </w:r>
      <w:bookmarkEnd w:id="30"/>
      <w:r/>
      <w:bookmarkEnd w:id="31"/>
      <w:r>
        <w:rPr>
          <w:rFonts w:ascii="宋体" w:hAnsi="宋体" w:cs="宋体"/>
          <w:b/>
          <w:szCs w:val="21"/>
          <w:u w:val="single"/>
        </w:rPr>
      </w:r>
      <w:r/>
    </w:p>
    <w:p>
      <w:pPr>
        <w:pStyle w:val="885"/>
        <w:ind w:firstLine="420"/>
        <w:pageBreakBefore w:val="0"/>
        <w:spacing w:line="440" w:lineRule="exact"/>
        <w:rPr>
          <w:rFonts w:hAnsi="宋体" w:cs="宋体"/>
          <w:szCs w:val="21"/>
          <w:u w:val="single"/>
        </w:rPr>
      </w:pPr>
      <w:r>
        <w:rPr>
          <w:rFonts w:hAnsi="宋体" w:cs="宋体"/>
          <w:szCs w:val="21"/>
        </w:rPr>
        <w:t xml:space="preserve">项目联系人：</w:t>
      </w:r>
      <w:r>
        <w:rPr>
          <w:rFonts w:hint="eastAsia" w:hAnsi="宋体" w:cs="宋体"/>
          <w:szCs w:val="21"/>
          <w:lang w:val="en-US" w:eastAsia="zh-CN"/>
        </w:rPr>
        <w:t xml:space="preserve">曹</w:t>
      </w:r>
      <w:r>
        <w:rPr>
          <w:rFonts w:hAnsi="宋体" w:cs="宋体"/>
          <w:szCs w:val="21"/>
          <w:u w:val="single"/>
        </w:rPr>
        <w:t xml:space="preserve">工</w:t>
      </w:r>
      <w:r>
        <w:rPr>
          <w:rFonts w:hAnsi="宋体" w:cs="宋体"/>
          <w:szCs w:val="21"/>
          <w:u w:val="single"/>
        </w:rPr>
      </w:r>
      <w:r/>
    </w:p>
    <w:p>
      <w:pPr>
        <w:pStyle w:val="885"/>
        <w:ind w:firstLine="420"/>
        <w:pageBreakBefore w:val="0"/>
        <w:spacing w:line="440" w:lineRule="exact"/>
        <w:rPr>
          <w:rFonts w:hAnsi="宋体" w:cs="宋体"/>
          <w:szCs w:val="21"/>
          <w:u w:val="single"/>
        </w:rPr>
      </w:pPr>
      <w:r>
        <w:rPr>
          <w:rFonts w:hAnsi="宋体" w:cs="宋体"/>
          <w:szCs w:val="21"/>
        </w:rPr>
        <w:t xml:space="preserve">电      话：</w:t>
      </w:r>
      <w:r>
        <w:rPr>
          <w:rFonts w:hAnsi="宋体" w:cs="宋体"/>
          <w:szCs w:val="21"/>
          <w:u w:val="single"/>
        </w:rPr>
        <w:t xml:space="preserve">0519-83999268</w:t>
      </w:r>
      <w:r>
        <w:rPr>
          <w:rFonts w:hAnsi="宋体" w:cs="宋体"/>
          <w:szCs w:val="21"/>
          <w:u w:val="single"/>
        </w:rPr>
      </w:r>
      <w:r/>
    </w:p>
    <w:p>
      <w:pPr>
        <w:pStyle w:val="844"/>
        <w:ind w:firstLine="5880"/>
        <w:jc w:val="right"/>
        <w:spacing w:line="360" w:lineRule="auto"/>
        <w:rPr>
          <w:rFonts w:hint="eastAsia" w:ascii="宋体" w:hAnsi="宋体" w:cs="宋体"/>
          <w:sz w:val="24"/>
        </w:rPr>
      </w:pPr>
      <w:r>
        <w:rPr>
          <w:rFonts w:hint="eastAsia" w:ascii="宋体" w:hAnsi="宋体" w:cs="宋体"/>
          <w:sz w:val="24"/>
        </w:rPr>
      </w:r>
      <w:r/>
    </w:p>
    <w:p>
      <w:pPr>
        <w:pStyle w:val="844"/>
        <w:jc w:val="center"/>
        <w:spacing w:line="360" w:lineRule="auto"/>
        <w:rPr>
          <w:rFonts w:hint="eastAsia" w:ascii="宋体" w:hAnsi="宋体" w:cs="宋体"/>
          <w:b/>
          <w:sz w:val="36"/>
          <w:szCs w:val="36"/>
        </w:rPr>
        <w:outlineLvl w:val="0"/>
      </w:pPr>
      <w:r/>
      <w:bookmarkStart w:id="32" w:name="_Toc127161488"/>
      <w:r/>
      <w:bookmarkStart w:id="33" w:name="_Toc353873938"/>
      <w:r/>
      <w:bookmarkStart w:id="34" w:name="_Toc127151777"/>
      <w:r/>
      <w:bookmarkStart w:id="35" w:name="_Toc305158928"/>
      <w:r/>
      <w:bookmarkStart w:id="36" w:name="_Toc104818926"/>
      <w:r/>
      <w:bookmarkStart w:id="37" w:name="_Toc264969275"/>
      <w:r/>
      <w:bookmarkStart w:id="38" w:name="_Toc265228423"/>
      <w:r/>
      <w:bookmarkStart w:id="39" w:name="_Toc150774783"/>
      <w:r/>
      <w:bookmarkStart w:id="40" w:name="_Toc305158854"/>
      <w:r/>
      <w:bookmarkStart w:id="41" w:name="_Toc226965856"/>
      <w:r/>
      <w:bookmarkStart w:id="42" w:name="_Toc353825548"/>
      <w:r/>
      <w:bookmarkStart w:id="43" w:name="_Toc512937850"/>
      <w:r/>
      <w:bookmarkStart w:id="44" w:name="_Toc195842950"/>
      <w:r>
        <w:rPr>
          <w:rFonts w:hint="eastAsia" w:ascii="宋体" w:hAnsi="宋体" w:cs="宋体"/>
          <w:b/>
          <w:sz w:val="36"/>
          <w:szCs w:val="36"/>
        </w:rPr>
      </w:r>
      <w:r/>
    </w:p>
    <w:p>
      <w:pPr>
        <w:pStyle w:val="844"/>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7"/>
        <w:rPr>
          <w:rFonts w:hint="eastAsia" w:hAnsi="宋体" w:cs="宋体"/>
          <w:b w:val="0"/>
          <w:sz w:val="32"/>
          <w:szCs w:val="32"/>
        </w:rPr>
      </w:pPr>
      <w:r>
        <w:rPr>
          <w:rFonts w:hint="eastAsia" w:hAnsi="宋体" w:cs="宋体"/>
          <w:b w:val="0"/>
          <w:sz w:val="32"/>
          <w:szCs w:val="32"/>
        </w:rPr>
      </w:r>
      <w:r/>
    </w:p>
    <w:p>
      <w:pPr>
        <w:pStyle w:val="844"/>
        <w:rPr>
          <w:rFonts w:hint="eastAsia" w:hAnsi="宋体" w:cs="宋体"/>
          <w:b/>
          <w:sz w:val="32"/>
          <w:szCs w:val="32"/>
        </w:rPr>
      </w:pPr>
      <w:r>
        <w:rPr>
          <w:rFonts w:hint="eastAsia" w:hAnsi="宋体" w:cs="宋体"/>
          <w:b/>
          <w:sz w:val="32"/>
          <w:szCs w:val="32"/>
        </w:rPr>
      </w:r>
      <w:r/>
    </w:p>
    <w:p>
      <w:pPr>
        <w:pStyle w:val="844"/>
        <w:rPr>
          <w:rFonts w:hint="eastAsia" w:hAnsi="宋体" w:cs="宋体"/>
          <w:b/>
          <w:sz w:val="32"/>
          <w:szCs w:val="32"/>
        </w:rPr>
      </w:pPr>
      <w:r>
        <w:rPr>
          <w:rFonts w:hint="eastAsia" w:hAnsi="宋体" w:cs="宋体"/>
          <w:b/>
          <w:sz w:val="32"/>
          <w:szCs w:val="32"/>
        </w:rPr>
      </w:r>
      <w:r/>
    </w:p>
    <w:p>
      <w:pPr>
        <w:pStyle w:val="844"/>
        <w:rPr>
          <w:rFonts w:hint="eastAsia" w:hAnsi="宋体" w:cs="宋体"/>
          <w:b/>
          <w:sz w:val="32"/>
          <w:szCs w:val="32"/>
        </w:rPr>
      </w:pPr>
      <w:r>
        <w:rPr>
          <w:rFonts w:hint="eastAsia" w:hAnsi="宋体" w:cs="宋体"/>
          <w:b/>
          <w:sz w:val="32"/>
          <w:szCs w:val="32"/>
        </w:rPr>
      </w:r>
      <w:r/>
    </w:p>
    <w:p>
      <w:pPr>
        <w:pStyle w:val="844"/>
        <w:rPr>
          <w:rFonts w:hint="eastAsia" w:hAnsi="宋体" w:cs="宋体"/>
          <w:b/>
          <w:sz w:val="32"/>
          <w:szCs w:val="32"/>
        </w:rPr>
      </w:pPr>
      <w:r>
        <w:rPr>
          <w:rFonts w:hint="eastAsia"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cs="宋体"/>
          <w:b/>
          <w:sz w:val="32"/>
          <w:szCs w:val="32"/>
        </w:rPr>
      </w:r>
      <w:r/>
    </w:p>
    <w:p>
      <w:pPr>
        <w:pStyle w:val="846"/>
        <w:ind w:left="0"/>
        <w:spacing w:before="0" w:line="360" w:lineRule="auto"/>
        <w:tabs>
          <w:tab w:val="center" w:pos="4592" w:leader="none"/>
          <w:tab w:val="left" w:pos="7860" w:leader="none"/>
          <w:tab w:val="right" w:pos="8937" w:leader="dot"/>
        </w:tabs>
        <w:rPr>
          <w:rFonts w:hint="eastAsia" w:ascii="宋体" w:hAnsi="宋体" w:eastAsia="宋体" w:cs="宋体"/>
          <w:b w:val="0"/>
          <w:sz w:val="28"/>
          <w:szCs w:val="28"/>
        </w:rPr>
      </w:pPr>
      <w:r/>
      <w:bookmarkStart w:id="45" w:name="_Toc151193689"/>
      <w:r/>
      <w:bookmarkStart w:id="46" w:name="_Toc164351613"/>
      <w:r/>
      <w:bookmarkStart w:id="47" w:name="_Toc150480757"/>
      <w:r/>
      <w:bookmarkStart w:id="48" w:name="_Toc127151519"/>
      <w:r/>
      <w:bookmarkStart w:id="49" w:name="_Toc164608788"/>
      <w:r/>
      <w:bookmarkStart w:id="50" w:name="_Toc150774724"/>
      <w:r/>
      <w:bookmarkStart w:id="51" w:name="_Toc151193617"/>
      <w:r/>
      <w:bookmarkStart w:id="52" w:name="_Toc150774619"/>
      <w:r/>
      <w:bookmarkStart w:id="53" w:name="_Toc226965709"/>
      <w:r/>
      <w:bookmarkStart w:id="54" w:name="_Toc195842884"/>
      <w:r/>
      <w:bookmarkStart w:id="55" w:name="_Toc127161433"/>
      <w:r/>
      <w:bookmarkStart w:id="56" w:name="_Toc150509270"/>
      <w:r/>
      <w:bookmarkStart w:id="57" w:name="_Toc520356144"/>
      <w:r/>
      <w:bookmarkStart w:id="58" w:name="_Toc226309763"/>
      <w:r/>
      <w:bookmarkStart w:id="59" w:name="_Toc226337215"/>
      <w:r/>
      <w:bookmarkStart w:id="60" w:name="_Toc127151720"/>
      <w:r/>
      <w:bookmarkStart w:id="61" w:name="_Toc151193833"/>
      <w:r/>
      <w:bookmarkStart w:id="62" w:name="_Toc164229360"/>
      <w:r/>
      <w:bookmarkStart w:id="63" w:name="_Toc151190146"/>
      <w:r/>
      <w:bookmarkStart w:id="64" w:name="_Toc149720812"/>
      <w:r/>
      <w:bookmarkStart w:id="65" w:name="_Toc151193907"/>
      <w:r/>
      <w:bookmarkStart w:id="66" w:name="_Toc226965792"/>
      <w:r/>
      <w:bookmarkStart w:id="67" w:name="_Toc164229214"/>
      <w:r/>
      <w:bookmarkStart w:id="68" w:name="_Toc142311021"/>
      <w:r/>
      <w:bookmarkStart w:id="69" w:name="_Toc164608633"/>
      <w:r/>
      <w:bookmarkStart w:id="70" w:name="_Toc151193761"/>
      <w:r>
        <w:rPr>
          <w:rFonts w:hint="eastAsia" w:ascii="宋体" w:hAnsi="宋体" w:eastAsia="宋体" w:cs="宋体"/>
          <w:sz w:val="28"/>
          <w:szCs w:val="28"/>
        </w:rPr>
        <w:t xml:space="preserve">第一节 供应商须知资料表</w:t>
      </w:r>
      <w:r>
        <w:rPr>
          <w:rFonts w:hint="eastAsia" w:ascii="宋体" w:hAnsi="宋体" w:eastAsia="宋体" w:cs="宋体"/>
          <w:b w:val="0"/>
          <w:sz w:val="28"/>
          <w:szCs w:val="28"/>
        </w:rPr>
      </w:r>
      <w:r/>
    </w:p>
    <w:p>
      <w:pPr>
        <w:pStyle w:val="844"/>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w:t>
      </w:r>
      <w:r>
        <w:rPr>
          <w:rFonts w:hint="eastAsia" w:ascii="宋体" w:hAnsi="宋体" w:cs="宋体"/>
          <w:szCs w:val="21"/>
        </w:rPr>
      </w:r>
      <w:r/>
    </w:p>
    <w:p>
      <w:pPr>
        <w:pStyle w:val="844"/>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844"/>
              <w:jc w:val="center"/>
              <w:spacing w:before="84" w:after="84"/>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844"/>
              <w:jc w:val="center"/>
              <w:spacing w:before="84" w:after="84"/>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305" w:type="dxa"/>
            <w:vAlign w:val="center"/>
            <w:textDirection w:val="lrTb"/>
            <w:noWrap w:val="false"/>
          </w:tcPr>
          <w:p>
            <w:pPr>
              <w:pStyle w:val="844"/>
              <w:jc w:val="center"/>
              <w:spacing w:before="84" w:after="84"/>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1</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服务</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货物</w:t>
            </w:r>
            <w:r>
              <w:rPr>
                <w:rFonts w:hint="eastAsia" w:ascii="宋体" w:hAnsi="宋体" w:cs="宋体"/>
                <w:szCs w:val="21"/>
              </w:rPr>
            </w:r>
            <w:r/>
          </w:p>
          <w:p>
            <w:pPr>
              <w:pStyle w:val="844"/>
              <w:jc w:val="left"/>
              <w:spacing w:before="84" w:after="84"/>
              <w:rPr>
                <w:rFonts w:hint="eastAsia" w:ascii="宋体" w:hAnsi="宋体" w:cs="宋体"/>
                <w:szCs w:val="21"/>
                <w:u w:val="single"/>
              </w:rPr>
            </w:pPr>
            <w:r>
              <w:rPr>
                <w:rFonts w:hint="eastAsia" w:ascii="宋体" w:hAnsi="宋体" w:cs="宋体"/>
                <w:szCs w:val="21"/>
              </w:rPr>
              <w:t xml:space="preserve">□工程</w:t>
            </w:r>
            <w:r>
              <w:rPr>
                <w:rFonts w:hint="eastAsia" w:ascii="宋体" w:hAnsi="宋体" w:cs="宋体"/>
                <w:szCs w:val="21"/>
                <w:u w:val="single"/>
              </w:rPr>
            </w:r>
            <w:r/>
          </w:p>
        </w:tc>
      </w:tr>
      <w:tr>
        <w:trPr>
          <w:trHeight w:val="1158"/>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2</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567"/>
        </w:trPr>
        <w:tc>
          <w:tcPr>
            <w:tcW w:w="988" w:type="dxa"/>
            <w:vAlign w:val="center"/>
            <w:vMerge w:val="restart"/>
            <w:textDirection w:val="lrTb"/>
            <w:noWrap w:val="false"/>
          </w:tcPr>
          <w:p>
            <w:pPr>
              <w:pStyle w:val="885"/>
              <w:jc w:val="center"/>
              <w:spacing w:before="84" w:after="84"/>
              <w:rPr>
                <w:rFonts w:hAnsi="宋体" w:cs="宋体"/>
                <w:szCs w:val="21"/>
              </w:rPr>
            </w:pPr>
            <w:r>
              <w:rPr>
                <w:rFonts w:hAnsi="宋体" w:cs="宋体"/>
                <w:szCs w:val="21"/>
              </w:rPr>
              <w:t xml:space="preserve">3</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rPr>
                <w:rFonts w:hint="eastAsia" w:ascii="宋体" w:hAnsi="宋体" w:cs="宋体"/>
                <w:szCs w:val="21"/>
              </w:rPr>
            </w:r>
            <w:r/>
          </w:p>
          <w:p>
            <w:pPr>
              <w:pStyle w:val="844"/>
              <w:jc w:val="left"/>
              <w:spacing w:before="84" w:after="84"/>
              <w:rPr>
                <w:rFonts w:hint="eastAsia" w:ascii="宋体" w:hAnsi="宋体" w:cs="宋体"/>
                <w:bCs/>
                <w:szCs w:val="21"/>
              </w:rPr>
            </w:pPr>
            <w:r>
              <w:rPr>
                <w:rFonts w:hint="eastAsia" w:ascii="宋体" w:hAnsi="宋体" w:cs="宋体"/>
                <w:szCs w:val="21"/>
                <w:lang w:eastAsia="zh-CN"/>
              </w:rPr>
              <w:t xml:space="preserve">□</w:t>
            </w: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bCs/>
                <w:szCs w:val="21"/>
              </w:rPr>
            </w:r>
            <w:r/>
          </w:p>
          <w:p>
            <w:pPr>
              <w:pStyle w:val="885"/>
              <w:spacing w:before="84" w:after="84"/>
              <w:rPr>
                <w:rFonts w:hAnsi="宋体" w:cs="宋体"/>
                <w:szCs w:val="21"/>
              </w:rPr>
            </w:pPr>
            <w:r>
              <w:rPr>
                <w:rFonts w:hAnsi="宋体" w:cs="宋体"/>
                <w:szCs w:val="21"/>
              </w:rPr>
              <w:t xml:space="preserve">考察地点：</w:t>
            </w:r>
            <w:r>
              <w:rPr>
                <w:rFonts w:hAnsi="宋体" w:cs="宋体"/>
                <w:szCs w:val="21"/>
                <w:u w:val="single"/>
              </w:rPr>
              <w:t xml:space="preserve">   </w:t>
            </w:r>
            <w:r>
              <w:rPr>
                <w:rFonts w:hAnsi="宋体" w:cs="宋体"/>
                <w:b/>
                <w:bCs/>
                <w:szCs w:val="21"/>
                <w:u w:val="single"/>
              </w:rPr>
              <w:t xml:space="preserve">/   </w:t>
            </w:r>
            <w:r>
              <w:rPr>
                <w:rFonts w:hAnsi="宋体" w:cs="宋体"/>
                <w:szCs w:val="21"/>
              </w:rPr>
              <w:t xml:space="preserve">。</w:t>
            </w:r>
            <w:r>
              <w:rPr>
                <w:rFonts w:hAnsi="宋体" w:cs="宋体"/>
                <w:szCs w:val="21"/>
              </w:rPr>
            </w:r>
            <w:r/>
          </w:p>
        </w:tc>
      </w:tr>
      <w:tr>
        <w:trPr>
          <w:trHeight w:val="567"/>
        </w:trPr>
        <w:tc>
          <w:tcPr>
            <w:tcW w:w="988" w:type="dxa"/>
            <w:vAlign w:val="center"/>
            <w:vMerge w:val="continue"/>
            <w:textDirection w:val="lrTb"/>
            <w:noWrap w:val="false"/>
          </w:tcPr>
          <w:p>
            <w:pPr>
              <w:pStyle w:val="885"/>
              <w:jc w:val="center"/>
              <w:spacing w:before="84" w:after="84"/>
              <w:rPr>
                <w:rFonts w:hAnsi="宋体" w:cs="宋体"/>
                <w:szCs w:val="21"/>
              </w:rPr>
            </w:pP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不召开</w:t>
            </w:r>
            <w:r>
              <w:rPr>
                <w:rFonts w:hint="eastAsia" w:ascii="宋体" w:hAnsi="宋体" w:cs="宋体"/>
                <w:color w:val="000000"/>
                <w:szCs w:val="21"/>
              </w:rPr>
            </w:r>
            <w:r/>
          </w:p>
          <w:p>
            <w:pPr>
              <w:pStyle w:val="844"/>
              <w:jc w:val="left"/>
              <w:spacing w:before="84" w:after="84"/>
              <w:rPr>
                <w:rFonts w:hint="eastAsia" w:ascii="宋体" w:hAnsi="宋体" w:cs="宋体"/>
                <w:color w:val="000000"/>
                <w:szCs w:val="21"/>
              </w:rPr>
            </w:pPr>
            <w:r>
              <w:rPr>
                <w:rFonts w:hint="eastAsia" w:ascii="宋体" w:hAnsi="宋体" w:cs="宋体"/>
                <w:color w:val="000000"/>
                <w:szCs w:val="21"/>
              </w:rPr>
              <w:t xml:space="preserve">□召开，召开时间：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color w:val="000000"/>
                <w:szCs w:val="21"/>
              </w:rPr>
            </w:r>
            <w:r/>
          </w:p>
          <w:p>
            <w:pPr>
              <w:pStyle w:val="844"/>
              <w:jc w:val="left"/>
              <w:spacing w:before="84" w:after="84"/>
              <w:rPr>
                <w:rFonts w:hint="eastAsia" w:ascii="宋体" w:hAnsi="宋体" w:cs="宋体"/>
                <w:color w:val="000000"/>
                <w:szCs w:val="21"/>
              </w:rPr>
            </w:pPr>
            <w:r>
              <w:rPr>
                <w:rFonts w:hint="eastAsia" w:ascii="宋体" w:hAnsi="宋体" w:cs="宋体"/>
                <w:color w:val="000000"/>
                <w:szCs w:val="21"/>
              </w:rPr>
              <w:t xml:space="preserve">召开地点：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4</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color w:val="000000"/>
                <w:szCs w:val="21"/>
              </w:rPr>
            </w:pPr>
            <w:r>
              <w:rPr>
                <w:rFonts w:hint="eastAsia" w:ascii="宋体" w:hAnsi="宋体" w:cs="宋体"/>
                <w:color w:val="000000"/>
                <w:szCs w:val="21"/>
              </w:rPr>
              <w:t xml:space="preserve">是否专门面向中小企业</w:t>
            </w:r>
            <w:r>
              <w:rPr>
                <w:rFonts w:hint="eastAsia" w:ascii="宋体" w:hAnsi="宋体" w:cs="宋体"/>
                <w:color w:val="000000"/>
                <w:szCs w:val="21"/>
              </w:rPr>
            </w:r>
            <w:r/>
          </w:p>
        </w:tc>
        <w:tc>
          <w:tcPr>
            <w:tcW w:w="7305" w:type="dxa"/>
            <w:vAlign w:val="center"/>
            <w:textDirection w:val="lrTb"/>
            <w:noWrap w:val="false"/>
          </w:tcPr>
          <w:p>
            <w:pPr>
              <w:pStyle w:val="844"/>
              <w:jc w:val="left"/>
              <w:spacing w:before="84" w:after="84"/>
              <w:rPr>
                <w:rFonts w:hint="eastAsia"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本项目专门面向中小企业采购，在评审时不再对小微企业执行价格评审优惠政策。</w:t>
            </w:r>
            <w:r>
              <w:rPr>
                <w:rFonts w:hint="eastAsia" w:ascii="宋体" w:hAnsi="宋体" w:cs="宋体"/>
                <w:color w:val="000000"/>
                <w:szCs w:val="21"/>
              </w:rPr>
            </w:r>
            <w:r/>
          </w:p>
          <w:p>
            <w:pPr>
              <w:pStyle w:val="844"/>
              <w:jc w:val="left"/>
              <w:spacing w:before="84" w:after="84"/>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本项目非专门面向中小企业采购，对于符合规定的小微企业报价给予</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0%的扣除，用扣除后的价格参与评审。</w:t>
            </w:r>
            <w:r>
              <w:rPr>
                <w:rFonts w:hint="eastAsia" w:ascii="宋体" w:hAnsi="宋体" w:cs="宋体"/>
                <w:color w:val="000000"/>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5</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本项目采购标的对应的中小企业划分标准所属</w:t>
            </w:r>
            <w:r>
              <w:rPr>
                <w:rFonts w:hint="eastAsia" w:ascii="宋体" w:hAnsi="宋体" w:cs="宋体"/>
                <w:color w:val="000000"/>
                <w:szCs w:val="21"/>
              </w:rPr>
              <w:t xml:space="preserve">行业：</w:t>
            </w:r>
            <w:r>
              <w:rPr>
                <w:rFonts w:hint="eastAsia" w:ascii="宋体" w:hAnsi="宋体" w:cs="宋体"/>
                <w:b/>
                <w:bCs/>
                <w:color w:val="000000"/>
                <w:szCs w:val="21"/>
                <w:u w:val="single"/>
                <w:lang w:val="en-US" w:eastAsia="zh-CN" w:bidi="ar"/>
              </w:rPr>
              <w:t xml:space="preserve">其他</w:t>
            </w:r>
            <w:r>
              <w:rPr>
                <w:rFonts w:hint="eastAsia" w:ascii="宋体" w:hAnsi="宋体" w:cs="宋体"/>
                <w:b/>
                <w:bCs/>
                <w:color w:val="000000"/>
                <w:szCs w:val="21"/>
                <w:u w:val="single"/>
                <w:lang w:val="en-US" w:eastAsia="zh-CN" w:bidi="ar"/>
              </w:rPr>
              <w:t xml:space="preserve">未列明行业</w:t>
            </w:r>
            <w:r>
              <w:rPr>
                <w:rFonts w:hint="eastAsia" w:ascii="宋体" w:hAnsi="宋体" w:cs="宋体"/>
                <w:b/>
                <w:bCs/>
                <w:color w:val="000000"/>
                <w:szCs w:val="21"/>
                <w:u w:val="single"/>
                <w:lang w:bidi="ar"/>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Ansi="宋体" w:eastAsia="宋体" w:cs="宋体"/>
                <w:szCs w:val="21"/>
                <w:lang w:val="en-US" w:eastAsia="zh-CN"/>
              </w:rPr>
            </w:pPr>
            <w:r>
              <w:rPr>
                <w:rFonts w:hint="eastAsia" w:hAnsi="宋体" w:cs="宋体"/>
                <w:szCs w:val="21"/>
                <w:lang w:val="en-US" w:eastAsia="zh-CN"/>
              </w:rPr>
              <w:t xml:space="preserve">6</w:t>
            </w:r>
            <w:r>
              <w:rPr>
                <w:rFonts w:hAnsi="宋体" w:eastAsia="宋体" w:cs="宋体"/>
                <w:szCs w:val="21"/>
                <w:lang w:val="en-US" w:eastAsia="zh-CN"/>
              </w:rPr>
            </w:r>
            <w:r/>
          </w:p>
        </w:tc>
        <w:tc>
          <w:tcPr>
            <w:tcW w:w="1701" w:type="dxa"/>
            <w:vAlign w:val="center"/>
            <w:textDirection w:val="lrTb"/>
            <w:noWrap w:val="false"/>
          </w:tcPr>
          <w:p>
            <w:pPr>
              <w:pStyle w:val="844"/>
              <w:jc w:val="center"/>
              <w:spacing w:line="360" w:lineRule="exact"/>
              <w:rPr>
                <w:rFonts w:hint="eastAsia" w:ascii="宋体" w:hAnsi="宋体" w:cs="宋体"/>
                <w:szCs w:val="21"/>
              </w:rPr>
            </w:pPr>
            <w:r>
              <w:rPr>
                <w:rFonts w:hint="eastAsia" w:ascii="宋体" w:hAnsi="宋体" w:eastAsia="宋体" w:cs="Times New Roman"/>
                <w:color w:val="000000"/>
                <w:szCs w:val="21"/>
              </w:rPr>
              <w:t xml:space="preserve">本国产品政策支持</w:t>
            </w:r>
            <w:r>
              <w:rPr>
                <w:rFonts w:hint="eastAsia" w:ascii="宋体" w:hAnsi="宋体" w:cs="宋体"/>
                <w:szCs w:val="21"/>
              </w:rPr>
            </w:r>
            <w:r/>
          </w:p>
        </w:tc>
        <w:tc>
          <w:tcPr>
            <w:tcW w:w="7305" w:type="dxa"/>
            <w:vAlign w:val="center"/>
            <w:textDirection w:val="lrTb"/>
            <w:noWrap w:val="false"/>
          </w:tcPr>
          <w:p>
            <w:pPr>
              <w:pStyle w:val="844"/>
              <w:jc w:val="left"/>
              <w:spacing w:line="360" w:lineRule="exact"/>
              <w:rPr>
                <w:rFonts w:hint="eastAsia" w:ascii="宋体" w:hAnsi="宋体" w:eastAsia="宋体" w:cs="Times New Roman"/>
                <w:color w:val="000000"/>
                <w:szCs w:val="21"/>
                <w:lang w:val="en-US" w:eastAsia="zh-CN"/>
              </w:rPr>
            </w:pPr>
            <w:r>
              <w:rPr>
                <w:rFonts w:ascii="宋体" w:hAnsi="宋体" w:eastAsia="宋体" w:cs="Times New Roman"/>
                <w:color w:val="000000"/>
                <w:szCs w:val="21"/>
                <w:lang w:val="en-US" w:eastAsia="zh-CN"/>
              </w:rPr>
              <w:t xml:space="preserve">关于</w:t>
            </w:r>
            <w:r>
              <w:rPr>
                <w:rFonts w:hint="eastAsia" w:ascii="宋体" w:hAnsi="宋体" w:eastAsia="宋体" w:cs="Times New Roman"/>
                <w:color w:val="000000"/>
                <w:szCs w:val="21"/>
                <w:lang w:val="en-US" w:eastAsia="zh-CN"/>
              </w:rPr>
              <w:t xml:space="preserve">对采购本国产品给予政策支持，本项目：</w:t>
            </w:r>
            <w:r>
              <w:rPr>
                <w:rFonts w:hint="eastAsia" w:ascii="宋体" w:hAnsi="宋体" w:cs="宋体"/>
                <w:color w:val="000000"/>
                <w:szCs w:val="21"/>
                <w:lang w:eastAsia="zh-CN"/>
              </w:rPr>
              <w:t xml:space="preserve">□</w:t>
            </w:r>
            <w:r>
              <w:rPr>
                <w:rFonts w:hint="eastAsia" w:ascii="宋体" w:hAnsi="宋体" w:eastAsia="宋体" w:cs="Times New Roman"/>
                <w:color w:val="000000"/>
                <w:szCs w:val="21"/>
                <w:lang w:val="en-US" w:eastAsia="zh-CN"/>
              </w:rPr>
              <w:t xml:space="preserve">适用 </w:t>
            </w:r>
            <w:r>
              <w:rPr>
                <w:rFonts w:hint="eastAsia" w:ascii="宋体" w:hAnsi="宋体" w:cs="宋体"/>
                <w:b/>
                <w:szCs w:val="21"/>
              </w:rPr>
              <w:t xml:space="preserve">■</w:t>
            </w:r>
            <w:r>
              <w:rPr>
                <w:rFonts w:hint="eastAsia" w:ascii="宋体" w:hAnsi="宋体" w:eastAsia="宋体" w:cs="Times New Roman"/>
                <w:color w:val="000000"/>
                <w:szCs w:val="21"/>
                <w:lang w:val="en-US" w:eastAsia="zh-CN"/>
              </w:rPr>
              <w:t xml:space="preserve">不适用。</w:t>
            </w:r>
            <w:r>
              <w:rPr>
                <w:rFonts w:hint="eastAsia" w:ascii="宋体" w:hAnsi="宋体" w:eastAsia="宋体" w:cs="Times New Roman"/>
                <w:color w:val="000000"/>
                <w:szCs w:val="21"/>
                <w:lang w:val="en-US" w:eastAsia="zh-CN"/>
              </w:rPr>
            </w:r>
            <w:r/>
          </w:p>
          <w:p>
            <w:pPr>
              <w:pStyle w:val="844"/>
              <w:jc w:val="left"/>
              <w:spacing w:line="360" w:lineRule="exact"/>
              <w:rPr>
                <w:rFonts w:hint="eastAsia" w:ascii="宋体" w:hAnsi="宋体" w:cs="宋体"/>
                <w:szCs w:val="21"/>
              </w:rPr>
            </w:pPr>
            <w:r>
              <w:rPr>
                <w:rFonts w:hint="eastAsia" w:ascii="宋体" w:hAnsi="宋体" w:eastAsia="宋体" w:cs="Times New Roman"/>
                <w:color w:val="000000"/>
                <w:szCs w:val="21"/>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int="eastAsia" w:hAnsi="宋体" w:eastAsia="宋体" w:cs="宋体"/>
                <w:szCs w:val="21"/>
                <w:lang w:val="en-US" w:eastAsia="zh-CN"/>
              </w:rPr>
            </w:pPr>
            <w:r>
              <w:rPr>
                <w:rFonts w:hint="eastAsia" w:hAnsi="宋体" w:cs="宋体"/>
                <w:szCs w:val="21"/>
                <w:lang w:val="en-US" w:eastAsia="zh-CN"/>
              </w:rPr>
              <w:t xml:space="preserve">7</w:t>
            </w:r>
            <w:r>
              <w:rPr>
                <w:rFonts w:hint="eastAsia" w:hAnsi="宋体" w:eastAsia="宋体" w:cs="宋体"/>
                <w:szCs w:val="21"/>
                <w:lang w:val="en-US" w:eastAsia="zh-CN"/>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□有，具体情形：</w:t>
            </w:r>
            <w:r>
              <w:rPr>
                <w:rFonts w:hint="eastAsia" w:ascii="宋体" w:hAnsi="宋体" w:cs="宋体"/>
                <w:szCs w:val="21"/>
                <w:u w:val="single"/>
              </w:rPr>
              <w:t xml:space="preserve">  /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8</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磋商保证金</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9</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b/>
                <w:bCs/>
                <w:szCs w:val="21"/>
                <w:u w:val="single"/>
              </w:rPr>
              <w:t xml:space="preserve">60</w:t>
            </w:r>
            <w:r>
              <w:rPr>
                <w:rFonts w:hint="eastAsia" w:ascii="宋体" w:hAnsi="宋体" w:cs="宋体"/>
                <w:szCs w:val="21"/>
              </w:rPr>
              <w:t xml:space="preserve">日历天。</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10</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本项目是否允许分包： </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44"/>
              <w:jc w:val="left"/>
              <w:spacing w:before="84" w:after="84"/>
              <w:rPr>
                <w:rFonts w:hint="eastAsia" w:ascii="宋体" w:hAnsi="宋体" w:cs="宋体"/>
                <w:szCs w:val="21"/>
                <w:u w:val="single"/>
              </w:rPr>
            </w:pPr>
            <w:r>
              <w:rPr>
                <w:rFonts w:hint="eastAsia" w:ascii="宋体" w:hAnsi="宋体" w:cs="宋体"/>
                <w:szCs w:val="21"/>
              </w:rPr>
              <w:t xml:space="preserve">（3）其他要求：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u w:val="single"/>
              </w:rPr>
            </w:r>
            <w:r/>
          </w:p>
        </w:tc>
      </w:tr>
      <w:tr>
        <w:trPr>
          <w:trHeight w:val="40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11</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澄清</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任何要求对磋商文件进行澄清的供应商，应在磋商截止期5日前按磋商公告中的通讯地址，以书面形式通知代理机构。</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12</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磋商报价次数</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2、最后报价中的单价按总价同比例下调。</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13</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lang w:eastAsia="zh-CN" w:bidi="ar"/>
              </w:rPr>
              <w:t xml:space="preserve">江苏恒卓工程管理咨询有限公司</w:t>
            </w:r>
            <w:r>
              <w:rPr>
                <w:rFonts w:hint="eastAsia" w:ascii="宋体" w:hAnsi="宋体" w:cs="宋体"/>
                <w:szCs w:val="21"/>
              </w:rPr>
              <w:t xml:space="preserve">；</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lang w:bidi="ar"/>
              </w:rPr>
              <w:t xml:space="preserve">0519-83999268</w:t>
            </w:r>
            <w:r>
              <w:rPr>
                <w:rFonts w:hint="eastAsia" w:ascii="宋体" w:hAnsi="宋体" w:cs="宋体"/>
                <w:szCs w:val="21"/>
              </w:rPr>
              <w:t xml:space="preserve">；</w:t>
            </w:r>
            <w:r>
              <w:rPr>
                <w:rFonts w:hint="eastAsia" w:ascii="宋体" w:hAnsi="宋体" w:cs="宋体"/>
                <w:szCs w:val="21"/>
              </w:rPr>
            </w:r>
            <w:r/>
          </w:p>
          <w:p>
            <w:pPr>
              <w:pStyle w:val="844"/>
              <w:jc w:val="left"/>
              <w:spacing w:before="84" w:after="84"/>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lang w:bidi="ar"/>
              </w:rPr>
              <w:t xml:space="preserve">常州市北塘河路8号恒生科技园44-2栋4F（一号大门往北一百米）</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Ansi="宋体" w:cs="宋体"/>
                <w:szCs w:val="21"/>
              </w:rPr>
            </w:pPr>
            <w:r>
              <w:rPr>
                <w:rFonts w:hAnsi="宋体" w:cs="宋体"/>
                <w:szCs w:val="21"/>
              </w:rPr>
              <w:t xml:space="preserve">14</w:t>
            </w:r>
            <w:r>
              <w:rPr>
                <w:rFonts w:hAnsi="宋体" w:cs="宋体"/>
                <w:szCs w:val="21"/>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纸质中标（成交）文件</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rPr>
            </w:pPr>
            <w:r>
              <w:rPr>
                <w:rFonts w:hint="eastAsia" w:ascii="宋体" w:hAnsi="宋体" w:cs="宋体"/>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szCs w:val="21"/>
              </w:rPr>
            </w:r>
            <w:r/>
          </w:p>
        </w:tc>
      </w:tr>
      <w:tr>
        <w:trPr>
          <w:trHeight w:val="567"/>
        </w:trPr>
        <w:tc>
          <w:tcPr>
            <w:tcW w:w="988" w:type="dxa"/>
            <w:vAlign w:val="center"/>
            <w:textDirection w:val="lrTb"/>
            <w:noWrap w:val="false"/>
          </w:tcPr>
          <w:p>
            <w:pPr>
              <w:pStyle w:val="885"/>
              <w:jc w:val="center"/>
              <w:spacing w:before="84" w:after="84"/>
              <w:rPr>
                <w:rFonts w:hint="eastAsia" w:hAnsi="宋体" w:eastAsia="宋体" w:cs="宋体"/>
                <w:szCs w:val="21"/>
                <w:lang w:val="en-US" w:eastAsia="zh-CN"/>
              </w:rPr>
            </w:pPr>
            <w:r>
              <w:rPr>
                <w:rFonts w:hAnsi="宋体" w:cs="宋体"/>
                <w:szCs w:val="21"/>
              </w:rPr>
              <w:t xml:space="preserve">1</w:t>
            </w:r>
            <w:r>
              <w:rPr>
                <w:rFonts w:hint="eastAsia" w:hAnsi="宋体" w:cs="宋体"/>
                <w:szCs w:val="21"/>
                <w:lang w:val="en-US" w:eastAsia="zh-CN"/>
              </w:rPr>
              <w:t xml:space="preserve">5</w:t>
            </w:r>
            <w:r>
              <w:rPr>
                <w:rFonts w:hint="eastAsia" w:hAnsi="宋体" w:eastAsia="宋体" w:cs="宋体"/>
                <w:szCs w:val="21"/>
                <w:lang w:val="en-US" w:eastAsia="zh-CN"/>
              </w:rPr>
            </w:r>
            <w:r/>
          </w:p>
        </w:tc>
        <w:tc>
          <w:tcPr>
            <w:tcW w:w="1701" w:type="dxa"/>
            <w:vAlign w:val="center"/>
            <w:textDirection w:val="lrTb"/>
            <w:noWrap w:val="false"/>
          </w:tcPr>
          <w:p>
            <w:pPr>
              <w:pStyle w:val="844"/>
              <w:jc w:val="center"/>
              <w:spacing w:before="84" w:after="84"/>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305" w:type="dxa"/>
            <w:vAlign w:val="center"/>
            <w:textDirection w:val="lrTb"/>
            <w:noWrap w:val="false"/>
          </w:tcPr>
          <w:p>
            <w:pPr>
              <w:pStyle w:val="844"/>
              <w:jc w:val="left"/>
              <w:spacing w:before="84" w:after="84"/>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844"/>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□采购人</w:t>
            </w:r>
            <w:r>
              <w:rPr>
                <w:rFonts w:hint="eastAsia" w:ascii="宋体" w:hAnsi="宋体" w:eastAsia="宋体" w:cs="宋体"/>
                <w:szCs w:val="21"/>
                <w:highlight w:val="none"/>
              </w:rPr>
            </w:r>
            <w:r/>
          </w:p>
          <w:p>
            <w:pPr>
              <w:pStyle w:val="844"/>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■成交供应商</w:t>
            </w:r>
            <w:r>
              <w:rPr>
                <w:rFonts w:hint="eastAsia" w:ascii="宋体" w:hAnsi="宋体" w:eastAsia="宋体" w:cs="宋体"/>
                <w:szCs w:val="21"/>
                <w:highlight w:val="none"/>
              </w:rPr>
            </w:r>
            <w:r/>
          </w:p>
          <w:p>
            <w:pPr>
              <w:pStyle w:val="844"/>
              <w:jc w:val="left"/>
              <w:spacing w:before="84" w:after="84"/>
              <w:rPr>
                <w:rFonts w:hint="eastAsia" w:ascii="宋体" w:hAnsi="宋体" w:eastAsia="宋体" w:cs="宋体"/>
                <w:szCs w:val="21"/>
                <w:highlight w:val="none"/>
                <w:u w:val="single"/>
                <w:lang w:eastAsia="zh-CN"/>
              </w:rPr>
            </w:pPr>
            <w:r>
              <w:rPr>
                <w:rFonts w:hint="eastAsia" w:ascii="宋体" w:hAnsi="宋体" w:eastAsia="宋体" w:cs="宋体"/>
                <w:szCs w:val="21"/>
                <w:highlight w:val="none"/>
              </w:rPr>
              <w:t xml:space="preserve">收费标准：</w:t>
            </w:r>
            <w:r>
              <w:rPr>
                <w:rFonts w:hint="eastAsia" w:ascii="宋体" w:hAnsi="宋体" w:eastAsia="宋体" w:cs="宋体"/>
                <w:szCs w:val="21"/>
                <w:highlight w:val="none"/>
                <w:u w:val="single"/>
                <w:lang w:eastAsia="zh-CN"/>
              </w:rPr>
              <w:t xml:space="preserve">招标代理服务费用：服务类、货物类按中标价的1.5%*70%收取，不满700元按700元计取。</w:t>
            </w:r>
            <w:r>
              <w:rPr>
                <w:rFonts w:hint="eastAsia" w:ascii="宋体" w:hAnsi="宋体" w:eastAsia="宋体" w:cs="宋体"/>
                <w:szCs w:val="21"/>
                <w:highlight w:val="none"/>
                <w:u w:val="single"/>
                <w:lang w:eastAsia="zh-CN"/>
              </w:rPr>
            </w:r>
            <w:r/>
          </w:p>
          <w:p>
            <w:pPr>
              <w:pStyle w:val="844"/>
              <w:jc w:val="left"/>
              <w:spacing w:before="84" w:after="84"/>
              <w:rPr>
                <w:rFonts w:hint="eastAsia" w:ascii="宋体" w:hAnsi="宋体" w:eastAsia="宋体" w:cs="宋体"/>
                <w:szCs w:val="21"/>
                <w:highlight w:val="none"/>
                <w:u w:val="single"/>
                <w:lang w:eastAsia="zh-CN" w:bidi="ar"/>
              </w:rPr>
            </w:pPr>
            <w:r>
              <w:rPr>
                <w:rFonts w:ascii="宋体" w:hAnsi="宋体" w:eastAsia="宋体" w:cs="宋体"/>
                <w:szCs w:val="21"/>
                <w:highlight w:val="none"/>
              </w:rPr>
              <w:t xml:space="preserve">收款单位：</w:t>
            </w:r>
            <w:r>
              <w:rPr>
                <w:rFonts w:hint="eastAsia" w:ascii="宋体" w:hAnsi="宋体" w:eastAsia="宋体" w:cs="宋体"/>
                <w:szCs w:val="21"/>
                <w:highlight w:val="none"/>
                <w:u w:val="single"/>
                <w:lang w:eastAsia="zh-CN" w:bidi="ar"/>
              </w:rPr>
              <w:t xml:space="preserve">江苏恒卓工程管理咨询有限公司</w:t>
            </w:r>
            <w:r>
              <w:rPr>
                <w:rFonts w:hint="eastAsia" w:ascii="宋体" w:hAnsi="宋体" w:eastAsia="宋体" w:cs="宋体"/>
                <w:szCs w:val="21"/>
                <w:highlight w:val="none"/>
                <w:u w:val="single"/>
                <w:lang w:eastAsia="zh-CN" w:bidi="ar"/>
              </w:rPr>
            </w:r>
            <w:r/>
          </w:p>
          <w:p>
            <w:pPr>
              <w:pStyle w:val="844"/>
              <w:jc w:val="left"/>
              <w:spacing w:before="84" w:after="84"/>
              <w:rPr>
                <w:rFonts w:ascii="宋体" w:hAnsi="宋体" w:cs="宋体"/>
                <w:szCs w:val="21"/>
                <w:highlight w:val="none"/>
                <w:u w:val="single"/>
                <w:lang w:bidi="ar"/>
              </w:rPr>
            </w:pPr>
            <w:r>
              <w:rPr>
                <w:rFonts w:ascii="宋体" w:hAnsi="宋体" w:eastAsia="宋体" w:cs="宋体"/>
                <w:szCs w:val="21"/>
                <w:highlight w:val="none"/>
              </w:rPr>
              <w:t xml:space="preserve">收款银行：</w:t>
            </w:r>
            <w:r>
              <w:rPr>
                <w:rFonts w:hint="eastAsia" w:ascii="宋体" w:hAnsi="宋体" w:eastAsia="宋体" w:cs="宋体"/>
                <w:szCs w:val="21"/>
                <w:highlight w:val="none"/>
                <w:u w:val="single"/>
                <w:lang w:eastAsia="zh-CN" w:bidi="ar"/>
              </w:rPr>
              <w:t xml:space="preserve">江苏江南农村商业银行股份有限公司常州市青龙支行     </w:t>
            </w:r>
            <w:r>
              <w:rPr>
                <w:rFonts w:ascii="宋体" w:hAnsi="宋体" w:cs="宋体"/>
                <w:szCs w:val="21"/>
                <w:highlight w:val="none"/>
                <w:u w:val="single"/>
                <w:lang w:bidi="ar"/>
              </w:rPr>
            </w:r>
            <w:r/>
          </w:p>
          <w:p>
            <w:pPr>
              <w:pStyle w:val="844"/>
              <w:jc w:val="left"/>
              <w:spacing w:before="84" w:after="84"/>
              <w:rPr>
                <w:rFonts w:hint="eastAsia"/>
                <w:szCs w:val="21"/>
                <w:highlight w:val="none"/>
              </w:rPr>
            </w:pPr>
            <w:r>
              <w:rPr>
                <w:rFonts w:ascii="宋体" w:hAnsi="宋体" w:cs="宋体"/>
                <w:szCs w:val="21"/>
                <w:highlight w:val="none"/>
              </w:rPr>
              <w:t xml:space="preserve">银行账号：</w:t>
            </w:r>
            <w:r>
              <w:rPr>
                <w:rFonts w:hint="eastAsia" w:ascii="宋体" w:hAnsi="宋体" w:cs="宋体"/>
                <w:szCs w:val="21"/>
                <w:highlight w:val="none"/>
                <w:u w:val="single"/>
                <w:lang w:bidi="ar"/>
              </w:rPr>
              <w:t xml:space="preserve">89801116012010000004083</w:t>
            </w:r>
            <w:r>
              <w:rPr>
                <w:rFonts w:ascii="宋体" w:hAnsi="宋体" w:cs="宋体"/>
                <w:szCs w:val="21"/>
                <w:highlight w:val="none"/>
                <w:u w:val="single"/>
                <w:lang w:bidi="ar"/>
              </w:rPr>
              <w:t xml:space="preserve"> </w:t>
            </w:r>
            <w:r>
              <w:rPr>
                <w:rFonts w:hint="eastAsia"/>
                <w:szCs w:val="21"/>
                <w:highlight w:val="none"/>
              </w:rPr>
            </w:r>
            <w:r/>
          </w:p>
          <w:p>
            <w:pPr>
              <w:pStyle w:val="844"/>
              <w:jc w:val="left"/>
              <w:spacing w:before="84" w:after="84"/>
              <w:rPr>
                <w:rFonts w:hint="eastAsia" w:ascii="宋体" w:hAnsi="宋体" w:cs="宋体"/>
                <w:szCs w:val="21"/>
                <w:highlight w:val="none"/>
              </w:rPr>
            </w:pPr>
            <w:r>
              <w:rPr>
                <w:rFonts w:hint="eastAsia" w:ascii="宋体" w:hAnsi="宋体" w:cs="宋体"/>
                <w:szCs w:val="21"/>
                <w:highlight w:val="none"/>
              </w:rPr>
              <w:t xml:space="preserve">缴纳时间：</w:t>
            </w:r>
            <w:r>
              <w:rPr>
                <w:rFonts w:hint="eastAsia" w:ascii="宋体" w:hAnsi="宋体" w:cs="宋体"/>
                <w:szCs w:val="21"/>
                <w:highlight w:val="none"/>
                <w:u w:val="single"/>
              </w:rPr>
              <w:t xml:space="preserve">领取成交通知书前</w:t>
            </w:r>
            <w:r>
              <w:rPr>
                <w:rFonts w:hint="eastAsia" w:ascii="宋体" w:hAnsi="宋体" w:cs="宋体"/>
                <w:szCs w:val="21"/>
                <w:highlight w:val="none"/>
              </w:rPr>
              <w:t xml:space="preserve">。</w:t>
            </w:r>
            <w:r>
              <w:rPr>
                <w:rFonts w:hint="eastAsia" w:ascii="宋体" w:hAnsi="宋体" w:cs="宋体"/>
                <w:szCs w:val="21"/>
                <w:highlight w:val="none"/>
              </w:rPr>
            </w:r>
            <w:r/>
          </w:p>
          <w:p>
            <w:pPr>
              <w:pStyle w:val="877"/>
              <w:tabs>
                <w:tab w:val="left" w:pos="567" w:leader="none"/>
              </w:tabs>
              <w:rPr>
                <w:rFonts w:hint="eastAsia"/>
              </w:rPr>
            </w:pPr>
            <w:r>
              <w:rPr>
                <w:rFonts w:hint="eastAsia" w:ascii="宋体" w:hAnsi="宋体" w:cs="宋体"/>
                <w:color w:val="000000"/>
                <w:sz w:val="21"/>
                <w:szCs w:val="21"/>
                <w:highlight w:val="none"/>
                <w:lang w:val="en-US" w:eastAsia="zh-CN"/>
              </w:rPr>
              <w:t xml:space="preserve">其他相关说明：</w:t>
            </w:r>
            <w:r>
              <w:rPr>
                <w:rFonts w:hint="eastAsia" w:ascii="宋体" w:hAnsi="宋体" w:cs="宋体"/>
                <w:color w:val="000000"/>
                <w:sz w:val="21"/>
                <w:szCs w:val="21"/>
                <w:highlight w:val="none"/>
                <w:u w:val="single"/>
                <w:lang w:val="en-US" w:eastAsia="zh-CN"/>
              </w:rPr>
              <w:t xml:space="preserve">代理费应包含在竞标报价中</w:t>
            </w:r>
            <w:r>
              <w:rPr>
                <w:rFonts w:hint="eastAsia" w:ascii="宋体" w:hAnsi="宋体" w:cs="宋体"/>
                <w:color w:val="000000"/>
                <w:sz w:val="21"/>
                <w:szCs w:val="21"/>
                <w:highlight w:val="none"/>
                <w:u w:val="single"/>
              </w:rPr>
              <w:t xml:space="preserve">。</w:t>
            </w:r>
            <w:r>
              <w:rPr>
                <w:rFonts w:hint="eastAsia"/>
              </w:rPr>
            </w:r>
            <w:r/>
          </w:p>
        </w:tc>
      </w:tr>
    </w:tbl>
    <w:p>
      <w:pPr>
        <w:pStyle w:val="844"/>
        <w:jc w:val="both"/>
        <w:spacing w:line="360" w:lineRule="auto"/>
        <w:tabs>
          <w:tab w:val="left" w:pos="5580" w:leader="none"/>
        </w:tabs>
        <w:rPr>
          <w:rFonts w:hint="eastAsia" w:ascii="宋体" w:hAnsi="宋体" w:cs="宋体"/>
          <w:sz w:val="24"/>
        </w:rPr>
      </w:pPr>
      <w:r>
        <w:rPr>
          <w:rFonts w:hint="eastAsia" w:ascii="宋体" w:hAnsi="宋体" w:cs="宋体"/>
          <w:sz w:val="24"/>
        </w:rPr>
      </w:r>
      <w:r/>
    </w:p>
    <w:p>
      <w:pPr>
        <w:pStyle w:val="929"/>
        <w:rPr>
          <w:rFonts w:hint="eastAsia" w:cs="宋体"/>
          <w:sz w:val="24"/>
        </w:rPr>
      </w:pPr>
      <w:r>
        <w:rPr>
          <w:rFonts w:hint="eastAsia" w:cs="宋体"/>
          <w:sz w:val="24"/>
        </w:rPr>
      </w:r>
      <w:r/>
    </w:p>
    <w:p>
      <w:pPr>
        <w:pStyle w:val="844"/>
        <w:rPr>
          <w:rFonts w:hint="eastAsia" w:ascii="宋体" w:hAnsi="宋体" w:cs="宋体"/>
          <w:sz w:val="24"/>
        </w:rPr>
      </w:pPr>
      <w:r>
        <w:rPr>
          <w:rFonts w:hint="eastAsia" w:ascii="宋体" w:hAnsi="宋体" w:cs="宋体"/>
          <w:sz w:val="24"/>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ind w:left="0" w:firstLine="0"/>
        <w:jc w:val="center"/>
        <w:rPr>
          <w:rFonts w:hint="eastAsia"/>
          <w:b/>
          <w:bCs/>
          <w:sz w:val="28"/>
          <w:szCs w:val="28"/>
        </w:rPr>
      </w:pPr>
      <w:r>
        <w:rPr>
          <w:rFonts w:hint="eastAsia"/>
          <w:b/>
          <w:bCs/>
          <w:sz w:val="28"/>
          <w:szCs w:val="28"/>
        </w:rPr>
        <w:t xml:space="preserve">第二节 说  明</w:t>
      </w:r>
      <w:r>
        <w:rPr>
          <w:rFonts w:hint="eastAsia"/>
          <w:b/>
          <w:bCs/>
          <w:sz w:val="28"/>
          <w:szCs w:val="28"/>
        </w:rPr>
      </w:r>
      <w:r/>
    </w:p>
    <w:p>
      <w:pPr>
        <w:pStyle w:val="929"/>
        <w:ind w:left="0" w:firstLine="0"/>
        <w:jc w:val="center"/>
        <w:spacing w:before="0"/>
        <w:rPr>
          <w:rFonts w:hint="eastAsia" w:cs="宋体"/>
          <w:b/>
          <w:bCs/>
          <w:szCs w:val="21"/>
        </w:rPr>
      </w:pPr>
      <w:r>
        <w:rPr>
          <w:rFonts w:hint="eastAsia" w:cs="宋体"/>
          <w:b/>
          <w:bCs/>
          <w:sz w:val="28"/>
          <w:szCs w:val="28"/>
        </w:rPr>
        <w:t xml:space="preserve">一、总则</w:t>
      </w:r>
      <w:r>
        <w:rPr>
          <w:rFonts w:hint="eastAsia" w:cs="宋体"/>
          <w:b/>
          <w:bCs/>
          <w:szCs w:val="21"/>
        </w:rPr>
      </w:r>
      <w:r/>
    </w:p>
    <w:p>
      <w:pPr>
        <w:pStyle w:val="929"/>
        <w:ind w:left="0" w:firstLine="0"/>
        <w:spacing w:before="0"/>
        <w:rPr>
          <w:rFonts w:hint="eastAsia" w:cs="宋体"/>
          <w:b/>
          <w:bCs/>
          <w:szCs w:val="21"/>
        </w:rPr>
      </w:pPr>
      <w:r>
        <w:rPr>
          <w:rFonts w:hint="eastAsia" w:cs="宋体"/>
          <w:b/>
          <w:bCs/>
          <w:szCs w:val="21"/>
        </w:rPr>
        <w:t xml:space="preserve">1、采购方式</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1.1 本次政府采购活动采取竞争性磋商(以下简称磋商)方式，本磋商文件仅适用于磋商公告中所述项目。</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2、合格的供应商</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2.1满足磋商公告中供应商资格要求的规定。</w:t>
      </w:r>
      <w:r>
        <w:rPr>
          <w:rFonts w:hint="eastAsia" w:cs="宋体"/>
          <w:szCs w:val="21"/>
        </w:rPr>
      </w:r>
      <w:r/>
    </w:p>
    <w:p>
      <w:pPr>
        <w:pStyle w:val="929"/>
        <w:ind w:left="0" w:firstLine="0"/>
        <w:spacing w:before="0"/>
        <w:rPr>
          <w:rFonts w:hint="eastAsia" w:cs="宋体"/>
          <w:szCs w:val="21"/>
        </w:rPr>
      </w:pPr>
      <w:r>
        <w:rPr>
          <w:rFonts w:hint="eastAsia" w:cs="宋体"/>
          <w:szCs w:val="21"/>
        </w:rPr>
        <w:t xml:space="preserve">2.2 满足本磋商文件实质性要求和条件的规定。</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3、适用法律</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3.1 本次磋商及由此产生的合同受中华人民共和国有关的法律法规制约和保护。</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4、磋商费用</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4.1供应商应自行承担所有与参加本次磋商有关的费用，无论磋商过程中的做法和结果如何，</w:t>
      </w:r>
      <w:r>
        <w:rPr>
          <w:rFonts w:hint="eastAsia" w:cs="宋体"/>
          <w:szCs w:val="21"/>
          <w:lang w:eastAsia="zh-CN"/>
        </w:rPr>
        <w:t xml:space="preserve">江苏恒卓工程管理咨询有限公司</w:t>
      </w:r>
      <w:r>
        <w:rPr>
          <w:rFonts w:hint="eastAsia" w:cs="宋体"/>
          <w:szCs w:val="21"/>
        </w:rPr>
        <w:t xml:space="preserve">（以下简称代理机构）在任何情况下均无义务和责任承担这些费用。</w:t>
      </w:r>
      <w:r>
        <w:rPr>
          <w:rFonts w:hint="eastAsia" w:cs="宋体"/>
          <w:szCs w:val="21"/>
        </w:rPr>
      </w:r>
      <w:r/>
    </w:p>
    <w:p>
      <w:pPr>
        <w:pStyle w:val="929"/>
        <w:ind w:left="0" w:firstLine="0"/>
        <w:spacing w:before="0"/>
        <w:rPr>
          <w:rFonts w:hint="eastAsia" w:cs="宋体"/>
          <w:szCs w:val="21"/>
        </w:rPr>
      </w:pPr>
      <w:r>
        <w:rPr>
          <w:rFonts w:hint="eastAsia" w:cs="宋体"/>
          <w:szCs w:val="21"/>
        </w:rPr>
        <w:t xml:space="preserve">4.2本次磋商代理机构和采购人不收取标书工本费。</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5、磋商文件的约束力</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5.1供应商一旦参加本项目采购活动，即被认为接受了本磋商文件的规定和约束。</w:t>
      </w:r>
      <w:r>
        <w:rPr>
          <w:rFonts w:hint="eastAsia" w:cs="宋体"/>
          <w:szCs w:val="21"/>
        </w:rPr>
      </w:r>
      <w:r/>
    </w:p>
    <w:p>
      <w:pPr>
        <w:pStyle w:val="929"/>
        <w:ind w:left="0" w:firstLine="0"/>
        <w:jc w:val="center"/>
        <w:spacing w:before="0"/>
        <w:rPr>
          <w:rFonts w:hint="eastAsia" w:cs="宋体"/>
          <w:b/>
          <w:bCs/>
          <w:sz w:val="28"/>
          <w:szCs w:val="28"/>
        </w:rPr>
      </w:pPr>
      <w:r>
        <w:rPr>
          <w:rFonts w:hint="eastAsia" w:cs="宋体"/>
          <w:b/>
          <w:bCs/>
          <w:sz w:val="28"/>
          <w:szCs w:val="28"/>
        </w:rPr>
      </w:r>
      <w:r/>
    </w:p>
    <w:p>
      <w:pPr>
        <w:pStyle w:val="929"/>
        <w:ind w:left="0" w:firstLine="0"/>
        <w:jc w:val="center"/>
        <w:spacing w:before="0"/>
        <w:rPr>
          <w:rFonts w:hint="eastAsia" w:cs="宋体"/>
          <w:b/>
          <w:bCs/>
          <w:sz w:val="28"/>
          <w:szCs w:val="28"/>
        </w:rPr>
      </w:pPr>
      <w:r>
        <w:rPr>
          <w:rFonts w:hint="eastAsia" w:cs="宋体"/>
          <w:b/>
          <w:bCs/>
          <w:sz w:val="28"/>
          <w:szCs w:val="28"/>
        </w:rPr>
        <w:t xml:space="preserve">二、磋商文件</w:t>
      </w:r>
      <w:r>
        <w:rPr>
          <w:rFonts w:hint="eastAsia" w:cs="宋体"/>
          <w:b/>
          <w:bCs/>
          <w:sz w:val="28"/>
          <w:szCs w:val="28"/>
        </w:rPr>
      </w:r>
      <w:r/>
    </w:p>
    <w:p>
      <w:pPr>
        <w:pStyle w:val="929"/>
        <w:ind w:left="0" w:firstLine="0"/>
        <w:spacing w:before="0"/>
        <w:rPr>
          <w:rFonts w:hint="eastAsia" w:cs="宋体"/>
          <w:b/>
          <w:bCs/>
          <w:szCs w:val="21"/>
        </w:rPr>
      </w:pPr>
      <w:r>
        <w:rPr>
          <w:rFonts w:hint="eastAsia" w:cs="宋体"/>
          <w:b/>
          <w:bCs/>
          <w:szCs w:val="21"/>
        </w:rPr>
        <w:t xml:space="preserve">6、磋商文件构成</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6.1磋商文件由以下部分组成：</w:t>
      </w:r>
      <w:r>
        <w:rPr>
          <w:rFonts w:hint="eastAsia" w:cs="宋体"/>
          <w:szCs w:val="21"/>
        </w:rPr>
      </w:r>
      <w:r/>
    </w:p>
    <w:p>
      <w:pPr>
        <w:pStyle w:val="929"/>
        <w:ind w:left="0" w:firstLine="0"/>
        <w:spacing w:before="0"/>
        <w:rPr>
          <w:rFonts w:hint="eastAsia" w:cs="宋体"/>
          <w:szCs w:val="21"/>
        </w:rPr>
      </w:pPr>
      <w:r>
        <w:rPr>
          <w:rFonts w:hint="eastAsia" w:cs="宋体"/>
          <w:szCs w:val="21"/>
        </w:rPr>
        <w:t xml:space="preserve">（1）磋商邀请</w:t>
      </w:r>
      <w:r>
        <w:rPr>
          <w:rFonts w:hint="eastAsia" w:cs="宋体"/>
          <w:szCs w:val="21"/>
        </w:rPr>
      </w:r>
      <w:r/>
    </w:p>
    <w:p>
      <w:pPr>
        <w:pStyle w:val="929"/>
        <w:ind w:left="0" w:firstLine="0"/>
        <w:spacing w:before="0"/>
        <w:rPr>
          <w:rFonts w:hint="eastAsia" w:cs="宋体"/>
          <w:szCs w:val="21"/>
        </w:rPr>
      </w:pPr>
      <w:r>
        <w:rPr>
          <w:rFonts w:hint="eastAsia" w:cs="宋体"/>
          <w:szCs w:val="21"/>
        </w:rPr>
        <w:t xml:space="preserve">（2）供应商须知</w:t>
      </w:r>
      <w:r>
        <w:rPr>
          <w:rFonts w:hint="eastAsia" w:cs="宋体"/>
          <w:szCs w:val="21"/>
        </w:rPr>
      </w:r>
      <w:r/>
    </w:p>
    <w:p>
      <w:pPr>
        <w:pStyle w:val="929"/>
        <w:ind w:left="0" w:firstLine="0"/>
        <w:spacing w:before="0"/>
        <w:rPr>
          <w:rFonts w:hint="eastAsia" w:cs="宋体"/>
          <w:szCs w:val="21"/>
        </w:rPr>
      </w:pPr>
      <w:r>
        <w:rPr>
          <w:rFonts w:hint="eastAsia" w:cs="宋体"/>
          <w:szCs w:val="21"/>
        </w:rPr>
        <w:t xml:space="preserve">（3）资格审查</w:t>
      </w:r>
      <w:r>
        <w:rPr>
          <w:rFonts w:hint="eastAsia" w:cs="宋体"/>
          <w:szCs w:val="21"/>
        </w:rPr>
      </w:r>
      <w:r/>
    </w:p>
    <w:p>
      <w:pPr>
        <w:pStyle w:val="929"/>
        <w:ind w:left="0" w:firstLine="0"/>
        <w:spacing w:before="0"/>
        <w:rPr>
          <w:rFonts w:hint="eastAsia" w:cs="宋体"/>
          <w:szCs w:val="21"/>
        </w:rPr>
      </w:pPr>
      <w:r>
        <w:rPr>
          <w:rFonts w:hint="eastAsia" w:cs="宋体"/>
          <w:szCs w:val="21"/>
        </w:rPr>
        <w:t xml:space="preserve">（4）评标程序、评标方法和评审标准</w:t>
      </w:r>
      <w:r>
        <w:rPr>
          <w:rFonts w:hint="eastAsia" w:cs="宋体"/>
          <w:szCs w:val="21"/>
        </w:rPr>
      </w:r>
      <w:r/>
    </w:p>
    <w:p>
      <w:pPr>
        <w:pStyle w:val="929"/>
        <w:ind w:left="0" w:firstLine="0"/>
        <w:spacing w:before="0"/>
        <w:rPr>
          <w:rFonts w:hint="eastAsia" w:cs="宋体"/>
          <w:szCs w:val="21"/>
        </w:rPr>
      </w:pPr>
      <w:r>
        <w:rPr>
          <w:rFonts w:hint="eastAsia" w:cs="宋体"/>
          <w:szCs w:val="21"/>
        </w:rPr>
        <w:t xml:space="preserve">（5）采购需求</w:t>
      </w:r>
      <w:r>
        <w:rPr>
          <w:rFonts w:hint="eastAsia" w:cs="宋体"/>
          <w:szCs w:val="21"/>
        </w:rPr>
      </w:r>
      <w:r/>
    </w:p>
    <w:p>
      <w:pPr>
        <w:pStyle w:val="929"/>
        <w:ind w:left="0" w:firstLine="0"/>
        <w:spacing w:before="0"/>
        <w:rPr>
          <w:rFonts w:hint="eastAsia" w:cs="宋体"/>
          <w:szCs w:val="21"/>
        </w:rPr>
      </w:pPr>
      <w:r>
        <w:rPr>
          <w:rFonts w:hint="eastAsia" w:cs="宋体"/>
          <w:szCs w:val="21"/>
        </w:rPr>
        <w:t xml:space="preserve">（6）拟签订的合同文本</w:t>
      </w:r>
      <w:r>
        <w:rPr>
          <w:rFonts w:hint="eastAsia" w:cs="宋体"/>
          <w:szCs w:val="21"/>
        </w:rPr>
      </w:r>
      <w:r/>
    </w:p>
    <w:p>
      <w:pPr>
        <w:pStyle w:val="929"/>
        <w:ind w:left="0" w:firstLine="0"/>
        <w:spacing w:before="0"/>
        <w:rPr>
          <w:rFonts w:hint="eastAsia" w:cs="宋体"/>
          <w:szCs w:val="21"/>
        </w:rPr>
      </w:pPr>
      <w:r>
        <w:rPr>
          <w:rFonts w:hint="eastAsia" w:cs="宋体"/>
          <w:szCs w:val="21"/>
        </w:rPr>
        <w:t xml:space="preserve">（7）响应文件的组成及提交须知</w:t>
      </w:r>
      <w:r>
        <w:rPr>
          <w:rFonts w:hint="eastAsia" w:cs="宋体"/>
          <w:szCs w:val="21"/>
        </w:rPr>
      </w:r>
      <w:r/>
    </w:p>
    <w:p>
      <w:pPr>
        <w:pStyle w:val="929"/>
        <w:ind w:left="0" w:firstLine="0"/>
        <w:spacing w:before="0"/>
        <w:rPr>
          <w:rFonts w:hint="eastAsia" w:cs="宋体"/>
          <w:szCs w:val="21"/>
        </w:rPr>
      </w:pPr>
      <w:r>
        <w:rPr>
          <w:rFonts w:hint="eastAsia" w:cs="宋体"/>
          <w:szCs w:val="21"/>
        </w:rPr>
        <w:t xml:space="preserve">（8）响应文件格式</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请仔细检查磋商文件是否齐全，如有缺漏请立即与代理机构联系解决。</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7、磋商文件的澄清</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7.1 任何要求对磋商文件进行澄清的供应商，应在磋商截止期5日前按磋商公告中的通讯地址，以书面形式通知代理机构。</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8、磋商文件的澄清和修改</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szCs w:val="21"/>
        </w:rPr>
      </w:r>
      <w:r/>
    </w:p>
    <w:p>
      <w:pPr>
        <w:pStyle w:val="929"/>
        <w:ind w:left="0" w:firstLine="0"/>
        <w:spacing w:before="0"/>
        <w:rPr>
          <w:rFonts w:hint="eastAsia" w:cs="宋体"/>
          <w:szCs w:val="21"/>
        </w:rPr>
      </w:pPr>
      <w:r>
        <w:rPr>
          <w:rFonts w:hint="eastAsia" w:cs="宋体"/>
          <w:szCs w:val="21"/>
        </w:rPr>
        <w:t xml:space="preserve">8.2代理机构可以视采购项目的具体情况，组织供应商进行现场考察或召开磋商前答疑会，但不单独或分别组织只有一个供应商参加的现场考察和答疑会。</w:t>
      </w:r>
      <w:r>
        <w:rPr>
          <w:rFonts w:hint="eastAsia" w:cs="宋体"/>
          <w:szCs w:val="21"/>
        </w:rPr>
      </w:r>
      <w:r/>
    </w:p>
    <w:p>
      <w:pPr>
        <w:pStyle w:val="929"/>
        <w:ind w:left="0" w:firstLine="0"/>
        <w:jc w:val="center"/>
        <w:spacing w:before="0"/>
        <w:rPr>
          <w:rFonts w:hint="eastAsia" w:cs="宋体"/>
          <w:b/>
          <w:bCs/>
          <w:sz w:val="28"/>
          <w:szCs w:val="28"/>
        </w:rPr>
      </w:pPr>
      <w:r>
        <w:rPr>
          <w:rFonts w:hint="eastAsia" w:cs="宋体"/>
          <w:b/>
          <w:bCs/>
          <w:sz w:val="28"/>
          <w:szCs w:val="28"/>
        </w:rPr>
      </w:r>
      <w:r/>
    </w:p>
    <w:p>
      <w:pPr>
        <w:pStyle w:val="929"/>
        <w:ind w:left="0" w:firstLine="0"/>
        <w:jc w:val="center"/>
        <w:spacing w:before="0"/>
        <w:rPr>
          <w:rFonts w:hint="eastAsia" w:cs="宋体"/>
          <w:b/>
          <w:bCs/>
          <w:sz w:val="28"/>
          <w:szCs w:val="28"/>
        </w:rPr>
      </w:pPr>
      <w:r>
        <w:rPr>
          <w:rFonts w:hint="eastAsia" w:cs="宋体"/>
          <w:b/>
          <w:bCs/>
          <w:sz w:val="28"/>
          <w:szCs w:val="28"/>
        </w:rPr>
        <w:t xml:space="preserve">三、响应文件的编制</w:t>
      </w:r>
      <w:r>
        <w:rPr>
          <w:rFonts w:hint="eastAsia" w:cs="宋体"/>
          <w:b/>
          <w:bCs/>
          <w:sz w:val="28"/>
          <w:szCs w:val="28"/>
        </w:rPr>
      </w:r>
      <w:r/>
    </w:p>
    <w:p>
      <w:pPr>
        <w:pStyle w:val="929"/>
        <w:ind w:left="0" w:firstLine="0"/>
        <w:spacing w:before="0"/>
        <w:rPr>
          <w:rFonts w:hint="eastAsia" w:cs="宋体"/>
          <w:b/>
          <w:bCs/>
          <w:szCs w:val="21"/>
        </w:rPr>
      </w:pPr>
      <w:r>
        <w:rPr>
          <w:rFonts w:hint="eastAsia" w:cs="宋体"/>
          <w:b/>
          <w:bCs/>
          <w:szCs w:val="21"/>
        </w:rPr>
        <w:t xml:space="preserve">9、响应文件的语言及度量衡单位</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9.1供应商提交的响应文件以及供应商与代理机构就有关磋商的所有来往通知、函件和文件均应使用简体中文。</w:t>
      </w:r>
      <w:r>
        <w:rPr>
          <w:rFonts w:hint="eastAsia" w:cs="宋体"/>
          <w:szCs w:val="21"/>
        </w:rPr>
      </w:r>
      <w:r/>
    </w:p>
    <w:p>
      <w:pPr>
        <w:pStyle w:val="929"/>
        <w:ind w:left="0" w:firstLine="0"/>
        <w:spacing w:before="0"/>
        <w:rPr>
          <w:rFonts w:hint="eastAsia" w:cs="宋体"/>
          <w:szCs w:val="21"/>
        </w:rPr>
      </w:pPr>
      <w:r>
        <w:rPr>
          <w:rFonts w:hint="eastAsia" w:cs="宋体"/>
          <w:szCs w:val="21"/>
        </w:rPr>
        <w:t xml:space="preserve">9.2 除技术性能另有规定外，响应文件所使用的度量衡单位，均须采用国家法定计量单位。</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10、响应文件构成</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10.1供应商编写的响应文件应包括资格证明文件、符合性证明文件、报价明细表、技术偏离表、其他证明文件、磋商响应函等部分。</w:t>
      </w:r>
      <w:r>
        <w:rPr>
          <w:rFonts w:hint="eastAsia" w:cs="宋体"/>
          <w:szCs w:val="21"/>
        </w:rPr>
      </w:r>
      <w:r/>
    </w:p>
    <w:p>
      <w:pPr>
        <w:pStyle w:val="929"/>
        <w:ind w:left="0" w:firstLine="0"/>
        <w:spacing w:before="0"/>
        <w:rPr>
          <w:rFonts w:hint="eastAsia" w:cs="宋体"/>
          <w:szCs w:val="21"/>
        </w:rPr>
      </w:pPr>
      <w:r>
        <w:rPr>
          <w:rFonts w:hint="eastAsia" w:cs="宋体"/>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11、证明磋商响应标的符合磋商文件规定的文件</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11.1供应商应按照磋商文件要求提交证明文件，证明其及磋商响应标的符合磋商文件规定。</w:t>
      </w:r>
      <w:r>
        <w:rPr>
          <w:rFonts w:hint="eastAsia" w:cs="宋体"/>
          <w:szCs w:val="21"/>
        </w:rPr>
      </w:r>
      <w:r/>
    </w:p>
    <w:p>
      <w:pPr>
        <w:pStyle w:val="929"/>
        <w:ind w:left="0" w:firstLine="0"/>
        <w:spacing w:before="0"/>
        <w:rPr>
          <w:rFonts w:hint="eastAsia" w:cs="宋体"/>
          <w:szCs w:val="21"/>
        </w:rPr>
      </w:pPr>
      <w:r>
        <w:rPr>
          <w:rFonts w:hint="eastAsia" w:cs="宋体"/>
          <w:szCs w:val="21"/>
        </w:rPr>
        <w:t xml:space="preserve">11.2磋商文件对证明文件无明确形式要求的，证明文件可以以文字资料、图纸和数据等形式提交。</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12、报价明细表</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12.1供应商应按照磋商文件规定格式填报报价明细表。</w:t>
      </w:r>
      <w:r>
        <w:rPr>
          <w:rFonts w:hint="eastAsia" w:cs="宋体"/>
          <w:szCs w:val="21"/>
        </w:rPr>
      </w:r>
      <w:r/>
    </w:p>
    <w:p>
      <w:pPr>
        <w:pStyle w:val="929"/>
        <w:ind w:left="0" w:firstLine="0"/>
        <w:spacing w:before="0"/>
        <w:rPr>
          <w:rFonts w:hint="eastAsia" w:cs="宋体"/>
          <w:szCs w:val="21"/>
        </w:rPr>
      </w:pPr>
      <w:r>
        <w:rPr>
          <w:rFonts w:hint="eastAsia" w:cs="宋体"/>
          <w:szCs w:val="21"/>
        </w:rPr>
        <w:t xml:space="preserve">12.2磋商货币。响应文件中的单价和总价无特殊规定的采用人民币报价，以元为单位标注。磋商文件中另有规定的按规定执行。</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13、技术要求响应及偏离表、商务要求响应及偏离表</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13.1供应商需对磋商文件中的技术要求逐项作出响应或偏离，并说明原因。</w:t>
      </w:r>
      <w:r>
        <w:rPr>
          <w:rFonts w:hint="eastAsia" w:cs="宋体"/>
          <w:szCs w:val="21"/>
        </w:rPr>
      </w:r>
      <w:r/>
    </w:p>
    <w:p>
      <w:pPr>
        <w:pStyle w:val="929"/>
        <w:ind w:left="0" w:firstLine="0"/>
        <w:spacing w:before="0"/>
        <w:rPr>
          <w:rFonts w:hint="eastAsia" w:cs="宋体"/>
          <w:szCs w:val="21"/>
        </w:rPr>
      </w:pPr>
      <w:r>
        <w:rPr>
          <w:rFonts w:hint="eastAsia" w:cs="宋体"/>
          <w:szCs w:val="21"/>
        </w:rPr>
        <w:t xml:space="preserve">13.2供应商可在响应文件中提供认为需要的其他技术文件或说明。</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14、服务承诺、培训计划、人员安排及其他</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14.1供应商需根据磋商文件要求提供有关售后服务的管理制度，售后服务机构的分布情况，售后服务人员的数量、素质、技术水平及售后服务的反应能力等。</w:t>
      </w:r>
      <w:r>
        <w:rPr>
          <w:rFonts w:hint="eastAsia" w:cs="宋体"/>
          <w:szCs w:val="21"/>
        </w:rPr>
      </w:r>
      <w:r/>
    </w:p>
    <w:p>
      <w:pPr>
        <w:pStyle w:val="929"/>
        <w:ind w:left="0" w:firstLine="0"/>
        <w:spacing w:before="0"/>
        <w:rPr>
          <w:rFonts w:hint="eastAsia" w:cs="宋体"/>
          <w:szCs w:val="21"/>
        </w:rPr>
      </w:pPr>
      <w:r>
        <w:rPr>
          <w:rFonts w:hint="eastAsia" w:cs="宋体"/>
          <w:szCs w:val="21"/>
        </w:rPr>
        <w:t xml:space="preserve">14.2供应商需根据磋商文件要求提供培训计划。</w:t>
      </w:r>
      <w:r>
        <w:rPr>
          <w:rFonts w:hint="eastAsia" w:cs="宋体"/>
          <w:szCs w:val="21"/>
        </w:rPr>
      </w:r>
      <w:r/>
    </w:p>
    <w:p>
      <w:pPr>
        <w:pStyle w:val="929"/>
        <w:ind w:left="0" w:firstLine="0"/>
        <w:spacing w:before="0"/>
        <w:rPr>
          <w:rFonts w:hint="eastAsia" w:cs="宋体"/>
          <w:szCs w:val="21"/>
        </w:rPr>
      </w:pPr>
      <w:r>
        <w:rPr>
          <w:rFonts w:hint="eastAsia" w:cs="宋体"/>
          <w:szCs w:val="21"/>
        </w:rPr>
        <w:t xml:space="preserve">14.3供应商需根据磋商文件要求提供磋商响应标的的主要组成部分、功能设计、实现思路及关键技术等。</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15、磋商响应函</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15.1供应商应按照磋商文件中提供的格式完整、正确填写磋商响应函。</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16、磋商有效期</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16.1磋商有效期为代理机构规定的提交响应文件截止之日后60天。磋商有效期比规定短的将被视为非实质性响应磋商文件而予以拒绝。</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17、磋商有效期的延长</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szCs w:val="21"/>
        </w:rPr>
      </w:r>
      <w:r/>
    </w:p>
    <w:p>
      <w:pPr>
        <w:pStyle w:val="929"/>
        <w:ind w:left="0" w:firstLine="0"/>
        <w:jc w:val="center"/>
        <w:spacing w:before="0"/>
        <w:rPr>
          <w:rFonts w:hint="eastAsia" w:cs="宋体"/>
          <w:b/>
          <w:bCs/>
          <w:sz w:val="28"/>
          <w:szCs w:val="28"/>
        </w:rPr>
      </w:pPr>
      <w:r>
        <w:rPr>
          <w:rFonts w:hint="eastAsia" w:cs="宋体"/>
          <w:b/>
          <w:bCs/>
          <w:sz w:val="28"/>
          <w:szCs w:val="28"/>
        </w:rPr>
      </w:r>
      <w:r/>
    </w:p>
    <w:p>
      <w:pPr>
        <w:pStyle w:val="929"/>
        <w:ind w:left="0" w:firstLine="0"/>
        <w:jc w:val="center"/>
        <w:spacing w:before="0"/>
        <w:rPr>
          <w:rFonts w:hint="eastAsia" w:cs="宋体"/>
          <w:b/>
          <w:bCs/>
          <w:sz w:val="28"/>
          <w:szCs w:val="28"/>
        </w:rPr>
      </w:pPr>
      <w:r>
        <w:rPr>
          <w:rFonts w:hint="eastAsia" w:cs="宋体"/>
          <w:b/>
          <w:bCs/>
          <w:sz w:val="28"/>
          <w:szCs w:val="28"/>
        </w:rPr>
        <w:t xml:space="preserve">四、响应文件的递交</w:t>
      </w:r>
      <w:r>
        <w:rPr>
          <w:rFonts w:hint="eastAsia" w:cs="宋体"/>
          <w:b/>
          <w:bCs/>
          <w:sz w:val="28"/>
          <w:szCs w:val="28"/>
        </w:rPr>
      </w:r>
      <w:r/>
    </w:p>
    <w:p>
      <w:pPr>
        <w:pStyle w:val="929"/>
        <w:ind w:left="0" w:firstLine="0"/>
        <w:spacing w:before="0"/>
        <w:rPr>
          <w:rFonts w:hint="eastAsia" w:cs="宋体"/>
          <w:b/>
          <w:bCs/>
          <w:szCs w:val="21"/>
        </w:rPr>
      </w:pPr>
      <w:r>
        <w:rPr>
          <w:rFonts w:hint="eastAsia" w:cs="宋体"/>
          <w:b/>
          <w:bCs/>
          <w:szCs w:val="21"/>
        </w:rPr>
        <w:t xml:space="preserve">18、电子磋商响应文件的递交</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18.1供应商应当按照《操作手册》规定，在提交响应文件截止时间前制作并上传电子响应文件。</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19、提交响应文件截止时间</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szCs w:val="21"/>
        </w:rPr>
      </w:r>
      <w:r/>
    </w:p>
    <w:p>
      <w:pPr>
        <w:pStyle w:val="929"/>
        <w:ind w:left="0" w:firstLine="0"/>
        <w:spacing w:before="0"/>
        <w:rPr>
          <w:rFonts w:hint="eastAsia" w:cs="宋体"/>
          <w:szCs w:val="21"/>
        </w:rPr>
      </w:pPr>
      <w:r>
        <w:rPr>
          <w:rFonts w:hint="eastAsia" w:cs="宋体"/>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20、响应文件的拒收</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20.1 代理机构拒绝接收在其规定的提交响应文件截止时间后上传的任何电子响应文件。</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21、响应文件的撤回和修改</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21.1响应文件的撤回</w:t>
      </w:r>
      <w:r>
        <w:rPr>
          <w:rFonts w:hint="eastAsia" w:cs="宋体"/>
          <w:szCs w:val="21"/>
        </w:rPr>
      </w:r>
      <w:r/>
    </w:p>
    <w:p>
      <w:pPr>
        <w:pStyle w:val="929"/>
        <w:ind w:left="0" w:firstLine="0"/>
        <w:spacing w:before="0"/>
        <w:rPr>
          <w:rFonts w:hint="eastAsia" w:cs="宋体"/>
          <w:szCs w:val="21"/>
        </w:rPr>
      </w:pPr>
      <w:r>
        <w:rPr>
          <w:rFonts w:hint="eastAsia" w:cs="宋体"/>
          <w:szCs w:val="21"/>
        </w:rPr>
        <w:t xml:space="preserve">21.1.1 电子响应文件的撤回</w:t>
      </w:r>
      <w:r>
        <w:rPr>
          <w:rFonts w:hint="eastAsia" w:cs="宋体"/>
          <w:szCs w:val="21"/>
        </w:rPr>
      </w:r>
      <w:r/>
    </w:p>
    <w:p>
      <w:pPr>
        <w:pStyle w:val="929"/>
        <w:ind w:left="0" w:firstLine="0"/>
        <w:spacing w:before="0"/>
        <w:rPr>
          <w:rFonts w:hint="eastAsia" w:cs="宋体"/>
          <w:szCs w:val="21"/>
        </w:rPr>
      </w:pPr>
      <w:r>
        <w:rPr>
          <w:rFonts w:hint="eastAsia" w:cs="宋体"/>
          <w:szCs w:val="21"/>
        </w:rPr>
        <w:t xml:space="preserve">供应商可在提交响应文件截止时间前，撤回其电子响应文件，具体操作方法见《操作手册》。</w:t>
      </w:r>
      <w:r>
        <w:rPr>
          <w:rFonts w:hint="eastAsia" w:cs="宋体"/>
          <w:szCs w:val="21"/>
        </w:rPr>
      </w:r>
      <w:r/>
    </w:p>
    <w:p>
      <w:pPr>
        <w:pStyle w:val="929"/>
        <w:ind w:left="0" w:firstLine="0"/>
        <w:spacing w:before="0"/>
        <w:rPr>
          <w:rFonts w:hint="eastAsia" w:cs="宋体"/>
          <w:szCs w:val="21"/>
        </w:rPr>
      </w:pPr>
      <w:r>
        <w:rPr>
          <w:rFonts w:hint="eastAsia" w:cs="宋体"/>
          <w:szCs w:val="21"/>
        </w:rPr>
        <w:t xml:space="preserve">21.1.2供应商撤回电子响应文件，则认为其不再参与本项目磋商活动。</w:t>
      </w:r>
      <w:r>
        <w:rPr>
          <w:rFonts w:hint="eastAsia" w:cs="宋体"/>
          <w:szCs w:val="21"/>
        </w:rPr>
      </w:r>
      <w:r/>
    </w:p>
    <w:p>
      <w:pPr>
        <w:pStyle w:val="929"/>
        <w:ind w:left="0" w:firstLine="0"/>
        <w:spacing w:before="0"/>
        <w:rPr>
          <w:rFonts w:hint="eastAsia" w:cs="宋体"/>
          <w:szCs w:val="21"/>
        </w:rPr>
      </w:pPr>
      <w:r>
        <w:rPr>
          <w:rFonts w:hint="eastAsia" w:cs="宋体"/>
          <w:szCs w:val="21"/>
        </w:rPr>
        <w:t xml:space="preserve">21.2响应文件的修改</w:t>
      </w:r>
      <w:r>
        <w:rPr>
          <w:rFonts w:hint="eastAsia" w:cs="宋体"/>
          <w:szCs w:val="21"/>
        </w:rPr>
      </w:r>
      <w:r/>
    </w:p>
    <w:p>
      <w:pPr>
        <w:pStyle w:val="929"/>
        <w:ind w:left="0" w:firstLine="0"/>
        <w:spacing w:before="0"/>
        <w:rPr>
          <w:rFonts w:hint="eastAsia" w:cs="宋体"/>
          <w:szCs w:val="21"/>
        </w:rPr>
      </w:pPr>
      <w:r>
        <w:rPr>
          <w:rFonts w:hint="eastAsia" w:cs="宋体"/>
          <w:szCs w:val="21"/>
        </w:rPr>
        <w:t xml:space="preserve">供应商可在提交响应文件截止时间前，对其电子响应文件进行修改，具体操作方法见《操作手册》。</w:t>
      </w:r>
      <w:r>
        <w:rPr>
          <w:rFonts w:hint="eastAsia" w:cs="宋体"/>
          <w:szCs w:val="21"/>
        </w:rPr>
      </w:r>
      <w:r/>
    </w:p>
    <w:p>
      <w:pPr>
        <w:pStyle w:val="929"/>
        <w:ind w:left="0" w:firstLine="0"/>
        <w:spacing w:before="0"/>
        <w:rPr>
          <w:rFonts w:hint="eastAsia" w:cs="宋体"/>
          <w:szCs w:val="21"/>
        </w:rPr>
      </w:pPr>
      <w:r>
        <w:rPr>
          <w:rFonts w:hint="eastAsia" w:cs="宋体"/>
          <w:szCs w:val="21"/>
        </w:rPr>
        <w:t xml:space="preserve">21.3 在提交响应文件截止时间之后，供应商不得对其电子响应文件作任何修改。</w:t>
      </w:r>
      <w:r>
        <w:rPr>
          <w:rFonts w:hint="eastAsia" w:cs="宋体"/>
          <w:szCs w:val="21"/>
        </w:rPr>
      </w:r>
      <w:r/>
    </w:p>
    <w:p>
      <w:pPr>
        <w:pStyle w:val="929"/>
        <w:ind w:left="0" w:firstLine="0"/>
        <w:spacing w:before="0"/>
        <w:rPr>
          <w:rFonts w:hint="eastAsia" w:cs="宋体"/>
          <w:szCs w:val="21"/>
        </w:rPr>
      </w:pPr>
      <w:r>
        <w:rPr>
          <w:rFonts w:hint="eastAsia" w:cs="宋体"/>
          <w:szCs w:val="21"/>
        </w:rPr>
        <w:t xml:space="preserve">21.4 在提交响应文件截止时间至磋商文件中规定的磋商有效期满之间的这段时间内，供应商不得撤回其响应文件。</w:t>
      </w:r>
      <w:r>
        <w:rPr>
          <w:rFonts w:hint="eastAsia" w:cs="宋体"/>
          <w:szCs w:val="21"/>
        </w:rPr>
      </w:r>
      <w:r/>
    </w:p>
    <w:p>
      <w:pPr>
        <w:pStyle w:val="929"/>
        <w:ind w:left="0" w:firstLine="0"/>
        <w:jc w:val="center"/>
        <w:spacing w:before="0"/>
        <w:rPr>
          <w:rFonts w:hint="eastAsia" w:cs="宋体"/>
          <w:b/>
          <w:bCs/>
          <w:sz w:val="28"/>
          <w:szCs w:val="28"/>
        </w:rPr>
      </w:pPr>
      <w:r>
        <w:rPr>
          <w:rFonts w:hint="eastAsia" w:cs="宋体"/>
          <w:b/>
          <w:bCs/>
          <w:sz w:val="28"/>
          <w:szCs w:val="28"/>
        </w:rPr>
      </w:r>
      <w:r/>
    </w:p>
    <w:p>
      <w:pPr>
        <w:pStyle w:val="929"/>
        <w:ind w:left="0" w:firstLine="0"/>
        <w:jc w:val="center"/>
        <w:spacing w:before="0"/>
        <w:rPr>
          <w:rFonts w:hint="eastAsia" w:cs="宋体"/>
          <w:b/>
          <w:bCs/>
          <w:sz w:val="28"/>
          <w:szCs w:val="28"/>
        </w:rPr>
      </w:pPr>
      <w:r>
        <w:rPr>
          <w:rFonts w:hint="eastAsia" w:cs="宋体"/>
          <w:b/>
          <w:bCs/>
          <w:sz w:val="28"/>
          <w:szCs w:val="28"/>
        </w:rPr>
        <w:t xml:space="preserve">五、响应文件的解密与评审</w:t>
      </w:r>
      <w:r>
        <w:rPr>
          <w:rFonts w:hint="eastAsia" w:cs="宋体"/>
          <w:b/>
          <w:bCs/>
          <w:sz w:val="28"/>
          <w:szCs w:val="28"/>
        </w:rPr>
      </w:r>
      <w:r/>
    </w:p>
    <w:p>
      <w:pPr>
        <w:pStyle w:val="929"/>
        <w:ind w:left="0" w:firstLine="0"/>
        <w:spacing w:before="0"/>
        <w:rPr>
          <w:rFonts w:hint="eastAsia" w:cs="宋体"/>
          <w:b/>
          <w:bCs/>
          <w:szCs w:val="21"/>
        </w:rPr>
      </w:pPr>
      <w:r>
        <w:rPr>
          <w:rFonts w:hint="eastAsia" w:cs="宋体"/>
          <w:b/>
          <w:bCs/>
          <w:szCs w:val="21"/>
        </w:rPr>
        <w:t xml:space="preserve">22、响应文件解密</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22.1供应商应当按照《操作手册》规定，在苏采云系统规定的时间内对磋商响应文件进行解密。</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23、磋商小组</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23.1代理机构将组织磋商小组对响应文件进行评审。磋商小组由采购人代表和有关技术、经济等方面的专家组成，且人员构成符合政府采购有关规定。</w:t>
      </w:r>
      <w:r>
        <w:rPr>
          <w:rFonts w:hint="eastAsia" w:cs="宋体"/>
          <w:szCs w:val="21"/>
        </w:rPr>
      </w:r>
      <w:r/>
    </w:p>
    <w:p>
      <w:pPr>
        <w:pStyle w:val="929"/>
        <w:ind w:left="0" w:firstLine="0"/>
        <w:spacing w:before="0"/>
        <w:rPr>
          <w:rFonts w:hint="eastAsia" w:cs="宋体"/>
          <w:szCs w:val="21"/>
        </w:rPr>
      </w:pPr>
      <w:r>
        <w:rPr>
          <w:rFonts w:hint="eastAsia" w:cs="宋体"/>
          <w:szCs w:val="21"/>
        </w:rPr>
        <w:t xml:space="preserve">23.2磋商小组独立工作，负责评审所有响应文件并确定成交候选人。</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24、评审过程的保密与公正</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24.1磋商小组、采购人和代理机构工作人员、相关监督人员等与评审工作有关的人员，对评审情况以及在评审过程中获悉的国家秘密、商业秘密负有保密责任。</w:t>
      </w:r>
      <w:r>
        <w:rPr>
          <w:rFonts w:hint="eastAsia" w:cs="宋体"/>
          <w:szCs w:val="21"/>
        </w:rPr>
      </w:r>
      <w:r/>
    </w:p>
    <w:p>
      <w:pPr>
        <w:pStyle w:val="929"/>
        <w:ind w:left="0" w:firstLine="0"/>
        <w:spacing w:before="0"/>
        <w:rPr>
          <w:rFonts w:hint="eastAsia" w:cs="宋体"/>
          <w:szCs w:val="21"/>
        </w:rPr>
      </w:pPr>
      <w:r>
        <w:rPr>
          <w:rFonts w:hint="eastAsia" w:cs="宋体"/>
          <w:szCs w:val="21"/>
        </w:rPr>
        <w:t xml:space="preserve">24.2在评审过程中，供应商不得以任何行为影响磋商评审过程，否则其响应文件将被作为无效响应文件。</w:t>
      </w:r>
      <w:r>
        <w:rPr>
          <w:rFonts w:hint="eastAsia" w:cs="宋体"/>
          <w:szCs w:val="21"/>
        </w:rPr>
      </w:r>
      <w:r/>
    </w:p>
    <w:p>
      <w:pPr>
        <w:pStyle w:val="929"/>
        <w:ind w:left="0" w:firstLine="0"/>
        <w:spacing w:before="0"/>
        <w:rPr>
          <w:rFonts w:hint="eastAsia" w:cs="宋体"/>
          <w:szCs w:val="21"/>
        </w:rPr>
      </w:pPr>
      <w:r>
        <w:rPr>
          <w:rFonts w:hint="eastAsia" w:cs="宋体"/>
          <w:szCs w:val="21"/>
        </w:rPr>
        <w:t xml:space="preserve">24.3在项目评审期间，代理机构将设专门人员与供应商联系。</w:t>
      </w:r>
      <w:r>
        <w:rPr>
          <w:rFonts w:hint="eastAsia" w:cs="宋体"/>
          <w:szCs w:val="21"/>
        </w:rPr>
      </w:r>
      <w:r/>
    </w:p>
    <w:p>
      <w:pPr>
        <w:pStyle w:val="929"/>
        <w:ind w:left="0" w:firstLine="0"/>
        <w:spacing w:before="0"/>
        <w:rPr>
          <w:rFonts w:hint="eastAsia" w:cs="宋体"/>
          <w:szCs w:val="21"/>
        </w:rPr>
      </w:pPr>
      <w:r>
        <w:rPr>
          <w:rFonts w:hint="eastAsia" w:cs="宋体"/>
          <w:szCs w:val="21"/>
        </w:rPr>
        <w:t xml:space="preserve">24.4 代理机构和磋商小组不向未成交的供应商解释未成交原因，也不公布评审过程中的相关细节。</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25、评审过程中的的澄清</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szCs w:val="21"/>
        </w:rPr>
      </w:r>
      <w:r/>
    </w:p>
    <w:p>
      <w:pPr>
        <w:pStyle w:val="929"/>
        <w:ind w:left="0" w:firstLine="0"/>
        <w:spacing w:before="0"/>
        <w:rPr>
          <w:rFonts w:hint="eastAsia" w:cs="宋体"/>
          <w:szCs w:val="21"/>
        </w:rPr>
      </w:pPr>
      <w:r>
        <w:rPr>
          <w:rFonts w:hint="eastAsia"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szCs w:val="21"/>
        </w:rPr>
      </w:r>
      <w:r/>
    </w:p>
    <w:p>
      <w:pPr>
        <w:pStyle w:val="929"/>
        <w:ind w:left="0" w:firstLine="0"/>
        <w:spacing w:before="0"/>
        <w:rPr>
          <w:rFonts w:hint="eastAsia" w:cs="宋体"/>
          <w:szCs w:val="21"/>
        </w:rPr>
      </w:pPr>
      <w:r>
        <w:rPr>
          <w:rFonts w:hint="eastAsia" w:cs="宋体"/>
          <w:szCs w:val="21"/>
        </w:rPr>
        <w:t xml:space="preserve">25.3 接到磋商小组澄清、说明和更正要求的供应商如未按规定做出澄清、说明和更正，其风险由供应商自行承担。</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26、对响应文件的审查</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26.1响应文件审查分为资格审查和符合性审查。</w:t>
      </w:r>
      <w:r>
        <w:rPr>
          <w:rFonts w:hint="eastAsia" w:cs="宋体"/>
          <w:szCs w:val="21"/>
        </w:rPr>
      </w:r>
      <w:r/>
    </w:p>
    <w:p>
      <w:pPr>
        <w:pStyle w:val="929"/>
        <w:ind w:left="0" w:firstLine="0"/>
        <w:spacing w:before="0"/>
        <w:rPr>
          <w:rFonts w:hint="eastAsia" w:cs="宋体"/>
          <w:szCs w:val="21"/>
        </w:rPr>
      </w:pPr>
      <w:r>
        <w:rPr>
          <w:rFonts w:hint="eastAsia" w:cs="宋体"/>
          <w:szCs w:val="21"/>
        </w:rPr>
        <w:t xml:space="preserve">26.1.1 资格审查：由磋商小组依据法律法规和磋商文件的规定，对响应文件中的资格证明文件进行审查，以确定供应商是否具备参加磋商的资格。</w:t>
      </w:r>
      <w:r>
        <w:rPr>
          <w:rFonts w:hint="eastAsia" w:cs="宋体"/>
          <w:szCs w:val="21"/>
        </w:rPr>
      </w:r>
      <w:r/>
    </w:p>
    <w:p>
      <w:pPr>
        <w:pStyle w:val="929"/>
        <w:ind w:left="0" w:firstLine="0"/>
        <w:spacing w:before="0"/>
        <w:rPr>
          <w:rFonts w:hint="eastAsia" w:cs="宋体"/>
          <w:szCs w:val="21"/>
        </w:rPr>
      </w:pPr>
      <w:r>
        <w:rPr>
          <w:rFonts w:hint="eastAsia" w:cs="宋体"/>
          <w:szCs w:val="21"/>
        </w:rPr>
        <w:t xml:space="preserve">磋商小组在进行资格审查的同时，将在“信用中国”网站（www.creditchina.gov.cn）查询供应商的信用记录，以确定供应商是否具备磋商资格,查询结果留存并归档。</w:t>
      </w:r>
      <w:r>
        <w:rPr>
          <w:rFonts w:hint="eastAsia" w:cs="宋体"/>
          <w:szCs w:val="21"/>
        </w:rPr>
      </w:r>
      <w:r/>
    </w:p>
    <w:p>
      <w:pPr>
        <w:pStyle w:val="929"/>
        <w:ind w:left="0" w:firstLine="0"/>
        <w:spacing w:before="0"/>
        <w:rPr>
          <w:rFonts w:hint="eastAsia" w:cs="宋体"/>
          <w:szCs w:val="21"/>
        </w:rPr>
      </w:pPr>
      <w:r>
        <w:rPr>
          <w:rFonts w:hint="eastAsia"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szCs w:val="21"/>
        </w:rPr>
      </w:r>
      <w:r/>
    </w:p>
    <w:p>
      <w:pPr>
        <w:pStyle w:val="929"/>
        <w:ind w:left="0" w:firstLine="0"/>
        <w:spacing w:before="0"/>
        <w:rPr>
          <w:rFonts w:hint="eastAsia" w:cs="宋体"/>
          <w:szCs w:val="21"/>
        </w:rPr>
      </w:pPr>
      <w:r>
        <w:rPr>
          <w:rFonts w:hint="eastAsia" w:cs="宋体"/>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szCs w:val="21"/>
        </w:rPr>
      </w:r>
      <w:r/>
    </w:p>
    <w:p>
      <w:pPr>
        <w:pStyle w:val="929"/>
        <w:ind w:left="0" w:firstLine="0"/>
        <w:spacing w:before="0"/>
        <w:rPr>
          <w:rFonts w:hint="eastAsia" w:cs="宋体"/>
          <w:szCs w:val="21"/>
        </w:rPr>
      </w:pPr>
      <w:r>
        <w:rPr>
          <w:rFonts w:hint="eastAsia"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szCs w:val="21"/>
        </w:rPr>
      </w:r>
      <w:r/>
    </w:p>
    <w:p>
      <w:pPr>
        <w:pStyle w:val="929"/>
        <w:ind w:left="0" w:firstLine="0"/>
        <w:spacing w:before="0"/>
        <w:rPr>
          <w:rFonts w:hint="eastAsia" w:cs="宋体"/>
          <w:szCs w:val="21"/>
        </w:rPr>
      </w:pPr>
      <w:r>
        <w:rPr>
          <w:rFonts w:hint="eastAsia" w:cs="宋体"/>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26.3未实质性响应磋商文件的情形</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26.3.1供应商在苏采云系统规定的时间内未成功解密电子响应文件的。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26.3.2供应商未按照磋商文件要求上传电子响应文件的。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26.3.3同一供应商提交两个（含两个）以上不同的响应文件或者最后报价的。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26.3.4供应商不具备磋商文件中规定资格要求的。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26.3.5供应商的最后报价超过了采购预算。</w:t>
      </w:r>
      <w:r>
        <w:rPr>
          <w:rFonts w:hint="eastAsia" w:cs="宋体"/>
          <w:szCs w:val="21"/>
        </w:rPr>
      </w:r>
      <w:r/>
    </w:p>
    <w:p>
      <w:pPr>
        <w:pStyle w:val="929"/>
        <w:ind w:left="0" w:firstLine="0"/>
        <w:spacing w:before="0"/>
        <w:rPr>
          <w:rFonts w:hint="eastAsia" w:cs="宋体"/>
          <w:szCs w:val="21"/>
        </w:rPr>
      </w:pPr>
      <w:r>
        <w:rPr>
          <w:rFonts w:hint="eastAsia" w:cs="宋体"/>
          <w:szCs w:val="21"/>
        </w:rPr>
        <w:t xml:space="preserve">26.3.6不符合磋商文件中规定的实质性要求和条件的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26.3.7供应商被 “信用中国”网站（www.creditchina.gov.cn）列入失信被执行人或</w:t>
      </w:r>
      <w:r>
        <w:rPr>
          <w:rFonts w:hint="eastAsia" w:cs="宋体"/>
          <w:szCs w:val="21"/>
          <w:lang w:eastAsia="zh-CN"/>
        </w:rPr>
        <w:t xml:space="preserve">重大税收违法失信主体</w:t>
      </w:r>
      <w:r>
        <w:rPr>
          <w:rFonts w:hint="eastAsia" w:cs="宋体"/>
          <w:szCs w:val="21"/>
        </w:rPr>
        <w:t xml:space="preserve">或政府采购严重失信行为记录名单。或查询“信用中国”网站后发现供应商存在其他不符合《中华人民共和国政府采购法》第二十二条规定条件的信用记录。</w:t>
      </w:r>
      <w:r>
        <w:rPr>
          <w:rFonts w:hint="eastAsia" w:cs="宋体"/>
          <w:szCs w:val="21"/>
        </w:rPr>
      </w:r>
      <w:r/>
    </w:p>
    <w:p>
      <w:pPr>
        <w:pStyle w:val="929"/>
        <w:ind w:left="0" w:firstLine="0"/>
        <w:spacing w:before="0"/>
        <w:rPr>
          <w:rFonts w:hint="eastAsia" w:cs="宋体"/>
          <w:szCs w:val="21"/>
        </w:rPr>
      </w:pPr>
      <w:r>
        <w:rPr>
          <w:rFonts w:hint="eastAsia" w:cs="宋体"/>
          <w:szCs w:val="21"/>
        </w:rPr>
        <w:t xml:space="preserve">26.3.8  响应文件含有采购人不能接受的附加条件的。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szCs w:val="21"/>
        </w:rPr>
      </w:r>
      <w:r/>
    </w:p>
    <w:p>
      <w:pPr>
        <w:pStyle w:val="929"/>
        <w:ind w:left="0" w:firstLine="0"/>
        <w:spacing w:before="0"/>
        <w:rPr>
          <w:rFonts w:hint="eastAsia" w:cs="宋体"/>
          <w:szCs w:val="21"/>
        </w:rPr>
      </w:pPr>
      <w:r>
        <w:rPr>
          <w:rFonts w:hint="eastAsia" w:cs="宋体"/>
          <w:szCs w:val="21"/>
        </w:rPr>
        <w:t xml:space="preserve">26.3.10响应文件未按照磋商文件要求加盖CA电子公章的。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26.4未实质性响应磋商文件的响应文件按无效响应处理。</w:t>
      </w:r>
      <w:r>
        <w:rPr>
          <w:rFonts w:hint="eastAsia" w:cs="宋体"/>
          <w:szCs w:val="21"/>
        </w:rPr>
      </w:r>
      <w:r/>
    </w:p>
    <w:p>
      <w:pPr>
        <w:pStyle w:val="929"/>
        <w:ind w:left="0" w:firstLine="0"/>
        <w:spacing w:before="0"/>
        <w:rPr>
          <w:rFonts w:hint="eastAsia" w:cs="宋体"/>
          <w:szCs w:val="21"/>
        </w:rPr>
      </w:pPr>
      <w:r>
        <w:rPr>
          <w:rFonts w:hint="eastAsia" w:cs="宋体"/>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szCs w:val="21"/>
        </w:rPr>
      </w:r>
      <w:r/>
    </w:p>
    <w:p>
      <w:pPr>
        <w:pStyle w:val="929"/>
        <w:ind w:left="0" w:firstLine="0"/>
        <w:spacing w:before="0"/>
        <w:rPr>
          <w:rFonts w:hint="eastAsia" w:cs="宋体"/>
          <w:szCs w:val="21"/>
        </w:rPr>
      </w:pPr>
      <w:r>
        <w:rPr>
          <w:rFonts w:hint="eastAsia" w:cs="宋体"/>
          <w:szCs w:val="21"/>
        </w:rPr>
        <w:t xml:space="preserve">26.6供应商在项目评审全过程中应保持通讯畅通，并安排专人与代理机构及磋商小组联系。</w:t>
      </w:r>
      <w:r>
        <w:rPr>
          <w:rFonts w:hint="eastAsia" w:cs="宋体"/>
          <w:szCs w:val="21"/>
        </w:rPr>
      </w:r>
      <w:r/>
    </w:p>
    <w:p>
      <w:pPr>
        <w:pStyle w:val="929"/>
        <w:ind w:left="0" w:firstLine="0"/>
        <w:spacing w:before="0"/>
        <w:rPr>
          <w:rFonts w:hint="eastAsia" w:cs="宋体"/>
          <w:b/>
          <w:bCs/>
          <w:szCs w:val="21"/>
        </w:rPr>
      </w:pPr>
      <w:r>
        <w:rPr>
          <w:rFonts w:hint="eastAsia" w:cs="宋体"/>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szCs w:val="21"/>
        </w:rPr>
        <w:t xml:space="preserve">作为无效投标处理。</w:t>
      </w:r>
      <w:r>
        <w:rPr>
          <w:rFonts w:hint="eastAsia" w:cs="宋体"/>
          <w:b/>
          <w:bCs/>
          <w:szCs w:val="21"/>
        </w:rPr>
      </w:r>
      <w:r/>
    </w:p>
    <w:p>
      <w:pPr>
        <w:pStyle w:val="929"/>
        <w:ind w:left="0" w:firstLine="0"/>
        <w:spacing w:before="0"/>
        <w:rPr>
          <w:rFonts w:hint="eastAsia" w:cs="宋体"/>
          <w:b/>
          <w:bCs/>
          <w:szCs w:val="21"/>
        </w:rPr>
      </w:pPr>
      <w:r>
        <w:rPr>
          <w:rFonts w:hint="eastAsia" w:cs="宋体"/>
          <w:b/>
          <w:bCs/>
          <w:szCs w:val="21"/>
        </w:rPr>
        <w:t xml:space="preserve">27、磋商程序及评审方法和评审标准</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27.1磋商程序</w:t>
      </w:r>
      <w:r>
        <w:rPr>
          <w:rFonts w:hint="eastAsia" w:cs="宋体"/>
          <w:szCs w:val="21"/>
        </w:rPr>
      </w:r>
      <w:r/>
    </w:p>
    <w:p>
      <w:pPr>
        <w:pStyle w:val="929"/>
        <w:ind w:left="0" w:firstLine="0"/>
        <w:spacing w:before="0"/>
        <w:rPr>
          <w:rFonts w:hint="eastAsia" w:cs="宋体"/>
          <w:szCs w:val="21"/>
        </w:rPr>
      </w:pPr>
      <w:r>
        <w:rPr>
          <w:rFonts w:hint="eastAsia" w:cs="宋体"/>
          <w:szCs w:val="21"/>
        </w:rPr>
        <w:t xml:space="preserve">27.1.1对于通过资格</w:t>
      </w:r>
      <w:r>
        <w:rPr>
          <w:rFonts w:hint="eastAsia" w:cs="宋体"/>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szCs w:val="21"/>
        </w:rPr>
      </w:r>
      <w:r/>
    </w:p>
    <w:p>
      <w:pPr>
        <w:pStyle w:val="929"/>
        <w:ind w:left="0" w:firstLine="0"/>
        <w:spacing w:before="0"/>
        <w:rPr>
          <w:rFonts w:hint="eastAsia" w:cs="宋体"/>
          <w:szCs w:val="21"/>
        </w:rPr>
      </w:pPr>
      <w:r>
        <w:rPr>
          <w:rFonts w:hint="eastAsia"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szCs w:val="21"/>
        </w:rPr>
      </w:r>
      <w:r/>
    </w:p>
    <w:p>
      <w:pPr>
        <w:pStyle w:val="929"/>
        <w:ind w:left="0" w:firstLine="0"/>
        <w:spacing w:before="0"/>
        <w:rPr>
          <w:rFonts w:hint="eastAsia" w:cs="宋体"/>
          <w:szCs w:val="21"/>
        </w:rPr>
      </w:pPr>
      <w:r>
        <w:rPr>
          <w:rFonts w:hint="eastAsia" w:cs="宋体"/>
          <w:szCs w:val="21"/>
        </w:rPr>
        <w:t xml:space="preserve">27.1.3供应商未在磋商小组规定的时间内在苏采云系统中提交最后报价的视为放弃磋商，其响应文件按无效响应处理，最后报价格式表须加盖CA电子章,否则视为未提交最后报价。已提交响应文件的供应商，在提交最后报价之前，可以根据磋商情况退出磋商，并在苏采云系统中提交“退出磋商函”并加盖CA电子公章。</w:t>
      </w:r>
      <w:r>
        <w:rPr>
          <w:rFonts w:hint="eastAsia" w:cs="宋体"/>
          <w:szCs w:val="21"/>
        </w:rPr>
      </w:r>
      <w:r/>
    </w:p>
    <w:p>
      <w:pPr>
        <w:pStyle w:val="929"/>
        <w:ind w:left="0" w:firstLine="0"/>
        <w:spacing w:before="0"/>
        <w:rPr>
          <w:rFonts w:hint="eastAsia" w:cs="宋体"/>
          <w:szCs w:val="21"/>
        </w:rPr>
      </w:pPr>
      <w:r>
        <w:rPr>
          <w:rFonts w:hint="eastAsia" w:cs="宋体"/>
          <w:szCs w:val="21"/>
        </w:rPr>
        <w:t xml:space="preserve">27.2 评审方法和评审标准</w:t>
      </w:r>
      <w:r>
        <w:rPr>
          <w:rFonts w:hint="eastAsia" w:cs="宋体"/>
          <w:szCs w:val="21"/>
        </w:rPr>
      </w:r>
      <w:r/>
    </w:p>
    <w:p>
      <w:pPr>
        <w:pStyle w:val="929"/>
        <w:ind w:left="0" w:firstLine="0"/>
        <w:spacing w:before="0"/>
        <w:rPr>
          <w:rFonts w:hint="eastAsia" w:cs="宋体"/>
          <w:szCs w:val="21"/>
        </w:rPr>
      </w:pPr>
      <w:r>
        <w:rPr>
          <w:rFonts w:hint="eastAsia" w:cs="宋体"/>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szCs w:val="21"/>
        </w:rPr>
      </w:r>
      <w:r/>
    </w:p>
    <w:p>
      <w:pPr>
        <w:pStyle w:val="929"/>
        <w:ind w:left="0" w:firstLine="0"/>
        <w:spacing w:before="0"/>
        <w:rPr>
          <w:rFonts w:hint="eastAsia" w:cs="宋体"/>
          <w:szCs w:val="21"/>
        </w:rPr>
      </w:pPr>
      <w:r>
        <w:rPr>
          <w:rFonts w:hint="eastAsia" w:cs="宋体"/>
          <w:szCs w:val="21"/>
        </w:rPr>
        <w:t xml:space="preserve">27.2.2评审标准</w:t>
      </w:r>
      <w:r>
        <w:rPr>
          <w:rFonts w:hint="eastAsia" w:cs="宋体"/>
          <w:szCs w:val="21"/>
        </w:rPr>
      </w:r>
      <w:r/>
    </w:p>
    <w:p>
      <w:pPr>
        <w:pStyle w:val="929"/>
        <w:ind w:left="0" w:firstLine="0"/>
        <w:spacing w:before="0"/>
        <w:rPr>
          <w:rFonts w:hint="eastAsia" w:cs="宋体"/>
          <w:szCs w:val="21"/>
        </w:rPr>
      </w:pPr>
      <w:r>
        <w:rPr>
          <w:rFonts w:hint="eastAsia" w:cs="宋体"/>
          <w:szCs w:val="21"/>
        </w:rPr>
        <w:t xml:space="preserve">见本磋商文件第四章规定。</w:t>
      </w:r>
      <w:r>
        <w:rPr>
          <w:rFonts w:hint="eastAsia" w:cs="宋体"/>
          <w:szCs w:val="21"/>
        </w:rPr>
      </w:r>
      <w:r/>
    </w:p>
    <w:p>
      <w:pPr>
        <w:pStyle w:val="929"/>
        <w:ind w:left="0" w:firstLine="0"/>
        <w:spacing w:before="0"/>
        <w:rPr>
          <w:rFonts w:hint="eastAsia" w:cs="宋体"/>
          <w:szCs w:val="21"/>
        </w:rPr>
      </w:pPr>
      <w:r>
        <w:rPr>
          <w:rFonts w:hint="eastAsia" w:cs="宋体"/>
          <w:szCs w:val="21"/>
        </w:rPr>
        <w:t xml:space="preserve">27.3采购活动终止的情况</w:t>
      </w:r>
      <w:r>
        <w:rPr>
          <w:rFonts w:hint="eastAsia" w:cs="宋体"/>
          <w:szCs w:val="21"/>
        </w:rPr>
      </w:r>
      <w:r/>
    </w:p>
    <w:p>
      <w:pPr>
        <w:pStyle w:val="929"/>
        <w:ind w:left="0" w:firstLine="0"/>
        <w:spacing w:before="0"/>
        <w:rPr>
          <w:rFonts w:hint="eastAsia" w:cs="宋体"/>
          <w:szCs w:val="21"/>
        </w:rPr>
      </w:pPr>
      <w:r>
        <w:rPr>
          <w:rFonts w:hint="eastAsia" w:cs="宋体"/>
          <w:szCs w:val="21"/>
        </w:rPr>
        <w:t xml:space="preserve">出现下列情形之一的，本次竞争性磋商采购活动将被终止：</w:t>
      </w:r>
      <w:r>
        <w:rPr>
          <w:rFonts w:hint="eastAsia" w:cs="宋体"/>
          <w:szCs w:val="21"/>
        </w:rPr>
      </w:r>
      <w:r/>
    </w:p>
    <w:p>
      <w:pPr>
        <w:pStyle w:val="929"/>
        <w:ind w:left="0" w:firstLine="0"/>
        <w:spacing w:before="0"/>
        <w:rPr>
          <w:rFonts w:hint="eastAsia" w:cs="宋体"/>
          <w:szCs w:val="21"/>
        </w:rPr>
      </w:pPr>
      <w:r>
        <w:rPr>
          <w:rFonts w:hint="eastAsia" w:cs="宋体"/>
          <w:szCs w:val="21"/>
        </w:rPr>
        <w:t xml:space="preserve">27.3.1因情况变化，不再符合规定的竞争性磋商采购方式适用情形的。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27.3.2出现影响采购公正的违法、违规行为的。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27.3.3除本磋商文件第二章第27.1.2条第三款规定的情形外，在采购过程中符合要求的供应商或者最后报价未超过采购预算的供应商不足3家的。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27.3.4在苏采云系统规定时间内成功解密电子响应文件的供应商不足3家的。</w:t>
      </w:r>
      <w:r>
        <w:rPr>
          <w:rFonts w:hint="eastAsia" w:cs="宋体"/>
          <w:szCs w:val="21"/>
        </w:rPr>
      </w:r>
      <w:r/>
    </w:p>
    <w:p>
      <w:pPr>
        <w:pStyle w:val="929"/>
        <w:ind w:left="0" w:firstLine="0"/>
        <w:jc w:val="center"/>
        <w:spacing w:before="0"/>
        <w:rPr>
          <w:rFonts w:hint="eastAsia" w:cs="宋体"/>
          <w:b/>
          <w:bCs/>
          <w:sz w:val="28"/>
          <w:szCs w:val="28"/>
        </w:rPr>
      </w:pPr>
      <w:r>
        <w:rPr>
          <w:rFonts w:hint="eastAsia" w:cs="宋体"/>
          <w:b/>
          <w:bCs/>
          <w:sz w:val="28"/>
          <w:szCs w:val="28"/>
        </w:rPr>
      </w:r>
      <w:r/>
    </w:p>
    <w:p>
      <w:pPr>
        <w:pStyle w:val="929"/>
        <w:ind w:left="0" w:firstLine="0"/>
        <w:jc w:val="center"/>
        <w:spacing w:before="0"/>
        <w:rPr>
          <w:rFonts w:hint="eastAsia" w:cs="宋体"/>
          <w:b/>
          <w:bCs/>
          <w:sz w:val="28"/>
          <w:szCs w:val="28"/>
        </w:rPr>
      </w:pPr>
      <w:r>
        <w:rPr>
          <w:rFonts w:hint="eastAsia" w:cs="宋体"/>
          <w:b/>
          <w:bCs/>
          <w:sz w:val="28"/>
          <w:szCs w:val="28"/>
        </w:rPr>
        <w:t xml:space="preserve">六、成交</w:t>
      </w:r>
      <w:r>
        <w:rPr>
          <w:rFonts w:hint="eastAsia" w:cs="宋体"/>
          <w:b/>
          <w:bCs/>
          <w:sz w:val="28"/>
          <w:szCs w:val="28"/>
        </w:rPr>
      </w:r>
      <w:r/>
    </w:p>
    <w:p>
      <w:pPr>
        <w:pStyle w:val="929"/>
        <w:ind w:left="0" w:firstLine="0"/>
        <w:spacing w:before="0"/>
        <w:rPr>
          <w:rFonts w:hint="eastAsia" w:cs="宋体"/>
          <w:b/>
          <w:bCs/>
          <w:szCs w:val="21"/>
        </w:rPr>
      </w:pPr>
      <w:r>
        <w:rPr>
          <w:rFonts w:hint="eastAsia" w:cs="宋体"/>
          <w:b/>
          <w:bCs/>
          <w:szCs w:val="21"/>
        </w:rPr>
        <w:t xml:space="preserve">28、确定成交单位</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szCs w:val="21"/>
        </w:rPr>
      </w:r>
      <w:r/>
    </w:p>
    <w:p>
      <w:pPr>
        <w:pStyle w:val="929"/>
        <w:ind w:left="0" w:firstLine="0"/>
        <w:spacing w:before="0"/>
        <w:rPr>
          <w:rFonts w:hint="eastAsia" w:cs="宋体"/>
          <w:szCs w:val="21"/>
        </w:rPr>
      </w:pPr>
      <w:r>
        <w:rPr>
          <w:rFonts w:hint="eastAsia" w:cs="宋体"/>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szCs w:val="21"/>
        </w:rPr>
      </w:r>
      <w:r/>
    </w:p>
    <w:p>
      <w:pPr>
        <w:pStyle w:val="929"/>
        <w:ind w:left="0" w:firstLine="0"/>
        <w:spacing w:before="0"/>
        <w:rPr>
          <w:rFonts w:hint="eastAsia" w:cs="宋体"/>
          <w:szCs w:val="21"/>
        </w:rPr>
      </w:pPr>
      <w:r>
        <w:rPr>
          <w:rFonts w:hint="eastAsia" w:cs="宋体"/>
          <w:szCs w:val="21"/>
        </w:rPr>
        <w:t xml:space="preserve">28.3若有充分证据证明，成交供应商出现下列情况之一的，一经查实，将被取消成交资格：</w:t>
      </w:r>
      <w:r>
        <w:rPr>
          <w:rFonts w:hint="eastAsia" w:cs="宋体"/>
          <w:szCs w:val="21"/>
        </w:rPr>
      </w:r>
      <w:r/>
    </w:p>
    <w:p>
      <w:pPr>
        <w:pStyle w:val="929"/>
        <w:ind w:left="0" w:firstLine="0"/>
        <w:spacing w:before="0"/>
        <w:rPr>
          <w:rFonts w:hint="eastAsia" w:cs="宋体"/>
          <w:szCs w:val="21"/>
        </w:rPr>
      </w:pPr>
      <w:r>
        <w:rPr>
          <w:rFonts w:hint="eastAsia" w:cs="宋体"/>
          <w:szCs w:val="21"/>
        </w:rPr>
        <w:t xml:space="preserve">28.3.1提供虚假材料谋取成交的。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28.3.2与评审专家、采购人、其他供应商或者代理机构工作人员恶意串通的。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28.3.3向评审专家、采购人或代理机构工作人员行贿或者提供其他不正当利益的。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28.3.4不满足本磋商文件规定的实质性要求，但在评审过程中又未被磋商小组发现的。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28.3.5成交后无正当理由拒不与采购人签订政府采购合同或者未按照磋商文件确定的事项签订政府采购合同的。</w:t>
      </w:r>
      <w:r>
        <w:rPr>
          <w:rFonts w:hint="eastAsia" w:cs="宋体"/>
          <w:szCs w:val="21"/>
        </w:rPr>
      </w:r>
      <w:r/>
    </w:p>
    <w:p>
      <w:pPr>
        <w:pStyle w:val="929"/>
        <w:ind w:left="0" w:firstLine="0"/>
        <w:spacing w:before="0"/>
        <w:rPr>
          <w:rFonts w:hint="eastAsia" w:cs="宋体"/>
          <w:szCs w:val="21"/>
        </w:rPr>
      </w:pPr>
      <w:r>
        <w:rPr>
          <w:rFonts w:hint="eastAsia" w:cs="宋体"/>
          <w:szCs w:val="21"/>
        </w:rPr>
        <w:t xml:space="preserve">28.3.6将政府采购合同转包的。</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29、质疑处理</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29.1 提出质疑的供应商应当是参与所质疑项目采购活动的供应商。潜在供应商依法获取其可质疑的采购文件的，可以对采购文件提出质疑。</w:t>
      </w:r>
      <w:r>
        <w:rPr>
          <w:rFonts w:hint="eastAsia" w:cs="宋体"/>
          <w:szCs w:val="21"/>
        </w:rPr>
      </w:r>
      <w:r/>
    </w:p>
    <w:p>
      <w:pPr>
        <w:pStyle w:val="929"/>
        <w:ind w:left="0" w:firstLine="0"/>
        <w:spacing w:before="0"/>
        <w:rPr>
          <w:rFonts w:hint="eastAsia" w:cs="宋体"/>
          <w:szCs w:val="21"/>
        </w:rPr>
      </w:pPr>
      <w:r>
        <w:rPr>
          <w:rFonts w:hint="eastAsia"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szCs w:val="21"/>
        </w:rPr>
      </w:r>
      <w:r/>
    </w:p>
    <w:p>
      <w:pPr>
        <w:pStyle w:val="929"/>
        <w:ind w:left="0" w:firstLine="0"/>
        <w:spacing w:before="0"/>
        <w:rPr>
          <w:rFonts w:hint="eastAsia" w:cs="宋体"/>
          <w:szCs w:val="21"/>
        </w:rPr>
      </w:pPr>
      <w:r>
        <w:rPr>
          <w:rFonts w:hint="eastAsia" w:cs="宋体"/>
          <w:szCs w:val="21"/>
        </w:rPr>
        <w:t xml:space="preserve">29.2.1对可以质疑的采购文件提出质疑的，为收到采购文件之日或者采购文件公告期限届满之日。</w:t>
      </w:r>
      <w:r>
        <w:rPr>
          <w:rFonts w:hint="eastAsia" w:cs="宋体"/>
          <w:szCs w:val="21"/>
        </w:rPr>
      </w:r>
      <w:r/>
    </w:p>
    <w:p>
      <w:pPr>
        <w:pStyle w:val="929"/>
        <w:ind w:left="0" w:firstLine="0"/>
        <w:spacing w:before="0"/>
        <w:rPr>
          <w:rFonts w:hint="eastAsia" w:cs="宋体"/>
          <w:szCs w:val="21"/>
        </w:rPr>
      </w:pPr>
      <w:r>
        <w:rPr>
          <w:rFonts w:hint="eastAsia" w:cs="宋体"/>
          <w:szCs w:val="21"/>
        </w:rPr>
        <w:t xml:space="preserve">29.2.2对采购过程提出质疑的，为各采购程序环节结束之日。</w:t>
      </w:r>
      <w:r>
        <w:rPr>
          <w:rFonts w:hint="eastAsia" w:cs="宋体"/>
          <w:szCs w:val="21"/>
        </w:rPr>
      </w:r>
      <w:r/>
    </w:p>
    <w:p>
      <w:pPr>
        <w:pStyle w:val="929"/>
        <w:ind w:left="0" w:firstLine="0"/>
        <w:spacing w:before="0"/>
        <w:rPr>
          <w:rFonts w:hint="eastAsia" w:cs="宋体"/>
          <w:szCs w:val="21"/>
        </w:rPr>
      </w:pPr>
      <w:r>
        <w:rPr>
          <w:rFonts w:hint="eastAsia" w:cs="宋体"/>
          <w:szCs w:val="21"/>
        </w:rPr>
        <w:t xml:space="preserve">29.2.3对成交结果提出质疑的，为成交结果公告期限届满之日。</w:t>
      </w:r>
      <w:r>
        <w:rPr>
          <w:rFonts w:hint="eastAsia" w:cs="宋体"/>
          <w:szCs w:val="21"/>
        </w:rPr>
      </w:r>
      <w:r/>
    </w:p>
    <w:p>
      <w:pPr>
        <w:pStyle w:val="929"/>
        <w:ind w:left="0" w:firstLine="0"/>
        <w:spacing w:before="0"/>
        <w:rPr>
          <w:rFonts w:hint="eastAsia" w:cs="宋体"/>
          <w:szCs w:val="21"/>
        </w:rPr>
      </w:pPr>
      <w:r>
        <w:rPr>
          <w:rFonts w:hint="eastAsia"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szCs w:val="21"/>
        </w:rPr>
      </w:r>
      <w:r/>
    </w:p>
    <w:p>
      <w:pPr>
        <w:pStyle w:val="929"/>
        <w:ind w:left="0" w:firstLine="0"/>
        <w:spacing w:before="0"/>
        <w:rPr>
          <w:rFonts w:hint="eastAsia" w:cs="宋体"/>
          <w:szCs w:val="21"/>
        </w:rPr>
      </w:pPr>
      <w:r>
        <w:rPr>
          <w:rFonts w:hint="eastAsia" w:cs="宋体"/>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szCs w:val="21"/>
        </w:rPr>
      </w:r>
      <w:r/>
    </w:p>
    <w:p>
      <w:pPr>
        <w:pStyle w:val="929"/>
        <w:ind w:left="0" w:firstLine="0"/>
        <w:spacing w:before="0"/>
        <w:rPr>
          <w:rFonts w:hint="eastAsia" w:cs="宋体"/>
          <w:szCs w:val="21"/>
        </w:rPr>
      </w:pPr>
      <w:r>
        <w:rPr>
          <w:rFonts w:hint="eastAsia" w:cs="宋体"/>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szCs w:val="21"/>
        </w:rPr>
      </w:r>
      <w:r/>
    </w:p>
    <w:p>
      <w:pPr>
        <w:pStyle w:val="929"/>
        <w:ind w:left="0" w:firstLine="0"/>
        <w:spacing w:before="0"/>
        <w:rPr>
          <w:rFonts w:hint="eastAsia" w:cs="宋体"/>
          <w:b/>
          <w:bCs/>
          <w:szCs w:val="21"/>
        </w:rPr>
      </w:pPr>
      <w:r>
        <w:rPr>
          <w:rFonts w:hint="eastAsia" w:cs="宋体"/>
          <w:b/>
          <w:bCs/>
          <w:szCs w:val="21"/>
        </w:rPr>
        <w:t xml:space="preserve">代理机构质疑接收部门为：综合办</w:t>
      </w:r>
      <w:r>
        <w:rPr>
          <w:rFonts w:hint="eastAsia" w:cs="宋体"/>
          <w:b/>
          <w:bCs/>
          <w:szCs w:val="21"/>
        </w:rPr>
      </w:r>
      <w:r/>
    </w:p>
    <w:p>
      <w:pPr>
        <w:pStyle w:val="929"/>
        <w:ind w:left="0" w:firstLine="0"/>
        <w:spacing w:before="0"/>
        <w:rPr>
          <w:rFonts w:hint="eastAsia" w:cs="宋体"/>
          <w:b/>
          <w:bCs/>
          <w:szCs w:val="21"/>
        </w:rPr>
      </w:pPr>
      <w:r>
        <w:rPr>
          <w:rFonts w:hint="eastAsia" w:cs="宋体"/>
          <w:b/>
          <w:bCs/>
          <w:szCs w:val="21"/>
        </w:rPr>
        <w:t xml:space="preserve">联系地址：常州市北塘河路8号恒生科技园44-2栋（一号大门往北一百米）；</w:t>
      </w:r>
      <w:r>
        <w:rPr>
          <w:rFonts w:hint="eastAsia" w:cs="宋体"/>
          <w:b/>
          <w:bCs/>
          <w:szCs w:val="21"/>
        </w:rPr>
      </w:r>
      <w:r/>
    </w:p>
    <w:p>
      <w:pPr>
        <w:pStyle w:val="929"/>
        <w:ind w:left="0" w:firstLine="0"/>
        <w:spacing w:before="0"/>
        <w:rPr>
          <w:rFonts w:hint="eastAsia" w:cs="宋体"/>
          <w:b/>
          <w:bCs/>
          <w:szCs w:val="21"/>
        </w:rPr>
      </w:pPr>
      <w:r>
        <w:rPr>
          <w:rFonts w:hint="eastAsia" w:cs="宋体"/>
          <w:b/>
          <w:bCs/>
          <w:szCs w:val="21"/>
        </w:rPr>
        <w:t xml:space="preserve">联系电话：0519-83999268；</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29.5 以下情形的质疑不予受理</w:t>
      </w:r>
      <w:r>
        <w:rPr>
          <w:rFonts w:hint="eastAsia" w:cs="宋体"/>
          <w:szCs w:val="21"/>
        </w:rPr>
      </w:r>
      <w:r/>
    </w:p>
    <w:p>
      <w:pPr>
        <w:pStyle w:val="929"/>
        <w:ind w:left="0" w:firstLine="0"/>
        <w:spacing w:before="0"/>
        <w:rPr>
          <w:rFonts w:hint="eastAsia" w:cs="宋体"/>
          <w:szCs w:val="21"/>
        </w:rPr>
      </w:pPr>
      <w:r>
        <w:rPr>
          <w:rFonts w:hint="eastAsia" w:cs="宋体"/>
          <w:szCs w:val="21"/>
        </w:rPr>
        <w:t xml:space="preserve">29.5.1 内容不符合《政府采购质疑和投诉办法》第十二条规定的质疑。</w:t>
      </w:r>
      <w:r>
        <w:rPr>
          <w:rFonts w:hint="eastAsia" w:cs="宋体"/>
          <w:szCs w:val="21"/>
        </w:rPr>
      </w:r>
      <w:r/>
    </w:p>
    <w:p>
      <w:pPr>
        <w:pStyle w:val="929"/>
        <w:ind w:left="0" w:firstLine="0"/>
        <w:spacing w:before="0"/>
        <w:rPr>
          <w:rFonts w:hint="eastAsia" w:cs="宋体"/>
          <w:szCs w:val="21"/>
        </w:rPr>
      </w:pPr>
      <w:r>
        <w:rPr>
          <w:rFonts w:hint="eastAsia" w:cs="宋体"/>
          <w:szCs w:val="21"/>
        </w:rPr>
        <w:t xml:space="preserve">29.5.2 超出政府采购法定期限的质疑。</w:t>
      </w:r>
      <w:r>
        <w:rPr>
          <w:rFonts w:hint="eastAsia" w:cs="宋体"/>
          <w:szCs w:val="21"/>
        </w:rPr>
      </w:r>
      <w:r/>
    </w:p>
    <w:p>
      <w:pPr>
        <w:pStyle w:val="929"/>
        <w:ind w:left="0" w:firstLine="0"/>
        <w:spacing w:before="0"/>
        <w:rPr>
          <w:rFonts w:hint="eastAsia" w:cs="宋体"/>
          <w:szCs w:val="21"/>
        </w:rPr>
      </w:pPr>
      <w:r>
        <w:rPr>
          <w:rFonts w:hint="eastAsia" w:cs="宋体"/>
          <w:szCs w:val="21"/>
        </w:rPr>
        <w:t xml:space="preserve">29.5.3 以传真、电子邮件等方式递交的非原件形式的质疑。</w:t>
      </w:r>
      <w:r>
        <w:rPr>
          <w:rFonts w:hint="eastAsia" w:cs="宋体"/>
          <w:szCs w:val="21"/>
        </w:rPr>
      </w:r>
      <w:r/>
    </w:p>
    <w:p>
      <w:pPr>
        <w:pStyle w:val="929"/>
        <w:ind w:left="0" w:firstLine="0"/>
        <w:spacing w:before="0"/>
        <w:rPr>
          <w:rFonts w:hint="eastAsia" w:cs="宋体"/>
          <w:szCs w:val="21"/>
        </w:rPr>
      </w:pPr>
      <w:r>
        <w:rPr>
          <w:rFonts w:hint="eastAsia" w:cs="宋体"/>
          <w:szCs w:val="21"/>
        </w:rPr>
        <w:t xml:space="preserve">29.5.4 未参加磋商活动的供应商或在磋商活动中自身权益未受到损害的供应商所提出的质疑。</w:t>
      </w:r>
      <w:r>
        <w:rPr>
          <w:rFonts w:hint="eastAsia" w:cs="宋体"/>
          <w:szCs w:val="21"/>
        </w:rPr>
      </w:r>
      <w:r/>
    </w:p>
    <w:p>
      <w:pPr>
        <w:pStyle w:val="929"/>
        <w:ind w:left="0" w:firstLine="0"/>
        <w:spacing w:before="0"/>
        <w:rPr>
          <w:rFonts w:hint="eastAsia" w:cs="宋体"/>
          <w:szCs w:val="21"/>
        </w:rPr>
      </w:pPr>
      <w:r>
        <w:rPr>
          <w:rFonts w:hint="eastAsia" w:cs="宋体"/>
          <w:szCs w:val="21"/>
        </w:rPr>
        <w:t xml:space="preserve">29.5.5供应商组成联合体参加磋商，联合体中任何一方或多方未按要求签字、盖章、加盖公章的质疑。</w:t>
      </w:r>
      <w:r>
        <w:rPr>
          <w:rFonts w:hint="eastAsia" w:cs="宋体"/>
          <w:szCs w:val="21"/>
        </w:rPr>
      </w:r>
      <w:r/>
    </w:p>
    <w:p>
      <w:pPr>
        <w:pStyle w:val="929"/>
        <w:ind w:left="0" w:firstLine="0"/>
        <w:spacing w:before="0"/>
        <w:rPr>
          <w:rFonts w:hint="eastAsia" w:cs="宋体"/>
          <w:szCs w:val="21"/>
        </w:rPr>
      </w:pPr>
      <w:r>
        <w:rPr>
          <w:rFonts w:hint="eastAsia"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30、成交通知书</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30.1成交结果确定后，代理机构将向成交供应商发出成交通知书。</w:t>
      </w:r>
      <w:r>
        <w:rPr>
          <w:rFonts w:hint="eastAsia" w:cs="宋体"/>
          <w:szCs w:val="21"/>
        </w:rPr>
      </w:r>
      <w:r/>
    </w:p>
    <w:p>
      <w:pPr>
        <w:pStyle w:val="929"/>
        <w:ind w:left="0" w:firstLine="0"/>
        <w:spacing w:before="0"/>
        <w:rPr>
          <w:rFonts w:hint="eastAsia" w:cs="宋体"/>
          <w:szCs w:val="21"/>
        </w:rPr>
      </w:pPr>
      <w:r>
        <w:rPr>
          <w:rFonts w:hint="eastAsia"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szCs w:val="21"/>
        </w:rPr>
      </w:r>
      <w:r/>
    </w:p>
    <w:p>
      <w:pPr>
        <w:pStyle w:val="929"/>
        <w:ind w:left="0" w:firstLine="0"/>
        <w:jc w:val="center"/>
        <w:spacing w:before="0"/>
        <w:rPr>
          <w:rFonts w:hint="eastAsia" w:cs="宋体"/>
          <w:b/>
          <w:bCs/>
          <w:sz w:val="28"/>
          <w:szCs w:val="28"/>
        </w:rPr>
      </w:pPr>
      <w:r>
        <w:rPr>
          <w:rFonts w:hint="eastAsia" w:cs="宋体"/>
          <w:b/>
          <w:bCs/>
          <w:sz w:val="28"/>
          <w:szCs w:val="28"/>
        </w:rPr>
      </w:r>
      <w:r/>
    </w:p>
    <w:p>
      <w:pPr>
        <w:pStyle w:val="929"/>
        <w:ind w:left="0" w:firstLine="0"/>
        <w:jc w:val="center"/>
        <w:spacing w:before="0"/>
        <w:rPr>
          <w:rFonts w:hint="eastAsia" w:cs="宋体"/>
          <w:b/>
          <w:bCs/>
          <w:sz w:val="28"/>
          <w:szCs w:val="28"/>
        </w:rPr>
      </w:pPr>
      <w:r>
        <w:rPr>
          <w:rFonts w:hint="eastAsia" w:cs="宋体"/>
          <w:b/>
          <w:bCs/>
          <w:sz w:val="28"/>
          <w:szCs w:val="28"/>
        </w:rPr>
        <w:t xml:space="preserve">七、授予合同</w:t>
      </w:r>
      <w:r>
        <w:rPr>
          <w:rFonts w:hint="eastAsia" w:cs="宋体"/>
          <w:b/>
          <w:bCs/>
          <w:sz w:val="28"/>
          <w:szCs w:val="28"/>
        </w:rPr>
      </w:r>
      <w:r/>
    </w:p>
    <w:p>
      <w:pPr>
        <w:pStyle w:val="929"/>
        <w:ind w:left="0" w:firstLine="0"/>
        <w:spacing w:before="0"/>
        <w:rPr>
          <w:rFonts w:hint="eastAsia" w:cs="宋体"/>
          <w:b/>
          <w:bCs/>
          <w:szCs w:val="21"/>
        </w:rPr>
      </w:pPr>
      <w:r>
        <w:rPr>
          <w:rFonts w:hint="eastAsia" w:cs="宋体"/>
          <w:b/>
          <w:bCs/>
          <w:szCs w:val="21"/>
        </w:rPr>
        <w:t xml:space="preserve">31. 签订合同</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31.l成交供应商应当在成交通知书发出之日起三十日内，按照磋商文件确定的事项与采购人签订政府采购合同。</w:t>
      </w:r>
      <w:r>
        <w:rPr>
          <w:rFonts w:hint="eastAsia" w:cs="宋体"/>
          <w:szCs w:val="21"/>
        </w:rPr>
      </w:r>
      <w:r/>
    </w:p>
    <w:p>
      <w:pPr>
        <w:pStyle w:val="929"/>
        <w:ind w:left="0" w:firstLine="0"/>
        <w:spacing w:before="0"/>
        <w:rPr>
          <w:rFonts w:hint="eastAsia" w:cs="宋体"/>
          <w:szCs w:val="21"/>
        </w:rPr>
      </w:pPr>
      <w:r>
        <w:rPr>
          <w:rFonts w:hint="eastAsia" w:cs="宋体"/>
          <w:szCs w:val="21"/>
        </w:rPr>
        <w:t xml:space="preserve">31.2磋商文件、成交供应商的响应文件及磋商过程中有关澄清、承诺文件均应作为合同附件。</w:t>
      </w:r>
      <w:r>
        <w:rPr>
          <w:rFonts w:hint="eastAsia" w:cs="宋体"/>
          <w:szCs w:val="21"/>
        </w:rPr>
      </w:r>
      <w:r/>
    </w:p>
    <w:p>
      <w:pPr>
        <w:pStyle w:val="929"/>
        <w:ind w:left="0" w:firstLine="0"/>
        <w:spacing w:before="0"/>
        <w:rPr>
          <w:rFonts w:hint="eastAsia" w:cs="宋体"/>
          <w:szCs w:val="21"/>
        </w:rPr>
      </w:pPr>
      <w:r>
        <w:rPr>
          <w:rFonts w:hint="eastAsia" w:cs="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cs="宋体"/>
          <w:szCs w:val="21"/>
        </w:rPr>
      </w:r>
      <w:r/>
    </w:p>
    <w:p>
      <w:pPr>
        <w:pStyle w:val="929"/>
        <w:ind w:left="0" w:firstLine="0"/>
        <w:spacing w:before="0"/>
        <w:rPr>
          <w:rFonts w:hint="eastAsia" w:cs="宋体"/>
          <w:b/>
          <w:bCs/>
          <w:szCs w:val="21"/>
        </w:rPr>
      </w:pPr>
      <w:r>
        <w:rPr>
          <w:rFonts w:hint="eastAsia" w:cs="宋体"/>
          <w:b/>
          <w:bCs/>
          <w:szCs w:val="21"/>
        </w:rPr>
        <w:t xml:space="preserve">32、标的物的追加</w:t>
      </w:r>
      <w:r>
        <w:rPr>
          <w:rFonts w:hint="eastAsia" w:cs="宋体"/>
          <w:b/>
          <w:bCs/>
          <w:szCs w:val="21"/>
        </w:rPr>
      </w:r>
      <w:r/>
    </w:p>
    <w:p>
      <w:pPr>
        <w:pStyle w:val="929"/>
        <w:ind w:left="0" w:firstLine="0"/>
        <w:spacing w:before="0"/>
        <w:rPr>
          <w:rFonts w:hint="eastAsia" w:cs="宋体"/>
          <w:szCs w:val="21"/>
        </w:rPr>
      </w:pPr>
      <w:r>
        <w:rPr>
          <w:rFonts w:hint="eastAsia" w:cs="宋体"/>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szCs w:val="21"/>
        </w:rPr>
      </w:r>
      <w:r/>
    </w:p>
    <w:p>
      <w:pPr>
        <w:pStyle w:val="844"/>
        <w:rPr>
          <w:rFonts w:hint="eastAsia" w:cs="宋体"/>
          <w:szCs w:val="21"/>
        </w:rPr>
      </w:pPr>
      <w:r>
        <w:rPr>
          <w:rFonts w:hint="eastAsia" w:cs="宋体"/>
          <w:szCs w:val="21"/>
        </w:rPr>
      </w:r>
      <w:r/>
    </w:p>
    <w:p>
      <w:pPr>
        <w:pStyle w:val="929"/>
        <w:numPr>
          <w:ilvl w:val="0"/>
          <w:numId w:val="8"/>
        </w:numPr>
        <w:ind w:left="0" w:firstLine="0"/>
        <w:jc w:val="center"/>
        <w:spacing w:before="0"/>
        <w:rPr>
          <w:rFonts w:hint="eastAsia" w:cs="宋体"/>
          <w:b/>
          <w:bCs/>
          <w:sz w:val="28"/>
          <w:szCs w:val="28"/>
        </w:rPr>
      </w:pPr>
      <w:r>
        <w:rPr>
          <w:rFonts w:hint="eastAsia" w:cs="宋体"/>
          <w:b/>
          <w:bCs/>
          <w:sz w:val="28"/>
          <w:szCs w:val="28"/>
        </w:rPr>
        <w:t xml:space="preserve">政府采购政策（包括但不限于下列具体政策要求）</w:t>
      </w:r>
      <w:r>
        <w:rPr>
          <w:rFonts w:hint="eastAsia" w:cs="宋体"/>
          <w:b/>
          <w:bCs/>
          <w:sz w:val="28"/>
          <w:szCs w:val="28"/>
        </w:rPr>
      </w:r>
      <w:r/>
    </w:p>
    <w:p>
      <w:pPr>
        <w:pStyle w:val="929"/>
        <w:ind w:left="0" w:firstLine="0"/>
        <w:spacing w:before="0"/>
        <w:rPr>
          <w:rFonts w:cs="宋体"/>
          <w:b/>
          <w:bCs/>
          <w:szCs w:val="21"/>
        </w:rPr>
      </w:pPr>
      <w:r>
        <w:rPr>
          <w:rFonts w:hint="eastAsia" w:cs="宋体"/>
          <w:b/>
          <w:bCs/>
          <w:szCs w:val="21"/>
        </w:rPr>
        <w:t xml:space="preserve">33、进口产品</w:t>
      </w:r>
      <w:r>
        <w:rPr>
          <w:rFonts w:cs="宋体"/>
          <w:b/>
          <w:bCs/>
          <w:szCs w:val="21"/>
        </w:rPr>
      </w:r>
      <w:r/>
    </w:p>
    <w:p>
      <w:pPr>
        <w:pStyle w:val="929"/>
        <w:ind w:left="0" w:firstLine="0"/>
        <w:spacing w:before="0"/>
        <w:rPr>
          <w:rFonts w:cs="宋体"/>
          <w:szCs w:val="21"/>
        </w:rPr>
      </w:pPr>
      <w:r>
        <w:rPr>
          <w:rFonts w:hint="eastAsia" w:cs="宋体"/>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szCs w:val="21"/>
        </w:rPr>
      </w:r>
      <w:r/>
    </w:p>
    <w:p>
      <w:pPr>
        <w:pStyle w:val="929"/>
        <w:ind w:left="0" w:firstLine="0"/>
        <w:spacing w:before="0"/>
        <w:rPr>
          <w:rFonts w:cs="宋体"/>
          <w:b/>
          <w:bCs/>
          <w:szCs w:val="21"/>
        </w:rPr>
      </w:pPr>
      <w:r>
        <w:rPr>
          <w:rFonts w:hint="eastAsia" w:cs="宋体"/>
          <w:b/>
          <w:bCs/>
          <w:szCs w:val="21"/>
        </w:rPr>
        <w:t xml:space="preserve">34、中小企业、监狱企业及残疾人福利性单位</w:t>
      </w:r>
      <w:r>
        <w:rPr>
          <w:rFonts w:cs="宋体"/>
          <w:b/>
          <w:bCs/>
          <w:szCs w:val="21"/>
        </w:rPr>
      </w:r>
      <w:r/>
    </w:p>
    <w:p>
      <w:pPr>
        <w:pStyle w:val="929"/>
        <w:ind w:left="0" w:firstLine="0"/>
        <w:spacing w:before="0"/>
        <w:rPr>
          <w:rFonts w:cs="宋体"/>
          <w:szCs w:val="21"/>
        </w:rPr>
      </w:pPr>
      <w:r>
        <w:rPr>
          <w:rFonts w:hint="eastAsia" w:cs="宋体"/>
          <w:szCs w:val="21"/>
        </w:rPr>
        <w:t xml:space="preserve">34.1中小企业定义：</w:t>
      </w:r>
      <w:r>
        <w:rPr>
          <w:rFonts w:cs="宋体"/>
          <w:szCs w:val="21"/>
        </w:rPr>
      </w:r>
      <w:r/>
    </w:p>
    <w:p>
      <w:pPr>
        <w:pStyle w:val="929"/>
        <w:ind w:left="0" w:firstLine="0"/>
        <w:spacing w:before="0"/>
        <w:rPr>
          <w:rFonts w:hint="eastAsia" w:cs="宋体"/>
          <w:szCs w:val="21"/>
        </w:rPr>
      </w:pPr>
      <w:r>
        <w:rPr>
          <w:rFonts w:hint="eastAsia" w:cs="宋体"/>
          <w:szCs w:val="21"/>
        </w:rPr>
        <w:t xml:space="preserve">34.1.1中小企业是</w:t>
      </w:r>
      <w:r>
        <w:rPr>
          <w:rFonts w:hint="eastAsia"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szCs w:val="21"/>
        </w:rPr>
      </w:r>
      <w:r/>
    </w:p>
    <w:p>
      <w:pPr>
        <w:pStyle w:val="929"/>
        <w:ind w:left="0" w:firstLine="0"/>
        <w:spacing w:before="0"/>
        <w:rPr>
          <w:rFonts w:hint="eastAsia" w:cs="宋体"/>
          <w:szCs w:val="21"/>
        </w:rPr>
      </w:pPr>
      <w:r>
        <w:rPr>
          <w:rFonts w:hint="eastAsia" w:cs="宋体"/>
          <w:szCs w:val="21"/>
        </w:rPr>
        <w:t xml:space="preserve">34.1.2供应商提供的货物、工程或者服务符合下列情形的，享受中小企业扶持政策：</w:t>
      </w:r>
      <w:r>
        <w:rPr>
          <w:rFonts w:hint="eastAsia" w:cs="宋体"/>
          <w:szCs w:val="21"/>
        </w:rPr>
      </w:r>
      <w:r/>
    </w:p>
    <w:p>
      <w:pPr>
        <w:pStyle w:val="929"/>
        <w:ind w:left="0" w:firstLine="0"/>
        <w:spacing w:before="0"/>
        <w:rPr>
          <w:rFonts w:hint="eastAsia" w:cs="宋体"/>
          <w:szCs w:val="21"/>
        </w:rPr>
      </w:pPr>
      <w:r>
        <w:rPr>
          <w:rFonts w:hint="eastAsia" w:cs="宋体"/>
          <w:szCs w:val="21"/>
        </w:rPr>
        <w:t xml:space="preserve">（1）在货物采购项目中，货物由中小企业制造，即货物由中小企业生产且使用该中小企业商号或者注册商标；</w:t>
      </w:r>
      <w:r>
        <w:rPr>
          <w:rFonts w:hint="eastAsia" w:cs="宋体"/>
          <w:szCs w:val="21"/>
        </w:rPr>
      </w:r>
      <w:r/>
    </w:p>
    <w:p>
      <w:pPr>
        <w:pStyle w:val="929"/>
        <w:ind w:left="0" w:firstLine="0"/>
        <w:spacing w:before="0"/>
        <w:rPr>
          <w:rFonts w:hint="eastAsia" w:cs="宋体"/>
          <w:szCs w:val="21"/>
        </w:rPr>
      </w:pPr>
      <w:r>
        <w:rPr>
          <w:rFonts w:hint="eastAsia" w:cs="宋体"/>
          <w:szCs w:val="21"/>
        </w:rPr>
        <w:t xml:space="preserve">（2）在工程采购项目中，工程由中小企业承建，即工程施工单位为中小企业；</w:t>
      </w:r>
      <w:r>
        <w:rPr>
          <w:rFonts w:hint="eastAsia" w:cs="宋体"/>
          <w:szCs w:val="21"/>
        </w:rPr>
      </w:r>
      <w:r/>
    </w:p>
    <w:p>
      <w:pPr>
        <w:pStyle w:val="929"/>
        <w:ind w:left="0" w:firstLine="0"/>
        <w:spacing w:before="0"/>
        <w:rPr>
          <w:rFonts w:hint="eastAsia"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rPr>
          <w:rFonts w:hint="eastAsia" w:cs="宋体"/>
          <w:szCs w:val="21"/>
        </w:rPr>
      </w:r>
      <w:r/>
    </w:p>
    <w:p>
      <w:pPr>
        <w:pStyle w:val="929"/>
        <w:ind w:left="0" w:firstLine="0"/>
        <w:spacing w:before="0"/>
        <w:rPr>
          <w:rFonts w:hint="eastAsia" w:cs="宋体"/>
          <w:szCs w:val="21"/>
        </w:rPr>
      </w:pPr>
      <w:r>
        <w:rPr>
          <w:rFonts w:hint="eastAsia" w:cs="宋体"/>
          <w:szCs w:val="21"/>
        </w:rPr>
        <w:t xml:space="preserve">34.1.3在货物采购项目中，供应商提供的货物既有中小企业制造货物，也有大型企业制造货物的，不享受中小企业扶持政策。</w:t>
      </w:r>
      <w:r>
        <w:rPr>
          <w:rFonts w:hint="eastAsia" w:cs="宋体"/>
          <w:szCs w:val="21"/>
        </w:rPr>
      </w:r>
      <w:r/>
    </w:p>
    <w:p>
      <w:pPr>
        <w:pStyle w:val="929"/>
        <w:ind w:left="0" w:firstLine="0"/>
        <w:spacing w:before="0"/>
        <w:rPr>
          <w:rFonts w:hint="eastAsia" w:cs="宋体"/>
          <w:szCs w:val="21"/>
        </w:rPr>
      </w:pPr>
      <w:r>
        <w:rPr>
          <w:rFonts w:hint="eastAsia" w:cs="宋体"/>
          <w:szCs w:val="21"/>
        </w:rPr>
        <w:t xml:space="preserve">34.1.4以联合体形式参加政府采购活动，联合体各方均为中小企业的，联合体视同中小企业。其中，联合体各方均为小微企业的，联合体视同小微企业。</w:t>
      </w:r>
      <w:r>
        <w:rPr>
          <w:rFonts w:hint="eastAsia" w:cs="宋体"/>
          <w:szCs w:val="21"/>
        </w:rPr>
      </w:r>
      <w:r/>
    </w:p>
    <w:p>
      <w:pPr>
        <w:pStyle w:val="929"/>
        <w:ind w:left="0" w:firstLine="0"/>
        <w:spacing w:before="0"/>
        <w:rPr>
          <w:rFonts w:hint="eastAsia" w:cs="宋体"/>
          <w:szCs w:val="21"/>
        </w:rPr>
      </w:pPr>
      <w:r>
        <w:rPr>
          <w:rFonts w:hint="eastAsia" w:cs="宋体"/>
          <w:szCs w:val="21"/>
        </w:rPr>
        <w:t xml:space="preserve">34.2监狱企业定义：</w:t>
      </w:r>
      <w:r>
        <w:rPr>
          <w:rFonts w:hint="eastAsia" w:cs="宋体"/>
          <w:szCs w:val="21"/>
        </w:rPr>
      </w:r>
      <w:r/>
    </w:p>
    <w:p>
      <w:pPr>
        <w:pStyle w:val="929"/>
        <w:ind w:left="0" w:firstLine="0"/>
        <w:spacing w:before="0"/>
        <w:rPr>
          <w:rFonts w:cs="宋体"/>
          <w:szCs w:val="21"/>
        </w:rPr>
      </w:pPr>
      <w:r>
        <w:rPr>
          <w:rFonts w:hint="eastAsia" w:cs="宋体"/>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szCs w:val="21"/>
        </w:rPr>
      </w:r>
      <w:r/>
    </w:p>
    <w:p>
      <w:pPr>
        <w:pStyle w:val="929"/>
        <w:ind w:left="0" w:firstLine="0"/>
        <w:spacing w:before="0"/>
        <w:rPr>
          <w:rFonts w:cs="宋体"/>
          <w:szCs w:val="21"/>
        </w:rPr>
      </w:pPr>
      <w:r>
        <w:rPr>
          <w:rFonts w:hint="eastAsia" w:cs="宋体"/>
          <w:szCs w:val="21"/>
        </w:rPr>
        <w:t xml:space="preserve">34.3残疾人福利单位定义：享受政府采购支持政策的残疾人福利性单位应当同时满足以下条件：</w:t>
      </w:r>
      <w:r>
        <w:rPr>
          <w:rFonts w:cs="宋体"/>
          <w:szCs w:val="21"/>
        </w:rPr>
      </w:r>
      <w:r/>
    </w:p>
    <w:p>
      <w:pPr>
        <w:pStyle w:val="929"/>
        <w:ind w:left="0" w:firstLine="0"/>
        <w:spacing w:before="0"/>
        <w:rPr>
          <w:rFonts w:cs="宋体"/>
          <w:szCs w:val="21"/>
        </w:rPr>
      </w:pPr>
      <w:r>
        <w:rPr>
          <w:rFonts w:hint="eastAsia" w:cs="宋体"/>
          <w:szCs w:val="21"/>
        </w:rPr>
        <w:t xml:space="preserve">34.3.1安置的残疾人占本单位在职职工人数的比例不低于25%（含25%），并且安置的残疾人人数不少于10 人（含10 人）；</w:t>
      </w:r>
      <w:r>
        <w:rPr>
          <w:rFonts w:cs="宋体"/>
          <w:szCs w:val="21"/>
        </w:rPr>
      </w:r>
      <w:r/>
    </w:p>
    <w:p>
      <w:pPr>
        <w:pStyle w:val="929"/>
        <w:ind w:left="0" w:firstLine="0"/>
        <w:spacing w:before="0"/>
        <w:rPr>
          <w:rFonts w:hint="eastAsia" w:cs="宋体"/>
          <w:szCs w:val="21"/>
        </w:rPr>
      </w:pPr>
      <w:r>
        <w:rPr>
          <w:rFonts w:hint="eastAsia" w:cs="宋体"/>
          <w:szCs w:val="21"/>
        </w:rPr>
        <w:t xml:space="preserve">34.3.2依法与安置的每位残疾人签订了一年以上（含一年）的劳动合同或服务协议；</w:t>
      </w:r>
      <w:r>
        <w:rPr>
          <w:rFonts w:hint="eastAsia" w:cs="宋体"/>
          <w:szCs w:val="21"/>
        </w:rPr>
      </w:r>
      <w:r/>
    </w:p>
    <w:p>
      <w:pPr>
        <w:pStyle w:val="929"/>
        <w:ind w:left="0" w:firstLine="0"/>
        <w:spacing w:before="0"/>
        <w:rPr>
          <w:rFonts w:hint="eastAsia" w:cs="宋体"/>
          <w:szCs w:val="21"/>
        </w:rPr>
      </w:pPr>
      <w:r>
        <w:rPr>
          <w:rFonts w:hint="eastAsia" w:cs="宋体"/>
          <w:szCs w:val="21"/>
        </w:rPr>
        <w:t xml:space="preserve">34.3.3为安置的每位残疾人按月足额缴纳了基本养老保险、基本医疗保险、失业保险、工伤保险和生育保险等社会保险费；</w:t>
      </w:r>
      <w:r>
        <w:rPr>
          <w:rFonts w:hint="eastAsia" w:cs="宋体"/>
          <w:szCs w:val="21"/>
        </w:rPr>
      </w:r>
      <w:r/>
    </w:p>
    <w:p>
      <w:pPr>
        <w:pStyle w:val="929"/>
        <w:ind w:left="0" w:firstLine="0"/>
        <w:spacing w:before="0"/>
        <w:rPr>
          <w:rFonts w:hint="eastAsia" w:cs="宋体"/>
          <w:szCs w:val="21"/>
        </w:rPr>
      </w:pPr>
      <w:r>
        <w:rPr>
          <w:rFonts w:hint="eastAsia" w:cs="宋体"/>
          <w:szCs w:val="21"/>
        </w:rPr>
        <w:t xml:space="preserve">34.3.4通过银行等金融机构向安置的每位残疾人，按月支付了不低于单位所在区县适用的经省级人民政府批准的月最低工资标准的工资；</w:t>
      </w:r>
      <w:r>
        <w:rPr>
          <w:rFonts w:hint="eastAsia" w:cs="宋体"/>
          <w:szCs w:val="21"/>
        </w:rPr>
      </w:r>
      <w:r/>
    </w:p>
    <w:p>
      <w:pPr>
        <w:pStyle w:val="929"/>
        <w:ind w:left="0" w:firstLine="0"/>
        <w:spacing w:before="0"/>
        <w:rPr>
          <w:rFonts w:hint="eastAsia" w:cs="宋体"/>
          <w:szCs w:val="21"/>
        </w:rPr>
      </w:pPr>
      <w:r>
        <w:rPr>
          <w:rFonts w:hint="eastAsia" w:cs="宋体"/>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szCs w:val="21"/>
        </w:rPr>
      </w:r>
      <w:r/>
    </w:p>
    <w:p>
      <w:pPr>
        <w:pStyle w:val="929"/>
        <w:ind w:left="0" w:firstLine="0"/>
        <w:spacing w:before="0"/>
        <w:rPr>
          <w:rFonts w:hint="eastAsia" w:cs="宋体"/>
          <w:szCs w:val="21"/>
        </w:rPr>
      </w:pPr>
      <w:r>
        <w:rPr>
          <w:rFonts w:hint="eastAsia" w:cs="宋体"/>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szCs w:val="21"/>
        </w:rPr>
      </w:r>
      <w:r/>
    </w:p>
    <w:p>
      <w:pPr>
        <w:pStyle w:val="929"/>
        <w:ind w:left="0" w:firstLine="0"/>
        <w:spacing w:before="0"/>
        <w:rPr>
          <w:rFonts w:cs="宋体"/>
          <w:szCs w:val="21"/>
        </w:rPr>
      </w:pPr>
      <w:r>
        <w:rPr>
          <w:rFonts w:hint="eastAsia" w:cs="宋体"/>
          <w:szCs w:val="21"/>
        </w:rPr>
        <w:t xml:space="preserve">34.4本项目是否专门面向中小企业预留采购份额见第一章《投标邀请》。</w:t>
      </w:r>
      <w:r>
        <w:rPr>
          <w:rFonts w:cs="宋体"/>
          <w:szCs w:val="21"/>
        </w:rPr>
      </w:r>
      <w:r/>
    </w:p>
    <w:p>
      <w:pPr>
        <w:pStyle w:val="929"/>
        <w:ind w:left="0" w:firstLine="0"/>
        <w:spacing w:before="0"/>
        <w:rPr>
          <w:rFonts w:cs="宋体"/>
          <w:szCs w:val="21"/>
        </w:rPr>
      </w:pPr>
      <w:r>
        <w:rPr>
          <w:rFonts w:hint="eastAsia" w:cs="宋体"/>
          <w:szCs w:val="21"/>
        </w:rPr>
        <w:t xml:space="preserve">34.5采购标的对应的中小企业划分标准所属行业见《投标人须知资料表》。</w:t>
      </w:r>
      <w:r>
        <w:rPr>
          <w:rFonts w:cs="宋体"/>
          <w:szCs w:val="21"/>
        </w:rPr>
      </w:r>
      <w:r/>
    </w:p>
    <w:p>
      <w:pPr>
        <w:pStyle w:val="929"/>
        <w:ind w:left="0" w:firstLine="0"/>
        <w:spacing w:before="0"/>
        <w:rPr>
          <w:rFonts w:cs="宋体"/>
          <w:szCs w:val="21"/>
        </w:rPr>
      </w:pPr>
      <w:r>
        <w:rPr>
          <w:rFonts w:hint="eastAsia" w:cs="宋体"/>
          <w:szCs w:val="21"/>
        </w:rPr>
        <w:t xml:space="preserve">34.6小微企业价格评审优惠的政策调整：见第四章《评标方法和评标标准》。</w:t>
      </w:r>
      <w:r>
        <w:rPr>
          <w:rFonts w:cs="宋体"/>
          <w:szCs w:val="21"/>
        </w:rPr>
      </w:r>
      <w:r/>
    </w:p>
    <w:p>
      <w:pPr>
        <w:pStyle w:val="929"/>
        <w:ind w:left="0" w:firstLine="0"/>
        <w:spacing w:before="0"/>
        <w:rPr>
          <w:rFonts w:cs="宋体"/>
          <w:b/>
          <w:bCs/>
          <w:szCs w:val="21"/>
        </w:rPr>
      </w:pPr>
      <w:r>
        <w:rPr>
          <w:rFonts w:hint="eastAsia" w:cs="宋体"/>
          <w:b/>
          <w:bCs/>
          <w:szCs w:val="21"/>
        </w:rPr>
        <w:t xml:space="preserve">35、政府采购节能产品、环境标志产品</w:t>
      </w:r>
      <w:r>
        <w:rPr>
          <w:rFonts w:cs="宋体"/>
          <w:b/>
          <w:bCs/>
          <w:szCs w:val="21"/>
        </w:rPr>
      </w:r>
      <w:r/>
    </w:p>
    <w:p>
      <w:pPr>
        <w:pStyle w:val="929"/>
        <w:ind w:left="0" w:firstLine="0"/>
        <w:spacing w:before="0"/>
        <w:rPr>
          <w:rFonts w:cs="宋体"/>
          <w:szCs w:val="21"/>
        </w:rPr>
      </w:pPr>
      <w:r>
        <w:rPr>
          <w:rFonts w:hint="eastAsia" w:cs="宋体"/>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cs="宋体"/>
          <w:szCs w:val="21"/>
        </w:rPr>
      </w:r>
      <w:r/>
    </w:p>
    <w:p>
      <w:pPr>
        <w:pStyle w:val="929"/>
        <w:ind w:left="0" w:firstLine="0"/>
        <w:spacing w:before="0"/>
        <w:rPr>
          <w:rFonts w:cs="宋体"/>
          <w:szCs w:val="21"/>
        </w:rPr>
      </w:pPr>
      <w:r>
        <w:rPr>
          <w:rFonts w:hint="eastAsia" w:cs="宋体"/>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cs="宋体"/>
          <w:szCs w:val="21"/>
        </w:rPr>
      </w:r>
      <w:r/>
    </w:p>
    <w:p>
      <w:pPr>
        <w:pStyle w:val="929"/>
        <w:ind w:left="0" w:firstLine="0"/>
        <w:spacing w:before="0"/>
        <w:rPr>
          <w:rFonts w:cs="宋体"/>
          <w:szCs w:val="21"/>
        </w:rPr>
      </w:pPr>
      <w:r>
        <w:rPr>
          <w:rFonts w:hint="eastAsia" w:cs="宋体"/>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szCs w:val="21"/>
        </w:rPr>
        <w:t xml:space="preserve">否则投标无效；</w:t>
      </w:r>
      <w:r>
        <w:rPr>
          <w:rFonts w:cs="宋体"/>
          <w:szCs w:val="21"/>
        </w:rPr>
      </w:r>
      <w:r/>
    </w:p>
    <w:p>
      <w:pPr>
        <w:pStyle w:val="929"/>
        <w:ind w:left="0" w:firstLine="0"/>
        <w:spacing w:before="0"/>
        <w:rPr>
          <w:rFonts w:cs="宋体"/>
          <w:szCs w:val="21"/>
        </w:rPr>
      </w:pPr>
      <w:r>
        <w:rPr>
          <w:rFonts w:hint="eastAsia" w:cs="宋体"/>
          <w:szCs w:val="21"/>
        </w:rPr>
        <w:t xml:space="preserve">35.4非政府强制采购的节能产品或环境标志产品，依据品目清单和认证证书实施政府优先采购。优先采购的具体规定见第四章《评标方法和评标标准》（如涉及）。</w:t>
      </w:r>
      <w:r>
        <w:rPr>
          <w:rFonts w:cs="宋体"/>
          <w:szCs w:val="21"/>
        </w:rPr>
      </w:r>
      <w:r/>
    </w:p>
    <w:p>
      <w:pPr>
        <w:pStyle w:val="929"/>
        <w:ind w:left="0" w:firstLine="0"/>
        <w:spacing w:before="0"/>
        <w:rPr>
          <w:rFonts w:cs="宋体"/>
          <w:szCs w:val="21"/>
        </w:rPr>
      </w:pPr>
      <w:r>
        <w:rPr>
          <w:rFonts w:hint="eastAsia" w:cs="宋体"/>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cs="宋体"/>
          <w:szCs w:val="21"/>
        </w:rPr>
      </w:r>
      <w:r/>
    </w:p>
    <w:p>
      <w:pPr>
        <w:pStyle w:val="929"/>
        <w:ind w:left="0" w:firstLine="0"/>
        <w:spacing w:before="0"/>
        <w:rPr>
          <w:rFonts w:cs="宋体"/>
          <w:b/>
          <w:bCs/>
          <w:szCs w:val="21"/>
        </w:rPr>
      </w:pPr>
      <w:r>
        <w:rPr>
          <w:rFonts w:hint="eastAsia" w:cs="宋体"/>
          <w:b/>
          <w:bCs/>
          <w:szCs w:val="21"/>
        </w:rPr>
        <w:t xml:space="preserve">36、支持乡村产业振兴管理</w:t>
      </w:r>
      <w:r>
        <w:rPr>
          <w:rFonts w:cs="宋体"/>
          <w:b/>
          <w:bCs/>
          <w:szCs w:val="21"/>
        </w:rPr>
      </w:r>
      <w:r/>
    </w:p>
    <w:p>
      <w:pPr>
        <w:pStyle w:val="929"/>
        <w:ind w:left="0" w:firstLine="0"/>
        <w:spacing w:before="0"/>
        <w:rPr>
          <w:rFonts w:hint="eastAsia" w:cs="宋体"/>
          <w:szCs w:val="21"/>
        </w:rPr>
      </w:pPr>
      <w:r>
        <w:rPr>
          <w:rFonts w:hint="eastAsia" w:cs="宋体"/>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rPr>
          <w:rFonts w:hint="eastAsia" w:cs="宋体"/>
          <w:szCs w:val="21"/>
        </w:rPr>
      </w:r>
      <w:r/>
    </w:p>
    <w:p>
      <w:pPr>
        <w:pStyle w:val="929"/>
        <w:ind w:left="0" w:firstLine="0"/>
        <w:spacing w:before="0"/>
        <w:rPr>
          <w:rFonts w:cs="宋体"/>
          <w:b/>
          <w:bCs/>
          <w:szCs w:val="21"/>
        </w:rPr>
      </w:pPr>
      <w:r>
        <w:rPr>
          <w:rFonts w:hint="eastAsia" w:cs="宋体"/>
          <w:b/>
          <w:bCs/>
          <w:szCs w:val="21"/>
        </w:rPr>
        <w:t xml:space="preserve">37、正版软件</w:t>
      </w:r>
      <w:r>
        <w:rPr>
          <w:rFonts w:cs="宋体"/>
          <w:b/>
          <w:bCs/>
          <w:szCs w:val="21"/>
        </w:rPr>
      </w:r>
      <w:r/>
    </w:p>
    <w:p>
      <w:pPr>
        <w:pStyle w:val="929"/>
        <w:ind w:left="0" w:firstLine="0"/>
        <w:spacing w:before="0"/>
        <w:rPr>
          <w:rFonts w:hint="eastAsia" w:cs="宋体"/>
          <w:szCs w:val="21"/>
        </w:rPr>
      </w:pPr>
      <w:r>
        <w:rPr>
          <w:rFonts w:hint="eastAsia" w:cs="宋体"/>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szCs w:val="21"/>
        </w:rPr>
        <w:t xml:space="preserve">否则投标无效。</w:t>
      </w:r>
      <w:r>
        <w:rPr>
          <w:rFonts w:hint="eastAsia"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szCs w:val="21"/>
        </w:rPr>
      </w:r>
      <w:r/>
    </w:p>
    <w:p>
      <w:pPr>
        <w:pStyle w:val="929"/>
        <w:ind w:left="0" w:firstLine="0"/>
        <w:spacing w:before="0"/>
        <w:rPr>
          <w:rFonts w:cs="宋体"/>
          <w:szCs w:val="21"/>
        </w:rPr>
      </w:pPr>
      <w:r>
        <w:rPr>
          <w:rFonts w:hint="eastAsia"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cs="宋体"/>
          <w:szCs w:val="21"/>
        </w:rPr>
      </w:r>
      <w:r/>
    </w:p>
    <w:p>
      <w:pPr>
        <w:pStyle w:val="929"/>
        <w:ind w:left="0" w:firstLine="0"/>
        <w:spacing w:before="0"/>
        <w:rPr>
          <w:rFonts w:cs="宋体"/>
          <w:b/>
          <w:bCs/>
          <w:szCs w:val="21"/>
        </w:rPr>
      </w:pPr>
      <w:r>
        <w:rPr>
          <w:rFonts w:hint="eastAsia" w:cs="宋体"/>
          <w:b/>
          <w:bCs/>
          <w:szCs w:val="21"/>
        </w:rPr>
        <w:t xml:space="preserve">38、政府采购创新产品政策</w:t>
      </w:r>
      <w:r>
        <w:rPr>
          <w:rFonts w:cs="宋体"/>
          <w:b/>
          <w:bCs/>
          <w:szCs w:val="21"/>
        </w:rPr>
      </w:r>
      <w:r/>
    </w:p>
    <w:p>
      <w:pPr>
        <w:pStyle w:val="929"/>
        <w:ind w:left="0" w:firstLine="0"/>
        <w:spacing w:before="0"/>
        <w:rPr>
          <w:rFonts w:hint="eastAsia" w:cs="宋体"/>
          <w:szCs w:val="21"/>
        </w:rPr>
      </w:pPr>
      <w:r>
        <w:rPr>
          <w:rFonts w:hint="eastAsia"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s="宋体"/>
          <w:szCs w:val="21"/>
        </w:rPr>
      </w:r>
      <w:r/>
    </w:p>
    <w:p>
      <w:pPr>
        <w:pStyle w:val="929"/>
        <w:ind w:left="0" w:firstLine="0"/>
        <w:spacing w:before="0"/>
        <w:rPr>
          <w:rFonts w:cs="宋体"/>
          <w:b/>
          <w:bCs/>
          <w:szCs w:val="21"/>
        </w:rPr>
      </w:pPr>
      <w:r>
        <w:rPr>
          <w:rFonts w:hint="eastAsia" w:cs="宋体"/>
          <w:b/>
          <w:bCs/>
          <w:szCs w:val="21"/>
        </w:rPr>
        <w:t xml:space="preserve">39、绿色采购政策</w:t>
      </w:r>
      <w:r>
        <w:rPr>
          <w:rFonts w:cs="宋体"/>
          <w:b/>
          <w:bCs/>
          <w:szCs w:val="21"/>
        </w:rPr>
      </w:r>
      <w:r/>
    </w:p>
    <w:p>
      <w:pPr>
        <w:pStyle w:val="929"/>
        <w:ind w:left="0" w:firstLine="0"/>
        <w:spacing w:before="0"/>
        <w:rPr>
          <w:rFonts w:hint="eastAsia" w:cs="宋体"/>
          <w:b/>
          <w:bCs/>
          <w:szCs w:val="21"/>
        </w:rPr>
      </w:pPr>
      <w:r>
        <w:rPr>
          <w:rFonts w:hint="eastAsia" w:cs="宋体"/>
          <w:b/>
          <w:bCs/>
          <w:szCs w:val="21"/>
        </w:rPr>
        <w:t xml:space="preserve">39.1绿色数据中心政策 </w:t>
      </w:r>
      <w:r>
        <w:rPr>
          <w:rFonts w:hint="eastAsia" w:cs="宋体"/>
          <w:b/>
          <w:bCs/>
          <w:szCs w:val="21"/>
        </w:rPr>
      </w:r>
      <w:r/>
    </w:p>
    <w:p>
      <w:pPr>
        <w:pStyle w:val="929"/>
        <w:ind w:left="0" w:firstLine="0"/>
        <w:spacing w:before="0"/>
        <w:rPr>
          <w:rFonts w:cs="宋体"/>
          <w:szCs w:val="21"/>
        </w:rPr>
      </w:pPr>
      <w:r>
        <w:rPr>
          <w:rFonts w:hint="eastAsia" w:cs="宋体"/>
          <w:szCs w:val="21"/>
        </w:rPr>
        <w:t xml:space="preserve">依据《绿色数据中心政府采购需求标准（试行）》（财办库〔2023〕7 号）文件精神，采购</w:t>
      </w:r>
      <w:r>
        <w:rPr>
          <w:rFonts w:hint="eastAsia"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szCs w:val="21"/>
        </w:rPr>
      </w:r>
      <w:r/>
    </w:p>
    <w:p>
      <w:pPr>
        <w:pStyle w:val="929"/>
        <w:ind w:left="0" w:firstLine="0"/>
        <w:spacing w:before="0"/>
        <w:rPr>
          <w:rFonts w:hint="eastAsia" w:cs="宋体"/>
          <w:szCs w:val="21"/>
        </w:rPr>
      </w:pPr>
      <w:r>
        <w:rPr>
          <w:rFonts w:hint="eastAsia" w:cs="宋体"/>
          <w:szCs w:val="21"/>
        </w:rPr>
        <w:t xml:space="preserve">39.2推广应用绿色建材</w:t>
      </w:r>
      <w:r>
        <w:rPr>
          <w:rFonts w:hint="eastAsia" w:cs="宋体"/>
          <w:szCs w:val="21"/>
        </w:rPr>
      </w:r>
      <w:r/>
    </w:p>
    <w:p>
      <w:pPr>
        <w:pStyle w:val="929"/>
        <w:ind w:left="0" w:firstLine="0"/>
        <w:spacing w:before="0"/>
        <w:rPr>
          <w:rFonts w:cs="宋体"/>
          <w:szCs w:val="21"/>
        </w:rPr>
      </w:pPr>
      <w:r>
        <w:rPr>
          <w:rFonts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szCs w:val="21"/>
        </w:rPr>
        <w:t xml:space="preserve">，</w:t>
      </w:r>
      <w:r>
        <w:rPr>
          <w:rFonts w:cs="宋体"/>
          <w:szCs w:val="21"/>
        </w:rPr>
        <w:t xml:space="preserve">依据相关需求标准确定采购需求，在采购文件和采购合同中载明具体需求、履约验收条款和违约责任。</w:t>
      </w:r>
      <w:r>
        <w:rPr>
          <w:rFonts w:cs="宋体"/>
          <w:szCs w:val="21"/>
        </w:rPr>
      </w:r>
      <w:r/>
    </w:p>
    <w:p>
      <w:pPr>
        <w:pStyle w:val="929"/>
        <w:ind w:left="0" w:firstLine="0"/>
        <w:spacing w:before="0"/>
        <w:rPr>
          <w:rFonts w:hint="eastAsia" w:cs="宋体"/>
          <w:szCs w:val="21"/>
        </w:rPr>
      </w:pPr>
      <w:r>
        <w:rPr>
          <w:rFonts w:hint="eastAsia" w:cs="宋体"/>
          <w:szCs w:val="21"/>
        </w:rPr>
        <w:t xml:space="preserve">39.3优先使用低挥发性有机化合物产品</w:t>
      </w:r>
      <w:r>
        <w:rPr>
          <w:rFonts w:hint="eastAsia" w:cs="宋体"/>
          <w:szCs w:val="21"/>
        </w:rPr>
      </w:r>
      <w:r/>
    </w:p>
    <w:p>
      <w:pPr>
        <w:pStyle w:val="929"/>
        <w:ind w:left="0" w:firstLine="0"/>
        <w:spacing w:before="0"/>
        <w:rPr>
          <w:rFonts w:hint="eastAsia" w:cs="宋体"/>
          <w:szCs w:val="21"/>
        </w:rPr>
      </w:pPr>
      <w:r>
        <w:rPr>
          <w:rFonts w:hint="eastAsia"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s="宋体"/>
          <w:szCs w:val="21"/>
        </w:rPr>
      </w:r>
      <w:r/>
    </w:p>
    <w:p>
      <w:pPr>
        <w:pStyle w:val="929"/>
        <w:ind w:left="0" w:firstLine="0"/>
        <w:spacing w:before="0"/>
        <w:rPr>
          <w:rFonts w:hint="eastAsia" w:eastAsia="宋体" w:cs="宋体"/>
          <w:b/>
          <w:bCs/>
          <w:szCs w:val="21"/>
          <w:lang w:val="en-US" w:eastAsia="zh-CN"/>
        </w:rPr>
      </w:pPr>
      <w:r>
        <w:rPr>
          <w:rFonts w:hint="eastAsia" w:eastAsia="宋体" w:cs="宋体"/>
          <w:b/>
          <w:bCs/>
          <w:szCs w:val="21"/>
          <w:lang w:val="en-US" w:eastAsia="zh-CN"/>
        </w:rPr>
        <w:t xml:space="preserve">40、电子履约保函政策</w:t>
      </w:r>
      <w:r>
        <w:rPr>
          <w:rFonts w:hint="eastAsia" w:eastAsia="宋体" w:cs="宋体"/>
          <w:b/>
          <w:bCs/>
          <w:szCs w:val="21"/>
          <w:lang w:val="en-US" w:eastAsia="zh-CN"/>
        </w:rPr>
      </w:r>
      <w:r/>
    </w:p>
    <w:p>
      <w:pPr>
        <w:pStyle w:val="929"/>
        <w:ind w:left="0" w:firstLine="0"/>
        <w:spacing w:before="0"/>
        <w:rPr>
          <w:rFonts w:hint="eastAsia" w:eastAsia="宋体" w:cs="宋体"/>
          <w:szCs w:val="21"/>
          <w:lang w:val="en-US" w:eastAsia="zh-CN"/>
        </w:rPr>
      </w:pPr>
      <w:r>
        <w:rPr>
          <w:rFonts w:hint="eastAsia" w:eastAsia="宋体" w:cs="宋体"/>
          <w:szCs w:val="21"/>
          <w:lang w:val="en-US" w:eastAsia="zh-CN"/>
        </w:rPr>
        <w:t xml:space="preserve">为进一步优化政府采购营商环境，规范我省政府采购履约保证金管理，持续降低供应商参与政府采购成本，根据</w:t>
      </w:r>
      <w:r>
        <w:rPr>
          <w:rFonts w:hint="eastAsia" w:eastAsia="宋体" w:cs="宋体"/>
          <w:szCs w:val="21"/>
          <w:lang w:val="en-US" w:eastAsia="zh-CN"/>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eastAsia="宋体" w:cs="宋体"/>
          <w:szCs w:val="21"/>
          <w:lang w:val="en-US" w:eastAsia="zh-CN"/>
        </w:rPr>
      </w:r>
      <w:r/>
    </w:p>
    <w:p>
      <w:pPr>
        <w:pStyle w:val="929"/>
        <w:ind w:left="0" w:firstLine="0"/>
        <w:spacing w:before="0"/>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41、政府采购中实施本国产品标准及相关政策</w:t>
      </w:r>
      <w:r>
        <w:rPr>
          <w:rFonts w:hint="eastAsia" w:ascii="宋体" w:hAnsi="宋体" w:eastAsia="宋体" w:cs="宋体"/>
          <w:b/>
          <w:bCs/>
          <w:color w:val="000000"/>
          <w:szCs w:val="21"/>
          <w:lang w:val="en-US" w:eastAsia="zh-CN"/>
        </w:rPr>
      </w:r>
      <w:r/>
    </w:p>
    <w:p>
      <w:pPr>
        <w:pStyle w:val="929"/>
        <w:ind w:left="0" w:firstLine="0"/>
        <w:spacing w:before="0"/>
        <w:rPr>
          <w:rFonts w:hint="eastAsia" w:eastAsia="宋体" w:cs="宋体"/>
          <w:color w:val="000000"/>
          <w:szCs w:val="21"/>
        </w:rPr>
        <w:sectPr>
          <w:headerReference w:type="default" r:id="rId9"/>
          <w:headerReference w:type="first" r:id="rId10"/>
          <w:footerReference w:type="default" r:id="rId14"/>
          <w:footerReference w:type="first" r:id="rId15"/>
          <w:footnotePr/>
          <w:endnotePr/>
          <w:type w:val="nextPage"/>
          <w:pgSz w:w="11907" w:h="16840" w:orient="portrait"/>
          <w:pgMar w:top="1440" w:right="1440" w:bottom="1440" w:left="1440" w:header="851" w:footer="851" w:gutter="0"/>
          <w:pgNumType w:start="1"/>
          <w:cols w:num="1" w:sep="0" w:space="1701" w:equalWidth="1"/>
          <w:docGrid w:linePitch="360"/>
          <w:titlePg/>
        </w:sectPr>
      </w:pPr>
      <w:r>
        <w:rPr>
          <w:rFonts w:hint="eastAsia" w:ascii="宋体" w:hAnsi="宋体" w:eastAsia="宋体" w:cs="宋体"/>
          <w:color w:val="000000"/>
          <w:sz w:val="21"/>
          <w:szCs w:val="21"/>
          <w:lang w:val="en-US" w:eastAsia="zh-CN" w:bidi="ar-S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eastAsia="宋体" w:cs="宋体"/>
          <w:color w:val="000000"/>
          <w:szCs w:val="21"/>
        </w:rPr>
      </w:r>
      <w:r/>
    </w:p>
    <w:p>
      <w:pPr>
        <w:pStyle w:val="844"/>
        <w:jc w:val="center"/>
        <w:spacing w:line="360" w:lineRule="auto"/>
        <w:rPr>
          <w:rFonts w:hint="eastAsia" w:ascii="宋体" w:hAnsi="宋体" w:cs="宋体"/>
          <w:b/>
          <w:sz w:val="32"/>
          <w:szCs w:val="32"/>
        </w:rPr>
        <w:outlineLvl w:val="0"/>
      </w:pPr>
      <w:r/>
      <w:bookmarkStart w:id="71" w:name="_Toc353825544"/>
      <w:r/>
      <w:bookmarkStart w:id="72" w:name="_Toc150480792"/>
      <w:r/>
      <w:bookmarkStart w:id="73" w:name="_Toc353873664"/>
      <w:r/>
      <w:bookmarkStart w:id="74" w:name="_Toc305158896"/>
      <w:r/>
      <w:bookmarkStart w:id="75" w:name="_Toc264969244"/>
      <w:r/>
      <w:bookmarkStart w:id="76" w:name="_Toc353873934"/>
      <w:r/>
      <w:bookmarkStart w:id="77" w:name="_Toc226965827"/>
      <w:r/>
      <w:bookmarkStart w:id="78" w:name="_Toc265228392"/>
      <w:r/>
      <w:bookmarkStart w:id="79" w:name="_Toc226337250"/>
      <w:r/>
      <w:bookmarkStart w:id="80" w:name="_Toc127151554"/>
      <w:r/>
      <w:bookmarkStart w:id="81" w:name="_Toc305158822"/>
      <w:r/>
      <w:bookmarkStart w:id="82" w:name="_Toc142311056"/>
      <w:r/>
      <w:bookmarkStart w:id="83" w:name="_Toc150774759"/>
      <w:r/>
      <w:bookmarkStart w:id="84" w:name="_Toc104818927"/>
      <w:r>
        <w:rPr>
          <w:rFonts w:hint="eastAsia" w:ascii="宋体" w:hAnsi="宋体" w:cs="宋体"/>
          <w:b/>
          <w:sz w:val="32"/>
          <w:szCs w:val="32"/>
        </w:rPr>
        <w:t xml:space="preserve">第三章   资格审查</w:t>
      </w:r>
      <w:r>
        <w:rPr>
          <w:rFonts w:hint="eastAsia" w:ascii="宋体" w:hAnsi="宋体" w:cs="宋体"/>
          <w:b/>
          <w:sz w:val="32"/>
          <w:szCs w:val="32"/>
        </w:rPr>
      </w:r>
      <w:r/>
    </w:p>
    <w:p>
      <w:pPr>
        <w:pStyle w:val="846"/>
        <w:ind w:left="0"/>
        <w:spacing w:before="0" w:line="360" w:lineRule="auto"/>
        <w:tabs>
          <w:tab w:val="right" w:pos="8937" w:leader="dot"/>
        </w:tabs>
        <w:rPr>
          <w:rFonts w:hint="eastAsia" w:ascii="宋体" w:hAnsi="宋体" w:eastAsia="宋体" w:cs="宋体"/>
          <w:b w:val="0"/>
          <w:sz w:val="28"/>
          <w:szCs w:val="28"/>
        </w:rPr>
      </w:pPr>
      <w:r>
        <w:rPr>
          <w:rFonts w:hint="eastAsia" w:ascii="宋体" w:hAnsi="宋体" w:eastAsia="宋体" w:cs="宋体"/>
          <w:sz w:val="28"/>
          <w:szCs w:val="28"/>
        </w:rPr>
        <w:t xml:space="preserve">第一节 资格审查程序</w:t>
      </w:r>
      <w:r>
        <w:rPr>
          <w:rFonts w:hint="eastAsia" w:ascii="宋体" w:hAnsi="宋体" w:eastAsia="宋体" w:cs="宋体"/>
          <w:b w:val="0"/>
          <w:sz w:val="28"/>
          <w:szCs w:val="28"/>
        </w:rPr>
      </w:r>
      <w:r/>
    </w:p>
    <w:p>
      <w:pPr>
        <w:pStyle w:val="929"/>
        <w:ind w:left="0" w:firstLine="420"/>
        <w:spacing w:before="0"/>
        <w:rPr>
          <w:rFonts w:hint="eastAsia" w:cs="宋体"/>
          <w:szCs w:val="21"/>
        </w:rPr>
      </w:pPr>
      <w:r>
        <w:rPr>
          <w:rFonts w:hint="eastAsia" w:cs="宋体"/>
          <w:szCs w:val="21"/>
        </w:rPr>
        <w:t xml:space="preserve">一、响应文件开启后，</w:t>
      </w:r>
      <w:r>
        <w:rPr>
          <w:rFonts w:hint="eastAsia" w:cs="宋体"/>
          <w:szCs w:val="21"/>
          <w:lang w:val="en-US" w:eastAsia="zh-CN"/>
        </w:rPr>
        <w:t xml:space="preserve">磋商小组</w:t>
      </w:r>
      <w:r>
        <w:rPr>
          <w:rFonts w:hint="eastAsia" w:cs="宋体"/>
          <w:szCs w:val="21"/>
        </w:rPr>
        <w:t xml:space="preserve">将根据《资格审查要求》中的规定，对供应商进行资格审查，并形成资格审查结果。</w:t>
      </w:r>
      <w:r>
        <w:rPr>
          <w:rFonts w:hint="eastAsia" w:cs="宋体"/>
          <w:szCs w:val="21"/>
        </w:rPr>
      </w:r>
      <w:r/>
    </w:p>
    <w:p>
      <w:pPr>
        <w:pStyle w:val="929"/>
        <w:ind w:left="0" w:firstLine="420"/>
        <w:spacing w:before="0"/>
        <w:rPr>
          <w:rFonts w:hint="eastAsia" w:cs="宋体"/>
          <w:szCs w:val="21"/>
        </w:rPr>
      </w:pPr>
      <w:r>
        <w:rPr>
          <w:rFonts w:hint="eastAsia" w:cs="宋体"/>
          <w:szCs w:val="21"/>
        </w:rPr>
        <w:t xml:space="preserve">二、《资格审查要求》中对格式有要求的，除磋商文件另有规定外，均为“实质性格式”文件。</w:t>
      </w:r>
      <w:r>
        <w:rPr>
          <w:rFonts w:hint="eastAsia" w:cs="宋体"/>
          <w:szCs w:val="21"/>
        </w:rPr>
      </w:r>
      <w:r/>
    </w:p>
    <w:p>
      <w:pPr>
        <w:pStyle w:val="929"/>
        <w:ind w:left="0" w:firstLine="420"/>
        <w:spacing w:before="0"/>
        <w:rPr>
          <w:rFonts w:hint="eastAsia" w:cs="宋体"/>
          <w:szCs w:val="21"/>
        </w:rPr>
      </w:pPr>
      <w:r>
        <w:rPr>
          <w:rFonts w:hint="eastAsia" w:cs="宋体"/>
          <w:szCs w:val="21"/>
        </w:rPr>
        <w:t xml:space="preserve">三、供应商《资格证明文件》有任何一项不符合《资格审查要求》的，资格审查不合格，其响应无效。</w:t>
      </w:r>
      <w:r>
        <w:rPr>
          <w:rFonts w:hint="eastAsia" w:cs="宋体"/>
          <w:szCs w:val="21"/>
        </w:rPr>
      </w:r>
      <w:r/>
    </w:p>
    <w:p>
      <w:pPr>
        <w:pStyle w:val="929"/>
        <w:ind w:left="0" w:firstLine="420"/>
        <w:spacing w:before="0"/>
        <w:rPr>
          <w:rFonts w:hint="eastAsia" w:cs="宋体"/>
          <w:szCs w:val="21"/>
        </w:rPr>
      </w:pPr>
      <w:r>
        <w:rPr>
          <w:rFonts w:hint="eastAsia" w:cs="宋体"/>
          <w:szCs w:val="21"/>
        </w:rPr>
        <w:t xml:space="preserve">四、资格审查合格的供应商不足3家的，不进行评审。</w:t>
      </w:r>
      <w:r>
        <w:rPr>
          <w:rFonts w:hint="eastAsia" w:cs="宋体"/>
          <w:szCs w:val="21"/>
        </w:rPr>
      </w:r>
      <w:r/>
    </w:p>
    <w:p>
      <w:pPr>
        <w:pStyle w:val="846"/>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r>
      <w:r/>
    </w:p>
    <w:p>
      <w:pPr>
        <w:pStyle w:val="846"/>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资格审查要求</w:t>
      </w:r>
      <w:r>
        <w:rPr>
          <w:rFonts w:hint="eastAsia" w:ascii="宋体" w:hAnsi="宋体" w:eastAsia="宋体" w:cs="宋体"/>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973"/>
        <w:gridCol w:w="4801"/>
        <w:gridCol w:w="1629"/>
      </w:tblGrid>
      <w:tr>
        <w:trPr>
          <w:cantSplit/>
          <w:trHeight w:val="468"/>
          <w:tblHeader/>
        </w:trPr>
        <w:tc>
          <w:tcPr>
            <w:tcW w:w="454" w:type="dxa"/>
            <w:vAlign w:val="center"/>
            <w:textDirection w:val="lrTb"/>
            <w:noWrap w:val="false"/>
          </w:tcPr>
          <w:p>
            <w:pPr>
              <w:pStyle w:val="844"/>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7" w:type="dxa"/>
            <w:vAlign w:val="center"/>
            <w:textDirection w:val="lrTb"/>
            <w:noWrap w:val="false"/>
          </w:tcPr>
          <w:p>
            <w:pPr>
              <w:pStyle w:val="844"/>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844"/>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844"/>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844"/>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7"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营业执照副本（事业单位法人证书）</w:t>
            </w:r>
            <w:r>
              <w:rPr>
                <w:rFonts w:hint="eastAsia" w:ascii="宋体" w:hAnsi="宋体" w:cs="宋体"/>
                <w:szCs w:val="21"/>
              </w:rPr>
            </w:r>
            <w:r/>
          </w:p>
        </w:tc>
        <w:tc>
          <w:tcPr>
            <w:tcW w:w="2596"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rPr>
                <w:rFonts w:hint="eastAsia" w:ascii="宋体" w:hAnsi="宋体" w:cs="宋体"/>
                <w:szCs w:val="21"/>
              </w:rPr>
            </w:r>
            <w:r/>
          </w:p>
        </w:tc>
        <w:tc>
          <w:tcPr>
            <w:tcW w:w="881" w:type="dxa"/>
            <w:vAlign w:val="center"/>
            <w:textDirection w:val="lrTb"/>
            <w:noWrap w:val="false"/>
          </w:tcPr>
          <w:p>
            <w:pPr>
              <w:pStyle w:val="844"/>
              <w:ind w:firstLine="630"/>
              <w:spacing w:line="320" w:lineRule="exact"/>
              <w:tabs>
                <w:tab w:val="left" w:pos="108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cantSplit/>
          <w:trHeight w:val="468"/>
        </w:trPr>
        <w:tc>
          <w:tcPr>
            <w:tcW w:w="454" w:type="dxa"/>
            <w:vAlign w:val="center"/>
            <w:textDirection w:val="lrTb"/>
            <w:noWrap w:val="false"/>
          </w:tcPr>
          <w:p>
            <w:pPr>
              <w:pStyle w:val="844"/>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7"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供应商资格声明</w:t>
            </w:r>
            <w:r>
              <w:rPr>
                <w:rFonts w:hint="eastAsia" w:ascii="宋体" w:hAnsi="宋体" w:cs="宋体"/>
                <w:szCs w:val="21"/>
              </w:rPr>
            </w:r>
            <w:r/>
          </w:p>
        </w:tc>
        <w:tc>
          <w:tcPr>
            <w:tcW w:w="2596" w:type="dxa"/>
            <w:vAlign w:val="center"/>
            <w:textDirection w:val="lrTb"/>
            <w:noWrap w:val="false"/>
          </w:tcPr>
          <w:p>
            <w:pPr>
              <w:pStyle w:val="844"/>
              <w:spacing w:line="320" w:lineRule="exact"/>
              <w:rPr>
                <w:rFonts w:hint="eastAsia" w:ascii="宋体" w:hAnsi="宋体" w:cs="宋体"/>
                <w:szCs w:val="21"/>
              </w:rPr>
            </w:pPr>
            <w:r>
              <w:rPr>
                <w:rFonts w:hint="eastAsia" w:ascii="宋体" w:hAnsi="宋体" w:cs="宋体"/>
                <w:bCs/>
                <w:szCs w:val="21"/>
              </w:rPr>
              <w:t xml:space="preserve">《资格承诺声明函》</w:t>
            </w:r>
            <w:r>
              <w:rPr>
                <w:rFonts w:hint="eastAsia" w:ascii="宋体" w:hAnsi="宋体" w:cs="宋体"/>
                <w:szCs w:val="21"/>
              </w:rPr>
            </w:r>
            <w:r/>
          </w:p>
        </w:tc>
        <w:tc>
          <w:tcPr>
            <w:tcW w:w="881"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844"/>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7"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596"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1、查询渠道：信用中国网站和中国政府采购网（www.creditchina.gov.cn、www.ccgp.gov.cn）；</w:t>
            </w:r>
            <w:r>
              <w:rPr>
                <w:rFonts w:hint="eastAsia" w:ascii="宋体" w:hAnsi="宋体" w:cs="宋体"/>
                <w:szCs w:val="21"/>
              </w:rPr>
            </w:r>
            <w:r/>
          </w:p>
          <w:p>
            <w:pPr>
              <w:pStyle w:val="844"/>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2、截止时点：响应文件递交截止时间以后、资格审查阶段采购人或采购代理机构的实际查询时间；</w:t>
            </w:r>
            <w:r>
              <w:rPr>
                <w:rFonts w:hint="eastAsia" w:ascii="宋体" w:hAnsi="宋体" w:cs="宋体"/>
                <w:szCs w:val="21"/>
              </w:rPr>
            </w:r>
            <w:r/>
          </w:p>
          <w:p>
            <w:pPr>
              <w:pStyle w:val="844"/>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3、信用信息查询记录和证据留存具体方式：查询结果网页打印页作为查询记录和证据，与其他磋商文件一并保存；</w:t>
            </w:r>
            <w:r>
              <w:rPr>
                <w:rFonts w:hint="eastAsia" w:ascii="宋体" w:hAnsi="宋体" w:cs="宋体"/>
                <w:szCs w:val="21"/>
              </w:rPr>
            </w:r>
            <w:r/>
          </w:p>
          <w:p>
            <w:pPr>
              <w:pStyle w:val="844"/>
              <w:spacing w:line="320" w:lineRule="exact"/>
              <w:tabs>
                <w:tab w:val="left" w:pos="1080" w:leader="none"/>
              </w:tabs>
              <w:rPr>
                <w:rFonts w:hint="eastAsia" w:ascii="宋体" w:hAnsi="宋体" w:cs="宋体"/>
                <w:bCs/>
                <w:szCs w:val="21"/>
              </w:rPr>
            </w:pPr>
            <w:r>
              <w:rPr>
                <w:rFonts w:hint="eastAsia" w:ascii="宋体" w:hAnsi="宋体" w:cs="宋体"/>
                <w:szCs w:val="21"/>
              </w:rPr>
              <w:t xml:space="preserve">4、信用信息的使用原则：经认定的被列入失信被执行人、</w:t>
            </w:r>
            <w:r>
              <w:rPr>
                <w:rFonts w:hint="eastAsia" w:ascii="宋体" w:hAnsi="宋体" w:cs="宋体"/>
                <w:szCs w:val="21"/>
                <w:lang w:eastAsia="zh-CN"/>
              </w:rPr>
              <w:t xml:space="preserve">重大税收违法失信主体</w:t>
            </w:r>
            <w:r>
              <w:rPr>
                <w:rFonts w:hint="eastAsia" w:ascii="宋体" w:hAnsi="宋体" w:cs="宋体"/>
                <w:szCs w:val="21"/>
              </w:rPr>
              <w:t xml:space="preserve">、政府采购严重违法失信行为记录名单的供应商，其响应无效。联合体形式参加的，联合体成员存在不良信用记录，视同联合体存在不良信用记录。</w:t>
            </w:r>
            <w:r>
              <w:rPr>
                <w:rFonts w:hint="eastAsia" w:ascii="宋体" w:hAnsi="宋体" w:cs="宋体"/>
                <w:bCs/>
                <w:szCs w:val="21"/>
              </w:rPr>
            </w:r>
            <w:r/>
          </w:p>
        </w:tc>
        <w:tc>
          <w:tcPr>
            <w:tcW w:w="881"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cantSplit/>
          <w:trHeight w:val="468"/>
        </w:trPr>
        <w:tc>
          <w:tcPr>
            <w:tcW w:w="454" w:type="dxa"/>
            <w:vAlign w:val="center"/>
            <w:textDirection w:val="lrTb"/>
            <w:noWrap w:val="false"/>
          </w:tcPr>
          <w:p>
            <w:pPr>
              <w:pStyle w:val="844"/>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67"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rPr>
                <w:rFonts w:hint="eastAsia" w:ascii="宋体" w:hAnsi="宋体" w:cs="宋体"/>
                <w:szCs w:val="21"/>
              </w:rPr>
            </w:r>
            <w:r/>
          </w:p>
          <w:p>
            <w:pPr>
              <w:pStyle w:val="1029"/>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844"/>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szCs w:val="21"/>
              </w:rPr>
            </w:r>
            <w:r/>
          </w:p>
          <w:p>
            <w:pPr>
              <w:pStyle w:val="1029"/>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《中小企业声明函》、《残疾人福利性单位声明函》格式见《响应文件格式》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844"/>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rPr>
            </w:r>
            <w:r/>
          </w:p>
        </w:tc>
        <w:tc>
          <w:tcPr>
            <w:tcW w:w="1067" w:type="dxa"/>
            <w:vAlign w:val="center"/>
            <w:textDirection w:val="lrTb"/>
            <w:noWrap w:val="false"/>
          </w:tcPr>
          <w:p>
            <w:pPr>
              <w:pStyle w:val="844"/>
              <w:spacing w:line="320" w:lineRule="exact"/>
              <w:tabs>
                <w:tab w:val="left" w:pos="1080" w:leader="none"/>
              </w:tabs>
              <w:rPr>
                <w:rFonts w:hint="eastAsia" w:ascii="宋体" w:hAnsi="宋体" w:cs="宋体"/>
                <w:b/>
                <w:szCs w:val="21"/>
              </w:rPr>
            </w:pPr>
            <w:r>
              <w:rPr>
                <w:rFonts w:hint="eastAsia" w:ascii="宋体" w:hAnsi="宋体" w:cs="宋体"/>
                <w:b/>
                <w:szCs w:val="21"/>
              </w:rPr>
              <w:t xml:space="preserve">本项目的特定资格要求</w:t>
            </w:r>
            <w:r>
              <w:rPr>
                <w:rFonts w:hint="eastAsia" w:ascii="宋体" w:hAnsi="宋体" w:cs="宋体"/>
                <w:b/>
                <w:bCs/>
                <w:szCs w:val="21"/>
              </w:rPr>
              <w:t xml:space="preserve">（如有）</w:t>
            </w:r>
            <w:r>
              <w:rPr>
                <w:rFonts w:hint="eastAsia" w:ascii="宋体" w:hAnsi="宋体" w:cs="宋体"/>
                <w:b/>
                <w:szCs w:val="21"/>
              </w:rPr>
            </w:r>
            <w:r/>
          </w:p>
        </w:tc>
        <w:tc>
          <w:tcPr>
            <w:tcW w:w="2596" w:type="dxa"/>
            <w:vAlign w:val="center"/>
            <w:textDirection w:val="lrTb"/>
            <w:noWrap w:val="false"/>
          </w:tcPr>
          <w:p>
            <w:pPr>
              <w:pStyle w:val="844"/>
              <w:jc w:val="left"/>
              <w:spacing w:line="320" w:lineRule="exact"/>
              <w:widowControl/>
              <w:rPr>
                <w:rFonts w:hint="eastAsia" w:ascii="宋体" w:hAnsi="宋体" w:cs="宋体"/>
                <w:b/>
                <w:bCs/>
                <w:szCs w:val="21"/>
              </w:rPr>
            </w:pPr>
            <w:r>
              <w:rPr>
                <w:rFonts w:hint="eastAsia" w:ascii="宋体" w:hAnsi="宋体" w:cs="宋体"/>
                <w:b/>
                <w:bCs/>
                <w:szCs w:val="21"/>
              </w:rPr>
              <w:t xml:space="preserve">见第一章《</w:t>
            </w:r>
            <w:r>
              <w:rPr>
                <w:rFonts w:hint="eastAsia" w:ascii="宋体" w:hAnsi="宋体" w:cs="宋体"/>
                <w:b/>
                <w:bCs/>
                <w:szCs w:val="21"/>
                <w:lang w:val="en-US" w:eastAsia="zh-CN"/>
              </w:rPr>
              <w:t xml:space="preserve">采购</w:t>
            </w:r>
            <w:r>
              <w:rPr>
                <w:rFonts w:hint="eastAsia" w:ascii="宋体" w:hAnsi="宋体" w:cs="宋体"/>
                <w:b/>
                <w:bCs/>
                <w:szCs w:val="21"/>
              </w:rPr>
              <w:t xml:space="preserve">邀请》</w:t>
            </w:r>
            <w:r>
              <w:rPr>
                <w:rFonts w:hint="eastAsia" w:ascii="宋体" w:hAnsi="宋体" w:cs="宋体"/>
                <w:b/>
                <w:bCs/>
                <w:szCs w:val="21"/>
              </w:rPr>
            </w:r>
            <w:r/>
          </w:p>
        </w:tc>
        <w:tc>
          <w:tcPr>
            <w:tcW w:w="881" w:type="dxa"/>
            <w:vAlign w:val="center"/>
            <w:textDirection w:val="lrTb"/>
            <w:noWrap w:val="false"/>
          </w:tcPr>
          <w:p>
            <w:pPr>
              <w:pStyle w:val="844"/>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如有，提供相关</w:t>
            </w:r>
            <w:r>
              <w:rPr>
                <w:rFonts w:hint="eastAsia" w:ascii="宋体" w:hAnsi="宋体" w:cs="宋体"/>
                <w:b/>
                <w:bCs/>
                <w:szCs w:val="21"/>
                <w:lang w:val="en-US" w:eastAsia="zh-CN"/>
              </w:rPr>
              <w:t xml:space="preserve">证书</w:t>
            </w:r>
            <w:r>
              <w:rPr>
                <w:rFonts w:hint="eastAsia" w:ascii="宋体" w:hAnsi="宋体" w:cs="宋体"/>
                <w:b/>
                <w:bCs/>
                <w:szCs w:val="21"/>
              </w:rPr>
              <w:t xml:space="preserve">电子扫描件</w:t>
            </w:r>
            <w:r>
              <w:rPr>
                <w:rFonts w:hint="eastAsia" w:ascii="宋体" w:hAnsi="宋体" w:cs="宋体"/>
                <w:b/>
                <w:bCs/>
                <w:szCs w:val="21"/>
              </w:rPr>
            </w:r>
            <w:r/>
          </w:p>
        </w:tc>
      </w:tr>
      <w:tr>
        <w:trPr>
          <w:cantSplit/>
          <w:trHeight w:val="4548"/>
        </w:trPr>
        <w:tc>
          <w:tcPr>
            <w:tcW w:w="454" w:type="dxa"/>
            <w:vAlign w:val="center"/>
            <w:textDirection w:val="lrTb"/>
            <w:noWrap w:val="false"/>
          </w:tcPr>
          <w:p>
            <w:pPr>
              <w:pStyle w:val="844"/>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067"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c>
          <w:tcPr>
            <w:tcW w:w="2596"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szCs w:val="21"/>
              </w:rPr>
            </w:r>
            <w:r/>
          </w:p>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2、联合体各成员单位均须提供本表中序号第1、3、5、6项的证明文件。</w:t>
            </w:r>
            <w:r>
              <w:rPr>
                <w:rFonts w:hint="eastAsia" w:ascii="宋体" w:hAnsi="宋体" w:cs="宋体"/>
                <w:szCs w:val="21"/>
              </w:rPr>
            </w:r>
            <w:r/>
          </w:p>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szCs w:val="21"/>
              </w:rPr>
            </w:r>
            <w:r/>
          </w:p>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rPr>
                <w:rFonts w:hint="eastAsia" w:ascii="宋体" w:hAnsi="宋体" w:cs="宋体"/>
                <w:szCs w:val="21"/>
              </w:rPr>
            </w:r>
            <w:r/>
          </w:p>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6、若联合体中任一成员单位中途退出，则该联合体的响应无效。</w:t>
            </w:r>
            <w:r>
              <w:rPr>
                <w:rFonts w:hint="eastAsia" w:ascii="宋体" w:hAnsi="宋体" w:cs="宋体"/>
                <w:szCs w:val="21"/>
              </w:rPr>
            </w:r>
            <w:r/>
          </w:p>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7、本项目不接受联合体谈判时，供应商不得为联合体。</w:t>
            </w:r>
            <w:r>
              <w:rPr>
                <w:rFonts w:hint="eastAsia" w:ascii="宋体" w:hAnsi="宋体" w:cs="宋体"/>
                <w:szCs w:val="21"/>
              </w:rPr>
            </w:r>
            <w:r/>
          </w:p>
        </w:tc>
        <w:tc>
          <w:tcPr>
            <w:tcW w:w="881"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 </w:t>
            </w:r>
            <w:r>
              <w:rPr>
                <w:rFonts w:hint="eastAsia" w:ascii="宋体" w:hAnsi="宋体" w:cs="宋体"/>
                <w:szCs w:val="21"/>
              </w:rPr>
            </w:r>
            <w:r/>
          </w:p>
        </w:tc>
      </w:tr>
    </w:tbl>
    <w:p>
      <w:pPr>
        <w:pStyle w:val="844"/>
        <w:rPr>
          <w:rFonts w:hint="eastAsia"/>
        </w:rPr>
      </w:pPr>
      <w:r>
        <w:rPr>
          <w:rFonts w:hint="eastAsia"/>
        </w:rPr>
      </w:r>
      <w:r/>
    </w:p>
    <w:p>
      <w:pPr>
        <w:pStyle w:val="844"/>
        <w:ind w:firstLine="420"/>
        <w:spacing w:line="360" w:lineRule="auto"/>
        <w:tabs>
          <w:tab w:val="left" w:pos="1080" w:leader="none"/>
        </w:tabs>
        <w:rPr>
          <w:rFonts w:hint="eastAsia" w:ascii="宋体" w:hAnsi="宋体" w:cs="宋体"/>
          <w:szCs w:val="21"/>
        </w:rPr>
      </w:pPr>
      <w:r>
        <w:rPr>
          <w:rFonts w:hint="eastAsia" w:ascii="宋体" w:hAnsi="宋体" w:cs="宋体"/>
          <w:szCs w:val="21"/>
        </w:rPr>
      </w:r>
      <w:r/>
    </w:p>
    <w:p>
      <w:pPr>
        <w:pStyle w:val="844"/>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left"/>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第四章   评审程序、评审方法和评审标准</w:t>
      </w:r>
      <w:r>
        <w:rPr>
          <w:rFonts w:hint="eastAsia" w:ascii="宋体" w:hAnsi="宋体" w:cs="宋体"/>
          <w:b/>
          <w:sz w:val="32"/>
          <w:szCs w:val="32"/>
        </w:rPr>
      </w:r>
      <w:r/>
    </w:p>
    <w:p>
      <w:pPr>
        <w:pStyle w:val="846"/>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第一节 符合性审查程序</w:t>
      </w:r>
      <w:r>
        <w:rPr>
          <w:rFonts w:hint="eastAsia" w:ascii="宋体" w:hAnsi="宋体" w:eastAsia="宋体" w:cs="宋体"/>
          <w:sz w:val="28"/>
          <w:szCs w:val="28"/>
        </w:rPr>
      </w:r>
      <w:r/>
    </w:p>
    <w:p>
      <w:pPr>
        <w:pStyle w:val="929"/>
        <w:ind w:left="0" w:firstLine="420"/>
        <w:spacing w:before="0"/>
        <w:rPr>
          <w:rFonts w:hint="eastAsia" w:cs="宋体"/>
          <w:szCs w:val="21"/>
        </w:rPr>
      </w:pPr>
      <w:r>
        <w:rPr>
          <w:rFonts w:hint="eastAsia" w:cs="宋体"/>
          <w:szCs w:val="21"/>
        </w:rPr>
        <w:t xml:space="preserve">一、磋商小组对资格审查合格的供应商的响应文件进行符合性审查，以确定其是否满足磋商文件的实质性要求。</w:t>
      </w:r>
      <w:r>
        <w:rPr>
          <w:rFonts w:hint="eastAsia" w:cs="宋体"/>
          <w:szCs w:val="21"/>
        </w:rPr>
      </w:r>
      <w:r/>
    </w:p>
    <w:p>
      <w:pPr>
        <w:pStyle w:val="929"/>
        <w:ind w:left="0" w:firstLine="420"/>
        <w:spacing w:before="0"/>
        <w:rPr>
          <w:rFonts w:hint="eastAsia" w:cs="宋体"/>
          <w:szCs w:val="21"/>
        </w:rPr>
      </w:pPr>
      <w:r>
        <w:rPr>
          <w:rFonts w:hint="eastAsia" w:cs="宋体"/>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szCs w:val="21"/>
        </w:rPr>
      </w:r>
      <w:r/>
    </w:p>
    <w:p>
      <w:pPr>
        <w:pStyle w:val="846"/>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符合性审查及评审要求</w:t>
      </w:r>
      <w:r>
        <w:rPr>
          <w:rFonts w:hint="eastAsia" w:ascii="宋体" w:hAnsi="宋体" w:eastAsia="宋体" w:cs="宋体"/>
          <w:sz w:val="28"/>
          <w:szCs w:val="28"/>
        </w:rPr>
      </w:r>
      <w:r/>
    </w:p>
    <w:p>
      <w:pPr>
        <w:pStyle w:val="846"/>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一、符合性审查要求</w:t>
      </w:r>
      <w:r>
        <w:rPr>
          <w:rFonts w:hint="eastAsia" w:ascii="宋体" w:hAnsi="宋体" w:eastAsia="宋体" w:cs="宋体"/>
          <w:sz w:val="28"/>
          <w:szCs w:val="28"/>
        </w:rPr>
      </w:r>
      <w:r/>
    </w:p>
    <w:tbl>
      <w:tblPr>
        <w:tblW w:w="5607" w:type="pct"/>
        <w:jc w:val="center"/>
        <w:tblInd w:w="-6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2592"/>
        <w:gridCol w:w="4948"/>
        <w:gridCol w:w="1975"/>
      </w:tblGrid>
      <w:tr>
        <w:trPr>
          <w:trHeight w:val="300"/>
        </w:trPr>
        <w:tc>
          <w:tcPr>
            <w:tcW w:w="410" w:type="dxa"/>
            <w:vAlign w:val="center"/>
            <w:textDirection w:val="lrTb"/>
            <w:noWrap w:val="false"/>
          </w:tcPr>
          <w:p>
            <w:pPr>
              <w:pStyle w:val="844"/>
              <w:jc w:val="center"/>
              <w:spacing w:line="320" w:lineRule="exact"/>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0" w:type="dxa"/>
            <w:vAlign w:val="center"/>
            <w:textDirection w:val="lrTb"/>
            <w:noWrap w:val="false"/>
          </w:tcPr>
          <w:p>
            <w:pPr>
              <w:pStyle w:val="844"/>
              <w:jc w:val="center"/>
              <w:spacing w:line="320" w:lineRule="exact"/>
              <w:widowControl/>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386" w:type="dxa"/>
            <w:vAlign w:val="center"/>
            <w:textDirection w:val="lrTb"/>
            <w:noWrap w:val="false"/>
          </w:tcPr>
          <w:p>
            <w:pPr>
              <w:pStyle w:val="844"/>
              <w:jc w:val="center"/>
              <w:spacing w:line="320" w:lineRule="exact"/>
              <w:widowControl/>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952" w:type="dxa"/>
            <w:vAlign w:val="center"/>
            <w:textDirection w:val="lrTb"/>
            <w:noWrap w:val="false"/>
          </w:tcPr>
          <w:p>
            <w:pPr>
              <w:pStyle w:val="844"/>
              <w:jc w:val="center"/>
              <w:spacing w:line="320" w:lineRule="exact"/>
              <w:widowControl/>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50" w:type="dxa"/>
            <w:vAlign w:val="center"/>
            <w:textDirection w:val="lrTb"/>
            <w:noWrap w:val="false"/>
          </w:tcPr>
          <w:p>
            <w:pPr>
              <w:pStyle w:val="844"/>
              <w:jc w:val="left"/>
              <w:spacing w:before="84" w:after="84"/>
              <w:widowControl/>
              <w:rPr>
                <w:rFonts w:hint="eastAsia" w:ascii="宋体" w:hAnsi="宋体" w:cs="宋体"/>
                <w:szCs w:val="21"/>
              </w:rPr>
            </w:pPr>
            <w:r>
              <w:rPr>
                <w:rFonts w:hint="eastAsia" w:ascii="宋体" w:hAnsi="宋体" w:cs="宋体"/>
                <w:szCs w:val="21"/>
              </w:rPr>
              <w:t xml:space="preserve">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2386" w:type="dxa"/>
            <w:vAlign w:val="center"/>
            <w:textDirection w:val="lrTb"/>
            <w:noWrap w:val="false"/>
          </w:tcPr>
          <w:p>
            <w:pPr>
              <w:pStyle w:val="844"/>
              <w:jc w:val="left"/>
              <w:spacing w:before="84" w:after="84"/>
              <w:widowControl/>
              <w:rPr>
                <w:rFonts w:hint="eastAsia" w:ascii="宋体" w:hAnsi="宋体" w:cs="宋体"/>
                <w:szCs w:val="21"/>
              </w:rPr>
            </w:pPr>
            <w:r>
              <w:rPr>
                <w:rFonts w:hint="eastAsia" w:ascii="宋体" w:hAnsi="宋体" w:cs="宋体"/>
                <w:szCs w:val="21"/>
              </w:rPr>
              <w:t xml:space="preserve">按磋商文件要求提供响应函、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952"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政府采购供应商信用承诺书</w:t>
            </w:r>
            <w:r>
              <w:rPr>
                <w:rFonts w:hint="eastAsia" w:ascii="宋体" w:hAnsi="宋体" w:cs="宋体"/>
                <w:szCs w:val="21"/>
              </w:rPr>
            </w:r>
            <w:r/>
          </w:p>
        </w:tc>
        <w:tc>
          <w:tcPr>
            <w:tcW w:w="2386" w:type="dxa"/>
            <w:vAlign w:val="center"/>
            <w:textDirection w:val="lrTb"/>
            <w:noWrap w:val="false"/>
          </w:tcPr>
          <w:p>
            <w:pPr>
              <w:pStyle w:val="844"/>
              <w:spacing w:line="320" w:lineRule="exact"/>
              <w:tabs>
                <w:tab w:val="left" w:pos="1080" w:leader="none"/>
              </w:tabs>
              <w:rPr>
                <w:rFonts w:hint="eastAsia" w:ascii="宋体" w:hAnsi="宋体" w:cs="宋体"/>
                <w:bCs/>
                <w:szCs w:val="21"/>
              </w:rPr>
            </w:pPr>
            <w:r>
              <w:rPr>
                <w:rFonts w:hint="eastAsia" w:ascii="宋体" w:hAnsi="宋体" w:cs="宋体"/>
                <w:szCs w:val="21"/>
              </w:rPr>
              <w:t xml:space="preserve">《政府采购供应商信用承诺书》</w:t>
            </w:r>
            <w:r>
              <w:rPr>
                <w:rFonts w:hint="eastAsia" w:ascii="宋体" w:hAnsi="宋体" w:cs="宋体"/>
                <w:bCs/>
                <w:szCs w:val="21"/>
              </w:rPr>
            </w:r>
            <w:r/>
          </w:p>
        </w:tc>
        <w:tc>
          <w:tcPr>
            <w:tcW w:w="952" w:type="dxa"/>
            <w:vAlign w:val="center"/>
            <w:textDirection w:val="lrTb"/>
            <w:noWrap w:val="false"/>
          </w:tcPr>
          <w:p>
            <w:pPr>
              <w:pStyle w:val="844"/>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3</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响应完整性</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响应文件未有缺项、漏项；</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4</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报价未超过最高限价或预算价的；</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5</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报价唯一性</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szCs w:val="21"/>
              </w:rPr>
              <w:t xml:space="preserve">；</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6</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color w:val="000000"/>
                <w:szCs w:val="21"/>
                <w:highlight w:val="none"/>
              </w:rPr>
            </w:pPr>
            <w:r>
              <w:rPr>
                <w:rFonts w:hint="eastAsia" w:ascii="宋体" w:hAnsi="宋体" w:cs="宋体"/>
                <w:color w:val="000000"/>
                <w:highlight w:val="none"/>
              </w:rPr>
              <w:t xml:space="preserve">报价合理性</w:t>
            </w:r>
            <w:r>
              <w:rPr>
                <w:rFonts w:hint="eastAsia" w:ascii="宋体" w:hAnsi="宋体" w:cs="宋体"/>
                <w:color w:val="000000"/>
                <w:szCs w:val="21"/>
                <w:highlight w:val="none"/>
              </w:rPr>
            </w:r>
            <w:r/>
          </w:p>
        </w:tc>
        <w:tc>
          <w:tcPr>
            <w:tcW w:w="2386" w:type="dxa"/>
            <w:vAlign w:val="center"/>
            <w:textDirection w:val="lrTb"/>
            <w:noWrap w:val="false"/>
          </w:tcPr>
          <w:p>
            <w:pPr>
              <w:pStyle w:val="844"/>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Cs w:val="21"/>
                <w:highlight w:val="none"/>
              </w:rPr>
            </w:r>
            <w:r/>
          </w:p>
          <w:p>
            <w:pPr>
              <w:pStyle w:val="844"/>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844"/>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844"/>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844"/>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Cs w:val="21"/>
                <w:highlight w:val="none"/>
              </w:rPr>
            </w:r>
            <w:r/>
          </w:p>
          <w:p>
            <w:pPr>
              <w:pStyle w:val="844"/>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rPr>
            </w:r>
            <w:r/>
          </w:p>
          <w:p>
            <w:pPr>
              <w:pStyle w:val="844"/>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844"/>
              <w:jc w:val="left"/>
              <w:spacing w:line="320" w:lineRule="exact"/>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highlight w:val="none"/>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7</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响应文件中承诺的响应有效期满足磋商文件中载明的响应有效期的；</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8</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签署、加盖公章</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按照磋商文件要求签署、加盖公章的；</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9</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实质性格式</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标记为“实质性格式”的文件均按磋商文件要求提供；</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10</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★号条款响应</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响应文件满足磋商文件</w:t>
            </w:r>
            <w:r>
              <w:rPr>
                <w:rFonts w:hint="eastAsia" w:ascii="宋体" w:hAnsi="宋体" w:cs="宋体"/>
                <w:szCs w:val="21"/>
              </w:rPr>
              <w:t xml:space="preserve">第五章《采购需求》</w:t>
            </w:r>
            <w:r>
              <w:rPr>
                <w:rFonts w:hint="eastAsia" w:ascii="宋体" w:hAnsi="宋体" w:cs="宋体"/>
                <w:szCs w:val="21"/>
              </w:rPr>
              <w:t xml:space="preserve">中★号条款要求的；</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11</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分包承担主体资质（如有）</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12</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分包意向协议（如有）</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13</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报价的修正（如有）</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由评委审查，无需供应商提供材料。不涉及报价修正，或投标（响应）文件报价出现前后不一致时，投标人（供应商）对修正后的报价予以确认。</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14</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844"/>
              <w:jc w:val="left"/>
              <w:spacing w:line="320" w:lineRule="exact"/>
              <w:widowControl/>
              <w:rPr>
                <w:rFonts w:hint="eastAsia" w:ascii="宋体" w:hAnsi="宋体" w:cs="宋体"/>
                <w:szCs w:val="21"/>
              </w:rPr>
            </w:pPr>
            <w:r>
              <w:rPr>
                <w:rFonts w:hint="eastAsia" w:ascii="宋体" w:hAnsi="宋体" w:cs="宋体"/>
                <w:szCs w:val="21"/>
              </w:rPr>
              <w:t xml:space="preserve">（如有）</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15</w:t>
            </w:r>
            <w:r>
              <w:rPr>
                <w:rFonts w:hint="eastAsia" w:ascii="宋体" w:hAnsi="宋体" w:cs="宋体"/>
                <w:sz w:val="21"/>
                <w:szCs w:val="21"/>
                <w:lang w:val="en-US" w:eastAsia="zh-CN" w:bidi="ar-SA"/>
              </w:rPr>
            </w:r>
            <w:r/>
          </w:p>
        </w:tc>
        <w:tc>
          <w:tcPr>
            <w:tcW w:w="1250" w:type="dxa"/>
            <w:vAlign w:val="center"/>
            <w:textDirection w:val="lrTb"/>
            <w:noWrap w:val="false"/>
          </w:tcPr>
          <w:p>
            <w:pPr>
              <w:pStyle w:val="844"/>
              <w:ind w:right="-46"/>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szCs w:val="21"/>
              </w:rPr>
            </w:r>
            <w:r/>
          </w:p>
          <w:p>
            <w:pPr>
              <w:pStyle w:val="844"/>
              <w:jc w:val="left"/>
              <w:spacing w:line="320" w:lineRule="exact"/>
              <w:widowControl/>
              <w:rPr>
                <w:rFonts w:hint="eastAsia"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szCs w:val="21"/>
              </w:rPr>
            </w:r>
            <w:r/>
          </w:p>
          <w:p>
            <w:pPr>
              <w:pStyle w:val="844"/>
              <w:jc w:val="left"/>
              <w:spacing w:line="320" w:lineRule="exact"/>
              <w:widowControl/>
              <w:rPr>
                <w:rFonts w:hint="eastAsia" w:ascii="宋体" w:hAnsi="宋体" w:cs="宋体"/>
                <w:szCs w:val="21"/>
              </w:rPr>
            </w:pPr>
            <w:r>
              <w:rPr>
                <w:rFonts w:hint="eastAsia" w:ascii="宋体" w:hAnsi="宋体" w:cs="宋体"/>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Cs w:val="21"/>
              </w:rPr>
            </w:r>
            <w:r/>
          </w:p>
          <w:p>
            <w:pPr>
              <w:pStyle w:val="844"/>
              <w:jc w:val="left"/>
              <w:spacing w:line="320" w:lineRule="exact"/>
              <w:widowControl/>
              <w:rPr>
                <w:rFonts w:hint="eastAsia"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16</w:t>
            </w:r>
            <w:r>
              <w:rPr>
                <w:rFonts w:hint="eastAsia" w:ascii="宋体" w:hAnsi="宋体" w:cs="宋体"/>
                <w:sz w:val="21"/>
                <w:szCs w:val="21"/>
                <w:lang w:val="en-US" w:eastAsia="zh-CN" w:bidi="ar-SA"/>
              </w:rPr>
            </w:r>
            <w:r/>
          </w:p>
        </w:tc>
        <w:tc>
          <w:tcPr>
            <w:tcW w:w="1250" w:type="dxa"/>
            <w:vAlign w:val="center"/>
            <w:textDirection w:val="lrTb"/>
            <w:noWrap w:val="false"/>
          </w:tcPr>
          <w:p>
            <w:pPr>
              <w:pStyle w:val="844"/>
              <w:ind w:right="-46"/>
              <w:jc w:val="center"/>
              <w:spacing w:line="320" w:lineRule="exact"/>
              <w:widowControl/>
              <w:rPr>
                <w:rFonts w:hint="eastAsia" w:ascii="宋体" w:hAnsi="宋体" w:cs="宋体"/>
                <w:szCs w:val="21"/>
              </w:rPr>
            </w:pPr>
            <w:r>
              <w:rPr>
                <w:rFonts w:hint="eastAsia" w:ascii="宋体" w:hAnsi="宋体" w:cs="宋体"/>
                <w:szCs w:val="21"/>
              </w:rPr>
              <w:t xml:space="preserve">公平竞争</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w:t>
            </w:r>
            <w:r>
              <w:rPr>
                <w:rFonts w:hint="eastAsia" w:ascii="宋体" w:hAnsi="宋体" w:cs="宋体"/>
                <w:szCs w:val="21"/>
              </w:rPr>
            </w:r>
            <w:r/>
          </w:p>
          <w:p>
            <w:pPr>
              <w:pStyle w:val="844"/>
              <w:jc w:val="left"/>
              <w:spacing w:line="320" w:lineRule="exact"/>
              <w:widowControl/>
              <w:rPr>
                <w:rFonts w:hint="eastAsia"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416"/>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17</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center"/>
              <w:spacing w:line="320" w:lineRule="exact"/>
              <w:widowControl/>
              <w:rPr>
                <w:rFonts w:hint="eastAsia" w:ascii="宋体" w:hAnsi="宋体" w:cs="宋体"/>
                <w:szCs w:val="21"/>
              </w:rPr>
            </w:pPr>
            <w:r>
              <w:rPr>
                <w:rFonts w:hint="eastAsia" w:ascii="宋体" w:hAnsi="宋体" w:cs="宋体"/>
                <w:szCs w:val="21"/>
              </w:rPr>
              <w:t xml:space="preserve">串通响应</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18</w:t>
            </w:r>
            <w:r>
              <w:rPr>
                <w:rFonts w:hint="eastAsia" w:ascii="宋体" w:hAnsi="宋体" w:cs="宋体"/>
                <w:sz w:val="21"/>
                <w:szCs w:val="21"/>
                <w:lang w:val="en-US" w:eastAsia="zh-CN" w:bidi="ar-SA"/>
              </w:rPr>
            </w:r>
            <w:r/>
          </w:p>
        </w:tc>
        <w:tc>
          <w:tcPr>
            <w:tcW w:w="1250" w:type="dxa"/>
            <w:vAlign w:val="center"/>
            <w:textDirection w:val="lrTb"/>
            <w:noWrap w:val="false"/>
          </w:tcPr>
          <w:p>
            <w:pPr>
              <w:pStyle w:val="844"/>
              <w:jc w:val="center"/>
              <w:spacing w:line="320" w:lineRule="exact"/>
              <w:widowControl/>
              <w:rPr>
                <w:rFonts w:hint="eastAsia" w:ascii="宋体" w:hAnsi="宋体" w:cs="宋体"/>
                <w:szCs w:val="21"/>
              </w:rPr>
            </w:pPr>
            <w:r>
              <w:rPr>
                <w:rFonts w:hint="eastAsia" w:ascii="宋体" w:hAnsi="宋体" w:cs="宋体"/>
                <w:szCs w:val="21"/>
              </w:rPr>
              <w:t xml:space="preserve">附加条件</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lang w:val="en-US" w:eastAsia="zh-CN"/>
              </w:rPr>
              <w:t xml:space="preserve">响应</w:t>
            </w:r>
            <w:r>
              <w:rPr>
                <w:rFonts w:hint="eastAsia" w:ascii="宋体" w:hAnsi="宋体" w:cs="宋体"/>
                <w:szCs w:val="21"/>
              </w:rPr>
              <w:t xml:space="preserve">文件未含有采购人不能接受的附加条件的；</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844"/>
              <w:jc w:val="center"/>
              <w:spacing w:line="320" w:lineRule="exact"/>
              <w:widowControl/>
              <w:rPr>
                <w:rFonts w:ascii="宋体" w:hAnsi="宋体" w:cs="宋体"/>
                <w:sz w:val="21"/>
                <w:szCs w:val="21"/>
                <w:lang w:val="en-US" w:eastAsia="zh-CN" w:bidi="ar-SA"/>
              </w:rPr>
            </w:pPr>
            <w:r>
              <w:rPr>
                <w:rFonts w:hint="eastAsia" w:ascii="宋体" w:hAnsi="宋体" w:cs="宋体"/>
                <w:szCs w:val="21"/>
              </w:rPr>
              <w:t xml:space="preserve">19</w:t>
            </w:r>
            <w:r>
              <w:rPr>
                <w:rFonts w:ascii="宋体" w:hAnsi="宋体" w:cs="宋体"/>
                <w:sz w:val="21"/>
                <w:szCs w:val="21"/>
                <w:lang w:val="en-US" w:eastAsia="zh-CN" w:bidi="ar-SA"/>
              </w:rPr>
            </w:r>
            <w:r/>
          </w:p>
        </w:tc>
        <w:tc>
          <w:tcPr>
            <w:tcW w:w="1250" w:type="dxa"/>
            <w:vAlign w:val="center"/>
            <w:textDirection w:val="lrTb"/>
            <w:noWrap w:val="false"/>
          </w:tcPr>
          <w:p>
            <w:pPr>
              <w:pStyle w:val="844"/>
              <w:jc w:val="center"/>
              <w:spacing w:line="320" w:lineRule="exact"/>
              <w:widowControl/>
              <w:rPr>
                <w:rFonts w:hint="eastAsia" w:ascii="宋体" w:hAnsi="宋体" w:cs="宋体"/>
                <w:szCs w:val="21"/>
              </w:rPr>
            </w:pPr>
            <w:r>
              <w:rPr>
                <w:rFonts w:hint="eastAsia" w:ascii="宋体" w:hAnsi="宋体" w:cs="宋体"/>
                <w:szCs w:val="21"/>
              </w:rPr>
              <w:t xml:space="preserve">其他无效情形</w:t>
            </w:r>
            <w:r>
              <w:rPr>
                <w:rFonts w:hint="eastAsia" w:ascii="宋体" w:hAnsi="宋体" w:cs="宋体"/>
                <w:szCs w:val="21"/>
              </w:rPr>
            </w:r>
            <w:r/>
          </w:p>
        </w:tc>
        <w:tc>
          <w:tcPr>
            <w:tcW w:w="2386"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t xml:space="preserve">供应商、响应文件不存在不符合法律、法规和磋商文件规定的其他无效情形。</w:t>
            </w:r>
            <w:r>
              <w:rPr>
                <w:rFonts w:hint="eastAsia" w:ascii="宋体" w:hAnsi="宋体" w:cs="宋体"/>
                <w:szCs w:val="21"/>
              </w:rPr>
            </w:r>
            <w:r/>
          </w:p>
        </w:tc>
        <w:tc>
          <w:tcPr>
            <w:tcW w:w="952" w:type="dxa"/>
            <w:vAlign w:val="center"/>
            <w:textDirection w:val="lrTb"/>
            <w:noWrap w:val="false"/>
          </w:tcPr>
          <w:p>
            <w:pPr>
              <w:pStyle w:val="844"/>
              <w:jc w:val="left"/>
              <w:spacing w:line="320" w:lineRule="exact"/>
              <w:widowControl/>
              <w:rPr>
                <w:rFonts w:hint="eastAsia" w:ascii="宋体" w:hAnsi="宋体" w:cs="宋体"/>
                <w:szCs w:val="21"/>
              </w:rPr>
            </w:pPr>
            <w:r>
              <w:rPr>
                <w:rFonts w:hint="eastAsia" w:ascii="宋体" w:hAnsi="宋体" w:cs="宋体"/>
                <w:szCs w:val="21"/>
              </w:rPr>
            </w:r>
            <w:r/>
          </w:p>
        </w:tc>
      </w:tr>
    </w:tbl>
    <w:p>
      <w:pPr>
        <w:pStyle w:val="8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r>
      <w:r/>
    </w:p>
    <w:p>
      <w:pPr>
        <w:pStyle w:val="8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二、磋商、响应文件有关事项的澄清、说明或者更正和最后报价</w:t>
      </w:r>
      <w:r>
        <w:rPr>
          <w:rFonts w:hint="eastAsia" w:ascii="宋体" w:hAnsi="宋体" w:cs="宋体"/>
          <w:b/>
          <w:bCs/>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（二）最后报价的算术修正及政策调整</w:t>
      </w:r>
      <w:r>
        <w:rPr>
          <w:rFonts w:hint="eastAsia" w:ascii="宋体" w:hAnsi="宋体" w:cs="宋体"/>
          <w:szCs w:val="21"/>
        </w:rPr>
      </w:r>
      <w:r/>
    </w:p>
    <w:p>
      <w:pPr>
        <w:pStyle w:val="844"/>
        <w:spacing w:line="360" w:lineRule="auto"/>
        <w:tabs>
          <w:tab w:val="left" w:pos="360" w:leader="none"/>
        </w:tabs>
        <w:rPr>
          <w:rFonts w:hint="eastAsia" w:ascii="宋体" w:hAnsi="宋体" w:cs="宋体"/>
          <w:b/>
          <w:bCs/>
          <w:szCs w:val="21"/>
        </w:rPr>
        <w:outlineLvl w:val="1"/>
      </w:pPr>
      <w:r>
        <w:rPr>
          <w:rFonts w:hint="eastAsia" w:ascii="宋体" w:hAnsi="宋体" w:cs="宋体"/>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szCs w:val="21"/>
        </w:rPr>
        <w:t xml:space="preserve">其响应无效。</w:t>
      </w:r>
      <w:r>
        <w:rPr>
          <w:rFonts w:hint="eastAsia" w:ascii="宋体" w:hAnsi="宋体" w:cs="宋体"/>
          <w:b/>
          <w:bCs/>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2、最后报价出现前后不一致的，按照下列规定修正：</w:t>
      </w:r>
      <w:r>
        <w:rPr>
          <w:rFonts w:hint="eastAsia" w:ascii="宋体" w:hAnsi="宋体" w:cs="宋体"/>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2.1、大写金额和小写金额不一致的，以大写金额为准；</w:t>
      </w:r>
      <w:r>
        <w:rPr>
          <w:rFonts w:hint="eastAsia" w:ascii="宋体" w:hAnsi="宋体" w:cs="宋体"/>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2.2、单价金额小数点或者百分比有明显错位的，以最后报价一览表的总价为准，并修改单价；</w:t>
      </w:r>
      <w:r>
        <w:rPr>
          <w:rFonts w:hint="eastAsia" w:ascii="宋体" w:hAnsi="宋体" w:cs="宋体"/>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2.3、总价金额与按单价汇总金额不一致的，以单价金额计算结果为准。</w:t>
      </w:r>
      <w:r>
        <w:rPr>
          <w:rFonts w:hint="eastAsia" w:ascii="宋体" w:hAnsi="宋体" w:cs="宋体"/>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同时出现两种以上不一致的，按照前款规定的顺序修正。修正后的报价经供应商书面确认后产生约束力，供应商不确认的，其响应无效。</w:t>
      </w:r>
      <w:r>
        <w:rPr>
          <w:rFonts w:hint="eastAsia" w:ascii="宋体" w:hAnsi="宋体" w:cs="宋体"/>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（三）落实政府采购政策的价格调整：详见第三节评标办法中的政府采购政策功能落实。</w:t>
      </w:r>
      <w:r>
        <w:rPr>
          <w:rFonts w:hint="eastAsia" w:ascii="宋体" w:hAnsi="宋体" w:cs="宋体"/>
          <w:szCs w:val="21"/>
        </w:rPr>
      </w:r>
      <w:r/>
    </w:p>
    <w:p>
      <w:pPr>
        <w:pStyle w:val="8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三、评审方法和评审标准</w:t>
      </w:r>
      <w:r>
        <w:rPr>
          <w:rFonts w:hint="eastAsia" w:ascii="宋体" w:hAnsi="宋体" w:cs="宋体"/>
          <w:b/>
          <w:bCs/>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（一）本项目采用的评标方法详见《第三节 评标方法》，本项目采用的评标标准详见《第四节 评标标准》。</w:t>
      </w:r>
      <w:r>
        <w:rPr>
          <w:rFonts w:hint="eastAsia" w:ascii="宋体" w:hAnsi="宋体" w:cs="宋体"/>
          <w:szCs w:val="21"/>
        </w:rPr>
      </w:r>
      <w:r/>
    </w:p>
    <w:p>
      <w:pPr>
        <w:pStyle w:val="8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四、确定成交候选人名单</w:t>
      </w:r>
      <w:r>
        <w:rPr>
          <w:rFonts w:hint="eastAsia" w:ascii="宋体" w:hAnsi="宋体" w:cs="宋体"/>
          <w:b/>
          <w:bCs/>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2、磋商小组要对评分汇总情况进行复核，特别是对排名第一的、报价最低的、响应文件被认定为无效的情形进行重点复核。</w:t>
      </w:r>
      <w:r>
        <w:rPr>
          <w:rFonts w:hint="eastAsia" w:ascii="宋体" w:hAnsi="宋体" w:cs="宋体"/>
          <w:szCs w:val="21"/>
        </w:rPr>
      </w:r>
      <w:r/>
    </w:p>
    <w:p>
      <w:pPr>
        <w:pStyle w:val="844"/>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五、报告违法行为</w:t>
      </w:r>
      <w:r>
        <w:rPr>
          <w:rFonts w:hint="eastAsia" w:ascii="宋体" w:hAnsi="宋体" w:cs="宋体"/>
          <w:b/>
          <w:bCs/>
          <w:szCs w:val="21"/>
        </w:rPr>
      </w:r>
      <w:r/>
    </w:p>
    <w:p>
      <w:pPr>
        <w:pStyle w:val="844"/>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szCs w:val="21"/>
        </w:rPr>
      </w:r>
      <w:r/>
    </w:p>
    <w:p>
      <w:pPr>
        <w:pStyle w:val="846"/>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第三节 评标方法</w:t>
      </w:r>
      <w:r>
        <w:rPr>
          <w:rFonts w:hint="eastAsia" w:ascii="宋体" w:hAnsi="宋体" w:eastAsia="宋体" w:cs="宋体"/>
          <w:sz w:val="28"/>
          <w:szCs w:val="28"/>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二、每部分的得分保留小数点后两位，合计得分保留小数点后两位，第三位四舍五入。</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三、政府采购政策功能落实</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1、小微型企业价格扣除</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（1）供应商需按照采购文件的要求提供相应的《中小企业声明函》。</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（2）企业标准请参照《关于印发中小企业划型标准规定的通知》（工信部联企业[2011]300号）文件规定自行填写。</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2、残疾人福利单位价格扣除</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（1）残疾人福利性单位视同小型、微型企业。</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（2）残疾人福利单位需按照采购文件的要求提供《残疾人福利性单位声明函》。</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（3）残疾人福利单位标准请参照《关于促进残疾人就业政府采购政策的通知》（财库〔2017〕141号）。</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3、监狱和戒毒企业价格扣除</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（1）监狱和戒毒企业（简称监狱企业）视同小型、微型企业。</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（3）监狱企业标准请参照《关于政府采购支持监狱企业发展有关问题的通知》（财库[2014]68号）。</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4、残疾人福利单位、监狱企业属于小型、微型企业的，不重复享受政策。</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6、联合体各方均为小型、微型企业（残疾人福利单位、监狱企业）的，联合体享受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0%价格扣除，用扣除后的价格参与评审。</w:t>
      </w:r>
      <w:r>
        <w:rPr>
          <w:rFonts w:hint="eastAsia" w:ascii="宋体" w:hAnsi="宋体" w:cs="宋体"/>
          <w:color w:val="000000"/>
          <w:szCs w:val="21"/>
        </w:rPr>
      </w:r>
      <w:r/>
    </w:p>
    <w:p>
      <w:pPr>
        <w:pStyle w:val="844"/>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政府采购中实施本国产品标准及相关政策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r>
      <w:r/>
    </w:p>
    <w:p>
      <w:pPr>
        <w:pStyle w:val="844"/>
        <w:ind w:firstLine="420"/>
        <w:spacing w:line="360" w:lineRule="auto"/>
        <w:tabs>
          <w:tab w:val="left" w:pos="360" w:leader="none"/>
        </w:tabs>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7.1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宋体"/>
          <w:color w:val="000000"/>
          <w:szCs w:val="21"/>
          <w:lang w:val="en-US" w:eastAsia="zh-C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Cs w:val="21"/>
          <w:lang w:val="en-US" w:eastAsia="zh-CN"/>
        </w:rPr>
      </w:r>
      <w:r/>
    </w:p>
    <w:p>
      <w:pPr>
        <w:pStyle w:val="844"/>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7.2、</w:t>
      </w:r>
      <w:r>
        <w:rPr>
          <w:rFonts w:hint="eastAsia" w:ascii="宋体" w:hAnsi="宋体" w:eastAsia="宋体" w:cs="宋体"/>
          <w:color w:val="000000"/>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rPr>
      </w:r>
      <w:r/>
    </w:p>
    <w:p>
      <w:pPr>
        <w:pStyle w:val="844"/>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7.3、</w:t>
      </w:r>
      <w:r>
        <w:rPr>
          <w:rFonts w:hint="eastAsia" w:ascii="宋体" w:hAnsi="宋体" w:eastAsia="宋体" w:cs="宋体"/>
          <w:color w:val="000000"/>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844"/>
        <w:ind w:firstLine="420"/>
        <w:spacing w:line="360" w:lineRule="auto"/>
        <w:tabs>
          <w:tab w:val="left" w:pos="360" w:leader="none"/>
        </w:tabs>
        <w:rPr>
          <w:rFonts w:hint="eastAsia" w:ascii="宋体" w:hAnsi="宋体" w:eastAsia="宋体" w:cs="宋体"/>
          <w:color w:val="000000"/>
          <w:sz w:val="28"/>
          <w:szCs w:val="28"/>
        </w:rPr>
        <w:outlineLvl w:val="1"/>
      </w:pPr>
      <w:r>
        <w:rPr>
          <w:rFonts w:hint="eastAsia" w:ascii="宋体" w:hAnsi="宋体" w:eastAsia="宋体" w:cs="宋体"/>
          <w:color w:val="000000"/>
          <w:szCs w:val="21"/>
          <w:lang w:val="en-US" w:eastAsia="zh-CN"/>
        </w:rPr>
        <w:t xml:space="preserve">7.4、</w:t>
      </w:r>
      <w:r>
        <w:rPr>
          <w:rFonts w:hint="eastAsia" w:ascii="宋体" w:hAnsi="宋体" w:eastAsia="宋体" w:cs="宋体"/>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宋体"/>
          <w:color w:val="000000"/>
          <w:sz w:val="28"/>
          <w:szCs w:val="28"/>
        </w:rPr>
      </w:r>
      <w:r/>
    </w:p>
    <w:p>
      <w:pPr>
        <w:pStyle w:val="846"/>
        <w:ind w:left="0"/>
        <w:spacing w:before="0" w:line="360" w:lineRule="auto"/>
        <w:tabs>
          <w:tab w:val="right" w:pos="893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第四节 评审标准</w:t>
      </w:r>
      <w:r>
        <w:rPr>
          <w:rFonts w:hint="eastAsia" w:ascii="宋体" w:hAnsi="宋体" w:eastAsia="宋体" w:cs="宋体"/>
          <w:color w:val="000000"/>
          <w:sz w:val="28"/>
          <w:szCs w:val="28"/>
          <w:highlight w:val="none"/>
        </w:rPr>
      </w:r>
      <w:r/>
    </w:p>
    <w:tbl>
      <w:tblPr>
        <w:tblW w:w="10197" w:type="dxa"/>
        <w:jc w:val="center"/>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474"/>
        <w:gridCol w:w="737"/>
        <w:gridCol w:w="5456"/>
        <w:gridCol w:w="1792"/>
      </w:tblGrid>
      <w:tr>
        <w:trPr>
          <w:trHeight w:val="596"/>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bookmarkStart w:id="85" w:name="_Hlk112157846"/>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474"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评分因素</w:t>
            </w:r>
            <w:r>
              <w:rPr>
                <w:rFonts w:hint="eastAsia" w:ascii="宋体" w:hAnsi="宋体" w:eastAsia="宋体" w:cs="宋体"/>
                <w:b/>
                <w:sz w:val="21"/>
                <w:szCs w:val="21"/>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c>
          <w:tcPr>
            <w:tcW w:w="5456"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评分标准</w:t>
            </w:r>
            <w:r>
              <w:rPr>
                <w:rFonts w:hint="eastAsia" w:ascii="宋体" w:hAnsi="宋体" w:eastAsia="宋体" w:cs="宋体"/>
                <w:b/>
                <w:sz w:val="21"/>
                <w:szCs w:val="21"/>
              </w:rPr>
            </w:r>
            <w:r/>
          </w:p>
        </w:tc>
        <w:tc>
          <w:tcPr>
            <w:tcW w:w="1792" w:type="dxa"/>
            <w:vAlign w:val="center"/>
            <w:textDirection w:val="lrTb"/>
            <w:noWrap w:val="false"/>
          </w:tcPr>
          <w:p>
            <w:pPr>
              <w:pStyle w:val="1094"/>
              <w:keepLines w:val="0"/>
              <w:keepNext w:val="0"/>
              <w:pageBreakBefore w:val="0"/>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1602"/>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c>
          <w:tcPr>
            <w:tcW w:w="1474"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价格分</w:t>
            </w:r>
            <w:r>
              <w:rPr>
                <w:rFonts w:hint="eastAsia" w:ascii="宋体" w:hAnsi="宋体" w:eastAsia="宋体" w:cs="宋体"/>
                <w:b/>
                <w:sz w:val="21"/>
                <w:szCs w:val="21"/>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20</w:t>
            </w:r>
            <w:r>
              <w:rPr>
                <w:rFonts w:hint="eastAsia" w:ascii="宋体" w:hAnsi="宋体" w:eastAsia="宋体" w:cs="宋体"/>
                <w:b/>
                <w:sz w:val="21"/>
                <w:szCs w:val="21"/>
              </w:rPr>
              <w:t xml:space="preserve">分</w:t>
            </w:r>
            <w:r>
              <w:rPr>
                <w:rFonts w:hint="eastAsia" w:ascii="宋体" w:hAnsi="宋体" w:eastAsia="宋体" w:cs="宋体"/>
                <w:b/>
                <w:sz w:val="21"/>
                <w:szCs w:val="21"/>
              </w:rPr>
            </w:r>
            <w:r/>
          </w:p>
        </w:tc>
        <w:tc>
          <w:tcPr>
            <w:tcW w:w="5456"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满足磋商文件要求且最终报价最低的报价为评标基准价，其价格分为满分。其他供应商的价格分统一按照下列公式计算：（计算结果四舍五入保留两位小数）</w:t>
            </w:r>
            <w:r>
              <w:rPr>
                <w:rFonts w:hint="eastAsia" w:ascii="宋体" w:hAnsi="宋体" w:eastAsia="宋体" w:cs="宋体"/>
                <w:bCs/>
                <w:sz w:val="21"/>
                <w:szCs w:val="21"/>
              </w:rPr>
            </w:r>
            <w:r/>
          </w:p>
          <w:p>
            <w:pPr>
              <w:pStyle w:val="844"/>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价格分得分＝（评标基准价/最终报价）×分值。</w:t>
            </w:r>
            <w:r>
              <w:rPr>
                <w:rFonts w:hint="eastAsia" w:ascii="宋体" w:hAnsi="宋体" w:eastAsia="宋体" w:cs="宋体"/>
                <w:bCs/>
                <w:sz w:val="21"/>
                <w:szCs w:val="21"/>
              </w:rPr>
            </w:r>
            <w:r/>
          </w:p>
        </w:tc>
        <w:tc>
          <w:tcPr>
            <w:tcW w:w="1792" w:type="dxa"/>
            <w:vAlign w:val="center"/>
            <w:textDirection w:val="lrTb"/>
            <w:noWrap w:val="false"/>
          </w:tcPr>
          <w:p>
            <w:pPr>
              <w:pStyle w:val="844"/>
              <w:ind w:left="-38"/>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此处最终报价指经过报价修正，详见第三章《评标方法和评标标准》。</w:t>
            </w:r>
            <w:r>
              <w:rPr>
                <w:rFonts w:hint="eastAsia" w:ascii="宋体" w:hAnsi="宋体" w:eastAsia="宋体" w:cs="宋体"/>
                <w:bCs/>
                <w:sz w:val="21"/>
                <w:szCs w:val="21"/>
              </w:rPr>
            </w:r>
            <w:r/>
          </w:p>
        </w:tc>
      </w:tr>
      <w:tr>
        <w:trPr>
          <w:trHeight w:val="544"/>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r>
            <w:r/>
          </w:p>
        </w:tc>
        <w:tc>
          <w:tcPr>
            <w:tcW w:w="1474"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客观分</w:t>
            </w:r>
            <w:r>
              <w:rPr>
                <w:rFonts w:hint="eastAsia" w:ascii="宋体" w:hAnsi="宋体" w:eastAsia="宋体" w:cs="宋体"/>
                <w:b/>
                <w:sz w:val="21"/>
                <w:szCs w:val="21"/>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分 </w:t>
            </w:r>
            <w:r>
              <w:rPr>
                <w:rFonts w:hint="eastAsia" w:ascii="宋体" w:hAnsi="宋体" w:eastAsia="宋体" w:cs="宋体"/>
                <w:b/>
                <w:sz w:val="21"/>
                <w:szCs w:val="21"/>
              </w:rPr>
            </w:r>
            <w:r/>
          </w:p>
        </w:tc>
        <w:tc>
          <w:tcPr>
            <w:tcW w:w="5456"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792" w:type="dxa"/>
            <w:vAlign w:val="center"/>
            <w:textDirection w:val="lrTb"/>
            <w:noWrap w:val="false"/>
          </w:tcPr>
          <w:p>
            <w:pPr>
              <w:pStyle w:val="844"/>
              <w:ind w:left="-38"/>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r>
      <w:tr>
        <w:trPr>
          <w:trHeight w:val="1920"/>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w:t>
            </w:r>
            <w:r>
              <w:rPr>
                <w:rFonts w:hint="eastAsia" w:ascii="宋体" w:hAnsi="宋体" w:eastAsia="宋体" w:cs="宋体"/>
                <w:bCs/>
                <w:sz w:val="21"/>
                <w:szCs w:val="21"/>
                <w:highlight w:val="none"/>
              </w:rPr>
            </w:r>
            <w:r/>
          </w:p>
        </w:tc>
        <w:tc>
          <w:tcPr>
            <w:tcW w:w="1474"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lang w:val="en-US" w:eastAsia="zh-CN" w:bidi="en-US"/>
              </w:rPr>
            </w:pPr>
            <w:r>
              <w:rPr>
                <w:rFonts w:hint="eastAsia" w:ascii="宋体" w:hAnsi="宋体" w:eastAsia="宋体" w:cs="宋体"/>
                <w:sz w:val="21"/>
                <w:szCs w:val="21"/>
                <w:highlight w:val="none"/>
              </w:rPr>
              <w:t xml:space="preserve">类似项目业绩</w:t>
            </w:r>
            <w:r>
              <w:rPr>
                <w:rFonts w:hint="eastAsia" w:ascii="宋体" w:hAnsi="宋体" w:eastAsia="宋体" w:cs="宋体"/>
                <w:bCs/>
                <w:sz w:val="21"/>
                <w:szCs w:val="21"/>
                <w:highlight w:val="none"/>
                <w:lang w:val="en-US" w:eastAsia="zh-CN" w:bidi="en-US"/>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lang w:eastAsia="en-US" w:bidi="en-US"/>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eastAsia="宋体" w:cs="宋体"/>
                <w:bCs/>
                <w:sz w:val="21"/>
                <w:szCs w:val="21"/>
                <w:highlight w:val="none"/>
                <w:lang w:eastAsia="en-US" w:bidi="en-US"/>
              </w:rPr>
            </w:r>
            <w:r/>
          </w:p>
        </w:tc>
        <w:tc>
          <w:tcPr>
            <w:tcW w:w="5456" w:type="dxa"/>
            <w:vAlign w:val="center"/>
            <w:textDirection w:val="lrTb"/>
            <w:noWrap w:val="false"/>
          </w:tcPr>
          <w:p>
            <w:pPr>
              <w:pStyle w:val="84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月1日以来（以合同签订时间为准），供应商已完成实施或正在实施的类似道路清扫保洁服务</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垃圾清运（处置）</w:t>
            </w:r>
            <w:r>
              <w:rPr>
                <w:rFonts w:hint="eastAsia" w:ascii="宋体" w:hAnsi="宋体" w:eastAsia="宋体" w:cs="宋体"/>
                <w:sz w:val="21"/>
                <w:szCs w:val="21"/>
                <w:highlight w:val="none"/>
              </w:rPr>
              <w:t xml:space="preserve">业绩的，每提供1个有效业绩证明得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分，本项最高得分</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98"/>
              <w:keepLines w:val="0"/>
              <w:keepNext w:val="0"/>
              <w:pageBreakBefore w:val="0"/>
              <w:spacing w:line="360" w:lineRule="exact"/>
              <w:tabs>
                <w:tab w:val="left" w:pos="1050" w:leader="none"/>
                <w:tab w:val="right" w:pos="8937" w:leader="dot"/>
              </w:tabs>
              <w:rPr>
                <w:rFonts w:hint="eastAsia" w:ascii="宋体" w:hAnsi="宋体" w:eastAsia="宋体" w:cs="宋体"/>
                <w:sz w:val="21"/>
                <w:szCs w:val="21"/>
                <w:highlight w:val="none"/>
              </w:rPr>
            </w:pPr>
            <w:r>
              <w:rPr>
                <w:rFonts w:hint="eastAsia" w:ascii="宋体" w:hAnsi="宋体" w:eastAsia="宋体" w:cs="宋体"/>
                <w:b w:val="0"/>
                <w:bCs/>
                <w:sz w:val="21"/>
                <w:szCs w:val="21"/>
                <w:highlight w:val="none"/>
              </w:rPr>
              <w:t xml:space="preserve">注：</w:t>
            </w:r>
            <w:r>
              <w:rPr>
                <w:rFonts w:hint="eastAsia" w:ascii="宋体" w:hAnsi="宋体" w:eastAsia="宋体" w:cs="宋体"/>
                <w:b w:val="0"/>
                <w:bCs/>
                <w:sz w:val="21"/>
                <w:szCs w:val="21"/>
                <w:highlight w:val="none"/>
              </w:rPr>
              <w:t xml:space="preserve">响应文件内</w:t>
            </w:r>
            <w:r>
              <w:rPr>
                <w:rFonts w:hint="eastAsia" w:eastAsia="宋体" w:cs="宋体"/>
                <w:b w:val="0"/>
                <w:bCs/>
                <w:sz w:val="21"/>
                <w:szCs w:val="21"/>
                <w:highlight w:val="none"/>
                <w:lang w:val="en-US" w:eastAsia="zh-CN"/>
              </w:rPr>
              <w:t xml:space="preserve">提供合同扫描件</w:t>
            </w:r>
            <w:r>
              <w:rPr>
                <w:rFonts w:hint="eastAsia" w:ascii="宋体" w:hAnsi="宋体" w:eastAsia="宋体" w:cs="宋体"/>
                <w:b w:val="0"/>
                <w:bCs/>
                <w:sz w:val="21"/>
                <w:szCs w:val="21"/>
                <w:highlight w:val="none"/>
              </w:rPr>
              <w:t xml:space="preserve">。未提供或无效的不得分。</w:t>
            </w:r>
            <w:r>
              <w:rPr>
                <w:rFonts w:hint="eastAsia" w:ascii="宋体" w:hAnsi="宋体" w:eastAsia="宋体" w:cs="宋体"/>
                <w:sz w:val="21"/>
                <w:szCs w:val="21"/>
                <w:highlight w:val="none"/>
              </w:rPr>
            </w:r>
            <w:r/>
          </w:p>
        </w:tc>
        <w:tc>
          <w:tcPr>
            <w:tcW w:w="1792" w:type="dxa"/>
            <w:vAlign w:val="center"/>
            <w:textDirection w:val="lrTb"/>
            <w:noWrap w:val="false"/>
          </w:tcPr>
          <w:p>
            <w:pPr>
              <w:pStyle w:val="898"/>
              <w:keepLines w:val="0"/>
              <w:keepNext w:val="0"/>
              <w:pageBreakBefore w:val="0"/>
              <w:spacing w:line="360" w:lineRule="exact"/>
              <w:tabs>
                <w:tab w:val="left" w:pos="1050" w:leader="none"/>
                <w:tab w:val="right" w:pos="8937" w:leader="dot"/>
              </w:tabs>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r>
      <w:tr>
        <w:trPr>
          <w:trHeight w:val="1761"/>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r>
            <w:r/>
          </w:p>
        </w:tc>
        <w:tc>
          <w:tcPr>
            <w:tcW w:w="1474"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管理体系</w:t>
            </w:r>
            <w:r>
              <w:rPr>
                <w:rFonts w:hint="eastAsia" w:ascii="宋体" w:hAnsi="宋体" w:eastAsia="宋体" w:cs="宋体"/>
                <w:sz w:val="21"/>
                <w:szCs w:val="21"/>
                <w:highlight w:val="none"/>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5456" w:type="dxa"/>
            <w:vAlign w:val="center"/>
            <w:textDirection w:val="lrTb"/>
            <w:noWrap w:val="false"/>
          </w:tcPr>
          <w:p>
            <w:pPr>
              <w:pStyle w:val="844"/>
              <w:jc w:val="left"/>
              <w:keepLines w:val="0"/>
              <w:keepNext w:val="0"/>
              <w:pageBreakBefore w:val="0"/>
              <w:spacing w:line="36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w:t>
            </w:r>
            <w:r>
              <w:rPr>
                <w:rFonts w:hint="eastAsia" w:ascii="宋体" w:hAnsi="宋体" w:eastAsia="宋体" w:cs="宋体"/>
                <w:sz w:val="21"/>
                <w:szCs w:val="21"/>
                <w:highlight w:val="none"/>
              </w:rPr>
              <w:t xml:space="preserve">具有有效的质量管理体系认证、环境管理体系认证、职业健康安全管理体系认证</w:t>
            </w:r>
            <w:r>
              <w:rPr>
                <w:rFonts w:hint="eastAsia" w:ascii="宋体" w:hAnsi="宋体" w:eastAsia="宋体" w:cs="宋体"/>
                <w:bCs/>
                <w:sz w:val="21"/>
                <w:szCs w:val="21"/>
                <w:highlight w:val="none"/>
              </w:rPr>
              <w:t xml:space="preserve">，有一项得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分，本项最高得</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898"/>
              <w:keepLines w:val="0"/>
              <w:keepNext w:val="0"/>
              <w:pageBreakBefore w:val="0"/>
              <w:spacing w:line="360" w:lineRule="exact"/>
              <w:tabs>
                <w:tab w:val="left" w:pos="1050" w:leader="none"/>
                <w:tab w:val="right" w:pos="8937" w:leader="dot"/>
              </w:tabs>
              <w:rPr>
                <w:rFonts w:hint="eastAsia" w:ascii="宋体" w:hAnsi="宋体" w:eastAsia="宋体" w:cs="宋体"/>
                <w:sz w:val="21"/>
                <w:szCs w:val="21"/>
                <w:highlight w:val="none"/>
              </w:rPr>
            </w:pPr>
            <w:r>
              <w:rPr>
                <w:rFonts w:hint="eastAsia" w:ascii="宋体" w:hAnsi="宋体" w:eastAsia="宋体" w:cs="宋体"/>
                <w:b w:val="0"/>
                <w:bCs/>
                <w:sz w:val="21"/>
                <w:szCs w:val="21"/>
                <w:highlight w:val="none"/>
              </w:rPr>
              <w:t xml:space="preserve">注：</w:t>
            </w:r>
            <w:r>
              <w:rPr>
                <w:rFonts w:hint="eastAsia" w:ascii="宋体" w:hAnsi="宋体" w:eastAsia="宋体" w:cs="宋体"/>
                <w:b w:val="0"/>
                <w:bCs/>
                <w:sz w:val="21"/>
                <w:szCs w:val="21"/>
                <w:highlight w:val="none"/>
              </w:rPr>
              <w:t xml:space="preserve">响应文件内</w:t>
            </w:r>
            <w:r>
              <w:rPr>
                <w:rFonts w:hint="eastAsia" w:ascii="宋体" w:hAnsi="宋体" w:eastAsia="宋体" w:cs="宋体"/>
                <w:b w:val="0"/>
                <w:bCs/>
                <w:color w:val="000000"/>
                <w:sz w:val="21"/>
                <w:szCs w:val="21"/>
                <w:highlight w:val="none"/>
              </w:rPr>
              <w:t xml:space="preserve">提供证书</w:t>
            </w:r>
            <w:r>
              <w:rPr>
                <w:rFonts w:hint="eastAsia" w:ascii="宋体" w:hAnsi="宋体" w:eastAsia="宋体" w:cs="宋体"/>
                <w:b w:val="0"/>
                <w:bCs/>
                <w:sz w:val="21"/>
                <w:szCs w:val="21"/>
                <w:highlight w:val="none"/>
                <w:lang w:val="en-US" w:eastAsia="zh-CN"/>
              </w:rPr>
              <w:t xml:space="preserve">扫描件</w:t>
            </w:r>
            <w:r>
              <w:rPr>
                <w:rFonts w:hint="eastAsia" w:ascii="宋体" w:hAnsi="宋体" w:eastAsia="宋体" w:cs="宋体"/>
                <w:b w:val="0"/>
                <w:bCs/>
                <w:color w:val="000000"/>
                <w:sz w:val="21"/>
                <w:szCs w:val="21"/>
                <w:highlight w:val="none"/>
              </w:rPr>
              <w:t xml:space="preserve">以及证书在国家认监委网站查询状态为“有效”截图并加盖</w:t>
            </w:r>
            <w:r>
              <w:rPr>
                <w:rFonts w:hint="eastAsia" w:ascii="宋体" w:hAnsi="宋体" w:eastAsia="宋体" w:cs="宋体"/>
                <w:b w:val="0"/>
                <w:bCs/>
                <w:color w:val="000000"/>
                <w:sz w:val="21"/>
                <w:szCs w:val="21"/>
                <w:highlight w:val="none"/>
                <w:lang w:eastAsia="zh-CN"/>
              </w:rPr>
              <w:t xml:space="preserve">供应商</w:t>
            </w:r>
            <w:r>
              <w:rPr>
                <w:rFonts w:hint="eastAsia" w:ascii="宋体" w:hAnsi="宋体" w:eastAsia="宋体" w:cs="宋体"/>
                <w:b w:val="0"/>
                <w:bCs/>
                <w:color w:val="000000"/>
                <w:sz w:val="21"/>
                <w:szCs w:val="21"/>
                <w:highlight w:val="none"/>
              </w:rPr>
              <w:t xml:space="preserve">公章，</w:t>
            </w:r>
            <w:r>
              <w:rPr>
                <w:rFonts w:hint="eastAsia" w:ascii="宋体" w:hAnsi="宋体" w:eastAsia="宋体" w:cs="宋体"/>
                <w:b w:val="0"/>
                <w:bCs/>
                <w:sz w:val="21"/>
                <w:szCs w:val="21"/>
                <w:highlight w:val="none"/>
              </w:rPr>
              <w:t xml:space="preserve">未提供或无效的不得分。</w:t>
            </w:r>
            <w:r>
              <w:rPr>
                <w:rFonts w:hint="eastAsia" w:ascii="宋体" w:hAnsi="宋体" w:eastAsia="宋体" w:cs="宋体"/>
                <w:sz w:val="21"/>
                <w:szCs w:val="21"/>
                <w:highlight w:val="none"/>
              </w:rPr>
            </w:r>
            <w:r/>
          </w:p>
        </w:tc>
        <w:tc>
          <w:tcPr>
            <w:tcW w:w="1792" w:type="dxa"/>
            <w:vAlign w:val="center"/>
            <w:textDirection w:val="lrTb"/>
            <w:noWrap w:val="false"/>
          </w:tcPr>
          <w:p>
            <w:pPr>
              <w:pStyle w:val="898"/>
              <w:keepLines w:val="0"/>
              <w:keepNext w:val="0"/>
              <w:pageBreakBefore w:val="0"/>
              <w:spacing w:line="360" w:lineRule="exact"/>
              <w:tabs>
                <w:tab w:val="left" w:pos="1050" w:leader="none"/>
                <w:tab w:val="right" w:pos="8937" w:leader="dot"/>
              </w:tabs>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r>
      <w:tr>
        <w:trPr>
          <w:trHeight w:val="657"/>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3</w:t>
            </w:r>
            <w:r>
              <w:rPr>
                <w:rFonts w:hint="eastAsia" w:ascii="宋体" w:hAnsi="宋体" w:eastAsia="宋体" w:cs="宋体"/>
                <w:bCs/>
                <w:sz w:val="21"/>
                <w:szCs w:val="21"/>
                <w:highlight w:val="none"/>
              </w:rPr>
            </w:r>
            <w:r/>
          </w:p>
        </w:tc>
        <w:tc>
          <w:tcPr>
            <w:tcW w:w="1474" w:type="dxa"/>
            <w:vAlign w:val="center"/>
            <w:textDirection w:val="lrTb"/>
            <w:noWrap w:val="false"/>
          </w:tcPr>
          <w:p>
            <w:pPr>
              <w:pStyle w:val="1095"/>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b/>
                <w:sz w:val="21"/>
                <w:szCs w:val="21"/>
                <w:highlight w:val="none"/>
              </w:rPr>
              <w:t xml:space="preserve">主观分</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
                <w:sz w:val="21"/>
                <w:szCs w:val="21"/>
                <w:highlight w:val="none"/>
                <w:lang w:val="en-US" w:eastAsia="zh-CN"/>
              </w:rPr>
              <w:t xml:space="preserve">59</w:t>
            </w:r>
            <w:r>
              <w:rPr>
                <w:rFonts w:hint="eastAsia" w:ascii="宋体" w:hAnsi="宋体" w:eastAsia="宋体" w:cs="宋体"/>
                <w:b/>
                <w:sz w:val="21"/>
                <w:szCs w:val="21"/>
                <w:highlight w:val="none"/>
              </w:rPr>
              <w:t xml:space="preserve">分</w:t>
            </w:r>
            <w:r>
              <w:rPr>
                <w:rFonts w:hint="eastAsia" w:ascii="宋体" w:hAnsi="宋体" w:eastAsia="宋体" w:cs="宋体"/>
                <w:bCs/>
                <w:sz w:val="21"/>
                <w:szCs w:val="21"/>
                <w:highlight w:val="none"/>
              </w:rPr>
            </w:r>
            <w:r/>
          </w:p>
        </w:tc>
        <w:tc>
          <w:tcPr>
            <w:tcW w:w="5456"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792"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2431"/>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w:t>
            </w:r>
            <w:r>
              <w:rPr>
                <w:rFonts w:hint="eastAsia" w:ascii="宋体" w:hAnsi="宋体" w:eastAsia="宋体" w:cs="宋体"/>
                <w:bCs/>
                <w:sz w:val="21"/>
                <w:szCs w:val="21"/>
                <w:highlight w:val="none"/>
              </w:rPr>
            </w:r>
            <w:r/>
          </w:p>
        </w:tc>
        <w:tc>
          <w:tcPr>
            <w:tcW w:w="1474" w:type="dxa"/>
            <w:vAlign w:val="center"/>
            <w:textDirection w:val="lrTb"/>
            <w:noWrap w:val="false"/>
          </w:tcPr>
          <w:p>
            <w:pPr>
              <w:pStyle w:val="1095"/>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项目实施方案</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分</w:t>
            </w:r>
            <w:r>
              <w:rPr>
                <w:rFonts w:hint="eastAsia" w:ascii="宋体" w:hAnsi="宋体" w:eastAsia="宋体" w:cs="宋体"/>
                <w:bCs/>
                <w:sz w:val="21"/>
                <w:szCs w:val="21"/>
                <w:highlight w:val="none"/>
              </w:rPr>
            </w:r>
            <w:r/>
          </w:p>
        </w:tc>
        <w:tc>
          <w:tcPr>
            <w:tcW w:w="5456" w:type="dxa"/>
            <w:vAlign w:val="top"/>
            <w:textDirection w:val="lrTb"/>
            <w:noWrap w:val="false"/>
          </w:tcPr>
          <w:p>
            <w:pPr>
              <w:pStyle w:val="84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供应商对项目需求的理解与分析，提供项目实施方案，包括对项目现状、作业组织方案及流程、文明作业保障措施、作业人员配备及作业时间安排等内容进行综合比较评分。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方案完整且切实可行得1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方案比较完整、较有操作性的得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方案基本完整的</w:t>
            </w:r>
            <w:r>
              <w:rPr>
                <w:rFonts w:hint="eastAsia" w:ascii="宋体" w:hAnsi="宋体" w:eastAsia="宋体" w:cs="宋体"/>
                <w:sz w:val="21"/>
                <w:szCs w:val="21"/>
                <w:highlight w:val="none"/>
                <w:lang w:val="en-US" w:eastAsia="zh-CN"/>
              </w:rPr>
              <w:t xml:space="preserve">得4分；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方案针对性欠缺、描述一般的</w:t>
            </w:r>
            <w:r>
              <w:rPr>
                <w:rFonts w:hint="eastAsia" w:ascii="宋体" w:hAnsi="宋体" w:eastAsia="宋体" w:cs="宋体"/>
                <w:sz w:val="21"/>
                <w:szCs w:val="21"/>
                <w:highlight w:val="none"/>
                <w:lang w:val="en-US" w:eastAsia="zh-CN"/>
              </w:rPr>
              <w:t xml:space="preserve">得2分；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2239"/>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w:t>
            </w:r>
            <w:r>
              <w:rPr>
                <w:rFonts w:hint="eastAsia" w:ascii="宋体" w:hAnsi="宋体" w:eastAsia="宋体" w:cs="宋体"/>
                <w:bCs/>
                <w:sz w:val="21"/>
                <w:szCs w:val="21"/>
                <w:highlight w:val="none"/>
              </w:rPr>
            </w:r>
            <w:r/>
          </w:p>
        </w:tc>
        <w:tc>
          <w:tcPr>
            <w:tcW w:w="1474" w:type="dxa"/>
            <w:vAlign w:val="center"/>
            <w:textDirection w:val="lrTb"/>
            <w:noWrap w:val="false"/>
          </w:tcPr>
          <w:p>
            <w:pPr>
              <w:pStyle w:val="1095"/>
              <w:jc w:val="center"/>
              <w:keepLines w:val="0"/>
              <w:keepNext w:val="0"/>
              <w:pageBreakBefore w:val="0"/>
              <w:spacing w:before="1"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组织架构</w:t>
            </w:r>
            <w:r>
              <w:rPr>
                <w:rFonts w:hint="eastAsia" w:ascii="宋体" w:hAnsi="宋体" w:eastAsia="宋体" w:cs="宋体"/>
                <w:sz w:val="21"/>
                <w:szCs w:val="21"/>
                <w:highlight w:val="none"/>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rPr>
                <w:rFonts w:hint="eastAsia" w:ascii="宋体" w:hAnsi="宋体" w:eastAsia="宋体" w:cs="宋体"/>
                <w:sz w:val="21"/>
                <w:szCs w:val="21"/>
                <w:highlight w:val="none"/>
              </w:rPr>
            </w:r>
            <w:r/>
          </w:p>
        </w:tc>
        <w:tc>
          <w:tcPr>
            <w:tcW w:w="5456" w:type="dxa"/>
            <w:vAlign w:val="center"/>
            <w:textDirection w:val="lrTb"/>
            <w:noWrap w:val="false"/>
          </w:tcPr>
          <w:p>
            <w:pPr>
              <w:pStyle w:val="84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针对拟成立的项目组织构架、项目组织规章制度、各岗位分工及岗位职责等方面，进行综合比较评分。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内容完整且切实可行得10分；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sz w:val="21"/>
                <w:szCs w:val="21"/>
                <w:highlight w:val="none"/>
              </w:rPr>
            </w:r>
            <w:r/>
          </w:p>
        </w:tc>
        <w:tc>
          <w:tcPr>
            <w:tcW w:w="1792"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90"/>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w:t>
            </w:r>
            <w:r>
              <w:rPr>
                <w:rFonts w:hint="eastAsia" w:ascii="宋体" w:hAnsi="宋体" w:eastAsia="宋体" w:cs="宋体"/>
                <w:bCs/>
                <w:sz w:val="21"/>
                <w:szCs w:val="21"/>
                <w:highlight w:val="none"/>
              </w:rPr>
            </w:r>
            <w:r/>
          </w:p>
        </w:tc>
        <w:tc>
          <w:tcPr>
            <w:tcW w:w="1474" w:type="dxa"/>
            <w:vAlign w:val="center"/>
            <w:textDirection w:val="lrTb"/>
            <w:noWrap w:val="false"/>
          </w:tcPr>
          <w:p>
            <w:pPr>
              <w:pStyle w:val="1095"/>
              <w:jc w:val="center"/>
              <w:keepLines w:val="0"/>
              <w:keepNext w:val="0"/>
              <w:pageBreakBefore w:val="0"/>
              <w:spacing w:before="1"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作业质量管控及服务保障措施</w:t>
            </w:r>
            <w:r>
              <w:rPr>
                <w:rFonts w:hint="eastAsia" w:ascii="宋体" w:hAnsi="宋体" w:eastAsia="宋体" w:cs="宋体"/>
                <w:bCs/>
                <w:sz w:val="21"/>
                <w:szCs w:val="21"/>
                <w:highlight w:val="none"/>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t xml:space="preserve">分</w:t>
            </w:r>
            <w:r>
              <w:rPr>
                <w:rFonts w:hint="eastAsia" w:ascii="宋体" w:hAnsi="宋体" w:eastAsia="宋体" w:cs="宋体"/>
                <w:bCs/>
                <w:sz w:val="21"/>
                <w:szCs w:val="21"/>
                <w:highlight w:val="none"/>
              </w:rPr>
            </w:r>
            <w:r/>
          </w:p>
        </w:tc>
        <w:tc>
          <w:tcPr>
            <w:tcW w:w="5456" w:type="dxa"/>
            <w:vAlign w:val="center"/>
            <w:textDirection w:val="lrTb"/>
            <w:noWrap w:val="false"/>
          </w:tcPr>
          <w:p>
            <w:pPr>
              <w:pStyle w:val="84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评委根据供应商针对本项目需求作出</w:t>
            </w:r>
            <w:r>
              <w:rPr>
                <w:rFonts w:hint="eastAsia" w:ascii="宋体" w:hAnsi="宋体" w:eastAsia="宋体" w:cs="宋体"/>
                <w:sz w:val="21"/>
                <w:szCs w:val="21"/>
                <w:highlight w:val="none"/>
              </w:rPr>
              <w:t xml:space="preserve">的日常巡检督查机制、质量问题整改闭环机制、人员培训管理、服务考核奖惩、保洁收运作业的专项保障承诺进行综合</w:t>
            </w:r>
            <w:r>
              <w:rPr>
                <w:rFonts w:hint="eastAsia" w:ascii="宋体" w:hAnsi="宋体" w:eastAsia="宋体" w:cs="宋体"/>
                <w:sz w:val="21"/>
                <w:szCs w:val="21"/>
                <w:highlight w:val="none"/>
              </w:rPr>
              <w:t xml:space="preserve">比较评分。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内容完整且切实可行得10分；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526"/>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3.4</w:t>
            </w:r>
            <w:r>
              <w:rPr>
                <w:rFonts w:hint="eastAsia" w:ascii="宋体" w:hAnsi="宋体" w:eastAsia="宋体" w:cs="宋体"/>
                <w:bCs/>
                <w:sz w:val="21"/>
                <w:szCs w:val="21"/>
                <w:highlight w:val="none"/>
              </w:rPr>
            </w:r>
            <w:r/>
          </w:p>
        </w:tc>
        <w:tc>
          <w:tcPr>
            <w:tcW w:w="1474" w:type="dxa"/>
            <w:vAlign w:val="center"/>
            <w:textDirection w:val="lrTb"/>
            <w:noWrap w:val="false"/>
          </w:tcPr>
          <w:p>
            <w:pPr>
              <w:pStyle w:val="1095"/>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lang w:val="en-US" w:eastAsia="zh-CN" w:bidi="ar-SA"/>
              </w:rPr>
              <w:t xml:space="preserve">各类突发事件应急处置保障方案</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10分</w:t>
            </w:r>
            <w:r>
              <w:rPr>
                <w:rFonts w:hint="eastAsia" w:ascii="宋体" w:hAnsi="宋体" w:eastAsia="宋体" w:cs="宋体"/>
                <w:bCs/>
                <w:sz w:val="21"/>
                <w:szCs w:val="21"/>
                <w:highlight w:val="none"/>
              </w:rPr>
            </w:r>
            <w:r/>
          </w:p>
        </w:tc>
        <w:tc>
          <w:tcPr>
            <w:tcW w:w="5456" w:type="dxa"/>
            <w:vAlign w:val="center"/>
            <w:textDirection w:val="lrTb"/>
            <w:noWrap w:val="false"/>
          </w:tcPr>
          <w:p>
            <w:pPr>
              <w:pStyle w:val="84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针对本项目制定详细的应急事件处理预案（应急预案应包括迎接重大活动的保障措施、恶劣天气应急预案、安全事故处理措预案、节假日期间工作预案等）进行综合比较评分。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内容完整且切实可行得10分；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470"/>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3.5</w:t>
            </w:r>
            <w:r>
              <w:rPr>
                <w:rFonts w:hint="eastAsia" w:ascii="宋体" w:hAnsi="宋体" w:eastAsia="宋体" w:cs="宋体"/>
                <w:bCs/>
                <w:sz w:val="21"/>
                <w:szCs w:val="21"/>
                <w:highlight w:val="none"/>
              </w:rPr>
            </w:r>
            <w:r/>
          </w:p>
        </w:tc>
        <w:tc>
          <w:tcPr>
            <w:tcW w:w="1474" w:type="dxa"/>
            <w:vAlign w:val="center"/>
            <w:textDirection w:val="lrTb"/>
            <w:noWrap w:val="false"/>
          </w:tcPr>
          <w:p>
            <w:pPr>
              <w:pStyle w:val="1095"/>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lang w:val="en-US" w:eastAsia="zh-CN" w:bidi="ar-SA"/>
              </w:rPr>
              <w:t xml:space="preserve">作业安全管理及风险防控措施</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10分</w:t>
            </w:r>
            <w:r>
              <w:rPr>
                <w:rFonts w:hint="eastAsia" w:ascii="宋体" w:hAnsi="宋体" w:eastAsia="宋体" w:cs="宋体"/>
                <w:bCs/>
                <w:sz w:val="21"/>
                <w:szCs w:val="21"/>
                <w:highlight w:val="none"/>
              </w:rPr>
            </w:r>
            <w:r/>
          </w:p>
        </w:tc>
        <w:tc>
          <w:tcPr>
            <w:tcW w:w="5456" w:type="dxa"/>
            <w:vAlign w:val="center"/>
            <w:textDirection w:val="lrTb"/>
            <w:noWrap w:val="false"/>
          </w:tcPr>
          <w:p>
            <w:pPr>
              <w:pStyle w:val="84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管理责任清晰、各项作业措施有效扎实、现场工作防护措施到位；有各项安全事故善后处理承诺及履约期内安全风险承诺等进行综合比较评分。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内容完整且切实可行得10分；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402"/>
        </w:trPr>
        <w:tc>
          <w:tcPr>
            <w:tcW w:w="738"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3.6</w:t>
            </w:r>
            <w:r>
              <w:rPr>
                <w:rFonts w:hint="eastAsia" w:ascii="宋体" w:hAnsi="宋体" w:eastAsia="宋体" w:cs="宋体"/>
                <w:bCs/>
                <w:sz w:val="21"/>
                <w:szCs w:val="21"/>
                <w:highlight w:val="none"/>
              </w:rPr>
            </w:r>
            <w:r/>
          </w:p>
        </w:tc>
        <w:tc>
          <w:tcPr>
            <w:tcW w:w="1474" w:type="dxa"/>
            <w:vAlign w:val="center"/>
            <w:textDirection w:val="lrTb"/>
            <w:noWrap w:val="false"/>
          </w:tcPr>
          <w:p>
            <w:pPr>
              <w:pStyle w:val="1095"/>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优惠条款或承诺</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bCs/>
                <w:sz w:val="21"/>
                <w:szCs w:val="21"/>
                <w:highlight w:val="none"/>
              </w:rPr>
            </w:r>
            <w:r/>
          </w:p>
        </w:tc>
        <w:tc>
          <w:tcPr>
            <w:tcW w:w="5456" w:type="dxa"/>
            <w:vAlign w:val="center"/>
            <w:textDirection w:val="lrTb"/>
            <w:noWrap w:val="false"/>
          </w:tcPr>
          <w:p>
            <w:pPr>
              <w:pStyle w:val="84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供应商结合项目实际情况，除对招标文件所要求的内容外，针对本项目提出相关优惠条款或承诺等方面进行综合比较评分。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501"/>
        </w:trPr>
        <w:tc>
          <w:tcPr>
            <w:gridSpan w:val="2"/>
            <w:tcW w:w="2212"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合计</w:t>
            </w:r>
            <w:r>
              <w:rPr>
                <w:rFonts w:hint="eastAsia" w:ascii="宋体" w:hAnsi="宋体" w:eastAsia="宋体" w:cs="宋体"/>
                <w:bCs/>
                <w:sz w:val="21"/>
                <w:szCs w:val="21"/>
                <w:highlight w:val="none"/>
              </w:rPr>
            </w:r>
            <w:r/>
          </w:p>
        </w:tc>
        <w:tc>
          <w:tcPr>
            <w:tcW w:w="737" w:type="dxa"/>
            <w:vAlign w:val="center"/>
            <w:textDirection w:val="lrTb"/>
            <w:noWrap w:val="false"/>
          </w:tcPr>
          <w:p>
            <w:pPr>
              <w:pStyle w:val="844"/>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100</w:t>
            </w:r>
            <w:r>
              <w:rPr>
                <w:rFonts w:hint="eastAsia" w:ascii="宋体" w:hAnsi="宋体" w:eastAsia="宋体" w:cs="宋体"/>
                <w:bCs/>
                <w:sz w:val="21"/>
                <w:szCs w:val="21"/>
                <w:highlight w:val="none"/>
              </w:rPr>
            </w:r>
            <w:r/>
          </w:p>
        </w:tc>
        <w:tc>
          <w:tcPr>
            <w:gridSpan w:val="2"/>
            <w:tcW w:w="7248" w:type="dxa"/>
            <w:vAlign w:val="center"/>
            <w:textDirection w:val="lrTb"/>
            <w:noWrap w:val="false"/>
          </w:tcPr>
          <w:p>
            <w:pPr>
              <w:pStyle w:val="844"/>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bl>
    <w:p>
      <w:pPr>
        <w:pStyle w:val="844"/>
        <w:jc w:val="both"/>
        <w:spacing w:line="360" w:lineRule="auto"/>
        <w:rPr>
          <w:rFonts w:hint="eastAsia" w:ascii="宋体" w:hAnsi="宋体" w:cs="宋体"/>
          <w:b/>
          <w:bCs/>
          <w:szCs w:val="21"/>
          <w:highlight w:val="none"/>
        </w:rPr>
        <w:outlineLvl w:val="0"/>
      </w:pPr>
      <w:r/>
      <w:bookmarkEnd w:id="85"/>
      <w:r>
        <w:rPr>
          <w:rFonts w:hint="eastAsia" w:ascii="宋体" w:hAnsi="宋体" w:cs="宋体"/>
          <w:b/>
          <w:bCs/>
          <w:szCs w:val="21"/>
          <w:highlight w:val="none"/>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szCs w:val="21"/>
          <w:highlight w:val="none"/>
        </w:rPr>
      </w:r>
      <w:r/>
    </w:p>
    <w:p>
      <w:pPr>
        <w:pStyle w:val="844"/>
        <w:jc w:val="center"/>
        <w:spacing w:line="360" w:lineRule="auto"/>
        <w:rPr>
          <w:rFonts w:hint="eastAsia" w:ascii="宋体" w:hAnsi="宋体" w:cs="宋体"/>
          <w:b/>
          <w:sz w:val="32"/>
          <w:szCs w:val="32"/>
          <w:highlight w:val="none"/>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6" w:name="_Toc104818928"/>
      <w:r/>
      <w:bookmarkStart w:id="87" w:name="_Toc142311057"/>
      <w:r/>
      <w:bookmarkStart w:id="88" w:name="_Toc226337251"/>
      <w:r/>
      <w:bookmarkStart w:id="89" w:name="_Toc265228393"/>
      <w:r/>
      <w:bookmarkStart w:id="90" w:name="_Toc353873935"/>
      <w:r/>
      <w:bookmarkStart w:id="91" w:name="_Toc305158823"/>
      <w:r/>
      <w:bookmarkStart w:id="92" w:name="_Toc127151555"/>
      <w:r/>
      <w:bookmarkStart w:id="93" w:name="_Toc305158897"/>
      <w:r/>
      <w:bookmarkStart w:id="94" w:name="_Toc264969245"/>
      <w:r/>
      <w:bookmarkStart w:id="95" w:name="_Toc150774760"/>
      <w:r/>
      <w:bookmarkStart w:id="96" w:name="_Toc353873665"/>
      <w:r/>
      <w:bookmarkStart w:id="97" w:name="_Toc353825545"/>
      <w:r/>
      <w:bookmarkStart w:id="98" w:name="_Toc150480793"/>
      <w:r/>
      <w:bookmarkStart w:id="99" w:name="_Toc226965828"/>
      <w:r/>
      <w:bookmarkStart w:id="100" w:name="_Toc195842920"/>
      <w:r>
        <w:rPr>
          <w:rFonts w:hint="eastAsia" w:ascii="宋体" w:hAnsi="宋体" w:cs="宋体"/>
          <w:b/>
          <w:sz w:val="32"/>
          <w:szCs w:val="32"/>
          <w:highlight w:val="none"/>
        </w:rPr>
      </w:r>
      <w:r/>
    </w:p>
    <w:p>
      <w:pPr>
        <w:pStyle w:val="844"/>
        <w:jc w:val="cente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pStyle w:val="844"/>
        <w:jc w:val="cente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pStyle w:val="844"/>
        <w:jc w:val="cente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77"/>
        <w:tabs>
          <w:tab w:val="left" w:pos="567" w:leader="none"/>
        </w:tabs>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sz w:val="24"/>
          <w:szCs w:val="24"/>
        </w:rPr>
        <w:outlineLvl w:val="0"/>
      </w:pPr>
      <w:r>
        <w:rPr>
          <w:rFonts w:hint="eastAsia" w:ascii="宋体" w:hAnsi="宋体" w:cs="宋体"/>
          <w:sz w:val="24"/>
          <w:highlight w:val="none"/>
        </w:rPr>
      </w:r>
      <w:r>
        <w:rPr>
          <w:rFonts w:hint="eastAsia" w:ascii="宋体" w:hAnsi="宋体" w:cs="宋体"/>
          <w:sz w:val="24"/>
          <w:highlight w:val="none"/>
        </w:rPr>
      </w:r>
    </w:p>
    <w:p>
      <w:pPr>
        <w:pStyle w:val="844"/>
        <w:jc w:val="center"/>
        <w:spacing w:line="360" w:lineRule="auto"/>
        <w:rPr>
          <w:rFonts w:hint="eastAsia" w:ascii="宋体" w:hAnsi="宋体" w:cs="宋体"/>
          <w:sz w:val="24"/>
          <w:szCs w:val="24"/>
          <w:highlight w:val="none"/>
        </w:rPr>
        <w:outlineLvl w:val="0"/>
      </w:pPr>
      <w:r>
        <w:rPr>
          <w:rFonts w:hint="eastAsia" w:ascii="宋体" w:hAnsi="宋体" w:cs="宋体"/>
          <w:b/>
          <w:sz w:val="32"/>
          <w:szCs w:val="32"/>
        </w:rPr>
        <w:t xml:space="preserve">第五章   采购需求</w:t>
      </w:r>
      <w:bookmarkEnd w:id="86"/>
      <w:r>
        <w:rPr>
          <w:rFonts w:hint="eastAsia" w:ascii="宋体" w:hAnsi="宋体" w:cs="宋体"/>
          <w:sz w:val="24"/>
        </w:rPr>
      </w:r>
      <w:r/>
    </w:p>
    <w:p>
      <w:pPr>
        <w:pStyle w:val="844"/>
        <w:keepLines w:val="0"/>
        <w:keepNext w:val="0"/>
        <w:pageBreakBefore w:val="0"/>
        <w:spacing w:line="420" w:lineRule="exact"/>
        <w:widowControl w:val="off"/>
        <w:rPr>
          <w:rFonts w:hint="eastAsia" w:ascii="宋体" w:hAnsi="宋体" w:eastAsia="宋体" w:cs="宋体"/>
          <w:b/>
          <w:bCs/>
          <w:sz w:val="21"/>
          <w:szCs w:val="21"/>
        </w:rPr>
      </w:pPr>
      <w:r/>
      <w:bookmarkStart w:id="101" w:name="_Toc104818929"/>
      <w:r>
        <w:rPr>
          <w:rFonts w:hint="eastAsia" w:ascii="宋体" w:hAnsi="宋体" w:eastAsia="宋体" w:cs="宋体"/>
          <w:b/>
          <w:bCs/>
          <w:sz w:val="21"/>
          <w:szCs w:val="21"/>
        </w:rPr>
        <w:t xml:space="preserve">一、采购标的</w:t>
      </w:r>
      <w:r>
        <w:rPr>
          <w:rFonts w:hint="eastAsia" w:ascii="宋体" w:hAnsi="宋体" w:eastAsia="宋体" w:cs="宋体"/>
          <w:b/>
          <w:bCs/>
          <w:sz w:val="21"/>
          <w:szCs w:val="21"/>
        </w:rPr>
      </w:r>
      <w:r/>
    </w:p>
    <w:p>
      <w:pPr>
        <w:pStyle w:val="844"/>
        <w:ind w:firstLine="422"/>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采购需求</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本项目为</w:t>
      </w:r>
      <w:r>
        <w:rPr>
          <w:rFonts w:hint="eastAsia" w:ascii="宋体" w:hAnsi="宋体" w:eastAsia="宋体" w:cs="宋体"/>
          <w:sz w:val="21"/>
          <w:szCs w:val="21"/>
          <w:lang w:eastAsia="zh-CN"/>
        </w:rPr>
        <w:t xml:space="preserve">红梅街道章家村周边及街道辖区内零星清扫保洁、厨余垃圾和生活垃圾收运、公厕保洁项目</w:t>
      </w:r>
      <w:r>
        <w:rPr>
          <w:rFonts w:hint="eastAsia" w:ascii="宋体" w:hAnsi="宋体" w:eastAsia="宋体" w:cs="宋体"/>
          <w:sz w:val="21"/>
          <w:szCs w:val="21"/>
        </w:rPr>
        <w:t xml:space="preserve">，具体内容详见竞争性磋商文件。</w:t>
      </w:r>
      <w:r>
        <w:rPr>
          <w:rFonts w:hint="eastAsia" w:ascii="宋体" w:hAnsi="宋体" w:eastAsia="宋体" w:cs="宋体"/>
          <w:sz w:val="21"/>
          <w:szCs w:val="21"/>
        </w:rPr>
      </w:r>
      <w:r/>
    </w:p>
    <w:p>
      <w:pPr>
        <w:pStyle w:val="844"/>
        <w:keepLines w:val="0"/>
        <w:keepNext w:val="0"/>
        <w:pageBreakBefore w:val="0"/>
        <w:spacing w:line="42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二、商务要求</w:t>
      </w:r>
      <w:r>
        <w:rPr>
          <w:rFonts w:hint="eastAsia" w:ascii="宋体" w:hAnsi="宋体" w:eastAsia="宋体" w:cs="宋体"/>
          <w:b/>
          <w:bCs/>
          <w:color w:val="000000"/>
          <w:sz w:val="21"/>
          <w:szCs w:val="21"/>
        </w:rPr>
      </w:r>
      <w:r/>
    </w:p>
    <w:p>
      <w:pPr>
        <w:pStyle w:val="844"/>
        <w:ind w:firstLine="422"/>
        <w:keepLines w:val="0"/>
        <w:keepNext w:val="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1.合同履行期限</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pacing w:val="2"/>
          <w:sz w:val="21"/>
          <w:szCs w:val="21"/>
          <w:u w:val="single"/>
        </w:rPr>
        <w:t xml:space="preserve"> 3 </w:t>
      </w:r>
      <w:r>
        <w:rPr>
          <w:rFonts w:hint="eastAsia" w:ascii="宋体" w:hAnsi="宋体" w:eastAsia="宋体" w:cs="宋体"/>
          <w:color w:val="000000"/>
          <w:spacing w:val="2"/>
          <w:sz w:val="21"/>
          <w:szCs w:val="21"/>
        </w:rPr>
        <w:t xml:space="preserve">年，</w:t>
      </w:r>
      <w:r>
        <w:rPr>
          <w:rFonts w:hint="eastAsia" w:ascii="宋体" w:hAnsi="宋体" w:eastAsia="宋体" w:cs="宋体"/>
          <w:color w:val="000000"/>
          <w:spacing w:val="2"/>
          <w:sz w:val="21"/>
          <w:szCs w:val="21"/>
          <w:u w:val="single"/>
          <w:lang w:val="en-US" w:eastAsia="zh-CN"/>
        </w:rPr>
        <w:t xml:space="preserve">1+2模式</w:t>
      </w:r>
      <w:r>
        <w:rPr>
          <w:rFonts w:hint="eastAsia" w:ascii="宋体" w:hAnsi="宋体" w:eastAsia="宋体" w:cs="宋体"/>
          <w:color w:val="000000"/>
          <w:spacing w:val="2"/>
          <w:sz w:val="21"/>
          <w:szCs w:val="21"/>
          <w:lang w:val="en-US" w:eastAsia="zh-CN"/>
        </w:rPr>
        <w:t xml:space="preserve">，</w:t>
      </w:r>
      <w:r>
        <w:rPr>
          <w:rFonts w:hint="eastAsia" w:ascii="宋体" w:hAnsi="宋体" w:eastAsia="宋体" w:cs="宋体"/>
          <w:color w:val="000000"/>
          <w:spacing w:val="2"/>
          <w:sz w:val="21"/>
          <w:szCs w:val="21"/>
        </w:rPr>
        <w:t xml:space="preserve">合同一年一签，具体开始时间以</w:t>
      </w:r>
      <w:r>
        <w:rPr>
          <w:rFonts w:hint="eastAsia" w:ascii="宋体" w:hAnsi="宋体" w:eastAsia="宋体" w:cs="宋体"/>
          <w:color w:val="000000"/>
          <w:spacing w:val="2"/>
          <w:sz w:val="21"/>
          <w:szCs w:val="21"/>
          <w:lang w:val="en-US" w:eastAsia="zh-CN"/>
        </w:rPr>
        <w:t xml:space="preserve">采购人</w:t>
      </w:r>
      <w:r>
        <w:rPr>
          <w:rFonts w:hint="eastAsia" w:ascii="宋体" w:hAnsi="宋体" w:eastAsia="宋体" w:cs="宋体"/>
          <w:color w:val="000000"/>
          <w:spacing w:val="2"/>
          <w:sz w:val="21"/>
          <w:szCs w:val="21"/>
        </w:rPr>
        <w:t xml:space="preserve">通知为准。</w:t>
      </w: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eastAsia="zh-CN"/>
        </w:rPr>
        <w:t xml:space="preserve">红梅街道环卫作业考核细则</w:t>
      </w:r>
      <w:r>
        <w:rPr>
          <w:rFonts w:hint="eastAsia" w:ascii="宋体" w:hAnsi="宋体" w:eastAsia="宋体" w:cs="宋体"/>
          <w:color w:val="000000"/>
          <w:sz w:val="21"/>
          <w:szCs w:val="21"/>
        </w:rPr>
        <w:t xml:space="preserve">》标准考核，全年作业质量平均成绩90分</w:t>
      </w:r>
      <w:r>
        <w:rPr>
          <w:rFonts w:hint="eastAsia" w:ascii="宋体" w:hAnsi="宋体" w:eastAsia="宋体" w:cs="宋体"/>
          <w:color w:val="000000"/>
          <w:sz w:val="21"/>
          <w:szCs w:val="21"/>
          <w:lang w:eastAsia="zh-CN"/>
        </w:rPr>
        <w:t xml:space="preserve">以上</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eastAsia="zh-CN"/>
        </w:rPr>
        <w:t xml:space="preserve">双方</w:t>
      </w:r>
      <w:r>
        <w:rPr>
          <w:rFonts w:hint="eastAsia" w:ascii="宋体" w:hAnsi="宋体" w:eastAsia="宋体" w:cs="宋体"/>
          <w:color w:val="000000"/>
          <w:sz w:val="21"/>
          <w:szCs w:val="21"/>
        </w:rPr>
        <w:t xml:space="preserve">可续签下一年合同，</w:t>
      </w:r>
      <w:r>
        <w:rPr>
          <w:rFonts w:hint="eastAsia" w:ascii="宋体" w:hAnsi="宋体" w:eastAsia="宋体" w:cs="宋体"/>
          <w:color w:val="000000"/>
          <w:sz w:val="21"/>
          <w:szCs w:val="21"/>
          <w:lang w:eastAsia="zh-CN"/>
        </w:rPr>
        <w:t xml:space="preserve">反之</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lang w:eastAsia="zh-CN"/>
        </w:rPr>
        <w:t xml:space="preserve">有权单方终止下一年度合同，</w:t>
      </w:r>
      <w:r>
        <w:rPr>
          <w:rFonts w:hint="eastAsia" w:ascii="宋体" w:hAnsi="宋体" w:eastAsia="宋体" w:cs="宋体"/>
          <w:color w:val="000000"/>
          <w:sz w:val="21"/>
          <w:szCs w:val="21"/>
        </w:rPr>
        <w:t xml:space="preserve">续签最多不超过2年。</w:t>
      </w:r>
      <w:r>
        <w:rPr>
          <w:rFonts w:hint="eastAsia" w:ascii="宋体" w:hAnsi="宋体" w:eastAsia="宋体" w:cs="宋体"/>
          <w:color w:val="000000"/>
          <w:sz w:val="21"/>
          <w:szCs w:val="21"/>
        </w:rPr>
      </w:r>
      <w:r/>
    </w:p>
    <w:p>
      <w:pPr>
        <w:pStyle w:val="844"/>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地点：</w:t>
      </w:r>
      <w:r>
        <w:rPr>
          <w:rFonts w:hint="eastAsia" w:ascii="宋体" w:hAnsi="宋体" w:eastAsia="宋体" w:cs="宋体"/>
          <w:b/>
          <w:bCs/>
          <w:color w:val="000000"/>
          <w:sz w:val="21"/>
          <w:szCs w:val="21"/>
          <w:highlight w:val="none"/>
        </w:rPr>
      </w:r>
      <w:r/>
    </w:p>
    <w:p>
      <w:pPr>
        <w:pStyle w:val="844"/>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（1）章家村周边及街道辖区内零星清扫保洁及生活垃圾收运、公厕保洁；</w:t>
      </w:r>
      <w:r>
        <w:rPr>
          <w:rFonts w:hint="eastAsia" w:ascii="宋体" w:hAnsi="宋体" w:eastAsia="宋体" w:cs="宋体"/>
          <w:b w:val="0"/>
          <w:bCs w:val="0"/>
          <w:color w:val="000000"/>
          <w:sz w:val="21"/>
          <w:szCs w:val="21"/>
          <w:lang w:val="en-US" w:eastAsia="zh-CN"/>
        </w:rPr>
      </w:r>
      <w:r/>
    </w:p>
    <w:p>
      <w:pPr>
        <w:pStyle w:val="844"/>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（2）金百国际、永宁北路、五个菜市场及周边商铺的厨余垃圾收运；</w:t>
      </w:r>
      <w:r>
        <w:rPr>
          <w:rFonts w:hint="eastAsia" w:ascii="宋体" w:hAnsi="宋体" w:eastAsia="宋体" w:cs="宋体"/>
          <w:b w:val="0"/>
          <w:bCs w:val="0"/>
          <w:color w:val="000000"/>
          <w:sz w:val="21"/>
          <w:szCs w:val="21"/>
          <w:lang w:val="en-US" w:eastAsia="zh-CN"/>
        </w:rPr>
      </w:r>
      <w:r/>
    </w:p>
    <w:p>
      <w:pPr>
        <w:pStyle w:val="844"/>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（3）竹林东路街道临街物业场地清扫保洁垃圾收集清运、公厕保洁。</w:t>
      </w:r>
      <w:r>
        <w:rPr>
          <w:rFonts w:hint="eastAsia" w:ascii="宋体" w:hAnsi="宋体" w:eastAsia="宋体" w:cs="宋体"/>
          <w:b w:val="0"/>
          <w:bCs w:val="0"/>
          <w:color w:val="000000"/>
          <w:sz w:val="21"/>
          <w:szCs w:val="21"/>
          <w:lang w:val="en-US" w:eastAsia="zh-CN"/>
        </w:rPr>
      </w:r>
      <w:r/>
    </w:p>
    <w:p>
      <w:pPr>
        <w:pStyle w:val="844"/>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3.付款方式：</w:t>
      </w:r>
      <w:r>
        <w:rPr>
          <w:rFonts w:hint="eastAsia" w:ascii="宋体" w:hAnsi="宋体" w:eastAsia="宋体" w:cs="宋体"/>
          <w:b/>
          <w:bCs/>
          <w:color w:val="000000"/>
          <w:sz w:val="21"/>
          <w:szCs w:val="21"/>
          <w:highlight w:val="none"/>
        </w:rPr>
      </w:r>
      <w:r/>
    </w:p>
    <w:p>
      <w:pPr>
        <w:pStyle w:val="844"/>
        <w:ind w:firstLine="417"/>
        <w:keepLines w:val="0"/>
        <w:keepNext w:val="0"/>
        <w:pageBreakBefore w:val="0"/>
        <w:spacing w:line="420" w:lineRule="exact"/>
        <w:widowControl w:val="off"/>
        <w:tabs>
          <w:tab w:val="left" w:pos="360" w:leader="none"/>
        </w:tabs>
        <w:rPr>
          <w:rFonts w:hint="eastAsia" w:ascii="宋体" w:hAnsi="宋体"/>
          <w:szCs w:val="21"/>
          <w:highlight w:val="none"/>
        </w:rPr>
      </w:pPr>
      <w:r>
        <w:rPr>
          <w:rFonts w:hint="eastAsia" w:ascii="宋体" w:hAnsi="宋体"/>
          <w:szCs w:val="21"/>
          <w:highlight w:val="none"/>
          <w:lang w:val="en-US" w:eastAsia="zh-CN"/>
        </w:rPr>
        <w:t xml:space="preserve">采购人</w:t>
      </w:r>
      <w:r>
        <w:rPr>
          <w:rFonts w:hint="eastAsia" w:ascii="宋体" w:hAnsi="宋体"/>
          <w:szCs w:val="21"/>
          <w:highlight w:val="none"/>
        </w:rPr>
        <w:t xml:space="preserve">根据当季度考核结果，于次月</w:t>
      </w:r>
      <w:r>
        <w:rPr>
          <w:rFonts w:ascii="宋体" w:hAnsi="宋体"/>
          <w:szCs w:val="21"/>
          <w:highlight w:val="none"/>
        </w:rPr>
        <w:t xml:space="preserve">20</w:t>
      </w:r>
      <w:r>
        <w:rPr>
          <w:rFonts w:hint="eastAsia" w:ascii="宋体" w:hAnsi="宋体"/>
          <w:szCs w:val="21"/>
          <w:highlight w:val="none"/>
        </w:rPr>
        <w:t xml:space="preserve">日前（含当日）向</w:t>
      </w:r>
      <w:r>
        <w:rPr>
          <w:rFonts w:hint="eastAsia" w:ascii="宋体" w:hAnsi="宋体"/>
          <w:szCs w:val="21"/>
          <w:highlight w:val="none"/>
          <w:lang w:val="en-US" w:eastAsia="zh-CN"/>
        </w:rPr>
        <w:t xml:space="preserve">供应商</w:t>
      </w:r>
      <w:r>
        <w:rPr>
          <w:rFonts w:hint="eastAsia" w:ascii="宋体" w:hAnsi="宋体"/>
          <w:szCs w:val="21"/>
          <w:highlight w:val="none"/>
        </w:rPr>
        <w:t xml:space="preserve">支付作业服务款。</w:t>
      </w:r>
      <w:r>
        <w:rPr>
          <w:rFonts w:hint="eastAsia" w:ascii="宋体" w:hAnsi="宋体"/>
          <w:szCs w:val="21"/>
          <w:highlight w:val="none"/>
          <w:lang w:val="en-US" w:eastAsia="zh-CN"/>
        </w:rPr>
        <w:t xml:space="preserve">供应商</w:t>
      </w:r>
      <w:r>
        <w:rPr>
          <w:rFonts w:hint="eastAsia" w:ascii="宋体" w:hAnsi="宋体"/>
          <w:szCs w:val="21"/>
          <w:highlight w:val="none"/>
        </w:rPr>
        <w:t xml:space="preserve">申请付款前，必须向</w:t>
      </w:r>
      <w:r>
        <w:rPr>
          <w:rFonts w:hint="eastAsia" w:ascii="宋体" w:hAnsi="宋体"/>
          <w:szCs w:val="21"/>
          <w:highlight w:val="none"/>
          <w:lang w:val="en-US" w:eastAsia="zh-CN"/>
        </w:rPr>
        <w:t xml:space="preserve">采购人</w:t>
      </w:r>
      <w:r>
        <w:rPr>
          <w:rFonts w:hint="eastAsia" w:ascii="宋体" w:hAnsi="宋体"/>
          <w:szCs w:val="21"/>
          <w:highlight w:val="none"/>
        </w:rPr>
        <w:t xml:space="preserve">提供等额合规增值税发票</w:t>
      </w:r>
      <w:r>
        <w:rPr>
          <w:rFonts w:hint="eastAsia" w:ascii="宋体" w:hAnsi="宋体"/>
          <w:szCs w:val="21"/>
          <w:highlight w:val="none"/>
          <w:lang w:eastAsia="zh-CN"/>
        </w:rPr>
        <w:t xml:space="preserve">；</w:t>
      </w:r>
      <w:r>
        <w:rPr>
          <w:rFonts w:hint="eastAsia" w:ascii="宋体" w:hAnsi="宋体"/>
          <w:szCs w:val="21"/>
          <w:highlight w:val="none"/>
        </w:rPr>
        <w:t xml:space="preserve">否则</w:t>
      </w:r>
      <w:r>
        <w:rPr>
          <w:rFonts w:hint="eastAsia" w:ascii="宋体" w:hAnsi="宋体"/>
          <w:szCs w:val="21"/>
          <w:highlight w:val="none"/>
          <w:lang w:val="en-US" w:eastAsia="zh-CN"/>
        </w:rPr>
        <w:t xml:space="preserve">采购人</w:t>
      </w:r>
      <w:r>
        <w:rPr>
          <w:rFonts w:hint="eastAsia" w:ascii="宋体" w:hAnsi="宋体"/>
          <w:szCs w:val="21"/>
          <w:highlight w:val="none"/>
        </w:rPr>
        <w:t xml:space="preserve">有权顺延付款，且不承担逾期付款违约金。</w:t>
      </w:r>
      <w:r>
        <w:rPr>
          <w:rFonts w:hint="eastAsia" w:ascii="宋体" w:hAnsi="宋体"/>
          <w:szCs w:val="21"/>
          <w:highlight w:val="none"/>
        </w:rPr>
      </w:r>
      <w:r/>
    </w:p>
    <w:p>
      <w:pPr>
        <w:pStyle w:val="844"/>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en-US" w:eastAsia="zh-CN"/>
        </w:rPr>
        <w:t xml:space="preserve">服务内容及要求</w:t>
      </w:r>
      <w:r>
        <w:rPr>
          <w:rFonts w:hint="eastAsia" w:ascii="宋体" w:hAnsi="宋体" w:eastAsia="宋体" w:cs="宋体"/>
          <w:b/>
          <w:bCs/>
          <w:color w:val="000000"/>
          <w:sz w:val="21"/>
          <w:szCs w:val="21"/>
          <w:highlight w:val="none"/>
          <w:lang w:val="en-US" w:eastAsia="zh-CN"/>
        </w:rPr>
      </w:r>
      <w:r/>
    </w:p>
    <w:p>
      <w:pPr>
        <w:pStyle w:val="844"/>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（一）保洁管理的范围：</w:t>
      </w:r>
      <w:r>
        <w:rPr>
          <w:rFonts w:hint="eastAsia" w:ascii="宋体" w:hAnsi="宋体" w:eastAsia="宋体" w:cs="宋体"/>
          <w:b w:val="0"/>
          <w:bCs w:val="0"/>
          <w:color w:val="000000"/>
          <w:sz w:val="21"/>
          <w:szCs w:val="21"/>
          <w:lang w:val="en-US" w:eastAsia="zh-CN"/>
        </w:rPr>
      </w:r>
      <w:r/>
    </w:p>
    <w:p>
      <w:pPr>
        <w:pStyle w:val="844"/>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丽华北路以西章家村范围内的道路、绿化带、公共区域清扫保洁、建筑垃圾收集、生活垃圾清运、公厕保洁、垃圾房清洗、两乱清理和永宁北路、翠竹路、新塘北路、金百广场的餐厨垃圾收集。 </w:t>
      </w:r>
      <w:r>
        <w:rPr>
          <w:rFonts w:hint="eastAsia" w:ascii="宋体" w:hAnsi="宋体" w:eastAsia="宋体" w:cs="宋体"/>
          <w:b w:val="0"/>
          <w:bCs w:val="0"/>
          <w:color w:val="000000"/>
          <w:sz w:val="21"/>
          <w:szCs w:val="21"/>
          <w:lang w:val="en-US" w:eastAsia="zh-CN"/>
        </w:rPr>
      </w:r>
      <w:r/>
    </w:p>
    <w:p>
      <w:pPr>
        <w:pStyle w:val="844"/>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（二）作业量 </w:t>
      </w:r>
      <w:r>
        <w:rPr>
          <w:rFonts w:hint="eastAsia" w:ascii="宋体" w:hAnsi="宋体" w:eastAsia="宋体" w:cs="宋体"/>
          <w:b w:val="0"/>
          <w:bCs w:val="0"/>
          <w:color w:val="000000"/>
          <w:sz w:val="21"/>
          <w:szCs w:val="21"/>
          <w:lang w:val="en-US" w:eastAsia="zh-CN"/>
        </w:rPr>
      </w:r>
      <w:r/>
    </w:p>
    <w:p>
      <w:pPr>
        <w:pStyle w:val="844"/>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保洁面积共25534平方米。 1.项目作业量审定如下:</w:t>
      </w:r>
      <w:r>
        <w:rPr>
          <w:rFonts w:hint="eastAsia" w:ascii="宋体" w:hAnsi="宋体" w:eastAsia="宋体" w:cs="宋体"/>
          <w:b w:val="0"/>
          <w:bCs w:val="0"/>
          <w:color w:val="000000"/>
          <w:sz w:val="21"/>
          <w:szCs w:val="21"/>
          <w:lang w:val="en-US" w:eastAsia="zh-CN"/>
        </w:rPr>
      </w:r>
      <w:r/>
    </w:p>
    <w:tbl>
      <w:tblPr>
        <w:tblStyle w:val="1096"/>
        <w:tblW w:w="102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70"/>
        <w:gridCol w:w="1831"/>
        <w:gridCol w:w="1645"/>
        <w:gridCol w:w="1830"/>
        <w:gridCol w:w="1761"/>
      </w:tblGrid>
      <w:tr>
        <w:trPr>
          <w:trHeight w:val="583"/>
        </w:trPr>
        <w:tc>
          <w:tcPr>
            <w:tcW w:w="3170" w:type="dxa"/>
            <w:vAlign w:val="center"/>
            <w:textDirection w:val="lrTb"/>
            <w:noWrap w:val="false"/>
          </w:tcPr>
          <w:p>
            <w:pPr>
              <w:pStyle w:val="844"/>
              <w:ind w:firstLine="432"/>
              <w:jc w:val="center"/>
              <w:keepLines w:val="0"/>
              <w:keepNext w:val="0"/>
              <w:pageBreakBefore w:val="0"/>
              <w:spacing w:line="44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道路名称</w:t>
            </w:r>
            <w:r>
              <w:rPr>
                <w:rFonts w:hint="eastAsia" w:ascii="宋体" w:hAnsi="宋体" w:eastAsia="宋体" w:cs="宋体"/>
                <w:spacing w:val="3"/>
                <w:sz w:val="21"/>
                <w:szCs w:val="21"/>
              </w:rPr>
            </w:r>
            <w:r/>
          </w:p>
        </w:tc>
        <w:tc>
          <w:tcPr>
            <w:tcW w:w="1831" w:type="dxa"/>
            <w:vAlign w:val="center"/>
            <w:textDirection w:val="lrTb"/>
            <w:noWrap w:val="false"/>
          </w:tcPr>
          <w:p>
            <w:pPr>
              <w:pStyle w:val="1112"/>
              <w:jc w:val="center"/>
              <w:keepLines w:val="0"/>
              <w:keepNext w:val="0"/>
              <w:pageBreakBefore w:val="0"/>
              <w:spacing w:before="43" w:line="40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道路等级</w:t>
            </w:r>
            <w:r>
              <w:rPr>
                <w:rFonts w:hint="eastAsia" w:ascii="宋体" w:hAnsi="宋体" w:eastAsia="宋体" w:cs="宋体"/>
                <w:spacing w:val="3"/>
                <w:sz w:val="21"/>
                <w:szCs w:val="21"/>
              </w:rPr>
            </w:r>
            <w:r/>
          </w:p>
        </w:tc>
        <w:tc>
          <w:tcPr>
            <w:tcW w:w="1645" w:type="dxa"/>
            <w:vAlign w:val="center"/>
            <w:textDirection w:val="lrTb"/>
            <w:noWrap w:val="false"/>
          </w:tcPr>
          <w:p>
            <w:pPr>
              <w:pStyle w:val="1112"/>
              <w:jc w:val="center"/>
              <w:keepLines w:val="0"/>
              <w:keepNext w:val="0"/>
              <w:pageBreakBefore w:val="0"/>
              <w:spacing w:before="43" w:line="40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保洁时间(小时)</w:t>
            </w:r>
            <w:r>
              <w:rPr>
                <w:rFonts w:hint="eastAsia" w:ascii="宋体" w:hAnsi="宋体" w:eastAsia="宋体" w:cs="宋体"/>
                <w:spacing w:val="3"/>
                <w:sz w:val="21"/>
                <w:szCs w:val="21"/>
              </w:rPr>
            </w:r>
            <w:r/>
          </w:p>
        </w:tc>
        <w:tc>
          <w:tcPr>
            <w:tcW w:w="1830" w:type="dxa"/>
            <w:vAlign w:val="center"/>
            <w:textDirection w:val="lrTb"/>
            <w:noWrap w:val="false"/>
          </w:tcPr>
          <w:p>
            <w:pPr>
              <w:pStyle w:val="1112"/>
              <w:jc w:val="center"/>
              <w:keepLines w:val="0"/>
              <w:keepNext w:val="0"/>
              <w:pageBreakBefore w:val="0"/>
              <w:spacing w:before="43" w:line="40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面积(平方米 )</w:t>
            </w:r>
            <w:r>
              <w:rPr>
                <w:rFonts w:hint="eastAsia" w:ascii="宋体" w:hAnsi="宋体" w:eastAsia="宋体" w:cs="宋体"/>
                <w:spacing w:val="3"/>
                <w:sz w:val="21"/>
                <w:szCs w:val="21"/>
              </w:rPr>
            </w:r>
            <w:r/>
          </w:p>
        </w:tc>
        <w:tc>
          <w:tcPr>
            <w:tcW w:w="1761" w:type="dxa"/>
            <w:vAlign w:val="center"/>
            <w:textDirection w:val="lrTb"/>
            <w:noWrap w:val="false"/>
          </w:tcPr>
          <w:p>
            <w:pPr>
              <w:pStyle w:val="1112"/>
              <w:jc w:val="center"/>
              <w:keepLines w:val="0"/>
              <w:keepNext w:val="0"/>
              <w:pageBreakBefore w:val="0"/>
              <w:spacing w:before="43" w:line="40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备注</w:t>
            </w:r>
            <w:r>
              <w:rPr>
                <w:rFonts w:hint="eastAsia" w:ascii="宋体" w:hAnsi="宋体" w:eastAsia="宋体" w:cs="宋体"/>
                <w:spacing w:val="3"/>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40"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章家村</w:t>
            </w:r>
            <w:r>
              <w:rPr>
                <w:rFonts w:hint="eastAsia" w:ascii="宋体" w:hAnsi="宋体" w:eastAsia="宋体" w:cs="宋体"/>
                <w:sz w:val="21"/>
                <w:szCs w:val="21"/>
              </w:rPr>
            </w:r>
            <w:r/>
          </w:p>
        </w:tc>
        <w:tc>
          <w:tcPr>
            <w:tcW w:w="1831" w:type="dxa"/>
            <w:vAlign w:val="top"/>
            <w:textDirection w:val="lrTb"/>
            <w:noWrap w:val="false"/>
          </w:tcPr>
          <w:p>
            <w:pPr>
              <w:pStyle w:val="1112"/>
              <w:ind w:left="463"/>
              <w:keepLines w:val="0"/>
              <w:keepNext w:val="0"/>
              <w:pageBreakBefore w:val="0"/>
              <w:spacing w:before="43"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112"/>
              <w:ind w:left="525"/>
              <w:keepLines w:val="0"/>
              <w:keepNext w:val="0"/>
              <w:pageBreakBefore w:val="0"/>
              <w:spacing w:before="64"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112"/>
              <w:jc w:val="center"/>
              <w:keepLines w:val="0"/>
              <w:keepNext w:val="0"/>
              <w:pageBreakBefore w:val="0"/>
              <w:spacing w:before="64" w:line="400" w:lineRule="exact"/>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13860</w:t>
            </w:r>
            <w:r>
              <w:rPr>
                <w:rFonts w:hint="eastAsia" w:ascii="宋体" w:hAnsi="宋体" w:eastAsia="宋体" w:cs="宋体"/>
                <w:sz w:val="21"/>
                <w:szCs w:val="21"/>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20" w:line="40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竹林东路西支路(竹林东路</w:t>
            </w:r>
            <w:r>
              <w:rPr>
                <w:rFonts w:hint="eastAsia" w:ascii="宋体" w:hAnsi="宋体" w:eastAsia="宋体" w:cs="宋体"/>
                <w:spacing w:val="7"/>
                <w:sz w:val="21"/>
                <w:szCs w:val="21"/>
              </w:rPr>
              <w:t xml:space="preserve">至铁路隔离带)</w:t>
            </w:r>
            <w:r>
              <w:rPr>
                <w:rFonts w:hint="eastAsia" w:ascii="宋体" w:hAnsi="宋体" w:eastAsia="宋体" w:cs="宋体"/>
                <w:sz w:val="21"/>
                <w:szCs w:val="21"/>
              </w:rPr>
            </w:r>
            <w:r/>
          </w:p>
        </w:tc>
        <w:tc>
          <w:tcPr>
            <w:tcW w:w="1831" w:type="dxa"/>
            <w:vAlign w:val="top"/>
            <w:textDirection w:val="lrTb"/>
            <w:noWrap w:val="false"/>
          </w:tcPr>
          <w:p>
            <w:pPr>
              <w:pStyle w:val="1112"/>
              <w:ind w:left="463"/>
              <w:keepLines w:val="0"/>
              <w:keepNext w:val="0"/>
              <w:pageBreakBefore w:val="0"/>
              <w:spacing w:before="194"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112"/>
              <w:ind w:left="525"/>
              <w:keepLines w:val="0"/>
              <w:keepNext w:val="0"/>
              <w:pageBreakBefore w:val="0"/>
              <w:spacing w:before="214"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112"/>
              <w:jc w:val="center"/>
              <w:keepLines w:val="0"/>
              <w:keepNext w:val="0"/>
              <w:pageBreakBefore w:val="0"/>
              <w:spacing w:before="214"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2464</w:t>
            </w:r>
            <w:r>
              <w:rPr>
                <w:rFonts w:hint="eastAsia" w:ascii="宋体" w:hAnsi="宋体" w:eastAsia="宋体" w:cs="宋体"/>
                <w:sz w:val="21"/>
                <w:szCs w:val="21"/>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52" w:line="40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地道边道路(竹林东路至铁</w:t>
            </w:r>
            <w:r>
              <w:rPr>
                <w:rFonts w:hint="eastAsia" w:ascii="宋体" w:hAnsi="宋体" w:eastAsia="宋体" w:cs="宋体"/>
                <w:spacing w:val="10"/>
                <w:sz w:val="21"/>
                <w:szCs w:val="21"/>
              </w:rPr>
              <w:t xml:space="preserve">路隔离带)</w:t>
            </w:r>
            <w:r>
              <w:rPr>
                <w:rFonts w:hint="eastAsia" w:ascii="宋体" w:hAnsi="宋体" w:eastAsia="宋体" w:cs="宋体"/>
                <w:sz w:val="21"/>
                <w:szCs w:val="21"/>
              </w:rPr>
            </w:r>
            <w:r/>
          </w:p>
        </w:tc>
        <w:tc>
          <w:tcPr>
            <w:tcW w:w="1831" w:type="dxa"/>
            <w:vAlign w:val="top"/>
            <w:textDirection w:val="lrTb"/>
            <w:noWrap w:val="false"/>
          </w:tcPr>
          <w:p>
            <w:pPr>
              <w:pStyle w:val="1112"/>
              <w:ind w:left="463"/>
              <w:keepLines w:val="0"/>
              <w:keepNext w:val="0"/>
              <w:pageBreakBefore w:val="0"/>
              <w:spacing w:before="20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112"/>
              <w:ind w:left="525"/>
              <w:keepLines w:val="0"/>
              <w:keepNext w:val="0"/>
              <w:pageBreakBefore w:val="0"/>
              <w:spacing w:before="225"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112"/>
              <w:jc w:val="center"/>
              <w:keepLines w:val="0"/>
              <w:keepNext w:val="0"/>
              <w:pageBreakBefore w:val="0"/>
              <w:spacing w:before="225" w:line="400" w:lineRule="exact"/>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1698</w:t>
            </w:r>
            <w:r>
              <w:rPr>
                <w:rFonts w:hint="eastAsia" w:ascii="宋体" w:hAnsi="宋体" w:eastAsia="宋体" w:cs="宋体"/>
                <w:sz w:val="21"/>
                <w:szCs w:val="21"/>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42" w:line="40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区域内7条小弄</w:t>
            </w:r>
            <w:r>
              <w:rPr>
                <w:rFonts w:hint="eastAsia" w:ascii="宋体" w:hAnsi="宋体" w:eastAsia="宋体" w:cs="宋体"/>
                <w:sz w:val="21"/>
                <w:szCs w:val="21"/>
              </w:rPr>
            </w:r>
            <w:r/>
          </w:p>
        </w:tc>
        <w:tc>
          <w:tcPr>
            <w:tcW w:w="1831" w:type="dxa"/>
            <w:vAlign w:val="top"/>
            <w:textDirection w:val="lrTb"/>
            <w:noWrap w:val="false"/>
          </w:tcPr>
          <w:p>
            <w:pPr>
              <w:pStyle w:val="1112"/>
              <w:ind w:left="463"/>
              <w:keepLines w:val="0"/>
              <w:keepNext w:val="0"/>
              <w:pageBreakBefore w:val="0"/>
              <w:spacing w:before="4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112"/>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112"/>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2520</w:t>
            </w:r>
            <w:r>
              <w:rPr>
                <w:rFonts w:hint="eastAsia" w:ascii="宋体" w:hAnsi="宋体" w:eastAsia="宋体" w:cs="宋体"/>
                <w:sz w:val="21"/>
                <w:szCs w:val="21"/>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42"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背街小巷(1)</w:t>
            </w:r>
            <w:r>
              <w:rPr>
                <w:rFonts w:hint="eastAsia" w:ascii="宋体" w:hAnsi="宋体" w:eastAsia="宋体" w:cs="宋体"/>
                <w:sz w:val="21"/>
                <w:szCs w:val="21"/>
              </w:rPr>
            </w:r>
            <w:r/>
          </w:p>
        </w:tc>
        <w:tc>
          <w:tcPr>
            <w:tcW w:w="1831" w:type="dxa"/>
            <w:vAlign w:val="top"/>
            <w:textDirection w:val="lrTb"/>
            <w:noWrap w:val="false"/>
          </w:tcPr>
          <w:p>
            <w:pPr>
              <w:pStyle w:val="1112"/>
              <w:ind w:left="463"/>
              <w:keepLines w:val="0"/>
              <w:keepNext w:val="0"/>
              <w:pageBreakBefore w:val="0"/>
              <w:spacing w:before="4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112"/>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112"/>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582</w:t>
            </w:r>
            <w:r>
              <w:rPr>
                <w:rFonts w:hint="eastAsia" w:ascii="宋体" w:hAnsi="宋体" w:eastAsia="宋体" w:cs="宋体"/>
                <w:sz w:val="21"/>
                <w:szCs w:val="21"/>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42"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背街小巷(2)</w:t>
            </w:r>
            <w:r>
              <w:rPr>
                <w:rFonts w:hint="eastAsia" w:ascii="宋体" w:hAnsi="宋体" w:eastAsia="宋体" w:cs="宋体"/>
                <w:sz w:val="21"/>
                <w:szCs w:val="21"/>
              </w:rPr>
            </w:r>
            <w:r/>
          </w:p>
        </w:tc>
        <w:tc>
          <w:tcPr>
            <w:tcW w:w="1831" w:type="dxa"/>
            <w:vAlign w:val="top"/>
            <w:textDirection w:val="lrTb"/>
            <w:noWrap w:val="false"/>
          </w:tcPr>
          <w:p>
            <w:pPr>
              <w:pStyle w:val="1112"/>
              <w:ind w:left="463"/>
              <w:keepLines w:val="0"/>
              <w:keepNext w:val="0"/>
              <w:pageBreakBefore w:val="0"/>
              <w:spacing w:before="4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112"/>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112"/>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900</w:t>
            </w:r>
            <w:r>
              <w:rPr>
                <w:rFonts w:hint="eastAsia" w:ascii="宋体" w:hAnsi="宋体" w:eastAsia="宋体" w:cs="宋体"/>
                <w:sz w:val="21"/>
                <w:szCs w:val="21"/>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42"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背街小巷(3)</w:t>
            </w:r>
            <w:r>
              <w:rPr>
                <w:rFonts w:hint="eastAsia" w:ascii="宋体" w:hAnsi="宋体" w:eastAsia="宋体" w:cs="宋体"/>
                <w:sz w:val="21"/>
                <w:szCs w:val="21"/>
              </w:rPr>
            </w:r>
            <w:r/>
          </w:p>
        </w:tc>
        <w:tc>
          <w:tcPr>
            <w:tcW w:w="1831" w:type="dxa"/>
            <w:vAlign w:val="top"/>
            <w:textDirection w:val="lrTb"/>
            <w:noWrap w:val="false"/>
          </w:tcPr>
          <w:p>
            <w:pPr>
              <w:pStyle w:val="1112"/>
              <w:ind w:left="463"/>
              <w:keepLines w:val="0"/>
              <w:keepNext w:val="0"/>
              <w:pageBreakBefore w:val="0"/>
              <w:spacing w:before="4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112"/>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112"/>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660</w:t>
            </w:r>
            <w:r>
              <w:rPr>
                <w:rFonts w:hint="eastAsia" w:ascii="宋体" w:hAnsi="宋体" w:eastAsia="宋体" w:cs="宋体"/>
                <w:sz w:val="21"/>
                <w:szCs w:val="21"/>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43"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健身广场</w:t>
            </w:r>
            <w:r>
              <w:rPr>
                <w:rFonts w:hint="eastAsia" w:ascii="宋体" w:hAnsi="宋体" w:eastAsia="宋体" w:cs="宋体"/>
                <w:sz w:val="21"/>
                <w:szCs w:val="21"/>
              </w:rPr>
            </w:r>
            <w:r/>
          </w:p>
        </w:tc>
        <w:tc>
          <w:tcPr>
            <w:tcW w:w="1831" w:type="dxa"/>
            <w:vAlign w:val="top"/>
            <w:textDirection w:val="lrTb"/>
            <w:noWrap w:val="false"/>
          </w:tcPr>
          <w:p>
            <w:pPr>
              <w:pStyle w:val="1112"/>
              <w:ind w:left="463"/>
              <w:keepLines w:val="0"/>
              <w:keepNext w:val="0"/>
              <w:pageBreakBefore w:val="0"/>
              <w:spacing w:before="46"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112"/>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112"/>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650</w:t>
            </w:r>
            <w:r>
              <w:rPr>
                <w:rFonts w:hint="eastAsia" w:ascii="宋体" w:hAnsi="宋体" w:eastAsia="宋体" w:cs="宋体"/>
                <w:sz w:val="21"/>
                <w:szCs w:val="21"/>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112"/>
              <w:jc w:val="center"/>
              <w:keepLines w:val="0"/>
              <w:keepNext w:val="0"/>
              <w:pageBreakBefore w:val="0"/>
              <w:spacing w:before="48" w:line="400" w:lineRule="exact"/>
              <w:widowControl w:val="off"/>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小计</w:t>
            </w:r>
            <w:r>
              <w:rPr>
                <w:rFonts w:hint="eastAsia" w:ascii="宋体" w:hAnsi="宋体" w:eastAsia="宋体" w:cs="宋体"/>
                <w:sz w:val="21"/>
                <w:szCs w:val="21"/>
                <w:highlight w:val="none"/>
              </w:rPr>
            </w:r>
            <w:r/>
          </w:p>
        </w:tc>
        <w:tc>
          <w:tcPr>
            <w:tcW w:w="183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30" w:type="dxa"/>
            <w:vAlign w:val="center"/>
            <w:textDirection w:val="lrTb"/>
            <w:noWrap w:val="false"/>
          </w:tcPr>
          <w:p>
            <w:pPr>
              <w:pStyle w:val="1112"/>
              <w:jc w:val="center"/>
              <w:keepLines w:val="0"/>
              <w:keepNext w:val="0"/>
              <w:pageBreakBefore w:val="0"/>
              <w:spacing w:before="71" w:line="400" w:lineRule="exact"/>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lang w:val="en-US" w:eastAsia="zh-CN"/>
              </w:rPr>
              <w:t xml:space="preserve">23334</w:t>
            </w:r>
            <w:r>
              <w:rPr>
                <w:rFonts w:hint="eastAsia" w:ascii="宋体" w:hAnsi="宋体" w:eastAsia="宋体" w:cs="宋体"/>
                <w:sz w:val="21"/>
                <w:szCs w:val="21"/>
                <w:highlight w:val="none"/>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7"/>
        </w:trPr>
        <w:tc>
          <w:tcPr>
            <w:tcW w:w="3170" w:type="dxa"/>
            <w:vAlign w:val="center"/>
            <w:textDirection w:val="lrTb"/>
            <w:noWrap w:val="false"/>
          </w:tcPr>
          <w:p>
            <w:pPr>
              <w:pStyle w:val="1112"/>
              <w:jc w:val="center"/>
              <w:keepLines w:val="0"/>
              <w:keepNext w:val="0"/>
              <w:pageBreakBefore w:val="0"/>
              <w:spacing w:before="47"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铁路旁绿化</w:t>
            </w:r>
            <w:r>
              <w:rPr>
                <w:rFonts w:hint="eastAsia" w:ascii="宋体" w:hAnsi="宋体" w:eastAsia="宋体" w:cs="宋体"/>
                <w:sz w:val="21"/>
                <w:szCs w:val="21"/>
                <w:highlight w:val="none"/>
              </w:rPr>
            </w:r>
            <w:r/>
          </w:p>
        </w:tc>
        <w:tc>
          <w:tcPr>
            <w:tcW w:w="183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1112"/>
              <w:ind w:left="525"/>
              <w:keepLines w:val="0"/>
              <w:keepNext w:val="0"/>
              <w:pageBreakBefore w:val="0"/>
              <w:spacing w:before="71"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830" w:type="dxa"/>
            <w:vAlign w:val="center"/>
            <w:textDirection w:val="lrTb"/>
            <w:noWrap w:val="false"/>
          </w:tcPr>
          <w:p>
            <w:pPr>
              <w:pStyle w:val="1112"/>
              <w:jc w:val="center"/>
              <w:keepLines w:val="0"/>
              <w:keepNext w:val="0"/>
              <w:pageBreakBefore w:val="0"/>
              <w:spacing w:before="71" w:line="400" w:lineRule="exact"/>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2200</w:t>
            </w:r>
            <w:r>
              <w:rPr>
                <w:rFonts w:hint="eastAsia" w:ascii="宋体" w:hAnsi="宋体" w:eastAsia="宋体" w:cs="宋体"/>
                <w:sz w:val="21"/>
                <w:szCs w:val="21"/>
                <w:highlight w:val="none"/>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38"/>
        </w:trPr>
        <w:tc>
          <w:tcPr>
            <w:tcW w:w="3170" w:type="dxa"/>
            <w:vAlign w:val="center"/>
            <w:textDirection w:val="lrTb"/>
            <w:noWrap w:val="false"/>
          </w:tcPr>
          <w:p>
            <w:pPr>
              <w:pStyle w:val="1112"/>
              <w:jc w:val="center"/>
              <w:keepLines w:val="0"/>
              <w:keepNext w:val="0"/>
              <w:pageBreakBefore w:val="0"/>
              <w:spacing w:before="50" w:line="400" w:lineRule="exact"/>
              <w:widowControl w:val="off"/>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小计</w:t>
            </w:r>
            <w:r>
              <w:rPr>
                <w:rFonts w:hint="eastAsia" w:ascii="宋体" w:hAnsi="宋体" w:eastAsia="宋体" w:cs="宋体"/>
                <w:sz w:val="21"/>
                <w:szCs w:val="21"/>
                <w:highlight w:val="none"/>
              </w:rPr>
            </w:r>
            <w:r/>
          </w:p>
        </w:tc>
        <w:tc>
          <w:tcPr>
            <w:tcW w:w="183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30" w:type="dxa"/>
            <w:vAlign w:val="center"/>
            <w:textDirection w:val="lrTb"/>
            <w:noWrap w:val="false"/>
          </w:tcPr>
          <w:p>
            <w:pPr>
              <w:pStyle w:val="1112"/>
              <w:jc w:val="center"/>
              <w:keepLines w:val="0"/>
              <w:keepNext w:val="0"/>
              <w:pageBreakBefore w:val="0"/>
              <w:spacing w:before="73"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val="en-US" w:eastAsia="zh-CN"/>
              </w:rPr>
              <w:t xml:space="preserve">2200</w:t>
            </w:r>
            <w:r>
              <w:rPr>
                <w:rFonts w:hint="eastAsia" w:ascii="宋体" w:hAnsi="宋体" w:eastAsia="宋体" w:cs="宋体"/>
                <w:sz w:val="21"/>
                <w:szCs w:val="21"/>
                <w:highlight w:val="none"/>
              </w:rPr>
            </w:r>
            <w:r/>
          </w:p>
        </w:tc>
        <w:tc>
          <w:tcPr>
            <w:tcW w:w="176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7"/>
        </w:trPr>
        <w:tc>
          <w:tcPr>
            <w:tcW w:w="3170" w:type="dxa"/>
            <w:vAlign w:val="center"/>
            <w:textDirection w:val="lrTb"/>
            <w:noWrap w:val="false"/>
          </w:tcPr>
          <w:p>
            <w:pPr>
              <w:pStyle w:val="1112"/>
              <w:ind w:right="105"/>
              <w:jc w:val="center"/>
              <w:keepLines w:val="0"/>
              <w:keepNext w:val="0"/>
              <w:pageBreakBefore w:val="0"/>
              <w:spacing w:before="39" w:line="40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保洁区域内建筑</w:t>
            </w:r>
            <w:r>
              <w:rPr>
                <w:rFonts w:hint="eastAsia" w:ascii="宋体" w:hAnsi="宋体" w:eastAsia="宋体" w:cs="宋体"/>
                <w:sz w:val="21"/>
                <w:szCs w:val="21"/>
                <w:highlight w:val="none"/>
                <w:lang w:eastAsia="zh-CN"/>
              </w:rPr>
              <w:t xml:space="preserve">收集</w:t>
            </w:r>
            <w:r>
              <w:rPr>
                <w:rFonts w:hint="eastAsia" w:ascii="宋体" w:hAnsi="宋体" w:eastAsia="宋体" w:cs="宋体"/>
                <w:sz w:val="21"/>
                <w:szCs w:val="21"/>
                <w:highlight w:val="none"/>
                <w:lang w:eastAsia="zh-CN"/>
              </w:rPr>
            </w:r>
            <w:r/>
          </w:p>
        </w:tc>
        <w:tc>
          <w:tcPr>
            <w:tcW w:w="183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30" w:type="dxa"/>
            <w:vAlign w:val="center"/>
            <w:textDirection w:val="lrTb"/>
            <w:noWrap w:val="false"/>
          </w:tcPr>
          <w:p>
            <w:pPr>
              <w:pStyle w:val="1112"/>
              <w:jc w:val="center"/>
              <w:keepLines w:val="0"/>
              <w:keepNext w:val="0"/>
              <w:pageBreakBefore w:val="0"/>
              <w:spacing w:before="203" w:line="400" w:lineRule="exact"/>
              <w:widowControl w:val="off"/>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5处</w:t>
            </w:r>
            <w:r>
              <w:rPr>
                <w:rFonts w:hint="eastAsia" w:ascii="宋体" w:hAnsi="宋体" w:eastAsia="宋体" w:cs="宋体"/>
                <w:sz w:val="21"/>
                <w:szCs w:val="21"/>
                <w:highlight w:val="none"/>
              </w:rPr>
            </w:r>
            <w:r/>
          </w:p>
        </w:tc>
        <w:tc>
          <w:tcPr>
            <w:tcW w:w="1761" w:type="dxa"/>
            <w:vAlign w:val="center"/>
            <w:textDirection w:val="lrTb"/>
            <w:noWrap w:val="false"/>
          </w:tcPr>
          <w:p>
            <w:pPr>
              <w:pStyle w:val="1112"/>
              <w:jc w:val="center"/>
              <w:keepLines w:val="0"/>
              <w:keepNext w:val="0"/>
              <w:pageBreakBefore w:val="0"/>
              <w:spacing w:before="198"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专用收集车辆1辆</w:t>
            </w:r>
            <w:r>
              <w:rPr>
                <w:rFonts w:hint="eastAsia" w:ascii="宋体" w:hAnsi="宋体" w:eastAsia="宋体" w:cs="宋体"/>
                <w:sz w:val="21"/>
                <w:szCs w:val="21"/>
                <w:highlight w:val="none"/>
              </w:rPr>
            </w:r>
            <w:r/>
          </w:p>
        </w:tc>
      </w:tr>
      <w:tr>
        <w:trPr>
          <w:trHeight w:val="57"/>
        </w:trPr>
        <w:tc>
          <w:tcPr>
            <w:tcW w:w="3170" w:type="dxa"/>
            <w:vAlign w:val="center"/>
            <w:textDirection w:val="lrTb"/>
            <w:noWrap w:val="false"/>
          </w:tcPr>
          <w:p>
            <w:pPr>
              <w:pStyle w:val="1112"/>
              <w:jc w:val="center"/>
              <w:keepLines w:val="0"/>
              <w:keepNext w:val="0"/>
              <w:pageBreakBefore w:val="0"/>
              <w:spacing w:before="49" w:line="400" w:lineRule="exact"/>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厨余垃圾收运</w:t>
            </w:r>
            <w:r>
              <w:rPr>
                <w:rFonts w:hint="eastAsia" w:ascii="宋体" w:hAnsi="宋体" w:eastAsia="宋体" w:cs="宋体"/>
                <w:sz w:val="21"/>
                <w:szCs w:val="21"/>
                <w:highlight w:val="none"/>
              </w:rPr>
            </w:r>
            <w:r/>
          </w:p>
        </w:tc>
        <w:tc>
          <w:tcPr>
            <w:tcW w:w="183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30" w:type="dxa"/>
            <w:vAlign w:val="center"/>
            <w:textDirection w:val="lrTb"/>
            <w:noWrap w:val="false"/>
          </w:tcPr>
          <w:p>
            <w:pPr>
              <w:pStyle w:val="1112"/>
              <w:jc w:val="center"/>
              <w:keepLines w:val="0"/>
              <w:keepNext w:val="0"/>
              <w:pageBreakBefore w:val="0"/>
              <w:spacing w:before="53"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pacing w:val="5"/>
                <w:sz w:val="21"/>
                <w:szCs w:val="21"/>
                <w:highlight w:val="none"/>
                <w:lang w:val="en-US" w:eastAsia="zh-CN"/>
              </w:rPr>
              <w:t xml:space="preserve">64家</w:t>
            </w:r>
            <w:r>
              <w:rPr>
                <w:rFonts w:hint="eastAsia" w:ascii="宋体" w:hAnsi="宋体" w:eastAsia="宋体" w:cs="宋体"/>
                <w:sz w:val="21"/>
                <w:szCs w:val="21"/>
                <w:highlight w:val="none"/>
                <w:lang w:val="en-US" w:eastAsia="zh-CN"/>
              </w:rPr>
            </w:r>
            <w:r/>
          </w:p>
        </w:tc>
        <w:tc>
          <w:tcPr>
            <w:tcW w:w="1761" w:type="dxa"/>
            <w:vAlign w:val="center"/>
            <w:textDirection w:val="lrTb"/>
            <w:noWrap w:val="false"/>
          </w:tcPr>
          <w:p>
            <w:pPr>
              <w:pStyle w:val="1112"/>
              <w:jc w:val="center"/>
              <w:keepLines w:val="0"/>
              <w:keepNext w:val="0"/>
              <w:pageBreakBefore w:val="0"/>
              <w:spacing w:before="49"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专用收集车辆1辆</w:t>
            </w:r>
            <w:r>
              <w:rPr>
                <w:rFonts w:hint="eastAsia" w:ascii="宋体" w:hAnsi="宋体" w:eastAsia="宋体" w:cs="宋体"/>
                <w:sz w:val="21"/>
                <w:szCs w:val="21"/>
                <w:highlight w:val="none"/>
              </w:rPr>
            </w:r>
            <w:r/>
          </w:p>
        </w:tc>
      </w:tr>
      <w:tr>
        <w:trPr>
          <w:trHeight w:val="57"/>
        </w:trPr>
        <w:tc>
          <w:tcPr>
            <w:tcW w:w="3170" w:type="dxa"/>
            <w:vAlign w:val="center"/>
            <w:textDirection w:val="lrTb"/>
            <w:noWrap w:val="false"/>
          </w:tcPr>
          <w:p>
            <w:pPr>
              <w:pStyle w:val="1112"/>
              <w:jc w:val="center"/>
              <w:keepLines w:val="0"/>
              <w:keepNext w:val="0"/>
              <w:pageBreakBefore w:val="0"/>
              <w:spacing w:before="53" w:line="400" w:lineRule="exact"/>
              <w:widowControl w:val="off"/>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公厕</w:t>
            </w:r>
            <w:r>
              <w:rPr>
                <w:rFonts w:hint="eastAsia" w:ascii="宋体" w:hAnsi="宋体" w:eastAsia="宋体" w:cs="宋体"/>
                <w:sz w:val="21"/>
                <w:szCs w:val="21"/>
                <w:highlight w:val="none"/>
              </w:rPr>
            </w:r>
            <w:r/>
          </w:p>
        </w:tc>
        <w:tc>
          <w:tcPr>
            <w:tcW w:w="1831" w:type="dxa"/>
            <w:vAlign w:val="top"/>
            <w:textDirection w:val="lrTb"/>
            <w:noWrap w:val="false"/>
          </w:tcPr>
          <w:p>
            <w:pPr>
              <w:pStyle w:val="844"/>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1112"/>
              <w:ind w:left="465"/>
              <w:keepLines w:val="0"/>
              <w:keepNext w:val="0"/>
              <w:pageBreakBefore w:val="0"/>
              <w:spacing w:before="73" w:line="400" w:lineRule="exact"/>
              <w:widowControl w:val="off"/>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12</w:t>
            </w:r>
            <w:r>
              <w:rPr>
                <w:rFonts w:hint="eastAsia" w:ascii="宋体" w:hAnsi="宋体" w:eastAsia="宋体" w:cs="宋体"/>
                <w:sz w:val="21"/>
                <w:szCs w:val="21"/>
                <w:highlight w:val="none"/>
              </w:rPr>
            </w:r>
            <w:r/>
          </w:p>
        </w:tc>
        <w:tc>
          <w:tcPr>
            <w:tcW w:w="1830" w:type="dxa"/>
            <w:vAlign w:val="center"/>
            <w:textDirection w:val="lrTb"/>
            <w:noWrap w:val="false"/>
          </w:tcPr>
          <w:p>
            <w:pPr>
              <w:pStyle w:val="1112"/>
              <w:jc w:val="center"/>
              <w:keepLines w:val="0"/>
              <w:keepNext w:val="0"/>
              <w:pageBreakBefore w:val="0"/>
              <w:spacing w:before="53" w:line="400" w:lineRule="exact"/>
              <w:widowControl w:val="off"/>
              <w:rPr>
                <w:rFonts w:hint="eastAsia" w:ascii="宋体" w:hAnsi="宋体" w:eastAsia="宋体" w:cs="宋体"/>
                <w:sz w:val="21"/>
                <w:szCs w:val="21"/>
                <w:highlight w:val="none"/>
              </w:rPr>
            </w:pPr>
            <w:r>
              <w:rPr>
                <w:rFonts w:hint="eastAsia" w:ascii="宋体" w:hAnsi="宋体" w:eastAsia="宋体" w:cs="宋体"/>
                <w:spacing w:val="5"/>
                <w:sz w:val="21"/>
                <w:szCs w:val="21"/>
                <w:highlight w:val="none"/>
                <w:lang w:val="en-US" w:eastAsia="zh-CN"/>
              </w:rPr>
              <w:t xml:space="preserve">4</w:t>
            </w:r>
            <w:r>
              <w:rPr>
                <w:rFonts w:hint="eastAsia" w:ascii="宋体" w:hAnsi="宋体" w:eastAsia="宋体" w:cs="宋体"/>
                <w:spacing w:val="5"/>
                <w:sz w:val="21"/>
                <w:szCs w:val="21"/>
                <w:highlight w:val="none"/>
              </w:rPr>
              <w:t xml:space="preserve">座</w:t>
            </w:r>
            <w:r>
              <w:rPr>
                <w:rFonts w:hint="eastAsia" w:ascii="宋体" w:hAnsi="宋体" w:eastAsia="宋体" w:cs="宋体"/>
                <w:sz w:val="21"/>
                <w:szCs w:val="21"/>
                <w:highlight w:val="none"/>
              </w:rPr>
            </w:r>
            <w:r/>
          </w:p>
        </w:tc>
        <w:tc>
          <w:tcPr>
            <w:tcW w:w="1761" w:type="dxa"/>
            <w:vAlign w:val="center"/>
            <w:textDirection w:val="lrTb"/>
            <w:noWrap w:val="false"/>
          </w:tcPr>
          <w:p>
            <w:pPr>
              <w:pStyle w:val="1112"/>
              <w:jc w:val="center"/>
              <w:keepLines w:val="0"/>
              <w:keepNext w:val="0"/>
              <w:pageBreakBefore w:val="0"/>
              <w:spacing w:before="50"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巡回保洁</w:t>
            </w:r>
            <w:r>
              <w:rPr>
                <w:rFonts w:hint="eastAsia" w:ascii="宋体" w:hAnsi="宋体" w:eastAsia="宋体" w:cs="宋体"/>
                <w:sz w:val="21"/>
                <w:szCs w:val="21"/>
                <w:highlight w:val="none"/>
              </w:rPr>
            </w:r>
            <w:r/>
          </w:p>
        </w:tc>
      </w:tr>
    </w:tbl>
    <w:p>
      <w:pPr>
        <w:pStyle w:val="844"/>
        <w:ind w:firstLine="420"/>
        <w:pageBreakBefore w:val="0"/>
        <w:spacing w:line="440" w:lineRule="exact"/>
        <w:widowControl w:val="off"/>
        <w:rPr>
          <w:rFonts w:hint="eastAsia" w:ascii="宋体" w:hAnsi="宋体" w:eastAsia="宋体" w:cs="宋体"/>
          <w:szCs w:val="21"/>
          <w:highlight w:val="none"/>
          <w:lang w:val="en-US" w:eastAsia="zh-CN"/>
        </w:rPr>
      </w:pPr>
      <w:r/>
      <w:bookmarkStart w:id="102" w:name="_Toc508438171"/>
      <w:r>
        <w:rPr>
          <w:rFonts w:hint="eastAsia" w:ascii="宋体" w:hAnsi="宋体" w:eastAsia="宋体" w:cs="宋体"/>
          <w:szCs w:val="21"/>
          <w:highlight w:val="none"/>
        </w:rPr>
        <w:t xml:space="preserve">本项目开展服务所需的全部作业车辆、保洁作业工具、各类耗材及相关物料，均由</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自行配备并承担全部费用，采购人不提供任何车辆、工具及物资。</w:t>
      </w:r>
      <w:r>
        <w:rPr>
          <w:rFonts w:hint="eastAsia" w:ascii="宋体" w:hAnsi="宋体" w:eastAsia="宋体" w:cs="宋体"/>
          <w:szCs w:val="21"/>
          <w:highlight w:val="none"/>
          <w:lang w:val="en-US" w:eastAsia="zh-CN"/>
        </w:rPr>
      </w:r>
      <w:r/>
    </w:p>
    <w:p>
      <w:pPr>
        <w:pStyle w:val="844"/>
        <w:ind w:firstLine="420"/>
        <w:spacing w:line="440" w:lineRule="exact"/>
        <w:rPr>
          <w:rFonts w:hint="eastAsia" w:ascii="宋体" w:hAnsi="宋体" w:eastAsia="宋体" w:cs="宋体"/>
          <w:b w:val="0"/>
          <w:bCs w:val="0"/>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Cs w:val="21"/>
          <w:highlight w:val="none"/>
        </w:rPr>
        <w:t xml:space="preserve">人员要求：</w:t>
      </w:r>
      <w:r>
        <w:rPr>
          <w:rFonts w:hint="eastAsia" w:ascii="宋体" w:hAnsi="宋体" w:eastAsia="宋体" w:cs="宋体"/>
          <w:b w:val="0"/>
          <w:bCs w:val="0"/>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中标人须无条件接受中标路段上现有的作业人员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含交接前在本标段工作满3个月的病休人员)</w:t>
      </w:r>
      <w:r>
        <w:rPr>
          <w:rFonts w:hint="eastAsia" w:ascii="宋体" w:hAnsi="宋体" w:eastAsia="宋体" w:cs="宋体"/>
          <w:szCs w:val="21"/>
          <w:highlight w:val="none"/>
        </w:rPr>
        <w:t xml:space="preserve">，并在6个月内不得辞退（本人自愿辞职</w:t>
      </w:r>
      <w:r>
        <w:rPr>
          <w:rFonts w:hint="eastAsia" w:ascii="宋体" w:hAnsi="宋体" w:eastAsia="宋体" w:cs="宋体"/>
          <w:szCs w:val="21"/>
          <w:highlight w:val="none"/>
          <w:lang w:val="en-US" w:eastAsia="zh-CN"/>
        </w:rPr>
        <w:t xml:space="preserve">除外）。其中接收的工伤事故未处理完毕的作业人员，仍由原公司负责处理工伤事宜，中标人予以配合。</w:t>
      </w:r>
      <w:r>
        <w:rPr>
          <w:rFonts w:hint="eastAsia" w:ascii="宋体" w:hAnsi="宋体" w:eastAsia="宋体" w:cs="宋体"/>
          <w:szCs w:val="21"/>
          <w:highlight w:val="none"/>
          <w:lang w:val="en-US" w:eastAsia="zh-CN"/>
        </w:rPr>
      </w:r>
      <w:r/>
    </w:p>
    <w:p>
      <w:pPr>
        <w:pStyle w:val="844"/>
        <w:ind w:firstLine="420"/>
        <w:jc w:val="left"/>
        <w:keepLines w:val="0"/>
        <w:keepNext w:val="0"/>
        <w:pageBreakBefore w:val="0"/>
        <w:spacing w:afterAutospacing="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、有关测算</w:t>
      </w:r>
      <w:r>
        <w:rPr>
          <w:rFonts w:hint="eastAsia" w:ascii="宋体" w:hAnsi="宋体" w:eastAsia="宋体" w:cs="宋体"/>
          <w:sz w:val="21"/>
          <w:szCs w:val="21"/>
          <w:highlight w:val="none"/>
          <w:lang w:val="en-US" w:eastAsia="zh-CN"/>
        </w:rPr>
        <w:t xml:space="preserve">及结算</w:t>
      </w:r>
      <w:r>
        <w:rPr>
          <w:rFonts w:hint="eastAsia" w:ascii="宋体" w:hAnsi="宋体" w:eastAsia="宋体" w:cs="宋体"/>
          <w:sz w:val="21"/>
          <w:szCs w:val="21"/>
          <w:highlight w:val="none"/>
        </w:rPr>
        <w:t xml:space="preserve">依据：</w:t>
      </w:r>
      <w:r>
        <w:rPr>
          <w:rFonts w:hint="eastAsia" w:ascii="宋体" w:hAnsi="宋体" w:eastAsia="宋体" w:cs="宋体"/>
          <w:sz w:val="21"/>
          <w:szCs w:val="21"/>
          <w:highlight w:val="none"/>
        </w:rPr>
      </w:r>
      <w:r/>
    </w:p>
    <w:p>
      <w:pPr>
        <w:pStyle w:val="844"/>
        <w:ind w:firstLine="420"/>
        <w:jc w:val="left"/>
        <w:keepLines w:val="0"/>
        <w:keepNext w:val="0"/>
        <w:pageBreakBefore w:val="0"/>
        <w:spacing w:afterAutospacing="0"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工资、福利等</w:t>
      </w:r>
      <w:r>
        <w:rPr>
          <w:rFonts w:hint="eastAsia" w:ascii="宋体" w:hAnsi="宋体" w:eastAsia="宋体" w:cs="宋体"/>
          <w:sz w:val="21"/>
          <w:szCs w:val="21"/>
          <w:highlight w:val="none"/>
          <w:lang w:val="en-US" w:eastAsia="zh-CN"/>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①人员工资、社</w:t>
      </w:r>
      <w:r>
        <w:rPr>
          <w:rFonts w:hint="eastAsia" w:ascii="宋体" w:hAnsi="宋体" w:eastAsia="宋体" w:cs="宋体"/>
          <w:szCs w:val="21"/>
          <w:highlight w:val="none"/>
          <w:lang w:val="en-US" w:eastAsia="zh-CN"/>
        </w:rPr>
        <w:t xml:space="preserve">会保险</w:t>
      </w:r>
      <w:r>
        <w:rPr>
          <w:rFonts w:hint="eastAsia" w:ascii="宋体" w:hAnsi="宋体" w:eastAsia="宋体" w:cs="宋体"/>
          <w:szCs w:val="21"/>
          <w:highlight w:val="none"/>
        </w:rPr>
        <w:t xml:space="preserve">、公积金及基本福利</w:t>
      </w:r>
      <w:r>
        <w:rPr>
          <w:rFonts w:hint="eastAsia" w:ascii="宋体" w:hAnsi="宋体" w:eastAsia="宋体" w:cs="宋体"/>
          <w:szCs w:val="21"/>
          <w:highlight w:val="none"/>
          <w:lang w:val="en-US" w:eastAsia="zh-CN"/>
        </w:rPr>
        <w:t xml:space="preserve">等</w:t>
      </w:r>
      <w:r>
        <w:rPr>
          <w:rFonts w:hint="eastAsia" w:ascii="宋体" w:hAnsi="宋体" w:eastAsia="宋体" w:cs="宋体"/>
          <w:szCs w:val="21"/>
          <w:highlight w:val="none"/>
        </w:rPr>
        <w:t xml:space="preserve">，按常州市市区相关规定执行。</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②环卫职工慰问金</w:t>
      </w:r>
      <w:r>
        <w:rPr>
          <w:rFonts w:hint="eastAsia" w:ascii="宋体" w:hAnsi="宋体" w:eastAsia="宋体" w:cs="宋体"/>
          <w:szCs w:val="21"/>
          <w:highlight w:val="none"/>
          <w:lang w:val="en-US" w:eastAsia="zh-CN"/>
        </w:rPr>
        <w:t xml:space="preserve">原则上按常州市市政府和常州市环卫行业管理部门的相关文件执行，区环卫处（或采购人）在投标人</w:t>
      </w:r>
      <w:r>
        <w:rPr>
          <w:rFonts w:hint="eastAsia" w:ascii="宋体" w:hAnsi="宋体" w:eastAsia="宋体" w:cs="宋体"/>
          <w:szCs w:val="21"/>
          <w:highlight w:val="none"/>
        </w:rPr>
        <w:t xml:space="preserve">中标价基础上，按</w:t>
      </w:r>
      <w:r>
        <w:rPr>
          <w:rFonts w:hint="eastAsia" w:ascii="宋体" w:hAnsi="宋体" w:eastAsia="宋体" w:cs="宋体"/>
          <w:szCs w:val="21"/>
          <w:highlight w:val="none"/>
          <w:lang w:val="en-US" w:eastAsia="zh-CN"/>
        </w:rPr>
        <w:t xml:space="preserve">上级部门</w:t>
      </w:r>
      <w:r>
        <w:rPr>
          <w:rFonts w:hint="eastAsia" w:ascii="宋体" w:hAnsi="宋体" w:eastAsia="宋体" w:cs="宋体"/>
          <w:szCs w:val="21"/>
          <w:highlight w:val="none"/>
        </w:rPr>
        <w:t xml:space="preserve">核定人数×320元/人</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月×12</w:t>
      </w:r>
      <w:r>
        <w:rPr>
          <w:rFonts w:hint="eastAsia" w:ascii="宋体" w:hAnsi="宋体" w:eastAsia="宋体" w:cs="宋体"/>
          <w:szCs w:val="21"/>
          <w:highlight w:val="none"/>
          <w:lang w:val="en-US" w:eastAsia="zh-CN"/>
        </w:rPr>
        <w:t xml:space="preserve">另行</w:t>
      </w:r>
      <w:r>
        <w:rPr>
          <w:rFonts w:hint="eastAsia" w:ascii="宋体" w:hAnsi="宋体" w:eastAsia="宋体" w:cs="宋体"/>
          <w:szCs w:val="21"/>
          <w:highlight w:val="none"/>
        </w:rPr>
        <w:t xml:space="preserve">补贴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市政府发放慰问金人数少于核定人数及金额不足部分，由投标人自行</w:t>
      </w:r>
      <w:r>
        <w:rPr>
          <w:rFonts w:hint="eastAsia" w:ascii="宋体" w:hAnsi="宋体" w:eastAsia="宋体" w:cs="宋体"/>
          <w:szCs w:val="21"/>
          <w:highlight w:val="none"/>
        </w:rPr>
        <w:t xml:space="preserve">承担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请投标人注意该项风险</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若区财政承担环卫职工慰问金不足部分或市政府不再承担环卫职工金，补贴方案另定。</w:t>
      </w:r>
      <w:r>
        <w:rPr>
          <w:rFonts w:hint="eastAsia" w:ascii="宋体" w:hAnsi="宋体" w:eastAsia="宋体" w:cs="宋体"/>
          <w:szCs w:val="21"/>
          <w:highlight w:val="none"/>
          <w:lang w:val="en-US" w:eastAsia="zh-CN"/>
        </w:rPr>
      </w:r>
      <w:r/>
    </w:p>
    <w:p>
      <w:pPr>
        <w:pStyle w:val="844"/>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四、环卫作业服务要求</w:t>
      </w:r>
      <w:bookmarkEnd w:id="102"/>
      <w:r>
        <w:rPr>
          <w:rFonts w:hint="eastAsia" w:ascii="宋体" w:hAnsi="宋体" w:eastAsia="宋体" w:cs="宋体"/>
          <w:b/>
          <w:bCs/>
          <w:color w:val="000000"/>
          <w:sz w:val="21"/>
          <w:szCs w:val="21"/>
          <w:highlight w:val="none"/>
          <w:lang w:val="en-US" w:eastAsia="zh-CN"/>
        </w:rPr>
      </w:r>
      <w:r/>
    </w:p>
    <w:p>
      <w:pPr>
        <w:pStyle w:val="844"/>
        <w:ind w:firstLine="211"/>
        <w:pageBreakBefore w:val="0"/>
        <w:spacing w:line="44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（一）、整体要求</w:t>
      </w:r>
      <w:r>
        <w:rPr>
          <w:rFonts w:hint="eastAsia" w:ascii="宋体" w:hAnsi="宋体" w:eastAsia="宋体" w:cs="宋体"/>
          <w:b/>
          <w:color w:val="000000"/>
          <w:szCs w:val="21"/>
          <w:highlight w:val="none"/>
        </w:rPr>
      </w:r>
      <w:r/>
    </w:p>
    <w:p>
      <w:pPr>
        <w:pStyle w:val="844"/>
        <w:ind w:firstLine="315"/>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投标人应具有健全的日常清扫保洁、垃圾清运制度、管理制度、运输车辆安全管理制度、应急处理制度、自检自查制度。</w:t>
      </w:r>
      <w:r>
        <w:rPr>
          <w:rFonts w:hint="eastAsia" w:ascii="宋体" w:hAnsi="宋体" w:eastAsia="宋体" w:cs="宋体"/>
          <w:szCs w:val="21"/>
          <w:highlight w:val="none"/>
        </w:rPr>
      </w:r>
      <w:r/>
    </w:p>
    <w:p>
      <w:pPr>
        <w:pStyle w:val="844"/>
        <w:ind w:firstLine="211"/>
        <w:pageBreakBefore w:val="0"/>
        <w:spacing w:line="44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（二）、基本要求</w:t>
      </w:r>
      <w:r>
        <w:rPr>
          <w:rFonts w:hint="eastAsia" w:ascii="宋体" w:hAnsi="宋体" w:eastAsia="宋体" w:cs="宋体"/>
          <w:b/>
          <w:szCs w:val="21"/>
          <w:highlight w:val="none"/>
        </w:rPr>
      </w:r>
      <w:r/>
    </w:p>
    <w:p>
      <w:pPr>
        <w:pStyle w:val="844"/>
        <w:ind w:firstLine="420"/>
        <w:pageBreakBefore w:val="0"/>
        <w:spacing w:line="440" w:lineRule="exact"/>
        <w:widowControl w:val="off"/>
        <w:rPr>
          <w:rFonts w:hint="eastAsia" w:ascii="宋体" w:hAnsi="宋体" w:eastAsia="宋体" w:cs="宋体"/>
          <w:b/>
          <w:szCs w:val="21"/>
          <w:highlight w:val="none"/>
        </w:rPr>
      </w:pPr>
      <w:r>
        <w:rPr>
          <w:rFonts w:hint="eastAsia" w:ascii="宋体" w:hAnsi="宋体" w:eastAsia="宋体" w:cs="宋体"/>
          <w:szCs w:val="21"/>
          <w:highlight w:val="none"/>
        </w:rPr>
        <w:t xml:space="preserve">1、道路、自然村、清扫保洁、垃圾清运作业范围详见《作业服务量清单及说明》。</w:t>
      </w:r>
      <w:r>
        <w:rPr>
          <w:rFonts w:hint="eastAsia" w:ascii="宋体" w:hAnsi="宋体" w:eastAsia="宋体" w:cs="宋体"/>
          <w:b/>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2、道路清扫保洁作业时间：8小时。</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3、道路及绿化带内路面废弃物，如果皮、纸屑、塑膜、烟蒂、痰迹等不大于5处/千平方米，且路面无污水；绿化带内无各类垃圾废弃物杂物。</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4、全路段清扫无死角，垃圾无漏收；雨水窨井无阻塞。</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5、降雪天气，应及时组织铲雪作业。道路融雪后，路面煤渣、灰沙及其它废弃物应及时清扫干净。</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6、道路、自然村清扫保洁工在作业时应统一着具有反光标志的工作装。</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7、清扫保洁工人上岗期间不得有闲聊、窜岗，休息时坐在马路边等违反劳动纪律的情形。</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8、确保承包的道路、绿化、环卫设施等稳定呈现干净整洁的面貌。</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9、垃圾清运每天至少清运两次。</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10、自然村服务要求：自然村作业时间：8小时</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（1）每日对保洁服务范围内的区域进行清扫：清扫外围地面垃圾；清洁花台；捡拾绿化带及花台树叶；对观景池或岗亭进行清理；清洗垃圾桶；做到服务范围内无建筑垃圾废弃物杂物。</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（2）每日将服务范围内的垃圾归结到垃圾站、垃圾桶。</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（3）每周对楼梯间、门厅、走廊、天台、扶手、栏杆进行清扫。</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（4）按政府规定向服务范围内喷洒、投放灭鼠药、消毒剂、除虫剂。</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（5）在雨雪天气应及时对区内主路、干路的积水、积雪进行清扫。</w:t>
      </w:r>
      <w:r>
        <w:rPr>
          <w:rFonts w:hint="eastAsia" w:ascii="宋体" w:hAnsi="宋体" w:eastAsia="宋体" w:cs="宋体"/>
          <w:szCs w:val="21"/>
          <w:highlight w:val="none"/>
        </w:rPr>
      </w:r>
      <w:r/>
    </w:p>
    <w:p>
      <w:pPr>
        <w:pStyle w:val="844"/>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（6）发生突发公共事件时，应迅速组织人员对物业的共用部位、共用设备进行通风、清洗和消毒，加强对业主的宣传，维持正常生活秩序。</w:t>
      </w:r>
      <w:r>
        <w:rPr>
          <w:rFonts w:hint="eastAsia" w:ascii="宋体" w:hAnsi="宋体" w:eastAsia="宋体" w:cs="宋体"/>
          <w:szCs w:val="21"/>
          <w:highlight w:val="none"/>
        </w:rPr>
      </w:r>
      <w:r/>
    </w:p>
    <w:p>
      <w:pPr>
        <w:pStyle w:val="844"/>
        <w:ind w:firstLine="211"/>
        <w:pageBreakBefore w:val="0"/>
        <w:spacing w:line="44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（三）、服务方式：承包制</w:t>
      </w:r>
      <w:r>
        <w:rPr>
          <w:rFonts w:hint="eastAsia" w:ascii="宋体" w:hAnsi="宋体" w:eastAsia="宋体" w:cs="宋体"/>
          <w:b/>
          <w:color w:val="000000"/>
          <w:szCs w:val="21"/>
          <w:highlight w:val="none"/>
        </w:rPr>
      </w:r>
      <w:r/>
    </w:p>
    <w:p>
      <w:pPr>
        <w:pStyle w:val="844"/>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由采购人与中标单位签订承包合同，根据招标文件规定和中标人的投标承诺具体事项和考核办法，中标人若发生违约行为或考评不合格，</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有权终止合同的履行。</w:t>
      </w:r>
      <w:r>
        <w:rPr>
          <w:rFonts w:hint="eastAsia" w:ascii="宋体" w:hAnsi="宋体" w:eastAsia="宋体" w:cs="宋体"/>
          <w:sz w:val="21"/>
          <w:szCs w:val="21"/>
          <w:highlight w:val="none"/>
        </w:rPr>
        <w:t xml:space="preserve">投标人在投标时应充分考虑承包期内的市场因素和成本变化状况的风险，一旦中标，所报的投标报价，</w:t>
      </w:r>
      <w:r>
        <w:rPr>
          <w:rFonts w:hint="eastAsia" w:ascii="宋体" w:hAnsi="宋体" w:eastAsia="宋体" w:cs="宋体"/>
          <w:sz w:val="21"/>
          <w:szCs w:val="21"/>
          <w:highlight w:val="none"/>
          <w:lang w:val="en-US" w:eastAsia="zh-CN"/>
        </w:rPr>
        <w:t xml:space="preserve">在三年的合同期内不因最低工资标准、社保保险、公积金、税率等政策因素的变化而调整，请投标人注意该项风险。</w:t>
      </w:r>
      <w:r>
        <w:rPr>
          <w:rFonts w:hint="eastAsia" w:ascii="宋体" w:hAnsi="宋体" w:eastAsia="宋体" w:cs="宋体"/>
          <w:sz w:val="21"/>
          <w:szCs w:val="21"/>
          <w:highlight w:val="none"/>
          <w:lang w:val="en-US" w:eastAsia="zh-CN"/>
        </w:rPr>
      </w:r>
      <w:r/>
    </w:p>
    <w:p>
      <w:pPr>
        <w:pStyle w:val="844"/>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项目服务路段所属道路若因行政区划调整、职能划转、属地管理变更等发生管辖权变动，采购方有权根据实际管理需要，单方调整保洁服务区域、作业路段、作业面积及作业频次，供应商须无条件遵照采购方书面通知调整作业内容，不得以此为由申请增加服务费用、提出补偿或变更合同价款。</w:t>
      </w:r>
      <w:r>
        <w:rPr>
          <w:rFonts w:hint="eastAsia" w:ascii="宋体" w:hAnsi="宋体" w:eastAsia="宋体" w:cs="宋体"/>
          <w:sz w:val="21"/>
          <w:szCs w:val="21"/>
          <w:highlight w:val="none"/>
        </w:rPr>
      </w:r>
      <w:r/>
    </w:p>
    <w:p>
      <w:pPr>
        <w:pStyle w:val="844"/>
        <w:keepLines w:val="0"/>
        <w:keepNext w:val="0"/>
        <w:pageBreakBefore w:val="0"/>
        <w:spacing w:line="44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五、考核细则</w:t>
      </w:r>
      <w:r>
        <w:rPr>
          <w:rFonts w:ascii="宋体" w:hAnsi="宋体" w:eastAsia="宋体" w:cs="宋体"/>
          <w:b/>
          <w:bCs/>
          <w:color w:val="000000"/>
          <w:sz w:val="21"/>
          <w:szCs w:val="21"/>
          <w:highlight w:val="none"/>
          <w:lang w:val="en-US" w:eastAsia="zh-CN"/>
        </w:rPr>
      </w:r>
      <w:r/>
    </w:p>
    <w:p>
      <w:pPr>
        <w:pStyle w:val="844"/>
        <w:jc w:val="center"/>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红梅街道环卫作业考核细则</w:t>
      </w:r>
      <w:r>
        <w:rPr>
          <w:rFonts w:hint="eastAsia" w:ascii="宋体" w:hAnsi="宋体" w:eastAsia="宋体" w:cs="宋体"/>
          <w:b/>
          <w:bCs/>
          <w:color w:val="000000"/>
          <w:sz w:val="21"/>
          <w:szCs w:val="21"/>
          <w:highlight w:val="none"/>
          <w:lang w:val="en-US" w:eastAsia="zh-CN"/>
        </w:rPr>
      </w:r>
      <w:r/>
    </w:p>
    <w:p>
      <w:pPr>
        <w:pStyle w:val="844"/>
        <w:ind w:firstLine="417"/>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街道环卫作业考核细则</w:t>
      </w:r>
      <w:r>
        <w:rPr>
          <w:rFonts w:hint="eastAsia" w:ascii="宋体" w:hAnsi="宋体" w:eastAsia="宋体" w:cs="宋体"/>
          <w:color w:val="000000"/>
          <w:szCs w:val="21"/>
          <w:highlight w:val="none"/>
        </w:rPr>
        <w:t xml:space="preserve">实行百分制考核：市容环境卫生95分；文明安全作业5分。并结合区级以上检查考评及媒体曝光、群众投诉等情况相应扣分。具体考评应结合标段作业</w:t>
      </w:r>
      <w:r>
        <w:rPr>
          <w:rFonts w:hint="eastAsia" w:ascii="宋体" w:hAnsi="宋体" w:eastAsia="宋体" w:cs="宋体"/>
          <w:szCs w:val="21"/>
          <w:highlight w:val="none"/>
        </w:rPr>
        <w:t xml:space="preserve">服务</w:t>
      </w:r>
      <w:r>
        <w:rPr>
          <w:rFonts w:hint="eastAsia" w:ascii="宋体" w:hAnsi="宋体" w:eastAsia="宋体" w:cs="宋体"/>
          <w:color w:val="000000"/>
          <w:szCs w:val="21"/>
          <w:highlight w:val="none"/>
        </w:rPr>
        <w:t xml:space="preserve">要求来考评。</w:t>
      </w:r>
      <w:r>
        <w:rPr>
          <w:rFonts w:hint="eastAsia" w:ascii="宋体" w:hAnsi="宋体" w:eastAsia="宋体" w:cs="宋体"/>
          <w:color w:val="000000"/>
          <w:szCs w:val="21"/>
          <w:highlight w:val="none"/>
        </w:rPr>
      </w:r>
      <w:r/>
    </w:p>
    <w:p>
      <w:pPr>
        <w:pStyle w:val="844"/>
        <w:ind w:firstLine="417"/>
        <w:keepLines w:val="0"/>
        <w:keepNext w:val="0"/>
        <w:pageBreakBefore w:val="0"/>
        <w:spacing w:line="440" w:lineRule="exact"/>
        <w:widowControl w:val="off"/>
        <w:tabs>
          <w:tab w:val="left" w:pos="180" w:leader="none"/>
          <w:tab w:val="left" w:pos="360" w:leader="none"/>
          <w:tab w:val="left" w:pos="603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一、市容环境卫生95分</w:t>
      </w:r>
      <w:r>
        <w:rPr>
          <w:rFonts w:hint="eastAsia" w:ascii="宋体" w:hAnsi="宋体" w:eastAsia="宋体" w:cs="宋体"/>
          <w:b/>
          <w:color w:val="000000"/>
          <w:szCs w:val="21"/>
          <w:highlight w:val="none"/>
        </w:rPr>
        <w:tab/>
      </w:r>
      <w:r>
        <w:rPr>
          <w:rFonts w:hint="eastAsia" w:ascii="宋体" w:hAnsi="宋体" w:eastAsia="宋体" w:cs="宋体"/>
          <w:b/>
          <w:color w:val="000000"/>
          <w:szCs w:val="21"/>
          <w:highlight w:val="none"/>
        </w:rPr>
      </w:r>
      <w:r/>
    </w:p>
    <w:p>
      <w:pPr>
        <w:pStyle w:val="844"/>
        <w:ind w:firstLine="420"/>
        <w:keepLines w:val="0"/>
        <w:keepNext w:val="0"/>
        <w:pageBreakBefore w:val="0"/>
        <w:spacing w:line="44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（一）要求：</w:t>
      </w:r>
      <w:r>
        <w:rPr>
          <w:rFonts w:hint="eastAsia" w:ascii="宋体" w:hAnsi="宋体" w:eastAsia="宋体" w:cs="宋体"/>
          <w:b/>
          <w:color w:val="000000"/>
          <w:szCs w:val="21"/>
          <w:highlight w:val="none"/>
        </w:rPr>
      </w:r>
      <w:r/>
    </w:p>
    <w:p>
      <w:pPr>
        <w:pStyle w:val="844"/>
        <w:ind w:firstLine="417"/>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1、道路干净整洁（包括车行道、人行道、大桥旁道路、绿地、绿化隔离带、花台、树穴根及道路交界处延伸3米，沿街垃圾包的收集等），在规定时间内完成作业任务且保洁率达到100%。</w:t>
      </w:r>
      <w:r>
        <w:rPr>
          <w:rFonts w:hint="eastAsia" w:ascii="宋体" w:hAnsi="宋体" w:eastAsia="宋体" w:cs="宋体"/>
          <w:color w:val="000000"/>
          <w:szCs w:val="21"/>
          <w:highlight w:val="none"/>
        </w:rPr>
      </w:r>
      <w:r/>
    </w:p>
    <w:p>
      <w:pPr>
        <w:pStyle w:val="844"/>
        <w:ind w:firstLine="417"/>
        <w:keepLines w:val="0"/>
        <w:keepNext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背街小巷、</w:t>
      </w:r>
      <w:r>
        <w:rPr>
          <w:rFonts w:hint="eastAsia" w:ascii="宋体" w:hAnsi="宋体" w:eastAsia="宋体" w:cs="宋体"/>
          <w:bCs/>
          <w:szCs w:val="21"/>
          <w:highlight w:val="none"/>
        </w:rPr>
        <w:t xml:space="preserve">自然村坏境作业时段保持干净整洁，道路、绿化带、公共区域垃圾清运，在规定时间内完成作业任务，保洁率达到</w:t>
      </w:r>
      <w:r>
        <w:rPr>
          <w:rFonts w:hint="eastAsia" w:ascii="宋体" w:hAnsi="宋体" w:eastAsia="宋体" w:cs="宋体"/>
          <w:color w:val="000000"/>
          <w:szCs w:val="21"/>
          <w:highlight w:val="none"/>
        </w:rPr>
        <w:t xml:space="preserve">100%。</w:t>
      </w:r>
      <w:r>
        <w:rPr>
          <w:rFonts w:hint="eastAsia" w:ascii="宋体" w:hAnsi="宋体" w:eastAsia="宋体" w:cs="宋体"/>
          <w:szCs w:val="21"/>
          <w:highlight w:val="none"/>
        </w:rPr>
      </w:r>
      <w:r/>
    </w:p>
    <w:p>
      <w:pPr>
        <w:pStyle w:val="844"/>
        <w:ind w:firstLine="417"/>
        <w:keepLines w:val="0"/>
        <w:keepNext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3、果壳箱一日二清洗二清运(十四小时以上保洁的实行一日二清洗三清运)，整洁完好。</w:t>
      </w:r>
      <w:r>
        <w:rPr>
          <w:rFonts w:hint="eastAsia" w:ascii="宋体" w:hAnsi="宋体" w:eastAsia="宋体" w:cs="宋体"/>
          <w:szCs w:val="21"/>
          <w:highlight w:val="none"/>
        </w:rPr>
      </w:r>
      <w:r/>
    </w:p>
    <w:p>
      <w:pPr>
        <w:pStyle w:val="844"/>
        <w:ind w:firstLine="417"/>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4、机械化作业按规定操作、作业车辆整洁、配套设施齐全、不乱倒垃圾、车辆不滞留路面。</w:t>
      </w:r>
      <w:r>
        <w:rPr>
          <w:rFonts w:hint="eastAsia" w:ascii="宋体" w:hAnsi="宋体" w:eastAsia="宋体" w:cs="宋体"/>
          <w:color w:val="000000"/>
          <w:szCs w:val="21"/>
          <w:highlight w:val="none"/>
        </w:rPr>
      </w:r>
      <w:r/>
    </w:p>
    <w:p>
      <w:pPr>
        <w:pStyle w:val="844"/>
        <w:ind w:firstLine="417"/>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5、公厕要求：</w:t>
      </w:r>
      <w:r>
        <w:rPr>
          <w:rFonts w:hint="eastAsia" w:ascii="宋体" w:hAnsi="宋体" w:eastAsia="宋体" w:cs="宋体"/>
          <w:color w:val="000000"/>
          <w:szCs w:val="21"/>
          <w:highlight w:val="none"/>
        </w:rPr>
      </w:r>
      <w:r/>
    </w:p>
    <w:p>
      <w:pPr>
        <w:pStyle w:val="844"/>
        <w:ind w:firstLine="422"/>
        <w:keepLines w:val="0"/>
        <w:keepNext w:val="0"/>
        <w:pageBreakBefore w:val="0"/>
        <w:spacing w:line="4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5.1目的</w:t>
      </w:r>
      <w:r>
        <w:rPr>
          <w:rFonts w:hint="eastAsia" w:ascii="宋体" w:hAnsi="宋体" w:eastAsia="宋体" w:cs="宋体"/>
          <w:b/>
          <w:color w:val="000000"/>
          <w:highlight w:val="none"/>
        </w:rPr>
      </w:r>
      <w:r/>
    </w:p>
    <w:p>
      <w:pPr>
        <w:pStyle w:val="844"/>
        <w:ind w:firstLine="420"/>
        <w:keepLines w:val="0"/>
        <w:keepNext w:val="0"/>
        <w:pageBreakBefore w:val="0"/>
        <w:spacing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提高城市公厕卫生水平，方便市民使用。</w:t>
      </w:r>
      <w:r>
        <w:rPr>
          <w:rFonts w:hint="eastAsia" w:ascii="宋体" w:hAnsi="宋体" w:eastAsia="宋体" w:cs="宋体"/>
          <w:color w:val="000000"/>
          <w:highlight w:val="none"/>
        </w:rPr>
      </w:r>
      <w:r/>
    </w:p>
    <w:p>
      <w:pPr>
        <w:pStyle w:val="844"/>
        <w:ind w:firstLine="422"/>
        <w:keepLines w:val="0"/>
        <w:keepNext w:val="0"/>
        <w:pageBreakBefore w:val="0"/>
        <w:spacing w:line="4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5.2适用范围</w:t>
      </w:r>
      <w:r>
        <w:rPr>
          <w:rFonts w:hint="eastAsia" w:ascii="宋体" w:hAnsi="宋体" w:eastAsia="宋体" w:cs="宋体"/>
          <w:b/>
          <w:color w:val="000000"/>
          <w:highlight w:val="none"/>
        </w:rPr>
      </w:r>
      <w:r/>
    </w:p>
    <w:p>
      <w:pPr>
        <w:pStyle w:val="844"/>
        <w:ind w:firstLine="420"/>
        <w:keepLines w:val="0"/>
        <w:keepNext w:val="0"/>
        <w:pageBreakBefore w:val="0"/>
        <w:spacing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本责任范围内巡回保洁公厕保洁员。</w:t>
      </w:r>
      <w:r>
        <w:rPr>
          <w:rFonts w:hint="eastAsia" w:ascii="宋体" w:hAnsi="宋体" w:eastAsia="宋体" w:cs="宋体"/>
          <w:color w:val="000000"/>
          <w:highlight w:val="none"/>
        </w:rPr>
      </w:r>
      <w:r/>
    </w:p>
    <w:p>
      <w:pPr>
        <w:pStyle w:val="844"/>
        <w:ind w:firstLine="422"/>
        <w:keepLines w:val="0"/>
        <w:keepNext w:val="0"/>
        <w:pageBreakBefore w:val="0"/>
        <w:spacing w:line="4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5.3职责</w:t>
      </w:r>
      <w:r>
        <w:rPr>
          <w:rFonts w:hint="eastAsia" w:ascii="宋体" w:hAnsi="宋体" w:eastAsia="宋体" w:cs="宋体"/>
          <w:b/>
          <w:color w:val="000000"/>
          <w:highlight w:val="none"/>
        </w:rPr>
      </w:r>
      <w:r/>
    </w:p>
    <w:p>
      <w:pPr>
        <w:pStyle w:val="844"/>
        <w:ind w:firstLine="420"/>
        <w:keepLines w:val="0"/>
        <w:keepNext w:val="0"/>
        <w:pageBreakBefore w:val="0"/>
        <w:spacing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保持公厕内外环境整洁、舒适。</w:t>
      </w:r>
      <w:r>
        <w:rPr>
          <w:rFonts w:hint="eastAsia" w:ascii="宋体" w:hAnsi="宋体" w:eastAsia="宋体" w:cs="宋体"/>
          <w:color w:val="000000"/>
          <w:highlight w:val="none"/>
        </w:rPr>
      </w:r>
      <w:r/>
    </w:p>
    <w:p>
      <w:pPr>
        <w:pStyle w:val="844"/>
        <w:ind w:firstLine="422"/>
        <w:keepLines w:val="0"/>
        <w:keepNext w:val="0"/>
        <w:pageBreakBefore w:val="0"/>
        <w:spacing w:line="4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5.4 工作程序</w:t>
      </w:r>
      <w:r>
        <w:rPr>
          <w:rFonts w:hint="eastAsia" w:ascii="宋体" w:hAnsi="宋体" w:eastAsia="宋体" w:cs="宋体"/>
          <w:b/>
          <w:color w:val="000000"/>
          <w:highlight w:val="none"/>
        </w:rPr>
      </w:r>
      <w:r/>
    </w:p>
    <w:p>
      <w:pPr>
        <w:pStyle w:val="844"/>
        <w:ind w:firstLine="420"/>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放水</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冲洗</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打扫外环境</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自查</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巡回打扫</w:t>
      </w:r>
      <w:r>
        <w:rPr>
          <w:rFonts w:hint="eastAsia" w:ascii="宋体" w:hAnsi="宋体" w:eastAsia="宋体" w:cs="宋体"/>
          <w:color w:val="000000"/>
          <w:szCs w:val="21"/>
          <w:highlight w:val="none"/>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highlight w:val="none"/>
        </w:rPr>
        <w:t xml:space="preserve">5.4.1坚持一日二冲洗、二保洁制度，上午9时前，下午3时前冲洗工作完毕，做到清洁卫生，周围环境（3~5米内）打扫干净，应无垃圾、粪便、污水等污</w:t>
      </w:r>
      <w:r>
        <w:rPr>
          <w:rFonts w:hint="eastAsia" w:ascii="宋体" w:hAnsi="宋体" w:eastAsia="宋体" w:cs="宋体"/>
          <w:color w:val="000000"/>
        </w:rPr>
        <w:t xml:space="preserve">物。</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5.4.2公厕冲洗做到八无六净“八无”， 即无屎渍，无痰迹，无蛛网蚊蝇，无烟头杂物，无积尘臭味，无尿垢，地面无积水，墙上无乱张贴。</w:t>
      </w:r>
      <w:r>
        <w:rPr>
          <w:rFonts w:hint="eastAsia" w:ascii="宋体" w:hAnsi="宋体" w:eastAsia="宋体" w:cs="宋体"/>
          <w:color w:val="000000"/>
          <w:sz w:val="19"/>
          <w:szCs w:val="19"/>
          <w:shd w:val="clear" w:color="auto" w:fill="ffffff"/>
        </w:rPr>
        <w:t xml:space="preserve">“六净”地面，蹲台，门窗，小便池，周围环境，</w:t>
      </w:r>
      <w:r>
        <w:rPr>
          <w:rFonts w:hint="eastAsia" w:ascii="宋体" w:hAnsi="宋体" w:eastAsia="宋体" w:cs="宋体"/>
          <w:color w:val="000000"/>
        </w:rPr>
        <w:t xml:space="preserve">瓷砖、地砖、墙砖保持原色。</w:t>
      </w:r>
      <w:r>
        <w:rPr>
          <w:rFonts w:hint="eastAsia" w:ascii="宋体" w:hAnsi="宋体" w:eastAsia="宋体" w:cs="宋体"/>
          <w:color w:val="000000"/>
        </w:rPr>
      </w:r>
      <w:r/>
    </w:p>
    <w:p>
      <w:pPr>
        <w:pStyle w:val="844"/>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    5.4.3大便槽堆积或堵塞，化粪池满溢要及时处理或上报。</w:t>
      </w:r>
      <w:r>
        <w:rPr>
          <w:rFonts w:hint="eastAsia" w:ascii="宋体" w:hAnsi="宋体" w:eastAsia="宋体" w:cs="宋体"/>
          <w:color w:val="000000"/>
        </w:rPr>
      </w:r>
      <w:r/>
    </w:p>
    <w:p>
      <w:pPr>
        <w:pStyle w:val="844"/>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    5.4.4保证设施完备、瓷砖、面砖、墙砖无破损，照明完备，水箱、龙头不漏水。公厕用水应达到规定流量。</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5.4.5上岗穿戴标识服，早晚必须穿戴反光背心。</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5.4.6公厕设施完好，每个蹲位安放手纸箩。</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5.4.7公厕保洁质量指标：</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5.4.8冲厕工必须按工作程序作业。</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rPr>
        <w:t xml:space="preserve">5.4.9巡回保洁公厕开关水时间。春夏季：5:00开水，22:00关水；秋冬季：6:00开水，21:00关水。</w:t>
      </w:r>
      <w:r>
        <w:rPr>
          <w:rFonts w:hint="eastAsia" w:ascii="宋体" w:hAnsi="宋体" w:eastAsia="宋体" w:cs="宋体"/>
          <w:color w:val="000000"/>
          <w:szCs w:val="21"/>
        </w:rPr>
      </w:r>
      <w:r/>
    </w:p>
    <w:p>
      <w:pPr>
        <w:pStyle w:val="844"/>
        <w:ind w:firstLine="420"/>
        <w:keepLines w:val="0"/>
        <w:keepNext w:val="0"/>
        <w:pageBreakBefore w:val="0"/>
        <w:spacing w:line="440" w:lineRule="exact"/>
        <w:widowControl w:val="off"/>
        <w:rPr>
          <w:rFonts w:hint="eastAsia" w:ascii="宋体" w:hAnsi="宋体" w:eastAsia="宋体" w:cs="宋体"/>
          <w:b/>
          <w:szCs w:val="21"/>
        </w:rPr>
      </w:pPr>
      <w:r>
        <w:rPr>
          <w:rFonts w:hint="eastAsia" w:ascii="宋体" w:hAnsi="宋体" w:eastAsia="宋体" w:cs="宋体"/>
          <w:b/>
          <w:szCs w:val="21"/>
        </w:rPr>
        <w:t xml:space="preserve">（二）考评标准：</w:t>
      </w:r>
      <w:r>
        <w:rPr>
          <w:rFonts w:hint="eastAsia" w:ascii="宋体" w:hAnsi="宋体" w:eastAsia="宋体" w:cs="宋体"/>
          <w:b/>
          <w:szCs w:val="21"/>
        </w:rPr>
      </w:r>
      <w:r/>
    </w:p>
    <w:p>
      <w:pPr>
        <w:pStyle w:val="844"/>
        <w:ind w:firstLine="422"/>
        <w:keepLines w:val="0"/>
        <w:keepNext w:val="0"/>
        <w:pageBreakBefore w:val="0"/>
        <w:spacing w:line="440" w:lineRule="exact"/>
        <w:widowControl w:val="off"/>
        <w:rPr>
          <w:rFonts w:hint="eastAsia" w:ascii="宋体" w:hAnsi="宋体" w:eastAsia="宋体" w:cs="宋体"/>
          <w:b/>
          <w:szCs w:val="21"/>
        </w:rPr>
      </w:pPr>
      <w:r>
        <w:rPr>
          <w:rFonts w:hint="eastAsia" w:ascii="宋体" w:hAnsi="宋体" w:eastAsia="宋体" w:cs="宋体"/>
          <w:b/>
          <w:szCs w:val="21"/>
        </w:rPr>
        <w:t xml:space="preserve">1、道路保洁：</w:t>
      </w:r>
      <w:r>
        <w:rPr>
          <w:rFonts w:hint="eastAsia" w:ascii="宋体" w:hAnsi="宋体" w:eastAsia="宋体" w:cs="宋体"/>
          <w:b/>
          <w:szCs w:val="21"/>
        </w:rPr>
      </w:r>
      <w:r/>
    </w:p>
    <w:p>
      <w:pPr>
        <w:pStyle w:val="844"/>
        <w:keepLines w:val="0"/>
        <w:keepNext w:val="0"/>
        <w:pageBreakBefore w:val="0"/>
        <w:spacing w:line="440" w:lineRule="exact"/>
        <w:widowControl w:val="off"/>
        <w:rPr>
          <w:rFonts w:hint="eastAsia" w:ascii="宋体" w:hAnsi="宋体" w:eastAsia="宋体" w:cs="宋体"/>
          <w:bCs/>
          <w:szCs w:val="21"/>
        </w:rPr>
      </w:pPr>
      <w:r>
        <w:rPr>
          <w:rFonts w:hint="eastAsia" w:ascii="宋体" w:hAnsi="宋体" w:eastAsia="宋体" w:cs="宋体"/>
          <w:color w:val="000000"/>
          <w:szCs w:val="21"/>
        </w:rPr>
        <w:t xml:space="preserve">   （1）道路保洁</w:t>
      </w:r>
      <w:r>
        <w:rPr>
          <w:rFonts w:hint="eastAsia" w:ascii="宋体" w:hAnsi="宋体" w:eastAsia="宋体" w:cs="宋体"/>
          <w:bCs/>
          <w:szCs w:val="21"/>
        </w:rPr>
        <w:t xml:space="preserve">作业公司未按规定人数足额配备作业保洁人员，</w:t>
      </w:r>
      <w:r>
        <w:rPr>
          <w:rFonts w:hint="eastAsia" w:ascii="宋体" w:hAnsi="宋体" w:eastAsia="宋体" w:cs="宋体"/>
          <w:szCs w:val="21"/>
        </w:rPr>
        <w:t xml:space="preserve">清扫保洁工人上岗期间聚众闲聊、缺岗、不按规定时间上、下班等违反劳动纪律的情形，每人每次扣2分。</w:t>
      </w:r>
      <w:r>
        <w:rPr>
          <w:rFonts w:hint="eastAsia" w:ascii="宋体" w:hAnsi="宋体" w:eastAsia="宋体" w:cs="宋体"/>
          <w:bCs/>
          <w:szCs w:val="21"/>
        </w:rPr>
      </w:r>
      <w:r/>
    </w:p>
    <w:p>
      <w:pPr>
        <w:pStyle w:val="844"/>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color w:val="000000"/>
          <w:szCs w:val="21"/>
        </w:rPr>
        <w:t xml:space="preserve">（2）</w:t>
      </w:r>
      <w:r>
        <w:rPr>
          <w:rFonts w:hint="eastAsia" w:ascii="宋体" w:hAnsi="宋体" w:eastAsia="宋体" w:cs="宋体"/>
          <w:szCs w:val="21"/>
        </w:rPr>
        <w:t xml:space="preserve"> 有下列情形之一的（每项或每处）扣1分。</w:t>
      </w:r>
      <w:r>
        <w:rPr>
          <w:rFonts w:hint="eastAsia" w:ascii="宋体" w:hAnsi="宋体" w:eastAsia="宋体" w:cs="宋体"/>
          <w:szCs w:val="21"/>
        </w:rPr>
      </w:r>
      <w:r/>
    </w:p>
    <w:p>
      <w:pPr>
        <w:pStyle w:val="844"/>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（3）路面清扫不干净，有边脚泥或灰沙（2米以上的及有较明显脏、差的</w:t>
      </w:r>
      <w:r>
        <w:rPr>
          <w:rFonts w:hint="eastAsia" w:ascii="宋体" w:hAnsi="宋体" w:eastAsia="宋体" w:cs="宋体"/>
          <w:szCs w:val="21"/>
        </w:rPr>
        <w:t xml:space="preserve">为一处</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844"/>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（4）道路漏扫、保洁不到位、垃圾漏收的（七点后临街垃圾包（摊））。</w:t>
      </w:r>
      <w:r>
        <w:rPr>
          <w:rFonts w:hint="eastAsia" w:ascii="宋体" w:hAnsi="宋体" w:eastAsia="宋体" w:cs="宋体"/>
          <w:color w:val="000000"/>
          <w:szCs w:val="21"/>
        </w:rPr>
      </w:r>
      <w:r/>
    </w:p>
    <w:p>
      <w:pPr>
        <w:pStyle w:val="844"/>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（5）道路交界处未按规定扫通的。</w:t>
      </w:r>
      <w:r>
        <w:rPr>
          <w:rFonts w:hint="eastAsia" w:ascii="宋体" w:hAnsi="宋体" w:eastAsia="宋体" w:cs="宋体"/>
          <w:color w:val="000000"/>
          <w:szCs w:val="21"/>
        </w:rPr>
      </w:r>
      <w:r/>
    </w:p>
    <w:p>
      <w:pPr>
        <w:pStyle w:val="844"/>
        <w:ind w:firstLine="315"/>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（6）窨井泉眼未扫清或窨井泉眼未通的。</w:t>
      </w:r>
      <w:r>
        <w:rPr>
          <w:rFonts w:hint="eastAsia" w:ascii="宋体" w:hAnsi="宋体" w:eastAsia="宋体" w:cs="宋体"/>
          <w:color w:val="000000"/>
          <w:szCs w:val="21"/>
        </w:rPr>
      </w:r>
      <w:r/>
    </w:p>
    <w:p>
      <w:pPr>
        <w:pStyle w:val="844"/>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（7）乱倒清扫垃圾，焚烧垃圾的。</w:t>
      </w:r>
      <w:r>
        <w:rPr>
          <w:rFonts w:hint="eastAsia" w:ascii="宋体" w:hAnsi="宋体" w:eastAsia="宋体" w:cs="宋体"/>
          <w:color w:val="000000"/>
          <w:szCs w:val="21"/>
        </w:rPr>
      </w:r>
      <w:r/>
    </w:p>
    <w:p>
      <w:pPr>
        <w:pStyle w:val="844"/>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（8）降雪天气未及时组织铲雪作业，融雪后未及时清扫干净的。</w:t>
      </w:r>
      <w:r>
        <w:rPr>
          <w:rFonts w:hint="eastAsia" w:ascii="宋体" w:hAnsi="宋体" w:eastAsia="宋体" w:cs="宋体"/>
          <w:color w:val="000000"/>
          <w:szCs w:val="21"/>
        </w:rPr>
      </w:r>
      <w:r/>
    </w:p>
    <w:p>
      <w:pPr>
        <w:pStyle w:val="844"/>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（9）道路隔离设施底部散乱垃圾多或明显尘土的，</w:t>
      </w:r>
      <w:r>
        <w:rPr>
          <w:rFonts w:hint="eastAsia" w:ascii="宋体" w:hAnsi="宋体" w:eastAsia="宋体" w:cs="宋体"/>
          <w:szCs w:val="21"/>
        </w:rPr>
        <w:t xml:space="preserve">每2米为一处</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844"/>
        <w:ind w:firstLine="31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color w:val="000000"/>
          <w:szCs w:val="21"/>
        </w:rPr>
        <w:t xml:space="preserve">（10）</w:t>
      </w:r>
      <w:r>
        <w:rPr>
          <w:rFonts w:hint="eastAsia" w:ascii="宋体" w:hAnsi="宋体" w:eastAsia="宋体" w:cs="宋体"/>
          <w:szCs w:val="21"/>
        </w:rPr>
        <w:t xml:space="preserve">路面有废弃物（包括每瓜皮果壳、纸屑/塑膜、烟蒂、痰迹、混凝土、渣土、沙、石、砖、粪便、呕吐物、动物尸体），每2平方米范围为一处。</w:t>
      </w:r>
      <w:r>
        <w:rPr>
          <w:rFonts w:hint="eastAsia" w:ascii="宋体" w:hAnsi="宋体" w:eastAsia="宋体" w:cs="宋体"/>
          <w:szCs w:val="21"/>
        </w:rPr>
      </w:r>
      <w:r/>
    </w:p>
    <w:p>
      <w:pPr>
        <w:pStyle w:val="844"/>
        <w:ind w:firstLine="420"/>
        <w:jc w:val="left"/>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（11）污水、雨水积水未及时清扫，每2米为一处。</w:t>
      </w:r>
      <w:r>
        <w:rPr>
          <w:rFonts w:hint="eastAsia" w:ascii="宋体" w:hAnsi="宋体" w:eastAsia="宋体" w:cs="宋体"/>
          <w:szCs w:val="21"/>
        </w:rPr>
      </w:r>
      <w:r/>
    </w:p>
    <w:p>
      <w:pPr>
        <w:pStyle w:val="844"/>
        <w:ind w:firstLine="46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（12）道路未按规定时间清扫完毕，每日7：00前未完成道路第一次清扫作业（大扫）的。每10米为一处。</w:t>
      </w:r>
      <w:r>
        <w:rPr>
          <w:rFonts w:hint="eastAsia" w:ascii="宋体" w:hAnsi="宋体" w:eastAsia="宋体" w:cs="宋体"/>
          <w:szCs w:val="21"/>
        </w:rPr>
      </w:r>
      <w:r/>
    </w:p>
    <w:p>
      <w:pPr>
        <w:pStyle w:val="844"/>
        <w:ind w:left="644" w:hanging="224"/>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（13）作业道路未按规定要求每班次清扫、保洁一遍的。</w:t>
      </w:r>
      <w:r>
        <w:rPr>
          <w:rFonts w:hint="eastAsia" w:ascii="宋体" w:hAnsi="宋体" w:eastAsia="宋体" w:cs="宋体"/>
          <w:color w:val="000000"/>
          <w:szCs w:val="21"/>
        </w:rPr>
      </w:r>
      <w:r/>
    </w:p>
    <w:p>
      <w:pPr>
        <w:pStyle w:val="844"/>
        <w:ind w:firstLine="46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（14）绿地、绿化隔离带、行道树穴内发现漂浮物、烟头等废弃物，每1平方米为1处。</w:t>
      </w:r>
      <w:r>
        <w:rPr>
          <w:rFonts w:hint="eastAsia" w:ascii="宋体" w:hAnsi="宋体" w:eastAsia="宋体" w:cs="宋体"/>
          <w:szCs w:val="21"/>
        </w:rPr>
      </w:r>
      <w:r/>
    </w:p>
    <w:p>
      <w:pPr>
        <w:pStyle w:val="844"/>
        <w:ind w:firstLine="46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（15）道路、绿地、绿化隔离带内、行道树旁发现建筑垃圾等垃圾类杂物堆放的。</w:t>
      </w:r>
      <w:r>
        <w:rPr>
          <w:rFonts w:hint="eastAsia" w:ascii="宋体" w:hAnsi="宋体" w:eastAsia="宋体" w:cs="宋体"/>
          <w:szCs w:val="21"/>
        </w:rPr>
      </w:r>
      <w:r/>
    </w:p>
    <w:p>
      <w:pPr>
        <w:pStyle w:val="844"/>
        <w:ind w:firstLine="46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（16）道路两侧的花台未清洗保洁，有乱涂写、乱张贴每2米为一处；坐凳等公共设施未清洗，花台、坐凳未列入作业任务的除外。</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bCs/>
          <w:szCs w:val="21"/>
          <w:lang w:val="en-US" w:eastAsia="zh-CN"/>
        </w:rPr>
        <w:t xml:space="preserve">背街小巷、</w:t>
      </w:r>
      <w:r>
        <w:rPr>
          <w:rFonts w:hint="eastAsia" w:ascii="宋体" w:hAnsi="宋体" w:eastAsia="宋体" w:cs="宋体"/>
          <w:b/>
          <w:szCs w:val="21"/>
        </w:rPr>
        <w:t xml:space="preserve">自然村保洁：</w:t>
      </w:r>
      <w:r>
        <w:rPr>
          <w:rFonts w:hint="eastAsia" w:ascii="宋体" w:hAnsi="宋体" w:eastAsia="宋体" w:cs="宋体"/>
          <w:b/>
          <w:szCs w:val="21"/>
        </w:rPr>
      </w:r>
      <w:r/>
    </w:p>
    <w:p>
      <w:pPr>
        <w:pStyle w:val="844"/>
        <w:ind w:firstLine="420"/>
        <w:keepLines w:val="0"/>
        <w:keepNext w:val="0"/>
        <w:pageBreakBefore w:val="0"/>
        <w:spacing w:line="440" w:lineRule="exact"/>
        <w:widowControl w:val="off"/>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自然村清扫保洁在规定的作业时间内未完成大扫、巡回保洁、垃圾（包括废弃物、建筑垃圾、落叶树枝）收集清运等各项工作的，一次扣1分</w:t>
      </w:r>
      <w:r>
        <w:rPr>
          <w:rFonts w:hint="eastAsia" w:ascii="宋体" w:hAnsi="宋体" w:eastAsia="宋体" w:cs="宋体"/>
          <w:bCs/>
          <w:szCs w:val="21"/>
        </w:rPr>
      </w:r>
      <w:r/>
    </w:p>
    <w:p>
      <w:pPr>
        <w:pStyle w:val="844"/>
        <w:ind w:firstLine="420"/>
        <w:keepLines w:val="0"/>
        <w:keepNext w:val="0"/>
        <w:pageBreakBefore w:val="0"/>
        <w:spacing w:line="440" w:lineRule="exact"/>
        <w:widowControl w:val="off"/>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自然村作业公司未按规定人数足额配备作业保洁人员，</w:t>
      </w:r>
      <w:r>
        <w:rPr>
          <w:rFonts w:hint="eastAsia" w:ascii="宋体" w:hAnsi="宋体" w:eastAsia="宋体" w:cs="宋体"/>
          <w:szCs w:val="21"/>
        </w:rPr>
        <w:t xml:space="preserve">清扫保洁工人上岗期间聚众闲聊、缺岗、不按规定时间上、下班等违反劳动纪律的情形，每人每次扣2分。</w:t>
      </w:r>
      <w:r>
        <w:rPr>
          <w:rFonts w:hint="eastAsia" w:ascii="宋体" w:hAnsi="宋体" w:eastAsia="宋体" w:cs="宋体"/>
          <w:bCs/>
          <w:szCs w:val="21"/>
        </w:rPr>
      </w:r>
      <w:r/>
    </w:p>
    <w:p>
      <w:pPr>
        <w:pStyle w:val="844"/>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自然村：道路、绿化带、以及公共区域内保洁不到位，有垃圾积存、废弃物、白色垃圾、建筑垃圾、垃圾包等现象的每处扣1分，</w:t>
      </w:r>
      <w:r>
        <w:rPr>
          <w:rFonts w:hint="eastAsia" w:ascii="宋体" w:hAnsi="宋体" w:eastAsia="宋体" w:cs="宋体"/>
          <w:szCs w:val="21"/>
        </w:rPr>
        <w:t xml:space="preserve">每1平方米为1处。</w:t>
      </w:r>
      <w:r>
        <w:rPr>
          <w:rFonts w:hint="eastAsia" w:ascii="宋体" w:hAnsi="宋体" w:eastAsia="宋体" w:cs="宋体"/>
          <w:szCs w:val="21"/>
        </w:rPr>
      </w:r>
      <w:r/>
    </w:p>
    <w:p>
      <w:pPr>
        <w:pStyle w:val="844"/>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szCs w:val="21"/>
        </w:rPr>
        <w:t xml:space="preserve">自然村作业范围内有焚烧树叶、枯草，墙角、路边、沟渠卫生死角的每处扣1分。</w:t>
      </w:r>
      <w:r>
        <w:rPr>
          <w:rFonts w:hint="eastAsia" w:ascii="宋体" w:hAnsi="宋体" w:eastAsia="宋体" w:cs="宋体"/>
          <w:szCs w:val="21"/>
        </w:rPr>
      </w:r>
      <w:r/>
    </w:p>
    <w:p>
      <w:pPr>
        <w:pStyle w:val="844"/>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szCs w:val="21"/>
        </w:rPr>
        <w:t xml:space="preserve">自然村作业人员向下水道、污雨水口、花坛、草坪、绿化带括垃圾的，在保洁区内发现一次扣1分。</w:t>
      </w:r>
      <w:r>
        <w:rPr>
          <w:rFonts w:hint="eastAsia" w:ascii="宋体" w:hAnsi="宋体" w:eastAsia="宋体" w:cs="宋体"/>
          <w:szCs w:val="21"/>
        </w:rPr>
      </w:r>
      <w:r/>
    </w:p>
    <w:p>
      <w:pPr>
        <w:pStyle w:val="844"/>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）道路、绿化花坛、以及公共区域等保洁清扫须做到按时全面彻底清扫、无漏扫、无污水、无大面积落叶，以上情况发现一处扣0.5分。</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b/>
          <w:szCs w:val="21"/>
        </w:rPr>
        <w:t xml:space="preserve">3、垃圾房、垃圾桶(箱)果壳箱保洁：</w:t>
      </w:r>
      <w:r>
        <w:rPr>
          <w:rFonts w:hint="eastAsia" w:ascii="宋体" w:hAnsi="宋体" w:eastAsia="宋体" w:cs="宋体"/>
          <w:szCs w:val="21"/>
        </w:rPr>
        <w:t xml:space="preserve">有下列情形之一的（每只）扣1分。</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⑴果壳箱箱体应该完好，如有损坏、未在2日内上报的。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⑵果壳箱有乱涂写、乱张贴的。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⑶果壳箱箱体每日清洗两次，非14小时以上保洁道路的果壳箱垃圾每日收集清运两次，7:00前完成清运、9:00前完成清洗，15:00前完成清洗清运。14小时以上保洁道路的果壳箱晚上收集清运必须在19:00-21:00完成。</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⑷道路保洁人员必须协助做好果壳箱的保洁，确保果壳箱不满溢。7:00第一次清运后果壳箱满溢（垃圾超出桶口）的。果壳箱未按规定时间清洗的。</w:t>
      </w:r>
      <w:r>
        <w:rPr>
          <w:rFonts w:hint="eastAsia" w:ascii="宋体" w:hAnsi="宋体" w:eastAsia="宋体" w:cs="宋体"/>
          <w:szCs w:val="21"/>
        </w:rPr>
      </w:r>
      <w:r/>
    </w:p>
    <w:p>
      <w:pPr>
        <w:pStyle w:val="844"/>
        <w:ind w:firstLine="424"/>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b/>
          <w:szCs w:val="21"/>
        </w:rPr>
        <w:t xml:space="preserve">4、垃圾收集清运：</w:t>
      </w:r>
      <w:r>
        <w:rPr>
          <w:rFonts w:hint="eastAsia" w:ascii="宋体" w:hAnsi="宋体" w:eastAsia="宋体" w:cs="宋体"/>
          <w:szCs w:val="21"/>
        </w:rPr>
        <w:t xml:space="preserve">有下列情形之一的（每项或每人每处扣1分）。第11条除外。</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⑴每日9:00后、15:00后的两小时内，垃圾清运点（房、箱、道、桶、摊）的垃圾存量超过半板车的。未做到一日二清的。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⑵垃圾清运点周围三米内未打扫干净的。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⑶垃圾车辆运输途中有滴、泼、撒、漏现象的。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⑷车辆外挂垃圾袋、车容车貌差的。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⑸车辆未正确编号的。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⑹本单位产权的垃圾房(箱)设施损坏未及时上报的。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⑺工业垃圾、医疗垃圾混入生活垃圾的。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⑻垃圾清运点拆除后未在一周内上报的。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⑼发现垃圾乱倒或接到举报经查证属实的；</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⑽焚烧垃圾，每处扣5分。</w:t>
      </w:r>
      <w:r>
        <w:rPr>
          <w:rFonts w:hint="eastAsia" w:ascii="宋体" w:hAnsi="宋体" w:eastAsia="宋体" w:cs="宋体"/>
          <w:szCs w:val="21"/>
        </w:rPr>
      </w:r>
      <w:r/>
    </w:p>
    <w:p>
      <w:pPr>
        <w:pStyle w:val="844"/>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⑾因转运站停电、设施设备维修等客观原因无法生产的，中标人必须无条件地按招标人的要求，有序地对垃圾进行分流。组织不力的。</w:t>
      </w:r>
      <w:r>
        <w:rPr>
          <w:rFonts w:hint="eastAsia" w:ascii="宋体" w:hAnsi="宋体" w:eastAsia="宋体" w:cs="宋体"/>
          <w:szCs w:val="21"/>
        </w:rPr>
      </w:r>
      <w:r/>
    </w:p>
    <w:p>
      <w:pPr>
        <w:pStyle w:val="844"/>
        <w:ind w:firstLine="424"/>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⑿垃圾进转运站，必须服从转运站管理制度。</w:t>
      </w:r>
      <w:r>
        <w:rPr>
          <w:rFonts w:hint="eastAsia" w:ascii="宋体" w:hAnsi="宋体" w:eastAsia="宋体" w:cs="宋体"/>
          <w:szCs w:val="21"/>
        </w:rPr>
      </w:r>
      <w:r/>
    </w:p>
    <w:p>
      <w:pPr>
        <w:pStyle w:val="844"/>
        <w:numPr>
          <w:ilvl w:val="0"/>
          <w:numId w:val="9"/>
        </w:numPr>
        <w:ind w:firstLine="426"/>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公厕保洁</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szCs w:val="21"/>
        </w:rPr>
        <w:t xml:space="preserve">（1）</w:t>
      </w:r>
      <w:r>
        <w:rPr>
          <w:rFonts w:hint="eastAsia" w:ascii="宋体" w:hAnsi="宋体" w:eastAsia="宋体" w:cs="宋体"/>
          <w:color w:val="000000"/>
        </w:rPr>
        <w:t xml:space="preserve">规定时间内公厕未冲洗，一处扣1分。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（2）未做到巡回保洁的，每次扣1分。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（3）外环境打扫不干净扣1分。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（4）八无六净做不到或超控制指标每项扣1分。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spacing w:val="-6"/>
        </w:rPr>
      </w:pPr>
      <w:r>
        <w:rPr>
          <w:rFonts w:hint="eastAsia" w:ascii="宋体" w:hAnsi="宋体" w:eastAsia="宋体" w:cs="宋体"/>
          <w:color w:val="000000"/>
        </w:rPr>
        <w:t xml:space="preserve">（5）蓄</w:t>
      </w:r>
      <w:r>
        <w:rPr>
          <w:rFonts w:hint="eastAsia" w:ascii="宋体" w:hAnsi="宋体" w:eastAsia="宋体" w:cs="宋体"/>
          <w:color w:val="000000"/>
          <w:spacing w:val="-6"/>
        </w:rPr>
        <w:t xml:space="preserve">、化粪池堵塞，设施报修不及时有一处扣1分。</w:t>
      </w:r>
      <w:r>
        <w:rPr>
          <w:rFonts w:hint="eastAsia" w:ascii="宋体" w:hAnsi="宋体" w:eastAsia="宋体" w:cs="宋体"/>
          <w:color w:val="000000"/>
          <w:spacing w:val="-6"/>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（6）设备不完好或水冲式公厕用水未达规定流量一只扣1分（自来水压力不足除外）。</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（7）有乱张贴、乱涂写发现一处扣1分。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（8）厕所内积水超0.5平方米扣1分。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（9）不穿环卫服和不按规定穿戴标识服扣1分。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（10）用硫酸洗便槽及其墙、地砖一次扣3分。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（11）冲厕工未按规定时间开关水扣1分。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（12）手纸箩缺失，每只扣1分。</w:t>
      </w:r>
      <w:r>
        <w:rPr>
          <w:rFonts w:hint="eastAsia" w:ascii="宋体" w:hAnsi="宋体" w:eastAsia="宋体" w:cs="宋体"/>
          <w:color w:val="000000"/>
        </w:rPr>
      </w:r>
      <w:r/>
    </w:p>
    <w:p>
      <w:pPr>
        <w:pStyle w:val="844"/>
        <w:ind w:firstLine="420"/>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rPr>
        <w:t xml:space="preserve">（13）凡违反工作标准，考核方法中没有相应扣分标准的，一律按每项每次1分计扣。</w:t>
      </w:r>
      <w:r>
        <w:rPr>
          <w:rFonts w:hint="eastAsia" w:ascii="宋体" w:hAnsi="宋体" w:eastAsia="宋体" w:cs="宋体"/>
          <w:color w:val="000000"/>
          <w:szCs w:val="21"/>
        </w:rPr>
      </w:r>
      <w:r/>
    </w:p>
    <w:p>
      <w:pPr>
        <w:pStyle w:val="844"/>
        <w:ind w:firstLine="361"/>
        <w:keepLines w:val="0"/>
        <w:keepNext w:val="0"/>
        <w:pageBreakBefore w:val="0"/>
        <w:spacing w:line="44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二、文明安全作业5分</w:t>
      </w:r>
      <w:r>
        <w:rPr>
          <w:rFonts w:hint="eastAsia" w:ascii="宋体" w:hAnsi="宋体" w:eastAsia="宋体" w:cs="宋体"/>
          <w:b/>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1、要求：</w:t>
      </w:r>
      <w:r>
        <w:rPr>
          <w:rFonts w:hint="eastAsia" w:ascii="宋体" w:hAnsi="宋体" w:eastAsia="宋体" w:cs="宋体"/>
          <w:color w:val="000000"/>
          <w:szCs w:val="21"/>
        </w:rPr>
      </w:r>
      <w:r/>
    </w:p>
    <w:p>
      <w:pPr>
        <w:pStyle w:val="844"/>
        <w:ind w:firstLine="357"/>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道路清扫、果壳箱、垃圾收集清运等保洁作业要做到安全生产、文明操作。</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color w:val="000000"/>
          <w:szCs w:val="21"/>
        </w:rPr>
        <w:t xml:space="preserve">2、考核标准：</w:t>
      </w:r>
      <w:r>
        <w:rPr>
          <w:rFonts w:hint="eastAsia" w:ascii="宋体" w:hAnsi="宋体" w:eastAsia="宋体" w:cs="宋体"/>
          <w:szCs w:val="21"/>
        </w:rPr>
        <w:t xml:space="preserve">有下列情形之一的（每项或每人）扣1分。</w:t>
      </w:r>
      <w:r>
        <w:rPr>
          <w:rFonts w:hint="eastAsia" w:ascii="宋体" w:hAnsi="宋体" w:eastAsia="宋体" w:cs="宋体"/>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szCs w:val="21"/>
        </w:rPr>
        <w:t xml:space="preserve">（1）不按规定穿戴作业单位统一规定的反光安</w:t>
      </w:r>
      <w:r>
        <w:rPr>
          <w:rFonts w:hint="eastAsia" w:ascii="宋体" w:hAnsi="宋体" w:eastAsia="宋体" w:cs="宋体"/>
          <w:color w:val="000000"/>
          <w:szCs w:val="21"/>
        </w:rPr>
        <w:t xml:space="preserve">全标志服、帽者；</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保洁人员</w:t>
      </w:r>
      <w:r>
        <w:rPr>
          <w:rFonts w:hint="eastAsia" w:ascii="宋体" w:hAnsi="宋体" w:eastAsia="宋体" w:cs="宋体"/>
          <w:color w:val="000000"/>
          <w:szCs w:val="21"/>
        </w:rPr>
        <w:t xml:space="preserve">穿着工作服坐在路边或作业工具上休息的。</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（3）穿拖鞋上班的；</w:t>
      </w:r>
      <w:r>
        <w:rPr>
          <w:rFonts w:hint="eastAsia" w:ascii="宋体" w:hAnsi="宋体" w:eastAsia="宋体" w:cs="宋体"/>
          <w:color w:val="000000"/>
          <w:szCs w:val="21"/>
        </w:rPr>
      </w:r>
      <w:r/>
    </w:p>
    <w:p>
      <w:pPr>
        <w:pStyle w:val="844"/>
        <w:ind w:firstLine="315"/>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（4）不文明作业，故意扬尘的；</w:t>
      </w:r>
      <w:r>
        <w:rPr>
          <w:rFonts w:hint="eastAsia" w:ascii="宋体" w:hAnsi="宋体" w:eastAsia="宋体" w:cs="宋体"/>
          <w:color w:val="000000"/>
          <w:szCs w:val="21"/>
        </w:rPr>
      </w:r>
      <w:r/>
    </w:p>
    <w:p>
      <w:pPr>
        <w:pStyle w:val="844"/>
        <w:ind w:firstLine="315"/>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（5）机械化车辆</w:t>
      </w:r>
      <w:r>
        <w:rPr>
          <w:rFonts w:hint="eastAsia" w:ascii="宋体" w:hAnsi="宋体" w:eastAsia="宋体" w:cs="宋体"/>
          <w:color w:val="000000"/>
        </w:rPr>
        <w:t xml:space="preserve">在岗</w:t>
      </w:r>
      <w:r>
        <w:rPr>
          <w:rFonts w:hint="eastAsia" w:ascii="宋体" w:hAnsi="宋体" w:eastAsia="宋体" w:cs="宋体"/>
          <w:color w:val="000000"/>
          <w:szCs w:val="21"/>
        </w:rPr>
        <w:t xml:space="preserve">作业时车辆停留休息的。</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（6）车辆须完好、密闭、整洁、安全、必须符合国家针对车辆管理的有关法规，不合格的。</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（7）电瓶车有超速、在划有快慢车道的快车道上行驶等违规现象。</w:t>
      </w:r>
      <w:r>
        <w:rPr>
          <w:rFonts w:hint="eastAsia" w:ascii="宋体" w:hAnsi="宋体" w:eastAsia="宋体" w:cs="宋体"/>
          <w:color w:val="000000"/>
          <w:szCs w:val="21"/>
        </w:rPr>
      </w:r>
      <w:r/>
    </w:p>
    <w:p>
      <w:pPr>
        <w:pStyle w:val="844"/>
        <w:ind w:firstLine="403"/>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color w:val="000000"/>
          <w:szCs w:val="21"/>
        </w:rPr>
        <w:t xml:space="preserve">（</w:t>
      </w:r>
      <w:r>
        <w:rPr>
          <w:rFonts w:hint="eastAsia" w:ascii="宋体" w:hAnsi="宋体" w:eastAsia="宋体" w:cs="宋体"/>
          <w:szCs w:val="21"/>
        </w:rPr>
        <w:t xml:space="preserve">8）保洁人员闲聊或上班时围观突发事件或就地购物的。</w:t>
      </w:r>
      <w:r>
        <w:rPr>
          <w:rFonts w:hint="eastAsia" w:ascii="宋体" w:hAnsi="宋体" w:eastAsia="宋体" w:cs="宋体"/>
          <w:szCs w:val="21"/>
        </w:rPr>
      </w:r>
      <w:r/>
    </w:p>
    <w:p>
      <w:pPr>
        <w:pStyle w:val="844"/>
        <w:ind w:firstLine="403"/>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（9）作业工具、车辆未紧靠路边停放，或者停靠在公交车站、消防栓旁。收集车未在作业方向设置警示标志。</w:t>
      </w:r>
      <w:r>
        <w:rPr>
          <w:rFonts w:hint="eastAsia" w:ascii="宋体" w:hAnsi="宋体" w:eastAsia="宋体" w:cs="宋体"/>
          <w:szCs w:val="21"/>
        </w:rPr>
      </w:r>
      <w:r/>
    </w:p>
    <w:p>
      <w:pPr>
        <w:pStyle w:val="844"/>
        <w:ind w:firstLine="361"/>
        <w:keepLines w:val="0"/>
        <w:keepNext w:val="0"/>
        <w:pageBreakBefore w:val="0"/>
        <w:spacing w:line="44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三、街道以上检查考核及媒体曝光、群众投诉等情况</w:t>
      </w:r>
      <w:r>
        <w:rPr>
          <w:rFonts w:hint="eastAsia" w:ascii="宋体" w:hAnsi="宋体" w:eastAsia="宋体" w:cs="宋体"/>
          <w:b/>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1、要求：</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做好道路清扫保洁、果壳箱保洁、垃圾清运处置等工作，服从上级工作的安排，迎接市、区、街道的工作检查日常考核。做好来信来访工作，为群众提供优良的服务。</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2、考核标准：</w:t>
      </w:r>
      <w:r>
        <w:rPr>
          <w:rFonts w:hint="eastAsia" w:ascii="宋体" w:hAnsi="宋体" w:eastAsia="宋体" w:cs="宋体"/>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szCs w:val="21"/>
        </w:rPr>
        <w:t xml:space="preserve">媒体曝光属实的（以媒体最先曝光时间为扣分记录时间），每次扣5分；群众投诉及12319平台举报属实的</w:t>
      </w:r>
      <w:r>
        <w:rPr>
          <w:rFonts w:hint="eastAsia" w:ascii="宋体" w:hAnsi="宋体" w:eastAsia="宋体" w:cs="宋体"/>
          <w:color w:val="000000"/>
          <w:szCs w:val="21"/>
        </w:rPr>
        <w:t xml:space="preserve">，每次扣2分。</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3、其他：</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（1）建立道路清扫保洁、果壳箱保洁的管理制度，包括行政管理制度、考勤制度、岗位责任制度、安全生产制度、考核制度、计划生育管理制度，每缺1项制度扣1分；</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（2）建立基础管理台帐，包括《人员作业情况登记本》、《日常检查情况登记本》、《信访处理登记本》，每缺1本扣1分，登记不及时的每本每次扣</w:t>
      </w:r>
      <w:r>
        <w:rPr>
          <w:rFonts w:hint="eastAsia" w:ascii="宋体" w:hAnsi="宋体" w:eastAsia="宋体" w:cs="宋体"/>
          <w:szCs w:val="21"/>
        </w:rPr>
        <w:t xml:space="preserve">1</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color w:val="000000"/>
          <w:szCs w:val="21"/>
        </w:rPr>
        <w:t xml:space="preserve">（3）考评中发现</w:t>
      </w:r>
      <w:r>
        <w:rPr>
          <w:rFonts w:hint="eastAsia" w:ascii="宋体" w:hAnsi="宋体" w:eastAsia="宋体" w:cs="宋体"/>
          <w:szCs w:val="21"/>
        </w:rPr>
        <w:t xml:space="preserve">及上级反馈问题通知整改的，在规定的时间内仍未整改的，以及未在一个工作日内反馈整改情况的（反馈情况以书面或电子文档为准），按标准双倍扣分。</w:t>
      </w:r>
      <w:r>
        <w:rPr>
          <w:rFonts w:hint="eastAsia" w:ascii="宋体" w:hAnsi="宋体" w:eastAsia="宋体" w:cs="宋体"/>
          <w:szCs w:val="21"/>
        </w:rPr>
      </w:r>
      <w:r/>
    </w:p>
    <w:p>
      <w:pPr>
        <w:pStyle w:val="844"/>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（4）中标人未按时保质保量完成采购人交给的指令性任务,每次扣2分。</w:t>
      </w:r>
      <w:r>
        <w:rPr>
          <w:rFonts w:hint="eastAsia" w:ascii="宋体" w:hAnsi="宋体" w:eastAsia="宋体" w:cs="宋体"/>
          <w:color w:val="000000"/>
          <w:szCs w:val="21"/>
        </w:rPr>
      </w:r>
      <w:r/>
    </w:p>
    <w:p>
      <w:pPr>
        <w:pStyle w:val="844"/>
        <w:ind w:firstLine="361"/>
        <w:keepLines w:val="0"/>
        <w:keepNext w:val="0"/>
        <w:pageBreakBefore w:val="0"/>
        <w:spacing w:line="44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四、对中标人的考核办法：</w:t>
      </w:r>
      <w:r>
        <w:rPr>
          <w:rFonts w:hint="eastAsia" w:ascii="宋体" w:hAnsi="宋体" w:eastAsia="宋体" w:cs="宋体"/>
          <w:b/>
          <w:color w:val="000000"/>
          <w:szCs w:val="21"/>
        </w:rPr>
      </w:r>
      <w:r/>
    </w:p>
    <w:p>
      <w:pPr>
        <w:pStyle w:val="844"/>
        <w:ind w:firstLine="359"/>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1、根据本考评标细则进行考核，街道</w:t>
      </w:r>
      <w:r>
        <w:rPr>
          <w:rFonts w:hint="eastAsia" w:ascii="宋体" w:hAnsi="宋体" w:eastAsia="宋体" w:cs="宋体"/>
          <w:szCs w:val="21"/>
        </w:rPr>
        <w:t xml:space="preserve">采取样本抽查和现场随机检查的方式进行考核，每月至少3次</w:t>
      </w:r>
      <w:r>
        <w:rPr>
          <w:rFonts w:hint="eastAsia" w:ascii="宋体" w:hAnsi="宋体" w:eastAsia="宋体" w:cs="宋体"/>
        </w:rPr>
        <w:t xml:space="preserve">,</w:t>
      </w:r>
      <w:r>
        <w:rPr>
          <w:rFonts w:hint="eastAsia" w:ascii="宋体" w:hAnsi="宋体" w:eastAsia="宋体" w:cs="宋体"/>
          <w:sz w:val="28"/>
          <w:szCs w:val="28"/>
        </w:rPr>
        <w:t xml:space="preserve"> </w:t>
      </w:r>
      <w:r>
        <w:rPr>
          <w:rFonts w:hint="eastAsia" w:ascii="宋体" w:hAnsi="宋体" w:eastAsia="宋体" w:cs="宋体"/>
          <w:szCs w:val="21"/>
        </w:rPr>
        <w:t xml:space="preserve">以月为统计周期按百分制计分，</w:t>
      </w:r>
      <w:r>
        <w:rPr>
          <w:rFonts w:hint="eastAsia" w:ascii="宋体" w:hAnsi="宋体" w:eastAsia="宋体" w:cs="宋体"/>
        </w:rPr>
        <w:t xml:space="preserve">按每次考核情况采取加权平均法来计算当月考评成绩。</w:t>
      </w:r>
      <w:r>
        <w:rPr>
          <w:rFonts w:hint="eastAsia" w:ascii="宋体" w:hAnsi="宋体" w:eastAsia="宋体" w:cs="宋体"/>
        </w:rPr>
      </w:r>
      <w:r/>
    </w:p>
    <w:p>
      <w:pPr>
        <w:pStyle w:val="844"/>
        <w:ind w:firstLine="359"/>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rPr>
        <w:t xml:space="preserve">2</w:t>
      </w:r>
      <w:r>
        <w:rPr>
          <w:rFonts w:hint="eastAsia" w:ascii="宋体" w:hAnsi="宋体" w:eastAsia="宋体" w:cs="宋体"/>
          <w:szCs w:val="21"/>
        </w:rPr>
        <w:t xml:space="preserve">、凡在区级以上检查考核（包括区考评、市环卫处、市数字化考评等）中出现问题被扣分的，参照本考评细则扣分标准重新计分后双倍计算。媒体曝光属实的，每次扣5分；群众投诉及12319平台举报属实的，每次扣2分。作为硬性直接扣分（在采购人考核得分基础上减去上述各项扣分，但不得重复扣分）。</w:t>
      </w:r>
      <w:r>
        <w:rPr>
          <w:rFonts w:hint="eastAsia" w:ascii="宋体" w:hAnsi="宋体" w:eastAsia="宋体" w:cs="宋体"/>
          <w:szCs w:val="21"/>
        </w:rPr>
      </w:r>
      <w:r/>
    </w:p>
    <w:p>
      <w:pPr>
        <w:pStyle w:val="844"/>
        <w:ind w:firstLine="359"/>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3、采购人取证资料必须做到时间与地点清楚、背景清晰，便于</w:t>
      </w:r>
      <w:r>
        <w:rPr>
          <w:rFonts w:hint="eastAsia" w:ascii="宋体" w:hAnsi="宋体" w:eastAsia="宋体" w:cs="宋体"/>
          <w:szCs w:val="21"/>
        </w:rPr>
        <w:t xml:space="preserve">中标人查证核对认可。当日的取证资料</w:t>
      </w:r>
      <w:r>
        <w:rPr>
          <w:rFonts w:hint="eastAsia" w:ascii="宋体" w:hAnsi="宋体" w:eastAsia="宋体" w:cs="宋体"/>
        </w:rPr>
        <w:t xml:space="preserve">只保存七工作日，期内可供</w:t>
      </w:r>
      <w:r>
        <w:rPr>
          <w:rFonts w:hint="eastAsia" w:ascii="宋体" w:hAnsi="宋体" w:eastAsia="宋体" w:cs="宋体"/>
          <w:szCs w:val="21"/>
        </w:rPr>
        <w:t xml:space="preserve">中标人查看或复制，过期视为默认。</w:t>
      </w:r>
      <w:r>
        <w:rPr>
          <w:rFonts w:hint="eastAsia" w:ascii="宋体" w:hAnsi="宋体" w:eastAsia="宋体" w:cs="宋体"/>
        </w:rPr>
      </w:r>
      <w:r/>
    </w:p>
    <w:p>
      <w:pPr>
        <w:pStyle w:val="844"/>
        <w:ind w:firstLine="361"/>
        <w:keepLines w:val="0"/>
        <w:keepNext w:val="0"/>
        <w:pageBreakBefore w:val="0"/>
        <w:spacing w:line="440" w:lineRule="exact"/>
        <w:widowControl w:val="off"/>
        <w:rPr>
          <w:rFonts w:hint="eastAsia" w:ascii="宋体" w:hAnsi="宋体" w:eastAsia="宋体" w:cs="宋体"/>
          <w:b/>
          <w:bCs/>
        </w:rPr>
      </w:pPr>
      <w:r>
        <w:rPr>
          <w:rFonts w:hint="eastAsia" w:ascii="宋体" w:hAnsi="宋体" w:eastAsia="宋体" w:cs="宋体"/>
          <w:b/>
          <w:bCs/>
        </w:rPr>
        <w:t xml:space="preserve">4、</w:t>
      </w:r>
      <w:r>
        <w:rPr>
          <w:rFonts w:hint="eastAsia" w:ascii="宋体" w:hAnsi="宋体" w:eastAsia="宋体" w:cs="宋体"/>
          <w:b/>
          <w:bCs/>
          <w:szCs w:val="21"/>
        </w:rPr>
        <w:t xml:space="preserve">作业公司在市、区两级考评中每扣一</w:t>
      </w:r>
      <w:r>
        <w:rPr>
          <w:rFonts w:hint="eastAsia" w:ascii="宋体" w:hAnsi="宋体" w:eastAsia="宋体" w:cs="宋体"/>
          <w:b/>
          <w:bCs/>
          <w:szCs w:val="21"/>
          <w:lang w:val="en-US" w:eastAsia="zh-CN"/>
        </w:rPr>
        <w:t xml:space="preserve">处</w:t>
      </w:r>
      <w:r>
        <w:rPr>
          <w:rFonts w:hint="eastAsia" w:ascii="宋体" w:hAnsi="宋体" w:eastAsia="宋体" w:cs="宋体"/>
          <w:b/>
          <w:bCs/>
          <w:szCs w:val="21"/>
        </w:rPr>
        <w:t xml:space="preserve">扣款</w:t>
      </w:r>
      <w:r>
        <w:rPr>
          <w:rFonts w:hint="eastAsia" w:ascii="宋体" w:hAnsi="宋体" w:eastAsia="宋体" w:cs="宋体"/>
          <w:b/>
          <w:bCs/>
          <w:szCs w:val="21"/>
          <w:lang w:val="en-US" w:eastAsia="zh-CN"/>
        </w:rPr>
        <w:t xml:space="preserve">叁仟</w:t>
      </w:r>
      <w:r>
        <w:rPr>
          <w:rFonts w:hint="eastAsia" w:ascii="宋体" w:hAnsi="宋体" w:eastAsia="宋体" w:cs="宋体"/>
          <w:b/>
          <w:bCs/>
          <w:szCs w:val="21"/>
        </w:rPr>
        <w:t xml:space="preserve">元，街道抽查、现场考评毎扣—分扣款人民币</w:t>
      </w:r>
      <w:r>
        <w:rPr>
          <w:rFonts w:hint="eastAsia" w:ascii="宋体" w:hAnsi="宋体" w:eastAsia="宋体" w:cs="宋体"/>
          <w:b/>
          <w:bCs/>
          <w:szCs w:val="21"/>
          <w:lang w:val="en-US" w:eastAsia="zh-CN"/>
        </w:rPr>
        <w:t xml:space="preserve">贰</w:t>
      </w:r>
      <w:r>
        <w:rPr>
          <w:rFonts w:hint="eastAsia" w:ascii="宋体" w:hAnsi="宋体" w:eastAsia="宋体" w:cs="宋体"/>
          <w:b/>
          <w:bCs/>
          <w:szCs w:val="21"/>
        </w:rPr>
        <w:t xml:space="preserve">百元，根据每月环卫作业质量通报在下拨合同经费中扣除</w:t>
      </w:r>
      <w:r>
        <w:rPr>
          <w:rFonts w:hint="eastAsia" w:ascii="宋体" w:hAnsi="宋体" w:eastAsia="宋体" w:cs="宋体"/>
          <w:b/>
          <w:bCs/>
        </w:rPr>
        <w:t xml:space="preserve">。</w:t>
      </w:r>
      <w:r>
        <w:rPr>
          <w:rFonts w:hint="eastAsia" w:ascii="宋体" w:hAnsi="宋体" w:eastAsia="宋体" w:cs="宋体"/>
          <w:b/>
          <w:bCs/>
        </w:rPr>
      </w:r>
      <w:r/>
    </w:p>
    <w:p>
      <w:pPr>
        <w:pStyle w:val="844"/>
        <w:ind w:firstLine="359"/>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rPr>
        <w:t xml:space="preserve">5、中标人在承包期内连续2次或一年内有3次考评结果在90分（不含90分）以下的以及重大活动期间因清扫保洁不到位造成重大影响的，采购人有权解除合同。被解除合同的中标人在被解除合同时日起三年内不得参与本街道环卫作业投标。</w:t>
      </w:r>
      <w:r>
        <w:rPr>
          <w:rFonts w:hint="eastAsia" w:ascii="宋体" w:hAnsi="宋体" w:eastAsia="宋体" w:cs="宋体"/>
          <w:color w:val="000000"/>
        </w:rPr>
      </w:r>
      <w:r/>
    </w:p>
    <w:p>
      <w:pPr>
        <w:pStyle w:val="844"/>
        <w:ind w:firstLine="315"/>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6、中标人不能按时支付本合同规定的各项人员支出的（含最低工资标准、市政府专项补贴、“五金”等），采购人有权在合同期内提前15天通知中标人解除合同。被解除合同的中标人在被解除合同时日起三年内不得参与本街道环卫作业投标。</w:t>
      </w:r>
      <w:r>
        <w:rPr>
          <w:rFonts w:hint="eastAsia" w:ascii="宋体" w:hAnsi="宋体" w:eastAsia="宋体" w:cs="宋体"/>
        </w:rPr>
      </w:r>
      <w:r/>
    </w:p>
    <w:p>
      <w:pPr>
        <w:pStyle w:val="844"/>
        <w:ind w:firstLine="315"/>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rPr>
        <w:t xml:space="preserve">7</w:t>
      </w:r>
      <w:r>
        <w:rPr>
          <w:rFonts w:hint="eastAsia" w:ascii="宋体" w:hAnsi="宋体" w:eastAsia="宋体" w:cs="宋体"/>
          <w:szCs w:val="21"/>
        </w:rPr>
        <w:t xml:space="preserve">、根据红梅街道</w:t>
      </w:r>
      <w:r>
        <w:rPr>
          <w:rFonts w:hint="eastAsia" w:ascii="宋体" w:hAnsi="宋体" w:eastAsia="宋体" w:cs="宋体"/>
          <w:bCs/>
          <w:color w:val="000000"/>
          <w:szCs w:val="21"/>
          <w:lang w:eastAsia="zh-CN"/>
        </w:rPr>
        <w:t xml:space="preserve">红梅街道环卫作业考核细则</w:t>
      </w:r>
      <w:r>
        <w:rPr>
          <w:rFonts w:hint="eastAsia" w:ascii="宋体" w:hAnsi="宋体" w:eastAsia="宋体" w:cs="宋体"/>
          <w:szCs w:val="21"/>
        </w:rPr>
        <w:t xml:space="preserve">标准考核，全年作业质量平均成绩超过90分的中标单位可续签一年。</w:t>
      </w:r>
      <w:r>
        <w:rPr>
          <w:rFonts w:hint="eastAsia" w:ascii="宋体" w:hAnsi="宋体" w:eastAsia="宋体" w:cs="宋体"/>
          <w:szCs w:val="21"/>
        </w:rPr>
      </w:r>
      <w:r/>
    </w:p>
    <w:p>
      <w:pPr>
        <w:pStyle w:val="844"/>
        <w:keepLines w:val="0"/>
        <w:keepNext w:val="0"/>
        <w:pageBreakBefore w:val="0"/>
        <w:spacing w:line="440" w:lineRule="exact"/>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六、报价要求</w:t>
      </w:r>
      <w:r>
        <w:rPr>
          <w:rFonts w:hint="eastAsia" w:ascii="宋体" w:hAnsi="宋体" w:eastAsia="宋体" w:cs="宋体"/>
          <w:b/>
          <w:bCs/>
          <w:color w:val="000000"/>
          <w:szCs w:val="21"/>
          <w:highlight w:val="none"/>
          <w:lang w:val="en-US" w:eastAsia="zh-CN"/>
        </w:rPr>
      </w:r>
      <w:r/>
    </w:p>
    <w:p>
      <w:pPr>
        <w:pStyle w:val="844"/>
        <w:ind w:firstLine="569"/>
        <w:pageBreakBefore w:val="0"/>
        <w:spacing w:line="440" w:lineRule="exact"/>
        <w:widowControl w:val="off"/>
        <w:rPr>
          <w:rFonts w:hint="eastAsia" w:ascii="宋体" w:hAnsi="宋体" w:eastAsia="宋体" w:cs="宋体"/>
          <w:szCs w:val="21"/>
        </w:rPr>
      </w:pPr>
      <w:r>
        <w:rPr>
          <w:rFonts w:hint="eastAsia" w:ascii="宋体" w:hAnsi="宋体" w:eastAsia="宋体" w:cs="宋体"/>
          <w:szCs w:val="21"/>
          <w:lang w:val="en-US" w:eastAsia="zh-CN"/>
        </w:rPr>
        <w:t xml:space="preserve">本项目报价</w:t>
      </w:r>
      <w:r>
        <w:rPr>
          <w:rFonts w:hint="eastAsia" w:ascii="宋体" w:hAnsi="宋体" w:eastAsia="宋体" w:cs="宋体"/>
          <w:color w:val="000000"/>
          <w:szCs w:val="21"/>
          <w:lang w:val="en-US" w:eastAsia="zh-CN"/>
        </w:rPr>
        <w:t xml:space="preserve">为固定总价，</w:t>
      </w:r>
      <w:r>
        <w:rPr>
          <w:rFonts w:hint="eastAsia" w:ascii="宋体" w:hAnsi="宋体" w:eastAsia="宋体" w:cs="宋体"/>
          <w:color w:val="000000"/>
          <w:szCs w:val="21"/>
        </w:rPr>
        <w:t xml:space="preserve">投标</w:t>
      </w:r>
      <w:r>
        <w:rPr>
          <w:rFonts w:hint="eastAsia" w:ascii="宋体" w:hAnsi="宋体" w:eastAsia="宋体" w:cs="宋体"/>
          <w:szCs w:val="21"/>
        </w:rPr>
        <w:t xml:space="preserve">总价应包括招标文件所确定的招标范围内相应服务的提供、人员（包括工资和补贴）、</w:t>
      </w:r>
      <w:r>
        <w:rPr>
          <w:rFonts w:hint="eastAsia" w:ascii="宋体" w:hAnsi="宋体" w:cs="宋体"/>
          <w:szCs w:val="21"/>
        </w:rPr>
        <w:t xml:space="preserve">办公场所及设施、保险、劳保、管理、各种税费、利润、税金</w:t>
      </w:r>
      <w:r>
        <w:rPr>
          <w:rFonts w:hint="eastAsia" w:ascii="宋体" w:hAnsi="宋体" w:eastAsia="宋体" w:cs="宋体"/>
          <w:szCs w:val="21"/>
        </w:rPr>
        <w:t xml:space="preserve">、政策性文件规定及合同包含的所有风险、责任等各项应有费用，以及为完成该项服务项目所涉及到的一切相关费用，采购人不再支付其他任何费用。</w:t>
      </w:r>
      <w:r>
        <w:rPr>
          <w:rFonts w:hint="eastAsia" w:ascii="宋体" w:hAnsi="宋体" w:eastAsia="宋体" w:cs="宋体"/>
          <w:szCs w:val="21"/>
        </w:rPr>
        <w:t xml:space="preserve">除非合同条款中另有规定，否则，投标人所报价格在合同实施期间不因市场变化因素而变动。报价货币为人民币，评标时以人民币为准。</w:t>
      </w:r>
      <w:r>
        <w:rPr>
          <w:rFonts w:hint="eastAsia" w:ascii="宋体" w:hAnsi="宋体" w:eastAsia="宋体" w:cs="宋体"/>
          <w:szCs w:val="21"/>
        </w:rPr>
      </w:r>
      <w:r/>
    </w:p>
    <w:p>
      <w:pPr>
        <w:jc w:val="center"/>
        <w:spacing w:line="360" w:lineRule="auto"/>
        <w:rPr>
          <w:rFonts w:ascii="宋体" w:hAnsi="宋体" w:cs="宋体"/>
          <w:b/>
          <w:bCs/>
          <w:sz w:val="32"/>
          <w:szCs w:val="32"/>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pStyle w:val="844"/>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rPr>
        <w:t xml:space="preserve">第六章   </w:t>
      </w:r>
      <w:bookmarkEnd w:id="101"/>
      <w:r/>
      <w:bookmarkStart w:id="103" w:name="_Toc104818930"/>
      <w:r>
        <w:rPr>
          <w:rFonts w:hint="eastAsia" w:ascii="宋体" w:hAnsi="宋体" w:cs="宋体"/>
          <w:b/>
          <w:sz w:val="32"/>
          <w:szCs w:val="32"/>
        </w:rPr>
        <w:t xml:space="preserve">合同草案条款</w:t>
      </w:r>
      <w:r>
        <w:rPr>
          <w:rFonts w:ascii="宋体" w:hAnsi="宋体" w:cs="宋体"/>
          <w:b/>
          <w:sz w:val="32"/>
          <w:szCs w:val="32"/>
        </w:rPr>
      </w:r>
      <w:r/>
    </w:p>
    <w:p>
      <w:pPr>
        <w:pStyle w:val="844"/>
        <w:spacing w:line="380" w:lineRule="exact"/>
        <w:rPr>
          <w:rFonts w:hint="eastAsia" w:ascii="宋体" w:hAnsi="宋体" w:cs="宋体"/>
          <w:b/>
          <w:bCs/>
          <w:szCs w:val="21"/>
        </w:rPr>
      </w:pPr>
      <w:r>
        <w:rPr>
          <w:rFonts w:hint="eastAsia" w:ascii="宋体" w:hAnsi="宋体" w:cs="宋体"/>
          <w:b/>
          <w:bCs/>
          <w:szCs w:val="21"/>
        </w:rPr>
      </w:r>
      <w:r/>
    </w:p>
    <w:p>
      <w:pPr>
        <w:pStyle w:val="885"/>
        <w:spacing w:line="360" w:lineRule="auto"/>
        <w:rPr>
          <w:rFonts w:hAnsi="宋体"/>
          <w:szCs w:val="21"/>
        </w:rPr>
      </w:pPr>
      <w:r/>
      <w:bookmarkStart w:id="104" w:name="_Hlk71299932"/>
      <w:r>
        <w:rPr>
          <w:rFonts w:hAnsi="宋体"/>
          <w:b/>
          <w:szCs w:val="21"/>
          <w:lang w:val="zh-CN"/>
        </w:rPr>
        <w:t xml:space="preserve">甲方（以下称甲</w:t>
      </w:r>
      <w:r>
        <w:rPr>
          <w:rFonts w:hAnsi="宋体"/>
          <w:b/>
          <w:szCs w:val="21"/>
        </w:rPr>
        <w:t xml:space="preserve">方）:                       </w:t>
      </w:r>
      <w:r>
        <w:rPr>
          <w:rFonts w:hAnsi="宋体"/>
          <w:szCs w:val="21"/>
        </w:rPr>
        <w:t xml:space="preserve">合同编号：</w:t>
      </w:r>
      <w:r>
        <w:rPr>
          <w:rFonts w:hAnsi="宋体"/>
          <w:szCs w:val="21"/>
        </w:rPr>
      </w:r>
      <w:r/>
    </w:p>
    <w:p>
      <w:pPr>
        <w:pStyle w:val="885"/>
        <w:spacing w:line="360" w:lineRule="auto"/>
        <w:rPr>
          <w:rFonts w:hAnsi="宋体"/>
          <w:szCs w:val="21"/>
          <w:u w:val="single"/>
        </w:rPr>
      </w:pPr>
      <w:r>
        <w:rPr>
          <w:rFonts w:hAnsi="宋体"/>
          <w:b/>
          <w:szCs w:val="21"/>
        </w:rPr>
        <w:t xml:space="preserve">乙方（</w:t>
      </w:r>
      <w:r>
        <w:rPr>
          <w:rFonts w:hAnsi="宋体"/>
          <w:b/>
          <w:szCs w:val="21"/>
          <w:lang w:val="zh-CN"/>
        </w:rPr>
        <w:t xml:space="preserve">以下称</w:t>
      </w:r>
      <w:r>
        <w:rPr>
          <w:rFonts w:hAnsi="宋体"/>
          <w:b/>
          <w:szCs w:val="21"/>
        </w:rPr>
        <w:t xml:space="preserve">乙方）:                       </w:t>
      </w:r>
      <w:r>
        <w:rPr>
          <w:rFonts w:hAnsi="宋体"/>
          <w:szCs w:val="21"/>
        </w:rPr>
        <w:t xml:space="preserve">签订地点：</w:t>
      </w:r>
      <w:r>
        <w:rPr>
          <w:rFonts w:hAnsi="宋体"/>
          <w:szCs w:val="21"/>
          <w:u w:val="single"/>
        </w:rPr>
      </w:r>
      <w:r/>
    </w:p>
    <w:p>
      <w:pPr>
        <w:pStyle w:val="868"/>
        <w:ind w:firstLine="0"/>
        <w:keepLines w:val="0"/>
        <w:keepNext w:val="0"/>
        <w:pageBreakBefore w:val="0"/>
        <w:spacing w:before="157" w:after="157" w:line="360" w:lineRule="auto"/>
        <w:widowControl w:val="off"/>
        <w:rPr>
          <w:rFonts w:hint="eastAsia" w:hAnsi="宋体" w:cs="宋体"/>
          <w:b/>
          <w:sz w:val="21"/>
          <w:szCs w:val="21"/>
        </w:rPr>
      </w:pPr>
      <w:r>
        <w:rPr>
          <w:rFonts w:hint="eastAsia" w:hAnsi="宋体" w:cs="宋体"/>
          <w:sz w:val="21"/>
          <w:szCs w:val="21"/>
        </w:rPr>
        <w:t xml:space="preserve">合同时间</w:t>
      </w:r>
      <w:r>
        <w:rPr>
          <w:rFonts w:hAnsi="宋体" w:cs="宋体"/>
          <w:sz w:val="21"/>
          <w:szCs w:val="21"/>
        </w:rPr>
        <w:t xml:space="preserve">: </w:t>
      </w:r>
      <w:r>
        <w:rPr>
          <w:rFonts w:hAnsi="宋体" w:cs="宋体"/>
          <w:sz w:val="21"/>
          <w:szCs w:val="21"/>
          <w:u w:val="single"/>
        </w:rPr>
        <w:t xml:space="preserve">    </w:t>
      </w:r>
      <w:r>
        <w:rPr>
          <w:rFonts w:hint="eastAsia" w:hAnsi="宋体" w:cs="宋体"/>
          <w:sz w:val="21"/>
          <w:szCs w:val="21"/>
          <w:u w:val="single"/>
        </w:rPr>
        <w:t xml:space="preserve">年</w:t>
      </w:r>
      <w:r>
        <w:rPr>
          <w:rFonts w:hAnsi="宋体" w:cs="宋体"/>
          <w:sz w:val="21"/>
          <w:szCs w:val="21"/>
          <w:u w:val="single"/>
        </w:rPr>
        <w:t xml:space="preserve">   </w:t>
      </w:r>
      <w:r>
        <w:rPr>
          <w:rFonts w:hint="eastAsia" w:hAnsi="宋体" w:cs="宋体"/>
          <w:sz w:val="21"/>
          <w:szCs w:val="21"/>
          <w:u w:val="single"/>
        </w:rPr>
        <w:t xml:space="preserve">月</w:t>
      </w:r>
      <w:r>
        <w:rPr>
          <w:rFonts w:hAnsi="宋体" w:cs="宋体"/>
          <w:sz w:val="21"/>
          <w:szCs w:val="21"/>
          <w:u w:val="single"/>
        </w:rPr>
        <w:t xml:space="preserve">   </w:t>
      </w:r>
      <w:r>
        <w:rPr>
          <w:rFonts w:hint="eastAsia" w:hAnsi="宋体" w:cs="宋体"/>
          <w:sz w:val="21"/>
          <w:szCs w:val="21"/>
          <w:u w:val="single"/>
        </w:rPr>
        <w:t xml:space="preserve">日</w:t>
      </w:r>
      <w:r>
        <w:rPr>
          <w:rFonts w:hint="eastAsia" w:hAnsi="宋体" w:cs="宋体"/>
          <w:b/>
          <w:sz w:val="21"/>
          <w:szCs w:val="21"/>
        </w:rPr>
      </w:r>
      <w:r/>
    </w:p>
    <w:p>
      <w:pPr>
        <w:pStyle w:val="885"/>
        <w:ind w:firstLine="420"/>
        <w:keepLines w:val="0"/>
        <w:keepNext w:val="0"/>
        <w:pageBreakBefore w:val="0"/>
        <w:spacing w:line="440" w:lineRule="exact"/>
        <w:widowControl w:val="off"/>
        <w:rPr>
          <w:rFonts w:hAnsi="宋体"/>
          <w:szCs w:val="21"/>
        </w:rPr>
      </w:pPr>
      <w:r/>
      <w:bookmarkStart w:id="105" w:name="_Hlk137051255"/>
      <w:r>
        <w:rPr>
          <w:rFonts w:hAnsi="宋体"/>
          <w:szCs w:val="21"/>
        </w:rPr>
        <w:t xml:space="preserve">甲乙双方依据《中华人民共和国民法典》</w:t>
      </w:r>
      <w:r>
        <w:rPr>
          <w:rFonts w:hAnsi="宋体" w:cs="楷体"/>
          <w:bCs/>
          <w:smallCaps/>
          <w:szCs w:val="21"/>
        </w:rPr>
        <w:t xml:space="preserve">等相</w:t>
      </w:r>
      <w:r>
        <w:rPr>
          <w:rFonts w:hAnsi="宋体"/>
          <w:szCs w:val="21"/>
        </w:rPr>
        <w:t xml:space="preserve">关法律、法规的规定，经协商一致，订立本合同，以便共同遵守</w:t>
      </w:r>
      <w:bookmarkEnd w:id="105"/>
      <w:r>
        <w:rPr>
          <w:rFonts w:hAnsi="宋体"/>
          <w:szCs w:val="21"/>
        </w:rPr>
        <w:t xml:space="preserve">。</w:t>
      </w:r>
      <w:r>
        <w:rPr>
          <w:rFonts w:hAnsi="宋体"/>
          <w:szCs w:val="21"/>
        </w:rPr>
      </w:r>
      <w:r/>
    </w:p>
    <w:p>
      <w:pPr>
        <w:pStyle w:val="844"/>
        <w:jc w:val="left"/>
        <w:keepLines w:val="0"/>
        <w:keepNext w:val="0"/>
        <w:pageBreakBefore w:val="0"/>
        <w:spacing w:line="440" w:lineRule="exact"/>
        <w:widowControl w:val="off"/>
        <w:rPr>
          <w:rFonts w:hint="eastAsia" w:ascii="宋体" w:hAnsi="宋体" w:cs="仿宋"/>
          <w:b/>
          <w:szCs w:val="21"/>
        </w:rPr>
      </w:pPr>
      <w:r/>
      <w:bookmarkEnd w:id="104"/>
      <w:r/>
      <w:bookmarkStart w:id="106" w:name="_Hlk114705383"/>
      <w:r>
        <w:rPr>
          <w:rFonts w:hint="eastAsia" w:ascii="宋体" w:hAnsi="宋体" w:cs="仿宋"/>
          <w:b/>
          <w:szCs w:val="21"/>
        </w:rPr>
        <w:t xml:space="preserve">一、合同内容</w:t>
      </w:r>
      <w:r>
        <w:rPr>
          <w:rFonts w:hint="eastAsia" w:ascii="宋体" w:hAnsi="宋体" w:cs="仿宋"/>
          <w:b/>
          <w:szCs w:val="21"/>
        </w:rPr>
      </w:r>
      <w:r/>
    </w:p>
    <w:p>
      <w:pPr>
        <w:pStyle w:val="844"/>
        <w:ind w:firstLine="417"/>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rPr>
        <w:t xml:space="preserve">甲方确定乙方为 </w:t>
      </w:r>
      <w:r>
        <w:rPr>
          <w:rFonts w:hint="eastAsia" w:ascii="宋体" w:hAnsi="宋体" w:cs="楷体"/>
          <w:bCs/>
          <w:smallCaps/>
          <w:szCs w:val="21"/>
          <w:u w:val="single"/>
          <w:lang w:eastAsia="zh-CN"/>
        </w:rPr>
        <w:t xml:space="preserve">红梅街道章家村周边及街道辖区内零星清扫保洁、厨余垃圾和生活垃圾收运、</w:t>
      </w:r>
      <w:r>
        <w:rPr>
          <w:rFonts w:hint="eastAsia" w:ascii="宋体" w:hAnsi="宋体" w:cs="楷体"/>
          <w:bCs/>
          <w:smallCaps/>
          <w:color w:val="000000"/>
          <w:szCs w:val="21"/>
          <w:highlight w:val="none"/>
          <w:u w:val="single"/>
          <w:lang w:eastAsia="zh-CN"/>
        </w:rPr>
        <w:t xml:space="preserve">公厕保洁项目</w:t>
      </w:r>
      <w:r>
        <w:rPr>
          <w:rFonts w:hint="eastAsia" w:ascii="宋体" w:hAnsi="宋体" w:cs="楷体"/>
          <w:bCs/>
          <w:smallCaps/>
          <w:color w:val="000000"/>
          <w:szCs w:val="21"/>
          <w:highlight w:val="none"/>
          <w:u w:val="single"/>
        </w:rPr>
        <w:t xml:space="preserve"> </w:t>
      </w:r>
      <w:r>
        <w:rPr>
          <w:rFonts w:hint="eastAsia" w:ascii="宋体" w:hAnsi="宋体"/>
          <w:color w:val="000000"/>
          <w:szCs w:val="21"/>
          <w:highlight w:val="none"/>
        </w:rPr>
        <w:t xml:space="preserve">的实施人。作业范围详见采购需求。</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rPr>
          <w:rFonts w:hint="eastAsia" w:ascii="宋体" w:hAnsi="宋体" w:eastAsia="宋体"/>
          <w:color w:val="000000"/>
          <w:szCs w:val="21"/>
          <w:highlight w:val="none"/>
          <w:lang w:eastAsia="zh-CN"/>
        </w:rPr>
      </w:pPr>
      <w:r>
        <w:rPr>
          <w:rFonts w:ascii="宋体" w:hAnsi="宋体"/>
          <w:color w:val="000000"/>
          <w:szCs w:val="21"/>
          <w:highlight w:val="none"/>
        </w:rPr>
        <w:t xml:space="preserve">作业服务时间</w:t>
      </w:r>
      <w:r>
        <w:rPr>
          <w:rFonts w:hint="eastAsia" w:ascii="宋体" w:hAnsi="宋体" w:cs="宋体"/>
          <w:color w:val="000000"/>
          <w:spacing w:val="2"/>
          <w:szCs w:val="21"/>
          <w:highlight w:val="none"/>
          <w:u w:val="single"/>
          <w:lang w:bidi="ar"/>
        </w:rPr>
        <w:t xml:space="preserve"> 3年，</w:t>
      </w:r>
      <w:r>
        <w:rPr>
          <w:rFonts w:hint="eastAsia" w:ascii="宋体" w:hAnsi="宋体" w:cs="宋体"/>
          <w:color w:val="000000"/>
          <w:spacing w:val="2"/>
          <w:szCs w:val="21"/>
          <w:highlight w:val="none"/>
          <w:u w:val="single"/>
          <w:lang w:val="en-US" w:eastAsia="zh-CN" w:bidi="ar"/>
        </w:rPr>
        <w:t xml:space="preserve">1+2模式，</w:t>
      </w:r>
      <w:r>
        <w:rPr>
          <w:rFonts w:hint="eastAsia" w:ascii="宋体" w:hAnsi="宋体" w:cs="宋体"/>
          <w:color w:val="000000"/>
          <w:spacing w:val="2"/>
          <w:szCs w:val="21"/>
          <w:highlight w:val="none"/>
          <w:lang w:bidi="ar"/>
        </w:rPr>
        <w:t xml:space="preserve">合同一年一签，</w:t>
      </w:r>
      <w:r>
        <w:rPr>
          <w:rFonts w:hint="eastAsia" w:ascii="宋体" w:hAnsi="宋体"/>
          <w:color w:val="000000"/>
          <w:szCs w:val="21"/>
          <w:highlight w:val="none"/>
        </w:rPr>
        <w:t xml:space="preserve">根据《</w:t>
      </w:r>
      <w:r>
        <w:rPr>
          <w:rFonts w:hint="eastAsia" w:ascii="宋体" w:hAnsi="宋体"/>
          <w:color w:val="000000"/>
          <w:szCs w:val="21"/>
          <w:highlight w:val="none"/>
          <w:lang w:eastAsia="zh-CN"/>
        </w:rPr>
        <w:t xml:space="preserve">红梅街道环卫作业考核细则</w:t>
      </w:r>
      <w:r>
        <w:rPr>
          <w:rFonts w:hint="eastAsia" w:ascii="宋体" w:hAnsi="宋体"/>
          <w:color w:val="000000"/>
          <w:szCs w:val="21"/>
          <w:highlight w:val="none"/>
        </w:rPr>
        <w:t xml:space="preserve">》标准考核，全年作业质量平均成绩90分</w:t>
      </w:r>
      <w:r>
        <w:rPr>
          <w:rFonts w:hint="eastAsia" w:ascii="宋体" w:hAnsi="宋体"/>
          <w:color w:val="000000"/>
          <w:szCs w:val="21"/>
          <w:highlight w:val="none"/>
          <w:lang w:eastAsia="zh-CN"/>
        </w:rPr>
        <w:t xml:space="preserve">以上</w:t>
      </w:r>
      <w:r>
        <w:rPr>
          <w:rFonts w:hint="eastAsia" w:ascii="宋体" w:hAnsi="宋体"/>
          <w:color w:val="000000"/>
          <w:szCs w:val="21"/>
          <w:highlight w:val="none"/>
        </w:rPr>
        <w:t xml:space="preserve">的</w:t>
      </w:r>
      <w:r>
        <w:rPr>
          <w:rFonts w:hint="eastAsia" w:ascii="宋体" w:hAnsi="宋体"/>
          <w:color w:val="000000"/>
          <w:szCs w:val="21"/>
          <w:highlight w:val="none"/>
          <w:lang w:eastAsia="zh-CN"/>
        </w:rPr>
        <w:t xml:space="preserve">甲乙双方</w:t>
      </w:r>
      <w:r>
        <w:rPr>
          <w:rFonts w:hint="eastAsia" w:ascii="宋体" w:hAnsi="宋体"/>
          <w:color w:val="000000"/>
          <w:szCs w:val="21"/>
          <w:highlight w:val="none"/>
        </w:rPr>
        <w:t xml:space="preserve">可续签下一年合同，</w:t>
      </w:r>
      <w:r>
        <w:rPr>
          <w:rFonts w:hint="eastAsia" w:ascii="宋体" w:hAnsi="宋体"/>
          <w:color w:val="000000"/>
          <w:szCs w:val="21"/>
          <w:highlight w:val="none"/>
          <w:lang w:eastAsia="zh-CN"/>
        </w:rPr>
        <w:t xml:space="preserve">反之甲方有权单方终止下一年度合同，甲方不予承担乙方人员、设备、场地投入等任何补偿、赔偿；</w:t>
      </w:r>
      <w:r>
        <w:rPr>
          <w:rFonts w:hint="eastAsia" w:ascii="宋体" w:hAnsi="宋体"/>
          <w:color w:val="000000"/>
          <w:szCs w:val="21"/>
          <w:highlight w:val="none"/>
        </w:rPr>
        <w:t xml:space="preserve">续签最多不超过2年</w:t>
      </w:r>
      <w:r>
        <w:rPr>
          <w:rFonts w:hint="eastAsia" w:ascii="宋体" w:hAnsi="宋体"/>
          <w:color w:val="000000"/>
          <w:szCs w:val="21"/>
          <w:highlight w:val="none"/>
          <w:lang w:eastAsia="zh-CN"/>
        </w:rPr>
        <w:t xml:space="preserve">，3年服务期满</w:t>
      </w:r>
      <w:r>
        <w:rPr>
          <w:rFonts w:hint="eastAsia" w:ascii="宋体" w:hAnsi="宋体"/>
          <w:color w:val="000000"/>
          <w:szCs w:val="21"/>
          <w:highlight w:val="none"/>
          <w:lang w:val="en-US" w:eastAsia="zh-CN"/>
        </w:rPr>
        <w:t xml:space="preserve">后</w:t>
      </w:r>
      <w:r>
        <w:rPr>
          <w:rFonts w:hint="eastAsia" w:ascii="宋体" w:hAnsi="宋体"/>
          <w:color w:val="000000"/>
          <w:szCs w:val="21"/>
          <w:highlight w:val="none"/>
          <w:lang w:eastAsia="zh-CN"/>
        </w:rPr>
        <w:t xml:space="preserve">甲方有权自主重新招标，乙方无优先续约权。</w:t>
      </w:r>
      <w:r>
        <w:rPr>
          <w:rFonts w:hint="eastAsia" w:ascii="宋体" w:hAnsi="宋体" w:eastAsia="宋体"/>
          <w:color w:val="000000"/>
          <w:szCs w:val="21"/>
          <w:highlight w:val="none"/>
          <w:lang w:eastAsia="zh-CN"/>
        </w:rPr>
      </w:r>
      <w:r/>
    </w:p>
    <w:p>
      <w:pPr>
        <w:pStyle w:val="844"/>
        <w:ind w:firstLine="428"/>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s="宋体"/>
          <w:color w:val="000000"/>
          <w:spacing w:val="2"/>
          <w:szCs w:val="21"/>
          <w:highlight w:val="none"/>
          <w:lang w:bidi="ar"/>
        </w:rPr>
        <w:t xml:space="preserve">第一年</w:t>
      </w:r>
      <w:r>
        <w:rPr>
          <w:rFonts w:ascii="宋体" w:hAnsi="宋体"/>
          <w:color w:val="000000"/>
          <w:spacing w:val="2"/>
          <w:szCs w:val="21"/>
          <w:highlight w:val="none"/>
        </w:rPr>
        <w:t xml:space="preserve">从</w:t>
      </w:r>
      <w:r>
        <w:rPr>
          <w:rFonts w:ascii="宋体" w:hAnsi="宋体"/>
          <w:color w:val="000000"/>
          <w:spacing w:val="2"/>
          <w:szCs w:val="21"/>
          <w:highlight w:val="none"/>
          <w:u w:val="single"/>
        </w:rPr>
        <w:t xml:space="preserve">202</w:t>
      </w:r>
      <w:r>
        <w:rPr>
          <w:rFonts w:hint="eastAsia" w:ascii="宋体" w:hAnsi="宋体"/>
          <w:color w:val="000000"/>
          <w:spacing w:val="2"/>
          <w:szCs w:val="21"/>
          <w:highlight w:val="none"/>
          <w:u w:val="single"/>
          <w:lang w:val="en-US" w:eastAsia="zh-CN"/>
        </w:rPr>
        <w:t xml:space="preserve">6</w:t>
      </w:r>
      <w:r>
        <w:rPr>
          <w:rFonts w:ascii="宋体" w:hAnsi="宋体"/>
          <w:color w:val="000000"/>
          <w:spacing w:val="2"/>
          <w:szCs w:val="21"/>
          <w:highlight w:val="none"/>
          <w:u w:val="single"/>
        </w:rPr>
        <w:t xml:space="preserve">年 月  日至202</w:t>
      </w:r>
      <w:r>
        <w:rPr>
          <w:rFonts w:hint="eastAsia" w:ascii="宋体" w:hAnsi="宋体"/>
          <w:color w:val="000000"/>
          <w:spacing w:val="2"/>
          <w:szCs w:val="21"/>
          <w:highlight w:val="none"/>
          <w:u w:val="single"/>
          <w:lang w:val="en-US" w:eastAsia="zh-CN"/>
        </w:rPr>
        <w:t xml:space="preserve">7</w:t>
      </w:r>
      <w:r>
        <w:rPr>
          <w:rFonts w:ascii="宋体" w:hAnsi="宋体"/>
          <w:color w:val="000000"/>
          <w:spacing w:val="2"/>
          <w:szCs w:val="21"/>
          <w:highlight w:val="none"/>
          <w:u w:val="single"/>
        </w:rPr>
        <w:t xml:space="preserve">年 月 日</w:t>
      </w:r>
      <w:r>
        <w:rPr>
          <w:rFonts w:hint="eastAsia" w:ascii="宋体" w:hAnsi="宋体"/>
          <w:color w:val="000000"/>
          <w:spacing w:val="2"/>
          <w:szCs w:val="21"/>
          <w:highlight w:val="none"/>
        </w:rPr>
        <w:t xml:space="preserve">。</w:t>
      </w:r>
      <w:r>
        <w:rPr>
          <w:rFonts w:hint="eastAsia" w:ascii="宋体" w:hAnsi="宋体"/>
          <w:color w:val="000000"/>
          <w:szCs w:val="21"/>
          <w:highlight w:val="none"/>
        </w:rPr>
      </w:r>
      <w:r/>
    </w:p>
    <w:p>
      <w:pPr>
        <w:pStyle w:val="844"/>
        <w:jc w:val="left"/>
        <w:keepLines w:val="0"/>
        <w:keepNext w:val="0"/>
        <w:pageBreakBefore w:val="0"/>
        <w:spacing w:line="440" w:lineRule="exact"/>
        <w:widowControl w:val="off"/>
        <w:rPr>
          <w:rFonts w:hint="eastAsia" w:ascii="宋体" w:hAnsi="宋体" w:cs="仿宋"/>
          <w:b/>
          <w:color w:val="000000"/>
          <w:szCs w:val="21"/>
          <w:highlight w:val="none"/>
        </w:rPr>
      </w:pPr>
      <w:r>
        <w:rPr>
          <w:rFonts w:hint="eastAsia" w:ascii="宋体" w:hAnsi="宋体" w:cs="仿宋"/>
          <w:b/>
          <w:color w:val="000000"/>
          <w:szCs w:val="21"/>
          <w:highlight w:val="none"/>
        </w:rPr>
        <w:t xml:space="preserve">二、合同文件</w:t>
      </w:r>
      <w:r>
        <w:rPr>
          <w:rFonts w:hint="eastAsia" w:ascii="宋体" w:hAnsi="宋体" w:cs="仿宋"/>
          <w:b/>
          <w:color w:val="000000"/>
          <w:szCs w:val="21"/>
          <w:highlight w:val="none"/>
        </w:rPr>
      </w:r>
      <w:r/>
    </w:p>
    <w:p>
      <w:pPr>
        <w:pStyle w:val="844"/>
        <w:ind w:firstLine="420"/>
        <w:jc w:val="left"/>
        <w:keepLines w:val="0"/>
        <w:keepNext w:val="0"/>
        <w:pageBreakBefore w:val="0"/>
        <w:spacing w:line="440" w:lineRule="exact"/>
        <w:widowControl w:val="off"/>
        <w:rPr>
          <w:rFonts w:hint="eastAsia" w:ascii="宋体" w:hAnsi="宋体" w:cs="仿宋"/>
          <w:color w:val="000000"/>
          <w:szCs w:val="21"/>
          <w:highlight w:val="none"/>
        </w:rPr>
      </w:pPr>
      <w:r>
        <w:rPr>
          <w:rFonts w:hint="eastAsia" w:ascii="宋体" w:hAnsi="宋体" w:cs="仿宋"/>
          <w:color w:val="000000"/>
          <w:szCs w:val="21"/>
          <w:highlight w:val="none"/>
        </w:rPr>
        <w:t xml:space="preserve">下列文件是构成合同不可分割的部分，并与本合同具有同等法律效力，</w:t>
      </w:r>
      <w:r>
        <w:rPr>
          <w:rFonts w:hint="eastAsia" w:ascii="宋体" w:hAnsi="宋体" w:cs="仿宋"/>
          <w:bCs/>
          <w:color w:val="000000"/>
          <w:szCs w:val="21"/>
          <w:highlight w:val="none"/>
        </w:rPr>
        <w:t xml:space="preserve">这些文件包括但不限于：</w:t>
      </w:r>
      <w:r>
        <w:rPr>
          <w:rFonts w:hint="eastAsia" w:ascii="宋体" w:hAnsi="宋体" w:cs="仿宋"/>
          <w:color w:val="000000"/>
          <w:szCs w:val="21"/>
          <w:highlight w:val="none"/>
        </w:rPr>
      </w:r>
      <w:r/>
    </w:p>
    <w:p>
      <w:pPr>
        <w:pStyle w:val="844"/>
        <w:ind w:firstLine="420"/>
        <w:keepLines w:val="0"/>
        <w:keepNext w:val="0"/>
        <w:pageBreakBefore w:val="0"/>
        <w:spacing w:line="440" w:lineRule="exact"/>
        <w:widowControl w:val="off"/>
        <w:rPr>
          <w:rFonts w:hint="eastAsia" w:ascii="宋体" w:hAnsi="宋体"/>
          <w:color w:val="000000"/>
          <w:szCs w:val="21"/>
          <w:highlight w:val="none"/>
        </w:rPr>
      </w:pPr>
      <w:r/>
      <w:bookmarkStart w:id="107" w:name="_Hlk78209119"/>
      <w:r/>
      <w:bookmarkStart w:id="108" w:name="_Hlk80349072"/>
      <w:r/>
      <w:bookmarkStart w:id="109" w:name="_Hlk87714489"/>
      <w:r>
        <w:rPr>
          <w:rFonts w:ascii="宋体" w:hAnsi="宋体"/>
          <w:color w:val="000000"/>
          <w:szCs w:val="21"/>
          <w:highlight w:val="none"/>
        </w:rPr>
        <w:t xml:space="preserve">1、</w:t>
      </w:r>
      <w:r>
        <w:rPr>
          <w:rFonts w:hint="eastAsia" w:ascii="宋体" w:hAnsi="宋体"/>
          <w:color w:val="000000"/>
          <w:szCs w:val="21"/>
          <w:highlight w:val="none"/>
        </w:rPr>
        <w:t xml:space="preserve">本项目</w:t>
      </w:r>
      <w:r>
        <w:rPr>
          <w:rFonts w:ascii="宋体" w:hAnsi="宋体"/>
          <w:color w:val="000000"/>
          <w:szCs w:val="21"/>
          <w:highlight w:val="none"/>
        </w:rPr>
        <w:t xml:space="preserve">招标采购文件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2、乙方提交的投标文件；</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3、乙方投标的其他资料及承诺</w:t>
      </w:r>
      <w:r>
        <w:rPr>
          <w:color w:val="000000"/>
          <w:szCs w:val="21"/>
          <w:highlight w:val="none"/>
        </w:rPr>
        <w:t xml:space="preserve">、声明、书面澄清等</w:t>
      </w:r>
      <w:r>
        <w:rPr>
          <w:rFonts w:ascii="宋体" w:hAnsi="宋体"/>
          <w:color w:val="000000"/>
          <w:szCs w:val="21"/>
          <w:highlight w:val="none"/>
        </w:rPr>
        <w:t xml:space="preserve">；</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rPr>
          <w:rFonts w:hint="eastAsia" w:ascii="宋体" w:hAnsi="宋体" w:cs="仿宋"/>
          <w:color w:val="000000"/>
          <w:szCs w:val="21"/>
          <w:highlight w:val="none"/>
        </w:rPr>
      </w:pPr>
      <w:r>
        <w:rPr>
          <w:rFonts w:ascii="宋体" w:hAnsi="宋体"/>
          <w:color w:val="000000"/>
          <w:szCs w:val="21"/>
          <w:highlight w:val="none"/>
        </w:rPr>
        <w:t xml:space="preserve">4、甲乙双方商定的其他文件等。</w:t>
      </w:r>
      <w:bookmarkEnd w:id="107"/>
      <w:r>
        <w:rPr>
          <w:rFonts w:hint="eastAsia" w:ascii="宋体" w:hAnsi="宋体" w:cs="仿宋"/>
          <w:color w:val="000000"/>
          <w:szCs w:val="21"/>
          <w:highlight w:val="none"/>
        </w:rPr>
      </w:r>
      <w:r/>
    </w:p>
    <w:p>
      <w:pPr>
        <w:pStyle w:val="844"/>
        <w:ind w:firstLine="420"/>
        <w:jc w:val="left"/>
        <w:keepLines w:val="0"/>
        <w:keepNext w:val="0"/>
        <w:pageBreakBefore w:val="0"/>
        <w:spacing w:line="440" w:lineRule="exact"/>
        <w:widowControl w:val="off"/>
        <w:rPr>
          <w:rFonts w:hint="eastAsia" w:ascii="宋体" w:hAnsi="宋体" w:cs="仿宋"/>
          <w:szCs w:val="21"/>
          <w:lang w:val="zh-CN"/>
        </w:rPr>
      </w:pPr>
      <w:r/>
      <w:bookmarkEnd w:id="108"/>
      <w:r>
        <w:rPr>
          <w:rFonts w:hint="eastAsia"/>
          <w:szCs w:val="21"/>
        </w:rPr>
        <w:t xml:space="preserve">5、评标记录。</w:t>
      </w:r>
      <w:bookmarkEnd w:id="109"/>
      <w:r>
        <w:rPr>
          <w:rFonts w:hint="eastAsia" w:ascii="宋体" w:hAnsi="宋体" w:cs="仿宋"/>
          <w:szCs w:val="21"/>
          <w:lang w:val="zh-CN"/>
        </w:rPr>
      </w:r>
      <w:r/>
    </w:p>
    <w:p>
      <w:pPr>
        <w:pStyle w:val="844"/>
        <w:keepLines w:val="0"/>
        <w:keepNext w:val="0"/>
        <w:pageBreakBefore w:val="0"/>
        <w:spacing w:line="440" w:lineRule="exact"/>
        <w:widowControl w:val="off"/>
        <w:rPr>
          <w:rFonts w:hint="eastAsia" w:ascii="宋体" w:hAnsi="宋体"/>
          <w:b/>
          <w:color w:val="000000"/>
          <w:szCs w:val="21"/>
        </w:rPr>
      </w:pPr>
      <w:r>
        <w:rPr>
          <w:rFonts w:hint="eastAsia" w:ascii="宋体" w:hAnsi="宋体"/>
          <w:b/>
          <w:color w:val="000000"/>
          <w:szCs w:val="21"/>
        </w:rPr>
        <w:t xml:space="preserve">三、服务方式：承包制</w:t>
      </w:r>
      <w:r>
        <w:rPr>
          <w:rFonts w:hint="eastAsia" w:ascii="宋体" w:hAnsi="宋体"/>
          <w:b/>
          <w:color w:val="000000"/>
          <w:szCs w:val="21"/>
        </w:rPr>
      </w:r>
      <w:r/>
    </w:p>
    <w:p>
      <w:pPr>
        <w:pStyle w:val="844"/>
        <w:ind w:firstLine="420"/>
        <w:keepLines w:val="0"/>
        <w:keepNext w:val="0"/>
        <w:pageBreakBefore w:val="0"/>
        <w:spacing w:line="440" w:lineRule="exact"/>
        <w:widowControl w:val="off"/>
        <w:rPr>
          <w:rFonts w:hint="eastAsia" w:ascii="宋体" w:hAnsi="宋体"/>
          <w:color w:val="000000"/>
          <w:szCs w:val="21"/>
        </w:rPr>
      </w:pPr>
      <w:r>
        <w:rPr>
          <w:rFonts w:hint="eastAsia" w:ascii="宋体" w:hAnsi="宋体"/>
          <w:color w:val="000000"/>
          <w:szCs w:val="21"/>
        </w:rPr>
        <w:t xml:space="preserve">由甲方与乙方签订承包合同，根据采购文件规定和乙方的投标承诺具体事项和考核办法，乙方若发生违约行为或考评不合格，甲方有权终止合同的履行。</w:t>
      </w:r>
      <w:r>
        <w:rPr>
          <w:rFonts w:hint="eastAsia" w:ascii="宋体" w:hAnsi="宋体"/>
          <w:color w:val="000000"/>
          <w:szCs w:val="21"/>
        </w:rPr>
      </w:r>
      <w:r/>
    </w:p>
    <w:p>
      <w:pPr>
        <w:pStyle w:val="844"/>
        <w:ind w:left="542" w:hanging="542"/>
        <w:keepLines w:val="0"/>
        <w:keepNext w:val="0"/>
        <w:pageBreakBefore w:val="0"/>
        <w:spacing w:line="440" w:lineRule="exact"/>
        <w:widowControl w:val="off"/>
        <w:rPr>
          <w:rFonts w:hint="eastAsia" w:ascii="宋体" w:hAnsi="宋体"/>
          <w:b/>
          <w:color w:val="000000"/>
          <w:szCs w:val="21"/>
        </w:rPr>
      </w:pPr>
      <w:r>
        <w:rPr>
          <w:rFonts w:hint="eastAsia" w:ascii="宋体" w:hAnsi="宋体"/>
          <w:b/>
          <w:color w:val="000000"/>
          <w:szCs w:val="21"/>
        </w:rPr>
        <w:t xml:space="preserve">四、服务质量标准及要求</w:t>
      </w:r>
      <w:r>
        <w:rPr>
          <w:rFonts w:hint="eastAsia" w:ascii="宋体" w:hAnsi="宋体"/>
          <w:b/>
          <w:color w:val="000000"/>
          <w:szCs w:val="21"/>
        </w:rPr>
      </w:r>
      <w:r/>
    </w:p>
    <w:p>
      <w:pPr>
        <w:pStyle w:val="844"/>
        <w:ind w:left="540"/>
        <w:keepLines w:val="0"/>
        <w:keepNext w:val="0"/>
        <w:pageBreakBefore w:val="0"/>
        <w:spacing w:line="440" w:lineRule="exact"/>
        <w:widowControl w:val="off"/>
        <w:rPr>
          <w:rFonts w:hint="eastAsia" w:ascii="宋体" w:hAnsi="宋体"/>
          <w:color w:val="000000"/>
          <w:szCs w:val="21"/>
        </w:rPr>
      </w:pPr>
      <w:r>
        <w:rPr>
          <w:rFonts w:hint="eastAsia" w:ascii="宋体" w:hAnsi="宋体"/>
          <w:szCs w:val="21"/>
        </w:rPr>
        <w:t xml:space="preserve">详见《</w:t>
      </w:r>
      <w:r>
        <w:rPr>
          <w:rFonts w:hint="eastAsia" w:ascii="宋体" w:hAnsi="宋体"/>
          <w:szCs w:val="21"/>
          <w:lang w:eastAsia="zh-CN"/>
        </w:rPr>
        <w:t xml:space="preserve">红梅街道环卫作业考核细则</w:t>
      </w:r>
      <w:r>
        <w:rPr>
          <w:rFonts w:hint="eastAsia" w:ascii="宋体" w:hAnsi="宋体"/>
          <w:szCs w:val="21"/>
        </w:rPr>
        <w:t xml:space="preserve">》。</w:t>
      </w:r>
      <w:r>
        <w:rPr>
          <w:rFonts w:hint="eastAsia" w:ascii="宋体" w:hAnsi="宋体"/>
          <w:color w:val="000000"/>
          <w:szCs w:val="21"/>
        </w:rPr>
      </w:r>
      <w:r/>
    </w:p>
    <w:p>
      <w:pPr>
        <w:pStyle w:val="844"/>
        <w:keepLines w:val="0"/>
        <w:keepNext w:val="0"/>
        <w:pageBreakBefore w:val="0"/>
        <w:spacing w:line="440" w:lineRule="exact"/>
        <w:widowControl w:val="off"/>
        <w:rPr>
          <w:rFonts w:hint="eastAsia" w:ascii="宋体" w:hAnsi="宋体"/>
          <w:b/>
          <w:color w:val="000000"/>
          <w:szCs w:val="21"/>
        </w:rPr>
      </w:pPr>
      <w:r>
        <w:rPr>
          <w:rFonts w:hint="eastAsia" w:ascii="宋体" w:hAnsi="宋体"/>
          <w:b/>
          <w:color w:val="000000"/>
          <w:szCs w:val="21"/>
        </w:rPr>
        <w:t xml:space="preserve">五、甲方权利和义务：</w:t>
      </w:r>
      <w:r>
        <w:rPr>
          <w:rFonts w:hint="eastAsia" w:ascii="宋体" w:hAnsi="宋体"/>
          <w:b/>
          <w:color w:val="000000"/>
          <w:szCs w:val="21"/>
        </w:rPr>
      </w:r>
      <w:r/>
    </w:p>
    <w:p>
      <w:pPr>
        <w:pStyle w:val="844"/>
        <w:ind w:firstLine="417"/>
        <w:keepLines w:val="0"/>
        <w:keepNext w:val="0"/>
        <w:pageBreakBefore w:val="0"/>
        <w:spacing w:line="440" w:lineRule="exact"/>
        <w:widowControl w:val="off"/>
        <w:tabs>
          <w:tab w:val="left" w:pos="360" w:leader="none"/>
        </w:tabs>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、根据《环卫作业服务要求》和《</w:t>
      </w:r>
      <w:r>
        <w:rPr>
          <w:rFonts w:hint="eastAsia" w:ascii="宋体" w:hAnsi="宋体"/>
          <w:color w:val="000000"/>
          <w:szCs w:val="21"/>
          <w:lang w:eastAsia="zh-CN"/>
        </w:rPr>
        <w:t xml:space="preserve">红梅街道环卫作业考核细则</w:t>
      </w:r>
      <w:r>
        <w:rPr>
          <w:rFonts w:hint="eastAsia" w:ascii="宋体" w:hAnsi="宋体"/>
          <w:color w:val="000000"/>
          <w:szCs w:val="21"/>
        </w:rPr>
        <w:t xml:space="preserve">》，</w:t>
      </w:r>
      <w:r>
        <w:rPr>
          <w:rFonts w:ascii="宋体" w:hAnsi="宋体"/>
          <w:szCs w:val="21"/>
        </w:rPr>
        <w:t xml:space="preserve">对乙方作业服务及履行合同情况进行考核和指导</w:t>
      </w:r>
      <w:r>
        <w:rPr>
          <w:rFonts w:hint="eastAsia" w:ascii="宋体" w:hAnsi="宋体"/>
          <w:color w:val="000000"/>
          <w:szCs w:val="21"/>
        </w:rPr>
        <w:t xml:space="preserve">。</w:t>
      </w:r>
      <w:r>
        <w:rPr>
          <w:rFonts w:hint="eastAsia" w:ascii="宋体" w:hAnsi="宋体"/>
          <w:color w:val="000000"/>
          <w:szCs w:val="21"/>
        </w:rPr>
      </w:r>
      <w:r/>
    </w:p>
    <w:p>
      <w:pPr>
        <w:pStyle w:val="844"/>
        <w:ind w:firstLine="417"/>
        <w:keepLines w:val="0"/>
        <w:keepNext w:val="0"/>
        <w:pageBreakBefore w:val="0"/>
        <w:spacing w:line="440" w:lineRule="exact"/>
        <w:widowControl w:val="off"/>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、根据乙方在考核中的结果，按季度向乙方支付承包费。</w:t>
      </w:r>
      <w:r>
        <w:rPr>
          <w:rFonts w:hint="eastAsia" w:ascii="宋体" w:hAnsi="宋体"/>
          <w:color w:val="000000"/>
          <w:szCs w:val="21"/>
        </w:rPr>
      </w:r>
      <w:r/>
    </w:p>
    <w:p>
      <w:pPr>
        <w:pStyle w:val="844"/>
        <w:ind w:firstLine="417"/>
        <w:keepLines w:val="0"/>
        <w:keepNext w:val="0"/>
        <w:pageBreakBefore w:val="0"/>
        <w:spacing w:line="440" w:lineRule="exact"/>
        <w:widowControl w:val="off"/>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、听取乙方提出的建议并给予答复。</w:t>
      </w:r>
      <w:r>
        <w:rPr>
          <w:rFonts w:hint="eastAsia" w:ascii="宋体" w:hAnsi="宋体"/>
          <w:color w:val="000000"/>
          <w:szCs w:val="21"/>
        </w:rPr>
      </w:r>
      <w:r/>
    </w:p>
    <w:p>
      <w:pPr>
        <w:pStyle w:val="844"/>
        <w:ind w:firstLine="417"/>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、监督乙方履行承诺。</w:t>
      </w:r>
      <w:r>
        <w:rPr>
          <w:rFonts w:hint="eastAsia" w:ascii="宋体" w:hAnsi="宋体"/>
          <w:color w:val="000000"/>
          <w:szCs w:val="21"/>
          <w:highlight w:val="none"/>
        </w:rPr>
      </w:r>
      <w:r/>
    </w:p>
    <w:p>
      <w:pPr>
        <w:pStyle w:val="844"/>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ascii="宋体" w:hAnsi="宋体" w:eastAsia="宋体" w:cs="Times New Roman"/>
          <w:color w:val="000000"/>
          <w:sz w:val="21"/>
          <w:szCs w:val="21"/>
          <w:highlight w:val="none"/>
        </w:rPr>
        <w:t xml:space="preserve">本项目</w:t>
      </w:r>
      <w:r>
        <w:rPr>
          <w:rFonts w:hint="eastAsia" w:ascii="宋体" w:hAnsi="宋体" w:eastAsia="宋体" w:cs="宋体"/>
          <w:sz w:val="21"/>
          <w:szCs w:val="21"/>
          <w:highlight w:val="none"/>
        </w:rPr>
        <w:t xml:space="preserve">服务路段所属道路若因行政区划调整、职能划转、属地管理变更等发生管辖权变动，</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有权根据实际管理需要，单方调整保洁服务区域、作业路段、作业面积及作业频次，</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须无条件遵照采购方书面通知调整作业内容，不得以此为由申请增加服务费用、提出补偿或变更合同价款。</w:t>
      </w:r>
      <w:r>
        <w:rPr>
          <w:rFonts w:hint="eastAsia" w:ascii="宋体" w:hAnsi="宋体" w:eastAsia="宋体" w:cs="宋体"/>
          <w:sz w:val="21"/>
          <w:szCs w:val="21"/>
          <w:highlight w:val="none"/>
        </w:rPr>
      </w:r>
      <w:r/>
    </w:p>
    <w:p>
      <w:pPr>
        <w:pStyle w:val="844"/>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Times New Roman"/>
          <w:color w:val="000000"/>
          <w:sz w:val="21"/>
          <w:szCs w:val="21"/>
          <w:highlight w:val="none"/>
          <w:lang w:val="en-US" w:eastAsia="zh-CN"/>
        </w:rPr>
        <w:t xml:space="preserve">6、</w:t>
      </w:r>
      <w:r>
        <w:rPr>
          <w:rFonts w:ascii="宋体" w:hAnsi="宋体" w:eastAsia="宋体" w:cs="Times New Roman"/>
          <w:color w:val="000000"/>
          <w:sz w:val="21"/>
          <w:szCs w:val="21"/>
          <w:highlight w:val="none"/>
        </w:rPr>
        <w:t xml:space="preserve">合同履行期内，</w:t>
      </w:r>
      <w:r>
        <w:rPr>
          <w:rFonts w:hint="eastAsia" w:ascii="宋体" w:hAnsi="宋体" w:eastAsia="宋体" w:cs="宋体"/>
          <w:sz w:val="21"/>
          <w:szCs w:val="21"/>
          <w:highlight w:val="none"/>
        </w:rPr>
        <w:t xml:space="preserve">无论当地最低工资标准、市场劳务人工工资、社保缴费基数、用工相关政策等发生任何上调或下调变动，</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均不另行追加人工相关补差费用，合同约定服务总价、综合单价不作任何调整，相关人工成本波动风险由</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自行综合测算并</w:t>
      </w:r>
      <w:r>
        <w:rPr>
          <w:rFonts w:hint="eastAsia" w:ascii="宋体" w:hAnsi="宋体" w:eastAsia="宋体" w:cs="宋体"/>
          <w:sz w:val="21"/>
          <w:szCs w:val="21"/>
          <w:highlight w:val="none"/>
          <w:lang w:val="en-US" w:eastAsia="zh-CN"/>
        </w:rPr>
        <w:t xml:space="preserve">承担</w:t>
      </w:r>
      <w:r>
        <w:rPr>
          <w:rFonts w:hint="eastAsia" w:ascii="宋体" w:hAnsi="宋体" w:eastAsia="宋体" w:cs="宋体"/>
          <w:sz w:val="21"/>
          <w:szCs w:val="21"/>
          <w:highlight w:val="none"/>
        </w:rPr>
        <w:t xml:space="preserve">。乙方签订合同即视为已充分测算全部成本波动，任何情形下不得再以人工、社保、物料涨价等为由要求调价、补偿、追加费用，亦不得依据情势变更主张变更合同价款。</w:t>
      </w:r>
      <w:r>
        <w:rPr>
          <w:rFonts w:hint="eastAsia" w:ascii="宋体" w:hAnsi="宋体" w:eastAsia="宋体" w:cs="宋体"/>
          <w:sz w:val="21"/>
          <w:szCs w:val="21"/>
          <w:highlight w:val="none"/>
        </w:rPr>
      </w:r>
      <w:r/>
    </w:p>
    <w:p>
      <w:pPr>
        <w:pStyle w:val="844"/>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7、甲方有权不定期现场抽查乙方在岗、设备配置、作业频次、垃圾清运台账、员工社保工资发放记录，乙方须无条件配；甲方抽查产生的整改要求，乙方须在24小时内完成整改，逾期未整改按考核细则扣款。</w:t>
      </w:r>
      <w:r>
        <w:rPr>
          <w:rFonts w:hint="eastAsia" w:ascii="宋体" w:hAnsi="宋体" w:eastAsia="宋体" w:cs="宋体"/>
          <w:sz w:val="21"/>
          <w:szCs w:val="21"/>
          <w:highlight w:val="none"/>
          <w:lang w:val="en-US" w:eastAsia="zh-CN"/>
        </w:rPr>
      </w:r>
      <w:r/>
    </w:p>
    <w:p>
      <w:pPr>
        <w:pStyle w:val="844"/>
        <w:keepLines w:val="0"/>
        <w:keepNext w:val="0"/>
        <w:pageBreakBefore w:val="0"/>
        <w:spacing w:line="440" w:lineRule="exact"/>
        <w:widowControl w:val="off"/>
        <w:rPr>
          <w:rFonts w:hint="eastAsia" w:ascii="宋体" w:hAnsi="宋体"/>
          <w:b/>
          <w:color w:val="000000"/>
          <w:szCs w:val="21"/>
          <w:highlight w:val="none"/>
        </w:rPr>
      </w:pPr>
      <w:r>
        <w:rPr>
          <w:rFonts w:hint="eastAsia" w:ascii="宋体" w:hAnsi="宋体"/>
          <w:b/>
          <w:color w:val="000000"/>
          <w:szCs w:val="21"/>
          <w:highlight w:val="none"/>
        </w:rPr>
        <w:t xml:space="preserve">六、乙方权利和义务</w:t>
      </w:r>
      <w:r>
        <w:rPr>
          <w:rFonts w:hint="eastAsia" w:ascii="宋体" w:hAnsi="宋体"/>
          <w:b/>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1、根据《环卫作业服务要求》和《</w:t>
      </w:r>
      <w:r>
        <w:rPr>
          <w:rFonts w:hint="eastAsia" w:ascii="宋体" w:hAnsi="宋体"/>
          <w:color w:val="000000"/>
          <w:szCs w:val="21"/>
          <w:highlight w:val="none"/>
          <w:lang w:eastAsia="zh-CN"/>
        </w:rPr>
        <w:t xml:space="preserve">红梅街道环卫作业考核细则</w:t>
      </w:r>
      <w:r>
        <w:rPr>
          <w:rFonts w:hint="eastAsia" w:ascii="宋体" w:hAnsi="宋体"/>
          <w:color w:val="000000"/>
          <w:szCs w:val="21"/>
          <w:highlight w:val="none"/>
        </w:rPr>
        <w:t xml:space="preserve">》和投标文件所作的承诺开展清扫保洁工作。确保承包清扫保洁的道路、公共设施、环卫设施等稳定呈现干净整洁的面貌，确保垃圾收集及运输工作做到日产日清，并按指定地点、指定时间、指定运输线路运送垃圾，不得拒绝沿线居民向垃圾收集车辆内倾倒生活垃圾，严禁从事单位垃圾有偿清运服务。</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2、为保证环卫作业工作正常有效开展，乙方负责组成固定的专业环卫作业队伍、 工具、车辆是一切所需设备，按要求提交作业计划和相关的工作预案，经甲方认可并备案。</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3、接受甲方和相关管理部门的考核及其结果。</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乙方所有作业人员、车辆在服务范围内发生交通事故、人身伤害、财产损毁、第三方索赔、行政处罚，全部赔偿、罚款、法律责任均由乙方独立承担，与甲方无涉</w:t>
      </w:r>
      <w:r>
        <w:rPr>
          <w:rFonts w:hint="eastAsia" w:ascii="宋体" w:hAnsi="宋体"/>
          <w:szCs w:val="21"/>
          <w:highlight w:val="none"/>
          <w:lang w:eastAsia="zh-CN"/>
        </w:rPr>
        <w:t xml:space="preserve">；</w:t>
      </w:r>
      <w:r>
        <w:rPr>
          <w:rFonts w:hint="eastAsia" w:ascii="宋体" w:hAnsi="宋体"/>
          <w:szCs w:val="21"/>
          <w:highlight w:val="none"/>
        </w:rPr>
        <w:t xml:space="preserve">如甲方因此被第三方起诉、垫付赔偿款，甲方有权全额向乙方追偿，乙方应当赔偿甲方因此产生的全部损失。</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5、</w:t>
      </w:r>
      <w:r>
        <w:rPr>
          <w:rFonts w:ascii="宋体" w:hAnsi="宋体"/>
          <w:szCs w:val="21"/>
          <w:highlight w:val="none"/>
        </w:rPr>
        <w:t xml:space="preserve">在任何情况下（如灾害天气期间或重大活动期间），乙方均应保质保量按时完成甲方或政府主管部门安排的指令性任务。</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ascii="宋体" w:hAnsi="宋体"/>
          <w:szCs w:val="21"/>
          <w:highlight w:val="none"/>
        </w:rPr>
        <w:t xml:space="preserve">自觉执行国家的法律、法规，按常州市有关规定及时缴纳社会保险和公积金，签订劳动用工合同，作业及管理人员工资不得低于常州市最低工资标准，独立处理劳资纠纷等工作。</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7、接受甲方和社会监督，对存在的问题在指定时间内整改到位，并将整改结果报甲方。</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8、准时参加甲方召开的会议。</w:t>
      </w:r>
      <w:r>
        <w:rPr>
          <w:rFonts w:hint="eastAsia" w:ascii="宋体" w:hAnsi="宋体"/>
          <w:color w:val="000000"/>
          <w:szCs w:val="21"/>
          <w:highlight w:val="none"/>
        </w:rPr>
      </w:r>
      <w:r/>
    </w:p>
    <w:p>
      <w:pPr>
        <w:pStyle w:val="844"/>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9、向甲方提出合理化建议。</w:t>
      </w:r>
      <w:r>
        <w:rPr>
          <w:rFonts w:hint="eastAsia" w:ascii="宋体" w:hAnsi="宋体"/>
          <w:color w:val="000000"/>
          <w:szCs w:val="21"/>
          <w:highlight w:val="none"/>
        </w:rPr>
      </w:r>
      <w:r/>
    </w:p>
    <w:p>
      <w:pPr>
        <w:pStyle w:val="844"/>
        <w:keepLines w:val="0"/>
        <w:keepNext w:val="0"/>
        <w:pageBreakBefore w:val="0"/>
        <w:spacing w:line="440" w:lineRule="exact"/>
        <w:widowControl w:val="off"/>
        <w:tabs>
          <w:tab w:val="left" w:pos="1995" w:leader="none"/>
        </w:tabs>
        <w:rPr>
          <w:rFonts w:hint="eastAsia" w:ascii="宋体" w:hAnsi="宋体"/>
          <w:b/>
          <w:color w:val="000000"/>
          <w:szCs w:val="21"/>
          <w:highlight w:val="none"/>
        </w:rPr>
      </w:pPr>
      <w:r>
        <w:rPr>
          <w:rFonts w:hint="eastAsia" w:ascii="宋体" w:hAnsi="宋体"/>
          <w:b/>
          <w:color w:val="000000"/>
          <w:szCs w:val="21"/>
          <w:highlight w:val="none"/>
        </w:rPr>
        <w:t xml:space="preserve">七、价格与支付</w:t>
      </w:r>
      <w:r>
        <w:rPr>
          <w:rFonts w:ascii="宋体" w:hAnsi="宋体"/>
          <w:b/>
          <w:color w:val="000000"/>
          <w:szCs w:val="21"/>
          <w:highlight w:val="none"/>
        </w:rPr>
        <w:tab/>
      </w:r>
      <w:r>
        <w:rPr>
          <w:rFonts w:hint="eastAsia" w:ascii="宋体" w:hAnsi="宋体"/>
          <w:b/>
          <w:color w:val="000000"/>
          <w:szCs w:val="21"/>
          <w:highlight w:val="none"/>
        </w:rPr>
      </w:r>
      <w:r/>
    </w:p>
    <w:p>
      <w:pPr>
        <w:pStyle w:val="844"/>
        <w:ind w:firstLine="417"/>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、本项目为</w:t>
      </w:r>
      <w:r>
        <w:rPr>
          <w:rFonts w:hint="eastAsia" w:ascii="宋体" w:hAnsi="宋体"/>
          <w:color w:val="000000"/>
          <w:szCs w:val="21"/>
          <w:highlight w:val="none"/>
          <w:u w:val="single"/>
        </w:rPr>
        <w:t xml:space="preserve"> </w:t>
      </w:r>
      <w:r>
        <w:rPr>
          <w:rFonts w:hint="eastAsia" w:ascii="宋体" w:hAnsi="宋体"/>
          <w:b/>
          <w:szCs w:val="21"/>
          <w:highlight w:val="none"/>
          <w:u w:val="single"/>
        </w:rPr>
        <w:t xml:space="preserve">固定总价 </w:t>
      </w:r>
      <w:r>
        <w:rPr>
          <w:rFonts w:hint="eastAsia" w:ascii="宋体" w:hAnsi="宋体"/>
          <w:color w:val="000000"/>
          <w:szCs w:val="21"/>
          <w:highlight w:val="none"/>
        </w:rPr>
        <w:t xml:space="preserve">合同，总金额为人民币</w:t>
      </w:r>
      <w:r>
        <w:rPr>
          <w:rFonts w:ascii="宋体" w:hAnsi="宋体"/>
          <w:color w:val="000000"/>
          <w:szCs w:val="21"/>
          <w:highlight w:val="none"/>
          <w:u w:val="single"/>
        </w:rPr>
        <w:t xml:space="preserve">            </w:t>
      </w:r>
      <w:r>
        <w:rPr>
          <w:rFonts w:hint="eastAsia" w:ascii="宋体" w:hAnsi="宋体"/>
          <w:color w:val="000000"/>
          <w:szCs w:val="21"/>
          <w:highlight w:val="none"/>
        </w:rPr>
        <w:t xml:space="preserve">元，（分解至</w:t>
      </w:r>
      <w:r>
        <w:rPr>
          <w:rFonts w:hint="eastAsia" w:ascii="宋体" w:hAnsi="宋体"/>
          <w:szCs w:val="21"/>
          <w:highlight w:val="none"/>
        </w:rPr>
        <w:t xml:space="preserve">每季度</w:t>
      </w:r>
      <w:r>
        <w:rPr>
          <w:rFonts w:hint="eastAsia" w:ascii="宋体" w:hAnsi="宋体"/>
          <w:color w:val="000000"/>
          <w:szCs w:val="21"/>
          <w:highlight w:val="none"/>
        </w:rPr>
        <w:t xml:space="preserve">支付金额为</w:t>
      </w:r>
      <w:r>
        <w:rPr>
          <w:rFonts w:ascii="宋体" w:hAnsi="宋体"/>
          <w:color w:val="000000"/>
          <w:szCs w:val="21"/>
          <w:highlight w:val="none"/>
          <w:u w:val="single"/>
        </w:rPr>
        <w:t xml:space="preserve">    </w:t>
      </w:r>
      <w:r>
        <w:rPr>
          <w:rFonts w:hint="eastAsia" w:ascii="宋体" w:hAnsi="宋体"/>
          <w:color w:val="000000"/>
          <w:szCs w:val="21"/>
          <w:highlight w:val="none"/>
        </w:rPr>
        <w:t xml:space="preserve">元，分解后余额为</w:t>
      </w:r>
      <w:r>
        <w:rPr>
          <w:rFonts w:ascii="宋体" w:hAnsi="宋体"/>
          <w:color w:val="000000"/>
          <w:szCs w:val="21"/>
          <w:highlight w:val="none"/>
          <w:u w:val="single"/>
        </w:rPr>
        <w:t xml:space="preserve">      </w:t>
      </w:r>
      <w:r>
        <w:rPr>
          <w:rFonts w:hint="eastAsia" w:ascii="宋体" w:hAnsi="宋体"/>
          <w:color w:val="000000"/>
          <w:szCs w:val="21"/>
          <w:highlight w:val="none"/>
        </w:rPr>
        <w:t xml:space="preserve">元，余额在第4次一起支付）。如按《</w:t>
      </w:r>
      <w:r>
        <w:rPr>
          <w:rFonts w:hint="eastAsia" w:ascii="宋体" w:hAnsi="宋体"/>
          <w:color w:val="000000"/>
          <w:szCs w:val="21"/>
          <w:highlight w:val="none"/>
          <w:lang w:eastAsia="zh-CN"/>
        </w:rPr>
        <w:t xml:space="preserve">红梅街道环卫作业考核细则</w:t>
      </w:r>
      <w:r>
        <w:rPr>
          <w:rFonts w:hint="eastAsia" w:ascii="宋体" w:hAnsi="宋体"/>
          <w:color w:val="000000"/>
          <w:szCs w:val="21"/>
          <w:highlight w:val="none"/>
        </w:rPr>
        <w:t xml:space="preserve">》规定发生扣款，在季度作业服务款扣除。</w:t>
      </w:r>
      <w:r>
        <w:rPr>
          <w:rFonts w:hint="eastAsia" w:ascii="宋体" w:hAnsi="宋体"/>
          <w:color w:val="000000"/>
          <w:szCs w:val="21"/>
          <w:highlight w:val="none"/>
        </w:rPr>
      </w:r>
      <w:r/>
    </w:p>
    <w:p>
      <w:pPr>
        <w:pStyle w:val="844"/>
        <w:ind w:firstLine="417"/>
        <w:keepLines w:val="0"/>
        <w:keepNext w:val="0"/>
        <w:pageBreakBefore w:val="0"/>
        <w:spacing w:line="440" w:lineRule="exact"/>
        <w:widowControl w:val="off"/>
        <w:rPr>
          <w:rFonts w:hint="eastAsia" w:ascii="宋体" w:hAnsi="宋体" w:cs="楷体"/>
          <w:spacing w:val="2"/>
          <w:szCs w:val="21"/>
          <w:highlight w:val="none"/>
        </w:rPr>
      </w:pPr>
      <w:r>
        <w:rPr>
          <w:rFonts w:hint="eastAsia" w:ascii="宋体" w:hAnsi="宋体"/>
          <w:color w:val="000000"/>
          <w:szCs w:val="21"/>
          <w:highlight w:val="none"/>
        </w:rPr>
        <w:t xml:space="preserve">本合同总金额包括</w:t>
      </w:r>
      <w:r>
        <w:rPr>
          <w:rFonts w:hint="eastAsia" w:ascii="宋体" w:hAnsi="宋体" w:cs="宋体"/>
          <w:szCs w:val="21"/>
          <w:highlight w:val="none"/>
        </w:rPr>
        <w:t xml:space="preserve">采购文件所确定的采购范围相应服务的提供、人员（包括工资和补贴）、办公场所及设施、保险、劳保、管理、各种税费、利润、税金、政策性文件规定及合同包含的所有风险、责任等各项应有费用，以及为完成该项目所涉及到的一切相关费用，甲方不再支付其他任何费用。</w:t>
      </w:r>
      <w:r>
        <w:rPr>
          <w:rFonts w:hint="eastAsia" w:ascii="宋体" w:hAnsi="宋体" w:cs="楷体"/>
          <w:spacing w:val="2"/>
          <w:szCs w:val="21"/>
          <w:highlight w:val="none"/>
        </w:rPr>
      </w:r>
      <w:r/>
    </w:p>
    <w:p>
      <w:pPr>
        <w:pStyle w:val="844"/>
        <w:ind w:firstLine="417"/>
        <w:keepLines w:val="0"/>
        <w:keepNext w:val="0"/>
        <w:pageBreakBefore w:val="0"/>
        <w:spacing w:line="440" w:lineRule="exact"/>
        <w:widowControl w:val="off"/>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、付款及扣款方式：</w:t>
      </w:r>
      <w:r>
        <w:rPr>
          <w:rFonts w:hint="eastAsia" w:ascii="宋体" w:hAnsi="宋体"/>
          <w:szCs w:val="21"/>
          <w:highlight w:val="none"/>
        </w:rPr>
      </w:r>
      <w:r/>
    </w:p>
    <w:p>
      <w:pPr>
        <w:pStyle w:val="844"/>
        <w:ind w:firstLine="417"/>
        <w:keepLines w:val="0"/>
        <w:keepNext w:val="0"/>
        <w:pageBreakBefore w:val="0"/>
        <w:spacing w:line="440" w:lineRule="exact"/>
        <w:widowControl w:val="off"/>
        <w:tabs>
          <w:tab w:val="left" w:pos="360" w:leader="none"/>
        </w:tabs>
        <w:rPr>
          <w:rFonts w:hint="eastAsia" w:ascii="宋体" w:hAnsi="宋体"/>
          <w:szCs w:val="21"/>
          <w:highlight w:val="none"/>
        </w:rPr>
      </w:pPr>
      <w:r>
        <w:rPr>
          <w:rFonts w:hint="eastAsia" w:ascii="宋体" w:hAnsi="宋体"/>
          <w:szCs w:val="21"/>
          <w:highlight w:val="none"/>
        </w:rPr>
        <w:t xml:space="preserve">扣款方式：因考核达不到规定分值等原因，按《</w:t>
      </w:r>
      <w:r>
        <w:rPr>
          <w:rFonts w:hint="eastAsia" w:ascii="宋体" w:hAnsi="宋体"/>
          <w:szCs w:val="21"/>
          <w:highlight w:val="none"/>
          <w:lang w:eastAsia="zh-CN"/>
        </w:rPr>
        <w:t xml:space="preserve">红梅街道环卫作业考核细则</w:t>
      </w:r>
      <w:r>
        <w:rPr>
          <w:rFonts w:hint="eastAsia" w:ascii="宋体" w:hAnsi="宋体"/>
          <w:szCs w:val="21"/>
          <w:highlight w:val="none"/>
        </w:rPr>
        <w:t xml:space="preserve">》规定扣款后，作为最终的季度作业服务款。</w:t>
      </w:r>
      <w:r>
        <w:rPr>
          <w:rFonts w:ascii="宋体" w:hAnsi="宋体"/>
          <w:szCs w:val="21"/>
          <w:highlight w:val="none"/>
        </w:rPr>
        <w:t xml:space="preserve">日常考核扣分按《</w:t>
      </w:r>
      <w:r>
        <w:rPr>
          <w:rFonts w:ascii="宋体" w:hAnsi="宋体"/>
          <w:szCs w:val="21"/>
          <w:highlight w:val="none"/>
          <w:lang w:val="zh-CN"/>
        </w:rPr>
        <w:t xml:space="preserve">环卫作业质量考核细则》规定扣款，重点问题、媒体曝光、区级以上考评以实际扣分扣款、扣款标准为</w:t>
      </w:r>
      <w:r>
        <w:rPr>
          <w:rStyle w:val="1111"/>
          <w:rFonts w:ascii="宋体" w:hAnsi="宋体"/>
          <w:szCs w:val="21"/>
          <w:highlight w:val="none"/>
        </w:rPr>
        <w:t xml:space="preserve">1</w:t>
      </w:r>
      <w:r>
        <w:rPr>
          <w:rFonts w:ascii="宋体" w:hAnsi="宋体"/>
          <w:szCs w:val="21"/>
          <w:highlight w:val="none"/>
          <w:lang w:val="zh-CN"/>
        </w:rPr>
        <w:t xml:space="preserve">分</w:t>
      </w:r>
      <w:r>
        <w:rPr>
          <w:rStyle w:val="1111"/>
          <w:rFonts w:hint="eastAsia" w:ascii="宋体" w:hAnsi="宋体" w:eastAsia="宋体"/>
          <w:szCs w:val="21"/>
          <w:highlight w:val="none"/>
          <w:lang w:val="en-US" w:eastAsia="zh-CN"/>
        </w:rPr>
        <w:t xml:space="preserve">3</w:t>
      </w:r>
      <w:r>
        <w:rPr>
          <w:rStyle w:val="1111"/>
          <w:rFonts w:ascii="宋体" w:hAnsi="宋体"/>
          <w:szCs w:val="21"/>
          <w:highlight w:val="none"/>
        </w:rPr>
        <w:t xml:space="preserve">000</w:t>
      </w:r>
      <w:r>
        <w:rPr>
          <w:rFonts w:ascii="宋体" w:hAnsi="宋体"/>
          <w:szCs w:val="21"/>
          <w:highlight w:val="none"/>
          <w:lang w:val="zh-CN"/>
        </w:rPr>
        <w:t xml:space="preserve">元，扣款后作为最终的月度作业服务承包款</w:t>
      </w:r>
      <w:r>
        <w:rPr>
          <w:rFonts w:hint="eastAsia" w:ascii="宋体" w:hAnsi="宋体"/>
          <w:szCs w:val="21"/>
          <w:highlight w:val="none"/>
          <w:lang w:val="zh-CN"/>
        </w:rPr>
        <w:t xml:space="preserve">。</w:t>
      </w:r>
      <w:r>
        <w:rPr>
          <w:rFonts w:hint="eastAsia" w:ascii="宋体" w:hAnsi="宋体"/>
          <w:szCs w:val="21"/>
          <w:highlight w:val="none"/>
        </w:rPr>
      </w:r>
      <w:r/>
    </w:p>
    <w:p>
      <w:pPr>
        <w:pStyle w:val="844"/>
        <w:ind w:firstLine="417"/>
        <w:keepLines w:val="0"/>
        <w:keepNext w:val="0"/>
        <w:pageBreakBefore w:val="0"/>
        <w:spacing w:line="440" w:lineRule="exact"/>
        <w:widowControl w:val="off"/>
        <w:tabs>
          <w:tab w:val="left" w:pos="360" w:leader="none"/>
        </w:tabs>
        <w:rPr>
          <w:rFonts w:hint="eastAsia" w:ascii="宋体" w:hAnsi="宋体"/>
          <w:szCs w:val="21"/>
          <w:highlight w:val="none"/>
        </w:rPr>
      </w:pPr>
      <w:r>
        <w:rPr>
          <w:rFonts w:hint="eastAsia" w:ascii="宋体" w:hAnsi="宋体"/>
          <w:szCs w:val="21"/>
          <w:highlight w:val="none"/>
        </w:rPr>
        <w:t xml:space="preserve">付款时间：甲方根据当季度考核结果，于次月</w:t>
      </w:r>
      <w:r>
        <w:rPr>
          <w:rFonts w:ascii="宋体" w:hAnsi="宋体"/>
          <w:szCs w:val="21"/>
          <w:highlight w:val="none"/>
        </w:rPr>
        <w:t xml:space="preserve">20</w:t>
      </w:r>
      <w:r>
        <w:rPr>
          <w:rFonts w:hint="eastAsia" w:ascii="宋体" w:hAnsi="宋体"/>
          <w:szCs w:val="21"/>
          <w:highlight w:val="none"/>
        </w:rPr>
        <w:t xml:space="preserve">日前（含当日）向乙方支付作业服务款。乙方申请付款前，必须向甲方提供等额合规增值税发票</w:t>
      </w:r>
      <w:r>
        <w:rPr>
          <w:rFonts w:hint="eastAsia" w:ascii="宋体" w:hAnsi="宋体"/>
          <w:szCs w:val="21"/>
          <w:highlight w:val="none"/>
          <w:lang w:eastAsia="zh-CN"/>
        </w:rPr>
        <w:t xml:space="preserve">；</w:t>
      </w:r>
      <w:r>
        <w:rPr>
          <w:rFonts w:hint="eastAsia" w:ascii="宋体" w:hAnsi="宋体"/>
          <w:szCs w:val="21"/>
          <w:highlight w:val="none"/>
        </w:rPr>
        <w:t xml:space="preserve">否则甲方有权顺延付款，且不承担逾期付款违约金。</w:t>
      </w:r>
      <w:r>
        <w:rPr>
          <w:rFonts w:hint="eastAsia" w:ascii="宋体" w:hAnsi="宋体"/>
          <w:szCs w:val="21"/>
          <w:highlight w:val="none"/>
        </w:rPr>
      </w:r>
      <w:r/>
    </w:p>
    <w:p>
      <w:pPr>
        <w:pStyle w:val="844"/>
        <w:ind w:firstLine="417"/>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rPr>
        <w:t xml:space="preserve">付款方式：以转账方式直接转入乙方银行账户。</w:t>
      </w:r>
      <w:r>
        <w:rPr>
          <w:rFonts w:hint="eastAsia" w:ascii="宋体" w:hAnsi="宋体"/>
          <w:szCs w:val="21"/>
          <w:highlight w:val="none"/>
        </w:rPr>
      </w:r>
      <w:r/>
    </w:p>
    <w:p>
      <w:pPr>
        <w:pStyle w:val="844"/>
        <w:ind w:firstLine="417"/>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rPr>
        <w:t xml:space="preserve">3、本合同在执行过程中如出现作业面积增减承包费则在合同期满前最后一月作相应调整。</w:t>
      </w:r>
      <w:r>
        <w:rPr>
          <w:rFonts w:hint="eastAsia" w:ascii="宋体" w:hAnsi="宋体"/>
          <w:szCs w:val="21"/>
          <w:highlight w:val="none"/>
        </w:rPr>
      </w:r>
      <w:r/>
    </w:p>
    <w:p>
      <w:pPr>
        <w:pStyle w:val="844"/>
        <w:keepLines w:val="0"/>
        <w:keepNext w:val="0"/>
        <w:pageBreakBefore w:val="0"/>
        <w:spacing w:line="440" w:lineRule="exact"/>
        <w:widowControl w:val="off"/>
        <w:rPr>
          <w:rFonts w:hint="eastAsia" w:ascii="宋体" w:hAnsi="宋体"/>
          <w:b/>
          <w:color w:val="000000"/>
          <w:szCs w:val="21"/>
          <w:highlight w:val="none"/>
        </w:rPr>
      </w:pPr>
      <w:r>
        <w:rPr>
          <w:rFonts w:hint="eastAsia" w:ascii="宋体" w:hAnsi="宋体"/>
          <w:b/>
          <w:color w:val="000000"/>
          <w:szCs w:val="21"/>
          <w:highlight w:val="none"/>
        </w:rPr>
        <w:t xml:space="preserve">八、环卫作业权的交付和回收</w:t>
      </w:r>
      <w:r>
        <w:rPr>
          <w:rFonts w:hint="eastAsia" w:ascii="宋体" w:hAnsi="宋体"/>
          <w:b/>
          <w:color w:val="000000"/>
          <w:szCs w:val="21"/>
          <w:highlight w:val="none"/>
        </w:rPr>
      </w:r>
      <w:r/>
    </w:p>
    <w:p>
      <w:pPr>
        <w:pStyle w:val="844"/>
        <w:ind w:firstLine="417"/>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甲方应于合同签订后，于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日负责向乙方转交作业权，乙方应于合同期满当日无条件向甲方交还作业权。甲乙双方应提前</w:t>
      </w:r>
      <w:r>
        <w:rPr>
          <w:rFonts w:ascii="宋体" w:hAnsi="宋体"/>
          <w:color w:val="000000"/>
          <w:szCs w:val="21"/>
          <w:highlight w:val="none"/>
        </w:rPr>
        <w:t xml:space="preserve">15</w:t>
      </w:r>
      <w:r>
        <w:rPr>
          <w:rFonts w:hint="eastAsia" w:ascii="宋体" w:hAnsi="宋体"/>
          <w:color w:val="000000"/>
          <w:szCs w:val="21"/>
          <w:highlight w:val="none"/>
        </w:rPr>
        <w:t xml:space="preserve">天进行交接手续和准备，确保准时交接。</w:t>
      </w:r>
      <w:r>
        <w:rPr>
          <w:rFonts w:hint="eastAsia" w:ascii="宋体" w:hAnsi="宋体"/>
          <w:color w:val="000000"/>
          <w:szCs w:val="21"/>
          <w:highlight w:val="none"/>
        </w:rPr>
      </w:r>
      <w:r/>
    </w:p>
    <w:p>
      <w:pPr>
        <w:pStyle w:val="844"/>
        <w:keepLines w:val="0"/>
        <w:keepNext w:val="0"/>
        <w:pageBreakBefore w:val="0"/>
        <w:spacing w:line="440" w:lineRule="exact"/>
        <w:widowControl w:val="off"/>
        <w:rPr>
          <w:rFonts w:hint="eastAsia" w:ascii="宋体" w:hAnsi="宋体"/>
          <w:b/>
          <w:bCs/>
          <w:szCs w:val="21"/>
          <w:highlight w:val="none"/>
        </w:rPr>
      </w:pPr>
      <w:r>
        <w:rPr>
          <w:rFonts w:hint="eastAsia" w:ascii="宋体" w:hAnsi="宋体"/>
          <w:b/>
          <w:bCs/>
          <w:szCs w:val="21"/>
          <w:highlight w:val="none"/>
        </w:rPr>
        <w:t xml:space="preserve">九、违约责任</w:t>
      </w:r>
      <w:r>
        <w:rPr>
          <w:rFonts w:hint="eastAsia" w:ascii="宋体" w:hAnsi="宋体"/>
          <w:b/>
          <w:bCs/>
          <w:szCs w:val="21"/>
          <w:highlight w:val="none"/>
        </w:rPr>
      </w:r>
      <w:r/>
    </w:p>
    <w:p>
      <w:pPr>
        <w:pStyle w:val="844"/>
        <w:ind w:firstLine="417"/>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hint="eastAsia" w:ascii="宋体" w:hAnsi="宋体"/>
          <w:color w:val="000000"/>
          <w:szCs w:val="21"/>
          <w:highlight w:val="none"/>
        </w:rPr>
        <w:t xml:space="preserve">合同一方不履行合同义务或违反履行合同义务约定的，应当承担继续履行、采取补救措施或者赔偿损失等违约责任。</w:t>
      </w:r>
      <w:r>
        <w:rPr>
          <w:rFonts w:hint="eastAsia" w:ascii="宋体" w:hAnsi="宋体"/>
          <w:color w:val="000000"/>
          <w:szCs w:val="21"/>
          <w:highlight w:val="none"/>
        </w:rPr>
      </w:r>
      <w:r/>
    </w:p>
    <w:p>
      <w:pPr>
        <w:pStyle w:val="844"/>
        <w:ind w:firstLine="417"/>
        <w:keepLines w:val="0"/>
        <w:keepNext w:val="0"/>
        <w:pageBreakBefore w:val="0"/>
        <w:spacing w:line="440" w:lineRule="exact"/>
        <w:widowControl w:val="off"/>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、甲方若无任何正当理由逾期付款应按照逾期付款金额的每天万分之</w:t>
      </w:r>
      <w:r>
        <w:rPr>
          <w:rFonts w:hint="eastAsia" w:ascii="宋体" w:hAnsi="宋体"/>
          <w:color w:val="000000"/>
          <w:szCs w:val="21"/>
          <w:highlight w:val="none"/>
          <w:lang w:val="en-US" w:eastAsia="zh-CN"/>
        </w:rPr>
        <w:t xml:space="preserve">一</w:t>
      </w:r>
      <w:r>
        <w:rPr>
          <w:rFonts w:hint="eastAsia" w:ascii="宋体" w:hAnsi="宋体"/>
          <w:color w:val="000000"/>
          <w:szCs w:val="21"/>
          <w:highlight w:val="none"/>
        </w:rPr>
        <w:t xml:space="preserve">支付逾期付款违约</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44"/>
        <w:ind w:firstLine="420"/>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zh-CN"/>
        </w:rPr>
        <w:t xml:space="preserve">、乙方出现下列情况之一的，甲方有权解除本合同且无需承担任何违约责任，乙方应向甲方支付合同总金额30%的违约金；若违约金不足以弥补甲方全部损失的，乙方还应当予以补足。</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r>
      <w:r/>
    </w:p>
    <w:p>
      <w:pPr>
        <w:pStyle w:val="844"/>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t xml:space="preserve">①由于自身管理不善发生群体性事件的；</w:t>
      </w:r>
      <w:r>
        <w:rPr>
          <w:rFonts w:hint="eastAsia" w:ascii="宋体" w:hAnsi="宋体"/>
          <w:color w:val="000000"/>
          <w:szCs w:val="21"/>
          <w:highlight w:val="none"/>
          <w:lang w:val="zh-CN"/>
        </w:rPr>
      </w:r>
      <w:r/>
    </w:p>
    <w:p>
      <w:pPr>
        <w:pStyle w:val="844"/>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t xml:space="preserve">②发生重大违规违法现象的；</w:t>
      </w:r>
      <w:r>
        <w:rPr>
          <w:rFonts w:hint="eastAsia" w:ascii="宋体" w:hAnsi="宋体"/>
          <w:color w:val="000000"/>
          <w:szCs w:val="21"/>
          <w:highlight w:val="none"/>
          <w:lang w:val="zh-CN"/>
        </w:rPr>
      </w:r>
      <w:r/>
    </w:p>
    <w:p>
      <w:pPr>
        <w:pStyle w:val="844"/>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t xml:space="preserve">③有媒体曝光、市长信箱等投诉且整改不到位的；</w:t>
      </w:r>
      <w:r>
        <w:rPr>
          <w:rFonts w:hint="eastAsia" w:ascii="宋体" w:hAnsi="宋体"/>
          <w:color w:val="000000"/>
          <w:szCs w:val="21"/>
          <w:highlight w:val="none"/>
          <w:lang w:val="zh-CN"/>
        </w:rPr>
      </w:r>
      <w:r/>
    </w:p>
    <w:p>
      <w:pPr>
        <w:pStyle w:val="844"/>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t xml:space="preserve">④有严重侵犯工人利益的，如公司未按时缴纳社保、公积金或发放工资，经甲方督促在规定的时间段仍未缴纳或发放的；或合同期内出现两次未及时缴纳社保、公积金或发放工资的。</w:t>
      </w:r>
      <w:r>
        <w:rPr>
          <w:rFonts w:hint="eastAsia" w:ascii="宋体" w:hAnsi="宋体"/>
          <w:color w:val="000000"/>
          <w:szCs w:val="21"/>
          <w:highlight w:val="none"/>
          <w:lang w:val="zh-CN"/>
        </w:rPr>
      </w:r>
      <w:r/>
    </w:p>
    <w:p>
      <w:pPr>
        <w:pStyle w:val="844"/>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eastAsia="宋体" w:cs="宋体"/>
          <w:color w:val="000000"/>
          <w:szCs w:val="21"/>
          <w:highlight w:val="none"/>
          <w:lang w:val="zh-CN"/>
        </w:rPr>
        <w:t xml:space="preserve">⑤</w:t>
      </w:r>
      <w:r>
        <w:rPr>
          <w:rFonts w:hint="eastAsia" w:ascii="宋体" w:hAnsi="宋体"/>
          <w:color w:val="000000"/>
          <w:szCs w:val="21"/>
          <w:highlight w:val="none"/>
          <w:lang w:val="zh-CN"/>
        </w:rPr>
        <w:t xml:space="preserve">乙方存在其他违反本合同(含附件)以及招标文件等行为，经甲方书面催告后仍未整改的。</w:t>
      </w:r>
      <w:r>
        <w:rPr>
          <w:rFonts w:hint="eastAsia" w:ascii="宋体" w:hAnsi="宋体"/>
          <w:color w:val="000000"/>
          <w:szCs w:val="21"/>
          <w:highlight w:val="none"/>
          <w:lang w:val="zh-CN"/>
        </w:rPr>
      </w:r>
      <w:r/>
    </w:p>
    <w:p>
      <w:pPr>
        <w:pStyle w:val="907"/>
        <w:keepLines w:val="0"/>
        <w:keepNext w:val="0"/>
        <w:pageBreakBefore w:val="0"/>
        <w:spacing w:before="0" w:beforeAutospacing="0" w:after="0" w:afterAutospacing="0" w:line="440" w:lineRule="exact"/>
        <w:widowControl w:val="off"/>
        <w:rPr>
          <w:rFonts w:hint="eastAsia"/>
          <w:b/>
          <w:bCs/>
          <w:sz w:val="21"/>
          <w:szCs w:val="21"/>
          <w:highlight w:val="none"/>
        </w:rPr>
      </w:pPr>
      <w:r>
        <w:rPr>
          <w:rFonts w:hint="eastAsia"/>
          <w:b/>
          <w:bCs/>
          <w:sz w:val="21"/>
          <w:szCs w:val="21"/>
          <w:highlight w:val="none"/>
        </w:rPr>
        <w:t xml:space="preserve">十</w:t>
      </w:r>
      <w:r>
        <w:rPr>
          <w:b/>
          <w:bCs/>
          <w:sz w:val="21"/>
          <w:szCs w:val="21"/>
          <w:highlight w:val="none"/>
        </w:rPr>
        <w:t xml:space="preserve">、不可抗力</w:t>
      </w:r>
      <w:r>
        <w:rPr>
          <w:rFonts w:hint="eastAsia"/>
          <w:b/>
          <w:bCs/>
          <w:sz w:val="21"/>
          <w:szCs w:val="21"/>
          <w:highlight w:val="none"/>
        </w:rPr>
      </w:r>
      <w:r/>
    </w:p>
    <w:p>
      <w:pPr>
        <w:pStyle w:val="907"/>
        <w:ind w:firstLine="424"/>
        <w:keepLines w:val="0"/>
        <w:keepNext w:val="0"/>
        <w:pageBreakBefore w:val="0"/>
        <w:spacing w:before="0" w:beforeAutospacing="0" w:after="0" w:afterAutospacing="0" w:line="440" w:lineRule="exact"/>
        <w:widowControl w:val="off"/>
        <w:rPr>
          <w:rFonts w:hint="eastAsia"/>
          <w:sz w:val="21"/>
          <w:szCs w:val="21"/>
          <w:highlight w:val="none"/>
        </w:rPr>
      </w:pPr>
      <w:r>
        <w:rPr>
          <w:sz w:val="21"/>
          <w:szCs w:val="21"/>
          <w:highlight w:val="none"/>
        </w:rPr>
        <w:t xml:space="preserve">1、因不可抗力（或甲、乙双方不能控制的原因）不能履行合同的，根据不可抗力的影响，部分或者全部免除责任，但合同一方迟延履行后发生不可抗力的，不能免除其责任。</w:t>
      </w:r>
      <w:r>
        <w:rPr>
          <w:rFonts w:hint="eastAsia"/>
          <w:sz w:val="21"/>
          <w:szCs w:val="21"/>
          <w:highlight w:val="none"/>
        </w:rPr>
      </w:r>
      <w:r/>
    </w:p>
    <w:p>
      <w:pPr>
        <w:pStyle w:val="907"/>
        <w:ind w:firstLine="424"/>
        <w:keepLines w:val="0"/>
        <w:keepNext w:val="0"/>
        <w:pageBreakBefore w:val="0"/>
        <w:spacing w:before="0" w:beforeAutospacing="0" w:after="0" w:afterAutospacing="0" w:line="440" w:lineRule="exact"/>
        <w:widowControl w:val="off"/>
        <w:rPr>
          <w:rFonts w:hint="eastAsia"/>
          <w:color w:val="000000"/>
          <w:sz w:val="21"/>
          <w:szCs w:val="21"/>
          <w:highlight w:val="none"/>
        </w:rPr>
      </w:pPr>
      <w:r>
        <w:rPr>
          <w:sz w:val="21"/>
          <w:szCs w:val="21"/>
          <w:highlight w:val="none"/>
        </w:rPr>
        <w:t xml:space="preserve">2、合同一方因不可抗力不能履行合同的，应当及时通知对方，以减轻可能给对方造成的损失，并应当在合理期限内提供证明。</w:t>
      </w:r>
      <w:r>
        <w:rPr>
          <w:rFonts w:hint="eastAsia"/>
          <w:color w:val="000000"/>
          <w:sz w:val="21"/>
          <w:szCs w:val="21"/>
          <w:highlight w:val="none"/>
        </w:rPr>
      </w:r>
      <w:r/>
    </w:p>
    <w:p>
      <w:pPr>
        <w:pStyle w:val="844"/>
        <w:keepLines w:val="0"/>
        <w:keepNext w:val="0"/>
        <w:pageBreakBefore w:val="0"/>
        <w:spacing w:line="440" w:lineRule="exact"/>
        <w:widowControl w:val="off"/>
        <w:rPr>
          <w:rFonts w:hint="eastAsia" w:ascii="宋体" w:hAnsi="宋体"/>
          <w:b/>
          <w:color w:val="000000"/>
          <w:szCs w:val="21"/>
          <w:highlight w:val="none"/>
        </w:rPr>
      </w:pPr>
      <w:r>
        <w:rPr>
          <w:rFonts w:hint="eastAsia" w:ascii="宋体" w:hAnsi="宋体"/>
          <w:b/>
          <w:color w:val="000000"/>
          <w:szCs w:val="21"/>
          <w:highlight w:val="none"/>
        </w:rPr>
        <w:t xml:space="preserve">十一、合同的解除和转让</w:t>
      </w:r>
      <w:r>
        <w:rPr>
          <w:rFonts w:hint="eastAsia" w:ascii="宋体" w:hAnsi="宋体"/>
          <w:b/>
          <w:color w:val="000000"/>
          <w:szCs w:val="21"/>
          <w:highlight w:val="none"/>
        </w:rPr>
      </w:r>
      <w:r/>
    </w:p>
    <w:p>
      <w:pPr>
        <w:pStyle w:val="844"/>
        <w:ind w:firstLine="359"/>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1、甲方和乙方协商一致，可以解除合同。</w:t>
      </w:r>
      <w:r>
        <w:rPr>
          <w:rFonts w:hint="eastAsia" w:ascii="宋体" w:hAnsi="宋体"/>
          <w:color w:val="000000"/>
          <w:szCs w:val="21"/>
          <w:highlight w:val="none"/>
        </w:rPr>
      </w:r>
      <w:r/>
    </w:p>
    <w:p>
      <w:pPr>
        <w:pStyle w:val="844"/>
        <w:ind w:firstLine="359"/>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2、在下列情况之一，合同方可以解除合同；</w:t>
      </w:r>
      <w:r>
        <w:rPr>
          <w:rFonts w:hint="eastAsia" w:ascii="宋体" w:hAnsi="宋体"/>
          <w:color w:val="000000"/>
          <w:szCs w:val="21"/>
          <w:highlight w:val="none"/>
        </w:rPr>
      </w:r>
      <w:r/>
    </w:p>
    <w:p>
      <w:pPr>
        <w:pStyle w:val="844"/>
        <w:ind w:firstLine="359"/>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t xml:space="preserve">甲方有权解除本合同且无需承担任何违约责任，乙方应向甲方支付合同总金额30%的违约金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若违约金不足以弥补甲方全部损失的，乙方还应当予以补足。</w:t>
      </w:r>
      <w:r>
        <w:rPr>
          <w:rFonts w:hint="eastAsia" w:ascii="宋体" w:hAnsi="宋体"/>
          <w:color w:val="000000"/>
          <w:szCs w:val="21"/>
          <w:highlight w:val="none"/>
        </w:rPr>
        <w:t xml:space="preserve">因乙方合同期内未达到《</w:t>
      </w:r>
      <w:r>
        <w:rPr>
          <w:rFonts w:hint="eastAsia" w:ascii="宋体" w:hAnsi="宋体"/>
          <w:color w:val="000000"/>
          <w:szCs w:val="21"/>
          <w:highlight w:val="none"/>
          <w:lang w:eastAsia="zh-CN"/>
        </w:rPr>
        <w:t xml:space="preserve">红梅街道环卫作业考核细则</w:t>
      </w:r>
      <w:r>
        <w:rPr>
          <w:rFonts w:hint="eastAsia" w:ascii="宋体" w:hAnsi="宋体"/>
          <w:color w:val="000000"/>
          <w:szCs w:val="21"/>
          <w:highlight w:val="none"/>
        </w:rPr>
        <w:t xml:space="preserve">》所规定的分值，甲方有权解除合同。</w:t>
      </w:r>
      <w:r>
        <w:rPr>
          <w:rFonts w:hint="eastAsia" w:ascii="宋体" w:hAnsi="宋体"/>
          <w:color w:val="000000"/>
          <w:szCs w:val="21"/>
          <w:highlight w:val="none"/>
        </w:rPr>
      </w:r>
      <w:r/>
    </w:p>
    <w:p>
      <w:pPr>
        <w:pStyle w:val="844"/>
        <w:ind w:firstLine="359"/>
        <w:keepLines w:val="0"/>
        <w:keepNext w:val="0"/>
        <w:pageBreakBefore w:val="0"/>
        <w:spacing w:line="440" w:lineRule="exact"/>
        <w:widowControl w:val="off"/>
        <w:rPr>
          <w:rFonts w:hint="eastAsia" w:ascii="宋体" w:hAnsi="宋体"/>
          <w:color w:val="000000"/>
          <w:szCs w:val="21"/>
        </w:rPr>
      </w:pPr>
      <w:r>
        <w:rPr>
          <w:rFonts w:hint="eastAsia" w:ascii="宋体" w:hAnsi="宋体"/>
          <w:color w:val="000000"/>
          <w:szCs w:val="21"/>
        </w:rPr>
        <w:t xml:space="preserve">（2）、因合同一方违约导致合同不能履行，另一方有权解除合同。</w:t>
      </w:r>
      <w:r>
        <w:rPr>
          <w:rFonts w:hint="eastAsia" w:ascii="宋体" w:hAnsi="宋体"/>
          <w:color w:val="000000"/>
          <w:szCs w:val="21"/>
        </w:rPr>
      </w:r>
      <w:r/>
    </w:p>
    <w:p>
      <w:pPr>
        <w:pStyle w:val="844"/>
        <w:ind w:firstLine="359"/>
        <w:keepLines w:val="0"/>
        <w:keepNext w:val="0"/>
        <w:pageBreakBefore w:val="0"/>
        <w:spacing w:line="440" w:lineRule="exact"/>
        <w:widowControl w:val="off"/>
        <w:rPr>
          <w:rFonts w:hint="eastAsia" w:ascii="宋体" w:hAnsi="宋体"/>
          <w:color w:val="000000"/>
          <w:szCs w:val="21"/>
        </w:rPr>
      </w:pPr>
      <w:r>
        <w:rPr>
          <w:rFonts w:hint="eastAsia" w:ascii="宋体" w:hAnsi="宋体"/>
          <w:color w:val="000000"/>
          <w:szCs w:val="21"/>
        </w:rPr>
        <w:t xml:space="preserve">3、有权解除合同的一方，应当在违约事实或不可抗力发生之后30天内书面通知对方提出解除合同，合同在书面通知到达对方时解除。</w:t>
      </w:r>
      <w:r>
        <w:rPr>
          <w:rFonts w:hint="eastAsia" w:ascii="宋体" w:hAnsi="宋体"/>
          <w:color w:val="000000"/>
          <w:szCs w:val="21"/>
        </w:rPr>
      </w:r>
      <w:r/>
    </w:p>
    <w:p>
      <w:pPr>
        <w:pStyle w:val="844"/>
        <w:ind w:firstLine="359"/>
        <w:keepLines w:val="0"/>
        <w:keepNext w:val="0"/>
        <w:pageBreakBefore w:val="0"/>
        <w:spacing w:line="440" w:lineRule="exact"/>
        <w:widowControl w:val="off"/>
        <w:rPr>
          <w:rFonts w:hint="eastAsia" w:ascii="宋体" w:hAnsi="宋体"/>
          <w:color w:val="000000"/>
          <w:szCs w:val="21"/>
        </w:rPr>
      </w:pPr>
      <w:r>
        <w:rPr>
          <w:rFonts w:hint="eastAsia" w:ascii="宋体" w:hAnsi="宋体"/>
          <w:color w:val="000000"/>
          <w:szCs w:val="21"/>
        </w:rPr>
        <w:t xml:space="preserve">4、合同的部分或全部都不得转包或分包。</w:t>
      </w:r>
      <w:r>
        <w:rPr>
          <w:rFonts w:hint="eastAsia" w:ascii="宋体" w:hAnsi="宋体"/>
          <w:color w:val="000000"/>
          <w:szCs w:val="21"/>
        </w:rPr>
      </w:r>
      <w:r/>
    </w:p>
    <w:p>
      <w:pPr>
        <w:pStyle w:val="844"/>
        <w:ind w:firstLine="359"/>
        <w:keepLines w:val="0"/>
        <w:keepNext w:val="0"/>
        <w:pageBreakBefore w:val="0"/>
        <w:spacing w:line="440" w:lineRule="exact"/>
        <w:widowControl w:val="off"/>
        <w:rPr>
          <w:rFonts w:hint="eastAsia" w:ascii="宋体" w:hAnsi="宋体"/>
          <w:szCs w:val="21"/>
        </w:rPr>
      </w:pPr>
      <w:r>
        <w:rPr>
          <w:rFonts w:ascii="宋体" w:hAnsi="宋体"/>
          <w:szCs w:val="21"/>
        </w:rPr>
        <w:t xml:space="preserve">5、如有下列情况，甲方有权单方面解除合同：</w:t>
      </w:r>
      <w:r>
        <w:rPr>
          <w:rFonts w:hint="eastAsia" w:ascii="宋体" w:hAnsi="宋体"/>
          <w:szCs w:val="21"/>
        </w:rPr>
      </w:r>
      <w:r/>
    </w:p>
    <w:p>
      <w:pPr>
        <w:pStyle w:val="907"/>
        <w:keepLines w:val="0"/>
        <w:keepNext w:val="0"/>
        <w:pageBreakBefore w:val="0"/>
        <w:spacing w:before="0" w:beforeAutospacing="0" w:after="0" w:afterAutospacing="0" w:line="440" w:lineRule="exact"/>
        <w:widowControl w:val="off"/>
        <w:rPr>
          <w:rFonts w:hint="eastAsia"/>
          <w:sz w:val="21"/>
          <w:szCs w:val="21"/>
        </w:rPr>
      </w:pPr>
      <w:r>
        <w:rPr>
          <w:sz w:val="21"/>
          <w:szCs w:val="21"/>
        </w:rPr>
        <w:t xml:space="preserve">    ①出现本合同第</w:t>
      </w:r>
      <w:r>
        <w:rPr>
          <w:rFonts w:hint="eastAsia"/>
          <w:sz w:val="21"/>
          <w:szCs w:val="21"/>
        </w:rPr>
        <w:t xml:space="preserve">九</w:t>
      </w:r>
      <w:r>
        <w:rPr>
          <w:sz w:val="21"/>
          <w:szCs w:val="21"/>
        </w:rPr>
        <w:t xml:space="preserve">条第四款，且情节严重，造成影响的；</w:t>
      </w:r>
      <w:r>
        <w:rPr>
          <w:rFonts w:hint="eastAsia"/>
          <w:sz w:val="21"/>
          <w:szCs w:val="21"/>
        </w:rPr>
      </w:r>
      <w:r/>
    </w:p>
    <w:p>
      <w:pPr>
        <w:pStyle w:val="907"/>
        <w:keepLines w:val="0"/>
        <w:keepNext w:val="0"/>
        <w:pageBreakBefore w:val="0"/>
        <w:spacing w:before="0" w:beforeAutospacing="0" w:after="0" w:afterAutospacing="0" w:line="440" w:lineRule="exact"/>
        <w:widowControl w:val="off"/>
        <w:rPr>
          <w:rFonts w:hint="eastAsia"/>
          <w:sz w:val="21"/>
          <w:szCs w:val="21"/>
        </w:rPr>
      </w:pPr>
      <w:r>
        <w:rPr>
          <w:sz w:val="21"/>
          <w:szCs w:val="21"/>
        </w:rPr>
        <w:t xml:space="preserve">    ②将承包的作业服务部分或全部转包他人的；</w:t>
      </w:r>
      <w:r>
        <w:rPr>
          <w:rFonts w:hint="eastAsia"/>
          <w:sz w:val="21"/>
          <w:szCs w:val="21"/>
        </w:rPr>
      </w:r>
      <w:r/>
    </w:p>
    <w:p>
      <w:pPr>
        <w:pStyle w:val="885"/>
        <w:keepLines w:val="0"/>
        <w:keepNext w:val="0"/>
        <w:pageBreakBefore w:val="0"/>
        <w:spacing w:line="440" w:lineRule="exact"/>
        <w:widowControl w:val="off"/>
        <w:rPr>
          <w:rFonts w:hAnsi="宋体"/>
          <w:b/>
          <w:szCs w:val="21"/>
        </w:rPr>
      </w:pPr>
      <w:r>
        <w:rPr>
          <w:rFonts w:hAnsi="宋体"/>
          <w:b/>
          <w:szCs w:val="21"/>
        </w:rPr>
        <w:t xml:space="preserve">十二、争议的解决</w:t>
      </w:r>
      <w:r>
        <w:rPr>
          <w:rFonts w:hAnsi="宋体"/>
          <w:b/>
          <w:szCs w:val="21"/>
        </w:rPr>
      </w:r>
      <w:r/>
    </w:p>
    <w:p>
      <w:pPr>
        <w:pStyle w:val="885"/>
        <w:ind w:firstLine="417"/>
        <w:keepLines w:val="0"/>
        <w:keepNext w:val="0"/>
        <w:pageBreakBefore w:val="0"/>
        <w:spacing w:line="440" w:lineRule="exact"/>
        <w:widowControl w:val="off"/>
        <w:rPr>
          <w:rFonts w:hAnsi="宋体"/>
          <w:szCs w:val="21"/>
        </w:rPr>
      </w:pPr>
      <w:r>
        <w:rPr>
          <w:rFonts w:hAnsi="宋体"/>
          <w:szCs w:val="21"/>
        </w:rPr>
        <w:t xml:space="preserve">因本合同在履行过程中发生的争议，由双方当事人协商解决，也可由有关部门调解；协商或调解不成的，按下列</w:t>
      </w:r>
      <w:r>
        <w:rPr>
          <w:rFonts w:hAnsi="宋体"/>
          <w:szCs w:val="21"/>
          <w:u w:val="single"/>
        </w:rPr>
        <w:t xml:space="preserve">（2）</w:t>
      </w:r>
      <w:r>
        <w:rPr>
          <w:rFonts w:hAnsi="宋体"/>
          <w:szCs w:val="21"/>
        </w:rPr>
        <w:t xml:space="preserve">方式解决：</w:t>
      </w:r>
      <w:r>
        <w:rPr>
          <w:rFonts w:hAnsi="宋体"/>
          <w:szCs w:val="21"/>
        </w:rPr>
      </w:r>
      <w:r/>
    </w:p>
    <w:p>
      <w:pPr>
        <w:pStyle w:val="885"/>
        <w:ind w:firstLine="417"/>
        <w:keepLines w:val="0"/>
        <w:keepNext w:val="0"/>
        <w:pageBreakBefore w:val="0"/>
        <w:spacing w:line="440" w:lineRule="exact"/>
        <w:widowControl w:val="off"/>
        <w:rPr>
          <w:rFonts w:hAnsi="宋体"/>
          <w:szCs w:val="21"/>
        </w:rPr>
      </w:pPr>
      <w:r>
        <w:rPr>
          <w:rFonts w:hAnsi="宋体"/>
          <w:szCs w:val="21"/>
        </w:rPr>
        <w:t xml:space="preserve">（1）请</w:t>
      </w:r>
      <w:r>
        <w:rPr>
          <w:rFonts w:hAnsi="宋体"/>
          <w:szCs w:val="21"/>
          <w:u w:val="single"/>
        </w:rPr>
        <w:t xml:space="preserve">常州</w:t>
      </w:r>
      <w:r>
        <w:rPr>
          <w:rFonts w:hAnsi="宋体"/>
          <w:szCs w:val="21"/>
        </w:rPr>
        <w:t xml:space="preserve">仲裁委员会仲裁；</w:t>
      </w:r>
      <w:r>
        <w:rPr>
          <w:rFonts w:hAnsi="宋体"/>
          <w:szCs w:val="21"/>
        </w:rPr>
      </w:r>
      <w:r/>
    </w:p>
    <w:p>
      <w:pPr>
        <w:pStyle w:val="885"/>
        <w:ind w:firstLine="417"/>
        <w:keepLines w:val="0"/>
        <w:keepNext w:val="0"/>
        <w:pageBreakBefore w:val="0"/>
        <w:spacing w:line="440" w:lineRule="exact"/>
        <w:widowControl w:val="off"/>
        <w:rPr>
          <w:rFonts w:hAnsi="宋体"/>
          <w:szCs w:val="21"/>
          <w:highlight w:val="none"/>
        </w:rPr>
      </w:pPr>
      <w:r>
        <w:rPr>
          <w:rFonts w:hAnsi="宋体"/>
          <w:szCs w:val="21"/>
          <w:highlight w:val="none"/>
        </w:rPr>
        <w:t xml:space="preserve">（2）依法向</w:t>
      </w:r>
      <w:r>
        <w:rPr>
          <w:rFonts w:hAnsi="宋体"/>
          <w:szCs w:val="21"/>
          <w:highlight w:val="none"/>
          <w:u w:val="single"/>
        </w:rPr>
        <w:t xml:space="preserve">项目所在地</w:t>
      </w:r>
      <w:r>
        <w:rPr>
          <w:rFonts w:hAnsi="宋体"/>
          <w:szCs w:val="21"/>
          <w:highlight w:val="none"/>
        </w:rPr>
        <w:t xml:space="preserve">人民法院起诉。</w:t>
      </w:r>
      <w:r>
        <w:rPr>
          <w:rFonts w:hAnsi="宋体"/>
          <w:szCs w:val="21"/>
          <w:highlight w:val="none"/>
        </w:rPr>
      </w:r>
      <w:r/>
    </w:p>
    <w:p>
      <w:pPr>
        <w:pStyle w:val="885"/>
        <w:ind w:firstLine="417"/>
        <w:keepLines w:val="0"/>
        <w:keepNext w:val="0"/>
        <w:pageBreakBefore w:val="0"/>
        <w:spacing w:line="440" w:lineRule="exact"/>
        <w:widowControl w:val="off"/>
        <w:rPr>
          <w:rFonts w:hAnsi="宋体"/>
          <w:szCs w:val="21"/>
          <w:highlight w:val="none"/>
        </w:rPr>
      </w:pPr>
      <w:r>
        <w:rPr>
          <w:rFonts w:hint="eastAsia" w:hAnsi="宋体"/>
          <w:szCs w:val="21"/>
          <w:highlight w:val="none"/>
        </w:rPr>
        <w:t xml:space="preserve">因解决争议产生的诉讼费、律师费、鉴定费、差旅费、诉责险保费等，均由败方或违约方承担。</w:t>
      </w:r>
      <w:r>
        <w:rPr>
          <w:rFonts w:hAnsi="宋体"/>
          <w:szCs w:val="21"/>
          <w:highlight w:val="none"/>
        </w:rPr>
      </w:r>
      <w:r/>
    </w:p>
    <w:p>
      <w:pPr>
        <w:pStyle w:val="885"/>
        <w:keepLines w:val="0"/>
        <w:keepNext w:val="0"/>
        <w:pageBreakBefore w:val="0"/>
        <w:spacing w:line="440" w:lineRule="exact"/>
        <w:widowControl w:val="off"/>
        <w:rPr>
          <w:rFonts w:hAnsi="宋体"/>
          <w:b/>
          <w:szCs w:val="21"/>
          <w:highlight w:val="none"/>
        </w:rPr>
      </w:pPr>
      <w:r>
        <w:rPr>
          <w:rFonts w:hAnsi="宋体"/>
          <w:b/>
          <w:szCs w:val="21"/>
          <w:highlight w:val="none"/>
        </w:rPr>
        <w:t xml:space="preserve">十三、其它</w:t>
      </w:r>
      <w:r>
        <w:rPr>
          <w:rFonts w:hAnsi="宋体"/>
          <w:b/>
          <w:szCs w:val="21"/>
          <w:highlight w:val="none"/>
        </w:rPr>
      </w:r>
      <w:r/>
    </w:p>
    <w:p>
      <w:pPr>
        <w:pStyle w:val="885"/>
        <w:ind w:firstLine="417"/>
        <w:keepLines w:val="0"/>
        <w:keepNext w:val="0"/>
        <w:pageBreakBefore w:val="0"/>
        <w:spacing w:line="440" w:lineRule="exact"/>
        <w:widowControl w:val="off"/>
        <w:rPr>
          <w:rFonts w:hAnsi="宋体"/>
          <w:szCs w:val="21"/>
        </w:rPr>
      </w:pPr>
      <w:r>
        <w:rPr>
          <w:rFonts w:hAnsi="宋体"/>
          <w:szCs w:val="21"/>
          <w:highlight w:val="none"/>
        </w:rPr>
        <w:t xml:space="preserve">1.本合同所有附件、采购文件、采购文件、中标通知书均为合同的有效组成部分，与本合</w:t>
      </w:r>
      <w:r>
        <w:rPr>
          <w:rFonts w:hAnsi="宋体"/>
          <w:szCs w:val="21"/>
        </w:rPr>
        <w:t xml:space="preserve">同具有同等法律效力。</w:t>
      </w:r>
      <w:r>
        <w:rPr>
          <w:rFonts w:hAnsi="宋体"/>
          <w:szCs w:val="21"/>
        </w:rPr>
      </w:r>
      <w:r/>
    </w:p>
    <w:p>
      <w:pPr>
        <w:pStyle w:val="885"/>
        <w:ind w:firstLine="417"/>
        <w:keepLines w:val="0"/>
        <w:keepNext w:val="0"/>
        <w:pageBreakBefore w:val="0"/>
        <w:spacing w:line="440" w:lineRule="exact"/>
        <w:widowControl w:val="off"/>
        <w:rPr>
          <w:rFonts w:hAnsi="宋体"/>
          <w:szCs w:val="21"/>
        </w:rPr>
      </w:pPr>
      <w:r>
        <w:rPr>
          <w:rFonts w:hAnsi="宋体"/>
          <w:szCs w:val="21"/>
        </w:rPr>
        <w:t xml:space="preserve">2.在执行本合同的过程中，所有经双方签署确认的文件（包括会议纪要、补充协议、往来信函）即成为本合同的有效组成部分。</w:t>
      </w:r>
      <w:r>
        <w:rPr>
          <w:rFonts w:hAnsi="宋体"/>
          <w:szCs w:val="21"/>
        </w:rPr>
      </w:r>
      <w:r/>
    </w:p>
    <w:p>
      <w:pPr>
        <w:pStyle w:val="885"/>
        <w:ind w:firstLine="417"/>
        <w:keepLines w:val="0"/>
        <w:keepNext w:val="0"/>
        <w:pageBreakBefore w:val="0"/>
        <w:spacing w:line="440" w:lineRule="exact"/>
        <w:widowControl w:val="off"/>
        <w:rPr>
          <w:rFonts w:hAnsi="宋体"/>
          <w:szCs w:val="21"/>
        </w:rPr>
      </w:pPr>
      <w:r>
        <w:rPr>
          <w:rFonts w:hAnsi="宋体"/>
          <w:szCs w:val="21"/>
        </w:rPr>
        <w:t xml:space="preserve">3.如一方地址、电话、传真号码有变更，应在变更当日内书面通知对方，否则，应承担相应责任。</w:t>
      </w:r>
      <w:r>
        <w:rPr>
          <w:rFonts w:hAnsi="宋体"/>
          <w:szCs w:val="21"/>
        </w:rPr>
      </w:r>
      <w:r/>
    </w:p>
    <w:p>
      <w:pPr>
        <w:pStyle w:val="885"/>
        <w:ind w:firstLine="417"/>
        <w:keepLines w:val="0"/>
        <w:keepNext w:val="0"/>
        <w:pageBreakBefore w:val="0"/>
        <w:spacing w:line="440" w:lineRule="exact"/>
        <w:widowControl w:val="off"/>
        <w:rPr>
          <w:rFonts w:hAnsi="宋体"/>
          <w:szCs w:val="21"/>
        </w:rPr>
      </w:pPr>
      <w:r>
        <w:rPr>
          <w:rFonts w:hAnsi="宋体"/>
          <w:szCs w:val="21"/>
        </w:rPr>
        <w:t xml:space="preserve">4.除甲方事先书面同意外，乙方不得部分或全部转让其应履行的合同项下的义务。</w:t>
      </w:r>
      <w:r>
        <w:rPr>
          <w:rFonts w:hAnsi="宋体"/>
          <w:szCs w:val="21"/>
        </w:rPr>
      </w:r>
      <w:r/>
    </w:p>
    <w:p>
      <w:pPr>
        <w:pStyle w:val="844"/>
        <w:jc w:val="left"/>
        <w:keepLines w:val="0"/>
        <w:keepNext w:val="0"/>
        <w:pageBreakBefore w:val="0"/>
        <w:spacing w:line="440" w:lineRule="exact"/>
        <w:widowControl w:val="off"/>
        <w:rPr>
          <w:rFonts w:hint="eastAsia" w:ascii="宋体" w:hAnsi="宋体" w:cs="仿宋"/>
          <w:b/>
          <w:szCs w:val="21"/>
        </w:rPr>
      </w:pPr>
      <w:r>
        <w:rPr>
          <w:rFonts w:hint="eastAsia" w:ascii="宋体" w:hAnsi="宋体" w:cs="仿宋"/>
          <w:b/>
          <w:szCs w:val="21"/>
        </w:rPr>
        <w:t xml:space="preserve">十四、合同生效</w:t>
      </w:r>
      <w:r>
        <w:rPr>
          <w:rFonts w:hint="eastAsia" w:ascii="宋体" w:hAnsi="宋体" w:cs="仿宋"/>
          <w:b/>
          <w:szCs w:val="21"/>
        </w:rPr>
      </w:r>
      <w:r/>
    </w:p>
    <w:p>
      <w:pPr>
        <w:pStyle w:val="844"/>
        <w:ind w:firstLine="420"/>
        <w:keepLines w:val="0"/>
        <w:keepNext w:val="0"/>
        <w:pageBreakBefore w:val="0"/>
        <w:spacing w:line="440" w:lineRule="exact"/>
        <w:widowControl w:val="off"/>
        <w:tabs>
          <w:tab w:val="center" w:pos="4153" w:leader="none"/>
        </w:tabs>
        <w:rPr>
          <w:rFonts w:hint="eastAsia" w:ascii="宋体" w:hAnsi="宋体" w:cs="楷体"/>
          <w:bCs/>
          <w:smallCaps/>
          <w:szCs w:val="21"/>
        </w:rPr>
      </w:pPr>
      <w:r>
        <w:rPr>
          <w:rFonts w:hint="eastAsia" w:ascii="宋体" w:hAnsi="宋体" w:cs="楷体"/>
          <w:bCs/>
          <w:smallCaps/>
          <w:szCs w:val="21"/>
        </w:rPr>
        <w:t xml:space="preserve">本合同经双方法定代表人或委托代理人签字并加盖双方公章（或合同专用章）后生效，一式 </w:t>
      </w:r>
      <w:r>
        <w:rPr>
          <w:rFonts w:hint="eastAsia" w:ascii="宋体" w:hAnsi="宋体" w:cs="楷体"/>
          <w:bCs/>
          <w:smallCaps/>
          <w:szCs w:val="21"/>
          <w:u w:val="single"/>
        </w:rPr>
        <w:t xml:space="preserve"> 陆 </w:t>
      </w:r>
      <w:r>
        <w:rPr>
          <w:rFonts w:hint="eastAsia" w:ascii="宋体" w:hAnsi="宋体" w:cs="楷体"/>
          <w:bCs/>
          <w:smallCaps/>
          <w:szCs w:val="21"/>
        </w:rPr>
        <w:t xml:space="preserve">份，甲方 </w:t>
      </w:r>
      <w:r>
        <w:rPr>
          <w:rFonts w:hint="eastAsia" w:ascii="宋体" w:hAnsi="宋体" w:cs="楷体"/>
          <w:bCs/>
          <w:smallCaps/>
          <w:szCs w:val="21"/>
          <w:u w:val="single"/>
        </w:rPr>
        <w:t xml:space="preserve"> 叁 </w:t>
      </w:r>
      <w:r>
        <w:rPr>
          <w:rFonts w:hint="eastAsia" w:ascii="宋体" w:hAnsi="宋体" w:cs="楷体"/>
          <w:bCs/>
          <w:smallCaps/>
          <w:szCs w:val="21"/>
        </w:rPr>
        <w:t xml:space="preserve"> 份，乙方</w:t>
      </w:r>
      <w:r>
        <w:rPr>
          <w:rFonts w:hint="eastAsia" w:ascii="宋体" w:hAnsi="宋体" w:cs="楷体"/>
          <w:bCs/>
          <w:smallCaps/>
          <w:szCs w:val="21"/>
          <w:u w:val="single"/>
        </w:rPr>
        <w:t xml:space="preserve">  贰 </w:t>
      </w:r>
      <w:r>
        <w:rPr>
          <w:rFonts w:hint="eastAsia" w:ascii="宋体" w:hAnsi="宋体" w:cs="楷体"/>
          <w:bCs/>
          <w:smallCaps/>
          <w:szCs w:val="21"/>
        </w:rPr>
        <w:t xml:space="preserve">份。</w:t>
      </w:r>
      <w:r>
        <w:rPr>
          <w:rFonts w:hint="eastAsia" w:ascii="宋体" w:hAnsi="宋体" w:cs="仿宋"/>
          <w:szCs w:val="21"/>
        </w:rPr>
        <w:t xml:space="preserve">代理机构</w:t>
      </w:r>
      <w:r>
        <w:rPr>
          <w:rFonts w:hint="eastAsia" w:ascii="宋体" w:hAnsi="宋体" w:cs="楷体"/>
          <w:bCs/>
          <w:smallCaps/>
          <w:szCs w:val="21"/>
        </w:rPr>
        <w:t xml:space="preserve"> </w:t>
      </w:r>
      <w:r>
        <w:rPr>
          <w:rFonts w:hint="eastAsia" w:ascii="宋体" w:hAnsi="宋体" w:cs="楷体"/>
          <w:bCs/>
          <w:smallCaps/>
          <w:szCs w:val="21"/>
          <w:u w:val="single"/>
        </w:rPr>
        <w:t xml:space="preserve"> 壹 </w:t>
      </w:r>
      <w:r>
        <w:rPr>
          <w:rFonts w:hint="eastAsia" w:ascii="宋体" w:hAnsi="宋体" w:cs="楷体"/>
          <w:bCs/>
          <w:smallCaps/>
          <w:szCs w:val="21"/>
        </w:rPr>
        <w:t xml:space="preserve">份。甲、乙双方履行完合同规定的义务后，本合同即行终止。</w:t>
      </w:r>
      <w:r>
        <w:rPr>
          <w:rFonts w:hint="eastAsia" w:ascii="宋体" w:hAnsi="宋体" w:cs="楷体"/>
          <w:bCs/>
          <w:smallCaps/>
          <w:szCs w:val="21"/>
        </w:rPr>
      </w:r>
      <w:r/>
    </w:p>
    <w:p>
      <w:pPr>
        <w:pStyle w:val="898"/>
        <w:tabs>
          <w:tab w:val="left" w:pos="1050" w:leader="none"/>
          <w:tab w:val="right" w:pos="8937" w:leader="dot"/>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98"/>
        <w:tabs>
          <w:tab w:val="left" w:pos="1050" w:leader="none"/>
          <w:tab w:val="right" w:pos="8937" w:leader="dot"/>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p>
      <w:pPr>
        <w:pStyle w:val="8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98"/>
        <w:tabs>
          <w:tab w:val="left" w:pos="1050" w:leader="none"/>
          <w:tab w:val="right" w:pos="8937" w:leader="dot"/>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98"/>
        <w:tabs>
          <w:tab w:val="left" w:pos="1050" w:leader="none"/>
          <w:tab w:val="right" w:pos="8937" w:leader="dot"/>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98"/>
        <w:tabs>
          <w:tab w:val="left" w:pos="1050" w:leader="none"/>
          <w:tab w:val="right" w:pos="8937" w:leader="dot"/>
        </w:tabs>
        <w:rPr>
          <w:rFonts w:hint="eastAsia"/>
        </w:rPr>
      </w:pPr>
      <w:r>
        <w:rPr>
          <w:rFonts w:hint="eastAsia"/>
        </w:rPr>
      </w:r>
      <w:r/>
    </w:p>
    <w:p>
      <w:pPr>
        <w:pStyle w:val="844"/>
        <w:rPr>
          <w:rFonts w:hint="eastAsia"/>
        </w:rPr>
      </w:pPr>
      <w:r>
        <w:rPr>
          <w:rFonts w:hint="eastAsia"/>
        </w:rPr>
      </w:r>
      <w:r/>
    </w:p>
    <w:tbl>
      <w:tblPr>
        <w:tblW w:w="9298" w:type="dxa"/>
        <w:tblInd w:w="0" w:type="dxa"/>
        <w:tblLayout w:type="fixed"/>
        <w:tblCellMar>
          <w:left w:w="108" w:type="dxa"/>
          <w:top w:w="0" w:type="dxa"/>
          <w:right w:w="108" w:type="dxa"/>
          <w:bottom w:w="0" w:type="dxa"/>
        </w:tblCellMar>
        <w:tblLook w:val="04A0" w:firstRow="1" w:lastRow="0" w:firstColumn="1" w:lastColumn="0" w:noHBand="0" w:noVBand="1"/>
      </w:tblPr>
      <w:tblGrid>
        <w:gridCol w:w="4453"/>
        <w:gridCol w:w="4845"/>
      </w:tblGrid>
      <w:tr>
        <w:trPr>
          <w:trHeight w:val="657"/>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885"/>
              <w:spacing w:line="360" w:lineRule="auto"/>
              <w:rPr>
                <w:rFonts w:hAnsi="宋体" w:cs="楷体"/>
                <w:szCs w:val="21"/>
              </w:rPr>
            </w:pPr>
            <w:r>
              <w:rPr>
                <w:rFonts w:hAnsi="宋体"/>
                <w:szCs w:val="21"/>
                <w:u w:val="single"/>
              </w:rPr>
              <w:t xml:space="preserve">采购人（公章）：</w:t>
            </w:r>
            <w:r>
              <w:rPr>
                <w:rFonts w:hAnsi="宋体" w:cs="楷体"/>
                <w:szCs w:val="21"/>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844"/>
              <w:spacing w:line="360" w:lineRule="auto"/>
              <w:tabs>
                <w:tab w:val="center" w:pos="4153" w:leader="none"/>
              </w:tabs>
              <w:rPr>
                <w:rFonts w:hint="eastAsia" w:ascii="宋体" w:hAnsi="宋体" w:cs="楷体"/>
                <w:szCs w:val="21"/>
              </w:rPr>
            </w:pPr>
            <w:r>
              <w:rPr>
                <w:rFonts w:hint="eastAsia" w:ascii="宋体" w:hAnsi="宋体"/>
                <w:szCs w:val="21"/>
                <w:u w:val="single"/>
              </w:rPr>
              <w:t xml:space="preserve">供应商</w:t>
            </w:r>
            <w:r>
              <w:rPr>
                <w:rFonts w:hint="eastAsia" w:ascii="宋体" w:hAnsi="宋体"/>
                <w:szCs w:val="21"/>
              </w:rPr>
              <w:t xml:space="preserve">（公章）：</w:t>
            </w:r>
            <w:r>
              <w:rPr>
                <w:rFonts w:hint="eastAsia"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885"/>
              <w:spacing w:line="360" w:lineRule="auto"/>
              <w:rPr>
                <w:rFonts w:hAnsi="宋体"/>
                <w:szCs w:val="21"/>
              </w:rPr>
            </w:pPr>
            <w:r>
              <w:rPr>
                <w:rFonts w:hAnsi="宋体"/>
                <w:szCs w:val="21"/>
              </w:rPr>
              <w:t xml:space="preserve">法定代表人</w:t>
            </w:r>
            <w:r>
              <w:rPr>
                <w:rFonts w:hAnsi="宋体"/>
                <w:szCs w:val="21"/>
              </w:rPr>
            </w:r>
            <w:r/>
          </w:p>
          <w:p>
            <w:pPr>
              <w:pStyle w:val="885"/>
              <w:spacing w:line="360" w:lineRule="auto"/>
              <w:rPr>
                <w:rFonts w:hAnsi="宋体" w:cs="楷体"/>
                <w:szCs w:val="21"/>
              </w:rPr>
            </w:pPr>
            <w:r>
              <w:rPr>
                <w:rFonts w:hAnsi="宋体"/>
                <w:szCs w:val="21"/>
              </w:rPr>
              <w:t xml:space="preserve">或代理人（签字）：</w:t>
            </w:r>
            <w:r>
              <w:rPr>
                <w:rFonts w:hAnsi="宋体" w:cs="楷体"/>
                <w:szCs w:val="21"/>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885"/>
              <w:spacing w:line="360" w:lineRule="auto"/>
              <w:rPr>
                <w:rFonts w:hAnsi="宋体"/>
                <w:szCs w:val="21"/>
              </w:rPr>
            </w:pPr>
            <w:r>
              <w:rPr>
                <w:rFonts w:hAnsi="宋体"/>
                <w:szCs w:val="21"/>
              </w:rPr>
              <w:t xml:space="preserve">法定代表人</w:t>
            </w:r>
            <w:r>
              <w:rPr>
                <w:rFonts w:hAnsi="宋体"/>
                <w:szCs w:val="21"/>
              </w:rPr>
            </w:r>
            <w:r/>
          </w:p>
          <w:p>
            <w:pPr>
              <w:pStyle w:val="844"/>
              <w:spacing w:line="360" w:lineRule="auto"/>
              <w:tabs>
                <w:tab w:val="center" w:pos="4153" w:leader="none"/>
              </w:tabs>
              <w:rPr>
                <w:rFonts w:hint="eastAsia" w:ascii="宋体" w:hAnsi="宋体" w:cs="楷体"/>
                <w:szCs w:val="21"/>
              </w:rPr>
            </w:pPr>
            <w:r>
              <w:rPr>
                <w:rFonts w:hint="eastAsia" w:ascii="宋体" w:hAnsi="宋体"/>
                <w:szCs w:val="21"/>
              </w:rPr>
              <w:t xml:space="preserve">或代理人（签字）：</w:t>
            </w:r>
            <w:r>
              <w:rPr>
                <w:rFonts w:hint="eastAsia"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885"/>
              <w:spacing w:line="360" w:lineRule="auto"/>
              <w:rPr>
                <w:rFonts w:hAnsi="宋体"/>
                <w:szCs w:val="21"/>
              </w:rPr>
            </w:pPr>
            <w:r>
              <w:rPr>
                <w:rFonts w:hAnsi="宋体"/>
                <w:szCs w:val="21"/>
              </w:rPr>
              <w:t xml:space="preserve">详细地址： </w:t>
            </w:r>
            <w:r>
              <w:rPr>
                <w:rFonts w:hAnsi="宋体"/>
                <w:szCs w:val="21"/>
              </w:rPr>
            </w:r>
            <w:r/>
          </w:p>
          <w:p>
            <w:pPr>
              <w:pStyle w:val="885"/>
              <w:spacing w:line="360" w:lineRule="auto"/>
              <w:rPr>
                <w:rFonts w:hAnsi="宋体"/>
                <w:szCs w:val="21"/>
              </w:rPr>
            </w:pPr>
            <w:r>
              <w:rPr>
                <w:rFonts w:hAnsi="宋体"/>
                <w:szCs w:val="21"/>
              </w:rPr>
              <w:t xml:space="preserve">电话：</w:t>
            </w:r>
            <w:r>
              <w:rPr>
                <w:rFonts w:hAnsi="宋体"/>
                <w:szCs w:val="21"/>
              </w:rPr>
            </w:r>
            <w:r/>
          </w:p>
          <w:p>
            <w:pPr>
              <w:pStyle w:val="844"/>
              <w:spacing w:line="360" w:lineRule="auto"/>
              <w:tabs>
                <w:tab w:val="center" w:pos="4153" w:leader="none"/>
              </w:tabs>
              <w:rPr>
                <w:rFonts w:hint="eastAsia" w:ascii="宋体" w:hAnsi="宋体"/>
                <w:szCs w:val="21"/>
              </w:rPr>
            </w:pPr>
            <w:r>
              <w:rPr>
                <w:rFonts w:hint="eastAsia" w:ascii="宋体" w:hAnsi="宋体"/>
                <w:szCs w:val="21"/>
              </w:rPr>
              <w:t xml:space="preserve">传真：</w:t>
            </w:r>
            <w:r>
              <w:rPr>
                <w:rFonts w:hint="eastAsia" w:ascii="宋体" w:hAnsi="宋体"/>
                <w:szCs w:val="21"/>
              </w:rPr>
            </w:r>
            <w:r/>
          </w:p>
          <w:p>
            <w:pPr>
              <w:pStyle w:val="885"/>
              <w:spacing w:line="360" w:lineRule="auto"/>
              <w:rPr>
                <w:rFonts w:hAnsi="宋体"/>
                <w:szCs w:val="21"/>
              </w:rPr>
            </w:pPr>
            <w:r>
              <w:rPr>
                <w:rFonts w:hAnsi="宋体"/>
                <w:szCs w:val="21"/>
              </w:rPr>
              <w:t xml:space="preserve">开户银行：</w:t>
            </w:r>
            <w:r>
              <w:rPr>
                <w:rFonts w:hAnsi="宋体"/>
                <w:szCs w:val="21"/>
              </w:rPr>
            </w:r>
            <w:r/>
          </w:p>
          <w:p>
            <w:pPr>
              <w:pStyle w:val="844"/>
              <w:spacing w:line="360" w:lineRule="auto"/>
              <w:tabs>
                <w:tab w:val="center" w:pos="4153" w:leader="none"/>
              </w:tabs>
              <w:rPr>
                <w:rFonts w:hint="eastAsia" w:ascii="宋体" w:hAnsi="宋体"/>
                <w:szCs w:val="21"/>
              </w:rPr>
            </w:pPr>
            <w:r>
              <w:rPr>
                <w:rFonts w:hint="eastAsia" w:ascii="宋体" w:hAnsi="宋体"/>
                <w:szCs w:val="21"/>
              </w:rPr>
              <w:t xml:space="preserve">帐号：</w:t>
            </w:r>
            <w:r>
              <w:rPr>
                <w:rFonts w:hint="eastAsia" w:ascii="宋体" w:hAnsi="宋体"/>
                <w:szCs w:val="21"/>
              </w:rPr>
            </w:r>
            <w:r/>
          </w:p>
          <w:p>
            <w:pPr>
              <w:pStyle w:val="844"/>
              <w:spacing w:line="360" w:lineRule="auto"/>
              <w:tabs>
                <w:tab w:val="center" w:pos="4153" w:leader="none"/>
              </w:tabs>
              <w:rPr>
                <w:rFonts w:hint="eastAsia" w:ascii="宋体" w:hAnsi="宋体" w:cs="楷体"/>
                <w:szCs w:val="21"/>
              </w:rPr>
            </w:pPr>
            <w:r>
              <w:rPr>
                <w:rFonts w:hint="eastAsia" w:ascii="宋体" w:hAnsi="宋体"/>
                <w:szCs w:val="21"/>
              </w:rPr>
              <w:t xml:space="preserve">签订日期：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cs="楷体"/>
                <w:szCs w:val="21"/>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885"/>
              <w:spacing w:line="360" w:lineRule="auto"/>
              <w:rPr>
                <w:rFonts w:hAnsi="宋体"/>
                <w:szCs w:val="21"/>
              </w:rPr>
            </w:pPr>
            <w:r>
              <w:rPr>
                <w:rFonts w:hAnsi="宋体"/>
                <w:szCs w:val="21"/>
              </w:rPr>
              <w:t xml:space="preserve">详细地址： </w:t>
            </w:r>
            <w:r>
              <w:rPr>
                <w:rFonts w:hAnsi="宋体"/>
                <w:szCs w:val="21"/>
              </w:rPr>
            </w:r>
            <w:r/>
          </w:p>
          <w:p>
            <w:pPr>
              <w:pStyle w:val="885"/>
              <w:spacing w:line="360" w:lineRule="auto"/>
              <w:rPr>
                <w:rFonts w:hAnsi="宋体"/>
                <w:szCs w:val="21"/>
              </w:rPr>
            </w:pPr>
            <w:r>
              <w:rPr>
                <w:rFonts w:hAnsi="宋体"/>
                <w:szCs w:val="21"/>
              </w:rPr>
              <w:t xml:space="preserve">电话：</w:t>
            </w:r>
            <w:r>
              <w:rPr>
                <w:rFonts w:hAnsi="宋体"/>
                <w:szCs w:val="21"/>
              </w:rPr>
            </w:r>
            <w:r/>
          </w:p>
          <w:p>
            <w:pPr>
              <w:pStyle w:val="844"/>
              <w:spacing w:line="360" w:lineRule="auto"/>
              <w:tabs>
                <w:tab w:val="center" w:pos="4153" w:leader="none"/>
              </w:tabs>
              <w:rPr>
                <w:rFonts w:hint="eastAsia" w:ascii="宋体" w:hAnsi="宋体"/>
                <w:szCs w:val="21"/>
              </w:rPr>
            </w:pPr>
            <w:r>
              <w:rPr>
                <w:rFonts w:hint="eastAsia" w:ascii="宋体" w:hAnsi="宋体"/>
                <w:szCs w:val="21"/>
              </w:rPr>
              <w:t xml:space="preserve">传真：</w:t>
            </w:r>
            <w:r>
              <w:rPr>
                <w:rFonts w:hint="eastAsia" w:ascii="宋体" w:hAnsi="宋体"/>
                <w:szCs w:val="21"/>
              </w:rPr>
            </w:r>
            <w:r/>
          </w:p>
          <w:p>
            <w:pPr>
              <w:pStyle w:val="885"/>
              <w:spacing w:line="360" w:lineRule="auto"/>
              <w:rPr>
                <w:rFonts w:hAnsi="宋体"/>
                <w:szCs w:val="21"/>
              </w:rPr>
            </w:pPr>
            <w:r>
              <w:rPr>
                <w:rFonts w:hAnsi="宋体"/>
                <w:szCs w:val="21"/>
              </w:rPr>
              <w:t xml:space="preserve">开户银行：</w:t>
            </w:r>
            <w:r>
              <w:rPr>
                <w:rFonts w:hAnsi="宋体"/>
                <w:szCs w:val="21"/>
              </w:rPr>
            </w:r>
            <w:r/>
          </w:p>
          <w:p>
            <w:pPr>
              <w:pStyle w:val="844"/>
              <w:spacing w:line="360" w:lineRule="auto"/>
              <w:tabs>
                <w:tab w:val="center" w:pos="4153" w:leader="none"/>
              </w:tabs>
              <w:rPr>
                <w:rFonts w:hint="eastAsia" w:ascii="宋体" w:hAnsi="宋体"/>
                <w:szCs w:val="21"/>
              </w:rPr>
            </w:pPr>
            <w:r>
              <w:rPr>
                <w:rFonts w:hint="eastAsia" w:ascii="宋体" w:hAnsi="宋体"/>
                <w:szCs w:val="21"/>
              </w:rPr>
              <w:t xml:space="preserve">帐号：</w:t>
            </w:r>
            <w:r>
              <w:rPr>
                <w:rFonts w:hint="eastAsia" w:ascii="宋体" w:hAnsi="宋体"/>
                <w:szCs w:val="21"/>
              </w:rPr>
            </w:r>
            <w:r/>
          </w:p>
          <w:p>
            <w:pPr>
              <w:pStyle w:val="844"/>
              <w:spacing w:line="360" w:lineRule="auto"/>
              <w:tabs>
                <w:tab w:val="center" w:pos="4153" w:leader="none"/>
              </w:tabs>
              <w:rPr>
                <w:rFonts w:hint="eastAsia" w:ascii="宋体" w:hAnsi="宋体" w:cs="楷体"/>
                <w:szCs w:val="21"/>
              </w:rPr>
            </w:pPr>
            <w:r>
              <w:rPr>
                <w:rFonts w:hint="eastAsia" w:ascii="宋体" w:hAnsi="宋体"/>
                <w:szCs w:val="21"/>
              </w:rPr>
              <w:t xml:space="preserve">签订日期：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cs="楷体"/>
                <w:szCs w:val="21"/>
              </w:rPr>
            </w:r>
            <w:r/>
          </w:p>
        </w:tc>
      </w:tr>
    </w:tbl>
    <w:p>
      <w:pPr>
        <w:pStyle w:val="844"/>
        <w:spacing w:line="360" w:lineRule="auto"/>
        <w:rPr>
          <w:rFonts w:hint="eastAsia" w:ascii="宋体" w:hAnsi="宋体"/>
          <w:szCs w:val="21"/>
        </w:rPr>
      </w:pPr>
      <w:r>
        <w:rPr>
          <w:rFonts w:hint="eastAsia" w:ascii="宋体" w:hAnsi="宋体"/>
          <w:szCs w:val="21"/>
        </w:rPr>
      </w:r>
      <w:r/>
    </w:p>
    <w:p>
      <w:pPr>
        <w:pStyle w:val="844"/>
        <w:ind w:firstLine="210"/>
        <w:spacing w:line="360" w:lineRule="auto"/>
        <w:rPr>
          <w:rFonts w:hint="eastAsia" w:ascii="宋体" w:hAnsi="宋体"/>
          <w:szCs w:val="21"/>
        </w:rPr>
      </w:pPr>
      <w:r>
        <w:rPr>
          <w:rFonts w:hint="eastAsia" w:ascii="宋体" w:hAnsi="宋体"/>
          <w:szCs w:val="21"/>
        </w:rPr>
        <w:t xml:space="preserve">代理单位（公章）：</w:t>
      </w:r>
      <w:r>
        <w:rPr>
          <w:rFonts w:hint="eastAsia" w:ascii="宋体" w:hAnsi="宋体"/>
          <w:szCs w:val="21"/>
        </w:rPr>
      </w:r>
      <w:r/>
    </w:p>
    <w:p>
      <w:pPr>
        <w:pStyle w:val="844"/>
        <w:ind w:firstLine="210"/>
        <w:spacing w:line="360" w:lineRule="auto"/>
        <w:rPr>
          <w:rFonts w:hint="eastAsia" w:ascii="宋体" w:hAnsi="宋体"/>
          <w:szCs w:val="21"/>
        </w:rPr>
      </w:pPr>
      <w:r>
        <w:rPr>
          <w:rFonts w:hint="eastAsia" w:ascii="宋体" w:hAnsi="宋体"/>
          <w:szCs w:val="21"/>
        </w:rPr>
        <w:t xml:space="preserve">经办人：</w:t>
      </w:r>
      <w:r>
        <w:rPr>
          <w:rFonts w:hint="eastAsia" w:ascii="宋体" w:hAnsi="宋体"/>
          <w:szCs w:val="21"/>
        </w:rPr>
      </w:r>
      <w:r/>
    </w:p>
    <w:p>
      <w:pPr>
        <w:pStyle w:val="844"/>
        <w:ind w:firstLine="210"/>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844"/>
        <w:spacing w:line="360" w:lineRule="auto"/>
        <w:rPr>
          <w:rFonts w:hint="eastAsia" w:ascii="宋体" w:hAnsi="宋体" w:cs="宋体"/>
          <w:b/>
          <w:bCs/>
          <w:szCs w:val="21"/>
        </w:rPr>
      </w:pPr>
      <w:r>
        <w:rPr>
          <w:rFonts w:hint="eastAsia" w:ascii="宋体" w:hAnsi="宋体" w:cs="宋体"/>
          <w:b/>
          <w:bCs/>
          <w:szCs w:val="21"/>
        </w:rPr>
      </w:r>
      <w:r/>
    </w:p>
    <w:p>
      <w:pPr>
        <w:pStyle w:val="844"/>
        <w:spacing w:line="360" w:lineRule="auto"/>
        <w:rPr>
          <w:rFonts w:ascii="宋体" w:hAnsi="宋体" w:cs="宋体"/>
          <w:b/>
          <w:bCs/>
          <w:szCs w:val="21"/>
        </w:rPr>
      </w:pPr>
      <w:r>
        <w:rPr>
          <w:rFonts w:hint="eastAsia" w:ascii="宋体" w:hAnsi="宋体" w:cs="宋体"/>
          <w:b/>
          <w:bCs/>
          <w:szCs w:val="21"/>
        </w:rPr>
        <w:t xml:space="preserve">注：</w:t>
      </w:r>
      <w:bookmarkStart w:id="111" w:name="_Hlk90890530"/>
      <w:r>
        <w:rPr>
          <w:rFonts w:hint="eastAsia" w:ascii="宋体" w:hAnsi="宋体" w:cs="宋体"/>
          <w:b/>
          <w:bCs/>
          <w:szCs w:val="21"/>
        </w:rPr>
        <w:t xml:space="preserve">上述格式及内容仅供参考，具体以采购人签订合同时内容为准。</w:t>
      </w:r>
      <w:bookmarkEnd w:id="106"/>
      <w:r/>
      <w:bookmarkEnd w:id="110"/>
      <w:r/>
      <w:bookmarkEnd w:id="111"/>
      <w:r>
        <w:rPr>
          <w:rFonts w:ascii="宋体" w:hAnsi="宋体" w:cs="宋体"/>
          <w:b/>
          <w:bCs/>
          <w:szCs w:val="21"/>
        </w:rPr>
      </w:r>
      <w:r/>
    </w:p>
    <w:p>
      <w:pPr>
        <w:pStyle w:val="844"/>
        <w:jc w:val="both"/>
        <w:spacing w:line="540" w:lineRule="atLeast"/>
        <w:rPr>
          <w:rFonts w:ascii="宋体" w:hAnsi="宋体" w:cs="宋体"/>
          <w:b/>
          <w:sz w:val="32"/>
          <w:szCs w:val="32"/>
          <w:lang w:val="en-US" w:eastAsia="zh-CN"/>
        </w:rPr>
      </w:pPr>
      <w:r>
        <w:rPr>
          <w:rFonts w:hint="eastAsia" w:ascii="宋体" w:hAnsi="宋体" w:cs="宋体"/>
          <w:b/>
          <w:sz w:val="32"/>
          <w:szCs w:val="32"/>
          <w:lang w:val="en-US" w:eastAsia="zh-CN"/>
        </w:rPr>
        <w:t xml:space="preserve">附件：考核细则</w:t>
      </w:r>
      <w:r>
        <w:rPr>
          <w:rFonts w:ascii="宋体" w:hAnsi="宋体" w:cs="宋体"/>
          <w:b/>
          <w:sz w:val="32"/>
          <w:szCs w:val="32"/>
          <w:lang w:val="en-US" w:eastAsia="zh-CN"/>
        </w:rPr>
      </w:r>
      <w:r/>
    </w:p>
    <w:p>
      <w:pPr>
        <w:pStyle w:val="844"/>
        <w:jc w:val="center"/>
        <w:spacing w:line="540" w:lineRule="atLeast"/>
        <w:rPr>
          <w:rFonts w:ascii="宋体" w:hAnsi="宋体" w:cs="宋体"/>
          <w:b/>
          <w:bCs/>
          <w:color w:val="000000"/>
          <w:sz w:val="36"/>
          <w:szCs w:val="36"/>
        </w:rPr>
      </w:pPr>
      <w:r>
        <w:rPr>
          <w:rFonts w:hint="eastAsia" w:ascii="宋体" w:hAnsi="宋体" w:cs="宋体"/>
          <w:b/>
          <w:bCs/>
          <w:color w:val="000000"/>
          <w:sz w:val="36"/>
          <w:szCs w:val="36"/>
        </w:rPr>
        <w:t xml:space="preserve">红梅街道环卫作业考</w:t>
      </w:r>
      <w:r>
        <w:rPr>
          <w:rFonts w:hint="eastAsia" w:ascii="宋体" w:hAnsi="宋体" w:cs="宋体"/>
          <w:b/>
          <w:bCs/>
          <w:color w:val="000000"/>
          <w:sz w:val="36"/>
          <w:szCs w:val="36"/>
          <w:lang w:eastAsia="zh-CN"/>
        </w:rPr>
        <w:t xml:space="preserve">核</w:t>
      </w:r>
      <w:r>
        <w:rPr>
          <w:rFonts w:hint="eastAsia" w:ascii="宋体" w:hAnsi="宋体" w:cs="宋体"/>
          <w:b/>
          <w:bCs/>
          <w:color w:val="000000"/>
          <w:sz w:val="36"/>
          <w:szCs w:val="36"/>
        </w:rPr>
        <w:t xml:space="preserve">细则</w:t>
      </w:r>
      <w:r>
        <w:rPr>
          <w:rFonts w:ascii="宋体" w:hAnsi="宋体" w:cs="宋体"/>
          <w:b/>
          <w:bCs/>
          <w:color w:val="000000"/>
          <w:sz w:val="36"/>
          <w:szCs w:val="36"/>
        </w:rPr>
      </w:r>
      <w:r/>
    </w:p>
    <w:p>
      <w:pPr>
        <w:pStyle w:val="844"/>
        <w:ind w:firstLine="41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街道环卫作业考评细则实行百分制考核：市容环境卫生95分；文明安全作业5分。并结合区级以上检查考评及媒体曝光、群众投诉等情况相应扣分。具体考评应结合标段作业</w:t>
      </w:r>
      <w:r>
        <w:rPr>
          <w:rFonts w:hint="eastAsia" w:ascii="宋体" w:hAnsi="宋体" w:eastAsia="宋体" w:cs="宋体"/>
          <w:szCs w:val="21"/>
        </w:rPr>
        <w:t xml:space="preserve">服务</w:t>
      </w:r>
      <w:r>
        <w:rPr>
          <w:rFonts w:hint="eastAsia" w:ascii="宋体" w:hAnsi="宋体" w:eastAsia="宋体" w:cs="宋体"/>
          <w:color w:val="000000"/>
          <w:szCs w:val="21"/>
        </w:rPr>
        <w:t xml:space="preserve">要求来考评。</w:t>
      </w:r>
      <w:r>
        <w:rPr>
          <w:rFonts w:hint="eastAsia" w:ascii="宋体" w:hAnsi="宋体" w:eastAsia="宋体" w:cs="宋体"/>
          <w:color w:val="000000"/>
          <w:szCs w:val="21"/>
        </w:rPr>
      </w:r>
      <w:r/>
    </w:p>
    <w:p>
      <w:pPr>
        <w:pStyle w:val="844"/>
        <w:ind w:firstLine="417"/>
        <w:keepLines w:val="0"/>
        <w:keepNext w:val="0"/>
        <w:pageBreakBefore w:val="0"/>
        <w:spacing w:line="400" w:lineRule="exact"/>
        <w:widowControl w:val="off"/>
        <w:tabs>
          <w:tab w:val="left" w:pos="180" w:leader="none"/>
          <w:tab w:val="left" w:pos="360" w:leader="none"/>
          <w:tab w:val="left" w:pos="6030"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一、市容环境卫生95分</w:t>
      </w:r>
      <w:r>
        <w:rPr>
          <w:rFonts w:hint="eastAsia" w:ascii="宋体" w:hAnsi="宋体" w:eastAsia="宋体" w:cs="宋体"/>
          <w:b/>
          <w:color w:val="000000"/>
          <w:szCs w:val="21"/>
        </w:rPr>
        <w:tab/>
      </w:r>
      <w:r>
        <w:rPr>
          <w:rFonts w:hint="eastAsia" w:ascii="宋体" w:hAnsi="宋体" w:eastAsia="宋体" w:cs="宋体"/>
          <w:b/>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（一）要求：</w:t>
      </w:r>
      <w:r>
        <w:rPr>
          <w:rFonts w:hint="eastAsia" w:ascii="宋体" w:hAnsi="宋体" w:eastAsia="宋体" w:cs="宋体"/>
          <w:b/>
          <w:color w:val="000000"/>
          <w:szCs w:val="21"/>
        </w:rPr>
      </w:r>
      <w:r/>
    </w:p>
    <w:p>
      <w:pPr>
        <w:pStyle w:val="844"/>
        <w:ind w:firstLine="41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1、道路干净整洁（包括车行道、人行道、大桥旁道路、绿地、绿化隔离带、花台、树穴根及道路交界处延伸3米，沿街垃圾包的收集等），在规定时间内完成作业任务且保洁率达到100%。</w:t>
      </w:r>
      <w:r>
        <w:rPr>
          <w:rFonts w:hint="eastAsia" w:ascii="宋体" w:hAnsi="宋体" w:eastAsia="宋体" w:cs="宋体"/>
          <w:color w:val="000000"/>
          <w:szCs w:val="21"/>
        </w:rPr>
      </w:r>
      <w:r/>
    </w:p>
    <w:p>
      <w:pPr>
        <w:pStyle w:val="844"/>
        <w:ind w:firstLine="417"/>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自然村坏境作业时段保持干净整洁，道路、绿化带、公共区域垃圾清运，在规定时间内完成作业任务，保洁率达到</w:t>
      </w:r>
      <w:r>
        <w:rPr>
          <w:rFonts w:hint="eastAsia" w:ascii="宋体" w:hAnsi="宋体" w:eastAsia="宋体" w:cs="宋体"/>
          <w:color w:val="000000"/>
          <w:szCs w:val="21"/>
        </w:rPr>
        <w:t xml:space="preserve">100%。</w:t>
      </w:r>
      <w:r>
        <w:rPr>
          <w:rFonts w:hint="eastAsia" w:ascii="宋体" w:hAnsi="宋体" w:eastAsia="宋体" w:cs="宋体"/>
          <w:szCs w:val="21"/>
        </w:rPr>
      </w:r>
      <w:r/>
    </w:p>
    <w:p>
      <w:pPr>
        <w:pStyle w:val="844"/>
        <w:ind w:firstLine="417"/>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3、果壳箱一日二清洗二清运(十四小时以上保洁的实行一日二清洗三清运)，整洁完好。</w:t>
      </w:r>
      <w:r>
        <w:rPr>
          <w:rFonts w:hint="eastAsia" w:ascii="宋体" w:hAnsi="宋体" w:eastAsia="宋体" w:cs="宋体"/>
          <w:szCs w:val="21"/>
        </w:rPr>
      </w:r>
      <w:r/>
    </w:p>
    <w:p>
      <w:pPr>
        <w:pStyle w:val="844"/>
        <w:ind w:firstLine="41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4、机械化作业按规定操作、作业车辆整洁、配套设施齐全、不乱倒垃圾、车辆不滞留路面。</w:t>
      </w:r>
      <w:r>
        <w:rPr>
          <w:rFonts w:hint="eastAsia" w:ascii="宋体" w:hAnsi="宋体" w:eastAsia="宋体" w:cs="宋体"/>
          <w:color w:val="000000"/>
          <w:szCs w:val="21"/>
        </w:rPr>
      </w:r>
      <w:r/>
    </w:p>
    <w:p>
      <w:pPr>
        <w:pStyle w:val="844"/>
        <w:ind w:firstLine="41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5、公厕要求：</w:t>
      </w:r>
      <w:r>
        <w:rPr>
          <w:rFonts w:hint="eastAsia" w:ascii="宋体" w:hAnsi="宋体" w:eastAsia="宋体" w:cs="宋体"/>
          <w:color w:val="000000"/>
          <w:szCs w:val="21"/>
        </w:rPr>
      </w:r>
      <w:r/>
    </w:p>
    <w:p>
      <w:pPr>
        <w:pStyle w:val="844"/>
        <w:ind w:firstLine="422"/>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5.1目的</w:t>
      </w:r>
      <w:r>
        <w:rPr>
          <w:rFonts w:hint="eastAsia" w:ascii="宋体" w:hAnsi="宋体" w:eastAsia="宋体" w:cs="宋体"/>
          <w:b/>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提高城市公厕卫生水平，方便市民使用。</w:t>
      </w:r>
      <w:r>
        <w:rPr>
          <w:rFonts w:hint="eastAsia" w:ascii="宋体" w:hAnsi="宋体" w:eastAsia="宋体" w:cs="宋体"/>
          <w:color w:val="000000"/>
          <w:szCs w:val="21"/>
        </w:rPr>
      </w:r>
      <w:r/>
    </w:p>
    <w:p>
      <w:pPr>
        <w:pStyle w:val="844"/>
        <w:ind w:firstLine="422"/>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5.2适用范围</w:t>
      </w:r>
      <w:r>
        <w:rPr>
          <w:rFonts w:hint="eastAsia" w:ascii="宋体" w:hAnsi="宋体" w:eastAsia="宋体" w:cs="宋体"/>
          <w:b/>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本责任范围内巡回保洁公厕保洁员。</w:t>
      </w:r>
      <w:r>
        <w:rPr>
          <w:rFonts w:hint="eastAsia" w:ascii="宋体" w:hAnsi="宋体" w:eastAsia="宋体" w:cs="宋体"/>
          <w:color w:val="000000"/>
          <w:szCs w:val="21"/>
        </w:rPr>
      </w:r>
      <w:r/>
    </w:p>
    <w:p>
      <w:pPr>
        <w:pStyle w:val="844"/>
        <w:ind w:firstLine="422"/>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5.3职责</w:t>
      </w:r>
      <w:r>
        <w:rPr>
          <w:rFonts w:hint="eastAsia" w:ascii="宋体" w:hAnsi="宋体" w:eastAsia="宋体" w:cs="宋体"/>
          <w:b/>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保持公厕内外环境整洁、舒适。</w:t>
      </w:r>
      <w:r>
        <w:rPr>
          <w:rFonts w:hint="eastAsia" w:ascii="宋体" w:hAnsi="宋体" w:eastAsia="宋体" w:cs="宋体"/>
          <w:color w:val="000000"/>
          <w:szCs w:val="21"/>
        </w:rPr>
      </w:r>
      <w:r/>
    </w:p>
    <w:p>
      <w:pPr>
        <w:pStyle w:val="844"/>
        <w:ind w:firstLine="422"/>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5.4 工作程序</w:t>
      </w:r>
      <w:r>
        <w:rPr>
          <w:rFonts w:hint="eastAsia" w:ascii="宋体" w:hAnsi="宋体" w:eastAsia="宋体" w:cs="宋体"/>
          <w:b/>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放水</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冲洗</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打扫外环境</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自查</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巡回打扫</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5.4.1坚持一日二冲洗、二保洁制度，上午9时前，下午3时前冲洗工作完毕，做到清洁卫生，周围环境（3~5米内）打扫干净，应无垃圾、粪便、污水等污物。</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5.4.2公厕冲洗做到八无六净“八无”， 即无屎渍，无痰迹，无蛛网蚊蝇，无烟头杂物，无积尘臭味，无尿垢，地面无积水，墙上无乱张贴。</w:t>
      </w:r>
      <w:r>
        <w:rPr>
          <w:rFonts w:hint="eastAsia" w:ascii="宋体" w:hAnsi="宋体" w:eastAsia="宋体" w:cs="宋体"/>
          <w:color w:val="000000"/>
          <w:sz w:val="21"/>
          <w:szCs w:val="21"/>
          <w:shd w:val="clear" w:color="auto" w:fill="ffffff"/>
        </w:rPr>
        <w:t xml:space="preserve">“六净”地面，蹲台，门窗，小便池，周围环境，</w:t>
      </w:r>
      <w:r>
        <w:rPr>
          <w:rFonts w:hint="eastAsia" w:ascii="宋体" w:hAnsi="宋体" w:eastAsia="宋体" w:cs="宋体"/>
          <w:color w:val="000000"/>
          <w:szCs w:val="21"/>
        </w:rPr>
        <w:t xml:space="preserve">瓷砖、地砖、墙砖保持原色。</w:t>
      </w:r>
      <w:r>
        <w:rPr>
          <w:rFonts w:hint="eastAsia" w:ascii="宋体" w:hAnsi="宋体" w:eastAsia="宋体" w:cs="宋体"/>
          <w:color w:val="000000"/>
          <w:szCs w:val="21"/>
        </w:rPr>
      </w:r>
      <w:r/>
    </w:p>
    <w:p>
      <w:pPr>
        <w:pStyle w:val="844"/>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    5.4.3大便槽堆积或堵塞，化粪池满溢要及时处理或上报。</w:t>
      </w:r>
      <w:r>
        <w:rPr>
          <w:rFonts w:hint="eastAsia" w:ascii="宋体" w:hAnsi="宋体" w:eastAsia="宋体" w:cs="宋体"/>
          <w:color w:val="000000"/>
          <w:szCs w:val="21"/>
        </w:rPr>
      </w:r>
      <w:r/>
    </w:p>
    <w:p>
      <w:pPr>
        <w:pStyle w:val="844"/>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    5.4.4保证设施完备、瓷砖、面砖、墙砖无破损，照明完备，水箱、龙头不漏水。公厕用水应达到规定流量。</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5.4.5上岗穿戴标识服，早晚必须穿戴反光背心。</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5.4.6公厕设施完好，每个蹲位安放手纸箩。</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5.4.7公厕保洁质量指标：</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5.4.8冲厕工必须按工作程序作业。</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5.4.9巡回保洁公厕开关水时间。春夏季：5:00开水，22:00关水；秋冬季：6:00开水，21:00关水。</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b/>
          <w:szCs w:val="21"/>
        </w:rPr>
      </w:pPr>
      <w:r>
        <w:rPr>
          <w:rFonts w:hint="eastAsia" w:ascii="宋体" w:hAnsi="宋体" w:eastAsia="宋体" w:cs="宋体"/>
          <w:b/>
          <w:szCs w:val="21"/>
        </w:rPr>
        <w:t xml:space="preserve">（二）考评标准：</w:t>
      </w:r>
      <w:r>
        <w:rPr>
          <w:rFonts w:hint="eastAsia" w:ascii="宋体" w:hAnsi="宋体" w:eastAsia="宋体" w:cs="宋体"/>
          <w:b/>
          <w:szCs w:val="21"/>
        </w:rPr>
      </w:r>
      <w:r/>
    </w:p>
    <w:p>
      <w:pPr>
        <w:pStyle w:val="844"/>
        <w:ind w:firstLine="422"/>
        <w:keepLines w:val="0"/>
        <w:keepNext w:val="0"/>
        <w:pageBreakBefore w:val="0"/>
        <w:spacing w:line="400" w:lineRule="exact"/>
        <w:widowControl w:val="off"/>
        <w:rPr>
          <w:rFonts w:hint="eastAsia" w:ascii="宋体" w:hAnsi="宋体" w:eastAsia="宋体" w:cs="宋体"/>
          <w:b/>
          <w:szCs w:val="21"/>
        </w:rPr>
      </w:pPr>
      <w:r>
        <w:rPr>
          <w:rFonts w:hint="eastAsia" w:ascii="宋体" w:hAnsi="宋体" w:eastAsia="宋体" w:cs="宋体"/>
          <w:b/>
          <w:szCs w:val="21"/>
        </w:rPr>
        <w:t xml:space="preserve">1、道路保洁：</w:t>
      </w:r>
      <w:r>
        <w:rPr>
          <w:rFonts w:hint="eastAsia" w:ascii="宋体" w:hAnsi="宋体" w:eastAsia="宋体" w:cs="宋体"/>
          <w:b/>
          <w:szCs w:val="21"/>
        </w:rPr>
      </w:r>
      <w:r/>
    </w:p>
    <w:p>
      <w:pPr>
        <w:pStyle w:val="844"/>
        <w:keepLines w:val="0"/>
        <w:keepNext w:val="0"/>
        <w:pageBreakBefore w:val="0"/>
        <w:spacing w:line="400" w:lineRule="exact"/>
        <w:widowControl w:val="off"/>
        <w:rPr>
          <w:rFonts w:hint="eastAsia" w:ascii="宋体" w:hAnsi="宋体" w:eastAsia="宋体" w:cs="宋体"/>
          <w:bCs/>
          <w:szCs w:val="21"/>
        </w:rPr>
      </w:pPr>
      <w:r>
        <w:rPr>
          <w:rFonts w:hint="eastAsia" w:ascii="宋体" w:hAnsi="宋体" w:eastAsia="宋体" w:cs="宋体"/>
          <w:color w:val="000000"/>
          <w:szCs w:val="21"/>
        </w:rPr>
        <w:t xml:space="preserve">   （1）道路保洁</w:t>
      </w:r>
      <w:r>
        <w:rPr>
          <w:rFonts w:hint="eastAsia" w:ascii="宋体" w:hAnsi="宋体" w:eastAsia="宋体" w:cs="宋体"/>
          <w:bCs/>
          <w:szCs w:val="21"/>
        </w:rPr>
        <w:t xml:space="preserve">作业公司未按规定人数足额配备作业保洁人员，</w:t>
      </w:r>
      <w:r>
        <w:rPr>
          <w:rFonts w:hint="eastAsia" w:ascii="宋体" w:hAnsi="宋体" w:eastAsia="宋体" w:cs="宋体"/>
          <w:szCs w:val="21"/>
        </w:rPr>
        <w:t xml:space="preserve">清扫保洁工人上岗期间聚众闲聊、缺岗、不按规定时间上、下班等违反劳动纪律的情形，每人每次扣2分。</w:t>
      </w:r>
      <w:r>
        <w:rPr>
          <w:rFonts w:hint="eastAsia" w:ascii="宋体" w:hAnsi="宋体" w:eastAsia="宋体" w:cs="宋体"/>
          <w:bCs/>
          <w:szCs w:val="21"/>
        </w:rPr>
      </w:r>
      <w:r/>
    </w:p>
    <w:p>
      <w:pPr>
        <w:pStyle w:val="844"/>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color w:val="000000"/>
          <w:szCs w:val="21"/>
        </w:rPr>
        <w:t xml:space="preserve">（2）</w:t>
      </w:r>
      <w:r>
        <w:rPr>
          <w:rFonts w:hint="eastAsia" w:ascii="宋体" w:hAnsi="宋体" w:eastAsia="宋体" w:cs="宋体"/>
          <w:szCs w:val="21"/>
        </w:rPr>
        <w:t xml:space="preserve"> 有下列情形之一的（每项或每处）扣1分。</w:t>
      </w:r>
      <w:r>
        <w:rPr>
          <w:rFonts w:hint="eastAsia" w:ascii="宋体" w:hAnsi="宋体" w:eastAsia="宋体" w:cs="宋体"/>
          <w:szCs w:val="21"/>
        </w:rPr>
      </w:r>
      <w:r/>
    </w:p>
    <w:p>
      <w:pPr>
        <w:pStyle w:val="844"/>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（3）路面清扫不干净，有边脚泥或灰沙（2米以上的及有较明显脏、差的</w:t>
      </w:r>
      <w:r>
        <w:rPr>
          <w:rFonts w:hint="eastAsia" w:ascii="宋体" w:hAnsi="宋体" w:eastAsia="宋体" w:cs="宋体"/>
          <w:szCs w:val="21"/>
        </w:rPr>
        <w:t xml:space="preserve">为一处</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844"/>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（4）道路漏扫、保洁不到位、垃圾漏收的（七点后临街垃圾包（摊））。</w:t>
      </w:r>
      <w:r>
        <w:rPr>
          <w:rFonts w:hint="eastAsia" w:ascii="宋体" w:hAnsi="宋体" w:eastAsia="宋体" w:cs="宋体"/>
          <w:color w:val="000000"/>
          <w:szCs w:val="21"/>
        </w:rPr>
      </w:r>
      <w:r/>
    </w:p>
    <w:p>
      <w:pPr>
        <w:pStyle w:val="844"/>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（5）道路交界处未按规定扫通的。</w:t>
      </w:r>
      <w:r>
        <w:rPr>
          <w:rFonts w:hint="eastAsia" w:ascii="宋体" w:hAnsi="宋体" w:eastAsia="宋体" w:cs="宋体"/>
          <w:color w:val="000000"/>
          <w:szCs w:val="21"/>
        </w:rPr>
      </w:r>
      <w:r/>
    </w:p>
    <w:p>
      <w:pPr>
        <w:pStyle w:val="844"/>
        <w:ind w:firstLine="315"/>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（6）窨井泉眼未扫清或窨井泉眼未通的。</w:t>
      </w:r>
      <w:r>
        <w:rPr>
          <w:rFonts w:hint="eastAsia" w:ascii="宋体" w:hAnsi="宋体" w:eastAsia="宋体" w:cs="宋体"/>
          <w:color w:val="000000"/>
          <w:szCs w:val="21"/>
        </w:rPr>
      </w:r>
      <w:r/>
    </w:p>
    <w:p>
      <w:pPr>
        <w:pStyle w:val="844"/>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（7）乱倒清扫垃圾，焚烧垃圾的。</w:t>
      </w:r>
      <w:r>
        <w:rPr>
          <w:rFonts w:hint="eastAsia" w:ascii="宋体" w:hAnsi="宋体" w:eastAsia="宋体" w:cs="宋体"/>
          <w:color w:val="000000"/>
          <w:szCs w:val="21"/>
        </w:rPr>
      </w:r>
      <w:r/>
    </w:p>
    <w:p>
      <w:pPr>
        <w:pStyle w:val="844"/>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（8）降雪天气未及时组织铲雪作业，融雪后未及时清扫干净的。</w:t>
      </w:r>
      <w:r>
        <w:rPr>
          <w:rFonts w:hint="eastAsia" w:ascii="宋体" w:hAnsi="宋体" w:eastAsia="宋体" w:cs="宋体"/>
          <w:color w:val="000000"/>
          <w:szCs w:val="21"/>
        </w:rPr>
      </w:r>
      <w:r/>
    </w:p>
    <w:p>
      <w:pPr>
        <w:pStyle w:val="844"/>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（9）道路隔离设施底部散乱垃圾多或明显尘土的，</w:t>
      </w:r>
      <w:r>
        <w:rPr>
          <w:rFonts w:hint="eastAsia" w:ascii="宋体" w:hAnsi="宋体" w:eastAsia="宋体" w:cs="宋体"/>
          <w:szCs w:val="21"/>
        </w:rPr>
        <w:t xml:space="preserve">每2米为一处</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844"/>
        <w:ind w:firstLine="31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（10）</w:t>
      </w:r>
      <w:r>
        <w:rPr>
          <w:rFonts w:hint="eastAsia" w:ascii="宋体" w:hAnsi="宋体" w:eastAsia="宋体" w:cs="宋体"/>
          <w:szCs w:val="21"/>
        </w:rPr>
        <w:t xml:space="preserve">路面有废弃物（包括每瓜皮果壳、纸屑/塑膜、烟蒂、痰迹、混凝土、渣土、沙、石、砖、粪便、呕吐物、动物尸体），每2平方米范围为一处。</w:t>
      </w:r>
      <w:r>
        <w:rPr>
          <w:rFonts w:hint="eastAsia" w:ascii="宋体" w:hAnsi="宋体" w:eastAsia="宋体" w:cs="宋体"/>
          <w:szCs w:val="21"/>
        </w:rPr>
      </w:r>
      <w:r/>
    </w:p>
    <w:p>
      <w:pPr>
        <w:pStyle w:val="844"/>
        <w:ind w:firstLine="420"/>
        <w:jc w:val="left"/>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（11）污水、雨水积水未及时清扫，每2米为一处。</w:t>
      </w:r>
      <w:r>
        <w:rPr>
          <w:rFonts w:hint="eastAsia" w:ascii="宋体" w:hAnsi="宋体" w:eastAsia="宋体" w:cs="宋体"/>
          <w:szCs w:val="21"/>
        </w:rPr>
      </w:r>
      <w:r/>
    </w:p>
    <w:p>
      <w:pPr>
        <w:pStyle w:val="844"/>
        <w:ind w:firstLine="46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（12）道路未按规定时间清扫完毕，每日7：00前未完成道路第一次清扫作业（大扫）的。每10米为一处。</w:t>
      </w:r>
      <w:r>
        <w:rPr>
          <w:rFonts w:hint="eastAsia" w:ascii="宋体" w:hAnsi="宋体" w:eastAsia="宋体" w:cs="宋体"/>
          <w:szCs w:val="21"/>
        </w:rPr>
      </w:r>
      <w:r/>
    </w:p>
    <w:p>
      <w:pPr>
        <w:pStyle w:val="844"/>
        <w:ind w:left="644" w:hanging="224"/>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（13）作业道路未按规定要求每班次清扫、保洁一遍的。</w:t>
      </w:r>
      <w:r>
        <w:rPr>
          <w:rFonts w:hint="eastAsia" w:ascii="宋体" w:hAnsi="宋体" w:eastAsia="宋体" w:cs="宋体"/>
          <w:color w:val="000000"/>
          <w:szCs w:val="21"/>
        </w:rPr>
      </w:r>
      <w:r/>
    </w:p>
    <w:p>
      <w:pPr>
        <w:pStyle w:val="844"/>
        <w:ind w:firstLine="46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（14）绿地、绿化隔离带、行道树穴内发现漂浮物、烟头等废弃物，每1平方米为1处。</w:t>
      </w:r>
      <w:r>
        <w:rPr>
          <w:rFonts w:hint="eastAsia" w:ascii="宋体" w:hAnsi="宋体" w:eastAsia="宋体" w:cs="宋体"/>
          <w:szCs w:val="21"/>
        </w:rPr>
      </w:r>
      <w:r/>
    </w:p>
    <w:p>
      <w:pPr>
        <w:pStyle w:val="844"/>
        <w:ind w:firstLine="46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（15）道路、绿地、绿化隔离带内、行道树旁发现建筑垃圾等垃圾类杂物堆放的。</w:t>
      </w:r>
      <w:r>
        <w:rPr>
          <w:rFonts w:hint="eastAsia" w:ascii="宋体" w:hAnsi="宋体" w:eastAsia="宋体" w:cs="宋体"/>
          <w:szCs w:val="21"/>
        </w:rPr>
      </w:r>
      <w:r/>
    </w:p>
    <w:p>
      <w:pPr>
        <w:pStyle w:val="844"/>
        <w:ind w:firstLine="46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（16）道路两侧的花台未清洗保洁，有乱涂写、乱张贴每2米为一处；坐凳等公共设施未清洗，花台、坐凳未列入作业任务的除外。</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bCs/>
          <w:szCs w:val="21"/>
          <w:lang w:val="en-US" w:eastAsia="zh-CN"/>
        </w:rPr>
        <w:t xml:space="preserve">背街小巷、</w:t>
      </w:r>
      <w:r>
        <w:rPr>
          <w:rFonts w:hint="eastAsia" w:ascii="宋体" w:hAnsi="宋体" w:eastAsia="宋体" w:cs="宋体"/>
          <w:b/>
          <w:szCs w:val="21"/>
        </w:rPr>
        <w:t xml:space="preserve">自然村保洁：</w:t>
      </w:r>
      <w:r>
        <w:rPr>
          <w:rFonts w:hint="eastAsia" w:ascii="宋体" w:hAnsi="宋体" w:eastAsia="宋体" w:cs="宋体"/>
          <w:b/>
          <w:szCs w:val="21"/>
        </w:rPr>
      </w:r>
      <w:r/>
    </w:p>
    <w:p>
      <w:pPr>
        <w:pStyle w:val="844"/>
        <w:ind w:firstLine="420"/>
        <w:keepLines w:val="0"/>
        <w:keepNext w:val="0"/>
        <w:pageBreakBefore w:val="0"/>
        <w:spacing w:line="400" w:lineRule="exact"/>
        <w:widowControl w:val="off"/>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自然村清扫保洁在规定的作业时间内未完成大扫、巡回保洁、垃圾（包括废弃物、建筑垃圾、落叶树枝）收集清运等各项工作的，一次扣1分</w:t>
      </w:r>
      <w:r>
        <w:rPr>
          <w:rFonts w:hint="eastAsia" w:ascii="宋体" w:hAnsi="宋体" w:eastAsia="宋体" w:cs="宋体"/>
          <w:bCs/>
          <w:szCs w:val="21"/>
        </w:rPr>
      </w:r>
      <w:r/>
    </w:p>
    <w:p>
      <w:pPr>
        <w:pStyle w:val="844"/>
        <w:ind w:firstLine="420"/>
        <w:keepLines w:val="0"/>
        <w:keepNext w:val="0"/>
        <w:pageBreakBefore w:val="0"/>
        <w:spacing w:line="400" w:lineRule="exact"/>
        <w:widowControl w:val="off"/>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自然村作业公司未按规定人数足额配备作业保洁人员，</w:t>
      </w:r>
      <w:r>
        <w:rPr>
          <w:rFonts w:hint="eastAsia" w:ascii="宋体" w:hAnsi="宋体" w:eastAsia="宋体" w:cs="宋体"/>
          <w:szCs w:val="21"/>
        </w:rPr>
        <w:t xml:space="preserve">清扫保洁工人上岗期间聚众闲聊、缺岗、不按规定时间上、下班等违反劳动纪律的情形，每人每次扣2分。</w:t>
      </w:r>
      <w:r>
        <w:rPr>
          <w:rFonts w:hint="eastAsia" w:ascii="宋体" w:hAnsi="宋体" w:eastAsia="宋体" w:cs="宋体"/>
          <w:bCs/>
          <w:szCs w:val="21"/>
        </w:rPr>
      </w:r>
      <w:r/>
    </w:p>
    <w:p>
      <w:pPr>
        <w:pStyle w:val="844"/>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自然村：道路、绿化带、以及公共区域内保洁不到位，有垃圾积存、废弃物、白色垃圾、建筑垃圾、垃圾包等现象的每处扣1分，</w:t>
      </w:r>
      <w:r>
        <w:rPr>
          <w:rFonts w:hint="eastAsia" w:ascii="宋体" w:hAnsi="宋体" w:eastAsia="宋体" w:cs="宋体"/>
          <w:szCs w:val="21"/>
        </w:rPr>
        <w:t xml:space="preserve">每1平方米为1处。</w:t>
      </w:r>
      <w:r>
        <w:rPr>
          <w:rFonts w:hint="eastAsia" w:ascii="宋体" w:hAnsi="宋体" w:eastAsia="宋体" w:cs="宋体"/>
          <w:szCs w:val="21"/>
        </w:rPr>
      </w:r>
      <w:r/>
    </w:p>
    <w:p>
      <w:pPr>
        <w:pStyle w:val="844"/>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szCs w:val="21"/>
        </w:rPr>
        <w:t xml:space="preserve">自然村作业范围内有焚烧树叶、枯草，墙角、路边、沟渠卫生死角的每处扣1分。</w:t>
      </w:r>
      <w:r>
        <w:rPr>
          <w:rFonts w:hint="eastAsia" w:ascii="宋体" w:hAnsi="宋体" w:eastAsia="宋体" w:cs="宋体"/>
          <w:szCs w:val="21"/>
        </w:rPr>
      </w:r>
      <w:r/>
    </w:p>
    <w:p>
      <w:pPr>
        <w:pStyle w:val="844"/>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szCs w:val="21"/>
        </w:rPr>
        <w:t xml:space="preserve">自然村作业人员向下水道、污雨水口、花坛、草坪、绿化带括垃圾的，在保洁区内发现一次扣1分。</w:t>
      </w:r>
      <w:r>
        <w:rPr>
          <w:rFonts w:hint="eastAsia" w:ascii="宋体" w:hAnsi="宋体" w:eastAsia="宋体" w:cs="宋体"/>
          <w:szCs w:val="21"/>
        </w:rPr>
      </w:r>
      <w:r/>
    </w:p>
    <w:p>
      <w:pPr>
        <w:pStyle w:val="844"/>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）道路、绿化花坛、以及公共区域等保洁清扫须做到按时全面彻底清扫、无漏扫、无污水、无大面积落叶，以上情况发现一处扣0.5分。</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b/>
          <w:szCs w:val="21"/>
        </w:rPr>
        <w:t xml:space="preserve">3、垃圾房、垃圾桶(箱)果壳箱保洁：</w:t>
      </w:r>
      <w:r>
        <w:rPr>
          <w:rFonts w:hint="eastAsia" w:ascii="宋体" w:hAnsi="宋体" w:eastAsia="宋体" w:cs="宋体"/>
          <w:szCs w:val="21"/>
        </w:rPr>
        <w:t xml:space="preserve">有下列情形之一的（每只）扣1分。</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⑴果壳箱箱体应该完好，如有损坏、未在2日内上报的。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⑵果壳箱有乱涂写、乱张贴的。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⑶果壳箱箱体每日清洗两次，非14小时以上保洁道路的果壳箱垃圾每日收集清运两次，7:00前完成清运、9:00前完成清洗，15:00前完成清洗清运。14小时以上保洁道路的果壳箱晚上收集清运必须在19:00-21:00完成。</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⑷道路保洁人员必须协助做好果壳箱的保洁，确保果壳箱不满溢。7:00第一次清运后果壳箱满溢（垃圾超出桶口）的。果壳箱未按规定时间清洗的。</w:t>
      </w:r>
      <w:r>
        <w:rPr>
          <w:rFonts w:hint="eastAsia" w:ascii="宋体" w:hAnsi="宋体" w:eastAsia="宋体" w:cs="宋体"/>
          <w:szCs w:val="21"/>
        </w:rPr>
      </w:r>
      <w:r/>
    </w:p>
    <w:p>
      <w:pPr>
        <w:pStyle w:val="844"/>
        <w:ind w:firstLine="424"/>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b/>
          <w:szCs w:val="21"/>
        </w:rPr>
        <w:t xml:space="preserve">4、垃圾收集清运：</w:t>
      </w:r>
      <w:r>
        <w:rPr>
          <w:rFonts w:hint="eastAsia" w:ascii="宋体" w:hAnsi="宋体" w:eastAsia="宋体" w:cs="宋体"/>
          <w:szCs w:val="21"/>
        </w:rPr>
        <w:t xml:space="preserve">有下列情形之一的（每项或每人每处扣1分）。第11条除外。</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⑴每日9:00后、15:00后的两小时内，垃圾清运点（房、箱、道、桶、摊）的垃圾存量超过半板车的。未做到一日二清的。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⑵垃圾清运点周围三米内未打扫干净的。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⑶垃圾车辆运输途中有滴、泼、撒、漏现象的。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⑷车辆外挂垃圾袋、车容车貌差的。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⑸车辆未正确编号的。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⑹本单位产权的垃圾房(箱)设施损坏未及时上报的。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⑺工业垃圾、医疗垃圾混入生活垃圾的。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⑻垃圾清运点拆除后未在一周内上报的。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⑼发现垃圾乱倒或接到举报经查证属实的；</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⑽焚烧垃圾，每处扣5分。</w:t>
      </w:r>
      <w:r>
        <w:rPr>
          <w:rFonts w:hint="eastAsia" w:ascii="宋体" w:hAnsi="宋体" w:eastAsia="宋体" w:cs="宋体"/>
          <w:szCs w:val="21"/>
        </w:rPr>
      </w:r>
      <w:r/>
    </w:p>
    <w:p>
      <w:pPr>
        <w:pStyle w:val="844"/>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⑾因转运站停电、设施设备维修等客观原因无法生产的，中标人必须无条件地按招标人的要求，有序地对垃圾进行分流。组织不力的。</w:t>
      </w:r>
      <w:r>
        <w:rPr>
          <w:rFonts w:hint="eastAsia" w:ascii="宋体" w:hAnsi="宋体" w:eastAsia="宋体" w:cs="宋体"/>
          <w:szCs w:val="21"/>
        </w:rPr>
      </w:r>
      <w:r/>
    </w:p>
    <w:p>
      <w:pPr>
        <w:pStyle w:val="844"/>
        <w:ind w:firstLine="424"/>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⑿垃圾进转运站，必须服从转运站管理制度。</w:t>
      </w:r>
      <w:r>
        <w:rPr>
          <w:rFonts w:hint="eastAsia" w:ascii="宋体" w:hAnsi="宋体" w:eastAsia="宋体" w:cs="宋体"/>
          <w:szCs w:val="21"/>
        </w:rPr>
      </w:r>
      <w:r/>
    </w:p>
    <w:p>
      <w:pPr>
        <w:pStyle w:val="844"/>
        <w:numPr>
          <w:ilvl w:val="0"/>
          <w:numId w:val="9"/>
        </w:numPr>
        <w:ind w:firstLine="426"/>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公厕保洁</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（1）规定时间内公厕未冲洗，一处扣1分。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（2）未做到巡回保洁的，每次扣1分。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（3）外环境打扫不干净扣1分。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（4）八无六净做不到或超控制指标每项扣1分。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pacing w:val="-6"/>
          <w:szCs w:val="21"/>
        </w:rPr>
      </w:pPr>
      <w:r>
        <w:rPr>
          <w:rFonts w:hint="eastAsia" w:ascii="宋体" w:hAnsi="宋体" w:eastAsia="宋体" w:cs="宋体"/>
          <w:color w:val="000000"/>
          <w:szCs w:val="21"/>
        </w:rPr>
        <w:t xml:space="preserve">（5）蓄</w:t>
      </w:r>
      <w:r>
        <w:rPr>
          <w:rFonts w:hint="eastAsia" w:ascii="宋体" w:hAnsi="宋体" w:eastAsia="宋体" w:cs="宋体"/>
          <w:color w:val="000000"/>
          <w:spacing w:val="-6"/>
          <w:szCs w:val="21"/>
        </w:rPr>
        <w:t xml:space="preserve">、化粪池堵塞，设施报修不及时有一处扣1分。</w:t>
      </w:r>
      <w:r>
        <w:rPr>
          <w:rFonts w:hint="eastAsia" w:ascii="宋体" w:hAnsi="宋体" w:eastAsia="宋体" w:cs="宋体"/>
          <w:color w:val="000000"/>
          <w:spacing w:val="-6"/>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（6）设备不完好或水冲式公厕用水未达规定流量一只扣1分（自来水压力不足除外）。</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（7）有乱张贴、乱涂写发现一处扣1分。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（8）厕所内积水超0.5平方米扣1分。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（9）不穿环卫服和不按规定穿戴标识服扣1分。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（10）用硫酸洗便槽及其墙、地砖一次扣3分。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（11）冲厕工未按规定时间开关水扣1分。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（12）手纸箩缺失，每只扣1分。</w:t>
      </w:r>
      <w:r>
        <w:rPr>
          <w:rFonts w:hint="eastAsia" w:ascii="宋体" w:hAnsi="宋体" w:eastAsia="宋体" w:cs="宋体"/>
          <w:color w:val="000000"/>
          <w:szCs w:val="21"/>
        </w:rPr>
      </w:r>
      <w:r/>
    </w:p>
    <w:p>
      <w:pPr>
        <w:pStyle w:val="844"/>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（13）凡违反工作标准，考核方法中没有相应扣分标准的，一律按每项每次1分计扣。</w:t>
      </w:r>
      <w:r>
        <w:rPr>
          <w:rFonts w:hint="eastAsia" w:ascii="宋体" w:hAnsi="宋体" w:eastAsia="宋体" w:cs="宋体"/>
          <w:color w:val="000000"/>
          <w:szCs w:val="21"/>
        </w:rPr>
      </w:r>
      <w:r/>
    </w:p>
    <w:p>
      <w:pPr>
        <w:pStyle w:val="844"/>
        <w:ind w:firstLine="361"/>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二、文明安全作业5分</w:t>
      </w:r>
      <w:r>
        <w:rPr>
          <w:rFonts w:hint="eastAsia" w:ascii="宋体" w:hAnsi="宋体" w:eastAsia="宋体" w:cs="宋体"/>
          <w:b/>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1、要求：</w:t>
      </w:r>
      <w:r>
        <w:rPr>
          <w:rFonts w:hint="eastAsia" w:ascii="宋体" w:hAnsi="宋体" w:eastAsia="宋体" w:cs="宋体"/>
          <w:color w:val="000000"/>
          <w:szCs w:val="21"/>
        </w:rPr>
      </w:r>
      <w:r/>
    </w:p>
    <w:p>
      <w:pPr>
        <w:pStyle w:val="844"/>
        <w:ind w:firstLine="35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道路清扫、果壳箱、垃圾收集清运等保洁作业要做到安全生产、文明操作。</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2、考核标准：</w:t>
      </w:r>
      <w:r>
        <w:rPr>
          <w:rFonts w:hint="eastAsia" w:ascii="宋体" w:hAnsi="宋体" w:eastAsia="宋体" w:cs="宋体"/>
          <w:szCs w:val="21"/>
        </w:rPr>
        <w:t xml:space="preserve">有下列情形之一的（每项或每人）扣1分。</w:t>
      </w:r>
      <w:r>
        <w:rPr>
          <w:rFonts w:hint="eastAsia" w:ascii="宋体" w:hAnsi="宋体" w:eastAsia="宋体" w:cs="宋体"/>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szCs w:val="21"/>
        </w:rPr>
        <w:t xml:space="preserve">（1）不按规定穿戴作业单位统一规定的反光安</w:t>
      </w:r>
      <w:r>
        <w:rPr>
          <w:rFonts w:hint="eastAsia" w:ascii="宋体" w:hAnsi="宋体" w:eastAsia="宋体" w:cs="宋体"/>
          <w:color w:val="000000"/>
          <w:szCs w:val="21"/>
        </w:rPr>
        <w:t xml:space="preserve">全标志服、帽者；</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保洁人员</w:t>
      </w:r>
      <w:r>
        <w:rPr>
          <w:rFonts w:hint="eastAsia" w:ascii="宋体" w:hAnsi="宋体" w:eastAsia="宋体" w:cs="宋体"/>
          <w:color w:val="000000"/>
          <w:szCs w:val="21"/>
        </w:rPr>
        <w:t xml:space="preserve">穿着工作服坐在路边或作业工具上休息的。</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（3）穿拖鞋上班的；</w:t>
      </w:r>
      <w:r>
        <w:rPr>
          <w:rFonts w:hint="eastAsia" w:ascii="宋体" w:hAnsi="宋体" w:eastAsia="宋体" w:cs="宋体"/>
          <w:color w:val="000000"/>
          <w:szCs w:val="21"/>
        </w:rPr>
      </w:r>
      <w:r/>
    </w:p>
    <w:p>
      <w:pPr>
        <w:pStyle w:val="844"/>
        <w:ind w:firstLine="315"/>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（4）不文明作业，故意扬尘的；</w:t>
      </w:r>
      <w:r>
        <w:rPr>
          <w:rFonts w:hint="eastAsia" w:ascii="宋体" w:hAnsi="宋体" w:eastAsia="宋体" w:cs="宋体"/>
          <w:color w:val="000000"/>
          <w:szCs w:val="21"/>
        </w:rPr>
      </w:r>
      <w:r/>
    </w:p>
    <w:p>
      <w:pPr>
        <w:pStyle w:val="844"/>
        <w:ind w:firstLine="315"/>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（5）机械化车辆在岗作业时车辆停留休息的。</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（6）车辆须完好、密闭、整洁、安全、必须符合国家针对车辆管理的有关法规，不合格的。</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（7）电瓶车有超速、在划有快慢车道的快车道上行驶等违规现象。</w:t>
      </w:r>
      <w:r>
        <w:rPr>
          <w:rFonts w:hint="eastAsia" w:ascii="宋体" w:hAnsi="宋体" w:eastAsia="宋体" w:cs="宋体"/>
          <w:color w:val="000000"/>
          <w:szCs w:val="21"/>
        </w:rPr>
      </w:r>
      <w:r/>
    </w:p>
    <w:p>
      <w:pPr>
        <w:pStyle w:val="844"/>
        <w:ind w:firstLine="403"/>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w:t>
      </w:r>
      <w:r>
        <w:rPr>
          <w:rFonts w:hint="eastAsia" w:ascii="宋体" w:hAnsi="宋体" w:eastAsia="宋体" w:cs="宋体"/>
          <w:szCs w:val="21"/>
        </w:rPr>
        <w:t xml:space="preserve">8）保洁人员闲聊或上班时围观突发事件或就地购物的。</w:t>
      </w:r>
      <w:r>
        <w:rPr>
          <w:rFonts w:hint="eastAsia" w:ascii="宋体" w:hAnsi="宋体" w:eastAsia="宋体" w:cs="宋体"/>
          <w:szCs w:val="21"/>
        </w:rPr>
      </w:r>
      <w:r/>
    </w:p>
    <w:p>
      <w:pPr>
        <w:pStyle w:val="844"/>
        <w:ind w:firstLine="403"/>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（9）作业工具、车辆未紧靠路边停放，或者停靠在公交车站、消防栓旁。收集车未在作业方向设置警示标志。</w:t>
      </w:r>
      <w:r>
        <w:rPr>
          <w:rFonts w:hint="eastAsia" w:ascii="宋体" w:hAnsi="宋体" w:eastAsia="宋体" w:cs="宋体"/>
          <w:szCs w:val="21"/>
        </w:rPr>
      </w:r>
      <w:r/>
    </w:p>
    <w:p>
      <w:pPr>
        <w:pStyle w:val="844"/>
        <w:ind w:firstLine="361"/>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三、街道以上检查考核及媒体曝光、群众投诉等情况</w:t>
      </w:r>
      <w:r>
        <w:rPr>
          <w:rFonts w:hint="eastAsia" w:ascii="宋体" w:hAnsi="宋体" w:eastAsia="宋体" w:cs="宋体"/>
          <w:b/>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1、要求：</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做好道路清扫保洁、果壳箱保洁、垃圾清运处置等工作，服从上级工作的安排，迎接市、区、街道的工作检查日常考核。做好来信来访工作，为群众提供优良的服务。</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2、考核标准：</w:t>
      </w:r>
      <w:r>
        <w:rPr>
          <w:rFonts w:hint="eastAsia" w:ascii="宋体" w:hAnsi="宋体" w:eastAsia="宋体" w:cs="宋体"/>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szCs w:val="21"/>
        </w:rPr>
        <w:t xml:space="preserve">媒体曝光属实的（以媒体最先曝光时间为扣分记录时间），每次扣5分；群众投诉及12319平台举报属实的</w:t>
      </w:r>
      <w:r>
        <w:rPr>
          <w:rFonts w:hint="eastAsia" w:ascii="宋体" w:hAnsi="宋体" w:eastAsia="宋体" w:cs="宋体"/>
          <w:color w:val="000000"/>
          <w:szCs w:val="21"/>
        </w:rPr>
        <w:t xml:space="preserve">，每次扣2分。</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3、其他：</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（1）建立道路清扫保洁、果壳箱保洁的管理制度，包括行政管理制度、考勤制度、岗位责任制度、安全生产制度、考核制度、计划生育管理制度，每缺1项制度扣1分；</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（2）建立基础管理台帐，包括《人员作业情况登记本》、《日常检查情况登记本》、《信访处理登记本》，每缺1本扣1分，登记不及时的每本每次扣</w:t>
      </w:r>
      <w:r>
        <w:rPr>
          <w:rFonts w:hint="eastAsia" w:ascii="宋体" w:hAnsi="宋体" w:eastAsia="宋体" w:cs="宋体"/>
          <w:szCs w:val="21"/>
        </w:rPr>
        <w:t xml:space="preserve">1</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（3）考评中发现</w:t>
      </w:r>
      <w:r>
        <w:rPr>
          <w:rFonts w:hint="eastAsia" w:ascii="宋体" w:hAnsi="宋体" w:eastAsia="宋体" w:cs="宋体"/>
          <w:szCs w:val="21"/>
        </w:rPr>
        <w:t xml:space="preserve">及上级反馈问题通知整改的，在规定的时间内仍未整改的，以及未在一个工作日内反馈整改情况的（反馈情况以书面或电子文档为准），按标准双倍扣分。</w:t>
      </w:r>
      <w:r>
        <w:rPr>
          <w:rFonts w:hint="eastAsia" w:ascii="宋体" w:hAnsi="宋体" w:eastAsia="宋体" w:cs="宋体"/>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（4）中标人未按时保质保量完成采购人交给的指令性任务,每次扣2分。</w:t>
      </w:r>
      <w:r>
        <w:rPr>
          <w:rFonts w:hint="eastAsia" w:ascii="宋体" w:hAnsi="宋体" w:eastAsia="宋体" w:cs="宋体"/>
          <w:color w:val="000000"/>
          <w:szCs w:val="21"/>
        </w:rPr>
      </w:r>
      <w:r/>
    </w:p>
    <w:p>
      <w:pPr>
        <w:pStyle w:val="844"/>
        <w:ind w:firstLine="361"/>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四、对中标人的考核办法：</w:t>
      </w:r>
      <w:r>
        <w:rPr>
          <w:rFonts w:hint="eastAsia" w:ascii="宋体" w:hAnsi="宋体" w:eastAsia="宋体" w:cs="宋体"/>
          <w:b/>
          <w:color w:val="000000"/>
          <w:szCs w:val="21"/>
        </w:rPr>
      </w:r>
      <w:r/>
    </w:p>
    <w:p>
      <w:pPr>
        <w:pStyle w:val="844"/>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1、根据本考评标细则进行考核，街道采取样本抽查和现场随机检查的方式进行考核，每月至少3次,</w:t>
      </w:r>
      <w:r>
        <w:rPr>
          <w:rFonts w:hint="eastAsia" w:ascii="宋体" w:hAnsi="宋体" w:eastAsia="宋体" w:cs="宋体"/>
          <w:sz w:val="21"/>
          <w:szCs w:val="21"/>
        </w:rPr>
        <w:t xml:space="preserve"> </w:t>
      </w:r>
      <w:r>
        <w:rPr>
          <w:rFonts w:hint="eastAsia" w:ascii="宋体" w:hAnsi="宋体" w:eastAsia="宋体" w:cs="宋体"/>
          <w:szCs w:val="21"/>
        </w:rPr>
        <w:t xml:space="preserve">以月为统计周期按百分制计分，按每次考核情况采取加权平均法来计算当月考评成绩。</w:t>
      </w:r>
      <w:r>
        <w:rPr>
          <w:rFonts w:hint="eastAsia" w:ascii="宋体" w:hAnsi="宋体" w:eastAsia="宋体" w:cs="宋体"/>
          <w:szCs w:val="21"/>
        </w:rPr>
      </w:r>
      <w:r/>
    </w:p>
    <w:p>
      <w:pPr>
        <w:pStyle w:val="844"/>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2、凡在区级以上检查考核（包括区考评、市环卫处、市数字化考评等）中出现问题被扣分的，参照本考评细则扣分标准重新计分后双倍计算。媒体曝光属实的，每次扣5分；群众投诉及12319平台举报属实的，每次扣2分。作为硬性直接扣分（在采购人考核得分基础上减去上述各项扣分，但不得重复扣分）。</w:t>
      </w:r>
      <w:r>
        <w:rPr>
          <w:rFonts w:hint="eastAsia" w:ascii="宋体" w:hAnsi="宋体" w:eastAsia="宋体" w:cs="宋体"/>
          <w:szCs w:val="21"/>
        </w:rPr>
      </w:r>
      <w:r/>
    </w:p>
    <w:p>
      <w:pPr>
        <w:pStyle w:val="844"/>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3、采购人取证资料必须做到时间与地点清楚、背景清晰，便于中标人查证核对认可。当日的取证资料只保存七工作日，期内可供中标人查看或复制，过期视为默认。</w:t>
      </w:r>
      <w:r>
        <w:rPr>
          <w:rFonts w:hint="eastAsia" w:ascii="宋体" w:hAnsi="宋体" w:eastAsia="宋体" w:cs="宋体"/>
          <w:szCs w:val="21"/>
        </w:rPr>
      </w:r>
      <w:r/>
    </w:p>
    <w:p>
      <w:pPr>
        <w:pStyle w:val="844"/>
        <w:ind w:firstLine="361"/>
        <w:keepLines w:val="0"/>
        <w:keepNext w:val="0"/>
        <w:pageBreakBefore w:val="0"/>
        <w:spacing w:line="400" w:lineRule="exact"/>
        <w:widowControl w:val="off"/>
        <w:rPr>
          <w:rFonts w:hint="eastAsia" w:ascii="宋体" w:hAnsi="宋体" w:eastAsia="宋体" w:cs="宋体"/>
          <w:b/>
          <w:bCs/>
          <w:szCs w:val="21"/>
        </w:rPr>
      </w:pPr>
      <w:r>
        <w:rPr>
          <w:rFonts w:hint="eastAsia" w:ascii="宋体" w:hAnsi="宋体" w:eastAsia="宋体" w:cs="宋体"/>
          <w:b/>
          <w:bCs/>
          <w:szCs w:val="21"/>
        </w:rPr>
        <w:t xml:space="preserve">4、作业公司在市、区两级考评中每扣一</w:t>
      </w:r>
      <w:r>
        <w:rPr>
          <w:rFonts w:hint="eastAsia" w:ascii="宋体" w:hAnsi="宋体" w:eastAsia="宋体" w:cs="宋体"/>
          <w:b/>
          <w:bCs/>
          <w:szCs w:val="21"/>
          <w:lang w:val="en-US" w:eastAsia="zh-CN"/>
        </w:rPr>
        <w:t xml:space="preserve">处</w:t>
      </w:r>
      <w:r>
        <w:rPr>
          <w:rFonts w:hint="eastAsia" w:ascii="宋体" w:hAnsi="宋体" w:eastAsia="宋体" w:cs="宋体"/>
          <w:b/>
          <w:bCs/>
          <w:szCs w:val="21"/>
        </w:rPr>
        <w:t xml:space="preserve">扣款</w:t>
      </w:r>
      <w:r>
        <w:rPr>
          <w:rFonts w:hint="eastAsia" w:ascii="宋体" w:hAnsi="宋体" w:eastAsia="宋体" w:cs="宋体"/>
          <w:b/>
          <w:bCs/>
          <w:szCs w:val="21"/>
          <w:lang w:val="en-US" w:eastAsia="zh-CN"/>
        </w:rPr>
        <w:t xml:space="preserve">叁仟</w:t>
      </w:r>
      <w:r>
        <w:rPr>
          <w:rFonts w:hint="eastAsia" w:ascii="宋体" w:hAnsi="宋体" w:eastAsia="宋体" w:cs="宋体"/>
          <w:b/>
          <w:bCs/>
          <w:szCs w:val="21"/>
        </w:rPr>
        <w:t xml:space="preserve">元，街道抽查、现场考评毎扣—分扣款人民币</w:t>
      </w:r>
      <w:r>
        <w:rPr>
          <w:rFonts w:hint="eastAsia" w:ascii="宋体" w:hAnsi="宋体" w:eastAsia="宋体" w:cs="宋体"/>
          <w:b/>
          <w:bCs/>
          <w:szCs w:val="21"/>
          <w:lang w:val="en-US" w:eastAsia="zh-CN"/>
        </w:rPr>
        <w:t xml:space="preserve">贰</w:t>
      </w:r>
      <w:r>
        <w:rPr>
          <w:rFonts w:hint="eastAsia" w:ascii="宋体" w:hAnsi="宋体" w:eastAsia="宋体" w:cs="宋体"/>
          <w:b/>
          <w:bCs/>
          <w:szCs w:val="21"/>
        </w:rPr>
        <w:t xml:space="preserve">百元，根据每月环卫作业质量通报在下拨合同经费中扣除。</w:t>
      </w:r>
      <w:r>
        <w:rPr>
          <w:rFonts w:hint="eastAsia" w:ascii="宋体" w:hAnsi="宋体" w:eastAsia="宋体" w:cs="宋体"/>
          <w:b/>
          <w:bCs/>
          <w:szCs w:val="21"/>
        </w:rPr>
      </w:r>
      <w:r/>
    </w:p>
    <w:p>
      <w:pPr>
        <w:pStyle w:val="844"/>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szCs w:val="21"/>
        </w:rPr>
        <w:t xml:space="preserve">5、中标人在承包期内连续2次或一年内有3次考评结果在90分（不含90分）以下的以及重大活动期间因清扫保洁不到位造成重大影响的，采购人有权解除合同。被解除合同的中标人在被解除合同时日起三年内不得参与本街道环卫作业投标。</w:t>
      </w:r>
      <w:r>
        <w:rPr>
          <w:rFonts w:hint="eastAsia" w:ascii="宋体" w:hAnsi="宋体" w:eastAsia="宋体" w:cs="宋体"/>
          <w:color w:val="000000"/>
          <w:szCs w:val="21"/>
        </w:rPr>
      </w:r>
      <w:r/>
    </w:p>
    <w:p>
      <w:pPr>
        <w:pStyle w:val="844"/>
        <w:ind w:firstLine="315"/>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6、中标人不能按时支付本合同规定的各项人员支出的（含最低工资标准、市政府专项补贴、“五金”等），采购人有权在合同期内提前15天通知中标人解除合同。被解除合同的中标人在被解除合同时日起三年内不得参与本街道环卫作业投标。</w:t>
      </w:r>
      <w:r>
        <w:rPr>
          <w:rFonts w:hint="eastAsia" w:ascii="宋体" w:hAnsi="宋体" w:eastAsia="宋体" w:cs="宋体"/>
          <w:szCs w:val="21"/>
        </w:rPr>
      </w:r>
      <w:r/>
    </w:p>
    <w:p>
      <w:pPr>
        <w:pStyle w:val="844"/>
        <w:ind w:firstLine="315"/>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7、根据红梅街道</w:t>
      </w:r>
      <w:r>
        <w:rPr>
          <w:rFonts w:hint="eastAsia" w:ascii="宋体" w:hAnsi="宋体" w:eastAsia="宋体" w:cs="宋体"/>
          <w:bCs/>
          <w:color w:val="000000"/>
          <w:szCs w:val="21"/>
        </w:rPr>
        <w:t xml:space="preserve">环卫作业考评细则</w:t>
      </w:r>
      <w:r>
        <w:rPr>
          <w:rFonts w:hint="eastAsia" w:ascii="宋体" w:hAnsi="宋体" w:eastAsia="宋体" w:cs="宋体"/>
          <w:szCs w:val="21"/>
        </w:rPr>
        <w:t xml:space="preserve">标准考核，全年作业质量平均成绩超过90分的中标单位可续签一年。</w:t>
      </w:r>
      <w:r>
        <w:rPr>
          <w:rFonts w:hint="eastAsia" w:ascii="宋体" w:hAnsi="宋体" w:eastAsia="宋体" w:cs="宋体"/>
          <w:szCs w:val="21"/>
        </w:rPr>
      </w:r>
      <w:r/>
    </w:p>
    <w:p>
      <w:pPr>
        <w:pStyle w:val="844"/>
        <w:spacing w:line="540" w:lineRule="atLeast"/>
        <w:rPr>
          <w:b/>
          <w:color w:val="000000"/>
          <w:sz w:val="28"/>
          <w:szCs w:val="28"/>
        </w:rPr>
      </w:pPr>
      <w:r>
        <w:rPr>
          <w:b/>
          <w:color w:val="000000"/>
          <w:sz w:val="28"/>
          <w:szCs w:val="28"/>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第七章   响应文件的组成及提交须知</w:t>
      </w:r>
      <w:r>
        <w:rPr>
          <w:rFonts w:hint="eastAsia" w:ascii="宋体" w:hAnsi="宋体" w:cs="宋体"/>
          <w:b/>
          <w:sz w:val="32"/>
          <w:szCs w:val="32"/>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844"/>
              <w:jc w:val="center"/>
              <w:spacing w:line="320" w:lineRule="exact"/>
              <w:rPr>
                <w:rFonts w:ascii="宋体" w:hAnsi="宋体" w:cs="宋体"/>
                <w:b/>
                <w:szCs w:val="21"/>
              </w:rPr>
            </w:pPr>
            <w:r/>
            <w:bookmarkStart w:id="112" w:name="_Toc86202633"/>
            <w:r>
              <w:rPr>
                <w:rFonts w:hint="eastAsia" w:ascii="宋体" w:hAnsi="宋体" w:cs="宋体"/>
                <w:b/>
                <w:szCs w:val="21"/>
                <w:lang w:bidi="ar"/>
              </w:rPr>
              <w:t xml:space="preserve">名称</w:t>
            </w:r>
            <w:bookmarkEnd w:id="112"/>
            <w:r>
              <w:rPr>
                <w:rFonts w:ascii="宋体" w:hAnsi="宋体" w:cs="宋体"/>
                <w:b/>
                <w:szCs w:val="21"/>
              </w:rPr>
            </w:r>
            <w:r/>
          </w:p>
        </w:tc>
        <w:tc>
          <w:tcPr>
            <w:tcW w:w="2502" w:type="dxa"/>
            <w:vAlign w:val="center"/>
            <w:textDirection w:val="lrTb"/>
            <w:noWrap w:val="false"/>
          </w:tcPr>
          <w:p>
            <w:pPr>
              <w:pStyle w:val="844"/>
              <w:jc w:val="center"/>
              <w:spacing w:line="320" w:lineRule="exact"/>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6043" w:type="dxa"/>
            <w:vAlign w:val="center"/>
            <w:textDirection w:val="lrTb"/>
            <w:noWrap w:val="false"/>
          </w:tcPr>
          <w:p>
            <w:pPr>
              <w:pStyle w:val="844"/>
              <w:jc w:val="center"/>
              <w:spacing w:line="320" w:lineRule="exact"/>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trHeight w:val="215"/>
        </w:trPr>
        <w:tc>
          <w:tcPr>
            <w:tcW w:w="1150" w:type="dxa"/>
            <w:vAlign w:val="center"/>
            <w:vMerge w:val="restart"/>
            <w:textDirection w:val="lrTb"/>
            <w:noWrap w:val="false"/>
          </w:tcPr>
          <w:p>
            <w:pPr>
              <w:pStyle w:val="844"/>
              <w:ind w:left="211" w:hanging="211"/>
              <w:spacing w:line="320" w:lineRule="exact"/>
              <w:rPr>
                <w:rFonts w:ascii="宋体" w:hAnsi="宋体" w:cs="宋体"/>
                <w:szCs w:val="21"/>
              </w:rPr>
            </w:pPr>
            <w:r>
              <w:rPr>
                <w:rFonts w:hint="eastAsia" w:ascii="宋体" w:hAnsi="宋体" w:cs="宋体"/>
                <w:b/>
                <w:szCs w:val="21"/>
                <w:lang w:bidi="ar"/>
              </w:rPr>
              <w:t xml:space="preserve">响应文件组 成</w:t>
            </w:r>
            <w:r>
              <w:rPr>
                <w:rFonts w:ascii="宋体" w:hAnsi="宋体" w:cs="宋体"/>
                <w:szCs w:val="21"/>
              </w:rPr>
            </w:r>
            <w:r/>
          </w:p>
        </w:tc>
        <w:tc>
          <w:tcPr>
            <w:tcW w:w="2502" w:type="dxa"/>
            <w:vAlign w:val="center"/>
            <w:vMerge w:val="restart"/>
            <w:textDirection w:val="lrTb"/>
            <w:noWrap w:val="false"/>
          </w:tcPr>
          <w:p>
            <w:pPr>
              <w:pStyle w:val="844"/>
              <w:jc w:val="center"/>
              <w:spacing w:line="320" w:lineRule="exact"/>
              <w:rPr>
                <w:rFonts w:ascii="宋体" w:hAnsi="宋体" w:cs="宋体"/>
                <w:b/>
                <w:bCs/>
                <w:szCs w:val="21"/>
              </w:rPr>
            </w:pPr>
            <w:r>
              <w:rPr>
                <w:rFonts w:hint="eastAsia" w:ascii="宋体" w:hAnsi="宋体" w:cs="宋体"/>
                <w:b/>
                <w:bCs/>
                <w:szCs w:val="21"/>
              </w:rPr>
              <w:t xml:space="preserve">响应文件格式材料</w:t>
            </w: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trHeight w:val="237"/>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844"/>
              <w:spacing w:line="320" w:lineRule="exact"/>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jc w:val="center"/>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b/>
                <w:bCs/>
                <w:szCs w:val="21"/>
              </w:rPr>
            </w:pPr>
            <w:r>
              <w:rPr>
                <w:rFonts w:hint="eastAsia" w:ascii="宋体" w:hAnsi="宋体" w:cs="宋体"/>
                <w:b/>
                <w:bCs/>
                <w:szCs w:val="21"/>
              </w:rPr>
              <w:t xml:space="preserve">△法定代表人资格证明书、授权委托书（如有）</w:t>
            </w:r>
            <w:r>
              <w:rPr>
                <w:rFonts w:ascii="宋体" w:hAnsi="宋体" w:cs="宋体"/>
                <w:b/>
                <w:bCs/>
                <w:szCs w:val="21"/>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jc w:val="center"/>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经“信用中国”网站查询未被列入信用记录失信被执行人、</w:t>
            </w:r>
            <w:r>
              <w:rPr>
                <w:rFonts w:hint="eastAsia" w:ascii="宋体" w:hAnsi="宋体" w:cs="宋体"/>
                <w:szCs w:val="21"/>
                <w:lang w:eastAsia="zh-CN"/>
              </w:rPr>
              <w:t xml:space="preserve">重大税收违法失信主体</w:t>
            </w:r>
            <w:r>
              <w:rPr>
                <w:rFonts w:hint="eastAsia" w:ascii="宋体" w:hAnsi="宋体" w:cs="宋体"/>
                <w:szCs w:val="21"/>
              </w:rPr>
              <w:t xml:space="preserve">、政府采购严重违法失信行为记录名单</w:t>
            </w:r>
            <w:r>
              <w:rPr>
                <w:rFonts w:ascii="宋体" w:hAnsi="宋体" w:cs="宋体"/>
                <w:szCs w:val="21"/>
              </w:rPr>
            </w:r>
            <w:r/>
          </w:p>
        </w:tc>
      </w:tr>
      <w:tr>
        <w:trPr>
          <w:trHeight w:val="285"/>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trHeight w:val="275"/>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highlight w:val="none"/>
              </w:rPr>
            </w:pPr>
            <w:r>
              <w:rPr>
                <w:rFonts w:hint="eastAsia" w:ascii="宋体" w:hAnsi="宋体" w:cs="宋体"/>
                <w:szCs w:val="21"/>
                <w:highlight w:val="none"/>
              </w:rPr>
              <w:t xml:space="preserve">△落实政府采购政策需满足的资格条件（详见第一章“采购邀请”）：</w:t>
            </w:r>
            <w:r>
              <w:rPr>
                <w:rFonts w:ascii="宋体" w:hAnsi="宋体"/>
                <w:b/>
                <w:bCs/>
                <w:highlight w:val="none"/>
              </w:rPr>
              <w:t xml:space="preserve">如采购公告中明确专门面向中小/小微企业采购，须按要求提供中小企业声明函</w:t>
            </w:r>
            <w:r>
              <w:rPr>
                <w:rFonts w:ascii="宋体" w:hAnsi="宋体" w:cs="宋体"/>
                <w:szCs w:val="21"/>
                <w:highlight w:val="none"/>
              </w:rPr>
            </w:r>
            <w:r/>
          </w:p>
        </w:tc>
      </w:tr>
      <w:tr>
        <w:trPr>
          <w:trHeight w:val="315"/>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trHeight w:val="90"/>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844"/>
              <w:spacing w:line="320" w:lineRule="exact"/>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W w:w="6043" w:type="dxa"/>
            <w:vAlign w:val="center"/>
            <w:textDirection w:val="lrTb"/>
            <w:noWrap w:val="false"/>
          </w:tcPr>
          <w:p>
            <w:pPr>
              <w:pStyle w:val="844"/>
              <w:spacing w:line="320" w:lineRule="exact"/>
              <w:rPr>
                <w:rFonts w:hint="eastAsia" w:ascii="宋体" w:hAnsi="宋体" w:cs="宋体"/>
                <w:szCs w:val="21"/>
              </w:rPr>
            </w:pPr>
            <w:r>
              <w:rPr>
                <w:rFonts w:hint="eastAsia" w:ascii="宋体" w:hAnsi="宋体" w:cs="宋体"/>
                <w:szCs w:val="21"/>
              </w:rPr>
              <w:t xml:space="preserve">报价符合性审查</w:t>
            </w:r>
            <w:r>
              <w:rPr>
                <w:rFonts w:hint="eastAsia" w:ascii="宋体" w:hAnsi="宋体" w:cs="宋体"/>
                <w:szCs w:val="21"/>
              </w:rPr>
            </w:r>
            <w:r/>
          </w:p>
        </w:tc>
      </w:tr>
      <w:tr>
        <w:trPr>
          <w:trHeight w:val="90"/>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*响应函</w:t>
            </w:r>
            <w:r>
              <w:rPr>
                <w:rFonts w:ascii="宋体" w:hAnsi="宋体" w:cs="宋体"/>
                <w:szCs w:val="21"/>
              </w:rPr>
            </w:r>
            <w:r/>
          </w:p>
        </w:tc>
      </w:tr>
      <w:tr>
        <w:trPr>
          <w:trHeight w:val="280"/>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ind w:firstLine="422"/>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hint="eastAsia" w:ascii="宋体" w:hAnsi="宋体" w:eastAsia="宋体" w:cs="宋体"/>
                <w:szCs w:val="21"/>
                <w:lang w:eastAsia="zh-CN"/>
              </w:rPr>
            </w:pPr>
            <w:r>
              <w:rPr>
                <w:rFonts w:hint="eastAsia" w:ascii="宋体" w:hAnsi="宋体" w:cs="宋体"/>
                <w:szCs w:val="21"/>
              </w:rPr>
              <w:t xml:space="preserve">*</w:t>
            </w:r>
            <w:r>
              <w:rPr>
                <w:rFonts w:hint="eastAsia" w:ascii="宋体" w:hAnsi="宋体" w:cs="宋体"/>
                <w:szCs w:val="21"/>
              </w:rPr>
              <w:t xml:space="preserve">报价明细表</w:t>
            </w:r>
            <w:r>
              <w:rPr>
                <w:rFonts w:hint="eastAsia" w:ascii="宋体" w:hAnsi="宋体" w:eastAsia="宋体" w:cs="宋体"/>
                <w:szCs w:val="21"/>
                <w:lang w:eastAsia="zh-CN"/>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*合同条款偏离表</w:t>
            </w:r>
            <w:r>
              <w:rPr>
                <w:rFonts w:hint="eastAsia" w:ascii="宋体" w:hAnsi="宋体" w:cs="宋体"/>
                <w:szCs w:val="21"/>
              </w:rPr>
              <w:t xml:space="preserve">、采购需求偏离表</w:t>
            </w:r>
            <w:r>
              <w:rPr>
                <w:rFonts w:ascii="宋体" w:hAnsi="宋体" w:cs="宋体"/>
                <w:szCs w:val="21"/>
              </w:rPr>
            </w:r>
            <w:r/>
          </w:p>
        </w:tc>
      </w:tr>
      <w:tr>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844"/>
              <w:spacing w:line="320" w:lineRule="exact"/>
              <w:rPr>
                <w:rFonts w:ascii="宋体" w:hAnsi="宋体" w:cs="宋体"/>
                <w:b/>
                <w:bCs/>
                <w:szCs w:val="21"/>
              </w:rPr>
            </w:pPr>
            <w:r>
              <w:rPr>
                <w:rFonts w:ascii="宋体" w:hAnsi="宋体" w:cs="宋体"/>
                <w:b/>
                <w:bCs/>
                <w:szCs w:val="21"/>
              </w:rPr>
            </w:r>
            <w:r/>
          </w:p>
        </w:tc>
        <w:tc>
          <w:tcPr>
            <w:tcW w:w="6043" w:type="dxa"/>
            <w:vAlign w:val="top"/>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*响应文件有效性(根据磋商文件要求填写，如磋商文件无相关要求，此条可不填写)</w:t>
            </w:r>
            <w:r>
              <w:rPr>
                <w:rFonts w:ascii="宋体" w:hAnsi="宋体" w:cs="宋体"/>
                <w:szCs w:val="21"/>
              </w:rPr>
            </w:r>
            <w:r/>
          </w:p>
        </w:tc>
      </w:tr>
      <w:tr>
        <w:trPr>
          <w:trHeight w:val="533"/>
        </w:trPr>
        <w:tc>
          <w:tcPr>
            <w:tcW w:w="1150" w:type="dxa"/>
            <w:vAlign w:val="center"/>
            <w:vMerge w:val="continue"/>
            <w:textDirection w:val="lrTb"/>
            <w:noWrap w:val="false"/>
          </w:tcPr>
          <w:p>
            <w:pPr>
              <w:pStyle w:val="844"/>
              <w:spacing w:line="320" w:lineRule="exact"/>
              <w:rPr>
                <w:rFonts w:ascii="宋体" w:hAnsi="宋体" w:cs="宋体"/>
                <w:szCs w:val="21"/>
              </w:rPr>
            </w:pPr>
            <w:r>
              <w:rPr>
                <w:rFonts w:ascii="宋体" w:hAnsi="宋体" w:cs="宋体"/>
                <w:szCs w:val="21"/>
              </w:rPr>
            </w:r>
            <w:r/>
          </w:p>
        </w:tc>
        <w:tc>
          <w:tcPr>
            <w:tcW w:w="2502" w:type="dxa"/>
            <w:vAlign w:val="top"/>
            <w:textDirection w:val="lrTb"/>
            <w:noWrap w:val="false"/>
          </w:tcPr>
          <w:p>
            <w:pPr>
              <w:pStyle w:val="844"/>
              <w:spacing w:line="320" w:lineRule="exact"/>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W w:w="6043" w:type="dxa"/>
            <w:vAlign w:val="top"/>
            <w:textDirection w:val="lrTb"/>
            <w:noWrap w:val="false"/>
          </w:tcPr>
          <w:p>
            <w:pPr>
              <w:pStyle w:val="844"/>
              <w:spacing w:line="320" w:lineRule="exact"/>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tc>
          <w:tcPr>
            <w:tcW w:w="1150" w:type="dxa"/>
            <w:vAlign w:val="center"/>
            <w:textDirection w:val="lrTb"/>
            <w:noWrap w:val="false"/>
          </w:tcPr>
          <w:p>
            <w:pPr>
              <w:pStyle w:val="844"/>
              <w:spacing w:line="320" w:lineRule="exact"/>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844"/>
              <w:spacing w:line="320" w:lineRule="exact"/>
              <w:rPr>
                <w:rFonts w:ascii="宋体" w:hAnsi="宋体" w:cs="宋体"/>
                <w:szCs w:val="21"/>
              </w:rPr>
            </w:pPr>
            <w:r>
              <w:rPr>
                <w:rFonts w:ascii="宋体" w:hAnsi="宋体" w:cs="宋体"/>
                <w:szCs w:val="21"/>
              </w:rPr>
            </w:r>
            <w:r/>
          </w:p>
        </w:tc>
        <w:tc>
          <w:tcPr>
            <w:gridSpan w:val="2"/>
            <w:tcW w:w="8545" w:type="dxa"/>
            <w:vAlign w:val="top"/>
            <w:textDirection w:val="lrTb"/>
            <w:noWrap w:val="false"/>
          </w:tcPr>
          <w:p>
            <w:pPr>
              <w:pStyle w:val="844"/>
              <w:jc w:val="left"/>
              <w:keepNext/>
              <w:spacing w:line="320" w:lineRule="exact"/>
              <w:rPr>
                <w:rFonts w:ascii="宋体" w:hAnsi="宋体"/>
                <w:b/>
                <w:bCs/>
                <w:szCs w:val="21"/>
                <w:u w:val="single"/>
              </w:rPr>
              <w:outlineLvl w:val="0"/>
            </w:pPr>
            <w:r/>
            <w:bookmarkStart w:id="113" w:name="_Toc152674434"/>
            <w:r/>
            <w:bookmarkStart w:id="114" w:name="_Toc152674371"/>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113"/>
            <w:r/>
            <w:bookmarkEnd w:id="114"/>
            <w:r>
              <w:rPr>
                <w:rFonts w:ascii="宋体" w:hAnsi="宋体"/>
                <w:b/>
                <w:bCs/>
                <w:szCs w:val="21"/>
                <w:u w:val="single"/>
              </w:rPr>
            </w:r>
            <w:r/>
          </w:p>
          <w:p>
            <w:pPr>
              <w:pStyle w:val="844"/>
              <w:jc w:val="left"/>
              <w:keepNext/>
              <w:spacing w:line="320" w:lineRule="exact"/>
              <w:rPr>
                <w:rFonts w:ascii="宋体" w:hAnsi="宋体" w:cs="宋体"/>
                <w:b/>
                <w:bCs/>
                <w:szCs w:val="21"/>
                <w:u w:val="single"/>
                <w:lang w:bidi="ar"/>
              </w:rPr>
              <w:outlineLvl w:val="0"/>
            </w:pPr>
            <w:r/>
            <w:bookmarkStart w:id="115" w:name="_Toc152674372"/>
            <w:r/>
            <w:bookmarkStart w:id="116" w:name="_Toc152674435"/>
            <w:r>
              <w:rPr>
                <w:rFonts w:hint="eastAsia" w:ascii="宋体" w:hAnsi="宋体" w:cs="宋体"/>
                <w:b/>
                <w:bCs/>
                <w:szCs w:val="21"/>
                <w:u w:val="single"/>
                <w:lang w:bidi="ar"/>
              </w:rPr>
              <w:t xml:space="preserve">2.</w:t>
            </w:r>
            <w:bookmarkEnd w:id="115"/>
            <w:r/>
            <w:bookmarkEnd w:id="116"/>
            <w:r>
              <w:rPr>
                <w:rFonts w:hint="eastAsia" w:ascii="宋体" w:hAnsi="宋体" w:cs="宋体"/>
                <w:b/>
                <w:bCs/>
                <w:szCs w:val="21"/>
                <w:u w:val="single"/>
                <w:lang w:bidi="ar"/>
              </w:rPr>
              <w:t xml:space="preserve">带“△”项材料如未按“第三章 资格审查”——“第二节 资格审查要求”/“第四章 评审程序、评审方法和评审标准”——“第二节 符合性审查及评审要求”要求提交，将作资格审查或符合性审查不通过处理，带“*”项材料如未按要求提交，将作无效响应处理。</w:t>
            </w:r>
            <w:r>
              <w:rPr>
                <w:rFonts w:ascii="宋体" w:hAnsi="宋体" w:cs="宋体"/>
                <w:b/>
                <w:bCs/>
                <w:szCs w:val="21"/>
                <w:u w:val="single"/>
                <w:lang w:bidi="ar"/>
              </w:rPr>
            </w:r>
            <w:r/>
          </w:p>
          <w:p>
            <w:pPr>
              <w:pStyle w:val="844"/>
              <w:jc w:val="left"/>
              <w:keepNext/>
              <w:spacing w:line="320" w:lineRule="exact"/>
              <w:rPr>
                <w:rFonts w:ascii="宋体" w:hAnsi="宋体" w:cs="宋体"/>
                <w:b/>
                <w:bCs/>
                <w:szCs w:val="21"/>
                <w:u w:val="single"/>
                <w:lang w:bidi="ar"/>
              </w:rPr>
              <w:outlineLvl w:val="0"/>
            </w:pPr>
            <w:r/>
            <w:bookmarkStart w:id="117" w:name="_Toc152674373"/>
            <w:r/>
            <w:bookmarkStart w:id="118" w:name="_Toc152674436"/>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117"/>
            <w:r/>
            <w:bookmarkEnd w:id="118"/>
            <w:r>
              <w:rPr>
                <w:rFonts w:ascii="宋体" w:hAnsi="宋体" w:cs="宋体"/>
                <w:b/>
                <w:bCs/>
                <w:szCs w:val="21"/>
                <w:u w:val="single"/>
                <w:lang w:bidi="ar"/>
              </w:rPr>
            </w:r>
            <w:r/>
          </w:p>
          <w:p>
            <w:pPr>
              <w:pStyle w:val="844"/>
              <w:jc w:val="left"/>
              <w:keepNext/>
              <w:spacing w:line="320" w:lineRule="exact"/>
              <w:rPr>
                <w:rFonts w:ascii="宋体" w:hAnsi="宋体" w:cs="宋体"/>
                <w:b/>
                <w:bCs/>
                <w:szCs w:val="21"/>
                <w:u w:val="single"/>
                <w:lang w:bidi="ar"/>
              </w:rPr>
              <w:outlineLvl w:val="0"/>
            </w:pPr>
            <w:r/>
            <w:bookmarkStart w:id="119" w:name="_Toc152674374"/>
            <w:r/>
            <w:bookmarkStart w:id="120" w:name="_Toc152674437"/>
            <w:r>
              <w:rPr>
                <w:rFonts w:hint="eastAsia" w:ascii="宋体" w:hAnsi="宋体" w:cs="宋体"/>
                <w:b/>
                <w:bCs/>
                <w:szCs w:val="21"/>
                <w:u w:val="single"/>
                <w:lang w:bidi="ar"/>
              </w:rPr>
              <w:t xml:space="preserve">4.响应文件应按照磋商文件要求的格式填写，无相应内容填写可填写“无”等明确的回答。</w:t>
            </w:r>
            <w:bookmarkEnd w:id="119"/>
            <w:r/>
            <w:bookmarkEnd w:id="120"/>
            <w:r>
              <w:rPr>
                <w:rFonts w:ascii="宋体" w:hAnsi="宋体" w:cs="宋体"/>
                <w:b/>
                <w:bCs/>
                <w:szCs w:val="21"/>
                <w:u w:val="single"/>
                <w:lang w:bidi="ar"/>
              </w:rPr>
            </w:r>
            <w:r/>
          </w:p>
          <w:p>
            <w:pPr>
              <w:pStyle w:val="844"/>
              <w:jc w:val="left"/>
              <w:keepNext/>
              <w:spacing w:line="320" w:lineRule="exact"/>
              <w:rPr>
                <w:rFonts w:ascii="宋体" w:hAnsi="宋体" w:cs="宋体"/>
                <w:b/>
                <w:szCs w:val="21"/>
              </w:rPr>
              <w:outlineLvl w:val="0"/>
            </w:pPr>
            <w:r/>
            <w:bookmarkStart w:id="121" w:name="_Toc152674375"/>
            <w:r/>
            <w:bookmarkStart w:id="122" w:name="_Toc152674438"/>
            <w:r>
              <w:rPr>
                <w:rFonts w:hint="eastAsia" w:ascii="宋体" w:hAnsi="宋体" w:cs="宋体"/>
                <w:b/>
                <w:bCs/>
                <w:szCs w:val="21"/>
                <w:u w:val="single"/>
                <w:lang w:bidi="ar"/>
              </w:rPr>
              <w:t xml:space="preserve">5.响应文件所附格式中要求填写的全部信息都必须正面回答并保证是真实准确的。</w:t>
            </w:r>
            <w:bookmarkEnd w:id="121"/>
            <w:r/>
            <w:bookmarkEnd w:id="122"/>
            <w:r>
              <w:rPr>
                <w:rFonts w:ascii="宋体" w:hAnsi="宋体" w:cs="宋体"/>
                <w:b/>
                <w:szCs w:val="21"/>
              </w:rPr>
            </w:r>
            <w:r/>
          </w:p>
        </w:tc>
      </w:tr>
    </w:tbl>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left"/>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第八章   响应文件格式</w:t>
      </w:r>
      <w:r>
        <w:rPr>
          <w:rFonts w:hint="eastAsia" w:ascii="宋体" w:hAnsi="宋体" w:cs="宋体"/>
          <w:b/>
          <w:sz w:val="32"/>
          <w:szCs w:val="32"/>
        </w:rPr>
      </w:r>
      <w:r/>
    </w:p>
    <w:p>
      <w:pPr>
        <w:pStyle w:val="844"/>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844"/>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szCs w:val="21"/>
        </w:rPr>
      </w:r>
      <w:r/>
    </w:p>
    <w:p>
      <w:pPr>
        <w:pStyle w:val="844"/>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bCs/>
          <w:szCs w:val="21"/>
        </w:rPr>
        <w:t xml:space="preserve">未标记“实质性格式”的文件和竞争性磋商文件未提供格式的内容，可由供应商自行编写。</w:t>
      </w:r>
      <w:r>
        <w:rPr>
          <w:rFonts w:hint="eastAsia" w:ascii="宋体" w:hAnsi="宋体" w:cs="宋体"/>
          <w:bCs/>
          <w:szCs w:val="21"/>
        </w:rPr>
      </w:r>
      <w:r/>
    </w:p>
    <w:p>
      <w:pPr>
        <w:pStyle w:val="844"/>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3、全部声明和问题的回答及所附材料必须是真实的、准确的和完整的。</w:t>
      </w:r>
      <w:r>
        <w:rPr>
          <w:rFonts w:hint="eastAsia" w:ascii="宋体" w:hAnsi="宋体" w:cs="宋体"/>
          <w:bCs/>
          <w:szCs w:val="21"/>
        </w:rPr>
      </w:r>
      <w:r/>
    </w:p>
    <w:p>
      <w:pPr>
        <w:pStyle w:val="844"/>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4、实行电子化不见面交易方式的，加盖公章、签名等均通过响应文件编制工具加盖电子公章、签字、签章或印鉴。</w:t>
      </w:r>
      <w:r>
        <w:rPr>
          <w:rFonts w:hint="eastAsia" w:ascii="宋体" w:hAnsi="宋体" w:cs="宋体"/>
          <w:bCs/>
          <w:szCs w:val="21"/>
        </w:rPr>
      </w:r>
      <w:r/>
    </w:p>
    <w:p>
      <w:pPr>
        <w:pStyle w:val="844"/>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844"/>
        <w:rPr>
          <w:rFonts w:hint="eastAsia" w:ascii="宋体" w:hAnsi="宋体" w:cs="宋体"/>
          <w:b/>
          <w:spacing w:val="20"/>
          <w:sz w:val="24"/>
        </w:rPr>
      </w:pPr>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3"/>
      <w:r>
        <w:rPr>
          <w:rFonts w:hint="eastAsia" w:ascii="宋体" w:hAnsi="宋体" w:cs="宋体"/>
          <w:b/>
          <w:spacing w:val="20"/>
          <w:sz w:val="24"/>
        </w:rPr>
      </w:r>
      <w:r/>
    </w:p>
    <w:p>
      <w:pPr>
        <w:pStyle w:val="847"/>
        <w:rPr>
          <w:rFonts w:hint="eastAsia" w:hAnsi="宋体" w:cs="宋体"/>
          <w:b w:val="0"/>
          <w:spacing w:val="20"/>
        </w:rPr>
      </w:pPr>
      <w:r>
        <w:rPr>
          <w:rFonts w:hint="eastAsia" w:hAnsi="宋体" w:cs="宋体"/>
          <w:b w:val="0"/>
          <w:spacing w:val="20"/>
        </w:rPr>
      </w:r>
      <w:r/>
    </w:p>
    <w:p>
      <w:pPr>
        <w:pStyle w:val="844"/>
        <w:rPr>
          <w:rFonts w:hint="eastAsia" w:ascii="宋体" w:hAnsi="宋体" w:cs="宋体"/>
          <w:b/>
          <w:spacing w:val="20"/>
          <w:sz w:val="24"/>
        </w:rPr>
      </w:pPr>
      <w:r>
        <w:rPr>
          <w:rFonts w:hint="eastAsia" w:ascii="宋体" w:hAnsi="宋体" w:cs="宋体"/>
          <w:b/>
          <w:spacing w:val="20"/>
          <w:sz w:val="24"/>
        </w:rPr>
      </w:r>
      <w:r/>
    </w:p>
    <w:p>
      <w:pPr>
        <w:pStyle w:val="847"/>
        <w:rPr>
          <w:rFonts w:hint="eastAsia"/>
        </w:rPr>
      </w:pPr>
      <w:r>
        <w:rPr>
          <w:rFonts w:hint="eastAsia"/>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929"/>
        <w:rPr>
          <w:rFonts w:hint="eastAsia"/>
        </w:rPr>
      </w:pPr>
      <w:r>
        <w:rPr>
          <w:rFonts w:hint="eastAsia"/>
        </w:rPr>
      </w:r>
      <w:r/>
    </w:p>
    <w:p>
      <w:pPr>
        <w:pStyle w:val="844"/>
        <w:rPr>
          <w:rFonts w:hint="eastAsia" w:ascii="宋体" w:hAnsi="宋体" w:cs="宋体"/>
          <w:b/>
          <w:spacing w:val="20"/>
          <w:sz w:val="24"/>
        </w:rPr>
      </w:pPr>
      <w:r>
        <w:rPr>
          <w:rFonts w:hint="eastAsia" w:ascii="宋体" w:hAnsi="宋体" w:cs="宋体"/>
          <w:b/>
          <w:spacing w:val="20"/>
          <w:sz w:val="24"/>
        </w:rPr>
      </w:r>
      <w:r/>
    </w:p>
    <w:p>
      <w:pPr>
        <w:pStyle w:val="929"/>
        <w:rPr>
          <w:rFonts w:hint="eastAsia" w:cs="宋体"/>
          <w:b/>
          <w:spacing w:val="20"/>
          <w:sz w:val="24"/>
        </w:rPr>
      </w:pPr>
      <w:r>
        <w:rPr>
          <w:rFonts w:hint="eastAsia" w:cs="宋体"/>
          <w:b/>
          <w:spacing w:val="20"/>
          <w:sz w:val="24"/>
        </w:rPr>
      </w:r>
      <w:r/>
    </w:p>
    <w:p>
      <w:pPr>
        <w:pStyle w:val="844"/>
        <w:rPr>
          <w:rFonts w:hint="eastAsia" w:ascii="宋体" w:hAnsi="宋体" w:cs="宋体"/>
          <w:b/>
          <w:spacing w:val="20"/>
          <w:sz w:val="24"/>
        </w:rPr>
      </w:pPr>
      <w:r>
        <w:rPr>
          <w:rFonts w:hint="eastAsia" w:ascii="宋体" w:hAnsi="宋体" w:cs="宋体"/>
          <w:b/>
          <w:spacing w:val="20"/>
          <w:sz w:val="24"/>
        </w:rPr>
      </w:r>
      <w:r/>
    </w:p>
    <w:p>
      <w:pPr>
        <w:pStyle w:val="929"/>
        <w:rPr>
          <w:rFonts w:hint="eastAsia"/>
        </w:rPr>
      </w:pPr>
      <w:r>
        <w:rPr>
          <w:rFonts w:hint="eastAsia"/>
        </w:rPr>
      </w:r>
      <w:r/>
    </w:p>
    <w:p>
      <w:pPr>
        <w:pStyle w:val="844"/>
        <w:rPr>
          <w:rFonts w:hint="eastAsia" w:ascii="宋体" w:hAnsi="宋体" w:cs="宋体"/>
          <w:b/>
          <w:spacing w:val="20"/>
          <w:sz w:val="24"/>
        </w:rPr>
      </w:pPr>
      <w:r>
        <w:rPr>
          <w:rFonts w:hint="eastAsia" w:ascii="宋体" w:hAnsi="宋体" w:cs="宋体"/>
          <w:b/>
          <w:spacing w:val="20"/>
          <w:sz w:val="24"/>
        </w:rPr>
      </w:r>
      <w:r/>
    </w:p>
    <w:p>
      <w:pPr>
        <w:pStyle w:val="844"/>
        <w:spacing w:line="360" w:lineRule="auto"/>
        <w:rPr>
          <w:rFonts w:hint="eastAsia" w:ascii="宋体" w:hAnsi="宋体" w:cs="宋体"/>
          <w:b/>
          <w:bCs/>
          <w:szCs w:val="21"/>
        </w:rPr>
        <w:outlineLvl w:val="2"/>
      </w:pPr>
      <w:r>
        <w:rPr>
          <w:rFonts w:hint="eastAsia" w:ascii="宋体" w:hAnsi="宋体" w:cs="宋体"/>
          <w:b/>
          <w:bCs/>
          <w:szCs w:val="21"/>
        </w:rPr>
        <w:t xml:space="preserve">响应文件封面（非实质性格式）</w:t>
      </w:r>
      <w:r>
        <w:rPr>
          <w:rFonts w:hint="eastAsia" w:ascii="宋体" w:hAnsi="宋体" w:cs="宋体"/>
          <w:b/>
          <w:bCs/>
          <w:szCs w:val="21"/>
        </w:rPr>
      </w:r>
      <w:r/>
    </w:p>
    <w:p>
      <w:pPr>
        <w:pStyle w:val="844"/>
        <w:jc w:val="center"/>
        <w:rPr>
          <w:rFonts w:hint="eastAsia" w:ascii="宋体" w:hAnsi="宋体" w:cs="宋体"/>
          <w:szCs w:val="21"/>
        </w:rPr>
      </w:pPr>
      <w:r>
        <w:rPr>
          <w:rFonts w:hint="eastAsia" w:ascii="宋体" w:hAnsi="宋体" w:cs="宋体"/>
          <w:szCs w:val="21"/>
        </w:rPr>
      </w:r>
      <w:r/>
    </w:p>
    <w:p>
      <w:pPr>
        <w:pStyle w:val="844"/>
        <w:jc w:val="center"/>
        <w:rPr>
          <w:rFonts w:hint="eastAsia" w:ascii="宋体" w:hAnsi="宋体" w:cs="宋体"/>
          <w:b/>
          <w:spacing w:val="60"/>
          <w:sz w:val="72"/>
          <w:szCs w:val="72"/>
        </w:rPr>
      </w:pPr>
      <w:r>
        <w:rPr>
          <w:rFonts w:hint="eastAsia" w:ascii="宋体" w:hAnsi="宋体" w:cs="宋体"/>
          <w:b/>
          <w:spacing w:val="60"/>
          <w:sz w:val="72"/>
          <w:szCs w:val="72"/>
        </w:rPr>
      </w:r>
      <w:r/>
    </w:p>
    <w:p>
      <w:pPr>
        <w:pStyle w:val="844"/>
        <w:jc w:val="center"/>
        <w:rPr>
          <w:rFonts w:hint="eastAsia" w:ascii="宋体" w:hAnsi="宋体" w:cs="宋体"/>
          <w:b/>
          <w:spacing w:val="60"/>
          <w:sz w:val="84"/>
          <w:szCs w:val="84"/>
        </w:rPr>
      </w:pPr>
      <w:r>
        <w:rPr>
          <w:rFonts w:hint="eastAsia" w:ascii="宋体" w:hAnsi="宋体" w:cs="宋体"/>
          <w:b/>
          <w:spacing w:val="60"/>
          <w:sz w:val="72"/>
          <w:szCs w:val="72"/>
        </w:rPr>
        <w:t xml:space="preserve">响 应 文 件</w:t>
      </w:r>
      <w:r>
        <w:rPr>
          <w:rFonts w:hint="eastAsia" w:ascii="宋体" w:hAnsi="宋体" w:cs="宋体"/>
          <w:b/>
          <w:spacing w:val="60"/>
          <w:sz w:val="84"/>
          <w:szCs w:val="84"/>
        </w:rPr>
      </w:r>
      <w:r/>
    </w:p>
    <w:p>
      <w:pPr>
        <w:pStyle w:val="844"/>
        <w:jc w:val="center"/>
        <w:rPr>
          <w:rFonts w:hint="eastAsia" w:ascii="宋体" w:hAnsi="宋体" w:cs="宋体"/>
          <w:b/>
          <w:spacing w:val="60"/>
          <w:sz w:val="52"/>
          <w:szCs w:val="52"/>
        </w:rPr>
      </w:pPr>
      <w:r>
        <w:rPr>
          <w:rFonts w:hint="eastAsia" w:ascii="宋体" w:hAnsi="宋体" w:cs="宋体"/>
          <w:b/>
          <w:spacing w:val="60"/>
          <w:sz w:val="52"/>
          <w:szCs w:val="52"/>
        </w:rPr>
      </w:r>
      <w:r/>
    </w:p>
    <w:p>
      <w:pPr>
        <w:pStyle w:val="844"/>
        <w:ind w:firstLine="542"/>
        <w:rPr>
          <w:rFonts w:hint="eastAsia" w:ascii="宋体" w:hAnsi="宋体" w:cs="宋体"/>
          <w:b/>
          <w:spacing w:val="20"/>
          <w:sz w:val="32"/>
          <w:szCs w:val="32"/>
        </w:rPr>
      </w:pPr>
      <w:r>
        <w:rPr>
          <w:rFonts w:hint="eastAsia" w:ascii="宋体" w:hAnsi="宋体" w:cs="宋体"/>
          <w:b/>
          <w:spacing w:val="20"/>
          <w:sz w:val="32"/>
          <w:szCs w:val="32"/>
        </w:rPr>
      </w:r>
      <w:r/>
    </w:p>
    <w:p>
      <w:pPr>
        <w:pStyle w:val="844"/>
        <w:ind w:firstLine="542"/>
        <w:spacing w:line="360" w:lineRule="auto"/>
        <w:rPr>
          <w:rFonts w:hint="eastAsia" w:ascii="宋体" w:hAnsi="宋体" w:cs="宋体"/>
          <w:b/>
          <w:spacing w:val="20"/>
          <w:sz w:val="32"/>
          <w:szCs w:val="32"/>
        </w:rPr>
      </w:pPr>
      <w:r>
        <w:rPr>
          <w:rFonts w:hint="eastAsia" w:ascii="宋体" w:hAnsi="宋体" w:cs="宋体"/>
          <w:b/>
          <w:spacing w:val="20"/>
          <w:sz w:val="32"/>
          <w:szCs w:val="32"/>
        </w:rPr>
      </w:r>
      <w:r/>
    </w:p>
    <w:p>
      <w:pPr>
        <w:pStyle w:val="844"/>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844"/>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844"/>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（加盖CA电子公章） </w:t>
      </w:r>
      <w:r>
        <w:rPr>
          <w:rFonts w:hint="eastAsia" w:ascii="宋体" w:hAnsi="宋体" w:cs="宋体"/>
          <w:b/>
          <w:sz w:val="36"/>
          <w:u w:val="single"/>
        </w:rPr>
      </w:r>
      <w:r/>
    </w:p>
    <w:p>
      <w:pPr>
        <w:pStyle w:val="844"/>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844"/>
        <w:jc w:val="center"/>
        <w:spacing w:line="360" w:lineRule="auto"/>
        <w:rPr>
          <w:rFonts w:hint="eastAsia" w:ascii="宋体" w:hAnsi="宋体" w:cs="宋体"/>
          <w:b/>
          <w:sz w:val="32"/>
          <w:szCs w:val="32"/>
        </w:rPr>
      </w:pPr>
      <w:r>
        <w:rPr>
          <w:rFonts w:hint="eastAsia" w:ascii="宋体" w:hAnsi="宋体" w:cs="宋体"/>
          <w:b/>
          <w:sz w:val="32"/>
          <w:szCs w:val="32"/>
        </w:rPr>
      </w:r>
      <w:r/>
    </w:p>
    <w:p>
      <w:pPr>
        <w:pStyle w:val="844"/>
        <w:spacing w:line="360" w:lineRule="auto"/>
        <w:rPr>
          <w:rFonts w:hint="eastAsia" w:ascii="宋体" w:hAnsi="宋体" w:cs="宋体"/>
          <w:b/>
        </w:rPr>
      </w:pPr>
      <w:r>
        <w:rPr>
          <w:rFonts w:hint="eastAsia" w:ascii="宋体" w:hAnsi="宋体" w:cs="宋体"/>
          <w:b/>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7"/>
        <w:rPr>
          <w:rFonts w:hint="eastAsia"/>
        </w:rPr>
      </w:pPr>
      <w:r>
        <w:rPr>
          <w:rFonts w:hint="eastAsia"/>
        </w:rPr>
      </w:r>
      <w:r/>
    </w:p>
    <w:p>
      <w:pPr>
        <w:pStyle w:val="844"/>
        <w:spacing w:line="360" w:lineRule="auto"/>
        <w:rPr>
          <w:rFonts w:hint="eastAsia" w:ascii="宋体" w:hAnsi="宋体" w:cs="宋体"/>
          <w:sz w:val="24"/>
          <w:szCs w:val="20"/>
        </w:rPr>
        <w:outlineLvl w:val="2"/>
      </w:pPr>
      <w:r>
        <w:rPr>
          <w:rFonts w:hint="eastAsia" w:ascii="宋体" w:hAnsi="宋体" w:cs="宋体"/>
          <w:sz w:val="24"/>
          <w:szCs w:val="20"/>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二、开标一览表（实质性格式）</w:t>
      </w:r>
      <w:r>
        <w:rPr>
          <w:rFonts w:hint="eastAsia" w:ascii="宋体" w:hAnsi="宋体" w:cs="宋体"/>
          <w:b/>
          <w:bCs/>
          <w:sz w:val="32"/>
          <w:szCs w:val="32"/>
        </w:rPr>
      </w:r>
      <w:r/>
    </w:p>
    <w:p>
      <w:pPr>
        <w:pStyle w:val="877"/>
        <w:ind w:firstLine="422"/>
        <w:spacing w:line="360" w:lineRule="auto"/>
        <w:tabs>
          <w:tab w:val="left" w:pos="567" w:leader="none"/>
        </w:tabs>
        <w:rPr>
          <w:rFonts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lang w:val="en-US" w:eastAsia="zh-CN"/>
        </w:rPr>
        <w:t xml:space="preserve">（一）供应商在提交响应文件时，应按照投标工具（苏采云客户端）的提示流程编制提交报价一览表，报价一览表格式以投标工具中的为准。 系统中所报价格为三年含税总价。</w:t>
      </w:r>
      <w:r>
        <w:rPr>
          <w:rFonts w:ascii="宋体" w:hAnsi="宋体" w:eastAsia="宋体" w:cs="Times New Roman"/>
          <w:b/>
          <w:color w:val="000000"/>
          <w:sz w:val="21"/>
          <w:szCs w:val="21"/>
          <w:highlight w:val="none"/>
          <w:lang w:val="en-US" w:eastAsia="zh-CN"/>
        </w:rPr>
      </w:r>
      <w:r/>
    </w:p>
    <w:p>
      <w:pPr>
        <w:pStyle w:val="844"/>
        <w:spacing w:line="360" w:lineRule="auto"/>
        <w:rPr>
          <w:rFonts w:hint="eastAsia" w:ascii="宋体" w:hAnsi="宋体" w:eastAsia="宋体" w:cs="宋体"/>
          <w:b/>
          <w:bCs/>
          <w:szCs w:val="21"/>
          <w:lang w:val="en-US" w:eastAsia="zh-CN"/>
        </w:rPr>
        <w:outlineLvl w:val="2"/>
      </w:pPr>
      <w:r>
        <w:rPr>
          <w:rFonts w:hint="eastAsia" w:ascii="宋体" w:hAnsi="宋体" w:eastAsia="宋体" w:cs="宋体"/>
          <w:b/>
          <w:bCs/>
          <w:szCs w:val="21"/>
          <w:lang w:val="en-US" w:eastAsia="zh-CN"/>
        </w:rPr>
      </w:r>
      <w:r/>
    </w:p>
    <w:p>
      <w:pPr>
        <w:pStyle w:val="844"/>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44"/>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报价明细表（实质性格式）</w:t>
      </w:r>
      <w:r>
        <w:rPr>
          <w:rFonts w:ascii="宋体" w:hAnsi="宋体" w:cs="宋体"/>
          <w:b/>
          <w:color w:val="000000"/>
          <w:sz w:val="32"/>
          <w:szCs w:val="32"/>
          <w:highlight w:val="none"/>
        </w:rPr>
      </w:r>
      <w:r/>
    </w:p>
    <w:p>
      <w:pPr>
        <w:pStyle w:val="877"/>
        <w:ind w:firstLine="422"/>
        <w:spacing w:line="360" w:lineRule="auto"/>
        <w:tabs>
          <w:tab w:val="left" w:pos="567" w:leader="none"/>
        </w:tabs>
        <w:rPr>
          <w:b/>
          <w:color w:val="000000"/>
          <w:sz w:val="21"/>
          <w:szCs w:val="21"/>
          <w:highlight w:val="none"/>
        </w:rPr>
      </w:pPr>
      <w:r>
        <w:rPr>
          <w:b/>
          <w:color w:val="000000"/>
          <w:sz w:val="21"/>
          <w:szCs w:val="21"/>
          <w:highlight w:val="none"/>
        </w:rPr>
      </w:r>
      <w:r/>
    </w:p>
    <w:p>
      <w:pPr>
        <w:pStyle w:val="877"/>
        <w:ind w:firstLine="422"/>
        <w:spacing w:line="360" w:lineRule="auto"/>
        <w:tabs>
          <w:tab w:val="left" w:pos="567" w:leader="none"/>
        </w:tabs>
        <w:rPr>
          <w:b/>
          <w:color w:val="000000"/>
          <w:sz w:val="21"/>
          <w:szCs w:val="21"/>
          <w:highlight w:val="none"/>
        </w:rPr>
      </w:pPr>
      <w:r>
        <w:rPr>
          <w:b/>
          <w:color w:val="000000"/>
          <w:sz w:val="21"/>
          <w:szCs w:val="21"/>
          <w:highlight w:val="none"/>
        </w:rPr>
        <w:t xml:space="preserve">项目编号：         项目名称：         报价单位：人民币元</w:t>
      </w:r>
      <w:r>
        <w:rPr>
          <w:b/>
          <w:color w:val="000000"/>
          <w:sz w:val="21"/>
          <w:szCs w:val="21"/>
          <w:highlight w:val="none"/>
        </w:rPr>
      </w:r>
      <w:r/>
    </w:p>
    <w:tbl>
      <w:tblPr>
        <w:tblW w:w="5365" w:type="pct"/>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9"/>
        <w:gridCol w:w="2701"/>
        <w:gridCol w:w="1538"/>
        <w:gridCol w:w="2386"/>
        <w:gridCol w:w="2604"/>
      </w:tblGrid>
      <w:tr>
        <w:trPr>
          <w:trHeight w:val="643"/>
        </w:trPr>
        <w:tc>
          <w:tcPr>
            <w:tcW w:w="68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2701"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 目</w:t>
            </w:r>
            <w:r>
              <w:rPr>
                <w:rFonts w:hint="eastAsia" w:ascii="宋体" w:hAnsi="宋体" w:eastAsia="宋体" w:cs="宋体"/>
                <w:i w:val="0"/>
                <w:iCs w:val="0"/>
                <w:color w:val="000000"/>
                <w:sz w:val="21"/>
                <w:szCs w:val="21"/>
                <w:u w:val="none"/>
              </w:rPr>
            </w:r>
            <w:r/>
          </w:p>
        </w:tc>
        <w:tc>
          <w:tcPr>
            <w:tcW w:w="1538"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rPr>
            </w:r>
            <w:r/>
          </w:p>
        </w:tc>
        <w:tc>
          <w:tcPr>
            <w:tcW w:w="238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全费用单价（元/平方米·年）</w:t>
            </w:r>
            <w:r>
              <w:rPr>
                <w:rFonts w:hint="eastAsia" w:ascii="宋体" w:hAnsi="宋体" w:eastAsia="宋体" w:cs="宋体"/>
                <w:i w:val="0"/>
                <w:iCs w:val="0"/>
                <w:color w:val="000000"/>
                <w:sz w:val="21"/>
                <w:szCs w:val="21"/>
                <w:u w:val="none"/>
              </w:rPr>
            </w:r>
            <w:r/>
          </w:p>
        </w:tc>
        <w:tc>
          <w:tcPr>
            <w:tcW w:w="260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小计（元/年）</w:t>
            </w:r>
            <w:r>
              <w:rPr>
                <w:rFonts w:hint="eastAsia" w:ascii="宋体" w:hAnsi="宋体" w:eastAsia="宋体" w:cs="宋体"/>
                <w:i w:val="0"/>
                <w:iCs w:val="0"/>
                <w:color w:val="000000"/>
                <w:sz w:val="21"/>
                <w:szCs w:val="21"/>
                <w:u w:val="none"/>
              </w:rPr>
            </w:r>
            <w:r/>
          </w:p>
        </w:tc>
      </w:tr>
      <w:tr>
        <w:trPr>
          <w:trHeight w:val="624"/>
        </w:trPr>
        <w:tc>
          <w:tcPr>
            <w:tcW w:w="68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701"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道路保洁（含生活圾收集清运）</w:t>
            </w:r>
            <w:r>
              <w:rPr>
                <w:rFonts w:hint="eastAsia" w:ascii="宋体" w:hAnsi="宋体" w:eastAsia="宋体" w:cs="宋体"/>
                <w:i w:val="0"/>
                <w:iCs w:val="0"/>
                <w:color w:val="000000"/>
                <w:sz w:val="21"/>
                <w:szCs w:val="21"/>
                <w:u w:val="none"/>
              </w:rPr>
            </w:r>
            <w:r/>
          </w:p>
        </w:tc>
        <w:tc>
          <w:tcPr>
            <w:tcW w:w="1538"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23334平方米</w:t>
            </w:r>
            <w:r>
              <w:rPr>
                <w:rFonts w:hint="eastAsia" w:ascii="宋体" w:hAnsi="宋体" w:eastAsia="宋体" w:cs="宋体"/>
                <w:i w:val="0"/>
                <w:iCs w:val="0"/>
                <w:color w:val="000000"/>
                <w:sz w:val="21"/>
                <w:szCs w:val="21"/>
                <w:u w:val="none"/>
              </w:rPr>
            </w:r>
            <w:r/>
          </w:p>
        </w:tc>
        <w:tc>
          <w:tcPr>
            <w:tcW w:w="2386" w:type="dxa"/>
            <w:vAlign w:val="center"/>
            <w:textDirection w:val="lrTb"/>
            <w:noWrap w:val="false"/>
          </w:tcPr>
          <w:p>
            <w:pPr>
              <w:pStyle w:val="84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04" w:type="dxa"/>
            <w:vAlign w:val="center"/>
            <w:textDirection w:val="lrTb"/>
            <w:noWrap w:val="false"/>
          </w:tcPr>
          <w:p>
            <w:pPr>
              <w:pStyle w:val="844"/>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trPr>
        <w:tc>
          <w:tcPr>
            <w:tcW w:w="68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701"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绿化保洁</w:t>
            </w:r>
            <w:r>
              <w:rPr>
                <w:rFonts w:hint="eastAsia" w:ascii="宋体" w:hAnsi="宋体" w:eastAsia="宋体" w:cs="宋体"/>
                <w:i w:val="0"/>
                <w:iCs w:val="0"/>
                <w:color w:val="000000"/>
                <w:sz w:val="21"/>
                <w:szCs w:val="21"/>
                <w:u w:val="none"/>
              </w:rPr>
            </w:r>
            <w:r/>
          </w:p>
        </w:tc>
        <w:tc>
          <w:tcPr>
            <w:tcW w:w="1538"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2200平方米</w:t>
            </w:r>
            <w:r>
              <w:rPr>
                <w:rFonts w:hint="eastAsia" w:ascii="宋体" w:hAnsi="宋体" w:eastAsia="宋体" w:cs="宋体"/>
                <w:i w:val="0"/>
                <w:iCs w:val="0"/>
                <w:color w:val="000000"/>
                <w:sz w:val="21"/>
                <w:szCs w:val="21"/>
                <w:u w:val="none"/>
              </w:rPr>
            </w:r>
            <w:r/>
          </w:p>
        </w:tc>
        <w:tc>
          <w:tcPr>
            <w:tcW w:w="2386" w:type="dxa"/>
            <w:vAlign w:val="center"/>
            <w:textDirection w:val="lrTb"/>
            <w:noWrap w:val="false"/>
          </w:tcPr>
          <w:p>
            <w:pPr>
              <w:pStyle w:val="84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04" w:type="dxa"/>
            <w:vAlign w:val="center"/>
            <w:textDirection w:val="lrTb"/>
            <w:noWrap w:val="false"/>
          </w:tcPr>
          <w:p>
            <w:pPr>
              <w:pStyle w:val="84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37"/>
        </w:trPr>
        <w:tc>
          <w:tcPr>
            <w:tcW w:w="68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701"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零星建筑垃圾清运（5处(专用收集车辆1辆)）</w:t>
            </w:r>
            <w:r>
              <w:rPr>
                <w:rFonts w:hint="eastAsia" w:ascii="宋体" w:hAnsi="宋体" w:eastAsia="宋体" w:cs="宋体"/>
                <w:i w:val="0"/>
                <w:iCs w:val="0"/>
                <w:color w:val="000000"/>
                <w:sz w:val="21"/>
                <w:szCs w:val="21"/>
                <w:highlight w:val="none"/>
                <w:u w:val="none"/>
              </w:rPr>
            </w:r>
            <w:r/>
          </w:p>
        </w:tc>
        <w:tc>
          <w:tcPr>
            <w:tcW w:w="1538"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2386" w:type="dxa"/>
            <w:vAlign w:val="center"/>
            <w:textDirection w:val="lrTb"/>
            <w:noWrap w:val="false"/>
          </w:tcPr>
          <w:p>
            <w:pPr>
              <w:pStyle w:val="84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ascii="宋体" w:hAnsi="宋体" w:eastAsia="宋体" w:cs="宋体"/>
                <w:i w:val="0"/>
                <w:iCs w:val="0"/>
                <w:color w:val="000000"/>
                <w:sz w:val="21"/>
                <w:szCs w:val="21"/>
                <w:highlight w:val="none"/>
                <w:u w:val="none"/>
                <w:lang w:val="en-US" w:eastAsia="zh-CN"/>
              </w:rPr>
            </w:r>
            <w:r/>
          </w:p>
        </w:tc>
        <w:tc>
          <w:tcPr>
            <w:tcW w:w="2604" w:type="dxa"/>
            <w:vAlign w:val="top"/>
            <w:textDirection w:val="lrTb"/>
            <w:noWrap w:val="false"/>
          </w:tcPr>
          <w:p>
            <w:pPr>
              <w:pStyle w:val="84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tcW w:w="689"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701"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厨余垃圾收运（1人（专用收集车辆1辆））</w:t>
            </w:r>
            <w:r>
              <w:rPr>
                <w:rFonts w:hint="eastAsia" w:ascii="宋体" w:hAnsi="宋体" w:eastAsia="宋体" w:cs="宋体"/>
                <w:i w:val="0"/>
                <w:iCs w:val="0"/>
                <w:color w:val="000000"/>
                <w:sz w:val="21"/>
                <w:szCs w:val="21"/>
                <w:highlight w:val="none"/>
                <w:u w:val="none"/>
              </w:rPr>
            </w:r>
            <w:r/>
          </w:p>
        </w:tc>
        <w:tc>
          <w:tcPr>
            <w:tcW w:w="1538"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2386" w:type="dxa"/>
            <w:vAlign w:val="center"/>
            <w:textDirection w:val="lrTb"/>
            <w:noWrap w:val="false"/>
          </w:tcPr>
          <w:p>
            <w:pPr>
              <w:pStyle w:val="84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rPr>
            </w:r>
            <w:r/>
          </w:p>
        </w:tc>
        <w:tc>
          <w:tcPr>
            <w:tcW w:w="2604" w:type="dxa"/>
            <w:vAlign w:val="top"/>
            <w:textDirection w:val="lrTb"/>
            <w:noWrap w:val="false"/>
          </w:tcPr>
          <w:p>
            <w:pPr>
              <w:pStyle w:val="84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tcW w:w="689"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01" w:type="dxa"/>
            <w:vAlign w:val="center"/>
            <w:vMerge w:val="restart"/>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公厕保洁（巡回保洁）（1座公共厕所、3座单位内部厕所）</w:t>
            </w:r>
            <w:r>
              <w:rPr>
                <w:rFonts w:hint="eastAsia" w:ascii="宋体" w:hAnsi="宋体" w:eastAsia="宋体" w:cs="宋体"/>
                <w:i w:val="0"/>
                <w:iCs w:val="0"/>
                <w:color w:val="000000"/>
                <w:sz w:val="21"/>
                <w:szCs w:val="21"/>
                <w:highlight w:val="none"/>
                <w:u w:val="none"/>
              </w:rPr>
            </w:r>
            <w:r/>
          </w:p>
        </w:tc>
        <w:tc>
          <w:tcPr>
            <w:tcW w:w="1538"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2386"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rPr>
            </w:r>
            <w:r/>
          </w:p>
        </w:tc>
        <w:tc>
          <w:tcPr>
            <w:tcW w:w="2604" w:type="dxa"/>
            <w:vAlign w:val="center"/>
            <w:textDirection w:val="lrTb"/>
            <w:noWrap w:val="false"/>
          </w:tcPr>
          <w:p>
            <w:pPr>
              <w:pStyle w:val="84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526"/>
        </w:trPr>
        <w:tc>
          <w:tcPr>
            <w:gridSpan w:val="4"/>
            <w:tcW w:w="7314"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含税报价总计（一年）（1+2+3+4+5）</w:t>
            </w:r>
            <w:r>
              <w:rPr>
                <w:rFonts w:hint="eastAsia" w:ascii="宋体" w:hAnsi="宋体" w:eastAsia="宋体" w:cs="宋体"/>
                <w:b/>
                <w:bCs/>
                <w:i w:val="0"/>
                <w:iCs w:val="0"/>
                <w:color w:val="000000"/>
                <w:sz w:val="21"/>
                <w:szCs w:val="21"/>
                <w:highlight w:val="none"/>
                <w:u w:val="none"/>
              </w:rPr>
            </w:r>
            <w:r/>
          </w:p>
        </w:tc>
        <w:tc>
          <w:tcPr>
            <w:tcW w:w="2604" w:type="dxa"/>
            <w:vAlign w:val="top"/>
            <w:textDirection w:val="lrTb"/>
            <w:noWrap w:val="false"/>
          </w:tcPr>
          <w:p>
            <w:pPr>
              <w:pStyle w:val="84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6"/>
        </w:trPr>
        <w:tc>
          <w:tcPr>
            <w:gridSpan w:val="4"/>
            <w:tcW w:w="7314" w:type="dxa"/>
            <w:vAlign w:val="center"/>
            <w:textDirection w:val="lrTb"/>
            <w:noWrap w:val="false"/>
          </w:tcPr>
          <w:p>
            <w:pPr>
              <w:pStyle w:val="84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含税报价总计（三年）：</w:t>
            </w:r>
            <w:r>
              <w:rPr>
                <w:rFonts w:hint="eastAsia" w:ascii="宋体" w:hAnsi="宋体" w:eastAsia="宋体" w:cs="宋体"/>
                <w:b/>
                <w:bCs/>
                <w:i w:val="0"/>
                <w:iCs w:val="0"/>
                <w:color w:val="000000"/>
                <w:sz w:val="21"/>
                <w:szCs w:val="21"/>
                <w:highlight w:val="none"/>
                <w:u w:val="none"/>
              </w:rPr>
            </w:r>
            <w:r/>
          </w:p>
        </w:tc>
        <w:tc>
          <w:tcPr>
            <w:tcW w:w="2604" w:type="dxa"/>
            <w:vAlign w:val="top"/>
            <w:textDirection w:val="lrTb"/>
            <w:noWrap w:val="false"/>
          </w:tcPr>
          <w:p>
            <w:pPr>
              <w:pStyle w:val="84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1"/>
        </w:trPr>
        <w:tc>
          <w:tcPr>
            <w:gridSpan w:val="5"/>
            <w:tcW w:w="9918" w:type="dxa"/>
            <w:vAlign w:val="center"/>
            <w:textDirection w:val="lrTb"/>
            <w:noWrap w:val="false"/>
          </w:tcPr>
          <w:p>
            <w:pPr>
              <w:pStyle w:val="844"/>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说明：1、道路保洁费用包括道路人工保洁、生活垃圾收运及保洁等。2、表格行数不够自</w:t>
            </w:r>
            <w:r>
              <w:rPr>
                <w:rFonts w:hint="eastAsia" w:ascii="宋体" w:hAnsi="宋体" w:eastAsia="宋体" w:cs="宋体"/>
                <w:i w:val="0"/>
                <w:iCs w:val="0"/>
                <w:color w:val="000000"/>
                <w:sz w:val="21"/>
                <w:szCs w:val="21"/>
                <w:highlight w:val="none"/>
                <w:u w:val="none"/>
                <w:lang w:val="en-US" w:eastAsia="zh-CN" w:bidi="ar"/>
              </w:rPr>
              <w:t xml:space="preserve">行增加。3、投标报价小数点后保留两位小数，第三位四舍五入。4、以</w:t>
            </w:r>
            <w:r>
              <w:rPr>
                <w:rFonts w:hint="eastAsia" w:ascii="宋体" w:hAnsi="宋体" w:eastAsia="宋体" w:cs="宋体"/>
                <w:i w:val="0"/>
                <w:iCs w:val="0"/>
                <w:color w:val="000000"/>
                <w:sz w:val="21"/>
                <w:szCs w:val="21"/>
                <w:highlight w:val="none"/>
                <w:u w:val="none"/>
                <w:lang w:val="en-US" w:eastAsia="zh-CN" w:bidi="ar"/>
              </w:rPr>
              <w:t xml:space="preserve">上报价有漏项的，以无效投标处理。5、合同期间，作业量如有增减，按此单价进行结算。</w:t>
            </w:r>
            <w:r>
              <w:rPr>
                <w:rFonts w:hint="eastAsia" w:ascii="宋体" w:hAnsi="宋体" w:eastAsia="宋体" w:cs="宋体"/>
                <w:i w:val="0"/>
                <w:iCs w:val="0"/>
                <w:color w:val="000000"/>
                <w:sz w:val="21"/>
                <w:szCs w:val="21"/>
                <w:highlight w:val="none"/>
                <w:u w:val="none"/>
              </w:rPr>
            </w:r>
            <w:r/>
          </w:p>
        </w:tc>
      </w:tr>
    </w:tbl>
    <w:p>
      <w:pPr>
        <w:pStyle w:val="844"/>
        <w:spacing w:line="440" w:lineRule="exact"/>
        <w:rPr>
          <w:rFonts w:hint="eastAsia" w:ascii="宋体" w:hAnsi="宋体" w:cs="楷体"/>
          <w:szCs w:val="21"/>
          <w:highlight w:val="none"/>
        </w:rPr>
      </w:pPr>
      <w:r>
        <w:rPr>
          <w:rFonts w:hint="eastAsia" w:ascii="宋体" w:hAnsi="宋体" w:cs="楷体"/>
          <w:szCs w:val="21"/>
          <w:highlight w:val="none"/>
        </w:rPr>
      </w:r>
      <w:r/>
    </w:p>
    <w:p>
      <w:pPr>
        <w:pStyle w:val="844"/>
        <w:spacing w:line="440" w:lineRule="exact"/>
        <w:rPr>
          <w:rFonts w:ascii="宋体" w:hAnsi="宋体" w:cs="楷体"/>
          <w:szCs w:val="21"/>
        </w:rPr>
      </w:pPr>
      <w:r>
        <w:rPr>
          <w:rFonts w:hint="eastAsia" w:ascii="宋体" w:hAnsi="宋体" w:cs="楷体"/>
          <w:szCs w:val="21"/>
        </w:rPr>
        <w:t xml:space="preserve">投标单位名称：（加盖CA电子公章）  </w:t>
      </w:r>
      <w:r>
        <w:rPr>
          <w:rFonts w:ascii="宋体" w:hAnsi="宋体" w:cs="楷体"/>
          <w:szCs w:val="21"/>
        </w:rPr>
      </w:r>
      <w:r/>
    </w:p>
    <w:p>
      <w:pPr>
        <w:pStyle w:val="844"/>
        <w:spacing w:line="440" w:lineRule="exact"/>
        <w:rPr>
          <w:rFonts w:ascii="宋体" w:hAnsi="宋体" w:cs="楷体"/>
          <w:szCs w:val="21"/>
        </w:rPr>
      </w:pPr>
      <w:r>
        <w:rPr>
          <w:rFonts w:hint="eastAsia" w:ascii="宋体" w:hAnsi="宋体" w:cs="楷体"/>
          <w:szCs w:val="21"/>
        </w:rPr>
        <w:t xml:space="preserve">日期：年 月 日</w:t>
      </w:r>
      <w:r>
        <w:rPr>
          <w:rFonts w:ascii="宋体" w:hAnsi="宋体" w:cs="楷体"/>
          <w:szCs w:val="21"/>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rPr>
          <w:rFonts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p>
    <w:p>
      <w:pPr>
        <w:pStyle w:val="844"/>
        <w:jc w:val="center"/>
        <w:rPr>
          <w:rFonts w:hint="eastAsia" w:ascii="宋体" w:hAnsi="宋体" w:cs="宋体"/>
          <w:b/>
          <w:bCs/>
          <w:color w:val="000000"/>
          <w:sz w:val="32"/>
          <w:szCs w:val="32"/>
          <w:highlight w:val="none"/>
        </w:rPr>
      </w:pPr>
      <w:r>
        <w:rPr>
          <w:rFonts w:hint="eastAsia" w:ascii="宋体" w:hAnsi="宋体" w:cs="宋体"/>
          <w:b/>
          <w:bCs/>
          <w:sz w:val="32"/>
          <w:szCs w:val="32"/>
        </w:rPr>
        <w:t xml:space="preserve">三、中小企业声明函</w:t>
      </w:r>
      <w:r>
        <w:rPr>
          <w:rFonts w:hint="eastAsia" w:ascii="宋体" w:hAnsi="宋体" w:cs="宋体"/>
          <w:b/>
          <w:color w:val="000000"/>
          <w:sz w:val="32"/>
          <w:szCs w:val="32"/>
          <w:highlight w:val="none"/>
        </w:rPr>
        <w:t xml:space="preserve">（实质性格式）</w:t>
      </w:r>
      <w:r>
        <w:rPr>
          <w:rFonts w:ascii="宋体" w:hAnsi="宋体" w:cs="宋体"/>
          <w:b/>
          <w:color w:val="000000"/>
          <w:sz w:val="32"/>
          <w:szCs w:val="32"/>
          <w:highlight w:val="none"/>
        </w:rPr>
      </w:r>
      <w:r/>
    </w:p>
    <w:p>
      <w:pPr>
        <w:pStyle w:val="844"/>
        <w:jc w:val="center"/>
        <w:spacing w:line="360" w:lineRule="auto"/>
        <w:rPr>
          <w:rFonts w:hint="eastAsia" w:ascii="宋体" w:hAnsi="宋体" w:eastAsia="宋体" w:cs="宋体"/>
          <w:b/>
          <w:bCs/>
          <w:sz w:val="32"/>
          <w:szCs w:val="32"/>
          <w:lang w:eastAsia="zh-CN"/>
        </w:rPr>
        <w:outlineLvl w:val="2"/>
      </w:pPr>
      <w:r>
        <w:rPr>
          <w:rFonts w:hint="eastAsia" w:ascii="宋体" w:hAnsi="宋体" w:eastAsia="宋体" w:cs="宋体"/>
          <w:b/>
          <w:bCs/>
          <w:sz w:val="32"/>
          <w:szCs w:val="32"/>
          <w:lang w:eastAsia="zh-CN"/>
        </w:rPr>
      </w:r>
      <w:r/>
    </w:p>
    <w:p>
      <w:pPr>
        <w:pStyle w:val="844"/>
        <w:spacing w:line="360" w:lineRule="auto"/>
        <w:rPr>
          <w:rFonts w:hint="eastAsia" w:ascii="宋体" w:hAnsi="宋体" w:cs="宋体"/>
          <w:b/>
          <w:bCs/>
          <w:szCs w:val="21"/>
        </w:rPr>
        <w:outlineLvl w:val="2"/>
      </w:pPr>
      <w:r>
        <w:rPr>
          <w:rFonts w:hint="eastAsia" w:ascii="宋体" w:hAnsi="宋体" w:cs="宋体"/>
          <w:b/>
          <w:bCs/>
          <w:szCs w:val="21"/>
        </w:rPr>
        <w:t xml:space="preserve">注意事项：请按照第二章第一节《供应商须知资料表》中列明的项目属性填写货物类还是工程、服务类。</w:t>
      </w:r>
      <w:r>
        <w:rPr>
          <w:rFonts w:hint="eastAsia" w:ascii="宋体" w:hAnsi="宋体" w:cs="宋体"/>
          <w:b/>
          <w:bCs/>
          <w:szCs w:val="21"/>
        </w:rPr>
      </w:r>
      <w:r/>
    </w:p>
    <w:p>
      <w:pPr>
        <w:pStyle w:val="844"/>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rPr>
          <w:rFonts w:hint="eastAsia" w:ascii="宋体" w:hAnsi="宋体" w:cs="楷体"/>
          <w:b/>
          <w:sz w:val="32"/>
          <w:szCs w:val="32"/>
        </w:rPr>
      </w:r>
      <w:r/>
    </w:p>
    <w:p>
      <w:pPr>
        <w:pStyle w:val="844"/>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（项目名称）采购活动，提供的货物全部由符合政策要求的中小企业制造。相关企业（含联合体中的中小企业、签订分包意向协议的中小企业）的具体情况如下：</w:t>
      </w:r>
      <w:r>
        <w:rPr>
          <w:rFonts w:hint="eastAsia" w:ascii="宋体" w:hAnsi="宋体" w:cs="宋体"/>
          <w:szCs w:val="21"/>
        </w:rPr>
      </w:r>
      <w:r/>
    </w:p>
    <w:p>
      <w:pPr>
        <w:pStyle w:val="929"/>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929"/>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929"/>
        <w:ind w:firstLine="480"/>
        <w:spacing w:before="0"/>
        <w:rPr>
          <w:rFonts w:hint="eastAsia" w:cs="宋体"/>
          <w:szCs w:val="21"/>
        </w:rPr>
      </w:pPr>
      <w:r>
        <w:rPr>
          <w:rFonts w:hint="eastAsia" w:cs="宋体"/>
          <w:szCs w:val="21"/>
        </w:rPr>
        <w:t xml:space="preserve">……</w:t>
      </w:r>
      <w:r>
        <w:rPr>
          <w:rFonts w:hint="eastAsia" w:cs="宋体"/>
          <w:szCs w:val="21"/>
        </w:rPr>
      </w:r>
      <w:r/>
    </w:p>
    <w:p>
      <w:pPr>
        <w:pStyle w:val="929"/>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844"/>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844"/>
        <w:ind w:firstLine="4200"/>
        <w:spacing w:line="360" w:lineRule="auto"/>
        <w:rPr>
          <w:rFonts w:hint="eastAsia" w:ascii="宋体" w:hAnsi="宋体" w:cs="宋体"/>
          <w:szCs w:val="21"/>
        </w:rPr>
      </w:pPr>
      <w:r>
        <w:rPr>
          <w:rFonts w:hint="eastAsia" w:ascii="宋体" w:hAnsi="宋体" w:cs="宋体"/>
          <w:szCs w:val="21"/>
        </w:rPr>
      </w:r>
      <w:r/>
    </w:p>
    <w:p>
      <w:pPr>
        <w:pStyle w:val="844"/>
        <w:ind w:firstLine="3570"/>
        <w:spacing w:line="360" w:lineRule="auto"/>
        <w:rPr>
          <w:rFonts w:hint="eastAsia" w:ascii="宋体" w:hAnsi="宋体" w:cs="宋体"/>
          <w:bCs/>
          <w:szCs w:val="21"/>
        </w:rPr>
      </w:pPr>
      <w:r/>
      <w:bookmarkStart w:id="123" w:name="_Hlk149920075"/>
      <w:r>
        <w:rPr>
          <w:rFonts w:hint="eastAsia" w:ascii="宋体" w:hAnsi="宋体" w:cs="宋体"/>
          <w:bCs/>
          <w:szCs w:val="21"/>
        </w:rPr>
        <w:t xml:space="preserve">供应商名称：</w:t>
      </w:r>
      <w:r>
        <w:rPr>
          <w:rFonts w:hint="eastAsia" w:ascii="宋体" w:hAnsi="宋体" w:cs="宋体"/>
          <w:szCs w:val="21"/>
        </w:rPr>
        <w:t xml:space="preserve">（加盖CA电子公章）</w:t>
      </w:r>
      <w:bookmarkEnd w:id="123"/>
      <w:r>
        <w:rPr>
          <w:rFonts w:hint="eastAsia" w:ascii="宋体" w:hAnsi="宋体" w:cs="宋体"/>
          <w:szCs w:val="21"/>
        </w:rPr>
        <w:t xml:space="preserve"> </w:t>
      </w:r>
      <w:r>
        <w:rPr>
          <w:rFonts w:hint="eastAsia" w:ascii="宋体" w:hAnsi="宋体" w:cs="宋体"/>
          <w:bCs/>
          <w:szCs w:val="21"/>
        </w:rPr>
        <w:t xml:space="preserve"> </w:t>
      </w:r>
      <w:r>
        <w:rPr>
          <w:rFonts w:hint="eastAsia" w:ascii="宋体" w:hAnsi="宋体" w:cs="宋体"/>
          <w:bCs/>
          <w:szCs w:val="21"/>
        </w:rPr>
      </w:r>
      <w:r/>
    </w:p>
    <w:p>
      <w:pPr>
        <w:pStyle w:val="844"/>
        <w:ind w:firstLine="4200"/>
        <w:spacing w:line="360" w:lineRule="auto"/>
        <w:rPr>
          <w:rFonts w:hint="eastAsia" w:ascii="宋体" w:hAnsi="宋体" w:cs="宋体"/>
          <w:szCs w:val="21"/>
        </w:rPr>
      </w:pPr>
      <w:r>
        <w:rPr>
          <w:rFonts w:hint="eastAsia" w:ascii="宋体" w:hAnsi="宋体" w:cs="宋体"/>
          <w:szCs w:val="21"/>
        </w:rPr>
        <w:t xml:space="preserve">日期：年 月 日</w:t>
      </w:r>
      <w:r>
        <w:rPr>
          <w:rFonts w:hint="eastAsia" w:ascii="宋体" w:hAnsi="宋体" w:cs="宋体"/>
          <w:szCs w:val="21"/>
        </w:rPr>
      </w:r>
      <w:r/>
    </w:p>
    <w:p>
      <w:pPr>
        <w:pStyle w:val="844"/>
        <w:spacing w:line="360" w:lineRule="auto"/>
        <w:rPr>
          <w:rFonts w:hint="eastAsia" w:ascii="宋体" w:hAnsi="宋体" w:cs="宋体"/>
          <w:b/>
          <w:bCs/>
          <w:szCs w:val="21"/>
        </w:rPr>
        <w:outlineLvl w:val="2"/>
      </w:pPr>
      <w:r>
        <w:rPr>
          <w:rFonts w:hint="eastAsia" w:ascii="宋体" w:hAnsi="宋体" w:cs="宋体"/>
          <w:szCs w:val="21"/>
        </w:rPr>
        <w:t xml:space="preserve">注：1、从业人员、营业收入和资产总额填报上一年度数据，无上一年度数据的新成立企业可不填报。</w:t>
      </w:r>
      <w:r>
        <w:rPr>
          <w:rFonts w:hint="eastAsia" w:ascii="宋体" w:hAnsi="宋体" w:cs="宋体"/>
          <w:b/>
          <w:bCs/>
          <w:szCs w:val="21"/>
        </w:rPr>
      </w:r>
      <w:r/>
    </w:p>
    <w:p>
      <w:pPr>
        <w:pStyle w:val="844"/>
        <w:spacing w:line="360" w:lineRule="auto"/>
        <w:rPr>
          <w:rFonts w:hint="eastAsia" w:ascii="宋体" w:hAnsi="宋体" w:cs="宋体"/>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center"/>
        <w:spacing w:line="360" w:lineRule="auto"/>
        <w:widowControl/>
        <w:rPr>
          <w:rFonts w:hint="eastAsia" w:ascii="宋体" w:hAnsi="宋体" w:cs="楷体"/>
          <w:b/>
          <w:sz w:val="32"/>
          <w:szCs w:val="32"/>
        </w:rPr>
      </w:pPr>
      <w:r>
        <w:rPr>
          <w:rFonts w:hint="eastAsia" w:ascii="宋体" w:hAnsi="宋体" w:cs="楷体"/>
          <w:b/>
          <w:sz w:val="32"/>
          <w:szCs w:val="32"/>
        </w:rPr>
      </w:r>
      <w:r/>
    </w:p>
    <w:p>
      <w:pPr>
        <w:pStyle w:val="844"/>
        <w:jc w:val="center"/>
        <w:spacing w:line="360" w:lineRule="auto"/>
        <w:widowControl/>
        <w:rPr>
          <w:rFonts w:hint="eastAsia" w:ascii="宋体" w:hAnsi="宋体" w:cs="楷体"/>
          <w:b/>
          <w:sz w:val="32"/>
          <w:szCs w:val="32"/>
        </w:rPr>
      </w:pPr>
      <w:r>
        <w:rPr>
          <w:rFonts w:hint="eastAsia" w:ascii="宋体" w:hAnsi="宋体" w:cs="楷体"/>
          <w:b/>
          <w:sz w:val="32"/>
          <w:szCs w:val="32"/>
        </w:rPr>
      </w:r>
      <w:r/>
    </w:p>
    <w:p>
      <w:pPr>
        <w:pStyle w:val="844"/>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rPr>
          <w:rFonts w:hint="eastAsia" w:ascii="宋体" w:hAnsi="宋体" w:cs="楷体"/>
          <w:b/>
          <w:sz w:val="32"/>
          <w:szCs w:val="32"/>
        </w:rPr>
      </w:r>
      <w:r/>
    </w:p>
    <w:p>
      <w:pPr>
        <w:pStyle w:val="844"/>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929"/>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929"/>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929"/>
        <w:ind w:firstLine="480"/>
        <w:spacing w:before="0"/>
        <w:rPr>
          <w:rFonts w:hint="eastAsia" w:cs="宋体"/>
          <w:szCs w:val="21"/>
        </w:rPr>
      </w:pPr>
      <w:r>
        <w:rPr>
          <w:rFonts w:hint="eastAsia" w:cs="宋体"/>
          <w:szCs w:val="21"/>
        </w:rPr>
        <w:t xml:space="preserve">……</w:t>
      </w:r>
      <w:r>
        <w:rPr>
          <w:rFonts w:hint="eastAsia" w:cs="宋体"/>
          <w:szCs w:val="21"/>
        </w:rPr>
      </w:r>
      <w:r/>
    </w:p>
    <w:p>
      <w:pPr>
        <w:pStyle w:val="929"/>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844"/>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844"/>
        <w:ind w:firstLine="4200"/>
        <w:spacing w:line="360" w:lineRule="auto"/>
        <w:rPr>
          <w:rFonts w:hint="eastAsia" w:ascii="宋体" w:hAnsi="宋体" w:cs="宋体"/>
          <w:szCs w:val="21"/>
        </w:rPr>
      </w:pPr>
      <w:r>
        <w:rPr>
          <w:rFonts w:hint="eastAsia" w:ascii="宋体" w:hAnsi="宋体" w:cs="宋体"/>
          <w:szCs w:val="21"/>
        </w:rPr>
      </w:r>
      <w:r/>
    </w:p>
    <w:p>
      <w:pPr>
        <w:pStyle w:val="844"/>
        <w:ind w:firstLine="3570"/>
        <w:spacing w:line="360" w:lineRule="auto"/>
        <w:rPr>
          <w:rFonts w:hint="eastAsia" w:ascii="宋体" w:hAnsi="宋体" w:cs="宋体"/>
          <w:bCs/>
          <w:szCs w:val="21"/>
        </w:rPr>
      </w:pPr>
      <w:r>
        <w:rPr>
          <w:rFonts w:hint="eastAsia" w:ascii="宋体" w:hAnsi="宋体" w:cs="宋体"/>
          <w:bCs/>
          <w:szCs w:val="21"/>
        </w:rPr>
        <w:t xml:space="preserve">供应商名称：</w:t>
      </w:r>
      <w:r>
        <w:rPr>
          <w:rFonts w:hint="eastAsia" w:ascii="宋体" w:hAnsi="宋体" w:cs="宋体"/>
          <w:szCs w:val="21"/>
        </w:rPr>
        <w:t xml:space="preserve">（加盖CA电子公章） </w:t>
      </w:r>
      <w:r>
        <w:rPr>
          <w:rFonts w:hint="eastAsia" w:ascii="宋体" w:hAnsi="宋体" w:cs="宋体"/>
          <w:bCs/>
          <w:szCs w:val="21"/>
        </w:rPr>
        <w:t xml:space="preserve"> </w:t>
      </w:r>
      <w:r>
        <w:rPr>
          <w:rFonts w:hint="eastAsia" w:ascii="宋体" w:hAnsi="宋体" w:cs="宋体"/>
          <w:bCs/>
          <w:szCs w:val="21"/>
        </w:rPr>
      </w:r>
      <w:r/>
    </w:p>
    <w:p>
      <w:pPr>
        <w:pStyle w:val="844"/>
        <w:ind w:firstLine="420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929"/>
        <w:ind w:firstLine="400"/>
        <w:rPr>
          <w:rFonts w:hint="eastAsia" w:cs="宋体"/>
          <w:szCs w:val="21"/>
        </w:rPr>
      </w:pPr>
      <w:r>
        <w:rPr>
          <w:rFonts w:hint="eastAsia" w:cs="宋体"/>
          <w:szCs w:val="21"/>
        </w:rPr>
      </w:r>
      <w:r/>
    </w:p>
    <w:p>
      <w:pPr>
        <w:pStyle w:val="877"/>
        <w:spacing w:line="360" w:lineRule="auto"/>
        <w:tabs>
          <w:tab w:val="left" w:pos="567" w:leader="none"/>
        </w:tabs>
        <w:rPr>
          <w:rFonts w:hint="eastAsia" w:cs="宋体"/>
          <w:sz w:val="21"/>
          <w:szCs w:val="21"/>
        </w:rPr>
      </w:pPr>
      <w:r>
        <w:rPr>
          <w:rFonts w:hint="eastAsia" w:cs="宋体"/>
          <w:sz w:val="21"/>
          <w:szCs w:val="21"/>
        </w:rPr>
        <w:t xml:space="preserve">注：1、从业人员、营业收入和资产总额填报上一年度数据，无上一年度数据的新成立企业可不填报。</w:t>
      </w:r>
      <w:r>
        <w:rPr>
          <w:rFonts w:hint="eastAsia" w:cs="宋体"/>
          <w:sz w:val="21"/>
          <w:szCs w:val="21"/>
        </w:rPr>
      </w:r>
      <w:r/>
    </w:p>
    <w:p>
      <w:pPr>
        <w:pStyle w:val="844"/>
        <w:spacing w:line="360" w:lineRule="auto"/>
        <w:rPr>
          <w:rFonts w:hint="eastAsia" w:ascii="宋体" w:hAnsi="宋体" w:cs="宋体"/>
          <w:b/>
          <w:bCs/>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jc w:val="center"/>
        <w:spacing w:line="360" w:lineRule="auto"/>
        <w:rPr>
          <w:rFonts w:hint="eastAsia" w:ascii="宋体" w:hAnsi="宋体" w:cs="宋体"/>
          <w:b/>
          <w:bCs/>
          <w:sz w:val="32"/>
          <w:szCs w:val="32"/>
        </w:rPr>
        <w:outlineLvl w:val="2"/>
      </w:pPr>
      <w:r/>
      <w:bookmarkStart w:id="124" w:name="_Toc152674445"/>
      <w:r>
        <w:rPr>
          <w:rFonts w:hint="eastAsia" w:ascii="宋体" w:hAnsi="宋体" w:cs="宋体"/>
          <w:b/>
          <w:bCs/>
          <w:sz w:val="32"/>
          <w:szCs w:val="32"/>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四、残疾人福利性单位声明函</w:t>
      </w:r>
      <w:bookmarkEnd w:id="124"/>
      <w:r>
        <w:rPr>
          <w:rFonts w:hint="eastAsia" w:ascii="宋体" w:hAnsi="宋体" w:cs="宋体"/>
          <w:b/>
          <w:bCs/>
          <w:sz w:val="32"/>
          <w:szCs w:val="32"/>
        </w:rPr>
      </w:r>
      <w:r/>
    </w:p>
    <w:p>
      <w:pPr>
        <w:pStyle w:val="844"/>
        <w:rPr>
          <w:rFonts w:hint="eastAsia" w:ascii="宋体" w:hAnsi="宋体" w:cs="宋体"/>
          <w:b/>
          <w:bCs/>
          <w:szCs w:val="21"/>
        </w:rPr>
      </w:pPr>
      <w:r>
        <w:rPr>
          <w:rFonts w:hint="eastAsia" w:ascii="宋体" w:hAnsi="宋体" w:cs="宋体"/>
          <w:b/>
          <w:bCs/>
          <w:szCs w:val="21"/>
        </w:rPr>
      </w:r>
      <w:r/>
    </w:p>
    <w:p>
      <w:pPr>
        <w:pStyle w:val="844"/>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844"/>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844"/>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844"/>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844"/>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844"/>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844"/>
        <w:ind w:right="360" w:firstLine="480"/>
        <w:jc w:val="right"/>
        <w:spacing w:line="360" w:lineRule="auto"/>
        <w:rPr>
          <w:rFonts w:hint="eastAsia" w:ascii="宋体" w:hAnsi="宋体" w:cs="宋体"/>
          <w:szCs w:val="21"/>
          <w:u w:val="single"/>
        </w:rPr>
      </w:pPr>
      <w:r>
        <w:rPr>
          <w:rFonts w:hint="eastAsia" w:ascii="宋体" w:hAnsi="宋体" w:cs="宋体"/>
          <w:spacing w:val="6"/>
          <w:szCs w:val="21"/>
        </w:rPr>
        <w:t xml:space="preserve">             </w:t>
      </w: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844"/>
        <w:ind w:right="360" w:firstLine="480"/>
        <w:jc w:val="right"/>
        <w:spacing w:line="360" w:lineRule="auto"/>
        <w:rPr>
          <w:rFonts w:hint="eastAsia" w:ascii="宋体" w:hAnsi="宋体" w:cs="宋体"/>
          <w:szCs w:val="21"/>
        </w:rPr>
      </w:pPr>
      <w:r>
        <w:rPr>
          <w:rFonts w:hint="eastAsia" w:ascii="宋体" w:hAnsi="宋体" w:cs="宋体"/>
          <w:szCs w:val="21"/>
        </w:rPr>
        <w:t xml:space="preserve">日 期：________</w:t>
      </w:r>
      <w:r>
        <w:rPr>
          <w:rFonts w:hint="eastAsia" w:ascii="宋体" w:hAnsi="宋体" w:cs="宋体"/>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4"/>
        <w:jc w:val="left"/>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r>
      <w:r/>
    </w:p>
    <w:p>
      <w:pPr>
        <w:pStyle w:val="844"/>
        <w:jc w:val="center"/>
        <w:spacing w:line="360" w:lineRule="auto"/>
        <w:rPr>
          <w:rFonts w:ascii="宋体" w:hAnsi="宋体" w:cs="宋体"/>
          <w:b/>
          <w:bCs/>
          <w:sz w:val="32"/>
          <w:szCs w:val="32"/>
        </w:rPr>
        <w:outlineLvl w:val="2"/>
      </w:pP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、项目实施方案</w:t>
      </w:r>
      <w:r>
        <w:rPr>
          <w:rFonts w:ascii="宋体" w:hAnsi="宋体" w:cs="宋体"/>
          <w:b/>
          <w:bCs/>
          <w:sz w:val="32"/>
          <w:szCs w:val="32"/>
        </w:rPr>
      </w:r>
      <w:r/>
    </w:p>
    <w:p>
      <w:pPr>
        <w:pStyle w:val="844"/>
        <w:rPr>
          <w:rFonts w:hint="eastAsia" w:ascii="宋体" w:hAnsi="宋体" w:cs="宋体"/>
          <w:b/>
          <w:bCs/>
          <w:szCs w:val="21"/>
        </w:rPr>
      </w:pPr>
      <w:r>
        <w:rPr>
          <w:rFonts w:hint="eastAsia" w:ascii="宋体" w:hAnsi="宋体" w:cs="宋体"/>
          <w:b/>
          <w:bCs/>
          <w:szCs w:val="21"/>
        </w:rPr>
      </w:r>
      <w:r/>
    </w:p>
    <w:p>
      <w:pPr>
        <w:pStyle w:val="844"/>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Cs/>
          <w:szCs w:val="21"/>
        </w:rPr>
      </w:r>
      <w:r/>
    </w:p>
    <w:p>
      <w:pPr>
        <w:pStyle w:val="844"/>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eastAsia="宋体" w:cs="宋体"/>
          <w:sz w:val="21"/>
          <w:szCs w:val="21"/>
        </w:rPr>
        <w:t xml:space="preserve">项目实施方案</w:t>
      </w:r>
      <w:r>
        <w:rPr>
          <w:rFonts w:hint="eastAsia" w:ascii="宋体" w:hAnsi="宋体" w:cs="宋体"/>
          <w:bCs/>
          <w:color w:val="000000"/>
          <w:szCs w:val="21"/>
          <w:highlight w:val="none"/>
        </w:rPr>
      </w:r>
      <w:r/>
    </w:p>
    <w:p>
      <w:pPr>
        <w:pStyle w:val="844"/>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eastAsia="宋体" w:cs="宋体"/>
          <w:sz w:val="21"/>
          <w:szCs w:val="21"/>
        </w:rPr>
        <w:t xml:space="preserve">组织架构</w:t>
      </w:r>
      <w:r>
        <w:rPr>
          <w:rFonts w:hint="eastAsia" w:ascii="宋体" w:hAnsi="宋体" w:cs="宋体"/>
          <w:bCs/>
          <w:color w:val="000000"/>
          <w:szCs w:val="21"/>
          <w:highlight w:val="none"/>
        </w:rPr>
      </w:r>
      <w:r/>
    </w:p>
    <w:p>
      <w:pPr>
        <w:pStyle w:val="844"/>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lang w:eastAsia="zh-CN"/>
        </w:rPr>
        <w:t xml:space="preserve">）</w:t>
      </w:r>
      <w:r>
        <w:rPr>
          <w:rFonts w:hint="eastAsia" w:ascii="宋体" w:hAnsi="宋体" w:eastAsia="宋体" w:cs="宋体"/>
          <w:sz w:val="21"/>
          <w:szCs w:val="21"/>
        </w:rPr>
        <w:t xml:space="preserve">作业质量管控及服务保障措施</w:t>
      </w:r>
      <w:r>
        <w:rPr>
          <w:rFonts w:hint="eastAsia" w:ascii="宋体" w:hAnsi="宋体" w:cs="宋体"/>
          <w:bCs/>
          <w:color w:val="000000"/>
          <w:szCs w:val="21"/>
          <w:highlight w:val="none"/>
        </w:rPr>
      </w:r>
      <w:r/>
    </w:p>
    <w:p>
      <w:pPr>
        <w:pStyle w:val="844"/>
        <w:ind w:left="142" w:firstLine="420"/>
        <w:spacing w:line="360" w:lineRule="auto"/>
        <w:tabs>
          <w:tab w:val="left" w:pos="900" w:leader="none"/>
          <w:tab w:val="left" w:pos="1980" w:leader="none"/>
        </w:tabs>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w:t>
      </w:r>
      <w:r>
        <w:rPr>
          <w:rFonts w:hint="eastAsia" w:ascii="宋体" w:hAnsi="宋体" w:eastAsia="宋体" w:cs="宋体"/>
          <w:sz w:val="21"/>
          <w:szCs w:val="21"/>
        </w:rPr>
        <w:t xml:space="preserve">各类突发事件应急处置保障方案</w:t>
      </w:r>
      <w:r>
        <w:rPr>
          <w:rFonts w:hint="eastAsia" w:ascii="宋体" w:hAnsi="宋体" w:eastAsia="宋体" w:cs="宋体"/>
          <w:bCs/>
          <w:color w:val="000000"/>
          <w:szCs w:val="21"/>
          <w:highlight w:val="none"/>
          <w:lang w:val="en-US" w:eastAsia="zh-CN"/>
        </w:rPr>
      </w:r>
      <w:r/>
    </w:p>
    <w:p>
      <w:pPr>
        <w:pStyle w:val="844"/>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w:t>
      </w:r>
      <w:r>
        <w:rPr>
          <w:rFonts w:hint="eastAsia" w:ascii="宋体" w:hAnsi="宋体" w:eastAsia="宋体" w:cs="宋体"/>
          <w:sz w:val="21"/>
          <w:szCs w:val="21"/>
        </w:rPr>
        <w:t xml:space="preserve">作业安全管理及风险防控措施</w:t>
      </w:r>
      <w:r>
        <w:rPr>
          <w:rFonts w:hint="eastAsia" w:ascii="宋体" w:hAnsi="宋体" w:cs="宋体"/>
          <w:bCs/>
          <w:color w:val="000000"/>
          <w:szCs w:val="21"/>
          <w:highlight w:val="none"/>
        </w:rPr>
      </w:r>
      <w:r/>
    </w:p>
    <w:p>
      <w:pPr>
        <w:pStyle w:val="844"/>
        <w:ind w:left="142" w:firstLine="420"/>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lang w:eastAsia="zh-CN"/>
        </w:rPr>
        <w:t xml:space="preserve">）</w:t>
      </w:r>
      <w:r>
        <w:rPr>
          <w:rFonts w:hint="eastAsia" w:ascii="宋体" w:hAnsi="宋体" w:eastAsia="宋体" w:cs="宋体"/>
          <w:sz w:val="21"/>
          <w:szCs w:val="21"/>
        </w:rPr>
        <w:t xml:space="preserve">优惠条款或承诺</w:t>
      </w:r>
      <w:r>
        <w:rPr>
          <w:rFonts w:hint="eastAsia" w:ascii="宋体" w:hAnsi="宋体" w:eastAsia="宋体" w:cs="宋体"/>
          <w:sz w:val="21"/>
          <w:szCs w:val="21"/>
        </w:rPr>
      </w:r>
      <w:r/>
    </w:p>
    <w:p>
      <w:pPr>
        <w:pStyle w:val="844"/>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供应商认为需要添加的内容</w:t>
      </w:r>
      <w:r>
        <w:rPr>
          <w:rFonts w:hint="eastAsia" w:ascii="宋体" w:hAnsi="宋体" w:cs="宋体"/>
          <w:bCs/>
          <w:color w:val="000000"/>
          <w:szCs w:val="21"/>
          <w:highlight w:val="none"/>
          <w:lang w:eastAsia="zh-CN"/>
        </w:rPr>
      </w:r>
      <w:r/>
    </w:p>
    <w:p>
      <w:pPr>
        <w:pStyle w:val="844"/>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pStyle w:val="844"/>
        <w:ind w:right="360" w:firstLine="480"/>
        <w:jc w:val="center"/>
        <w:spacing w:line="360" w:lineRule="auto"/>
        <w:rPr>
          <w:rFonts w:hint="eastAsia" w:ascii="宋体" w:hAnsi="宋体" w:cs="宋体"/>
          <w:szCs w:val="21"/>
          <w:u w:val="single"/>
        </w:rPr>
      </w:pPr>
      <w:r>
        <w:rPr>
          <w:rFonts w:hint="eastAsia" w:ascii="宋体" w:hAnsi="宋体" w:cs="宋体"/>
          <w:szCs w:val="21"/>
          <w:u w:val="single"/>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rPr>
      </w:pPr>
      <w:r>
        <w:rPr>
          <w:rFonts w:hint="eastAsia"/>
        </w:rPr>
      </w:r>
      <w:r/>
    </w:p>
    <w:p>
      <w:pPr>
        <w:pStyle w:val="847"/>
        <w:rPr>
          <w:rFonts w:hint="eastAsia"/>
        </w:rPr>
      </w:pPr>
      <w:r>
        <w:rPr>
          <w:rFonts w:hint="eastAsia"/>
        </w:rPr>
      </w:r>
      <w:r/>
    </w:p>
    <w:p>
      <w:pPr>
        <w:pStyle w:val="844"/>
        <w:rPr>
          <w:rFonts w:hint="eastAsia"/>
        </w:rPr>
      </w:pPr>
      <w:r>
        <w:rPr>
          <w:rFonts w:hint="eastAsia"/>
        </w:rPr>
      </w:r>
      <w:r/>
    </w:p>
    <w:p>
      <w:pPr>
        <w:pStyle w:val="847"/>
        <w:rPr>
          <w:rFonts w:hint="eastAsia"/>
        </w:rPr>
      </w:pPr>
      <w:r>
        <w:rPr>
          <w:rFonts w:hint="eastAsia"/>
        </w:rPr>
      </w:r>
      <w:r/>
    </w:p>
    <w:p>
      <w:pPr>
        <w:pStyle w:val="844"/>
        <w:rPr>
          <w:rFonts w:hint="eastAsia"/>
        </w:rPr>
      </w:pPr>
      <w:r>
        <w:rPr>
          <w:rFonts w:hint="eastAsia"/>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4"/>
        <w:jc w:val="center"/>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t xml:space="preserve">六、基本服务承诺书</w:t>
      </w:r>
      <w:r>
        <w:rPr>
          <w:rFonts w:hint="eastAsia" w:ascii="宋体" w:hAnsi="宋体" w:eastAsia="宋体" w:cs="宋体"/>
          <w:b/>
          <w:bCs/>
          <w:sz w:val="32"/>
          <w:szCs w:val="32"/>
          <w:lang w:val="en-US" w:eastAsia="zh-CN"/>
        </w:rPr>
      </w:r>
      <w:r/>
    </w:p>
    <w:p>
      <w:pPr>
        <w:pStyle w:val="844"/>
        <w:rPr>
          <w:rFonts w:hint="eastAsia"/>
        </w:rPr>
      </w:pPr>
      <w:r>
        <w:rPr>
          <w:rFonts w:hint="eastAsia"/>
        </w:rPr>
      </w:r>
      <w:r/>
    </w:p>
    <w:p>
      <w:pPr>
        <w:pStyle w:val="844"/>
        <w:spacing w:line="360" w:lineRule="auto"/>
        <w:rPr>
          <w:rFonts w:hint="eastAsia" w:ascii="宋体" w:hAnsi="宋体" w:cs="宋体"/>
          <w:b/>
          <w:bCs/>
          <w:szCs w:val="21"/>
        </w:rPr>
        <w:outlineLvl w:val="2"/>
      </w:pPr>
      <w:r>
        <w:rPr>
          <w:rFonts w:hint="eastAsia" w:ascii="宋体" w:hAnsi="宋体" w:cs="宋体"/>
          <w:b/>
          <w:bCs/>
          <w:szCs w:val="21"/>
        </w:rPr>
        <w:t xml:space="preserve">一、我单位确保按中标结果确定价格并及时提供货物或服务。</w:t>
      </w: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t xml:space="preserve">二、承诺的基本服务：（质保期、交货日期、是否响应付款方式等）</w:t>
      </w: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t xml:space="preserve">三、需要采购人提供的配合：</w:t>
      </w: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t xml:space="preserve">四、其他服务承诺：</w:t>
      </w:r>
      <w:r>
        <w:rPr>
          <w:rFonts w:hint="eastAsia" w:ascii="宋体" w:hAnsi="宋体" w:cs="宋体"/>
          <w:b/>
          <w:bCs/>
          <w:szCs w:val="21"/>
        </w:rPr>
      </w:r>
      <w:r/>
    </w:p>
    <w:p>
      <w:pPr>
        <w:pStyle w:val="844"/>
        <w:rPr>
          <w:rFonts w:hint="eastAsia"/>
        </w:rPr>
      </w:pPr>
      <w:r>
        <w:rPr>
          <w:rFonts w:hint="eastAsia"/>
        </w:rPr>
      </w:r>
      <w:r/>
    </w:p>
    <w:p>
      <w:pPr>
        <w:pStyle w:val="844"/>
        <w:ind w:right="360"/>
        <w:spacing w:line="360" w:lineRule="auto"/>
        <w:rPr>
          <w:rFonts w:hint="eastAsia" w:ascii="宋体" w:hAnsi="宋体" w:cs="宋体"/>
          <w:szCs w:val="21"/>
          <w:u w:val="single"/>
        </w:rPr>
      </w:pPr>
      <w:r>
        <w:rPr>
          <w:rFonts w:hint="eastAsia" w:ascii="宋体" w:hAnsi="宋体" w:cs="宋体"/>
          <w:szCs w:val="21"/>
          <w:u w:val="single"/>
        </w:rPr>
      </w:r>
      <w:r/>
    </w:p>
    <w:p>
      <w:pPr>
        <w:pStyle w:val="844"/>
        <w:ind w:right="360"/>
        <w:spacing w:line="360" w:lineRule="auto"/>
        <w:rPr>
          <w:rFonts w:hint="eastAsia" w:ascii="宋体" w:hAnsi="宋体" w:cs="宋体"/>
          <w:szCs w:val="21"/>
          <w:u w:val="single"/>
        </w:rPr>
      </w:pPr>
      <w:r>
        <w:rPr>
          <w:rFonts w:hint="eastAsia" w:ascii="宋体" w:hAnsi="宋体" w:cs="宋体"/>
          <w:szCs w:val="21"/>
          <w:u w:val="single"/>
        </w:rPr>
      </w:r>
      <w:r/>
    </w:p>
    <w:p>
      <w:pPr>
        <w:pStyle w:val="844"/>
        <w:ind w:right="360"/>
        <w:spacing w:line="360" w:lineRule="auto"/>
        <w:rPr>
          <w:rFonts w:hint="eastAsia" w:ascii="宋体" w:hAnsi="宋体" w:cs="宋体"/>
          <w:szCs w:val="21"/>
          <w:u w:val="single"/>
        </w:rPr>
      </w:pPr>
      <w:r>
        <w:rPr>
          <w:rFonts w:hint="eastAsia" w:ascii="宋体" w:hAnsi="宋体" w:cs="宋体"/>
          <w:szCs w:val="21"/>
          <w:u w:val="single"/>
        </w:rPr>
      </w:r>
      <w:r/>
    </w:p>
    <w:p>
      <w:pPr>
        <w:pStyle w:val="844"/>
        <w:ind w:right="360"/>
        <w:spacing w:line="360" w:lineRule="auto"/>
        <w:rPr>
          <w:rFonts w:hint="eastAsia" w:ascii="宋体" w:hAnsi="宋体" w:cs="宋体"/>
          <w:szCs w:val="21"/>
          <w:u w:val="single"/>
        </w:rPr>
      </w:pP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844"/>
        <w:ind w:right="360"/>
        <w:spacing w:line="360" w:lineRule="auto"/>
        <w:rPr>
          <w:rFonts w:hint="eastAsia" w:ascii="宋体" w:hAnsi="宋体" w:cs="宋体"/>
          <w:szCs w:val="21"/>
          <w:u w:val="single"/>
        </w:rPr>
      </w:pPr>
      <w:r>
        <w:rPr>
          <w:rFonts w:hint="eastAsia" w:ascii="宋体" w:hAnsi="宋体" w:cs="宋体"/>
          <w:szCs w:val="21"/>
          <w:u w:val="single"/>
        </w:rPr>
        <w:t xml:space="preserve">日 期：             </w:t>
      </w:r>
      <w:r>
        <w:rPr>
          <w:rFonts w:hint="eastAsia" w:ascii="宋体" w:hAnsi="宋体" w:cs="宋体"/>
          <w:szCs w:val="21"/>
          <w:u w:val="single"/>
        </w:rPr>
      </w:r>
      <w:r/>
    </w:p>
    <w:p>
      <w:pPr>
        <w:pStyle w:val="844"/>
        <w:rPr>
          <w:rFonts w:hint="eastAsia"/>
        </w:rPr>
      </w:pPr>
      <w:r>
        <w:rPr>
          <w:rFonts w:hint="eastAsia"/>
        </w:rPr>
      </w:r>
      <w:r/>
    </w:p>
    <w:p>
      <w:pPr>
        <w:pStyle w:val="844"/>
        <w:rPr>
          <w:rFonts w:hint="eastAsia"/>
        </w:rPr>
      </w:pPr>
      <w:r>
        <w:rPr>
          <w:rFonts w:hint="eastAsia"/>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4"/>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4"/>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4"/>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4"/>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4"/>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4"/>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、法定代表人资格证明书（实质性格式）、授权委托书（如有，实质性格式）</w:t>
      </w:r>
      <w:r>
        <w:rPr>
          <w:rFonts w:hint="eastAsia" w:ascii="宋体" w:hAnsi="宋体" w:cs="宋体"/>
          <w:b/>
          <w:bCs/>
          <w:sz w:val="32"/>
          <w:szCs w:val="32"/>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844"/>
        <w:spacing w:line="560" w:lineRule="exact"/>
        <w:rPr>
          <w:rFonts w:ascii="宋体" w:hAnsi="宋体" w:cs="宋体"/>
          <w:szCs w:val="21"/>
          <w:u w:val="single"/>
        </w:rPr>
      </w:pPr>
      <w:r>
        <w:rPr>
          <w:rFonts w:hint="eastAsia" w:ascii="宋体" w:hAnsi="宋体" w:cs="宋体"/>
          <w:szCs w:val="21"/>
        </w:rPr>
        <w:t xml:space="preserve">单位名称:</w:t>
      </w:r>
      <w:r>
        <w:rPr>
          <w:rFonts w:hint="eastAsia" w:ascii="宋体" w:hAnsi="宋体" w:cs="宋体"/>
          <w:szCs w:val="21"/>
          <w:u w:val="single"/>
        </w:rPr>
        <w:t xml:space="preserve">                 </w:t>
      </w:r>
      <w:r>
        <w:rPr>
          <w:rFonts w:ascii="宋体" w:hAnsi="宋体" w:cs="宋体"/>
          <w:szCs w:val="21"/>
          <w:u w:val="single"/>
        </w:rPr>
      </w:r>
      <w:r/>
    </w:p>
    <w:p>
      <w:pPr>
        <w:pStyle w:val="844"/>
        <w:spacing w:line="560" w:lineRule="exact"/>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u w:val="single"/>
        </w:rPr>
      </w:r>
      <w:r/>
    </w:p>
    <w:p>
      <w:pPr>
        <w:pStyle w:val="844"/>
        <w:spacing w:line="56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ascii="宋体" w:hAnsi="宋体" w:cs="宋体"/>
          <w:szCs w:val="21"/>
          <w:u w:val="single"/>
        </w:rPr>
      </w:r>
      <w:r/>
    </w:p>
    <w:p>
      <w:pPr>
        <w:pStyle w:val="844"/>
        <w:ind w:firstLine="420"/>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的政府采购活动，签署、澄清确认、递交、撤回、修改上述项目的响应文件、进行合同磋商、签署合同和处理与之有关的一切事务。</w:t>
      </w:r>
      <w:r>
        <w:rPr>
          <w:rFonts w:hint="eastAsia" w:ascii="宋体" w:hAnsi="宋体" w:cs="宋体"/>
          <w:szCs w:val="21"/>
        </w:rPr>
      </w:r>
      <w:r/>
    </w:p>
    <w:p>
      <w:pPr>
        <w:pStyle w:val="844"/>
        <w:spacing w:line="560" w:lineRule="exact"/>
        <w:rPr>
          <w:rFonts w:hint="eastAsia" w:ascii="宋体" w:hAnsi="宋体" w:cs="宋体"/>
          <w:szCs w:val="21"/>
        </w:rPr>
      </w:pPr>
      <w:r>
        <w:rPr>
          <w:rFonts w:hint="eastAsia" w:ascii="宋体" w:hAnsi="宋体" w:cs="宋体"/>
          <w:szCs w:val="21"/>
        </w:rPr>
        <w:t xml:space="preserve">特此证明。</w:t>
      </w:r>
      <w:r>
        <w:rPr>
          <w:rFonts w:hint="eastAsia" w:ascii="宋体" w:hAnsi="宋体" w:cs="宋体"/>
          <w:szCs w:val="21"/>
        </w:rPr>
      </w:r>
      <w:r/>
    </w:p>
    <w:p>
      <w:pPr>
        <w:pStyle w:val="844"/>
        <w:spacing w:line="560" w:lineRule="exact"/>
        <w:rPr>
          <w:rFonts w:hint="eastAsia" w:ascii="宋体" w:hAnsi="宋体" w:cs="宋体"/>
          <w:szCs w:val="21"/>
        </w:rPr>
      </w:pPr>
      <w:r>
        <w:rPr>
          <w:rFonts w:hint="eastAsia" w:ascii="宋体" w:hAnsi="宋体" w:cs="宋体"/>
          <w:szCs w:val="21"/>
        </w:rPr>
      </w:r>
      <w:r/>
    </w:p>
    <w:p>
      <w:pPr>
        <w:pStyle w:val="877"/>
        <w:ind w:right="-46"/>
        <w:spacing w:line="583" w:lineRule="auto"/>
        <w:tabs>
          <w:tab w:val="left" w:pos="567" w:leader="none"/>
        </w:tabs>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rPr>
          <w:rFonts w:hint="eastAsia" w:cs="宋体"/>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844"/>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844"/>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844"/>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844"/>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844"/>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844"/>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pStyle w:val="844"/>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4"/>
        <w:ind w:firstLine="3570"/>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844"/>
        <w:ind w:firstLine="420"/>
        <w:spacing w:line="400" w:lineRule="exact"/>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844"/>
        <w:ind w:firstLine="420"/>
        <w:spacing w:line="400" w:lineRule="exact"/>
        <w:tabs>
          <w:tab w:val="left" w:pos="360" w:leader="none"/>
        </w:tabs>
        <w:rPr>
          <w:rFonts w:hint="eastAsia" w:ascii="宋体" w:hAnsi="宋体"/>
          <w:szCs w:val="21"/>
        </w:rPr>
      </w:pPr>
      <w:r>
        <w:rPr>
          <w:rFonts w:ascii="宋体" w:hAnsi="宋体"/>
          <w:szCs w:val="21"/>
        </w:rPr>
        <w:t xml:space="preserve">                              </w:t>
      </w:r>
      <w:r>
        <w:rPr>
          <w:rFonts w:hint="eastAsia" w:ascii="宋体" w:hAnsi="宋体"/>
          <w:szCs w:val="21"/>
        </w:rPr>
        <w:t xml:space="preserve">日期：</w:t>
      </w:r>
      <w:r>
        <w:rPr>
          <w:rFonts w:hint="eastAsia" w:ascii="宋体" w:hAnsi="宋体"/>
          <w:szCs w:val="21"/>
        </w:rPr>
      </w:r>
      <w:r/>
    </w:p>
    <w:p>
      <w:pPr>
        <w:pStyle w:val="844"/>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4"/>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4"/>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4"/>
        <w:ind w:firstLine="420"/>
        <w:spacing w:line="400" w:lineRule="exact"/>
        <w:tabs>
          <w:tab w:val="left" w:pos="360" w:leader="none"/>
        </w:tabs>
        <w:rPr>
          <w:rFonts w:hint="eastAsia" w:ascii="宋体" w:hAnsi="宋体"/>
          <w:szCs w:val="21"/>
        </w:rPr>
      </w:pPr>
      <w:r>
        <w:rPr>
          <w:rFonts w:hint="eastAsia" w:ascii="宋体" w:hAnsi="宋体"/>
          <w:szCs w:val="21"/>
        </w:rPr>
      </w:r>
      <w:r/>
    </w:p>
    <w:p>
      <w:pPr>
        <w:pStyle w:val="847"/>
        <w:rPr>
          <w:rFonts w:hint="eastAsia" w:hAnsi="宋体"/>
          <w:sz w:val="21"/>
          <w:szCs w:val="21"/>
        </w:rPr>
      </w:pPr>
      <w:r>
        <w:rPr>
          <w:rFonts w:hint="eastAsia" w:hAnsi="宋体"/>
          <w:sz w:val="21"/>
          <w:szCs w:val="21"/>
        </w:rPr>
      </w:r>
      <w:r/>
    </w:p>
    <w:p>
      <w:pPr>
        <w:pStyle w:val="844"/>
        <w:rPr>
          <w:rFonts w:hint="eastAsia" w:ascii="宋体" w:hAnsi="宋体"/>
          <w:szCs w:val="21"/>
        </w:rPr>
      </w:pPr>
      <w:r>
        <w:rPr>
          <w:rFonts w:hint="eastAsia" w:ascii="宋体" w:hAnsi="宋体"/>
          <w:szCs w:val="21"/>
        </w:rPr>
      </w:r>
      <w:r/>
    </w:p>
    <w:p>
      <w:pPr>
        <w:pStyle w:val="844"/>
        <w:rPr>
          <w:rFonts w:hint="eastAsia" w:ascii="宋体" w:hAnsi="宋体"/>
          <w:szCs w:val="21"/>
        </w:rPr>
      </w:pPr>
      <w:r>
        <w:rPr>
          <w:rFonts w:hint="eastAsia" w:ascii="宋体" w:hAnsi="宋体"/>
          <w:szCs w:val="21"/>
        </w:rPr>
      </w:r>
      <w:r/>
    </w:p>
    <w:p>
      <w:pPr>
        <w:pStyle w:val="844"/>
        <w:jc w:val="center"/>
        <w:spacing w:line="360" w:lineRule="exact"/>
        <w:rPr>
          <w:rFonts w:hint="eastAsia" w:ascii="宋体" w:hAnsi="宋体" w:cs="宋体"/>
          <w:b/>
          <w:sz w:val="28"/>
          <w:szCs w:val="28"/>
        </w:rPr>
      </w:pPr>
      <w:r>
        <w:rPr>
          <w:rFonts w:hint="eastAsia" w:ascii="宋体" w:hAnsi="宋体" w:cs="宋体"/>
          <w:b/>
          <w:sz w:val="28"/>
          <w:szCs w:val="28"/>
        </w:rPr>
      </w:r>
      <w:r/>
    </w:p>
    <w:p>
      <w:pPr>
        <w:pStyle w:val="844"/>
        <w:jc w:val="center"/>
        <w:spacing w:line="360" w:lineRule="exact"/>
        <w:rPr>
          <w:rFonts w:hint="eastAsia" w:ascii="宋体" w:hAnsi="宋体" w:cs="宋体"/>
          <w:b/>
          <w:sz w:val="28"/>
          <w:szCs w:val="28"/>
        </w:rPr>
      </w:pPr>
      <w:r>
        <w:rPr>
          <w:rFonts w:hint="eastAsia" w:ascii="宋体" w:hAnsi="宋体" w:cs="宋体"/>
          <w:b/>
          <w:sz w:val="28"/>
          <w:szCs w:val="28"/>
        </w:rPr>
        <w:t xml:space="preserve">授权委托书</w:t>
      </w:r>
      <w:r>
        <w:rPr>
          <w:rFonts w:hint="eastAsia" w:ascii="宋体" w:hAnsi="宋体" w:cs="宋体"/>
          <w:b/>
          <w:sz w:val="28"/>
          <w:szCs w:val="28"/>
        </w:rPr>
      </w:r>
      <w:r/>
    </w:p>
    <w:p>
      <w:pPr>
        <w:pStyle w:val="844"/>
        <w:ind w:left="1260"/>
        <w:rPr>
          <w:rFonts w:hint="eastAsia" w:ascii="宋体" w:hAnsi="宋体" w:cs="宋体"/>
        </w:rPr>
      </w:pPr>
      <w:r>
        <w:rPr>
          <w:rFonts w:hint="eastAsia" w:ascii="宋体" w:hAnsi="宋体" w:cs="宋体"/>
        </w:rPr>
      </w:r>
      <w:r/>
    </w:p>
    <w:p>
      <w:pPr>
        <w:pStyle w:val="844"/>
        <w:ind w:firstLine="451"/>
        <w:spacing w:line="480" w:lineRule="exact"/>
        <w:rPr>
          <w:rFonts w:hint="eastAsia"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的法定代表人，现授权委托</w:t>
      </w:r>
      <w:r>
        <w:rPr>
          <w:rFonts w:hint="eastAsia" w:ascii="宋体" w:hAnsi="宋体" w:cs="宋体"/>
          <w:szCs w:val="21"/>
          <w:u w:val="single"/>
        </w:rPr>
        <w:t xml:space="preserve">   （被授权人的姓名）    </w:t>
      </w:r>
      <w:r>
        <w:rPr>
          <w:rFonts w:hint="eastAsia" w:ascii="宋体" w:hAnsi="宋体" w:cs="宋体"/>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szCs w:val="21"/>
        </w:rPr>
      </w:r>
      <w:r/>
    </w:p>
    <w:p>
      <w:pPr>
        <w:pStyle w:val="844"/>
        <w:ind w:firstLine="397"/>
        <w:spacing w:line="480" w:lineRule="exact"/>
        <w:rPr>
          <w:rFonts w:hint="eastAsia"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日起签字生效，特此声明。</w:t>
      </w:r>
      <w:r>
        <w:rPr>
          <w:rFonts w:hint="eastAsia" w:ascii="宋体" w:hAnsi="宋体" w:cs="宋体"/>
          <w:szCs w:val="21"/>
        </w:rPr>
      </w:r>
      <w:r/>
    </w:p>
    <w:p>
      <w:pPr>
        <w:pStyle w:val="844"/>
        <w:ind w:firstLine="397"/>
        <w:spacing w:line="480" w:lineRule="exact"/>
        <w:rPr>
          <w:rFonts w:hint="eastAsia" w:ascii="宋体" w:hAnsi="宋体" w:cs="宋体"/>
          <w:szCs w:val="21"/>
        </w:rPr>
      </w:pPr>
      <w:r>
        <w:rPr>
          <w:rFonts w:hint="eastAsia" w:ascii="宋体" w:hAnsi="宋体" w:cs="宋体"/>
          <w:szCs w:val="21"/>
        </w:rPr>
        <w:t xml:space="preserve">被授权人情况如下（必填）：</w:t>
      </w:r>
      <w:r>
        <w:rPr>
          <w:rFonts w:hint="eastAsia" w:ascii="宋体" w:hAnsi="宋体" w:cs="宋体"/>
          <w:szCs w:val="21"/>
        </w:rPr>
      </w:r>
      <w:r/>
    </w:p>
    <w:p>
      <w:pPr>
        <w:pStyle w:val="844"/>
        <w:ind w:firstLine="397"/>
        <w:spacing w:line="480" w:lineRule="exact"/>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4"/>
        <w:ind w:firstLine="397"/>
        <w:spacing w:line="48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4"/>
        <w:ind w:firstLine="397"/>
        <w:spacing w:line="480" w:lineRule="exact"/>
        <w:rPr>
          <w:rFonts w:hint="eastAsia" w:ascii="宋体" w:hAnsi="宋体" w:cs="宋体"/>
          <w:szCs w:val="21"/>
        </w:rPr>
      </w:pPr>
      <w:r>
        <w:rPr>
          <w:rFonts w:hint="eastAsia" w:ascii="宋体" w:hAnsi="宋体" w:cs="宋体"/>
          <w:b/>
          <w:bCs/>
          <w:szCs w:val="21"/>
        </w:rPr>
        <w:t xml:space="preserve">被授权人签字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7"/>
        <w:rPr>
          <w:rFonts w:hint="eastAsia" w:hAnsi="宋体"/>
          <w:sz w:val="21"/>
          <w:szCs w:val="21"/>
        </w:rPr>
      </w:pPr>
      <w:r>
        <w:rPr>
          <w:rFonts w:hint="eastAsia" w:hAnsi="宋体"/>
          <w:sz w:val="21"/>
          <w:szCs w:val="21"/>
        </w:rPr>
      </w:r>
      <w:r/>
    </w:p>
    <w:p>
      <w:pPr>
        <w:pStyle w:val="844"/>
        <w:rPr>
          <w:rFonts w:hint="eastAsia" w:ascii="宋体" w:hAnsi="宋体"/>
          <w:szCs w:val="21"/>
        </w:rPr>
      </w:pPr>
      <w:r>
        <w:rPr>
          <w:rFonts w:hint="eastAsia" w:ascii="宋体" w:hAnsi="宋体"/>
          <w:szCs w:val="21"/>
        </w:rPr>
      </w:r>
      <w:r/>
    </w:p>
    <w:p>
      <w:pPr>
        <w:pStyle w:val="844"/>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844"/>
        <w:spacing w:line="400" w:lineRule="exact"/>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844"/>
        <w:spacing w:line="400" w:lineRule="exact"/>
        <w:tabs>
          <w:tab w:val="left" w:pos="360" w:leader="none"/>
        </w:tabs>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844"/>
        <w:rPr>
          <w:rFonts w:hint="eastAsia" w:ascii="宋体" w:hAnsi="宋体"/>
          <w:szCs w:val="21"/>
        </w:rPr>
      </w:pPr>
      <w:r>
        <w:rPr>
          <w:rFonts w:hint="eastAsia" w:ascii="宋体" w:hAnsi="宋体"/>
          <w:szCs w:val="21"/>
        </w:rPr>
      </w:r>
      <w:r/>
    </w:p>
    <w:p>
      <w:pPr>
        <w:pStyle w:val="844"/>
        <w:spacing w:line="360" w:lineRule="auto"/>
        <w:rPr>
          <w:rFonts w:hint="eastAsia" w:ascii="宋体" w:hAnsi="宋体" w:cs="宋体"/>
          <w:szCs w:val="21"/>
        </w:rPr>
      </w:pPr>
      <w:r>
        <w:rPr>
          <w:rFonts w:hint="eastAsia" w:ascii="宋体" w:hAnsi="宋体" w:cs="宋体"/>
          <w:szCs w:val="21"/>
        </w:rPr>
        <w:t xml:space="preserve">被授权人身份证复印件：</w:t>
      </w:r>
      <w:r>
        <w:rPr>
          <w:rFonts w:hint="eastAsia" w:ascii="宋体" w:hAnsi="宋体" w:cs="宋体"/>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4"/>
              <w:spacing w:line="360" w:lineRule="auto"/>
              <w:rPr>
                <w:rFonts w:hint="eastAsia" w:ascii="宋体" w:hAnsi="宋体" w:cs="宋体"/>
                <w:szCs w:val="21"/>
              </w:rPr>
            </w:pPr>
            <w:r>
              <w:rPr>
                <w:rFonts w:hint="eastAsia" w:ascii="宋体" w:hAnsi="宋体" w:cs="宋体"/>
                <w:szCs w:val="21"/>
              </w:rPr>
            </w:r>
            <w:r/>
          </w:p>
          <w:p>
            <w:pPr>
              <w:pStyle w:val="844"/>
              <w:spacing w:line="360" w:lineRule="auto"/>
              <w:rPr>
                <w:rFonts w:hint="eastAsia" w:ascii="宋体" w:hAnsi="宋体" w:cs="宋体"/>
                <w:szCs w:val="21"/>
              </w:rPr>
            </w:pPr>
            <w:r>
              <w:rPr>
                <w:rFonts w:hint="eastAsia" w:ascii="宋体" w:hAnsi="宋体" w:cs="宋体"/>
                <w:szCs w:val="21"/>
              </w:rPr>
            </w:r>
            <w:r/>
          </w:p>
          <w:p>
            <w:pPr>
              <w:pStyle w:val="844"/>
              <w:spacing w:line="360" w:lineRule="auto"/>
              <w:rPr>
                <w:rFonts w:hint="eastAsia" w:ascii="宋体" w:hAnsi="宋体" w:cs="宋体"/>
                <w:szCs w:val="21"/>
              </w:rPr>
            </w:pPr>
            <w:r>
              <w:rPr>
                <w:rFonts w:hint="eastAsia" w:ascii="宋体" w:hAnsi="宋体" w:cs="宋体"/>
                <w:szCs w:val="21"/>
              </w:rPr>
            </w:r>
            <w:r/>
          </w:p>
          <w:p>
            <w:pPr>
              <w:pStyle w:val="844"/>
              <w:spacing w:line="360" w:lineRule="auto"/>
              <w:rPr>
                <w:rFonts w:hint="eastAsia" w:ascii="宋体" w:hAnsi="宋体" w:cs="宋体"/>
                <w:szCs w:val="21"/>
              </w:rPr>
            </w:pPr>
            <w:r>
              <w:rPr>
                <w:rFonts w:hint="eastAsia" w:ascii="宋体" w:hAnsi="宋体" w:cs="宋体"/>
                <w:szCs w:val="21"/>
              </w:rPr>
            </w:r>
            <w:r/>
          </w:p>
          <w:p>
            <w:pPr>
              <w:pStyle w:val="844"/>
              <w:spacing w:line="360" w:lineRule="auto"/>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844"/>
              <w:spacing w:line="360" w:lineRule="auto"/>
              <w:rPr>
                <w:rFonts w:hint="eastAsia" w:ascii="宋体" w:hAnsi="宋体" w:cs="宋体"/>
                <w:szCs w:val="21"/>
              </w:rPr>
            </w:pPr>
            <w:r>
              <w:rPr>
                <w:rFonts w:hint="eastAsia" w:ascii="宋体" w:hAnsi="宋体" w:cs="宋体"/>
                <w:szCs w:val="21"/>
              </w:rPr>
            </w:r>
            <w:r/>
          </w:p>
          <w:p>
            <w:pPr>
              <w:pStyle w:val="844"/>
              <w:spacing w:line="360" w:lineRule="auto"/>
              <w:rPr>
                <w:rFonts w:hint="eastAsia" w:ascii="宋体" w:hAnsi="宋体" w:cs="宋体"/>
                <w:szCs w:val="21"/>
              </w:rPr>
            </w:pPr>
            <w:r>
              <w:rPr>
                <w:rFonts w:hint="eastAsia" w:ascii="宋体" w:hAnsi="宋体" w:cs="宋体"/>
                <w:szCs w:val="21"/>
              </w:rPr>
            </w:r>
            <w:r/>
          </w:p>
          <w:p>
            <w:pPr>
              <w:pStyle w:val="844"/>
              <w:spacing w:line="360" w:lineRule="auto"/>
              <w:rPr>
                <w:rFonts w:hint="eastAsia" w:ascii="宋体" w:hAnsi="宋体" w:cs="宋体"/>
                <w:szCs w:val="21"/>
              </w:rPr>
            </w:pPr>
            <w:r>
              <w:rPr>
                <w:rFonts w:hint="eastAsia" w:ascii="宋体" w:hAnsi="宋体" w:cs="宋体"/>
                <w:szCs w:val="21"/>
              </w:rPr>
            </w:r>
            <w:r/>
          </w:p>
        </w:tc>
      </w:tr>
    </w:tbl>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八</w:t>
      </w:r>
      <w:r>
        <w:rPr>
          <w:rFonts w:hint="eastAsia" w:ascii="宋体" w:hAnsi="宋体" w:cs="宋体"/>
          <w:b/>
          <w:bCs/>
          <w:sz w:val="32"/>
          <w:szCs w:val="32"/>
        </w:rPr>
        <w:t xml:space="preserve">、资格承诺声明函（实质性格式）</w:t>
      </w:r>
      <w:r>
        <w:rPr>
          <w:rFonts w:hint="eastAsia" w:ascii="宋体" w:hAnsi="宋体" w:cs="宋体"/>
          <w:b/>
          <w:bCs/>
          <w:sz w:val="32"/>
          <w:szCs w:val="32"/>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440" w:lineRule="exact"/>
        <w:rPr>
          <w:rFonts w:ascii="宋体" w:hAnsi="宋体" w:cs="楷体"/>
          <w:szCs w:val="21"/>
        </w:rPr>
      </w:pPr>
      <w:r>
        <w:rPr>
          <w:rFonts w:hint="eastAsia" w:ascii="宋体" w:hAnsi="宋体" w:cs="楷体"/>
          <w:szCs w:val="21"/>
        </w:rPr>
        <w:t xml:space="preserve">致本项目采购单位及</w:t>
      </w:r>
      <w:r>
        <w:rPr>
          <w:rFonts w:hint="eastAsia" w:ascii="宋体" w:hAnsi="宋体" w:cs="楷体"/>
          <w:szCs w:val="21"/>
          <w:lang w:eastAsia="zh-CN"/>
        </w:rPr>
        <w:t xml:space="preserve">江苏恒卓工程管理咨询有限公司</w:t>
      </w:r>
      <w:r>
        <w:rPr>
          <w:rFonts w:hint="eastAsia" w:ascii="宋体" w:hAnsi="宋体" w:cs="楷体"/>
          <w:szCs w:val="21"/>
        </w:rPr>
        <w:t xml:space="preserve">：</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按照《中华人民共和国政府采购法》第二十二条及磋商文件的规定，我单位郑重声明如下：</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二、我单位具有独立承担民事责任的能力。</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三、我单位具有良好的商业信誉和健全的财务会计制度。</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四、我单位具有履行合同所必需的设备和专业技术能力。</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五、我单位有依法缴纳税收和社会保障资金的良好记录。</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七、我单位具备法律、行政法规规定的其他条件。</w:t>
      </w:r>
      <w:r>
        <w:rPr>
          <w:rFonts w:ascii="宋体" w:hAnsi="宋体" w:cs="楷体"/>
          <w:szCs w:val="21"/>
        </w:rPr>
      </w:r>
      <w:r/>
    </w:p>
    <w:p>
      <w:pPr>
        <w:pStyle w:val="844"/>
        <w:ind w:firstLine="420"/>
        <w:spacing w:line="44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rPr>
          <w:rFonts w:ascii="宋体" w:hAnsi="宋体" w:cs="楷体"/>
          <w:szCs w:val="21"/>
        </w:rPr>
      </w:r>
      <w:r/>
    </w:p>
    <w:p>
      <w:pPr>
        <w:pStyle w:val="844"/>
        <w:ind w:firstLine="420"/>
        <w:spacing w:line="440" w:lineRule="exact"/>
        <w:rPr>
          <w:rFonts w:ascii="宋体" w:hAnsi="宋体" w:cs="楷体"/>
          <w:szCs w:val="21"/>
        </w:rPr>
      </w:pPr>
      <w:r>
        <w:rPr>
          <w:rFonts w:ascii="宋体" w:hAnsi="宋体" w:cs="楷体"/>
          <w:szCs w:val="21"/>
        </w:rPr>
      </w:r>
      <w:r/>
    </w:p>
    <w:p>
      <w:pPr>
        <w:pStyle w:val="877"/>
        <w:spacing w:before="0" w:line="440" w:lineRule="exact"/>
        <w:tabs>
          <w:tab w:val="left" w:pos="567" w:leader="none"/>
        </w:tabs>
        <w:rPr>
          <w:rFonts w:cs="楷体"/>
          <w:sz w:val="21"/>
          <w:szCs w:val="21"/>
        </w:rPr>
      </w:pPr>
      <w:r/>
      <w:bookmarkStart w:id="125" w:name="_Hlk149916533"/>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844"/>
        <w:spacing w:line="440" w:lineRule="exact"/>
        <w:rPr>
          <w:rFonts w:hint="eastAsia" w:ascii="宋体" w:hAnsi="宋体" w:cs="楷体"/>
          <w:szCs w:val="21"/>
        </w:rPr>
      </w:pPr>
      <w:r/>
      <w:bookmarkEnd w:id="125"/>
      <w:r>
        <w:rPr>
          <w:rFonts w:hint="eastAsia" w:ascii="宋体" w:hAnsi="宋体" w:cs="楷体"/>
          <w:szCs w:val="21"/>
        </w:rPr>
        <w:t xml:space="preserve">法定代表人（负责人）：</w:t>
      </w:r>
      <w:r>
        <w:rPr>
          <w:rFonts w:hint="eastAsia" w:ascii="宋体" w:hAnsi="宋体" w:cs="楷体"/>
          <w:szCs w:val="21"/>
        </w:rPr>
      </w:r>
      <w:r/>
    </w:p>
    <w:p>
      <w:pPr>
        <w:pStyle w:val="844"/>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九</w:t>
      </w:r>
      <w:r>
        <w:rPr>
          <w:rFonts w:hint="eastAsia" w:ascii="宋体" w:hAnsi="宋体" w:cs="宋体"/>
          <w:b/>
          <w:bCs/>
          <w:sz w:val="32"/>
          <w:szCs w:val="32"/>
        </w:rPr>
        <w:t xml:space="preserve">、政府采购供应商信用承诺书（实质性格式）</w:t>
      </w:r>
      <w:r>
        <w:rPr>
          <w:rFonts w:hint="eastAsia" w:ascii="宋体" w:hAnsi="宋体" w:cs="宋体"/>
          <w:b/>
          <w:bCs/>
          <w:sz w:val="32"/>
          <w:szCs w:val="32"/>
        </w:rPr>
      </w:r>
      <w:r/>
    </w:p>
    <w:p>
      <w:pPr>
        <w:pStyle w:val="844"/>
        <w:ind w:firstLine="640"/>
        <w:rPr>
          <w:rFonts w:hint="eastAsia" w:ascii="宋体" w:hAnsi="宋体" w:cs="宋体"/>
        </w:rPr>
      </w:pPr>
      <w:r>
        <w:rPr>
          <w:rFonts w:hint="eastAsia" w:ascii="宋体" w:hAnsi="宋体" w:cs="宋体"/>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844"/>
        <w:ind w:firstLine="482"/>
        <w:spacing w:line="440" w:lineRule="exact"/>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77"/>
        <w:spacing w:before="0" w:line="440" w:lineRule="exact"/>
        <w:tabs>
          <w:tab w:val="left" w:pos="567" w:leader="none"/>
        </w:tabs>
        <w:rPr>
          <w:rFonts w:cs="楷体"/>
          <w:sz w:val="21"/>
          <w:szCs w:val="21"/>
        </w:rPr>
      </w:pPr>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844"/>
        <w:spacing w:line="440" w:lineRule="exact"/>
        <w:rPr>
          <w:rFonts w:hint="eastAsia" w:ascii="宋体" w:hAnsi="宋体" w:cs="楷体"/>
          <w:szCs w:val="21"/>
        </w:rPr>
      </w:pPr>
      <w:r>
        <w:rPr>
          <w:rFonts w:hint="eastAsia" w:ascii="宋体" w:hAnsi="宋体" w:cs="楷体"/>
          <w:szCs w:val="21"/>
        </w:rPr>
        <w:t xml:space="preserve">法定代表人（负责人）：</w:t>
      </w:r>
      <w:r>
        <w:rPr>
          <w:rFonts w:hint="eastAsia" w:ascii="宋体" w:hAnsi="宋体" w:cs="楷体"/>
          <w:szCs w:val="21"/>
        </w:rPr>
      </w:r>
      <w:r/>
    </w:p>
    <w:p>
      <w:pPr>
        <w:pStyle w:val="844"/>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十、响应函（实质性格式）</w:t>
      </w:r>
      <w:r>
        <w:rPr>
          <w:rFonts w:hint="eastAsia" w:ascii="宋体" w:hAnsi="宋体" w:cs="宋体"/>
          <w:b/>
          <w:bCs/>
          <w:sz w:val="32"/>
          <w:szCs w:val="32"/>
        </w:rPr>
      </w:r>
      <w:r/>
    </w:p>
    <w:p>
      <w:pPr>
        <w:pStyle w:val="844"/>
        <w:rPr>
          <w:rFonts w:hint="eastAsia" w:ascii="宋体" w:hAnsi="宋体" w:cs="宋体"/>
          <w:b/>
          <w:bCs/>
          <w:szCs w:val="21"/>
        </w:rPr>
      </w:pPr>
      <w:r>
        <w:rPr>
          <w:rFonts w:hint="eastAsia" w:ascii="宋体" w:hAnsi="宋体" w:cs="宋体"/>
          <w:b/>
          <w:bCs/>
          <w:szCs w:val="21"/>
        </w:rPr>
      </w:r>
      <w:r/>
    </w:p>
    <w:p>
      <w:pPr>
        <w:pStyle w:val="844"/>
        <w:jc w:val="left"/>
        <w:spacing w:line="440" w:lineRule="exact"/>
        <w:widowControl/>
        <w:rPr>
          <w:rFonts w:hint="eastAsia" w:ascii="宋体" w:hAnsi="宋体" w:eastAsia="宋体"/>
          <w:szCs w:val="21"/>
          <w:lang w:eastAsia="zh-CN"/>
        </w:rPr>
      </w:pPr>
      <w:r>
        <w:rPr>
          <w:rFonts w:hint="eastAsia" w:ascii="宋体" w:hAnsi="宋体"/>
          <w:szCs w:val="21"/>
        </w:rPr>
        <w:t xml:space="preserve">致：</w:t>
      </w:r>
      <w:r>
        <w:rPr>
          <w:rFonts w:hint="eastAsia" w:ascii="宋体" w:hAnsi="宋体" w:cs="宋体"/>
          <w:szCs w:val="21"/>
          <w:lang w:eastAsia="zh-CN"/>
        </w:rPr>
        <w:t xml:space="preserve">江苏恒卓工程管理咨询有限公司</w:t>
      </w:r>
      <w:r>
        <w:rPr>
          <w:rFonts w:hint="eastAsia" w:ascii="宋体" w:hAnsi="宋体" w:eastAsia="宋体"/>
          <w:szCs w:val="21"/>
          <w:lang w:eastAsia="zh-CN"/>
        </w:rPr>
      </w:r>
      <w:r/>
    </w:p>
    <w:p>
      <w:pPr>
        <w:pStyle w:val="844"/>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（项目名称，项目编号/包号）磋商文件，正式授权下述签字人______(姓名)代表我方______________（供应商的名称），全权处理本次项目磋商的有关事宜。</w:t>
      </w:r>
      <w:r>
        <w:rPr>
          <w:rFonts w:hint="eastAsia" w:ascii="宋体" w:hAnsi="宋体"/>
          <w:szCs w:val="21"/>
        </w:rPr>
      </w:r>
      <w:r/>
    </w:p>
    <w:p>
      <w:pPr>
        <w:pStyle w:val="844"/>
        <w:ind w:firstLine="420"/>
        <w:jc w:val="left"/>
        <w:spacing w:line="44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844"/>
        <w:ind w:firstLine="480"/>
        <w:jc w:val="left"/>
        <w:spacing w:line="440" w:lineRule="exact"/>
        <w:rPr>
          <w:rFonts w:hint="eastAsia"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rPr>
          <w:rFonts w:hint="eastAsia" w:ascii="宋体" w:hAnsi="宋体"/>
          <w:szCs w:val="21"/>
        </w:rPr>
      </w:r>
      <w:r/>
    </w:p>
    <w:p>
      <w:pPr>
        <w:pStyle w:val="844"/>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rPr>
          <w:rFonts w:hint="eastAsia" w:ascii="宋体" w:hAnsi="宋体"/>
          <w:szCs w:val="21"/>
        </w:rPr>
      </w:r>
      <w:r/>
    </w:p>
    <w:p>
      <w:pPr>
        <w:pStyle w:val="844"/>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hint="eastAsia" w:ascii="宋体" w:hAnsi="宋体"/>
          <w:szCs w:val="21"/>
        </w:rPr>
      </w:r>
      <w:r/>
    </w:p>
    <w:p>
      <w:pPr>
        <w:pStyle w:val="844"/>
        <w:ind w:firstLine="48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hint="eastAsia" w:ascii="宋体" w:hAnsi="宋体"/>
          <w:szCs w:val="21"/>
        </w:rPr>
      </w:r>
      <w:r/>
    </w:p>
    <w:p>
      <w:pPr>
        <w:pStyle w:val="844"/>
        <w:ind w:firstLine="48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hint="eastAsia" w:ascii="宋体" w:hAnsi="宋体"/>
          <w:szCs w:val="21"/>
        </w:rPr>
      </w:r>
      <w:r/>
    </w:p>
    <w:p>
      <w:pPr>
        <w:pStyle w:val="844"/>
        <w:ind w:firstLine="48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hint="eastAsia" w:ascii="宋体" w:hAnsi="宋体"/>
          <w:szCs w:val="21"/>
        </w:rPr>
      </w:r>
      <w:r/>
    </w:p>
    <w:p>
      <w:pPr>
        <w:pStyle w:val="844"/>
        <w:ind w:left="425"/>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hint="eastAsia" w:ascii="宋体" w:hAnsi="宋体"/>
          <w:szCs w:val="21"/>
        </w:rPr>
      </w:r>
      <w:r/>
    </w:p>
    <w:p>
      <w:pPr>
        <w:pStyle w:val="844"/>
        <w:ind w:left="420" w:firstLine="420"/>
        <w:jc w:val="left"/>
        <w:spacing w:line="44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44"/>
        <w:ind w:left="420" w:firstLine="420"/>
        <w:jc w:val="left"/>
        <w:spacing w:line="44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44"/>
        <w:ind w:left="420" w:firstLine="420"/>
        <w:jc w:val="left"/>
        <w:spacing w:line="44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44"/>
        <w:ind w:left="420" w:firstLine="420"/>
        <w:jc w:val="left"/>
        <w:spacing w:line="44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44"/>
        <w:ind w:left="420" w:firstLine="420"/>
        <w:jc w:val="left"/>
        <w:spacing w:line="440" w:lineRule="exact"/>
        <w:rPr>
          <w:rFonts w:hint="eastAsia" w:ascii="宋体" w:hAnsi="宋体"/>
          <w:szCs w:val="21"/>
        </w:rPr>
      </w:pPr>
      <w:r>
        <w:rPr>
          <w:rFonts w:hint="eastAsia" w:ascii="宋体" w:hAnsi="宋体"/>
          <w:szCs w:val="21"/>
        </w:rPr>
        <w:t xml:space="preserve">供应商开户行：</w:t>
      </w:r>
      <w:r>
        <w:rPr>
          <w:rFonts w:hint="eastAsia" w:ascii="宋体" w:hAnsi="宋体"/>
          <w:szCs w:val="21"/>
        </w:rPr>
      </w:r>
      <w:r/>
    </w:p>
    <w:p>
      <w:pPr>
        <w:pStyle w:val="844"/>
        <w:ind w:left="420" w:firstLine="420"/>
        <w:jc w:val="left"/>
        <w:spacing w:line="44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44"/>
        <w:ind w:left="420" w:firstLine="420"/>
        <w:jc w:val="left"/>
        <w:spacing w:line="440" w:lineRule="exact"/>
        <w:rPr>
          <w:rFonts w:ascii="宋体" w:hAnsi="宋体"/>
          <w:bCs/>
          <w:szCs w:val="21"/>
        </w:rPr>
      </w:pPr>
      <w:r>
        <w:rPr>
          <w:rFonts w:ascii="宋体" w:hAnsi="宋体"/>
          <w:bCs/>
          <w:szCs w:val="21"/>
        </w:rPr>
      </w:r>
      <w:r/>
    </w:p>
    <w:p>
      <w:pPr>
        <w:pStyle w:val="844"/>
        <w:ind w:left="420" w:firstLine="3570"/>
        <w:jc w:val="left"/>
        <w:spacing w:line="440" w:lineRule="exact"/>
        <w:rPr>
          <w:rFonts w:ascii="宋体" w:hAnsi="宋体"/>
          <w:szCs w:val="21"/>
        </w:rPr>
      </w:pPr>
      <w:r>
        <w:rPr>
          <w:rFonts w:hint="eastAsia" w:ascii="宋体" w:hAnsi="宋体"/>
          <w:szCs w:val="21"/>
        </w:rPr>
        <w:t xml:space="preserve">供应商名称：（加盖CA电子公章）</w:t>
      </w:r>
      <w:r>
        <w:rPr>
          <w:rFonts w:ascii="宋体" w:hAnsi="宋体"/>
          <w:szCs w:val="21"/>
        </w:rPr>
      </w:r>
      <w:r/>
    </w:p>
    <w:p>
      <w:pPr>
        <w:pStyle w:val="844"/>
        <w:ind w:left="420" w:firstLine="3570"/>
        <w:jc w:val="left"/>
        <w:spacing w:line="44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44"/>
        <w:spacing w:line="360" w:lineRule="auto"/>
        <w:rPr>
          <w:rFonts w:hint="eastAsia" w:ascii="宋体" w:hAnsi="宋体" w:eastAsia="宋体" w:cs="宋体"/>
          <w:b/>
          <w:color w:val="000000"/>
          <w:sz w:val="28"/>
          <w:szCs w:val="28"/>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一</w:t>
      </w:r>
      <w:r>
        <w:rPr>
          <w:rFonts w:hint="eastAsia" w:ascii="宋体" w:hAnsi="宋体" w:eastAsia="宋体" w:cs="宋体"/>
          <w:b/>
          <w:color w:val="000000"/>
          <w:sz w:val="28"/>
          <w:szCs w:val="28"/>
        </w:rPr>
        <w:t xml:space="preserve">、合同条款偏离表</w:t>
      </w:r>
      <w:r>
        <w:rPr>
          <w:rFonts w:hint="eastAsia" w:ascii="宋体" w:hAnsi="宋体" w:eastAsia="宋体" w:cs="宋体"/>
          <w:b/>
          <w:color w:val="000000"/>
          <w:sz w:val="28"/>
          <w:szCs w:val="28"/>
        </w:rPr>
      </w:r>
      <w:r/>
    </w:p>
    <w:p>
      <w:pPr>
        <w:pStyle w:val="844"/>
        <w:spacing w:line="360" w:lineRule="auto"/>
        <w:rPr>
          <w:rFonts w:hint="eastAsia" w:ascii="宋体" w:hAnsi="宋体" w:cs="宋体"/>
          <w:color w:val="000000"/>
          <w:sz w:val="24"/>
          <w:szCs w:val="20"/>
        </w:rPr>
      </w:pPr>
      <w:r>
        <w:rPr>
          <w:rFonts w:hint="eastAsia" w:ascii="宋体" w:hAnsi="宋体" w:cs="宋体"/>
          <w:color w:val="000000"/>
          <w:sz w:val="24"/>
          <w:szCs w:val="20"/>
        </w:rPr>
      </w:r>
      <w:r/>
    </w:p>
    <w:p>
      <w:pPr>
        <w:pStyle w:val="844"/>
        <w:jc w:val="center"/>
        <w:rPr>
          <w:rFonts w:hint="eastAsia" w:ascii="宋体" w:hAnsi="宋体" w:cs="宋体"/>
          <w:color w:val="000000"/>
          <w:sz w:val="28"/>
          <w:szCs w:val="28"/>
        </w:rPr>
      </w:pPr>
      <w:r>
        <w:rPr>
          <w:rFonts w:hint="eastAsia" w:ascii="宋体" w:hAnsi="宋体" w:cs="宋体"/>
          <w:b/>
          <w:color w:val="000000"/>
          <w:sz w:val="28"/>
          <w:szCs w:val="28"/>
        </w:rPr>
        <w:t xml:space="preserve">合同条款偏离表</w:t>
      </w:r>
      <w:r>
        <w:rPr>
          <w:rFonts w:hint="eastAsia" w:ascii="宋体" w:hAnsi="宋体" w:cs="宋体"/>
          <w:color w:val="000000"/>
          <w:sz w:val="28"/>
          <w:szCs w:val="28"/>
        </w:rPr>
      </w:r>
      <w:r/>
    </w:p>
    <w:p>
      <w:pPr>
        <w:pStyle w:val="844"/>
        <w:spacing w:line="360" w:lineRule="auto"/>
        <w:rPr>
          <w:rFonts w:hint="eastAsia" w:ascii="宋体" w:hAnsi="宋体" w:cs="宋体"/>
          <w:color w:val="000000"/>
          <w:sz w:val="24"/>
          <w:szCs w:val="20"/>
        </w:rPr>
      </w:pPr>
      <w:r>
        <w:rPr>
          <w:rFonts w:hint="eastAsia" w:ascii="宋体" w:hAnsi="宋体" w:cs="宋体"/>
          <w:color w:val="000000"/>
          <w:sz w:val="24"/>
          <w:szCs w:val="20"/>
        </w:rPr>
      </w:r>
      <w:r/>
    </w:p>
    <w:p>
      <w:pPr>
        <w:pStyle w:val="844"/>
        <w:ind w:firstLine="315"/>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项目编号_______________     项目名称：_____________________</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85"/>
        <w:gridCol w:w="1969"/>
        <w:gridCol w:w="1970"/>
        <w:gridCol w:w="2415"/>
        <w:gridCol w:w="780"/>
      </w:tblGrid>
      <w:tr>
        <w:trPr>
          <w:trHeight w:val="930"/>
        </w:trPr>
        <w:tc>
          <w:tcPr>
            <w:gridSpan w:val="6"/>
            <w:tcW w:w="9243" w:type="dxa"/>
            <w:vAlign w:val="center"/>
            <w:textDirection w:val="lrTb"/>
            <w:noWrap w:val="false"/>
          </w:tcPr>
          <w:p>
            <w:pPr>
              <w:pStyle w:val="844"/>
              <w:jc w:val="left"/>
              <w:rPr>
                <w:rFonts w:hint="eastAsia" w:ascii="宋体" w:hAnsi="宋体" w:cs="宋体"/>
                <w:b/>
                <w:color w:val="000000"/>
                <w:szCs w:val="21"/>
              </w:rPr>
            </w:pPr>
            <w:r>
              <w:rPr>
                <w:rFonts w:hint="eastAsia" w:ascii="宋体" w:hAnsi="宋体" w:cs="宋体"/>
                <w:b/>
                <w:color w:val="000000"/>
                <w:szCs w:val="21"/>
              </w:rPr>
              <w:t xml:space="preserve">对本项目合同条款的偏离情况（请进行勾选）：</w:t>
            </w:r>
            <w:r>
              <w:rPr>
                <w:rFonts w:hint="eastAsia" w:ascii="宋体" w:hAnsi="宋体" w:cs="宋体"/>
                <w:b/>
                <w:color w:val="000000"/>
                <w:szCs w:val="21"/>
              </w:rPr>
            </w:r>
            <w:r/>
          </w:p>
          <w:p>
            <w:pPr>
              <w:pStyle w:val="844"/>
              <w:jc w:val="left"/>
              <w:rPr>
                <w:rFonts w:hint="eastAsia"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color w:val="000000"/>
                <w:szCs w:val="21"/>
              </w:rPr>
            </w:r>
            <w:r/>
          </w:p>
          <w:p>
            <w:pPr>
              <w:pStyle w:val="844"/>
              <w:jc w:val="left"/>
              <w:rPr>
                <w:rFonts w:hint="eastAsia"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rPr>
                <w:rFonts w:hint="eastAsia" w:ascii="宋体" w:hAnsi="宋体" w:cs="宋体"/>
                <w:color w:val="000000"/>
                <w:szCs w:val="21"/>
              </w:rPr>
            </w:r>
            <w:r/>
          </w:p>
        </w:tc>
      </w:tr>
      <w:tr>
        <w:trPr>
          <w:trHeight w:val="930"/>
        </w:trPr>
        <w:tc>
          <w:tcPr>
            <w:tcW w:w="83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301"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007"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00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响应文件内容</w:t>
            </w:r>
            <w:r>
              <w:rPr>
                <w:rFonts w:hint="eastAsia" w:ascii="宋体" w:hAnsi="宋体" w:cs="宋体"/>
                <w:color w:val="000000"/>
                <w:szCs w:val="21"/>
              </w:rPr>
            </w:r>
            <w:r/>
          </w:p>
        </w:tc>
        <w:tc>
          <w:tcPr>
            <w:tcW w:w="245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844"/>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78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83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bl>
    <w:p>
      <w:pPr>
        <w:pStyle w:val="84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84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4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1. 对合同条款中的所有要求，除本表所列明的所有偏离外，均视作供应商已对之理解和响应。</w:t>
      </w:r>
      <w:r>
        <w:rPr>
          <w:rFonts w:hint="eastAsia" w:ascii="宋体" w:hAnsi="宋体" w:cs="宋体"/>
          <w:color w:val="000000"/>
          <w:szCs w:val="21"/>
        </w:rPr>
      </w:r>
      <w:r/>
    </w:p>
    <w:p>
      <w:pPr>
        <w:pStyle w:val="84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 “偏离情况”列应据实填写“正偏离”或“负偏离”。</w:t>
      </w:r>
      <w:r>
        <w:rPr>
          <w:rFonts w:hint="eastAsia" w:ascii="宋体" w:hAnsi="宋体" w:cs="宋体"/>
          <w:color w:val="000000"/>
          <w:szCs w:val="21"/>
        </w:rPr>
      </w:r>
      <w:r/>
    </w:p>
    <w:p>
      <w:pPr>
        <w:pStyle w:val="844"/>
        <w:spacing w:line="360" w:lineRule="auto"/>
        <w:rPr>
          <w:rFonts w:hint="eastAsia" w:ascii="宋体" w:hAnsi="宋体" w:cs="宋体"/>
          <w:color w:val="000000"/>
          <w:szCs w:val="21"/>
        </w:rPr>
      </w:pPr>
      <w:r>
        <w:rPr>
          <w:rFonts w:hint="eastAsia" w:ascii="宋体" w:hAnsi="宋体" w:cs="宋体"/>
          <w:color w:val="000000"/>
          <w:szCs w:val="21"/>
        </w:rPr>
      </w:r>
      <w:r/>
    </w:p>
    <w:p>
      <w:pPr>
        <w:pStyle w:val="844"/>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84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4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ascii="宋体" w:hAnsi="宋体" w:cs="宋体"/>
          <w:b/>
          <w:bCs/>
          <w:szCs w:val="21"/>
        </w:rPr>
      </w:pPr>
      <w:r>
        <w:rPr>
          <w:rFonts w:hint="eastAsia" w:ascii="宋体" w:hAnsi="宋体" w:cs="宋体"/>
          <w:b/>
          <w:bCs/>
          <w:szCs w:val="21"/>
        </w:rPr>
      </w:r>
      <w:r/>
    </w:p>
    <w:p>
      <w:pPr>
        <w:pStyle w:val="844"/>
        <w:spacing w:line="360" w:lineRule="auto"/>
        <w:rPr>
          <w:rFonts w:hint="eastAsia" w:ascii="宋体" w:hAnsi="宋体" w:eastAsia="宋体" w:cs="宋体"/>
          <w:b/>
          <w:bCs/>
          <w:sz w:val="32"/>
          <w:szCs w:val="32"/>
        </w:rPr>
        <w:outlineLvl w:val="2"/>
      </w:pPr>
      <w:r>
        <w:rPr>
          <w:rFonts w:hint="eastAsia" w:ascii="宋体" w:hAnsi="宋体" w:eastAsia="宋体" w:cs="宋体"/>
          <w:b/>
          <w:bCs/>
          <w:sz w:val="32"/>
          <w:szCs w:val="32"/>
          <w:lang w:val="en-US" w:eastAsia="zh-CN"/>
        </w:rPr>
        <w:t xml:space="preserve">十二、</w:t>
      </w:r>
      <w:r>
        <w:rPr>
          <w:rFonts w:hint="eastAsia" w:ascii="宋体" w:hAnsi="宋体" w:eastAsia="宋体" w:cs="宋体"/>
          <w:b/>
          <w:bCs/>
          <w:sz w:val="32"/>
          <w:szCs w:val="32"/>
        </w:rPr>
        <w:t xml:space="preserve">采购需求偏离表</w:t>
      </w:r>
      <w:r>
        <w:rPr>
          <w:rFonts w:hint="eastAsia" w:ascii="宋体" w:hAnsi="宋体" w:eastAsia="宋体" w:cs="宋体"/>
          <w:b/>
          <w:bCs/>
          <w:sz w:val="32"/>
          <w:szCs w:val="32"/>
        </w:rPr>
      </w:r>
      <w:r/>
    </w:p>
    <w:p>
      <w:pPr>
        <w:pStyle w:val="844"/>
        <w:jc w:val="center"/>
        <w:rPr>
          <w:rFonts w:hint="eastAsia" w:ascii="宋体" w:hAnsi="宋体" w:cs="宋体"/>
          <w:b/>
          <w:color w:val="000000"/>
          <w:sz w:val="28"/>
          <w:szCs w:val="28"/>
        </w:rPr>
      </w:pPr>
      <w:r>
        <w:rPr>
          <w:rFonts w:hint="eastAsia" w:ascii="宋体" w:hAnsi="宋体" w:cs="宋体"/>
          <w:b/>
          <w:color w:val="000000"/>
          <w:sz w:val="28"/>
          <w:szCs w:val="28"/>
        </w:rPr>
        <w:t xml:space="preserve">采购需求偏离表</w:t>
      </w:r>
      <w:r>
        <w:rPr>
          <w:rFonts w:hint="eastAsia" w:ascii="宋体" w:hAnsi="宋体" w:cs="宋体"/>
          <w:b/>
          <w:color w:val="000000"/>
          <w:sz w:val="28"/>
          <w:szCs w:val="28"/>
        </w:rPr>
      </w:r>
      <w:r/>
    </w:p>
    <w:p>
      <w:pPr>
        <w:pStyle w:val="844"/>
        <w:jc w:val="center"/>
        <w:rPr>
          <w:rFonts w:hint="eastAsia" w:ascii="宋体" w:hAnsi="宋体" w:cs="宋体"/>
          <w:color w:val="000000"/>
          <w:sz w:val="36"/>
          <w:szCs w:val="36"/>
        </w:rPr>
      </w:pPr>
      <w:r>
        <w:rPr>
          <w:rFonts w:hint="eastAsia" w:ascii="宋体" w:hAnsi="宋体" w:cs="宋体"/>
          <w:color w:val="000000"/>
          <w:sz w:val="36"/>
          <w:szCs w:val="36"/>
        </w:rPr>
      </w:r>
      <w:r/>
    </w:p>
    <w:p>
      <w:pPr>
        <w:pStyle w:val="844"/>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项目编号___________________ 项目名称：_______________________</w:t>
      </w:r>
      <w:r>
        <w:rPr>
          <w:rFonts w:hint="eastAsia" w:ascii="宋体" w:hAnsi="宋体" w:cs="宋体"/>
          <w:color w:val="000000"/>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82"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38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126"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响应内容</w:t>
            </w:r>
            <w:r>
              <w:rPr>
                <w:rFonts w:hint="eastAsia" w:ascii="宋体" w:hAnsi="宋体" w:cs="宋体"/>
                <w:color w:val="000000"/>
                <w:szCs w:val="21"/>
              </w:rPr>
            </w:r>
            <w:r/>
          </w:p>
        </w:tc>
        <w:tc>
          <w:tcPr>
            <w:tcW w:w="18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844"/>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1009"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844"/>
              <w:jc w:val="center"/>
              <w:rPr>
                <w:rFonts w:hint="eastAsia" w:ascii="宋体" w:hAnsi="宋体" w:cs="宋体"/>
                <w:color w:val="000000"/>
                <w:szCs w:val="21"/>
              </w:rPr>
            </w:pPr>
            <w:r>
              <w:rPr>
                <w:rFonts w:hint="eastAsia" w:ascii="宋体" w:hAnsi="宋体" w:cs="宋体"/>
                <w:color w:val="000000"/>
                <w:szCs w:val="21"/>
              </w:rPr>
            </w:r>
            <w:r/>
          </w:p>
        </w:tc>
      </w:tr>
    </w:tbl>
    <w:p>
      <w:pPr>
        <w:pStyle w:val="844"/>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844"/>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84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4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1. 对磋商文件中的所有商务、技术要求，除本表所列明的所有偏离外，均视作供应商已对之理解和响应。此表中若无任何文字说明，内容为空白，则</w:t>
      </w:r>
      <w:r>
        <w:rPr>
          <w:rFonts w:hint="eastAsia" w:ascii="宋体" w:hAnsi="宋体" w:cs="宋体"/>
          <w:b/>
          <w:color w:val="000000"/>
          <w:szCs w:val="21"/>
        </w:rPr>
        <w:t xml:space="preserve">响应无效</w:t>
      </w:r>
      <w:r>
        <w:rPr>
          <w:rFonts w:hint="eastAsia" w:ascii="宋体" w:hAnsi="宋体" w:cs="宋体"/>
          <w:color w:val="000000"/>
          <w:szCs w:val="21"/>
        </w:rPr>
        <w:t xml:space="preserve">。</w:t>
      </w:r>
      <w:r>
        <w:rPr>
          <w:rFonts w:hint="eastAsia" w:ascii="宋体" w:hAnsi="宋体" w:cs="宋体"/>
          <w:color w:val="000000"/>
          <w:szCs w:val="21"/>
        </w:rPr>
      </w:r>
      <w:r/>
    </w:p>
    <w:p>
      <w:pPr>
        <w:pStyle w:val="84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2.“偏离情况”列应据实填写“正偏离”或“负偏离”。</w:t>
      </w:r>
      <w:r>
        <w:rPr>
          <w:rFonts w:hint="eastAsia" w:ascii="宋体" w:hAnsi="宋体" w:cs="宋体"/>
          <w:color w:val="000000"/>
          <w:szCs w:val="21"/>
        </w:rPr>
      </w:r>
      <w:r/>
    </w:p>
    <w:p>
      <w:pPr>
        <w:pStyle w:val="844"/>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844"/>
        <w:rPr>
          <w:rFonts w:hint="eastAsia" w:ascii="宋体" w:hAnsi="宋体" w:cs="宋体"/>
          <w:color w:val="000000"/>
          <w:szCs w:val="21"/>
        </w:rPr>
      </w:pPr>
      <w:r>
        <w:rPr>
          <w:rFonts w:hint="eastAsia" w:ascii="宋体" w:hAnsi="宋体" w:cs="宋体"/>
          <w:color w:val="000000"/>
          <w:szCs w:val="21"/>
        </w:rPr>
      </w:r>
      <w:r/>
    </w:p>
    <w:p>
      <w:pPr>
        <w:pStyle w:val="844"/>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84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4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44"/>
        <w:rPr>
          <w:rFonts w:hint="eastAsia" w:ascii="宋体" w:hAnsi="宋体" w:cs="宋体"/>
          <w:b/>
          <w:bCs/>
          <w:szCs w:val="21"/>
        </w:rPr>
      </w:pPr>
      <w:r>
        <w:rPr>
          <w:rFonts w:hint="eastAsia" w:ascii="宋体" w:hAnsi="宋体" w:cs="宋体"/>
          <w:b/>
          <w:bCs/>
          <w:szCs w:val="21"/>
        </w:rPr>
      </w:r>
      <w:r/>
    </w:p>
    <w:p>
      <w:pPr>
        <w:pStyle w:val="847"/>
        <w:rPr>
          <w:rFonts w:hint="eastAsia" w:hAnsi="宋体" w:cs="宋体"/>
          <w:b w:val="0"/>
          <w:bCs/>
          <w:szCs w:val="21"/>
        </w:rPr>
      </w:pPr>
      <w:r>
        <w:rPr>
          <w:rFonts w:hint="eastAsia" w:hAnsi="宋体" w:cs="宋体"/>
          <w:b w:val="0"/>
          <w:bCs/>
          <w:szCs w:val="21"/>
        </w:rPr>
      </w:r>
      <w:r/>
    </w:p>
    <w:p>
      <w:pPr>
        <w:pStyle w:val="844"/>
        <w:rPr>
          <w:rFonts w:hint="eastAsia" w:ascii="宋体" w:hAnsi="宋体" w:cs="宋体"/>
          <w:b/>
          <w:bCs/>
          <w:szCs w:val="21"/>
        </w:rPr>
      </w:pPr>
      <w:r>
        <w:rPr>
          <w:rFonts w:hint="eastAsia" w:ascii="宋体" w:hAnsi="宋体" w:cs="宋体"/>
          <w:b/>
          <w:bCs/>
          <w:szCs w:val="21"/>
        </w:rPr>
      </w:r>
      <w:r/>
    </w:p>
    <w:p>
      <w:pPr>
        <w:pStyle w:val="844"/>
        <w:rPr>
          <w:rFonts w:hint="eastAsia"/>
        </w:rPr>
      </w:pPr>
      <w:r>
        <w:rPr>
          <w:rFonts w:hint="eastAsia"/>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三</w:t>
      </w:r>
      <w:r>
        <w:rPr>
          <w:rFonts w:hint="eastAsia" w:ascii="宋体" w:hAnsi="宋体" w:cs="宋体"/>
          <w:b/>
          <w:bCs/>
          <w:sz w:val="32"/>
          <w:szCs w:val="32"/>
        </w:rPr>
        <w:t xml:space="preserve">、其他格式材料</w:t>
      </w:r>
      <w:r>
        <w:rPr>
          <w:rFonts w:hint="eastAsia" w:ascii="宋体" w:hAnsi="宋体" w:cs="宋体"/>
          <w:b/>
          <w:bCs/>
          <w:sz w:val="32"/>
          <w:szCs w:val="32"/>
        </w:rPr>
      </w:r>
      <w:r/>
    </w:p>
    <w:p>
      <w:pPr>
        <w:pStyle w:val="844"/>
        <w:rPr>
          <w:rFonts w:hint="eastAsia"/>
        </w:rPr>
      </w:pPr>
      <w:r>
        <w:rPr>
          <w:rFonts w:hint="eastAsia"/>
        </w:rPr>
      </w:r>
      <w:r/>
    </w:p>
    <w:p>
      <w:pPr>
        <w:pStyle w:val="844"/>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1、参加本项目人员一览表</w:t>
      </w:r>
      <w:r>
        <w:rPr>
          <w:rFonts w:hint="eastAsia" w:ascii="宋体" w:hAnsi="宋体" w:cs="宋体"/>
          <w:b/>
          <w:bCs/>
          <w:sz w:val="32"/>
          <w:szCs w:val="32"/>
        </w:rPr>
      </w:r>
      <w:r/>
    </w:p>
    <w:p>
      <w:pPr>
        <w:pStyle w:val="844"/>
        <w:spacing w:line="360" w:lineRule="auto"/>
        <w:rPr>
          <w:rFonts w:ascii="宋体" w:hAnsi="宋体"/>
          <w:sz w:val="22"/>
        </w:rPr>
      </w:pPr>
      <w:r>
        <w:rPr>
          <w:rFonts w:ascii="宋体" w:hAnsi="宋体"/>
          <w:sz w:val="22"/>
        </w:rPr>
      </w:r>
      <w:r/>
    </w:p>
    <w:p>
      <w:pPr>
        <w:pStyle w:val="844"/>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45" w:type="dxa"/>
            <w:vAlign w:val="center"/>
            <w:textDirection w:val="lrTb"/>
            <w:noWrap w:val="false"/>
          </w:tcPr>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844"/>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84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844"/>
        <w:spacing w:line="360" w:lineRule="auto"/>
        <w:tabs>
          <w:tab w:val="left" w:pos="9765" w:leader="none"/>
        </w:tabs>
        <w:rPr>
          <w:rFonts w:ascii="宋体" w:hAnsi="宋体" w:cs="宋体"/>
          <w:b/>
          <w:szCs w:val="21"/>
          <w:lang w:val="zh-CN"/>
        </w:rPr>
      </w:pPr>
      <w:r>
        <w:rPr>
          <w:rFonts w:ascii="宋体" w:hAnsi="宋体" w:cs="宋体"/>
          <w:b/>
          <w:szCs w:val="21"/>
          <w:lang w:val="zh-CN"/>
        </w:rPr>
      </w:r>
      <w:r/>
    </w:p>
    <w:p>
      <w:pPr>
        <w:pStyle w:val="844"/>
        <w:spacing w:line="360" w:lineRule="auto"/>
        <w:tabs>
          <w:tab w:val="left" w:pos="9765" w:leader="none"/>
        </w:tabs>
        <w:rPr>
          <w:rFonts w:ascii="宋体" w:hAnsi="宋体" w:cs="宋体"/>
          <w:b/>
          <w:szCs w:val="21"/>
        </w:rPr>
      </w:pPr>
      <w:r>
        <w:rPr>
          <w:rFonts w:ascii="宋体" w:hAnsi="宋体" w:cs="宋体"/>
          <w:b/>
          <w:szCs w:val="21"/>
        </w:rPr>
      </w:r>
      <w:r/>
    </w:p>
    <w:p>
      <w:pPr>
        <w:pStyle w:val="844"/>
        <w:spacing w:line="360" w:lineRule="auto"/>
        <w:rPr>
          <w:rFonts w:ascii="宋体" w:hAnsi="宋体"/>
          <w:szCs w:val="21"/>
        </w:rPr>
      </w:pPr>
      <w:r>
        <w:rPr>
          <w:rFonts w:ascii="宋体" w:hAnsi="宋体"/>
          <w:szCs w:val="21"/>
        </w:rPr>
      </w:r>
      <w:r/>
    </w:p>
    <w:p>
      <w:pPr>
        <w:pStyle w:val="844"/>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844"/>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847"/>
        <w:rPr>
          <w:rFonts w:hint="eastAsia"/>
          <w:sz w:val="21"/>
          <w:szCs w:val="21"/>
        </w:rPr>
      </w:pPr>
      <w:r>
        <w:rPr>
          <w:rFonts w:hint="eastAsia"/>
          <w:sz w:val="21"/>
          <w:szCs w:val="21"/>
        </w:rPr>
      </w:r>
      <w:r/>
    </w:p>
    <w:p>
      <w:pPr>
        <w:pStyle w:val="844"/>
        <w:rPr>
          <w:rFonts w:hint="eastAsia"/>
        </w:rPr>
      </w:pPr>
      <w:r>
        <w:rPr>
          <w:rFonts w:hint="eastAsia"/>
        </w:rPr>
      </w:r>
      <w:r/>
    </w:p>
    <w:p>
      <w:pPr>
        <w:pStyle w:val="847"/>
        <w:rPr>
          <w:rFonts w:hint="eastAsia"/>
        </w:rPr>
      </w:pPr>
      <w:r>
        <w:rPr>
          <w:rFonts w:hint="eastAsia"/>
        </w:rPr>
      </w:r>
      <w:r/>
    </w:p>
    <w:p>
      <w:pPr>
        <w:pStyle w:val="844"/>
        <w:rPr>
          <w:rFonts w:hint="eastAsia"/>
        </w:rPr>
      </w:pPr>
      <w:r>
        <w:rPr>
          <w:rFonts w:hint="eastAsia"/>
        </w:rPr>
      </w:r>
      <w:r/>
    </w:p>
    <w:p>
      <w:pPr>
        <w:pStyle w:val="847"/>
        <w:rPr>
          <w:rFonts w:hint="eastAsia"/>
        </w:rPr>
      </w:pPr>
      <w:r>
        <w:rPr>
          <w:rFonts w:hint="eastAsia"/>
        </w:rPr>
      </w:r>
      <w:r/>
    </w:p>
    <w:p>
      <w:pPr>
        <w:pStyle w:val="844"/>
        <w:rPr>
          <w:rFonts w:hint="eastAsia"/>
        </w:rPr>
      </w:pPr>
      <w:r>
        <w:rPr>
          <w:rFonts w:hint="eastAsia"/>
        </w:rPr>
      </w:r>
      <w:r/>
    </w:p>
    <w:p>
      <w:pPr>
        <w:pStyle w:val="847"/>
        <w:rPr>
          <w:rFonts w:hint="eastAsia"/>
        </w:rPr>
      </w:pPr>
      <w:r>
        <w:rPr>
          <w:rFonts w:hint="eastAsia"/>
        </w:rPr>
      </w:r>
      <w:r/>
    </w:p>
    <w:p>
      <w:pPr>
        <w:pStyle w:val="844"/>
        <w:rPr>
          <w:rFonts w:hint="eastAsia"/>
        </w:rPr>
      </w:pPr>
      <w:r>
        <w:rPr>
          <w:rFonts w:hint="eastAsia"/>
        </w:rPr>
      </w:r>
      <w:r/>
    </w:p>
    <w:p>
      <w:pPr>
        <w:pStyle w:val="847"/>
        <w:rPr>
          <w:rFonts w:hint="eastAsia"/>
        </w:rPr>
      </w:pPr>
      <w:r>
        <w:rPr>
          <w:rFonts w:hint="eastAsia"/>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center"/>
        <w:spacing w:line="360" w:lineRule="auto"/>
        <w:rPr>
          <w:rFonts w:ascii="宋体" w:hAnsi="宋体"/>
          <w:b/>
          <w:sz w:val="32"/>
          <w:szCs w:val="32"/>
        </w:rPr>
      </w:pPr>
      <w:r>
        <w:rPr>
          <w:rFonts w:hint="eastAsia" w:ascii="宋体" w:hAnsi="宋体"/>
          <w:b/>
          <w:sz w:val="32"/>
          <w:szCs w:val="32"/>
        </w:rPr>
        <w:t xml:space="preserve">2、相关业绩案例一览表</w:t>
      </w:r>
      <w:r>
        <w:rPr>
          <w:rFonts w:ascii="宋体" w:hAnsi="宋体"/>
          <w:b/>
          <w:sz w:val="32"/>
          <w:szCs w:val="32"/>
        </w:rPr>
      </w:r>
      <w:r/>
    </w:p>
    <w:p>
      <w:pPr>
        <w:pStyle w:val="844"/>
        <w:jc w:val="center"/>
        <w:spacing w:line="360" w:lineRule="auto"/>
        <w:rPr>
          <w:rFonts w:ascii="宋体" w:hAnsi="宋体"/>
          <w:b/>
          <w:sz w:val="28"/>
          <w:szCs w:val="30"/>
        </w:rPr>
      </w:pPr>
      <w:r>
        <w:rPr>
          <w:rFonts w:ascii="宋体" w:hAnsi="宋体"/>
          <w:b/>
          <w:sz w:val="28"/>
          <w:szCs w:val="30"/>
        </w:rPr>
      </w:r>
      <w:r/>
    </w:p>
    <w:p>
      <w:pPr>
        <w:pStyle w:val="844"/>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4"/>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4"/>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4"/>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844"/>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r>
      <w:r/>
    </w:p>
    <w:p>
      <w:pPr>
        <w:pStyle w:val="844"/>
        <w:spacing w:line="360" w:lineRule="auto"/>
        <w:rPr>
          <w:rFonts w:hint="eastAsia" w:ascii="宋体" w:hAnsi="宋体" w:cs="宋体"/>
          <w:szCs w:val="21"/>
        </w:rPr>
      </w:pPr>
      <w:r>
        <w:rPr>
          <w:rFonts w:hint="eastAsia" w:ascii="宋体" w:hAnsi="宋体" w:cs="宋体"/>
          <w:szCs w:val="21"/>
        </w:rPr>
      </w:r>
      <w:r/>
    </w:p>
    <w:p>
      <w:pPr>
        <w:pStyle w:val="844"/>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844"/>
        <w:spacing w:line="440" w:lineRule="exact"/>
        <w:rPr>
          <w:rFonts w:hint="eastAsia" w:ascii="宋体" w:hAnsi="宋体" w:cs="黑体"/>
          <w:bCs/>
          <w:szCs w:val="21"/>
          <w:lang w:bidi="ar"/>
        </w:rPr>
      </w:pPr>
      <w:r>
        <w:rPr>
          <w:rFonts w:hint="eastAsia" w:ascii="宋体" w:hAnsi="宋体" w:cs="黑体"/>
          <w:bCs/>
          <w:szCs w:val="21"/>
          <w:lang w:bidi="ar"/>
        </w:rPr>
        <w:t xml:space="preserve">日期：_____年______月______日</w:t>
      </w:r>
      <w:r>
        <w:rPr>
          <w:rFonts w:hint="eastAsia" w:ascii="宋体" w:hAnsi="宋体" w:cs="黑体"/>
          <w:bCs/>
          <w:szCs w:val="21"/>
          <w:lang w:bidi="ar"/>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center"/>
        <w:spacing w:line="560" w:lineRule="exact"/>
        <w:rPr>
          <w:rFonts w:hint="eastAsia" w:ascii="宋体" w:hAnsi="宋体" w:eastAsia="宋体" w:cs="Times New Roman"/>
          <w:b/>
          <w:bCs w:val="0"/>
          <w:sz w:val="32"/>
          <w:szCs w:val="32"/>
          <w:lang w:val="en-US" w:eastAsia="zh-CN"/>
        </w:rPr>
      </w:pPr>
      <w:r/>
      <w:bookmarkStart w:id="126" w:name="_Toc13222"/>
      <w:r>
        <w:rPr>
          <w:rFonts w:hint="eastAsia" w:ascii="宋体" w:hAnsi="宋体" w:eastAsia="宋体" w:cs="Times New Roman"/>
          <w:b/>
          <w:bCs w:val="0"/>
          <w:sz w:val="32"/>
          <w:szCs w:val="32"/>
          <w:lang w:val="en-US" w:eastAsia="zh-CN"/>
        </w:rPr>
      </w:r>
      <w:r/>
    </w:p>
    <w:p>
      <w:pPr>
        <w:pStyle w:val="844"/>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844"/>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844"/>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844"/>
        <w:jc w:val="center"/>
        <w:spacing w:line="360" w:lineRule="auto"/>
        <w:rPr>
          <w:rFonts w:hint="eastAsia" w:ascii="宋体" w:hAnsi="宋体" w:eastAsia="宋体" w:cs="Times New Roman"/>
          <w:b/>
          <w:sz w:val="32"/>
          <w:szCs w:val="32"/>
          <w:lang w:val="en-US" w:eastAsia="zh-CN"/>
        </w:rPr>
      </w:pPr>
      <w:r/>
      <w:bookmarkEnd w:id="126"/>
      <w:r>
        <w:rPr>
          <w:rFonts w:hint="eastAsia" w:ascii="宋体" w:hAnsi="宋体" w:eastAsia="宋体" w:cs="Times New Roman"/>
          <w:b/>
          <w:sz w:val="32"/>
          <w:szCs w:val="32"/>
          <w:lang w:val="en-US" w:eastAsia="zh-CN"/>
        </w:rPr>
        <w:t xml:space="preserve">3、关于磋商文件的询问内容</w:t>
      </w:r>
      <w:r>
        <w:rPr>
          <w:rFonts w:hint="eastAsia" w:ascii="宋体" w:hAnsi="宋体" w:eastAsia="宋体" w:cs="Times New Roman"/>
          <w:b/>
          <w:sz w:val="32"/>
          <w:szCs w:val="32"/>
          <w:lang w:val="en-US" w:eastAsia="zh-CN"/>
        </w:rPr>
      </w:r>
      <w:r/>
    </w:p>
    <w:p>
      <w:pPr>
        <w:pStyle w:val="844"/>
        <w:jc w:val="left"/>
        <w:spacing w:line="360" w:lineRule="auto"/>
        <w:widowControl/>
        <w:rPr>
          <w:rFonts w:ascii="宋体" w:hAnsi="宋体"/>
          <w:sz w:val="24"/>
        </w:rPr>
      </w:pPr>
      <w:r>
        <w:rPr>
          <w:rFonts w:ascii="宋体" w:hAnsi="宋体"/>
          <w:sz w:val="24"/>
        </w:rPr>
      </w:r>
      <w:r/>
    </w:p>
    <w:p>
      <w:pPr>
        <w:pStyle w:val="844"/>
        <w:jc w:val="left"/>
        <w:spacing w:line="360" w:lineRule="auto"/>
        <w:widowControl/>
        <w:rPr>
          <w:rFonts w:ascii="宋体" w:hAnsi="宋体"/>
          <w:szCs w:val="21"/>
          <w:u w:val="single"/>
        </w:rPr>
      </w:pPr>
      <w:r>
        <w:rPr>
          <w:rFonts w:hint="eastAsia" w:ascii="宋体" w:hAnsi="宋体"/>
          <w:szCs w:val="21"/>
        </w:rPr>
        <w:t xml:space="preserve">项目名称：</w:t>
      </w:r>
      <w:r>
        <w:rPr>
          <w:rFonts w:ascii="宋体" w:hAnsi="宋体"/>
          <w:szCs w:val="21"/>
          <w:u w:val="single"/>
        </w:rPr>
      </w:r>
      <w:r/>
    </w:p>
    <w:p>
      <w:pPr>
        <w:pStyle w:val="844"/>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p>
      <w:pPr>
        <w:pStyle w:val="844"/>
        <w:jc w:val="left"/>
        <w:spacing w:line="360" w:lineRule="auto"/>
        <w:widowControl/>
        <w:rPr>
          <w:rFonts w:hint="eastAsia" w:ascii="宋体" w:hAnsi="宋体"/>
          <w:szCs w:val="21"/>
        </w:rPr>
      </w:pPr>
      <w:r>
        <w:rPr>
          <w:rFonts w:hint="eastAsia" w:ascii="宋体" w:hAnsi="宋体"/>
          <w:szCs w:val="21"/>
        </w:rPr>
        <w:t xml:space="preserve">内容：</w:t>
      </w:r>
      <w:r>
        <w:rPr>
          <w:rFonts w:hint="eastAsia" w:ascii="宋体" w:hAnsi="宋体"/>
          <w:szCs w:val="21"/>
        </w:rPr>
      </w:r>
      <w:r/>
    </w:p>
    <w:p>
      <w:pPr>
        <w:pStyle w:val="844"/>
        <w:jc w:val="left"/>
        <w:spacing w:line="360" w:lineRule="auto"/>
        <w:widowControl/>
        <w:rPr>
          <w:rFonts w:hint="eastAsia" w:ascii="宋体" w:hAnsi="宋体"/>
          <w:b/>
          <w:szCs w:val="21"/>
          <w:u w:val="single"/>
        </w:rPr>
      </w:pPr>
      <w:r>
        <w:rPr>
          <w:rFonts w:hint="eastAsia" w:ascii="宋体" w:hAnsi="宋体"/>
          <w:b/>
          <w:szCs w:val="21"/>
          <w:u w:val="single"/>
        </w:rPr>
      </w:r>
      <w:r/>
    </w:p>
    <w:p>
      <w:pPr>
        <w:pStyle w:val="844"/>
        <w:jc w:val="left"/>
        <w:spacing w:line="360" w:lineRule="auto"/>
        <w:widowControl/>
        <w:rPr>
          <w:rFonts w:hint="eastAsia" w:ascii="宋体" w:hAnsi="宋体"/>
          <w:b/>
          <w:szCs w:val="21"/>
          <w:u w:val="single"/>
        </w:rPr>
      </w:pPr>
      <w:r>
        <w:rPr>
          <w:rFonts w:hint="eastAsia" w:ascii="宋体" w:hAnsi="宋体"/>
          <w:b/>
          <w:szCs w:val="21"/>
          <w:u w:val="single"/>
        </w:rPr>
      </w:r>
      <w:r/>
    </w:p>
    <w:p>
      <w:pPr>
        <w:pStyle w:val="844"/>
        <w:jc w:val="left"/>
        <w:spacing w:line="360" w:lineRule="auto"/>
        <w:widowControl/>
        <w:rPr>
          <w:rFonts w:hint="eastAsia" w:ascii="宋体" w:hAnsi="宋体"/>
          <w:b/>
          <w:szCs w:val="21"/>
          <w:u w:val="single"/>
        </w:rPr>
      </w:pPr>
      <w:r>
        <w:rPr>
          <w:rFonts w:hint="eastAsia" w:ascii="宋体" w:hAnsi="宋体"/>
          <w:b/>
          <w:szCs w:val="21"/>
          <w:u w:val="single"/>
        </w:rPr>
      </w:r>
      <w:r/>
    </w:p>
    <w:p>
      <w:pPr>
        <w:pStyle w:val="844"/>
        <w:spacing w:line="360" w:lineRule="auto"/>
        <w:rPr>
          <w:rFonts w:hint="eastAsia" w:ascii="宋体" w:hAnsi="宋体"/>
          <w:szCs w:val="21"/>
        </w:rPr>
      </w:pPr>
      <w:r>
        <w:rPr>
          <w:rFonts w:hint="eastAsia" w:ascii="宋体" w:hAnsi="宋体"/>
          <w:szCs w:val="21"/>
        </w:rPr>
        <w:t xml:space="preserve">被授权人姓名：</w:t>
      </w:r>
      <w:r>
        <w:rPr>
          <w:rFonts w:ascii="宋体" w:hAnsi="宋体"/>
          <w:szCs w:val="21"/>
          <w:u w:val="single"/>
        </w:rPr>
        <w:t xml:space="preserve">                   </w:t>
      </w:r>
      <w:r>
        <w:rPr>
          <w:rFonts w:hint="eastAsia" w:ascii="宋体" w:hAnsi="宋体"/>
          <w:szCs w:val="21"/>
        </w:rPr>
      </w:r>
      <w:r/>
    </w:p>
    <w:p>
      <w:pPr>
        <w:pStyle w:val="844"/>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ascii="宋体" w:hAnsi="宋体"/>
          <w:szCs w:val="21"/>
          <w:u w:val="single"/>
        </w:rPr>
        <w:t xml:space="preserve">                              </w:t>
      </w:r>
      <w:r>
        <w:rPr>
          <w:rFonts w:ascii="宋体" w:hAnsi="宋体"/>
          <w:szCs w:val="21"/>
          <w:u w:val="single"/>
        </w:rPr>
      </w:r>
      <w:r/>
    </w:p>
    <w:p>
      <w:pPr>
        <w:pStyle w:val="844"/>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rPr>
          <w:rFonts w:ascii="宋体" w:hAnsi="宋体"/>
          <w:szCs w:val="21"/>
          <w:u w:val="single"/>
        </w:rPr>
      </w:r>
      <w:r/>
    </w:p>
    <w:p>
      <w:pPr>
        <w:pStyle w:val="1029"/>
        <w:spacing w:line="360" w:lineRule="auto"/>
        <w:rPr>
          <w:rFonts w:ascii="宋体" w:hAnsi="宋体"/>
          <w:color w:val="000000"/>
          <w:sz w:val="21"/>
          <w:szCs w:val="21"/>
        </w:rPr>
      </w:pPr>
      <w:r>
        <w:rPr>
          <w:rFonts w:ascii="宋体" w:hAnsi="宋体"/>
          <w:color w:val="000000"/>
          <w:sz w:val="21"/>
          <w:szCs w:val="21"/>
        </w:rPr>
      </w:r>
      <w:r/>
    </w:p>
    <w:p>
      <w:pPr>
        <w:pStyle w:val="1029"/>
        <w:spacing w:line="360" w:lineRule="auto"/>
        <w:rPr>
          <w:rFonts w:ascii="宋体" w:hAnsi="宋体"/>
          <w:color w:val="000000"/>
          <w:sz w:val="21"/>
          <w:szCs w:val="21"/>
        </w:rPr>
      </w:pPr>
      <w:r>
        <w:rPr>
          <w:rFonts w:ascii="宋体" w:hAnsi="宋体"/>
          <w:color w:val="000000"/>
          <w:sz w:val="21"/>
          <w:szCs w:val="21"/>
        </w:rPr>
      </w:r>
      <w:r/>
    </w:p>
    <w:p>
      <w:pPr>
        <w:pStyle w:val="1029"/>
        <w:spacing w:line="360" w:lineRule="auto"/>
        <w:rPr>
          <w:rFonts w:ascii="宋体" w:hAnsi="宋体"/>
          <w:color w:val="000000"/>
          <w:sz w:val="21"/>
          <w:szCs w:val="21"/>
        </w:rPr>
      </w:pPr>
      <w:r>
        <w:rPr>
          <w:rFonts w:ascii="宋体" w:hAnsi="宋体"/>
          <w:color w:val="000000"/>
          <w:sz w:val="21"/>
          <w:szCs w:val="21"/>
        </w:rPr>
      </w:r>
      <w:r/>
    </w:p>
    <w:p>
      <w:pPr>
        <w:pStyle w:val="1029"/>
        <w:spacing w:line="360" w:lineRule="auto"/>
        <w:rPr>
          <w:rFonts w:ascii="宋体" w:hAnsi="宋体"/>
          <w:color w:val="000000"/>
          <w:sz w:val="21"/>
          <w:szCs w:val="21"/>
        </w:rPr>
      </w:pPr>
      <w:r>
        <w:rPr>
          <w:rFonts w:ascii="宋体" w:hAnsi="宋体"/>
          <w:color w:val="000000"/>
          <w:sz w:val="21"/>
          <w:szCs w:val="21"/>
        </w:rPr>
      </w:r>
      <w:r/>
    </w:p>
    <w:p>
      <w:pPr>
        <w:pStyle w:val="844"/>
        <w:jc w:val="left"/>
        <w:spacing w:line="360" w:lineRule="auto"/>
        <w:widowControl/>
        <w:rPr>
          <w:rFonts w:ascii="宋体" w:hAnsi="宋体"/>
          <w:b/>
          <w:szCs w:val="21"/>
          <w:u w:val="single"/>
        </w:rPr>
      </w:pPr>
      <w:r>
        <w:rPr>
          <w:rFonts w:ascii="宋体" w:hAnsi="宋体"/>
          <w:b/>
          <w:szCs w:val="21"/>
          <w:u w:val="single"/>
        </w:rPr>
      </w:r>
      <w:r/>
    </w:p>
    <w:p>
      <w:pPr>
        <w:pStyle w:val="844"/>
        <w:jc w:val="left"/>
        <w:spacing w:line="360" w:lineRule="auto"/>
        <w:widowControl/>
        <w:rPr>
          <w:rFonts w:hint="eastAsia" w:ascii="宋体" w:hAnsi="宋体" w:cs="楷体"/>
          <w:szCs w:val="21"/>
        </w:rPr>
      </w:pPr>
      <w:r>
        <w:rPr>
          <w:rFonts w:hint="eastAsia" w:ascii="宋体" w:hAnsi="宋体" w:cs="黑体"/>
          <w:bCs/>
          <w:szCs w:val="21"/>
          <w:lang w:bidi="ar"/>
        </w:rPr>
        <w:t xml:space="preserve">供应商名称</w:t>
      </w:r>
      <w:r>
        <w:rPr>
          <w:rFonts w:hint="eastAsia" w:ascii="宋体" w:hAnsi="宋体"/>
          <w:bCs/>
          <w:szCs w:val="21"/>
        </w:rPr>
        <w:t xml:space="preserve">：</w:t>
      </w:r>
      <w:r>
        <w:rPr>
          <w:rFonts w:hint="eastAsia" w:ascii="宋体" w:hAnsi="宋体" w:cs="楷体"/>
          <w:szCs w:val="21"/>
        </w:rPr>
        <w:t xml:space="preserve">（加盖公章）</w:t>
      </w:r>
      <w:r>
        <w:rPr>
          <w:rFonts w:hint="eastAsia" w:ascii="宋体" w:hAnsi="宋体" w:cs="楷体"/>
          <w:szCs w:val="21"/>
        </w:rPr>
      </w:r>
      <w:r/>
    </w:p>
    <w:p>
      <w:pPr>
        <w:pStyle w:val="844"/>
        <w:jc w:val="left"/>
        <w:spacing w:line="360" w:lineRule="auto"/>
        <w:widowControl/>
        <w:rPr>
          <w:rFonts w:hint="eastAsia" w:ascii="宋体" w:hAnsi="宋体"/>
          <w:szCs w:val="21"/>
        </w:rPr>
      </w:pPr>
      <w:r>
        <w:rPr>
          <w:rFonts w:hint="eastAsia" w:ascii="宋体" w:hAnsi="宋体"/>
          <w:szCs w:val="21"/>
        </w:rPr>
        <w:t xml:space="preserve">法定代表人或被授权人（签名或盖章）：</w:t>
      </w:r>
      <w:r>
        <w:rPr>
          <w:rFonts w:hint="eastAsia" w:ascii="宋体" w:hAnsi="宋体"/>
          <w:szCs w:val="21"/>
        </w:rPr>
      </w:r>
      <w:r/>
    </w:p>
    <w:p>
      <w:pPr>
        <w:pStyle w:val="844"/>
        <w:spacing w:line="360" w:lineRule="auto"/>
        <w:rPr>
          <w:rFonts w:hint="eastAsia" w:ascii="宋体" w:hAnsi="宋体" w:cs="宋体"/>
          <w:b/>
          <w:bCs/>
          <w:szCs w:val="21"/>
        </w:rPr>
        <w:outlineLvl w:val="2"/>
      </w:pPr>
      <w:r>
        <w:rPr>
          <w:rFonts w:hint="eastAsia" w:ascii="宋体" w:hAnsi="宋体"/>
          <w:szCs w:val="21"/>
        </w:rPr>
        <w:t xml:space="preserve">时间：    年   月  日</w:t>
      </w:r>
      <w:r>
        <w:rPr>
          <w:rFonts w:hint="eastAsia" w:ascii="宋体" w:hAnsi="宋体" w:cs="宋体"/>
          <w:b/>
          <w:bCs/>
          <w:szCs w:val="21"/>
        </w:rPr>
      </w:r>
      <w:r/>
    </w:p>
    <w:p>
      <w:pPr>
        <w:pStyle w:val="844"/>
        <w:spacing w:line="360" w:lineRule="auto"/>
        <w:rPr>
          <w:rFonts w:hint="eastAsia" w:ascii="宋体" w:hAnsi="宋体" w:cs="宋体"/>
          <w:b/>
          <w:bCs/>
          <w:szCs w:val="21"/>
        </w:rPr>
        <w:outlineLvl w:val="2"/>
      </w:pPr>
      <w:r>
        <w:rPr>
          <w:rFonts w:hint="eastAsia" w:ascii="宋体" w:hAnsi="宋体" w:cs="宋体"/>
          <w:b/>
          <w:bCs/>
          <w:szCs w:val="21"/>
        </w:rPr>
      </w:r>
      <w:r/>
    </w:p>
    <w:p>
      <w:pPr>
        <w:pStyle w:val="844"/>
        <w:jc w:val="left"/>
        <w:widowControl/>
        <w:rPr>
          <w:rFonts w:hint="eastAsia" w:ascii="宋体" w:hAnsi="宋体" w:cs="宋体"/>
          <w:b/>
          <w:sz w:val="36"/>
          <w:szCs w:val="36"/>
        </w:rPr>
      </w:pPr>
      <w:r>
        <w:rPr>
          <w:rFonts w:hint="eastAsia" w:ascii="宋体" w:hAnsi="宋体" w:cs="宋体"/>
          <w:b/>
          <w:sz w:val="36"/>
          <w:szCs w:val="36"/>
        </w:rPr>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7" w:h="16840" w:orient="portrait"/>
      <w:pgMar w:top="1440" w:right="1440" w:bottom="1440" w:left="144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Wingdings">
    <w:panose1 w:val="05000000000000000000"/>
  </w:font>
  <w:font w:name="MingLiU">
    <w:panose1 w:val="020205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4"/>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left"/>
      <w:tabs>
        <w:tab w:val="center" w:pos="4153" w:leader="none"/>
        <w:tab w:val="right" w:pos="8307" w:leader="none"/>
      </w:tabs>
      <w:rPr>
        <w:rFonts w:ascii="宋体" w:hAnsi="宋体" w:cs="宋体"/>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44"/>
                    </w:pPr>
                    <w:r/>
                    <w:r/>
                  </w:p>
                </w:txbxContent>
              </v:textbox>
            </v:shape>
          </w:pict>
        </mc:Fallback>
      </mc:AlternateContent>
    </w:r>
    <w:r>
      <w:rPr>
        <w:rFonts w:hint="eastAsia"/>
        <w:sz w:val="16"/>
      </w:rPr>
      <w:tab/>
    </w:r>
    <w:r>
      <w:rPr>
        <w:rFonts w:ascii="宋体" w:hAnsi="宋体" w:cs="宋体"/>
        <w:sz w:val="16"/>
        <w:szCs w:val="1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rPr>
        <w:rStyle w:val="919"/>
      </w:rPr>
      <w:framePr w:wrap="around" w:vAnchor="text" w:hAnchor="margin" w:xAlign="right" w:y="1"/>
    </w:pPr>
    <w:r>
      <w:rPr>
        <w:rStyle w:val="919"/>
      </w:rPr>
      <w:fldChar w:fldCharType="begin"/>
    </w:r>
    <w:r>
      <w:rPr>
        <w:rStyle w:val="919"/>
      </w:rPr>
      <w:instrText xml:space="preserve">PAGE  </w:instrText>
    </w:r>
    <w:r>
      <w:rPr>
        <w:rStyle w:val="919"/>
      </w:rPr>
      <w:fldChar w:fldCharType="end"/>
    </w:r>
    <w:r>
      <w:rPr>
        <w:rStyle w:val="919"/>
      </w:rPr>
    </w:r>
    <w:r/>
  </w:p>
  <w:p>
    <w:pPr>
      <w:pStyle w:val="894"/>
      <w:ind w:right="360"/>
      <w:tabs>
        <w:tab w:val="center" w:pos="4153" w:leader="none"/>
        <w:tab w:val="right" w:pos="8306" w:leader="none"/>
      </w:tabs>
    </w:pPr>
    <w:r/>
    <w:r/>
  </w:p>
  <w:p>
    <w:pPr>
      <w:pStyle w:val="8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tabs>
        <w:tab w:val="center" w:pos="4153" w:leader="none"/>
        <w:tab w:val="right" w:pos="8306" w:leader="none"/>
      </w:tabs>
    </w:pPr>
    <w:r>
      <w:rPr>
        <w:rFonts w:hint="eastAsia"/>
        <w:lang w:val="en-US" w:eastAsia="zh-CN"/>
      </w:rPr>
      <w:t xml:space="preserve">江苏</w:t>
    </w:r>
    <w:r>
      <w:rPr>
        <w:rFonts w:hint="eastAsia"/>
      </w:rPr>
      <w:t xml:space="preserve">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tabs>
        <w:tab w:val="center" w:pos="4153" w:leader="none"/>
        <w:tab w:val="right" w:pos="8306" w:leader="none"/>
      </w:tabs>
      <w:rPr>
        <w:rFonts w:hint="eastAsia" w:eastAsia="宋体"/>
        <w:lang w:eastAsia="zh-CN"/>
      </w:rPr>
    </w:pPr>
    <w:r>
      <w:rPr>
        <w:rFonts w:hint="eastAsia"/>
        <w:lang w:eastAsia="zh-CN"/>
      </w:rPr>
      <w:t xml:space="preserve">江苏恒卓工程管理咨询有限公司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tabs>
        <w:tab w:val="center" w:pos="4153" w:leader="none"/>
        <w:tab w:val="right" w:pos="8307" w:leader="none"/>
      </w:tabs>
      <w:rPr>
        <w:rFonts w:hint="eastAsia" w:eastAsia="宋体"/>
        <w:sz w:val="18"/>
        <w:lang w:eastAsia="zh-CN"/>
      </w:rPr>
      <w:pBdr>
        <w:bottom w:val="single" w:color="000000" w:sz="4" w:space="0"/>
      </w:pBdr>
    </w:pPr>
    <w:r>
      <w:rPr>
        <w:rFonts w:hint="eastAsia"/>
        <w:sz w:val="18"/>
        <w:lang w:eastAsia="zh-CN"/>
      </w:rPr>
      <w:t xml:space="preserve">江苏恒卓工程管理咨询有限公司</w:t>
    </w:r>
    <w:r>
      <w:rPr>
        <w:rFonts w:hint="eastAsia"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
  </w:p>
  <w:p>
    <w:pPr>
      <w:pStyle w:val="84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9"/>
      <w:isLgl w:val="false"/>
      <w:suff w:val="tab"/>
      <w:lvlText w:val="%1."/>
      <w:lvlJc w:val="left"/>
      <w:pPr>
        <w:pStyle w:val="844"/>
        <w:ind w:left="420" w:hanging="420"/>
      </w:pPr>
    </w:lvl>
    <w:lvl w:ilvl="1">
      <w:start w:val="1"/>
      <w:numFmt w:val="decimal"/>
      <w:isLgl w:val="false"/>
      <w:suff w:val="tab"/>
      <w:lvlText w:val="（%2）"/>
      <w:lvlJc w:val="left"/>
      <w:pPr>
        <w:pStyle w:val="844"/>
        <w:ind w:left="1140" w:hanging="720"/>
        <w:tabs>
          <w:tab w:val="num" w:pos="1140" w:leader="none"/>
        </w:tabs>
      </w:pPr>
      <w:rPr>
        <w:rFonts w:hint="eastAsia"/>
      </w:rPr>
    </w:lvl>
    <w:lvl w:ilvl="2">
      <w:start w:val="1"/>
      <w:numFmt w:val="lowerRoman"/>
      <w:isLgl w:val="false"/>
      <w:suff w:val="tab"/>
      <w:lvlText w:val="%3."/>
      <w:lvlJc w:val="right"/>
      <w:pPr>
        <w:pStyle w:val="844"/>
        <w:ind w:left="1260" w:hanging="420"/>
      </w:pPr>
    </w:lvl>
    <w:lvl w:ilvl="3">
      <w:start w:val="1"/>
      <w:numFmt w:val="decimal"/>
      <w:isLgl w:val="false"/>
      <w:suff w:val="tab"/>
      <w:lvlText w:val="%4."/>
      <w:lvlJc w:val="left"/>
      <w:pPr>
        <w:pStyle w:val="844"/>
        <w:ind w:left="1680" w:hanging="420"/>
      </w:pPr>
    </w:lvl>
    <w:lvl w:ilvl="4">
      <w:start w:val="1"/>
      <w:numFmt w:val="lowerLetter"/>
      <w:isLgl w:val="false"/>
      <w:suff w:val="tab"/>
      <w:lvlText w:val="%5)"/>
      <w:lvlJc w:val="left"/>
      <w:pPr>
        <w:pStyle w:val="844"/>
        <w:ind w:left="2100" w:hanging="420"/>
      </w:pPr>
    </w:lvl>
    <w:lvl w:ilvl="5">
      <w:start w:val="1"/>
      <w:numFmt w:val="lowerRoman"/>
      <w:isLgl w:val="false"/>
      <w:suff w:val="tab"/>
      <w:lvlText w:val="%6."/>
      <w:lvlJc w:val="right"/>
      <w:pPr>
        <w:pStyle w:val="844"/>
        <w:ind w:left="2520" w:hanging="420"/>
      </w:pPr>
    </w:lvl>
    <w:lvl w:ilvl="6">
      <w:start w:val="1"/>
      <w:numFmt w:val="decimal"/>
      <w:isLgl w:val="false"/>
      <w:suff w:val="tab"/>
      <w:lvlText w:val="%7."/>
      <w:lvlJc w:val="left"/>
      <w:pPr>
        <w:pStyle w:val="844"/>
        <w:ind w:left="2940" w:hanging="420"/>
      </w:pPr>
    </w:lvl>
    <w:lvl w:ilvl="7">
      <w:start w:val="1"/>
      <w:numFmt w:val="lowerLetter"/>
      <w:isLgl w:val="false"/>
      <w:suff w:val="tab"/>
      <w:lvlText w:val="%8)"/>
      <w:lvlJc w:val="left"/>
      <w:pPr>
        <w:pStyle w:val="844"/>
        <w:ind w:left="3360" w:hanging="420"/>
      </w:pPr>
    </w:lvl>
    <w:lvl w:ilvl="8">
      <w:start w:val="1"/>
      <w:numFmt w:val="lowerRoman"/>
      <w:isLgl w:val="false"/>
      <w:suff w:val="tab"/>
      <w:lvlText w:val="%9."/>
      <w:lvlJc w:val="right"/>
      <w:pPr>
        <w:pStyle w:val="844"/>
        <w:ind w:left="3780" w:hanging="420"/>
      </w:pPr>
    </w:lvl>
  </w:abstractNum>
  <w:abstractNum w:abstractNumId="2">
    <w:multiLevelType w:val="hybridMultilevel"/>
    <w:lvl w:ilvl="0">
      <w:start w:val="1"/>
      <w:numFmt w:val="lowerLetter"/>
      <w:pStyle w:val="1034"/>
      <w:isLgl w:val="false"/>
      <w:suff w:val="tab"/>
      <w:lvlText w:val="%1)"/>
      <w:lvlJc w:val="left"/>
      <w:pPr>
        <w:pStyle w:val="844"/>
        <w:ind w:left="902" w:hanging="420"/>
      </w:pPr>
      <w:rPr>
        <w:color w:val="000000"/>
      </w:rPr>
    </w:lvl>
    <w:lvl w:ilvl="1">
      <w:start w:val="1"/>
      <w:numFmt w:val="lowerLetter"/>
      <w:isLgl w:val="false"/>
      <w:suff w:val="tab"/>
      <w:lvlText w:val="%2)"/>
      <w:lvlJc w:val="left"/>
      <w:pPr>
        <w:pStyle w:val="844"/>
        <w:ind w:left="1322" w:hanging="420"/>
      </w:pPr>
    </w:lvl>
    <w:lvl w:ilvl="2">
      <w:start w:val="1"/>
      <w:numFmt w:val="lowerRoman"/>
      <w:isLgl w:val="false"/>
      <w:suff w:val="tab"/>
      <w:lvlText w:val="%3."/>
      <w:lvlJc w:val="right"/>
      <w:pPr>
        <w:pStyle w:val="844"/>
        <w:ind w:left="1742" w:hanging="420"/>
      </w:pPr>
    </w:lvl>
    <w:lvl w:ilvl="3">
      <w:start w:val="1"/>
      <w:numFmt w:val="decimal"/>
      <w:isLgl w:val="false"/>
      <w:suff w:val="tab"/>
      <w:lvlText w:val="%4."/>
      <w:lvlJc w:val="left"/>
      <w:pPr>
        <w:pStyle w:val="844"/>
        <w:ind w:left="2162" w:hanging="420"/>
      </w:pPr>
    </w:lvl>
    <w:lvl w:ilvl="4">
      <w:start w:val="1"/>
      <w:numFmt w:val="lowerLetter"/>
      <w:isLgl w:val="false"/>
      <w:suff w:val="tab"/>
      <w:lvlText w:val="%5)"/>
      <w:lvlJc w:val="left"/>
      <w:pPr>
        <w:pStyle w:val="844"/>
        <w:ind w:left="2582" w:hanging="420"/>
      </w:pPr>
    </w:lvl>
    <w:lvl w:ilvl="5">
      <w:start w:val="1"/>
      <w:numFmt w:val="lowerRoman"/>
      <w:isLgl w:val="false"/>
      <w:suff w:val="tab"/>
      <w:lvlText w:val="%6."/>
      <w:lvlJc w:val="right"/>
      <w:pPr>
        <w:pStyle w:val="844"/>
        <w:ind w:left="3002" w:hanging="420"/>
      </w:pPr>
    </w:lvl>
    <w:lvl w:ilvl="6">
      <w:start w:val="1"/>
      <w:numFmt w:val="decimal"/>
      <w:isLgl w:val="false"/>
      <w:suff w:val="tab"/>
      <w:lvlText w:val="%7."/>
      <w:lvlJc w:val="left"/>
      <w:pPr>
        <w:pStyle w:val="844"/>
        <w:ind w:left="3422" w:hanging="420"/>
      </w:pPr>
    </w:lvl>
    <w:lvl w:ilvl="7">
      <w:start w:val="1"/>
      <w:numFmt w:val="lowerLetter"/>
      <w:isLgl w:val="false"/>
      <w:suff w:val="tab"/>
      <w:lvlText w:val="%8)"/>
      <w:lvlJc w:val="left"/>
      <w:pPr>
        <w:pStyle w:val="844"/>
        <w:ind w:left="3842" w:hanging="420"/>
      </w:pPr>
    </w:lvl>
    <w:lvl w:ilvl="8">
      <w:start w:val="1"/>
      <w:numFmt w:val="lowerRoman"/>
      <w:isLgl w:val="false"/>
      <w:suff w:val="tab"/>
      <w:lvlText w:val="%9."/>
      <w:lvlJc w:val="right"/>
      <w:pPr>
        <w:pStyle w:val="844"/>
        <w:ind w:left="4262" w:hanging="420"/>
      </w:pPr>
    </w:lvl>
  </w:abstractNum>
  <w:abstractNum w:abstractNumId="3">
    <w:multiLevelType w:val="hybridMultilevel"/>
    <w:lvl w:ilvl="0">
      <w:start w:val="1"/>
      <w:numFmt w:val="decimal"/>
      <w:pStyle w:val="1004"/>
      <w:isLgl w:val="false"/>
      <w:suff w:val="tab"/>
      <w:lvlText w:val="%1."/>
      <w:lvlJc w:val="left"/>
      <w:pPr>
        <w:pStyle w:val="84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3"/>
      <w:isLgl w:val="false"/>
      <w:suff w:val="nothing"/>
      <w:lvlText w:val="%1　"/>
      <w:lvlJc w:val="left"/>
      <w:pPr>
        <w:pStyle w:val="84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4"/>
        <w:ind w:left="-25" w:firstLine="0"/>
      </w:pPr>
      <w:rPr>
        <w:rFonts w:ascii="Times New Roman" w:hAnsi="Times New Roman" w:eastAsia="黑体"/>
        <w:b/>
        <w:i w:val="0"/>
        <w:sz w:val="28"/>
      </w:rPr>
    </w:lvl>
    <w:lvl w:ilvl="3">
      <w:start w:val="1"/>
      <w:numFmt w:val="decimal"/>
      <w:pStyle w:val="989"/>
      <w:isLgl w:val="false"/>
      <w:suff w:val="nothing"/>
      <w:lvlText w:val="%1.%2.%3.%4　"/>
      <w:lvlJc w:val="left"/>
      <w:pPr>
        <w:pStyle w:val="84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4"/>
        <w:ind w:left="-25" w:firstLine="0"/>
      </w:pPr>
      <w:rPr>
        <w:rFonts w:ascii="Times New Roman" w:hAnsi="Times New Roman" w:eastAsia="宋体"/>
        <w:b/>
        <w:i w:val="0"/>
        <w:sz w:val="28"/>
      </w:rPr>
    </w:lvl>
    <w:lvl w:ilvl="6">
      <w:start w:val="1"/>
      <w:numFmt w:val="lowerLetter"/>
      <w:pStyle w:val="1010"/>
      <w:isLgl w:val="false"/>
      <w:suff w:val="tab"/>
      <w:lvlText w:val="%7) "/>
      <w:lvlJc w:val="left"/>
      <w:pPr>
        <w:pStyle w:val="844"/>
        <w:ind w:left="-125" w:firstLine="400"/>
        <w:tabs>
          <w:tab w:val="num" w:pos="635" w:leader="none"/>
        </w:tabs>
      </w:pPr>
      <w:rPr>
        <w:rFonts w:ascii="Times New Roman" w:hAnsi="Times New Roman" w:eastAsia="宋体"/>
        <w:b/>
        <w:i w:val="0"/>
        <w:color w:val="000000"/>
        <w:sz w:val="28"/>
        <w:u w:val="none"/>
      </w:rPr>
    </w:lvl>
    <w:lvl w:ilvl="7">
      <w:start w:val="1"/>
      <w:numFmt w:val="decimal"/>
      <w:pStyle w:val="973"/>
      <w:isLgl w:val="false"/>
      <w:suff w:val="tab"/>
      <w:lvlText w:val="%8) "/>
      <w:lvlJc w:val="left"/>
      <w:pPr>
        <w:pStyle w:val="84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44"/>
        <w:ind w:left="768" w:hanging="360"/>
        <w:tabs>
          <w:tab w:val="num" w:pos="768" w:leader="none"/>
        </w:tabs>
      </w:pPr>
      <w:rPr>
        <w:rFonts w:hint="eastAsia"/>
      </w:rPr>
    </w:lvl>
    <w:lvl w:ilvl="1">
      <w:start w:val="1"/>
      <w:numFmt w:val="decimal"/>
      <w:pStyle w:val="991"/>
      <w:isLgl w:val="false"/>
      <w:suff w:val="tab"/>
      <w:lvlText w:val="%2、"/>
      <w:lvlJc w:val="left"/>
      <w:pPr>
        <w:pStyle w:val="844"/>
        <w:ind w:left="1188" w:hanging="360"/>
        <w:tabs>
          <w:tab w:val="num" w:pos="1188" w:leader="none"/>
        </w:tabs>
      </w:pPr>
      <w:rPr>
        <w:rFonts w:hint="eastAsia"/>
      </w:rPr>
    </w:lvl>
    <w:lvl w:ilvl="2">
      <w:start w:val="1"/>
      <w:numFmt w:val="decimal"/>
      <w:isLgl w:val="false"/>
      <w:suff w:val="tab"/>
      <w:lvlText w:val="（%3）"/>
      <w:lvlJc w:val="left"/>
      <w:pPr>
        <w:pStyle w:val="844"/>
        <w:ind w:left="1968" w:hanging="720"/>
        <w:tabs>
          <w:tab w:val="num" w:pos="1968" w:leader="none"/>
        </w:tabs>
      </w:pPr>
      <w:rPr>
        <w:rFonts w:hint="eastAsia"/>
        <w:u w:val="none"/>
      </w:rPr>
    </w:lvl>
    <w:lvl w:ilvl="3">
      <w:start w:val="1"/>
      <w:numFmt w:val="decimal"/>
      <w:isLgl w:val="false"/>
      <w:suff w:val="tab"/>
      <w:lvlText w:val="%4."/>
      <w:lvlJc w:val="left"/>
      <w:pPr>
        <w:pStyle w:val="844"/>
        <w:ind w:left="2088" w:hanging="420"/>
        <w:tabs>
          <w:tab w:val="num" w:pos="2088" w:leader="none"/>
        </w:tabs>
      </w:pPr>
    </w:lvl>
    <w:lvl w:ilvl="4">
      <w:start w:val="1"/>
      <w:numFmt w:val="lowerLetter"/>
      <w:isLgl w:val="false"/>
      <w:suff w:val="tab"/>
      <w:lvlText w:val="%5)"/>
      <w:lvlJc w:val="left"/>
      <w:pPr>
        <w:pStyle w:val="844"/>
        <w:ind w:left="2508" w:hanging="420"/>
        <w:tabs>
          <w:tab w:val="num" w:pos="2508" w:leader="none"/>
        </w:tabs>
      </w:pPr>
    </w:lvl>
    <w:lvl w:ilvl="5">
      <w:start w:val="1"/>
      <w:numFmt w:val="lowerRoman"/>
      <w:isLgl w:val="false"/>
      <w:suff w:val="tab"/>
      <w:lvlText w:val="%6."/>
      <w:lvlJc w:val="right"/>
      <w:pPr>
        <w:pStyle w:val="844"/>
        <w:ind w:left="2928" w:hanging="420"/>
        <w:tabs>
          <w:tab w:val="num" w:pos="2928" w:leader="none"/>
        </w:tabs>
      </w:pPr>
    </w:lvl>
    <w:lvl w:ilvl="6">
      <w:start w:val="1"/>
      <w:numFmt w:val="decimal"/>
      <w:isLgl w:val="false"/>
      <w:suff w:val="tab"/>
      <w:lvlText w:val="%7."/>
      <w:lvlJc w:val="left"/>
      <w:pPr>
        <w:pStyle w:val="844"/>
        <w:ind w:left="3348" w:hanging="420"/>
        <w:tabs>
          <w:tab w:val="num" w:pos="3348" w:leader="none"/>
        </w:tabs>
      </w:pPr>
    </w:lvl>
    <w:lvl w:ilvl="7">
      <w:start w:val="1"/>
      <w:numFmt w:val="lowerLetter"/>
      <w:isLgl w:val="false"/>
      <w:suff w:val="tab"/>
      <w:lvlText w:val="%8)"/>
      <w:lvlJc w:val="left"/>
      <w:pPr>
        <w:pStyle w:val="844"/>
        <w:ind w:left="3768" w:hanging="420"/>
        <w:tabs>
          <w:tab w:val="num" w:pos="3768" w:leader="none"/>
        </w:tabs>
      </w:pPr>
    </w:lvl>
    <w:lvl w:ilvl="8">
      <w:start w:val="1"/>
      <w:numFmt w:val="lowerRoman"/>
      <w:isLgl w:val="false"/>
      <w:suff w:val="tab"/>
      <w:lvlText w:val="%9."/>
      <w:lvlJc w:val="right"/>
      <w:pPr>
        <w:pStyle w:val="844"/>
        <w:ind w:left="4188" w:hanging="420"/>
        <w:tabs>
          <w:tab w:val="num" w:pos="4188" w:leader="none"/>
        </w:tabs>
      </w:pPr>
    </w:lvl>
  </w:abstractNum>
  <w:abstractNum w:abstractNumId="6">
    <w:multiLevelType w:val="hybridMultilevel"/>
    <w:lvl w:ilvl="0">
      <w:start w:val="1"/>
      <w:numFmt w:val="decimal"/>
      <w:pStyle w:val="958"/>
      <w:isLgl w:val="false"/>
      <w:suff w:val="tab"/>
      <w:lvlText w:val="%1)"/>
      <w:lvlJc w:val="left"/>
      <w:pPr>
        <w:pStyle w:val="844"/>
        <w:ind w:left="420" w:hanging="420"/>
      </w:pPr>
    </w:lvl>
    <w:lvl w:ilvl="1">
      <w:start w:val="1"/>
      <w:numFmt w:val="lowerLetter"/>
      <w:isLgl w:val="false"/>
      <w:suff w:val="tab"/>
      <w:lvlText w:val="%2)"/>
      <w:lvlJc w:val="left"/>
      <w:pPr>
        <w:pStyle w:val="844"/>
        <w:ind w:left="840" w:hanging="420"/>
      </w:pPr>
    </w:lvl>
    <w:lvl w:ilvl="2">
      <w:start w:val="1"/>
      <w:numFmt w:val="lowerRoman"/>
      <w:isLgl w:val="false"/>
      <w:suff w:val="tab"/>
      <w:lvlText w:val="%3."/>
      <w:lvlJc w:val="right"/>
      <w:pPr>
        <w:pStyle w:val="844"/>
        <w:ind w:left="1260" w:hanging="420"/>
      </w:pPr>
    </w:lvl>
    <w:lvl w:ilvl="3">
      <w:start w:val="1"/>
      <w:numFmt w:val="decimal"/>
      <w:isLgl w:val="false"/>
      <w:suff w:val="tab"/>
      <w:lvlText w:val="%4."/>
      <w:lvlJc w:val="left"/>
      <w:pPr>
        <w:pStyle w:val="844"/>
        <w:ind w:left="1680" w:hanging="420"/>
      </w:pPr>
    </w:lvl>
    <w:lvl w:ilvl="4">
      <w:start w:val="1"/>
      <w:numFmt w:val="lowerLetter"/>
      <w:isLgl w:val="false"/>
      <w:suff w:val="tab"/>
      <w:lvlText w:val="%5)"/>
      <w:lvlJc w:val="left"/>
      <w:pPr>
        <w:pStyle w:val="844"/>
        <w:ind w:left="2100" w:hanging="420"/>
      </w:pPr>
    </w:lvl>
    <w:lvl w:ilvl="5">
      <w:start w:val="1"/>
      <w:numFmt w:val="lowerRoman"/>
      <w:isLgl w:val="false"/>
      <w:suff w:val="tab"/>
      <w:lvlText w:val="%6."/>
      <w:lvlJc w:val="right"/>
      <w:pPr>
        <w:pStyle w:val="844"/>
        <w:ind w:left="2520" w:hanging="420"/>
      </w:pPr>
    </w:lvl>
    <w:lvl w:ilvl="6">
      <w:start w:val="1"/>
      <w:numFmt w:val="decimal"/>
      <w:isLgl w:val="false"/>
      <w:suff w:val="tab"/>
      <w:lvlText w:val="%7."/>
      <w:lvlJc w:val="left"/>
      <w:pPr>
        <w:pStyle w:val="844"/>
        <w:ind w:left="2940" w:hanging="420"/>
      </w:pPr>
    </w:lvl>
    <w:lvl w:ilvl="7">
      <w:start w:val="1"/>
      <w:numFmt w:val="lowerLetter"/>
      <w:isLgl w:val="false"/>
      <w:suff w:val="tab"/>
      <w:lvlText w:val="%8)"/>
      <w:lvlJc w:val="left"/>
      <w:pPr>
        <w:pStyle w:val="844"/>
        <w:ind w:left="3360" w:hanging="420"/>
      </w:pPr>
    </w:lvl>
    <w:lvl w:ilvl="8">
      <w:start w:val="1"/>
      <w:numFmt w:val="lowerRoman"/>
      <w:isLgl w:val="false"/>
      <w:suff w:val="tab"/>
      <w:lvlText w:val="%9."/>
      <w:lvlJc w:val="right"/>
      <w:pPr>
        <w:pStyle w:val="844"/>
        <w:ind w:left="3780" w:hanging="420"/>
      </w:pPr>
    </w:lvl>
  </w:abstractNum>
  <w:abstractNum w:abstractNumId="7">
    <w:multiLevelType w:val="hybridMultilevel"/>
    <w:lvl w:ilvl="0">
      <w:start w:val="1"/>
      <w:numFmt w:val="decimal"/>
      <w:pStyle w:val="1058"/>
      <w:isLgl w:val="false"/>
      <w:suff w:val="tab"/>
      <w:lvlText w:val="%1"/>
      <w:lvlJc w:val="left"/>
      <w:pPr>
        <w:pStyle w:val="844"/>
        <w:ind w:left="680" w:hanging="680"/>
      </w:pPr>
      <w:rPr>
        <w:rFonts w:hint="eastAsia" w:ascii="宋体" w:hAnsi="宋体" w:eastAsia="宋体"/>
      </w:rPr>
    </w:lvl>
    <w:lvl w:ilvl="1">
      <w:start w:val="1"/>
      <w:numFmt w:val="decimal"/>
      <w:pStyle w:val="1059"/>
      <w:isLgl w:val="false"/>
      <w:suff w:val="tab"/>
      <w:lvlText w:val="%1.%2"/>
      <w:lvlJc w:val="left"/>
      <w:pPr>
        <w:pStyle w:val="844"/>
        <w:ind w:left="851" w:hanging="851"/>
      </w:pPr>
      <w:rPr>
        <w:rFonts w:hint="eastAsia" w:ascii="宋体" w:hAnsi="宋体" w:eastAsia="宋体"/>
        <w:color w:val="000000"/>
      </w:rPr>
    </w:lvl>
    <w:lvl w:ilvl="2">
      <w:start w:val="1"/>
      <w:numFmt w:val="decimal"/>
      <w:pStyle w:val="1060"/>
      <w:isLgl w:val="false"/>
      <w:suff w:val="tab"/>
      <w:lvlText w:val="%1.%2.%3"/>
      <w:lvlJc w:val="left"/>
      <w:pPr>
        <w:pStyle w:val="844"/>
        <w:ind w:left="851" w:hanging="851"/>
      </w:pPr>
      <w:rPr>
        <w:rFonts w:hint="eastAsia"/>
      </w:rPr>
    </w:lvl>
    <w:lvl w:ilvl="3">
      <w:start w:val="1"/>
      <w:numFmt w:val="decimal"/>
      <w:isLgl w:val="false"/>
      <w:suff w:val="tab"/>
      <w:lvlText w:val="%1.%2.%3.%4"/>
      <w:lvlJc w:val="left"/>
      <w:pPr>
        <w:pStyle w:val="844"/>
        <w:ind w:left="680" w:hanging="680"/>
      </w:pPr>
      <w:rPr>
        <w:rFonts w:hint="eastAsia"/>
      </w:rPr>
    </w:lvl>
    <w:lvl w:ilvl="4">
      <w:start w:val="1"/>
      <w:numFmt w:val="decimal"/>
      <w:isLgl w:val="false"/>
      <w:suff w:val="tab"/>
      <w:lvlText w:val="%1.%2.%3.%4.%5"/>
      <w:lvlJc w:val="left"/>
      <w:pPr>
        <w:pStyle w:val="844"/>
        <w:ind w:left="680" w:hanging="680"/>
      </w:pPr>
      <w:rPr>
        <w:rFonts w:hint="eastAsia"/>
      </w:rPr>
    </w:lvl>
    <w:lvl w:ilvl="5">
      <w:start w:val="1"/>
      <w:numFmt w:val="decimal"/>
      <w:isLgl w:val="false"/>
      <w:suff w:val="tab"/>
      <w:lvlText w:val="%1.%2.%3.%4.%5.%6"/>
      <w:lvlJc w:val="left"/>
      <w:pPr>
        <w:pStyle w:val="844"/>
        <w:ind w:left="680" w:hanging="680"/>
      </w:pPr>
      <w:rPr>
        <w:rFonts w:hint="eastAsia"/>
      </w:rPr>
    </w:lvl>
    <w:lvl w:ilvl="6">
      <w:start w:val="1"/>
      <w:numFmt w:val="decimal"/>
      <w:isLgl w:val="false"/>
      <w:suff w:val="tab"/>
      <w:lvlText w:val="%1.%2.%3.%4.%5.%6.%7"/>
      <w:lvlJc w:val="left"/>
      <w:pPr>
        <w:pStyle w:val="844"/>
        <w:ind w:left="680" w:hanging="680"/>
      </w:pPr>
      <w:rPr>
        <w:rFonts w:hint="eastAsia"/>
      </w:rPr>
    </w:lvl>
    <w:lvl w:ilvl="7">
      <w:start w:val="1"/>
      <w:numFmt w:val="decimal"/>
      <w:isLgl w:val="false"/>
      <w:suff w:val="tab"/>
      <w:lvlText w:val="%1.%2.%3.%4.%5.%6.%7.%8"/>
      <w:lvlJc w:val="left"/>
      <w:pPr>
        <w:pStyle w:val="844"/>
        <w:ind w:left="680" w:hanging="680"/>
      </w:pPr>
      <w:rPr>
        <w:rFonts w:hint="eastAsia"/>
      </w:rPr>
    </w:lvl>
    <w:lvl w:ilvl="8">
      <w:start w:val="1"/>
      <w:numFmt w:val="decimal"/>
      <w:isLgl w:val="false"/>
      <w:suff w:val="tab"/>
      <w:lvlText w:val="%1.%2.%3.%4.%5.%6.%7.%8.%9"/>
      <w:lvlJc w:val="left"/>
      <w:pPr>
        <w:pStyle w:val="844"/>
        <w:ind w:left="680" w:hanging="680"/>
      </w:pPr>
      <w:rPr>
        <w:rFonts w:hint="eastAsia"/>
      </w:rPr>
    </w:lvl>
  </w:abstractNum>
  <w:abstractNum w:abstractNumId="8">
    <w:multiLevelType w:val="hybridMultilevel"/>
    <w:lvl w:ilvl="0">
      <w:start w:val="5"/>
      <w:numFmt w:val="decimal"/>
      <w:isLgl w:val="false"/>
      <w:suff w:val="nothing"/>
      <w:lvlText w:val="%1、"/>
      <w:lvlJc w:val="left"/>
      <w:pPr>
        <w:pStyle w:val="8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4"/>
    <w:next w:val="8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4"/>
    <w:next w:val="8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4"/>
    <w:next w:val="8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4"/>
    <w:next w:val="8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4"/>
    <w:next w:val="8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4"/>
    <w:next w:val="8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4"/>
    <w:next w:val="8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4"/>
    <w:next w:val="8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4"/>
    <w:next w:val="8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4"/>
    <w:next w:val="8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4"/>
    <w:next w:val="8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4"/>
    <w:next w:val="844"/>
    <w:link w:val="38"/>
    <w:uiPriority w:val="29"/>
    <w:qFormat/>
    <w:pPr>
      <w:ind w:left="720" w:right="720"/>
    </w:pPr>
    <w:rPr>
      <w:i/>
    </w:rPr>
  </w:style>
  <w:style w:type="character" w:styleId="38">
    <w:name w:val="Quote Char"/>
    <w:link w:val="37"/>
    <w:uiPriority w:val="29"/>
    <w:rPr>
      <w:i/>
    </w:rPr>
  </w:style>
  <w:style w:type="paragraph" w:styleId="39">
    <w:name w:val="Intense Quote"/>
    <w:basedOn w:val="844"/>
    <w:next w:val="8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4"/>
    <w:next w:val="844"/>
    <w:uiPriority w:val="39"/>
    <w:unhideWhenUsed/>
    <w:pPr>
      <w:ind w:left="0" w:right="0" w:firstLine="0"/>
      <w:spacing w:after="57"/>
    </w:pPr>
  </w:style>
  <w:style w:type="paragraph" w:styleId="181">
    <w:name w:val="toc 2"/>
    <w:basedOn w:val="844"/>
    <w:next w:val="844"/>
    <w:uiPriority w:val="39"/>
    <w:unhideWhenUsed/>
    <w:pPr>
      <w:ind w:left="283" w:right="0" w:firstLine="0"/>
      <w:spacing w:after="57"/>
    </w:pPr>
  </w:style>
  <w:style w:type="paragraph" w:styleId="182">
    <w:name w:val="toc 3"/>
    <w:basedOn w:val="844"/>
    <w:next w:val="844"/>
    <w:uiPriority w:val="39"/>
    <w:unhideWhenUsed/>
    <w:pPr>
      <w:ind w:left="567" w:right="0" w:firstLine="0"/>
      <w:spacing w:after="57"/>
    </w:pPr>
  </w:style>
  <w:style w:type="paragraph" w:styleId="183">
    <w:name w:val="toc 4"/>
    <w:basedOn w:val="844"/>
    <w:next w:val="844"/>
    <w:uiPriority w:val="39"/>
    <w:unhideWhenUsed/>
    <w:pPr>
      <w:ind w:left="850" w:right="0" w:firstLine="0"/>
      <w:spacing w:after="57"/>
    </w:pPr>
  </w:style>
  <w:style w:type="paragraph" w:styleId="184">
    <w:name w:val="toc 5"/>
    <w:basedOn w:val="844"/>
    <w:next w:val="844"/>
    <w:uiPriority w:val="39"/>
    <w:unhideWhenUsed/>
    <w:pPr>
      <w:ind w:left="1134" w:right="0" w:firstLine="0"/>
      <w:spacing w:after="57"/>
    </w:pPr>
  </w:style>
  <w:style w:type="paragraph" w:styleId="185">
    <w:name w:val="toc 6"/>
    <w:basedOn w:val="844"/>
    <w:next w:val="844"/>
    <w:uiPriority w:val="39"/>
    <w:unhideWhenUsed/>
    <w:pPr>
      <w:ind w:left="1417" w:right="0" w:firstLine="0"/>
      <w:spacing w:after="57"/>
    </w:pPr>
  </w:style>
  <w:style w:type="paragraph" w:styleId="186">
    <w:name w:val="toc 7"/>
    <w:basedOn w:val="844"/>
    <w:next w:val="844"/>
    <w:uiPriority w:val="39"/>
    <w:unhideWhenUsed/>
    <w:pPr>
      <w:ind w:left="1701" w:right="0" w:firstLine="0"/>
      <w:spacing w:after="57"/>
    </w:pPr>
  </w:style>
  <w:style w:type="paragraph" w:styleId="187">
    <w:name w:val="toc 8"/>
    <w:basedOn w:val="844"/>
    <w:next w:val="844"/>
    <w:uiPriority w:val="39"/>
    <w:unhideWhenUsed/>
    <w:pPr>
      <w:ind w:left="1984" w:right="0" w:firstLine="0"/>
      <w:spacing w:after="57"/>
    </w:pPr>
  </w:style>
  <w:style w:type="paragraph" w:styleId="188">
    <w:name w:val="toc 9"/>
    <w:basedOn w:val="844"/>
    <w:next w:val="8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next w:val="844"/>
    <w:link w:val="844"/>
    <w:qFormat/>
    <w:pPr>
      <w:jc w:val="both"/>
      <w:widowControl w:val="off"/>
    </w:pPr>
    <w:rPr>
      <w:sz w:val="21"/>
      <w:szCs w:val="24"/>
      <w:lang w:val="en-US" w:eastAsia="zh-CN" w:bidi="ar-SA"/>
    </w:rPr>
  </w:style>
  <w:style w:type="paragraph" w:styleId="845">
    <w:name w:val="标题 1"/>
    <w:basedOn w:val="844"/>
    <w:next w:val="844"/>
    <w:link w:val="856"/>
    <w:qFormat/>
    <w:pPr>
      <w:jc w:val="center"/>
      <w:keepLines/>
      <w:keepNext/>
      <w:spacing w:before="240" w:after="120" w:line="300" w:lineRule="auto"/>
      <w:outlineLvl w:val="0"/>
    </w:pPr>
    <w:rPr>
      <w:rFonts w:ascii="宋体"/>
      <w:b/>
      <w:sz w:val="32"/>
      <w:szCs w:val="20"/>
    </w:rPr>
  </w:style>
  <w:style w:type="paragraph" w:styleId="846">
    <w:name w:val="标题 2"/>
    <w:basedOn w:val="857"/>
    <w:next w:val="844"/>
    <w:link w:val="858"/>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847">
    <w:name w:val="标题 3"/>
    <w:basedOn w:val="844"/>
    <w:next w:val="844"/>
    <w:link w:val="859"/>
    <w:qFormat/>
    <w:pPr>
      <w:jc w:val="left"/>
      <w:keepLines/>
      <w:keepNext/>
      <w:spacing w:before="360" w:after="120"/>
      <w:outlineLvl w:val="2"/>
    </w:pPr>
    <w:rPr>
      <w:rFonts w:ascii="宋体"/>
      <w:b/>
      <w:sz w:val="24"/>
      <w:szCs w:val="20"/>
      <w:u w:val="single"/>
    </w:rPr>
  </w:style>
  <w:style w:type="paragraph" w:styleId="848">
    <w:name w:val="标题 4"/>
    <w:basedOn w:val="844"/>
    <w:next w:val="844"/>
    <w:link w:val="860"/>
    <w:qFormat/>
    <w:pPr>
      <w:keepLines/>
      <w:keepNext/>
      <w:spacing w:before="280" w:after="290" w:line="376" w:lineRule="atLeast"/>
      <w:outlineLvl w:val="3"/>
    </w:pPr>
    <w:rPr>
      <w:rFonts w:ascii="Arial" w:hAnsi="Arial" w:eastAsia="黑体"/>
      <w:b/>
      <w:sz w:val="28"/>
      <w:szCs w:val="20"/>
    </w:rPr>
  </w:style>
  <w:style w:type="paragraph" w:styleId="849">
    <w:name w:val="标题 5"/>
    <w:basedOn w:val="844"/>
    <w:next w:val="844"/>
    <w:link w:val="861"/>
    <w:qFormat/>
    <w:pPr>
      <w:keepLines/>
      <w:keepNext/>
      <w:spacing w:before="280" w:after="290" w:line="376" w:lineRule="atLeast"/>
      <w:outlineLvl w:val="4"/>
    </w:pPr>
    <w:rPr>
      <w:b/>
      <w:sz w:val="28"/>
      <w:szCs w:val="20"/>
    </w:rPr>
  </w:style>
  <w:style w:type="paragraph" w:styleId="850">
    <w:name w:val="标题 6"/>
    <w:basedOn w:val="844"/>
    <w:next w:val="844"/>
    <w:link w:val="862"/>
    <w:qFormat/>
    <w:pPr>
      <w:keepLines/>
      <w:keepNext/>
      <w:spacing w:before="240" w:after="64" w:line="320" w:lineRule="atLeast"/>
      <w:outlineLvl w:val="5"/>
    </w:pPr>
    <w:rPr>
      <w:rFonts w:ascii="Arial" w:hAnsi="Arial" w:eastAsia="黑体"/>
      <w:b/>
      <w:sz w:val="24"/>
      <w:szCs w:val="20"/>
    </w:rPr>
  </w:style>
  <w:style w:type="paragraph" w:styleId="851">
    <w:name w:val="标题 7"/>
    <w:basedOn w:val="844"/>
    <w:next w:val="844"/>
    <w:link w:val="863"/>
    <w:qFormat/>
    <w:pPr>
      <w:keepLines/>
      <w:keepNext/>
      <w:spacing w:before="240" w:after="64" w:line="320" w:lineRule="atLeast"/>
      <w:outlineLvl w:val="6"/>
    </w:pPr>
    <w:rPr>
      <w:b/>
      <w:sz w:val="24"/>
      <w:szCs w:val="20"/>
    </w:rPr>
  </w:style>
  <w:style w:type="paragraph" w:styleId="852">
    <w:name w:val="标题 8"/>
    <w:basedOn w:val="844"/>
    <w:next w:val="844"/>
    <w:link w:val="864"/>
    <w:qFormat/>
    <w:pPr>
      <w:keepLines/>
      <w:keepNext/>
      <w:spacing w:before="240" w:after="64" w:line="320" w:lineRule="atLeast"/>
      <w:outlineLvl w:val="7"/>
    </w:pPr>
    <w:rPr>
      <w:rFonts w:ascii="Arial" w:hAnsi="Arial" w:eastAsia="黑体"/>
      <w:sz w:val="24"/>
      <w:szCs w:val="20"/>
    </w:rPr>
  </w:style>
  <w:style w:type="paragraph" w:styleId="853">
    <w:name w:val="标题 9"/>
    <w:basedOn w:val="844"/>
    <w:next w:val="844"/>
    <w:link w:val="865"/>
    <w:qFormat/>
    <w:pPr>
      <w:keepLines/>
      <w:keepNext/>
      <w:spacing w:before="240" w:after="64" w:line="320" w:lineRule="atLeast"/>
      <w:outlineLvl w:val="8"/>
    </w:pPr>
    <w:rPr>
      <w:rFonts w:ascii="Arial" w:hAnsi="Arial" w:eastAsia="黑体"/>
      <w:szCs w:val="20"/>
    </w:rPr>
  </w:style>
  <w:style w:type="character" w:styleId="854">
    <w:name w:val="默认段落字体"/>
    <w:next w:val="854"/>
    <w:link w:val="844"/>
    <w:uiPriority w:val="1"/>
    <w:unhideWhenUsed/>
    <w:qFormat/>
  </w:style>
  <w:style w:type="table" w:styleId="855">
    <w:name w:val="普通表格"/>
    <w:next w:val="855"/>
    <w:link w:val="844"/>
    <w:uiPriority w:val="99"/>
    <w:unhideWhenUsed/>
    <w:qFormat/>
    <w:tblPr/>
  </w:style>
  <w:style w:type="character" w:styleId="856">
    <w:name w:val="标题 1 Char"/>
    <w:next w:val="856"/>
    <w:link w:val="845"/>
    <w:qFormat/>
    <w:rPr>
      <w:rFonts w:ascii="宋体"/>
      <w:b/>
      <w:sz w:val="32"/>
    </w:rPr>
  </w:style>
  <w:style w:type="paragraph" w:styleId="857">
    <w:name w:val="目录 2"/>
    <w:basedOn w:val="844"/>
    <w:next w:val="844"/>
    <w:link w:val="844"/>
    <w:uiPriority w:val="39"/>
    <w:qFormat/>
    <w:pPr>
      <w:ind w:left="420"/>
      <w:spacing w:line="312" w:lineRule="auto"/>
      <w:tabs>
        <w:tab w:val="right" w:pos="8937" w:leader="dot"/>
      </w:tabs>
    </w:pPr>
  </w:style>
  <w:style w:type="character" w:styleId="858">
    <w:name w:val="标题 2 Char1"/>
    <w:next w:val="858"/>
    <w:link w:val="846"/>
    <w:qFormat/>
    <w:rPr>
      <w:rFonts w:ascii="Arial" w:hAnsi="Arial" w:eastAsia="黑体"/>
      <w:b/>
      <w:sz w:val="30"/>
      <w:lang w:val="en-US" w:eastAsia="zh-CN" w:bidi="ar-SA"/>
    </w:rPr>
  </w:style>
  <w:style w:type="character" w:styleId="859">
    <w:name w:val="标题 3 Char1"/>
    <w:next w:val="859"/>
    <w:link w:val="847"/>
    <w:qFormat/>
    <w:rPr>
      <w:rFonts w:ascii="宋体" w:eastAsia="宋体"/>
      <w:b/>
      <w:sz w:val="24"/>
      <w:u w:val="single"/>
      <w:lang w:val="en-US" w:eastAsia="zh-CN" w:bidi="ar-SA"/>
    </w:rPr>
  </w:style>
  <w:style w:type="character" w:styleId="860">
    <w:name w:val="标题 4 Char"/>
    <w:next w:val="860"/>
    <w:link w:val="848"/>
    <w:qFormat/>
    <w:rPr>
      <w:rFonts w:ascii="Arial" w:hAnsi="Arial" w:eastAsia="黑体"/>
      <w:b/>
      <w:sz w:val="28"/>
    </w:rPr>
  </w:style>
  <w:style w:type="character" w:styleId="861">
    <w:name w:val="标题 5 Char"/>
    <w:next w:val="861"/>
    <w:link w:val="849"/>
    <w:qFormat/>
    <w:rPr>
      <w:b/>
      <w:sz w:val="28"/>
    </w:rPr>
  </w:style>
  <w:style w:type="character" w:styleId="862">
    <w:name w:val="标题 6 Char"/>
    <w:next w:val="862"/>
    <w:link w:val="850"/>
    <w:qFormat/>
    <w:rPr>
      <w:rFonts w:ascii="Arial" w:hAnsi="Arial" w:eastAsia="黑体"/>
      <w:b/>
      <w:sz w:val="24"/>
    </w:rPr>
  </w:style>
  <w:style w:type="character" w:styleId="863">
    <w:name w:val="标题 7 Char"/>
    <w:next w:val="863"/>
    <w:link w:val="851"/>
    <w:qFormat/>
    <w:rPr>
      <w:b/>
      <w:sz w:val="24"/>
    </w:rPr>
  </w:style>
  <w:style w:type="character" w:styleId="864">
    <w:name w:val="标题 8 Char"/>
    <w:next w:val="864"/>
    <w:link w:val="852"/>
    <w:qFormat/>
    <w:rPr>
      <w:rFonts w:ascii="Arial" w:hAnsi="Arial" w:eastAsia="黑体"/>
      <w:sz w:val="24"/>
    </w:rPr>
  </w:style>
  <w:style w:type="character" w:styleId="865">
    <w:name w:val="标题 9 Char"/>
    <w:next w:val="865"/>
    <w:link w:val="853"/>
    <w:qFormat/>
    <w:rPr>
      <w:rFonts w:ascii="Arial" w:hAnsi="Arial" w:eastAsia="黑体"/>
      <w:sz w:val="21"/>
    </w:rPr>
  </w:style>
  <w:style w:type="paragraph" w:styleId="866">
    <w:name w:val="目录 7"/>
    <w:basedOn w:val="844"/>
    <w:next w:val="844"/>
    <w:link w:val="844"/>
    <w:qFormat/>
    <w:pPr>
      <w:ind w:left="2520"/>
    </w:pPr>
  </w:style>
  <w:style w:type="paragraph" w:styleId="867">
    <w:name w:val="引文目录"/>
    <w:basedOn w:val="844"/>
    <w:next w:val="844"/>
    <w:link w:val="844"/>
    <w:uiPriority w:val="99"/>
    <w:unhideWhenUsed/>
    <w:qFormat/>
    <w:pPr>
      <w:ind w:left="420"/>
    </w:pPr>
    <w:rPr>
      <w:rFonts w:ascii="Calibri" w:hAnsi="Calibri" w:eastAsia="宋体" w:cs="Times New Roman"/>
    </w:rPr>
  </w:style>
  <w:style w:type="paragraph" w:styleId="868">
    <w:name w:val="正文缩进"/>
    <w:basedOn w:val="844"/>
    <w:next w:val="844"/>
    <w:link w:val="869"/>
    <w:qFormat/>
    <w:pPr>
      <w:ind w:firstLine="420"/>
      <w:jc w:val="left"/>
    </w:pPr>
    <w:rPr>
      <w:rFonts w:ascii="宋体"/>
      <w:sz w:val="24"/>
    </w:rPr>
  </w:style>
  <w:style w:type="character" w:styleId="869">
    <w:name w:val="正文缩进 Char1"/>
    <w:next w:val="869"/>
    <w:link w:val="868"/>
    <w:qFormat/>
    <w:rPr>
      <w:rFonts w:ascii="宋体" w:eastAsia="宋体"/>
      <w:sz w:val="24"/>
      <w:szCs w:val="24"/>
      <w:lang w:val="en-US" w:eastAsia="zh-CN" w:bidi="ar-SA"/>
    </w:rPr>
  </w:style>
  <w:style w:type="paragraph" w:styleId="870">
    <w:name w:val="题注"/>
    <w:basedOn w:val="844"/>
    <w:next w:val="844"/>
    <w:link w:val="844"/>
    <w:qFormat/>
    <w:pPr>
      <w:spacing w:line="480" w:lineRule="auto"/>
    </w:pPr>
    <w:rPr>
      <w:rFonts w:ascii="华文中宋" w:hAnsi="华文中宋" w:eastAsia="华文中宋"/>
      <w:sz w:val="36"/>
      <w:szCs w:val="20"/>
    </w:rPr>
  </w:style>
  <w:style w:type="paragraph" w:styleId="871">
    <w:name w:val="文档结构图"/>
    <w:basedOn w:val="844"/>
    <w:next w:val="871"/>
    <w:link w:val="872"/>
    <w:qFormat/>
    <w:pPr>
      <w:shd w:val="clear" w:color="auto" w:fill="000080"/>
    </w:pPr>
  </w:style>
  <w:style w:type="character" w:styleId="872">
    <w:name w:val="文档结构图 Char"/>
    <w:next w:val="872"/>
    <w:link w:val="871"/>
    <w:qFormat/>
    <w:rPr>
      <w:sz w:val="21"/>
      <w:szCs w:val="24"/>
      <w:shd w:val="clear" w:color="auto" w:fill="000080"/>
    </w:rPr>
  </w:style>
  <w:style w:type="paragraph" w:styleId="873">
    <w:name w:val="批注文字"/>
    <w:basedOn w:val="844"/>
    <w:next w:val="873"/>
    <w:link w:val="874"/>
    <w:uiPriority w:val="99"/>
    <w:qFormat/>
    <w:pPr>
      <w:jc w:val="left"/>
    </w:pPr>
  </w:style>
  <w:style w:type="character" w:styleId="874">
    <w:name w:val="批注文字 Char1"/>
    <w:next w:val="874"/>
    <w:link w:val="873"/>
    <w:uiPriority w:val="99"/>
    <w:qFormat/>
    <w:rPr>
      <w:sz w:val="21"/>
      <w:szCs w:val="24"/>
    </w:rPr>
  </w:style>
  <w:style w:type="paragraph" w:styleId="875">
    <w:name w:val="正文文本 3"/>
    <w:basedOn w:val="844"/>
    <w:next w:val="875"/>
    <w:link w:val="876"/>
    <w:qFormat/>
    <w:pPr>
      <w:spacing w:after="120"/>
    </w:pPr>
    <w:rPr>
      <w:sz w:val="16"/>
      <w:szCs w:val="16"/>
    </w:rPr>
  </w:style>
  <w:style w:type="character" w:styleId="876">
    <w:name w:val="正文文本 3 Char"/>
    <w:next w:val="876"/>
    <w:link w:val="875"/>
    <w:qFormat/>
    <w:rPr>
      <w:sz w:val="16"/>
      <w:szCs w:val="16"/>
    </w:rPr>
  </w:style>
  <w:style w:type="paragraph" w:styleId="877">
    <w:name w:val="正文文本"/>
    <w:basedOn w:val="844"/>
    <w:next w:val="844"/>
    <w:link w:val="878"/>
    <w:qFormat/>
    <w:pPr>
      <w:spacing w:before="120" w:line="22" w:lineRule="atLeast"/>
      <w:tabs>
        <w:tab w:val="left" w:pos="567" w:leader="none"/>
      </w:tabs>
    </w:pPr>
    <w:rPr>
      <w:rFonts w:ascii="宋体" w:hAnsi="宋体"/>
      <w:sz w:val="24"/>
    </w:rPr>
  </w:style>
  <w:style w:type="character" w:styleId="878">
    <w:name w:val="正文文本 Char"/>
    <w:next w:val="878"/>
    <w:link w:val="877"/>
    <w:qFormat/>
    <w:rPr>
      <w:rFonts w:ascii="宋体" w:hAnsi="宋体"/>
      <w:sz w:val="24"/>
      <w:szCs w:val="24"/>
    </w:rPr>
  </w:style>
  <w:style w:type="paragraph" w:styleId="879">
    <w:name w:val="正文文本缩进"/>
    <w:basedOn w:val="844"/>
    <w:next w:val="844"/>
    <w:link w:val="880"/>
    <w:qFormat/>
    <w:pPr>
      <w:ind w:firstLine="570"/>
      <w:spacing w:line="360" w:lineRule="auto"/>
    </w:pPr>
    <w:rPr>
      <w:sz w:val="24"/>
    </w:rPr>
  </w:style>
  <w:style w:type="character" w:styleId="880">
    <w:name w:val="正文文本缩进 Char2"/>
    <w:next w:val="880"/>
    <w:link w:val="879"/>
    <w:qFormat/>
    <w:rPr>
      <w:rFonts w:eastAsia="宋体"/>
      <w:sz w:val="24"/>
      <w:szCs w:val="24"/>
      <w:lang w:val="en-US" w:eastAsia="zh-CN" w:bidi="ar-SA"/>
    </w:rPr>
  </w:style>
  <w:style w:type="paragraph" w:styleId="881">
    <w:name w:val="列表 2"/>
    <w:basedOn w:val="844"/>
    <w:next w:val="881"/>
    <w:link w:val="844"/>
    <w:qFormat/>
    <w:pPr>
      <w:ind w:left="100" w:hanging="200"/>
    </w:pPr>
  </w:style>
  <w:style w:type="paragraph" w:styleId="882">
    <w:name w:val="文本块"/>
    <w:basedOn w:val="844"/>
    <w:next w:val="882"/>
    <w:link w:val="844"/>
    <w:qFormat/>
    <w:pPr>
      <w:ind w:left="480" w:right="-341" w:firstLine="513"/>
      <w:widowControl/>
    </w:pPr>
    <w:rPr>
      <w:sz w:val="24"/>
      <w:szCs w:val="20"/>
    </w:rPr>
  </w:style>
  <w:style w:type="paragraph" w:styleId="883">
    <w:name w:val="目录 5"/>
    <w:basedOn w:val="844"/>
    <w:next w:val="844"/>
    <w:link w:val="844"/>
    <w:qFormat/>
    <w:pPr>
      <w:ind w:left="1680"/>
    </w:pPr>
  </w:style>
  <w:style w:type="paragraph" w:styleId="884">
    <w:name w:val="目录 3"/>
    <w:basedOn w:val="844"/>
    <w:next w:val="844"/>
    <w:link w:val="844"/>
    <w:uiPriority w:val="39"/>
    <w:qFormat/>
    <w:pPr>
      <w:ind w:left="840"/>
    </w:pPr>
  </w:style>
  <w:style w:type="paragraph" w:styleId="885">
    <w:name w:val="纯文本"/>
    <w:basedOn w:val="844"/>
    <w:next w:val="885"/>
    <w:link w:val="886"/>
    <w:qFormat/>
    <w:rPr>
      <w:rFonts w:hint="eastAsia" w:ascii="宋体" w:hAnsi="Courier New"/>
      <w:szCs w:val="20"/>
    </w:rPr>
  </w:style>
  <w:style w:type="character" w:styleId="886">
    <w:name w:val="纯文本 Char"/>
    <w:next w:val="886"/>
    <w:link w:val="885"/>
    <w:qFormat/>
    <w:rPr>
      <w:rFonts w:hint="eastAsia" w:ascii="宋体" w:hAnsi="Courier New" w:eastAsia="宋体" w:cs="宋体"/>
      <w:sz w:val="21"/>
    </w:rPr>
  </w:style>
  <w:style w:type="paragraph" w:styleId="887">
    <w:name w:val="目录 8"/>
    <w:basedOn w:val="844"/>
    <w:next w:val="844"/>
    <w:link w:val="844"/>
    <w:qFormat/>
    <w:pPr>
      <w:ind w:left="2940"/>
    </w:pPr>
  </w:style>
  <w:style w:type="paragraph" w:styleId="888">
    <w:name w:val="日期"/>
    <w:basedOn w:val="844"/>
    <w:next w:val="844"/>
    <w:link w:val="889"/>
    <w:qFormat/>
    <w:pPr>
      <w:ind w:left="100"/>
    </w:pPr>
    <w:rPr>
      <w:rFonts w:ascii="仿宋_GB2312" w:hAnsi="宋体" w:eastAsia="仿宋_GB2312"/>
      <w:color w:val="000000"/>
      <w:sz w:val="24"/>
    </w:rPr>
  </w:style>
  <w:style w:type="character" w:styleId="889">
    <w:name w:val="日期 Char"/>
    <w:next w:val="889"/>
    <w:link w:val="888"/>
    <w:qFormat/>
    <w:rPr>
      <w:rFonts w:ascii="仿宋_GB2312" w:hAnsi="宋体" w:eastAsia="仿宋_GB2312"/>
      <w:color w:val="000000"/>
      <w:sz w:val="24"/>
      <w:szCs w:val="24"/>
    </w:rPr>
  </w:style>
  <w:style w:type="paragraph" w:styleId="890">
    <w:name w:val="正文文本缩进 2"/>
    <w:basedOn w:val="844"/>
    <w:next w:val="890"/>
    <w:link w:val="891"/>
    <w:qFormat/>
    <w:pPr>
      <w:ind w:firstLine="480"/>
    </w:pPr>
    <w:rPr>
      <w:rFonts w:ascii="仿宋_GB2312" w:eastAsia="仿宋_GB2312"/>
      <w:sz w:val="24"/>
    </w:rPr>
  </w:style>
  <w:style w:type="character" w:styleId="891">
    <w:name w:val="正文文本缩进 2 Char"/>
    <w:next w:val="891"/>
    <w:link w:val="890"/>
    <w:qFormat/>
    <w:rPr>
      <w:rFonts w:ascii="仿宋_GB2312" w:eastAsia="仿宋_GB2312"/>
      <w:sz w:val="24"/>
      <w:szCs w:val="24"/>
    </w:rPr>
  </w:style>
  <w:style w:type="paragraph" w:styleId="892">
    <w:name w:val="批注框文本"/>
    <w:basedOn w:val="844"/>
    <w:next w:val="892"/>
    <w:link w:val="893"/>
    <w:qFormat/>
    <w:rPr>
      <w:sz w:val="18"/>
      <w:szCs w:val="18"/>
    </w:rPr>
  </w:style>
  <w:style w:type="character" w:styleId="893">
    <w:name w:val="批注框文本 Char"/>
    <w:next w:val="893"/>
    <w:link w:val="892"/>
    <w:qFormat/>
    <w:rPr>
      <w:sz w:val="18"/>
      <w:szCs w:val="18"/>
    </w:rPr>
  </w:style>
  <w:style w:type="paragraph" w:styleId="894">
    <w:name w:val="页脚"/>
    <w:basedOn w:val="844"/>
    <w:next w:val="894"/>
    <w:link w:val="895"/>
    <w:uiPriority w:val="99"/>
    <w:qFormat/>
    <w:pPr>
      <w:jc w:val="left"/>
      <w:tabs>
        <w:tab w:val="center" w:pos="4153" w:leader="none"/>
        <w:tab w:val="right" w:pos="8306" w:leader="none"/>
      </w:tabs>
    </w:pPr>
    <w:rPr>
      <w:rFonts w:ascii="宋体"/>
      <w:sz w:val="18"/>
      <w:szCs w:val="20"/>
    </w:rPr>
  </w:style>
  <w:style w:type="character" w:styleId="895">
    <w:name w:val="页脚 Char1"/>
    <w:next w:val="895"/>
    <w:link w:val="894"/>
    <w:uiPriority w:val="99"/>
    <w:qFormat/>
    <w:rPr>
      <w:rFonts w:ascii="宋体" w:eastAsia="宋体"/>
      <w:sz w:val="18"/>
      <w:lang w:val="en-US" w:eastAsia="zh-CN" w:bidi="ar-SA"/>
    </w:rPr>
  </w:style>
  <w:style w:type="paragraph" w:styleId="896">
    <w:name w:val="页眉"/>
    <w:basedOn w:val="844"/>
    <w:next w:val="896"/>
    <w:link w:val="897"/>
    <w:qFormat/>
    <w:pPr>
      <w:jc w:val="center"/>
      <w:tabs>
        <w:tab w:val="center" w:pos="4153" w:leader="none"/>
        <w:tab w:val="right" w:pos="8306" w:leader="none"/>
      </w:tabs>
      <w:pBdr>
        <w:bottom w:val="single" w:color="000000" w:sz="6" w:space="1"/>
      </w:pBdr>
    </w:pPr>
    <w:rPr>
      <w:sz w:val="18"/>
      <w:szCs w:val="18"/>
    </w:rPr>
  </w:style>
  <w:style w:type="character" w:styleId="897">
    <w:name w:val="页眉 Char1"/>
    <w:next w:val="897"/>
    <w:link w:val="896"/>
    <w:qFormat/>
    <w:rPr>
      <w:rFonts w:eastAsia="宋体"/>
      <w:sz w:val="18"/>
      <w:szCs w:val="18"/>
      <w:lang w:val="en-US" w:eastAsia="zh-CN" w:bidi="ar-SA"/>
    </w:rPr>
  </w:style>
  <w:style w:type="paragraph" w:styleId="898">
    <w:name w:val="目录 1"/>
    <w:basedOn w:val="844"/>
    <w:next w:val="844"/>
    <w:link w:val="844"/>
    <w:uiPriority w:val="39"/>
    <w:qFormat/>
    <w:pPr>
      <w:spacing w:line="300" w:lineRule="auto"/>
      <w:tabs>
        <w:tab w:val="left" w:pos="1050" w:leader="none"/>
        <w:tab w:val="right" w:pos="8937" w:leader="dot"/>
      </w:tabs>
    </w:pPr>
    <w:rPr>
      <w:rFonts w:ascii="宋体" w:hAnsi="宋体"/>
      <w:b/>
      <w:sz w:val="24"/>
    </w:rPr>
  </w:style>
  <w:style w:type="paragraph" w:styleId="899">
    <w:name w:val="目录 4"/>
    <w:basedOn w:val="844"/>
    <w:next w:val="844"/>
    <w:link w:val="844"/>
    <w:qFormat/>
    <w:pPr>
      <w:ind w:left="1260"/>
    </w:pPr>
  </w:style>
  <w:style w:type="paragraph" w:styleId="900">
    <w:name w:val="副标题"/>
    <w:basedOn w:val="844"/>
    <w:next w:val="844"/>
    <w:link w:val="844"/>
    <w:uiPriority w:val="99"/>
    <w:qFormat/>
    <w:pPr>
      <w:jc w:val="center"/>
      <w:spacing w:after="60"/>
      <w:outlineLvl w:val="1"/>
    </w:pPr>
    <w:rPr>
      <w:rFonts w:ascii="Cambria" w:hAnsi="Cambria"/>
    </w:rPr>
  </w:style>
  <w:style w:type="paragraph" w:styleId="901">
    <w:name w:val="目录 6"/>
    <w:basedOn w:val="844"/>
    <w:next w:val="844"/>
    <w:link w:val="844"/>
    <w:qFormat/>
    <w:pPr>
      <w:ind w:left="2100"/>
    </w:pPr>
  </w:style>
  <w:style w:type="paragraph" w:styleId="902">
    <w:name w:val="正文文本缩进 3"/>
    <w:basedOn w:val="844"/>
    <w:next w:val="902"/>
    <w:link w:val="903"/>
    <w:qFormat/>
    <w:pPr>
      <w:ind w:left="720" w:firstLine="480"/>
      <w:jc w:val="left"/>
      <w:spacing w:before="120" w:line="22" w:lineRule="atLeast"/>
    </w:pPr>
    <w:rPr>
      <w:rFonts w:ascii="宋体"/>
      <w:sz w:val="24"/>
      <w:szCs w:val="20"/>
    </w:rPr>
  </w:style>
  <w:style w:type="character" w:styleId="903">
    <w:name w:val="正文文本缩进 3 Char"/>
    <w:next w:val="903"/>
    <w:link w:val="902"/>
    <w:qFormat/>
    <w:rPr>
      <w:rFonts w:ascii="宋体"/>
      <w:sz w:val="24"/>
    </w:rPr>
  </w:style>
  <w:style w:type="paragraph" w:styleId="904">
    <w:name w:val="目录 9"/>
    <w:basedOn w:val="844"/>
    <w:next w:val="844"/>
    <w:link w:val="844"/>
    <w:qFormat/>
    <w:pPr>
      <w:ind w:left="3360"/>
    </w:pPr>
  </w:style>
  <w:style w:type="paragraph" w:styleId="905">
    <w:name w:val="HTML 预设格式"/>
    <w:basedOn w:val="844"/>
    <w:next w:val="905"/>
    <w:link w:val="9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6">
    <w:name w:val="HTML 预设格式 Char"/>
    <w:next w:val="906"/>
    <w:link w:val="905"/>
    <w:qFormat/>
    <w:rPr>
      <w:rFonts w:ascii="宋体" w:hAnsi="宋体" w:cs="宋体"/>
      <w:sz w:val="24"/>
      <w:szCs w:val="24"/>
    </w:rPr>
  </w:style>
  <w:style w:type="paragraph" w:styleId="907">
    <w:name w:val="普通(网站)"/>
    <w:basedOn w:val="844"/>
    <w:next w:val="907"/>
    <w:link w:val="844"/>
    <w:uiPriority w:val="99"/>
    <w:unhideWhenUsed/>
    <w:qFormat/>
    <w:pPr>
      <w:jc w:val="left"/>
      <w:spacing w:before="100" w:beforeAutospacing="1" w:after="100" w:afterAutospacing="1"/>
      <w:widowControl/>
    </w:pPr>
    <w:rPr>
      <w:rFonts w:ascii="宋体" w:hAnsi="宋体" w:cs="宋体"/>
      <w:sz w:val="24"/>
    </w:rPr>
  </w:style>
  <w:style w:type="paragraph" w:styleId="908">
    <w:name w:val="索引 1"/>
    <w:basedOn w:val="844"/>
    <w:next w:val="844"/>
    <w:link w:val="844"/>
    <w:qFormat/>
    <w:rPr>
      <w:szCs w:val="20"/>
    </w:rPr>
  </w:style>
  <w:style w:type="paragraph" w:styleId="909">
    <w:name w:val="标题"/>
    <w:basedOn w:val="844"/>
    <w:next w:val="909"/>
    <w:link w:val="910"/>
    <w:qFormat/>
    <w:pPr>
      <w:jc w:val="center"/>
      <w:outlineLvl w:val="0"/>
    </w:pPr>
    <w:rPr>
      <w:b/>
      <w:sz w:val="32"/>
      <w:szCs w:val="20"/>
    </w:rPr>
  </w:style>
  <w:style w:type="character" w:styleId="910">
    <w:name w:val="标题 Char1"/>
    <w:next w:val="910"/>
    <w:link w:val="909"/>
    <w:qFormat/>
    <w:rPr>
      <w:b/>
      <w:sz w:val="32"/>
    </w:rPr>
  </w:style>
  <w:style w:type="paragraph" w:styleId="911">
    <w:name w:val="批注主题"/>
    <w:basedOn w:val="873"/>
    <w:next w:val="873"/>
    <w:link w:val="912"/>
    <w:qFormat/>
    <w:rPr>
      <w:b/>
      <w:bCs/>
    </w:rPr>
  </w:style>
  <w:style w:type="character" w:styleId="912">
    <w:name w:val="批注主题 Char"/>
    <w:next w:val="912"/>
    <w:link w:val="911"/>
    <w:qFormat/>
    <w:rPr>
      <w:rFonts w:ascii="Times New Roman" w:hAnsi="Times New Roman" w:eastAsia="宋体" w:cs="Times New Roman"/>
      <w:b/>
      <w:bCs/>
      <w:sz w:val="21"/>
      <w:szCs w:val="24"/>
      <w:lang w:val="en-US" w:eastAsia="zh-CN" w:bidi="ar-SA"/>
    </w:rPr>
  </w:style>
  <w:style w:type="paragraph" w:styleId="913">
    <w:name w:val="正文首行缩进"/>
    <w:basedOn w:val="877"/>
    <w:next w:val="901"/>
    <w:link w:val="844"/>
    <w:qFormat/>
    <w:pPr>
      <w:ind w:firstLine="420"/>
      <w:tabs>
        <w:tab w:val="left" w:pos="567" w:leader="none"/>
      </w:tabs>
    </w:pPr>
    <w:rPr>
      <w:szCs w:val="20"/>
    </w:rPr>
  </w:style>
  <w:style w:type="paragraph" w:styleId="914">
    <w:name w:val="正文首行缩进 2"/>
    <w:basedOn w:val="879"/>
    <w:next w:val="844"/>
    <w:link w:val="915"/>
    <w:qFormat/>
    <w:pPr>
      <w:ind w:left="420" w:firstLine="420"/>
      <w:spacing w:after="120" w:line="480" w:lineRule="exact"/>
    </w:pPr>
    <w:rPr>
      <w:szCs w:val="20"/>
    </w:rPr>
  </w:style>
  <w:style w:type="character" w:styleId="915">
    <w:name w:val="正文首行缩进 2 Char"/>
    <w:next w:val="915"/>
    <w:link w:val="914"/>
    <w:qFormat/>
    <w:rPr>
      <w:rFonts w:eastAsia="宋体"/>
      <w:sz w:val="24"/>
      <w:szCs w:val="24"/>
      <w:lang w:val="en-US" w:eastAsia="zh-CN" w:bidi="ar-SA"/>
    </w:rPr>
  </w:style>
  <w:style w:type="table" w:styleId="916">
    <w:name w:val="网格型"/>
    <w:basedOn w:val="855"/>
    <w:next w:val="916"/>
    <w:link w:val="844"/>
    <w:uiPriority w:val="39"/>
    <w:qFormat/>
    <w:tblPr/>
  </w:style>
  <w:style w:type="table" w:styleId="917">
    <w:name w:val="中等深浅网格 1 - 强调文字颜色 2"/>
    <w:basedOn w:val="855"/>
    <w:next w:val="917"/>
    <w:link w:val="844"/>
    <w:qFormat/>
    <w:rPr>
      <w:sz w:val="21"/>
      <w:szCs w:val="24"/>
    </w:rPr>
    <w:tblPr/>
  </w:style>
  <w:style w:type="character" w:styleId="918">
    <w:name w:val="要点"/>
    <w:next w:val="918"/>
    <w:link w:val="844"/>
    <w:qFormat/>
    <w:rPr>
      <w:b/>
      <w:bCs/>
    </w:rPr>
  </w:style>
  <w:style w:type="character" w:styleId="919">
    <w:name w:val="页码"/>
    <w:next w:val="919"/>
    <w:link w:val="844"/>
    <w:qFormat/>
  </w:style>
  <w:style w:type="character" w:styleId="920">
    <w:name w:val="已访问的超链接"/>
    <w:next w:val="920"/>
    <w:link w:val="844"/>
    <w:qFormat/>
    <w:rPr>
      <w:color w:val="800080"/>
      <w:u w:val="single"/>
    </w:rPr>
  </w:style>
  <w:style w:type="character" w:styleId="921">
    <w:name w:val="强调"/>
    <w:next w:val="921"/>
    <w:link w:val="844"/>
    <w:qFormat/>
    <w:rPr>
      <w:color w:val="cc0033"/>
    </w:rPr>
  </w:style>
  <w:style w:type="character" w:styleId="922">
    <w:name w:val="超链接"/>
    <w:next w:val="922"/>
    <w:link w:val="844"/>
    <w:uiPriority w:val="99"/>
    <w:qFormat/>
    <w:rPr>
      <w:color w:val="0000ff"/>
      <w:u w:val="single"/>
    </w:rPr>
  </w:style>
  <w:style w:type="character" w:styleId="923">
    <w:name w:val="批注引用"/>
    <w:next w:val="923"/>
    <w:link w:val="844"/>
    <w:uiPriority w:val="99"/>
    <w:qFormat/>
    <w:rPr>
      <w:sz w:val="21"/>
      <w:szCs w:val="21"/>
    </w:rPr>
  </w:style>
  <w:style w:type="character" w:styleId="924">
    <w:name w:val="HTML 引文"/>
    <w:next w:val="924"/>
    <w:link w:val="844"/>
    <w:qFormat/>
    <w:rPr>
      <w:i/>
      <w:iCs/>
    </w:rPr>
  </w:style>
  <w:style w:type="paragraph" w:styleId="925">
    <w:name w:val="Normal_0"/>
    <w:next w:val="877"/>
    <w:link w:val="844"/>
    <w:qFormat/>
    <w:pPr>
      <w:jc w:val="both"/>
      <w:widowControl w:val="off"/>
    </w:pPr>
    <w:rPr>
      <w:rFonts w:ascii="Calibri" w:hAnsi="Calibri" w:eastAsia="Times New Roman"/>
      <w:lang w:val="en-US" w:eastAsia="zh-CN" w:bidi="ar-SA"/>
    </w:rPr>
  </w:style>
  <w:style w:type="character" w:styleId="926">
    <w:name w:val="批注文字 字符"/>
    <w:next w:val="926"/>
    <w:link w:val="844"/>
    <w:uiPriority w:val="99"/>
    <w:qFormat/>
    <w:rPr>
      <w:rFonts w:ascii="Times New Roman" w:hAnsi="Times New Roman" w:eastAsia="宋体" w:cs="Times New Roman"/>
      <w:sz w:val="24"/>
      <w:lang w:val="en-US" w:eastAsia="zh-CN" w:bidi="ar-SA"/>
    </w:rPr>
  </w:style>
  <w:style w:type="paragraph" w:styleId="927">
    <w:name w:val="正文_2_0"/>
    <w:next w:val="927"/>
    <w:link w:val="844"/>
    <w:qFormat/>
    <w:pPr>
      <w:spacing w:line="440" w:lineRule="exact"/>
      <w:widowControl w:val="off"/>
    </w:pPr>
    <w:rPr>
      <w:rFonts w:ascii="Calibri" w:hAnsi="Calibri"/>
      <w:lang w:val="en-US" w:eastAsia="zh-CN" w:bidi="ar-SA"/>
    </w:rPr>
  </w:style>
  <w:style w:type="paragraph" w:styleId="928">
    <w:name w:val="表格文字"/>
    <w:basedOn w:val="879"/>
    <w:next w:val="877"/>
    <w:link w:val="844"/>
    <w:qFormat/>
    <w:pPr>
      <w:ind w:firstLine="0"/>
      <w:spacing w:before="20" w:after="20" w:line="240" w:lineRule="auto"/>
    </w:pPr>
    <w:rPr>
      <w:rFonts w:ascii="Century Gothic" w:hAnsi="Century Gothic"/>
      <w:sz w:val="20"/>
      <w:szCs w:val="20"/>
    </w:rPr>
  </w:style>
  <w:style w:type="paragraph" w:styleId="929">
    <w:name w:val="正文1"/>
    <w:basedOn w:val="844"/>
    <w:next w:val="844"/>
    <w:link w:val="844"/>
    <w:qFormat/>
    <w:pPr>
      <w:ind w:left="420" w:firstLine="527"/>
      <w:spacing w:before="120" w:line="360" w:lineRule="auto"/>
    </w:pPr>
    <w:rPr>
      <w:rFonts w:ascii="宋体" w:hAnsi="宋体"/>
    </w:rPr>
  </w:style>
  <w:style w:type="character" w:styleId="930">
    <w:name w:val="c21"/>
    <w:next w:val="930"/>
    <w:link w:val="844"/>
    <w:qFormat/>
    <w:rPr>
      <w:rFonts w:ascii="ˎ̥" w:hAnsi="ˎ̥"/>
      <w:color w:val="000000"/>
      <w:sz w:val="20"/>
      <w:szCs w:val="20"/>
      <w:u w:val="none"/>
    </w:rPr>
  </w:style>
  <w:style w:type="character" w:styleId="931">
    <w:name w:val="title4"/>
    <w:next w:val="931"/>
    <w:link w:val="844"/>
    <w:qFormat/>
    <w:rPr>
      <w:b/>
      <w:bCs/>
      <w:color w:val="1d87b3"/>
      <w:sz w:val="15"/>
      <w:szCs w:val="15"/>
    </w:rPr>
  </w:style>
  <w:style w:type="character" w:styleId="932">
    <w:name w:val="标题 2 Char Char"/>
    <w:next w:val="932"/>
    <w:link w:val="844"/>
    <w:qFormat/>
    <w:rPr>
      <w:rFonts w:ascii="Arial" w:hAnsi="Arial" w:eastAsia="黑体"/>
      <w:b/>
      <w:bCs/>
      <w:sz w:val="32"/>
      <w:szCs w:val="32"/>
      <w:lang w:val="en-US" w:eastAsia="zh-CN" w:bidi="ar-SA"/>
    </w:rPr>
  </w:style>
  <w:style w:type="character" w:styleId="933">
    <w:name w:val="black1"/>
    <w:next w:val="933"/>
    <w:link w:val="844"/>
    <w:qFormat/>
    <w:rPr>
      <w:color w:val="000000"/>
    </w:rPr>
  </w:style>
  <w:style w:type="character" w:styleId="934">
    <w:name w:val="street-address"/>
    <w:next w:val="934"/>
    <w:link w:val="844"/>
    <w:qFormat/>
  </w:style>
  <w:style w:type="character" w:styleId="935">
    <w:name w:val="locality"/>
    <w:next w:val="935"/>
    <w:link w:val="844"/>
    <w:qFormat/>
  </w:style>
  <w:style w:type="character" w:styleId="936">
    <w:name w:val="正文文本缩进 Char1"/>
    <w:next w:val="936"/>
    <w:link w:val="937"/>
    <w:qFormat/>
    <w:rPr>
      <w:rFonts w:ascii="宋体" w:hAnsi="宋体" w:eastAsia="宋体"/>
      <w:sz w:val="24"/>
      <w:szCs w:val="24"/>
      <w:lang w:bidi="ar-SA"/>
    </w:rPr>
  </w:style>
  <w:style w:type="paragraph" w:styleId="937">
    <w:name w:val="正文文本缩进1"/>
    <w:basedOn w:val="844"/>
    <w:next w:val="937"/>
    <w:link w:val="936"/>
    <w:qFormat/>
    <w:pPr>
      <w:ind w:firstLine="480"/>
      <w:spacing w:line="480" w:lineRule="exact"/>
    </w:pPr>
    <w:rPr>
      <w:rFonts w:ascii="宋体" w:hAnsi="宋体"/>
      <w:sz w:val="24"/>
    </w:rPr>
  </w:style>
  <w:style w:type="character" w:styleId="938">
    <w:name w:val="Char Char11"/>
    <w:next w:val="938"/>
    <w:link w:val="844"/>
    <w:qFormat/>
    <w:rPr>
      <w:rFonts w:ascii="宋体" w:eastAsia="宋体"/>
      <w:b/>
      <w:sz w:val="24"/>
      <w:u w:val="single"/>
      <w:lang w:val="en-US" w:eastAsia="zh-CN" w:bidi="ar-SA"/>
    </w:rPr>
  </w:style>
  <w:style w:type="character" w:styleId="939">
    <w:name w:val="txt"/>
    <w:next w:val="939"/>
    <w:link w:val="844"/>
    <w:qFormat/>
  </w:style>
  <w:style w:type="character" w:styleId="940">
    <w:name w:val="正文缩进 Char Char"/>
    <w:next w:val="940"/>
    <w:link w:val="941"/>
    <w:qFormat/>
    <w:rPr>
      <w:rFonts w:ascii="宋体" w:eastAsia="宋体"/>
      <w:color w:val="000000"/>
      <w:sz w:val="28"/>
      <w:lang w:bidi="ar-SA"/>
    </w:rPr>
  </w:style>
  <w:style w:type="paragraph" w:styleId="941">
    <w:name w:val="正文缩进1"/>
    <w:basedOn w:val="844"/>
    <w:next w:val="941"/>
    <w:link w:val="940"/>
    <w:qFormat/>
    <w:pPr>
      <w:ind w:firstLine="567"/>
      <w:spacing w:line="480" w:lineRule="exact"/>
      <w:widowControl/>
    </w:pPr>
    <w:rPr>
      <w:rFonts w:ascii="宋体"/>
      <w:color w:val="000000"/>
      <w:sz w:val="28"/>
      <w:szCs w:val="20"/>
    </w:rPr>
  </w:style>
  <w:style w:type="character" w:styleId="942">
    <w:name w:val="普通文字1 Char1"/>
    <w:next w:val="942"/>
    <w:link w:val="844"/>
    <w:qFormat/>
    <w:rPr>
      <w:rFonts w:ascii="宋体" w:hAnsi="Courier New" w:eastAsia="宋体"/>
      <w:sz w:val="21"/>
      <w:lang w:val="en-US" w:eastAsia="zh-CN" w:bidi="ar-SA"/>
    </w:rPr>
  </w:style>
  <w:style w:type="character" w:styleId="943">
    <w:name w:val="chanpin1"/>
    <w:next w:val="943"/>
    <w:link w:val="844"/>
    <w:qFormat/>
    <w:rPr>
      <w:rFonts w:ascii="ˎ̥" w:hAnsi="ˎ̥"/>
      <w:color w:val="000000"/>
      <w:sz w:val="20"/>
      <w:szCs w:val="20"/>
      <w:u w:val="none"/>
    </w:rPr>
  </w:style>
  <w:style w:type="character" w:styleId="944">
    <w:name w:val="列出段落 Char1"/>
    <w:next w:val="944"/>
    <w:link w:val="945"/>
    <w:uiPriority w:val="34"/>
    <w:qFormat/>
    <w:rPr>
      <w:rFonts w:ascii="Calibri" w:hAnsi="Calibri" w:eastAsia="宋体"/>
      <w:sz w:val="21"/>
      <w:szCs w:val="22"/>
      <w:lang w:val="en-US" w:eastAsia="zh-CN" w:bidi="ar-SA"/>
    </w:rPr>
  </w:style>
  <w:style w:type="paragraph" w:styleId="945">
    <w:name w:val="列出段落"/>
    <w:basedOn w:val="844"/>
    <w:next w:val="945"/>
    <w:link w:val="944"/>
    <w:uiPriority w:val="34"/>
    <w:qFormat/>
    <w:pPr>
      <w:ind w:firstLine="420"/>
    </w:pPr>
    <w:rPr>
      <w:rFonts w:ascii="Calibri" w:hAnsi="Calibri"/>
      <w:szCs w:val="22"/>
    </w:rPr>
  </w:style>
  <w:style w:type="character" w:styleId="946">
    <w:name w:val="标题 3 Char Char"/>
    <w:next w:val="946"/>
    <w:link w:val="844"/>
    <w:qFormat/>
    <w:rPr>
      <w:rFonts w:eastAsia="宋体"/>
      <w:b/>
      <w:bCs/>
      <w:sz w:val="32"/>
      <w:szCs w:val="32"/>
      <w:lang w:val="en-US" w:eastAsia="zh-CN" w:bidi="ar-SA"/>
    </w:rPr>
  </w:style>
  <w:style w:type="character" w:styleId="947">
    <w:name w:val="段1 Char"/>
    <w:next w:val="947"/>
    <w:link w:val="844"/>
    <w:qFormat/>
    <w:rPr>
      <w:rFonts w:ascii="宋体" w:eastAsia="宋体"/>
      <w:sz w:val="24"/>
      <w:lang w:val="en-US" w:eastAsia="zh-CN" w:bidi="ar-SA"/>
    </w:rPr>
  </w:style>
  <w:style w:type="character" w:styleId="948">
    <w:name w:val="chanpin拷贝"/>
    <w:next w:val="948"/>
    <w:link w:val="844"/>
    <w:qFormat/>
  </w:style>
  <w:style w:type="character" w:styleId="949">
    <w:name w:val="纯文本 Char1"/>
    <w:next w:val="949"/>
    <w:link w:val="844"/>
    <w:qFormat/>
    <w:rPr>
      <w:rFonts w:ascii="宋体" w:hAnsi="Courier New" w:eastAsia="宋体"/>
      <w:sz w:val="21"/>
      <w:lang w:val="en-US" w:eastAsia="zh-CN" w:bidi="ar-SA"/>
    </w:rPr>
  </w:style>
  <w:style w:type="character" w:styleId="950">
    <w:name w:val="apple-style-span"/>
    <w:next w:val="950"/>
    <w:link w:val="844"/>
    <w:qFormat/>
    <w:rPr>
      <w:rFonts w:cs="Times New Roman"/>
    </w:rPr>
  </w:style>
  <w:style w:type="paragraph" w:styleId="951">
    <w:name w:val="二级条标题"/>
    <w:basedOn w:val="952"/>
    <w:next w:val="844"/>
    <w:link w:val="844"/>
    <w:qFormat/>
    <w:pPr>
      <w:numPr>
        <w:ilvl w:val="0"/>
        <w:numId w:val="0"/>
      </w:numPr>
      <w:ind w:hanging="840"/>
      <w:tabs>
        <w:tab w:val="left" w:pos="360" w:leader="none"/>
        <w:tab w:val="left" w:pos="840" w:leader="none"/>
      </w:tabs>
      <w:outlineLvl w:val="2"/>
    </w:pPr>
    <w:rPr>
      <w:rFonts w:ascii="宋体" w:eastAsia="宋体"/>
      <w:b w:val="0"/>
    </w:rPr>
  </w:style>
  <w:style w:type="paragraph" w:styleId="952">
    <w:name w:val="一级条标题"/>
    <w:basedOn w:val="953"/>
    <w:next w:val="844"/>
    <w:link w:val="844"/>
    <w:qFormat/>
    <w:pPr>
      <w:numPr>
        <w:ilvl w:val="1"/>
      </w:numPr>
      <w:ind w:left="0" w:hanging="840"/>
      <w:tabs>
        <w:tab w:val="left" w:pos="360" w:leader="none"/>
        <w:tab w:val="left" w:pos="840" w:leader="none"/>
      </w:tabs>
      <w:outlineLvl w:val="1"/>
    </w:pPr>
  </w:style>
  <w:style w:type="paragraph" w:styleId="953">
    <w:name w:val="章标题"/>
    <w:next w:val="844"/>
    <w:link w:val="84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4">
    <w:name w:val="font7"/>
    <w:basedOn w:val="844"/>
    <w:next w:val="954"/>
    <w:link w:val="844"/>
    <w:qFormat/>
    <w:pPr>
      <w:jc w:val="left"/>
      <w:spacing w:before="100" w:beforeAutospacing="1" w:after="100" w:afterAutospacing="1"/>
      <w:widowControl/>
    </w:pPr>
    <w:rPr>
      <w:rFonts w:eastAsia="Arial Unicode MS"/>
      <w:b/>
      <w:bCs/>
      <w:color w:val="000000"/>
      <w:sz w:val="20"/>
      <w:szCs w:val="20"/>
    </w:rPr>
  </w:style>
  <w:style w:type="paragraph" w:styleId="955">
    <w:name w:val="字元 字元"/>
    <w:basedOn w:val="844"/>
    <w:next w:val="955"/>
    <w:link w:val="844"/>
    <w:qFormat/>
    <w:rPr>
      <w:rFonts w:ascii="Tahoma" w:hAnsi="Tahoma"/>
      <w:sz w:val="24"/>
      <w:szCs w:val="20"/>
    </w:rPr>
  </w:style>
  <w:style w:type="paragraph" w:styleId="956">
    <w:name w:val="Char3 Char Char Char"/>
    <w:basedOn w:val="844"/>
    <w:next w:val="956"/>
    <w:link w:val="844"/>
    <w:qFormat/>
    <w:rPr>
      <w:rFonts w:ascii="Tahoma" w:hAnsi="Tahoma"/>
      <w:sz w:val="24"/>
      <w:szCs w:val="20"/>
    </w:rPr>
  </w:style>
  <w:style w:type="paragraph" w:styleId="957">
    <w:name w:val="font6"/>
    <w:basedOn w:val="844"/>
    <w:next w:val="957"/>
    <w:link w:val="844"/>
    <w:qFormat/>
    <w:pPr>
      <w:jc w:val="left"/>
      <w:spacing w:before="100" w:beforeAutospacing="1" w:after="100" w:afterAutospacing="1"/>
      <w:widowControl/>
    </w:pPr>
    <w:rPr>
      <w:rFonts w:ascii="宋体" w:hAnsi="宋体" w:cs="宋体"/>
      <w:sz w:val="20"/>
      <w:szCs w:val="20"/>
    </w:rPr>
  </w:style>
  <w:style w:type="paragraph" w:styleId="958">
    <w:name w:val="项目编号2"/>
    <w:basedOn w:val="959"/>
    <w:next w:val="958"/>
    <w:link w:val="844"/>
    <w:qFormat/>
    <w:pPr>
      <w:numPr>
        <w:numId w:val="3"/>
      </w:numPr>
    </w:pPr>
  </w:style>
  <w:style w:type="paragraph" w:styleId="959">
    <w:name w:val="项目编号1"/>
    <w:basedOn w:val="844"/>
    <w:next w:val="959"/>
    <w:link w:val="844"/>
    <w:qFormat/>
    <w:pPr>
      <w:numPr>
        <w:ilvl w:val="0"/>
        <w:numId w:val="2"/>
      </w:numPr>
      <w:spacing w:before="100" w:beforeAutospacing="1" w:after="100" w:afterAutospacing="1" w:line="360" w:lineRule="auto"/>
    </w:pPr>
    <w:rPr>
      <w:sz w:val="24"/>
    </w:rPr>
  </w:style>
  <w:style w:type="paragraph" w:styleId="960">
    <w:name w:val="图中文字"/>
    <w:basedOn w:val="844"/>
    <w:next w:val="960"/>
    <w:link w:val="844"/>
    <w:qFormat/>
    <w:pPr>
      <w:jc w:val="center"/>
      <w:spacing w:line="0" w:lineRule="atLeast"/>
    </w:pPr>
    <w:rPr>
      <w:sz w:val="24"/>
      <w:szCs w:val="20"/>
    </w:rPr>
  </w:style>
  <w:style w:type="paragraph" w:styleId="961">
    <w:name w:val="xl46"/>
    <w:basedOn w:val="844"/>
    <w:next w:val="961"/>
    <w:link w:val="84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2">
    <w:name w:val="xl25"/>
    <w:basedOn w:val="844"/>
    <w:next w:val="962"/>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3">
    <w:name w:val="Char2"/>
    <w:basedOn w:val="844"/>
    <w:next w:val="963"/>
    <w:link w:val="844"/>
    <w:qFormat/>
    <w:rPr>
      <w:rFonts w:ascii="Tahoma" w:hAnsi="Tahoma"/>
      <w:sz w:val="24"/>
      <w:szCs w:val="20"/>
    </w:rPr>
  </w:style>
  <w:style w:type="paragraph" w:styleId="964">
    <w:name w:val="xl35"/>
    <w:basedOn w:val="844"/>
    <w:next w:val="964"/>
    <w:link w:val="8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5">
    <w:name w:val="xl40"/>
    <w:basedOn w:val="844"/>
    <w:next w:val="965"/>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6">
    <w:name w:val="xl52"/>
    <w:basedOn w:val="844"/>
    <w:next w:val="966"/>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67">
    <w:name w:val="xl43"/>
    <w:basedOn w:val="844"/>
    <w:next w:val="967"/>
    <w:link w:val="8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8">
    <w:name w:val="background1"/>
    <w:basedOn w:val="844"/>
    <w:next w:val="968"/>
    <w:link w:val="844"/>
    <w:qFormat/>
    <w:pPr>
      <w:jc w:val="left"/>
      <w:spacing w:before="100" w:beforeAutospacing="1" w:after="100" w:afterAutospacing="1"/>
      <w:widowControl/>
    </w:pPr>
    <w:rPr>
      <w:rFonts w:ascii="宋体" w:hAnsi="宋体" w:cs="宋体"/>
      <w:sz w:val="24"/>
    </w:rPr>
  </w:style>
  <w:style w:type="paragraph" w:styleId="969">
    <w:name w:val="Char Char Char Char Char Char Char"/>
    <w:basedOn w:val="844"/>
    <w:next w:val="969"/>
    <w:link w:val="844"/>
    <w:qFormat/>
    <w:pPr>
      <w:ind w:firstLine="200"/>
      <w:spacing w:line="360" w:lineRule="auto"/>
    </w:pPr>
    <w:rPr>
      <w:rFonts w:eastAsia="仿宋_GB2312"/>
      <w:sz w:val="24"/>
    </w:rPr>
  </w:style>
  <w:style w:type="paragraph" w:styleId="970">
    <w:name w:val="xl38"/>
    <w:basedOn w:val="844"/>
    <w:next w:val="970"/>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1">
    <w:name w:val="xl36"/>
    <w:basedOn w:val="844"/>
    <w:next w:val="971"/>
    <w:link w:val="84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name w:val="正文 + 宋体"/>
    <w:basedOn w:val="844"/>
    <w:next w:val="972"/>
    <w:link w:val="844"/>
    <w:qFormat/>
    <w:pPr>
      <w:ind w:left="360" w:hanging="360"/>
      <w:jc w:val="left"/>
      <w:widowControl/>
    </w:pPr>
    <w:rPr>
      <w:rFonts w:ascii="宋体" w:hAnsi="宋体" w:cs="宋体"/>
      <w:b/>
      <w:bCs/>
      <w:color w:val="000000"/>
      <w:sz w:val="18"/>
      <w:szCs w:val="18"/>
    </w:rPr>
  </w:style>
  <w:style w:type="paragraph" w:styleId="973">
    <w:name w:val="正文列项_数字"/>
    <w:basedOn w:val="844"/>
    <w:next w:val="973"/>
    <w:link w:val="844"/>
    <w:qFormat/>
    <w:pPr>
      <w:numPr>
        <w:ilvl w:val="7"/>
        <w:numId w:val="1"/>
      </w:numPr>
      <w:ind w:left="680" w:hanging="150"/>
      <w:spacing w:line="460" w:lineRule="exact"/>
      <w:tabs>
        <w:tab w:val="clear" w:pos="860" w:leader="none"/>
      </w:tabs>
      <w:outlineLvl w:val="7"/>
    </w:pPr>
    <w:rPr>
      <w:rFonts w:ascii="宋体"/>
      <w:sz w:val="28"/>
      <w:szCs w:val="20"/>
    </w:rPr>
  </w:style>
  <w:style w:type="paragraph" w:styleId="974">
    <w:name w:val="xl39"/>
    <w:basedOn w:val="844"/>
    <w:next w:val="974"/>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xl37"/>
    <w:basedOn w:val="844"/>
    <w:next w:val="975"/>
    <w:link w:val="84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6">
    <w:name w:val="xl32"/>
    <w:basedOn w:val="844"/>
    <w:next w:val="976"/>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7">
    <w:name w:val="font8"/>
    <w:basedOn w:val="844"/>
    <w:next w:val="977"/>
    <w:link w:val="844"/>
    <w:qFormat/>
    <w:pPr>
      <w:jc w:val="left"/>
      <w:spacing w:before="100" w:beforeAutospacing="1" w:after="100" w:afterAutospacing="1"/>
      <w:widowControl/>
    </w:pPr>
    <w:rPr>
      <w:sz w:val="36"/>
      <w:szCs w:val="36"/>
    </w:rPr>
  </w:style>
  <w:style w:type="paragraph" w:styleId="978">
    <w:name w:val="Char"/>
    <w:basedOn w:val="844"/>
    <w:next w:val="978"/>
    <w:link w:val="844"/>
    <w:qFormat/>
    <w:pPr>
      <w:tabs>
        <w:tab w:val="left" w:pos="360" w:leader="none"/>
      </w:tabs>
    </w:pPr>
    <w:rPr>
      <w:sz w:val="24"/>
    </w:rPr>
  </w:style>
  <w:style w:type="paragraph" w:styleId="979">
    <w:name w:val="Char Char Char Char Char Char Char Char Char Char Char Char Char Char Char Char"/>
    <w:basedOn w:val="844"/>
    <w:next w:val="979"/>
    <w:link w:val="844"/>
    <w:qFormat/>
    <w:pPr>
      <w:jc w:val="center"/>
      <w:spacing w:after="160" w:line="240" w:lineRule="exact"/>
      <w:widowControl/>
    </w:pPr>
    <w:rPr>
      <w:rFonts w:ascii="宋体" w:hAnsi="宋体"/>
      <w:b/>
      <w:sz w:val="30"/>
      <w:szCs w:val="30"/>
      <w:lang w:eastAsia="en-US"/>
    </w:rPr>
  </w:style>
  <w:style w:type="paragraph" w:styleId="980">
    <w:name w:val="xl45"/>
    <w:basedOn w:val="844"/>
    <w:next w:val="980"/>
    <w:link w:val="84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1">
    <w:name w:val="Char Char1 Char Char Char Char Char Char"/>
    <w:basedOn w:val="844"/>
    <w:next w:val="981"/>
    <w:link w:val="844"/>
    <w:qFormat/>
    <w:pPr>
      <w:jc w:val="left"/>
      <w:spacing w:after="160" w:line="240" w:lineRule="exact"/>
      <w:widowControl/>
    </w:pPr>
    <w:rPr>
      <w:rFonts w:ascii="Verdana" w:hAnsi="Verdana" w:eastAsia="仿宋_GB2312"/>
      <w:sz w:val="24"/>
      <w:szCs w:val="20"/>
      <w:lang w:eastAsia="en-US"/>
    </w:rPr>
  </w:style>
  <w:style w:type="paragraph" w:styleId="982">
    <w:name w:val="Char Char1"/>
    <w:basedOn w:val="871"/>
    <w:next w:val="982"/>
    <w:link w:val="844"/>
    <w:qFormat/>
    <w:rPr>
      <w:rFonts w:ascii="Tahoma" w:hAnsi="Tahoma"/>
      <w:sz w:val="24"/>
    </w:rPr>
  </w:style>
  <w:style w:type="paragraph" w:styleId="983">
    <w:name w:val="xl26"/>
    <w:basedOn w:val="844"/>
    <w:next w:val="983"/>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4">
    <w:name w:val="xl30"/>
    <w:basedOn w:val="844"/>
    <w:next w:val="984"/>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5">
    <w:name w:val="xl41"/>
    <w:basedOn w:val="844"/>
    <w:next w:val="985"/>
    <w:link w:val="8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6">
    <w:name w:val="样式 宋体 五号 行距: 单倍行距"/>
    <w:basedOn w:val="844"/>
    <w:next w:val="986"/>
    <w:link w:val="844"/>
    <w:qFormat/>
    <w:pPr>
      <w:jc w:val="left"/>
    </w:pPr>
    <w:rPr>
      <w:rFonts w:ascii="宋体" w:hAnsi="宋体"/>
      <w:szCs w:val="20"/>
    </w:rPr>
  </w:style>
  <w:style w:type="paragraph" w:styleId="987">
    <w:name w:val="Char1 Char Char Char1"/>
    <w:basedOn w:val="844"/>
    <w:next w:val="987"/>
    <w:link w:val="844"/>
    <w:qFormat/>
    <w:rPr>
      <w:rFonts w:ascii="Tahoma" w:hAnsi="Tahoma" w:cs="仿宋_GB2312"/>
      <w:sz w:val="24"/>
      <w:szCs w:val="28"/>
    </w:rPr>
  </w:style>
  <w:style w:type="paragraph" w:styleId="988">
    <w:name w:val="四级条标题"/>
    <w:basedOn w:val="989"/>
    <w:next w:val="844"/>
    <w:link w:val="844"/>
    <w:qFormat/>
    <w:pPr>
      <w:numPr>
        <w:ilvl w:val="4"/>
      </w:numPr>
      <w:ind w:left="0" w:hanging="840"/>
      <w:tabs>
        <w:tab w:val="left" w:pos="360" w:leader="none"/>
        <w:tab w:val="left" w:pos="840" w:leader="none"/>
      </w:tabs>
      <w:outlineLvl w:val="4"/>
    </w:pPr>
  </w:style>
  <w:style w:type="paragraph" w:styleId="989">
    <w:name w:val="三级条标题"/>
    <w:basedOn w:val="951"/>
    <w:next w:val="844"/>
    <w:link w:val="844"/>
    <w:qFormat/>
    <w:pPr>
      <w:numPr>
        <w:ilvl w:val="3"/>
        <w:numId w:val="1"/>
      </w:numPr>
      <w:ind w:left="0" w:hanging="840"/>
      <w:tabs>
        <w:tab w:val="left" w:pos="360" w:leader="none"/>
        <w:tab w:val="left" w:pos="840" w:leader="none"/>
      </w:tabs>
      <w:outlineLvl w:val="3"/>
    </w:pPr>
  </w:style>
  <w:style w:type="paragraph" w:styleId="990">
    <w:name w:val="??"/>
    <w:next w:val="990"/>
    <w:link w:val="844"/>
    <w:qFormat/>
    <w:pPr>
      <w:jc w:val="both"/>
      <w:widowControl w:val="off"/>
    </w:pPr>
    <w:rPr>
      <w:sz w:val="21"/>
      <w:lang w:val="en-US" w:eastAsia="en-US" w:bidi="ar-SA"/>
    </w:rPr>
  </w:style>
  <w:style w:type="paragraph" w:styleId="991">
    <w:name w:val="样式 标题 2 + 宋体 五号 行距: 单倍行距"/>
    <w:basedOn w:val="846"/>
    <w:next w:val="991"/>
    <w:link w:val="844"/>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992">
    <w:name w:val="List Paragraph1"/>
    <w:basedOn w:val="844"/>
    <w:next w:val="992"/>
    <w:link w:val="844"/>
    <w:qFormat/>
    <w:pPr>
      <w:ind w:firstLine="420"/>
    </w:pPr>
    <w:rPr>
      <w:rFonts w:ascii="Calibri" w:hAnsi="Calibri"/>
      <w:szCs w:val="22"/>
    </w:rPr>
  </w:style>
  <w:style w:type="paragraph" w:styleId="993">
    <w:name w:val="项目符号1"/>
    <w:basedOn w:val="994"/>
    <w:next w:val="993"/>
    <w:link w:val="844"/>
    <w:qFormat/>
    <w:pPr>
      <w:ind w:left="-25" w:firstLine="0"/>
    </w:pPr>
  </w:style>
  <w:style w:type="paragraph" w:styleId="994">
    <w:name w:val="正文文本样式"/>
    <w:basedOn w:val="844"/>
    <w:next w:val="994"/>
    <w:link w:val="844"/>
    <w:qFormat/>
    <w:pPr>
      <w:ind w:firstLine="482"/>
      <w:spacing w:line="360" w:lineRule="auto"/>
    </w:pPr>
    <w:rPr>
      <w:rFonts w:cs="宋体"/>
      <w:sz w:val="24"/>
      <w:szCs w:val="20"/>
    </w:rPr>
  </w:style>
  <w:style w:type="paragraph" w:styleId="995">
    <w:name w:val="xl27"/>
    <w:basedOn w:val="844"/>
    <w:next w:val="995"/>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6">
    <w:name w:val="font5"/>
    <w:basedOn w:val="844"/>
    <w:next w:val="996"/>
    <w:link w:val="844"/>
    <w:qFormat/>
    <w:pPr>
      <w:jc w:val="left"/>
      <w:spacing w:before="100" w:beforeAutospacing="1" w:after="100" w:afterAutospacing="1"/>
      <w:widowControl/>
    </w:pPr>
    <w:rPr>
      <w:rFonts w:ascii="宋体" w:hAnsi="宋体" w:cs="宋体"/>
      <w:sz w:val="18"/>
      <w:szCs w:val="18"/>
    </w:rPr>
  </w:style>
  <w:style w:type="paragraph" w:styleId="997">
    <w:name w:val="五级条标题"/>
    <w:basedOn w:val="988"/>
    <w:next w:val="844"/>
    <w:link w:val="844"/>
    <w:qFormat/>
    <w:pPr>
      <w:numPr>
        <w:ilvl w:val="5"/>
      </w:numPr>
      <w:ind w:left="0" w:hanging="840"/>
      <w:tabs>
        <w:tab w:val="left" w:pos="360" w:leader="none"/>
        <w:tab w:val="left" w:pos="840" w:leader="none"/>
      </w:tabs>
      <w:outlineLvl w:val="5"/>
    </w:pPr>
  </w:style>
  <w:style w:type="paragraph" w:styleId="998">
    <w:name w:val="xl49"/>
    <w:basedOn w:val="844"/>
    <w:next w:val="998"/>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9">
    <w:name w:val="文档正文"/>
    <w:basedOn w:val="844"/>
    <w:next w:val="999"/>
    <w:link w:val="844"/>
    <w:qFormat/>
    <w:pPr>
      <w:spacing w:before="120" w:after="120" w:line="180" w:lineRule="auto"/>
    </w:pPr>
    <w:rPr>
      <w:rFonts w:ascii="Arial" w:hAnsi="Arial"/>
      <w:szCs w:val="20"/>
    </w:rPr>
  </w:style>
  <w:style w:type="paragraph" w:styleId="1000">
    <w:name w:val="xl33"/>
    <w:basedOn w:val="844"/>
    <w:next w:val="1000"/>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1">
    <w:name w:val="xl42"/>
    <w:basedOn w:val="844"/>
    <w:next w:val="1001"/>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2">
    <w:name w:val="Char Char Char1 Char"/>
    <w:basedOn w:val="844"/>
    <w:next w:val="1002"/>
    <w:link w:val="844"/>
    <w:qFormat/>
    <w:rPr>
      <w:rFonts w:ascii="Tahoma" w:hAnsi="Tahoma"/>
      <w:sz w:val="24"/>
      <w:szCs w:val="20"/>
    </w:rPr>
  </w:style>
  <w:style w:type="paragraph" w:styleId="1003">
    <w:name w:val="xl44"/>
    <w:basedOn w:val="844"/>
    <w:next w:val="1003"/>
    <w:link w:val="8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4">
    <w:name w:val="1名"/>
    <w:basedOn w:val="844"/>
    <w:next w:val="1004"/>
    <w:link w:val="844"/>
    <w:qFormat/>
    <w:pPr>
      <w:numPr>
        <w:ilvl w:val="0"/>
        <w:numId w:val="5"/>
      </w:numPr>
      <w:spacing w:before="120"/>
      <w:tabs>
        <w:tab w:val="left" w:pos="360" w:leader="none"/>
      </w:tabs>
    </w:pPr>
    <w:rPr>
      <w:rFonts w:ascii="宋体"/>
      <w:sz w:val="28"/>
      <w:szCs w:val="20"/>
    </w:rPr>
  </w:style>
  <w:style w:type="paragraph" w:styleId="1005">
    <w:name w:val="font9"/>
    <w:basedOn w:val="844"/>
    <w:next w:val="1005"/>
    <w:link w:val="844"/>
    <w:qFormat/>
    <w:pPr>
      <w:jc w:val="left"/>
      <w:spacing w:before="100" w:beforeAutospacing="1" w:after="100" w:afterAutospacing="1"/>
      <w:widowControl/>
    </w:pPr>
    <w:rPr>
      <w:rFonts w:hint="eastAsia" w:ascii="宋体" w:hAnsi="宋体" w:cs="Arial Unicode MS"/>
      <w:color w:val="000000"/>
      <w:sz w:val="20"/>
      <w:szCs w:val="20"/>
    </w:rPr>
  </w:style>
  <w:style w:type="paragraph" w:styleId="1006">
    <w:name w:val="Char Char Char1 Char1"/>
    <w:basedOn w:val="844"/>
    <w:next w:val="1006"/>
    <w:link w:val="844"/>
    <w:qFormat/>
    <w:rPr>
      <w:rFonts w:ascii="Tahoma" w:hAnsi="Tahoma"/>
      <w:sz w:val="24"/>
      <w:szCs w:val="20"/>
    </w:rPr>
  </w:style>
  <w:style w:type="paragraph" w:styleId="1007">
    <w:name w:val="Char Char Char Char Char Char Char Char Char Char"/>
    <w:basedOn w:val="844"/>
    <w:next w:val="1007"/>
    <w:link w:val="844"/>
    <w:qFormat/>
  </w:style>
  <w:style w:type="paragraph" w:styleId="1008">
    <w:name w:val="Char Char1 Char Char Char Char Char Char Char Char"/>
    <w:basedOn w:val="844"/>
    <w:next w:val="1008"/>
    <w:link w:val="844"/>
    <w:qFormat/>
    <w:pPr>
      <w:jc w:val="left"/>
      <w:spacing w:after="160" w:line="240" w:lineRule="exact"/>
      <w:widowControl/>
    </w:pPr>
    <w:rPr>
      <w:rFonts w:ascii="Verdana" w:hAnsi="Verdana"/>
      <w:sz w:val="20"/>
      <w:szCs w:val="20"/>
      <w:lang w:eastAsia="en-US"/>
    </w:rPr>
  </w:style>
  <w:style w:type="paragraph" w:styleId="1009">
    <w:name w:val="Char1"/>
    <w:basedOn w:val="844"/>
    <w:next w:val="1009"/>
    <w:link w:val="844"/>
    <w:qFormat/>
    <w:pPr>
      <w:tabs>
        <w:tab w:val="left" w:pos="360" w:leader="none"/>
      </w:tabs>
    </w:pPr>
    <w:rPr>
      <w:sz w:val="24"/>
    </w:rPr>
  </w:style>
  <w:style w:type="paragraph" w:styleId="1010">
    <w:name w:val="正文列项_字母"/>
    <w:basedOn w:val="844"/>
    <w:next w:val="1010"/>
    <w:link w:val="844"/>
    <w:qFormat/>
    <w:pPr>
      <w:numPr>
        <w:ilvl w:val="6"/>
        <w:numId w:val="1"/>
      </w:numPr>
      <w:ind w:left="480" w:hanging="180"/>
      <w:spacing w:line="460" w:lineRule="exact"/>
      <w:tabs>
        <w:tab w:val="clear" w:pos="635" w:leader="none"/>
      </w:tabs>
      <w:outlineLvl w:val="6"/>
    </w:pPr>
    <w:rPr>
      <w:rFonts w:ascii="宋体"/>
      <w:sz w:val="28"/>
      <w:szCs w:val="20"/>
    </w:rPr>
  </w:style>
  <w:style w:type="paragraph" w:styleId="1011">
    <w:name w:val="xl28"/>
    <w:basedOn w:val="844"/>
    <w:next w:val="1011"/>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2">
    <w:name w:val="xl47"/>
    <w:basedOn w:val="844"/>
    <w:next w:val="1012"/>
    <w:link w:val="8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3">
    <w:name w:val="默认段落字体 Para Char Char Char Char"/>
    <w:basedOn w:val="844"/>
    <w:next w:val="1013"/>
    <w:link w:val="844"/>
    <w:qFormat/>
    <w:rPr>
      <w:rFonts w:ascii="Arial" w:hAnsi="Arial" w:cs="Arial"/>
      <w:szCs w:val="21"/>
    </w:rPr>
  </w:style>
  <w:style w:type="paragraph" w:styleId="1014">
    <w:name w:val="xl48"/>
    <w:basedOn w:val="844"/>
    <w:next w:val="1014"/>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5">
    <w:name w:val="xl31"/>
    <w:basedOn w:val="844"/>
    <w:next w:val="1015"/>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6">
    <w:name w:val="xl53"/>
    <w:basedOn w:val="844"/>
    <w:next w:val="1016"/>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Char Char Char"/>
    <w:basedOn w:val="844"/>
    <w:next w:val="1017"/>
    <w:link w:val="844"/>
    <w:qFormat/>
    <w:rPr>
      <w:rFonts w:ascii="Tahoma" w:hAnsi="Tahoma"/>
      <w:sz w:val="24"/>
      <w:szCs w:val="20"/>
    </w:rPr>
  </w:style>
  <w:style w:type="paragraph" w:styleId="1018">
    <w:name w:val="xl50"/>
    <w:basedOn w:val="844"/>
    <w:next w:val="1018"/>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9">
    <w:name w:val="缺省文本"/>
    <w:basedOn w:val="844"/>
    <w:next w:val="1019"/>
    <w:link w:val="844"/>
    <w:qFormat/>
    <w:pPr>
      <w:jc w:val="left"/>
    </w:pPr>
    <w:rPr>
      <w:sz w:val="24"/>
    </w:rPr>
  </w:style>
  <w:style w:type="paragraph" w:styleId="1020">
    <w:name w:val="Char Char Char1"/>
    <w:basedOn w:val="844"/>
    <w:next w:val="1020"/>
    <w:link w:val="844"/>
    <w:qFormat/>
    <w:rPr>
      <w:rFonts w:ascii="Tahoma" w:hAnsi="Tahoma"/>
      <w:sz w:val="24"/>
      <w:szCs w:val="20"/>
    </w:rPr>
  </w:style>
  <w:style w:type="paragraph" w:styleId="1021">
    <w:name w:val="Char Char Char Char Char Char Char1"/>
    <w:basedOn w:val="844"/>
    <w:next w:val="1021"/>
    <w:link w:val="844"/>
    <w:qFormat/>
    <w:pPr>
      <w:ind w:firstLine="200"/>
      <w:spacing w:line="360" w:lineRule="auto"/>
    </w:pPr>
    <w:rPr>
      <w:rFonts w:eastAsia="仿宋_GB2312"/>
      <w:sz w:val="24"/>
    </w:rPr>
  </w:style>
  <w:style w:type="paragraph" w:styleId="1022">
    <w:name w:val="xl51"/>
    <w:basedOn w:val="844"/>
    <w:next w:val="1022"/>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样式2"/>
    <w:basedOn w:val="908"/>
    <w:next w:val="1023"/>
    <w:link w:val="844"/>
    <w:qFormat/>
    <w:pPr>
      <w:jc w:val="center"/>
      <w:spacing w:line="360" w:lineRule="auto"/>
    </w:pPr>
    <w:rPr>
      <w:sz w:val="24"/>
    </w:rPr>
  </w:style>
  <w:style w:type="paragraph" w:styleId="1024">
    <w:name w:val="xl24"/>
    <w:basedOn w:val="844"/>
    <w:next w:val="1024"/>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5">
    <w:name w:val="xl29"/>
    <w:basedOn w:val="844"/>
    <w:next w:val="1025"/>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6">
    <w:name w:val="正文 + 楷体_GB2312"/>
    <w:basedOn w:val="844"/>
    <w:next w:val="1026"/>
    <w:link w:val="844"/>
    <w:qFormat/>
    <w:pPr>
      <w:jc w:val="left"/>
      <w:widowControl/>
    </w:pPr>
    <w:rPr>
      <w:rFonts w:ascii="楷体_GB2312" w:eastAsia="楷体_GB2312" w:cs="Arial"/>
      <w:sz w:val="24"/>
    </w:rPr>
  </w:style>
  <w:style w:type="paragraph" w:styleId="1027">
    <w:name w:val="xl34"/>
    <w:basedOn w:val="844"/>
    <w:next w:val="1027"/>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8">
    <w:name w:val="1 Char Char Char Char"/>
    <w:basedOn w:val="844"/>
    <w:next w:val="1028"/>
    <w:link w:val="844"/>
    <w:qFormat/>
    <w:rPr>
      <w:rFonts w:ascii="Tahoma" w:hAnsi="Tahoma"/>
      <w:sz w:val="24"/>
      <w:szCs w:val="20"/>
    </w:rPr>
  </w:style>
  <w:style w:type="paragraph" w:styleId="1029">
    <w:name w:val="Default"/>
    <w:next w:val="1029"/>
    <w:link w:val="844"/>
    <w:qFormat/>
    <w:pPr>
      <w:widowControl w:val="off"/>
    </w:pPr>
    <w:rPr>
      <w:rFonts w:ascii="Symbol" w:hAnsi="Symbol" w:cs="Symbol"/>
      <w:color w:val="000000"/>
      <w:sz w:val="24"/>
      <w:szCs w:val="24"/>
      <w:lang w:val="en-US" w:eastAsia="zh-CN" w:bidi="ar-SA"/>
    </w:rPr>
  </w:style>
  <w:style w:type="paragraph" w:styleId="1030">
    <w:name w:val="列出段落1"/>
    <w:basedOn w:val="844"/>
    <w:next w:val="1030"/>
    <w:link w:val="844"/>
    <w:qFormat/>
    <w:pPr>
      <w:ind w:firstLine="420"/>
    </w:pPr>
    <w:rPr>
      <w:rFonts w:ascii="Calibri" w:hAnsi="Calibri"/>
      <w:szCs w:val="22"/>
    </w:rPr>
  </w:style>
  <w:style w:type="paragraph" w:styleId="1031">
    <w:name w:val="default"/>
    <w:basedOn w:val="844"/>
    <w:next w:val="1031"/>
    <w:link w:val="844"/>
    <w:qFormat/>
    <w:pPr>
      <w:jc w:val="left"/>
      <w:spacing w:before="100" w:beforeAutospacing="1" w:after="100" w:afterAutospacing="1"/>
      <w:widowControl/>
    </w:pPr>
    <w:rPr>
      <w:rFonts w:ascii="宋体" w:hAnsi="宋体" w:cs="宋体"/>
      <w:sz w:val="24"/>
    </w:rPr>
  </w:style>
  <w:style w:type="paragraph" w:styleId="1032">
    <w:name w:val="字元 字元1"/>
    <w:basedOn w:val="844"/>
    <w:next w:val="1032"/>
    <w:link w:val="844"/>
    <w:qFormat/>
    <w:rPr>
      <w:rFonts w:ascii="Tahoma" w:hAnsi="Tahoma"/>
      <w:sz w:val="24"/>
      <w:szCs w:val="20"/>
    </w:rPr>
  </w:style>
  <w:style w:type="paragraph" w:styleId="1033">
    <w:name w:val="_Style 160"/>
    <w:next w:val="1033"/>
    <w:link w:val="844"/>
    <w:qFormat/>
    <w:rPr>
      <w:sz w:val="21"/>
      <w:szCs w:val="24"/>
      <w:lang w:val="en-US" w:eastAsia="zh-CN" w:bidi="ar-SA"/>
    </w:rPr>
  </w:style>
  <w:style w:type="paragraph" w:styleId="1034">
    <w:name w:val="项目编号3"/>
    <w:basedOn w:val="994"/>
    <w:next w:val="1034"/>
    <w:link w:val="844"/>
    <w:qFormat/>
    <w:pPr>
      <w:numPr>
        <w:ilvl w:val="0"/>
        <w:numId w:val="6"/>
      </w:numPr>
    </w:pPr>
  </w:style>
  <w:style w:type="paragraph" w:styleId="1035">
    <w:name w:val="Char21"/>
    <w:basedOn w:val="844"/>
    <w:next w:val="1035"/>
    <w:link w:val="844"/>
    <w:qFormat/>
    <w:rPr>
      <w:rFonts w:ascii="Tahoma" w:hAnsi="Tahoma"/>
      <w:sz w:val="24"/>
      <w:szCs w:val="20"/>
    </w:rPr>
  </w:style>
  <w:style w:type="paragraph" w:styleId="1036">
    <w:name w:val="Char Char Char Char Char Char Char Char Char Char1"/>
    <w:basedOn w:val="844"/>
    <w:next w:val="1036"/>
    <w:link w:val="844"/>
    <w:qFormat/>
    <w:rPr>
      <w:rFonts w:ascii="宋体" w:hAnsi="宋体" w:cs="Courier New"/>
      <w:sz w:val="32"/>
      <w:szCs w:val="32"/>
    </w:rPr>
  </w:style>
  <w:style w:type="paragraph" w:styleId="1037">
    <w:name w:val="正文文本样式 加粗"/>
    <w:basedOn w:val="994"/>
    <w:next w:val="1037"/>
    <w:link w:val="844"/>
    <w:qFormat/>
    <w:rPr>
      <w:b/>
    </w:rPr>
  </w:style>
  <w:style w:type="paragraph" w:styleId="1038">
    <w:name w:val="Char2 Char Char Char Char Char Char"/>
    <w:basedOn w:val="844"/>
    <w:next w:val="1038"/>
    <w:link w:val="844"/>
    <w:qFormat/>
    <w:pPr>
      <w:jc w:val="center"/>
      <w:spacing w:line="400" w:lineRule="exact"/>
      <w:widowControl/>
    </w:pPr>
  </w:style>
  <w:style w:type="paragraph" w:styleId="1039">
    <w:name w:val="Char Char4"/>
    <w:basedOn w:val="844"/>
    <w:next w:val="1039"/>
    <w:link w:val="844"/>
    <w:qFormat/>
    <w:pPr>
      <w:jc w:val="center"/>
      <w:spacing w:line="400" w:lineRule="exact"/>
      <w:widowControl/>
    </w:pPr>
  </w:style>
  <w:style w:type="paragraph" w:styleId="1040">
    <w:name w:val="Char3 Char Char Char1"/>
    <w:basedOn w:val="844"/>
    <w:next w:val="1040"/>
    <w:link w:val="844"/>
    <w:qFormat/>
    <w:rPr>
      <w:rFonts w:ascii="Tahoma" w:hAnsi="Tahoma"/>
      <w:sz w:val="24"/>
      <w:szCs w:val="20"/>
    </w:rPr>
  </w:style>
  <w:style w:type="paragraph" w:styleId="1041">
    <w:name w:val="无间隔"/>
    <w:next w:val="1041"/>
    <w:link w:val="844"/>
    <w:qFormat/>
    <w:pPr>
      <w:jc w:val="both"/>
      <w:widowControl w:val="off"/>
    </w:pPr>
    <w:rPr>
      <w:sz w:val="21"/>
      <w:szCs w:val="24"/>
      <w:lang w:val="en-US" w:eastAsia="zh-CN" w:bidi="ar-SA"/>
    </w:rPr>
  </w:style>
  <w:style w:type="paragraph" w:styleId="1042">
    <w:name w:val="22222222222222"/>
    <w:basedOn w:val="844"/>
    <w:next w:val="1042"/>
    <w:link w:val="844"/>
    <w:qFormat/>
    <w:pPr>
      <w:ind w:firstLine="480"/>
      <w:jc w:val="left"/>
      <w:spacing w:line="360" w:lineRule="auto"/>
      <w:widowControl/>
    </w:pPr>
    <w:rPr>
      <w:color w:val="ff0000"/>
      <w:sz w:val="24"/>
      <w:szCs w:val="20"/>
    </w:rPr>
  </w:style>
  <w:style w:type="character" w:styleId="1043">
    <w:name w:val="中等深浅网格 1 - 强调文字颜色 2 Char"/>
    <w:next w:val="1043"/>
    <w:link w:val="1044"/>
    <w:qFormat/>
    <w:rPr>
      <w:sz w:val="21"/>
      <w:szCs w:val="24"/>
      <w:lang w:val="zh-CN" w:eastAsia="zh-CN" w:bidi="ar-SA"/>
    </w:rPr>
  </w:style>
  <w:style w:type="paragraph" w:styleId="1044">
    <w:name w:val="1"/>
    <w:next w:val="1044"/>
    <w:link w:val="1043"/>
    <w:qFormat/>
    <w:rPr>
      <w:sz w:val="21"/>
      <w:szCs w:val="24"/>
      <w:lang w:val="zh-CN" w:eastAsia="zh-CN" w:bidi="ar-SA"/>
    </w:rPr>
  </w:style>
  <w:style w:type="paragraph" w:styleId="1045">
    <w:name w:val="图文"/>
    <w:basedOn w:val="844"/>
    <w:next w:val="1045"/>
    <w:link w:val="844"/>
    <w:qFormat/>
    <w:pPr>
      <w:spacing w:after="50" w:line="360" w:lineRule="auto"/>
    </w:pPr>
    <w:rPr>
      <w:sz w:val="24"/>
    </w:rPr>
  </w:style>
  <w:style w:type="paragraph" w:styleId="1046">
    <w:name w:val="xl23"/>
    <w:basedOn w:val="844"/>
    <w:next w:val="1046"/>
    <w:link w:val="844"/>
    <w:qFormat/>
    <w:pPr>
      <w:spacing w:before="100" w:beforeAutospacing="1" w:after="100" w:afterAutospacing="1" w:line="360" w:lineRule="auto"/>
      <w:widowControl/>
    </w:pPr>
    <w:rPr>
      <w:sz w:val="24"/>
      <w:szCs w:val="20"/>
    </w:rPr>
  </w:style>
  <w:style w:type="paragraph" w:styleId="1047">
    <w:name w:val="正文表格"/>
    <w:basedOn w:val="844"/>
    <w:next w:val="1047"/>
    <w:link w:val="1048"/>
    <w:qFormat/>
    <w:pPr>
      <w:jc w:val="left"/>
    </w:pPr>
    <w:rPr>
      <w:rFonts w:ascii="宋体" w:hAnsi="宋体"/>
      <w:color w:val="000000"/>
      <w:szCs w:val="21"/>
    </w:rPr>
  </w:style>
  <w:style w:type="character" w:styleId="1048">
    <w:name w:val="正文表格 Char"/>
    <w:next w:val="1048"/>
    <w:link w:val="1047"/>
    <w:qFormat/>
    <w:rPr>
      <w:rFonts w:ascii="宋体" w:hAnsi="宋体"/>
      <w:color w:val="000000"/>
      <w:sz w:val="21"/>
      <w:szCs w:val="21"/>
    </w:rPr>
  </w:style>
  <w:style w:type="paragraph" w:styleId="1049">
    <w:name w:val="正文重点"/>
    <w:basedOn w:val="844"/>
    <w:next w:val="1049"/>
    <w:link w:val="1050"/>
    <w:qFormat/>
    <w:pPr>
      <w:ind w:firstLine="482"/>
      <w:jc w:val="left"/>
      <w:spacing w:line="360" w:lineRule="auto"/>
    </w:pPr>
    <w:rPr>
      <w:b/>
      <w:sz w:val="24"/>
      <w:szCs w:val="20"/>
    </w:rPr>
  </w:style>
  <w:style w:type="character" w:styleId="1050">
    <w:name w:val="正文重点 Char"/>
    <w:next w:val="1050"/>
    <w:link w:val="1049"/>
    <w:qFormat/>
    <w:rPr>
      <w:b/>
      <w:sz w:val="24"/>
    </w:rPr>
  </w:style>
  <w:style w:type="paragraph" w:styleId="1051">
    <w:name w:val="标题1-附件"/>
    <w:basedOn w:val="845"/>
    <w:next w:val="1051"/>
    <w:link w:val="844"/>
    <w:qFormat/>
    <w:pPr>
      <w:jc w:val="left"/>
    </w:pPr>
    <w:rPr>
      <w:sz w:val="24"/>
      <w:szCs w:val="24"/>
    </w:rPr>
  </w:style>
  <w:style w:type="paragraph" w:styleId="1052">
    <w:name w:val="正文小标题"/>
    <w:basedOn w:val="844"/>
    <w:next w:val="868"/>
    <w:link w:val="1053"/>
    <w:qFormat/>
    <w:pPr>
      <w:ind w:firstLine="482"/>
      <w:jc w:val="left"/>
      <w:spacing w:before="312" w:after="312"/>
    </w:pPr>
    <w:rPr>
      <w:rFonts w:ascii="宋体" w:hAnsi="宋体"/>
      <w:b/>
      <w:i/>
      <w:color w:val="ff0000"/>
      <w:sz w:val="24"/>
      <w:szCs w:val="20"/>
    </w:rPr>
  </w:style>
  <w:style w:type="character" w:styleId="1053">
    <w:name w:val="正文小标题 Char"/>
    <w:next w:val="1053"/>
    <w:link w:val="1052"/>
    <w:qFormat/>
    <w:rPr>
      <w:rFonts w:ascii="宋体" w:hAnsi="宋体"/>
      <w:b/>
      <w:i/>
      <w:color w:val="ff0000"/>
      <w:sz w:val="24"/>
    </w:rPr>
  </w:style>
  <w:style w:type="paragraph" w:styleId="1054">
    <w:name w:val="正文大标题"/>
    <w:basedOn w:val="1052"/>
    <w:next w:val="868"/>
    <w:link w:val="1055"/>
    <w:qFormat/>
    <w:pPr>
      <w:jc w:val="center"/>
    </w:pPr>
    <w:rPr>
      <w:i w:val="0"/>
      <w:color w:val="000000"/>
      <w:sz w:val="28"/>
      <w:szCs w:val="21"/>
    </w:rPr>
  </w:style>
  <w:style w:type="character" w:styleId="1055">
    <w:name w:val="正文大标题 Char"/>
    <w:next w:val="1055"/>
    <w:link w:val="1054"/>
    <w:qFormat/>
    <w:rPr>
      <w:rFonts w:ascii="宋体" w:hAnsi="宋体"/>
      <w:b/>
      <w:color w:val="000000"/>
      <w:sz w:val="28"/>
      <w:szCs w:val="21"/>
    </w:rPr>
  </w:style>
  <w:style w:type="paragraph" w:styleId="1056">
    <w:name w:val="注释"/>
    <w:basedOn w:val="844"/>
    <w:next w:val="1056"/>
    <w:link w:val="1057"/>
    <w:qFormat/>
    <w:pPr>
      <w:ind w:left="420" w:hanging="420"/>
      <w:jc w:val="left"/>
    </w:pPr>
    <w:rPr>
      <w:rFonts w:ascii="宋体" w:hAnsi="宋体"/>
      <w:szCs w:val="21"/>
    </w:rPr>
  </w:style>
  <w:style w:type="character" w:styleId="1057">
    <w:name w:val="注释 Char"/>
    <w:next w:val="1057"/>
    <w:link w:val="1056"/>
    <w:qFormat/>
    <w:rPr>
      <w:rFonts w:ascii="宋体" w:hAnsi="宋体"/>
      <w:sz w:val="21"/>
      <w:szCs w:val="21"/>
    </w:rPr>
  </w:style>
  <w:style w:type="paragraph" w:styleId="1058">
    <w:name w:val="正文须知-1级"/>
    <w:basedOn w:val="844"/>
    <w:next w:val="844"/>
    <w:link w:val="844"/>
    <w:qFormat/>
    <w:pPr>
      <w:numPr>
        <w:ilvl w:val="0"/>
        <w:numId w:val="7"/>
      </w:numPr>
      <w:spacing w:line="300" w:lineRule="auto"/>
    </w:pPr>
    <w:rPr>
      <w:rFonts w:ascii="宋体" w:hAnsi="Calibri"/>
      <w:sz w:val="24"/>
      <w:szCs w:val="21"/>
    </w:rPr>
  </w:style>
  <w:style w:type="paragraph" w:styleId="1059">
    <w:name w:val="正文须知-2级"/>
    <w:basedOn w:val="844"/>
    <w:next w:val="1059"/>
    <w:link w:val="844"/>
    <w:qFormat/>
    <w:pPr>
      <w:numPr>
        <w:ilvl w:val="1"/>
        <w:numId w:val="7"/>
      </w:numPr>
      <w:spacing w:line="300" w:lineRule="auto"/>
    </w:pPr>
    <w:rPr>
      <w:rFonts w:ascii="宋体" w:hAnsi="Calibri"/>
      <w:sz w:val="24"/>
      <w:szCs w:val="21"/>
    </w:rPr>
  </w:style>
  <w:style w:type="paragraph" w:styleId="1060">
    <w:name w:val="正文须知-3级"/>
    <w:basedOn w:val="844"/>
    <w:next w:val="1060"/>
    <w:link w:val="844"/>
    <w:qFormat/>
    <w:pPr>
      <w:numPr>
        <w:ilvl w:val="2"/>
        <w:numId w:val="7"/>
      </w:numPr>
      <w:ind w:hanging="355"/>
      <w:spacing w:line="300" w:lineRule="auto"/>
    </w:pPr>
    <w:rPr>
      <w:rFonts w:ascii="宋体" w:hAnsi="Calibri"/>
      <w:sz w:val="24"/>
      <w:szCs w:val="21"/>
    </w:rPr>
  </w:style>
  <w:style w:type="character" w:styleId="1061">
    <w:name w:val="纯文本 字符"/>
    <w:next w:val="1061"/>
    <w:link w:val="844"/>
    <w:uiPriority w:val="99"/>
    <w:qFormat/>
    <w:rPr>
      <w:rFonts w:ascii="宋体" w:hAnsi="Courier New" w:eastAsia="宋体" w:cs="Times New Roman"/>
      <w:sz w:val="21"/>
      <w:szCs w:val="21"/>
      <w:lang w:val="en-US" w:eastAsia="zh-CN" w:bidi="ar-SA"/>
    </w:rPr>
  </w:style>
  <w:style w:type="paragraph" w:styleId="1062">
    <w:name w:val="表格1"/>
    <w:basedOn w:val="844"/>
    <w:next w:val="1062"/>
    <w:link w:val="844"/>
    <w:qFormat/>
    <w:pPr>
      <w:ind w:firstLine="480"/>
      <w:jc w:val="center"/>
    </w:pPr>
    <w:rPr>
      <w:sz w:val="24"/>
      <w:szCs w:val="20"/>
    </w:rPr>
  </w:style>
  <w:style w:type="character" w:styleId="1063">
    <w:name w:val="纯文本 字符1"/>
    <w:next w:val="1063"/>
    <w:link w:val="844"/>
    <w:qFormat/>
    <w:rPr>
      <w:rFonts w:ascii="宋体" w:hAnsi="Courier New"/>
    </w:rPr>
  </w:style>
  <w:style w:type="character" w:styleId="1064">
    <w:name w:val="bjh-p"/>
    <w:next w:val="1064"/>
    <w:link w:val="844"/>
    <w:qFormat/>
  </w:style>
  <w:style w:type="paragraph" w:styleId="1065">
    <w:name w:val="无标题条"/>
    <w:next w:val="844"/>
    <w:link w:val="844"/>
    <w:qFormat/>
    <w:pPr>
      <w:jc w:val="both"/>
    </w:pPr>
    <w:rPr>
      <w:sz w:val="21"/>
      <w:lang w:val="en-US" w:eastAsia="zh-CN" w:bidi="ar-SA"/>
    </w:rPr>
  </w:style>
  <w:style w:type="character" w:styleId="1066">
    <w:name w:val="正文格式 Char"/>
    <w:next w:val="1066"/>
    <w:link w:val="1067"/>
    <w:qFormat/>
    <w:rPr>
      <w:rFonts w:ascii="宋体" w:hAnsi="宋体"/>
      <w:sz w:val="24"/>
      <w:szCs w:val="24"/>
      <w:lang w:val="en-GB"/>
    </w:rPr>
  </w:style>
  <w:style w:type="paragraph" w:styleId="1067">
    <w:name w:val="正文格式"/>
    <w:basedOn w:val="844"/>
    <w:next w:val="1067"/>
    <w:link w:val="1066"/>
    <w:qFormat/>
    <w:pPr>
      <w:ind w:firstLine="480"/>
      <w:spacing w:line="360" w:lineRule="auto"/>
    </w:pPr>
    <w:rPr>
      <w:rFonts w:ascii="宋体" w:hAnsi="宋体"/>
      <w:sz w:val="24"/>
      <w:lang w:val="en-GB"/>
    </w:rPr>
  </w:style>
  <w:style w:type="character" w:styleId="1068">
    <w:name w:val="标题 3 Char"/>
    <w:next w:val="1068"/>
    <w:link w:val="844"/>
    <w:qFormat/>
    <w:rPr>
      <w:rFonts w:ascii="宋体" w:eastAsia="宋体"/>
      <w:b/>
      <w:sz w:val="24"/>
      <w:u w:val="single"/>
      <w:lang w:val="en-US" w:eastAsia="zh-CN" w:bidi="ar-SA"/>
    </w:rPr>
  </w:style>
  <w:style w:type="character" w:styleId="1069">
    <w:name w:val="正文缩进 Char"/>
    <w:next w:val="1069"/>
    <w:link w:val="844"/>
    <w:qFormat/>
    <w:rPr>
      <w:rFonts w:ascii="宋体" w:eastAsia="宋体"/>
      <w:sz w:val="24"/>
      <w:szCs w:val="24"/>
      <w:lang w:val="en-US" w:eastAsia="zh-CN" w:bidi="ar-SA"/>
    </w:rPr>
  </w:style>
  <w:style w:type="character" w:styleId="1070">
    <w:name w:val="Char Char111"/>
    <w:next w:val="1070"/>
    <w:link w:val="844"/>
    <w:qFormat/>
    <w:rPr>
      <w:rFonts w:ascii="宋体" w:eastAsia="宋体"/>
      <w:b/>
      <w:sz w:val="24"/>
      <w:u w:val="single"/>
      <w:lang w:val="en-US" w:eastAsia="zh-CN" w:bidi="ar-SA"/>
    </w:rPr>
  </w:style>
  <w:style w:type="character" w:styleId="1071">
    <w:name w:val="正文文本缩进 Char"/>
    <w:next w:val="1071"/>
    <w:link w:val="844"/>
    <w:qFormat/>
    <w:rPr>
      <w:rFonts w:eastAsia="宋体"/>
      <w:sz w:val="24"/>
      <w:szCs w:val="24"/>
      <w:lang w:val="en-US" w:eastAsia="zh-CN" w:bidi="ar-SA"/>
    </w:rPr>
  </w:style>
  <w:style w:type="character" w:styleId="1072">
    <w:name w:val="列出段落 Char"/>
    <w:next w:val="1072"/>
    <w:link w:val="844"/>
    <w:qFormat/>
    <w:rPr>
      <w:rFonts w:ascii="Calibri" w:hAnsi="Calibri" w:eastAsia="宋体"/>
      <w:sz w:val="21"/>
      <w:szCs w:val="22"/>
      <w:lang w:val="en-US" w:eastAsia="zh-CN" w:bidi="ar-SA"/>
    </w:rPr>
  </w:style>
  <w:style w:type="character" w:styleId="1073">
    <w:name w:val="页眉 Char"/>
    <w:next w:val="1073"/>
    <w:link w:val="844"/>
    <w:qFormat/>
    <w:rPr>
      <w:rFonts w:eastAsia="宋体"/>
      <w:sz w:val="18"/>
      <w:szCs w:val="18"/>
      <w:lang w:val="en-US" w:eastAsia="zh-CN" w:bidi="ar-SA"/>
    </w:rPr>
  </w:style>
  <w:style w:type="character" w:styleId="1074">
    <w:name w:val="标题 2 Char"/>
    <w:next w:val="1074"/>
    <w:link w:val="844"/>
    <w:qFormat/>
    <w:rPr>
      <w:rFonts w:ascii="Arial" w:hAnsi="Arial" w:eastAsia="黑体"/>
      <w:b/>
      <w:sz w:val="30"/>
      <w:lang w:val="en-US" w:eastAsia="zh-CN" w:bidi="ar-SA"/>
    </w:rPr>
  </w:style>
  <w:style w:type="paragraph" w:styleId="1075">
    <w:name w:val="字元 字元2"/>
    <w:basedOn w:val="844"/>
    <w:next w:val="1075"/>
    <w:link w:val="844"/>
    <w:qFormat/>
    <w:rPr>
      <w:rFonts w:ascii="Tahoma" w:hAnsi="Tahoma"/>
      <w:sz w:val="24"/>
      <w:szCs w:val="20"/>
    </w:rPr>
  </w:style>
  <w:style w:type="paragraph" w:styleId="1076">
    <w:name w:val="Char3 Char Char Char2"/>
    <w:basedOn w:val="844"/>
    <w:next w:val="1076"/>
    <w:link w:val="844"/>
    <w:qFormat/>
    <w:rPr>
      <w:rFonts w:ascii="Tahoma" w:hAnsi="Tahoma"/>
      <w:sz w:val="24"/>
      <w:szCs w:val="20"/>
    </w:rPr>
  </w:style>
  <w:style w:type="paragraph" w:styleId="1077">
    <w:name w:val="正文文本缩进2"/>
    <w:basedOn w:val="844"/>
    <w:next w:val="1077"/>
    <w:link w:val="844"/>
    <w:qFormat/>
    <w:pPr>
      <w:ind w:firstLine="480"/>
      <w:spacing w:line="480" w:lineRule="exact"/>
    </w:pPr>
    <w:rPr>
      <w:rFonts w:ascii="宋体" w:hAnsi="宋体"/>
      <w:sz w:val="24"/>
      <w:lang w:val="zh-CN" w:eastAsia="zh-CN"/>
    </w:rPr>
  </w:style>
  <w:style w:type="paragraph" w:styleId="1078">
    <w:name w:val="Char3"/>
    <w:basedOn w:val="844"/>
    <w:next w:val="1078"/>
    <w:link w:val="844"/>
    <w:qFormat/>
    <w:pPr>
      <w:tabs>
        <w:tab w:val="left" w:pos="360" w:leader="none"/>
      </w:tabs>
    </w:pPr>
    <w:rPr>
      <w:sz w:val="24"/>
    </w:rPr>
  </w:style>
  <w:style w:type="paragraph" w:styleId="1079">
    <w:name w:val="Char Char Char Char Char Char Char Char Char Char Char Char Char Char Char Char1"/>
    <w:basedOn w:val="844"/>
    <w:next w:val="1079"/>
    <w:link w:val="844"/>
    <w:qFormat/>
    <w:pPr>
      <w:jc w:val="center"/>
      <w:spacing w:after="160" w:line="240" w:lineRule="exact"/>
      <w:widowControl/>
    </w:pPr>
    <w:rPr>
      <w:rFonts w:ascii="宋体" w:hAnsi="宋体"/>
      <w:b/>
      <w:sz w:val="30"/>
      <w:szCs w:val="30"/>
      <w:lang w:eastAsia="en-US"/>
    </w:rPr>
  </w:style>
  <w:style w:type="paragraph" w:styleId="1080">
    <w:name w:val="Char Char1 Char Char Char Char Char Char1"/>
    <w:basedOn w:val="844"/>
    <w:next w:val="1080"/>
    <w:link w:val="844"/>
    <w:qFormat/>
    <w:pPr>
      <w:jc w:val="left"/>
      <w:spacing w:after="160" w:line="240" w:lineRule="exact"/>
      <w:widowControl/>
    </w:pPr>
    <w:rPr>
      <w:rFonts w:ascii="Verdana" w:hAnsi="Verdana" w:eastAsia="仿宋_GB2312"/>
      <w:sz w:val="24"/>
      <w:szCs w:val="20"/>
      <w:lang w:eastAsia="en-US"/>
    </w:rPr>
  </w:style>
  <w:style w:type="paragraph" w:styleId="1081">
    <w:name w:val="列出段落2"/>
    <w:basedOn w:val="844"/>
    <w:next w:val="1081"/>
    <w:link w:val="844"/>
    <w:qFormat/>
    <w:pPr>
      <w:ind w:firstLine="420"/>
    </w:pPr>
    <w:rPr>
      <w:rFonts w:ascii="Calibri" w:hAnsi="Calibri"/>
      <w:szCs w:val="22"/>
    </w:rPr>
  </w:style>
  <w:style w:type="paragraph" w:styleId="1082">
    <w:name w:val="Char Char Char1 Char2"/>
    <w:basedOn w:val="844"/>
    <w:next w:val="1082"/>
    <w:link w:val="844"/>
    <w:qFormat/>
    <w:rPr>
      <w:rFonts w:ascii="Tahoma" w:hAnsi="Tahoma"/>
      <w:sz w:val="24"/>
      <w:szCs w:val="20"/>
    </w:rPr>
  </w:style>
  <w:style w:type="paragraph" w:styleId="1083">
    <w:name w:val="Char Char Char2"/>
    <w:basedOn w:val="844"/>
    <w:next w:val="1083"/>
    <w:link w:val="844"/>
    <w:qFormat/>
    <w:rPr>
      <w:rFonts w:ascii="Tahoma" w:hAnsi="Tahoma"/>
      <w:sz w:val="24"/>
      <w:szCs w:val="20"/>
    </w:rPr>
  </w:style>
  <w:style w:type="paragraph" w:styleId="1084">
    <w:name w:val="Char Char Char Char Char Char Char2"/>
    <w:basedOn w:val="844"/>
    <w:next w:val="1084"/>
    <w:link w:val="844"/>
    <w:qFormat/>
    <w:pPr>
      <w:ind w:firstLine="200"/>
      <w:spacing w:line="360" w:lineRule="auto"/>
    </w:pPr>
    <w:rPr>
      <w:rFonts w:eastAsia="仿宋_GB2312"/>
      <w:sz w:val="24"/>
    </w:rPr>
  </w:style>
  <w:style w:type="paragraph" w:styleId="1085">
    <w:name w:val="正文缩进2"/>
    <w:basedOn w:val="844"/>
    <w:next w:val="1085"/>
    <w:link w:val="844"/>
    <w:qFormat/>
    <w:pPr>
      <w:ind w:firstLine="567"/>
      <w:spacing w:line="480" w:lineRule="exact"/>
      <w:widowControl/>
    </w:pPr>
    <w:rPr>
      <w:rFonts w:ascii="宋体"/>
      <w:color w:val="000000"/>
      <w:sz w:val="28"/>
      <w:szCs w:val="20"/>
      <w:lang w:val="zh-CN" w:eastAsia="zh-CN"/>
    </w:rPr>
  </w:style>
  <w:style w:type="paragraph" w:styleId="1086">
    <w:name w:val="Revision"/>
    <w:next w:val="1086"/>
    <w:link w:val="844"/>
    <w:qFormat/>
    <w:rPr>
      <w:sz w:val="21"/>
      <w:szCs w:val="24"/>
      <w:lang w:val="en-US" w:eastAsia="zh-CN" w:bidi="ar-SA"/>
    </w:rPr>
  </w:style>
  <w:style w:type="paragraph" w:styleId="1087">
    <w:name w:val="Char22"/>
    <w:basedOn w:val="844"/>
    <w:next w:val="1087"/>
    <w:link w:val="844"/>
    <w:qFormat/>
    <w:rPr>
      <w:rFonts w:ascii="Tahoma" w:hAnsi="Tahoma"/>
      <w:sz w:val="24"/>
      <w:szCs w:val="20"/>
    </w:rPr>
  </w:style>
  <w:style w:type="paragraph" w:styleId="1088">
    <w:name w:val="Char Char Char Char Char Char Char Char Char Char2"/>
    <w:basedOn w:val="844"/>
    <w:next w:val="1088"/>
    <w:link w:val="844"/>
    <w:qFormat/>
    <w:rPr>
      <w:rFonts w:ascii="宋体" w:hAnsi="宋体" w:cs="Courier New"/>
      <w:sz w:val="32"/>
      <w:szCs w:val="32"/>
    </w:rPr>
  </w:style>
  <w:style w:type="paragraph" w:styleId="1089">
    <w:name w:val="Char2 Char Char Char Char Char Char1"/>
    <w:basedOn w:val="844"/>
    <w:next w:val="1089"/>
    <w:link w:val="844"/>
    <w:qFormat/>
    <w:pPr>
      <w:jc w:val="center"/>
      <w:spacing w:line="400" w:lineRule="exact"/>
      <w:widowControl/>
    </w:pPr>
  </w:style>
  <w:style w:type="character" w:styleId="1090">
    <w:name w:val="页脚 Char"/>
    <w:next w:val="1090"/>
    <w:link w:val="844"/>
    <w:qFormat/>
    <w:rPr>
      <w:rFonts w:ascii="宋体" w:eastAsia="宋体"/>
      <w:sz w:val="18"/>
      <w:lang w:val="en-US" w:eastAsia="zh-CN" w:bidi="ar-SA"/>
    </w:rPr>
  </w:style>
  <w:style w:type="paragraph" w:styleId="1091">
    <w:name w:val="Char Char41"/>
    <w:basedOn w:val="844"/>
    <w:next w:val="1091"/>
    <w:link w:val="844"/>
    <w:qFormat/>
    <w:pPr>
      <w:jc w:val="center"/>
      <w:spacing w:line="400" w:lineRule="exact"/>
      <w:widowControl/>
    </w:pPr>
  </w:style>
  <w:style w:type="character" w:styleId="1092">
    <w:name w:val="批注文字 Char"/>
    <w:next w:val="1092"/>
    <w:link w:val="844"/>
    <w:uiPriority w:val="99"/>
    <w:qFormat/>
    <w:rPr>
      <w:sz w:val="21"/>
      <w:szCs w:val="24"/>
    </w:rPr>
  </w:style>
  <w:style w:type="character" w:styleId="1093">
    <w:name w:val="标题 Char"/>
    <w:next w:val="1093"/>
    <w:link w:val="844"/>
    <w:qFormat/>
    <w:rPr>
      <w:b/>
      <w:sz w:val="32"/>
    </w:rPr>
  </w:style>
  <w:style w:type="paragraph" w:styleId="1094">
    <w:name w:val="图例"/>
    <w:basedOn w:val="844"/>
    <w:next w:val="1094"/>
    <w:link w:val="844"/>
    <w:qFormat/>
    <w:pPr>
      <w:jc w:val="center"/>
      <w:spacing w:before="120" w:after="120" w:line="360" w:lineRule="auto"/>
    </w:pPr>
    <w:rPr>
      <w:rFonts w:eastAsia="仿宋_GB2312"/>
      <w:b/>
      <w:sz w:val="24"/>
      <w:szCs w:val="20"/>
    </w:rPr>
  </w:style>
  <w:style w:type="paragraph" w:styleId="1095">
    <w:name w:val="Table Paragraph"/>
    <w:basedOn w:val="844"/>
    <w:next w:val="1095"/>
    <w:link w:val="844"/>
    <w:uiPriority w:val="1"/>
    <w:qFormat/>
    <w:pPr>
      <w:jc w:val="left"/>
    </w:pPr>
    <w:rPr>
      <w:rFonts w:ascii="宋体" w:hAnsi="宋体" w:cs="宋体"/>
      <w:sz w:val="22"/>
      <w:szCs w:val="22"/>
      <w:lang w:eastAsia="en-US"/>
    </w:rPr>
  </w:style>
  <w:style w:type="table" w:styleId="1096">
    <w:name w:val="Table Normal"/>
    <w:next w:val="1096"/>
    <w:link w:val="844"/>
    <w:uiPriority w:val="2"/>
    <w:semiHidden/>
    <w:qFormat/>
    <w:pPr>
      <w:widowControl w:val="off"/>
    </w:pPr>
    <w:rPr>
      <w:rFonts w:ascii="Calibri" w:hAnsi="Calibri"/>
      <w:sz w:val="22"/>
      <w:szCs w:val="22"/>
      <w:lang w:val="en-US" w:eastAsia="en-US" w:bidi="ar-SA"/>
    </w:rPr>
    <w:tblPr/>
  </w:style>
  <w:style w:type="paragraph" w:styleId="1097">
    <w:name w:val="成文日期"/>
    <w:basedOn w:val="844"/>
    <w:next w:val="1097"/>
    <w:link w:val="1098"/>
    <w:qFormat/>
    <w:pPr>
      <w:ind w:right="400" w:firstLine="200"/>
      <w:jc w:val="right"/>
      <w:spacing w:line="570" w:lineRule="exact"/>
    </w:pPr>
    <w:rPr>
      <w:rFonts w:ascii="仿宋_GB2312" w:eastAsia="仿宋_GB2312"/>
      <w:sz w:val="32"/>
      <w:szCs w:val="20"/>
    </w:rPr>
  </w:style>
  <w:style w:type="character" w:styleId="1098">
    <w:name w:val="成文日期 Char"/>
    <w:next w:val="1098"/>
    <w:link w:val="1097"/>
    <w:rPr>
      <w:rFonts w:ascii="仿宋_GB2312" w:eastAsia="仿宋_GB2312"/>
      <w:sz w:val="32"/>
    </w:rPr>
  </w:style>
  <w:style w:type="paragraph" w:styleId="1099">
    <w:name w:val="无间隔1"/>
    <w:basedOn w:val="844"/>
    <w:next w:val="1099"/>
    <w:link w:val="844"/>
    <w:qFormat/>
    <w:rPr>
      <w:rFonts w:ascii="Times New Roman" w:hAnsi="Times New Roman" w:eastAsia="宋体" w:cs="Times New Roman"/>
    </w:rPr>
  </w:style>
  <w:style w:type="paragraph" w:styleId="1100">
    <w:name w:val="正文_1_0"/>
    <w:next w:val="1100"/>
    <w:link w:val="844"/>
    <w:qFormat/>
    <w:pPr>
      <w:jc w:val="both"/>
      <w:widowControl w:val="off"/>
    </w:pPr>
    <w:rPr>
      <w:sz w:val="21"/>
      <w:lang w:val="en-US" w:eastAsia="zh-CN" w:bidi="ar-SA"/>
    </w:rPr>
  </w:style>
  <w:style w:type="paragraph" w:styleId="1101">
    <w:name w:val="Default_0"/>
    <w:next w:val="1101"/>
    <w:link w:val="844"/>
    <w:qFormat/>
    <w:pPr>
      <w:widowControl w:val="off"/>
    </w:pPr>
    <w:rPr>
      <w:rFonts w:ascii="宋体"/>
      <w:color w:val="000000"/>
      <w:sz w:val="24"/>
      <w:szCs w:val="24"/>
      <w:lang w:val="en-US" w:eastAsia="zh-CN" w:bidi="ar-SA"/>
    </w:rPr>
  </w:style>
  <w:style w:type="paragraph" w:styleId="1102">
    <w:name w:val="正文_2"/>
    <w:next w:val="1102"/>
    <w:link w:val="844"/>
    <w:qFormat/>
    <w:pPr>
      <w:jc w:val="both"/>
      <w:widowControl w:val="off"/>
    </w:pPr>
    <w:rPr>
      <w:rFonts w:ascii="Calibri" w:hAnsi="Calibri"/>
      <w:sz w:val="21"/>
      <w:szCs w:val="22"/>
      <w:lang w:val="en-US" w:eastAsia="zh-CN" w:bidi="ar-SA"/>
    </w:rPr>
  </w:style>
  <w:style w:type="paragraph" w:styleId="1103">
    <w:name w:val="List Paragraph"/>
    <w:basedOn w:val="844"/>
    <w:next w:val="1103"/>
    <w:link w:val="844"/>
    <w:qFormat/>
    <w:pPr>
      <w:ind w:firstLine="420"/>
    </w:pPr>
    <w:rPr>
      <w:rFonts w:ascii="Calibri" w:hAnsi="Calibri" w:cs="黑体"/>
      <w:szCs w:val="22"/>
    </w:rPr>
  </w:style>
  <w:style w:type="paragraph" w:styleId="1104">
    <w:name w:val="正文 A"/>
    <w:next w:val="1104"/>
    <w:link w:val="844"/>
    <w:qFormat/>
    <w:pPr>
      <w:jc w:val="both"/>
      <w:widowControl w:val="off"/>
    </w:pPr>
    <w:rPr>
      <w:rFonts w:eastAsia="Times New Roman"/>
      <w:color w:val="000000"/>
      <w:sz w:val="21"/>
      <w:szCs w:val="21"/>
      <w:lang w:val="en-US" w:eastAsia="zh-CN" w:bidi="ar-SA"/>
    </w:rPr>
  </w:style>
  <w:style w:type="paragraph" w:styleId="1105">
    <w:name w:val="p0"/>
    <w:basedOn w:val="844"/>
    <w:next w:val="1105"/>
    <w:link w:val="844"/>
    <w:qFormat/>
    <w:pPr>
      <w:widowControl/>
    </w:pPr>
    <w:rPr>
      <w:szCs w:val="21"/>
    </w:rPr>
  </w:style>
  <w:style w:type="paragraph" w:styleId="1106">
    <w:name w:val="p15"/>
    <w:basedOn w:val="844"/>
    <w:next w:val="1106"/>
    <w:link w:val="844"/>
    <w:qFormat/>
    <w:pPr>
      <w:ind w:firstLine="420"/>
      <w:widowControl/>
    </w:pPr>
    <w:rPr>
      <w:rFonts w:ascii="Calibri" w:hAnsi="Calibri" w:cs="宋体"/>
      <w:szCs w:val="21"/>
    </w:rPr>
  </w:style>
  <w:style w:type="paragraph" w:styleId="1107">
    <w:name w:val="正文首行缩进 21"/>
    <w:next w:val="1107"/>
    <w:link w:val="844"/>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paragraph" w:styleId="1108">
    <w:name w:val="正文文本缩进11"/>
    <w:next w:val="844"/>
    <w:link w:val="844"/>
    <w:qFormat/>
    <w:pPr>
      <w:ind w:firstLine="570"/>
      <w:jc w:val="both"/>
      <w:spacing w:line="360" w:lineRule="auto"/>
      <w:widowControl w:val="off"/>
    </w:pPr>
    <w:rPr>
      <w:rFonts w:ascii="Calibri" w:hAnsi="Calibri" w:eastAsia="宋体" w:cs="Times New Roman"/>
      <w:sz w:val="24"/>
      <w:szCs w:val="22"/>
      <w:lang w:val="en-US" w:eastAsia="zh-CN" w:bidi="ar-SA"/>
    </w:rPr>
  </w:style>
  <w:style w:type="table" w:styleId="1109">
    <w:name w:val="网格型1"/>
    <w:next w:val="1109"/>
    <w:link w:val="844"/>
    <w:uiPriority w:val="39"/>
    <w:qFormat/>
    <w:tblPr/>
  </w:style>
  <w:style w:type="table" w:styleId="1110">
    <w:name w:val="普通表格1"/>
    <w:next w:val="1110"/>
    <w:link w:val="844"/>
    <w:uiPriority w:val="99"/>
    <w:unhideWhenUsed/>
    <w:qFormat/>
    <w:tblPr/>
  </w:style>
  <w:style w:type="character" w:styleId="1111">
    <w:name w:val="正文文本 + 间距 0 pt"/>
    <w:next w:val="1111"/>
    <w:link w:val="844"/>
    <w:qFormat/>
    <w:rPr>
      <w:rFonts w:ascii="MingLiU" w:hAnsi="MingLiU" w:eastAsia="MingLiU" w:cs="MingLiU"/>
      <w:color w:val="000000"/>
      <w:spacing w:val="-10"/>
      <w:position w:val="0"/>
      <w:sz w:val="22"/>
      <w:szCs w:val="22"/>
      <w:u w:val="none"/>
      <w:lang w:val="en-US"/>
    </w:rPr>
  </w:style>
  <w:style w:type="paragraph" w:styleId="1112">
    <w:name w:val="Table Text"/>
    <w:basedOn w:val="844"/>
    <w:next w:val="1112"/>
    <w:link w:val="844"/>
    <w:semiHidden/>
    <w:qFormat/>
    <w:rPr>
      <w:rFonts w:ascii="宋体" w:hAnsi="宋体" w:eastAsia="宋体" w:cs="宋体"/>
      <w:sz w:val="24"/>
      <w:szCs w:val="24"/>
      <w:lang w:val="en-US" w:eastAsia="en-US" w:bidi="ar-SA"/>
    </w:rPr>
  </w:style>
  <w:style w:type="character" w:styleId="1113">
    <w:name w:val="font31"/>
    <w:basedOn w:val="854"/>
    <w:next w:val="1113"/>
    <w:link w:val="844"/>
    <w:rPr>
      <w:rFonts w:hint="eastAsia" w:ascii="宋体" w:hAnsi="宋体" w:eastAsia="宋体" w:cs="宋体"/>
      <w:i w:val="0"/>
      <w:iCs w:val="0"/>
      <w:color w:val="000000"/>
      <w:sz w:val="18"/>
      <w:szCs w:val="18"/>
      <w:u w:val="single"/>
    </w:rPr>
  </w:style>
  <w:style w:type="character" w:styleId="1114">
    <w:name w:val="font21"/>
    <w:basedOn w:val="854"/>
    <w:next w:val="1114"/>
    <w:link w:val="844"/>
    <w:rPr>
      <w:rFonts w:hint="eastAsia" w:ascii="宋体" w:hAnsi="宋体" w:eastAsia="宋体" w:cs="宋体"/>
      <w:i w:val="0"/>
      <w:iCs w:val="0"/>
      <w:color w:val="000000"/>
      <w:sz w:val="18"/>
      <w:szCs w:val="18"/>
      <w:u w:val="none"/>
    </w:rPr>
  </w:style>
  <w:style w:type="character" w:styleId="15516" w:default="1">
    <w:name w:val="Default Paragraph Font"/>
    <w:uiPriority w:val="1"/>
    <w:semiHidden/>
    <w:unhideWhenUsed/>
  </w:style>
  <w:style w:type="numbering" w:styleId="15517" w:default="1">
    <w:name w:val="No List"/>
    <w:uiPriority w:val="99"/>
    <w:semiHidden/>
    <w:unhideWhenUsed/>
  </w:style>
  <w:style w:type="table" w:styleId="155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3</cp:revision>
  <dcterms:created xsi:type="dcterms:W3CDTF">2022-05-30T08:03:00Z</dcterms:created>
  <dcterms:modified xsi:type="dcterms:W3CDTF">2026-08-10T07:04:26Z</dcterms:modified>
</cp:coreProperties>
</file>