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420" w:right="0" w:firstLine="0"/>
        <w:jc w:val="both"/>
        <w:spacing w:before="280" w:after="28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项目编号：JSZC-320922-FRMM-G2026-0002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项目名称：滨海县正红镇第二轮土地承包到期后再延长30年试点技术服务项目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41"/>
        <w:ind w:left="0" w:right="0" w:firstLine="118"/>
        <w:jc w:val="both"/>
        <w:spacing w:before="0" w:after="0" w:line="4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滨海县正红镇人民政府</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2026年7月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第一章招标公告</w:t>
      </w:r>
      <w:r/>
    </w:p>
    <w:p>
      <w:pPr>
        <w:ind w:left="0" w:right="0" w:firstLine="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第二章供应商须知</w:t>
      </w:r>
      <w:r/>
    </w:p>
    <w:p>
      <w:pPr>
        <w:ind w:left="0" w:right="0" w:firstLine="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第三章合同文本</w:t>
      </w:r>
      <w:r/>
    </w:p>
    <w:p>
      <w:pPr>
        <w:ind w:left="0" w:right="0" w:firstLine="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第四章采购需求</w:t>
      </w:r>
      <w:r/>
    </w:p>
    <w:p>
      <w:pPr>
        <w:ind w:left="0" w:right="0" w:firstLine="0"/>
        <w:jc w:val="both"/>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第五章评标方法与评标标准</w:t>
      </w:r>
      <w:r/>
    </w:p>
    <w:p>
      <w:pPr>
        <w:ind w:left="0" w:right="0" w:firstLine="0"/>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第六章投标文件格式</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第一章招标公告</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滨海县正红镇第二轮土地承包到期后再延长30年试点技术服务项目</w:t>
            </w:r>
            <w:r>
              <w:rPr>
                <w:rFonts w:ascii="SimSun" w:hAnsi="SimSun" w:eastAsia="SimSun" w:cs="SimSun"/>
                <w:color w:val="000000"/>
                <w:sz w:val="24"/>
              </w:rPr>
              <w:t xml:space="preserve">的潜在投标人可在“苏采云”系统内免费下载（投标人必须在苏采云系统中获取采购文件，方能参与政府采购项目），并于</w:t>
            </w:r>
            <w:r>
              <w:rPr>
                <w:rFonts w:ascii="SimSun" w:hAnsi="SimSun" w:eastAsia="SimSun" w:cs="SimSun"/>
                <w:b/>
                <w:color w:val="000000"/>
                <w:sz w:val="24"/>
                <w:u w:val="single"/>
              </w:rPr>
              <w:t xml:space="preserve">2026年8月11日9时00分00秒</w:t>
            </w:r>
            <w:r>
              <w:rPr>
                <w:rFonts w:ascii="SimSun" w:hAnsi="SimSun" w:eastAsia="SimSun" w:cs="SimSun"/>
                <w:color w:val="000000"/>
                <w:sz w:val="24"/>
              </w:rPr>
              <w:t xml:space="preserve">（北京时间）前递交投标文件。</w:t>
            </w:r>
            <w:r/>
          </w:p>
        </w:tc>
      </w:tr>
    </w:tbl>
    <w:p>
      <w:pPr>
        <w:ind w:left="0" w:right="0" w:firstLine="482"/>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1.项目编号：JSZC-320922-FRMM-G2026-0002</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2.项目名称：滨海县正红镇第二轮土地承包到期后再延长30年试点技术服务项目</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3.采购方式：公开招标</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4.预算总金额：300万元</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5.最高限价：300万元，投标报价高于最高限价的，招标人将不予接受，视为无效标书。</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滨海县正红镇第二轮土地承包到期后再延长30年试点技术服务项目，涉及正红镇29个村+2个社区约30000户，前期数据收集，技术指导及培训，协助村级开展摸底调查和变更资料收集、信息核对、实测指界，补充测绘、数据修改入库，指导村组制定延包方案、延包数据处理、公示培训、合同签订 (含网签业务指导培训、网签相关材料收集及业务数据处理等)、资料输出打印、档案整理、数据汇交、地籍调查、完善证书、验收总结等工作，最终成果必须符合农业部和自然资源部要求。（详细内容见本招标文件第四章）。</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履行期限：项目截止2027年6月30日完成（开始时间以具体签订合同时间为准），服务期限延长至2028年12月底（2028年延包相关回头看及各项扫尾工作，由中标供应商全权负责落实到位、全程办结），具体实施内容及进度根据正红镇人民政府实际工作进度安排实施。（具体时间以省、市、县三级实际工作进度要求为准）。</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8.服务标准：项目成果需符合农业农村部、自然资源及规划部门、档案部门和国家、省、市、县、行业相关标准和要求，并根据要求通过各级组织的验收。</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9.项目地点：采购人指定地点。</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10.本项目不接受联合体投标。</w:t>
      </w:r>
      <w:r/>
    </w:p>
    <w:p>
      <w:pPr>
        <w:ind w:left="0" w:right="0" w:firstLine="482"/>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1.满足《中华人民共和国政府采购法》第二十二条规定并提供以下材料；</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①法人或者其他组织的营业执照等证明文件，自然人的身份证明；</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②上一年度财务状况报告（至少提供资产负债表、利润表、现金流量表，供应商成立不满一年无需提供）；</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④具备履行合同所必需的设备和专业技术能力的书面声明；</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⑤参加政府采购活动前3年内在经营活动中没有重大违法记录的书面声明；</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⑥具备法律、行政法规规定的其他条件的证明材料。</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落实小微型企业、残疾人福利性单位及监狱企业扶持等相关政府采购政策。对符合(财库[2020]46号)规定的小微企业报价给予20%的价格扣除，用扣除后的价格参与评审。参加政府采购活动的小微企业如实提供《中小企业声明函》。</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①单位负责人为同一人或者存在直接控股、管理关系的不同供应商，不得参加同一合同项下的政府采购活动。</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②供应商必须为未被列入“信用中国”网(www.creditchina.gov.cn)、中国政府采购网(www.ccgp.gov.cn)渠道信用记录失信被执行人、重大税收违法案件当事人名单、政府采购严重违法失信行为记录名单。</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③供应商须具有国家自然资源主管部门颁发的有效的乙级测绘资质，资质范围须包括：界线与不动产测绘、地理信息系统工程、摄影测量与遥感、地图编制专业。</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2.地点：“苏采云”系统内免费下载（投标人必须在苏采云系统中获取采购文件，方能参与政府采购项目）；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3.方式：本项目采用网上注册登记方式。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1.时间：2026年8月11日9:00:00（北京时间）。</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2.地点：苏采云“不见面”开标大厅。</w:t>
      </w:r>
      <w:r/>
    </w:p>
    <w:p>
      <w:pPr>
        <w:ind w:left="0" w:right="0" w:firstLine="482"/>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2.潜在供应商访问电子招标响应交易平台的网络地址和方法：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2.2潜在投标人访问“苏采云”系统方法：江苏省政府采购网首页-“苏采云”链接。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2.3采购文件（后缀名为“.kedt”）、供应商操作手册及政府采购客户端工具可通过“苏采云”系统相应链接进行下载。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2.4采购代理机构将数据电文形式的采购文件加载至“苏采云”系统，供潜在供应商下载或者查阅。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2.5请潜在投标单位提前安装相应的控件（详见《“苏采云”系统供应商操作手册》）并使用谷歌浏览器登录“苏采云”系统参与不见面开评标。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如潜在投标人未按上述要求操作，将自行承担所产生的风险。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3.有关本次招标的事项若存在变动或修改，敬请及时关注采购人在“中国政府采购网”、“江苏政府采购网”、“盐城市政府采购网”发布的更正公告。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4.本次招标不收取投标保证金，不收取质量保证金。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5.电子投标文件一份(通过系统提交)；纸质投标文件正本一份，副本四份（评审结束后由中标候选人提供，未中标单位不需要提供）。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6.因投标人的系统环境、操作等原因导致的问题由投标人自行承担负责。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ind w:left="0" w:right="0" w:firstLine="482"/>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名称：滨海县正红镇人民政府</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highlight w:val="white"/>
        </w:rPr>
        <w:t xml:space="preserve">江苏省</w:t>
      </w:r>
      <w:r>
        <w:rPr>
          <w:rFonts w:ascii="SimSun" w:hAnsi="SimSun" w:eastAsia="SimSun" w:cs="SimSun"/>
          <w:color w:val="000000"/>
          <w:sz w:val="24"/>
        </w:rPr>
        <w:t xml:space="preserve">盐城市滨海县正红镇</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联系人：顾女士</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联系电话：13951480330</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2.代理机构：江苏峰瑞项目管理有限公司</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地址：江苏省滨海县永康路5-53号华德名人苑南门</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联系人：沈先生</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联系电话：18861953909</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项目联系人：沈先生</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联系方式：13851198568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第二章供应商须知</w:t>
      </w:r>
      <w:r/>
    </w:p>
    <w:p>
      <w:pPr>
        <w:pStyle w:val="641"/>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pStyle w:val="642"/>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1.招标方式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42"/>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2.合格的供应商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pStyle w:val="642"/>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642"/>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供应商应自行承担所有与参加投标有关的费用，无论投标过程中的做法和结果如何，采购代理机构在任何情况下均无义务和责任承担这些费用。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w:t>
      </w:r>
      <w:r>
        <w:rPr>
          <w:rFonts w:ascii="SimSun" w:hAnsi="SimSun" w:eastAsia="SimSun" w:cs="SimSun"/>
          <w:b/>
          <w:color w:val="000000"/>
          <w:sz w:val="24"/>
        </w:rPr>
        <w:t xml:space="preserve">本次招标代理服务费：本项目代理服务费按《江苏省政府采购代理服务收费指导意见》（苏政采协〔2024〕20号）向中标供应商收取。招标代理服务费由中标人承担，不单独列项，由投标人在报价时综合考虑。在成交供应商在领取成交通知书前，向采购代理机构一次性支付。</w:t>
      </w:r>
      <w:r/>
    </w:p>
    <w:p>
      <w:pPr>
        <w:pStyle w:val="642"/>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供应商一旦参加本项目采购活动，即被认为接受了本招标文件的规定和约束。</w:t>
      </w:r>
      <w:r/>
    </w:p>
    <w:p>
      <w:pPr>
        <w:pStyle w:val="641"/>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pStyle w:val="642"/>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6.招标文件构成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642"/>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任何要求对招标文件进行澄清的供应商，应在投标截止期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前按招标公告中的通讯地址，以书面形式通知采购代理机构。</w:t>
      </w:r>
      <w:r/>
    </w:p>
    <w:p>
      <w:pPr>
        <w:pStyle w:val="642"/>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在投标截止时间前，采购代理机构可以对招标文件进行修改。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8.2采购代理机构有权按照法定的要求推迟投标截止日期和开标日期。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8.3招标文件的修改将在“中国政府采购网”、“江苏政府采购网、盐城市政府采购网”公布，补充文件将作为招标文件的组成部分，并对供应商具有约束力。</w:t>
      </w:r>
      <w:r/>
    </w:p>
    <w:p>
      <w:pPr>
        <w:pStyle w:val="641"/>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pStyle w:val="642"/>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9.投标文件的语言及度量衡单位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供应商提交的投标文件以及供应商与采购人就有关投标的所有来往通知、函件和文件均应使用简体中文。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pStyle w:val="642"/>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10.1供应商编写的投标文件应包括资格证明文件、符合性证明文件、投标分项报价表、技术要求响应及偏离表、商务要求响应及偏离表、投标函、开标一览表、其他证明文件等部分</w:t>
      </w:r>
      <w:r>
        <w:rPr>
          <w:rFonts w:ascii="SimSun" w:hAnsi="SimSun" w:eastAsia="SimSun" w:cs="SimSun"/>
          <w:b/>
          <w:color w:val="000000"/>
          <w:sz w:val="24"/>
        </w:rPr>
        <w:t xml:space="preserve">（格式详见招标文件“第六章  投标文件格式”）</w:t>
      </w:r>
      <w:r>
        <w:rPr>
          <w:rFonts w:ascii="SimSun" w:hAnsi="SimSun" w:eastAsia="SimSun" w:cs="SimSun"/>
          <w:color w:val="000000"/>
          <w:sz w:val="24"/>
        </w:rPr>
        <w:t xml:space="preserve">。</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42"/>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11.证明供应商及投标标的符合招标文件规定的文件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11.1供应商应按照法律、法规、规章和规范性文件以及招标文件要求提交证明文件，证明其及投标标的符合招标文件规定。</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pStyle w:val="642"/>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12.投标分项报价表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12.1投标人应按照招标文件规定格式填报投标分项报价表。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13.技术条款响应及偏离表、商务条款响应及偏离表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13.1供应商需对招标文件中的技术要求与商务要求逐项作出响应或偏离，并说明原因。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13.2供应商可在投标文件中提供认为需要的其他技术文件或说明。</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14.投标函和开标一览表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供应商应按照招标文件中提供的格式完整、正确填写投标函、开标一览表。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14.3投标文件的大写金额和小写金额不一致的，以大写金额为准；对不同文字文本投标的解释发生异议的，以中文文本为准。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15.投标有效期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投标有效期为采购代理机构规定的开标之日后</w:t>
      </w:r>
      <w:r>
        <w:rPr>
          <w:rFonts w:ascii="SimSun" w:hAnsi="SimSun" w:eastAsia="SimSun" w:cs="SimSun"/>
          <w:color w:val="000000"/>
          <w:sz w:val="24"/>
          <w:u w:val="single"/>
        </w:rPr>
        <w:t xml:space="preserve">九十（90）天</w:t>
      </w:r>
      <w:r>
        <w:rPr>
          <w:rFonts w:ascii="SimSun" w:hAnsi="SimSun" w:eastAsia="SimSun" w:cs="SimSun"/>
          <w:color w:val="000000"/>
          <w:sz w:val="24"/>
        </w:rPr>
        <w:t xml:space="preserve">。投标有效期比规定短的将被视为非响应性投标而予以拒绝。</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16.投标有效期的延长</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代理机构于原投标有效期满之前，可向供应商提出延长投标有效期的要求。这种要求与答复均应采用书面形式。供应商可以拒绝采购人的这一要求而放弃投标。同意延长投标有效期的供应商既不能要求也不允许修改其投标文件，同时受投标有效期约束的所有权利与义务均延长至新的有效期。</w:t>
      </w:r>
      <w:r/>
    </w:p>
    <w:p>
      <w:pPr>
        <w:ind w:left="0" w:right="0" w:firstLine="560"/>
        <w:spacing w:before="0" w:after="0" w:line="479" w:lineRule="atLeast"/>
        <w:tabs>
          <w:tab w:val="left" w:pos="41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四、投标文件的递交</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17.投标文件的递交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供应商应当按照《操作手册》规定，在投标截止时间前制作并上传电子投标文件。</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18.投标截止时间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18.1供应商上传电子投标文件的时间不得迟于招标公告中规定的投标截止时间。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供应商应充分考虑到网络环境、网络带宽等风险因素，如因供应商自身原因造成的电子投标文件上传不成功的按照本招标文件第二章第26.1.2条规定做无效投标处理。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18.2采购代理机构可以按照规定，通过修改招标文件酌情延长投标截止时间，在此情况下，供应商的所有权利和义务以及供应商受制的截止时间均应以延长后新的截止时间为准。</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19.投标文件的拒收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19.1采购代理机构拒绝接收在其规定的投标截止时间后上传的任何投标文件。</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20、投标文件的撤回和修改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20.1.1电子投标文件的撤回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供应商可在投标截止时间前，撤回其电子投标文件，具体操作方法见《操作手册》。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20.1.2供应商撤回电子投标文件，则认为其不再参与本项目投标活动。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20.2.1供应商可在投标截止时间前，对其电子投标文件进行修改，具体操作方法见《操作手册》。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20.2.2在投标截止时间之后，供应商不得对其电子投标文件作任何修改。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20.3在投标截止时间至招标文件中规定的投标有效期满之间的这段时间内，供应商不得撤回其投标。</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五、开标与评标</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21.开标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21.1采购代理机构将在招标公告中规定的时间和地点组织公开开标。供应商应当按照《操作手册》规定，参加开标活动和在苏采云系统规定的时间内对投标文件进行解密。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21.2开标仪式由采购代理机构组织。苏采云系统将自动对项目进行开标，并宣布各供应商名称和投标价格。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21.3供应商在开标过程中涉及到的投标文件解密、开标结果确认等工作，应按照《操作手册》规定执行。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21.4供应商如果对开标过程和开标记录有疑义，应当根据《操作手册》规定提出，如苏采云系统中《开标记录表》宣布后5分钟内未提出的，视同认可开标结果。</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22.评标委员会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22.1开标后，采购代理机构将立即组织评标委员会（以下简称评委会）进行评标。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22.2评委会由采购人代表和有关技术、经济等方面的专家组成，且人员构成符合政府采购有关规定。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22.3评委会独立工作，负责评审所有投标文件并确定中标候选人。</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23.评标过程的保密与公正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23.1凡是与审查、澄清、评价和比较投标的有关资料以及授标建议等，采购人、评委、采购代理机构均不得向供应商或与评标无关的其他人员透露。</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23.2在评标过程中，供应商不得以任何行为影响评标过程，否则其投标文件将被作为无效投标文件。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23.3采购代理机构和评标委员会不向未中标的供应商解释未中标原因，也不公布评标过程中的相关细节。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23.4采用综合评分法的项目，未中标的投标人可于中标结果公告期限届满之日起通过苏采云系统查看自己的评审得分及排序情况。</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24.投标文件的澄清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，有权要求供应商作出必要的澄清、说明或者补正。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供应商的澄清、说明或者补正不得超出投标文件的范围或者改变投标文件的实质性内容。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评标委员会并非对每个供应商都做澄清要求。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24.3接到评委会澄清、说明和补正要求的供应商如未按规定做出澄清、说明和补正，其风险由供应商自行承担。</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25.对投标文件的初审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采购人在进行资格性审查的同时，将在“信用中国”网站（www.creditchina.gov.cn）查询供应商的信用记录，以确定供应商是否具备投标资格,查询结果留存并归档。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25.1.3未通过资格审查或符合性审查的供应商，采购代理机构将在苏采云系统中告知未通过资格审查或符合性审查的原因，评标结束后，采购代理机构将不再告知未通过资格审查和符合性审查的原因。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25.3如果投标文件实质上没有响应招标文件的要求，评委会将予以拒绝，供应商不得通过修改或撤销不符合要求的偏离或保留而使其投标成为实质性响应的投标。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25.6供应商在开、评标全过程中应保持通讯畅通，及时登录苏采云系统查阅、答复相关信息，并安排专人与采购代理机构及评标委员会联系。</w:t>
      </w:r>
      <w:r/>
    </w:p>
    <w:p>
      <w:pPr>
        <w:ind w:left="0" w:right="0" w:firstLine="5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26.无效投标条款和废标条款</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26.1.9投标文件含有采购人不能接受的附加条件的。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26.1.10投标人不能证明其报价合理性的，评标委员会应当将其作为无效投标处理。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（一）评审过程中出现下列情形之一的，评标委员会应当启动异常低价投标审查程序：</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1.投标报价低于采购项目预算50%的，即投标报价&lt;采购项目预算×50%；</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2.投标报价低于采购项目最高限价45%的，即投标报价&lt;采购项目最高限价×45%；</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3.评标委员会认定的供应商报价过低、有可能影响产品质量或者不能诚信履约的其他情形。</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投标文件未按照招标文件要求加盖CA电子公章的。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 其他法律、法规及本招标文件规定的属无效投标的情形。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26.2.5因苏采云系统故障原因造成开标不成功的。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643"/>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27.确定中标单位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27.2采购人应根据评委会推荐的中标候选人确定中标人。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27.3采购代理机构将在“中国政府采购网”、“江苏政府采购网”、“盐城市政府采购网”发布中标公告，公告期限为1个工作日。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27.4若有充分证据证明，中标人出现下列情况之一的，一经查实，将被取消中标资格：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27.4.2向采购人、采购代理机构行贿或者提供其他不正当利益的。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有下列情形之一的，视为供应商串通投标，投标无效：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27.5.1不同供应商的投标文件由同一单位或者个人编制。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27.5.2不同供应商委托同一单位或者个人办理投标事宜。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27.5.3不同供应商的投标文件载明的项目管理成员或者联系人员为同一人。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27.5.4不同供应商的投标文件异常一致或者投标报价呈规律性差异。</w:t>
      </w:r>
      <w:r/>
    </w:p>
    <w:p>
      <w:pPr>
        <w:ind w:left="0" w:right="0" w:firstLine="60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28.质疑处理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28.1提出质疑的供应商应当是参与所质疑项目采购活动的供应商。潜在供应商依法获取其可质疑的招标文件的，可以对招标文件提出质疑。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28.2.1对可以质疑的招标文件提出质疑的，为收到招标文件之日或者招标文件公告期限届满之日；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采购代理机构及采购人只接收以纸质原件形式送达的质疑,采购人和采购代理机构不接受未填写快递运单的快件。质疑接收部门为采购人，联系地址及联系电话见招标公告。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28.5.4未参加投标活动的供应商或在投标活动中自身权益未受到损害的供应商所提出的质疑。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60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29.中标通知书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ind w:left="0" w:right="0" w:firstLine="643"/>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30.签订合同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30.2招标文件、中标人的投标文件及招标过程中有关澄清、承诺文件均应作为合同附件。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30.4政府采购合同签订之日起2个工作日内，将政府采购合同在省级以上人民政府财政部门指定的媒体上公告，但政府采购合同中涉及国家秘密、商业秘密的内容除外。</w:t>
      </w:r>
      <w:r/>
    </w:p>
    <w:p>
      <w:pPr>
        <w:ind w:left="0" w:right="0" w:firstLine="60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31.服务（包含与服务相关的货物）的追加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32.政府采购政策功能落实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32.1政府采购线上合同信用融资政策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32.2进口产品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32.3中小企业、监狱企业及残疾人福利性单位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32.3.1中小企业定义：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w:t>
      </w:r>
      <w:r>
        <w:rPr>
          <w:rFonts w:ascii="SimSun" w:hAnsi="SimSun" w:eastAsia="SimSun" w:cs="SimSun"/>
          <w:color w:val="000000"/>
          <w:sz w:val="24"/>
        </w:rPr>
        <w:t xml:space="preserve">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32.3.2供应商提供的货物、工程或者服务符合下列情形的，享受中小企业扶持政策：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32.3.2.1在货物采购项目中，货物由中小企业制造，即货物由中小企业生产且使用该中小企业商号或者注册商标；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32.3.2.2在工程采购项目中，工程由中小企业承建，即工程施工单位为中小企业；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32.3.2.3在服务采购项目中，服务由中小企业承接，即提供服务的人员为中小企业依照《中华人民共和国劳动合同法》订立劳动合同的从业人员。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32.3.3在货物采购项目中，供应商提供的货物既有中小企业制造货物，也有大型企业制造货物的，不享受中小企业扶持政策。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32.3.4以联合体形式参加政府采购活动，联合体各方均为中小企业的，联合体视同中小企业。其中，联合体各方均为小微企业的，联合体视同小微企业。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32.3.6残疾人福利单位定义：享受政府采购支持政策的残疾人福利性单位应当同时满足以下条件：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32.3.6.1安置的残疾人占本单位在职职工人数的比例不低于25%（含25%），并且安置的残疾人人数不少于10人（含10人）；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32.3.6.2依法与安置的每位残疾人签订了一年以上（含一年）的劳动合同或服务协议；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32.3.6.3为安置的每位残疾人按月足额缴纳了基本养老保险、基本医疗保险、失业保险、工伤保险和生育保险等社会保险费；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32.3.6.4通过银行等金融机构向安置的每位残疾人，按月支付了不低于单位所在区县适用的经省级人民政府批准的月最低工资标准的工资；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32.3.6.5提供本单位制造的货物、承担的工程或者服务（以下简称产品），或者提供其他残疾人福利性单位制造的货物（不包括使用非残疾人福利性单位注册商标的货物）；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32.3.7本项目是否专门面向中小企业预留采购份额见第一章《招标公告》。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32.3.8采购标的对应的中小企业划分标准所属行业见第四章《采购需求》。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32.3.9小微企业价格评审优惠的政策：见第五章《评标方法和评标标准》。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32.4政府采购节能产品、环境标志产品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w:t>
      </w:r>
      <w:r>
        <w:rPr>
          <w:rFonts w:ascii="SimSun" w:hAnsi="SimSun" w:eastAsia="SimSun" w:cs="SimSun"/>
          <w:color w:val="000000"/>
          <w:sz w:val="24"/>
        </w:rPr>
        <w:t xml:space="preserve">应当优先采购节能产品、环境标志产品。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32.5绿色包装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32.6政府采购创新产品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采购人优先采购各级政府部门公开发布的有效期内的创新产品、创新服务、首台套、首购首用等《目录》的创新产品。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32.7绿色数据中心政策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w:t>
      </w:r>
      <w:r>
        <w:rPr>
          <w:rFonts w:ascii="SimSun" w:hAnsi="SimSun" w:eastAsia="SimSun" w:cs="SimSun"/>
          <w:color w:val="000000"/>
          <w:sz w:val="24"/>
        </w:rPr>
        <w:t xml:space="preserve">涉及生产过程或检测时间长等原因，不能在验收过程中开展检测、认证的，可要求供应商在验收阶段提供相关检测报告、认证报告。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32.8履约保证金政策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确需收取履约保证金的，履约保证金的缴纳形式：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如以履约保函（保险）形式缴纳履约保证金，供应商可通过政府采购电子履约保函（保险）平台（www.jsdzbh.com）在线申请履约保函（保险）。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33.预付款制度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本项目落实预付款制度，预付款比例为30%。在签订合同时，中标、成交供应商明确书面表示无需预付款或者主动要求降低预付款比例的，采购人可就预付款比例作相应调整。</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34.其他政策</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34.2政府采购落实“政采贷”政策，依据《关于深入推进政府采购线上合同信用融资工作的通知》（苏财购﹝2021﹞82号）。</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34.4政府采购落实（苏财购﹝2022﹞51号）。</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本项目杜绝任何形式的挂靠,严禁分包。中标后,发现有挂靠或分包或虚假应标等违规行为，①采购人将取消其中标候选人的中标资格并追究中标人的民事赔偿，②上报财政主管部门,将其列入黑名单，③如涉嫌刑事移送司法机关；④追究其耽误采购人进场时间、各项费用损失之法律责任。如在合同签订后发现其挂靠,则①立即清退出场;②没收全部履约保证金;③承担采购人延期进场等一切损失;④如因挂靠引起的诉讼,采购人有权拒绝支付剩余服务费用,有权扣除因诉讼引起的相关损失,并保留进一步诉讼的权利。</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rPr>
          <w:rFonts w:ascii="SimSun" w:hAnsi="SimSun" w:eastAsia="SimSun" w:cs="SimSun"/>
          <w:color w:val="000000"/>
          <w:sz w:val="30"/>
        </w:rPr>
        <w:t xml:space="preserve">踏勘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投标人自行到项目现场进行踏勘，充分了解位置、情况、规模及任何足以影响投标报价的情况，并将本项目可预见的相关费用考虑到投标报价中，中标后招标人可认为本项目可预见费用已包括在投标报价中。任何因忽视或误解项目情况而导致的索赔将不予认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36.2招标人在踏勘现场中介绍的项目情况，投标人在编制投标文件时参考，招标人不对投标人据此作出的判断和决策负责。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36.3投标人承担踏勘现场所发生的自身费用。</w:t>
      </w:r>
      <w:r/>
    </w:p>
    <w:p>
      <w:pPr>
        <w:ind w:left="0" w:right="0" w:firstLine="482"/>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18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以下为中标后签订本项目合同的通用条款，中标供应商不得提出实质性的修改。</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盐城市政府采购合同（服务）（合同编号）</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（以下简称甲方）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              （以下简称乙方）</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甲、乙双方根据滨海县正红镇人民政府</w:t>
      </w:r>
      <w:r>
        <w:rPr>
          <w:rFonts w:ascii="SimSun" w:hAnsi="SimSun" w:eastAsia="SimSun" w:cs="SimSun"/>
          <w:color w:val="000000"/>
          <w:sz w:val="24"/>
          <w:u w:val="single"/>
        </w:rPr>
        <w:t xml:space="preserve">滨海县正红镇第二轮土地承包到期后再延长30年试点技术服务项目</w:t>
      </w:r>
      <w:r>
        <w:rPr>
          <w:rFonts w:ascii="SimSun" w:hAnsi="SimSun" w:eastAsia="SimSun" w:cs="SimSun"/>
          <w:color w:val="000000"/>
          <w:sz w:val="24"/>
        </w:rPr>
        <w:t xml:space="preserve">公开招标的结果，签署本合同。</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1、本合同由以下文件组成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（1）本合同书；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（2）合同书签署后各方以书面形式确认的补充协议、会议纪要等；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（3）招标文件及其附件（如有）；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（4）中标通知书；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（5）乙方在招投标过程中所作的其他承诺、声明、书面澄清等；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（6）乙方中标的投标文件；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（7）其他合同技术附件。</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上述文件之间有冲突的，以排列序位在前的文件为准，同一序位的文件以形成时间在后的为准。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标的名称：滨海县正红镇第二轮土地承包到期后再延长30年试点技术服务项目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3、标的质量：项目成果需符合农业农村部、自然资源及规划部门、档案部门和国家、省、市、县、行业相关标准和要求，并根据要求通过各级组织的验收。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标的数量（规模）：详见招标文件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履行时间（期限）：项目截止2027年6月30日完成（开始时间以具体签订合同时间为准），服务期限延长至2028年12月底（2028年延包相关回头看及各项扫尾工作，由中标供应商全权负责落实到位、全程办结），具体实施内容及进度根据正红镇人民政府实际工作进度安排实施。（具体时间以省、市、县三级实际工作进度要求为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履行地点：甲方指定地点。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7、履行方式：按照合同约定提供服务。</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2.1本合同金额为（大写）：______________________（____________元）人民币。</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 </w:t>
      </w:r>
      <w:r>
        <w:rPr>
          <w:rFonts w:ascii="SimSun" w:hAnsi="SimSun" w:eastAsia="SimSun" w:cs="SimSun"/>
          <w:color w:val="000000"/>
          <w:sz w:val="24"/>
        </w:rPr>
        <w:t xml:space="preserve">本合同金额包括为完成本项目，但不仅限于从基础资料及文件的收集、外出考察调研、方案汇报、组织专家论证、相关部门审查、报批、验收及其相关服务的总费用，包括人工费、管理费、各类方案评审费（含专家劳务费、会议组织费）、利润、税金等所有费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rPr>
          <w:rFonts w:ascii="SimSun" w:hAnsi="SimSun" w:eastAsia="SimSun" w:cs="SimSun"/>
          <w:b/>
          <w:color w:val="000000"/>
          <w:sz w:val="24"/>
        </w:rPr>
        <w:t xml:space="preserve">结算方式：本项目合同采用“固定单价”方式，结算方式：结算总价＝中标单价（元/户）×甲方要求且实际完成延包工作的总户数；结算户数以甲方现场核实确认、实际完成延包的户数为准</w:t>
      </w:r>
      <w:r>
        <w:rPr>
          <w:rFonts w:ascii="SimSun" w:hAnsi="SimSun" w:eastAsia="SimSun" w:cs="SimSun"/>
          <w:color w:val="000000"/>
          <w:sz w:val="24"/>
        </w:rPr>
        <w:t xml:space="preserve">。</w:t>
      </w:r>
      <w:r>
        <w:rPr>
          <w:rFonts w:ascii="SimSun" w:hAnsi="SimSun" w:eastAsia="SimSun" w:cs="SimSun"/>
          <w:b/>
          <w:color w:val="000000"/>
          <w:sz w:val="24"/>
        </w:rPr>
        <w:t xml:space="preserve">中标单价=中标总价/30000户。</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本项目执行单价据实结算、总价封顶包干规则：按实际户数计算得出的决算总价高于本合同约定总金额的，按合同封顶总价支付；决算总价低于本合同约定总金额的，按实际决算总价支付。</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各投标供应商在投标前，须自行调查和了解项目所在镇的实际情况，中标（成交）后，中标价（成交）即为合同价，不因需要现场实测户数和户籍户数</w:t>
      </w:r>
      <w:r>
        <w:rPr>
          <w:rFonts w:ascii="SimSun" w:hAnsi="SimSun" w:eastAsia="SimSun" w:cs="SimSun"/>
          <w:b/>
          <w:i/>
          <w:color w:val="000000"/>
          <w:sz w:val="24"/>
          <w:u w:val="single"/>
        </w:rPr>
        <w:t xml:space="preserve">增加 </w:t>
      </w:r>
      <w:r>
        <w:rPr>
          <w:rFonts w:ascii="SimSun" w:hAnsi="SimSun" w:eastAsia="SimSun" w:cs="SimSun"/>
          <w:color w:val="000000"/>
          <w:sz w:val="24"/>
        </w:rPr>
        <w:t xml:space="preserve">而调整合同价。</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三、成果要求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成果形式：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提交的成果包括数据库成果、文字成果、图件成果、表格、视频等成果。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数据库成果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农村土地承包经营权延包数据库。</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图件表格成果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1）登记簿；</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2）承包方调查表；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3）公示结果归户表；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文字报告成果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1）第二轮土地承包到期后再延长30年试点第三方服务项目实施方案；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2）第二轮土地承包到期后再延长30年试点第三方服务项目技术方案；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3）第二轮土地承包到期后再延长30年试点第三方服务项目工作报告；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4）第二轮土地承包到期后再延长30年试点第三方服务项目技术总结报告。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 视频成果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二轮延包实施过程中的重要细节，成员会议、成员委托等，形成一村一档，以镇为单位形成存储介质。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成果交付：乙方完成所有成果后，向甲方提出书面验收申请。由甲方组织项目评审（评审费由乙方支付），按评审意见修改后提交最终成果。</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3、成果提交时间：自合同签订之日起至2027年6月30日（以签订合同时间为准）。</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5.1乙方保证所交付的服务（包含与服务相关的货物）的所有权完全属于乙方且无任何抵押、查封等产权瑕疵。</w:t>
      </w:r>
      <w:r/>
    </w:p>
    <w:p>
      <w:pPr>
        <w:numPr>
          <w:ilvl w:val="0"/>
          <w:numId w:val="4"/>
        </w:numPr>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6.1乙方交纳人民币_________元作为本合同的履约保证金。（</w:t>
      </w:r>
      <w:r>
        <w:rPr>
          <w:rFonts w:ascii="SimSun" w:hAnsi="SimSun" w:eastAsia="SimSun" w:cs="SimSun"/>
          <w:color w:val="000000"/>
          <w:sz w:val="24"/>
          <w:u w:val="single"/>
        </w:rPr>
        <w:t xml:space="preserve">签订合同前乙方须向甲方缴纳履约保证金</w:t>
      </w:r>
      <w:r>
        <w:rPr>
          <w:rFonts w:ascii="SimSun" w:hAnsi="SimSun" w:eastAsia="SimSun" w:cs="SimSun"/>
          <w:color w:val="000000"/>
          <w:sz w:val="24"/>
        </w:rPr>
        <w:t xml:space="preserve">）。（备注：履约保证金金额为合同金额的10%，采购人对第三方信用服务机构依据标准规范评定为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6.2确需收取履约保证金的，履约保证金的缴纳形式：</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 如以履约保函（保险）形式缴纳履约保证金，供应商可通过政府采购电子履约保函（保险）平台（www.jsdzbh.com）在线申请履约保函（保险）。</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6.3合同履行结束后，甲方应及时退还交纳的履约保证金。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6.4履约保证金的退还：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6.4.1方式：无息退还至投标人缴纳履约保证金的账户。如为保函，在到期时自行失效。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6.4.2时间：验收合格且采购人收到发票后30日内。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6.4.3条件：按合同要求全部履约完成并经采购人验收合格，且采购人收到中标人出具的发票。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6.4.4不予退还情形：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除不可抗力情况外，投标人出现下列情形之一的，其履约保证金，采购人将视情节决定不予退还或部分不予退还。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（1）中标人无正当理由拒绝签订合同的，或者在签订合同时向采购人提出附加条件或者更改合同实质性内容要求的；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（2）中标人不履行与采购人订立的合同的；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（3）中标人所供货物或服务不符合招标文件规定要求的；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（4）中标人采取欺骗、弄虚作假方式投标的或与其他投标人串通投标的；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（5）中标人将合同内容转包、违法分包的；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（6）中标人故意捏造事实或伪造证明材料，进行虚假恶意投诉或反映的。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7.3乙方如有转包或未经甲方同意的分包行为，甲方有权解除合同。</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8.1合同款项的支付方式及进度安排</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8.1.1本项目所有付款，均需在县级财政资金到位且采购人收到中标人开具的合法有效发票后，按财政支付流程办理。具体支付进度安排如下：</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 本项目落实预付款制度，预付款比例为30%。在签订合同时，中标、成交供应商明确书面表示无需预付款或者主动要求降低预付款比例的，采购人可就预付款比例作相应调整。</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乙方须提供同等金额的预付款见索即付银行保函，保函有效期需至本合同约定的预付款（合同金额的30%）全部扣回完毕之日止，若保函有效期届满时预付款尚未扣回，乙方需提前15个工作日更换有效期更长的保函，否则甲方有权暂停支付后续款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（2）在签订合同时，供应商明确表示无需预付款或者主动要求降低预付款比例的，采购人可不适用前述规定。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8.1.3服务结束并经镇、县、市、省厅、农业农村部和自然资源部等各级主管部门验收合格后，乙方按审计确认价款开具正式发票，上级财政资金到位后，甲方在15个工作日内支付至审计结算总价款的 90%（同时扣回已预付的30%预付款）；项目验收合格后无任何质量及工作遗留问题，甲方于2028年12月31日前一次性付清审计结算价款剩余全部尾款。（无息）</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10.1甲方依法组织履约验收工作；项目成果需符合农业农村部、自然资源及规划部门、档案部门和国家、省、市、县、行业相关标准和要求，并根据要求通过各级组织的验收。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rPr>
          <w:rFonts w:ascii="SimSun" w:hAnsi="SimSun" w:eastAsia="SimSun" w:cs="SimSun"/>
          <w:color w:val="000000"/>
          <w:sz w:val="24"/>
          <w:highlight w:val="none"/>
        </w:rPr>
        <w:t xml:space="preserve">甲方在组织履约验收前，将根据项目特点制定验收方案，明确履约验收的时间、方式、程序及以下量化指标：①政策宣传覆盖正红镇所有涉延包行政村，覆盖率达100%；②农户土地延包签约率不低于95%；③第三方服务报告通过甲方及县级农业部门审核。乙方应根据验收方案内容做好相应配合工作</w:t>
      </w:r>
      <w:r>
        <w:rPr>
          <w:rFonts w:ascii="SimSun" w:hAnsi="SimSun" w:eastAsia="SimSun" w:cs="SimSun"/>
          <w:color w:val="000000"/>
          <w:sz w:val="24"/>
        </w:rPr>
        <w:t xml:space="preserve">。</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10.3对于实际使用人和甲方分离的项目，甲方邀请实际使用人参与验收。</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10.4如有必要，甲方邀请参加本项目的其他供应商或第三方专业机构及专家参与验收，相关意见将作为验收书的参考资料。</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w:t>
      </w:r>
      <w:r>
        <w:rPr>
          <w:rFonts w:ascii="SimSun" w:hAnsi="SimSun" w:eastAsia="SimSun" w:cs="SimSun"/>
          <w:color w:val="000000"/>
          <w:sz w:val="24"/>
          <w:highlight w:val="none"/>
        </w:rPr>
        <w:t xml:space="preserve">乙方对验收结果有异议的，应在收到验收意见后5个工作日内以书面形式向甲方提出复核申请，甲方应在10个工作日内组织原验收小组或第三方机构进行复核，复核结果为最终结论；验收不合格的，乙方需在15个工作日内完成整改并申请复验，复验仍不合格的，甲方有权解除合同并扣除全额履约保证金。</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11.1甲方无正当理由拒绝接受乙方提供服务的，甲方向乙方偿付拒绝接受服务合同价款总值</w:t>
      </w:r>
      <w:r>
        <w:rPr>
          <w:rFonts w:ascii="SimSun" w:hAnsi="SimSun" w:eastAsia="SimSun" w:cs="SimSun"/>
          <w:color w:val="000000"/>
          <w:sz w:val="24"/>
          <w:u w:val="single"/>
        </w:rPr>
        <w:t xml:space="preserve">百分之五</w:t>
      </w:r>
      <w:r>
        <w:rPr>
          <w:rFonts w:ascii="SimSun" w:hAnsi="SimSun" w:eastAsia="SimSun" w:cs="SimSun"/>
          <w:color w:val="000000"/>
          <w:sz w:val="24"/>
        </w:rPr>
        <w:t xml:space="preserve">的违约金。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11.2甲方无故逾期验收和办理合同款项支付手续的,甲方应按逾期付款总额</w:t>
      </w:r>
      <w:r>
        <w:rPr>
          <w:rFonts w:ascii="SimSun" w:hAnsi="SimSun" w:eastAsia="SimSun" w:cs="SimSun"/>
          <w:color w:val="000000"/>
          <w:sz w:val="24"/>
          <w:u w:val="single"/>
        </w:rPr>
        <w:t xml:space="preserve">万分之五</w:t>
      </w:r>
      <w:r>
        <w:rPr>
          <w:rFonts w:ascii="SimSun" w:hAnsi="SimSun" w:eastAsia="SimSun" w:cs="SimSun"/>
          <w:color w:val="000000"/>
          <w:sz w:val="24"/>
        </w:rPr>
        <w:t xml:space="preserve">每日向乙方支付违约金。</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SimSun" w:hAnsi="SimSun" w:eastAsia="SimSun" w:cs="SimSun"/>
          <w:color w:val="000000"/>
          <w:sz w:val="24"/>
          <w:u w:val="single"/>
        </w:rPr>
        <w:t xml:space="preserve">5%</w:t>
      </w:r>
      <w:r>
        <w:rPr>
          <w:rFonts w:ascii="SimSun" w:hAnsi="SimSun" w:eastAsia="SimSun" w:cs="SimSun"/>
          <w:color w:val="000000"/>
          <w:sz w:val="24"/>
        </w:rPr>
        <w:t xml:space="preserve">的违约金，如造成甲方损失超过违约金的，超出部分由乙方继续承担赔偿责任。 </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11.4乙方所提供服务的标准不符合合同规定及招标文件规定标准的，甲方有权拒绝接受服务，并可单方面解除合同。</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十二、保密条款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乙方应遵守国家有关保密的法律法规和行业规定，并对甲方提供的资料负有保密义务。未经甲方同意，不得将承接政府公共服务项目获得的政府、公民个人等各种信息和资料提供给其他单位和个人。如发生以上情况，甲方有权索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甲方有义务保护乙方的知识产权，未经乙方同意，不得将乙方交付的具有知识产权性质的成果文件、资料向第三方转让或用于本合同以外的项目。如发生以上情况，乙方有权索赔，但甲方依据相关法定职责对外公开的除外。</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十三、不可抗力事件处理</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13.1在合同有效期内，任何一方因不可抗力事件导致不能履行合同，则合同履行期可延长，其延长期与不可抗力影响期相同。</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13.2不可抗力事件发生后，应立即通知对方，并寄送有关权威机构出具的证明。</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13.3不可抗力事件延续120天以上，双方应通过友好协商，确定是否继续履行合同。</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十四、解决争议的方法</w:t>
      </w:r>
      <w:r/>
    </w:p>
    <w:p>
      <w:pPr>
        <w:ind w:left="0" w:right="0" w:firstLine="48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14.1双方在签订、履行合同中所发生的一切争议，应通过友好协商解决。如协商不成，由甲方住所地人民法院管辖。</w:t>
      </w:r>
      <w:r/>
    </w:p>
    <w:p>
      <w:pPr>
        <w:ind w:left="0" w:right="0" w:firstLine="482"/>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十五、合同生效及其它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15.1合同经双方法定代表人或授权委托代表人签字并加盖单位公章后生效。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15.2本合同未尽事宜，遵照《民法典》、《政府采购法》有关条文执行。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本合同由下列文件共同构成：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（2）中标通知书；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（3）甲方的招标文件及其补充（答疑）资料；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（4）乙方的投标文件及其补充（澄清）资料。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15.4本合同正本一式</w:t>
      </w:r>
      <w:r>
        <w:rPr>
          <w:rFonts w:ascii="SimSun" w:hAnsi="SimSun" w:eastAsia="SimSun" w:cs="SimSun"/>
          <w:color w:val="000000"/>
          <w:sz w:val="24"/>
          <w:u w:val="single"/>
        </w:rPr>
        <w:t xml:space="preserve">陆</w:t>
      </w:r>
      <w:r>
        <w:rPr>
          <w:rFonts w:ascii="SimSun" w:hAnsi="SimSun" w:eastAsia="SimSun" w:cs="SimSun"/>
          <w:color w:val="000000"/>
          <w:sz w:val="24"/>
        </w:rPr>
        <w:t xml:space="preserve">份，具有同等法律效力，甲方、乙方各执</w:t>
      </w:r>
      <w:r>
        <w:rPr>
          <w:rFonts w:ascii="SimSun" w:hAnsi="SimSun" w:eastAsia="SimSun" w:cs="SimSun"/>
          <w:color w:val="000000"/>
          <w:sz w:val="24"/>
          <w:u w:val="single"/>
        </w:rPr>
        <w:t xml:space="preserve">贰</w:t>
      </w:r>
      <w:r>
        <w:rPr>
          <w:rFonts w:ascii="SimSun" w:hAnsi="SimSun" w:eastAsia="SimSun" w:cs="SimSun"/>
          <w:color w:val="000000"/>
          <w:sz w:val="24"/>
        </w:rPr>
        <w:t xml:space="preserve">份，其余用于相关单位存档。</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 </w:t>
      </w:r>
      <w:r/>
    </w:p>
    <w:p>
      <w:pPr>
        <w:ind w:left="0" w:right="0" w:firstLine="72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 </w:t>
      </w:r>
      <w:r/>
    </w:p>
    <w:p>
      <w:pPr>
        <w:ind w:left="0" w:right="0" w:firstLine="72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w:t>
      </w:r>
      <w:r/>
    </w:p>
    <w:p>
      <w:pPr>
        <w:ind w:left="0" w:right="0" w:firstLine="72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年    月   日</w:t>
        <w:br w:type="page" w:clear="all"/>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Pr>
          <w:rFonts w:ascii="SimSun" w:hAnsi="SimSun" w:eastAsia="SimSun" w:cs="SimSun"/>
          <w:b/>
          <w:color w:val="000000"/>
          <w:sz w:val="28"/>
        </w:rPr>
        <w:t xml:space="preserve">  </w:t>
      </w:r>
      <w:r>
        <w:rPr>
          <w:rFonts w:ascii="SimSun" w:hAnsi="SimSun" w:eastAsia="SimSun" w:cs="SimSun"/>
          <w:b/>
          <w:color w:val="000000"/>
          <w:sz w:val="44"/>
        </w:rPr>
        <w:t xml:space="preserve">第四章 采购需求</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一、项目属性：服务类项目。</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二、项目需求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（一）拟采购的标的：滨海县正红镇第二轮土地承包到期后再延长30年试点技术服务项目。</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（二）项目背景</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试点方案，现需聘请具备资质的第三方，对滨海县正红镇29个村+2个社区约30000户的延包试点工作进行服务，包括但不限于：前期数据收集，技术指导及培训，协助村级开展摸底调查和变更资料收集、信息核对、实测指界，补充测绘、数据修改入库，指导村组制定延包方案、延包数据处理、公示培训、合同签订 (含网签业务指导培训、网签相关材料收集及业务数据处理等)、资料输出打印、档案整理、数据汇交、地籍调查、完善证书、验收总结等工作，整镇的数据汇交统一由成交供应商负责，确保正红镇试点工作按时圆满完成。</w:t>
      </w:r>
      <w:r>
        <w:rPr>
          <w:rFonts w:ascii="SimSun" w:hAnsi="SimSun" w:eastAsia="SimSun" w:cs="SimSun"/>
          <w:color w:val="000000"/>
          <w:sz w:val="24"/>
        </w:rPr>
        <w:t xml:space="preserve">项目成果需符合农业农村部、自然资源及规划部门、档案部门和国家、省、市、县、行业相关标准和要求，并根据要求通过各级组织的验收</w:t>
      </w:r>
      <w:r>
        <w:rPr>
          <w:rFonts w:ascii="SimSun" w:hAnsi="SimSun" w:eastAsia="SimSun" w:cs="SimSun"/>
          <w:color w:val="000000"/>
          <w:sz w:val="21"/>
        </w:rPr>
        <w:t xml:space="preserve">。</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（三）技术要求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1.主要技术指标要求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（1）坐标系统：采用2000国家大地坐标系（CGCS2000）。地图投影采用高斯—克吕格投影，3度分带，中央子午线为120°。</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（2）高程系统：采用1985国家高程基准。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（3）比例尺：不低于1:2000。</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（4）计量单位：①长度单位采用米（m），统计汇总登记采用千米（km），小数点后保留两位有效数字。②面积计算单位采用亩（mu），面积统计汇总单位采用亩（mu），保留2位小数。</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（5）面积量算：平原地区面积采用地块水平投影面积，坡地等地块地表倾斜面的面积通过改正系数计算。改正系数可在外业调查时按照地块实测面积和调绘面积计算获得。</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2.技术标准与依据</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1、《中华人民共和国民法典》</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2、《中华人民共和国土地管理法》</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3、《中华人民共和国农村土地承包法》</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4、《中华人民共和国农村集体经济组织法》</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5、《农村土地承包合同管理办法》</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6、《农村土地承包经营权调查规程》(NY/T2537)</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农村土地(耕地)承包合同(家庭承包方式) 示范文本》</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农业农村部 国家档案局《第二轮土地承包到期后再延长30年试点工作档案管理办法》</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1、GB/T 21010-2017 土地利用现状分类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2、GB/T 13989-2012 国家基本比例尺地形图分幅与编号</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3、GB/T 18314-2024全球导航卫星系统（GNSS）测量规范</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4、CH/T 2009-2010 全球定位系统实时动态测量（RTK）技术规范</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5、GB/T 2260-2007 中华人民共和国行政区划代码</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6、GB/T 13923-2022 基础地理信息要素分类与代码</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7、TD/T 1066-2021 不动产登记数据库标准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8、CH/T 1001-2005 测绘技术总结编写规定</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9、CH/T 1004-2005 测绘技术设计规定</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10、GB/T 24356-2023 测绘成果质量检查与验收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11、GB/T 18316—2008 数字测绘成果质量检查与验收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12、GB/T 35958-2018农村土地承包经营权要素编码规则</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13、NY/T 2539-2016 农村土地承包经营权确权登记数据库规范</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14、GB/T 42547-2023《地籍调查规程》</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15、TD/T 1095-2024 《不动产登记规程》</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16、CH/T9008.3《基础地理信息数字成果》</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17、GB/T79301:5001:10001:2000《地形图航空摄影测量内业规范》</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18、GB/T79311:5001:10001:2000《地形图航空摄影测量外业规范》</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19、GB/T20257.1《国家基本比例尺地图图式》</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20、GB/T23236《数字航空摄影测量空中三角测量规范》</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《正红镇第二轮土地承包到期后再延长30年试点工作方案》</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注：如项目实施过程中，有新的技术标准和规范，则按最新的执行，因此而增加的费用及风险由供应商自行承担。</w:t>
      </w:r>
      <w:r/>
    </w:p>
    <w:p>
      <w:pPr>
        <w:numPr>
          <w:ilvl w:val="0"/>
          <w:numId w:val="5"/>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具体内容（包括但不限于以下工作内容）：</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1"/>
        <w:gridCol w:w="1260"/>
        <w:gridCol w:w="1425"/>
        <w:gridCol w:w="4392"/>
        <w:gridCol w:w="7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工作程序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具体工作描述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资料收集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村级摸底调查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收集作业区域范围内行政划分、行政区划名称、最新的行政区划代码、最新的影像图和既有的农村土地承包经营权数据库、汇交库，自规部门涉及延包的数据库，农村各类调查表、统计表等。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组</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摸底核实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村级摸底调查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没有异议的农户按照原土地确权数据，有异议的农户对照1998年二轮承包数据、原确权数据等，按照摸底调查表整理出摸底基础数据，并以原确权小组为单位出具电子版摸底表（承包方调查表及按组汇总表），参与并培训指导村组工作人员开展二轮到期延包摸底调查。整个摸底调查阶段每个村至少配备一个技术人员全程参与。村书记考核到岗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组</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信息核对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确认信息分类处理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根据摸底调查情况，做好直接输出成果、内业图形属性修改后输出成果、需外业实测重新确权或增本确权三种类型的数据梳理和信息核对工作。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实测指界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补充测绘调查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根据实际情况可采用室内判图法、野外调绘法、现场实测法等多种指界方法在调查底图上画出地块，填写预编码，同时在相关统计表中填写对应于图上的预编码及土地利用类型，等级，备注等其他信息。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制定方案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提供数据支持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根据摸底后的数据，协助村居进行研判农户诉求，向镇村组提供诉求清单数据，配合原确权小组制定二轮到期延包方案。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组</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vMerge w:val="restart"/>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vMerge w:val="restart"/>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开展调查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二轮到期延包测绘调查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根据摸底情况汇总统计需调查测绘的地块信息，安排外业补充测绘，并按原确权要求处理相关测绘数据。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亩</w:t>
            </w:r>
            <w:r/>
          </w:p>
        </w:tc>
      </w:tr>
      <w:tr>
        <w:trPr>
          <w:trHeight w:val="56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二轮到期延包数据处理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合摸底数据、二轮到期延包测绘数据、二轮到期延包方案处理最终二轮到期延包数据，并以原确权小组为单位制作成质检无错误的汇交包，上传到网签系统；指导并培训其他合作单位处理二轮到期延包数据，统一工作方法及数据成果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组</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数据修改入库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二轮到期延包数据处理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按照《农村土地承包合同管理办法》《农村土地承包经营权调查规程》(NY/T2537)等有关规定，按照《地籍调查规程》（GB/T 42547-2023）要求，对所有承包地块开展地籍调查，形成地籍调查成果，包括地籍调查表、界址点坐标成果表、地籍调查报告、宗地图、农村土地承包合同、身份证明等（电子版和纸质版），并在不动产地籍管理系统内做好宗地落宗工作。根据外业指界、实测情况，进行内业图形修改、属性修改，将外业填写的统计表中的编号及其他信息填写到数据表中，并以地块编码为连接字段，将地块名称，权利人名称，合同面积，地类</w:t>
            </w:r>
            <w:r>
              <w:rPr>
                <w:rFonts w:ascii="SimSun" w:hAnsi="SimSun" w:eastAsia="SimSun" w:cs="SimSun"/>
                <w:color w:val="000000"/>
                <w:sz w:val="21"/>
              </w:rPr>
              <w:t xml:space="preserve">，地类等级等属性进行关联，将调查的地块与户籍信息关联挂接，补全界址点，界址线信息，建立形成完整的数据库。由成交供应商完成录入网签平台工作。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村</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资料输出打印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二轮到期延包数据处理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根据最终的延包数据库成果，从系统中输出登记簿、承包方调查表、承包地块调查表、公示结果归户表、承包合同、地块示意图、地籍调查成果等图件表格成果，并按照要求份数进行打印。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审核公示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公示培训及现场驻点技术服务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指导并协助村组顺利开展二轮到期延包公示工作，在公示过程中若有信息变动的，在网签系统完善并修改相关内容（根据本次招标标段划分，每个标段不少于6人驻场，驻场时间不少于5个月，要求确保每村每周至少有4天驻村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vMerge w:val="restart"/>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vMerge w:val="restart"/>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签订合同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网签技术指导网签签章费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网签驻场技术服务（不少于7人驻场，驻场时间不少于3个月，要求确保每村每周至少有4天驻村服务）；每半个月向镇、县级汇总上报网签工作进度。承担合同网签签章费用。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镇</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系统培训服务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提供本采购包内镇相关工作人员针对网签平台的使用培训（集中培训不少于3次）。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完善证书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数据共享支持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二套完整二轮到期延包成果数据库，一套数据库导入网签平台进行合同网签，一套符合土地承包经营权不动产登记发证要求的数据库和相关档案资料（包含发证必须的地籍调查），并协助甲方参与数据移交共享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资料归档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档案整理数字化加工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按照档案管理及农业农村部、省两级要求，整理二轮到期延包和不动产登记相关档案材料（包括但不限于合同整理打印、签章图制作、归户表制作等）并进行数字化扫描加工。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w:t>
            </w:r>
            <w:r/>
          </w:p>
        </w:tc>
      </w:tr>
      <w:tr>
        <w:trPr>
          <w:trHeight w:val="17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资料归档汇交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档案整理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档案管理及农业农村部、省、市各级要求，成交供应商分别以镇、村、户为单位进行归类，形成二轮到期延包和不动产登记档案纸质成果（包括但不限于合同打印、签章图制作、归户表制作等），提交甲方；电子档成果数据（包括测绘数据库、失量图、承包方和发包方信息等），成交供应商完成数据库合库，汇交甲方或上级部门指定平台，并负责技术服务，纸质材料归类要求达到档案部门归档范围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注：各投标供应商在投标前，须自行调查和了解项目所在镇的实际情况，中标（成交）后，中标价（成交）即为合同价，不因需要现场实测户数和户籍户数增减而调整合同价。</w:t>
      </w:r>
      <w:r>
        <w:rPr>
          <w:rFonts w:ascii="SimSun" w:hAnsi="SimSun" w:eastAsia="SimSun" w:cs="SimSun"/>
          <w:color w:val="000000"/>
          <w:sz w:val="21"/>
        </w:rPr>
        <w:t xml:space="preserve">）</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（五）项目成果</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提交的成果包括数据库成果、文字成果、图件成果、表格、视频等成果。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1、数据库成果</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农村土地承包经营权延包数据库、测量数据、元数据、调查成果的电子数据。</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2、图件簿册成果</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1)工作底图；</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2)调查草图；</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3)地块分布图；</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4)地籍图等图件；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5)农村土地承包台账；</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6)二轮延包合同；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7)发包方调查表；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8)承包方调查表；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9)承包地块调查表；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10)农村土地承包经营权调查信息公示表；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11)农村土地承包经营权公示结果归户表等簿册。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3、文字报告成果</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1）正红镇第二轮土地承包到期后再延长30年试点第三方服务项目实施方案；</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2）技术设计书；</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3）纠纷调解协议书；</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4）检查报告；</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5）申请书；</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6）委托书；</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7）决议及会议记录等材料；</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8）正红镇第二轮土地承包到期后再延长30年试点第三方服务项目技术方案；</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9）正红镇第二轮土地承包到期后再延长30年试点第三方服务项目工作报告；</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10）正红镇第二轮土地承包到期后再延长30年试点第三方服务项目技术总结报告。</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4、影音成果</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二轮延包实施过程中的重要细节，成员会议、成员委托、成员签字等，形成一村一档，以镇为单位形成存储介质（U盘或硬盘）归档留存。</w:t>
      </w:r>
      <w:r/>
    </w:p>
    <w:p>
      <w:pPr>
        <w:numPr>
          <w:ilvl w:val="0"/>
          <w:numId w:val="6"/>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工作要求</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1、成立机构</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由本农村集体经济组织成员的村民会议或成员代表会议依法选举产生延包工作小组。</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2、方案编制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根据相关要求，完成正红镇第二轮土地承包到期后再延长30年试点工作（含技术）方案的编制。</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3、摸底核实</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利用农村土地承包经营权确权登记颁证成果和农村集体产权制度改革成果等前期数据结合当前的最新正射影像等数据（对于确权错误或有诉求的农户，要依据1998年二轮承包时的台账清册、2016年土地确权农户认可的台账清册等资料）整理出摸底基础数据，并以原确权小组为单位进行延包摸排，并逐户留影登记。服务技术单位全程参与指导村居摸底调查，保证每个村居都有技术人员对接，摸底调查阶段中途不随意调动技术人员，主要摸清第二轮土地承包以来承包农户及家庭成员、承包地变化情况，承包地确权登记颁证情况，新增土地、机动地等情况，存在的纠纷矛盾</w:t>
      </w:r>
      <w:r>
        <w:rPr>
          <w:rFonts w:ascii="SimSun" w:hAnsi="SimSun" w:eastAsia="SimSun" w:cs="SimSun"/>
          <w:color w:val="000000"/>
          <w:sz w:val="21"/>
        </w:rPr>
        <w:t xml:space="preserve">和历史遗留问题，农户延包意愿等。 </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4、制定延包方案</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前期摸底核实后形成的问题清单列表，结合本地实际，逐一厘清形成延包方案，明确延包各类问题处置意见及本村(组)具体情况。针对问题清单中的个性问题、共性问题、重大问题等，写清问题具体情况，处理意见、解决方案、处理结果。方案经乡镇党委、街道党工委或村党组织研究讨论后，在所涉集体经济组织范围内张榜公示，期限不少于15天。公示结束后，由本农村集体经济组织理事会召集、主持召开村 (组)集体经济组织成员大会，依法对村(组)延包方案作出决定。 村(组)延包方案涉及承包地调整的，应当上报乡(镇)政府和县级政府农业农村主管部</w:t>
      </w:r>
      <w:r>
        <w:rPr>
          <w:rFonts w:ascii="SimSun" w:hAnsi="SimSun" w:eastAsia="SimSun" w:cs="SimSun"/>
          <w:color w:val="000000"/>
          <w:sz w:val="21"/>
        </w:rPr>
        <w:t xml:space="preserve">门批准。</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5、开展调查</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前期承包地确权登记颁证成果为基础（对于确权错误或有疑虑的农户，要依据1998年二轮承包时的台账清册、2016年土地确权农户认可的台账清册等资料），根据摸底核实汇总情况及各村（社区）延包工作小组制定的延包方案，对田块和家庭成员等信息有变化的农户，进行现场指界及走访调查等工作步骤，对地块图形变化部分开展补充测绘，对承包信息变化部分开展信息补充，根据实际情况进行修正；对于未开展土地确权的承包地延包，依法开展调查。村(组)延包工作小组会同第三方技术单位，根据延包方案，结合摸底核实情况，对界址、承包方信息有变化的承</w:t>
      </w:r>
      <w:r>
        <w:rPr>
          <w:rFonts w:ascii="SimSun" w:hAnsi="SimSun" w:eastAsia="SimSun" w:cs="SimSun"/>
          <w:color w:val="000000"/>
          <w:sz w:val="21"/>
        </w:rPr>
        <w:t xml:space="preserve">包地块，按照《农村土地承包经营权调查规程》( NY/T2537) 、 《地籍调查规程》( GB/T42547) 等有关规定，统一组织开展调查，形成信息公示表、承包地块示意图、延包数据库（两套数据库，一套数据库导入网签平台网签，一套移交不动产登记管理中心进行发证）、地籍调查表等调查成果。</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6、审核公示</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村(组)延包工作小组对调查成果审核后进行公示，期限不少于15天。相关权利人提出异议的，村(组)延包 工作小组应当进行核实、修正，并再次进行公示，期限不少于15 天，直至无异议。</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7、签订合同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村(组)延包工作小组会同第三方技术单位，根据公示结果，明确二轮承包到期后延包的土地承包关系，更新农村土地承包信息数据库。应用农村土地承包合同网签系统等，按照《农村土地(耕地)承包合同(家庭承包方式)示范文本》要求，生 成电子合同文本，并组织在线签订承包合同和填写不动产登记申请书。如有特殊情况，可导出电子合同并打印成纸质合同进行线 下签订，并扫描上传至网签系统。</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8、完善证书</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完善证书信息等工作。提供一套符合土地承包经营权不动产登记发证要求的数据库和相关档案资料（包含发证必须的地籍调查）</w:t>
      </w:r>
      <w:r>
        <w:rPr>
          <w:rFonts w:ascii="SimSun" w:hAnsi="SimSun" w:eastAsia="SimSun" w:cs="SimSun"/>
          <w:color w:val="000000"/>
          <w:sz w:val="24"/>
        </w:rPr>
        <w:t xml:space="preserve">交予不动产登记管理部门后期发证，并协助甲方参与数据移交共享工作。</w:t>
      </w:r>
      <w:r>
        <w:rPr>
          <w:rFonts w:ascii="SimSun" w:hAnsi="SimSun" w:eastAsia="SimSun" w:cs="SimSun"/>
          <w:color w:val="000000"/>
          <w:sz w:val="21"/>
        </w:rPr>
        <w:t xml:space="preserve"> </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9、档案归类</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延包试点中形成的各种文字、图表、声像、数据等不同形式的文件材料，按照档案管理有关规定，进行收集归类。形成“一村一档”的初步成果，并移交甲方。</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10、档案数字化加工整理归档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档案管理及据部、省两级要求，整理二轮到期延包和不动产登记相关档案材料（包括但不限于合同整理打印、签章图制作、归户表制作等）并进行数字化扫描加工。纸质材料成果档案，以镇、村、户为单位，成交供应商分别整理装袋提交甲方；电子档成果数据（包括测绘数据库、矢量图、承包方和发包方信息、地籍调查数据等），成交供应商完成数据库合库，汇交甲方或上级部门指定平台，并负责技术服务，纸质材料整理标准达到档案部门入馆要求，以档案部门验收、接收为据。</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11、技术核查及数据汇交</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正红镇第二轮土地承包到期后再延长30年试点工作的成果数据进行技术核查，保证数据完整性、空间数学基础与数据格式正确性、标准符合性、空间拓扑、图数一致性等方面的质量。按农业农村部有关数据汇交的要求形成土地延包汇交数据并汇总上报相关部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（六）质量要求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4"/>
        </w:rPr>
        <w:t xml:space="preserve">项目成果需符合农业农村部、自然资源及规划部门、档案部门和国家、省、市、县、行业相关标准和要求，并根据要求通过各级组织的验收</w:t>
      </w:r>
      <w:r>
        <w:rPr>
          <w:rFonts w:ascii="SimSun" w:hAnsi="SimSun" w:eastAsia="SimSun" w:cs="SimSun"/>
          <w:color w:val="000000"/>
          <w:sz w:val="21"/>
        </w:rPr>
        <w:t xml:space="preserve">。如果在合同履行过程中有新的国家或行业（部）规范和标准出台的，则供应商应确保其合同内容达到并符合新的国家或行业（部）规范和标准。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需严格按采购人规定的时间完成项目的全部工作内容，如在实施的过程中出现错误、误差，需负责及时更正直至采购人确认合格，供应商在项目进行过程中产生的任何安全、损坏等责任事故一律由供应商自行承担。</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3.供应商应按照通过最终成果检验的要求进行质量控制，质量保证措施应全面、具体、安全、合理、切实可行、责任明确。</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4.供应商需提供必要的技术支持，协助采购人完成其他需要供应商配合的服务。</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5.供应商应严格遵守服务合约，项目完成以后，如采购人有需要供应商配合的服务，供应商必需予以配合，协助采购人完善项目内容。</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此项目要求提供多样化技术支持服务，处理出现的各种问题，以保证工作的正常运行。二轮延包完成后质保期至2028年12月底，质保期内成果存在任何问题或上级部门制定新的成果提交要求，供应商均需按要求对成果进行更新或整改。服务期和质保期内供应商服务响应时间为2小时、一般售后问题时间控制在4小时内、重大售后问题时间控制住8小时内。在客户工作需要技术支持情况下，如需现场解决，到达现场时间不超过12小时，特殊情况下不超过24小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（七）数据保密要求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1.在项目实施期间供应商应遵守项目现场及采购人的各项规章制度。</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2.供应商在项目实施期间应无条件的接受采购人的监督管理，提出的问题要及时整改。</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3.为了保证项目的正常完成，供应商须在投标文件中提供进度计划及进度保证措施方案。</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4.供应商必须对所提供服务等知识产权方面的一切产权关系负全部责任，由此而引起的法律纠纷以及费用投标人须全部承担。</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5.与本项目有关的所有质量、安全问题均由供应商终身负责，如因上述原因造成的一切后果均由供应商自行承担，与他人无关。</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须承诺：采取必要的管理与技术措施，确保供应商专为本项目采集的数据库只为获得相关授权的人所接触和掌握，承诺完全履行其保密义务，并不以任何方式将以上成果资料的部分或全部泄露、提供和转让给任何第三方，否则供应商按本合同约定承担相应违约责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（八）安全生产要求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合同履行过程中，供应商需确保正红镇农村土地承包经营权二轮到期延包30年数据的安全和生产人员的人身安全。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1.数据安全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供应商在工作期间必须遵守采购人的相关保密制度；</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工作人员不得以任何形式将各项档案资料带出指定工作现场，不得以任何形式进行泄漏、传播，不得无故查看及讨论档案内容；</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各种档案文件，不得丢失、泄密、损坏；</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4）项目要求数据建库工作全程在符合保密要求的环境下进行。供应商在实施过程中不能留有承包地块数据、自然资源数据的任何复制产品。</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2.人身安全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做好安全生产条件评估和人身安全培训，配备相应的个人防护用品；</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2）在工作期间，应避免和农民群众发生冲突，遇到矛盾纠纷及时和延包工作小组联系；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3）农村土地承包经营权二轮到期延包30年数据具备较高的保密性，要求供应商加强对实施人员安全意识的培养。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3.网络安全性</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网络安全包括物理的和逻辑的网络安全。要求供应商在实施的过程中，所使用的终端设备不能连接到外部网络，以免数据被非法修改和复制。</w:t>
      </w:r>
      <w:r/>
    </w:p>
    <w:p>
      <w:pPr>
        <w:ind w:left="0" w:right="0" w:firstLine="473"/>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rPr>
          <w:rFonts w:ascii="SimSun" w:hAnsi="SimSun" w:eastAsia="SimSun" w:cs="SimSun"/>
          <w:b/>
          <w:color w:val="000000"/>
          <w:sz w:val="21"/>
        </w:rPr>
        <w:t xml:space="preserve">采购标的对应的中小企业划分标准所属行业一览表</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7"/>
        <w:gridCol w:w="3938"/>
        <w:gridCol w:w="3843"/>
      </w:tblGrid>
      <w:tr>
        <w:trPr>
          <w:trHeight w:val="7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对应中小企业划分标准所属行业</w:t>
            </w:r>
            <w:r/>
          </w:p>
        </w:tc>
      </w:tr>
      <w:tr>
        <w:trPr>
          <w:trHeight w:val="10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滨海县正红镇第二轮土地承包到期后再延长30年试点技术服务项目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其他未列明行业</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第五章评标方法与评标标准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一、定标原则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w:t>
      </w:r>
      <w:r>
        <w:rPr>
          <w:rFonts w:ascii="SimSun" w:hAnsi="SimSun" w:eastAsia="SimSun" w:cs="SimSun"/>
          <w:color w:val="000000"/>
          <w:sz w:val="24"/>
          <w:u w:val="single"/>
        </w:rPr>
        <w:t xml:space="preserve">综合评分</w:t>
      </w:r>
      <w:r>
        <w:rPr>
          <w:rFonts w:ascii="SimSun" w:hAnsi="SimSun" w:eastAsia="SimSun" w:cs="SimSun"/>
          <w:color w:val="000000"/>
          <w:sz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ascii="SimSun" w:hAnsi="SimSun" w:eastAsia="SimSun" w:cs="SimSun"/>
          <w:color w:val="000000"/>
          <w:sz w:val="24"/>
          <w:u w:val="single"/>
        </w:rPr>
        <w:t xml:space="preserve">1名</w:t>
      </w:r>
      <w:r>
        <w:rPr>
          <w:rFonts w:ascii="SimSun" w:hAnsi="SimSun" w:eastAsia="SimSun" w:cs="SimSun"/>
          <w:color w:val="000000"/>
          <w:sz w:val="24"/>
        </w:rPr>
        <w:t xml:space="preserve">中标候选人。</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（2）供应商需按照采购文件的要求提供相应的《企业声明函》。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（2）残疾人福利单位标准请参照《关于促进残疾人就业政府采购政策的通知》（财库〔2017〕141号），需提供《残疾人福利性单位声明函》。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6.联合体各方均为小型、微型企业（残疾人福利单位、监狱企业）的，联合体享受20%的价格扣除。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SimSun" w:hAnsi="SimSun" w:eastAsia="SimSun" w:cs="SimSun"/>
          <w:b/>
          <w:color w:val="000000"/>
          <w:sz w:val="24"/>
        </w:rPr>
        <w:t xml:space="preserve">如属政府强制采购产品未提供认证证书的或认证证书提供不全的将视为未实质性响应采购要求</w:t>
      </w:r>
      <w:r>
        <w:rPr>
          <w:rFonts w:ascii="SimSun" w:hAnsi="SimSun" w:eastAsia="SimSun" w:cs="SimSun"/>
          <w:color w:val="000000"/>
          <w:sz w:val="24"/>
        </w:rPr>
        <w:t xml:space="preserve">。其他条件相同情况下，应当优先采购节能产品、环境标志产品。</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二、评标方法与评标标准</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81"/>
        <w:gridCol w:w="1561"/>
        <w:gridCol w:w="6012"/>
      </w:tblGrid>
      <w:tr>
        <w:trPr>
          <w:trHeight w:val="90"/>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评审标准</w:t>
            </w:r>
            <w:r/>
          </w:p>
        </w:tc>
      </w:tr>
      <w:tr>
        <w:trPr>
          <w:trHeight w:val="12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价格部分</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3" w:type="dxa"/>
            <w:vAlign w:val="center"/>
            <w:textDirection w:val="lrTb"/>
            <w:noWrap w:val="false"/>
          </w:tcPr>
          <w:p>
            <w:pPr>
              <w:ind w:left="0" w:right="0" w:firstLine="36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满足招标文件要求且通过符合性审查的有效最低投标报价为评标基准价，其价格分为满分。其他投标人的价格分按照公式：投标报价得分=（评标基准价/投标报价）×15，四舍五入保留小数点后两位。 </w:t>
            </w:r>
            <w:r/>
          </w:p>
          <w:p>
            <w:pPr>
              <w:ind w:left="0" w:right="0" w:firstLine="36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w:t>
            </w:r>
            <w:r/>
          </w:p>
          <w:p>
            <w:pPr>
              <w:ind w:left="0" w:right="0" w:firstLine="36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1.投标报价超出采购预算的，作无效投标处理。</w:t>
            </w:r>
            <w:r/>
          </w:p>
          <w:p>
            <w:pPr>
              <w:ind w:left="0" w:right="0" w:firstLine="36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rPr>
                <w:rFonts w:ascii="SimSun" w:hAnsi="SimSun" w:eastAsia="SimSun" w:cs="SimSun"/>
                <w:color w:val="000000"/>
                <w:sz w:val="18"/>
                <w:highlight w:val="white"/>
              </w:rPr>
              <w:t xml:space="preserve">评标委员会认为供应商的报价明显低于其他通过符合性审查投标人的报价，有可能影响服务质量或者不能诚信履约的，将要求其在评标现场合理的时间内提供书面说明，必要时提交相关证明材料；投标人不能证明其报价合理性的，评标委员会将其作为无效投标处理。</w:t>
            </w:r>
            <w:r/>
          </w:p>
        </w:tc>
      </w:tr>
      <w:tr>
        <w:trPr>
          <w:trHeight w:val="12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企业业绩</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3" w:type="dxa"/>
            <w:vAlign w:val="center"/>
            <w:textDirection w:val="lrTb"/>
            <w:noWrap w:val="false"/>
          </w:tcPr>
          <w:p>
            <w:pPr>
              <w:ind w:left="0" w:right="0" w:firstLine="36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(一)近5年（自投标截止之日起倒算）承担过农村土地承包经营权确权登记颁证、不动产权籍调查类项目的，每提供 1 个有效合同得 2 分，最多得 6 分。</w:t>
            </w:r>
            <w:r/>
          </w:p>
          <w:p>
            <w:pPr>
              <w:ind w:left="0" w:right="0" w:firstLine="36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（二）近 5 年承担过第二轮土地承包到期后再延长 30 年服务类项目的，每提供 1 个有效合同得 3 分，最多得9 分。</w:t>
            </w:r>
            <w:r/>
          </w:p>
          <w:p>
            <w:pPr>
              <w:ind w:left="0" w:right="0" w:firstLine="36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w:t>
            </w:r>
            <w:r/>
          </w:p>
          <w:p>
            <w:pPr>
              <w:ind w:left="0" w:right="0" w:firstLine="36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1.须提供合同原件彩色扫描件，需清晰体现项目名称、服务内容、签订时间、双方公章（含合法电子签章）；无法体现服务内容的，须同时提供业主证明材料。</w:t>
            </w:r>
            <w:r/>
          </w:p>
          <w:p>
            <w:pPr>
              <w:ind w:left="0" w:right="0" w:firstLine="36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2.转包合同、分包合同不予认可；同一项目合同仅可按对应类别计分一次，不得重复计分。</w:t>
            </w:r>
            <w:r/>
          </w:p>
          <w:p>
            <w:pPr>
              <w:ind w:left="0" w:right="0" w:firstLine="36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3.业绩时间以合同签订时间为准.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12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企业资信及</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综合能力</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3" w:type="dxa"/>
            <w:vAlign w:val="center"/>
            <w:textDirection w:val="lrTb"/>
            <w:noWrap w:val="false"/>
          </w:tcPr>
          <w:p>
            <w:pPr>
              <w:ind w:left="0" w:right="0" w:firstLine="36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（一）供应商具有经国家认证认可监督管理委员会同意或认可的机构颁发的下列有效认证证书，每提供1个，2分，最多得4分：</w:t>
            </w:r>
            <w:r/>
          </w:p>
          <w:p>
            <w:pPr>
              <w:ind w:left="0" w:right="0" w:firstLine="36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1.质量管理体系认证证书，得2分；</w:t>
            </w:r>
            <w:r/>
          </w:p>
          <w:p>
            <w:pPr>
              <w:ind w:left="0" w:right="0" w:firstLine="36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2.信息安全管理体系认证证书，得2分。</w:t>
            </w:r>
            <w:r/>
          </w:p>
          <w:p>
            <w:pPr>
              <w:ind w:left="0" w:right="0" w:firstLine="36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w:t>
            </w:r>
            <w:r/>
          </w:p>
          <w:p>
            <w:pPr>
              <w:ind w:left="0" w:right="0" w:firstLine="36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1.须提供上述认证证书原件彩色扫描件，并同时提供在“全国认证认可信息公共服务平台”（http://cx.cnca.cn）的查询结果截图，且查询结果显示证书状态为“有效”，否则不得分。</w:t>
            </w:r>
            <w:r/>
          </w:p>
          <w:p>
            <w:pPr>
              <w:ind w:left="0" w:right="0" w:firstLine="36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2.证书须在有效期内，且所有证明材料须清晰可辨，不符合要求的不得分。</w:t>
            </w:r>
            <w:r/>
          </w:p>
          <w:p>
            <w:pPr>
              <w:ind w:left="0" w:right="0" w:firstLine="36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（二）软件或系统工具保障能力（4分）供应商拟投入的相关软件或系统工具满足项目以下核心功能的，每具备一项独立功能得1分，本项最高得4分：</w:t>
            </w:r>
            <w:r/>
          </w:p>
          <w:p>
            <w:pPr>
              <w:ind w:left="0" w:right="0" w:firstLine="36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1.外业调查与采集类；</w:t>
            </w:r>
            <w:r/>
          </w:p>
          <w:p>
            <w:pPr>
              <w:ind w:left="0" w:right="0" w:firstLine="36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2.内业数据处理与建库类；</w:t>
            </w:r>
            <w:r/>
          </w:p>
          <w:p>
            <w:pPr>
              <w:ind w:left="0" w:right="0" w:firstLine="36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3.成果质检与检查类；</w:t>
            </w:r>
            <w:r/>
          </w:p>
          <w:p>
            <w:pPr>
              <w:ind w:left="0" w:right="0" w:firstLine="36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4.档案数字化类。</w:t>
            </w:r>
            <w:r/>
          </w:p>
          <w:p>
            <w:pPr>
              <w:ind w:left="0" w:right="0" w:firstLine="36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w:t>
            </w:r>
            <w:r/>
          </w:p>
          <w:p>
            <w:pPr>
              <w:ind w:left="0" w:right="0" w:firstLine="36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针对上述每一项功能，须按软件或系统类型提供对应佐证材料；所有材料须清晰可辨并加盖投标人公章，无法证明功能达标或材料不全的，对应功能项不得分。</w:t>
            </w:r>
            <w:r/>
          </w:p>
          <w:p>
            <w:pPr>
              <w:ind w:left="0" w:right="0" w:firstLine="36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（1）提供国家版权局核发的《计算机软件著作权登记证书》原件彩色扫描件，同时附可体现对应功能的软件或系统界面截图或产品说明书关键页。</w:t>
            </w:r>
            <w:r/>
          </w:p>
          <w:p>
            <w:pPr>
              <w:ind w:left="0" w:right="0" w:firstLine="360"/>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（2）提供合法有效的所有权或使用权证明材料原件彩色扫描件。</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项目团队</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一、项目核心管理团队（满分14分）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（一）项目负责人（满分5分）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1.持有测绘类副高级及以上工程师职称证书得2分；持有测绘类中级工程师职称证书得1分；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2.持有注册测绘师资格证书得2分。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3.项目负责人近 5 年承担过第二轮土地承包到期后再延长 30 年服务类项目的，每提供 1 个有效合同得 0.5 分，最多得1分。</w:t>
              <w:br/>
              <w:t xml:space="preserve">备注：本项两项得分累计计算，总分最高4分，不超额计分。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（二）技术负责人（满分5分）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1.持有测绘类副高级及以上工程师职称证书得2分；持有测绘类中级工程师职称证书得1分；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2.持有注册测绘师资格证书得2分。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3.技术负责人近 5 年承担过第二轮土地承包到期后再延长 30 年服务类项目的，每提供 1 个有效合同得 0.5 分，最多得1分。</w:t>
              <w:br/>
              <w:t xml:space="preserve">备注：本项两项得分累计计算，总分最高4分，不超额计分。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（三）质量负责人（满分4分）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1.持有测绘类副高级及以上工程师职称证书得2分；持有测绘类中级工程师职称证书得1分；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2.持有注册测绘师资格证书得2分。</w:t>
              <w:br/>
              <w:t xml:space="preserve">备注：本项两项得分累计计算，总分最高4分，不超额计分。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二、项目团队其他人员（满分8分）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（一）测绘类中级职称人员（满分3分）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除核心三大负责人外，每配备1名持有测绘类中级及以上工程师职称的人员得1分，累计得分最高3分。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（二）测绘类初级职称人员（满分3分）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除核心三大负责人及上述中级职称人员外，每配备1名持有测绘类初级职称的人员得0.5分，累计得分最高3分。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（三）其他培训合格人员（满分2分）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项目组成员中持有核心涉密人员培训合格证书、档案人员上岗培训合格证书、土地延包三十年培训合格证的，每配备一名得1分，累计得分最高2分。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备注：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1、投标文件中须提供所有参评人员对应证书的原件彩色扫描件，或官方网站下载的有效电子证书，无有效证书材料的对应人员不得分。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2、项目负责人、技术负责人、质量负责人及所有团队参评人员不得重复兼任、不得为同一人，人员重复的所有对应评分项均不予计分。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3、同一参评人员持有多项不同类型证书的，仅按照对应分值最高的一项标准计分，不重复、不累计计分。但本招标文件第一部分“项目核心管理团队”中明确注明可累计计分的子项，从其规定。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4.投标文件中必须自行拟定格式，制作完整的项目人员配备一览表，清晰列明所有参评岗位、人员姓名、证书资质等关键信息，未提供一览表的相关人员评分无效。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5.所有参评人员均需提供社保部门出具的证明材料，需为投标截止日前6个月内任意1个月、由投标单位为其缴纳的社保证明，无有效社保证明的对应人员不得分。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vMerge w:val="restart"/>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服务方案</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1"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总体方案</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2"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根据供应商提供的总体服务方案(主要内容包括但不限于（1）对项目背景、工作范围、服务内容等的理解；（2）工作流程、进度计划、技术思路、重难点分析应对等)</w:t>
            </w:r>
            <w:r>
              <w:rPr>
                <w:rFonts w:ascii="SimSun" w:hAnsi="SimSun" w:eastAsia="SimSun" w:cs="SimSun"/>
                <w:color w:val="000000"/>
                <w:sz w:val="18"/>
              </w:rPr>
              <w:t xml:space="preserve">进行评分。要求方案细致完整、针对性强、措施有力，方案的贯彻应能满足本项目各项服务要求。方案内容描述全面合理符合采购需求的得8分，每有一项内容缺失的扣4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36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1"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项目权属调查方案</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2"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根据供应商提供的项目权属调查方案，包括但不限于（1）发包方调查、承包方调查、承包地块调查、权籍调查；（2）地块测量、面积计算、调查表格填写等调查工作进行评审。</w:t>
            </w:r>
            <w:r>
              <w:rPr>
                <w:rFonts w:ascii="SimSun" w:hAnsi="SimSun" w:eastAsia="SimSun" w:cs="SimSun"/>
                <w:color w:val="000000"/>
                <w:sz w:val="18"/>
              </w:rPr>
              <w:t xml:space="preserve">要求方案细致完整、针对性强、措施有力，方案的贯彻应能满足本项目各项服务要求。方案内容描述全面合理符合采购需求的得8分，每有一项内容缺失的扣4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81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1"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人员配备和培训方案</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2"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根据供应商提供的人员配备及培训方案(主要内容包括但不限于（1）人员配备情况、到位时间；（2）入驻人员岗位培训计划及标准等)进行评审。</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要求方案细致完整、针对性强、措施有力，方案的贯彻应能满足本项目各项服务要求。方案内容描述全面合理符合采购需求的得8分，每有一项内容缺失的扣4分;每有一处内容存在缺陷或不满足要求的扣0.5分，扣完为止。(缺陷或不满足指:内容不全面、与实际需求不符、内容不清晰或交叉混乱、套用其他项目方案、有规范性或常识性错误、有逻辑漏洞、存在无关的事项、凭空编情形等任意一种情形)，未提供方案造、存在不可能实现的夸大不得分。</w:t>
            </w:r>
            <w:r/>
          </w:p>
        </w:tc>
      </w:tr>
      <w:tr>
        <w:trPr>
          <w:trHeight w:val="195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1"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项目成果汇交方案</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2"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根据供应商对项目成果汇交方案，包括但不限于（1）数据汇交内容；（2）纸质和电子成果格式要求的评审。</w:t>
            </w:r>
            <w:r>
              <w:rPr>
                <w:rFonts w:ascii="SimSun" w:hAnsi="SimSun" w:eastAsia="SimSun" w:cs="SimSun"/>
                <w:color w:val="000000"/>
                <w:sz w:val="18"/>
              </w:rPr>
              <w:t xml:space="preserve">要求方案细致完整、针对性强、措施有力，方案的贯彻应能满足本项目各项服务要求。方案内容描述全面合理符合采购需求的得8分，每有一项内容缺失的扣4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139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1"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管理制度方案</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2"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根据供应商对管理制度方案，包括但不限于（1）管理组织；（2）项目实施规范和管理制度；（3）项目质量管理体系；（4）应急响应制度进行综合评分: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要求方案细致完整、针对性强、措施有力，方案的贯彻应能满足本项目各项服务要求。方案内容描述全面合理符合采购需求的得8分，每有一项内容缺失的扣2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bl>
    <w:p>
      <w:pPr>
        <w:ind w:left="0" w:right="0" w:firstLine="422"/>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文件评分标准材料要求：投标人提供的证明材料彩色扫描件加盖投标人红色公章，相应所要求的红章可为电子章，否则不能得分。招标人有权在中标公示期间内（中标公示或质疑期间及其他采购人明确要求的时间内）对中标人提供的与本评分办法相关的材料或采购需求响应等评分依据（原件）的真实性进行复查，如未在采购人规定的时间内提交，采购人有权根据政府采购法律法规处理。如发现有通过提供虚假证明材料或响应获得分值，将取消中标资格。</w:t>
      </w:r>
      <w:r/>
    </w:p>
    <w:p>
      <w:pPr>
        <w:ind w:left="0" w:right="0" w:firstLine="422"/>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特别说明：</w:t>
      </w:r>
      <w:r/>
    </w:p>
    <w:p>
      <w:pPr>
        <w:ind w:left="0" w:right="0" w:firstLine="4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1、证书正在进行年检无法提供证明材料的，应提供相关行政主管部门的受理意见证明、相应官方网站查询结果等相关的有效证明材料。</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2、评分标准中涉及的证书等证明材料应在有效期内，且在招标文件上网前取得。</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3、技术方案、服务方案等方案未提供的不得分，或经评标委员会认定内容极差严重偏离采购需求的也不得分。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4、投标供应商的投标文件中需提供以上人员配备一览表（格式自拟）。</w:t>
      </w:r>
      <w:r/>
    </w:p>
    <w:p>
      <w:pPr>
        <w:pStyle w:val="639"/>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pStyle w:val="639"/>
        <w:ind w:left="0" w:right="0" w:firstLine="0"/>
        <w:jc w:val="center"/>
        <w:spacing w:before="340" w:after="330" w:line="1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（正或副本）</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招 标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投标主要文件目录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二、上一年度的财务状况报表（至少提供资产负债表、利润表、现金流量表，供应商成立不满一年无需提供）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三、具备履行合同所必需的设备和专业技术能力的书面声明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 3 年内在经营活动中没有重大违法记录的书面声明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六、单位负责人为同一人或者存在直接控股、服务关系的不同供应商，不得参加同一合同项下的政府采购活动证明文件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七、特定资格要求的证明文件（如果本项目设置特定资格要求，则需要提供）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八、法人授权书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九、投标函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十、中小微企业声明函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十一、残疾人福利性单位声明函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十二、技术要求响应及偏离表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十三、项目组成员一览表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十四、资格性审查响应对照表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十五、符合性检查响应对照表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十六、开标一览表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十七、盐城市政府采购事前信用承诺书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十八、其他材料（如有）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240" w:after="240"/>
        <w:tabs>
          <w:tab w:val="left" w:pos="360" w:leader="none"/>
        </w:tabs>
        <w:pBdr>
          <w:top w:val="none" w:color="000000" w:sz="4" w:space="0"/>
          <w:left w:val="none" w:color="000000" w:sz="4" w:space="0"/>
          <w:bottom w:val="none" w:color="000000" w:sz="4" w:space="0"/>
          <w:right w:val="none" w:color="000000" w:sz="4" w:space="0"/>
        </w:pBdr>
      </w:pPr>
      <w:r>
        <w:br w:type="page" w:clear="all"/>
      </w:r>
      <w:r/>
    </w:p>
    <w:p>
      <w:pPr>
        <w:ind w:left="0" w:right="0" w:firstLine="56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一、法人或者其他组织的营业执照等证明文件，自然人的身份证明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二、上一年度的财务状况报表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（至少提供资产负债表、利润表、现金流量表，供应商成立不满一年不需提供。）</w:t>
      </w:r>
      <w:r/>
    </w:p>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三、具备履行合同所必需的设备和专业技术能力的书面声明</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四、依法缴纳税收和社会保障资金的相关材料</w:t>
      </w:r>
      <w:r/>
    </w:p>
    <w:p>
      <w:pPr>
        <w:ind w:left="0" w:right="0" w:firstLine="48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提供提交投标文件截止时间前一年内至少一个月依法缴纳税收及缴纳社会保障资金的证明材料。供应商依法享受缓缴、免缴税收、社会保障资金的提供证明材料。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五、参加政府采购活动前 3 年内在经营活动中没有重大违法记录的书面声明</w:t>
      </w:r>
      <w:r/>
    </w:p>
    <w:p>
      <w:pPr>
        <w:ind w:left="0" w:right="0" w:firstLine="3618"/>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  明</w:t>
      </w:r>
      <w:r/>
    </w:p>
    <w:p>
      <w:pPr>
        <w:ind w:left="0" w:right="0" w:firstLine="482"/>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六、单位负责人为同一人或者存在直接控股、服务关系的不同供应商，不得参加同一合同项下的政府采购活动证明文件</w:t>
      </w:r>
      <w:r/>
    </w:p>
    <w:p>
      <w:pPr>
        <w:ind w:left="0" w:right="0" w:firstLine="16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  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我单位不存在：单位负责人为同一人或者存在直接控股、管理关系的不同供应商，同时参加同一合同项下的政府采购活动。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8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授权代表签字：______________________</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日期：______年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七、特定资格要求的证明文件</w:t>
      </w:r>
      <w:r/>
    </w:p>
    <w:p>
      <w:pPr>
        <w:ind w:left="0" w:right="0" w:firstLine="48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如果本项目申请人的特定资格要求中要求提供的，必须提供。</w:t>
      </w:r>
      <w:r/>
    </w:p>
    <w:p>
      <w:pPr>
        <w:ind w:left="0" w:right="0" w:firstLine="88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spacing w:before="240" w:after="240"/>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八、法人授权书</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本授权书声明：____________（供应商名称）授权________________（被授权人的姓名）为我方就</w:t>
      </w:r>
      <w:r>
        <w:rPr>
          <w:rFonts w:ascii="SimSun" w:hAnsi="SimSun" w:eastAsia="SimSun" w:cs="SimSun"/>
          <w:color w:val="000000"/>
          <w:sz w:val="24"/>
          <w:u w:val="single"/>
        </w:rPr>
        <w:t xml:space="preserve">           </w:t>
      </w:r>
      <w:r>
        <w:rPr>
          <w:rFonts w:ascii="SimSun" w:hAnsi="SimSun" w:eastAsia="SimSun" w:cs="SimSun"/>
          <w:color w:val="000000"/>
          <w:sz w:val="24"/>
        </w:rPr>
        <w:t xml:space="preserve">号</w:t>
      </w:r>
      <w:r>
        <w:rPr>
          <w:rFonts w:ascii="SimSun" w:hAnsi="SimSun" w:eastAsia="SimSun" w:cs="SimSun"/>
          <w:color w:val="000000"/>
          <w:sz w:val="24"/>
          <w:u w:val="single"/>
        </w:rPr>
        <w:t xml:space="preserve">滨海县正红镇第二轮土地承包到期后再延长30年试点技术服务项目</w:t>
      </w:r>
      <w:r>
        <w:rPr>
          <w:rFonts w:ascii="SimSun" w:hAnsi="SimSun" w:eastAsia="SimSun" w:cs="SimSun"/>
          <w:color w:val="000000"/>
          <w:sz w:val="24"/>
        </w:rPr>
        <w:t xml:space="preserve">采购活动的合法代理人，以本单位名义全权处理一切与该项目采购有关的事务。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w:t>
      </w:r>
      <w:r>
        <w:rPr>
          <w:rFonts w:ascii="SimSun" w:hAnsi="SimSun" w:eastAsia="SimSun" w:cs="SimSun"/>
          <w:color w:val="000000"/>
          <w:sz w:val="24"/>
          <w:u w:val="single"/>
        </w:rPr>
        <w:t xml:space="preserve">  （手机）              </w:t>
      </w: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          </w:t>
      </w: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 位 地 址：</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34"/>
        <w:gridCol w:w="4034"/>
      </w:tblGrid>
      <w:tr>
        <w:trPr>
          <w:trHeight w:val="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ind w:left="0" w:right="0" w:firstLine="48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法定代表人有效身份证明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ind w:left="0" w:right="0" w:firstLine="48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委托代理人（被授权人）有效身份证明</w:t>
            </w:r>
            <w:r/>
          </w:p>
        </w:tc>
      </w:tr>
      <w:tr>
        <w:trPr>
          <w:trHeight w:val="27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ind w:left="0" w:right="0" w:firstLine="48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身份证复印件粘贴处</w:t>
            </w:r>
            <w:r/>
          </w:p>
          <w:p>
            <w:pPr>
              <w:ind w:left="0" w:right="0" w:firstLine="48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（可电子粘贴）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4" w:type="dxa"/>
            <w:vAlign w:val="center"/>
            <w:textDirection w:val="lrTb"/>
            <w:noWrap w:val="false"/>
          </w:tcPr>
          <w:p>
            <w:pPr>
              <w:ind w:left="0" w:right="0" w:firstLine="48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身份证复印件粘贴处</w:t>
            </w:r>
            <w:r/>
          </w:p>
          <w:p>
            <w:pPr>
              <w:ind w:left="0" w:right="0" w:firstLine="48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（可电子粘贴）</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九、投标函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致：滨海县正红镇人民政府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            </w:t>
      </w:r>
      <w:r>
        <w:rPr>
          <w:rFonts w:ascii="SimSun" w:hAnsi="SimSun" w:eastAsia="SimSun" w:cs="SimSun"/>
          <w:color w:val="000000"/>
          <w:sz w:val="24"/>
        </w:rPr>
        <w:t xml:space="preserve">号招标文件，正式授权下述签字人______(姓名)代表我方______________（供应商的名称），全权处理本次项目投标的有关事宜。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6.一旦我方中标,我方将根据招标文件的规定，严格履行合同的责任和义务,并保证在招标文件规定的时间内完成项目，交付买方验收、使用。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期：______年____月____日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641"/>
        <w:ind w:left="0" w:right="0" w:firstLine="118"/>
        <w:jc w:val="both"/>
        <w:spacing w:before="0" w:after="0" w:line="4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十、中小微企业声明函（服务）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滨海县正红镇人民政府</w:t>
      </w:r>
      <w:r>
        <w:rPr>
          <w:rFonts w:ascii="SimSun" w:hAnsi="SimSun" w:eastAsia="SimSun" w:cs="SimSun"/>
          <w:color w:val="000000"/>
          <w:sz w:val="24"/>
        </w:rPr>
        <w:t xml:space="preserve">组织的采购编号为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滨海县正红镇第二轮土地承包到期后再延长30年试点技术服务项目</w:t>
      </w:r>
      <w:r>
        <w:rPr>
          <w:rFonts w:ascii="SimSun" w:hAnsi="SimSun" w:eastAsia="SimSun" w:cs="SimSun"/>
          <w:color w:val="000000"/>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i/>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行业；承接企业为（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i/>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行业；承接企业为（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        </w:t>
      </w:r>
      <w:r/>
    </w:p>
    <w:p>
      <w:pPr>
        <w:ind w:left="0" w:right="960" w:firstLine="6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备注2：供应商如不提供此声明函，价格将不做相应扣除（如项目全面面向中小企业，则资格审查不通过）。</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十一、残疾人福利性单位声明函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4"/>
          <w:u w:val="single"/>
        </w:rPr>
        <w:t xml:space="preserve">滨海县正红镇人民政府</w:t>
      </w:r>
      <w:r>
        <w:rPr>
          <w:rFonts w:ascii="SimSun" w:hAnsi="SimSun" w:eastAsia="SimSun" w:cs="SimSun"/>
          <w:color w:val="000000"/>
          <w:sz w:val="24"/>
        </w:rPr>
        <w:t xml:space="preserve">单位的采购文件编号为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滨海县正红镇第二轮土地承包到期后再延长30年试点技术服务项目</w:t>
      </w:r>
      <w:r>
        <w:rPr>
          <w:rFonts w:ascii="SimSun" w:hAnsi="SimSun" w:eastAsia="SimSun" w:cs="SimSun"/>
          <w:color w:val="000000"/>
          <w:sz w:val="24"/>
        </w:rPr>
        <w:t xml:space="preserve">采购活动由本单位提供服务。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备注：1.供应商如不提供此声明函，价格将不做相应扣除（如项目全面面向中小企业，则资格审查不通过）。2.中标人为残疾人福利单位的，此声明函将随中标结果同时公告，接受社会监督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0" w:firstLine="7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十二、技术要求响应及偏离表</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2177"/>
        <w:gridCol w:w="2018"/>
        <w:gridCol w:w="1552"/>
        <w:gridCol w:w="1553"/>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7"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7"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7"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8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7" w:type="dxa"/>
            <w:vAlign w:val="center"/>
            <w:textDirection w:val="lrTb"/>
            <w:noWrap w:val="false"/>
          </w:tcPr>
          <w:p>
            <w:pPr>
              <w:ind w:left="0" w:right="0" w:firstLine="48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48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48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48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7"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7"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7"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7"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7"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8"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3" w:type="dxa"/>
            <w:vAlign w:val="center"/>
            <w:textDirection w:val="lrTb"/>
            <w:noWrap w:val="false"/>
          </w:tcPr>
          <w:p>
            <w:pPr>
              <w:ind w:left="0" w:right="0" w:firstLine="48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十三、项目组成员一览表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7"/>
        <w:gridCol w:w="1429"/>
        <w:gridCol w:w="1026"/>
        <w:gridCol w:w="1581"/>
        <w:gridCol w:w="1056"/>
      </w:tblGrid>
      <w:tr>
        <w:trPr>
          <w:trHeight w:val="2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tc>
      </w:tr>
      <w:tr>
        <w:trPr>
          <w:trHeight w:val="7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bl>
    <w:p>
      <w:pPr>
        <w:ind w:left="239" w:right="0" w:firstLine="9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注:1、行数不够,自行添加</w:t>
      </w:r>
      <w:r/>
    </w:p>
    <w:p>
      <w:pPr>
        <w:ind w:left="178" w:right="0" w:firstLine="13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2、证明材料附后</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0"/>
        <w:jc w:val="right"/>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法定代表人或委托代理人</w:t>
      </w:r>
      <w:r>
        <w:rPr>
          <w:rFonts w:ascii="SimSun" w:hAnsi="SimSun" w:eastAsia="SimSun" w:cs="SimSun"/>
          <w:color w:val="000000"/>
          <w:spacing w:val="20"/>
          <w:sz w:val="24"/>
        </w:rPr>
        <w:t xml:space="preserve">：</w:t>
      </w:r>
      <w:r>
        <w:rPr>
          <w:rFonts w:ascii="SimSun" w:hAnsi="SimSun" w:eastAsia="SimSun" w:cs="SimSun"/>
          <w:color w:val="000000"/>
          <w:sz w:val="24"/>
          <w:u w:val="single"/>
        </w:rPr>
        <w:t xml:space="preserve">（签字或盖章）</w:t>
      </w:r>
      <w:r/>
    </w:p>
    <w:p>
      <w:pPr>
        <w:ind w:left="0" w:right="0" w:firstLine="504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投标人：</w:t>
      </w:r>
      <w:r>
        <w:rPr>
          <w:rFonts w:ascii="SimSun" w:hAnsi="SimSun" w:eastAsia="SimSun" w:cs="SimSun"/>
          <w:color w:val="000000"/>
          <w:spacing w:val="20"/>
          <w:sz w:val="24"/>
          <w:u w:val="single"/>
        </w:rPr>
        <w:t xml:space="preserve">（</w:t>
      </w:r>
      <w:r>
        <w:rPr>
          <w:rFonts w:ascii="SimSun" w:hAnsi="SimSun" w:eastAsia="SimSun" w:cs="SimSun"/>
          <w:color w:val="000000"/>
          <w:sz w:val="24"/>
          <w:u w:val="single"/>
        </w:rPr>
        <w:t xml:space="preserve">加盖CA电子签章</w:t>
      </w:r>
      <w:r>
        <w:rPr>
          <w:rFonts w:ascii="SimSun" w:hAnsi="SimSun" w:eastAsia="SimSun" w:cs="SimSun"/>
          <w:color w:val="000000"/>
          <w:spacing w:val="20"/>
          <w:sz w:val="24"/>
          <w:u w:val="single"/>
        </w:rPr>
        <w:t xml:space="preserve">）</w:t>
      </w:r>
      <w:r/>
    </w:p>
    <w:p>
      <w:pPr>
        <w:ind w:left="0" w:right="0" w:firstLine="504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日  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十四、资格性审查响应对照表</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0"/>
        <w:gridCol w:w="4885"/>
        <w:gridCol w:w="1540"/>
        <w:gridCol w:w="1595"/>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资格性审查响应内容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是否响应</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投标文件中的</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页码位置</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5" w:type="dxa"/>
            <w:vAlign w:val="top"/>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法人或者其他组织的营业执照等证明文件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5" w:type="dxa"/>
            <w:vAlign w:val="center"/>
            <w:textDirection w:val="lrTb"/>
            <w:noWrap w:val="false"/>
          </w:tcPr>
          <w:p>
            <w:pPr>
              <w:ind w:left="0" w:right="168"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财务状况报告（表）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5" w:type="dxa"/>
            <w:vAlign w:val="center"/>
            <w:textDirection w:val="lrTb"/>
            <w:noWrap w:val="false"/>
          </w:tcPr>
          <w:p>
            <w:pPr>
              <w:ind w:left="0" w:right="168"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依法缴纳税收的相关材料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5" w:type="dxa"/>
            <w:vAlign w:val="center"/>
            <w:textDirection w:val="lrTb"/>
            <w:noWrap w:val="false"/>
          </w:tcPr>
          <w:p>
            <w:pPr>
              <w:ind w:left="0" w:right="168"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社会保障资金的相关材料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5" w:type="dxa"/>
            <w:vAlign w:val="center"/>
            <w:textDirection w:val="lrTb"/>
            <w:noWrap w:val="false"/>
          </w:tcPr>
          <w:p>
            <w:pPr>
              <w:ind w:left="0" w:right="168"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具备履行合同所必需的设备和专业技术能力的书面声明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5" w:type="dxa"/>
            <w:vAlign w:val="center"/>
            <w:textDirection w:val="lrTb"/>
            <w:noWrap w:val="false"/>
          </w:tcPr>
          <w:p>
            <w:pPr>
              <w:ind w:left="0" w:right="168"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参加政府采购活动前3年内在经营活动中没有重大违法记录的书面声明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5" w:type="dxa"/>
            <w:vAlign w:val="center"/>
            <w:textDirection w:val="lrTb"/>
            <w:noWrap w:val="false"/>
          </w:tcPr>
          <w:p>
            <w:pPr>
              <w:ind w:left="0" w:right="168"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单位负责人为同一人或存在控股、管理关系的不同单位，不得同时参加本项目投标，否则相关投标均无效。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5" w:type="dxa"/>
            <w:vAlign w:val="center"/>
            <w:textDirection w:val="lrTb"/>
            <w:noWrap w:val="false"/>
          </w:tcPr>
          <w:p>
            <w:pPr>
              <w:ind w:left="0" w:right="168"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参加本次采购活动前3年，投标人必须为未被列入信用中国网站、中国政府采购网渠道信用记录失信被执行人、重大税收违法案件当事人名单、政府采购严重违法失信行为记录名单。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5" w:type="dxa"/>
            <w:vAlign w:val="center"/>
            <w:textDirection w:val="lrTb"/>
            <w:noWrap w:val="false"/>
          </w:tcPr>
          <w:p>
            <w:pPr>
              <w:ind w:left="0" w:right="168"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投标人有效的企业资质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注：本表须明确填写并按招标文件要求提供材料，否则资格性审查无法通过。</w:t>
      </w:r>
      <w:r/>
    </w:p>
    <w:p>
      <w:pPr>
        <w:ind w:left="0" w:right="0" w:firstLine="40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0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w:t>
      </w:r>
      <w:r>
        <w:rPr>
          <w:rFonts w:ascii="SimSun" w:hAnsi="SimSun" w:eastAsia="SimSun" w:cs="SimSun"/>
          <w:color w:val="000000"/>
          <w:sz w:val="24"/>
        </w:rPr>
        <w:t xml:space="preserve">（加盖CA电子签章）</w:t>
      </w:r>
      <w:r>
        <w:rPr>
          <w:rFonts w:ascii="SimSun" w:hAnsi="SimSun" w:eastAsia="SimSun" w:cs="SimSun"/>
          <w:color w:val="000000"/>
          <w:sz w:val="28"/>
        </w:rPr>
        <w:t xml:space="preserve">：</w:t>
      </w:r>
      <w:r/>
    </w:p>
    <w:p>
      <w:pPr>
        <w:ind w:left="0" w:right="0" w:firstLine="40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十五、符合性审查响应对照表</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4"/>
        <w:gridCol w:w="4852"/>
        <w:gridCol w:w="1552"/>
        <w:gridCol w:w="1612"/>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符合性审查响应内容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是否响应</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投标文件中的</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页码位置</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其他实质性响应内容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2" w:type="dxa"/>
            <w:vAlign w:val="center"/>
            <w:textDirection w:val="lrTb"/>
            <w:noWrap w:val="false"/>
          </w:tcPr>
          <w:p>
            <w:pPr>
              <w:ind w:left="0" w:right="0" w:firstLine="0"/>
              <w:jc w:val="both"/>
              <w:spacing w:before="0" w:after="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注：本表须明确填写并按招标文件要求提供材料，否则符合性审查无法通过。</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0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w:t>
      </w:r>
      <w:r>
        <w:rPr>
          <w:rFonts w:ascii="SimSun" w:hAnsi="SimSun" w:eastAsia="SimSun" w:cs="SimSun"/>
          <w:color w:val="000000"/>
          <w:sz w:val="24"/>
        </w:rPr>
        <w:t xml:space="preserve">（加盖CA电子签章）</w:t>
      </w:r>
      <w:r>
        <w:rPr>
          <w:rFonts w:ascii="SimSun" w:hAnsi="SimSun" w:eastAsia="SimSun" w:cs="SimSun"/>
          <w:color w:val="000000"/>
          <w:sz w:val="28"/>
        </w:rPr>
        <w:t xml:space="preserve">：</w:t>
      </w:r>
      <w:r/>
    </w:p>
    <w:p>
      <w:pPr>
        <w:ind w:left="0" w:right="0" w:firstLine="40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r>
      <w:r/>
    </w:p>
    <w:p>
      <w:pPr>
        <w:ind w:left="42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39"/>
        <w:ind w:left="0" w:right="0" w:firstLine="0"/>
        <w:jc w:val="both"/>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十六、开标一览表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注：如招标文件开标一览表格式与系统格式不一致，以系统格式为准。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十七、盐城市政府采购事前信用承诺书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为营造我市公开、公平、公正、诚实守信的政府采购交易环境，树立诚信守法的供应商形象，本人代表本单位作出以下承诺：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（八）本人已认真阅读了上述承诺，并向本单位员工做了宣传教育。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（此材料须签名盖章后放进投标文件中）</w:t>
      </w:r>
      <w:r/>
    </w:p>
    <w:p>
      <w:pPr>
        <w:pStyle w:val="641"/>
        <w:ind w:left="0" w:right="0" w:firstLine="137"/>
        <w:jc w:val="center"/>
        <w:spacing w:before="0" w:after="0" w:line="412"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十八、其他材料（如有）</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投标人认为应提交的其他资料：相关证书、实施项目方案等资料（投标人按招标文件的要求及评分标准要求分点表述，格式自拟）</w:t>
      </w:r>
      <w:r>
        <w:rPr>
          <w:rFonts w:ascii="SimSun" w:hAnsi="SimSun" w:eastAsia="SimSun" w:cs="SimSun"/>
          <w:b/>
          <w:color w:val="000000"/>
          <w:sz w:val="24"/>
        </w:rPr>
        <w:t xml:space="preserve">均应加盖单位公章</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质疑函范本</w:t>
      </w:r>
      <w:r/>
    </w:p>
    <w:p>
      <w:pPr>
        <w:ind w:left="0" w:right="0" w:firstLine="0"/>
        <w:jc w:val="both"/>
        <w:spacing w:before="29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tab/>
        <w:t xml:space="preserve"> </w:t>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tab/>
        <w:tab/>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tab/>
        <w:tab/>
        <w:tab/>
        <w:tab/>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tab/>
        <w:tab/>
        <w:tab/>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tab/>
        <w:tab/>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tab/>
        <w:tab/>
        <w:tab/>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tab/>
        <w:tab/>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headerReference w:type="default" r:id="rId9"/>
      <w:footerReference w:type="default" r:id="rId10"/>
      <w:footnotePr/>
      <w:endnotePr/>
      <w:type w:val="nextPage"/>
      <w:pgSz w:w="11907" w:h="16840" w:orient="portrait"/>
      <w:pgMar w:top="1417" w:right="1134" w:bottom="1417" w:left="1134" w:header="62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Light">
    <w:panose1 w:val="02010600030101010101"/>
  </w:font>
  <w:font w:name="Calibri">
    <w:panose1 w:val="020F0502020204030204"/>
  </w:font>
  <w:font w:name="Courier New">
    <w:panose1 w:val="02070309020205020404"/>
  </w:font>
  <w:font w:name="楷体_GB2312">
    <w:panose1 w:val="02010609060101010101"/>
  </w:font>
  <w:font w:name="幼圆">
    <w:panose1 w:val="020105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jc w:val="center"/>
    </w:pP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default="1">
    <w:name w:val="Normal"/>
    <w:uiPriority w:val="0"/>
    <w:qFormat/>
    <w:pPr>
      <w:jc w:val="both"/>
      <w:widowControl w:val="off"/>
    </w:pPr>
    <w:rPr>
      <w:rFonts w:hint="default" w:ascii="Times New Roman" w:hAnsi="Times New Roman" w:eastAsia="宋体" w:cs="Times New Roman"/>
      <w:sz w:val="28"/>
      <w:szCs w:val="22"/>
      <w:lang w:val="en-US" w:eastAsia="zh-CN" w:bidi="ar-SA"/>
    </w:rPr>
  </w:style>
  <w:style w:type="paragraph" w:styleId="639">
    <w:name w:val="Heading 1"/>
    <w:basedOn w:val="638"/>
    <w:next w:val="638"/>
    <w:link w:val="726"/>
    <w:uiPriority w:val="0"/>
    <w:qFormat/>
    <w:pPr>
      <w:keepLines/>
      <w:keepNext/>
      <w:spacing w:before="340" w:after="330" w:line="578" w:lineRule="auto"/>
      <w:outlineLvl w:val="0"/>
    </w:pPr>
    <w:rPr>
      <w:b/>
      <w:bCs/>
      <w:sz w:val="44"/>
      <w:szCs w:val="44"/>
    </w:rPr>
  </w:style>
  <w:style w:type="paragraph" w:styleId="640">
    <w:name w:val="Heading 2"/>
    <w:basedOn w:val="638"/>
    <w:next w:val="638"/>
    <w:link w:val="727"/>
    <w:uiPriority w:val="0"/>
    <w:qFormat/>
    <w:pPr>
      <w:jc w:val="center"/>
      <w:keepLines/>
      <w:keepNext/>
      <w:spacing w:before="120" w:line="300" w:lineRule="auto"/>
      <w:outlineLvl w:val="1"/>
    </w:pPr>
    <w:rPr>
      <w:rFonts w:ascii="Arial" w:hAnsi="Arial" w:eastAsia="黑体"/>
      <w:sz w:val="30"/>
    </w:rPr>
  </w:style>
  <w:style w:type="paragraph" w:styleId="641">
    <w:name w:val="Heading 3"/>
    <w:basedOn w:val="638"/>
    <w:next w:val="650"/>
    <w:link w:val="728"/>
    <w:uiPriority w:val="99"/>
    <w:qFormat/>
    <w:pPr>
      <w:ind w:firstLine="137"/>
      <w:keepLines/>
      <w:keepNext/>
      <w:spacing w:line="415" w:lineRule="auto"/>
      <w:outlineLvl w:val="2"/>
    </w:pPr>
    <w:rPr>
      <w:rFonts w:hAnsi="黑体" w:eastAsia="黑体"/>
      <w:sz w:val="24"/>
      <w:szCs w:val="20"/>
    </w:rPr>
  </w:style>
  <w:style w:type="paragraph" w:styleId="642">
    <w:name w:val="Heading 4"/>
    <w:basedOn w:val="638"/>
    <w:next w:val="650"/>
    <w:link w:val="729"/>
    <w:uiPriority w:val="0"/>
    <w:qFormat/>
    <w:pPr>
      <w:keepLines/>
      <w:keepNext/>
      <w:spacing w:before="280" w:after="290" w:line="376" w:lineRule="auto"/>
      <w:outlineLvl w:val="3"/>
    </w:pPr>
    <w:rPr>
      <w:rFonts w:ascii="Arial" w:hAnsi="Arial" w:eastAsia="黑体" w:cs="Arial"/>
      <w:b/>
      <w:bCs/>
      <w:szCs w:val="28"/>
    </w:rPr>
  </w:style>
  <w:style w:type="paragraph" w:styleId="643">
    <w:name w:val="Heading 5"/>
    <w:basedOn w:val="638"/>
    <w:next w:val="638"/>
    <w:link w:val="730"/>
    <w:uiPriority w:val="9"/>
    <w:unhideWhenUsed/>
    <w:qFormat/>
    <w:pPr>
      <w:keepLines/>
      <w:keepNext/>
      <w:spacing w:before="320" w:after="200"/>
      <w:outlineLvl w:val="4"/>
    </w:pPr>
    <w:rPr>
      <w:rFonts w:ascii="Arial" w:hAnsi="Arial" w:eastAsia="Arial" w:cs="Arial"/>
      <w:b/>
      <w:bCs/>
      <w:sz w:val="24"/>
      <w:szCs w:val="24"/>
    </w:rPr>
  </w:style>
  <w:style w:type="paragraph" w:styleId="644">
    <w:name w:val="Heading 6"/>
    <w:basedOn w:val="638"/>
    <w:next w:val="638"/>
    <w:link w:val="731"/>
    <w:uiPriority w:val="9"/>
    <w:unhideWhenUsed/>
    <w:qFormat/>
    <w:pPr>
      <w:keepLines/>
      <w:keepNext/>
      <w:spacing w:before="320" w:after="200"/>
      <w:outlineLvl w:val="5"/>
    </w:pPr>
    <w:rPr>
      <w:rFonts w:ascii="Arial" w:hAnsi="Arial" w:eastAsia="Arial" w:cs="Arial"/>
      <w:b/>
      <w:bCs/>
      <w:sz w:val="22"/>
    </w:rPr>
  </w:style>
  <w:style w:type="paragraph" w:styleId="645">
    <w:name w:val="Heading 7"/>
    <w:basedOn w:val="638"/>
    <w:next w:val="638"/>
    <w:link w:val="732"/>
    <w:uiPriority w:val="9"/>
    <w:unhideWhenUsed/>
    <w:qFormat/>
    <w:pPr>
      <w:keepLines/>
      <w:keepNext/>
      <w:spacing w:before="320" w:after="200"/>
      <w:outlineLvl w:val="6"/>
    </w:pPr>
    <w:rPr>
      <w:rFonts w:ascii="Arial" w:hAnsi="Arial" w:eastAsia="Arial" w:cs="Arial"/>
      <w:b/>
      <w:bCs/>
      <w:i/>
      <w:iCs/>
      <w:sz w:val="22"/>
    </w:rPr>
  </w:style>
  <w:style w:type="paragraph" w:styleId="646">
    <w:name w:val="Heading 8"/>
    <w:basedOn w:val="638"/>
    <w:next w:val="638"/>
    <w:link w:val="733"/>
    <w:uiPriority w:val="9"/>
    <w:unhideWhenUsed/>
    <w:qFormat/>
    <w:pPr>
      <w:keepLines/>
      <w:keepNext/>
      <w:spacing w:before="320" w:after="200"/>
      <w:outlineLvl w:val="7"/>
    </w:pPr>
    <w:rPr>
      <w:rFonts w:ascii="Arial" w:hAnsi="Arial" w:eastAsia="Arial" w:cs="Arial"/>
      <w:i/>
      <w:iCs/>
      <w:sz w:val="22"/>
    </w:rPr>
  </w:style>
  <w:style w:type="paragraph" w:styleId="647">
    <w:name w:val="Heading 9"/>
    <w:basedOn w:val="638"/>
    <w:next w:val="638"/>
    <w:link w:val="734"/>
    <w:uiPriority w:val="9"/>
    <w:unhideWhenUsed/>
    <w:qFormat/>
    <w:pPr>
      <w:keepLines/>
      <w:keepNext/>
      <w:spacing w:before="320" w:after="200"/>
      <w:outlineLvl w:val="8"/>
    </w:pPr>
    <w:rPr>
      <w:rFonts w:ascii="Arial" w:hAnsi="Arial" w:eastAsia="Arial" w:cs="Arial"/>
      <w:i/>
      <w:iCs/>
      <w:sz w:val="21"/>
      <w:szCs w:val="21"/>
    </w:rPr>
  </w:style>
  <w:style w:type="character" w:styleId="648" w:default="1">
    <w:name w:val="Default Paragraph Font"/>
    <w:uiPriority w:val="1"/>
    <w:semiHidden/>
    <w:unhideWhenUsed/>
    <w:qFormat/>
  </w:style>
  <w:style w:type="table" w:styleId="649" w:default="1">
    <w:name w:val="Normal Table"/>
    <w:uiPriority w:val="99"/>
    <w:semiHidden/>
    <w:unhideWhenUsed/>
    <w:qFormat/>
    <w:tblPr>
      <w:tblCellMar>
        <w:left w:w="108" w:type="dxa"/>
        <w:top w:w="0" w:type="dxa"/>
        <w:right w:w="108" w:type="dxa"/>
        <w:bottom w:w="0" w:type="dxa"/>
      </w:tblCellMar>
    </w:tblPr>
  </w:style>
  <w:style w:type="paragraph" w:styleId="650">
    <w:name w:val="Normal Indent"/>
    <w:basedOn w:val="638"/>
    <w:next w:val="638"/>
    <w:uiPriority w:val="99"/>
    <w:unhideWhenUsed/>
    <w:qFormat/>
    <w:pPr>
      <w:ind w:firstLine="420"/>
      <w:jc w:val="left"/>
    </w:pPr>
    <w:rPr>
      <w:rFonts w:ascii="宋体"/>
      <w:sz w:val="24"/>
    </w:rPr>
  </w:style>
  <w:style w:type="paragraph" w:styleId="651">
    <w:name w:val="toc 7"/>
    <w:basedOn w:val="638"/>
    <w:next w:val="638"/>
    <w:uiPriority w:val="39"/>
    <w:unhideWhenUsed/>
    <w:qFormat/>
    <w:pPr>
      <w:ind w:left="1701"/>
      <w:spacing w:after="57"/>
    </w:pPr>
  </w:style>
  <w:style w:type="paragraph" w:styleId="652">
    <w:name w:val="table of authorities"/>
    <w:basedOn w:val="638"/>
    <w:next w:val="638"/>
    <w:uiPriority w:val="0"/>
    <w:qFormat/>
    <w:pPr>
      <w:ind w:left="420"/>
    </w:pPr>
    <w:rPr>
      <w:rFonts w:ascii="Times New Roman" w:hAnsi="Times New Roman" w:eastAsia="宋体" w:cs="Times New Roman"/>
    </w:rPr>
  </w:style>
  <w:style w:type="paragraph" w:styleId="653">
    <w:name w:val="Caption"/>
    <w:basedOn w:val="638"/>
    <w:next w:val="6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4">
    <w:name w:val="annotation text"/>
    <w:basedOn w:val="638"/>
    <w:uiPriority w:val="99"/>
    <w:semiHidden/>
    <w:unhideWhenUsed/>
    <w:qFormat/>
    <w:pPr>
      <w:jc w:val="left"/>
    </w:pPr>
  </w:style>
  <w:style w:type="paragraph" w:styleId="655">
    <w:name w:val="Body Text"/>
    <w:basedOn w:val="638"/>
    <w:link w:val="894"/>
    <w:uiPriority w:val="0"/>
    <w:qFormat/>
    <w:pPr>
      <w:spacing w:after="120" w:line="278" w:lineRule="auto"/>
    </w:pPr>
    <w:rPr>
      <w:rFonts w:asciiTheme="minorHAnsi" w:hAnsiTheme="minorHAnsi" w:eastAsiaTheme="minorEastAsia" w:cstheme="minorBidi"/>
      <w:sz w:val="21"/>
      <w:szCs w:val="24"/>
    </w:rPr>
  </w:style>
  <w:style w:type="paragraph" w:styleId="656">
    <w:name w:val="Body Text Indent"/>
    <w:basedOn w:val="638"/>
    <w:uiPriority w:val="99"/>
    <w:qFormat/>
    <w:pPr>
      <w:ind w:firstLine="645"/>
    </w:pPr>
    <w:rPr>
      <w:rFonts w:ascii="楷体_GB2312" w:eastAsia="楷体_GB2312"/>
      <w:sz w:val="32"/>
      <w:szCs w:val="32"/>
    </w:rPr>
  </w:style>
  <w:style w:type="paragraph" w:styleId="657">
    <w:name w:val="Block Text"/>
    <w:basedOn w:val="638"/>
    <w:uiPriority w:val="99"/>
    <w:qFormat/>
    <w:pPr>
      <w:ind w:left="1440" w:right="1440"/>
      <w:spacing w:after="120"/>
    </w:pPr>
  </w:style>
  <w:style w:type="paragraph" w:styleId="658">
    <w:name w:val="index 4"/>
    <w:basedOn w:val="638"/>
    <w:next w:val="638"/>
    <w:uiPriority w:val="99"/>
    <w:qFormat/>
    <w:pPr>
      <w:ind w:left="600"/>
    </w:pPr>
    <w:rPr>
      <w:szCs w:val="24"/>
    </w:rPr>
  </w:style>
  <w:style w:type="paragraph" w:styleId="659">
    <w:name w:val="toc 5"/>
    <w:basedOn w:val="638"/>
    <w:next w:val="638"/>
    <w:uiPriority w:val="39"/>
    <w:unhideWhenUsed/>
    <w:qFormat/>
    <w:pPr>
      <w:ind w:left="1134"/>
      <w:spacing w:after="57"/>
    </w:pPr>
  </w:style>
  <w:style w:type="paragraph" w:styleId="660">
    <w:name w:val="toc 3"/>
    <w:basedOn w:val="638"/>
    <w:next w:val="638"/>
    <w:uiPriority w:val="39"/>
    <w:unhideWhenUsed/>
    <w:qFormat/>
    <w:pPr>
      <w:ind w:left="567"/>
      <w:spacing w:after="57"/>
    </w:pPr>
  </w:style>
  <w:style w:type="paragraph" w:styleId="661">
    <w:name w:val="Plain Text"/>
    <w:basedOn w:val="638"/>
    <w:uiPriority w:val="0"/>
    <w:qFormat/>
    <w:rPr>
      <w:rFonts w:ascii="宋体" w:hAnsi="Courier New"/>
    </w:rPr>
  </w:style>
  <w:style w:type="paragraph" w:styleId="662">
    <w:name w:val="toc 8"/>
    <w:basedOn w:val="638"/>
    <w:next w:val="638"/>
    <w:uiPriority w:val="39"/>
    <w:unhideWhenUsed/>
    <w:qFormat/>
    <w:pPr>
      <w:ind w:left="1984"/>
      <w:spacing w:after="57"/>
    </w:pPr>
  </w:style>
  <w:style w:type="paragraph" w:styleId="663">
    <w:name w:val="endnote text"/>
    <w:basedOn w:val="638"/>
    <w:link w:val="871"/>
    <w:uiPriority w:val="99"/>
    <w:semiHidden/>
    <w:unhideWhenUsed/>
    <w:qFormat/>
    <w:rPr>
      <w:sz w:val="20"/>
    </w:rPr>
  </w:style>
  <w:style w:type="paragraph" w:styleId="664">
    <w:name w:val="Footer"/>
    <w:basedOn w:val="638"/>
    <w:link w:val="744"/>
    <w:uiPriority w:val="99"/>
    <w:qFormat/>
    <w:pPr>
      <w:jc w:val="left"/>
      <w:tabs>
        <w:tab w:val="center" w:pos="4153" w:leader="none"/>
        <w:tab w:val="right" w:pos="8306" w:leader="none"/>
      </w:tabs>
    </w:pPr>
    <w:rPr>
      <w:sz w:val="18"/>
    </w:rPr>
  </w:style>
  <w:style w:type="paragraph" w:styleId="665">
    <w:name w:val="envelope return"/>
    <w:basedOn w:val="638"/>
    <w:uiPriority w:val="99"/>
    <w:unhideWhenUsed/>
    <w:qFormat/>
    <w:rPr>
      <w:rFonts w:ascii="Arial" w:hAnsi="Arial"/>
    </w:rPr>
  </w:style>
  <w:style w:type="paragraph" w:styleId="666">
    <w:name w:val="Header"/>
    <w:basedOn w:val="638"/>
    <w:link w:val="742"/>
    <w:uiPriority w:val="99"/>
    <w:qFormat/>
    <w:pPr>
      <w:jc w:val="center"/>
      <w:tabs>
        <w:tab w:val="center" w:pos="4153" w:leader="none"/>
        <w:tab w:val="right" w:pos="8306" w:leader="none"/>
      </w:tabs>
      <w:pBdr>
        <w:bottom w:val="single" w:color="000000" w:sz="6" w:space="1"/>
      </w:pBdr>
    </w:pPr>
    <w:rPr>
      <w:sz w:val="18"/>
    </w:rPr>
  </w:style>
  <w:style w:type="paragraph" w:styleId="667">
    <w:name w:val="toc 1"/>
    <w:basedOn w:val="638"/>
    <w:next w:val="638"/>
    <w:uiPriority w:val="39"/>
    <w:unhideWhenUsed/>
    <w:qFormat/>
    <w:pPr>
      <w:spacing w:after="57"/>
    </w:pPr>
  </w:style>
  <w:style w:type="paragraph" w:styleId="668">
    <w:name w:val="toc 4"/>
    <w:basedOn w:val="638"/>
    <w:next w:val="638"/>
    <w:uiPriority w:val="39"/>
    <w:unhideWhenUsed/>
    <w:qFormat/>
    <w:pPr>
      <w:ind w:left="850"/>
      <w:spacing w:after="57"/>
    </w:pPr>
  </w:style>
  <w:style w:type="paragraph" w:styleId="669">
    <w:name w:val="Subtitle"/>
    <w:basedOn w:val="638"/>
    <w:next w:val="638"/>
    <w:link w:val="737"/>
    <w:uiPriority w:val="11"/>
    <w:qFormat/>
    <w:pPr>
      <w:spacing w:before="200" w:after="200"/>
    </w:pPr>
    <w:rPr>
      <w:sz w:val="24"/>
      <w:szCs w:val="24"/>
    </w:rPr>
  </w:style>
  <w:style w:type="paragraph" w:styleId="670">
    <w:name w:val="footnote text"/>
    <w:basedOn w:val="638"/>
    <w:link w:val="870"/>
    <w:uiPriority w:val="99"/>
    <w:semiHidden/>
    <w:unhideWhenUsed/>
    <w:qFormat/>
    <w:pPr>
      <w:spacing w:after="40"/>
    </w:pPr>
    <w:rPr>
      <w:sz w:val="18"/>
    </w:rPr>
  </w:style>
  <w:style w:type="paragraph" w:styleId="671">
    <w:name w:val="toc 6"/>
    <w:basedOn w:val="638"/>
    <w:next w:val="638"/>
    <w:uiPriority w:val="39"/>
    <w:unhideWhenUsed/>
    <w:qFormat/>
    <w:pPr>
      <w:ind w:left="1417"/>
      <w:spacing w:after="57"/>
    </w:pPr>
  </w:style>
  <w:style w:type="paragraph" w:styleId="672">
    <w:name w:val="table of figures"/>
    <w:basedOn w:val="638"/>
    <w:next w:val="638"/>
    <w:uiPriority w:val="99"/>
    <w:unhideWhenUsed/>
    <w:qFormat/>
  </w:style>
  <w:style w:type="paragraph" w:styleId="673">
    <w:name w:val="toc 2"/>
    <w:basedOn w:val="638"/>
    <w:next w:val="638"/>
    <w:uiPriority w:val="39"/>
    <w:unhideWhenUsed/>
    <w:qFormat/>
    <w:pPr>
      <w:ind w:left="283"/>
      <w:spacing w:after="57"/>
    </w:pPr>
  </w:style>
  <w:style w:type="paragraph" w:styleId="674">
    <w:name w:val="toc 9"/>
    <w:basedOn w:val="638"/>
    <w:next w:val="638"/>
    <w:uiPriority w:val="39"/>
    <w:unhideWhenUsed/>
    <w:qFormat/>
    <w:pPr>
      <w:ind w:left="2268"/>
      <w:spacing w:after="57"/>
    </w:pPr>
  </w:style>
  <w:style w:type="paragraph" w:styleId="675">
    <w:name w:val="Normal (Web)"/>
    <w:basedOn w:val="638"/>
    <w:uiPriority w:val="0"/>
    <w:qFormat/>
    <w:pPr>
      <w:jc w:val="left"/>
      <w:spacing w:beforeAutospacing="1" w:afterAutospacing="1"/>
    </w:pPr>
    <w:rPr>
      <w:sz w:val="24"/>
    </w:rPr>
  </w:style>
  <w:style w:type="paragraph" w:styleId="676">
    <w:name w:val="Title"/>
    <w:basedOn w:val="638"/>
    <w:next w:val="638"/>
    <w:link w:val="736"/>
    <w:uiPriority w:val="10"/>
    <w:qFormat/>
    <w:pPr>
      <w:contextualSpacing/>
      <w:spacing w:before="300" w:after="200"/>
    </w:pPr>
    <w:rPr>
      <w:sz w:val="48"/>
      <w:szCs w:val="48"/>
    </w:rPr>
  </w:style>
  <w:style w:type="paragraph" w:styleId="677">
    <w:name w:val="Body Text First Indent"/>
    <w:basedOn w:val="655"/>
    <w:uiPriority w:val="99"/>
    <w:unhideWhenUsed/>
    <w:qFormat/>
    <w:pPr>
      <w:ind w:firstLine="420"/>
    </w:pPr>
    <w:rPr>
      <w:rFonts w:ascii="Times New Roman" w:hAnsi="Times New Roman" w:eastAsia="宋体"/>
      <w:szCs w:val="22"/>
    </w:rPr>
  </w:style>
  <w:style w:type="paragraph" w:styleId="678">
    <w:name w:val="Body Text First Indent 2"/>
    <w:basedOn w:val="656"/>
    <w:next w:val="638"/>
    <w:uiPriority w:val="0"/>
    <w:qFormat/>
    <w:pPr>
      <w:ind w:firstLine="420"/>
    </w:pPr>
  </w:style>
  <w:style w:type="table" w:styleId="6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0">
    <w:name w:val="Strong"/>
    <w:basedOn w:val="648"/>
    <w:uiPriority w:val="22"/>
    <w:qFormat/>
    <w:rPr>
      <w:b/>
    </w:rPr>
  </w:style>
  <w:style w:type="character" w:styleId="681">
    <w:name w:val="endnote reference"/>
    <w:uiPriority w:val="99"/>
    <w:semiHidden/>
    <w:unhideWhenUsed/>
    <w:qFormat/>
    <w:rPr>
      <w:vertAlign w:val="superscript"/>
    </w:rPr>
  </w:style>
  <w:style w:type="character" w:styleId="682">
    <w:name w:val="Hyperlink"/>
    <w:uiPriority w:val="99"/>
    <w:unhideWhenUsed/>
    <w:qFormat/>
    <w:rPr>
      <w:color w:val="0000ff" w:themeColor="hyperlink"/>
      <w:u w:val="single"/>
      <w14:textFill>
        <w14:solidFill>
          <w14:schemeClr w14:val="hlink"/>
        </w14:solidFill>
      </w14:textFill>
    </w:rPr>
  </w:style>
  <w:style w:type="character" w:styleId="683">
    <w:name w:val="footnote reference"/>
    <w:uiPriority w:val="99"/>
    <w:unhideWhenUsed/>
    <w:qFormat/>
    <w:rPr>
      <w:vertAlign w:val="superscript"/>
    </w:rPr>
  </w:style>
  <w:style w:type="character" w:styleId="684" w:customStyle="1">
    <w:name w:val="Heading 1 Char"/>
    <w:basedOn w:val="648"/>
    <w:uiPriority w:val="9"/>
    <w:qFormat/>
    <w:rPr>
      <w:rFonts w:ascii="Arial" w:hAnsi="Arial" w:eastAsia="Arial" w:cs="Arial"/>
      <w:sz w:val="40"/>
      <w:szCs w:val="40"/>
    </w:rPr>
  </w:style>
  <w:style w:type="character" w:styleId="685" w:customStyle="1">
    <w:name w:val="Heading 2 Char"/>
    <w:basedOn w:val="648"/>
    <w:uiPriority w:val="9"/>
    <w:qFormat/>
    <w:rPr>
      <w:rFonts w:ascii="Arial" w:hAnsi="Arial" w:eastAsia="Arial" w:cs="Arial"/>
      <w:sz w:val="34"/>
    </w:rPr>
  </w:style>
  <w:style w:type="character" w:styleId="686" w:customStyle="1">
    <w:name w:val="Heading 3 Char"/>
    <w:basedOn w:val="648"/>
    <w:uiPriority w:val="9"/>
    <w:qFormat/>
    <w:rPr>
      <w:rFonts w:ascii="Arial" w:hAnsi="Arial" w:eastAsia="Arial" w:cs="Arial"/>
      <w:sz w:val="30"/>
      <w:szCs w:val="30"/>
    </w:rPr>
  </w:style>
  <w:style w:type="character" w:styleId="687" w:customStyle="1">
    <w:name w:val="Heading 4 Char"/>
    <w:basedOn w:val="648"/>
    <w:uiPriority w:val="9"/>
    <w:qFormat/>
    <w:rPr>
      <w:rFonts w:ascii="Arial" w:hAnsi="Arial" w:eastAsia="Arial" w:cs="Arial"/>
      <w:b/>
      <w:bCs/>
      <w:sz w:val="26"/>
      <w:szCs w:val="26"/>
    </w:rPr>
  </w:style>
  <w:style w:type="character" w:styleId="688" w:customStyle="1">
    <w:name w:val="Heading 5 Char"/>
    <w:basedOn w:val="648"/>
    <w:uiPriority w:val="9"/>
    <w:qFormat/>
    <w:rPr>
      <w:rFonts w:ascii="Arial" w:hAnsi="Arial" w:eastAsia="Arial" w:cs="Arial"/>
      <w:b/>
      <w:bCs/>
      <w:sz w:val="24"/>
      <w:szCs w:val="24"/>
    </w:rPr>
  </w:style>
  <w:style w:type="character" w:styleId="689" w:customStyle="1">
    <w:name w:val="Heading 6 Char"/>
    <w:basedOn w:val="648"/>
    <w:uiPriority w:val="9"/>
    <w:qFormat/>
    <w:rPr>
      <w:rFonts w:ascii="Arial" w:hAnsi="Arial" w:eastAsia="Arial" w:cs="Arial"/>
      <w:b/>
      <w:bCs/>
      <w:sz w:val="22"/>
      <w:szCs w:val="22"/>
    </w:rPr>
  </w:style>
  <w:style w:type="character" w:styleId="690" w:customStyle="1">
    <w:name w:val="Heading 7 Char"/>
    <w:basedOn w:val="648"/>
    <w:uiPriority w:val="9"/>
    <w:qFormat/>
    <w:rPr>
      <w:rFonts w:ascii="Arial" w:hAnsi="Arial" w:eastAsia="Arial" w:cs="Arial"/>
      <w:b/>
      <w:bCs/>
      <w:i/>
      <w:iCs/>
      <w:sz w:val="22"/>
      <w:szCs w:val="22"/>
    </w:rPr>
  </w:style>
  <w:style w:type="character" w:styleId="691" w:customStyle="1">
    <w:name w:val="Heading 8 Char"/>
    <w:basedOn w:val="648"/>
    <w:uiPriority w:val="9"/>
    <w:qFormat/>
    <w:rPr>
      <w:rFonts w:ascii="Arial" w:hAnsi="Arial" w:eastAsia="Arial" w:cs="Arial"/>
      <w:i/>
      <w:iCs/>
      <w:sz w:val="22"/>
      <w:szCs w:val="22"/>
    </w:rPr>
  </w:style>
  <w:style w:type="character" w:styleId="692" w:customStyle="1">
    <w:name w:val="Heading 9 Char"/>
    <w:basedOn w:val="648"/>
    <w:uiPriority w:val="9"/>
    <w:qFormat/>
    <w:rPr>
      <w:rFonts w:ascii="Arial" w:hAnsi="Arial" w:eastAsia="Arial" w:cs="Arial"/>
      <w:i/>
      <w:iCs/>
      <w:sz w:val="21"/>
      <w:szCs w:val="21"/>
    </w:rPr>
  </w:style>
  <w:style w:type="character" w:styleId="693" w:customStyle="1">
    <w:name w:val="Title Char"/>
    <w:basedOn w:val="648"/>
    <w:uiPriority w:val="10"/>
    <w:qFormat/>
    <w:rPr>
      <w:sz w:val="48"/>
      <w:szCs w:val="48"/>
    </w:rPr>
  </w:style>
  <w:style w:type="character" w:styleId="694" w:customStyle="1">
    <w:name w:val="Subtitle Char"/>
    <w:basedOn w:val="648"/>
    <w:uiPriority w:val="11"/>
    <w:qFormat/>
    <w:rPr>
      <w:sz w:val="24"/>
      <w:szCs w:val="24"/>
    </w:rPr>
  </w:style>
  <w:style w:type="character" w:styleId="695" w:customStyle="1">
    <w:name w:val="Quote Char"/>
    <w:uiPriority w:val="29"/>
    <w:qFormat/>
    <w:rPr>
      <w:i/>
    </w:rPr>
  </w:style>
  <w:style w:type="character" w:styleId="696" w:customStyle="1">
    <w:name w:val="Intense Quote Char"/>
    <w:uiPriority w:val="30"/>
    <w:qFormat/>
    <w:rPr>
      <w:i/>
    </w:rPr>
  </w:style>
  <w:style w:type="character" w:styleId="697" w:customStyle="1">
    <w:name w:val="Header Char"/>
    <w:basedOn w:val="648"/>
    <w:uiPriority w:val="99"/>
    <w:qFormat/>
  </w:style>
  <w:style w:type="character" w:styleId="698" w:customStyle="1">
    <w:name w:val="Caption Char"/>
    <w:uiPriority w:val="99"/>
    <w:qFormat/>
  </w:style>
  <w:style w:type="table" w:styleId="699" w:customStyle="1">
    <w:name w:val="Plain Table 1"/>
    <w:basedOn w:val="6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Plain Table 2"/>
    <w:basedOn w:val="6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customStyle="1">
    <w:name w:val="Plain Table 3"/>
    <w:basedOn w:val="6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customStyle="1">
    <w:name w:val="Plain Table 4"/>
    <w:basedOn w:val="6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customStyle="1">
    <w:name w:val="Plain Table 5"/>
    <w:basedOn w:val="6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4" w:customStyle="1">
    <w:name w:val="Grid Table 1 Light"/>
    <w:basedOn w:val="6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5" w:customStyle="1">
    <w:name w:val="Grid Table 2"/>
    <w:basedOn w:val="6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6" w:customStyle="1">
    <w:name w:val="Grid Table 3"/>
    <w:basedOn w:val="6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4"/>
    <w:basedOn w:val="6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8" w:customStyle="1">
    <w:name w:val="Grid Table 5 Dark"/>
    <w:basedOn w:val="6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9" w:customStyle="1">
    <w:name w:val="Grid Table 6 Colorful"/>
    <w:basedOn w:val="6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0" w:customStyle="1">
    <w:name w:val="Grid Table 7 Colorful"/>
    <w:basedOn w:val="6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1" w:customStyle="1">
    <w:name w:val="List Table 1 Light"/>
    <w:basedOn w:val="6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2" w:customStyle="1">
    <w:name w:val="List Table 2"/>
    <w:basedOn w:val="6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13" w:customStyle="1">
    <w:name w:val="List Table 3"/>
    <w:basedOn w:val="6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4" w:customStyle="1">
    <w:name w:val="List Table 4"/>
    <w:basedOn w:val="6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5" w:customStyle="1">
    <w:name w:val="List Table 5 Dark"/>
    <w:basedOn w:val="6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16" w:customStyle="1">
    <w:name w:val="List Table 6 Colorful"/>
    <w:basedOn w:val="6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17" w:customStyle="1">
    <w:name w:val="List Table 7 Colorful"/>
    <w:basedOn w:val="6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18" w:customStyle="1">
    <w:name w:val="Footnote Text Char"/>
    <w:uiPriority w:val="99"/>
    <w:qFormat/>
    <w:rPr>
      <w:sz w:val="18"/>
    </w:rPr>
  </w:style>
  <w:style w:type="character" w:styleId="719" w:customStyle="1">
    <w:name w:val="Endnote Text Char"/>
    <w:uiPriority w:val="99"/>
    <w:qFormat/>
    <w:rPr>
      <w:sz w:val="20"/>
    </w:rPr>
  </w:style>
  <w:style w:type="paragraph" w:styleId="720" w:customStyle="1">
    <w:name w:val="TOC Heading"/>
    <w:uiPriority w:val="39"/>
    <w:unhideWhenUsed/>
    <w:qFormat/>
    <w:rPr>
      <w:rFonts w:hint="default" w:ascii="Times New Roman" w:hAnsi="Times New Roman" w:eastAsia="宋体" w:cs="Times New Roman"/>
    </w:rPr>
  </w:style>
  <w:style w:type="paragraph" w:styleId="721" w:customStyle="1">
    <w:name w:val="段"/>
    <w:next w:val="722"/>
    <w:uiPriority w:val="99"/>
    <w:qFormat/>
    <w:pPr>
      <w:ind w:firstLine="200"/>
      <w:jc w:val="both"/>
    </w:pPr>
    <w:rPr>
      <w:rFonts w:hint="default" w:ascii="宋体" w:hAnsi="Times New Roman" w:eastAsia="宋体" w:cs="Times New Roman"/>
      <w:sz w:val="22"/>
      <w:lang w:val="en-US" w:eastAsia="zh-CN" w:bidi="ar-SA"/>
    </w:rPr>
  </w:style>
  <w:style w:type="paragraph" w:styleId="722" w:customStyle="1">
    <w:name w:val="正文 A"/>
    <w:next w:val="721"/>
    <w:uiPriority w:val="0"/>
    <w:qFormat/>
    <w:pPr>
      <w:jc w:val="both"/>
      <w:widowControl w:val="off"/>
    </w:pPr>
    <w:rPr>
      <w:rFonts w:hint="default" w:ascii="Arial Unicode MS" w:hAnsi="Arial Unicode MS" w:eastAsia="Arial Unicode MS" w:cs="Arial Unicode MS"/>
      <w:color w:val="000000"/>
      <w:sz w:val="21"/>
      <w:szCs w:val="21"/>
      <w:u w:val="none"/>
      <w:lang w:val="en-US" w:eastAsia="zh-CN" w:bidi="ar-SA"/>
    </w:rPr>
  </w:style>
  <w:style w:type="paragraph" w:styleId="723" w:customStyle="1">
    <w:name w:val="正文1"/>
    <w:basedOn w:val="660"/>
    <w:next w:val="638"/>
    <w:uiPriority w:val="0"/>
    <w:qFormat/>
    <w:pPr>
      <w:ind w:firstLine="510"/>
      <w:spacing w:before="156"/>
    </w:pPr>
    <w:rPr>
      <w:rFonts w:ascii="Times New Roman" w:eastAsia="宋体"/>
      <w:szCs w:val="20"/>
    </w:rPr>
  </w:style>
  <w:style w:type="paragraph" w:styleId="724" w:customStyle="1">
    <w:name w:val="纯文本1"/>
    <w:basedOn w:val="638"/>
    <w:uiPriority w:val="0"/>
    <w:qFormat/>
    <w:rPr>
      <w:rFonts w:ascii="宋体" w:hAnsi="Courier New" w:eastAsia="楷体_GB2312"/>
      <w:szCs w:val="20"/>
    </w:rPr>
  </w:style>
  <w:style w:type="paragraph" w:styleId="725" w:customStyle="1">
    <w:name w:val="标题 31"/>
    <w:basedOn w:val="638"/>
    <w:next w:val="638"/>
    <w:uiPriority w:val="0"/>
    <w:qFormat/>
    <w:pPr>
      <w:keepLines/>
      <w:keepNext/>
      <w:spacing w:before="260" w:after="260" w:line="416" w:lineRule="auto"/>
      <w:outlineLvl w:val="2"/>
    </w:pPr>
    <w:rPr>
      <w:b/>
      <w:bCs/>
      <w:sz w:val="32"/>
      <w:szCs w:val="32"/>
    </w:rPr>
  </w:style>
  <w:style w:type="character" w:styleId="726" w:customStyle="1">
    <w:name w:val="标题 1 字符"/>
    <w:link w:val="639"/>
    <w:uiPriority w:val="9"/>
    <w:qFormat/>
    <w:rPr>
      <w:rFonts w:ascii="Arial" w:hAnsi="Arial" w:eastAsia="Arial" w:cs="Arial"/>
      <w:sz w:val="40"/>
      <w:szCs w:val="40"/>
    </w:rPr>
  </w:style>
  <w:style w:type="character" w:styleId="727" w:customStyle="1">
    <w:name w:val="标题 2 字符"/>
    <w:link w:val="640"/>
    <w:uiPriority w:val="9"/>
    <w:qFormat/>
    <w:rPr>
      <w:rFonts w:ascii="Arial" w:hAnsi="Arial" w:eastAsia="Arial" w:cs="Arial"/>
      <w:sz w:val="34"/>
    </w:rPr>
  </w:style>
  <w:style w:type="character" w:styleId="728" w:customStyle="1">
    <w:name w:val="标题 3 字符"/>
    <w:link w:val="641"/>
    <w:uiPriority w:val="9"/>
    <w:qFormat/>
    <w:rPr>
      <w:rFonts w:ascii="Arial" w:hAnsi="Arial" w:eastAsia="Arial" w:cs="Arial"/>
      <w:sz w:val="30"/>
      <w:szCs w:val="30"/>
    </w:rPr>
  </w:style>
  <w:style w:type="character" w:styleId="729" w:customStyle="1">
    <w:name w:val="标题 4 字符"/>
    <w:link w:val="642"/>
    <w:uiPriority w:val="9"/>
    <w:qFormat/>
    <w:rPr>
      <w:rFonts w:ascii="Arial" w:hAnsi="Arial" w:eastAsia="Arial" w:cs="Arial"/>
      <w:b/>
      <w:bCs/>
      <w:sz w:val="26"/>
      <w:szCs w:val="26"/>
    </w:rPr>
  </w:style>
  <w:style w:type="character" w:styleId="730" w:customStyle="1">
    <w:name w:val="标题 5 字符"/>
    <w:link w:val="643"/>
    <w:uiPriority w:val="9"/>
    <w:qFormat/>
    <w:rPr>
      <w:rFonts w:ascii="Arial" w:hAnsi="Arial" w:eastAsia="Arial" w:cs="Arial"/>
      <w:b/>
      <w:bCs/>
      <w:sz w:val="24"/>
      <w:szCs w:val="24"/>
    </w:rPr>
  </w:style>
  <w:style w:type="character" w:styleId="731" w:customStyle="1">
    <w:name w:val="标题 6 字符"/>
    <w:link w:val="644"/>
    <w:uiPriority w:val="9"/>
    <w:qFormat/>
    <w:rPr>
      <w:rFonts w:ascii="Arial" w:hAnsi="Arial" w:eastAsia="Arial" w:cs="Arial"/>
      <w:b/>
      <w:bCs/>
      <w:sz w:val="22"/>
      <w:szCs w:val="22"/>
    </w:rPr>
  </w:style>
  <w:style w:type="character" w:styleId="732" w:customStyle="1">
    <w:name w:val="标题 7 字符"/>
    <w:link w:val="645"/>
    <w:uiPriority w:val="9"/>
    <w:qFormat/>
    <w:rPr>
      <w:rFonts w:ascii="Arial" w:hAnsi="Arial" w:eastAsia="Arial" w:cs="Arial"/>
      <w:b/>
      <w:bCs/>
      <w:i/>
      <w:iCs/>
      <w:sz w:val="22"/>
      <w:szCs w:val="22"/>
    </w:rPr>
  </w:style>
  <w:style w:type="character" w:styleId="733" w:customStyle="1">
    <w:name w:val="标题 8 字符"/>
    <w:link w:val="646"/>
    <w:uiPriority w:val="9"/>
    <w:qFormat/>
    <w:rPr>
      <w:rFonts w:ascii="Arial" w:hAnsi="Arial" w:eastAsia="Arial" w:cs="Arial"/>
      <w:i/>
      <w:iCs/>
      <w:sz w:val="22"/>
      <w:szCs w:val="22"/>
    </w:rPr>
  </w:style>
  <w:style w:type="character" w:styleId="734" w:customStyle="1">
    <w:name w:val="标题 9 字符"/>
    <w:link w:val="647"/>
    <w:uiPriority w:val="9"/>
    <w:qFormat/>
    <w:rPr>
      <w:rFonts w:ascii="Arial" w:hAnsi="Arial" w:eastAsia="Arial" w:cs="Arial"/>
      <w:i/>
      <w:iCs/>
      <w:sz w:val="21"/>
      <w:szCs w:val="21"/>
    </w:rPr>
  </w:style>
  <w:style w:type="paragraph" w:styleId="735">
    <w:name w:val="No Spacing"/>
    <w:uiPriority w:val="1"/>
    <w:qFormat/>
    <w:rPr>
      <w:rFonts w:hint="default" w:ascii="Calibri" w:hAnsi="Calibri" w:eastAsia="宋体" w:cs="Times New Roman"/>
      <w:lang w:val="en-US" w:eastAsia="zh-CN" w:bidi="ar-SA"/>
    </w:rPr>
  </w:style>
  <w:style w:type="character" w:styleId="736" w:customStyle="1">
    <w:name w:val="标题 字符"/>
    <w:link w:val="676"/>
    <w:uiPriority w:val="10"/>
    <w:qFormat/>
    <w:rPr>
      <w:sz w:val="48"/>
      <w:szCs w:val="48"/>
    </w:rPr>
  </w:style>
  <w:style w:type="character" w:styleId="737" w:customStyle="1">
    <w:name w:val="副标题 字符"/>
    <w:link w:val="669"/>
    <w:uiPriority w:val="11"/>
    <w:qFormat/>
    <w:rPr>
      <w:sz w:val="24"/>
      <w:szCs w:val="24"/>
    </w:rPr>
  </w:style>
  <w:style w:type="paragraph" w:styleId="738">
    <w:name w:val="Quote"/>
    <w:basedOn w:val="638"/>
    <w:next w:val="638"/>
    <w:link w:val="739"/>
    <w:uiPriority w:val="29"/>
    <w:qFormat/>
    <w:pPr>
      <w:ind w:left="720" w:right="720"/>
    </w:pPr>
    <w:rPr>
      <w:i/>
    </w:rPr>
  </w:style>
  <w:style w:type="character" w:styleId="739" w:customStyle="1">
    <w:name w:val="引用 字符"/>
    <w:link w:val="738"/>
    <w:uiPriority w:val="29"/>
    <w:qFormat/>
    <w:rPr>
      <w:i/>
    </w:rPr>
  </w:style>
  <w:style w:type="paragraph" w:styleId="740">
    <w:name w:val="Intense Quote"/>
    <w:basedOn w:val="638"/>
    <w:next w:val="638"/>
    <w:link w:val="7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明显引用 字符"/>
    <w:link w:val="740"/>
    <w:uiPriority w:val="30"/>
    <w:qFormat/>
    <w:rPr>
      <w:i/>
    </w:rPr>
  </w:style>
  <w:style w:type="character" w:styleId="742" w:customStyle="1">
    <w:name w:val="页眉 字符"/>
    <w:link w:val="666"/>
    <w:uiPriority w:val="99"/>
    <w:qFormat/>
  </w:style>
  <w:style w:type="character" w:styleId="743" w:customStyle="1">
    <w:name w:val="Footer Char"/>
    <w:uiPriority w:val="99"/>
    <w:qFormat/>
  </w:style>
  <w:style w:type="character" w:styleId="744" w:customStyle="1">
    <w:name w:val="页脚 字符"/>
    <w:link w:val="664"/>
    <w:uiPriority w:val="99"/>
    <w:qFormat/>
  </w:style>
  <w:style w:type="table" w:styleId="74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0" w:customStyle="1">
    <w:name w:val="脚注文本 字符"/>
    <w:link w:val="670"/>
    <w:uiPriority w:val="99"/>
    <w:qFormat/>
    <w:rPr>
      <w:sz w:val="18"/>
    </w:rPr>
  </w:style>
  <w:style w:type="character" w:styleId="871" w:customStyle="1">
    <w:name w:val="尾注文本 字符"/>
    <w:link w:val="663"/>
    <w:uiPriority w:val="99"/>
    <w:qFormat/>
    <w:rPr>
      <w:sz w:val="20"/>
    </w:rPr>
  </w:style>
  <w:style w:type="paragraph" w:styleId="872" w:customStyle="1">
    <w:name w:val="TOC 标题1"/>
    <w:uiPriority w:val="39"/>
    <w:unhideWhenUsed/>
    <w:qFormat/>
    <w:rPr>
      <w:rFonts w:hint="default" w:ascii="Calibri" w:hAnsi="Calibri" w:eastAsia="宋体" w:cs="Times New Roman"/>
      <w:lang w:val="en-US" w:eastAsia="zh-CN" w:bidi="ar-SA"/>
    </w:rPr>
  </w:style>
  <w:style w:type="paragraph" w:styleId="873" w:customStyle="1">
    <w:name w:val="正文首行缩进 21"/>
    <w:basedOn w:val="874"/>
    <w:uiPriority w:val="99"/>
    <w:qFormat/>
    <w:pPr>
      <w:ind w:firstLine="420"/>
      <w:spacing w:line="360" w:lineRule="auto"/>
    </w:pPr>
    <w:rPr>
      <w:rFonts w:ascii="宋体" w:hAnsi="宋体" w:eastAsia="宋体"/>
      <w:sz w:val="21"/>
      <w:szCs w:val="20"/>
    </w:rPr>
  </w:style>
  <w:style w:type="paragraph" w:styleId="874" w:customStyle="1">
    <w:name w:val="正文文本缩进1"/>
    <w:basedOn w:val="638"/>
    <w:uiPriority w:val="0"/>
    <w:qFormat/>
    <w:pPr>
      <w:ind w:firstLine="600"/>
      <w:spacing w:line="360" w:lineRule="auto"/>
    </w:pPr>
    <w:rPr>
      <w:rFonts w:ascii="仿宋_GB2312" w:eastAsia="仿宋_GB2312"/>
      <w:sz w:val="30"/>
    </w:rPr>
  </w:style>
  <w:style w:type="paragraph" w:styleId="875" w:customStyle="1">
    <w:name w:val="正文首行缩进1"/>
    <w:basedOn w:val="638"/>
    <w:next w:val="638"/>
    <w:uiPriority w:val="0"/>
    <w:qFormat/>
    <w:pPr>
      <w:ind w:firstLine="420"/>
    </w:pPr>
    <w:rPr>
      <w:sz w:val="21"/>
      <w:szCs w:val="24"/>
    </w:rPr>
  </w:style>
  <w:style w:type="paragraph" w:styleId="876"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877" w:customStyle="1">
    <w:name w:val="普通正文"/>
    <w:basedOn w:val="638"/>
    <w:uiPriority w:val="99"/>
    <w:qFormat/>
    <w:pPr>
      <w:ind w:firstLine="480"/>
      <w:jc w:val="left"/>
      <w:spacing w:before="120" w:after="120" w:line="360" w:lineRule="auto"/>
    </w:pPr>
    <w:rPr>
      <w:rFonts w:ascii="Arial" w:hAnsi="Arial"/>
      <w:sz w:val="24"/>
      <w:szCs w:val="24"/>
    </w:rPr>
  </w:style>
  <w:style w:type="paragraph" w:styleId="878">
    <w:name w:val="List Paragraph"/>
    <w:basedOn w:val="638"/>
    <w:uiPriority w:val="0"/>
    <w:qFormat/>
    <w:pPr>
      <w:ind w:firstLine="420"/>
    </w:pPr>
    <w:rPr>
      <w:sz w:val="21"/>
    </w:rPr>
  </w:style>
  <w:style w:type="paragraph" w:styleId="879" w:customStyle="1">
    <w:name w:val="列出段落1"/>
    <w:basedOn w:val="638"/>
    <w:uiPriority w:val="0"/>
    <w:qFormat/>
    <w:pPr>
      <w:contextualSpacing/>
      <w:ind w:left="720"/>
      <w:jc w:val="left"/>
      <w:widowControl/>
    </w:pPr>
    <w:rPr>
      <w:sz w:val="24"/>
      <w:szCs w:val="24"/>
      <w:lang w:eastAsia="en-US" w:bidi="en-US"/>
    </w:rPr>
  </w:style>
  <w:style w:type="paragraph" w:styleId="880" w:customStyle="1">
    <w:name w:val="Char"/>
    <w:basedOn w:val="638"/>
    <w:uiPriority w:val="0"/>
    <w:qFormat/>
    <w:pPr>
      <w:ind w:firstLine="200"/>
      <w:tabs>
        <w:tab w:val="left" w:pos="360" w:leader="none"/>
      </w:tabs>
    </w:pPr>
    <w:rPr>
      <w:szCs w:val="30"/>
    </w:rPr>
  </w:style>
  <w:style w:type="character" w:styleId="881" w:customStyle="1">
    <w:name w:val="NormalCharacter1"/>
    <w:uiPriority w:val="0"/>
    <w:qFormat/>
  </w:style>
  <w:style w:type="character" w:styleId="882" w:customStyle="1">
    <w:name w:val="apple-converted-space"/>
    <w:basedOn w:val="648"/>
    <w:uiPriority w:val="0"/>
    <w:qFormat/>
  </w:style>
  <w:style w:type="paragraph" w:styleId="883" w:customStyle="1">
    <w:name w:val="普通(网站)1"/>
    <w:basedOn w:val="638"/>
    <w:uiPriority w:val="99"/>
    <w:unhideWhenUsed/>
    <w:qFormat/>
    <w:pPr>
      <w:jc w:val="left"/>
      <w:spacing w:before="100" w:beforeAutospacing="1" w:after="100" w:afterAutospacing="1"/>
      <w:widowControl/>
    </w:pPr>
    <w:rPr>
      <w:rFonts w:ascii="宋体" w:hAnsi="宋体" w:cs="宋体"/>
      <w:sz w:val="24"/>
    </w:rPr>
  </w:style>
  <w:style w:type="paragraph" w:styleId="884" w:customStyle="1">
    <w:name w:val="普通(网站)111"/>
    <w:basedOn w:val="638"/>
    <w:uiPriority w:val="0"/>
    <w:qFormat/>
    <w:pPr>
      <w:jc w:val="left"/>
      <w:spacing w:beforeAutospacing="1" w:afterAutospacing="1"/>
    </w:pPr>
    <w:rPr>
      <w:sz w:val="24"/>
    </w:rPr>
  </w:style>
  <w:style w:type="paragraph" w:styleId="885" w:customStyle="1">
    <w:name w:val="正文缩进11"/>
    <w:basedOn w:val="638"/>
    <w:uiPriority w:val="0"/>
    <w:qFormat/>
    <w:rPr>
      <w:szCs w:val="20"/>
    </w:rPr>
  </w:style>
  <w:style w:type="paragraph" w:styleId="886" w:customStyle="1">
    <w:name w:val="标题 311"/>
    <w:basedOn w:val="638"/>
    <w:next w:val="638"/>
    <w:uiPriority w:val="0"/>
    <w:qFormat/>
    <w:pPr>
      <w:keepLines/>
      <w:keepNext/>
      <w:spacing w:before="260" w:after="260" w:line="416" w:lineRule="auto"/>
      <w:outlineLvl w:val="2"/>
    </w:pPr>
    <w:rPr>
      <w:b/>
      <w:sz w:val="32"/>
      <w:szCs w:val="20"/>
    </w:rPr>
  </w:style>
  <w:style w:type="paragraph" w:styleId="887" w:customStyle="1">
    <w:name w:val="标题 211"/>
    <w:basedOn w:val="638"/>
    <w:next w:val="638"/>
    <w:uiPriority w:val="0"/>
    <w:qFormat/>
    <w:pPr>
      <w:jc w:val="center"/>
      <w:keepLines/>
      <w:keepNext/>
      <w:spacing w:before="260" w:after="260" w:line="416" w:lineRule="auto"/>
      <w:outlineLvl w:val="1"/>
    </w:pPr>
    <w:rPr>
      <w:rFonts w:ascii="Arial" w:hAnsi="Arial" w:eastAsia="幼圆"/>
      <w:b/>
      <w:sz w:val="44"/>
      <w:szCs w:val="20"/>
    </w:rPr>
  </w:style>
  <w:style w:type="paragraph" w:styleId="888" w:customStyle="1">
    <w:name w:val="文本块1"/>
    <w:basedOn w:val="638"/>
    <w:uiPriority w:val="99"/>
    <w:qFormat/>
    <w:pPr>
      <w:ind w:left="1440" w:right="1440"/>
      <w:spacing w:after="120"/>
      <w:tabs>
        <w:tab w:val="left" w:pos="9000" w:leader="none"/>
      </w:tabs>
    </w:pPr>
  </w:style>
  <w:style w:type="paragraph" w:styleId="889" w:customStyle="1">
    <w:name w:val="普通(网站)11"/>
    <w:basedOn w:val="638"/>
    <w:uiPriority w:val="0"/>
    <w:unhideWhenUsed/>
    <w:qFormat/>
    <w:pPr>
      <w:ind w:firstLine="5742"/>
      <w:jc w:val="center"/>
      <w:spacing w:before="100" w:beforeAutospacing="1" w:after="100" w:afterAutospacing="1"/>
      <w:widowControl/>
    </w:pPr>
    <w:rPr>
      <w:rFonts w:ascii="宋体" w:hAnsi="宋体"/>
      <w:b/>
      <w:sz w:val="44"/>
    </w:rPr>
  </w:style>
  <w:style w:type="character" w:styleId="890" w:customStyle="1">
    <w:name w:val="NormalCharacter11"/>
    <w:uiPriority w:val="99"/>
    <w:qFormat/>
    <w:rPr>
      <w:rFonts w:ascii="Calibri" w:hAnsi="Calibri" w:eastAsia="宋体"/>
    </w:rPr>
  </w:style>
  <w:style w:type="paragraph" w:styleId="891" w:customStyle="1">
    <w:name w:val="Heading11"/>
    <w:basedOn w:val="638"/>
    <w:uiPriority w:val="0"/>
    <w:qFormat/>
    <w:rPr>
      <w:rFonts w:ascii="等线 Light" w:eastAsia="等线 Light"/>
      <w:szCs w:val="20"/>
    </w:rPr>
  </w:style>
  <w:style w:type="paragraph" w:styleId="892" w:customStyle="1">
    <w:name w:val="正文样式"/>
    <w:basedOn w:val="638"/>
    <w:uiPriority w:val="7"/>
    <w:qFormat/>
    <w:pPr>
      <w:ind w:firstLine="480"/>
    </w:pPr>
    <w:rPr>
      <w:sz w:val="24"/>
      <w:szCs w:val="24"/>
    </w:rPr>
  </w:style>
  <w:style w:type="character" w:styleId="893" w:customStyle="1">
    <w:name w:val="NormalCharacter"/>
    <w:uiPriority w:val="0"/>
    <w:qFormat/>
  </w:style>
  <w:style w:type="character" w:styleId="894" w:customStyle="1">
    <w:name w:val="正文文本 字符"/>
    <w:basedOn w:val="648"/>
    <w:link w:val="655"/>
    <w:uiPriority w:val="0"/>
    <w:qFormat/>
    <w:rPr>
      <w:rFonts w:asciiTheme="minorHAnsi" w:hAnsiTheme="minorHAnsi" w:eastAsiaTheme="minorEastAsia" w:cstheme="minorBidi"/>
      <w:sz w:val="21"/>
      <w:szCs w:val="24"/>
    </w:rPr>
  </w:style>
  <w:style w:type="paragraph" w:styleId="895" w:customStyle="1">
    <w:name w:val="正文缩进1"/>
    <w:basedOn w:val="638"/>
    <w:uiPriority w:val="0"/>
    <w:qFormat/>
    <w:pPr>
      <w:ind w:firstLine="420"/>
    </w:pPr>
  </w:style>
  <w:style w:type="character" w:styleId="896" w:customStyle="1">
    <w:name w:val="font31"/>
    <w:basedOn w:val="648"/>
    <w:uiPriority w:val="0"/>
    <w:qFormat/>
    <w:rPr>
      <w:rFonts w:hint="eastAsia" w:ascii="宋体" w:hAnsi="宋体" w:eastAsia="宋体" w:cs="宋体"/>
      <w:b/>
      <w:bCs/>
      <w:color w:val="000000"/>
      <w:sz w:val="24"/>
      <w:szCs w:val="24"/>
      <w:u w:val="none"/>
    </w:rPr>
  </w:style>
  <w:style w:type="character" w:styleId="897" w:customStyle="1">
    <w:name w:val="font51"/>
    <w:basedOn w:val="648"/>
    <w:uiPriority w:val="0"/>
    <w:qFormat/>
    <w:rPr>
      <w:rFonts w:hint="eastAsia" w:ascii="宋体" w:hAnsi="宋体" w:eastAsia="宋体" w:cs="宋体"/>
      <w:color w:val="000000"/>
      <w:sz w:val="28"/>
      <w:szCs w:val="28"/>
      <w:u w:val="none"/>
    </w:rPr>
  </w:style>
  <w:style w:type="character" w:styleId="898" w:customStyle="1">
    <w:name w:val="font01"/>
    <w:basedOn w:val="648"/>
    <w:uiPriority w:val="0"/>
    <w:qFormat/>
    <w:rPr>
      <w:rFonts w:hint="eastAsia" w:ascii="宋体" w:hAnsi="宋体" w:eastAsia="宋体" w:cs="宋体"/>
      <w:color w:val="000000"/>
      <w:sz w:val="24"/>
      <w:szCs w:val="24"/>
      <w:u w:val="none"/>
    </w:rPr>
  </w:style>
  <w:style w:type="character" w:styleId="899" w:customStyle="1">
    <w:name w:val="font11"/>
    <w:basedOn w:val="648"/>
    <w:uiPriority w:val="0"/>
    <w:qFormat/>
    <w:rPr>
      <w:rFonts w:hint="eastAsia" w:ascii="宋体" w:hAnsi="宋体" w:eastAsia="宋体" w:cs="宋体"/>
      <w:color w:val="ff0000"/>
      <w:sz w:val="22"/>
      <w:szCs w:val="22"/>
      <w:u w:val="none"/>
    </w:rPr>
  </w:style>
  <w:style w:type="paragraph" w:styleId="900" w:customStyle="1">
    <w:name w:val="Andy_正文"/>
    <w:basedOn w:val="638"/>
    <w:uiPriority w:val="0"/>
    <w:qFormat/>
    <w:pPr>
      <w:ind w:firstLine="480"/>
      <w:spacing w:line="360" w:lineRule="auto"/>
    </w:pPr>
    <w:rPr>
      <w:sz w:val="24"/>
      <w:szCs w:val="24"/>
    </w:rPr>
  </w:style>
  <w:style w:type="character" w:styleId="901" w:customStyle="1">
    <w:name w:val="font21"/>
    <w:basedOn w:val="648"/>
    <w:uiPriority w:val="0"/>
    <w:qFormat/>
    <w:rPr>
      <w:rFonts w:hint="eastAsia" w:ascii="仿宋" w:hAnsi="仿宋" w:eastAsia="仿宋" w:cs="仿宋"/>
      <w:color w:val="ff0000"/>
      <w:sz w:val="22"/>
      <w:szCs w:val="22"/>
      <w:u w:val="none"/>
    </w:rPr>
  </w:style>
  <w:style w:type="numbering" w:styleId="94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9f0ace53-9bf8-4cd1-9977-333d6b8e7f8b</errorID>
      <errorWord>(</errorWord>
      <group>L1_Format</group>
      <groupName>格式问题</groupName>
      <ability>L2_HalfPunc</ability>
      <abilityName>全半角检查</abilityName>
      <candidateList>
        <item>（</item>
      </candidateList>
      <explain>文本全半角错误。</explain>
      <paraID>45CB2D40</paraID>
      <start>18</start>
      <end>19</end>
      <status>unmodified</status>
      <modifiedWord/>
      <trackRevisions>false</trackRevisions>
    </reviewItem>
    <reviewItem>
      <errorID>26e68020-40bf-4255-b598-0908a3503fd5</errorID>
      <errorWord>)</errorWord>
      <group>L1_Format</group>
      <groupName>格式问题</groupName>
      <ability>L2_HalfPunc</ability>
      <abilityName>全半角检查</abilityName>
      <candidateList>
        <item>）</item>
      </candidateList>
      <explain>文本全半角错误。</explain>
      <paraID>45CB2D40</paraID>
      <start>41</start>
      <end>42</end>
      <status>unmodified</status>
      <modifiedWord/>
      <trackRevisions>false</trackRevisions>
    </reviewItem>
    <reviewItem>
      <errorID>7d13a7c0-8d45-47ad-9f3b-305097cbfbda</errorID>
      <errorWord>(</errorWord>
      <group>L1_Format</group>
      <groupName>格式问题</groupName>
      <ability>L2_HalfPunc</ability>
      <abilityName>全半角检查</abilityName>
      <candidateList>
        <item>（</item>
      </candidateList>
      <explain>文本全半角错误。</explain>
      <paraID>45CB2D40</paraID>
      <start>50</start>
      <end>51</end>
      <status>unmodified</status>
      <modifiedWord/>
      <trackRevisions>false</trackRevisions>
    </reviewItem>
    <reviewItem>
      <errorID>6b3c73de-899f-4ee2-8175-6b967380bbe5</errorID>
      <errorWord>)</errorWord>
      <group>L1_Format</group>
      <groupName>格式问题</groupName>
      <ability>L2_HalfPunc</ability>
      <abilityName>全半角检查</abilityName>
      <candidateList>
        <item>）</item>
      </candidateList>
      <explain>文本全半角错误。</explain>
      <paraID>45CB2D40</paraID>
      <start>66</start>
      <end>67</end>
      <status>unmodified</status>
      <modifiedWord/>
      <trackRevisions>false</trackRevisions>
    </reviewItem>
    <reviewItem>
      <errorID>4c772e04-474e-4279-8be9-a70f8fd875e5</errorID>
      <errorWord>（</errorWord>
      <group>L1_Punc</group>
      <groupName>标点问题</groupName>
      <ability>L2_Punc</ability>
      <abilityName>标点符号检查</abilityName>
      <candidateList/>
      <explain>同一形式括号套用。</explain>
      <paraID>5FBED19D</paraID>
      <start>101</start>
      <end>102</end>
      <status>unmodified</status>
      <modifiedWord/>
      <trackRevisions>false</trackRevisions>
    </reviewItem>
    <reviewItem>
      <errorID>1a77f5a4-bba9-4ec9-b10a-a0456890c8a5</errorID>
      <errorWord>）</errorWord>
      <group>L1_Punc</group>
      <groupName>标点问题</groupName>
      <ability>L2_Punc</ability>
      <abilityName>标点符号检查</abilityName>
      <candidateList/>
      <explain>同一形式括号套用。</explain>
      <paraID>5FBED19D</paraID>
      <start>112</start>
      <end>113</end>
      <status>unmodified</status>
      <modifiedWord/>
      <trackRevisions>false</trackRevisions>
    </reviewItem>
    <reviewItem>
      <errorID>a7747805-6776-4c53-9c29-aeef6b052a0c</errorID>
      <errorWord>,</errorWord>
      <group>L1_Format</group>
      <groupName>格式问题</groupName>
      <ability>L2_HalfPunc</ability>
      <abilityName>全半角检查</abilityName>
      <candidateList>
        <item>，</item>
      </candidateList>
      <explain>文本全半角错误。</explain>
      <paraID>5FBED19D</paraID>
      <start>140</start>
      <end>141</end>
      <status>unmodified</status>
      <modifiedWord/>
      <trackRevisions>false</trackRevisions>
    </reviewItem>
    <reviewItem>
      <errorID>6bbccc10-8f07-400a-8eb0-9cf1b5554f04</errorID>
      <errorWord>-</errorWord>
      <group>L1_Format</group>
      <groupName>格式问题</groupName>
      <ability>L2_HalfPunc</ability>
      <abilityName>全半角检查</abilityName>
      <candidateList>
        <item>－</item>
      </candidateList>
      <explain>文本全半角错误。</explain>
      <paraID>16E75D32</paraID>
      <start>14</start>
      <end>15</end>
      <status>unmodified</status>
      <modifiedWord/>
      <trackRevisions>false</trackRevisions>
    </reviewItem>
    <reviewItem>
      <errorID>084c4af1-e1d0-4b1f-aaa2-4e3f4a5ae5a1</errorID>
      <errorWord>-</errorWord>
      <group>L1_Format</group>
      <groupName>格式问题</groupName>
      <ability>L2_HalfPunc</ability>
      <abilityName>全半角检查</abilityName>
      <candidateList>
        <item>－</item>
      </candidateList>
      <explain>文本全半角错误。</explain>
      <paraID>16E75D32</paraID>
      <start>15</start>
      <end>16</end>
      <status>unmodified</status>
      <modifiedWord/>
      <trackRevisions>false</trackRevisions>
    </reviewItem>
    <reviewItem>
      <errorID>53c2181e-9c65-44a6-95e2-66ded70e51dd</errorID>
      <errorWord>“.</errorWord>
      <group>L1_Punc</group>
      <groupName>标点问题</groupName>
      <ability>L2_Punc</ability>
      <abilityName>标点符号检查</abilityName>
      <candidateList>
        <item>“</item>
      </candidateList>
      <explain/>
      <paraID>16E75D32</paraID>
      <start>54</start>
      <end>56</end>
      <status>unmodified</status>
      <modifiedWord/>
      <trackRevisions>false</trackRevisions>
    </reviewItem>
    <reviewItem>
      <errorID>b2fe8c92-43f6-463a-ab17-d05ad9977ade</errorID>
      <errorWord>“.</errorWord>
      <group>L1_Punc</group>
      <groupName>标点问题</groupName>
      <ability>L2_Punc</ability>
      <abilityName>标点符号检查</abilityName>
      <candidateList>
        <item>“</item>
      </candidateList>
      <explain/>
      <paraID>16E75D32</paraID>
      <start>69</start>
      <end>71</end>
      <status>unmodified</status>
      <modifiedWord/>
      <trackRevisions>false</trackRevisions>
    </reviewItem>
    <reviewItem>
      <errorID>6d005b94-124c-47fc-949c-f9ce72e1652f</errorID>
      <errorWord>-</errorWord>
      <group>L1_Format</group>
      <groupName>格式问题</groupName>
      <ability>L2_HalfPunc</ability>
      <abilityName>全半角检查</abilityName>
      <candidateList>
        <item>－</item>
      </candidateList>
      <explain>文本全半角错误。</explain>
      <paraID>16E75D32</paraID>
      <start>92</start>
      <end>93</end>
      <status>unmodified</status>
      <modifiedWord/>
      <trackRevisions>false</trackRevisions>
    </reviewItem>
    <reviewItem>
      <errorID>fe926fad-a041-4a95-945d-9e1061e93542</errorID>
      <errorWord>-</errorWord>
      <group>L1_Format</group>
      <groupName>格式问题</groupName>
      <ability>L2_HalfPunc</ability>
      <abilityName>全半角检查</abilityName>
      <candidateList>
        <item>－</item>
      </candidateList>
      <explain>文本全半角错误。</explain>
      <paraID>16E75D32</paraID>
      <start>93</start>
      <end>94</end>
      <status>unmodified</status>
      <modifiedWord/>
      <trackRevisions>false</trackRevisions>
    </reviewItem>
    <reviewItem>
      <errorID>6bd11928-6356-4c16-bc8a-e5f6c2c7c429</errorID>
      <errorWord>-</errorWord>
      <group>L1_Format</group>
      <groupName>格式问题</groupName>
      <ability>L2_HalfPunc</ability>
      <abilityName>全半角检查</abilityName>
      <candidateList>
        <item>－</item>
      </candidateList>
      <explain>文本全半角错误。</explain>
      <paraID>16E75D32</paraID>
      <start>100</start>
      <end>101</end>
      <status>unmodified</status>
      <modifiedWord/>
      <trackRevisions>false</trackRevisions>
    </reviewItem>
    <reviewItem>
      <errorID>cdd617c4-48ae-45c2-8cc8-5e4510ed0bb7</errorID>
      <errorWord>-</errorWord>
      <group>L1_Format</group>
      <groupName>格式问题</groupName>
      <ability>L2_HalfPunc</ability>
      <abilityName>全半角检查</abilityName>
      <candidateList>
        <item>－</item>
      </candidateList>
      <explain>文本全半角错误。</explain>
      <paraID>16E75D32</paraID>
      <start>101</start>
      <end>102</end>
      <status>unmodified</status>
      <modifiedWord/>
      <trackRevisions>false</trackRevisions>
    </reviewItem>
    <reviewItem>
      <errorID>1db8fe32-bd67-44e9-8dca-068cca45cafa</errorID>
      <errorWord>-</errorWord>
      <group>L1_Format</group>
      <groupName>格式问题</groupName>
      <ability>L2_HalfPunc</ability>
      <abilityName>全半角检查</abilityName>
      <candidateList>
        <item>－</item>
      </candidateList>
      <explain>文本全半角错误。</explain>
      <paraID>16E75D32</paraID>
      <start>170</start>
      <end>171</end>
      <status>unmodified</status>
      <modifiedWord/>
      <trackRevisions>false</trackRevisions>
    </reviewItem>
    <reviewItem>
      <errorID>965eaae8-fd5b-490d-8a70-83d85ebd6a43</errorID>
      <errorWord>-</errorWord>
      <group>L1_Format</group>
      <groupName>格式问题</groupName>
      <ability>L2_HalfPunc</ability>
      <abilityName>全半角检查</abilityName>
      <candidateList>
        <item>－</item>
      </candidateList>
      <explain>文本全半角错误。</explain>
      <paraID>5C1AA835</paraID>
      <start>30</start>
      <end>31</end>
      <status>unmodified</status>
      <modifiedWord/>
      <trackRevisions>false</trackRevisions>
    </reviewItem>
    <reviewItem>
      <errorID>a36869b3-94ce-4a97-8b2b-53d1371cd417</errorID>
      <errorWord>“.</errorWord>
      <group>L1_Punc</group>
      <groupName>标点问题</groupName>
      <ability>L2_Punc</ability>
      <abilityName>标点符号检查</abilityName>
      <candidateList>
        <item>“</item>
      </candidateList>
      <explain/>
      <paraID>2EFB3AC4</paraID>
      <start>12</start>
      <end>14</end>
      <status>unmodified</status>
      <modifiedWord/>
      <trackRevisions>false</trackRevisions>
    </reviewItem>
    <reviewItem>
      <errorID>f056da5e-7642-4ab3-bfea-c12e583817b0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529242E0</paraID>
      <start>38</start>
      <end>41</end>
      <status>unmodified</status>
      <modifiedWord/>
      <trackRevisions>false</trackRevisions>
    </reviewItem>
    <reviewItem>
      <errorID>2de6bf92-6d3c-43b3-8b47-d48eab41adfd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529242E0</paraID>
      <start>48</start>
      <end>51</end>
      <status>unmodified</status>
      <modifiedWord/>
      <trackRevisions>false</trackRevisions>
    </reviewItem>
    <reviewItem>
      <errorID>e2b0e7d6-f280-4eaa-b6a1-f7b6b504d0ca</errorID>
      <errorWord>间</errorWord>
      <group>L1_Word</group>
      <groupName>字词问题</groupName>
      <ability>L2_Typo</ability>
      <abilityName>字词错误</abilityName>
      <candidateList>
        <item>间之</item>
      </candidateList>
      <explain/>
      <paraID>45EBCDA6</paraID>
      <start>10</start>
      <end>11</end>
      <status>unmodified</status>
      <modifiedWord/>
      <trackRevisions>false</trackRevisions>
    </reviewItem>
    <reviewItem>
      <errorID>b775858a-adb1-4cae-b6c7-8b95e75d313d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2867F0BF</paraID>
      <start>20</start>
      <end>23</end>
      <status>unmodified</status>
      <modifiedWord/>
      <trackRevisions>false</trackRevisions>
    </reviewItem>
    <reviewItem>
      <errorID>8cb348bd-8aa1-4c2e-9628-f5421ede9b5a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26</start>
      <end>29</end>
      <status>unmodified</status>
      <modifiedWord/>
      <trackRevisions>false</trackRevisions>
    </reviewItem>
    <reviewItem>
      <errorID>a99dc8d2-a4a9-4e11-9f79-7db0c870a19b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36</start>
      <end>39</end>
      <status>unmodified</status>
      <modifiedWord/>
      <trackRevisions>false</trackRevisions>
    </reviewItem>
    <reviewItem>
      <errorID>6be624ab-5e83-40b0-90da-5a9b9f698e66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69</start>
      <end>72</end>
      <status>unmodified</status>
      <modifiedWord/>
      <trackRevisions>false</trackRevisions>
    </reviewItem>
    <reviewItem>
      <errorID>90065cbb-84e9-43ed-871b-5bb0b9336a7c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6029A7CC</paraID>
      <start>79</start>
      <end>82</end>
      <status>unmodified</status>
      <modifiedWord/>
      <trackRevisions>false</trackRevisions>
    </reviewItem>
    <reviewItem>
      <errorID>b1b34a20-ef95-4c7c-b0c7-36a27cf0019e</errorID>
      <errorWord>法律、法规</errorWord>
      <group>L1_Word</group>
      <groupName>字词问题</groupName>
      <ability>L2_Typo</ability>
      <abilityName>字词错误</abilityName>
      <candidateList>
        <item>法律法规</item>
      </candidateList>
      <explain/>
      <paraID>64D95433</paraID>
      <start>10</start>
      <end>15</end>
      <status>unmodified</status>
      <modifiedWord/>
      <trackRevisions>false</trackRevisions>
    </reviewItem>
    <reviewItem>
      <errorID>8a5d0459-ea17-495d-b170-ac3c0001cd28</errorID>
      <errorWord>。。</errorWord>
      <group>L1_Punc</group>
      <groupName>标点问题</groupName>
      <ability>L2_Punc</ability>
      <abilityName>标点符号检查</abilityName>
      <candidateList>
        <item>。</item>
      </candidateList>
      <explain/>
      <paraID>5BBFE37B</paraID>
      <start>27</start>
      <end>29</end>
      <status>unmodified</status>
      <modifiedWord/>
      <trackRevisions>false</trackRevisions>
    </reviewItem>
    <reviewItem>
      <errorID>4c76e274-f203-42c4-af27-39c3a6dfe3c5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8828853</paraID>
      <start>0</start>
      <end>3</end>
      <status>unmodified</status>
      <modifiedWord/>
      <trackRevisions>false</trackRevisions>
    </reviewItem>
    <reviewItem>
      <errorID>ad1e3397-6040-4552-96b9-685a771a32f4</errorID>
      <errorWord>过程中涉及到</errorWord>
      <group>L1_Word</group>
      <groupName>字词问题</groupName>
      <ability>L2_Typo</ability>
      <abilityName>字词错误</abilityName>
      <candidateList>
        <item>过程中涉及</item>
      </candidateList>
      <explain/>
      <paraID>137EDD27</paraID>
      <start>10</start>
      <end>16</end>
      <status>unmodified</status>
      <modifiedWord/>
      <trackRevisions>false</trackRevisions>
    </reviewItem>
    <reviewItem>
      <errorID>1fb2c814-0d2c-4add-b5fe-78eb1fe2de03</errorID>
      <errorWord>侯选人</errorWord>
      <group>L1_Word</group>
      <groupName>字词问题</groupName>
      <ability>L2_Typo</ability>
      <abilityName>字词错误</abilityName>
      <candidateList>
        <item>候选人</item>
      </candidateList>
      <explain>〈名〉在选举前预先提名作为选举对象的人。</explain>
      <paraID>45D6C033</paraID>
      <start>27</start>
      <end>30</end>
      <status>modified</status>
      <modifiedWord>候选人</modifiedWord>
      <trackRevisions>false</trackRevisions>
    </reviewItem>
    <reviewItem>
      <errorID>b4da66dd-bc3b-4b6e-9d96-558341127613</errorID>
      <errorWord>做出</errorWord>
      <group>L1_Word</group>
      <groupName>字词问题</groupName>
      <ability>L2_Typo</ability>
      <abilityName>字词错误</abilityName>
      <candidateList>
        <item>作出</item>
      </candidateList>
      <explain/>
      <paraID>70F57C61</paraID>
      <start>28</start>
      <end>30</end>
      <status>unmodified</status>
      <modifiedWord/>
      <trackRevisions>false</trackRevisions>
    </reviewItem>
    <reviewItem>
      <errorID>58bb5d1a-25dd-4866-8559-4e0e588ae10a</errorID>
      <errorWord>,</errorWord>
      <group>L1_Format</group>
      <groupName>格式问题</groupName>
      <ability>L2_HalfPunc</ability>
      <abilityName>全半角检查</abilityName>
      <candidateList>
        <item>，</item>
      </candidateList>
      <explain>文本全半角错误。</explain>
      <paraID>3289C378</paraID>
      <start>74</start>
      <end>75</end>
      <status>unmodified</status>
      <modifiedWord/>
      <trackRevisions>false</trackRevisions>
    </reviewItem>
    <reviewItem>
      <errorID>809b45e2-b892-4fdb-b4ad-b3ccf35b708c</errorID>
      <errorWord>,</errorWord>
      <group>L1_Format</group>
      <groupName>格式问题</groupName>
      <ability>L2_HalfPunc</ability>
      <abilityName>全半角检查</abilityName>
      <candidateList>
        <item>，</item>
      </candidateList>
      <explain>文本全半角错误。</explain>
      <paraID>20030BEF</paraID>
      <start>54</start>
      <end>55</end>
      <status>unmodified</status>
      <modifiedWord/>
      <trackRevisions>false</trackRevisions>
    </reviewItem>
    <reviewItem>
      <errorID>cbd23412-c7d2-42a3-97ca-420633a94458</errorID>
      <errorWord>不</errorWord>
      <group>L1_Word</group>
      <groupName>字词问题</groupName>
      <ability>L2_Typo</ability>
      <abilityName>字词错误</abilityName>
      <candidateList>
        <item>不符</item>
      </candidateList>
      <explain/>
      <paraID>2098D86B</paraID>
      <start>46</start>
      <end>48</end>
      <status>modified</status>
      <modifiedWord>不符</modifiedWord>
      <trackRevisions>false</trackRevisions>
    </reviewItem>
    <reviewItem>
      <errorID>986ca8bb-46c7-46d3-8c57-01ae49fa4402</errorID>
      <errorWord>保持通讯畅通</errorWord>
      <group>L1_Word</group>
      <groupName>字词问题</groupName>
      <ability>L2_Typo</ability>
      <abilityName>字词错误</abilityName>
      <candidateList>
        <item>保持通信畅通</item>
      </candidateList>
      <explain/>
      <paraID>659D34AA</paraID>
      <start>17</start>
      <end>23</end>
      <status>unmodified</status>
      <modifiedWord/>
      <trackRevisions>false</trackRevisions>
    </reviewItem>
    <reviewItem>
      <errorID>81d11805-a48b-4d95-afaf-ab75593aae23</errorID>
      <errorWord>&lt;</errorWord>
      <group>L1_Format</group>
      <groupName>格式问题</groupName>
      <ability>L2_HalfPunc</ability>
      <abilityName>全半角检查</abilityName>
      <candidateList>
        <item>〈</item>
      </candidateList>
      <explain>文本全半角错误。</explain>
      <paraID> F4E5E6D</paraID>
      <start>24</start>
      <end>25</end>
      <status>unmodified</status>
      <modifiedWord/>
      <trackRevisions>false</trackRevisions>
    </reviewItem>
    <reviewItem>
      <errorID>4fada01d-39c3-43e2-b9a8-87a55714c00c</errorID>
      <errorWord>&lt;</errorWord>
      <group>L1_Format</group>
      <groupName>格式问题</groupName>
      <ability>L2_HalfPunc</ability>
      <abilityName>全半角检查</abilityName>
      <candidateList>
        <item>〈</item>
      </candidateList>
      <explain>文本全半角错误。</explain>
      <paraID>3849F02A</paraID>
      <start>26</start>
      <end>27</end>
      <status>unmodified</status>
      <modifiedWord/>
      <trackRevisions>false</trackRevisions>
    </reviewItem>
    <reviewItem>
      <errorID>3717378e-4fdb-4f4f-ba05-776ec5558bc0</errorID>
      <errorWord>，</errorWord>
      <group>L1_Word</group>
      <groupName>字词问题</groupName>
      <ability>L2_Typo</ability>
      <abilityName>字词错误</abilityName>
      <candidateList>
        <item>，并</item>
      </candidateList>
      <explain/>
      <paraID>6958583F</paraID>
      <start>72</start>
      <end>73</end>
      <status>unmodified</status>
      <modifiedWord/>
      <trackRevisions>false</trackRevisions>
    </reviewItem>
    <reviewItem>
      <errorID>2cbcb736-163e-49ef-8462-4c67a0f008b0</errorID>
      <errorWord>法律、法规</errorWord>
      <group>L1_Word</group>
      <groupName>字词问题</groupName>
      <ability>L2_Typo</ability>
      <abilityName>字词错误</abilityName>
      <candidateList>
        <item>法律法规</item>
      </candidateList>
      <explain/>
      <paraID>5CD81EFF</paraID>
      <start>10</start>
      <end>15</end>
      <status>unmodified</status>
      <modifiedWord/>
      <trackRevisions>false</trackRevisions>
    </reviewItem>
    <reviewItem>
      <errorID>29af7dab-9762-4e91-9158-e714747ed9a8</errorID>
      <errorWord>属</errorWord>
      <group>L1_Word</group>
      <groupName>字词问题</groupName>
      <ability>L2_Typo</ability>
      <abilityName>字词错误</abilityName>
      <candidateList>
        <item>属于</item>
      </candidateList>
      <explain/>
      <paraID>5CD81EFF</paraID>
      <start>24</start>
      <end>25</end>
      <status>unmodified</status>
      <modifiedWord/>
      <trackRevisions>false</trackRevisions>
    </reviewItem>
    <reviewItem>
      <errorID>98a9aab6-1d84-4a44-a0c2-6f8b0b6c1f4d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3B02E571</paraID>
      <start>20</start>
      <end>23</end>
      <status>unmodified</status>
      <modifiedWord/>
      <trackRevisions>false</trackRevisions>
    </reviewItem>
    <reviewItem>
      <errorID>2b6e4ddf-d390-4907-8a60-17f6675afb02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3B02E571</paraID>
      <start>30</start>
      <end>33</end>
      <status>unmodified</status>
      <modifiedWord/>
      <trackRevisions>false</trackRevisions>
    </reviewItem>
    <reviewItem>
      <errorID>8ab44bdd-ac3b-4516-ae1c-18b82f9e5b17</errorID>
      <errorWord>,</errorWord>
      <group>L1_Format</group>
      <groupName>格式问题</groupName>
      <ability>L2_HalfPunc</ability>
      <abilityName>全半角检查</abilityName>
      <candidateList>
        <item>，</item>
      </candidateList>
      <explain>文本全半角错误。</explain>
      <paraID>6CBB674C</paraID>
      <start>25</start>
      <end>26</end>
      <status>unmodified</status>
      <modifiedWord/>
      <trackRevisions>false</trackRevisions>
    </reviewItem>
    <reviewItem>
      <errorID>fcb6e58e-0247-4962-8f89-30efdb197c85</errorID>
      <errorWord>,</errorWord>
      <group>L1_Format</group>
      <groupName>格式问题</groupName>
      <ability>L2_HalfPunc</ability>
      <abilityName>全半角检查</abilityName>
      <candidateList>
        <item>，</item>
      </candidateList>
      <explain>文本全半角错误。</explain>
      <paraID>543FD0F1</paraID>
      <start>49</start>
      <end>50</end>
      <status>unmodified</status>
      <modifiedWord/>
      <trackRevisions>false</trackRevisions>
    </reviewItem>
    <reviewItem>
      <errorID>8408922d-7827-4ae2-993d-eb50b55f7162</errorID>
      <errorWord>,</errorWord>
      <group>L1_Format</group>
      <groupName>格式问题</groupName>
      <ability>L2_HalfPunc</ability>
      <abilityName>全半角检查</abilityName>
      <candidateList>
        <item>，</item>
      </candidateList>
      <explain>文本全半角错误。</explain>
      <paraID>543FD0F1</paraID>
      <start>122</start>
      <end>123</end>
      <status>unmodified</status>
      <modifiedWord/>
      <trackRevisions>false</trackRevisions>
    </reviewItem>
    <reviewItem>
      <errorID>d45a02aa-6396-42e6-8b03-a226e3048f65</errorID>
      <errorWord>&lt;</errorWord>
      <group>L1_Format</group>
      <groupName>格式问题</groupName>
      <ability>L2_HalfPunc</ability>
      <abilityName>全半角检查</abilityName>
      <candidateList>
        <item>〈</item>
      </candidateList>
      <explain>文本全半角错误。</explain>
      <paraID>1E4DBB8F</paraID>
      <start>22</start>
      <end>23</end>
      <status>unmodified</status>
      <modifiedWord/>
      <trackRevisions>false</trackRevisions>
    </reviewItem>
    <reviewItem>
      <errorID>efa8e2da-c4d4-469e-80e8-f1e7c9539e8a</errorID>
      <errorWord>&gt;的通知》</errorWord>
      <group>L1_Punc</group>
      <groupName>标点问题</groupName>
      <ability>L2_Punc</ability>
      <abilityName>标点符号检查</abilityName>
      <candidateList>
        <item>〉的通知》</item>
      </candidateList>
      <explain/>
      <paraID>1E4DBB8F</paraID>
      <start>46</start>
      <end>51</end>
      <status>unmodified</status>
      <modifiedWord/>
      <trackRevisions>false</trackRevisions>
    </reviewItem>
    <reviewItem>
      <errorID>e6b666f4-4e78-4567-acf1-5624304b7435</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1E4DBB8F</paraID>
      <start>165</start>
      <end>168</end>
      <status>unmodified</status>
      <modifiedWord/>
      <trackRevisions>false</trackRevisions>
    </reviewItem>
    <reviewItem>
      <errorID>0d5cc5e2-110e-4883-8e51-01ac8ff151f2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7F381DB3</paraID>
      <start>150</start>
      <end>153</end>
      <status>unmodified</status>
      <modifiedWord/>
      <trackRevisions>false</trackRevisions>
    </reviewItem>
    <reviewItem>
      <errorID>f5dda8df-6764-406f-893d-5598651f2d7f</errorID>
      <errorWord>(</errorWord>
      <group>L1_Format</group>
      <groupName>格式问题</groupName>
      <ability>L2_HalfPunc</ability>
      <abilityName>全半角检查</abilityName>
      <candidateList>
        <item>（</item>
      </candidateList>
      <explain>文本全半角错误。</explain>
      <paraID>3A352A55</paraID>
      <start>124</start>
      <end>125</end>
      <status>unmodified</status>
      <modifiedWord/>
      <trackRevisions>false</trackRevisions>
    </reviewItem>
    <reviewItem>
      <errorID>a43a8ec3-f380-4b1f-8e81-510e8072fffc</errorID>
      <errorWord>)</errorWord>
      <group>L1_Format</group>
      <groupName>格式问题</groupName>
      <ability>L2_HalfPunc</ability>
      <abilityName>全半角检查</abilityName>
      <candidateList>
        <item>）</item>
      </candidateList>
      <explain>文本全半角错误。</explain>
      <paraID>3A352A55</paraID>
      <start>162</start>
      <end>163</end>
      <status>unmodified</status>
      <modifiedWord/>
      <trackRevisions>false</trackRevisions>
    </reviewItem>
    <reviewItem>
      <errorID>150ec67d-b48e-4cb1-878e-28540c5365bd</errorID>
      <errorWord>《</errorWord>
      <group>L1_Punc</group>
      <groupName>标点问题</groupName>
      <ability>L2_Punc</ability>
      <abilityName>标点符号检查</abilityName>
      <candidateList/>
      <explain>同一形式括号套用。</explain>
      <paraID> 589E47D</paraID>
      <start>33</start>
      <end>34</end>
      <status>unmodified</status>
      <modifiedWord/>
      <trackRevisions>false</trackRevisions>
    </reviewItem>
    <reviewItem>
      <errorID>58b55e44-974e-4db6-829c-67bbd83edd47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589E47D</paraID>
      <start>50</start>
      <end>53</end>
      <status>unmodified</status>
      <modifiedWord/>
      <trackRevisions>false</trackRevisions>
    </reviewItem>
    <reviewItem>
      <errorID>0aa15ed8-bdb4-4ba8-949c-c8d866119a9a</errorID>
      <errorWord>》</errorWord>
      <group>L1_Punc</group>
      <groupName>标点问题</groupName>
      <ability>L2_Punc</ability>
      <abilityName>标点符号检查</abilityName>
      <candidateList/>
      <explain>同一形式括号套用。</explain>
      <paraID> 589E47D</paraID>
      <start>69</start>
      <end>70</end>
      <status>unmodified</status>
      <modifiedWord/>
      <trackRevisions>false</trackRevisions>
    </reviewItem>
    <reviewItem>
      <errorID>5032e4d9-78cb-459f-a2c8-68d117aaac76</errorID>
      <errorWord>,</errorWord>
      <group>L1_Format</group>
      <groupName>格式问题</groupName>
      <ability>L2_HalfPunc</ability>
      <abilityName>全半角检查</abilityName>
      <candidateList>
        <item>，</item>
      </candidateList>
      <explain>文本全半角错误。</explain>
      <paraID> 589E47D</paraID>
      <start>77</start>
      <end>78</end>
      <status>unmodified</status>
      <modifiedWord/>
      <trackRevisions>false</trackRevisions>
    </reviewItem>
    <reviewItem>
      <errorID>bed33706-a902-4a24-8eb3-36f7ff11e2e8</errorID>
      <errorWord>涉及到</errorWord>
      <group>L1_Grammar</group>
      <groupName>语法问题</groupName>
      <ability>L2_Grammar</ability>
      <abilityName>语法错误</abilityName>
      <candidateList>
        <item>涉及</item>
      </candidateList>
      <explain>〈动〉牵涉到；关联到：案子～好几个人｜这个问题～面很广。</explain>
      <paraID> D6533AF</paraID>
      <start>5</start>
      <end>8</end>
      <status>unmodified</status>
      <modifiedWord/>
      <trackRevisions>false</trackRevisions>
    </reviewItem>
    <reviewItem>
      <errorID>d64f51f1-dbd6-428a-a4fa-5721609502f5</errorID>
      <errorWord>,</errorWord>
      <group>L1_Format</group>
      <groupName>格式问题</groupName>
      <ability>L2_HalfPunc</ability>
      <abilityName>全半角检查</abilityName>
      <candidateList>
        <item>，</item>
      </candidateList>
      <explain>文本全半角错误。</explain>
      <paraID>272E1060</paraID>
      <start>16</start>
      <end>17</end>
      <status>unmodified</status>
      <modifiedWord/>
      <trackRevisions>false</trackRevisions>
    </reviewItem>
    <reviewItem>
      <errorID>ed6b25ae-e549-4ada-874c-e6cba895eef6</errorID>
      <errorWord>,</errorWord>
      <group>L1_Format</group>
      <groupName>格式问题</groupName>
      <ability>L2_HalfPunc</ability>
      <abilityName>全半角检查</abilityName>
      <candidateList>
        <item>，</item>
      </candidateList>
      <explain>文本全半角错误。</explain>
      <paraID>272E1060</paraID>
      <start>25</start>
      <end>26</end>
      <status>unmodified</status>
      <modifiedWord/>
      <trackRevisions>false</trackRevisions>
    </reviewItem>
    <reviewItem>
      <errorID>85c642f1-e969-41e8-aad1-60b0d9e42f9a</errorID>
      <errorWord>,</errorWord>
      <group>L1_Format</group>
      <groupName>格式问题</groupName>
      <ability>L2_HalfPunc</ability>
      <abilityName>全半角检查</abilityName>
      <candidateList>
        <item>，</item>
      </candidateList>
      <explain>文本全半角错误。</explain>
      <paraID>272E1060</paraID>
      <start>84</start>
      <end>85</end>
      <status>unmodified</status>
      <modifiedWord/>
      <trackRevisions>false</trackRevisions>
    </reviewItem>
    <reviewItem>
      <errorID>e204cde2-d168-4ca7-9902-041a441ecb1a</errorID>
      <errorWord>,</errorWord>
      <group>L1_Format</group>
      <groupName>格式问题</groupName>
      <ability>L2_HalfPunc</ability>
      <abilityName>全半角检查</abilityName>
      <candidateList>
        <item>，</item>
      </candidateList>
      <explain>文本全半角错误。</explain>
      <paraID>272E1060</paraID>
      <start>144</start>
      <end>145</end>
      <status>unmodified</status>
      <modifiedWord/>
      <trackRevisions>false</trackRevisions>
    </reviewItem>
    <reviewItem>
      <errorID>ca90e385-99d5-4487-8b52-66c925e0c546</errorID>
      <errorWord>;</errorWord>
      <group>L1_Format</group>
      <groupName>格式问题</groupName>
      <ability>L2_HalfPunc</ability>
      <abilityName>全半角检查</abilityName>
      <candidateList>
        <item>；</item>
      </candidateList>
      <explain>文本全半角错误。</explain>
      <paraID>272E1060</paraID>
      <start>153</start>
      <end>154</end>
      <status>unmodified</status>
      <modifiedWord/>
      <trackRevisions>false</trackRevisions>
    </reviewItem>
    <reviewItem>
      <errorID>e526a239-636a-40db-babb-9b4dfd6b6109</errorID>
      <errorWord>;</errorWord>
      <group>L1_Format</group>
      <groupName>格式问题</groupName>
      <ability>L2_HalfPunc</ability>
      <abilityName>全半角检查</abilityName>
      <candidateList>
        <item>；</item>
      </candidateList>
      <explain>文本全半角错误。</explain>
      <paraID>272E1060</paraID>
      <start>164</start>
      <end>165</end>
      <status>unmodified</status>
      <modifiedWord/>
      <trackRevisions>false</trackRevisions>
    </reviewItem>
    <reviewItem>
      <errorID>0f3edc64-f711-4cb4-b5c3-fd284eeba9e0</errorID>
      <errorWord>;</errorWord>
      <group>L1_Format</group>
      <groupName>格式问题</groupName>
      <ability>L2_HalfPunc</ability>
      <abilityName>全半角检查</abilityName>
      <candidateList>
        <item>；</item>
      </candidateList>
      <explain>文本全半角错误。</explain>
      <paraID>272E1060</paraID>
      <start>180</start>
      <end>181</end>
      <status>unmodified</status>
      <modifiedWord/>
      <trackRevisions>false</trackRevisions>
    </reviewItem>
    <reviewItem>
      <errorID>8dd16973-fd91-4eff-b7ee-d445b7c7c5c7</errorID>
      <errorWord>,</errorWord>
      <group>L1_Format</group>
      <groupName>格式问题</groupName>
      <ability>L2_HalfPunc</ability>
      <abilityName>全半角检查</abilityName>
      <candidateList>
        <item>，</item>
      </candidateList>
      <explain>文本全半角错误。</explain>
      <paraID>272E1060</paraID>
      <start>191</start>
      <end>192</end>
      <status>unmodified</status>
      <modifiedWord/>
      <trackRevisions>false</trackRevisions>
    </reviewItem>
    <reviewItem>
      <errorID>ba6cdca5-2765-43a7-8f5a-04eb8b3472c6</errorID>
      <errorWord>,</errorWord>
      <group>L1_Format</group>
      <groupName>格式问题</groupName>
      <ability>L2_HalfPunc</ability>
      <abilityName>全半角检查</abilityName>
      <candidateList>
        <item>，</item>
      </candidateList>
      <explain>文本全半角错误。</explain>
      <paraID>272E1060</paraID>
      <start>207</start>
      <end>208</end>
      <status>unmodified</status>
      <modifiedWord/>
      <trackRevisions>false</trackRevisions>
    </reviewItem>
    <reviewItem>
      <errorID>a8f6bb9f-a12c-4196-89b2-d6bab424a476</errorID>
      <errorWord>,</errorWord>
      <group>L1_Format</group>
      <groupName>格式问题</groupName>
      <ability>L2_HalfPunc</ability>
      <abilityName>全半角检查</abilityName>
      <candidateList>
        <item>，</item>
      </candidateList>
      <explain>文本全半角错误。</explain>
      <paraID>272E1060</paraID>
      <start>222</start>
      <end>223</end>
      <status>unmodified</status>
      <modifiedWord/>
      <trackRevisions>false</trackRevisions>
    </reviewItem>
    <reviewItem>
      <errorID>7bfec5c2-3cc1-401d-a94a-bf7c6e60dee5</errorID>
      <errorWord>（</errorWord>
      <group>L1_Punc</group>
      <groupName>标点问题</groupName>
      <ability>L2_Punc</ability>
      <abilityName>标点符号检查</abilityName>
      <candidateList/>
      <explain>同一形式括号套用。</explain>
      <paraID> 64C7A64</paraID>
      <start>112</start>
      <end>113</end>
      <status>unmodified</status>
      <modifiedWord/>
      <trackRevisions>false</trackRevisions>
    </reviewItem>
    <reviewItem>
      <errorID>b88ddff7-5573-42ad-91ad-3d2b6e1d470c</errorID>
      <errorWord>）</errorWord>
      <group>L1_Punc</group>
      <groupName>标点问题</groupName>
      <ability>L2_Punc</ability>
      <abilityName>标点符号检查</abilityName>
      <candidateList/>
      <explain>同一形式括号套用。</explain>
      <paraID> 64C7A64</paraID>
      <start>158</start>
      <end>159</end>
      <status>unmodified</status>
      <modifiedWord/>
      <trackRevisions>false</trackRevisions>
    </reviewItem>
    <reviewItem>
      <errorID>b7074be6-2aca-442d-94ba-3eccf398935f</errorID>
      <errorWord>其它</errorWord>
      <group>L1_Word</group>
      <groupName>字词问题</groupName>
      <ability>L2_Alias</ability>
      <abilityName>也作/曾用词</abilityName>
      <candidateList>
        <item>其他</item>
      </candidateList>
      <explain>词汇[其它]为不规范表述或旧称，其规范书面表述为[其他]。</explain>
      <paraID>41EC9E4F</paraID>
      <start>22</start>
      <end>24</end>
      <status>modified</status>
      <modifiedWord>其他</modifiedWord>
      <trackRevisions>false</trackRevisions>
    </reviewItem>
    <reviewItem>
      <errorID>feb44cf3-4b2d-455f-a156-2b4696cf00c2</errorID>
      <errorWord>,</errorWord>
      <group>L1_Format</group>
      <groupName>格式问题</groupName>
      <ability>L2_HalfPunc</ability>
      <abilityName>全半角检查</abilityName>
      <candidateList>
        <item>，</item>
      </candidateList>
      <explain>文本全半角错误。</explain>
      <paraID>46BEB4A9</paraID>
      <start>38</start>
      <end>39</end>
      <status>unmodified</status>
      <modifiedWord/>
      <trackRevisions>false</trackRevisions>
    </reviewItem>
    <reviewItem>
      <errorID>7a20625e-f7c7-4faf-8ed9-7093e6e69ea5</errorID>
      <errorWord>,</errorWord>
      <group>L1_Format</group>
      <groupName>格式问题</groupName>
      <ability>L2_HalfPunc</ability>
      <abilityName>全半角检查</abilityName>
      <candidateList>
        <item>，</item>
      </candidateList>
      <explain>文本全半角错误。</explain>
      <paraID>46BEB4A9</paraID>
      <start>79</start>
      <end>80</end>
      <status>unmodified</status>
      <modifiedWord/>
      <trackRevisions>false</trackRevisions>
    </reviewItem>
    <reviewItem>
      <errorID>33f0f665-92a3-41af-88da-6ff94cea9e06</errorID>
      <errorWord>,</errorWord>
      <group>L1_Format</group>
      <groupName>格式问题</groupName>
      <ability>L2_HalfPunc</ability>
      <abilityName>全半角检查</abilityName>
      <candidateList>
        <item>，</item>
      </candidateList>
      <explain>文本全半角错误。</explain>
      <paraID>46BEB4A9</paraID>
      <start>89</start>
      <end>90</end>
      <status>unmodified</status>
      <modifiedWord/>
      <trackRevisions>false</trackRevisions>
    </reviewItem>
    <reviewItem>
      <errorID>ac1564e3-da38-4657-a52e-bc5e966d287b</errorID>
      <errorWord>,</errorWord>
      <group>L1_Format</group>
      <groupName>格式问题</groupName>
      <ability>L2_HalfPunc</ability>
      <abilityName>全半角检查</abilityName>
      <candidateList>
        <item>，</item>
      </candidateList>
      <explain>文本全半角错误。</explain>
      <paraID>46BEB4A9</paraID>
      <start>108</start>
      <end>109</end>
      <status>unmodified</status>
      <modifiedWord/>
      <trackRevisions>false</trackRevisions>
    </reviewItem>
    <reviewItem>
      <errorID>b21490df-186c-4fa2-88ca-895aed95bc9a</errorID>
      <errorWord>,</errorWord>
      <group>L1_Format</group>
      <groupName>格式问题</groupName>
      <ability>L2_HalfPunc</ability>
      <abilityName>全半角检查</abilityName>
      <candidateList>
        <item>，</item>
      </candidateList>
      <explain>文本全半角错误。</explain>
      <paraID>187D5DB1</paraID>
      <start>11</start>
      <end>12</end>
      <status>unmodified</status>
      <modifiedWord/>
      <trackRevisions>false</trackRevisions>
    </reviewItem>
    <reviewItem>
      <errorID>a3d46806-179b-4938-af05-49b248421613</errorID>
      <errorWord>《民法典》</errorWord>
      <group>L1_Word</group>
      <groupName>字词问题</groupName>
      <ability>L2_Typo</ability>
      <abilityName>字词错误</abilityName>
      <candidateList>
        <item>《中华人民共和国民法典》</item>
      </candidateList>
      <explain/>
      <paraID>187D5DB1</paraID>
      <start>84</start>
      <end>89</end>
      <status>unmodified</status>
      <modifiedWord/>
      <trackRevisions>false</trackRevisions>
    </reviewItem>
    <reviewItem>
      <errorID>10fffd18-4f72-4298-8646-2a76ac66a436</errorID>
      <errorWord>,</errorWord>
      <group>L1_Format</group>
      <groupName>格式问题</groupName>
      <ability>L2_HalfPunc</ability>
      <abilityName>全半角检查</abilityName>
      <candidateList>
        <item>，</item>
      </candidateList>
      <explain>文本全半角错误。</explain>
      <paraID>187D5DB1</paraID>
      <start>117</start>
      <end>118</end>
      <status>unmodified</status>
      <modifiedWord/>
      <trackRevisions>false</trackRevisions>
    </reviewItem>
    <reviewItem>
      <errorID>fce3e76c-136e-498d-93ff-16de73f1ed0f</errorID>
      <errorWord>,</errorWord>
      <group>L1_Format</group>
      <groupName>格式问题</groupName>
      <ability>L2_HalfPunc</ability>
      <abilityName>全半角检查</abilityName>
      <candidateList>
        <item>，</item>
      </candidateList>
      <explain>文本全半角错误。</explain>
      <paraID>1064F092</paraID>
      <start>24</start>
      <end>25</end>
      <status>unmodified</status>
      <modifiedWord/>
      <trackRevisions>false</trackRevisions>
    </reviewItem>
    <reviewItem>
      <errorID>32849ddb-f44d-416f-8277-c8c8ad71eed8</errorID>
      <errorWord>《民法典》</errorWord>
      <group>L1_Word</group>
      <groupName>字词问题</groupName>
      <ability>L2_Typo</ability>
      <abilityName>字词错误</abilityName>
      <candidateList>
        <item>《中华人民共和国民法典》</item>
      </candidateList>
      <explain/>
      <paraID>27094EB2</paraID>
      <start>14</start>
      <end>19</end>
      <status>unmodified</status>
      <modifiedWord/>
      <trackRevisions>false</trackRevisions>
    </reviewItem>
    <reviewItem>
      <errorID>571cdab1-6d2d-463e-9d76-82ac10b58e91</errorID>
      <errorWord>《政府采购法》</errorWord>
      <group>L1_Word</group>
      <groupName>字词问题</groupName>
      <ability>L2_Typo</ability>
      <abilityName>字词错误</abilityName>
      <candidateList>
        <item>《中华人民共和国政府采购法》</item>
      </candidateList>
      <explain/>
      <paraID>27094EB2</paraID>
      <start>20</start>
      <end>27</end>
      <status>unmodified</status>
      <modifiedWord/>
      <trackRevisions>false</trackRevisions>
    </reviewItem>
    <reviewItem>
      <errorID>f21341ac-626e-47a2-a9f1-86359567c6db</errorID>
      <errorWord>[2018]36号</errorWord>
      <group>L1_Knowledge</group>
      <groupName>知识性问题</groupName>
      <ability>L2_Knowledge</ability>
      <abilityName>其他知识</abilityName>
      <candidateList>
        <item>〔2018〕36号</item>
      </candidateList>
      <explain>发文字号格式错误。</explain>
      <paraID>12BAB0FE</paraID>
      <start>37</start>
      <end>46</end>
      <status>unmodified</status>
      <modifiedWord/>
      <trackRevisions>false</trackRevisions>
    </reviewItem>
    <reviewItem>
      <errorID>9291de39-e52d-4aff-a6e7-fffc716378fb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3B27E156</paraID>
      <start>42</start>
      <end>45</end>
      <status>unmodified</status>
      <modifiedWord/>
      <trackRevisions>false</trackRevisions>
    </reviewItem>
    <reviewItem>
      <errorID>de6c9a51-b446-4875-93ae-d85e5e0563bc</errorID>
      <errorWord>及</errorWord>
      <group>L1_Word</group>
      <groupName>字词问题</groupName>
      <ability>L2_Typo</ability>
      <abilityName>字词错误</abilityName>
      <candidateList>
        <item>及时</item>
      </candidateList>
      <explain>❶〈形〉正赶上时候；适合需要：～雨｜他来得很～。❷〈副〉不拖延；马上；立刻：有问题就～解决。</explain>
      <paraID>3B27E156</paraID>
      <start>61</start>
      <end>62</end>
      <status>unmodified</status>
      <modifiedWord/>
      <trackRevisions>false</trackRevisions>
    </reviewItem>
    <reviewItem>
      <errorID>09728cab-5a89-49a1-85b6-b66872e98173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74132E62</paraID>
      <start>0</start>
      <end>2</end>
      <status>unmodified</status>
      <modifiedWord/>
      <trackRevisions>false</trackRevisions>
    </reviewItem>
    <reviewItem>
      <errorID>8cdcf726-8992-45d3-8d16-74b6c59dafa4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76BB1250</paraID>
      <start>0</start>
      <end>2</end>
      <status>unmodified</status>
      <modifiedWord/>
      <trackRevisions>false</trackRevisions>
    </reviewItem>
    <reviewItem>
      <errorID>17f91144-aa06-4f72-acab-a77fc3baafce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48849DAA</paraID>
      <start>0</start>
      <end>2</end>
      <status>unmodified</status>
      <modifiedWord/>
      <trackRevisions>false</trackRevisions>
    </reviewItem>
    <reviewItem>
      <errorID>5d885154-72ac-4103-af85-ad6914c74126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565FA360</paraID>
      <start>0</start>
      <end>2</end>
      <status>unmodified</status>
      <modifiedWord/>
      <trackRevisions>false</trackRevisions>
    </reviewItem>
    <reviewItem>
      <errorID>624c07c7-e450-4c83-8da8-d39c13bbc03e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50514F6D</paraID>
      <start>0</start>
      <end>2</end>
      <status>unmodified</status>
      <modifiedWord/>
      <trackRevisions>false</trackRevisions>
    </reviewItem>
    <reviewItem>
      <errorID>da72581a-ec01-443e-aaae-c507eff24f8d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6FE285A1</paraID>
      <start>0</start>
      <end>2</end>
      <status>unmodified</status>
      <modifiedWord/>
      <trackRevisions>false</trackRevisions>
    </reviewItem>
    <reviewItem>
      <errorID>6db6b860-38b4-4be2-813b-0a9f82ce5035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5C2C806D</paraID>
      <start>0</start>
      <end>2</end>
      <status>unmodified</status>
      <modifiedWord/>
      <trackRevisions>false</trackRevisions>
    </reviewItem>
    <reviewItem>
      <errorID>ff34c7e5-c462-4c96-8e7c-9028f989f43d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422EE77E</paraID>
      <start>0</start>
      <end>2</end>
      <status>unmodified</status>
      <modifiedWord/>
      <trackRevisions>false</trackRevisions>
    </reviewItem>
    <reviewItem>
      <errorID>83e2399e-dda1-4791-99bc-0cb187d52b23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3B7E853</paraID>
      <start>0</start>
      <end>2</end>
      <status>unmodified</status>
      <modifiedWord/>
      <trackRevisions>false</trackRevisions>
    </reviewItem>
    <reviewItem>
      <errorID>5d2a44d1-3262-40dc-b199-7bc64a27b49e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12DF1D4C</paraID>
      <start>0</start>
      <end>2</end>
      <status>unmodified</status>
      <modifiedWord/>
      <trackRevisions>false</trackRevisions>
    </reviewItem>
    <reviewItem>
      <errorID>2cdf7a08-951a-4e74-ba23-81b4cb89acc2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37ECE293</paraID>
      <start>0</start>
      <end>2</end>
      <status>unmodified</status>
      <modifiedWord/>
      <trackRevisions>false</trackRevisions>
    </reviewItem>
    <reviewItem>
      <errorID>6bad577e-e7a0-4597-88bd-f7afce2e5741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7C983D66</paraID>
      <start>0</start>
      <end>3</end>
      <status>unmodified</status>
      <modifiedWord/>
      <trackRevisions>false</trackRevisions>
    </reviewItem>
    <reviewItem>
      <errorID>ad2e1238-7cb5-41fe-8819-d45e4f2419b8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199B0D33</paraID>
      <start>0</start>
      <end>3</end>
      <status>unmodified</status>
      <modifiedWord/>
      <trackRevisions>false</trackRevisions>
    </reviewItem>
    <reviewItem>
      <errorID>7201c953-0940-45e3-be83-3c037f10b2fe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3C42DBF3</paraID>
      <start>0</start>
      <end>2</end>
      <status>unmodified</status>
      <modifiedWord/>
      <trackRevisions>false</trackRevisions>
    </reviewItem>
    <reviewItem>
      <errorID>05344364-90b5-41fc-924c-0a2a52dbe361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26B2E225</paraID>
      <start>0</start>
      <end>2</end>
      <status>unmodified</status>
      <modifiedWord/>
      <trackRevisions>false</trackRevisions>
    </reviewItem>
    <reviewItem>
      <errorID>88b4df2f-7e5d-45af-b780-25a9203e3d51</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4868C323</paraID>
      <start>41</start>
      <end>43</end>
      <status>unmodified</status>
      <modifiedWord/>
      <trackRevisions>false</trackRevisions>
    </reviewItem>
    <reviewItem>
      <errorID>8ae55b76-caa0-47fa-950d-61f57c73f695</errorID>
      <errorWord>期</errorWord>
      <group>L1_Word</group>
      <groupName>字词问题</groupName>
      <ability>L2_Typo</ability>
      <abilityName>字词错误</abilityName>
      <candidateList>
        <item>期为</item>
      </candidateList>
      <explain/>
      <paraID>1A6EB4F9</paraID>
      <start>49</start>
      <end>50</end>
      <status>unmodified</status>
      <modifiedWord/>
      <trackRevisions>false</trackRevisions>
    </reviewItem>
    <reviewItem>
      <errorID>b9d217c9-f3b1-400f-854a-6e69960ca969</errorID>
      <errorWord>住</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1A6EB4F9</paraID>
      <start>148</start>
      <end>149</end>
      <status>unmodified</status>
      <modifiedWord/>
      <trackRevisions>false</trackRevisions>
    </reviewItem>
    <reviewItem>
      <errorID>7b4861b0-ea86-4807-b771-f254f4dfc43b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3220CD83</paraID>
      <start>0</start>
      <end>2</end>
      <status>unmodified</status>
      <modifiedWord/>
      <trackRevisions>false</trackRevisions>
    </reviewItem>
    <reviewItem>
      <errorID>40c8e63e-bf93-40ee-a25c-f0fea2bdde85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146B18E7</paraID>
      <start>0</start>
      <end>2</end>
      <status>unmodified</status>
      <modifiedWord/>
      <trackRevisions>false</trackRevisions>
    </reviewItem>
    <reviewItem>
      <errorID>9f02c027-08d3-44a3-98c0-d5845f61a5ce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1C5B1577</paraID>
      <start>0</start>
      <end>2</end>
      <status>unmodified</status>
      <modifiedWord/>
      <trackRevisions>false</trackRevisions>
    </reviewItem>
    <reviewItem>
      <errorID>465c1b32-e259-4d38-a0a0-918547315202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3E1A337F</paraID>
      <start>0</start>
      <end>2</end>
      <status>unmodified</status>
      <modifiedWord/>
      <trackRevisions>false</trackRevisions>
    </reviewItem>
    <reviewItem>
      <errorID>bb449444-1612-4346-aaa7-f42876f537a2</errorID>
      <errorWord>[2011]300号</errorWord>
      <group>L1_Knowledge</group>
      <groupName>知识性问题</groupName>
      <ability>L2_Knowledge</ability>
      <abilityName>其他知识</abilityName>
      <candidateList>
        <item>〔2011〕300号</item>
      </candidateList>
      <explain>发文字号格式错误。</explain>
      <paraID> B9D5667</paraID>
      <start>36</start>
      <end>46</end>
      <status>unmodified</status>
      <modifiedWord/>
      <trackRevisions>false</trackRevisions>
    </reviewItem>
    <reviewItem>
      <errorID>ff33c2f1-a8b3-4892-8d9f-b799a9de3745</errorID>
      <errorWord>(</errorWord>
      <group>L1_Format</group>
      <groupName>格式问题</groupName>
      <ability>L2_HalfPunc</ability>
      <abilityName>全半角检查</abilityName>
      <candidateList>
        <item>（</item>
      </candidateList>
      <explain>文本全半角错误。</explain>
      <paraID>7DB05BE8</paraID>
      <start>36</start>
      <end>37</end>
      <status>unmodified</status>
      <modifiedWord/>
      <trackRevisions>false</trackRevisions>
    </reviewItem>
    <reviewItem>
      <errorID>3520b79f-4a73-4f1f-bf0c-8f53f2a1e950</errorID>
      <errorWord>)</errorWord>
      <group>L1_Format</group>
      <groupName>格式问题</groupName>
      <ability>L2_HalfPunc</ability>
      <abilityName>全半角检查</abilityName>
      <candidateList>
        <item>）</item>
      </candidateList>
      <explain>文本全半角错误。</explain>
      <paraID>7DB05BE8</paraID>
      <start>46</start>
      <end>47</end>
      <status>unmodified</status>
      <modifiedWord/>
      <trackRevisions>false</trackRevisions>
    </reviewItem>
    <reviewItem>
      <errorID>76c8eaf1-44a3-4d54-8971-74efa7a0f876</errorID>
      <errorWord>[2014]68号</errorWord>
      <group>L1_Knowledge</group>
      <groupName>知识性问题</groupName>
      <ability>L2_Knowledge</ability>
      <abilityName>其他知识</abilityName>
      <candidateList>
        <item>〔2014〕68号</item>
      </candidateList>
      <explain>发文字号格式错误。</explain>
      <paraID>31685348</paraID>
      <start>38</start>
      <end>47</end>
      <status>unmodified</status>
      <modifiedWord/>
      <trackRevisions>false</trackRevisions>
    </reviewItem>
    <reviewItem>
      <errorID>04c1333d-d613-402f-89f0-f1d985d14a9a</errorID>
      <errorWord>,</errorWord>
      <group>L1_Format</group>
      <groupName>格式问题</groupName>
      <ability>L2_HalfPunc</ability>
      <abilityName>全半角检查</abilityName>
      <candidateList>
        <item>，</item>
      </candidateList>
      <explain>文本全半角错误。</explain>
      <paraID>6CFC0199</paraID>
      <start>24</start>
      <end>25</end>
      <status>unmodified</status>
      <modifiedWord/>
      <trackRevisions>false</trackRevisions>
    </reviewItem>
    <reviewItem>
      <errorID>59282b9e-4cdf-400b-9f32-35c47feafc1a</errorID>
      <errorWord>(</errorWord>
      <group>L1_Format</group>
      <groupName>格式问题</groupName>
      <ability>L2_HalfPunc</ability>
      <abilityName>全半角检查</abilityName>
      <candidateList>
        <item>（</item>
      </candidateList>
      <explain>文本全半角错误。</explain>
      <paraID>62086D0E</paraID>
      <start>120</start>
      <end>121</end>
      <status>unmodified</status>
      <modifiedWord/>
      <trackRevisions>false</trackRevisions>
    </reviewItem>
    <reviewItem>
      <errorID>6ab51966-6f9d-426f-a5de-9577535fd4a7</errorID>
      <errorWord>)</errorWord>
      <group>L1_Format</group>
      <groupName>格式问题</groupName>
      <ability>L2_HalfPunc</ability>
      <abilityName>全半角检查</abilityName>
      <candidateList>
        <item>）</item>
      </candidateList>
      <explain>文本全半角错误。</explain>
      <paraID>62086D0E</paraID>
      <start>158</start>
      <end>159</end>
      <status>unmodified</status>
      <modifiedWord/>
      <trackRevisions>false</trackRevisions>
    </reviewItem>
    <reviewItem>
      <errorID>5249b5e3-eb38-40e5-be11-2cb14c5bece0</errorID>
      <errorWord>；</errorWord>
      <group>L1_Word</group>
      <groupName>字词问题</groupName>
      <ability>L2_Typo</ability>
      <abilityName>字词错误</abilityName>
      <candidateList>
        <item>；具</item>
      </candidateList>
      <explain/>
      <paraID>1B95BE04</paraID>
      <start>50</start>
      <end>51</end>
      <status>unmodified</status>
      <modifiedWord/>
      <trackRevisions>false</trackRevisions>
    </reviewItem>
    <reviewItem>
      <errorID>89ea1a80-4e6b-4020-bc8c-9359d35f7985</errorID>
      <errorWord>其它成员</errorWord>
      <group>L1_Word</group>
      <groupName>字词问题</groupName>
      <ability>L2_Alias</ability>
      <abilityName>也作/曾用词</abilityName>
      <candidateList>
        <item>其他成员</item>
      </candidateList>
      <explain>词汇[其它成员]为不规范表述或旧称，其规范书面表述为[其他成员]。</explain>
      <paraID>1B104713</paraID>
      <start>3</start>
      <end>7</end>
      <status>modified</status>
      <modifiedWord>其他成员</modifiedWord>
      <trackRevisions>false</trackRevisions>
    </reviewItem>
    <reviewItem>
      <errorID>5c50a48e-84bf-4334-8701-dbc254fbecb0</errorID>
      <errorWord>。】</errorWord>
      <group>L1_Punc</group>
      <groupName>标点问题</groupName>
      <ability>L2_Punc</ability>
      <abilityName>标点符号检查</abilityName>
      <candidateList>
        <item>】</item>
      </candidateList>
      <explain/>
      <paraID>326A4806</paraID>
      <start>103</start>
      <end>105</end>
      <status>unmodified</status>
      <modifiedWord/>
      <trackRevisions>false</trackRevisions>
    </reviewItem>
    <reviewItem>
      <errorID>96975cc7-6786-43f5-9b2d-9d6e65c45af7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64DD03A0</paraID>
      <start>64</start>
      <end>65</end>
      <status>unmodified</status>
      <modifiedWord/>
      <trackRevisions>false</trackRevisions>
    </reviewItem>
    <reviewItem>
      <errorID>8b06b67d-b977-4545-b80d-4fa4c49b89ba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58772570</paraID>
      <start>72</start>
      <end>73</end>
      <status>unmodified</status>
      <modifiedWord/>
      <trackRevisions>false</trackRevisions>
    </reviewItem>
    <reviewItem>
      <errorID>5f8ae3b7-7ac8-47f2-8904-c0b460bd8f7e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61913100</paraID>
      <start>75</start>
      <end>76</end>
      <status>unmodified</status>
      <modifiedWord/>
      <trackRevisions>false</trackRevisions>
    </reviewItem>
    <reviewItem>
      <errorID>2193488c-f222-40de-84ad-c409037efabb</errorID>
      <errorWord>工作台帐</errorWord>
      <group>L1_Word</group>
      <groupName>字词问题</groupName>
      <ability>L2_Alias</ability>
      <abilityName>也作/曾用词</abilityName>
      <candidateList>
        <item>工作台账</item>
      </candidateList>
      <explain>词汇[工作台帐]为不规范表述或旧称，其规范书面表述为[工作台账]。</explain>
      <paraID>203BD24A</paraID>
      <start>29</start>
      <end>33</end>
      <status>modified</status>
      <modifiedWord>工作台账</modifiedWord>
      <trackRevisions>false</trackRevisions>
    </reviewItem>
    <reviewItem>
      <errorID>3bd0757f-2db2-4bde-bcea-da977a047965</errorID>
      <errorWord>，</errorWord>
      <group>L1_Word</group>
      <groupName>字词问题</groupName>
      <ability>L2_Typo</ability>
      <abilityName>字词错误</abilityName>
      <candidateList>
        <item>，对</item>
      </candidateList>
      <explain/>
      <paraID>203BD24A</paraID>
      <start>50</start>
      <end>51</end>
      <status>unmodified</status>
      <modifiedWord/>
      <trackRevisions>false</trackRevisions>
    </reviewItem>
    <reviewItem>
      <errorID>2ee01016-373c-4982-b715-878e8c5d52ce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203BD24A</paraID>
      <start>78</start>
      <end>79</end>
      <status>unmodified</status>
      <modifiedWord/>
      <trackRevisions>false</trackRevisions>
    </reviewItem>
    <reviewItem>
      <errorID>4ae18a90-3054-480e-9356-f8e27fe8178c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1E85E08A</paraID>
      <start>68</start>
      <end>69</end>
      <status>unmodified</status>
      <modifiedWord/>
      <trackRevisions>false</trackRevisions>
    </reviewItem>
    <reviewItem>
      <errorID>418a9a5d-cbf5-4d26-9a06-12c84624fa09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710A864F</paraID>
      <start>0</start>
      <end>2</end>
      <status>unmodified</status>
      <modifiedWord/>
      <trackRevisions>false</trackRevisions>
    </reviewItem>
    <reviewItem>
      <errorID>dadc8868-378a-480f-8fb3-763f701f91e3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28887ABF</paraID>
      <start>0</start>
      <end>2</end>
      <status>unmodified</status>
      <modifiedWord/>
      <trackRevisions>false</trackRevisions>
    </reviewItem>
    <reviewItem>
      <errorID>98cfa3b4-b4d3-49ba-9a8a-d8f3ea69ffed</errorID>
      <errorWord>(</errorWord>
      <group>L1_Format</group>
      <groupName>格式问题</groupName>
      <ability>L2_HalfPunc</ability>
      <abilityName>全半角检查</abilityName>
      <candidateList>
        <item>（</item>
      </candidateList>
      <explain>文本全半角错误。</explain>
      <paraID>  16A06C</paraID>
      <start>38</start>
      <end>39</end>
      <status>unmodified</status>
      <modifiedWord/>
      <trackRevisions>false</trackRevisions>
    </reviewItem>
    <reviewItem>
      <errorID>fe3aa8ff-b4df-47d7-b94c-044c8ea1e583</errorID>
      <errorWord>)</errorWord>
      <group>L1_Format</group>
      <groupName>格式问题</groupName>
      <ability>L2_HalfPunc</ability>
      <abilityName>全半角检查</abilityName>
      <candidateList>
        <item>）</item>
      </candidateList>
      <explain>文本全半角错误。</explain>
      <paraID>  16A06C</paraID>
      <start>41</start>
      <end>42</end>
      <status>unmodified</status>
      <modifiedWord/>
      <trackRevisions>false</trackRevisions>
    </reviewItem>
    <reviewItem>
      <errorID>72004ae0-c43a-4301-b597-537e86b7ce63</errorID>
      <errorWord>,</errorWord>
      <group>L1_Format</group>
      <groupName>格式问题</groupName>
      <ability>L2_HalfPunc</ability>
      <abilityName>全半角检查</abilityName>
      <candidateList>
        <item>，</item>
      </candidateList>
      <explain>文本全半角错误。</explain>
      <paraID>3EFAA4C8</paraID>
      <start>8</start>
      <end>9</end>
      <status>unmodified</status>
      <modifiedWord/>
      <trackRevisions>false</trackRevisions>
    </reviewItem>
    <reviewItem>
      <errorID>ff7aba59-f87c-4de4-96ef-7ad39476bf79</errorID>
      <errorWord>,</errorWord>
      <group>L1_Format</group>
      <groupName>格式问题</groupName>
      <ability>L2_HalfPunc</ability>
      <abilityName>全半角检查</abilityName>
      <candidateList>
        <item>，</item>
      </candidateList>
      <explain>文本全半角错误。</explain>
      <paraID>3EFAA4C8</paraID>
      <start>34</start>
      <end>35</end>
      <status>unmodified</status>
      <modifiedWord/>
      <trackRevisions>false</trackRevisions>
    </reviewItem>
    <reviewItem>
      <errorID>65ed5bc7-2836-452b-88ba-16ec30cc2e07</errorID>
      <errorWord>(</errorWord>
      <group>L1_Format</group>
      <groupName>格式问题</groupName>
      <ability>L2_HalfPunc</ability>
      <abilityName>全半角检查</abilityName>
      <candidateList>
        <item>（</item>
      </candidateList>
      <explain>文本全半角错误。</explain>
      <paraID>5D33C4D0</paraID>
      <start>33</start>
      <end>34</end>
      <status>unmodified</status>
      <modifiedWord/>
      <trackRevisions>false</trackRevisions>
    </reviewItem>
    <reviewItem>
      <errorID>c05bc315-5c3a-4e53-96f7-3140e3143995</errorID>
      <errorWord>)</errorWord>
      <group>L1_Format</group>
      <groupName>格式问题</groupName>
      <ability>L2_HalfPunc</ability>
      <abilityName>全半角检查</abilityName>
      <candidateList>
        <item>）</item>
      </candidateList>
      <explain>文本全半角错误。</explain>
      <paraID>5D33C4D0</paraID>
      <start>45</start>
      <end>46</end>
      <status>unmodified</status>
      <modifiedWord/>
      <trackRevisions>false</trackRevisions>
    </reviewItem>
    <reviewItem>
      <errorID>0dd44c01-160c-426b-a358-b9421e369558</errorID>
      <errorWord>(</errorWord>
      <group>L1_Format</group>
      <groupName>格式问题</groupName>
      <ability>L2_HalfPunc</ability>
      <abilityName>全半角检查</abilityName>
      <candidateList>
        <item>（</item>
      </candidateList>
      <explain>文本全半角错误。</explain>
      <paraID>5D33C4D0</paraID>
      <start>193</start>
      <end>194</end>
      <status>unmodified</status>
      <modifiedWord/>
      <trackRevisions>false</trackRevisions>
    </reviewItem>
    <reviewItem>
      <errorID>6e2067fd-0de8-4790-bfda-476315b7fb3e</errorID>
      <errorWord>)</errorWord>
      <group>L1_Format</group>
      <groupName>格式问题</groupName>
      <ability>L2_HalfPunc</ability>
      <abilityName>全半角检查</abilityName>
      <candidateList>
        <item>）</item>
      </candidateList>
      <explain>文本全半角错误。</explain>
      <paraID>5D33C4D0</paraID>
      <start>210</start>
      <end>211</end>
      <status>unmodified</status>
      <modifiedWord/>
      <trackRevisions>false</trackRevisions>
    </reviewItem>
    <reviewItem>
      <errorID>042b9b10-c12a-4131-a8ad-01b67cd4589c</errorID>
      <errorWord>〔2017〕 141号</errorWord>
      <group>L1_Knowledge</group>
      <groupName>知识性问题</groupName>
      <ability>L2_Knowledge</ability>
      <abilityName>其他知识</abilityName>
      <candidateList>
        <item>〔2017〕141号</item>
      </candidateList>
      <explain>发文字号格式错误。</explain>
      <paraID>72BEB034</paraID>
      <start>49</start>
      <end>60</end>
      <status>unmodified</status>
      <modifiedWord/>
      <trackRevisions>false</trackRevisions>
    </reviewItem>
    <reviewItem>
      <errorID>6a1b9f89-f098-434f-a193-36be73a4bd9c</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70C503CC</paraID>
      <start>109</start>
      <end>113</end>
      <status>unmodified</status>
      <modifiedWord/>
      <trackRevisions>false</trackRevisions>
    </reviewItem>
    <reviewItem>
      <errorID>f638c407-be9e-4201-8547-a62706e14d45</errorID>
      <errorWord>:</errorWord>
      <group>L1_Format</group>
      <groupName>格式问题</groupName>
      <ability>L2_HalfPunc</ability>
      <abilityName>全半角检查</abilityName>
      <candidateList>
        <item>：</item>
      </candidateList>
      <explain>文本全半角错误。</explain>
      <paraID>561661CA</paraID>
      <start>1</start>
      <end>2</end>
      <status>unmodified</status>
      <modifiedWord/>
      <trackRevisions>false</trackRevisions>
    </reviewItem>
    <reviewItem>
      <errorID>d3e63a4e-0acb-4e8c-8a9b-c92e4a964f57</errorID>
      <errorWord>,</errorWord>
      <group>L1_Format</group>
      <groupName>格式问题</groupName>
      <ability>L2_HalfPunc</ability>
      <abilityName>全半角检查</abilityName>
      <candidateList>
        <item>，</item>
      </candidateList>
      <explain>文本全半角错误。</explain>
      <paraID>561661CA</paraID>
      <start>8</start>
      <end>9</end>
      <status>unmodified</status>
      <modifiedWord/>
      <trackRevisions>false</trackRevisions>
    </reviewItem>
    <reviewItem>
      <errorID>6522bab9-a658-46b9-92fc-8ab043aefa40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54761F45</paraID>
      <start>0</start>
      <end>2</end>
      <status>unmodified</status>
      <modifiedWord/>
      <trackRevisions>false</trackRevisions>
    </reviewItem>
    <reviewItem>
      <errorID>334f0ba4-e1f6-4c6e-9b53-c684c0653cc4</errorID>
      <errorWord>虚假成份</errorWord>
      <group>L1_Word</group>
      <groupName>字词问题</groupName>
      <ability>L2_Variant</ability>
      <abilityName>异形词</abilityName>
      <candidateList>
        <item>虚假成分</item>
      </candidateList>
      <explain>词汇[虚假成份]的规范词形写作[虚假成分]。</explain>
      <paraID>28BF4117</paraID>
      <start>94</start>
      <end>98</end>
      <status>modified</status>
      <modifiedWord>虚假成分</modifiedWord>
      <trackRevisions>false</trackRevisions>
    </reviewItem>
    <reviewItem>
      <errorID>88abec87-f018-4ef1-819e-06d2d5a0c0f6</errorID>
      <errorWord>法律、法规</errorWord>
      <group>L1_Word</group>
      <groupName>字词问题</groupName>
      <ability>L2_Typo</ability>
      <abilityName>字词错误</abilityName>
      <candidateList>
        <item>法律法规</item>
      </candidateList>
      <explain/>
      <paraID>69019698</paraID>
      <start>23</start>
      <end>28</end>
      <status>unmodified</status>
      <modifiedWord/>
      <trackRevisions>false</trackRevisions>
    </reviewItem>
    <reviewItem>
      <errorID>4a5a3086-94d5-4a31-b721-974d6c1141b9</errorID>
      <errorWord>作</errorWord>
      <group>L1_Word</group>
      <groupName>字词问题</groupName>
      <ability>L2_Typo</ability>
      <abilityName>字词错误</abilityName>
      <candidateList>
        <item>做</item>
      </candidateList>
      <explain>存在发音相同字词的误用。</explain>
      <paraID>54C83BF3</paraID>
      <start>26</start>
      <end>27</end>
      <status>modified</status>
      <modifiedWord>做</modifiedWord>
      <trackRevisions>false</trackRevisions>
    </reviewItem>
    <reviewItem>
      <errorID>24b24778-2fb1-4623-bf72-07840b3c7ebe</errorID>
      <errorWord>(</errorWord>
      <group>L1_Format</group>
      <groupName>格式问题</groupName>
      <ability>L2_HalfPunc</ability>
      <abilityName>全半角检查</abilityName>
      <candidateList>
        <item>（</item>
      </candidateList>
      <explain>文本全半角错误。</explain>
      <paraID>37AB0EDF</paraID>
      <start>2</start>
      <end>3</end>
      <status>unmodified</status>
      <modifiedWord/>
      <trackRevisions>false</trackRevisions>
    </reviewItem>
    <reviewItem>
      <errorID>e6abc2f8-4847-43ac-84a9-fa21c1b41d3a</errorID>
      <errorWord>)</errorWord>
      <group>L1_Format</group>
      <groupName>格式问题</groupName>
      <ability>L2_HalfPunc</ability>
      <abilityName>全半角检查</abilityName>
      <candidateList>
        <item>）</item>
      </candidateList>
      <explain>文本全半角错误。</explain>
      <paraID>37AB0EDF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472C9D5A-C976-46D4-9C1D-4CA1E9E7ED6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沈先生</cp:lastModifiedBy>
  <cp:revision>15</cp:revision>
  <dcterms:created xsi:type="dcterms:W3CDTF">2024-10-05T08:46:00Z</dcterms:created>
  <dcterms:modified xsi:type="dcterms:W3CDTF">2026-07-17T07:54:32Z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A468FAD20944495AB2E751CDF39A87C6_13</vt:lpwstr>
  </property>
  <property fmtid="{D5CDD505-2E9C-101B-9397-08002B2CF9AE}" pid="4" name="KSOTemplateDocerSaveRecord">
    <vt:lpwstr>eyJoZGlkIjoiNGU3ZTc2ZmI0YTYwOWIzNGI4ODNhNjJhYjNkMjRkYzYiLCJ1c2VySWQiOiIyNDQ4NjI5NTIifQ==</vt:lpwstr>
  </property>
</Properties>
</file>