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jc w:val="center"/>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jc w:val="center"/>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jc w:val="center"/>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jc w:val="center"/>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jc w:val="center"/>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t xml:space="preserve">竞 争 性 磋 商 文 件</w:t>
      </w:r>
      <w:r/>
    </w:p>
    <w:p>
      <w:pPr>
        <w:jc w:val="center"/>
        <w:spacing w:line="360" w:lineRule="auto"/>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ind w:left="2832" w:hanging="1900"/>
        <w:jc w:val="left"/>
        <w:spacing w:line="360" w:lineRule="auto"/>
        <w:tabs>
          <w:tab w:val="left" w:pos="5609" w:leader="none"/>
        </w:tabs>
        <w:rPr>
          <w:rFonts w:hint="eastAsia" w:ascii="宋体" w:hAnsi="宋体" w:eastAsia="宋体" w:cs="宋体"/>
          <w:bCs/>
          <w:color w:val="auto"/>
          <w:sz w:val="36"/>
          <w:szCs w:val="36"/>
          <w:highlight w:val="none"/>
          <w:lang w:eastAsia="zh-CN"/>
        </w:rPr>
      </w:pPr>
      <w:r>
        <w:rPr>
          <w:rFonts w:hint="eastAsia" w:ascii="宋体" w:hAnsi="宋体" w:eastAsia="宋体" w:cs="宋体"/>
          <w:bCs/>
          <w:color w:val="auto"/>
          <w:sz w:val="36"/>
          <w:szCs w:val="36"/>
          <w:highlight w:val="none"/>
          <w:lang w:eastAsia="zh-CN"/>
        </w:rPr>
      </w:r>
      <w:r/>
    </w:p>
    <w:p>
      <w:pPr>
        <w:ind w:left="2832" w:hanging="1900"/>
        <w:jc w:val="left"/>
        <w:spacing w:line="360" w:lineRule="auto"/>
        <w:tabs>
          <w:tab w:val="left" w:pos="5609" w:leader="none"/>
        </w:tabs>
        <w:rPr>
          <w:rFonts w:hint="eastAsia" w:ascii="宋体" w:hAnsi="宋体" w:eastAsia="宋体" w:cs="宋体"/>
          <w:bCs/>
          <w:color w:val="auto"/>
          <w:sz w:val="36"/>
          <w:szCs w:val="36"/>
          <w:highlight w:val="none"/>
          <w:lang w:eastAsia="zh-CN"/>
        </w:rPr>
      </w:pPr>
      <w:r>
        <w:rPr>
          <w:rFonts w:hint="eastAsia" w:ascii="宋体" w:hAnsi="宋体" w:eastAsia="宋体" w:cs="宋体"/>
          <w:bCs/>
          <w:color w:val="auto"/>
          <w:sz w:val="36"/>
          <w:szCs w:val="36"/>
          <w:highlight w:val="none"/>
          <w:lang w:eastAsia="zh-CN"/>
        </w:rPr>
      </w:r>
      <w:r/>
    </w:p>
    <w:p>
      <w:pPr>
        <w:jc w:val="left"/>
        <w:spacing w:line="360" w:lineRule="auto"/>
        <w:tabs>
          <w:tab w:val="left" w:pos="5609" w:leader="none"/>
        </w:tabs>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jc w:val="left"/>
        <w:spacing w:line="360" w:lineRule="auto"/>
        <w:tabs>
          <w:tab w:val="left" w:pos="5609" w:leader="none"/>
        </w:tabs>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ind w:left="2558" w:hanging="1600"/>
        <w:jc w:val="left"/>
        <w:keepLines w:val="0"/>
        <w:keepNext w:val="0"/>
        <w:pageBreakBefore w:val="0"/>
        <w:spacing w:line="480" w:lineRule="auto"/>
        <w:widowControl w:val="off"/>
        <w:tabs>
          <w:tab w:val="left" w:pos="3240" w:leader="none"/>
          <w:tab w:val="left" w:pos="3420" w:leader="none"/>
        </w:tabs>
        <w:rPr>
          <w:rFonts w:hint="eastAsia" w:ascii="宋体" w:hAnsi="宋体" w:cs="宋体"/>
          <w:bCs/>
          <w:color w:val="auto"/>
          <w:sz w:val="32"/>
          <w:szCs w:val="32"/>
          <w:highlight w:val="none"/>
        </w:rPr>
      </w:pPr>
      <w:r>
        <w:rPr>
          <w:rFonts w:hint="eastAsia" w:ascii="宋体" w:hAnsi="宋体" w:cs="宋体"/>
          <w:bCs/>
          <w:color w:val="auto"/>
          <w:sz w:val="32"/>
          <w:szCs w:val="32"/>
          <w:highlight w:val="none"/>
        </w:rPr>
        <w:t xml:space="preserve">项目名称：</w:t>
      </w:r>
      <w:r>
        <w:rPr>
          <w:rFonts w:hint="eastAsia" w:ascii="宋体" w:hAnsi="宋体" w:cs="宋体"/>
          <w:bCs/>
          <w:color w:val="auto"/>
          <w:sz w:val="32"/>
          <w:szCs w:val="32"/>
          <w:highlight w:val="none"/>
          <w:lang w:eastAsia="zh-CN"/>
        </w:rPr>
        <w:t xml:space="preserve">2026年郑陆镇农村特困集中供养服务</w:t>
      </w:r>
      <w:r/>
    </w:p>
    <w:p>
      <w:pPr>
        <w:ind w:firstLine="960"/>
        <w:jc w:val="left"/>
        <w:keepLines w:val="0"/>
        <w:keepNext w:val="0"/>
        <w:pageBreakBefore w:val="0"/>
        <w:spacing w:line="480" w:lineRule="auto"/>
        <w:widowControl w:val="off"/>
        <w:tabs>
          <w:tab w:val="left" w:pos="3240" w:leader="none"/>
          <w:tab w:val="left" w:pos="3420" w:leader="none"/>
        </w:tabs>
        <w:rPr>
          <w:rFonts w:ascii="宋体" w:hAnsi="宋体" w:eastAsia="宋体" w:cs="宋体"/>
          <w:bCs/>
          <w:color w:val="auto"/>
          <w:sz w:val="32"/>
          <w:szCs w:val="32"/>
          <w:highlight w:val="none"/>
        </w:rPr>
      </w:pPr>
      <w:r>
        <w:rPr>
          <w:rFonts w:hint="eastAsia" w:ascii="宋体" w:hAnsi="宋体" w:cs="宋体"/>
          <w:bCs/>
          <w:color w:val="auto"/>
          <w:sz w:val="32"/>
          <w:szCs w:val="32"/>
          <w:highlight w:val="none"/>
        </w:rPr>
        <w:t xml:space="preserve">项目编号：</w:t>
      </w:r>
      <w:r>
        <w:rPr>
          <w:rFonts w:hint="eastAsia" w:ascii="宋体" w:hAnsi="宋体" w:cs="宋体"/>
          <w:bCs/>
          <w:color w:val="auto"/>
          <w:sz w:val="32"/>
          <w:szCs w:val="32"/>
          <w:highlight w:val="none"/>
          <w:lang w:val="en-US" w:eastAsia="zh-CN"/>
        </w:rPr>
        <w:t xml:space="preserve">JSZC-320402012-JDGS-C2026-0049</w:t>
      </w:r>
      <w:r/>
    </w:p>
    <w:p>
      <w:pPr>
        <w:ind w:firstLine="960"/>
        <w:jc w:val="left"/>
        <w:keepLines w:val="0"/>
        <w:keepNext w:val="0"/>
        <w:pageBreakBefore w:val="0"/>
        <w:spacing w:line="480" w:lineRule="auto"/>
        <w:widowControl w:val="off"/>
        <w:tabs>
          <w:tab w:val="left" w:pos="3240" w:leader="none"/>
          <w:tab w:val="left" w:pos="3420" w:leader="none"/>
        </w:tabs>
        <w:rPr>
          <w:rFonts w:hint="eastAsia" w:ascii="宋体" w:hAnsi="宋体" w:eastAsia="宋体" w:cs="宋体"/>
          <w:bCs/>
          <w:color w:val="auto"/>
          <w:sz w:val="32"/>
          <w:szCs w:val="32"/>
          <w:highlight w:val="none"/>
        </w:rPr>
      </w:pPr>
      <w:r>
        <w:rPr>
          <w:rFonts w:hint="eastAsia" w:ascii="宋体" w:hAnsi="宋体" w:cs="宋体"/>
          <w:bCs/>
          <w:color w:val="auto"/>
          <w:sz w:val="32"/>
          <w:szCs w:val="32"/>
          <w:highlight w:val="none"/>
        </w:rPr>
        <w:t xml:space="preserve">采 购 人：</w:t>
      </w:r>
      <w:r>
        <w:rPr>
          <w:rFonts w:hint="eastAsia" w:ascii="宋体" w:hAnsi="宋体" w:cs="宋体"/>
          <w:bCs/>
          <w:color w:val="auto"/>
          <w:sz w:val="32"/>
          <w:szCs w:val="32"/>
          <w:highlight w:val="none"/>
          <w:lang w:eastAsia="zh-CN"/>
        </w:rPr>
        <w:t xml:space="preserve">常州市天宁区郑陆镇人民政府</w:t>
      </w:r>
      <w:r/>
    </w:p>
    <w:p>
      <w:pPr>
        <w:ind w:firstLine="960"/>
        <w:jc w:val="left"/>
        <w:keepLines w:val="0"/>
        <w:keepNext w:val="0"/>
        <w:pageBreakBefore w:val="0"/>
        <w:spacing w:line="480" w:lineRule="auto"/>
        <w:widowControl w:val="off"/>
        <w:tabs>
          <w:tab w:val="left" w:pos="3240" w:leader="none"/>
          <w:tab w:val="left" w:pos="3420" w:leader="none"/>
        </w:tabs>
        <w:rPr>
          <w:rFonts w:hint="eastAsia" w:ascii="宋体" w:hAnsi="宋体" w:eastAsia="宋体" w:cs="宋体"/>
          <w:bCs/>
          <w:color w:val="auto"/>
          <w:sz w:val="36"/>
          <w:szCs w:val="36"/>
          <w:highlight w:val="none"/>
          <w:lang w:eastAsia="zh-CN"/>
        </w:rPr>
      </w:pPr>
      <w:r>
        <w:rPr>
          <w:rFonts w:hint="eastAsia" w:ascii="宋体" w:hAnsi="宋体" w:cs="宋体"/>
          <w:bCs/>
          <w:color w:val="auto"/>
          <w:sz w:val="32"/>
          <w:szCs w:val="32"/>
          <w:highlight w:val="none"/>
        </w:rPr>
        <w:t xml:space="preserve">采购代理机构：</w:t>
      </w:r>
      <w:r>
        <w:rPr>
          <w:rFonts w:hint="eastAsia" w:ascii="宋体" w:hAnsi="宋体" w:cs="宋体"/>
          <w:color w:val="auto"/>
          <w:sz w:val="32"/>
          <w:szCs w:val="32"/>
          <w:highlight w:val="none"/>
          <w:lang w:eastAsia="zh-CN"/>
        </w:rPr>
        <w:t xml:space="preserve">江苏建达全过程工程咨询有限公司</w:t>
      </w:r>
      <w:r/>
    </w:p>
    <w:p>
      <w:pPr>
        <w:jc w:val="left"/>
        <w:widowControl/>
        <w:rPr>
          <w:rFonts w:hint="eastAsia" w:ascii="宋体" w:hAnsi="宋体" w:cs="宋体"/>
          <w:b/>
          <w:bCs/>
          <w:color w:val="auto"/>
          <w:sz w:val="44"/>
          <w:highlight w:val="none"/>
        </w:rPr>
      </w:pPr>
      <w:r>
        <w:rPr>
          <w:rFonts w:hint="eastAsia" w:ascii="宋体" w:hAnsi="宋体" w:cs="宋体"/>
          <w:b/>
          <w:bCs/>
          <w:color w:val="auto"/>
          <w:sz w:val="44"/>
          <w:highlight w:val="none"/>
        </w:rPr>
      </w:r>
      <w:r/>
    </w:p>
    <w:p>
      <w:pPr>
        <w:pStyle w:val="909"/>
        <w:rPr>
          <w:rFonts w:hint="eastAsia" w:cs="宋体"/>
          <w:color w:val="auto"/>
          <w:highlight w:val="none"/>
        </w:rPr>
      </w:pPr>
      <w:r>
        <w:rPr>
          <w:rFonts w:hint="eastAsia" w:cs="宋体"/>
          <w:color w:val="auto"/>
          <w:highlight w:val="none"/>
        </w:rPr>
      </w:r>
      <w:r/>
    </w:p>
    <w:p>
      <w:pPr>
        <w:rPr>
          <w:rFonts w:hint="eastAsia" w:ascii="宋体" w:hAnsi="宋体" w:cs="宋体"/>
          <w:b/>
          <w:color w:val="auto"/>
          <w:sz w:val="44"/>
          <w:szCs w:val="44"/>
          <w:highlight w:val="none"/>
        </w:rPr>
      </w:pPr>
      <w:r/>
      <w:bookmarkStart w:id="0" w:name="_Toc104818924"/>
      <w:r>
        <w:rPr>
          <w:rFonts w:hint="eastAsia" w:ascii="宋体" w:hAnsi="宋体" w:cs="宋体"/>
          <w:b/>
          <w:color w:val="auto"/>
          <w:sz w:val="44"/>
          <w:szCs w:val="44"/>
          <w:highlight w:val="none"/>
        </w:rPr>
        <w:br w:type="page" w:clear="all"/>
      </w:r>
      <w:r/>
    </w:p>
    <w:p>
      <w:pPr>
        <w:jc w:val="center"/>
        <w:spacing w:line="360" w:lineRule="auto"/>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t xml:space="preserve">目      录</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910"/>
        <w:spacing w:line="600" w:lineRule="auto"/>
        <w:rPr>
          <w:rFonts w:hint="eastAsia" w:cs="宋体"/>
          <w:b w:val="0"/>
          <w:color w:val="auto"/>
          <w:sz w:val="28"/>
          <w:szCs w:val="28"/>
          <w:highlight w:val="none"/>
        </w:rPr>
      </w:pPr>
      <w:r>
        <w:rPr>
          <w:rFonts w:hint="eastAsia" w:cs="宋体"/>
          <w:b w:val="0"/>
          <w:color w:val="auto"/>
          <w:sz w:val="28"/>
          <w:szCs w:val="28"/>
          <w:highlight w:val="none"/>
        </w:rPr>
        <w:fldChar w:fldCharType="begin"/>
      </w:r>
      <w:r>
        <w:rPr>
          <w:rFonts w:hint="eastAsia" w:cs="宋体"/>
          <w:b w:val="0"/>
          <w:color w:val="auto"/>
          <w:sz w:val="28"/>
          <w:szCs w:val="28"/>
          <w:highlight w:val="none"/>
        </w:rPr>
        <w:instrText xml:space="preserve"> TOC \o "1-1" \h \z \u </w:instrText>
      </w:r>
      <w:r>
        <w:rPr>
          <w:rFonts w:hint="eastAsia" w:cs="宋体"/>
          <w:b w:val="0"/>
          <w:color w:val="auto"/>
          <w:sz w:val="28"/>
          <w:szCs w:val="28"/>
          <w:highlight w:val="none"/>
        </w:rPr>
        <w:fldChar w:fldCharType="separate"/>
      </w:r>
      <w:r/>
    </w:p>
    <w:p>
      <w:pPr>
        <w:pStyle w:val="910"/>
        <w:spacing w:line="600" w:lineRule="auto"/>
        <w:rPr>
          <w:rFonts w:hint="eastAsia" w:cs="宋体"/>
          <w:b w:val="0"/>
          <w:color w:val="auto"/>
          <w:sz w:val="28"/>
          <w:szCs w:val="28"/>
          <w:highlight w:val="none"/>
        </w:rPr>
      </w:pPr>
      <w:r>
        <w:rPr>
          <w:rStyle w:val="911"/>
          <w:rFonts w:hint="eastAsia" w:cs="宋体"/>
          <w:color w:val="auto"/>
          <w:sz w:val="28"/>
          <w:szCs w:val="28"/>
          <w:highlight w:val="none"/>
        </w:rPr>
        <w:fldChar w:fldCharType="begin"/>
      </w:r>
      <w:r>
        <w:rPr>
          <w:rStyle w:val="911"/>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"_Toc104818925"</w:instrText>
      </w:r>
      <w:r>
        <w:rPr>
          <w:rStyle w:val="911"/>
          <w:rFonts w:hint="eastAsia" w:cs="宋体"/>
          <w:color w:val="auto"/>
          <w:sz w:val="28"/>
          <w:szCs w:val="28"/>
          <w:highlight w:val="none"/>
        </w:rPr>
        <w:instrText xml:space="preserve"> </w:instrText>
      </w:r>
      <w:r>
        <w:rPr>
          <w:rStyle w:val="911"/>
          <w:rFonts w:hint="eastAsia" w:cs="宋体"/>
          <w:color w:val="auto"/>
          <w:sz w:val="28"/>
          <w:szCs w:val="28"/>
          <w:highlight w:val="none"/>
        </w:rPr>
        <w:fldChar w:fldCharType="separate"/>
      </w:r>
      <w:r>
        <w:rPr>
          <w:rStyle w:val="911"/>
          <w:rFonts w:hint="eastAsia" w:cs="宋体"/>
          <w:color w:val="auto"/>
          <w:sz w:val="28"/>
          <w:szCs w:val="28"/>
          <w:highlight w:val="none"/>
        </w:rPr>
        <w:t xml:space="preserve">第一章   采购邀请</w:t>
      </w:r>
      <w:r>
        <w:rPr>
          <w:rFonts w:hint="eastAsia" w:cs="宋体"/>
          <w:color w:val="auto"/>
          <w:sz w:val="28"/>
          <w:szCs w:val="28"/>
          <w:highlight w:val="none"/>
        </w:rPr>
        <w:tab/>
      </w:r>
      <w:r>
        <w:rPr>
          <w:rFonts w:hint="eastAsia" w:cs="宋体"/>
          <w:color w:val="auto"/>
          <w:sz w:val="28"/>
          <w:szCs w:val="28"/>
          <w:highlight w:val="none"/>
        </w:rPr>
        <w:t xml:space="preserve">3</w:t>
      </w:r>
      <w:r>
        <w:rPr>
          <w:rStyle w:val="911"/>
          <w:rFonts w:hint="eastAsia" w:cs="宋体"/>
          <w:color w:val="auto"/>
          <w:sz w:val="28"/>
          <w:szCs w:val="28"/>
          <w:highlight w:val="none"/>
        </w:rPr>
        <w:fldChar w:fldCharType="end"/>
      </w:r>
      <w:r/>
    </w:p>
    <w:p>
      <w:pPr>
        <w:pStyle w:val="910"/>
        <w:spacing w:line="600" w:lineRule="auto"/>
        <w:rPr>
          <w:rFonts w:hint="eastAsia" w:cs="宋体"/>
          <w:b w:val="0"/>
          <w:color w:val="auto"/>
          <w:sz w:val="28"/>
          <w:szCs w:val="28"/>
          <w:highlight w:val="none"/>
        </w:rPr>
      </w:pPr>
      <w:r>
        <w:rPr>
          <w:rStyle w:val="911"/>
          <w:rFonts w:hint="eastAsia" w:cs="宋体"/>
          <w:color w:val="auto"/>
          <w:sz w:val="28"/>
          <w:szCs w:val="28"/>
          <w:highlight w:val="none"/>
        </w:rPr>
        <w:fldChar w:fldCharType="begin"/>
      </w:r>
      <w:r>
        <w:rPr>
          <w:rStyle w:val="911"/>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"_Toc104818926"</w:instrText>
      </w:r>
      <w:r>
        <w:rPr>
          <w:rStyle w:val="911"/>
          <w:rFonts w:hint="eastAsia" w:cs="宋体"/>
          <w:color w:val="auto"/>
          <w:sz w:val="28"/>
          <w:szCs w:val="28"/>
          <w:highlight w:val="none"/>
        </w:rPr>
        <w:instrText xml:space="preserve"> </w:instrText>
      </w:r>
      <w:r>
        <w:rPr>
          <w:rStyle w:val="911"/>
          <w:rFonts w:hint="eastAsia" w:cs="宋体"/>
          <w:color w:val="auto"/>
          <w:sz w:val="28"/>
          <w:szCs w:val="28"/>
          <w:highlight w:val="none"/>
        </w:rPr>
        <w:fldChar w:fldCharType="separate"/>
      </w:r>
      <w:r>
        <w:rPr>
          <w:rStyle w:val="911"/>
          <w:rFonts w:hint="eastAsia" w:cs="宋体"/>
          <w:color w:val="auto"/>
          <w:sz w:val="28"/>
          <w:szCs w:val="28"/>
          <w:highlight w:val="none"/>
        </w:rPr>
        <w:t xml:space="preserve">第二章   供应商须知</w:t>
      </w:r>
      <w:r>
        <w:rPr>
          <w:rFonts w:hint="eastAsia" w:cs="宋体"/>
          <w:color w:val="auto"/>
          <w:sz w:val="28"/>
          <w:szCs w:val="28"/>
          <w:highlight w:val="none"/>
        </w:rPr>
        <w:tab/>
      </w:r>
      <w:r>
        <w:rPr>
          <w:rFonts w:hint="eastAsia" w:cs="宋体"/>
          <w:color w:val="auto"/>
          <w:sz w:val="28"/>
          <w:szCs w:val="28"/>
          <w:highlight w:val="none"/>
          <w:lang w:val="en-US" w:eastAsia="zh-CN"/>
        </w:rPr>
        <w:t xml:space="preserve">6</w:t>
      </w:r>
      <w:r>
        <w:rPr>
          <w:rStyle w:val="911"/>
          <w:rFonts w:hint="eastAsia" w:cs="宋体"/>
          <w:color w:val="auto"/>
          <w:sz w:val="28"/>
          <w:szCs w:val="28"/>
          <w:highlight w:val="none"/>
        </w:rPr>
        <w:fldChar w:fldCharType="end"/>
      </w:r>
      <w:r/>
    </w:p>
    <w:p>
      <w:pPr>
        <w:pStyle w:val="910"/>
        <w:spacing w:line="600" w:lineRule="auto"/>
        <w:rPr>
          <w:rFonts w:eastAsia="宋体" w:cs="宋体"/>
          <w:b w:val="0"/>
          <w:color w:val="auto"/>
          <w:sz w:val="28"/>
          <w:szCs w:val="28"/>
          <w:highlight w:val="none"/>
        </w:rPr>
      </w:pPr>
      <w:r>
        <w:rPr>
          <w:rStyle w:val="911"/>
          <w:rFonts w:hint="eastAsia" w:cs="宋体"/>
          <w:color w:val="auto"/>
          <w:sz w:val="28"/>
          <w:szCs w:val="28"/>
          <w:highlight w:val="none"/>
        </w:rPr>
        <w:fldChar w:fldCharType="begin"/>
      </w:r>
      <w:r>
        <w:rPr>
          <w:rStyle w:val="911"/>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"_Toc104818927"</w:instrText>
      </w:r>
      <w:r>
        <w:rPr>
          <w:rStyle w:val="911"/>
          <w:rFonts w:hint="eastAsia" w:cs="宋体"/>
          <w:color w:val="auto"/>
          <w:sz w:val="28"/>
          <w:szCs w:val="28"/>
          <w:highlight w:val="none"/>
        </w:rPr>
        <w:instrText xml:space="preserve"> </w:instrText>
      </w:r>
      <w:r>
        <w:rPr>
          <w:rStyle w:val="911"/>
          <w:rFonts w:hint="eastAsia" w:cs="宋体"/>
          <w:color w:val="auto"/>
          <w:sz w:val="28"/>
          <w:szCs w:val="28"/>
          <w:highlight w:val="none"/>
        </w:rPr>
        <w:fldChar w:fldCharType="separate"/>
      </w:r>
      <w:r>
        <w:rPr>
          <w:rStyle w:val="911"/>
          <w:rFonts w:hint="eastAsia" w:cs="宋体"/>
          <w:color w:val="auto"/>
          <w:sz w:val="28"/>
          <w:szCs w:val="28"/>
          <w:highlight w:val="none"/>
        </w:rPr>
        <w:t xml:space="preserve">第三章   评审程序、评审方法和评审标准</w:t>
      </w:r>
      <w:r>
        <w:rPr>
          <w:rFonts w:hint="eastAsia" w:cs="宋体"/>
          <w:color w:val="auto"/>
          <w:sz w:val="28"/>
          <w:szCs w:val="28"/>
          <w:highlight w:val="none"/>
        </w:rPr>
        <w:tab/>
      </w:r>
      <w:r>
        <w:rPr>
          <w:rFonts w:hint="eastAsia" w:cs="宋体"/>
          <w:color w:val="auto"/>
          <w:sz w:val="28"/>
          <w:szCs w:val="28"/>
          <w:highlight w:val="none"/>
          <w:lang w:val="en-US" w:eastAsia="zh-CN"/>
        </w:rPr>
        <w:t xml:space="preserve">1</w:t>
      </w:r>
      <w:r>
        <w:rPr>
          <w:rStyle w:val="911"/>
          <w:rFonts w:hint="eastAsia" w:cs="宋体"/>
          <w:color w:val="auto"/>
          <w:sz w:val="28"/>
          <w:szCs w:val="28"/>
          <w:highlight w:val="none"/>
        </w:rPr>
        <w:fldChar w:fldCharType="end"/>
      </w:r>
      <w:r>
        <w:rPr>
          <w:rStyle w:val="911"/>
          <w:rFonts w:hint="eastAsia" w:cs="宋体"/>
          <w:color w:val="auto"/>
          <w:sz w:val="28"/>
          <w:szCs w:val="28"/>
          <w:highlight w:val="none"/>
          <w:lang w:val="en-US" w:eastAsia="zh-CN"/>
        </w:rPr>
        <w:t xml:space="preserve">9</w:t>
      </w:r>
      <w:r/>
    </w:p>
    <w:p>
      <w:pPr>
        <w:pStyle w:val="910"/>
        <w:spacing w:line="600" w:lineRule="auto"/>
        <w:rPr>
          <w:rFonts w:hint="eastAsia" w:eastAsia="宋体" w:cs="宋体"/>
          <w:b w:val="0"/>
          <w:color w:val="auto"/>
          <w:sz w:val="28"/>
          <w:szCs w:val="28"/>
          <w:highlight w:val="none"/>
        </w:rPr>
      </w:pPr>
      <w:r>
        <w:rPr>
          <w:rStyle w:val="911"/>
          <w:rFonts w:hint="eastAsia" w:cs="宋体"/>
          <w:color w:val="auto"/>
          <w:sz w:val="28"/>
          <w:szCs w:val="28"/>
          <w:highlight w:val="none"/>
        </w:rPr>
        <w:fldChar w:fldCharType="begin"/>
      </w:r>
      <w:r>
        <w:rPr>
          <w:rStyle w:val="911"/>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"_Toc104818928"</w:instrText>
      </w:r>
      <w:r>
        <w:rPr>
          <w:rStyle w:val="911"/>
          <w:rFonts w:hint="eastAsia" w:cs="宋体"/>
          <w:color w:val="auto"/>
          <w:sz w:val="28"/>
          <w:szCs w:val="28"/>
          <w:highlight w:val="none"/>
        </w:rPr>
        <w:instrText xml:space="preserve"> </w:instrText>
      </w:r>
      <w:r>
        <w:rPr>
          <w:rStyle w:val="911"/>
          <w:rFonts w:hint="eastAsia" w:cs="宋体"/>
          <w:color w:val="auto"/>
          <w:sz w:val="28"/>
          <w:szCs w:val="28"/>
          <w:highlight w:val="none"/>
        </w:rPr>
        <w:fldChar w:fldCharType="separate"/>
      </w:r>
      <w:r>
        <w:rPr>
          <w:rStyle w:val="911"/>
          <w:rFonts w:hint="eastAsia" w:cs="宋体"/>
          <w:color w:val="auto"/>
          <w:sz w:val="28"/>
          <w:szCs w:val="28"/>
          <w:highlight w:val="none"/>
        </w:rPr>
        <w:t xml:space="preserve">第四章   采购需求</w:t>
      </w:r>
      <w:r>
        <w:rPr>
          <w:rFonts w:hint="eastAsia" w:cs="宋体"/>
          <w:color w:val="auto"/>
          <w:sz w:val="28"/>
          <w:szCs w:val="28"/>
          <w:highlight w:val="none"/>
        </w:rPr>
        <w:tab/>
      </w:r>
      <w:r>
        <w:rPr>
          <w:rFonts w:hint="eastAsia" w:cs="宋体"/>
          <w:color w:val="auto"/>
          <w:sz w:val="28"/>
          <w:szCs w:val="28"/>
          <w:highlight w:val="none"/>
          <w:lang w:val="en-US" w:eastAsia="zh-CN"/>
        </w:rPr>
        <w:t xml:space="preserve">2</w:t>
      </w:r>
      <w:r>
        <w:rPr>
          <w:rStyle w:val="911"/>
          <w:rFonts w:hint="eastAsia" w:cs="宋体"/>
          <w:color w:val="auto"/>
          <w:sz w:val="28"/>
          <w:szCs w:val="28"/>
          <w:highlight w:val="none"/>
        </w:rPr>
        <w:fldChar w:fldCharType="end"/>
      </w:r>
      <w:r>
        <w:rPr>
          <w:rStyle w:val="911"/>
          <w:rFonts w:hint="eastAsia" w:cs="宋体"/>
          <w:color w:val="auto"/>
          <w:sz w:val="28"/>
          <w:szCs w:val="28"/>
          <w:highlight w:val="none"/>
          <w:lang w:val="en-US" w:eastAsia="zh-CN"/>
        </w:rPr>
        <w:t xml:space="preserve">9</w:t>
      </w:r>
      <w:r/>
    </w:p>
    <w:p>
      <w:pPr>
        <w:pStyle w:val="910"/>
        <w:spacing w:line="600" w:lineRule="auto"/>
        <w:rPr>
          <w:rFonts w:hint="eastAsia" w:eastAsia="宋体" w:cs="宋体"/>
          <w:b w:val="0"/>
          <w:color w:val="auto"/>
          <w:sz w:val="28"/>
          <w:szCs w:val="28"/>
          <w:highlight w:val="none"/>
        </w:rPr>
      </w:pPr>
      <w:r>
        <w:rPr>
          <w:rStyle w:val="911"/>
          <w:rFonts w:hint="eastAsia" w:cs="宋体"/>
          <w:color w:val="auto"/>
          <w:sz w:val="28"/>
          <w:szCs w:val="28"/>
          <w:highlight w:val="none"/>
        </w:rPr>
        <w:fldChar w:fldCharType="begin"/>
      </w:r>
      <w:r>
        <w:rPr>
          <w:rStyle w:val="911"/>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"_Toc104818929"</w:instrText>
      </w:r>
      <w:r>
        <w:rPr>
          <w:rStyle w:val="911"/>
          <w:rFonts w:hint="eastAsia" w:cs="宋体"/>
          <w:color w:val="auto"/>
          <w:sz w:val="28"/>
          <w:szCs w:val="28"/>
          <w:highlight w:val="none"/>
        </w:rPr>
        <w:instrText xml:space="preserve"> </w:instrText>
      </w:r>
      <w:r>
        <w:rPr>
          <w:rStyle w:val="911"/>
          <w:rFonts w:hint="eastAsia" w:cs="宋体"/>
          <w:color w:val="auto"/>
          <w:sz w:val="28"/>
          <w:szCs w:val="28"/>
          <w:highlight w:val="none"/>
        </w:rPr>
        <w:fldChar w:fldCharType="separate"/>
      </w:r>
      <w:r>
        <w:rPr>
          <w:rStyle w:val="911"/>
          <w:rFonts w:hint="eastAsia" w:cs="宋体"/>
          <w:color w:val="auto"/>
          <w:sz w:val="28"/>
          <w:szCs w:val="28"/>
          <w:highlight w:val="none"/>
        </w:rPr>
        <w:t xml:space="preserve">第五章   合同草案条款</w:t>
      </w:r>
      <w:r>
        <w:rPr>
          <w:rFonts w:hint="eastAsia" w:cs="宋体"/>
          <w:color w:val="auto"/>
          <w:sz w:val="28"/>
          <w:szCs w:val="28"/>
          <w:highlight w:val="none"/>
        </w:rPr>
        <w:tab/>
      </w:r>
      <w:r>
        <w:rPr>
          <w:rFonts w:hint="eastAsia" w:cs="宋体"/>
          <w:color w:val="auto"/>
          <w:sz w:val="28"/>
          <w:szCs w:val="28"/>
          <w:highlight w:val="none"/>
          <w:lang w:val="en-US" w:eastAsia="zh-CN"/>
        </w:rPr>
        <w:t xml:space="preserve">3</w:t>
      </w:r>
      <w:r>
        <w:rPr>
          <w:rStyle w:val="911"/>
          <w:rFonts w:hint="eastAsia" w:cs="宋体"/>
          <w:color w:val="auto"/>
          <w:sz w:val="28"/>
          <w:szCs w:val="28"/>
          <w:highlight w:val="none"/>
        </w:rPr>
        <w:fldChar w:fldCharType="end"/>
      </w:r>
      <w:r>
        <w:rPr>
          <w:rStyle w:val="911"/>
          <w:rFonts w:hint="eastAsia" w:cs="宋体"/>
          <w:color w:val="auto"/>
          <w:sz w:val="28"/>
          <w:szCs w:val="28"/>
          <w:highlight w:val="none"/>
          <w:lang w:val="en-US" w:eastAsia="zh-CN"/>
        </w:rPr>
        <w:t xml:space="preserve">1</w:t>
      </w:r>
      <w:r/>
    </w:p>
    <w:p>
      <w:pPr>
        <w:pStyle w:val="910"/>
        <w:spacing w:line="600" w:lineRule="auto"/>
        <w:rPr>
          <w:rFonts w:hint="default" w:eastAsia="宋体" w:cs="宋体"/>
          <w:b w:val="0"/>
          <w:color w:val="auto"/>
          <w:sz w:val="28"/>
          <w:szCs w:val="28"/>
          <w:highlight w:val="none"/>
          <w:lang w:val="en-US"/>
        </w:rPr>
      </w:pPr>
      <w:r>
        <w:rPr>
          <w:rStyle w:val="911"/>
          <w:rFonts w:hint="eastAsia" w:cs="宋体"/>
          <w:color w:val="auto"/>
          <w:sz w:val="28"/>
          <w:szCs w:val="28"/>
          <w:highlight w:val="none"/>
        </w:rPr>
        <w:fldChar w:fldCharType="begin"/>
      </w:r>
      <w:r>
        <w:rPr>
          <w:rStyle w:val="911"/>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"_Toc104818930"</w:instrText>
      </w:r>
      <w:r>
        <w:rPr>
          <w:rStyle w:val="911"/>
          <w:rFonts w:hint="eastAsia" w:cs="宋体"/>
          <w:color w:val="auto"/>
          <w:sz w:val="28"/>
          <w:szCs w:val="28"/>
          <w:highlight w:val="none"/>
        </w:rPr>
        <w:instrText xml:space="preserve"> </w:instrText>
      </w:r>
      <w:r>
        <w:rPr>
          <w:rStyle w:val="911"/>
          <w:rFonts w:hint="eastAsia" w:cs="宋体"/>
          <w:color w:val="auto"/>
          <w:sz w:val="28"/>
          <w:szCs w:val="28"/>
          <w:highlight w:val="none"/>
        </w:rPr>
        <w:fldChar w:fldCharType="separate"/>
      </w:r>
      <w:r>
        <w:rPr>
          <w:rStyle w:val="911"/>
          <w:rFonts w:hint="eastAsia" w:cs="宋体"/>
          <w:color w:val="auto"/>
          <w:sz w:val="28"/>
          <w:szCs w:val="28"/>
          <w:highlight w:val="none"/>
        </w:rPr>
        <w:t xml:space="preserve">第六章   响应文件格式</w:t>
      </w:r>
      <w:r>
        <w:rPr>
          <w:rFonts w:hint="eastAsia" w:cs="宋体"/>
          <w:color w:val="auto"/>
          <w:sz w:val="28"/>
          <w:szCs w:val="28"/>
          <w:highlight w:val="none"/>
        </w:rPr>
        <w:tab/>
      </w:r>
      <w:r>
        <w:rPr>
          <w:rStyle w:val="911"/>
          <w:rFonts w:hint="eastAsia" w:cs="宋体"/>
          <w:color w:val="auto"/>
          <w:sz w:val="28"/>
          <w:szCs w:val="28"/>
          <w:highlight w:val="none"/>
        </w:rPr>
        <w:fldChar w:fldCharType="end"/>
      </w:r>
      <w:r>
        <w:rPr>
          <w:rFonts w:hint="eastAsia" w:cs="宋体"/>
          <w:color w:val="auto"/>
          <w:sz w:val="28"/>
          <w:szCs w:val="28"/>
          <w:highlight w:val="none"/>
          <w:lang w:val="en-US" w:eastAsia="zh-CN"/>
        </w:rPr>
        <w:t xml:space="preserve">41</w:t>
      </w:r>
      <w:r/>
    </w:p>
    <w:p>
      <w:pPr>
        <w:pStyle w:val="910"/>
        <w:spacing w:line="600" w:lineRule="auto"/>
        <w:rPr>
          <w:rFonts w:hint="eastAsia" w:cs="宋体"/>
          <w:b w:val="0"/>
          <w:color w:val="auto"/>
          <w:sz w:val="28"/>
          <w:szCs w:val="28"/>
          <w:highlight w:val="none"/>
        </w:rPr>
      </w:pPr>
      <w:r>
        <w:rPr>
          <w:rFonts w:hint="eastAsia" w:cs="宋体"/>
          <w:b w:val="0"/>
          <w:color w:val="auto"/>
          <w:sz w:val="28"/>
          <w:szCs w:val="28"/>
          <w:highlight w:val="none"/>
        </w:rPr>
        <w:fldChar w:fldCharType="end"/>
      </w:r>
      <w:r/>
    </w:p>
    <w:p>
      <w:pPr>
        <w:rPr>
          <w:rFonts w:hint="eastAsia" w:cs="宋体"/>
          <w:b/>
          <w:color w:val="auto"/>
          <w:sz w:val="28"/>
          <w:szCs w:val="28"/>
          <w:highlight w:val="none"/>
        </w:rPr>
      </w:pPr>
      <w:r>
        <w:rPr>
          <w:rFonts w:hint="eastAsia" w:cs="宋体"/>
          <w:b/>
          <w:color w:val="auto"/>
          <w:sz w:val="28"/>
          <w:szCs w:val="28"/>
          <w:highlight w:val="none"/>
        </w:rPr>
      </w:r>
      <w:r/>
    </w:p>
    <w:p>
      <w:pPr>
        <w:pStyle w:val="912"/>
        <w:rPr>
          <w:rFonts w:hint="eastAsia" w:cs="宋体"/>
          <w:b/>
          <w:color w:val="auto"/>
          <w:sz w:val="28"/>
          <w:szCs w:val="28"/>
          <w:highlight w:val="none"/>
        </w:rPr>
      </w:pPr>
      <w:r>
        <w:rPr>
          <w:rFonts w:hint="eastAsia" w:cs="宋体"/>
          <w:b/>
          <w:color w:val="auto"/>
          <w:sz w:val="28"/>
          <w:szCs w:val="28"/>
          <w:highlight w:val="none"/>
        </w:rPr>
      </w:r>
      <w:r/>
    </w:p>
    <w:p>
      <w:pPr>
        <w:rPr>
          <w:rFonts w:hint="eastAsia" w:cs="宋体"/>
          <w:b/>
          <w:color w:val="auto"/>
          <w:sz w:val="28"/>
          <w:szCs w:val="28"/>
          <w:highlight w:val="none"/>
        </w:rPr>
      </w:pPr>
      <w:r>
        <w:rPr>
          <w:rFonts w:hint="eastAsia" w:cs="宋体"/>
          <w:b/>
          <w:color w:val="auto"/>
          <w:sz w:val="28"/>
          <w:szCs w:val="28"/>
          <w:highlight w:val="none"/>
        </w:rPr>
      </w:r>
      <w:r/>
    </w:p>
    <w:p>
      <w:pPr>
        <w:pStyle w:val="912"/>
        <w:rPr>
          <w:rFonts w:hint="eastAsia" w:cs="宋体"/>
          <w:b/>
          <w:color w:val="auto"/>
          <w:sz w:val="28"/>
          <w:szCs w:val="28"/>
          <w:highlight w:val="none"/>
        </w:rPr>
      </w:pPr>
      <w:r>
        <w:rPr>
          <w:rFonts w:hint="eastAsia" w:cs="宋体"/>
          <w:b/>
          <w:color w:val="auto"/>
          <w:sz w:val="28"/>
          <w:szCs w:val="28"/>
          <w:highlight w:val="none"/>
        </w:rPr>
      </w:r>
      <w:r/>
    </w:p>
    <w:p>
      <w:pPr>
        <w:rPr>
          <w:rFonts w:hint="eastAsia" w:cs="宋体"/>
          <w:b/>
          <w:color w:val="auto"/>
          <w:sz w:val="28"/>
          <w:szCs w:val="28"/>
          <w:highlight w:val="none"/>
        </w:rPr>
      </w:pPr>
      <w:r>
        <w:rPr>
          <w:rFonts w:hint="eastAsia" w:cs="宋体"/>
          <w:b/>
          <w:color w:val="auto"/>
          <w:sz w:val="28"/>
          <w:szCs w:val="28"/>
          <w:highlight w:val="none"/>
        </w:rPr>
      </w:r>
      <w:r/>
    </w:p>
    <w:p>
      <w:pPr>
        <w:pStyle w:val="912"/>
        <w:rPr>
          <w:rFonts w:hint="eastAsia" w:cs="宋体"/>
          <w:b/>
          <w:color w:val="auto"/>
          <w:sz w:val="28"/>
          <w:szCs w:val="28"/>
          <w:highlight w:val="none"/>
        </w:rPr>
      </w:pPr>
      <w:r>
        <w:rPr>
          <w:rFonts w:hint="eastAsia" w:cs="宋体"/>
          <w:b/>
          <w:color w:val="auto"/>
          <w:sz w:val="28"/>
          <w:szCs w:val="28"/>
          <w:highlight w:val="none"/>
        </w:rPr>
      </w:r>
      <w:r/>
    </w:p>
    <w:p>
      <w:pPr>
        <w:rPr>
          <w:rFonts w:hint="eastAsia" w:cs="宋体"/>
          <w:b/>
          <w:color w:val="auto"/>
          <w:sz w:val="28"/>
          <w:szCs w:val="28"/>
          <w:highlight w:val="none"/>
        </w:rPr>
      </w:pPr>
      <w:r>
        <w:rPr>
          <w:rFonts w:hint="eastAsia" w:cs="宋体"/>
          <w:b/>
          <w:color w:val="auto"/>
          <w:sz w:val="28"/>
          <w:szCs w:val="28"/>
          <w:highlight w:val="none"/>
        </w:rPr>
      </w:r>
      <w:r/>
    </w:p>
    <w:p>
      <w:pPr>
        <w:rPr>
          <w:rFonts w:hint="eastAsia"/>
          <w:highlight w:val="none"/>
        </w:rPr>
      </w:pPr>
      <w:r>
        <w:rPr>
          <w:rFonts w:hint="eastAsia"/>
          <w:highlight w:val="none"/>
        </w:rPr>
      </w:r>
      <w:r/>
    </w:p>
    <w:p>
      <w:pPr>
        <w:rPr>
          <w:rFonts w:hint="eastAsia" w:cs="宋体"/>
          <w:b/>
          <w:color w:val="auto"/>
          <w:sz w:val="28"/>
          <w:szCs w:val="28"/>
          <w:highlight w:val="none"/>
        </w:rPr>
      </w:pPr>
      <w:r>
        <w:rPr>
          <w:rFonts w:hint="eastAsia" w:cs="宋体"/>
          <w:b/>
          <w:color w:val="auto"/>
          <w:sz w:val="28"/>
          <w:szCs w:val="28"/>
          <w:highlight w:val="none"/>
        </w:rPr>
      </w:r>
      <w:r/>
    </w:p>
    <w:p>
      <w:pPr>
        <w:pStyle w:val="912"/>
        <w:rPr>
          <w:rFonts w:hint="eastAsia" w:cs="宋体"/>
          <w:b/>
          <w:color w:val="auto"/>
          <w:sz w:val="28"/>
          <w:szCs w:val="28"/>
          <w:highlight w:val="none"/>
        </w:rPr>
      </w:pPr>
      <w:r>
        <w:rPr>
          <w:rFonts w:hint="eastAsia" w:cs="宋体"/>
          <w:b/>
          <w:color w:val="auto"/>
          <w:sz w:val="28"/>
          <w:szCs w:val="28"/>
          <w:highlight w:val="none"/>
        </w:rPr>
      </w:r>
      <w:r/>
    </w:p>
    <w:p>
      <w:pPr>
        <w:rPr>
          <w:rFonts w:hint="eastAsia"/>
          <w:highlight w:val="none"/>
        </w:rPr>
      </w:pPr>
      <w:r>
        <w:rPr>
          <w:rFonts w:hint="eastAsia"/>
          <w:highlight w:val="none"/>
        </w:rPr>
      </w:r>
      <w:r/>
    </w:p>
    <w:p>
      <w:pPr>
        <w:rPr>
          <w:rFonts w:hint="eastAsia" w:cs="宋体"/>
          <w:b/>
          <w:color w:val="auto"/>
          <w:sz w:val="28"/>
          <w:szCs w:val="28"/>
          <w:highlight w:val="none"/>
        </w:rPr>
      </w:pPr>
      <w:r>
        <w:rPr>
          <w:rFonts w:hint="eastAsia" w:cs="宋体"/>
          <w:b/>
          <w:color w:val="auto"/>
          <w:sz w:val="28"/>
          <w:szCs w:val="28"/>
          <w:highlight w:val="none"/>
        </w:rPr>
      </w:r>
      <w:r/>
    </w:p>
    <w:p>
      <w:pPr>
        <w:rPr>
          <w:rFonts w:hint="eastAsia" w:cs="宋体"/>
          <w:b/>
          <w:color w:val="auto"/>
          <w:sz w:val="28"/>
          <w:szCs w:val="28"/>
          <w:highlight w:val="none"/>
        </w:rPr>
      </w:pPr>
      <w:r>
        <w:rPr>
          <w:rFonts w:hint="eastAsia" w:cs="宋体"/>
          <w:b/>
          <w:color w:val="auto"/>
          <w:sz w:val="28"/>
          <w:szCs w:val="28"/>
          <w:highlight w:val="none"/>
        </w:rPr>
      </w:r>
      <w:r/>
    </w:p>
    <w:p>
      <w:pPr>
        <w:jc w:val="center"/>
        <w:spacing w:line="360" w:lineRule="auto"/>
        <w:rPr>
          <w:rFonts w:hint="eastAsia" w:ascii="宋体" w:hAnsi="宋体" w:cs="宋体"/>
          <w:color w:val="auto"/>
          <w:sz w:val="32"/>
          <w:szCs w:val="32"/>
          <w:highlight w:val="none"/>
        </w:rPr>
        <w:outlineLvl w:val="0"/>
      </w:pPr>
      <w:r>
        <w:rPr>
          <w:rFonts w:hint="eastAsia" w:ascii="宋体" w:hAnsi="宋体" w:cs="宋体"/>
          <w:b/>
          <w:color w:val="auto"/>
          <w:sz w:val="32"/>
          <w:szCs w:val="32"/>
          <w:highlight w:val="none"/>
        </w:rPr>
        <w:t xml:space="preserve">第一章   采购邀请</w:t>
      </w:r>
      <w:r/>
    </w:p>
    <w:p>
      <w:pPr>
        <w:pStyle w:val="913"/>
        <w:jc w:val="left"/>
        <w:pageBreakBefore w:val="0"/>
        <w:spacing w:before="0"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一、项目基本情况</w:t>
      </w:r>
      <w:r/>
    </w:p>
    <w:p>
      <w:pPr>
        <w:ind w:firstLine="420"/>
        <w:pageBreakBefore w:val="0"/>
        <w:spacing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1.项目编号：</w:t>
      </w:r>
      <w:r>
        <w:rPr>
          <w:rFonts w:hint="eastAsia" w:ascii="宋体" w:hAnsi="宋体" w:cs="宋体"/>
          <w:color w:val="auto"/>
          <w:szCs w:val="21"/>
          <w:highlight w:val="none"/>
          <w:u w:val="none"/>
          <w:lang w:eastAsia="zh-CN"/>
        </w:rPr>
        <w:t xml:space="preserve">JSZC-320402012-JDGS-C2026-0049</w:t>
      </w:r>
      <w:r/>
    </w:p>
    <w:p>
      <w:pPr>
        <w:ind w:firstLine="420"/>
        <w:pageBreakBefore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2.项目名称：</w:t>
      </w:r>
      <w:r>
        <w:rPr>
          <w:rFonts w:hint="eastAsia" w:ascii="宋体" w:hAnsi="宋体" w:cs="宋体"/>
          <w:color w:val="auto"/>
          <w:szCs w:val="21"/>
          <w:highlight w:val="none"/>
          <w:u w:val="none"/>
          <w:lang w:eastAsia="zh-CN"/>
        </w:rPr>
        <w:t xml:space="preserve">2026年郑陆镇农村特困集中供养服务</w:t>
      </w:r>
      <w:r/>
    </w:p>
    <w:p>
      <w:pPr>
        <w:ind w:firstLine="420"/>
        <w:pageBreakBefore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3.采购方式：竞争性磋商</w:t>
      </w:r>
      <w:r/>
    </w:p>
    <w:p>
      <w:pPr>
        <w:ind w:firstLine="420"/>
        <w:pageBreakBefore w:val="0"/>
        <w:spacing w:line="420" w:lineRule="exact"/>
        <w:rPr>
          <w:rFonts w:hint="default" w:ascii="宋体" w:hAnsi="宋体" w:eastAsia="宋体" w:cs="宋体"/>
          <w:color w:val="auto"/>
          <w:szCs w:val="21"/>
          <w:highlight w:val="none"/>
          <w:lang w:val="en-US"/>
        </w:rPr>
      </w:pPr>
      <w:r>
        <w:rPr>
          <w:rFonts w:hint="eastAsia" w:ascii="宋体" w:hAnsi="宋体" w:eastAsia="宋体" w:cs="宋体"/>
          <w:color w:val="auto"/>
          <w:szCs w:val="21"/>
          <w:highlight w:val="none"/>
        </w:rPr>
        <w:t xml:space="preserve">4.项目预算金额：</w:t>
      </w:r>
      <w:r>
        <w:rPr>
          <w:rFonts w:hint="eastAsia" w:ascii="宋体" w:hAnsi="宋体" w:cs="宋体"/>
          <w:color w:val="auto"/>
          <w:szCs w:val="21"/>
          <w:highlight w:val="none"/>
          <w:lang w:val="en-US" w:eastAsia="zh-CN"/>
        </w:rPr>
        <w:t xml:space="preserve">126</w:t>
      </w:r>
      <w:r>
        <w:rPr>
          <w:rFonts w:hint="eastAsia" w:ascii="宋体" w:hAnsi="宋体" w:eastAsia="宋体" w:cs="宋体"/>
          <w:color w:val="auto"/>
          <w:szCs w:val="21"/>
          <w:highlight w:val="none"/>
          <w:lang w:val="en-US" w:eastAsia="zh-CN"/>
        </w:rPr>
        <w:t xml:space="preserve">万元</w:t>
      </w:r>
      <w:r/>
    </w:p>
    <w:p>
      <w:pPr>
        <w:ind w:firstLine="420"/>
        <w:pageBreakBefore w:val="0"/>
        <w:spacing w:line="420" w:lineRule="exact"/>
        <w:rPr>
          <w:rFonts w:hint="default" w:ascii="宋体" w:hAnsi="宋体" w:eastAsia="宋体" w:cs="宋体"/>
          <w:color w:val="auto"/>
          <w:szCs w:val="21"/>
          <w:highlight w:val="none"/>
          <w:lang w:val="en-US"/>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项目最高限价：</w:t>
      </w:r>
      <w:r>
        <w:rPr>
          <w:rFonts w:hint="eastAsia" w:ascii="宋体" w:hAnsi="宋体" w:cs="宋体"/>
          <w:color w:val="auto"/>
          <w:szCs w:val="21"/>
          <w:highlight w:val="none"/>
          <w:lang w:val="en-US" w:eastAsia="zh-CN"/>
        </w:rPr>
        <w:t xml:space="preserve">126万</w:t>
      </w:r>
      <w:r>
        <w:rPr>
          <w:rFonts w:hint="eastAsia" w:ascii="宋体" w:hAnsi="宋体" w:eastAsia="宋体" w:cs="宋体"/>
          <w:color w:val="auto"/>
          <w:szCs w:val="21"/>
          <w:highlight w:val="none"/>
          <w:lang w:val="en-US" w:eastAsia="zh-CN"/>
        </w:rPr>
        <w:t xml:space="preserve">元</w:t>
      </w:r>
      <w:r/>
    </w:p>
    <w:p>
      <w:pPr>
        <w:contextualSpacing/>
        <w:ind w:left="0" w:firstLine="420"/>
        <w:keepLines w:val="0"/>
        <w:keepNext w:val="0"/>
        <w:pageBreakBefore w:val="0"/>
        <w:spacing w:line="440" w:lineRule="atLeast"/>
        <w:widowControl w:val="off"/>
        <w:rPr>
          <w:rFonts w:hint="eastAsia" w:ascii="宋体" w:hAnsi="宋体" w:cs="宋体"/>
          <w:b w:val="0"/>
          <w:bCs w:val="0"/>
          <w:color w:val="auto"/>
          <w:szCs w:val="21"/>
          <w:highlight w:val="none"/>
          <w:u w:val="none"/>
          <w:lang w:val="en-US" w:eastAsia="zh-CN"/>
        </w:rPr>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.采购需求：</w:t>
      </w:r>
      <w:r>
        <w:rPr>
          <w:rFonts w:hint="eastAsia" w:ascii="宋体" w:hAnsi="宋体" w:cs="宋体"/>
          <w:b w:val="0"/>
          <w:bCs w:val="0"/>
          <w:color w:val="auto"/>
          <w:szCs w:val="21"/>
          <w:highlight w:val="none"/>
          <w:lang w:val="en-US" w:eastAsia="zh-CN"/>
        </w:rPr>
        <w:t xml:space="preserve">本</w:t>
      </w:r>
      <w:r>
        <w:rPr>
          <w:rFonts w:hint="eastAsia" w:ascii="宋体" w:hAnsi="宋体" w:cs="宋体"/>
          <w:b w:val="0"/>
          <w:bCs w:val="0"/>
          <w:color w:val="auto"/>
          <w:szCs w:val="21"/>
          <w:highlight w:val="none"/>
          <w:u w:val="none"/>
          <w:lang w:val="en-US" w:eastAsia="zh-CN"/>
        </w:rPr>
        <w:t xml:space="preserve">项目为2026年郑陆镇农村特困集中供养服务，</w:t>
      </w:r>
      <w:bookmarkStart w:id="14" w:name="_GoBack"/>
      <w:r/>
      <w:bookmarkEnd w:id="14"/>
      <w:r>
        <w:rPr>
          <w:rFonts w:hint="eastAsia" w:ascii="宋体" w:hAnsi="宋体" w:cs="宋体"/>
          <w:b w:val="0"/>
          <w:bCs/>
          <w:color w:val="auto"/>
          <w:sz w:val="21"/>
          <w:szCs w:val="21"/>
          <w:highlight w:val="none"/>
          <w:u w:val="none"/>
          <w:lang w:val="en-US" w:eastAsia="zh-CN"/>
        </w:rPr>
        <w:t xml:space="preserve">采购内容包括但不限于为满足农村特困对象集中供养需求，构建养老服务兜底保障体系，委托专业机构对农村特困集中供养对象提供托养服务。</w:t>
      </w:r>
      <w:r/>
    </w:p>
    <w:p>
      <w:pPr>
        <w:ind w:firstLine="420"/>
        <w:pageBreakBefore w:val="0"/>
        <w:spacing w:line="420" w:lineRule="exact"/>
        <w:widowControl/>
        <w:rPr>
          <w:rFonts w:hint="eastAsia" w:ascii="宋体" w:hAnsi="宋体" w:cs="宋体"/>
          <w:color w:val="auto"/>
          <w:szCs w:val="21"/>
          <w:highlight w:val="none"/>
          <w:u w:val="none"/>
        </w:rPr>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.合同履</w:t>
      </w:r>
      <w:r>
        <w:rPr>
          <w:rFonts w:hint="eastAsia" w:ascii="宋体" w:hAnsi="宋体" w:cs="宋体"/>
          <w:color w:val="auto"/>
          <w:szCs w:val="21"/>
          <w:highlight w:val="none"/>
        </w:rPr>
        <w:t xml:space="preserve">行期限：</w:t>
      </w:r>
      <w:r>
        <w:rPr>
          <w:rFonts w:hint="eastAsia" w:ascii="宋体" w:hAnsi="宋体" w:cs="宋体"/>
          <w:color w:val="auto"/>
          <w:szCs w:val="21"/>
          <w:highlight w:val="none"/>
          <w:u w:val="none"/>
          <w:lang w:val="en-US" w:eastAsia="zh-CN"/>
        </w:rPr>
        <w:t xml:space="preserve">一年。</w:t>
      </w:r>
      <w:r/>
    </w:p>
    <w:p>
      <w:pPr>
        <w:ind w:firstLine="420"/>
        <w:pageBreakBefore w:val="0"/>
        <w:spacing w:line="420" w:lineRule="exact"/>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.本项目是否接受联合体：□是  ■否。</w:t>
      </w:r>
      <w:r>
        <w:rPr>
          <w:rFonts w:hint="eastAsia" w:ascii="宋体" w:hAnsi="宋体" w:cs="宋体"/>
          <w:color w:val="auto"/>
          <w:szCs w:val="21"/>
          <w:highlight w:val="none"/>
          <w:lang w:val="en-US" w:eastAsia="zh-CN"/>
        </w:rPr>
        <w:t xml:space="preserve"> </w:t>
      </w:r>
      <w:r/>
    </w:p>
    <w:p>
      <w:pPr>
        <w:ind w:firstLine="420"/>
        <w:pageBreakBefore w:val="0"/>
        <w:spacing w:line="420" w:lineRule="exact"/>
        <w:rPr>
          <w:rFonts w:hint="eastAsia" w:ascii="宋体" w:hAnsi="宋体" w:eastAsia="宋体" w:cs="宋体"/>
          <w:color w:val="auto"/>
          <w:sz w:val="21"/>
          <w:szCs w:val="21"/>
          <w:highlight w:val="none"/>
        </w:rPr>
      </w:pP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.本项目是否接受进口产品响应：□是  ■否。</w:t>
      </w:r>
      <w:r/>
    </w:p>
    <w:p>
      <w:pPr>
        <w:pStyle w:val="913"/>
        <w:jc w:val="left"/>
        <w:pageBreakBefore w:val="0"/>
        <w:spacing w:before="0"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二、申请人的资格要求（须同时满足）</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w:t>
      </w:r>
      <w:r>
        <w:rPr>
          <w:rFonts w:hint="eastAsia" w:ascii="宋体" w:hAnsi="宋体" w:cs="宋体"/>
          <w:color w:val="auto"/>
          <w:szCs w:val="21"/>
          <w:highlight w:val="none"/>
          <w:lang w:val="en-US" w:eastAsia="zh-CN"/>
        </w:rPr>
        <w:t xml:space="preserve">及以下规定</w:t>
      </w:r>
      <w:r>
        <w:rPr>
          <w:rFonts w:hint="eastAsia" w:ascii="宋体" w:hAnsi="宋体" w:cs="宋体"/>
          <w:color w:val="auto"/>
          <w:szCs w:val="21"/>
          <w:highlight w:val="none"/>
        </w:rPr>
        <w:t xml:space="preserve">：</w:t>
      </w:r>
      <w:r/>
    </w:p>
    <w:p>
      <w:pPr>
        <w:ind w:firstLine="420"/>
        <w:jc w:val="left"/>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1.1未被“信用中国”网站（WWW.creditchina.gov.cn）或“中国政府采购网”网站（www.ccgp.gov.cn）</w:t>
      </w:r>
      <w:r>
        <w:rPr>
          <w:rFonts w:hint="eastAsia" w:ascii="宋体" w:hAnsi="宋体" w:cs="宋体"/>
          <w:color w:val="auto"/>
          <w:szCs w:val="21"/>
          <w:highlight w:val="none"/>
          <w:lang w:eastAsia="zh-CN"/>
        </w:rPr>
        <w:t xml:space="preserve">列入失信被执行人、重大税收违法失信主体、政府采购严重违法失信行为记录名单</w:t>
      </w:r>
      <w:r>
        <w:rPr>
          <w:rFonts w:hint="eastAsia" w:ascii="宋体" w:hAnsi="宋体" w:cs="宋体"/>
          <w:color w:val="auto"/>
          <w:szCs w:val="21"/>
          <w:highlight w:val="none"/>
        </w:rPr>
        <w:t xml:space="preserve">；</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2.落实政府采购政策需满足的资格要求：</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2.1 中小企业政策</w:t>
      </w:r>
      <w:r/>
    </w:p>
    <w:p>
      <w:pPr>
        <w:ind w:firstLine="420"/>
        <w:pageBreakBefore w:val="0"/>
        <w:spacing w:line="420" w:lineRule="exact"/>
        <w:rPr>
          <w:rFonts w:hint="eastAsia" w:ascii="宋体" w:hAnsi="宋体" w:cs="宋体"/>
          <w:color w:val="auto"/>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cs="宋体"/>
          <w:color w:val="auto"/>
          <w:szCs w:val="21"/>
          <w:highlight w:val="none"/>
        </w:rPr>
        <w:t xml:space="preserve">本项目不专门面向中小企业预留采购份额。</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■本项目专门面向  ■中小 □小微企业  采购。即：提供的</w:t>
      </w:r>
      <w:r>
        <w:rPr>
          <w:rFonts w:hint="eastAsia" w:ascii="宋体" w:hAnsi="宋体" w:cs="宋体"/>
          <w:color w:val="auto"/>
          <w:szCs w:val="21"/>
          <w:highlight w:val="none"/>
          <w:lang w:val="en-US" w:eastAsia="zh-CN"/>
        </w:rPr>
        <w:t xml:space="preserve">工程</w:t>
      </w:r>
      <w:r>
        <w:rPr>
          <w:rFonts w:hint="eastAsia" w:ascii="宋体" w:hAnsi="宋体" w:cs="宋体"/>
          <w:color w:val="auto"/>
          <w:szCs w:val="21"/>
          <w:highlight w:val="none"/>
        </w:rPr>
        <w:t xml:space="preserve">全部由符合政策要求的中小/小微企业承接。</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2.2 其它落实政府采购政策的资格要求（如有）：</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pageBreakBefore w:val="0"/>
        <w:spacing w:line="420" w:lineRule="exact"/>
        <w:rPr>
          <w:rFonts w:hint="eastAsia" w:ascii="宋体" w:hAnsi="宋体" w:cs="宋体"/>
          <w:i/>
          <w:iCs/>
          <w:color w:val="auto"/>
          <w:szCs w:val="21"/>
          <w:highlight w:val="none"/>
          <w:u w:val="single"/>
        </w:rPr>
      </w:pPr>
      <w:r>
        <w:rPr>
          <w:rFonts w:hint="eastAsia" w:ascii="宋体" w:hAnsi="宋体" w:cs="宋体"/>
          <w:color w:val="auto"/>
          <w:szCs w:val="21"/>
          <w:highlight w:val="none"/>
        </w:rPr>
        <w:t xml:space="preserve">3.本项目的特定资格要求：</w:t>
      </w:r>
      <w:r/>
    </w:p>
    <w:p>
      <w:pPr>
        <w:ind w:firstLine="420"/>
        <w:pageBreakBefore w:val="0"/>
        <w:spacing w:line="420" w:lineRule="exact"/>
        <w:tabs>
          <w:tab w:val="left" w:pos="900" w:leader="none"/>
          <w:tab w:val="left" w:pos="1134" w:leader="none"/>
          <w:tab w:val="left" w:pos="1589" w:leader="none"/>
          <w:tab w:val="left" w:pos="552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3.1本项目是否接受分支机构参与响应：□是   ■否。</w:t>
      </w:r>
      <w:r/>
    </w:p>
    <w:p>
      <w:pPr>
        <w:ind w:firstLine="420"/>
        <w:pageBreakBefore w:val="0"/>
        <w:spacing w:line="420" w:lineRule="exact"/>
        <w:tabs>
          <w:tab w:val="left" w:pos="900" w:leader="none"/>
          <w:tab w:val="left" w:pos="1134" w:leader="none"/>
          <w:tab w:val="left" w:pos="1589" w:leader="none"/>
          <w:tab w:val="left" w:pos="552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 本项目是否属于政府购买服务：</w:t>
      </w:r>
      <w:r/>
    </w:p>
    <w:p>
      <w:pPr>
        <w:ind w:firstLine="420"/>
        <w:pageBreakBefore w:val="0"/>
        <w:spacing w:line="420" w:lineRule="exact"/>
        <w:tabs>
          <w:tab w:val="left" w:pos="900" w:leader="none"/>
          <w:tab w:val="left" w:pos="1134" w:leader="none"/>
          <w:tab w:val="left" w:pos="1589" w:leader="none"/>
          <w:tab w:val="left" w:pos="552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□否</w:t>
      </w:r>
      <w:r/>
    </w:p>
    <w:p>
      <w:pPr>
        <w:ind w:firstLine="420"/>
        <w:pageBreakBefore w:val="0"/>
        <w:spacing w:line="420" w:lineRule="exact"/>
        <w:tabs>
          <w:tab w:val="left" w:pos="900" w:leader="none"/>
          <w:tab w:val="left" w:pos="1134" w:leader="none"/>
          <w:tab w:val="left" w:pos="1589" w:leader="none"/>
          <w:tab w:val="left" w:pos="552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■是，公益一类事业单位、使用事业编制且由财政拨款保障的群团组织，不得作为承接主体。</w:t>
      </w:r>
      <w:r/>
    </w:p>
    <w:p>
      <w:pPr>
        <w:ind w:firstLine="422"/>
        <w:pageBreakBefore w:val="0"/>
        <w:spacing w:line="420" w:lineRule="exact"/>
        <w:tabs>
          <w:tab w:val="left" w:pos="900" w:leader="none"/>
          <w:tab w:val="left" w:pos="1134" w:leader="none"/>
          <w:tab w:val="left" w:pos="1589" w:leader="none"/>
          <w:tab w:val="left" w:pos="5521" w:leader="none"/>
        </w:tabs>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3.3其他特定资格要求：</w:t>
      </w:r>
      <w:r>
        <w:rPr>
          <w:rFonts w:hint="eastAsia" w:ascii="宋体" w:hAnsi="宋体" w:cs="宋体"/>
          <w:b/>
          <w:bCs/>
          <w:color w:val="auto"/>
          <w:szCs w:val="21"/>
          <w:highlight w:val="none"/>
          <w:u w:val="single"/>
          <w:lang w:val="en-US" w:eastAsia="zh-CN"/>
        </w:rPr>
        <w:t xml:space="preserve">/</w:t>
      </w:r>
      <w:r>
        <w:rPr>
          <w:rFonts w:hint="eastAsia" w:ascii="宋体" w:hAnsi="宋体" w:cs="宋体"/>
          <w:color w:val="auto"/>
          <w:szCs w:val="21"/>
          <w:highlight w:val="none"/>
          <w:lang w:val="en-US" w:eastAsia="zh-CN"/>
        </w:rPr>
        <w:t xml:space="preserve">。</w:t>
      </w:r>
      <w:r/>
    </w:p>
    <w:p>
      <w:pPr>
        <w:pStyle w:val="913"/>
        <w:jc w:val="left"/>
        <w:pageBreakBefore w:val="0"/>
        <w:spacing w:before="0" w:line="4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三、获取采购文件</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1.时间：</w:t>
      </w:r>
      <w:r>
        <w:rPr>
          <w:rFonts w:hint="eastAsia" w:ascii="宋体" w:hAnsi="宋体" w:cs="宋体"/>
          <w:b/>
          <w:bCs/>
          <w:color w:val="auto"/>
          <w:szCs w:val="21"/>
          <w:highlight w:val="none"/>
          <w:u w:val="single"/>
        </w:rPr>
        <w:t xml:space="preserve">自</w:t>
      </w:r>
      <w:r>
        <w:rPr>
          <w:rFonts w:hint="eastAsia" w:ascii="宋体" w:hAnsi="宋体" w:cs="宋体"/>
          <w:b/>
          <w:bCs/>
          <w:color w:val="auto"/>
          <w:szCs w:val="21"/>
          <w:highlight w:val="none"/>
          <w:u w:val="single"/>
          <w:lang w:eastAsia="zh-CN"/>
        </w:rPr>
        <w:t xml:space="preserve">磋商文件</w:t>
      </w:r>
      <w:r>
        <w:rPr>
          <w:rFonts w:hint="eastAsia" w:ascii="宋体" w:hAnsi="宋体" w:cs="宋体"/>
          <w:b/>
          <w:bCs/>
          <w:color w:val="auto"/>
          <w:szCs w:val="21"/>
          <w:highlight w:val="none"/>
          <w:u w:val="single"/>
        </w:rPr>
        <w:t xml:space="preserve">公告发布之日起5个工作日</w:t>
      </w:r>
      <w:r>
        <w:rPr>
          <w:rFonts w:hint="eastAsia" w:ascii="宋体" w:hAnsi="宋体" w:cs="宋体"/>
          <w:color w:val="auto"/>
          <w:szCs w:val="21"/>
          <w:highlight w:val="none"/>
          <w:lang w:bidi="ar"/>
        </w:rPr>
        <w:t xml:space="preserve">（北京时间）。</w:t>
      </w:r>
      <w:r/>
    </w:p>
    <w:p>
      <w:pPr>
        <w:ind w:firstLine="420"/>
        <w:jc w:val="left"/>
        <w:pageBreakBefore w:val="0"/>
        <w:spacing w:line="4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TW" w:bidi="ar"/>
        </w:rPr>
        <w:t xml:space="preserve">2.地点：“苏采云”政府采购一体化平台。</w:t>
      </w:r>
      <w:r/>
    </w:p>
    <w:p>
      <w:pPr>
        <w:ind w:firstLine="420"/>
        <w:jc w:val="both"/>
        <w:pageBreakBefore w:val="0"/>
        <w:spacing w:line="420" w:lineRule="exact"/>
        <w:widowControl/>
        <w:rPr>
          <w:rFonts w:hint="eastAsia" w:ascii="宋体" w:hAnsi="宋体" w:eastAsia="宋体" w:cs="宋体"/>
          <w:color w:val="auto"/>
          <w:szCs w:val="21"/>
          <w:highlight w:val="none"/>
          <w:lang w:val="zh-TW" w:bidi="ar"/>
        </w:rPr>
      </w:pPr>
      <w:r>
        <w:rPr>
          <w:rFonts w:hint="eastAsia" w:ascii="宋体" w:hAnsi="宋体" w:eastAsia="宋体" w:cs="宋体"/>
          <w:color w:val="auto"/>
          <w:szCs w:val="21"/>
          <w:highlight w:val="none"/>
          <w:lang w:val="zh-TW" w:bidi="ar"/>
        </w:rPr>
        <w:t xml:space="preserve">3.方式：</w:t>
      </w:r>
      <w:r>
        <w:rPr>
          <w:rFonts w:hint="eastAsia"/>
          <w:color w:val="auto"/>
          <w:highlight w:val="none"/>
          <w:lang w:bidi="ar"/>
        </w:rPr>
        <w:t xml:space="preserve">供应商持CA数字认证证书登录“苏采云”政府采购一体化平台获取电子版磋商文件。</w:t>
      </w:r>
      <w:r/>
    </w:p>
    <w:p>
      <w:pPr>
        <w:ind w:firstLine="420"/>
        <w:jc w:val="left"/>
        <w:pageBreakBefore w:val="0"/>
        <w:spacing w:line="4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lang w:val="zh-TW" w:bidi="ar"/>
        </w:rPr>
        <w:t xml:space="preserve">4.售价：0元。</w:t>
      </w:r>
      <w:r/>
    </w:p>
    <w:p>
      <w:pPr>
        <w:pStyle w:val="913"/>
        <w:jc w:val="left"/>
        <w:pageBreakBefore w:val="0"/>
        <w:spacing w:before="0" w:line="4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四、响应文件提交</w:t>
      </w:r>
      <w:r/>
    </w:p>
    <w:p>
      <w:pPr>
        <w:ind w:firstLine="420"/>
        <w:pageBreakBefore w:val="0"/>
        <w:spacing w:line="420" w:lineRule="exact"/>
        <w:rPr>
          <w:rFonts w:hint="eastAsia" w:ascii="宋体" w:hAnsi="宋体" w:cs="宋体"/>
          <w:iCs/>
          <w:color w:val="auto"/>
          <w:szCs w:val="21"/>
          <w:highlight w:val="none"/>
        </w:rPr>
      </w:pPr>
      <w:r>
        <w:rPr>
          <w:rFonts w:hint="eastAsia" w:ascii="宋体" w:hAnsi="宋体" w:cs="宋体"/>
          <w:color w:val="auto"/>
          <w:szCs w:val="21"/>
          <w:highlight w:val="none"/>
          <w:lang w:bidi="ar"/>
        </w:rPr>
        <w:t xml:space="preserve">截止时间：</w:t>
      </w:r>
      <w:r>
        <w:rPr>
          <w:rFonts w:hint="eastAsia" w:ascii="宋体" w:hAnsi="宋体" w:cs="宋体"/>
          <w:b/>
          <w:bCs/>
          <w:color w:val="auto"/>
          <w:szCs w:val="21"/>
          <w:highlight w:val="none"/>
          <w:u w:val="single"/>
          <w:lang w:eastAsia="zh-CN"/>
        </w:rPr>
        <w:t xml:space="preserve">202</w:t>
      </w:r>
      <w:r>
        <w:rPr>
          <w:rFonts w:hint="eastAsia" w:ascii="宋体" w:hAnsi="宋体" w:cs="宋体"/>
          <w:b/>
          <w:bCs/>
          <w:color w:val="auto"/>
          <w:szCs w:val="21"/>
          <w:highlight w:val="none"/>
          <w:u w:val="single"/>
          <w:lang w:val="en-US" w:eastAsia="zh-CN"/>
        </w:rPr>
        <w:t xml:space="preserve">6</w:t>
      </w:r>
      <w:r>
        <w:rPr>
          <w:rFonts w:hint="eastAsia" w:ascii="宋体" w:hAnsi="宋体" w:cs="宋体"/>
          <w:b/>
          <w:bCs/>
          <w:color w:val="auto"/>
          <w:szCs w:val="21"/>
          <w:highlight w:val="none"/>
          <w:u w:val="none"/>
          <w:lang w:eastAsia="zh-CN"/>
        </w:rPr>
        <w:t xml:space="preserve">年</w:t>
      </w:r>
      <w:r>
        <w:rPr>
          <w:rFonts w:hint="eastAsia" w:ascii="宋体" w:hAnsi="宋体" w:cs="宋体"/>
          <w:b/>
          <w:bCs/>
          <w:color w:val="auto"/>
          <w:szCs w:val="21"/>
          <w:highlight w:val="none"/>
          <w:u w:val="single"/>
          <w:lang w:val="en-US" w:eastAsia="zh-CN"/>
        </w:rPr>
        <w:t xml:space="preserve">08</w:t>
      </w:r>
      <w:r>
        <w:rPr>
          <w:rFonts w:hint="eastAsia" w:ascii="宋体" w:hAnsi="宋体" w:cs="宋体"/>
          <w:b/>
          <w:bCs/>
          <w:color w:val="auto"/>
          <w:szCs w:val="21"/>
          <w:highlight w:val="none"/>
          <w:lang w:bidi="ar"/>
        </w:rPr>
        <w:t xml:space="preserve">月</w:t>
      </w:r>
      <w:r>
        <w:rPr>
          <w:rFonts w:hint="eastAsia" w:ascii="宋体" w:hAnsi="宋体" w:cs="宋体"/>
          <w:b/>
          <w:bCs/>
          <w:color w:val="auto"/>
          <w:szCs w:val="21"/>
          <w:highlight w:val="none"/>
          <w:u w:val="single"/>
          <w:lang w:val="en-US" w:eastAsia="zh-CN" w:bidi="ar"/>
        </w:rPr>
        <w:t xml:space="preserve">20</w:t>
      </w:r>
      <w:r>
        <w:rPr>
          <w:rFonts w:hint="eastAsia" w:ascii="宋体" w:hAnsi="宋体" w:cs="宋体"/>
          <w:b/>
          <w:bCs/>
          <w:color w:val="auto"/>
          <w:szCs w:val="21"/>
          <w:highlight w:val="none"/>
          <w:lang w:bidi="ar"/>
        </w:rPr>
        <w:t xml:space="preserve">日</w:t>
      </w:r>
      <w:r>
        <w:rPr>
          <w:rFonts w:hint="eastAsia" w:ascii="宋体" w:hAnsi="宋体" w:cs="宋体"/>
          <w:b/>
          <w:bCs/>
          <w:color w:val="auto"/>
          <w:szCs w:val="21"/>
          <w:highlight w:val="none"/>
          <w:u w:val="single"/>
          <w:lang w:val="en-US" w:eastAsia="zh-CN"/>
        </w:rPr>
        <w:t xml:space="preserve">15</w:t>
      </w:r>
      <w:r>
        <w:rPr>
          <w:rFonts w:hint="eastAsia" w:ascii="宋体" w:hAnsi="宋体" w:cs="宋体"/>
          <w:b/>
          <w:bCs/>
          <w:color w:val="auto"/>
          <w:szCs w:val="21"/>
          <w:highlight w:val="none"/>
          <w:lang w:bidi="ar"/>
        </w:rPr>
        <w:t xml:space="preserve">点</w:t>
      </w:r>
      <w:r>
        <w:rPr>
          <w:rFonts w:hint="eastAsia" w:ascii="宋体" w:hAnsi="宋体" w:cs="宋体"/>
          <w:b/>
          <w:bCs/>
          <w:color w:val="auto"/>
          <w:szCs w:val="21"/>
          <w:highlight w:val="none"/>
          <w:u w:val="single"/>
          <w:lang w:val="en-US" w:eastAsia="zh-CN"/>
        </w:rPr>
        <w:t xml:space="preserve">00</w:t>
      </w:r>
      <w:r>
        <w:rPr>
          <w:rFonts w:hint="eastAsia" w:ascii="宋体" w:hAnsi="宋体" w:cs="宋体"/>
          <w:b/>
          <w:bCs/>
          <w:color w:val="auto"/>
          <w:szCs w:val="21"/>
          <w:highlight w:val="none"/>
          <w:lang w:bidi="ar"/>
        </w:rPr>
        <w:t xml:space="preserve">分（北京时间）</w:t>
      </w:r>
      <w:r>
        <w:rPr>
          <w:rFonts w:hint="eastAsia" w:ascii="宋体" w:hAnsi="宋体" w:cs="宋体"/>
          <w:b/>
          <w:bCs/>
          <w:iCs/>
          <w:color w:val="auto"/>
          <w:szCs w:val="21"/>
          <w:highlight w:val="none"/>
          <w:lang w:bidi="ar"/>
        </w:rPr>
        <w:t xml:space="preserve">。</w:t>
      </w:r>
      <w:r/>
    </w:p>
    <w:p>
      <w:pPr>
        <w:ind w:firstLine="482"/>
        <w:spacing w:line="396" w:lineRule="exact"/>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lang w:bidi="ar"/>
        </w:rPr>
        <w:t xml:space="preserve">地点：</w:t>
      </w:r>
      <w:r>
        <w:rPr>
          <w:rFonts w:hint="eastAsia"/>
          <w:color w:val="auto"/>
          <w:highlight w:val="none"/>
          <w:lang w:bidi="ar"/>
        </w:rPr>
        <w:t xml:space="preserve">“苏采云”政府采购一体化平台</w:t>
      </w:r>
      <w:r>
        <w:rPr>
          <w:rFonts w:hint="eastAsia"/>
          <w:color w:val="auto"/>
          <w:highlight w:val="none"/>
          <w:lang w:eastAsia="zh-CN" w:bidi="ar"/>
        </w:rPr>
        <w:t xml:space="preserve">。</w:t>
      </w:r>
      <w:r/>
    </w:p>
    <w:p>
      <w:pPr>
        <w:pStyle w:val="913"/>
        <w:jc w:val="left"/>
        <w:pageBreakBefore w:val="0"/>
        <w:spacing w:before="0"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五、开启</w:t>
      </w:r>
      <w:r/>
    </w:p>
    <w:p>
      <w:pPr>
        <w:ind w:firstLine="420"/>
        <w:pageBreakBefore w:val="0"/>
        <w:spacing w:line="420" w:lineRule="exact"/>
        <w:rPr>
          <w:rFonts w:hint="eastAsia" w:ascii="宋体" w:hAnsi="宋体" w:cs="宋体"/>
          <w:bCs/>
          <w:color w:val="auto"/>
          <w:szCs w:val="21"/>
          <w:highlight w:val="none"/>
          <w:u w:val="single"/>
        </w:rPr>
      </w:pPr>
      <w:r>
        <w:rPr>
          <w:rFonts w:hint="eastAsia" w:ascii="宋体" w:hAnsi="宋体" w:cs="宋体"/>
          <w:color w:val="auto"/>
          <w:szCs w:val="21"/>
          <w:highlight w:val="none"/>
          <w:lang w:bidi="ar"/>
        </w:rPr>
        <w:t xml:space="preserve">时间：</w:t>
      </w:r>
      <w:r>
        <w:rPr>
          <w:rFonts w:hint="eastAsia" w:ascii="宋体" w:hAnsi="宋体" w:cs="宋体"/>
          <w:b/>
          <w:bCs/>
          <w:color w:val="auto"/>
          <w:szCs w:val="21"/>
          <w:highlight w:val="none"/>
          <w:u w:val="single"/>
          <w:lang w:eastAsia="zh-CN"/>
        </w:rPr>
        <w:t xml:space="preserve">202</w:t>
      </w:r>
      <w:r>
        <w:rPr>
          <w:rFonts w:hint="eastAsia" w:ascii="宋体" w:hAnsi="宋体" w:cs="宋体"/>
          <w:b/>
          <w:bCs/>
          <w:color w:val="auto"/>
          <w:szCs w:val="21"/>
          <w:highlight w:val="none"/>
          <w:u w:val="single"/>
          <w:lang w:val="en-US" w:eastAsia="zh-CN"/>
        </w:rPr>
        <w:t xml:space="preserve">6</w:t>
      </w:r>
      <w:r>
        <w:rPr>
          <w:rFonts w:hint="eastAsia" w:ascii="宋体" w:hAnsi="宋体" w:cs="宋体"/>
          <w:b/>
          <w:bCs/>
          <w:color w:val="auto"/>
          <w:szCs w:val="21"/>
          <w:highlight w:val="none"/>
          <w:u w:val="none"/>
          <w:lang w:eastAsia="zh-CN"/>
        </w:rPr>
        <w:t xml:space="preserve">年</w:t>
      </w:r>
      <w:r>
        <w:rPr>
          <w:rFonts w:hint="eastAsia" w:ascii="宋体" w:hAnsi="宋体" w:cs="宋体"/>
          <w:b/>
          <w:bCs/>
          <w:color w:val="auto"/>
          <w:szCs w:val="21"/>
          <w:highlight w:val="none"/>
          <w:u w:val="single"/>
          <w:lang w:val="en-US" w:eastAsia="zh-CN"/>
        </w:rPr>
        <w:t xml:space="preserve">08</w:t>
      </w:r>
      <w:r>
        <w:rPr>
          <w:rFonts w:hint="eastAsia" w:ascii="宋体" w:hAnsi="宋体" w:cs="宋体"/>
          <w:b/>
          <w:bCs/>
          <w:color w:val="auto"/>
          <w:szCs w:val="21"/>
          <w:highlight w:val="none"/>
          <w:lang w:bidi="ar"/>
        </w:rPr>
        <w:t xml:space="preserve">月</w:t>
      </w:r>
      <w:r>
        <w:rPr>
          <w:rFonts w:hint="eastAsia" w:ascii="宋体" w:hAnsi="宋体" w:cs="宋体"/>
          <w:b/>
          <w:bCs/>
          <w:color w:val="auto"/>
          <w:szCs w:val="21"/>
          <w:highlight w:val="none"/>
          <w:u w:val="single"/>
          <w:lang w:val="en-US" w:eastAsia="zh-CN" w:bidi="ar"/>
        </w:rPr>
        <w:t xml:space="preserve">20</w:t>
      </w:r>
      <w:r>
        <w:rPr>
          <w:rFonts w:hint="eastAsia" w:ascii="宋体" w:hAnsi="宋体" w:cs="宋体"/>
          <w:b/>
          <w:bCs/>
          <w:color w:val="auto"/>
          <w:szCs w:val="21"/>
          <w:highlight w:val="none"/>
          <w:lang w:bidi="ar"/>
        </w:rPr>
        <w:t xml:space="preserve">日</w:t>
      </w:r>
      <w:r>
        <w:rPr>
          <w:rFonts w:hint="eastAsia" w:ascii="宋体" w:hAnsi="宋体" w:cs="宋体"/>
          <w:b/>
          <w:bCs/>
          <w:color w:val="auto"/>
          <w:szCs w:val="21"/>
          <w:highlight w:val="none"/>
          <w:u w:val="single"/>
          <w:lang w:val="en-US" w:eastAsia="zh-CN"/>
        </w:rPr>
        <w:t xml:space="preserve">15</w:t>
      </w:r>
      <w:r>
        <w:rPr>
          <w:rFonts w:hint="eastAsia" w:ascii="宋体" w:hAnsi="宋体" w:cs="宋体"/>
          <w:b/>
          <w:bCs/>
          <w:color w:val="auto"/>
          <w:szCs w:val="21"/>
          <w:highlight w:val="none"/>
          <w:lang w:bidi="ar"/>
        </w:rPr>
        <w:t xml:space="preserve">点</w:t>
      </w:r>
      <w:r>
        <w:rPr>
          <w:rFonts w:hint="eastAsia" w:ascii="宋体" w:hAnsi="宋体" w:cs="宋体"/>
          <w:b/>
          <w:bCs/>
          <w:color w:val="auto"/>
          <w:szCs w:val="21"/>
          <w:highlight w:val="none"/>
          <w:lang w:val="en-US" w:eastAsia="zh-CN" w:bidi="ar"/>
        </w:rPr>
        <w:t xml:space="preserve">0</w:t>
      </w:r>
      <w:r>
        <w:rPr>
          <w:rFonts w:hint="eastAsia" w:ascii="宋体" w:hAnsi="宋体" w:cs="宋体"/>
          <w:b/>
          <w:bCs/>
          <w:color w:val="auto"/>
          <w:szCs w:val="21"/>
          <w:highlight w:val="none"/>
          <w:u w:val="single"/>
          <w:lang w:val="en-US" w:eastAsia="zh-CN"/>
        </w:rPr>
        <w:t xml:space="preserve">0</w:t>
      </w:r>
      <w:r>
        <w:rPr>
          <w:rFonts w:hint="eastAsia" w:ascii="宋体" w:hAnsi="宋体" w:cs="宋体"/>
          <w:b/>
          <w:bCs/>
          <w:color w:val="auto"/>
          <w:szCs w:val="21"/>
          <w:highlight w:val="none"/>
          <w:lang w:bidi="ar"/>
        </w:rPr>
        <w:t xml:space="preserve">分（北京时间）</w:t>
      </w:r>
      <w:r>
        <w:rPr>
          <w:rFonts w:hint="eastAsia" w:ascii="宋体" w:hAnsi="宋体" w:cs="宋体"/>
          <w:b/>
          <w:bCs/>
          <w:iCs/>
          <w:color w:val="auto"/>
          <w:szCs w:val="21"/>
          <w:highlight w:val="none"/>
          <w:lang w:bidi="ar"/>
        </w:rPr>
        <w:t xml:space="preserve">。</w:t>
      </w:r>
      <w:r/>
    </w:p>
    <w:p>
      <w:pPr>
        <w:ind w:firstLine="482"/>
        <w:spacing w:line="396" w:lineRule="exact"/>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lang w:bidi="ar"/>
        </w:rPr>
        <w:t xml:space="preserve">地点：</w:t>
      </w:r>
      <w:r>
        <w:rPr>
          <w:rFonts w:hint="eastAsia"/>
          <w:color w:val="auto"/>
          <w:highlight w:val="none"/>
          <w:lang w:bidi="ar"/>
        </w:rPr>
        <w:t xml:space="preserve">“苏采云”政府采购一体化平台</w:t>
      </w:r>
      <w:r>
        <w:rPr>
          <w:rFonts w:hint="eastAsia"/>
          <w:color w:val="auto"/>
          <w:highlight w:val="none"/>
          <w:lang w:eastAsia="zh-CN" w:bidi="ar"/>
        </w:rPr>
        <w:t xml:space="preserve">。</w:t>
      </w:r>
      <w:r/>
    </w:p>
    <w:p>
      <w:pPr>
        <w:pStyle w:val="913"/>
        <w:jc w:val="left"/>
        <w:pageBreakBefore w:val="0"/>
        <w:spacing w:before="0"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六、公告期限</w:t>
      </w:r>
      <w:r/>
    </w:p>
    <w:p>
      <w:pPr>
        <w:ind w:firstLine="420"/>
        <w:pageBreakBefore w:val="0"/>
        <w:spacing w:line="420" w:lineRule="exact"/>
        <w:rPr>
          <w:rFonts w:hint="eastAsia"/>
          <w:color w:val="auto"/>
          <w:highlight w:val="none"/>
        </w:rPr>
      </w:pPr>
      <w:r>
        <w:rPr>
          <w:rFonts w:hint="eastAsia" w:ascii="宋体" w:hAnsi="宋体" w:cs="宋体"/>
          <w:color w:val="auto"/>
          <w:szCs w:val="21"/>
          <w:highlight w:val="none"/>
        </w:rPr>
        <w:t xml:space="preserve">自本公告发布之日起</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个工作日。</w:t>
      </w:r>
      <w:r/>
    </w:p>
    <w:p>
      <w:pPr>
        <w:pStyle w:val="913"/>
        <w:jc w:val="left"/>
        <w:pageBreakBefore w:val="0"/>
        <w:spacing w:before="0"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七、其他补充事宜</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1.本项目需要落实的政府采购政策</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本项目采用不见面交易方式，请</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认真学习政府采购一体化平台“苏采云”的相关操作手册，办理CA认证证书、进行政府采购一体化平台“苏采云”注册绑定，并认真核实数字认证证书情况确认是否符合本项目电子化采购流程要求。</w:t>
      </w:r>
      <w:r/>
    </w:p>
    <w:p>
      <w:pPr>
        <w:ind w:firstLine="420"/>
        <w:pageBreakBefore w:val="0"/>
        <w:spacing w:line="42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w:t>
      </w:r>
      <w:r>
        <w:rPr>
          <w:rFonts w:hint="eastAsia" w:ascii="宋体" w:hAnsi="宋体" w:cs="宋体"/>
          <w:color w:val="auto"/>
          <w:szCs w:val="21"/>
          <w:highlight w:val="none"/>
          <w:lang w:val="en-US" w:eastAsia="zh-CN"/>
        </w:rPr>
        <w:t xml:space="preserve">签章。如果供应商通过苏采云系统参与政府采购项目，需要更换CA数字证书和电子签章。具体办理指南和操作手册详见江苏政府采购网或常州市政府采购网的“苏采云”相关专栏。领取CA和办理电子签章[请至常州市锦绣路2号常州市政务服务中心1-1号楼四楼大厅CA办理窗口办理，窗口联系电话0519-85588120，其他联系方式见《苏采云系统供应商操作手册》（以下简称《操作手册》）]及“苏采云”系统公布的相关联系方式，进行注册并按《操作手册》要求制作、上传电子投标文件等。操作“苏采云”系统过程中如有不明，请及时联系苏采云客服。</w:t>
      </w:r>
      <w:r/>
    </w:p>
    <w:p>
      <w:pPr>
        <w:ind w:firstLine="420"/>
        <w:pageBreakBefore w:val="0"/>
        <w:spacing w:line="420" w:lineRule="exact"/>
        <w:rPr>
          <w:rFonts w:hint="eastAsia" w:ascii="宋体" w:hAnsi="宋体" w:cs="宋体"/>
          <w:color w:val="auto"/>
          <w:szCs w:val="21"/>
          <w:highlight w:val="none"/>
          <w:lang w:val="zh-TW"/>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TW"/>
        </w:rPr>
        <w:t xml:space="preserve">.本项目不收取</w:t>
      </w:r>
      <w:r>
        <w:rPr>
          <w:rFonts w:hint="eastAsia" w:ascii="宋体" w:hAnsi="宋体" w:cs="宋体"/>
          <w:color w:val="auto"/>
          <w:szCs w:val="21"/>
          <w:highlight w:val="none"/>
          <w:lang w:val="en-US" w:eastAsia="zh-CN"/>
        </w:rPr>
        <w:t xml:space="preserve">磋商</w:t>
      </w:r>
      <w:r>
        <w:rPr>
          <w:rFonts w:hint="eastAsia" w:ascii="宋体" w:hAnsi="宋体" w:cs="宋体"/>
          <w:color w:val="auto"/>
          <w:szCs w:val="21"/>
          <w:highlight w:val="none"/>
          <w:lang w:val="zh-TW"/>
        </w:rPr>
        <w:t xml:space="preserve">保证金。</w:t>
      </w:r>
      <w:r/>
    </w:p>
    <w:p>
      <w:pPr>
        <w:ind w:firstLine="420"/>
        <w:pageBreakBefore w:val="0"/>
        <w:spacing w:line="42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4.公告发布媒体：江苏政府采购网、常州市政府采购网网站。</w:t>
      </w:r>
      <w:r/>
    </w:p>
    <w:p>
      <w:pPr>
        <w:ind w:firstLine="420"/>
        <w:pageBreakBefore w:val="0"/>
        <w:spacing w:line="420" w:lineRule="exact"/>
        <w:rPr>
          <w:rFonts w:hint="eastAsia" w:ascii="宋体" w:hAnsi="宋体" w:cs="宋体"/>
          <w:b/>
          <w:bCs/>
          <w:color w:val="auto"/>
          <w:szCs w:val="21"/>
          <w:highlight w:val="none"/>
          <w:lang w:val="zh-TW"/>
        </w:rPr>
      </w:pPr>
      <w:r>
        <w:rPr>
          <w:rFonts w:hint="eastAsia" w:ascii="宋体" w:hAnsi="宋体" w:cs="宋体"/>
          <w:b/>
          <w:bCs/>
          <w:color w:val="auto"/>
          <w:szCs w:val="21"/>
          <w:highlight w:val="none"/>
          <w:lang w:val="en-US" w:eastAsia="zh-CN"/>
        </w:rPr>
        <w:t xml:space="preserve">5</w:t>
      </w:r>
      <w:r>
        <w:rPr>
          <w:rFonts w:hint="eastAsia" w:ascii="宋体" w:hAnsi="宋体" w:cs="宋体"/>
          <w:b/>
          <w:bCs/>
          <w:color w:val="auto"/>
          <w:szCs w:val="21"/>
          <w:highlight w:val="none"/>
          <w:lang w:val="zh-TW"/>
        </w:rPr>
        <w:t xml:space="preserve">.关于常州市中小企业政府采购信用融资</w:t>
      </w:r>
      <w:r/>
    </w:p>
    <w:p>
      <w:pPr>
        <w:ind w:firstLine="420"/>
        <w:pageBreakBefore w:val="0"/>
        <w:spacing w:line="420" w:lineRule="exact"/>
        <w:rPr>
          <w:rFonts w:hint="eastAsia" w:ascii="宋体" w:hAnsi="宋体" w:eastAsia="宋体" w:cs="宋体"/>
          <w:color w:val="auto"/>
          <w:sz w:val="21"/>
          <w:szCs w:val="21"/>
          <w:highlight w:val="none"/>
        </w:rPr>
      </w:pPr>
      <w:r>
        <w:rPr>
          <w:rFonts w:hint="eastAsia" w:ascii="宋体" w:hAnsi="宋体" w:cs="宋体"/>
          <w:color w:val="auto"/>
          <w:szCs w:val="21"/>
          <w:highlight w:val="none"/>
          <w:lang w:val="zh-TW"/>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913"/>
        <w:jc w:val="left"/>
        <w:pageBreakBefore w:val="0"/>
        <w:spacing w:before="0"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八、对本项目提出询问，请按以下方式联系</w:t>
      </w:r>
      <w:r/>
    </w:p>
    <w:p>
      <w:pPr>
        <w:jc w:val="left"/>
        <w:pageBreakBefore w:val="0"/>
        <w:spacing w:line="420" w:lineRule="exact"/>
        <w:widowControl/>
        <w:rPr>
          <w:rFonts w:hint="eastAsia" w:ascii="宋体" w:hAnsi="宋体" w:cs="宋体"/>
          <w:b/>
          <w:color w:val="auto"/>
          <w:szCs w:val="21"/>
          <w:highlight w:val="none"/>
        </w:rPr>
      </w:pPr>
      <w:r>
        <w:rPr>
          <w:rFonts w:hint="eastAsia" w:ascii="宋体" w:hAnsi="宋体" w:cs="宋体"/>
          <w:color w:val="auto"/>
          <w:szCs w:val="21"/>
          <w:highlight w:val="none"/>
        </w:rPr>
        <w:t xml:space="preserve">　　</w:t>
      </w:r>
      <w:r>
        <w:rPr>
          <w:rFonts w:hint="eastAsia" w:ascii="宋体" w:hAnsi="宋体" w:cs="宋体"/>
          <w:b/>
          <w:color w:val="auto"/>
          <w:szCs w:val="21"/>
          <w:highlight w:val="none"/>
        </w:rPr>
        <w:t xml:space="preserve">1.采购人信息</w:t>
      </w:r>
      <w:r/>
    </w:p>
    <w:p>
      <w:pPr>
        <w:ind w:firstLine="420"/>
        <w:jc w:val="left"/>
        <w:pageBreakBefore w:val="0"/>
        <w:spacing w:line="420" w:lineRule="exact"/>
        <w:rPr>
          <w:rFonts w:hint="eastAsia" w:ascii="宋体" w:hAnsi="宋体" w:eastAsia="宋体" w:cs="宋体"/>
          <w:color w:val="auto"/>
          <w:szCs w:val="21"/>
          <w:highlight w:val="none"/>
        </w:rPr>
      </w:pPr>
      <w:r>
        <w:rPr>
          <w:rFonts w:hint="eastAsia" w:ascii="宋体" w:hAnsi="宋体" w:cs="宋体"/>
          <w:color w:val="auto"/>
          <w:szCs w:val="21"/>
          <w:highlight w:val="none"/>
        </w:rPr>
        <w:t xml:space="preserve">名    称：</w:t>
      </w:r>
      <w:r>
        <w:rPr>
          <w:rFonts w:hint="eastAsia" w:ascii="宋体" w:hAnsi="宋体" w:cs="宋体"/>
          <w:color w:val="auto"/>
          <w:szCs w:val="21"/>
          <w:highlight w:val="none"/>
          <w:u w:val="single"/>
          <w:lang w:eastAsia="zh-CN"/>
        </w:rPr>
        <w:t xml:space="preserve">常州市天宁区郑陆镇人民政府</w:t>
      </w:r>
      <w:r/>
    </w:p>
    <w:p>
      <w:pPr>
        <w:ind w:firstLine="420"/>
        <w:jc w:val="left"/>
        <w:pageBreakBefore w:val="0"/>
        <w:spacing w:line="420" w:lineRule="exact"/>
        <w:widowControl/>
        <w:rPr>
          <w:rFonts w:hint="eastAsia" w:ascii="宋体" w:hAnsi="宋体" w:eastAsia="宋体" w:cs="宋体"/>
          <w:color w:val="auto"/>
          <w:szCs w:val="21"/>
          <w:highlight w:val="none"/>
          <w:u w:val="single"/>
        </w:rPr>
      </w:pPr>
      <w:r>
        <w:rPr>
          <w:rFonts w:hint="eastAsia" w:ascii="宋体" w:hAnsi="宋体" w:cs="宋体"/>
          <w:color w:val="auto"/>
          <w:szCs w:val="21"/>
          <w:highlight w:val="none"/>
        </w:rPr>
        <w:t xml:space="preserve">地    址：</w:t>
      </w:r>
      <w:r>
        <w:rPr>
          <w:rFonts w:hint="eastAsia" w:ascii="宋体" w:hAnsi="宋体" w:cs="宋体"/>
          <w:color w:val="auto"/>
          <w:szCs w:val="21"/>
          <w:highlight w:val="none"/>
          <w:u w:val="single"/>
        </w:rPr>
        <w:t xml:space="preserve">常州市天宁区郑陆镇</w:t>
      </w:r>
      <w:r>
        <w:rPr>
          <w:rFonts w:hint="eastAsia" w:ascii="宋体" w:hAnsi="宋体" w:cs="宋体"/>
          <w:color w:val="auto"/>
          <w:szCs w:val="21"/>
          <w:highlight w:val="none"/>
          <w:u w:val="single"/>
          <w:lang w:eastAsia="zh-CN"/>
        </w:rPr>
        <w:t xml:space="preserve">镇南路</w:t>
      </w:r>
      <w:r>
        <w:rPr>
          <w:rFonts w:hint="eastAsia" w:ascii="宋体" w:hAnsi="宋体" w:cs="宋体"/>
          <w:color w:val="auto"/>
          <w:szCs w:val="21"/>
          <w:highlight w:val="none"/>
          <w:u w:val="single"/>
          <w:lang w:val="en-US" w:eastAsia="zh-CN"/>
        </w:rPr>
        <w:t xml:space="preserve">19</w:t>
      </w:r>
      <w:r>
        <w:rPr>
          <w:rFonts w:hint="eastAsia" w:ascii="宋体" w:hAnsi="宋体" w:cs="宋体"/>
          <w:color w:val="auto"/>
          <w:szCs w:val="21"/>
          <w:highlight w:val="none"/>
          <w:u w:val="single"/>
        </w:rPr>
        <w:t xml:space="preserve">号</w:t>
      </w:r>
      <w:r/>
    </w:p>
    <w:p>
      <w:pPr>
        <w:ind w:firstLine="420"/>
        <w:jc w:val="left"/>
        <w:pageBreakBefore w:val="0"/>
        <w:spacing w:line="420" w:lineRule="exact"/>
        <w:rPr>
          <w:rFonts w:hint="eastAsia" w:ascii="宋体" w:hAnsi="宋体" w:cs="宋体"/>
          <w:color w:val="auto"/>
          <w:szCs w:val="21"/>
          <w:highlight w:val="none"/>
          <w:u w:val="single"/>
          <w:lang w:val="zh-TW" w:bidi="ar"/>
        </w:rPr>
      </w:pPr>
      <w:r>
        <w:rPr>
          <w:rFonts w:hint="eastAsia" w:ascii="宋体" w:hAnsi="宋体" w:cs="宋体"/>
          <w:color w:val="auto"/>
          <w:szCs w:val="21"/>
          <w:highlight w:val="none"/>
          <w:lang w:val="en-US" w:eastAsia="zh-CN" w:bidi="ar"/>
        </w:rPr>
        <w:t xml:space="preserve">联 系 人：</w:t>
      </w:r>
      <w:r>
        <w:rPr>
          <w:rFonts w:hint="eastAsia" w:ascii="宋体" w:hAnsi="宋体" w:cs="宋体"/>
          <w:color w:val="auto"/>
          <w:szCs w:val="21"/>
          <w:highlight w:val="none"/>
          <w:u w:val="single"/>
          <w:lang w:val="zh-TW" w:eastAsia="zh-CN" w:bidi="ar"/>
        </w:rPr>
        <w:t xml:space="preserve">顾先生</w:t>
      </w:r>
      <w:r/>
    </w:p>
    <w:p>
      <w:pPr>
        <w:ind w:firstLine="420"/>
        <w:jc w:val="left"/>
        <w:pageBreakBefore w:val="0"/>
        <w:spacing w:line="420" w:lineRule="exact"/>
        <w:rPr>
          <w:rFonts w:hint="default" w:ascii="宋体" w:hAnsi="宋体" w:eastAsia="宋体" w:cs="宋体"/>
          <w:color w:val="auto"/>
          <w:szCs w:val="21"/>
          <w:highlight w:val="none"/>
          <w:u w:val="single"/>
          <w:lang w:val="en-US" w:eastAsia="zh-CN"/>
        </w:rPr>
      </w:pPr>
      <w:r>
        <w:rPr>
          <w:rFonts w:hint="eastAsia" w:ascii="宋体" w:hAnsi="宋体" w:cs="宋体"/>
          <w:color w:val="auto"/>
          <w:szCs w:val="21"/>
          <w:highlight w:val="none"/>
          <w:lang w:val="zh-TW" w:bidi="ar"/>
        </w:rPr>
        <w:t xml:space="preserve">联系方式：</w:t>
      </w:r>
      <w:r>
        <w:rPr>
          <w:rFonts w:hint="eastAsia" w:ascii="宋体" w:hAnsi="宋体" w:cs="宋体"/>
          <w:color w:val="auto"/>
          <w:szCs w:val="21"/>
          <w:highlight w:val="none"/>
          <w:u w:val="single"/>
          <w:lang w:val="zh-TW" w:eastAsia="zh-CN" w:bidi="ar"/>
        </w:rPr>
        <w:t xml:space="preserve">0519-88969303</w:t>
      </w:r>
      <w:r/>
    </w:p>
    <w:p>
      <w:pPr>
        <w:ind w:firstLine="422"/>
        <w:jc w:val="left"/>
        <w:pageBreakBefore w:val="0"/>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2.采购代理机构信息</w:t>
      </w:r>
      <w:r/>
    </w:p>
    <w:p>
      <w:pPr>
        <w:ind w:firstLine="420"/>
        <w:jc w:val="left"/>
        <w:pageBreakBefore w:val="0"/>
        <w:spacing w:line="420" w:lineRule="exact"/>
        <w:rPr>
          <w:rFonts w:hint="eastAsia" w:ascii="宋体" w:hAnsi="宋体" w:eastAsia="宋体" w:cs="宋体"/>
          <w:color w:val="auto"/>
          <w:szCs w:val="21"/>
          <w:highlight w:val="none"/>
          <w:u w:val="single"/>
          <w:lang w:eastAsia="zh-CN"/>
        </w:rPr>
      </w:pPr>
      <w:r>
        <w:rPr>
          <w:rFonts w:hint="eastAsia" w:ascii="宋体" w:hAnsi="宋体" w:cs="宋体"/>
          <w:color w:val="auto"/>
          <w:szCs w:val="21"/>
          <w:highlight w:val="none"/>
        </w:rPr>
        <w:t xml:space="preserve">名    称：</w:t>
      </w:r>
      <w:r>
        <w:rPr>
          <w:rFonts w:hint="eastAsia" w:ascii="宋体" w:hAnsi="宋体" w:cs="宋体"/>
          <w:color w:val="auto"/>
          <w:szCs w:val="21"/>
          <w:highlight w:val="none"/>
          <w:u w:val="single"/>
          <w:lang w:eastAsia="zh-CN"/>
        </w:rPr>
        <w:t xml:space="preserve">江苏建达全过程工程咨询有限公司</w:t>
      </w:r>
      <w:r/>
    </w:p>
    <w:p>
      <w:pPr>
        <w:ind w:firstLine="420"/>
        <w:jc w:val="left"/>
        <w:pageBreakBefore w:val="0"/>
        <w:spacing w:line="420" w:lineRule="exact"/>
        <w:rPr>
          <w:rFonts w:hint="eastAsia" w:ascii="宋体" w:hAnsi="宋体" w:eastAsia="宋体" w:cs="宋体"/>
          <w:color w:val="auto"/>
          <w:szCs w:val="21"/>
          <w:highlight w:val="none"/>
          <w:u w:val="single"/>
        </w:rPr>
      </w:pPr>
      <w:r>
        <w:rPr>
          <w:rFonts w:hint="eastAsia" w:ascii="宋体" w:hAnsi="宋体" w:cs="宋体"/>
          <w:color w:val="auto"/>
          <w:szCs w:val="21"/>
          <w:highlight w:val="none"/>
        </w:rPr>
        <w:t xml:space="preserve">地    址：</w:t>
      </w:r>
      <w:r>
        <w:rPr>
          <w:rFonts w:hint="eastAsia" w:ascii="宋体" w:hAnsi="宋体" w:cs="宋体"/>
          <w:color w:val="auto"/>
          <w:szCs w:val="21"/>
          <w:highlight w:val="none"/>
          <w:u w:val="single"/>
        </w:rPr>
        <w:t xml:space="preserve">常州市新北区通江中路307号四楼</w:t>
      </w:r>
      <w:r/>
    </w:p>
    <w:p>
      <w:pPr>
        <w:ind w:firstLine="420"/>
        <w:jc w:val="left"/>
        <w:pageBreakBefore w:val="0"/>
        <w:spacing w:line="420" w:lineRule="exact"/>
        <w:rPr>
          <w:rFonts w:hint="eastAsia" w:ascii="宋体" w:hAnsi="宋体" w:eastAsia="宋体" w:cs="宋体"/>
          <w:color w:val="auto"/>
          <w:szCs w:val="21"/>
          <w:highlight w:val="none"/>
          <w:u w:val="single"/>
          <w:lang w:eastAsia="zh-CN"/>
        </w:rPr>
      </w:pPr>
      <w:r>
        <w:rPr>
          <w:rFonts w:hint="eastAsia" w:ascii="宋体" w:hAnsi="宋体" w:cs="宋体"/>
          <w:color w:val="auto"/>
          <w:szCs w:val="21"/>
          <w:highlight w:val="none"/>
        </w:rPr>
        <w:t xml:space="preserve">联系方式：</w:t>
      </w:r>
      <w:r>
        <w:rPr>
          <w:rFonts w:hint="eastAsia" w:ascii="宋体" w:hAnsi="宋体" w:cs="宋体"/>
          <w:color w:val="auto"/>
          <w:szCs w:val="21"/>
          <w:highlight w:val="none"/>
          <w:u w:val="single"/>
        </w:rPr>
        <w:t xml:space="preserve">0519-89885060</w:t>
      </w:r>
      <w:r/>
    </w:p>
    <w:p>
      <w:pPr>
        <w:ind w:firstLine="422"/>
        <w:pageBreakBefore w:val="0"/>
        <w:spacing w:line="420" w:lineRule="exact"/>
        <w:rPr>
          <w:rFonts w:hint="eastAsia" w:ascii="宋体" w:hAnsi="宋体" w:cs="宋体"/>
          <w:b/>
          <w:color w:val="auto"/>
          <w:szCs w:val="21"/>
          <w:highlight w:val="none"/>
          <w:u w:val="single"/>
        </w:rPr>
      </w:pPr>
      <w:r>
        <w:rPr>
          <w:rFonts w:hint="eastAsia" w:ascii="宋体" w:hAnsi="宋体" w:cs="宋体"/>
          <w:b/>
          <w:color w:val="auto"/>
          <w:szCs w:val="21"/>
          <w:highlight w:val="none"/>
        </w:rPr>
        <w:t xml:space="preserve">3.项目联系方式</w:t>
      </w:r>
      <w:r/>
    </w:p>
    <w:p>
      <w:pPr>
        <w:pStyle w:val="915"/>
        <w:ind w:firstLine="420"/>
        <w:pageBreakBefore w:val="0"/>
        <w:spacing w:line="420" w:lineRule="exact"/>
        <w:rPr>
          <w:rFonts w:hint="default" w:ascii="宋体" w:hAnsi="宋体" w:eastAsia="宋体" w:cs="宋体"/>
          <w:color w:val="auto"/>
          <w:szCs w:val="21"/>
          <w:highlight w:val="none"/>
          <w:lang w:val="en-US" w:eastAsia="zh-CN"/>
        </w:rPr>
      </w:pPr>
      <w:r>
        <w:rPr>
          <w:rFonts w:hAnsi="宋体" w:cs="宋体"/>
          <w:color w:val="auto"/>
          <w:szCs w:val="21"/>
          <w:highlight w:val="none"/>
        </w:rPr>
        <w:t xml:space="preserve">项目联系人：</w:t>
      </w:r>
      <w:r>
        <w:rPr>
          <w:rFonts w:hint="eastAsia" w:hAnsi="宋体" w:cs="宋体"/>
          <w:color w:val="auto"/>
          <w:szCs w:val="21"/>
          <w:highlight w:val="none"/>
          <w:u w:val="single"/>
          <w:lang w:val="en-US" w:eastAsia="zh-CN"/>
        </w:rPr>
        <w:t xml:space="preserve">沈</w:t>
      </w:r>
      <w:r>
        <w:rPr>
          <w:rFonts w:hAnsi="宋体" w:cs="宋体"/>
          <w:color w:val="auto"/>
          <w:szCs w:val="21"/>
          <w:highlight w:val="none"/>
          <w:u w:val="single"/>
        </w:rPr>
        <w:t xml:space="preserve">工</w:t>
      </w:r>
      <w:r>
        <w:rPr>
          <w:rFonts w:hint="eastAsia" w:hAnsi="宋体" w:cs="宋体"/>
          <w:color w:val="auto"/>
          <w:szCs w:val="21"/>
          <w:highlight w:val="none"/>
          <w:u w:val="single"/>
          <w:lang w:val="en-US" w:eastAsia="zh-CN"/>
        </w:rPr>
        <w:t xml:space="preserve"> </w:t>
      </w:r>
      <w:r>
        <w:rPr>
          <w:rFonts w:hint="eastAsia" w:hAnsi="宋体" w:cs="宋体"/>
          <w:color w:val="auto"/>
          <w:szCs w:val="21"/>
          <w:highlight w:val="none"/>
          <w:u w:val="none"/>
          <w:lang w:val="en-US" w:eastAsia="zh-CN"/>
        </w:rPr>
        <w:t xml:space="preserve">          </w:t>
      </w:r>
      <w:r>
        <w:rPr>
          <w:rFonts w:ascii="宋体" w:hAnsi="宋体" w:eastAsia="宋体" w:cs="宋体"/>
          <w:color w:val="auto"/>
          <w:szCs w:val="21"/>
          <w:highlight w:val="none"/>
        </w:rPr>
        <w:t xml:space="preserve">电      话：</w:t>
      </w:r>
      <w:r>
        <w:rPr>
          <w:rFonts w:hint="eastAsia" w:hAnsi="宋体" w:cs="宋体"/>
          <w:color w:val="auto"/>
          <w:szCs w:val="21"/>
          <w:highlight w:val="none"/>
          <w:u w:val="single"/>
          <w:lang w:eastAsia="zh-CN"/>
        </w:rPr>
        <w:t xml:space="preserve">0519-</w:t>
      </w:r>
      <w:r>
        <w:rPr>
          <w:rFonts w:hint="eastAsia" w:hAnsi="宋体" w:cs="宋体"/>
          <w:color w:val="auto"/>
          <w:szCs w:val="21"/>
          <w:highlight w:val="none"/>
          <w:u w:val="single"/>
          <w:lang w:val="en-US" w:eastAsia="zh-CN"/>
        </w:rPr>
        <w:t xml:space="preserve">89885060</w:t>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第二章   供应商须知</w:t>
      </w:r>
      <w:r/>
    </w:p>
    <w:p>
      <w:pPr>
        <w:pStyle w:val="913"/>
        <w:spacing w:before="0" w:line="360" w:lineRule="auto"/>
        <w:tabs>
          <w:tab w:val="center" w:pos="4592" w:leader="none"/>
          <w:tab w:val="left" w:pos="7860" w:leader="none"/>
        </w:tabs>
        <w:rPr>
          <w:rFonts w:hint="eastAsia" w:ascii="宋体" w:hAnsi="宋体" w:eastAsia="宋体" w:cs="宋体"/>
          <w:b w:val="0"/>
          <w:color w:val="auto"/>
          <w:sz w:val="28"/>
          <w:szCs w:val="28"/>
          <w:highlight w:val="none"/>
        </w:rPr>
      </w:pPr>
      <w:r>
        <w:rPr>
          <w:rFonts w:hint="eastAsia" w:ascii="宋体" w:hAnsi="宋体" w:eastAsia="宋体" w:cs="宋体"/>
          <w:color w:val="auto"/>
          <w:sz w:val="28"/>
          <w:szCs w:val="28"/>
          <w:highlight w:val="none"/>
        </w:rPr>
        <w:t xml:space="preserve">供应商须知资料表</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本表是对供应商须知的具体补充和修改，如有矛盾，均以本资料表为准。</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标记“</w:t>
      </w: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”的选项意为适用于本项目，标记“□”的选项意为不适用于本项目。</w:t>
      </w:r>
      <w:r/>
    </w:p>
    <w:tbl>
      <w:tblPr>
        <w:tblStyle w:val="733"/>
        <w:tblW w:w="99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88"/>
        <w:gridCol w:w="1701"/>
        <w:gridCol w:w="7305"/>
      </w:tblGrid>
      <w:tr>
        <w:trPr>
          <w:jc w:val="center"/>
          <w:trHeight w:val="567"/>
          <w:tblHeader/>
        </w:trPr>
        <w:tc>
          <w:tcPr>
            <w:shd w:val="clear" w:color="auto" w:fill="auto"/>
            <w:tcW w:w="988" w:type="dxa"/>
            <w:vAlign w:val="center"/>
            <w:textDirection w:val="lrTb"/>
            <w:noWrap w:val="false"/>
          </w:tcPr>
          <w:p>
            <w:pPr>
              <w:jc w:val="center"/>
              <w:keepLines w:val="0"/>
              <w:keepNext w:val="0"/>
              <w:pageBreakBefore w:val="0"/>
              <w:spacing w:before="124" w:after="124"/>
              <w:widowControl w:val="off"/>
              <w:rPr>
                <w:rFonts w:hint="eastAsia" w:ascii="宋体" w:hAnsi="宋体" w:cs="宋体"/>
                <w:b/>
                <w:bCs/>
                <w:color w:val="auto"/>
                <w:szCs w:val="21"/>
                <w:highlight w:val="none"/>
              </w:rPr>
            </w:pPr>
            <w:r>
              <w:rPr>
                <w:rFonts w:hint="eastAsia" w:ascii="宋体" w:hAnsi="宋体" w:cs="宋体"/>
                <w:b/>
                <w:color w:val="auto"/>
                <w:szCs w:val="21"/>
                <w:highlight w:val="none"/>
              </w:rPr>
              <w:t xml:space="preserve">条款号</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条目</w:t>
            </w:r>
            <w:r/>
          </w:p>
        </w:tc>
        <w:tc>
          <w:tcPr>
            <w:shd w:val="clear" w:color="auto" w:fill="auto"/>
            <w:tcW w:w="7305" w:type="dxa"/>
            <w:vAlign w:val="center"/>
            <w:textDirection w:val="lrTb"/>
            <w:noWrap w:val="false"/>
          </w:tcPr>
          <w:p>
            <w:pPr>
              <w:jc w:val="center"/>
              <w:keepLines w:val="0"/>
              <w:keepNext w:val="0"/>
              <w:pageBreakBefore w:val="0"/>
              <w:spacing w:before="124" w:after="124"/>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内容</w:t>
            </w:r>
            <w:r/>
          </w:p>
        </w:tc>
      </w:tr>
      <w:tr>
        <w:trPr>
          <w:jc w:val="center"/>
          <w:trHeight w:val="567"/>
        </w:trPr>
        <w:tc>
          <w:tcPr>
            <w:shd w:val="clear" w:color="auto" w:fill="auto"/>
            <w:tcW w:w="988" w:type="dxa"/>
            <w:vAlign w:val="center"/>
            <w:textDirection w:val="lrTb"/>
            <w:noWrap w:val="false"/>
          </w:tcPr>
          <w:p>
            <w:pPr>
              <w:pStyle w:val="915"/>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2.2</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项目属性</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项目属性：</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服务</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□货物</w:t>
            </w:r>
            <w:r/>
          </w:p>
          <w:p>
            <w:pPr>
              <w:jc w:val="left"/>
              <w:keepLines w:val="0"/>
              <w:keepNext w:val="0"/>
              <w:pageBreakBefore w:val="0"/>
              <w:spacing w:before="124" w:after="124"/>
              <w:widowControl w:val="off"/>
              <w:rPr>
                <w:rFonts w:hint="eastAsia" w:ascii="宋体" w:hAnsi="宋体" w:cs="宋体"/>
                <w:color w:val="auto"/>
                <w:szCs w:val="21"/>
                <w:highlight w:val="none"/>
                <w:u w:val="single"/>
              </w:rPr>
            </w:pPr>
            <w:r>
              <w:rPr>
                <w:rFonts w:hint="eastAsia" w:ascii="宋体" w:hAnsi="宋体" w:cs="宋体"/>
                <w:color w:val="auto"/>
                <w:szCs w:val="21"/>
                <w:highlight w:val="none"/>
              </w:rPr>
              <w:t xml:space="preserve">□工程</w:t>
            </w:r>
            <w:r/>
          </w:p>
        </w:tc>
      </w:tr>
      <w:tr>
        <w:trPr>
          <w:jc w:val="center"/>
          <w:trHeight w:val="567"/>
        </w:trPr>
        <w:tc>
          <w:tcPr>
            <w:shd w:val="clear" w:color="auto" w:fill="auto"/>
            <w:tcW w:w="988" w:type="dxa"/>
            <w:vAlign w:val="center"/>
            <w:textDirection w:val="lrTb"/>
            <w:noWrap w:val="false"/>
          </w:tcPr>
          <w:p>
            <w:pPr>
              <w:pStyle w:val="915"/>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2.3</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科研仪器设备</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是否属于科研仪器设备采购项目：</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□是</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否</w:t>
            </w:r>
            <w:r/>
          </w:p>
        </w:tc>
      </w:tr>
      <w:tr>
        <w:trPr>
          <w:jc w:val="center"/>
          <w:trHeight w:val="567"/>
        </w:trPr>
        <w:tc>
          <w:tcPr>
            <w:shd w:val="clear" w:color="auto" w:fill="auto"/>
            <w:tcW w:w="988" w:type="dxa"/>
            <w:vAlign w:val="center"/>
            <w:vMerge w:val="restart"/>
            <w:textDirection w:val="lrTb"/>
            <w:noWrap w:val="false"/>
          </w:tcPr>
          <w:p>
            <w:pPr>
              <w:pStyle w:val="915"/>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3.1</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现场考察</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不组织</w:t>
            </w:r>
            <w:r/>
          </w:p>
          <w:p>
            <w:pPr>
              <w:jc w:val="left"/>
              <w:keepLines w:val="0"/>
              <w:keepNext w:val="0"/>
              <w:pageBreakBefore w:val="0"/>
              <w:spacing w:before="124" w:after="124"/>
              <w:widowControl w:val="off"/>
              <w:rPr>
                <w:rFonts w:hint="eastAsia" w:ascii="宋体" w:hAnsi="宋体" w:cs="宋体"/>
                <w:bCs/>
                <w:color w:val="auto"/>
                <w:szCs w:val="21"/>
                <w:highlight w:val="none"/>
              </w:rPr>
            </w:pPr>
            <w:r>
              <w:rPr>
                <w:rFonts w:hint="eastAsia" w:ascii="宋体" w:hAnsi="宋体" w:cs="宋体"/>
                <w:color w:val="auto"/>
                <w:szCs w:val="21"/>
                <w:highlight w:val="none"/>
              </w:rPr>
              <w:t xml:space="preserve">□组织，考察时间：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月</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日</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分</w:t>
            </w:r>
            <w:r/>
          </w:p>
          <w:p>
            <w:pPr>
              <w:pStyle w:val="915"/>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考察地点：</w:t>
            </w:r>
            <w:r>
              <w:rPr>
                <w:rFonts w:hAnsi="宋体" w:cs="宋体"/>
                <w:color w:val="auto"/>
                <w:szCs w:val="21"/>
                <w:highlight w:val="none"/>
                <w:u w:val="single"/>
                <w:lang w:val="en-US" w:eastAsia="zh-CN"/>
              </w:rPr>
              <w:t xml:space="preserve">   </w:t>
            </w:r>
            <w:r>
              <w:rPr>
                <w:rFonts w:hAnsi="宋体" w:cs="宋体"/>
                <w:b/>
                <w:bCs/>
                <w:color w:val="auto"/>
                <w:szCs w:val="21"/>
                <w:highlight w:val="none"/>
                <w:u w:val="single"/>
                <w:lang w:val="en-US" w:eastAsia="zh-CN"/>
              </w:rPr>
              <w:t xml:space="preserve">/   </w:t>
            </w:r>
            <w:r>
              <w:rPr>
                <w:rFonts w:hAnsi="宋体" w:cs="宋体"/>
                <w:color w:val="auto"/>
                <w:szCs w:val="21"/>
                <w:highlight w:val="none"/>
                <w:lang w:val="en-US" w:eastAsia="zh-CN"/>
              </w:rPr>
              <w:t xml:space="preserve">。</w:t>
            </w:r>
            <w:r/>
          </w:p>
        </w:tc>
      </w:tr>
      <w:tr>
        <w:trPr>
          <w:jc w:val="center"/>
          <w:trHeight w:val="567"/>
        </w:trPr>
        <w:tc>
          <w:tcPr>
            <w:shd w:val="clear" w:color="auto" w:fill="auto"/>
            <w:tcW w:w="988" w:type="dxa"/>
            <w:vAlign w:val="center"/>
            <w:vMerge w:val="continue"/>
            <w:textDirection w:val="lrTb"/>
            <w:noWrap w:val="false"/>
          </w:tcPr>
          <w:p>
            <w:pPr>
              <w:pStyle w:val="915"/>
              <w:jc w:val="center"/>
              <w:keepLines w:val="0"/>
              <w:keepNext w:val="0"/>
              <w:pageBreakBefore w:val="0"/>
              <w:spacing w:before="124" w:after="124"/>
              <w:widowControl w:val="off"/>
              <w:rPr>
                <w:rFonts w:hAnsi="宋体" w:cs="宋体"/>
                <w:color w:val="auto"/>
                <w:szCs w:val="21"/>
                <w:highlight w:val="none"/>
                <w:lang w:val="en-US" w:eastAsia="zh-CN"/>
              </w:rPr>
            </w:pPr>
            <w:r>
              <w:rPr>
                <w:rFonts w:hAnsi="宋体" w:cs="宋体"/>
                <w:color w:val="auto"/>
                <w:szCs w:val="21"/>
                <w:highlight w:val="none"/>
                <w:lang w:val="en-US" w:eastAsia="zh-CN"/>
              </w:rPr>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磋商前答疑会</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不召开</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□召开，召开时间：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月</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日</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分</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召开地点：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tc>
      </w:tr>
      <w:tr>
        <w:trPr>
          <w:jc w:val="center"/>
          <w:trHeight w:val="567"/>
        </w:trPr>
        <w:tc>
          <w:tcPr>
            <w:shd w:val="clear" w:color="auto" w:fill="auto"/>
            <w:tcW w:w="988" w:type="dxa"/>
            <w:vAlign w:val="center"/>
            <w:textDirection w:val="lrTb"/>
            <w:noWrap w:val="false"/>
          </w:tcPr>
          <w:p>
            <w:pPr>
              <w:pStyle w:val="915"/>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4.2.5</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标的所属行业</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本项目采购标的对应的中小企业划分标准所属行业：</w:t>
            </w:r>
            <w:r>
              <w:rPr>
                <w:rFonts w:hint="eastAsia" w:ascii="宋体" w:hAnsi="宋体" w:cs="宋体"/>
                <w:b/>
                <w:bCs/>
                <w:color w:val="auto"/>
                <w:szCs w:val="21"/>
                <w:highlight w:val="none"/>
                <w:u w:val="single"/>
              </w:rPr>
              <w:t xml:space="preserve">其他未列明行业</w:t>
            </w:r>
            <w:r>
              <w:rPr>
                <w:rFonts w:hint="eastAsia" w:ascii="宋体" w:hAnsi="宋体" w:cs="宋体"/>
                <w:b/>
                <w:bCs/>
                <w:color w:val="auto"/>
                <w:szCs w:val="21"/>
                <w:highlight w:val="none"/>
                <w:u w:val="single"/>
                <w:lang w:eastAsia="zh-CN"/>
              </w:rPr>
              <w:t xml:space="preserve">。</w:t>
            </w:r>
            <w:r/>
          </w:p>
        </w:tc>
      </w:tr>
      <w:tr>
        <w:trPr>
          <w:jc w:val="center"/>
          <w:trHeight w:val="90"/>
        </w:trPr>
        <w:tc>
          <w:tcPr>
            <w:shd w:val="clear" w:color="auto" w:fill="auto"/>
            <w:tcW w:w="988" w:type="dxa"/>
            <w:vAlign w:val="center"/>
            <w:textDirection w:val="lrTb"/>
            <w:noWrap w:val="false"/>
          </w:tcPr>
          <w:p>
            <w:pPr>
              <w:pStyle w:val="915"/>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10.2</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报价</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报价的特殊规定：</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无</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有，具体情形：</w:t>
            </w:r>
            <w:r>
              <w:rPr>
                <w:rFonts w:hint="eastAsia" w:ascii="宋体" w:hAnsi="宋体" w:cs="宋体"/>
                <w:b/>
                <w:bCs/>
                <w:color w:val="auto"/>
                <w:szCs w:val="21"/>
                <w:highlight w:val="none"/>
                <w:u w:val="single"/>
              </w:rPr>
              <w:t xml:space="preserve">本项目采用二次报价，磋商响应文件报价一览表的报价作为首次报价，在磋商结束后，磋商小组应当要求所有实质性响应的供应商在规定时间内提交最后报价，最后报价作为评分依据。</w:t>
            </w:r>
            <w:r/>
          </w:p>
        </w:tc>
      </w:tr>
      <w:tr>
        <w:trPr>
          <w:jc w:val="center"/>
          <w:trHeight w:val="567"/>
        </w:trPr>
        <w:tc>
          <w:tcPr>
            <w:shd w:val="clear" w:color="auto" w:fill="auto"/>
            <w:tcW w:w="988" w:type="dxa"/>
            <w:vAlign w:val="center"/>
            <w:textDirection w:val="lrTb"/>
            <w:noWrap w:val="false"/>
          </w:tcPr>
          <w:p>
            <w:pPr>
              <w:pStyle w:val="915"/>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11.1</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磋商保证金</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免收</w:t>
            </w:r>
            <w:r/>
          </w:p>
        </w:tc>
      </w:tr>
      <w:tr>
        <w:trPr>
          <w:jc w:val="center"/>
          <w:trHeight w:val="567"/>
        </w:trPr>
        <w:tc>
          <w:tcPr>
            <w:shd w:val="clear" w:color="auto" w:fill="auto"/>
            <w:tcW w:w="988" w:type="dxa"/>
            <w:vAlign w:val="center"/>
            <w:textDirection w:val="lrTb"/>
            <w:noWrap w:val="false"/>
          </w:tcPr>
          <w:p>
            <w:pPr>
              <w:pStyle w:val="915"/>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12.1</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响应有效期</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自提交响应文件的截止之日起算</w:t>
            </w:r>
            <w:r>
              <w:rPr>
                <w:rFonts w:hint="eastAsia" w:ascii="宋体" w:hAnsi="宋体" w:cs="宋体"/>
                <w:b/>
                <w:bCs/>
                <w:color w:val="auto"/>
                <w:szCs w:val="21"/>
                <w:highlight w:val="none"/>
                <w:u w:val="single"/>
              </w:rPr>
              <w:t xml:space="preserve">60</w:t>
            </w:r>
            <w:r>
              <w:rPr>
                <w:rFonts w:hint="eastAsia" w:ascii="宋体" w:hAnsi="宋体" w:cs="宋体"/>
                <w:color w:val="auto"/>
                <w:szCs w:val="21"/>
                <w:highlight w:val="none"/>
              </w:rPr>
              <w:t xml:space="preserve">日历天。</w:t>
            </w:r>
            <w:r/>
          </w:p>
        </w:tc>
      </w:tr>
      <w:tr>
        <w:trPr>
          <w:jc w:val="center"/>
          <w:trHeight w:val="567"/>
        </w:trPr>
        <w:tc>
          <w:tcPr>
            <w:shd w:val="clear" w:color="auto" w:fill="auto"/>
            <w:tcW w:w="988" w:type="dxa"/>
            <w:vAlign w:val="center"/>
            <w:textDirection w:val="lrTb"/>
            <w:noWrap w:val="false"/>
          </w:tcPr>
          <w:p>
            <w:pPr>
              <w:pStyle w:val="915"/>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23.5</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分包</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本项目是否允许分包： </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不允许</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□允许，具体要求：</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（1）可以分包履行的具体内容：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（2）允许分包的金额或者比例：</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p>
            <w:pPr>
              <w:jc w:val="left"/>
              <w:keepLines w:val="0"/>
              <w:keepNext w:val="0"/>
              <w:pageBreakBefore w:val="0"/>
              <w:spacing w:before="124" w:after="124"/>
              <w:widowControl w:val="off"/>
              <w:rPr>
                <w:rFonts w:hint="eastAsia" w:ascii="宋体" w:hAnsi="宋体" w:cs="宋体"/>
                <w:color w:val="auto"/>
                <w:szCs w:val="21"/>
                <w:highlight w:val="none"/>
                <w:u w:val="single"/>
              </w:rPr>
            </w:pPr>
            <w:r>
              <w:rPr>
                <w:rFonts w:hint="eastAsia" w:ascii="宋体" w:hAnsi="宋体" w:cs="宋体"/>
                <w:color w:val="auto"/>
                <w:szCs w:val="21"/>
                <w:highlight w:val="none"/>
              </w:rPr>
              <w:t xml:space="preserve">（3）其他要求：</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tc>
      </w:tr>
      <w:tr>
        <w:trPr>
          <w:jc w:val="center"/>
          <w:trHeight w:val="567"/>
        </w:trPr>
        <w:tc>
          <w:tcPr>
            <w:shd w:val="clear" w:color="auto" w:fill="auto"/>
            <w:tcW w:w="988" w:type="dxa"/>
            <w:vAlign w:val="center"/>
            <w:textDirection w:val="lrTb"/>
            <w:noWrap w:val="false"/>
          </w:tcPr>
          <w:p>
            <w:pPr>
              <w:pStyle w:val="915"/>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24.1.1</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询问</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询问送达形式</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lang w:eastAsia="zh-CN"/>
              </w:rPr>
              <w:t xml:space="preserve">以</w:t>
            </w:r>
            <w:r>
              <w:rPr>
                <w:rFonts w:hint="eastAsia" w:ascii="宋体" w:hAnsi="宋体" w:cs="宋体"/>
                <w:color w:val="auto"/>
                <w:szCs w:val="21"/>
                <w:highlight w:val="none"/>
                <w:u w:val="single"/>
              </w:rPr>
              <w:t xml:space="preserve">书面原件形式递交。（注：询问函：① 必须加盖供应商公章；② 以采购代理机构收到时间为准。否则采购代理机构有权拒收其询问函）</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询问时间：</w:t>
            </w:r>
            <w:r>
              <w:rPr>
                <w:rFonts w:hint="eastAsia" w:ascii="宋体" w:hAnsi="宋体" w:cs="宋体"/>
                <w:color w:val="auto"/>
                <w:szCs w:val="21"/>
                <w:highlight w:val="none"/>
                <w:u w:val="single"/>
                <w:lang w:eastAsia="zh-CN" w:bidi="ar"/>
              </w:rPr>
              <w:t xml:space="preserve">202</w:t>
            </w:r>
            <w:r>
              <w:rPr>
                <w:rFonts w:hint="eastAsia" w:ascii="宋体" w:hAnsi="宋体" w:cs="宋体"/>
                <w:color w:val="auto"/>
                <w:szCs w:val="21"/>
                <w:highlight w:val="none"/>
                <w:u w:val="single"/>
                <w:lang w:val="en-US" w:eastAsia="zh-CN" w:bidi="ar"/>
              </w:rPr>
              <w:t xml:space="preserve">6</w:t>
            </w:r>
            <w:r>
              <w:rPr>
                <w:rFonts w:hint="eastAsia" w:ascii="宋体" w:hAnsi="宋体" w:cs="宋体"/>
                <w:color w:val="auto"/>
                <w:szCs w:val="21"/>
                <w:highlight w:val="none"/>
                <w:u w:val="single"/>
                <w:lang w:eastAsia="zh-CN" w:bidi="ar"/>
              </w:rPr>
              <w:t xml:space="preserve">年</w:t>
            </w:r>
            <w:r>
              <w:rPr>
                <w:rFonts w:hint="eastAsia" w:ascii="宋体" w:hAnsi="宋体" w:cs="宋体"/>
                <w:color w:val="auto"/>
                <w:szCs w:val="21"/>
                <w:highlight w:val="none"/>
                <w:u w:val="single"/>
                <w:lang w:val="en-US" w:eastAsia="zh-CN" w:bidi="ar"/>
              </w:rPr>
              <w:t xml:space="preserve">8</w:t>
            </w:r>
            <w:r>
              <w:rPr>
                <w:rFonts w:hint="eastAsia" w:ascii="宋体" w:hAnsi="宋体" w:cs="宋体"/>
                <w:color w:val="auto"/>
                <w:szCs w:val="21"/>
                <w:highlight w:val="none"/>
                <w:u w:val="single"/>
                <w:lang w:bidi="ar"/>
              </w:rPr>
              <w:t xml:space="preserve">月</w:t>
            </w:r>
            <w:r>
              <w:rPr>
                <w:rFonts w:hint="eastAsia" w:ascii="宋体" w:hAnsi="宋体" w:cs="宋体"/>
                <w:color w:val="auto"/>
                <w:szCs w:val="21"/>
                <w:highlight w:val="none"/>
                <w:u w:val="single"/>
                <w:lang w:val="en-US" w:eastAsia="zh-CN" w:bidi="ar"/>
              </w:rPr>
              <w:t xml:space="preserve">14</w:t>
            </w:r>
            <w:r>
              <w:rPr>
                <w:rFonts w:hint="eastAsia" w:ascii="宋体" w:hAnsi="宋体" w:cs="宋体"/>
                <w:color w:val="auto"/>
                <w:szCs w:val="21"/>
                <w:highlight w:val="none"/>
                <w:u w:val="single"/>
                <w:lang w:bidi="ar"/>
              </w:rPr>
              <w:t xml:space="preserve">日</w:t>
            </w:r>
            <w:r>
              <w:rPr>
                <w:rFonts w:hint="eastAsia" w:ascii="宋体" w:hAnsi="宋体" w:cs="宋体"/>
                <w:color w:val="auto"/>
                <w:szCs w:val="21"/>
                <w:highlight w:val="none"/>
                <w:u w:val="single"/>
                <w:lang w:val="en-US" w:eastAsia="zh-CN" w:bidi="ar"/>
              </w:rPr>
              <w:t xml:space="preserve">17:00</w:t>
            </w:r>
            <w:r>
              <w:rPr>
                <w:rFonts w:hint="eastAsia" w:ascii="宋体" w:hAnsi="宋体" w:cs="宋体"/>
                <w:color w:val="auto"/>
                <w:szCs w:val="21"/>
                <w:highlight w:val="none"/>
                <w:u w:val="single"/>
                <w:lang w:bidi="ar"/>
              </w:rPr>
              <w:t xml:space="preserve">前</w:t>
            </w:r>
            <w:r>
              <w:rPr>
                <w:rFonts w:hint="eastAsia" w:ascii="宋体" w:hAnsi="宋体" w:cs="宋体"/>
                <w:color w:val="auto"/>
                <w:szCs w:val="21"/>
                <w:highlight w:val="none"/>
              </w:rPr>
              <w:t xml:space="preserve">。</w:t>
            </w:r>
            <w:r/>
          </w:p>
        </w:tc>
      </w:tr>
      <w:tr>
        <w:trPr>
          <w:jc w:val="center"/>
          <w:trHeight w:val="567"/>
        </w:trPr>
        <w:tc>
          <w:tcPr>
            <w:shd w:val="clear" w:color="auto" w:fill="auto"/>
            <w:tcW w:w="988" w:type="dxa"/>
            <w:vAlign w:val="center"/>
            <w:textDirection w:val="lrTb"/>
            <w:noWrap w:val="false"/>
          </w:tcPr>
          <w:p>
            <w:pPr>
              <w:pStyle w:val="915"/>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24.3</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联系方式</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接收询问和质疑的联系方式</w:t>
            </w:r>
            <w:r/>
          </w:p>
          <w:p>
            <w:pPr>
              <w:jc w:val="left"/>
              <w:keepLines w:val="0"/>
              <w:keepNext w:val="0"/>
              <w:pageBreakBefore w:val="0"/>
              <w:spacing w:before="124" w:after="124"/>
              <w:widowControl w:val="off"/>
              <w:rPr>
                <w:rFonts w:hint="eastAsia" w:ascii="宋体" w:hAnsi="宋体" w:cs="宋体"/>
                <w:color w:val="auto"/>
                <w:szCs w:val="21"/>
                <w:highlight w:val="none"/>
                <w:u w:val="single"/>
                <w:lang w:eastAsia="zh-CN"/>
              </w:rPr>
            </w:pPr>
            <w:r>
              <w:rPr>
                <w:rFonts w:hint="eastAsia" w:ascii="宋体" w:hAnsi="宋体" w:cs="宋体"/>
                <w:color w:val="auto"/>
                <w:szCs w:val="21"/>
                <w:highlight w:val="none"/>
              </w:rPr>
              <w:t xml:space="preserve">联系部门：</w:t>
            </w:r>
            <w:r>
              <w:rPr>
                <w:rFonts w:hint="eastAsia" w:ascii="宋体" w:hAnsi="宋体" w:cs="宋体"/>
                <w:color w:val="auto"/>
                <w:szCs w:val="21"/>
                <w:highlight w:val="none"/>
                <w:u w:val="single"/>
                <w:lang w:eastAsia="zh-CN"/>
              </w:rPr>
              <w:t xml:space="preserve">江苏建达全过程工程咨询有限公司</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u w:val="single"/>
                <w:lang w:eastAsia="zh-CN"/>
              </w:rPr>
              <w:t xml:space="preserve">0519-</w:t>
            </w:r>
            <w:r>
              <w:rPr>
                <w:rFonts w:hint="eastAsia" w:ascii="宋体" w:hAnsi="宋体" w:cs="宋体"/>
                <w:color w:val="auto"/>
                <w:szCs w:val="21"/>
                <w:highlight w:val="none"/>
                <w:u w:val="single"/>
                <w:lang w:val="en-US" w:eastAsia="zh-CN"/>
              </w:rPr>
              <w:t xml:space="preserve">89885060</w:t>
            </w:r>
            <w:r>
              <w:rPr>
                <w:rFonts w:hint="eastAsia" w:ascii="宋体" w:hAnsi="宋体" w:cs="宋体"/>
                <w:color w:val="auto"/>
                <w:szCs w:val="21"/>
                <w:highlight w:val="none"/>
              </w:rPr>
              <w:t xml:space="preserve">；</w:t>
            </w:r>
            <w:r/>
          </w:p>
          <w:p>
            <w:pPr>
              <w:jc w:val="left"/>
              <w:keepLines w:val="0"/>
              <w:keepNext w:val="0"/>
              <w:pageBreakBefore w:val="0"/>
              <w:spacing w:before="124" w:after="124"/>
              <w:widowControl w:val="off"/>
              <w:rPr>
                <w:rFonts w:hint="eastAsia" w:ascii="宋体" w:hAnsi="宋体" w:cs="宋体"/>
                <w:color w:val="auto"/>
                <w:szCs w:val="21"/>
                <w:highlight w:val="none"/>
                <w:u w:val="single"/>
                <w:lang w:eastAsia="zh-CN"/>
              </w:rPr>
            </w:pPr>
            <w:r>
              <w:rPr>
                <w:rFonts w:hint="eastAsia" w:ascii="宋体" w:hAnsi="宋体" w:cs="宋体"/>
                <w:color w:val="auto"/>
                <w:szCs w:val="21"/>
                <w:highlight w:val="none"/>
                <w:lang w:eastAsia="zh-CN"/>
              </w:rPr>
              <w:t xml:space="preserve">邮箱：</w:t>
            </w:r>
            <w:r>
              <w:rPr>
                <w:rFonts w:hint="eastAsia" w:ascii="宋体" w:hAnsi="宋体" w:cs="宋体"/>
                <w:color w:val="auto"/>
                <w:szCs w:val="21"/>
                <w:highlight w:val="none"/>
                <w:u w:val="single"/>
                <w:lang w:eastAsia="zh-CN"/>
              </w:rPr>
              <w:t xml:space="preserve">312236524@qq.com</w:t>
            </w:r>
            <w:r/>
          </w:p>
          <w:p>
            <w:pPr>
              <w:jc w:val="left"/>
              <w:keepLines w:val="0"/>
              <w:keepNext w:val="0"/>
              <w:pageBreakBefore w:val="0"/>
              <w:spacing w:before="124" w:after="124"/>
              <w:widowControl w:val="off"/>
              <w:rPr>
                <w:rFonts w:hint="default" w:ascii="宋体" w:hAnsi="宋体" w:cs="宋体"/>
                <w:color w:val="auto"/>
                <w:szCs w:val="21"/>
                <w:highlight w:val="none"/>
                <w:lang w:val="en-US"/>
              </w:rPr>
            </w:pPr>
            <w:r>
              <w:rPr>
                <w:rFonts w:hint="eastAsia" w:ascii="宋体" w:hAnsi="宋体" w:cs="宋体"/>
                <w:color w:val="auto"/>
                <w:szCs w:val="21"/>
                <w:highlight w:val="none"/>
              </w:rPr>
              <w:t xml:space="preserve">通讯地址：</w:t>
            </w:r>
            <w:r>
              <w:rPr>
                <w:rFonts w:hint="eastAsia" w:ascii="宋体" w:hAnsi="宋体" w:cs="宋体"/>
                <w:color w:val="auto"/>
                <w:szCs w:val="21"/>
                <w:highlight w:val="none"/>
                <w:u w:val="single"/>
              </w:rPr>
              <w:t xml:space="preserve">常州市新北区通江中路307号四楼</w:t>
            </w:r>
            <w:r/>
          </w:p>
        </w:tc>
      </w:tr>
      <w:tr>
        <w:trPr>
          <w:jc w:val="center"/>
          <w:trHeight w:val="567"/>
        </w:trPr>
        <w:tc>
          <w:tcPr>
            <w:shd w:val="clear" w:color="auto" w:fill="auto"/>
            <w:tcW w:w="988" w:type="dxa"/>
            <w:vAlign w:val="center"/>
            <w:textDirection w:val="lrTb"/>
            <w:noWrap w:val="false"/>
          </w:tcPr>
          <w:p>
            <w:pPr>
              <w:pStyle w:val="915"/>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25</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代理费</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收费对象：</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□采购人</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成交供应商</w:t>
            </w:r>
            <w:r/>
          </w:p>
          <w:p>
            <w:pPr>
              <w:jc w:val="left"/>
              <w:rPr>
                <w:rFonts w:hint="default" w:ascii="宋体" w:hAnsi="宋体" w:cs="宋体"/>
                <w:color w:val="auto"/>
                <w:szCs w:val="21"/>
                <w:highlight w:val="none"/>
                <w:u w:val="single"/>
                <w:lang w:val="en-US"/>
              </w:rPr>
            </w:pPr>
            <w:r>
              <w:rPr>
                <w:rFonts w:hint="eastAsia" w:ascii="宋体" w:hAnsi="宋体" w:cs="宋体"/>
                <w:color w:val="auto"/>
                <w:szCs w:val="21"/>
                <w:highlight w:val="none"/>
              </w:rPr>
              <w:t xml:space="preserve">收费标准：</w:t>
            </w:r>
            <w:r>
              <w:rPr>
                <w:rFonts w:hint="eastAsia" w:ascii="宋体" w:hAnsi="宋体" w:cs="宋体"/>
                <w:color w:val="auto"/>
                <w:szCs w:val="21"/>
                <w:highlight w:val="none"/>
                <w:u w:val="single"/>
                <w:lang w:val="en-US" w:eastAsia="zh-CN"/>
              </w:rPr>
              <w:t xml:space="preserve">收费基数为中标金额，收费比例按差额定率分档累进法计算，收费差额费率：中标金额在100万元(含)以下的为1.5%，中标金额在100万元（不含）至500万元（含）的为0.8%，中标金额在500万元（不含）至1000万元（含）的为0.45%，中标服务收费按上述差额累进计算方法不足人民币3000元的，按人民币3000元收取；</w:t>
            </w:r>
            <w:r/>
          </w:p>
          <w:p>
            <w:pPr>
              <w:jc w:val="left"/>
              <w:keepLines w:val="0"/>
              <w:keepNext w:val="0"/>
              <w:pageBreakBefore w:val="0"/>
              <w:spacing w:before="124" w:after="124"/>
              <w:widowControl w:val="off"/>
              <w:rPr>
                <w:rFonts w:hint="eastAsia" w:ascii="宋体" w:hAnsi="宋体" w:eastAsia="宋体" w:cs="宋体"/>
                <w:color w:val="auto"/>
                <w:szCs w:val="21"/>
                <w:highlight w:val="none"/>
                <w:u w:val="single"/>
                <w:lang w:eastAsia="zh-CN"/>
              </w:rPr>
            </w:pPr>
            <w:r>
              <w:rPr>
                <w:rFonts w:hint="eastAsia" w:ascii="宋体" w:hAnsi="宋体" w:cs="宋体"/>
                <w:color w:val="auto"/>
                <w:szCs w:val="21"/>
                <w:highlight w:val="none"/>
              </w:rPr>
              <w:t xml:space="preserve">收款单位：</w:t>
            </w:r>
            <w:r>
              <w:rPr>
                <w:rFonts w:hint="eastAsia" w:ascii="宋体" w:hAnsi="宋体" w:cs="宋体"/>
                <w:color w:val="auto"/>
                <w:szCs w:val="21"/>
                <w:highlight w:val="none"/>
                <w:u w:val="single"/>
                <w:lang w:val="en-US" w:eastAsia="zh-CN"/>
              </w:rPr>
              <w:t xml:space="preserve">江苏建达全过程工程咨询有限公司常州分公司</w:t>
            </w:r>
            <w:r/>
          </w:p>
          <w:p>
            <w:pPr>
              <w:jc w:val="left"/>
              <w:keepLines w:val="0"/>
              <w:keepNext w:val="0"/>
              <w:pageBreakBefore w:val="0"/>
              <w:spacing w:before="124" w:after="124"/>
              <w:widowControl w:val="off"/>
              <w:rPr>
                <w:rFonts w:hint="default" w:ascii="宋体" w:hAnsi="宋体" w:eastAsia="宋体" w:cs="宋体"/>
                <w:color w:val="auto"/>
                <w:szCs w:val="21"/>
                <w:highlight w:val="none"/>
                <w:u w:val="single"/>
                <w:lang w:val="en-US" w:eastAsia="zh-CN"/>
              </w:rPr>
            </w:pPr>
            <w:r>
              <w:rPr>
                <w:rFonts w:hint="eastAsia" w:ascii="宋体" w:hAnsi="宋体" w:cs="宋体"/>
                <w:color w:val="auto"/>
                <w:szCs w:val="21"/>
                <w:highlight w:val="none"/>
              </w:rPr>
              <w:t xml:space="preserve">收款银行：</w:t>
            </w:r>
            <w:r>
              <w:rPr>
                <w:rFonts w:hint="eastAsia" w:ascii="宋体" w:hAnsi="宋体" w:cs="宋体"/>
                <w:color w:val="auto"/>
                <w:szCs w:val="21"/>
                <w:highlight w:val="none"/>
                <w:u w:val="single"/>
                <w:lang w:val="en-US" w:eastAsia="zh-CN"/>
              </w:rPr>
              <w:t xml:space="preserve">中国工商银行常州广化支行</w:t>
            </w:r>
            <w:r/>
          </w:p>
          <w:p>
            <w:pPr>
              <w:jc w:val="left"/>
              <w:keepLines w:val="0"/>
              <w:keepNext w:val="0"/>
              <w:pageBreakBefore w:val="0"/>
              <w:spacing w:before="124" w:after="124"/>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银行账号：</w:t>
            </w:r>
            <w:r>
              <w:rPr>
                <w:rFonts w:hint="eastAsia" w:ascii="宋体" w:hAnsi="宋体" w:cs="宋体"/>
                <w:color w:val="auto"/>
                <w:szCs w:val="21"/>
                <w:highlight w:val="none"/>
                <w:u w:val="single"/>
                <w:lang w:val="en-US" w:eastAsia="zh-CN"/>
              </w:rPr>
              <w:t xml:space="preserve">1105020909001500523</w:t>
            </w:r>
            <w:r/>
          </w:p>
          <w:p>
            <w:pPr>
              <w:jc w:val="left"/>
              <w:keepLines w:val="0"/>
              <w:keepNext w:val="0"/>
              <w:pageBreakBefore w:val="0"/>
              <w:spacing w:before="124" w:after="124"/>
              <w:widowControl w:val="off"/>
              <w:rPr>
                <w:rFonts w:hint="default" w:ascii="宋体" w:hAnsi="宋体" w:cs="宋体"/>
                <w:color w:val="auto"/>
                <w:szCs w:val="21"/>
                <w:highlight w:val="none"/>
                <w:lang w:val="en-US"/>
              </w:rPr>
            </w:pPr>
            <w:r>
              <w:rPr>
                <w:rFonts w:hint="eastAsia" w:ascii="宋体" w:hAnsi="宋体" w:cs="宋体"/>
                <w:color w:val="auto"/>
                <w:szCs w:val="21"/>
                <w:highlight w:val="none"/>
              </w:rPr>
              <w:t xml:space="preserve">缴纳时间：</w:t>
            </w:r>
            <w:r>
              <w:rPr>
                <w:rFonts w:hint="eastAsia" w:ascii="宋体" w:hAnsi="宋体" w:cs="宋体"/>
                <w:color w:val="auto"/>
                <w:szCs w:val="21"/>
                <w:highlight w:val="none"/>
                <w:u w:val="single"/>
              </w:rPr>
              <w:t xml:space="preserve">领取成交通知书前</w:t>
            </w:r>
            <w:r/>
          </w:p>
        </w:tc>
      </w:tr>
      <w:tr>
        <w:trPr>
          <w:jc w:val="center"/>
          <w:trHeight w:val="567"/>
        </w:trPr>
        <w:tc>
          <w:tcPr>
            <w:shd w:val="clear" w:color="auto" w:fill="auto"/>
            <w:tcW w:w="988" w:type="dxa"/>
            <w:vAlign w:val="center"/>
            <w:textDirection w:val="lrTb"/>
            <w:noWrap w:val="false"/>
          </w:tcPr>
          <w:p>
            <w:pPr>
              <w:pStyle w:val="915"/>
              <w:jc w:val="center"/>
              <w:keepLines w:val="0"/>
              <w:keepNext w:val="0"/>
              <w:pageBreakBefore w:val="0"/>
              <w:spacing w:before="124" w:after="124"/>
              <w:widowControl w:val="off"/>
              <w:rPr>
                <w:rFonts w:hAnsi="宋体" w:cs="宋体"/>
                <w:color w:val="auto"/>
                <w:szCs w:val="21"/>
                <w:highlight w:val="none"/>
                <w:lang w:val="en-US" w:eastAsia="zh-CN"/>
              </w:rPr>
            </w:pPr>
            <w:r>
              <w:rPr>
                <w:rFonts w:hint="eastAsia" w:hAnsi="宋体" w:cs="宋体"/>
                <w:color w:val="auto"/>
                <w:szCs w:val="21"/>
                <w:highlight w:val="none"/>
                <w:lang w:val="en-US" w:eastAsia="zh-CN"/>
              </w:rPr>
              <w:t xml:space="preserve">26</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b/>
                <w:bCs/>
                <w:color w:val="auto"/>
                <w:szCs w:val="21"/>
                <w:highlight w:val="none"/>
              </w:rPr>
              <w:t xml:space="preserve">重要提醒</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b/>
                <w:bCs/>
                <w:color w:val="auto"/>
                <w:szCs w:val="21"/>
                <w:highlight w:val="none"/>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tc>
      </w:tr>
      <w:tr>
        <w:trPr>
          <w:jc w:val="center"/>
          <w:trHeight w:val="567"/>
        </w:trPr>
        <w:tc>
          <w:tcPr>
            <w:shd w:val="clear" w:color="auto" w:fill="auto"/>
            <w:tcW w:w="988" w:type="dxa"/>
            <w:vAlign w:val="center"/>
            <w:textDirection w:val="lrTb"/>
            <w:noWrap w:val="false"/>
          </w:tcPr>
          <w:p>
            <w:pPr>
              <w:pStyle w:val="915"/>
              <w:ind w:left="0" w:right="0"/>
              <w:jc w:val="center"/>
              <w:keepLines w:val="0"/>
              <w:keepNext w:val="0"/>
              <w:spacing w:before="84" w:beforeAutospacing="0" w:after="84" w:afterAutospacing="0"/>
              <w:shd w:val="clear" w:color="auto"/>
              <w:rPr>
                <w:rFonts w:hint="default" w:hAnsi="宋体" w:cs="宋体"/>
                <w:color w:val="auto"/>
                <w:szCs w:val="21"/>
                <w:highlight w:val="none"/>
                <w:lang w:val="en-US" w:eastAsia="zh-CN"/>
              </w:rPr>
              <w:suppressLineNumbers w:val="0"/>
            </w:pPr>
            <w:r>
              <w:rPr>
                <w:rFonts w:hint="eastAsia" w:hAnsi="宋体" w:cs="宋体"/>
                <w:color w:val="auto"/>
                <w:szCs w:val="21"/>
                <w:highlight w:val="none"/>
                <w:lang w:val="en-US" w:eastAsia="zh-CN"/>
              </w:rPr>
              <w:t xml:space="preserve">28</w:t>
            </w:r>
            <w:r/>
          </w:p>
        </w:tc>
        <w:tc>
          <w:tcPr>
            <w:shd w:val="clear" w:color="auto" w:fill="auto"/>
            <w:tcW w:w="1701" w:type="dxa"/>
            <w:vAlign w:val="center"/>
            <w:textDirection w:val="lrTb"/>
            <w:noWrap w:val="false"/>
          </w:tcPr>
          <w:p>
            <w:pPr>
              <w:ind w:left="0" w:right="0"/>
              <w:jc w:val="center"/>
              <w:keepLines w:val="0"/>
              <w:keepNext w:val="0"/>
              <w:spacing w:before="84" w:beforeAutospacing="0" w:after="84" w:afterAutospacing="0"/>
              <w:shd w:val="clear" w:color="auto"/>
              <w:rPr>
                <w:rFonts w:hint="eastAsia" w:ascii="宋体" w:hAnsi="宋体" w:cs="宋体"/>
                <w:color w:val="auto"/>
                <w:szCs w:val="21"/>
                <w:highlight w:val="none"/>
              </w:rPr>
              <w:suppressLineNumbers w:val="0"/>
            </w:pPr>
            <w:r>
              <w:rPr>
                <w:rFonts w:hint="eastAsia" w:ascii="宋体" w:hAnsi="宋体" w:eastAsia="宋体" w:cs="宋体"/>
                <w:color w:val="auto"/>
                <w:szCs w:val="21"/>
                <w:highlight w:val="none"/>
              </w:rPr>
              <w:t xml:space="preserve">纸质中标（成交）文件</w:t>
            </w:r>
            <w:r/>
          </w:p>
        </w:tc>
        <w:tc>
          <w:tcPr>
            <w:shd w:val="clear" w:color="auto" w:fill="auto"/>
            <w:tcW w:w="7305" w:type="dxa"/>
            <w:vAlign w:val="center"/>
            <w:textDirection w:val="lrTb"/>
            <w:noWrap w:val="false"/>
          </w:tcPr>
          <w:p>
            <w:pPr>
              <w:ind w:left="0" w:right="0"/>
              <w:jc w:val="left"/>
              <w:keepLines w:val="0"/>
              <w:keepNext w:val="0"/>
              <w:spacing w:before="84" w:beforeAutospacing="0" w:after="84" w:afterAutospacing="0"/>
              <w:shd w:val="clear" w:color="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中标人</w:t>
            </w:r>
            <w:r>
              <w:rPr>
                <w:rFonts w:hint="eastAsia" w:ascii="宋体" w:hAnsi="宋体" w:eastAsia="宋体" w:cs="宋体"/>
                <w:color w:val="auto"/>
                <w:szCs w:val="21"/>
                <w:highlight w:val="none"/>
              </w:rPr>
              <w:t xml:space="preserve">在合同签订前需递交</w:t>
            </w:r>
            <w:r>
              <w:rPr>
                <w:rFonts w:hint="eastAsia" w:ascii="宋体" w:hAnsi="宋体" w:cs="宋体"/>
                <w:b/>
                <w:bCs/>
                <w:color w:val="auto"/>
                <w:szCs w:val="21"/>
                <w:highlight w:val="none"/>
                <w:u w:val="single"/>
                <w:lang w:val="en-US" w:eastAsia="zh-CN"/>
              </w:rPr>
              <w:t xml:space="preserve">贰</w:t>
            </w:r>
            <w:r>
              <w:rPr>
                <w:rFonts w:hint="eastAsia" w:ascii="宋体" w:hAnsi="宋体" w:eastAsia="宋体" w:cs="宋体"/>
                <w:b/>
                <w:bCs/>
                <w:color w:val="auto"/>
                <w:szCs w:val="21"/>
                <w:highlight w:val="none"/>
                <w:u w:val="single"/>
              </w:rPr>
              <w:t xml:space="preserve">份</w:t>
            </w:r>
            <w:r>
              <w:rPr>
                <w:rFonts w:hint="eastAsia" w:ascii="宋体" w:hAnsi="宋体" w:eastAsia="宋体" w:cs="宋体"/>
                <w:color w:val="auto"/>
                <w:szCs w:val="21"/>
                <w:highlight w:val="none"/>
              </w:rPr>
              <w:t xml:space="preserve">与电子</w:t>
            </w:r>
            <w:r>
              <w:rPr>
                <w:rFonts w:hint="eastAsia" w:ascii="宋体" w:hAnsi="宋体" w:eastAsia="宋体" w:cs="宋体"/>
                <w:color w:val="auto"/>
                <w:szCs w:val="21"/>
                <w:highlight w:val="none"/>
                <w:lang w:val="en-US" w:eastAsia="zh-CN"/>
              </w:rPr>
              <w:t xml:space="preserve">投标</w:t>
            </w:r>
            <w:r>
              <w:rPr>
                <w:rFonts w:hint="eastAsia" w:ascii="宋体" w:hAnsi="宋体" w:eastAsia="宋体" w:cs="宋体"/>
                <w:color w:val="auto"/>
                <w:szCs w:val="21"/>
                <w:highlight w:val="none"/>
              </w:rPr>
              <w:t xml:space="preserve">文件内容一致的纸质</w:t>
            </w:r>
            <w:r>
              <w:rPr>
                <w:rFonts w:hint="eastAsia" w:ascii="宋体" w:hAnsi="宋体" w:eastAsia="宋体" w:cs="宋体"/>
                <w:color w:val="auto"/>
                <w:szCs w:val="21"/>
                <w:highlight w:val="none"/>
                <w:lang w:val="en-US" w:eastAsia="zh-CN"/>
              </w:rPr>
              <w:t xml:space="preserve">投标</w:t>
            </w:r>
            <w:r>
              <w:rPr>
                <w:rFonts w:hint="eastAsia" w:ascii="宋体" w:hAnsi="宋体" w:eastAsia="宋体" w:cs="宋体"/>
                <w:color w:val="auto"/>
                <w:szCs w:val="21"/>
                <w:highlight w:val="none"/>
              </w:rPr>
              <w:t xml:space="preserve">文件（需打印清晰），作为</w:t>
            </w:r>
            <w:r>
              <w:rPr>
                <w:rFonts w:hint="eastAsia" w:ascii="宋体" w:hAnsi="宋体" w:eastAsia="宋体" w:cs="宋体"/>
                <w:color w:val="auto"/>
                <w:szCs w:val="21"/>
                <w:highlight w:val="none"/>
                <w:lang w:val="en-US" w:eastAsia="zh-CN"/>
              </w:rPr>
              <w:t xml:space="preserve">本</w:t>
            </w:r>
            <w:r>
              <w:rPr>
                <w:rFonts w:hint="eastAsia" w:ascii="宋体" w:hAnsi="宋体" w:eastAsia="宋体" w:cs="宋体"/>
                <w:color w:val="auto"/>
                <w:szCs w:val="21"/>
                <w:highlight w:val="none"/>
              </w:rPr>
              <w:t xml:space="preserve">项目归档使用。</w:t>
            </w:r>
            <w:r/>
          </w:p>
          <w:p>
            <w:pPr>
              <w:ind w:left="0" w:right="0"/>
              <w:jc w:val="left"/>
              <w:keepLines w:val="0"/>
              <w:keepNext w:val="0"/>
              <w:spacing w:before="84" w:beforeAutospacing="0" w:after="84" w:afterAutospacing="0"/>
              <w:shd w:val="clear" w:color="auto"/>
              <w:rPr>
                <w:rFonts w:hint="eastAsia" w:ascii="宋体" w:hAnsi="宋体" w:cs="宋体"/>
                <w:color w:val="auto"/>
                <w:szCs w:val="21"/>
                <w:highlight w:val="none"/>
              </w:rPr>
              <w:suppressLineNumbers w:val="0"/>
            </w:pPr>
            <w:r>
              <w:rPr>
                <w:rFonts w:hint="eastAsia" w:ascii="宋体" w:hAnsi="宋体" w:eastAsia="宋体" w:cs="宋体"/>
                <w:color w:val="auto"/>
                <w:szCs w:val="21"/>
                <w:highlight w:val="none"/>
              </w:rPr>
              <w:t xml:space="preserve">递交方式</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①</w:t>
            </w:r>
            <w:r>
              <w:rPr>
                <w:rFonts w:hint="eastAsia" w:ascii="宋体" w:hAnsi="宋体" w:eastAsia="宋体" w:cs="宋体"/>
                <w:color w:val="auto"/>
                <w:szCs w:val="21"/>
                <w:highlight w:val="none"/>
              </w:rPr>
              <w:t xml:space="preserve">邮寄</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②</w:t>
            </w:r>
            <w:r>
              <w:rPr>
                <w:rFonts w:hint="eastAsia" w:ascii="宋体" w:hAnsi="宋体" w:eastAsia="宋体" w:cs="宋体"/>
                <w:color w:val="auto"/>
                <w:szCs w:val="21"/>
                <w:highlight w:val="none"/>
              </w:rPr>
              <w:t xml:space="preserve">现场送</w:t>
            </w:r>
            <w:r>
              <w:rPr>
                <w:rFonts w:hint="eastAsia" w:ascii="宋体" w:hAnsi="宋体" w:eastAsia="宋体" w:cs="宋体"/>
                <w:color w:val="auto"/>
                <w:szCs w:val="21"/>
                <w:highlight w:val="none"/>
                <w:lang w:eastAsia="zh-CN"/>
              </w:rPr>
              <w:t xml:space="preserve">达至江苏建达全过程工程咨询有限公司（常州市新北区通江中路307号四楼）；</w:t>
            </w:r>
            <w:r>
              <w:rPr>
                <w:rFonts w:hint="eastAsia" w:ascii="宋体" w:hAnsi="宋体" w:eastAsia="宋体" w:cs="宋体"/>
                <w:color w:val="auto"/>
                <w:szCs w:val="21"/>
                <w:highlight w:val="none"/>
                <w:lang w:val="en-US" w:eastAsia="zh-CN"/>
              </w:rPr>
              <w:t xml:space="preserve">具体</w:t>
            </w:r>
            <w:r>
              <w:rPr>
                <w:rFonts w:hint="eastAsia" w:ascii="宋体" w:hAnsi="宋体" w:eastAsia="宋体" w:cs="宋体"/>
                <w:color w:val="auto"/>
                <w:szCs w:val="21"/>
                <w:highlight w:val="none"/>
              </w:rPr>
              <w:t xml:space="preserve">联系方式</w:t>
            </w:r>
            <w:r>
              <w:rPr>
                <w:rFonts w:hint="eastAsia" w:ascii="宋体" w:hAnsi="宋体" w:eastAsia="宋体" w:cs="宋体"/>
                <w:color w:val="auto"/>
                <w:szCs w:val="21"/>
                <w:highlight w:val="none"/>
                <w:lang w:val="en-US" w:eastAsia="zh-CN"/>
              </w:rPr>
              <w:t xml:space="preserve">详</w:t>
            </w:r>
            <w:r>
              <w:rPr>
                <w:rFonts w:hint="eastAsia" w:ascii="宋体" w:hAnsi="宋体" w:eastAsia="宋体" w:cs="宋体"/>
                <w:color w:val="auto"/>
                <w:szCs w:val="21"/>
                <w:highlight w:val="none"/>
              </w:rPr>
              <w:t xml:space="preserve">见</w:t>
            </w:r>
            <w:r>
              <w:rPr>
                <w:rFonts w:hint="eastAsia" w:ascii="宋体" w:hAnsi="宋体" w:eastAsia="宋体" w:cs="宋体"/>
                <w:color w:val="auto"/>
                <w:szCs w:val="21"/>
                <w:highlight w:val="none"/>
                <w:lang w:val="en-US" w:eastAsia="zh-CN"/>
              </w:rPr>
              <w:t xml:space="preserve">本采购文件</w:t>
            </w:r>
            <w:r>
              <w:rPr>
                <w:rFonts w:hint="eastAsia" w:ascii="宋体" w:hAnsi="宋体" w:eastAsia="宋体" w:cs="宋体"/>
                <w:color w:val="auto"/>
                <w:szCs w:val="21"/>
                <w:highlight w:val="none"/>
              </w:rPr>
              <w:t xml:space="preserve">《第一章 </w:t>
            </w:r>
            <w:r>
              <w:rPr>
                <w:rFonts w:hint="eastAsia" w:ascii="宋体" w:hAnsi="宋体" w:eastAsia="宋体" w:cs="宋体"/>
                <w:color w:val="auto"/>
                <w:szCs w:val="21"/>
                <w:highlight w:val="none"/>
                <w:lang w:val="en-US" w:eastAsia="zh-CN"/>
              </w:rPr>
              <w:t xml:space="preserve">采购</w:t>
            </w:r>
            <w:r>
              <w:rPr>
                <w:rFonts w:hint="eastAsia" w:ascii="宋体" w:hAnsi="宋体" w:eastAsia="宋体" w:cs="宋体"/>
                <w:color w:val="auto"/>
                <w:szCs w:val="21"/>
                <w:highlight w:val="none"/>
              </w:rPr>
              <w:t xml:space="preserve">邀请》</w:t>
            </w:r>
            <w:r>
              <w:rPr>
                <w:rFonts w:hint="eastAsia" w:ascii="宋体" w:hAnsi="宋体" w:cs="宋体"/>
                <w:color w:val="auto"/>
                <w:szCs w:val="21"/>
                <w:highlight w:val="none"/>
                <w:lang w:eastAsia="zh-CN"/>
              </w:rPr>
              <w:t xml:space="preserve">。</w:t>
            </w:r>
            <w:r/>
          </w:p>
        </w:tc>
      </w:tr>
    </w:tbl>
    <w:p>
      <w:pPr>
        <w:jc w:val="both"/>
        <w:spacing w:line="360" w:lineRule="auto"/>
        <w:tabs>
          <w:tab w:val="left" w:pos="5580" w:leader="none"/>
        </w:tabs>
        <w:rPr>
          <w:rFonts w:hint="eastAsia" w:ascii="宋体" w:hAnsi="宋体" w:cs="宋体"/>
          <w:color w:val="auto"/>
          <w:sz w:val="24"/>
          <w:highlight w:val="none"/>
        </w:rPr>
      </w:pPr>
      <w:r>
        <w:rPr>
          <w:rFonts w:hint="eastAsia" w:ascii="宋体" w:hAnsi="宋体" w:cs="宋体"/>
          <w:color w:val="auto"/>
          <w:sz w:val="24"/>
          <w:highlight w:val="none"/>
        </w:rPr>
      </w:r>
      <w:r/>
    </w:p>
    <w:p>
      <w:pPr>
        <w:pStyle w:val="909"/>
        <w:rPr>
          <w:rFonts w:hint="eastAsia" w:cs="宋体"/>
          <w:color w:val="auto"/>
          <w:sz w:val="24"/>
          <w:highlight w:val="none"/>
        </w:rPr>
      </w:pPr>
      <w:r>
        <w:rPr>
          <w:rFonts w:hint="eastAsia"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cs="宋体"/>
          <w:color w:val="auto"/>
          <w:highlight w:val="none"/>
        </w:rPr>
      </w:pPr>
      <w:r>
        <w:rPr>
          <w:rFonts w:hint="eastAsia" w:cs="宋体"/>
          <w:color w:val="auto"/>
          <w:highlight w:val="none"/>
        </w:rPr>
      </w:r>
      <w:r/>
    </w:p>
    <w:p>
      <w:pPr>
        <w:pStyle w:val="909"/>
        <w:ind w:left="0" w:firstLine="0"/>
        <w:jc w:val="center"/>
        <w:rPr>
          <w:rFonts w:hint="eastAsia" w:cs="宋体"/>
          <w:b/>
          <w:bCs/>
          <w:color w:val="auto"/>
          <w:sz w:val="28"/>
          <w:szCs w:val="28"/>
          <w:highlight w:val="none"/>
        </w:rPr>
      </w:pPr>
      <w:r>
        <w:rPr>
          <w:rFonts w:hint="eastAsia" w:cs="宋体"/>
          <w:b/>
          <w:bCs/>
          <w:color w:val="auto"/>
          <w:sz w:val="28"/>
          <w:szCs w:val="28"/>
          <w:highlight w:val="none"/>
        </w:rPr>
        <w:t xml:space="preserve">供应商须知</w:t>
      </w:r>
      <w:r/>
    </w:p>
    <w:p>
      <w:pPr>
        <w:pStyle w:val="909"/>
        <w:ind w:left="0" w:firstLine="0"/>
        <w:jc w:val="center"/>
        <w:rPr>
          <w:rFonts w:hint="eastAsia" w:cs="宋体"/>
          <w:b/>
          <w:bCs/>
          <w:color w:val="auto"/>
          <w:sz w:val="28"/>
          <w:szCs w:val="28"/>
          <w:highlight w:val="none"/>
        </w:rPr>
      </w:pPr>
      <w:r>
        <w:rPr>
          <w:rFonts w:hint="eastAsia" w:cs="宋体"/>
          <w:b/>
          <w:bCs/>
          <w:color w:val="auto"/>
          <w:sz w:val="28"/>
          <w:szCs w:val="28"/>
          <w:highlight w:val="none"/>
        </w:rPr>
        <w:t xml:space="preserve">一   说  明</w:t>
      </w:r>
      <w:r/>
    </w:p>
    <w:p>
      <w:pPr>
        <w:pStyle w:val="909"/>
        <w:ind w:left="0" w:firstLine="0"/>
        <w:spacing w:before="0"/>
        <w:rPr>
          <w:rFonts w:hint="eastAsia" w:cs="宋体"/>
          <w:b/>
          <w:bCs/>
          <w:color w:val="auto"/>
          <w:szCs w:val="21"/>
          <w:highlight w:val="none"/>
        </w:rPr>
      </w:pPr>
      <w:r>
        <w:rPr>
          <w:rFonts w:hint="eastAsia" w:cs="宋体"/>
          <w:b/>
          <w:bCs/>
          <w:color w:val="auto"/>
          <w:szCs w:val="21"/>
          <w:highlight w:val="none"/>
        </w:rPr>
        <w:t xml:space="preserve">1 采购人、采购代理机构、供应商、联合体</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1.1采购人、采购代理机构：指依法进行政府采购的国家机关、事业单位、团体组织，及其委托的采购代理机构。本项目采购人、采购代理机构见第一章《采购邀请》。</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1.2供应商（也称“申请人”）：指向采购人提供货物、工程或者服务的法人、其他组织或者自然人。</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1.3联合体：指两个以上的自然人、法人或者其他组织组成一个联合体，以一个供应商的身份共同参加政府采购。</w:t>
      </w:r>
      <w:r/>
    </w:p>
    <w:p>
      <w:pPr>
        <w:pStyle w:val="909"/>
        <w:ind w:left="0" w:firstLine="0"/>
        <w:spacing w:before="0"/>
        <w:rPr>
          <w:rFonts w:hint="eastAsia" w:cs="宋体"/>
          <w:b/>
          <w:bCs/>
          <w:color w:val="auto"/>
          <w:szCs w:val="21"/>
          <w:highlight w:val="none"/>
        </w:rPr>
      </w:pPr>
      <w:r>
        <w:rPr>
          <w:rFonts w:hint="eastAsia" w:cs="宋体"/>
          <w:b/>
          <w:bCs/>
          <w:color w:val="auto"/>
          <w:szCs w:val="21"/>
          <w:highlight w:val="none"/>
        </w:rPr>
        <w:t xml:space="preserve">2 资金来源、项目属性、科研仪器设备采购</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2.1资金来源为财政性资金和/或本项目采购中无法与财政性资金分割的非财政性资金。</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2.2项目属性见《供应商须知资料表》。</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2.3是否属于科研仪器设备采购见《供应商须知资料表》。</w:t>
      </w:r>
      <w:r/>
    </w:p>
    <w:p>
      <w:pPr>
        <w:pStyle w:val="909"/>
        <w:ind w:left="0" w:firstLine="0"/>
        <w:spacing w:before="0"/>
        <w:rPr>
          <w:rFonts w:hint="eastAsia" w:cs="宋体"/>
          <w:b/>
          <w:bCs/>
          <w:color w:val="auto"/>
          <w:szCs w:val="21"/>
          <w:highlight w:val="none"/>
        </w:rPr>
      </w:pPr>
      <w:r>
        <w:rPr>
          <w:rFonts w:hint="eastAsia" w:cs="宋体"/>
          <w:b/>
          <w:bCs/>
          <w:color w:val="auto"/>
          <w:szCs w:val="21"/>
          <w:highlight w:val="none"/>
        </w:rPr>
        <w:t xml:space="preserve">3 现场考察、磋商前答疑会</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3.1若《供应商须知资料表》中规定了组织现场考察、召开磋商前答疑会，则供应商应按要求在规定的时间和地点参加。</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3.2由于未参加现场考察或磋商前答疑会而导致对项目实际情况不了解，影响响应文件编制、报价准确性、综合因素响应不全面等问题的，由供应商自行承担不利评审后果。</w:t>
      </w:r>
      <w:r/>
    </w:p>
    <w:p>
      <w:pPr>
        <w:pStyle w:val="909"/>
        <w:ind w:left="0" w:firstLine="0"/>
        <w:spacing w:before="0"/>
        <w:rPr>
          <w:rFonts w:hint="eastAsia" w:cs="宋体"/>
          <w:b/>
          <w:bCs/>
          <w:color w:val="auto"/>
          <w:szCs w:val="21"/>
          <w:highlight w:val="none"/>
        </w:rPr>
      </w:pPr>
      <w:r>
        <w:rPr>
          <w:rFonts w:hint="eastAsia" w:cs="宋体"/>
          <w:b/>
          <w:bCs/>
          <w:color w:val="auto"/>
          <w:szCs w:val="21"/>
          <w:highlight w:val="none"/>
        </w:rPr>
        <w:t xml:space="preserve">4 政府采购政策（包括但不限于下列具体政策要求）</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4.1进口产品</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4.1.1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4.2中小企业、监狱企业及残疾人福利性单位</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4.2.1中小企业定义：</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4.2.1.1中小企</w:t>
      </w:r>
      <w:r>
        <w:rPr>
          <w:rFonts w:hint="eastAsia" w:cs="宋体"/>
          <w:color w:val="auto"/>
          <w:szCs w:val="21"/>
          <w:highlight w:val="none"/>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4.2.1.2供应商提供的货物、工程或者服务符合下列情形的，享受中小企业扶持政策：</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（1）在货物采购项目中，货物由中小企业制造，即货物由中小企业生产且使用该中小企业商号或者注册商标；</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（2）在工程采购项目中，工程由中小企业承建，即工程施工单位为中小企业；</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（3）在服务采购项目中，服务由中小企业承接，即提供服务的人员为中小企业依照《中华人民共和国劳动合同法》订立劳动合同的从业人员。</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4.2.1.3在货物采购项目中，供应商提供的货物既有中小企业制造货物，也有大型企业制造货物的，不享受中小企业扶持政策。</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4.2.1.4以联合体形式参加政府采购活动，联合体各方均为中小企业的，联合体视同中小企业。其中，联合体各方均为小微企业的，联合体视同小微企业。</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4.2.2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4.2.3残疾人福利单位定义：享受政府采购支持政策的残疾人福利性单位应当同时满足以下条件：</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4.2.3.1安置的残疾人占本单位在职职工人数的比例不低于25%（含25%），并且安置的残疾人人数不少于10人（含10人）；</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4.2.3.2依法与安置的每位残疾人签订了一年以上（含一年）的劳动合同或服务协议；</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4.2.3.3为安置的每位残疾人按月足额缴纳了基本养老保险、基本医疗保险、失业保险、工伤保险和生育保险等社会保险费；</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4.2.3.4通过银行等金融机构向安置的每位残疾人，按月支付了不低于单位所在区县适用的经省级人民政府批准的月最低工资标准的工资；</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4.2.3.5提供本单位制造的货物、承担的工程或者服务（以下简称产品），或者提供其他残疾人福利性单位制造的货物（不包括使用非残疾人福利性单位注册商标的货物）；</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4.2.3.6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4.2.4本项目是否专门面向中小企业预留采购份额见第一章《采购邀请》。</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4.2.5采购标的对应的中小企业划分标准所属行业见《供应商须知资料表》。</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4.2.6小微企业价格评审优惠的政策调整：见第三章《评审程序、评审方法和评审标准》。</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4.3政府采购节能产品、环境标志产品</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4.3.1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4.3.2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4.3.3如本项目采购产品属于实施政府强制采购品目清单范围的节能产品，则供应商所报产品必须获得国家确定的认证机构出具的、处于有效期之内的节能产品认证证书，否则</w:t>
      </w:r>
      <w:r>
        <w:rPr>
          <w:rFonts w:hint="eastAsia" w:cs="宋体"/>
          <w:b/>
          <w:bCs/>
          <w:color w:val="auto"/>
          <w:szCs w:val="21"/>
          <w:highlight w:val="none"/>
        </w:rPr>
        <w:t xml:space="preserve">响应无效</w:t>
      </w:r>
      <w:r>
        <w:rPr>
          <w:rFonts w:hint="eastAsia" w:cs="宋体"/>
          <w:color w:val="auto"/>
          <w:szCs w:val="21"/>
          <w:highlight w:val="none"/>
        </w:rPr>
        <w:t xml:space="preserve">。</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4.3.4非政府强制采购的节能产品或环境标志产品，依据品目清单和认证证书实施政府优先采购。优先采购的具体规定见第三章《评审程序、评审方法和评审标准》（如涉及）。</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4.3.5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4.4支持乡村产业振兴管理</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4.4.1为落实《关于运用政府采购政策支持乡村产业振兴的通知》（财库〔2021〕19号）有关要求，做好支持脱贫攻坚工作，本项目采购活动中对于支持乡村振兴管理的相关要求见第四章《采购需求》（如涉及）。</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4.5正版软件</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4.5.1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否则</w:t>
      </w:r>
      <w:r>
        <w:rPr>
          <w:rFonts w:hint="eastAsia" w:cs="宋体"/>
          <w:b/>
          <w:bCs/>
          <w:color w:val="auto"/>
          <w:szCs w:val="21"/>
          <w:highlight w:val="none"/>
        </w:rPr>
        <w:t xml:space="preserve">响应无效</w:t>
      </w:r>
      <w:r>
        <w:rPr>
          <w:rFonts w:hint="eastAsia" w:cs="宋体"/>
          <w:color w:val="auto"/>
          <w:szCs w:val="21"/>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4.5.2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p>
    <w:p>
      <w:pPr>
        <w:pStyle w:val="909"/>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4.6</w:t>
      </w:r>
      <w:r>
        <w:rPr>
          <w:rFonts w:hint="eastAsia" w:ascii="宋体" w:hAnsi="宋体" w:eastAsia="宋体" w:cs="宋体"/>
          <w:color w:val="auto"/>
          <w:szCs w:val="21"/>
          <w:highlight w:val="none"/>
        </w:rPr>
        <w:t xml:space="preserve">政府采购创新产品政策</w:t>
      </w:r>
      <w:r/>
    </w:p>
    <w:p>
      <w:pPr>
        <w:pStyle w:val="909"/>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4.6.1</w:t>
      </w:r>
      <w:r>
        <w:rPr>
          <w:rFonts w:hint="eastAsia" w:ascii="宋体" w:hAnsi="宋体" w:eastAsia="宋体" w:cs="宋体"/>
          <w:color w:val="auto"/>
          <w:szCs w:val="21"/>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909"/>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4.7 绿色采购政策</w:t>
      </w:r>
      <w:r/>
    </w:p>
    <w:p>
      <w:pPr>
        <w:pStyle w:val="909"/>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4.7.1  绿色数据中心政策 </w:t>
      </w:r>
      <w:r/>
    </w:p>
    <w:p>
      <w:pPr>
        <w:pStyle w:val="909"/>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依据《绿色数据中心政府采购需求标准（试行）》（财办库〔2023〕7 号）文件精神，采购</w:t>
      </w:r>
      <w:r>
        <w:rPr>
          <w:rFonts w:hint="eastAsia" w:ascii="宋体" w:hAnsi="宋体" w:eastAsia="宋体" w:cs="宋体"/>
          <w:color w:val="auto"/>
          <w:szCs w:val="21"/>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09"/>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4.7.2 推广应用绿色建材</w:t>
      </w:r>
      <w:r/>
    </w:p>
    <w:p>
      <w:pPr>
        <w:pStyle w:val="909"/>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pStyle w:val="909"/>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4.7.3 优先使用低挥发性有机化合物产品</w:t>
      </w:r>
      <w:r/>
    </w:p>
    <w:p>
      <w:pPr>
        <w:pStyle w:val="909"/>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采购人要落实挥发性有机化合物（VOCs）治理要求，若本项目中涉及涂料、胶黏剂、油墨、清洗剂等挥发性有机物产品的，属于强制性标准的，</w:t>
      </w:r>
      <w:r>
        <w:rPr>
          <w:rFonts w:hint="eastAsia" w:cs="宋体"/>
          <w:color w:val="auto"/>
          <w:szCs w:val="21"/>
          <w:highlight w:val="none"/>
          <w:lang w:eastAsia="zh-CN"/>
        </w:rPr>
        <w:t xml:space="preserve">供应商</w:t>
      </w:r>
      <w:r>
        <w:rPr>
          <w:rFonts w:hint="eastAsia" w:ascii="宋体" w:hAnsi="宋体" w:eastAsia="宋体" w:cs="宋体"/>
          <w:color w:val="auto"/>
          <w:szCs w:val="21"/>
          <w:highlight w:val="none"/>
        </w:rPr>
        <w:t xml:space="preserve">应当提供符合国家和江苏省相关VOCs 含量限制标准的产品；属于推荐性标准的，应当在采购文件中载明低VOCs的优惠幅度、评审标准等，以体现优先采购。</w:t>
      </w:r>
      <w:r/>
    </w:p>
    <w:p>
      <w:pPr>
        <w:pStyle w:val="909"/>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4.8 履约保证金相关政策</w:t>
      </w:r>
      <w:r/>
    </w:p>
    <w:p>
      <w:pPr>
        <w:pStyle w:val="909"/>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pStyle w:val="909"/>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pStyle w:val="909"/>
        <w:ind w:left="0" w:firstLine="0"/>
        <w:spacing w:before="0"/>
        <w:rPr>
          <w:rFonts w:hint="eastAsia" w:cs="宋体"/>
          <w:b/>
          <w:bCs/>
          <w:color w:val="auto"/>
          <w:szCs w:val="21"/>
          <w:highlight w:val="none"/>
        </w:rPr>
      </w:pPr>
      <w:r>
        <w:rPr>
          <w:rFonts w:hint="eastAsia" w:cs="宋体"/>
          <w:b/>
          <w:bCs/>
          <w:color w:val="auto"/>
          <w:szCs w:val="21"/>
          <w:highlight w:val="none"/>
        </w:rPr>
        <w:t xml:space="preserve">5 响应费用</w:t>
      </w:r>
      <w:r/>
    </w:p>
    <w:p>
      <w:pPr>
        <w:pStyle w:val="909"/>
        <w:ind w:left="0" w:firstLine="420"/>
        <w:spacing w:before="0"/>
        <w:rPr>
          <w:rFonts w:hint="eastAsia" w:cs="宋体"/>
          <w:b/>
          <w:bCs/>
          <w:color w:val="auto"/>
          <w:sz w:val="28"/>
          <w:szCs w:val="28"/>
          <w:highlight w:val="none"/>
        </w:rPr>
      </w:pPr>
      <w:r>
        <w:rPr>
          <w:rFonts w:hint="eastAsia" w:cs="宋体"/>
          <w:color w:val="auto"/>
          <w:szCs w:val="21"/>
          <w:highlight w:val="none"/>
        </w:rPr>
        <w:t xml:space="preserve">5.1供应商应自行承担所有与准备和参加磋商有关的费用，无论磋商的结果如何，采购人或采购代理机构在任何情况下均无承担这些费用的义务和责任。</w:t>
      </w:r>
      <w:r/>
    </w:p>
    <w:p>
      <w:pPr>
        <w:pStyle w:val="909"/>
        <w:ind w:left="0" w:firstLine="0"/>
        <w:jc w:val="center"/>
        <w:spacing w:before="0"/>
        <w:rPr>
          <w:rFonts w:hint="eastAsia" w:cs="宋体"/>
          <w:b/>
          <w:bCs/>
          <w:color w:val="auto"/>
          <w:sz w:val="28"/>
          <w:szCs w:val="28"/>
          <w:highlight w:val="none"/>
        </w:rPr>
      </w:pPr>
      <w:r>
        <w:rPr>
          <w:rFonts w:hint="eastAsia" w:cs="宋体"/>
          <w:b/>
          <w:bCs/>
          <w:color w:val="auto"/>
          <w:sz w:val="28"/>
          <w:szCs w:val="28"/>
          <w:highlight w:val="none"/>
        </w:rPr>
        <w:t xml:space="preserve">二   竞争性磋商文件</w:t>
      </w:r>
      <w:r/>
    </w:p>
    <w:p>
      <w:pPr>
        <w:pStyle w:val="909"/>
        <w:ind w:left="0" w:firstLine="0"/>
        <w:spacing w:before="0"/>
        <w:rPr>
          <w:rFonts w:hint="eastAsia" w:cs="宋体"/>
          <w:b/>
          <w:bCs/>
          <w:color w:val="auto"/>
          <w:szCs w:val="21"/>
          <w:highlight w:val="none"/>
        </w:rPr>
      </w:pPr>
      <w:r>
        <w:rPr>
          <w:rFonts w:hint="eastAsia" w:cs="宋体"/>
          <w:b/>
          <w:bCs/>
          <w:color w:val="auto"/>
          <w:szCs w:val="21"/>
          <w:highlight w:val="none"/>
        </w:rPr>
        <w:t xml:space="preserve">6 竞争性磋商文件构成</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6.1竞争性磋商文件包括以下部分：</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第一章采购邀请</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第二章供应商须知</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第三章评审程序、评审方法和评审标准</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第四章采购需求</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第五章合同草案条款</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第六章响应文件格式</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6.2供应商应认真阅读竞争性磋商文件的全部内容。供应商应按照竞争性磋商文件要求提交响应文件并保证所提供的全部资料的真实性，并对竞争性磋商文件做出实质性响应，否则</w:t>
      </w:r>
      <w:r>
        <w:rPr>
          <w:rFonts w:hint="eastAsia" w:cs="宋体"/>
          <w:b/>
          <w:bCs/>
          <w:color w:val="auto"/>
          <w:szCs w:val="21"/>
          <w:highlight w:val="none"/>
        </w:rPr>
        <w:t xml:space="preserve">响应无效</w:t>
      </w:r>
      <w:r>
        <w:rPr>
          <w:rFonts w:hint="eastAsia" w:cs="宋体"/>
          <w:color w:val="auto"/>
          <w:szCs w:val="21"/>
          <w:highlight w:val="none"/>
        </w:rPr>
        <w:t xml:space="preserve">。</w:t>
      </w:r>
      <w:r/>
    </w:p>
    <w:p>
      <w:pPr>
        <w:pStyle w:val="909"/>
        <w:ind w:left="0" w:firstLine="0"/>
        <w:spacing w:before="0"/>
        <w:rPr>
          <w:rFonts w:hint="eastAsia" w:cs="宋体"/>
          <w:b/>
          <w:bCs/>
          <w:color w:val="auto"/>
          <w:szCs w:val="21"/>
          <w:highlight w:val="none"/>
        </w:rPr>
      </w:pPr>
      <w:r>
        <w:rPr>
          <w:rFonts w:hint="eastAsia" w:cs="宋体"/>
          <w:b/>
          <w:bCs/>
          <w:color w:val="auto"/>
          <w:szCs w:val="21"/>
          <w:highlight w:val="none"/>
        </w:rPr>
        <w:t xml:space="preserve">7 对竞争性磋商文件的澄清或修改</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7.1采购人或采购代理机构对已发出的竞争性磋商文件进行必要澄清或者修改的，将在原公告发布媒体上以发布更正公告的形式通知所有获取磋商文件的供应商。</w:t>
      </w:r>
      <w:r/>
    </w:p>
    <w:p>
      <w:pPr>
        <w:pStyle w:val="909"/>
        <w:ind w:left="0" w:firstLine="420"/>
        <w:spacing w:before="0"/>
        <w:rPr>
          <w:rFonts w:hint="eastAsia" w:cs="宋体"/>
          <w:b/>
          <w:bCs/>
          <w:color w:val="auto"/>
          <w:sz w:val="28"/>
          <w:szCs w:val="28"/>
          <w:highlight w:val="none"/>
        </w:rPr>
      </w:pPr>
      <w:r>
        <w:rPr>
          <w:rFonts w:hint="eastAsia" w:cs="宋体"/>
          <w:color w:val="auto"/>
          <w:szCs w:val="21"/>
          <w:highlight w:val="none"/>
        </w:rPr>
        <w:t xml:space="preserve">7.2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pStyle w:val="909"/>
        <w:ind w:left="0" w:firstLine="0"/>
        <w:jc w:val="center"/>
        <w:spacing w:before="0"/>
        <w:rPr>
          <w:rFonts w:hint="eastAsia" w:cs="宋体"/>
          <w:b/>
          <w:bCs/>
          <w:color w:val="auto"/>
          <w:sz w:val="28"/>
          <w:szCs w:val="28"/>
          <w:highlight w:val="none"/>
        </w:rPr>
      </w:pPr>
      <w:r>
        <w:rPr>
          <w:rFonts w:hint="eastAsia" w:cs="宋体"/>
          <w:b/>
          <w:bCs/>
          <w:color w:val="auto"/>
          <w:sz w:val="28"/>
          <w:szCs w:val="28"/>
          <w:highlight w:val="none"/>
        </w:rPr>
        <w:t xml:space="preserve">三   响应文件的编制</w:t>
      </w:r>
      <w:r/>
    </w:p>
    <w:p>
      <w:pPr>
        <w:pStyle w:val="909"/>
        <w:ind w:left="0" w:firstLine="0"/>
        <w:spacing w:before="0"/>
        <w:rPr>
          <w:rFonts w:hint="eastAsia" w:cs="宋体"/>
          <w:color w:val="auto"/>
          <w:szCs w:val="21"/>
          <w:highlight w:val="none"/>
        </w:rPr>
      </w:pPr>
      <w:r>
        <w:rPr>
          <w:rFonts w:hint="eastAsia" w:cs="宋体"/>
          <w:b/>
          <w:bCs/>
          <w:color w:val="auto"/>
          <w:szCs w:val="21"/>
          <w:highlight w:val="none"/>
        </w:rPr>
        <w:t xml:space="preserve">8 响应范围、竞争性磋商文件中计量单位的使用及磋商语言</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8.1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cs="宋体"/>
          <w:b/>
          <w:bCs/>
          <w:color w:val="auto"/>
          <w:szCs w:val="21"/>
          <w:highlight w:val="none"/>
        </w:rPr>
        <w:t xml:space="preserve">响应无效</w:t>
      </w:r>
      <w:r>
        <w:rPr>
          <w:rFonts w:hint="eastAsia" w:cs="宋体"/>
          <w:color w:val="auto"/>
          <w:szCs w:val="21"/>
          <w:highlight w:val="none"/>
        </w:rPr>
        <w:t xml:space="preserve">。</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8.2除竞争性磋商文件有特殊要求外，本项目磋商所使用的计量单位，应采用中华人民共和国法定计量单位。</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8.3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pStyle w:val="909"/>
        <w:ind w:left="0" w:firstLine="0"/>
        <w:spacing w:before="0"/>
        <w:rPr>
          <w:rFonts w:hint="eastAsia" w:cs="宋体"/>
          <w:color w:val="auto"/>
          <w:szCs w:val="21"/>
          <w:highlight w:val="none"/>
        </w:rPr>
      </w:pPr>
      <w:r>
        <w:rPr>
          <w:rFonts w:hint="eastAsia" w:cs="宋体"/>
          <w:b/>
          <w:bCs/>
          <w:color w:val="auto"/>
          <w:szCs w:val="21"/>
          <w:highlight w:val="none"/>
        </w:rPr>
        <w:t xml:space="preserve">9 响应文件构成</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9.1供应商应当按照竞争性磋商文件的要求编制响应文件，并对其提交的响应文件的真实性、合法性承担法律责任。响应文件的部分格式要求，见第六章《响应文件格式》。</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9.2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否则</w:t>
      </w:r>
      <w:r>
        <w:rPr>
          <w:rFonts w:hint="eastAsia" w:cs="宋体"/>
          <w:b/>
          <w:bCs/>
          <w:color w:val="auto"/>
          <w:szCs w:val="21"/>
          <w:highlight w:val="none"/>
        </w:rPr>
        <w:t xml:space="preserve">响应无效</w:t>
      </w:r>
      <w:r>
        <w:rPr>
          <w:rFonts w:hint="eastAsia" w:cs="宋体"/>
          <w:color w:val="auto"/>
          <w:szCs w:val="21"/>
          <w:highlight w:val="none"/>
        </w:rPr>
        <w:t xml:space="preserve">。未标记“实质性格式”的文件和竞争性磋商文件未提供格式的内容，可由供应商自行编写。</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9.3第三章《评审程序、评审方法和评审标准》中涉及的证明文件。</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9.4对照第四章《采购需求》，说明所提供货物和服务已对第四章《采购需求》做出了响应，或申明与第四章《采购需求》的偏差和例外。如第四章《采购需求》中要求提供证明文件的，供应商应当按具体要求提供证明文件。</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9.5供应商认为应附的其他材料。</w:t>
      </w:r>
      <w:r/>
    </w:p>
    <w:p>
      <w:pPr>
        <w:pStyle w:val="909"/>
        <w:ind w:left="0" w:firstLine="0"/>
        <w:spacing w:before="0"/>
        <w:rPr>
          <w:rFonts w:hint="eastAsia" w:cs="宋体"/>
          <w:b/>
          <w:bCs/>
          <w:color w:val="auto"/>
          <w:szCs w:val="21"/>
          <w:highlight w:val="none"/>
        </w:rPr>
      </w:pPr>
      <w:r>
        <w:rPr>
          <w:rFonts w:hint="eastAsia" w:cs="宋体"/>
          <w:b/>
          <w:bCs/>
          <w:color w:val="auto"/>
          <w:szCs w:val="21"/>
          <w:highlight w:val="none"/>
        </w:rPr>
        <w:t xml:space="preserve">10 报价</w:t>
      </w:r>
      <w:r/>
    </w:p>
    <w:p>
      <w:pPr>
        <w:ind w:firstLine="42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10.1</w:t>
      </w:r>
      <w:r>
        <w:rPr>
          <w:rFonts w:hint="eastAsia" w:ascii="宋体" w:hAnsi="宋体" w:eastAsia="宋体" w:cs="宋体"/>
          <w:highlight w:val="none"/>
        </w:rPr>
        <w:t xml:space="preserve">所有响应均以人民币报价。</w:t>
      </w:r>
      <w:r/>
    </w:p>
    <w:p>
      <w:pPr>
        <w:ind w:firstLine="42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10.2</w:t>
      </w:r>
      <w:r>
        <w:rPr>
          <w:rFonts w:hint="eastAsia" w:ascii="宋体" w:hAnsi="宋体" w:eastAsia="宋体" w:cs="宋体"/>
          <w:highlight w:val="none"/>
        </w:rPr>
        <w:t xml:space="preserve">磋商报价方式：</w:t>
      </w:r>
      <w:r/>
    </w:p>
    <w:p>
      <w:pPr>
        <w:ind w:firstLine="42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供应商应按照竞争性磋商文件中提供的格式完整填写报价一览表。报价一览表中的报价应与磋商分项报价表的总价完全一致，如有不一致的，以报价一览表的报价为准。</w:t>
      </w:r>
      <w:r/>
    </w:p>
    <w:p>
      <w:pPr>
        <w:ind w:firstLine="42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10.3</w:t>
      </w:r>
      <w:r>
        <w:rPr>
          <w:rFonts w:hint="eastAsia" w:ascii="宋体" w:hAnsi="宋体" w:eastAsia="宋体" w:cs="宋体"/>
          <w:highlight w:val="none"/>
        </w:rPr>
        <w:t xml:space="preserve">投标人应按照招标文件规定格式填报投标报价明细表。</w:t>
      </w:r>
      <w:r/>
    </w:p>
    <w:p>
      <w:pPr>
        <w:ind w:firstLine="42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10.4</w:t>
      </w:r>
      <w:r>
        <w:rPr>
          <w:rFonts w:hint="eastAsia" w:ascii="宋体" w:hAnsi="宋体" w:eastAsia="宋体" w:cs="宋体"/>
          <w:highlight w:val="none"/>
        </w:rPr>
        <w:t xml:space="preserve">投标人应按照招标文件中提供的格式完整、正确填写投标函、开标一览表。</w:t>
      </w:r>
      <w:r/>
    </w:p>
    <w:p>
      <w:pPr>
        <w:ind w:firstLine="42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10.5</w:t>
      </w:r>
      <w:r>
        <w:rPr>
          <w:rFonts w:hint="eastAsia" w:ascii="宋体" w:hAnsi="宋体" w:eastAsia="宋体" w:cs="宋体"/>
          <w:highlight w:val="none"/>
        </w:rPr>
        <w:t xml:space="preserve"> 对于采用货币报价的项目，开标一览表中的投标总报价应与报价明细表中的投标总报价一致，如不一致，不作为无效投标处理，但评标时按开标一览表中价格为准。</w:t>
      </w:r>
      <w:r/>
    </w:p>
    <w:p>
      <w:pPr>
        <w:ind w:firstLine="42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10.6</w:t>
      </w:r>
      <w:r>
        <w:rPr>
          <w:rFonts w:hint="eastAsia" w:ascii="宋体" w:hAnsi="宋体" w:eastAsia="宋体" w:cs="宋体"/>
          <w:highlight w:val="none"/>
        </w:rPr>
        <w:t xml:space="preserve">按照竞争性磋商文件要求完成本项目的全部相关工程或服务费用。</w:t>
      </w:r>
      <w:r/>
    </w:p>
    <w:p>
      <w:pPr>
        <w:ind w:firstLine="42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10.7</w:t>
      </w:r>
      <w:r>
        <w:rPr>
          <w:rFonts w:hint="eastAsia" w:ascii="宋体" w:hAnsi="宋体" w:eastAsia="宋体" w:cs="宋体"/>
          <w:highlight w:val="none"/>
        </w:rPr>
        <w:t xml:space="preserve">采购人不得向供应商索要或者接受其给予的赠品、回扣或者与采购无关的其他商品、服务。</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eastAsia="宋体" w:cs="宋体"/>
          <w:highlight w:val="none"/>
          <w:lang w:val="en-US" w:eastAsia="zh-CN"/>
        </w:rPr>
        <w:t xml:space="preserve">10.8</w:t>
      </w:r>
      <w:r>
        <w:rPr>
          <w:rFonts w:hint="eastAsia" w:ascii="宋体" w:hAnsi="宋体" w:eastAsia="宋体" w:cs="宋体"/>
          <w:highlight w:val="none"/>
        </w:rPr>
        <w:t xml:space="preserve">供应商不能提供任何有选择性或可调整的最终报价（竞争性磋商文件另有规定的除外），否则其响应无效。</w:t>
      </w:r>
      <w:r/>
    </w:p>
    <w:p>
      <w:pPr>
        <w:pStyle w:val="909"/>
        <w:ind w:left="0" w:firstLine="0"/>
        <w:spacing w:before="0"/>
        <w:rPr>
          <w:rFonts w:hint="eastAsia" w:cs="宋体"/>
          <w:color w:val="auto"/>
          <w:szCs w:val="21"/>
          <w:highlight w:val="none"/>
        </w:rPr>
      </w:pPr>
      <w:r>
        <w:rPr>
          <w:rFonts w:hint="eastAsia" w:cs="宋体"/>
          <w:b/>
          <w:bCs/>
          <w:color w:val="auto"/>
          <w:szCs w:val="21"/>
          <w:highlight w:val="none"/>
        </w:rPr>
        <w:t xml:space="preserve">11</w:t>
      </w:r>
      <w:r>
        <w:rPr>
          <w:rFonts w:hint="eastAsia" w:cs="宋体"/>
          <w:color w:val="auto"/>
          <w:szCs w:val="21"/>
          <w:highlight w:val="none"/>
        </w:rPr>
        <w:t xml:space="preserve"> </w:t>
      </w:r>
      <w:r>
        <w:rPr>
          <w:rFonts w:hint="eastAsia" w:cs="宋体"/>
          <w:b/>
          <w:bCs/>
          <w:color w:val="auto"/>
          <w:szCs w:val="21"/>
          <w:highlight w:val="none"/>
        </w:rPr>
        <w:t xml:space="preserve">磋商保证金</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根据江苏省和常州市的相关文件规定，免收保证金。</w:t>
      </w:r>
      <w:r/>
    </w:p>
    <w:p>
      <w:pPr>
        <w:pStyle w:val="909"/>
        <w:ind w:left="0" w:firstLine="0"/>
        <w:spacing w:before="0"/>
        <w:rPr>
          <w:rFonts w:hint="eastAsia" w:cs="宋体"/>
          <w:color w:val="auto"/>
          <w:szCs w:val="21"/>
          <w:highlight w:val="none"/>
        </w:rPr>
      </w:pPr>
      <w:r>
        <w:rPr>
          <w:rFonts w:hint="eastAsia" w:cs="宋体"/>
          <w:b/>
          <w:bCs/>
          <w:color w:val="auto"/>
          <w:szCs w:val="21"/>
          <w:highlight w:val="none"/>
        </w:rPr>
        <w:t xml:space="preserve">12</w:t>
      </w:r>
      <w:r>
        <w:rPr>
          <w:rFonts w:hint="eastAsia" w:cs="宋体"/>
          <w:color w:val="auto"/>
          <w:szCs w:val="21"/>
          <w:highlight w:val="none"/>
        </w:rPr>
        <w:t xml:space="preserve"> </w:t>
      </w:r>
      <w:r>
        <w:rPr>
          <w:rFonts w:hint="eastAsia" w:cs="宋体"/>
          <w:b/>
          <w:bCs/>
          <w:color w:val="auto"/>
          <w:szCs w:val="21"/>
          <w:highlight w:val="none"/>
        </w:rPr>
        <w:t xml:space="preserve">响应有效期</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响应文件应在本竞争性磋商文件《供应商须知资料表》中规定的响应有效期内保持有效，响应有效期少于竞争性磋商文件规定期限的，其</w:t>
      </w:r>
      <w:r>
        <w:rPr>
          <w:rFonts w:hint="eastAsia" w:cs="宋体"/>
          <w:b/>
          <w:bCs/>
          <w:color w:val="auto"/>
          <w:szCs w:val="21"/>
          <w:highlight w:val="none"/>
        </w:rPr>
        <w:t xml:space="preserve">响应无效</w:t>
      </w:r>
      <w:r>
        <w:rPr>
          <w:rFonts w:hint="eastAsia" w:cs="宋体"/>
          <w:color w:val="auto"/>
          <w:szCs w:val="21"/>
          <w:highlight w:val="none"/>
        </w:rPr>
        <w:t xml:space="preserve">。</w:t>
      </w:r>
      <w:r/>
    </w:p>
    <w:p>
      <w:pPr>
        <w:pStyle w:val="909"/>
        <w:ind w:left="0" w:firstLine="0"/>
        <w:spacing w:before="0"/>
        <w:rPr>
          <w:rFonts w:hint="eastAsia" w:cs="宋体"/>
          <w:color w:val="auto"/>
          <w:szCs w:val="21"/>
          <w:highlight w:val="none"/>
        </w:rPr>
      </w:pPr>
      <w:r>
        <w:rPr>
          <w:rFonts w:hint="eastAsia" w:cs="宋体"/>
          <w:b/>
          <w:bCs/>
          <w:color w:val="auto"/>
          <w:szCs w:val="21"/>
          <w:highlight w:val="none"/>
        </w:rPr>
        <w:t xml:space="preserve">13 响应文件的签署、盖章</w:t>
      </w:r>
      <w:r/>
    </w:p>
    <w:p>
      <w:pPr>
        <w:pStyle w:val="909"/>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13.1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pStyle w:val="909"/>
        <w:ind w:left="0" w:firstLine="420"/>
        <w:spacing w:before="0"/>
        <w:rPr>
          <w:rFonts w:hint="eastAsia" w:cs="宋体"/>
          <w:b/>
          <w:bCs/>
          <w:color w:val="auto"/>
          <w:sz w:val="28"/>
          <w:szCs w:val="28"/>
          <w:highlight w:val="none"/>
        </w:rPr>
      </w:pPr>
      <w:r>
        <w:rPr>
          <w:rFonts w:hint="eastAsia" w:ascii="宋体" w:hAnsi="宋体" w:eastAsia="宋体" w:cs="宋体"/>
          <w:color w:val="auto"/>
          <w:szCs w:val="21"/>
          <w:highlight w:val="none"/>
        </w:rPr>
        <w:t xml:space="preserve">13.2竞争性磋商文件要求盖章的内容，一般通过</w:t>
      </w:r>
      <w:r>
        <w:rPr>
          <w:rFonts w:hint="eastAsia" w:ascii="宋体" w:hAnsi="宋体" w:eastAsia="宋体" w:cs="宋体"/>
          <w:color w:val="auto"/>
          <w:szCs w:val="21"/>
          <w:highlight w:val="none"/>
          <w:lang w:eastAsia="zh-CN"/>
        </w:rPr>
        <w:t xml:space="preserve">响应文件</w:t>
      </w:r>
      <w:r>
        <w:rPr>
          <w:rFonts w:hint="eastAsia" w:ascii="宋体" w:hAnsi="宋体" w:eastAsia="宋体" w:cs="宋体"/>
          <w:color w:val="auto"/>
          <w:szCs w:val="21"/>
          <w:highlight w:val="none"/>
        </w:rPr>
        <w:t xml:space="preserve">编制工具加盖电子签章。</w:t>
      </w:r>
      <w:r/>
    </w:p>
    <w:p>
      <w:pPr>
        <w:pStyle w:val="909"/>
        <w:ind w:left="0" w:firstLine="0"/>
        <w:jc w:val="center"/>
        <w:spacing w:before="0"/>
        <w:rPr>
          <w:rFonts w:hint="eastAsia" w:cs="宋体"/>
          <w:b/>
          <w:bCs/>
          <w:color w:val="auto"/>
          <w:sz w:val="28"/>
          <w:szCs w:val="28"/>
          <w:highlight w:val="none"/>
        </w:rPr>
      </w:pPr>
      <w:r>
        <w:rPr>
          <w:rFonts w:hint="eastAsia" w:cs="宋体"/>
          <w:b/>
          <w:bCs/>
          <w:color w:val="auto"/>
          <w:sz w:val="28"/>
          <w:szCs w:val="28"/>
          <w:highlight w:val="none"/>
        </w:rPr>
        <w:t xml:space="preserve">四   响应文件的提交</w:t>
      </w:r>
      <w:r/>
    </w:p>
    <w:p>
      <w:pPr>
        <w:pStyle w:val="909"/>
        <w:ind w:left="0" w:firstLine="0"/>
        <w:spacing w:before="0"/>
        <w:rPr>
          <w:rFonts w:hint="eastAsia" w:cs="宋体"/>
          <w:color w:val="auto"/>
          <w:szCs w:val="21"/>
          <w:highlight w:val="none"/>
        </w:rPr>
      </w:pPr>
      <w:r>
        <w:rPr>
          <w:rFonts w:hint="eastAsia" w:cs="宋体"/>
          <w:b/>
          <w:bCs/>
          <w:color w:val="auto"/>
          <w:szCs w:val="21"/>
          <w:highlight w:val="none"/>
        </w:rPr>
        <w:t xml:space="preserve">14</w:t>
      </w:r>
      <w:r>
        <w:rPr>
          <w:rFonts w:hint="eastAsia" w:cs="宋体"/>
          <w:color w:val="auto"/>
          <w:szCs w:val="21"/>
          <w:highlight w:val="none"/>
        </w:rPr>
        <w:t xml:space="preserve"> </w:t>
      </w:r>
      <w:r>
        <w:rPr>
          <w:rFonts w:hint="eastAsia" w:cs="宋体"/>
          <w:b/>
          <w:bCs/>
          <w:color w:val="auto"/>
          <w:szCs w:val="21"/>
          <w:highlight w:val="none"/>
        </w:rPr>
        <w:t xml:space="preserve">响应文件的提交</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14.1本项目使用</w:t>
      </w:r>
      <w:r>
        <w:rPr>
          <w:rFonts w:hint="eastAsia" w:cs="宋体"/>
          <w:color w:val="auto"/>
          <w:szCs w:val="21"/>
          <w:highlight w:val="none"/>
          <w:lang w:eastAsia="zh-CN"/>
        </w:rPr>
        <w:t xml:space="preserve">政府采购一体化平台“苏采云”</w:t>
      </w:r>
      <w:r>
        <w:rPr>
          <w:rFonts w:hint="eastAsia" w:cs="宋体"/>
          <w:color w:val="auto"/>
          <w:szCs w:val="21"/>
          <w:highlight w:val="none"/>
        </w:rPr>
        <w:t xml:space="preserve">。供应商根据竞争性磋商文件及</w:t>
      </w:r>
      <w:r>
        <w:rPr>
          <w:rFonts w:hint="eastAsia" w:cs="宋体"/>
          <w:color w:val="auto"/>
          <w:szCs w:val="21"/>
          <w:highlight w:val="none"/>
          <w:lang w:eastAsia="zh-CN"/>
        </w:rPr>
        <w:t xml:space="preserve">政府采购一体化平台“苏采云”</w:t>
      </w:r>
      <w:r>
        <w:rPr>
          <w:rFonts w:hint="eastAsia" w:cs="宋体"/>
          <w:color w:val="auto"/>
          <w:szCs w:val="21"/>
          <w:highlight w:val="none"/>
        </w:rPr>
        <w:t xml:space="preserve">供应商操作手册要求编制、生成并提交电子响应文件。</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14.2采购人及采购代理机构拒绝接受通过电子交易平台以外任何形式提交的响应文件，磋商保证金除外。</w:t>
      </w:r>
      <w:r/>
    </w:p>
    <w:p>
      <w:pPr>
        <w:pStyle w:val="909"/>
        <w:ind w:left="0" w:firstLine="0"/>
        <w:spacing w:before="0"/>
        <w:rPr>
          <w:rFonts w:hint="eastAsia" w:cs="宋体"/>
          <w:color w:val="auto"/>
          <w:szCs w:val="21"/>
          <w:highlight w:val="none"/>
        </w:rPr>
      </w:pPr>
      <w:r>
        <w:rPr>
          <w:rFonts w:hint="eastAsia" w:cs="宋体"/>
          <w:b/>
          <w:bCs/>
          <w:color w:val="auto"/>
          <w:szCs w:val="21"/>
          <w:highlight w:val="none"/>
        </w:rPr>
        <w:t xml:space="preserve">15 响应文件截止时间</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供应商应在竞争性磋商文件要求提交响应文件截止时间前，将电子响应文件提交至</w:t>
      </w:r>
      <w:r>
        <w:rPr>
          <w:rFonts w:hint="eastAsia" w:cs="宋体"/>
          <w:color w:val="auto"/>
          <w:szCs w:val="21"/>
          <w:highlight w:val="none"/>
          <w:lang w:eastAsia="zh-CN"/>
        </w:rPr>
        <w:t xml:space="preserve">政府采购一体化平台“苏采云”</w:t>
      </w:r>
      <w:r>
        <w:rPr>
          <w:rFonts w:hint="eastAsia" w:cs="宋体"/>
          <w:color w:val="auto"/>
          <w:szCs w:val="21"/>
          <w:highlight w:val="none"/>
        </w:rPr>
        <w:t xml:space="preserve">。</w:t>
      </w:r>
      <w:r/>
    </w:p>
    <w:p>
      <w:pPr>
        <w:pStyle w:val="909"/>
        <w:ind w:left="0" w:firstLine="0"/>
        <w:spacing w:before="0"/>
        <w:rPr>
          <w:rFonts w:hint="eastAsia" w:cs="宋体"/>
          <w:color w:val="auto"/>
          <w:szCs w:val="21"/>
          <w:highlight w:val="none"/>
        </w:rPr>
      </w:pPr>
      <w:r>
        <w:rPr>
          <w:rFonts w:hint="eastAsia" w:cs="宋体"/>
          <w:b/>
          <w:bCs/>
          <w:color w:val="auto"/>
          <w:szCs w:val="21"/>
          <w:highlight w:val="none"/>
        </w:rPr>
        <w:t xml:space="preserve">16 响应文件的修改与撤回</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16.1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p>
    <w:p>
      <w:pPr>
        <w:pStyle w:val="909"/>
        <w:ind w:left="0" w:firstLine="420"/>
        <w:spacing w:before="0"/>
        <w:rPr>
          <w:rFonts w:hint="eastAsia" w:cs="宋体"/>
          <w:b/>
          <w:bCs/>
          <w:color w:val="auto"/>
          <w:sz w:val="28"/>
          <w:szCs w:val="28"/>
          <w:highlight w:val="none"/>
        </w:rPr>
      </w:pPr>
      <w:r>
        <w:rPr>
          <w:rFonts w:hint="eastAsia" w:cs="宋体"/>
          <w:color w:val="auto"/>
          <w:szCs w:val="21"/>
          <w:highlight w:val="none"/>
          <w:lang w:val="en-US" w:eastAsia="zh-CN"/>
        </w:rPr>
        <w:t xml:space="preserve">16.2</w:t>
      </w:r>
      <w:r>
        <w:rPr>
          <w:rFonts w:hint="eastAsia" w:cs="宋体"/>
          <w:color w:val="auto"/>
          <w:szCs w:val="21"/>
          <w:highlight w:val="none"/>
        </w:rPr>
        <w:t xml:space="preserve">供应商对响应文件的补充、修改的内容应当按照竞争性磋商文件要求签署、盖章，作为响应文件的组成部分。补充、修改的内容与响应文件不一致的，以补充、修改的内容为准。</w:t>
      </w:r>
      <w:r/>
    </w:p>
    <w:p>
      <w:pPr>
        <w:pStyle w:val="909"/>
        <w:ind w:left="0" w:firstLine="0"/>
        <w:jc w:val="center"/>
        <w:spacing w:before="0"/>
        <w:rPr>
          <w:rFonts w:hint="eastAsia" w:cs="宋体"/>
          <w:b/>
          <w:bCs/>
          <w:color w:val="auto"/>
          <w:sz w:val="28"/>
          <w:szCs w:val="28"/>
          <w:highlight w:val="none"/>
        </w:rPr>
      </w:pPr>
      <w:r>
        <w:rPr>
          <w:rFonts w:hint="eastAsia" w:cs="宋体"/>
          <w:b/>
          <w:bCs/>
          <w:color w:val="auto"/>
          <w:sz w:val="28"/>
          <w:szCs w:val="28"/>
          <w:highlight w:val="none"/>
        </w:rPr>
        <w:t xml:space="preserve">五   评审</w:t>
      </w:r>
      <w:r/>
    </w:p>
    <w:p>
      <w:pPr>
        <w:pStyle w:val="909"/>
        <w:ind w:left="0" w:firstLine="0"/>
        <w:spacing w:before="0"/>
        <w:rPr>
          <w:rFonts w:hint="eastAsia" w:cs="宋体"/>
          <w:color w:val="auto"/>
          <w:szCs w:val="21"/>
          <w:highlight w:val="none"/>
        </w:rPr>
      </w:pPr>
      <w:r>
        <w:rPr>
          <w:rFonts w:hint="eastAsia" w:cs="宋体"/>
          <w:b/>
          <w:bCs/>
          <w:color w:val="auto"/>
          <w:szCs w:val="21"/>
          <w:highlight w:val="none"/>
        </w:rPr>
        <w:t xml:space="preserve">17 响应文件的</w:t>
      </w:r>
      <w:r>
        <w:rPr>
          <w:rFonts w:hint="eastAsia" w:cs="宋体"/>
          <w:b/>
          <w:bCs/>
          <w:color w:val="auto"/>
          <w:szCs w:val="21"/>
          <w:highlight w:val="none"/>
          <w:lang w:val="en-US" w:eastAsia="zh-CN"/>
        </w:rPr>
        <w:t xml:space="preserve">解密与</w:t>
      </w:r>
      <w:r>
        <w:rPr>
          <w:rFonts w:hint="eastAsia" w:cs="宋体"/>
          <w:b/>
          <w:bCs/>
          <w:color w:val="auto"/>
          <w:szCs w:val="21"/>
          <w:highlight w:val="none"/>
        </w:rPr>
        <w:t xml:space="preserve">开启</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17.1采购人或采购代理机构将按竞争性磋商文件的规定，在响应文件提交截止时间的同一时间和竞争性磋商文件预先确定的地点开启响应文件。</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17.2本项目采用不见面交易模式，使用</w:t>
      </w:r>
      <w:r>
        <w:rPr>
          <w:rFonts w:hint="eastAsia" w:cs="宋体"/>
          <w:color w:val="auto"/>
          <w:szCs w:val="21"/>
          <w:highlight w:val="none"/>
          <w:lang w:eastAsia="zh-CN"/>
        </w:rPr>
        <w:t xml:space="preserve">政府采购一体化平台“苏采云”</w:t>
      </w:r>
      <w:r>
        <w:rPr>
          <w:rFonts w:hint="eastAsia" w:cs="宋体"/>
          <w:color w:val="auto"/>
          <w:szCs w:val="21"/>
          <w:highlight w:val="none"/>
        </w:rPr>
        <w:t xml:space="preserve">在线进行解密。供应商应在规定的时间内对响应文件进行解密，因非系统原因导致的解密失败，视为</w:t>
      </w:r>
      <w:r>
        <w:rPr>
          <w:rFonts w:hint="eastAsia" w:cs="宋体"/>
          <w:b/>
          <w:bCs/>
          <w:color w:val="auto"/>
          <w:szCs w:val="21"/>
          <w:highlight w:val="none"/>
        </w:rPr>
        <w:t xml:space="preserve">响应无效</w:t>
      </w:r>
      <w:r>
        <w:rPr>
          <w:rFonts w:hint="eastAsia" w:cs="宋体"/>
          <w:color w:val="auto"/>
          <w:szCs w:val="21"/>
          <w:highlight w:val="none"/>
        </w:rPr>
        <w:t xml:space="preserve">。</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17.3供应商不足3家的，不予解密。</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17.4本项目不公开报价。</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17.5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17.6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17.7如果在采购活动过程中出现以下情形，导致“</w:t>
      </w:r>
      <w:r>
        <w:rPr>
          <w:rFonts w:hint="eastAsia" w:cs="宋体"/>
          <w:color w:val="auto"/>
          <w:szCs w:val="21"/>
          <w:highlight w:val="none"/>
          <w:lang w:eastAsia="zh-CN"/>
        </w:rPr>
        <w:t xml:space="preserve">政府采购一体化平台“苏采云”</w:t>
      </w:r>
      <w:r>
        <w:rPr>
          <w:rFonts w:hint="eastAsia" w:cs="宋体"/>
          <w:color w:val="auto"/>
          <w:szCs w:val="21"/>
          <w:highlight w:val="none"/>
        </w:rPr>
        <w:t xml:space="preserve">”系统无法正常运行，或者无法保证本项目采购活动的公平、公正和安全时，代理机构可以延缓或者暂停采购活动，情况严重的可以终止采购活动：</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1</w:t>
      </w:r>
      <w:r>
        <w:rPr>
          <w:rFonts w:hint="eastAsia" w:cs="宋体"/>
          <w:color w:val="auto"/>
          <w:szCs w:val="21"/>
          <w:highlight w:val="none"/>
          <w:lang w:eastAsia="zh-CN"/>
        </w:rPr>
        <w:t xml:space="preserve">）</w:t>
      </w:r>
      <w:r>
        <w:rPr>
          <w:rFonts w:hint="eastAsia" w:cs="宋体"/>
          <w:color w:val="auto"/>
          <w:szCs w:val="21"/>
          <w:highlight w:val="none"/>
        </w:rPr>
        <w:t xml:space="preserve">平台系统发生故障而无法登录访问的；</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2</w:t>
      </w:r>
      <w:r>
        <w:rPr>
          <w:rFonts w:hint="eastAsia" w:cs="宋体"/>
          <w:color w:val="auto"/>
          <w:szCs w:val="21"/>
          <w:highlight w:val="none"/>
          <w:lang w:eastAsia="zh-CN"/>
        </w:rPr>
        <w:t xml:space="preserve">）</w:t>
      </w:r>
      <w:r>
        <w:rPr>
          <w:rFonts w:hint="eastAsia" w:cs="宋体"/>
          <w:color w:val="auto"/>
          <w:szCs w:val="21"/>
          <w:highlight w:val="none"/>
        </w:rPr>
        <w:t xml:space="preserve">平台系统应用或数据库出现错误，不能进行正常操作的；</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3</w:t>
      </w:r>
      <w:r>
        <w:rPr>
          <w:rFonts w:hint="eastAsia" w:cs="宋体"/>
          <w:color w:val="auto"/>
          <w:szCs w:val="21"/>
          <w:highlight w:val="none"/>
          <w:lang w:eastAsia="zh-CN"/>
        </w:rPr>
        <w:t xml:space="preserve">）</w:t>
      </w:r>
      <w:r>
        <w:rPr>
          <w:rFonts w:hint="eastAsia" w:cs="宋体"/>
          <w:color w:val="auto"/>
          <w:szCs w:val="21"/>
          <w:highlight w:val="none"/>
        </w:rPr>
        <w:t xml:space="preserve">平台系统发现严重安全漏洞，有潜在泄密危险的；</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4</w:t>
      </w:r>
      <w:r>
        <w:rPr>
          <w:rFonts w:hint="eastAsia" w:cs="宋体"/>
          <w:color w:val="auto"/>
          <w:szCs w:val="21"/>
          <w:highlight w:val="none"/>
          <w:lang w:eastAsia="zh-CN"/>
        </w:rPr>
        <w:t xml:space="preserve">）</w:t>
      </w:r>
      <w:r>
        <w:rPr>
          <w:rFonts w:hint="eastAsia" w:cs="宋体"/>
          <w:color w:val="auto"/>
          <w:szCs w:val="21"/>
          <w:highlight w:val="none"/>
        </w:rPr>
        <w:t xml:space="preserve">病毒发作导致平台系统不能进行正常操作的；</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5</w:t>
      </w:r>
      <w:r>
        <w:rPr>
          <w:rFonts w:hint="eastAsia" w:cs="宋体"/>
          <w:color w:val="auto"/>
          <w:szCs w:val="21"/>
          <w:highlight w:val="none"/>
          <w:lang w:eastAsia="zh-CN"/>
        </w:rPr>
        <w:t xml:space="preserve">）</w:t>
      </w:r>
      <w:r>
        <w:rPr>
          <w:rFonts w:hint="eastAsia" w:cs="宋体"/>
          <w:color w:val="auto"/>
          <w:szCs w:val="21"/>
          <w:highlight w:val="none"/>
        </w:rPr>
        <w:t xml:space="preserve">其他无法保证本次采购活动的公平、公正和安全的情况。</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909"/>
        <w:ind w:left="0" w:firstLine="0"/>
        <w:spacing w:before="0"/>
        <w:rPr>
          <w:rFonts w:hint="eastAsia" w:cs="宋体"/>
          <w:color w:val="auto"/>
          <w:szCs w:val="21"/>
          <w:highlight w:val="none"/>
        </w:rPr>
      </w:pPr>
      <w:r>
        <w:rPr>
          <w:rFonts w:hint="eastAsia" w:cs="宋体"/>
          <w:b/>
          <w:bCs/>
          <w:color w:val="auto"/>
          <w:szCs w:val="21"/>
          <w:highlight w:val="none"/>
        </w:rPr>
        <w:t xml:space="preserve">18 磋商小组</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18.1磋商小组根据政府采购有关规定和本次采购项目的特点进行组建，并负责具体评审事务，独立履行职责。</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18.2评审专家须符合相关规定。依法自行选定评审专家的，采购人和采购代理机构将查询有关信用记录，对具有行贿、受贿、欺诈等不良信用记录的人员，拒绝其参与政府采购活动。</w:t>
      </w:r>
      <w:r/>
    </w:p>
    <w:p>
      <w:pPr>
        <w:pStyle w:val="909"/>
        <w:ind w:left="0" w:firstLine="0"/>
        <w:spacing w:before="0"/>
        <w:rPr>
          <w:rFonts w:hint="eastAsia" w:cs="宋体"/>
          <w:color w:val="auto"/>
          <w:szCs w:val="21"/>
          <w:highlight w:val="none"/>
        </w:rPr>
      </w:pPr>
      <w:r>
        <w:rPr>
          <w:rFonts w:hint="eastAsia" w:cs="宋体"/>
          <w:b/>
          <w:bCs/>
          <w:color w:val="auto"/>
          <w:szCs w:val="21"/>
          <w:highlight w:val="none"/>
        </w:rPr>
        <w:t xml:space="preserve">19 评审方法和评审标准</w:t>
      </w:r>
      <w:r/>
    </w:p>
    <w:p>
      <w:pPr>
        <w:pStyle w:val="909"/>
        <w:ind w:left="0" w:firstLine="420"/>
        <w:spacing w:before="0"/>
        <w:rPr>
          <w:rFonts w:hint="eastAsia" w:cs="宋体"/>
          <w:b/>
          <w:bCs/>
          <w:color w:val="auto"/>
          <w:sz w:val="28"/>
          <w:szCs w:val="28"/>
          <w:highlight w:val="none"/>
        </w:rPr>
      </w:pPr>
      <w:r>
        <w:rPr>
          <w:rFonts w:hint="eastAsia" w:cs="宋体"/>
          <w:color w:val="auto"/>
          <w:szCs w:val="21"/>
          <w:highlight w:val="none"/>
        </w:rPr>
        <w:t xml:space="preserve">19.1见第三章《评审程序、评审方法和评审标准》。</w:t>
      </w:r>
      <w:r/>
    </w:p>
    <w:p>
      <w:pPr>
        <w:pStyle w:val="909"/>
        <w:ind w:left="0" w:firstLine="0"/>
        <w:jc w:val="center"/>
        <w:spacing w:before="0"/>
        <w:tabs>
          <w:tab w:val="left" w:pos="3990" w:leader="none"/>
          <w:tab w:val="left" w:pos="4410" w:leader="none"/>
        </w:tabs>
        <w:rPr>
          <w:rFonts w:hint="eastAsia" w:cs="宋体"/>
          <w:b/>
          <w:bCs/>
          <w:color w:val="auto"/>
          <w:sz w:val="28"/>
          <w:szCs w:val="28"/>
          <w:highlight w:val="none"/>
        </w:rPr>
      </w:pPr>
      <w:r>
        <w:rPr>
          <w:rFonts w:hint="eastAsia" w:cs="宋体"/>
          <w:b/>
          <w:bCs/>
          <w:color w:val="auto"/>
          <w:sz w:val="28"/>
          <w:szCs w:val="28"/>
          <w:highlight w:val="none"/>
        </w:rPr>
        <w:t xml:space="preserve">六   确定成交</w:t>
      </w:r>
      <w:r/>
    </w:p>
    <w:p>
      <w:pPr>
        <w:pStyle w:val="909"/>
        <w:ind w:left="0" w:firstLine="0"/>
        <w:spacing w:before="0"/>
        <w:rPr>
          <w:rFonts w:hint="eastAsia" w:cs="宋体"/>
          <w:color w:val="auto"/>
          <w:szCs w:val="21"/>
          <w:highlight w:val="none"/>
        </w:rPr>
      </w:pPr>
      <w:r>
        <w:rPr>
          <w:rFonts w:hint="eastAsia" w:cs="宋体"/>
          <w:b/>
          <w:bCs/>
          <w:color w:val="auto"/>
          <w:szCs w:val="21"/>
          <w:highlight w:val="none"/>
        </w:rPr>
        <w:t xml:space="preserve">20 确定成交供应商</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采购人将在收到评审报告后，从评审报告提出的成交候选供应商中，按照排序由高到低的原则确定成交供应商。成交候选人并列的，由采购人依法确定。</w:t>
      </w:r>
      <w:r/>
    </w:p>
    <w:p>
      <w:pPr>
        <w:pStyle w:val="909"/>
        <w:ind w:left="0" w:firstLine="0"/>
        <w:spacing w:before="0"/>
        <w:rPr>
          <w:rFonts w:hint="eastAsia" w:cs="宋体"/>
          <w:color w:val="auto"/>
          <w:szCs w:val="21"/>
          <w:highlight w:val="none"/>
        </w:rPr>
      </w:pPr>
      <w:r>
        <w:rPr>
          <w:rFonts w:hint="eastAsia" w:cs="宋体"/>
          <w:b/>
          <w:bCs/>
          <w:color w:val="auto"/>
          <w:szCs w:val="21"/>
          <w:highlight w:val="none"/>
        </w:rPr>
        <w:t xml:space="preserve">21 成交公告与成交通知书</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21.1采购人或采购代理机构将在成交供应商确定后2个工作日内，在常州市政府采购网</w:t>
      </w:r>
      <w:r>
        <w:rPr>
          <w:rFonts w:hint="eastAsia" w:cs="宋体"/>
          <w:color w:val="auto"/>
          <w:szCs w:val="21"/>
          <w:highlight w:val="none"/>
          <w:lang w:val="en-US" w:eastAsia="zh-CN"/>
        </w:rPr>
        <w:t xml:space="preserve">网站</w:t>
      </w:r>
      <w:r>
        <w:rPr>
          <w:rFonts w:hint="eastAsia" w:cs="宋体"/>
          <w:color w:val="auto"/>
          <w:szCs w:val="21"/>
          <w:highlight w:val="none"/>
        </w:rPr>
        <w:t xml:space="preserve">公告成交结果，同时向成交供应商发出成交通知书，成交公告期限为1个工作日。</w:t>
      </w:r>
      <w:r/>
    </w:p>
    <w:p>
      <w:pPr>
        <w:pStyle w:val="909"/>
        <w:ind w:left="0" w:firstLine="420"/>
        <w:spacing w:before="0"/>
        <w:rPr>
          <w:rFonts w:hint="eastAsia" w:cs="宋体"/>
          <w:color w:val="auto"/>
          <w:szCs w:val="21"/>
          <w:highlight w:val="none"/>
        </w:rPr>
      </w:pPr>
      <w:r>
        <w:rPr>
          <w:rFonts w:hint="eastAsia" w:cs="宋体"/>
          <w:color w:val="auto"/>
          <w:szCs w:val="21"/>
          <w:highlight w:val="none"/>
          <w:lang w:val="en-US" w:eastAsia="zh-CN"/>
        </w:rPr>
        <w:t xml:space="preserve">21.2</w:t>
      </w:r>
      <w:r>
        <w:rPr>
          <w:rFonts w:hint="eastAsia" w:cs="宋体"/>
          <w:color w:val="auto"/>
          <w:szCs w:val="21"/>
          <w:highlight w:val="none"/>
        </w:rPr>
        <w:t xml:space="preserve">成交通知书是合同的组成部分，对采购人和成交供应商具有同等法律效力。成交通知书发出后，采购人改变成交结果的，或者成交供应商放弃成交项目的，将依法承担法律责任。</w:t>
      </w:r>
      <w:r/>
    </w:p>
    <w:p>
      <w:pPr>
        <w:pStyle w:val="909"/>
        <w:ind w:left="0" w:firstLine="0"/>
        <w:spacing w:before="0"/>
        <w:rPr>
          <w:rFonts w:hint="eastAsia" w:cs="宋体"/>
          <w:color w:val="auto"/>
          <w:szCs w:val="21"/>
          <w:highlight w:val="none"/>
        </w:rPr>
      </w:pPr>
      <w:r>
        <w:rPr>
          <w:rFonts w:hint="eastAsia" w:cs="宋体"/>
          <w:b/>
          <w:bCs/>
          <w:color w:val="auto"/>
          <w:szCs w:val="21"/>
          <w:highlight w:val="none"/>
        </w:rPr>
        <w:t xml:space="preserve">22 终止</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22.1在采购中，出现下列情形之一的，采购人或采购代理机构将终止竞争性磋商采购活动，发布项目终止公告并说明原因，重新开展采购活动：</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22.1.1因情况变化，不再符合规定的竞争性磋商采购方式适用情形的；</w:t>
      </w:r>
      <w:r/>
    </w:p>
    <w:p>
      <w:pPr>
        <w:pStyle w:val="909"/>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22.1.2出现影响采购公正的违法、违规行为的；</w:t>
      </w:r>
      <w:r/>
    </w:p>
    <w:p>
      <w:pPr>
        <w:pStyle w:val="909"/>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22.1.3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pStyle w:val="909"/>
        <w:ind w:left="0" w:firstLine="420"/>
        <w:spacing w:before="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22.1.</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平台系统出现序号17.7的所述情形，情况严重且影响采购活动公平、公正性的。</w:t>
      </w:r>
      <w:r/>
    </w:p>
    <w:p>
      <w:pPr>
        <w:pStyle w:val="909"/>
        <w:ind w:left="0" w:firstLine="0"/>
        <w:spacing w:before="0"/>
        <w:rPr>
          <w:rFonts w:hint="eastAsia" w:cs="宋体"/>
          <w:color w:val="auto"/>
          <w:szCs w:val="21"/>
          <w:highlight w:val="none"/>
        </w:rPr>
      </w:pPr>
      <w:r>
        <w:rPr>
          <w:rFonts w:hint="eastAsia" w:cs="宋体"/>
          <w:b/>
          <w:bCs/>
          <w:color w:val="auto"/>
          <w:szCs w:val="21"/>
          <w:highlight w:val="none"/>
        </w:rPr>
        <w:t xml:space="preserve">23 签订合同</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23.1采购人与成交供应商将在成交通知书发出之日起30日内，按照磋商文件确定的合同文本以及采购标的、规格型号、采购金额、采购数量、技术和服务要求等事项签订政府采购合同。</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23.2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23.3联合体获得成交资格的，联合体各方应当共同与采购人签订合同，就成交项目向采购人承担连带责任。</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23.4政府采购合同不能转包。</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23.5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cs="宋体"/>
          <w:b/>
          <w:bCs/>
          <w:color w:val="auto"/>
          <w:szCs w:val="21"/>
          <w:highlight w:val="none"/>
        </w:rPr>
        <w:t xml:space="preserve">否则响应无效</w:t>
      </w:r>
      <w:r>
        <w:rPr>
          <w:rFonts w:hint="eastAsia" w:cs="宋体"/>
          <w:color w:val="auto"/>
          <w:szCs w:val="21"/>
          <w:highlight w:val="none"/>
        </w:rPr>
        <w:t xml:space="preserve">。成交供应商就采购项目和分包项目向采购人负责，分包供应商就分包项目承担责任。</w:t>
      </w:r>
      <w:r/>
    </w:p>
    <w:p>
      <w:pPr>
        <w:pStyle w:val="909"/>
        <w:ind w:left="0" w:firstLine="0"/>
        <w:spacing w:before="0"/>
        <w:rPr>
          <w:rFonts w:hint="eastAsia" w:cs="宋体"/>
          <w:color w:val="auto"/>
          <w:szCs w:val="21"/>
          <w:highlight w:val="none"/>
        </w:rPr>
      </w:pPr>
      <w:r>
        <w:rPr>
          <w:rFonts w:hint="eastAsia" w:cs="宋体"/>
          <w:b/>
          <w:bCs/>
          <w:color w:val="auto"/>
          <w:szCs w:val="21"/>
          <w:highlight w:val="none"/>
        </w:rPr>
        <w:t xml:space="preserve">24 询问与质疑</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24.1询问</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24.1.1供应商对政府采购活动事项有疑问的，可依法提出询问，并按《供应商须知资料表》载明的形式及时间送达采购人或采购代理机构。</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24.1.2采购人或采购代理机构对供应商依法提出的询问，在3个工作日内作出答复，但答复的内容不得涉及商业秘密。</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24.2质疑</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24.2.1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24.2.2</w:t>
      </w:r>
      <w:r>
        <w:rPr>
          <w:rFonts w:hint="eastAsia" w:cs="宋体"/>
          <w:b/>
          <w:bCs/>
          <w:color w:val="auto"/>
          <w:szCs w:val="21"/>
          <w:highlight w:val="none"/>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24.2.3质疑函须使用财政部制定的范本文件。（下载网址：</w:t>
      </w:r>
      <w:r/>
    </w:p>
    <w:p>
      <w:pPr>
        <w:pStyle w:val="909"/>
        <w:ind w:left="0" w:firstLine="420"/>
        <w:spacing w:before="0"/>
        <w:rPr>
          <w:rFonts w:hint="eastAsia" w:cs="宋体"/>
          <w:color w:val="auto"/>
          <w:szCs w:val="21"/>
          <w:highlight w:val="none"/>
        </w:rPr>
      </w:pPr>
      <w:r>
        <w:rPr>
          <w:rFonts w:hint="eastAsia" w:cs="宋体"/>
          <w:color w:val="auto"/>
          <w:szCs w:val="21"/>
          <w:highlight w:val="none"/>
        </w:rPr>
        <w:fldChar w:fldCharType="begin"/>
      </w:r>
      <w:r>
        <w:rPr>
          <w:rFonts w:hint="eastAsia" w:cs="宋体"/>
          <w:color w:val="auto"/>
          <w:szCs w:val="21"/>
          <w:highlight w:val="none"/>
        </w:rPr>
        <w:instrText xml:space="preserve"> HYPERLINK "http://gks.mof.gov.cn/ztztz/zhengfucaigouguanli/201802/t20180201_2804589.htm" </w:instrText>
      </w:r>
      <w:r>
        <w:rPr>
          <w:rFonts w:hint="eastAsia" w:cs="宋体"/>
          <w:color w:val="auto"/>
          <w:szCs w:val="21"/>
          <w:highlight w:val="none"/>
        </w:rPr>
        <w:fldChar w:fldCharType="separate"/>
      </w:r>
      <w:r>
        <w:rPr>
          <w:rStyle w:val="911"/>
          <w:rFonts w:hint="eastAsia" w:cs="宋体"/>
          <w:color w:val="auto"/>
          <w:szCs w:val="21"/>
          <w:highlight w:val="none"/>
        </w:rPr>
        <w:t xml:space="preserve">http</w:t>
      </w:r>
      <w:r>
        <w:rPr>
          <w:rStyle w:val="911"/>
          <w:rFonts w:hint="eastAsia" w:cs="宋体"/>
          <w:color w:val="auto"/>
          <w:szCs w:val="21"/>
          <w:highlight w:val="none"/>
          <w:lang w:eastAsia="zh-CN"/>
        </w:rPr>
        <w:t xml:space="preserve">：</w:t>
      </w:r>
      <w:r>
        <w:rPr>
          <w:rStyle w:val="911"/>
          <w:rFonts w:hint="eastAsia" w:cs="宋体"/>
          <w:color w:val="auto"/>
          <w:szCs w:val="21"/>
          <w:highlight w:val="none"/>
        </w:rPr>
        <w:t xml:space="preserve">//gks.mof.gov.cn/ztztz/zhengfucaigouguanli/201802/t20180201_2804589.htm</w:t>
      </w:r>
      <w:r>
        <w:rPr>
          <w:rFonts w:hint="eastAsia" w:cs="宋体"/>
          <w:color w:val="auto"/>
          <w:szCs w:val="21"/>
          <w:highlight w:val="none"/>
        </w:rPr>
        <w:fldChar w:fldCharType="end"/>
      </w:r>
      <w:r>
        <w:rPr>
          <w:rFonts w:hint="eastAsia" w:cs="宋体"/>
          <w:color w:val="auto"/>
          <w:szCs w:val="21"/>
          <w:highlight w:val="none"/>
        </w:rPr>
        <w:t xml:space="preserve">）</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24.2.4供应商为自然人的，应当由本人签字；供应商为法人或者其他组织的，应当由法定代表人、主要负责人，或者其授权代表签字或者盖章，并加盖公章。</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24.2.5供应商应在法定质疑期内一次性提出针对同一采购程序环节的质疑，法定质疑期内针对同一采购程序环节再次提出的质疑，采购人、采购代理机构有权不予答复。</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24.3接收询问和质疑的联系部门、联系电话和通讯地址见《供应商须知资料表》。</w:t>
      </w:r>
      <w:r/>
    </w:p>
    <w:p>
      <w:pPr>
        <w:pStyle w:val="909"/>
        <w:ind w:left="0" w:firstLine="0"/>
        <w:spacing w:before="0"/>
        <w:rPr>
          <w:rFonts w:hint="eastAsia" w:cs="宋体"/>
          <w:color w:val="auto"/>
          <w:szCs w:val="21"/>
          <w:highlight w:val="none"/>
        </w:rPr>
      </w:pPr>
      <w:r>
        <w:rPr>
          <w:rFonts w:hint="eastAsia" w:cs="宋体"/>
          <w:b/>
          <w:bCs/>
          <w:color w:val="auto"/>
          <w:szCs w:val="21"/>
          <w:highlight w:val="none"/>
        </w:rPr>
        <w:t xml:space="preserve">25 代理费</w:t>
      </w:r>
      <w:r/>
    </w:p>
    <w:p>
      <w:pPr>
        <w:pStyle w:val="909"/>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25.1收费对象、收费标准及缴纳时间见《供应商须知资料表》。由成交供应商支付的，成交供应商须一次性向采购代理机构缴纳代理费，报价应包含代理费用。</w:t>
      </w:r>
      <w:r/>
    </w:p>
    <w:p>
      <w:pPr>
        <w:rPr>
          <w:rFonts w:hint="eastAsia" w:cs="宋体"/>
          <w:color w:val="auto"/>
          <w:szCs w:val="21"/>
          <w:highlight w:val="none"/>
        </w:rPr>
      </w:pPr>
      <w:r>
        <w:rPr>
          <w:rFonts w:hint="eastAsia" w:cs="宋体"/>
          <w:color w:val="auto"/>
          <w:szCs w:val="21"/>
          <w:highlight w:val="none"/>
        </w:rPr>
      </w:r>
      <w:r/>
    </w:p>
    <w:p>
      <w:pPr>
        <w:pStyle w:val="912"/>
        <w:rPr>
          <w:rFonts w:hint="eastAsia"/>
          <w:color w:val="auto"/>
          <w:highlight w:val="none"/>
        </w:rPr>
      </w:pPr>
      <w:r>
        <w:rPr>
          <w:rFonts w:hint="eastAsia"/>
          <w:color w:val="auto"/>
          <w:highlight w:val="none"/>
        </w:rPr>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32"/>
          <w:szCs w:val="32"/>
          <w:highlight w:val="none"/>
        </w:rPr>
        <w:sectPr>
          <w:headerReference w:type="default" r:id="rId8"/>
          <w:footerReference w:type="default" r:id="rId10"/>
          <w:footnotePr/>
          <w:endnotePr/>
          <w:type w:val="nextPage"/>
          <w:pgSz w:w="11907" w:h="16840" w:orient="portrait"/>
          <w:pgMar w:top="1418" w:right="1134" w:bottom="1418" w:left="1701" w:header="851" w:footer="851" w:gutter="0"/>
          <w:cols w:num="1" w:sep="0" w:space="1701" w:equalWidth="1"/>
          <w:docGrid w:linePitch="360"/>
        </w:sectPr>
        <w:outlineLvl w:val="0"/>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32"/>
          <w:szCs w:val="32"/>
          <w:highlight w:val="none"/>
        </w:rPr>
        <w:sectPr>
          <w:footnotePr/>
          <w:endnotePr/>
          <w:type w:val="continuous"/>
          <w:pgSz w:w="11907" w:h="16840" w:orient="portrait"/>
          <w:pgMar w:top="1418" w:right="1134" w:bottom="1418" w:left="1701" w:header="851" w:footer="851" w:gutter="0"/>
          <w:cols w:num="1" w:sep="0" w:space="1701" w:equalWidth="1"/>
          <w:docGrid w:linePitch="360"/>
        </w:sectPr>
        <w:outlineLvl w:val="0"/>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第三章   评审程序、评审方法和评审标准</w:t>
      </w:r>
      <w:r/>
    </w:p>
    <w:p>
      <w:pPr>
        <w:pStyle w:val="913"/>
        <w:spacing w:before="0" w:line="360" w:lineRule="auto"/>
        <w:rPr>
          <w:rFonts w:hint="eastAsia" w:ascii="宋体" w:hAnsi="宋体" w:eastAsia="宋体" w:cs="宋体"/>
          <w:b w:val="0"/>
          <w:color w:val="auto"/>
          <w:sz w:val="28"/>
          <w:szCs w:val="28"/>
          <w:highlight w:val="none"/>
        </w:rPr>
      </w:pPr>
      <w:r>
        <w:rPr>
          <w:rFonts w:hint="eastAsia" w:ascii="宋体" w:hAnsi="宋体" w:eastAsia="宋体" w:cs="宋体"/>
          <w:color w:val="auto"/>
          <w:sz w:val="28"/>
          <w:szCs w:val="28"/>
          <w:highlight w:val="none"/>
        </w:rPr>
        <w:t xml:space="preserve">一   评审程序</w:t>
      </w:r>
      <w:r/>
    </w:p>
    <w:p>
      <w:pPr>
        <w:pStyle w:val="909"/>
        <w:ind w:left="0" w:firstLine="0"/>
        <w:spacing w:before="0"/>
        <w:rPr>
          <w:rFonts w:hint="eastAsia" w:cs="宋体"/>
          <w:color w:val="auto"/>
          <w:szCs w:val="21"/>
          <w:highlight w:val="none"/>
        </w:rPr>
      </w:pPr>
      <w:r>
        <w:rPr>
          <w:rFonts w:hint="eastAsia" w:cs="宋体"/>
          <w:b/>
          <w:bCs/>
          <w:color w:val="auto"/>
          <w:szCs w:val="21"/>
          <w:highlight w:val="none"/>
        </w:rPr>
        <w:t xml:space="preserve">1 响应文件的资格性检查和符合性审查</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1.1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w:t>
      </w:r>
      <w:r>
        <w:rPr>
          <w:rFonts w:hint="eastAsia" w:cs="宋体"/>
          <w:b/>
          <w:bCs/>
          <w:color w:val="auto"/>
          <w:szCs w:val="21"/>
          <w:highlight w:val="none"/>
        </w:rPr>
        <w:t xml:space="preserve">按无效响应</w:t>
      </w:r>
      <w:r>
        <w:rPr>
          <w:rFonts w:hint="eastAsia" w:cs="宋体"/>
          <w:color w:val="auto"/>
          <w:szCs w:val="21"/>
          <w:highlight w:val="none"/>
        </w:rPr>
        <w:t xml:space="preserve">处理，磋商小组应当告知提交响应文件的供应商。</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1.2《资格性检查要求》中对格式有要求的，除竞争性磋商文件另有规定外，均为“实质性格式”文件。</w:t>
      </w:r>
      <w:r/>
    </w:p>
    <w:p>
      <w:pPr>
        <w:pStyle w:val="909"/>
        <w:ind w:left="0" w:firstLine="420"/>
        <w:spacing w:before="0"/>
        <w:rPr>
          <w:rFonts w:hint="eastAsia" w:cs="宋体"/>
          <w:color w:val="auto"/>
          <w:szCs w:val="21"/>
          <w:highlight w:val="none"/>
        </w:rPr>
      </w:pPr>
      <w:r>
        <w:rPr>
          <w:rFonts w:hint="eastAsia" w:cs="宋体"/>
          <w:color w:val="auto"/>
          <w:szCs w:val="21"/>
          <w:highlight w:val="none"/>
        </w:rPr>
        <w:t xml:space="preserve">1.3《资格性检查要求》见下表：</w:t>
      </w:r>
      <w:r/>
    </w:p>
    <w:p>
      <w:pPr>
        <w:ind w:left="1077" w:firstLine="2650"/>
        <w:spacing w:line="360" w:lineRule="auto"/>
        <w:tabs>
          <w:tab w:val="left" w:pos="900" w:leader="none"/>
          <w:tab w:val="left" w:pos="1080"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资格性检查要求</w:t>
      </w:r>
      <w:r/>
    </w:p>
    <w:tbl>
      <w:tblPr>
        <w:tblStyle w:val="733"/>
        <w:tblW w:w="505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0"/>
        <w:gridCol w:w="1956"/>
        <w:gridCol w:w="4870"/>
        <w:gridCol w:w="1812"/>
      </w:tblGrid>
      <w:tr>
        <w:trPr>
          <w:trHeight w:val="567"/>
          <w:tblHeader/>
        </w:trPr>
        <w:tc>
          <w:tcPr>
            <w:tcW w:w="760" w:type="dxa"/>
            <w:vAlign w:val="center"/>
            <w:textDirection w:val="lrTb"/>
            <w:noWrap w:val="false"/>
          </w:tcPr>
          <w:p>
            <w:pPr>
              <w:jc w:val="center"/>
              <w:spacing w:before="84" w:after="84"/>
              <w:tabs>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1956" w:type="dxa"/>
            <w:vAlign w:val="center"/>
            <w:textDirection w:val="lrTb"/>
            <w:noWrap w:val="false"/>
          </w:tcPr>
          <w:p>
            <w:pPr>
              <w:jc w:val="center"/>
              <w:spacing w:before="84" w:after="84"/>
              <w:tabs>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审查因素</w:t>
            </w:r>
            <w:r/>
          </w:p>
        </w:tc>
        <w:tc>
          <w:tcPr>
            <w:tcW w:w="4870" w:type="dxa"/>
            <w:vAlign w:val="center"/>
            <w:textDirection w:val="lrTb"/>
            <w:noWrap w:val="false"/>
          </w:tcPr>
          <w:p>
            <w:pPr>
              <w:jc w:val="center"/>
              <w:spacing w:before="84" w:after="84"/>
              <w:tabs>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审查内容</w:t>
            </w:r>
            <w:r/>
          </w:p>
        </w:tc>
        <w:tc>
          <w:tcPr>
            <w:tcW w:w="1812" w:type="dxa"/>
            <w:vAlign w:val="center"/>
            <w:textDirection w:val="lrTb"/>
            <w:noWrap w:val="false"/>
          </w:tcPr>
          <w:p>
            <w:pPr>
              <w:jc w:val="center"/>
              <w:spacing w:before="84" w:after="84"/>
              <w:tabs>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格式要求</w:t>
            </w:r>
            <w:r/>
          </w:p>
        </w:tc>
      </w:tr>
      <w:tr>
        <w:trPr>
          <w:trHeight w:val="1322"/>
        </w:trPr>
        <w:tc>
          <w:tcPr>
            <w:tcW w:w="760" w:type="dxa"/>
            <w:vAlign w:val="center"/>
            <w:textDirection w:val="lrTb"/>
            <w:noWrap w:val="false"/>
          </w:tcPr>
          <w:p>
            <w:pPr>
              <w:jc w:val="center"/>
              <w:spacing w:before="84" w:after="84"/>
              <w:tabs>
                <w:tab w:val="left" w:pos="108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1</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满足《中华人民共和国政府采购法》第二十二条规定及法律法规的其他规定</w:t>
            </w:r>
            <w:r/>
          </w:p>
        </w:tc>
        <w:tc>
          <w:tcPr>
            <w:tcW w:w="4870"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具体规定见第一章《采购邀请》</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1-1</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供应商营业执照</w:t>
            </w:r>
            <w:r/>
          </w:p>
        </w:tc>
        <w:tc>
          <w:tcPr>
            <w:tcW w:w="4870"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有效的法人或者其他组织的营业执照等证明文件</w:t>
            </w:r>
            <w:r/>
          </w:p>
        </w:tc>
        <w:tc>
          <w:tcPr>
            <w:tcW w:w="1812" w:type="dxa"/>
            <w:vAlign w:val="center"/>
            <w:textDirection w:val="lrTb"/>
            <w:noWrap w:val="false"/>
          </w:tcPr>
          <w:p>
            <w:pPr>
              <w:spacing w:before="84" w:after="84"/>
              <w:tabs>
                <w:tab w:val="left" w:pos="10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提供证明文件的电子件或电子证照</w:t>
            </w:r>
            <w:r/>
          </w:p>
        </w:tc>
      </w:tr>
      <w:tr>
        <w:trPr>
          <w:trHeight w:val="468"/>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1-2</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供应商资格声明函</w:t>
            </w:r>
            <w:r/>
          </w:p>
        </w:tc>
        <w:tc>
          <w:tcPr>
            <w:tcW w:w="4870"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提供符合采购文件要求的《供应商资格声明函》。</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格式见《响应文件格式》</w:t>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1-3</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供应商信用记录</w:t>
            </w:r>
            <w:r/>
          </w:p>
        </w:tc>
        <w:tc>
          <w:tcPr>
            <w:tcW w:w="4870" w:type="dxa"/>
            <w:vAlign w:val="center"/>
            <w:textDirection w:val="lrTb"/>
            <w:noWrap w:val="false"/>
          </w:tcPr>
          <w:p>
            <w:pPr>
              <w:jc w:val="left"/>
              <w:spacing w:before="84" w:after="84"/>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查询渠道：信用中国网站和中国政府采购网</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www.creditchina.gov.cn</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www.ccgp.gov.cn）；</w:t>
            </w:r>
            <w:r/>
          </w:p>
          <w:p>
            <w:pPr>
              <w:spacing w:before="84" w:after="84"/>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截止时点：提交响应文件截止时间以后、资格审查阶段采购人或采购代理机构的实际查询时间；</w:t>
            </w:r>
            <w:r/>
          </w:p>
          <w:p>
            <w:pPr>
              <w:spacing w:before="84" w:after="84"/>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信用信息查询记录和证据留存具体方式：查询结果网页打印页作为查询记录和证据，与其他采购文件一并保存；</w:t>
            </w:r>
            <w:r/>
          </w:p>
          <w:p>
            <w:pPr>
              <w:jc w:val="both"/>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信用信息的使用原则：经认定的被列入失信被执行人、</w:t>
            </w:r>
            <w:r>
              <w:rPr>
                <w:rFonts w:hint="eastAsia" w:ascii="宋体" w:hAnsi="宋体" w:cs="宋体"/>
                <w:color w:val="auto"/>
                <w:szCs w:val="21"/>
                <w:highlight w:val="none"/>
                <w:lang w:eastAsia="zh-CN"/>
              </w:rPr>
              <w:t xml:space="preserve">重大税收违法失信主体</w:t>
            </w:r>
            <w:r>
              <w:rPr>
                <w:rFonts w:hint="eastAsia" w:ascii="宋体" w:hAnsi="宋体" w:cs="宋体"/>
                <w:color w:val="auto"/>
                <w:szCs w:val="21"/>
                <w:highlight w:val="none"/>
              </w:rPr>
              <w:t xml:space="preserve">、政府采购严重违法失信行为记录名单的供应商，其</w:t>
            </w:r>
            <w:r>
              <w:rPr>
                <w:rFonts w:hint="eastAsia" w:ascii="宋体" w:hAnsi="宋体" w:cs="宋体"/>
                <w:b/>
                <w:color w:val="auto"/>
                <w:szCs w:val="21"/>
                <w:highlight w:val="none"/>
              </w:rPr>
              <w:t xml:space="preserve">响应无效</w:t>
            </w:r>
            <w:r>
              <w:rPr>
                <w:rFonts w:hint="eastAsia" w:ascii="宋体" w:hAnsi="宋体" w:cs="宋体"/>
                <w:color w:val="auto"/>
                <w:szCs w:val="21"/>
                <w:highlight w:val="none"/>
              </w:rPr>
              <w:t xml:space="preserve">。联合体形式响应的，联合体成员存在不良信用记录，视同联合体存在不良信用记录。</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无须供应商提供，</w:t>
            </w:r>
            <w:r>
              <w:rPr>
                <w:rFonts w:hint="eastAsia" w:ascii="宋体" w:hAnsi="宋体" w:cs="宋体"/>
                <w:color w:val="auto"/>
                <w:szCs w:val="21"/>
                <w:highlight w:val="none"/>
                <w:lang w:val="en-US" w:eastAsia="zh-CN"/>
              </w:rPr>
              <w:t xml:space="preserve">现场</w:t>
            </w:r>
            <w:r>
              <w:rPr>
                <w:rFonts w:hint="eastAsia" w:ascii="宋体" w:hAnsi="宋体" w:cs="宋体"/>
                <w:color w:val="auto"/>
                <w:szCs w:val="21"/>
                <w:highlight w:val="none"/>
              </w:rPr>
              <w:t xml:space="preserve">查询。</w:t>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2</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落实政府采购政策需满足的资格要求</w:t>
            </w:r>
            <w:r/>
          </w:p>
        </w:tc>
        <w:tc>
          <w:tcPr>
            <w:tcW w:w="4870"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具体要求见第一章《采购邀请》</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0"/>
        </w:trPr>
        <w:tc>
          <w:tcPr>
            <w:tcW w:w="760" w:type="dxa"/>
            <w:vAlign w:val="center"/>
            <w:textDirection w:val="lrTb"/>
            <w:noWrap w:val="false"/>
          </w:tcPr>
          <w:p>
            <w:pPr>
              <w:jc w:val="center"/>
              <w:keepLines w:val="0"/>
              <w:keepNext w:val="0"/>
              <w:pageBreakBefore w:val="0"/>
              <w:spacing w:before="164" w:after="164"/>
              <w:widowControl w:val="off"/>
              <w:tabs>
                <w:tab w:val="left" w:pos="1080" w:leader="none"/>
              </w:tabs>
              <w:rPr>
                <w:rFonts w:hint="eastAsia" w:ascii="宋体" w:hAnsi="宋体" w:cs="宋体"/>
                <w:color w:val="auto"/>
                <w:szCs w:val="21"/>
                <w:highlight w:val="none"/>
              </w:rPr>
            </w:pPr>
            <w:r>
              <w:rPr>
                <w:rFonts w:hint="eastAsia" w:ascii="宋体" w:hAnsi="宋体" w:eastAsia="宋体" w:cs="宋体"/>
                <w:b w:val="0"/>
                <w:bCs w:val="0"/>
                <w:color w:val="auto"/>
                <w:sz w:val="21"/>
                <w:szCs w:val="21"/>
                <w:highlight w:val="none"/>
              </w:rPr>
              <w:t xml:space="preserve">2-1</w:t>
            </w:r>
            <w:r/>
          </w:p>
        </w:tc>
        <w:tc>
          <w:tcPr>
            <w:tcW w:w="1956" w:type="dxa"/>
            <w:vAlign w:val="center"/>
            <w:textDirection w:val="lrTb"/>
            <w:noWrap w:val="false"/>
          </w:tcPr>
          <w:p>
            <w:pPr>
              <w:keepLines w:val="0"/>
              <w:keepNext w:val="0"/>
              <w:pageBreakBefore w:val="0"/>
              <w:spacing w:before="164" w:after="164"/>
              <w:widowControl w:val="off"/>
              <w:tabs>
                <w:tab w:val="left" w:pos="1080" w:leader="none"/>
              </w:tabs>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中小企业声明函</w:t>
            </w:r>
            <w:r/>
          </w:p>
        </w:tc>
        <w:tc>
          <w:tcPr>
            <w:tcW w:w="4870" w:type="dxa"/>
            <w:vAlign w:val="center"/>
            <w:textDirection w:val="lrTb"/>
            <w:noWrap w:val="false"/>
          </w:tcPr>
          <w:p>
            <w:pPr>
              <w:keepLines w:val="0"/>
              <w:keepNext w:val="0"/>
              <w:pageBreakBefore w:val="0"/>
              <w:spacing w:before="164" w:after="164"/>
              <w:widowControl w:val="off"/>
              <w:tabs>
                <w:tab w:val="left" w:pos="1080" w:leader="none"/>
              </w:tabs>
              <w:rPr>
                <w:rFonts w:hint="eastAsia" w:ascii="宋体" w:hAnsi="宋体" w:cs="宋体"/>
                <w:b/>
                <w:color w:val="auto"/>
                <w:szCs w:val="21"/>
                <w:highlight w:val="none"/>
              </w:rPr>
            </w:pPr>
            <w:r>
              <w:rPr>
                <w:rFonts w:hint="eastAsia" w:ascii="宋体" w:hAnsi="宋体" w:cs="宋体"/>
                <w:color w:val="auto"/>
                <w:szCs w:val="21"/>
                <w:highlight w:val="none"/>
              </w:rPr>
              <w:t xml:space="preserve">如采购公告中明确专门面向中小/小微企业采购，须按要求提供中小企业声明函；未专门面向中小/小微企业采购，此项无需提供。</w:t>
            </w:r>
            <w:r/>
          </w:p>
        </w:tc>
        <w:tc>
          <w:tcPr>
            <w:tcW w:w="1812" w:type="dxa"/>
            <w:vAlign w:val="center"/>
            <w:textDirection w:val="lrTb"/>
            <w:noWrap w:val="false"/>
          </w:tcPr>
          <w:p>
            <w:pPr>
              <w:keepLines w:val="0"/>
              <w:keepNext w:val="0"/>
              <w:pageBreakBefore w:val="0"/>
              <w:spacing w:before="164" w:after="164"/>
              <w:widowControl w:val="off"/>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《中小企业声明函》、《残疾人福利性单位声明函》格式见《投标文件格式》</w:t>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2-2</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其它落实政府采购政策的资格要求</w:t>
            </w:r>
            <w:r/>
          </w:p>
        </w:tc>
        <w:tc>
          <w:tcPr>
            <w:tcW w:w="4870"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如有，见第一章《采购邀请》</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提供证明文件的电子件或电子证照</w:t>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3</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本项目的特定资格要求</w:t>
            </w:r>
            <w:r/>
          </w:p>
        </w:tc>
        <w:tc>
          <w:tcPr>
            <w:tcW w:w="4870"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具体要求见第一章《采购邀请》</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3-1</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是否接受联合体响应</w:t>
            </w:r>
            <w:r/>
          </w:p>
        </w:tc>
        <w:tc>
          <w:tcPr>
            <w:tcW w:w="4870" w:type="dxa"/>
            <w:vAlign w:val="center"/>
            <w:textDirection w:val="lrTb"/>
            <w:noWrap w:val="false"/>
          </w:tcPr>
          <w:p>
            <w:pPr>
              <w:tabs>
                <w:tab w:val="left" w:pos="1080" w:leader="none"/>
              </w:tabs>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本项目不接受联合体响应，供应商不得为联合体。</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80"/>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其他特定资格要求</w:t>
            </w:r>
            <w:r/>
          </w:p>
        </w:tc>
        <w:tc>
          <w:tcPr>
            <w:tcW w:w="4870" w:type="dxa"/>
            <w:vAlign w:val="center"/>
            <w:textDirection w:val="lrTb"/>
            <w:noWrap w:val="false"/>
          </w:tcPr>
          <w:p>
            <w:pPr>
              <w:spacing w:before="84" w:after="84"/>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如有，见第一章《采购邀请》</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提供证明文件的电子件或电子证照</w:t>
            </w:r>
            <w:r/>
          </w:p>
        </w:tc>
      </w:tr>
    </w:tbl>
    <w:p>
      <w:pPr>
        <w:rPr>
          <w:rFonts w:hint="eastAsia" w:ascii="宋体" w:hAnsi="宋体" w:cs="宋体"/>
          <w:color w:val="auto"/>
          <w:highlight w:val="none"/>
        </w:rPr>
      </w:pPr>
      <w:r>
        <w:rPr>
          <w:rFonts w:hint="eastAsia" w:ascii="宋体" w:hAnsi="宋体" w:cs="宋体"/>
          <w:color w:val="auto"/>
          <w:highlight w:val="none"/>
        </w:rPr>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1.4 《符合性审查要求》见下表：</w:t>
      </w:r>
      <w:r/>
    </w:p>
    <w:p>
      <w:pPr>
        <w:jc w:val="center"/>
        <w:spacing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t xml:space="preserve">符合性审查要求</w:t>
      </w:r>
      <w:r/>
    </w:p>
    <w:tbl>
      <w:tblPr>
        <w:tblStyle w:val="733"/>
        <w:tblW w:w="517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6"/>
        <w:gridCol w:w="2171"/>
        <w:gridCol w:w="6634"/>
      </w:tblGrid>
      <w:tr>
        <w:trPr>
          <w:jc w:val="center"/>
          <w:trHeight w:val="567"/>
        </w:trPr>
        <w:tc>
          <w:tcPr>
            <w:tcW w:w="807" w:type="dxa"/>
            <w:vAlign w:val="center"/>
            <w:textDirection w:val="lrTb"/>
            <w:noWrap w:val="false"/>
          </w:tcPr>
          <w:p>
            <w:pPr>
              <w:jc w:val="center"/>
              <w:spacing w:before="84" w:after="84"/>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2171" w:type="dxa"/>
            <w:vAlign w:val="center"/>
            <w:textDirection w:val="lrTb"/>
            <w:noWrap w:val="false"/>
          </w:tcPr>
          <w:p>
            <w:pPr>
              <w:jc w:val="center"/>
              <w:spacing w:before="84" w:after="84"/>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审查因素</w:t>
            </w:r>
            <w:r/>
          </w:p>
        </w:tc>
        <w:tc>
          <w:tcPr>
            <w:tcW w:w="6635" w:type="dxa"/>
            <w:vAlign w:val="center"/>
            <w:textDirection w:val="lrTb"/>
            <w:noWrap w:val="false"/>
          </w:tcPr>
          <w:p>
            <w:pPr>
              <w:jc w:val="center"/>
              <w:spacing w:before="84" w:after="84"/>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审查内容</w:t>
            </w:r>
            <w:r/>
          </w:p>
        </w:tc>
      </w:tr>
      <w:tr>
        <w:trPr>
          <w:jc w:val="center"/>
          <w:trHeight w:val="685"/>
        </w:trPr>
        <w:tc>
          <w:tcPr>
            <w:tcW w:w="807"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1</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响应函、法定代表人资格证明书、授权委托书（如有）和政府采购供应商信用承诺书</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按磋商文件要求提供响应函、法定代表人资格证明书、授权委托书</w:t>
            </w:r>
            <w:r>
              <w:rPr>
                <w:rFonts w:hint="eastAsia" w:ascii="宋体" w:hAnsi="宋体" w:cs="宋体"/>
                <w:b/>
                <w:bCs/>
                <w:color w:val="auto"/>
                <w:szCs w:val="21"/>
                <w:highlight w:val="none"/>
                <w:lang w:val="en-US" w:eastAsia="zh-CN"/>
              </w:rPr>
              <w:t xml:space="preserve">。</w:t>
            </w:r>
            <w:r>
              <w:rPr>
                <w:rFonts w:hint="eastAsia" w:ascii="宋体" w:hAnsi="宋体" w:cs="宋体"/>
                <w:color w:val="auto"/>
                <w:szCs w:val="21"/>
                <w:highlight w:val="none"/>
              </w:rPr>
              <w:t xml:space="preserve">和政府采购供应商信用承诺书；</w:t>
            </w:r>
            <w:r/>
          </w:p>
        </w:tc>
      </w:tr>
      <w:tr>
        <w:trPr>
          <w:jc w:val="center"/>
          <w:trHeight w:val="685"/>
        </w:trPr>
        <w:tc>
          <w:tcPr>
            <w:tcW w:w="807"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2</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响应完整性</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未将一个采购包中的内容拆开响应；</w:t>
            </w:r>
            <w:r/>
          </w:p>
        </w:tc>
      </w:tr>
      <w:tr>
        <w:trPr>
          <w:jc w:val="center"/>
          <w:trHeight w:val="685"/>
        </w:trPr>
        <w:tc>
          <w:tcPr>
            <w:tcW w:w="807"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3</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响应报价</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响应报价未超过磋商文件中规定的项目/采购包预算金额或者项目/采购包最高限价；</w:t>
            </w:r>
            <w:r/>
          </w:p>
        </w:tc>
      </w:tr>
      <w:tr>
        <w:trPr>
          <w:jc w:val="center"/>
          <w:trHeight w:val="685"/>
        </w:trPr>
        <w:tc>
          <w:tcPr>
            <w:tcW w:w="807"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4</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报价唯一性</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响应文件未出现可选择性或可调整的报价（磋商文件另有规定的除外）；</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5</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报价合理性</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由评委审查，报价合理的予以通过。根据财库〔2026〕2号文件规定，政府采购评审中出现下列情形之一的，评审委员会应当启动异常低价投标（响应</w:t>
            </w:r>
            <w:r>
              <w:rPr>
                <w:rFonts w:hint="eastAsia" w:ascii="宋体" w:hAnsi="宋体" w:cs="宋体"/>
                <w:color w:val="auto"/>
                <w:szCs w:val="21"/>
                <w:highlight w:val="none"/>
              </w:rPr>
              <w:t xml:space="preserve">）审查程序：1）投标（响应）报价低于全部通过符合性审查供应商投标（响应）报价平均值65%的，即投标（响应）报价&lt;全部通过符合性审查供应商投标（响应）报价平均值×65%；2）投标（响应）报价低于通过符合性审查的次低报价供应商投标（响应）报价65%的，即投标（响应）报价&lt;通过符合性审查的次低报价供应商投标（响应）报价×65%；3）投标（响应）报价低于采购项目最高限价65%的，即投标（响应）报价&lt;采购项目最高限价×65%；4）评审委员会基于专业判断，认为供应商报价过低，有可能影响产品质量或者不能诚信履约的其他情形</w:t>
            </w:r>
            <w:r>
              <w:rPr>
                <w:rFonts w:hint="eastAsia" w:ascii="宋体" w:hAnsi="宋体" w:cs="宋体"/>
                <w:color w:val="auto"/>
                <w:szCs w:val="21"/>
                <w:highlight w:val="none"/>
              </w:rPr>
              <w:t xml:space="preserve">。相关法律法规对供应商报价有规定的，从其规定。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ascii="宋体" w:hAnsi="宋体" w:cs="宋体"/>
                <w:color w:val="auto"/>
                <w:szCs w:val="21"/>
                <w:highlight w:val="none"/>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6</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响应有效期</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响应文件中承诺的响应有效期满足磋商文件中载明的响应有效期的；</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7</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签署、加盖公章</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按照磋商文件要求签署、加盖公章的；</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8</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实质性格式</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标记为“实质性格式”的文件均按磋商文件要求提供；</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9</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★号条款响应</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响应文件满足磋商文件第</w:t>
            </w:r>
            <w:r>
              <w:rPr>
                <w:rFonts w:hint="eastAsia" w:ascii="宋体" w:hAnsi="宋体" w:cs="宋体"/>
                <w:color w:val="auto"/>
                <w:szCs w:val="21"/>
                <w:highlight w:val="none"/>
                <w:lang w:val="en-US" w:eastAsia="zh-CN"/>
              </w:rPr>
              <w:t xml:space="preserve">四</w:t>
            </w:r>
            <w:r>
              <w:rPr>
                <w:rFonts w:hint="eastAsia" w:ascii="宋体" w:hAnsi="宋体" w:cs="宋体"/>
                <w:color w:val="auto"/>
                <w:szCs w:val="21"/>
                <w:highlight w:val="none"/>
              </w:rPr>
              <w:t xml:space="preserve">章《采购需求》中★号条款要求的；</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10</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分包承担主体资质（如有）</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分包承担主体具备《供应商须知资料表》载明的资质条件且提供了资质证书电子件（如有）；</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11</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分包意向协议</w:t>
            </w:r>
            <w:r/>
          </w:p>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（如有）</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按磋商文件规定签订并提供分包意向协议原件的电子件的；（如有）</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12</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报价的修正</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响应文件报价出现前后不一致时，按《符合性审查要求》3.2.2-3.2.5项规定修正，供应商对修正后的报价予以确认；</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13</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进口产品</w:t>
            </w:r>
            <w:r/>
          </w:p>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（如有）</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磋商文件不接受进口产品响应的内容时，供应商所投产品非进口产品的；</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14</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国家有关部门对供应商的响应产品有强制性规定或要求的</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国家有关部门对供应商的响应产品有强制性规定或要求的（如相应技术、安全、节能和环保等），供应商的响应产品应符合相应规定或要求，并提供证明文件电子件：</w:t>
            </w:r>
            <w:r/>
          </w:p>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1）采购的产品若属于《节能产品政府采购品目清单》范围中政府强制采购产品，则供应商所报产品必须获得国家确定的认证机构出具的、处于有效期之内的节能产品认证证书；</w:t>
            </w:r>
            <w:r/>
          </w:p>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2）响应产品如涉及计算机信息系统安全专用产品的，须提供公安部颁发的计算机信息系统安全专用产品销售许可证；</w:t>
            </w:r>
            <w:r/>
          </w:p>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3）响应产品如有属于开展国家信息安全产品认证产品范围的，须提供由中国网络安全审查技术与认证中心（原中国信息安全认证中心）按国家标准认证颁发的有效认证证书等）；</w:t>
            </w:r>
            <w:r/>
          </w:p>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15</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公平竞争</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供应商遵循公平竞争的原则，不存在恶意串通，妨碍其他供应商的竞争行为，不存在损害采购人或者其他供应商的合法权益情形的；</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16</w:t>
            </w:r>
            <w:r/>
          </w:p>
        </w:tc>
        <w:tc>
          <w:tcPr>
            <w:tcW w:w="2171" w:type="dxa"/>
            <w:vAlign w:val="center"/>
            <w:textDirection w:val="lrTb"/>
            <w:noWrap w:val="false"/>
          </w:tcPr>
          <w:p>
            <w:pPr>
              <w:jc w:val="left"/>
              <w:spacing w:before="84" w:after="84"/>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串通响应</w:t>
            </w:r>
            <w:r/>
          </w:p>
        </w:tc>
        <w:tc>
          <w:tcPr>
            <w:tcW w:w="6635" w:type="dxa"/>
            <w:vAlign w:val="center"/>
            <w:textDirection w:val="lrTb"/>
            <w:noWrap w:val="false"/>
          </w:tcPr>
          <w:p>
            <w:pPr>
              <w:jc w:val="left"/>
              <w:spacing w:before="84" w:after="84"/>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不存在《政府采购货物和服务招标</w:t>
            </w:r>
            <w:r>
              <w:rPr>
                <w:rFonts w:hint="eastAsia" w:ascii="宋体" w:hAnsi="宋体" w:eastAsia="宋体" w:cs="宋体"/>
                <w:color w:val="auto"/>
                <w:szCs w:val="21"/>
                <w:highlight w:val="none"/>
                <w:lang w:val="en-US" w:eastAsia="zh-CN"/>
              </w:rPr>
              <w:t xml:space="preserve">投标</w:t>
            </w:r>
            <w:r>
              <w:rPr>
                <w:rFonts w:hint="eastAsia" w:ascii="宋体" w:hAnsi="宋体" w:eastAsia="宋体" w:cs="宋体"/>
                <w:color w:val="auto"/>
                <w:szCs w:val="21"/>
                <w:highlight w:val="none"/>
              </w:rPr>
              <w:t xml:space="preserve">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p>
        </w:tc>
      </w:tr>
      <w:tr>
        <w:trPr>
          <w:jc w:val="center"/>
          <w:trHeight w:val="544"/>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17</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附加条件</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响应文件未含有采购人不能接受的附加条件的。</w:t>
            </w:r>
            <w:r/>
          </w:p>
        </w:tc>
      </w:tr>
      <w:tr>
        <w:trPr>
          <w:jc w:val="center"/>
          <w:trHeight w:val="685"/>
        </w:trPr>
        <w:tc>
          <w:tcPr>
            <w:tcW w:w="807" w:type="dxa"/>
            <w:vAlign w:val="center"/>
            <w:textDirection w:val="lrTb"/>
            <w:noWrap w:val="false"/>
          </w:tcPr>
          <w:p>
            <w:pPr>
              <w:jc w:val="center"/>
              <w:spacing w:before="84" w:after="84"/>
              <w:widowControl/>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18</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其他无效情形</w:t>
            </w:r>
            <w:r/>
          </w:p>
        </w:tc>
        <w:tc>
          <w:tcPr>
            <w:tcW w:w="6635" w:type="dxa"/>
            <w:vAlign w:val="center"/>
            <w:textDirection w:val="lrTb"/>
            <w:noWrap w:val="false"/>
          </w:tcPr>
          <w:p>
            <w:pPr>
              <w:jc w:val="left"/>
              <w:spacing w:before="84" w:after="84"/>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供应商、响应文件不存在不符合法律、法规和磋商文件规定的其他无效情形。</w:t>
            </w:r>
            <w:r/>
          </w:p>
        </w:tc>
      </w:tr>
    </w:tbl>
    <w:p>
      <w:pPr>
        <w:spacing w:line="360" w:lineRule="auto"/>
        <w:tabs>
          <w:tab w:val="left" w:pos="360" w:leader="none"/>
        </w:tabs>
        <w:rPr>
          <w:rFonts w:hint="eastAsia" w:ascii="宋体" w:hAnsi="宋体" w:cs="宋体"/>
          <w:color w:val="auto"/>
          <w:szCs w:val="21"/>
          <w:highlight w:val="none"/>
        </w:rPr>
        <w:outlineLvl w:val="1"/>
      </w:pPr>
      <w:r>
        <w:rPr>
          <w:rFonts w:hint="eastAsia" w:ascii="宋体" w:hAnsi="宋体" w:cs="宋体"/>
          <w:b/>
          <w:bCs/>
          <w:color w:val="auto"/>
          <w:szCs w:val="21"/>
          <w:highlight w:val="none"/>
        </w:rPr>
        <w:t xml:space="preserve">2 磋商、响应文件有关事项的澄清、说明或者更正和最后报价</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2.1磋商小组所有成员应当集中与单一供应商分别进行磋商，并给予所有参加磋商的供应商平等的磋商机会。</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2.2在磋商过程中，磋商小组可以根据磋商文件和磋商情况实质性变动采购需求中的技术、服务要求以及合同草案条款，但不得变动磋商文件中的其他内容。实质性变动的内容，须经采购人代表确认。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2.3对磋商文件作出的实质性变动是磋商文件的有效组成部分，磋商小组应当及时通过</w:t>
      </w:r>
      <w:r>
        <w:rPr>
          <w:rFonts w:hint="eastAsia" w:ascii="宋体" w:hAnsi="宋体" w:cs="宋体"/>
          <w:color w:val="auto"/>
          <w:szCs w:val="21"/>
          <w:highlight w:val="none"/>
          <w:lang w:eastAsia="zh-CN"/>
        </w:rPr>
        <w:t xml:space="preserve">政府采购一体化平台“苏采云”</w:t>
      </w:r>
      <w:r>
        <w:rPr>
          <w:rFonts w:hint="eastAsia" w:ascii="宋体" w:hAnsi="宋体" w:cs="宋体"/>
          <w:color w:val="auto"/>
          <w:szCs w:val="21"/>
          <w:highlight w:val="none"/>
        </w:rPr>
        <w:t xml:space="preserve">系统以书面形式同时通知所有参加磋商的供应商。</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2.4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2.5响应文件的澄清、说明或者更正：</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评审过程中，磋商小组会将通过</w:t>
      </w:r>
      <w:r>
        <w:rPr>
          <w:rFonts w:hint="eastAsia" w:ascii="宋体" w:hAnsi="宋体" w:cs="宋体"/>
          <w:color w:val="auto"/>
          <w:szCs w:val="21"/>
          <w:highlight w:val="none"/>
          <w:lang w:eastAsia="zh-CN"/>
        </w:rPr>
        <w:t xml:space="preserve">政府采购一体化平台“苏采云”</w:t>
      </w:r>
      <w:r>
        <w:rPr>
          <w:rFonts w:hint="eastAsia" w:ascii="宋体" w:hAnsi="宋体" w:cs="宋体"/>
          <w:color w:val="auto"/>
          <w:szCs w:val="21"/>
          <w:highlight w:val="none"/>
        </w:rPr>
        <w:t xml:space="preserve">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2.6</w:t>
      </w:r>
      <w:r>
        <w:rPr>
          <w:rFonts w:hint="eastAsia" w:ascii="宋体" w:hAnsi="宋体" w:cs="宋体"/>
          <w:b/>
          <w:bCs/>
          <w:color w:val="auto"/>
          <w:szCs w:val="21"/>
          <w:highlight w:val="none"/>
        </w:rPr>
        <w:t xml:space="preserve">磋商结束后，磋商小组将要求所有实质性响应的供应商在规定时间内通过</w:t>
      </w:r>
      <w:r>
        <w:rPr>
          <w:rFonts w:hint="eastAsia" w:ascii="宋体" w:hAnsi="宋体" w:cs="宋体"/>
          <w:b/>
          <w:bCs/>
          <w:color w:val="auto"/>
          <w:szCs w:val="21"/>
          <w:highlight w:val="none"/>
          <w:lang w:eastAsia="zh-CN"/>
        </w:rPr>
        <w:t xml:space="preserve">政府采购一体化平台“苏采云”</w:t>
      </w:r>
      <w:r>
        <w:rPr>
          <w:rFonts w:hint="eastAsia" w:ascii="宋体" w:hAnsi="宋体" w:cs="宋体"/>
          <w:b/>
          <w:bCs/>
          <w:color w:val="auto"/>
          <w:szCs w:val="21"/>
          <w:highlight w:val="none"/>
        </w:rPr>
        <w:t xml:space="preserve">系统提交最</w:t>
      </w:r>
      <w:r>
        <w:rPr>
          <w:rFonts w:hint="eastAsia" w:ascii="宋体" w:hAnsi="宋体" w:cs="宋体"/>
          <w:b/>
          <w:bCs/>
          <w:color w:val="auto"/>
          <w:szCs w:val="21"/>
          <w:highlight w:val="none"/>
          <w:lang w:val="en-US" w:eastAsia="zh-CN"/>
        </w:rPr>
        <w:t xml:space="preserve">后</w:t>
      </w:r>
      <w:r>
        <w:rPr>
          <w:rFonts w:hint="eastAsia" w:ascii="宋体" w:hAnsi="宋体" w:cs="宋体"/>
          <w:b/>
          <w:bCs/>
          <w:color w:val="auto"/>
          <w:szCs w:val="21"/>
          <w:highlight w:val="none"/>
        </w:rPr>
        <w:t xml:space="preserve">报价</w:t>
      </w:r>
      <w:r>
        <w:rPr>
          <w:rFonts w:hint="eastAsia" w:ascii="宋体" w:hAnsi="宋体" w:cs="宋体"/>
          <w:color w:val="auto"/>
          <w:szCs w:val="21"/>
          <w:highlight w:val="none"/>
          <w:lang w:eastAsia="zh-CN"/>
        </w:rPr>
        <w:t xml:space="preserve">。</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2.7磋商文件能够详细列明采购标的的技术、服务要求的，磋商结束后，磋商小组应当要求所有实质</w:t>
      </w:r>
      <w:r>
        <w:rPr>
          <w:rFonts w:hint="eastAsia" w:ascii="宋体" w:hAnsi="宋体" w:cs="宋体"/>
          <w:color w:val="auto"/>
          <w:szCs w:val="21"/>
          <w:highlight w:val="none"/>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2.8最</w:t>
      </w:r>
      <w:r>
        <w:rPr>
          <w:rFonts w:hint="eastAsia" w:ascii="宋体" w:hAnsi="宋体" w:cs="宋体"/>
          <w:color w:val="auto"/>
          <w:szCs w:val="21"/>
          <w:highlight w:val="none"/>
          <w:lang w:val="en-US" w:eastAsia="zh-CN"/>
        </w:rPr>
        <w:t xml:space="preserve">后</w:t>
      </w:r>
      <w:r>
        <w:rPr>
          <w:rFonts w:hint="eastAsia" w:ascii="宋体" w:hAnsi="宋体" w:cs="宋体"/>
          <w:color w:val="auto"/>
          <w:szCs w:val="21"/>
          <w:highlight w:val="none"/>
        </w:rPr>
        <w:t xml:space="preserve">报价是供应商响应文件的有效组成部分。</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2.9</w:t>
      </w:r>
      <w:r>
        <w:rPr>
          <w:rFonts w:hint="eastAsia" w:ascii="宋体" w:hAnsi="宋体" w:cs="宋体"/>
          <w:color w:val="auto"/>
          <w:szCs w:val="21"/>
          <w:highlight w:val="none"/>
        </w:rPr>
        <w:t xml:space="preserve">已提交响应文件的供应商，在提交最终报价之前，可以根据磋商情况退出磋商。</w:t>
      </w:r>
      <w:r/>
    </w:p>
    <w:p>
      <w:pPr>
        <w:spacing w:line="360" w:lineRule="auto"/>
        <w:tabs>
          <w:tab w:val="left" w:pos="360" w:leader="none"/>
        </w:tabs>
        <w:rPr>
          <w:rFonts w:hint="eastAsia" w:ascii="宋体" w:hAnsi="宋体" w:cs="宋体"/>
          <w:color w:val="auto"/>
          <w:szCs w:val="21"/>
          <w:highlight w:val="none"/>
        </w:rPr>
        <w:outlineLvl w:val="1"/>
      </w:pPr>
      <w:r>
        <w:rPr>
          <w:rFonts w:hint="eastAsia" w:ascii="宋体" w:hAnsi="宋体" w:cs="宋体"/>
          <w:b/>
          <w:bCs/>
          <w:color w:val="auto"/>
          <w:szCs w:val="21"/>
          <w:highlight w:val="none"/>
        </w:rPr>
        <w:t xml:space="preserve">3 最后报价的算术修正及政策调整</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3.1最后报价须包含竞争性磋商文件全部内容，如最后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hint="eastAsia" w:ascii="宋体" w:hAnsi="宋体" w:cs="宋体"/>
          <w:b/>
          <w:color w:val="auto"/>
          <w:szCs w:val="21"/>
          <w:highlight w:val="none"/>
        </w:rPr>
        <w:t xml:space="preserve">响应无效</w:t>
      </w:r>
      <w:r>
        <w:rPr>
          <w:rFonts w:hint="eastAsia" w:ascii="宋体" w:hAnsi="宋体" w:cs="宋体"/>
          <w:color w:val="auto"/>
          <w:szCs w:val="21"/>
          <w:highlight w:val="none"/>
        </w:rPr>
        <w:t xml:space="preserve">。</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3.2最后报价出现前后不一致的，按照下列规定修正：</w:t>
      </w:r>
      <w:r/>
    </w:p>
    <w:p>
      <w:pPr>
        <w:ind w:firstLine="420"/>
        <w:spacing w:line="360" w:lineRule="auto"/>
        <w:tabs>
          <w:tab w:val="left" w:pos="1080" w:leader="none"/>
          <w:tab w:val="left" w:pos="1589" w:leader="none"/>
          <w:tab w:val="left" w:pos="2035" w:leader="none"/>
          <w:tab w:val="left" w:pos="211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3.2.1竞争性磋商文件对于报价修正是否另有规定：</w:t>
      </w:r>
      <w:r/>
    </w:p>
    <w:p>
      <w:pPr>
        <w:ind w:firstLine="420"/>
        <w:spacing w:line="360" w:lineRule="auto"/>
        <w:tabs>
          <w:tab w:val="left" w:pos="1080" w:leader="none"/>
          <w:tab w:val="left" w:pos="1589" w:leader="none"/>
          <w:tab w:val="left" w:pos="2035" w:leader="none"/>
          <w:tab w:val="left" w:pos="2114" w:leader="none"/>
        </w:tabs>
        <w:rPr>
          <w:rFonts w:hint="eastAsia" w:ascii="宋体" w:hAnsi="宋体" w:cs="宋体"/>
          <w:b/>
          <w:bCs/>
          <w:color w:val="auto"/>
          <w:szCs w:val="21"/>
          <w:highlight w:val="none"/>
          <w:u w:val="single"/>
        </w:rPr>
      </w:pPr>
      <w:r>
        <w:rPr>
          <w:rFonts w:hint="eastAsia" w:ascii="宋体" w:hAnsi="宋体" w:cs="宋体"/>
          <w:color w:val="auto"/>
          <w:szCs w:val="21"/>
          <w:highlight w:val="none"/>
        </w:rPr>
        <w:t xml:space="preserve">□有，具体规定为：</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p>
    <w:p>
      <w:pPr>
        <w:ind w:firstLine="420"/>
        <w:spacing w:line="360" w:lineRule="auto"/>
        <w:tabs>
          <w:tab w:val="left" w:pos="1080" w:leader="none"/>
          <w:tab w:val="left" w:pos="1589" w:leader="none"/>
          <w:tab w:val="left" w:pos="2035" w:leader="none"/>
          <w:tab w:val="left" w:pos="211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■无，按下述3.2.2-3.2.5项规定修正。</w:t>
      </w:r>
      <w:r/>
    </w:p>
    <w:p>
      <w:pPr>
        <w:ind w:firstLine="420"/>
        <w:spacing w:line="360" w:lineRule="auto"/>
        <w:tabs>
          <w:tab w:val="left" w:pos="2035" w:leader="none"/>
          <w:tab w:val="left" w:pos="2114" w:leader="none"/>
          <w:tab w:val="left" w:pos="297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3.2.2大写金额和小写金额不一致的，以大写金额为准；</w:t>
      </w:r>
      <w:r/>
    </w:p>
    <w:p>
      <w:pPr>
        <w:ind w:firstLine="420"/>
        <w:spacing w:line="360" w:lineRule="auto"/>
        <w:tabs>
          <w:tab w:val="left" w:pos="2035" w:leader="none"/>
          <w:tab w:val="left" w:pos="2114" w:leader="none"/>
          <w:tab w:val="left" w:pos="297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3.2.3单价金额小数点或者百分比有明显错位的，以最后报价一览表的总价为准，并修改单价；</w:t>
      </w:r>
      <w:r/>
    </w:p>
    <w:p>
      <w:pPr>
        <w:ind w:firstLine="420"/>
        <w:spacing w:line="360" w:lineRule="auto"/>
        <w:tabs>
          <w:tab w:val="left" w:pos="2035" w:leader="none"/>
          <w:tab w:val="left" w:pos="2114" w:leader="none"/>
          <w:tab w:val="left" w:pos="297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3.2.4总价金额与按单价汇总金额不一致的，以单价金额计算结果为准；</w:t>
      </w:r>
      <w:r/>
    </w:p>
    <w:p>
      <w:pPr>
        <w:ind w:firstLine="420"/>
        <w:spacing w:line="360" w:lineRule="auto"/>
        <w:tabs>
          <w:tab w:val="left" w:pos="1080" w:leader="none"/>
          <w:tab w:val="left" w:pos="1589" w:leader="none"/>
          <w:tab w:val="left" w:pos="2035" w:leader="none"/>
          <w:tab w:val="left" w:pos="211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3.2.5同时出现两种以上不一致的，按照前款规定的顺序修正。修正后的报价经供应商书面确认后产生约束力，供应商不确认的，</w:t>
      </w:r>
      <w:r>
        <w:rPr>
          <w:rFonts w:hint="eastAsia" w:ascii="宋体" w:hAnsi="宋体" w:cs="宋体"/>
          <w:b/>
          <w:color w:val="auto"/>
          <w:szCs w:val="21"/>
          <w:highlight w:val="none"/>
        </w:rPr>
        <w:t xml:space="preserve">其响应无效</w:t>
      </w:r>
      <w:r>
        <w:rPr>
          <w:rFonts w:hint="eastAsia" w:ascii="宋体" w:hAnsi="宋体" w:cs="宋体"/>
          <w:color w:val="auto"/>
          <w:szCs w:val="21"/>
          <w:highlight w:val="none"/>
        </w:rPr>
        <w:t xml:space="preserve">。</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3.33.3落实政府采购政策的价格调整：只有符合第二章《供应商须知》4.2条规定情形的，可以享受中小企业扶持政策；</w:t>
      </w:r>
      <w:r>
        <w:rPr>
          <w:rFonts w:hint="eastAsia" w:ascii="宋体" w:hAnsi="宋体" w:cs="宋体"/>
          <w:b/>
          <w:bCs/>
          <w:color w:val="auto"/>
          <w:szCs w:val="21"/>
          <w:highlight w:val="none"/>
        </w:rPr>
        <w:t xml:space="preserve">专门面向中小企业采购的项目，评审时价格分不予扣除。</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3.3.1对于未预留份额专门面向中小企业采购的采购项目，以及预留份额项目中的非预留部分采购包，对小微企业报价给予20%的扣除，用扣除后的价格参加评审。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3.3.23.3.2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30%以上的联合体或者大中型企业的报价给予3%的扣除，用扣除后的价格参加评审。</w:t>
      </w:r>
      <w:r/>
    </w:p>
    <w:p>
      <w:pPr>
        <w:ind w:firstLine="420"/>
        <w:spacing w:line="360" w:lineRule="auto"/>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3.3.4价格扣除比例对小型企业和微型企业同等对待，不作区分。</w:t>
      </w:r>
      <w:r/>
    </w:p>
    <w:p>
      <w:pPr>
        <w:ind w:firstLine="420"/>
        <w:spacing w:line="360" w:lineRule="auto"/>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3.3.5中小企业参加政府采购活动，应当按照竞争性磋商文件给定的格式出具《中小企业声明函》，否则不得享受相关中小企业扶持政策。</w:t>
      </w:r>
      <w:r/>
    </w:p>
    <w:p>
      <w:pPr>
        <w:ind w:firstLine="420"/>
        <w:spacing w:line="360" w:lineRule="auto"/>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3.3.6监狱企业提供了由省级以上监狱管理局（常州市含教育矫治局）、戒毒管理局（含新疆生产建设兵团）出具的属于监狱企业的证明文件的，视同小微企业。</w:t>
      </w:r>
      <w:r/>
    </w:p>
    <w:p>
      <w:pPr>
        <w:ind w:firstLine="420"/>
        <w:spacing w:line="360" w:lineRule="auto"/>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3.3.7残疾人福利性单位按竞争性磋商文件要求提供了《残疾人福利性单位声明函》（见附件）的，视同小微企业。</w:t>
      </w:r>
      <w:r/>
    </w:p>
    <w:p>
      <w:pPr>
        <w:ind w:firstLine="420"/>
        <w:spacing w:line="360" w:lineRule="auto"/>
        <w:tabs>
          <w:tab w:val="left" w:pos="1080" w:leader="none"/>
          <w:tab w:val="left" w:pos="1589" w:leader="none"/>
          <w:tab w:val="left" w:pos="201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3.3.8若供应商同时属于小型或微型企业、监狱企业、残疾人福利性单位中的两种及以上，将不重复享受小微企业价格扣减的优惠政策。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3.3.9其他为落实政府采购政策实施的优先采购：</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spacing w:line="360" w:lineRule="auto"/>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b/>
          <w:bCs/>
          <w:color w:val="auto"/>
          <w:szCs w:val="21"/>
          <w:highlight w:val="none"/>
        </w:rPr>
        <w:t xml:space="preserve">4 磋商环节及提交最后报价后如出现以下情况的，供应商的响应文件无效：</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4.1供应商对实质性变动不予确认的；</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4.2不满足磋商文件★号条款或磋商文件技术指标超出磋商文件《采购需求》中主要技术参数允许偏差的最大范围的（如有）；</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4.3未按照磋商小组规定的时间、逾期提交最后报价的；</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4.4如供应商的最后报价超过竞争性磋商文件中规定的项目/采购包预算金额或者项目/采购包最高限价的；</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4.5响应文件中出现可选择性或可调整的报价的（竞争性磋商文件另有规定的除外）；</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4.6最后报价出现前后不一致，供应商对修正后的报价不予确认的；</w:t>
      </w:r>
      <w:r/>
    </w:p>
    <w:p>
      <w:pPr>
        <w:ind w:firstLine="420"/>
        <w:spacing w:line="360" w:lineRule="auto"/>
        <w:tabs>
          <w:tab w:val="left" w:pos="1080" w:leader="none"/>
        </w:tabs>
        <w:rPr>
          <w:rFonts w:hint="default" w:ascii="宋体" w:hAnsi="宋体" w:eastAsia="宋体" w:cs="宋体"/>
          <w:color w:val="auto"/>
          <w:szCs w:val="21"/>
          <w:highlight w:val="none"/>
          <w:u w:val="single"/>
          <w:lang w:val="en-US" w:eastAsia="zh-CN"/>
        </w:rPr>
      </w:pPr>
      <w:r>
        <w:rPr>
          <w:rFonts w:hint="eastAsia" w:ascii="宋体" w:hAnsi="宋体" w:cs="宋体"/>
          <w:color w:val="auto"/>
          <w:szCs w:val="21"/>
          <w:highlight w:val="none"/>
        </w:rPr>
        <w:t xml:space="preserve">4.7其他：</w:t>
      </w:r>
      <w:r>
        <w:rPr>
          <w:rFonts w:hint="eastAsia" w:ascii="宋体" w:hAnsi="宋体" w:cs="宋体"/>
          <w:color w:val="auto"/>
          <w:szCs w:val="21"/>
          <w:highlight w:val="none"/>
          <w:u w:val="single"/>
          <w:lang w:val="en-US" w:eastAsia="zh-CN"/>
        </w:rPr>
        <w:t xml:space="preserve">  /  </w:t>
      </w:r>
      <w:r/>
    </w:p>
    <w:p>
      <w:pPr>
        <w:spacing w:line="360" w:lineRule="auto"/>
        <w:tabs>
          <w:tab w:val="left" w:pos="360" w:leader="none"/>
        </w:tabs>
        <w:rPr>
          <w:rFonts w:hint="eastAsia" w:ascii="宋体" w:hAnsi="宋体" w:cs="宋体"/>
          <w:color w:val="auto"/>
          <w:szCs w:val="21"/>
          <w:highlight w:val="none"/>
        </w:rPr>
        <w:outlineLvl w:val="1"/>
      </w:pPr>
      <w:r>
        <w:rPr>
          <w:rFonts w:hint="eastAsia" w:ascii="宋体" w:hAnsi="宋体" w:cs="宋体"/>
          <w:b/>
          <w:bCs/>
          <w:color w:val="auto"/>
          <w:szCs w:val="21"/>
          <w:highlight w:val="none"/>
        </w:rPr>
        <w:t xml:space="preserve">5 评审方法和评审标准</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5.1本项目采用的评审方法为：本项目的评审采用综合评分法。综合评分法，是指响应文件满足磋商文件全部实质性要求且按评审因素的量化指标评审得分最高的供应商为成交候选供应商的评审方法。</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5.2竞争性磋商文件中没有规定的评审标准不得作为评审依据。</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5.3非政府强制采购的节能产品或环境标志产品，依据品目清单和认证证书实施政府优先采购。优先采购的具体规定（如涉及）</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5.4关于无线局域网认证产品政府采购清单中的产品，优先采购的具体规定（如涉及）</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p>
      <w:pPr>
        <w:spacing w:line="360" w:lineRule="auto"/>
        <w:tabs>
          <w:tab w:val="left" w:pos="360" w:leader="none"/>
        </w:tabs>
        <w:rPr>
          <w:rFonts w:hint="eastAsia" w:ascii="宋体" w:hAnsi="宋体" w:cs="宋体"/>
          <w:color w:val="auto"/>
          <w:szCs w:val="21"/>
          <w:highlight w:val="none"/>
        </w:rPr>
        <w:outlineLvl w:val="1"/>
      </w:pPr>
      <w:r>
        <w:rPr>
          <w:rFonts w:hint="eastAsia" w:ascii="宋体" w:hAnsi="宋体" w:cs="宋体"/>
          <w:b/>
          <w:bCs/>
          <w:color w:val="auto"/>
          <w:szCs w:val="21"/>
          <w:highlight w:val="none"/>
        </w:rPr>
        <w:t xml:space="preserve">6 确定成交候选人名单</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6.1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6.2磋商小组根据上述供应商排序，依次推荐排序前3名的供应商为成交候选供应商（若在磋商文件允许的情形下提交最后报价的供应商为二家，则依次推荐二名供应商为成交候选供应商），并编写评审报告。</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6.3磋商小组要对评分汇总情况进行复核，特别是对排名第一的、报价最低的、响应文件被认定为无效的情形进行重点复核。</w:t>
      </w:r>
      <w:r/>
    </w:p>
    <w:p>
      <w:pPr>
        <w:spacing w:line="360" w:lineRule="auto"/>
        <w:tabs>
          <w:tab w:val="left" w:pos="360" w:leader="none"/>
        </w:tabs>
        <w:rPr>
          <w:rFonts w:hint="eastAsia" w:ascii="宋体" w:hAnsi="宋体" w:cs="宋体"/>
          <w:b/>
          <w:bCs/>
          <w:color w:val="auto"/>
          <w:szCs w:val="21"/>
          <w:highlight w:val="none"/>
        </w:rPr>
        <w:outlineLvl w:val="1"/>
      </w:pPr>
      <w:r>
        <w:rPr>
          <w:rFonts w:hint="eastAsia" w:ascii="宋体" w:hAnsi="宋体" w:cs="宋体"/>
          <w:b/>
          <w:bCs/>
          <w:color w:val="auto"/>
          <w:szCs w:val="21"/>
          <w:highlight w:val="none"/>
        </w:rPr>
        <w:t xml:space="preserve">7 报告违法行为</w:t>
      </w:r>
      <w:r/>
    </w:p>
    <w:p>
      <w:pPr>
        <w:ind w:firstLine="420"/>
        <w:jc w:val="left"/>
        <w:spacing w:line="360" w:lineRule="auto"/>
        <w:widowControl/>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7.1磋商小组在评审过程中发现供应商有行贿、提供虚假材料或者串通等违法行为时，有向采购人、采购代理机构或者有关部门报告的职责。</w:t>
      </w:r>
      <w:r/>
    </w:p>
    <w:p>
      <w:pPr>
        <w:jc w:val="center"/>
        <w:spacing w:line="360" w:lineRule="auto"/>
        <w:widowControl/>
        <w:tabs>
          <w:tab w:val="left" w:pos="1080" w:leader="none"/>
          <w:tab w:val="left" w:pos="1872"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360" w:lineRule="auto"/>
        <w:widowControl/>
        <w:tabs>
          <w:tab w:val="left" w:pos="1080" w:leader="none"/>
          <w:tab w:val="left" w:pos="1872"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360" w:lineRule="auto"/>
        <w:widowControl/>
        <w:tabs>
          <w:tab w:val="left" w:pos="1080" w:leader="none"/>
          <w:tab w:val="left" w:pos="1872" w:leader="none"/>
        </w:tabs>
        <w:rPr>
          <w:rFonts w:hint="eastAsia" w:ascii="宋体" w:hAnsi="宋体" w:eastAsia="宋体" w:cs="宋体"/>
          <w:b/>
          <w:color w:val="auto"/>
          <w:sz w:val="28"/>
          <w:szCs w:val="28"/>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b/>
          <w:color w:val="auto"/>
          <w:sz w:val="28"/>
          <w:szCs w:val="28"/>
          <w:highlight w:val="none"/>
        </w:rPr>
      </w:r>
      <w:r/>
    </w:p>
    <w:p>
      <w:pPr>
        <w:jc w:val="center"/>
        <w:spacing w:line="360" w:lineRule="auto"/>
        <w:widowControl/>
        <w:tabs>
          <w:tab w:val="left" w:pos="1080" w:leader="none"/>
          <w:tab w:val="left" w:pos="1872"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二   评审标准</w:t>
      </w:r>
      <w:r/>
    </w:p>
    <w:tbl>
      <w:tblPr>
        <w:tblStyle w:val="733"/>
        <w:tblW w:w="93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1"/>
        <w:gridCol w:w="1013"/>
        <w:gridCol w:w="780"/>
        <w:gridCol w:w="4967"/>
        <w:gridCol w:w="1983"/>
      </w:tblGrid>
      <w:tr>
        <w:trPr>
          <w:jc w:val="center"/>
          <w:trHeight w:val="23"/>
        </w:trPr>
        <w:tc>
          <w:tcPr>
            <w:tcW w:w="611" w:type="dxa"/>
            <w:vAlign w:val="center"/>
            <w:textDirection w:val="lrTb"/>
            <w:noWrap w:val="false"/>
          </w:tcPr>
          <w:p>
            <w:pPr>
              <w:jc w:val="center"/>
              <w:keepLines w:val="0"/>
              <w:keepNext w:val="0"/>
              <w:pageBreakBefore w:val="0"/>
              <w:spacing w:line="288" w:lineRule="auto"/>
              <w:widowControl w:val="off"/>
              <w:rPr>
                <w:rFonts w:ascii="宋体" w:hAnsi="宋体" w:eastAsiaTheme="minorEastAsia" w:cstheme="minorBidi"/>
                <w:b/>
                <w:bCs/>
                <w:szCs w:val="21"/>
                <w:highlight w:val="none"/>
              </w:rPr>
            </w:pPr>
            <w:r>
              <w:rPr>
                <w:rFonts w:hint="eastAsia" w:ascii="宋体" w:hAnsi="宋体" w:eastAsiaTheme="minorEastAsia" w:cstheme="minorBidi"/>
                <w:b/>
                <w:bCs/>
                <w:szCs w:val="21"/>
                <w:highlight w:val="none"/>
              </w:rPr>
              <w:t xml:space="preserve">序号</w:t>
            </w:r>
            <w:r/>
          </w:p>
        </w:tc>
        <w:tc>
          <w:tcPr>
            <w:tcW w:w="1013" w:type="dxa"/>
            <w:vAlign w:val="center"/>
            <w:textDirection w:val="lrTb"/>
            <w:noWrap w:val="false"/>
          </w:tcPr>
          <w:p>
            <w:pPr>
              <w:jc w:val="center"/>
              <w:keepLines w:val="0"/>
              <w:keepNext w:val="0"/>
              <w:pageBreakBefore w:val="0"/>
              <w:spacing w:line="288" w:lineRule="auto"/>
              <w:widowControl w:val="off"/>
              <w:rPr>
                <w:rFonts w:ascii="宋体" w:hAnsi="宋体" w:eastAsiaTheme="minorEastAsia" w:cstheme="minorBidi"/>
                <w:b/>
                <w:bCs/>
                <w:szCs w:val="21"/>
                <w:highlight w:val="none"/>
              </w:rPr>
            </w:pPr>
            <w:r>
              <w:rPr>
                <w:rFonts w:hint="eastAsia" w:ascii="宋体" w:hAnsi="宋体" w:eastAsiaTheme="minorEastAsia" w:cstheme="minorBidi"/>
                <w:b/>
                <w:bCs/>
                <w:szCs w:val="21"/>
                <w:highlight w:val="none"/>
              </w:rPr>
              <w:t xml:space="preserve">评分</w:t>
            </w:r>
            <w:r/>
          </w:p>
          <w:p>
            <w:pPr>
              <w:jc w:val="center"/>
              <w:keepLines w:val="0"/>
              <w:keepNext w:val="0"/>
              <w:pageBreakBefore w:val="0"/>
              <w:spacing w:line="288" w:lineRule="auto"/>
              <w:widowControl w:val="off"/>
              <w:rPr>
                <w:rFonts w:ascii="宋体" w:hAnsi="宋体" w:eastAsiaTheme="minorEastAsia" w:cstheme="minorBidi"/>
                <w:b/>
                <w:bCs/>
                <w:szCs w:val="21"/>
                <w:highlight w:val="none"/>
              </w:rPr>
            </w:pPr>
            <w:r>
              <w:rPr>
                <w:rFonts w:hint="eastAsia" w:ascii="宋体" w:hAnsi="宋体" w:eastAsiaTheme="minorEastAsia" w:cstheme="minorBidi"/>
                <w:b/>
                <w:bCs/>
                <w:szCs w:val="21"/>
                <w:highlight w:val="none"/>
              </w:rPr>
              <w:t xml:space="preserve">因素</w:t>
            </w:r>
            <w:r/>
          </w:p>
        </w:tc>
        <w:tc>
          <w:tcPr>
            <w:tcW w:w="780" w:type="dxa"/>
            <w:vAlign w:val="center"/>
            <w:textDirection w:val="lrTb"/>
            <w:noWrap w:val="false"/>
          </w:tcPr>
          <w:p>
            <w:pPr>
              <w:jc w:val="center"/>
              <w:keepLines w:val="0"/>
              <w:keepNext w:val="0"/>
              <w:pageBreakBefore w:val="0"/>
              <w:spacing w:line="288" w:lineRule="auto"/>
              <w:widowControl w:val="off"/>
              <w:rPr>
                <w:rFonts w:ascii="宋体" w:hAnsi="宋体" w:eastAsiaTheme="minorEastAsia" w:cstheme="minorBidi"/>
                <w:b/>
                <w:bCs/>
                <w:szCs w:val="21"/>
                <w:highlight w:val="none"/>
              </w:rPr>
            </w:pPr>
            <w:r>
              <w:rPr>
                <w:rFonts w:hint="eastAsia" w:ascii="宋体" w:hAnsi="宋体" w:eastAsiaTheme="minorEastAsia" w:cstheme="minorBidi"/>
                <w:b/>
                <w:bCs/>
                <w:szCs w:val="21"/>
                <w:highlight w:val="none"/>
              </w:rPr>
              <w:t xml:space="preserve">分值</w:t>
            </w:r>
            <w:r/>
          </w:p>
        </w:tc>
        <w:tc>
          <w:tcPr>
            <w:tcW w:w="4967" w:type="dxa"/>
            <w:vAlign w:val="center"/>
            <w:textDirection w:val="lrTb"/>
            <w:noWrap w:val="false"/>
          </w:tcPr>
          <w:p>
            <w:pPr>
              <w:jc w:val="center"/>
              <w:keepLines w:val="0"/>
              <w:keepNext w:val="0"/>
              <w:pageBreakBefore w:val="0"/>
              <w:spacing w:line="288" w:lineRule="auto"/>
              <w:widowControl w:val="off"/>
              <w:rPr>
                <w:rFonts w:ascii="宋体" w:hAnsi="宋体" w:eastAsiaTheme="minorEastAsia" w:cstheme="minorBidi"/>
                <w:b/>
                <w:bCs/>
                <w:szCs w:val="21"/>
                <w:highlight w:val="none"/>
              </w:rPr>
            </w:pPr>
            <w:r>
              <w:rPr>
                <w:rFonts w:hint="eastAsia" w:ascii="宋体" w:hAnsi="宋体" w:eastAsiaTheme="minorEastAsia" w:cstheme="minorBidi"/>
                <w:b/>
                <w:bCs/>
                <w:szCs w:val="21"/>
                <w:highlight w:val="none"/>
              </w:rPr>
              <w:t xml:space="preserve">评分标准</w:t>
            </w:r>
            <w:r/>
          </w:p>
        </w:tc>
        <w:tc>
          <w:tcPr>
            <w:tcW w:w="1983" w:type="dxa"/>
            <w:vAlign w:val="center"/>
            <w:textDirection w:val="lrTb"/>
            <w:noWrap w:val="false"/>
          </w:tcPr>
          <w:p>
            <w:pPr>
              <w:jc w:val="center"/>
              <w:keepLines w:val="0"/>
              <w:keepNext w:val="0"/>
              <w:pageBreakBefore w:val="0"/>
              <w:spacing w:line="288" w:lineRule="auto"/>
              <w:widowControl w:val="off"/>
              <w:rPr>
                <w:rFonts w:ascii="宋体" w:hAnsi="宋体" w:eastAsiaTheme="minorEastAsia" w:cstheme="minorBidi"/>
                <w:b/>
                <w:bCs/>
                <w:szCs w:val="21"/>
                <w:highlight w:val="none"/>
              </w:rPr>
            </w:pPr>
            <w:r>
              <w:rPr>
                <w:rFonts w:hint="eastAsia" w:ascii="宋体" w:hAnsi="宋体" w:eastAsiaTheme="minorEastAsia" w:cstheme="minorBidi"/>
                <w:b/>
                <w:bCs/>
                <w:szCs w:val="21"/>
                <w:highlight w:val="none"/>
              </w:rPr>
              <w:t xml:space="preserve">说明</w:t>
            </w:r>
            <w:r/>
          </w:p>
        </w:tc>
      </w:tr>
      <w:tr>
        <w:trPr>
          <w:jc w:val="center"/>
          <w:trHeight w:val="23"/>
        </w:trPr>
        <w:tc>
          <w:tcPr>
            <w:tcW w:w="611" w:type="dxa"/>
            <w:vAlign w:val="center"/>
            <w:textDirection w:val="lrTb"/>
            <w:noWrap w:val="false"/>
          </w:tcPr>
          <w:p>
            <w:pPr>
              <w:jc w:val="center"/>
              <w:keepLines w:val="0"/>
              <w:keepNext w:val="0"/>
              <w:pageBreakBefore w:val="0"/>
              <w:spacing w:line="288" w:lineRule="auto"/>
              <w:widowControl w:val="off"/>
              <w:rPr>
                <w:rFonts w:ascii="宋体" w:hAnsi="宋体" w:eastAsiaTheme="minorEastAsia" w:cstheme="minorBidi"/>
                <w:b/>
                <w:bCs/>
                <w:szCs w:val="21"/>
                <w:highlight w:val="none"/>
              </w:rPr>
            </w:pPr>
            <w:r>
              <w:rPr>
                <w:rFonts w:hint="eastAsia" w:ascii="宋体" w:hAnsi="宋体" w:eastAsiaTheme="minorEastAsia" w:cstheme="minorBidi"/>
                <w:b/>
                <w:bCs/>
                <w:szCs w:val="21"/>
                <w:highlight w:val="none"/>
              </w:rPr>
              <w:t xml:space="preserve">1</w:t>
            </w:r>
            <w:r/>
          </w:p>
        </w:tc>
        <w:tc>
          <w:tcPr>
            <w:tcW w:w="1013" w:type="dxa"/>
            <w:vAlign w:val="center"/>
            <w:textDirection w:val="lrTb"/>
            <w:noWrap w:val="false"/>
          </w:tcPr>
          <w:p>
            <w:pPr>
              <w:jc w:val="center"/>
              <w:keepLines w:val="0"/>
              <w:keepNext w:val="0"/>
              <w:pageBreakBefore w:val="0"/>
              <w:spacing w:line="288" w:lineRule="auto"/>
              <w:widowControl w:val="off"/>
              <w:rPr>
                <w:rFonts w:ascii="宋体" w:hAnsi="宋体" w:eastAsiaTheme="minorEastAsia" w:cstheme="minorBidi"/>
                <w:b/>
                <w:bCs/>
                <w:szCs w:val="21"/>
                <w:highlight w:val="none"/>
              </w:rPr>
            </w:pPr>
            <w:r>
              <w:rPr>
                <w:rFonts w:hint="eastAsia" w:ascii="宋体" w:hAnsi="宋体" w:eastAsiaTheme="minorEastAsia" w:cstheme="minorBidi"/>
                <w:b/>
                <w:bCs/>
                <w:szCs w:val="21"/>
                <w:highlight w:val="none"/>
              </w:rPr>
              <w:t xml:space="preserve">价格分</w:t>
            </w:r>
            <w:r/>
          </w:p>
        </w:tc>
        <w:tc>
          <w:tcPr>
            <w:tcW w:w="780" w:type="dxa"/>
            <w:vAlign w:val="center"/>
            <w:textDirection w:val="lrTb"/>
            <w:noWrap w:val="false"/>
          </w:tcPr>
          <w:p>
            <w:pPr>
              <w:jc w:val="center"/>
              <w:keepLines w:val="0"/>
              <w:keepNext w:val="0"/>
              <w:pageBreakBefore w:val="0"/>
              <w:spacing w:line="288" w:lineRule="auto"/>
              <w:widowControl w:val="off"/>
              <w:rPr>
                <w:rFonts w:ascii="宋体" w:hAnsi="宋体" w:eastAsiaTheme="minorEastAsia" w:cstheme="minorBidi"/>
                <w:b/>
                <w:bCs/>
                <w:szCs w:val="21"/>
                <w:highlight w:val="none"/>
              </w:rPr>
            </w:pPr>
            <w:r>
              <w:rPr>
                <w:rFonts w:hint="eastAsia" w:ascii="宋体" w:hAnsi="宋体" w:eastAsiaTheme="minorEastAsia" w:cstheme="minorBidi"/>
                <w:b/>
                <w:bCs/>
                <w:szCs w:val="21"/>
                <w:highlight w:val="none"/>
                <w:lang w:val="en-US" w:eastAsia="zh-CN"/>
              </w:rPr>
              <w:t xml:space="preserve">10</w:t>
            </w:r>
            <w:r>
              <w:rPr>
                <w:rFonts w:hint="eastAsia" w:ascii="宋体" w:hAnsi="宋体" w:eastAsiaTheme="minorEastAsia" w:cstheme="minorBidi"/>
                <w:b/>
                <w:bCs/>
                <w:szCs w:val="21"/>
                <w:highlight w:val="none"/>
              </w:rPr>
              <w:t xml:space="preserve">分</w:t>
            </w:r>
            <w:r/>
          </w:p>
        </w:tc>
        <w:tc>
          <w:tcPr>
            <w:tcW w:w="4967" w:type="dxa"/>
            <w:vAlign w:val="center"/>
            <w:textDirection w:val="lrTb"/>
            <w:noWrap w:val="false"/>
          </w:tcPr>
          <w:p>
            <w:pPr>
              <w:jc w:val="left"/>
              <w:keepLines w:val="0"/>
              <w:keepNext w:val="0"/>
              <w:pageBreakBefore w:val="0"/>
              <w:spacing w:line="288" w:lineRule="auto"/>
              <w:widowControl w:val="off"/>
              <w:rPr>
                <w:rFonts w:ascii="宋体" w:hAnsi="宋体" w:cs="宋体"/>
                <w:szCs w:val="21"/>
                <w:highlight w:val="none"/>
              </w:rPr>
            </w:pPr>
            <w:r>
              <w:rPr>
                <w:rFonts w:hint="eastAsia" w:ascii="宋体" w:hAnsi="宋体" w:cs="宋体"/>
                <w:szCs w:val="21"/>
                <w:highlight w:val="none"/>
              </w:rPr>
              <w:t xml:space="preserve">满足磋商文件要求且最终报价最低的报价为评标基准价，其价格分为满分。其他供应商的价格分统一按照下列公式计算：价格分得分＝（评标基准价/最终报价）×分值；得分保留两位小数，计算结果四舍五入。</w:t>
            </w:r>
            <w:r/>
          </w:p>
        </w:tc>
        <w:tc>
          <w:tcPr>
            <w:tcW w:w="1983" w:type="dxa"/>
            <w:vAlign w:val="center"/>
            <w:textDirection w:val="lrTb"/>
            <w:noWrap w:val="false"/>
          </w:tcPr>
          <w:p>
            <w:pPr>
              <w:jc w:val="left"/>
              <w:keepLines w:val="0"/>
              <w:keepNext w:val="0"/>
              <w:pageBreakBefore w:val="0"/>
              <w:spacing w:line="288" w:lineRule="auto"/>
              <w:widowControl w:val="off"/>
              <w:rPr>
                <w:rFonts w:ascii="宋体" w:hAnsi="宋体" w:cs="宋体"/>
                <w:szCs w:val="21"/>
                <w:highlight w:val="none"/>
              </w:rPr>
            </w:pPr>
            <w:r>
              <w:rPr>
                <w:rFonts w:hint="eastAsia" w:ascii="宋体" w:hAnsi="宋体" w:cs="宋体"/>
                <w:szCs w:val="21"/>
                <w:highlight w:val="none"/>
              </w:rPr>
              <w:t xml:space="preserve">此处最终报价指经过报价修正，及因落实政府采购政策进行价格调整后的最终报价。</w:t>
            </w:r>
            <w:r/>
          </w:p>
        </w:tc>
      </w:tr>
      <w:tr>
        <w:trPr>
          <w:jc w:val="center"/>
          <w:trHeight w:val="23"/>
        </w:trPr>
        <w:tc>
          <w:tcPr>
            <w:tcW w:w="611" w:type="dxa"/>
            <w:vAlign w:val="center"/>
            <w:textDirection w:val="lrTb"/>
            <w:noWrap w:val="false"/>
          </w:tcPr>
          <w:p>
            <w:pPr>
              <w:jc w:val="center"/>
              <w:keepLines w:val="0"/>
              <w:keepNext w:val="0"/>
              <w:pageBreakBefore w:val="0"/>
              <w:spacing w:line="288" w:lineRule="auto"/>
              <w:widowControl w:val="off"/>
              <w:rPr>
                <w:rFonts w:ascii="宋体" w:hAnsi="宋体" w:eastAsiaTheme="minorEastAsia" w:cstheme="minorBidi"/>
                <w:b/>
                <w:bCs/>
                <w:szCs w:val="21"/>
                <w:highlight w:val="none"/>
              </w:rPr>
            </w:pPr>
            <w:r>
              <w:rPr>
                <w:rFonts w:hint="eastAsia" w:ascii="宋体" w:hAnsi="宋体" w:eastAsiaTheme="minorEastAsia" w:cstheme="minorBidi"/>
                <w:b/>
                <w:bCs/>
                <w:szCs w:val="21"/>
                <w:highlight w:val="none"/>
              </w:rPr>
              <w:t xml:space="preserve">2</w:t>
            </w:r>
            <w:r/>
          </w:p>
        </w:tc>
        <w:tc>
          <w:tcPr>
            <w:tcW w:w="1013" w:type="dxa"/>
            <w:vAlign w:val="center"/>
            <w:textDirection w:val="lrTb"/>
            <w:noWrap w:val="false"/>
          </w:tcPr>
          <w:p>
            <w:pPr>
              <w:jc w:val="center"/>
              <w:keepLines w:val="0"/>
              <w:keepNext w:val="0"/>
              <w:pageBreakBefore w:val="0"/>
              <w:spacing w:line="288" w:lineRule="auto"/>
              <w:widowControl w:val="off"/>
              <w:rPr>
                <w:rFonts w:ascii="宋体" w:hAnsi="宋体" w:eastAsiaTheme="minorEastAsia" w:cstheme="minorBidi"/>
                <w:b/>
                <w:bCs/>
                <w:szCs w:val="21"/>
                <w:highlight w:val="none"/>
              </w:rPr>
            </w:pPr>
            <w:r>
              <w:rPr>
                <w:rFonts w:hint="eastAsia" w:ascii="宋体" w:hAnsi="宋体" w:eastAsiaTheme="minorEastAsia" w:cstheme="minorBidi"/>
                <w:b/>
                <w:bCs/>
                <w:szCs w:val="21"/>
                <w:highlight w:val="none"/>
              </w:rPr>
              <w:t xml:space="preserve">主观分</w:t>
            </w:r>
            <w:r/>
          </w:p>
        </w:tc>
        <w:tc>
          <w:tcPr>
            <w:tcW w:w="780" w:type="dxa"/>
            <w:vAlign w:val="center"/>
            <w:textDirection w:val="lrTb"/>
            <w:noWrap w:val="false"/>
          </w:tcPr>
          <w:p>
            <w:pPr>
              <w:jc w:val="center"/>
              <w:keepLines w:val="0"/>
              <w:keepNext w:val="0"/>
              <w:pageBreakBefore w:val="0"/>
              <w:spacing w:line="288" w:lineRule="auto"/>
              <w:widowControl w:val="off"/>
              <w:rPr>
                <w:rFonts w:ascii="宋体" w:hAnsi="宋体" w:eastAsiaTheme="minorEastAsia" w:cstheme="minorBidi"/>
                <w:b/>
                <w:bCs/>
                <w:szCs w:val="21"/>
                <w:highlight w:val="none"/>
              </w:rPr>
            </w:pPr>
            <w:r>
              <w:rPr>
                <w:rFonts w:hint="eastAsia" w:ascii="宋体" w:hAnsi="宋体" w:cstheme="minorBidi"/>
                <w:b/>
                <w:bCs/>
                <w:szCs w:val="21"/>
                <w:highlight w:val="none"/>
                <w:lang w:val="en-US" w:eastAsia="zh-CN"/>
              </w:rPr>
              <w:t xml:space="preserve">50</w:t>
            </w:r>
            <w:r>
              <w:rPr>
                <w:rFonts w:hint="eastAsia" w:ascii="宋体" w:hAnsi="宋体" w:eastAsiaTheme="minorEastAsia" w:cstheme="minorBidi"/>
                <w:b/>
                <w:bCs/>
                <w:szCs w:val="21"/>
                <w:highlight w:val="none"/>
              </w:rPr>
              <w:t xml:space="preserve">分</w:t>
            </w:r>
            <w:r/>
          </w:p>
        </w:tc>
        <w:tc>
          <w:tcPr>
            <w:tcW w:w="4967" w:type="dxa"/>
            <w:vAlign w:val="center"/>
            <w:textDirection w:val="lrTb"/>
            <w:noWrap w:val="false"/>
          </w:tcPr>
          <w:p>
            <w:pPr>
              <w:jc w:val="left"/>
              <w:keepLines w:val="0"/>
              <w:keepNext w:val="0"/>
              <w:pageBreakBefore w:val="0"/>
              <w:spacing w:line="288" w:lineRule="auto"/>
              <w:widowControl w:val="off"/>
              <w:rPr>
                <w:rFonts w:ascii="宋体" w:hAnsi="宋体" w:cs="宋体"/>
                <w:szCs w:val="21"/>
                <w:highlight w:val="none"/>
              </w:rPr>
            </w:pPr>
            <w:r>
              <w:rPr>
                <w:rFonts w:ascii="宋体" w:hAnsi="宋体" w:cs="宋体"/>
                <w:szCs w:val="21"/>
                <w:highlight w:val="none"/>
              </w:rPr>
            </w:r>
            <w:r/>
          </w:p>
        </w:tc>
        <w:tc>
          <w:tcPr>
            <w:tcW w:w="1983" w:type="dxa"/>
            <w:vAlign w:val="center"/>
            <w:textDirection w:val="lrTb"/>
            <w:noWrap w:val="false"/>
          </w:tcPr>
          <w:p>
            <w:pPr>
              <w:jc w:val="left"/>
              <w:keepLines w:val="0"/>
              <w:keepNext w:val="0"/>
              <w:pageBreakBefore w:val="0"/>
              <w:spacing w:line="288" w:lineRule="auto"/>
              <w:widowControl w:val="off"/>
              <w:rPr>
                <w:rFonts w:ascii="宋体" w:hAnsi="宋体" w:cs="宋体"/>
                <w:szCs w:val="21"/>
                <w:highlight w:val="none"/>
              </w:rPr>
            </w:pPr>
            <w:r>
              <w:rPr>
                <w:rFonts w:ascii="宋体" w:hAnsi="宋体" w:cs="宋体"/>
                <w:szCs w:val="21"/>
                <w:highlight w:val="none"/>
              </w:rPr>
            </w:r>
            <w:r/>
          </w:p>
        </w:tc>
      </w:tr>
      <w:tr>
        <w:trPr>
          <w:jc w:val="center"/>
          <w:trHeight w:val="3236"/>
        </w:trPr>
        <w:tc>
          <w:tcPr>
            <w:tcW w:w="611" w:type="dxa"/>
            <w:vAlign w:val="center"/>
            <w:textDirection w:val="lrTb"/>
            <w:noWrap w:val="false"/>
          </w:tcPr>
          <w:p>
            <w:pPr>
              <w:jc w:val="center"/>
              <w:keepLines w:val="0"/>
              <w:keepNext w:val="0"/>
              <w:pageBreakBefore w:val="0"/>
              <w:spacing w:line="288" w:lineRule="auto"/>
              <w:widowControl w:val="off"/>
              <w:rPr>
                <w:rFonts w:ascii="宋体" w:hAnsi="宋体" w:cs="宋体"/>
                <w:szCs w:val="21"/>
                <w:highlight w:val="none"/>
              </w:rPr>
            </w:pPr>
            <w:r>
              <w:rPr>
                <w:rFonts w:hint="eastAsia" w:ascii="宋体" w:hAnsi="宋体" w:cs="宋体"/>
                <w:szCs w:val="21"/>
                <w:highlight w:val="none"/>
              </w:rPr>
              <w:t xml:space="preserve">2.1</w:t>
            </w:r>
            <w:r/>
          </w:p>
        </w:tc>
        <w:tc>
          <w:tcPr>
            <w:shd w:val="clear" w:color="auto" w:fill="auto"/>
            <w:tcW w:w="1013" w:type="dxa"/>
            <w:vAlign w:val="center"/>
            <w:textDirection w:val="lrTb"/>
            <w:noWrap w:val="false"/>
          </w:tcPr>
          <w:p>
            <w:pPr>
              <w:jc w:val="center"/>
              <w:keepLines w:val="0"/>
              <w:keepNext w:val="0"/>
              <w:pageBreakBefore w:val="0"/>
              <w:spacing w:line="288" w:lineRule="auto"/>
              <w:widowControl w:val="off"/>
              <w:rPr>
                <w:rFonts w:hint="eastAsia" w:ascii="宋体" w:hAnsi="宋体" w:cs="宋体"/>
                <w:szCs w:val="21"/>
                <w:highlight w:val="none"/>
              </w:rPr>
            </w:pPr>
            <w:r>
              <w:rPr>
                <w:rFonts w:hint="eastAsia" w:ascii="宋体" w:hAnsi="宋体" w:cs="宋体"/>
                <w:szCs w:val="21"/>
                <w:highlight w:val="none"/>
              </w:rPr>
              <w:t xml:space="preserve">服务</w:t>
            </w:r>
            <w:r/>
          </w:p>
          <w:p>
            <w:pPr>
              <w:jc w:val="center"/>
              <w:keepLines w:val="0"/>
              <w:keepNext w:val="0"/>
              <w:pageBreakBefore w:val="0"/>
              <w:spacing w:line="288" w:lineRule="auto"/>
              <w:widowControl w:val="off"/>
              <w:rPr>
                <w:rFonts w:ascii="宋体" w:hAnsi="宋体" w:eastAsia="宋体" w:cs="宋体"/>
                <w:sz w:val="21"/>
                <w:szCs w:val="21"/>
                <w:highlight w:val="none"/>
                <w:lang w:val="en-US" w:eastAsia="zh-CN" w:bidi="ar-SA"/>
              </w:rPr>
            </w:pPr>
            <w:r>
              <w:rPr>
                <w:rFonts w:hint="eastAsia" w:ascii="宋体" w:hAnsi="宋体" w:cs="宋体"/>
                <w:szCs w:val="21"/>
                <w:highlight w:val="none"/>
              </w:rPr>
              <w:t xml:space="preserve">方案</w:t>
            </w:r>
            <w:r/>
          </w:p>
        </w:tc>
        <w:tc>
          <w:tcPr>
            <w:shd w:val="clear" w:color="auto" w:fill="auto"/>
            <w:tcW w:w="780" w:type="dxa"/>
            <w:vAlign w:val="center"/>
            <w:textDirection w:val="lrTb"/>
            <w:noWrap w:val="false"/>
          </w:tcPr>
          <w:p>
            <w:pPr>
              <w:jc w:val="center"/>
              <w:keepLines w:val="0"/>
              <w:keepNext w:val="0"/>
              <w:pageBreakBefore w:val="0"/>
              <w:spacing w:line="288" w:lineRule="auto"/>
              <w:widowControl w:val="off"/>
              <w:rPr>
                <w:rFonts w:ascii="宋体" w:hAnsi="宋体" w:eastAsia="宋体" w:cs="宋体"/>
                <w:sz w:val="21"/>
                <w:szCs w:val="21"/>
                <w:highlight w:val="none"/>
                <w:lang w:val="en-US" w:eastAsia="zh-CN" w:bidi="ar-SA"/>
              </w:rPr>
            </w:pPr>
            <w:r>
              <w:rPr>
                <w:rFonts w:hint="eastAsia" w:ascii="宋体" w:hAnsi="宋体" w:cs="宋体"/>
                <w:szCs w:val="21"/>
                <w:highlight w:val="none"/>
                <w:lang w:val="en-US" w:eastAsia="zh-CN"/>
              </w:rPr>
              <w:t xml:space="preserve">9</w:t>
            </w:r>
            <w:r>
              <w:rPr>
                <w:rFonts w:hint="eastAsia" w:ascii="宋体" w:hAnsi="宋体" w:cs="宋体"/>
                <w:szCs w:val="21"/>
                <w:highlight w:val="none"/>
              </w:rPr>
              <w:t xml:space="preserve">分</w:t>
            </w:r>
            <w:r/>
          </w:p>
        </w:tc>
        <w:tc>
          <w:tcPr>
            <w:shd w:val="clear" w:color="auto" w:fill="auto"/>
            <w:tcW w:w="4967" w:type="dxa"/>
            <w:vAlign w:val="center"/>
            <w:textDirection w:val="lrTb"/>
            <w:noWrap w:val="false"/>
          </w:tcPr>
          <w:p>
            <w:pPr>
              <w:jc w:val="left"/>
              <w:keepLines w:val="0"/>
              <w:keepNext w:val="0"/>
              <w:pageBreakBefore w:val="0"/>
              <w:spacing w:line="288" w:lineRule="auto"/>
              <w:widowControl w:val="off"/>
              <w:rPr>
                <w:rFonts w:ascii="宋体" w:hAnsi="宋体" w:eastAsia="宋体" w:cs="宋体"/>
                <w:sz w:val="21"/>
                <w:szCs w:val="21"/>
                <w:highlight w:val="none"/>
                <w:lang w:val="en-US" w:eastAsia="zh-CN" w:bidi="ar-SA"/>
              </w:rPr>
            </w:pPr>
            <w:r>
              <w:rPr>
                <w:rFonts w:hint="eastAsia" w:ascii="宋体" w:hAnsi="宋体" w:cs="宋体"/>
                <w:szCs w:val="21"/>
                <w:highlight w:val="none"/>
              </w:rPr>
              <w:t xml:space="preserve">根据供应商对本项目</w:t>
            </w:r>
            <w:r>
              <w:rPr>
                <w:rFonts w:hint="eastAsia" w:ascii="宋体" w:hAnsi="宋体" w:cs="宋体"/>
                <w:szCs w:val="21"/>
                <w:highlight w:val="none"/>
                <w:lang w:eastAsia="zh-CN"/>
              </w:rPr>
              <w:t xml:space="preserve">提供的</w:t>
            </w:r>
            <w:r>
              <w:rPr>
                <w:rFonts w:hint="eastAsia" w:ascii="宋体" w:hAnsi="宋体" w:cs="宋体"/>
                <w:szCs w:val="21"/>
                <w:highlight w:val="none"/>
                <w:lang w:val="en-US" w:eastAsia="zh-CN"/>
              </w:rPr>
              <w:t xml:space="preserve">服务方案</w:t>
            </w:r>
            <w:r>
              <w:rPr>
                <w:rFonts w:hint="eastAsia" w:ascii="宋体" w:hAnsi="宋体" w:cs="宋体"/>
                <w:szCs w:val="21"/>
                <w:highlight w:val="none"/>
              </w:rPr>
              <w:t xml:space="preserve">进行评分</w:t>
            </w:r>
            <w:r>
              <w:rPr>
                <w:rFonts w:hint="eastAsia" w:ascii="宋体" w:hAnsi="宋体" w:cs="宋体"/>
                <w:szCs w:val="21"/>
                <w:highlight w:val="none"/>
                <w:lang w:eastAsia="zh-CN"/>
              </w:rPr>
              <w:t xml:space="preserve">，</w:t>
            </w:r>
            <w:r>
              <w:rPr>
                <w:rFonts w:hint="eastAsia" w:ascii="宋体" w:hAnsi="宋体" w:eastAsia="宋体" w:cs="宋体"/>
                <w:sz w:val="21"/>
                <w:szCs w:val="21"/>
                <w:highlight w:val="none"/>
                <w:lang w:val="en-US" w:eastAsia="zh-CN" w:bidi="ar-SA"/>
              </w:rPr>
              <w:t xml:space="preserve">针对不同类别的老人有针对性的服务方案及经验，服务方案完整，具有很强可行性得9分；针对不同类别的老人有较合理的服务方案及经验，服务方案较完整，具有较强可行性得6分；针对不同类别的老人的服务方案及经验较少，服务方案一般，可行性一般得3分；针对不同类别的老人的服务方案及经验较少，服务方案过于简单，不具备可行性的得1分；不提供不得分。</w:t>
            </w:r>
            <w:r/>
          </w:p>
        </w:tc>
        <w:tc>
          <w:tcPr>
            <w:tcW w:w="1983" w:type="dxa"/>
            <w:vAlign w:val="center"/>
            <w:textDirection w:val="lrTb"/>
            <w:noWrap w:val="false"/>
          </w:tcPr>
          <w:p>
            <w:pPr>
              <w:jc w:val="left"/>
              <w:keepLines w:val="0"/>
              <w:keepNext w:val="0"/>
              <w:pageBreakBefore w:val="0"/>
              <w:spacing w:line="288" w:lineRule="auto"/>
              <w:widowControl w:val="off"/>
              <w:rPr>
                <w:rFonts w:ascii="宋体" w:hAnsi="宋体" w:cs="宋体"/>
                <w:szCs w:val="21"/>
                <w:highlight w:val="none"/>
              </w:rPr>
            </w:pPr>
            <w:r>
              <w:rPr>
                <w:rFonts w:ascii="宋体" w:hAnsi="宋体" w:cs="宋体"/>
                <w:szCs w:val="21"/>
                <w:highlight w:val="none"/>
              </w:rPr>
            </w:r>
            <w:r/>
          </w:p>
        </w:tc>
      </w:tr>
      <w:tr>
        <w:trPr>
          <w:jc w:val="center"/>
          <w:trHeight w:val="2657"/>
        </w:trPr>
        <w:tc>
          <w:tcPr>
            <w:tcW w:w="611" w:type="dxa"/>
            <w:vAlign w:val="center"/>
            <w:textDirection w:val="lrTb"/>
            <w:noWrap w:val="false"/>
          </w:tcPr>
          <w:p>
            <w:pPr>
              <w:ind w:firstLine="28"/>
              <w:jc w:val="center"/>
              <w:spacing w:line="400" w:lineRule="exact"/>
              <w:rPr>
                <w:rFonts w:hint="eastAsia" w:ascii="宋体" w:hAnsi="宋体" w:cs="宋体"/>
                <w:szCs w:val="21"/>
                <w:highlight w:val="none"/>
                <w:lang w:val="en-US" w:eastAsia="zh-CN"/>
              </w:rPr>
            </w:pPr>
            <w:r>
              <w:rPr>
                <w:rFonts w:hint="eastAsia" w:ascii="宋体" w:hAnsi="宋体" w:cs="宋体"/>
                <w:szCs w:val="21"/>
                <w:highlight w:val="none"/>
              </w:rPr>
              <w:t xml:space="preserve">2.2</w:t>
            </w:r>
            <w:r/>
          </w:p>
        </w:tc>
        <w:tc>
          <w:tcPr>
            <w:shd w:val="clear" w:color="auto" w:fill="auto"/>
            <w:tcW w:w="1013" w:type="dxa"/>
            <w:vAlign w:val="center"/>
            <w:textDirection w:val="lrTb"/>
            <w:noWrap w:val="false"/>
          </w:tcPr>
          <w:p>
            <w:pPr>
              <w:jc w:val="center"/>
              <w:spacing w:line="400" w:lineRule="exact"/>
              <w:widowControl/>
              <w:rPr>
                <w:rFonts w:hint="eastAsia" w:ascii="宋体" w:hAnsi="宋体" w:cs="宋体"/>
                <w:szCs w:val="21"/>
                <w:highlight w:val="none"/>
                <w:lang w:val="en-US" w:eastAsia="zh-CN"/>
              </w:rPr>
            </w:pPr>
            <w:r>
              <w:rPr>
                <w:rFonts w:hint="eastAsia" w:ascii="宋体" w:hAnsi="宋体" w:cs="宋体"/>
                <w:bCs/>
                <w:szCs w:val="21"/>
                <w:highlight w:val="none"/>
              </w:rPr>
              <w:t xml:space="preserve">项目重难点分析和解决方案</w:t>
            </w:r>
            <w:r/>
          </w:p>
        </w:tc>
        <w:tc>
          <w:tcPr>
            <w:shd w:val="clear" w:color="auto" w:fill="auto"/>
            <w:tcW w:w="780" w:type="dxa"/>
            <w:vAlign w:val="center"/>
            <w:textDirection w:val="lrTb"/>
            <w:noWrap w:val="false"/>
          </w:tcPr>
          <w:p>
            <w:pPr>
              <w:jc w:val="center"/>
              <w:widowControl/>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9分</w:t>
            </w:r>
            <w:r/>
          </w:p>
        </w:tc>
        <w:tc>
          <w:tcPr>
            <w:shd w:val="clear" w:color="auto" w:fill="auto"/>
            <w:tcW w:w="4967" w:type="dxa"/>
            <w:vAlign w:val="center"/>
            <w:textDirection w:val="lrTb"/>
            <w:noWrap w:val="false"/>
          </w:tcPr>
          <w:p>
            <w:pPr>
              <w:jc w:val="left"/>
              <w:keepLines w:val="0"/>
              <w:keepNext w:val="0"/>
              <w:pageBreakBefore w:val="0"/>
              <w:spacing w:line="288" w:lineRule="auto"/>
              <w:widowControl w:val="off"/>
              <w:rPr>
                <w:rFonts w:hint="eastAsia" w:ascii="宋体" w:hAnsi="宋体" w:cs="宋体"/>
                <w:szCs w:val="21"/>
                <w:highlight w:val="none"/>
              </w:rPr>
            </w:pPr>
            <w:r>
              <w:rPr>
                <w:rFonts w:hint="eastAsia" w:ascii="宋体" w:hAnsi="宋体" w:cs="宋体"/>
                <w:szCs w:val="21"/>
                <w:highlight w:val="none"/>
              </w:rPr>
              <w:t xml:space="preserve">根据供应商对本项目</w:t>
            </w:r>
            <w:r>
              <w:rPr>
                <w:rFonts w:hint="eastAsia" w:ascii="宋体" w:hAnsi="宋体" w:cs="宋体"/>
                <w:szCs w:val="21"/>
                <w:highlight w:val="none"/>
                <w:lang w:eastAsia="zh-CN"/>
              </w:rPr>
              <w:t xml:space="preserve">提供的</w:t>
            </w:r>
            <w:r>
              <w:rPr>
                <w:rFonts w:hint="eastAsia" w:ascii="宋体" w:hAnsi="宋体" w:cs="宋体"/>
                <w:szCs w:val="21"/>
                <w:highlight w:val="none"/>
                <w:lang w:val="en-US" w:eastAsia="zh-CN"/>
              </w:rPr>
              <w:t xml:space="preserve">重难点及解决方案</w:t>
            </w:r>
            <w:r>
              <w:rPr>
                <w:rFonts w:hint="eastAsia" w:ascii="宋体" w:hAnsi="宋体" w:cs="宋体"/>
                <w:szCs w:val="21"/>
                <w:highlight w:val="none"/>
              </w:rPr>
              <w:t xml:space="preserve">进行评分</w:t>
            </w:r>
            <w:r>
              <w:rPr>
                <w:rFonts w:hint="eastAsia" w:ascii="宋体" w:hAnsi="宋体" w:cs="宋体"/>
                <w:szCs w:val="21"/>
                <w:highlight w:val="none"/>
                <w:lang w:eastAsia="zh-CN"/>
              </w:rPr>
              <w:t xml:space="preserve">，</w:t>
            </w:r>
            <w:r>
              <w:rPr>
                <w:rFonts w:hint="eastAsia" w:ascii="宋体" w:hAnsi="宋体" w:cs="宋体"/>
                <w:szCs w:val="21"/>
                <w:highlight w:val="none"/>
              </w:rPr>
              <w:t xml:space="preserve">提供针对本项目的项目重难点的分析和解决方案</w:t>
            </w:r>
            <w:r>
              <w:rPr>
                <w:rFonts w:hint="eastAsia" w:ascii="宋体" w:hAnsi="宋体" w:cs="宋体"/>
                <w:szCs w:val="21"/>
                <w:highlight w:val="none"/>
                <w:lang w:eastAsia="zh-CN"/>
              </w:rPr>
              <w:t xml:space="preserve">，</w:t>
            </w:r>
            <w:r>
              <w:rPr>
                <w:rFonts w:hint="eastAsia" w:ascii="宋体" w:hAnsi="宋体" w:cs="宋体"/>
                <w:szCs w:val="21"/>
                <w:highlight w:val="none"/>
              </w:rPr>
              <w:t xml:space="preserve">内容全面，科学性强，操作性强、规范合理的得</w:t>
            </w:r>
            <w:r>
              <w:rPr>
                <w:rFonts w:hint="eastAsia" w:ascii="宋体" w:hAnsi="宋体" w:cs="宋体"/>
                <w:szCs w:val="21"/>
                <w:highlight w:val="none"/>
                <w:lang w:val="en-US" w:eastAsia="zh-CN"/>
              </w:rPr>
              <w:t xml:space="preserve">9</w:t>
            </w:r>
            <w:r>
              <w:rPr>
                <w:rFonts w:hint="eastAsia" w:ascii="宋体" w:hAnsi="宋体" w:cs="宋体"/>
                <w:szCs w:val="21"/>
                <w:highlight w:val="none"/>
              </w:rPr>
              <w:t xml:space="preserve">分；内容基本全面，只具有基本科学性、操作性、规范性的得</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分；内容</w:t>
            </w:r>
            <w:r>
              <w:rPr>
                <w:rFonts w:hint="eastAsia" w:ascii="宋体" w:hAnsi="宋体" w:cs="宋体"/>
                <w:szCs w:val="21"/>
                <w:highlight w:val="none"/>
                <w:lang w:val="en-US" w:eastAsia="zh-CN"/>
              </w:rPr>
              <w:t xml:space="preserve">一般</w:t>
            </w:r>
            <w:r>
              <w:rPr>
                <w:rFonts w:hint="eastAsia" w:ascii="宋体" w:hAnsi="宋体" w:cs="宋体"/>
                <w:szCs w:val="21"/>
                <w:highlight w:val="none"/>
              </w:rPr>
              <w:t xml:space="preserve">，规范欠缺的得</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分；内容简单，操作性</w:t>
            </w:r>
            <w:r>
              <w:rPr>
                <w:rFonts w:hint="eastAsia" w:ascii="宋体" w:hAnsi="宋体" w:cs="宋体"/>
                <w:szCs w:val="21"/>
                <w:highlight w:val="none"/>
                <w:lang w:val="en-US" w:eastAsia="zh-CN"/>
              </w:rPr>
              <w:t xml:space="preserve">一般</w:t>
            </w:r>
            <w:r>
              <w:rPr>
                <w:rFonts w:hint="eastAsia" w:ascii="宋体" w:hAnsi="宋体" w:cs="宋体"/>
                <w:szCs w:val="21"/>
                <w:highlight w:val="none"/>
              </w:rPr>
              <w:t xml:space="preserve">的得</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分</w:t>
            </w:r>
            <w:r>
              <w:rPr>
                <w:rFonts w:hint="eastAsia" w:ascii="宋体" w:hAnsi="宋体" w:cs="宋体"/>
                <w:szCs w:val="21"/>
                <w:highlight w:val="none"/>
                <w:lang w:eastAsia="zh-CN"/>
              </w:rPr>
              <w:t xml:space="preserve">；</w:t>
            </w:r>
            <w:r>
              <w:rPr>
                <w:rFonts w:hint="eastAsia" w:ascii="宋体" w:hAnsi="宋体" w:cs="宋体"/>
                <w:szCs w:val="21"/>
                <w:highlight w:val="none"/>
              </w:rPr>
              <w:t xml:space="preserve">未提供不得分。</w:t>
            </w:r>
            <w:r/>
          </w:p>
        </w:tc>
        <w:tc>
          <w:tcPr>
            <w:tcW w:w="1983" w:type="dxa"/>
            <w:vAlign w:val="center"/>
            <w:textDirection w:val="lrTb"/>
            <w:noWrap w:val="false"/>
          </w:tcPr>
          <w:p>
            <w:pPr>
              <w:jc w:val="left"/>
              <w:keepLines w:val="0"/>
              <w:keepNext w:val="0"/>
              <w:pageBreakBefore w:val="0"/>
              <w:spacing w:line="288" w:lineRule="auto"/>
              <w:widowControl w:val="off"/>
              <w:rPr>
                <w:rFonts w:ascii="宋体" w:hAnsi="宋体" w:cs="宋体"/>
                <w:szCs w:val="21"/>
                <w:highlight w:val="none"/>
              </w:rPr>
            </w:pPr>
            <w:r>
              <w:rPr>
                <w:rFonts w:ascii="宋体" w:hAnsi="宋体" w:cs="宋体"/>
                <w:szCs w:val="21"/>
                <w:highlight w:val="none"/>
              </w:rPr>
            </w:r>
            <w:r/>
          </w:p>
        </w:tc>
      </w:tr>
      <w:tr>
        <w:trPr>
          <w:jc w:val="center"/>
          <w:trHeight w:val="3156"/>
        </w:trPr>
        <w:tc>
          <w:tcPr>
            <w:tcW w:w="611" w:type="dxa"/>
            <w:vAlign w:val="center"/>
            <w:textDirection w:val="lrTb"/>
            <w:noWrap w:val="false"/>
          </w:tcPr>
          <w:p>
            <w:pPr>
              <w:jc w:val="center"/>
              <w:keepLines w:val="0"/>
              <w:keepNext w:val="0"/>
              <w:pageBreakBefore w:val="0"/>
              <w:spacing w:line="288" w:lineRule="auto"/>
              <w:widowControl w:val="off"/>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2.3</w:t>
            </w:r>
            <w:r/>
          </w:p>
        </w:tc>
        <w:tc>
          <w:tcPr>
            <w:shd w:val="clear" w:color="auto" w:fill="auto"/>
            <w:tcW w:w="1013" w:type="dxa"/>
            <w:vAlign w:val="center"/>
            <w:textDirection w:val="lrTb"/>
            <w:noWrap w:val="false"/>
          </w:tcPr>
          <w:p>
            <w:pPr>
              <w:jc w:val="center"/>
              <w:keepLines w:val="0"/>
              <w:keepNext w:val="0"/>
              <w:pageBreakBefore w:val="0"/>
              <w:spacing w:line="288" w:lineRule="auto"/>
              <w:widowControl w:val="off"/>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个性化服务方案</w:t>
            </w:r>
            <w:r/>
          </w:p>
        </w:tc>
        <w:tc>
          <w:tcPr>
            <w:shd w:val="clear" w:color="auto" w:fill="auto"/>
            <w:tcW w:w="780" w:type="dxa"/>
            <w:vAlign w:val="center"/>
            <w:textDirection w:val="lrTb"/>
            <w:noWrap w:val="false"/>
          </w:tcPr>
          <w:p>
            <w:pPr>
              <w:jc w:val="center"/>
              <w:keepLines w:val="0"/>
              <w:keepNext w:val="0"/>
              <w:pageBreakBefore w:val="0"/>
              <w:spacing w:line="288" w:lineRule="auto"/>
              <w:widowControl w:val="off"/>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9分</w:t>
            </w:r>
            <w:r/>
          </w:p>
        </w:tc>
        <w:tc>
          <w:tcPr>
            <w:shd w:val="clear" w:color="auto" w:fill="auto"/>
            <w:tcW w:w="4967" w:type="dxa"/>
            <w:vAlign w:val="center"/>
            <w:textDirection w:val="lrTb"/>
            <w:noWrap w:val="false"/>
          </w:tcPr>
          <w:p>
            <w:pPr>
              <w:jc w:val="left"/>
              <w:keepLines w:val="0"/>
              <w:keepNext w:val="0"/>
              <w:pageBreakBefore w:val="0"/>
              <w:spacing w:line="288" w:lineRule="auto"/>
              <w:widowControl w:val="off"/>
              <w:rPr>
                <w:rFonts w:hint="eastAsia" w:ascii="宋体" w:hAnsi="宋体" w:eastAsia="宋体" w:cs="宋体"/>
                <w:sz w:val="21"/>
                <w:szCs w:val="21"/>
                <w:highlight w:val="none"/>
                <w:lang w:val="en-US" w:eastAsia="zh-CN" w:bidi="ar-SA"/>
              </w:rPr>
            </w:pPr>
            <w:r>
              <w:rPr>
                <w:rFonts w:hint="eastAsia" w:ascii="宋体" w:hAnsi="宋体" w:cs="宋体"/>
                <w:szCs w:val="21"/>
                <w:highlight w:val="none"/>
              </w:rPr>
              <w:t xml:space="preserve">根据供应商对本项目</w:t>
            </w:r>
            <w:r>
              <w:rPr>
                <w:rFonts w:hint="eastAsia" w:ascii="宋体" w:hAnsi="宋体" w:cs="宋体"/>
                <w:szCs w:val="21"/>
                <w:highlight w:val="none"/>
                <w:lang w:eastAsia="zh-CN"/>
              </w:rPr>
              <w:t xml:space="preserve">提供的</w:t>
            </w:r>
            <w:r>
              <w:rPr>
                <w:rFonts w:hint="eastAsia" w:ascii="宋体" w:hAnsi="宋体" w:cs="宋体"/>
                <w:szCs w:val="21"/>
                <w:highlight w:val="none"/>
                <w:lang w:val="en-US" w:eastAsia="zh-CN"/>
              </w:rPr>
              <w:t xml:space="preserve">个性化服务方案</w:t>
            </w:r>
            <w:r>
              <w:rPr>
                <w:rFonts w:hint="eastAsia" w:ascii="宋体" w:hAnsi="宋体" w:cs="宋体"/>
                <w:szCs w:val="21"/>
                <w:highlight w:val="none"/>
              </w:rPr>
              <w:t xml:space="preserve">进行评分</w:t>
            </w:r>
            <w:r>
              <w:rPr>
                <w:rFonts w:hint="eastAsia" w:ascii="宋体" w:hAnsi="宋体" w:cs="宋体"/>
                <w:szCs w:val="21"/>
                <w:highlight w:val="none"/>
                <w:lang w:eastAsia="zh-CN"/>
              </w:rPr>
              <w:t xml:space="preserve">，</w:t>
            </w:r>
            <w:r>
              <w:rPr>
                <w:rFonts w:hint="eastAsia" w:ascii="宋体" w:hAnsi="宋体" w:eastAsia="宋体" w:cs="宋体"/>
                <w:sz w:val="21"/>
                <w:szCs w:val="21"/>
                <w:highlight w:val="none"/>
                <w:lang w:val="en-US" w:eastAsia="zh-CN" w:bidi="ar-SA"/>
              </w:rPr>
              <w:t xml:space="preserve">为特殊服务对象提供个性化、专业化的服务方案合理、科学、有效得9分；为特殊服务对象提供个性化、专业化的服务方案较合理、较科学、较有效得得6分；为特殊服务对象提供个性化、专业化的服务方案内容一般，可操作性一般得3分；为特殊服务对象提供个性化、专业化的服务方案内容过于简单，不具备可操作的得1分；不提供不得分。</w:t>
            </w:r>
            <w:r/>
          </w:p>
        </w:tc>
        <w:tc>
          <w:tcPr>
            <w:tcW w:w="1983" w:type="dxa"/>
            <w:vAlign w:val="center"/>
            <w:textDirection w:val="lrTb"/>
            <w:noWrap w:val="false"/>
          </w:tcPr>
          <w:p>
            <w:pPr>
              <w:jc w:val="left"/>
              <w:keepLines w:val="0"/>
              <w:keepNext w:val="0"/>
              <w:pageBreakBefore w:val="0"/>
              <w:spacing w:line="288" w:lineRule="auto"/>
              <w:widowControl w:val="off"/>
              <w:rPr>
                <w:rFonts w:ascii="宋体" w:hAnsi="宋体" w:cs="宋体"/>
                <w:szCs w:val="21"/>
                <w:highlight w:val="none"/>
              </w:rPr>
            </w:pPr>
            <w:r>
              <w:rPr>
                <w:rFonts w:ascii="宋体" w:hAnsi="宋体" w:cs="宋体"/>
                <w:szCs w:val="21"/>
                <w:highlight w:val="none"/>
              </w:rPr>
            </w:r>
            <w:r/>
          </w:p>
        </w:tc>
      </w:tr>
      <w:tr>
        <w:trPr>
          <w:jc w:val="center"/>
          <w:trHeight w:val="3869"/>
        </w:trPr>
        <w:tc>
          <w:tcPr>
            <w:tcW w:w="611"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szCs w:val="21"/>
                <w:highlight w:val="none"/>
                <w:lang w:eastAsia="zh-CN"/>
              </w:rPr>
            </w:pPr>
            <w:r>
              <w:rPr>
                <w:rFonts w:hint="eastAsia" w:ascii="宋体" w:hAnsi="宋体" w:cs="宋体"/>
                <w:szCs w:val="21"/>
                <w:highlight w:val="none"/>
              </w:rPr>
              <w:t xml:space="preserve">2.</w:t>
            </w:r>
            <w:r>
              <w:rPr>
                <w:rFonts w:hint="eastAsia" w:ascii="宋体" w:hAnsi="宋体" w:cs="宋体"/>
                <w:szCs w:val="21"/>
                <w:highlight w:val="none"/>
                <w:lang w:val="en-US" w:eastAsia="zh-CN"/>
              </w:rPr>
              <w:t xml:space="preserve">4</w:t>
            </w:r>
            <w:r/>
          </w:p>
        </w:tc>
        <w:tc>
          <w:tcPr>
            <w:tcW w:w="1013" w:type="dxa"/>
            <w:vAlign w:val="center"/>
            <w:textDirection w:val="lrTb"/>
            <w:noWrap w:val="false"/>
          </w:tcPr>
          <w:p>
            <w:pPr>
              <w:jc w:val="center"/>
              <w:keepLines w:val="0"/>
              <w:keepNext w:val="0"/>
              <w:pageBreakBefore w:val="0"/>
              <w:spacing w:line="288" w:lineRule="auto"/>
              <w:widowControl w:val="off"/>
              <w:rPr>
                <w:rFonts w:hint="eastAsia" w:ascii="宋体" w:hAnsi="宋体" w:cs="宋体"/>
                <w:szCs w:val="21"/>
                <w:highlight w:val="none"/>
                <w:lang w:eastAsia="zh-CN"/>
              </w:rPr>
            </w:pPr>
            <w:r>
              <w:rPr>
                <w:rFonts w:hint="eastAsia" w:ascii="宋体" w:hAnsi="宋体" w:cs="宋体"/>
                <w:szCs w:val="21"/>
                <w:highlight w:val="none"/>
                <w:lang w:eastAsia="zh-CN"/>
              </w:rPr>
              <w:t xml:space="preserve">应急</w:t>
            </w:r>
            <w:r/>
          </w:p>
          <w:p>
            <w:pPr>
              <w:jc w:val="center"/>
              <w:keepLines w:val="0"/>
              <w:keepNext w:val="0"/>
              <w:pageBreakBefore w:val="0"/>
              <w:spacing w:line="288" w:lineRule="auto"/>
              <w:widowControl w:val="off"/>
              <w:rPr>
                <w:rFonts w:hint="default" w:ascii="宋体" w:hAnsi="宋体" w:cs="宋体"/>
                <w:szCs w:val="21"/>
                <w:highlight w:val="none"/>
                <w:lang w:val="en-US"/>
              </w:rPr>
            </w:pPr>
            <w:r>
              <w:rPr>
                <w:rFonts w:hint="eastAsia" w:ascii="宋体" w:hAnsi="宋体" w:cs="宋体"/>
                <w:szCs w:val="21"/>
                <w:highlight w:val="none"/>
                <w:lang w:eastAsia="zh-CN"/>
              </w:rPr>
              <w:t xml:space="preserve">措施</w:t>
            </w:r>
            <w:r>
              <w:rPr>
                <w:rFonts w:hint="eastAsia" w:ascii="宋体" w:hAnsi="宋体" w:cs="宋体"/>
                <w:szCs w:val="21"/>
                <w:highlight w:val="none"/>
                <w:lang w:val="en-US" w:eastAsia="zh-CN"/>
              </w:rPr>
              <w:t xml:space="preserve">方案</w:t>
            </w:r>
            <w:r/>
          </w:p>
        </w:tc>
        <w:tc>
          <w:tcPr>
            <w:tcW w:w="780" w:type="dxa"/>
            <w:vAlign w:val="center"/>
            <w:textDirection w:val="lrTb"/>
            <w:noWrap w:val="false"/>
          </w:tcPr>
          <w:p>
            <w:pPr>
              <w:jc w:val="center"/>
              <w:keepLines w:val="0"/>
              <w:keepNext w:val="0"/>
              <w:pageBreakBefore w:val="0"/>
              <w:spacing w:line="288" w:lineRule="auto"/>
              <w:widowControl w:val="off"/>
              <w:rPr>
                <w:rFonts w:ascii="宋体" w:hAnsi="宋体" w:cs="宋体"/>
                <w:szCs w:val="21"/>
                <w:highlight w:val="none"/>
              </w:rPr>
            </w:pPr>
            <w:r>
              <w:rPr>
                <w:rFonts w:hint="eastAsia" w:ascii="宋体" w:hAnsi="宋体" w:cs="宋体"/>
                <w:szCs w:val="21"/>
                <w:highlight w:val="none"/>
                <w:lang w:val="en-US" w:eastAsia="zh-CN"/>
              </w:rPr>
              <w:t xml:space="preserve">9</w:t>
            </w:r>
            <w:r>
              <w:rPr>
                <w:rFonts w:hint="eastAsia" w:ascii="宋体" w:hAnsi="宋体" w:cs="宋体"/>
                <w:szCs w:val="21"/>
                <w:highlight w:val="none"/>
              </w:rPr>
              <w:t xml:space="preserve">分</w:t>
            </w:r>
            <w:r/>
          </w:p>
        </w:tc>
        <w:tc>
          <w:tcPr>
            <w:tcW w:w="4967" w:type="dxa"/>
            <w:vAlign w:val="center"/>
            <w:textDirection w:val="lrTb"/>
            <w:noWrap w:val="false"/>
          </w:tcPr>
          <w:p>
            <w:pPr>
              <w:jc w:val="left"/>
              <w:keepLines w:val="0"/>
              <w:keepNext w:val="0"/>
              <w:pageBreakBefore w:val="0"/>
              <w:spacing w:line="288" w:lineRule="auto"/>
              <w:widowControl w:val="off"/>
              <w:rPr>
                <w:rFonts w:ascii="宋体" w:hAnsi="宋体" w:cs="宋体"/>
                <w:szCs w:val="21"/>
                <w:highlight w:val="none"/>
              </w:rPr>
            </w:pPr>
            <w:r>
              <w:rPr>
                <w:rFonts w:hint="eastAsia" w:ascii="宋体" w:hAnsi="宋体" w:cs="宋体"/>
                <w:szCs w:val="21"/>
                <w:highlight w:val="none"/>
              </w:rPr>
              <w:t xml:space="preserve">根据供应商对本项目</w:t>
            </w:r>
            <w:r>
              <w:rPr>
                <w:rFonts w:hint="eastAsia" w:ascii="宋体" w:hAnsi="宋体" w:cs="宋体"/>
                <w:szCs w:val="21"/>
                <w:highlight w:val="none"/>
                <w:lang w:eastAsia="zh-CN"/>
              </w:rPr>
              <w:t xml:space="preserve">提供的应急措施</w:t>
            </w:r>
            <w:r>
              <w:rPr>
                <w:rFonts w:hint="eastAsia" w:ascii="宋体" w:hAnsi="宋体" w:cs="宋体"/>
                <w:szCs w:val="21"/>
                <w:highlight w:val="none"/>
              </w:rPr>
              <w:t xml:space="preserve">进行评分</w:t>
            </w:r>
            <w:r>
              <w:rPr>
                <w:rFonts w:hint="eastAsia" w:ascii="宋体" w:hAnsi="宋体" w:cs="宋体"/>
                <w:szCs w:val="21"/>
                <w:highlight w:val="none"/>
                <w:lang w:eastAsia="zh-CN"/>
              </w:rPr>
              <w:t xml:space="preserve">，具</w:t>
            </w:r>
            <w:r>
              <w:rPr>
                <w:rFonts w:hint="eastAsia" w:ascii="宋体" w:hAnsi="宋体" w:cs="宋体"/>
                <w:szCs w:val="21"/>
                <w:highlight w:val="none"/>
              </w:rPr>
              <w:t xml:space="preserve">有完善的保障制度，制定的突发事件(包括突发公共卫生事件、灾害事故等)应急预案结合规章制度和服务规范制定的得</w:t>
            </w:r>
            <w:r>
              <w:rPr>
                <w:rFonts w:hint="eastAsia" w:ascii="宋体" w:hAnsi="宋体" w:cs="宋体"/>
                <w:szCs w:val="21"/>
                <w:highlight w:val="none"/>
                <w:lang w:val="en-US" w:eastAsia="zh-CN"/>
              </w:rPr>
              <w:t xml:space="preserve">9</w:t>
            </w:r>
            <w:r>
              <w:rPr>
                <w:rFonts w:hint="eastAsia" w:ascii="宋体" w:hAnsi="宋体" w:cs="宋体"/>
                <w:szCs w:val="21"/>
                <w:highlight w:val="none"/>
              </w:rPr>
              <w:t xml:space="preserve">分，保障制度较完善，制定的突发事件(包括突发公共卫生事件、灾害事故等)应急预案基本结合规章制度和服务规范制定的得</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分，保障制度一般，制定的突发事件(包括</w:t>
            </w:r>
            <w:r>
              <w:rPr>
                <w:rFonts w:hint="eastAsia" w:ascii="宋体" w:hAnsi="宋体" w:cs="宋体"/>
                <w:szCs w:val="21"/>
                <w:highlight w:val="none"/>
                <w:lang w:eastAsia="zh-CN"/>
              </w:rPr>
              <w:t xml:space="preserve">突发公共卫生</w:t>
            </w:r>
            <w:r>
              <w:rPr>
                <w:rFonts w:hint="eastAsia" w:ascii="宋体" w:hAnsi="宋体" w:cs="宋体"/>
                <w:szCs w:val="21"/>
                <w:highlight w:val="none"/>
              </w:rPr>
              <w:t xml:space="preserve">事件，灾害事故等)</w:t>
            </w:r>
            <w:r>
              <w:rPr>
                <w:rFonts w:hint="eastAsia" w:ascii="宋体" w:hAnsi="宋体" w:cs="宋体"/>
                <w:szCs w:val="21"/>
                <w:highlight w:val="none"/>
                <w:lang w:val="en-US" w:eastAsia="zh-CN"/>
              </w:rPr>
              <w:t xml:space="preserve">应</w:t>
            </w:r>
            <w:r>
              <w:rPr>
                <w:rFonts w:hint="eastAsia" w:ascii="宋体" w:hAnsi="宋体" w:cs="宋体"/>
                <w:szCs w:val="21"/>
                <w:highlight w:val="none"/>
              </w:rPr>
              <w:t xml:space="preserve">急预案一般的得</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分</w:t>
            </w:r>
            <w:r>
              <w:rPr>
                <w:rFonts w:hint="eastAsia" w:ascii="宋体" w:hAnsi="宋体" w:cs="宋体"/>
                <w:szCs w:val="21"/>
                <w:highlight w:val="none"/>
                <w:lang w:eastAsia="zh-CN"/>
              </w:rPr>
              <w:t xml:space="preserve">；</w:t>
            </w:r>
            <w:r>
              <w:rPr>
                <w:rFonts w:hint="eastAsia" w:ascii="宋体" w:hAnsi="宋体" w:cs="宋体"/>
                <w:szCs w:val="21"/>
                <w:highlight w:val="none"/>
              </w:rPr>
              <w:t xml:space="preserve">保障制度</w:t>
            </w:r>
            <w:r>
              <w:rPr>
                <w:rFonts w:hint="eastAsia" w:ascii="宋体" w:hAnsi="宋体" w:cs="宋体"/>
                <w:szCs w:val="21"/>
                <w:highlight w:val="none"/>
                <w:lang w:val="en-US" w:eastAsia="zh-CN"/>
              </w:rPr>
              <w:t xml:space="preserve">过于简单</w:t>
            </w:r>
            <w:r>
              <w:rPr>
                <w:rFonts w:hint="eastAsia" w:ascii="宋体" w:hAnsi="宋体" w:cs="宋体"/>
                <w:szCs w:val="21"/>
                <w:highlight w:val="none"/>
              </w:rPr>
              <w:t xml:space="preserve">，制定的突发事件(包括</w:t>
            </w:r>
            <w:r>
              <w:rPr>
                <w:rFonts w:hint="eastAsia" w:ascii="宋体" w:hAnsi="宋体" w:cs="宋体"/>
                <w:szCs w:val="21"/>
                <w:highlight w:val="none"/>
                <w:lang w:eastAsia="zh-CN"/>
              </w:rPr>
              <w:t xml:space="preserve">突发</w:t>
            </w:r>
            <w:r>
              <w:rPr>
                <w:rFonts w:hint="eastAsia" w:ascii="宋体" w:hAnsi="宋体" w:cs="宋体"/>
                <w:szCs w:val="21"/>
                <w:highlight w:val="none"/>
              </w:rPr>
              <w:t xml:space="preserve">公</w:t>
            </w:r>
            <w:r>
              <w:rPr>
                <w:rFonts w:hint="eastAsia" w:ascii="宋体" w:hAnsi="宋体" w:cs="宋体"/>
                <w:szCs w:val="21"/>
                <w:highlight w:val="none"/>
                <w:lang w:val="en-US" w:eastAsia="zh-CN"/>
              </w:rPr>
              <w:t xml:space="preserve">共</w:t>
            </w:r>
            <w:r>
              <w:rPr>
                <w:rFonts w:hint="eastAsia" w:ascii="宋体" w:hAnsi="宋体" w:cs="宋体"/>
                <w:szCs w:val="21"/>
                <w:highlight w:val="none"/>
              </w:rPr>
              <w:t xml:space="preserve">卫生事件，灾害事故等)</w:t>
            </w:r>
            <w:r>
              <w:rPr>
                <w:rFonts w:hint="eastAsia" w:ascii="宋体" w:hAnsi="宋体" w:cs="宋体"/>
                <w:szCs w:val="21"/>
                <w:highlight w:val="none"/>
                <w:lang w:val="en-US" w:eastAsia="zh-CN"/>
              </w:rPr>
              <w:t xml:space="preserve">应</w:t>
            </w:r>
            <w:r>
              <w:rPr>
                <w:rFonts w:hint="eastAsia" w:ascii="宋体" w:hAnsi="宋体" w:cs="宋体"/>
                <w:szCs w:val="21"/>
                <w:highlight w:val="none"/>
              </w:rPr>
              <w:t xml:space="preserve">急预案</w:t>
            </w:r>
            <w:r>
              <w:rPr>
                <w:rFonts w:hint="eastAsia" w:ascii="宋体" w:hAnsi="宋体" w:cs="宋体"/>
                <w:szCs w:val="21"/>
                <w:highlight w:val="none"/>
                <w:lang w:val="en-US" w:eastAsia="zh-CN"/>
              </w:rPr>
              <w:t xml:space="preserve">过于简单</w:t>
            </w:r>
            <w:r>
              <w:rPr>
                <w:rFonts w:hint="eastAsia" w:ascii="宋体" w:hAnsi="宋体" w:cs="宋体"/>
                <w:szCs w:val="21"/>
                <w:highlight w:val="none"/>
              </w:rPr>
              <w:t xml:space="preserve">的得</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分</w:t>
            </w:r>
            <w:r>
              <w:rPr>
                <w:rFonts w:hint="eastAsia" w:ascii="宋体" w:hAnsi="宋体" w:cs="宋体"/>
                <w:szCs w:val="21"/>
                <w:highlight w:val="none"/>
                <w:lang w:eastAsia="zh-CN"/>
              </w:rPr>
              <w:t xml:space="preserve">；</w:t>
            </w:r>
            <w:r>
              <w:rPr>
                <w:rFonts w:hint="eastAsia" w:ascii="宋体" w:hAnsi="宋体" w:eastAsia="宋体" w:cs="宋体"/>
                <w:sz w:val="21"/>
                <w:szCs w:val="21"/>
                <w:highlight w:val="none"/>
                <w:lang w:val="en-US" w:eastAsia="zh-CN" w:bidi="ar-SA"/>
              </w:rPr>
              <w:t xml:space="preserve">不提供不得分</w:t>
            </w:r>
            <w:r>
              <w:rPr>
                <w:rFonts w:hint="eastAsia" w:ascii="宋体" w:hAnsi="宋体" w:cs="宋体"/>
                <w:szCs w:val="21"/>
                <w:highlight w:val="none"/>
              </w:rPr>
              <w:t xml:space="preserve">。</w:t>
            </w:r>
            <w:r/>
          </w:p>
        </w:tc>
        <w:tc>
          <w:tcPr>
            <w:tcW w:w="1983" w:type="dxa"/>
            <w:vAlign w:val="center"/>
            <w:textDirection w:val="lrTb"/>
            <w:noWrap w:val="false"/>
          </w:tcPr>
          <w:p>
            <w:pPr>
              <w:jc w:val="left"/>
              <w:keepLines w:val="0"/>
              <w:keepNext w:val="0"/>
              <w:pageBreakBefore w:val="0"/>
              <w:spacing w:line="288" w:lineRule="auto"/>
              <w:widowControl w:val="off"/>
              <w:rPr>
                <w:rFonts w:ascii="宋体" w:hAnsi="宋体" w:cs="宋体"/>
                <w:szCs w:val="21"/>
                <w:highlight w:val="none"/>
              </w:rPr>
            </w:pPr>
            <w:r>
              <w:rPr>
                <w:rFonts w:ascii="宋体" w:hAnsi="宋体" w:cs="宋体"/>
                <w:szCs w:val="21"/>
                <w:highlight w:val="none"/>
              </w:rPr>
            </w:r>
            <w:r/>
          </w:p>
        </w:tc>
      </w:tr>
      <w:tr>
        <w:trPr>
          <w:jc w:val="center"/>
          <w:trHeight w:val="3224"/>
        </w:trPr>
        <w:tc>
          <w:tcPr>
            <w:tcW w:w="611"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szCs w:val="21"/>
                <w:highlight w:val="none"/>
                <w:lang w:eastAsia="zh-CN"/>
              </w:rPr>
            </w:pPr>
            <w:r>
              <w:rPr>
                <w:rFonts w:hint="eastAsia" w:ascii="宋体" w:hAnsi="宋体" w:cs="宋体"/>
                <w:szCs w:val="21"/>
                <w:highlight w:val="none"/>
              </w:rPr>
              <w:t xml:space="preserve">2.</w:t>
            </w:r>
            <w:r>
              <w:rPr>
                <w:rFonts w:hint="eastAsia" w:ascii="宋体" w:hAnsi="宋体" w:cs="宋体"/>
                <w:szCs w:val="21"/>
                <w:highlight w:val="none"/>
                <w:lang w:val="en-US" w:eastAsia="zh-CN"/>
              </w:rPr>
              <w:t xml:space="preserve">5</w:t>
            </w:r>
            <w:r/>
          </w:p>
        </w:tc>
        <w:tc>
          <w:tcPr>
            <w:tcW w:w="1013"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 xml:space="preserve">组织架构和人员配备方案</w:t>
            </w:r>
            <w:r/>
          </w:p>
        </w:tc>
        <w:tc>
          <w:tcPr>
            <w:tcW w:w="780"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9分</w:t>
            </w:r>
            <w:r/>
          </w:p>
        </w:tc>
        <w:tc>
          <w:tcPr>
            <w:tcW w:w="4967" w:type="dxa"/>
            <w:vAlign w:val="center"/>
            <w:textDirection w:val="lrTb"/>
            <w:noWrap w:val="false"/>
          </w:tcPr>
          <w:p>
            <w:pPr>
              <w:jc w:val="left"/>
              <w:keepLines w:val="0"/>
              <w:keepNext w:val="0"/>
              <w:pageBreakBefore w:val="0"/>
              <w:spacing w:line="288" w:lineRule="auto"/>
              <w:widowControl w:val="off"/>
              <w:rPr>
                <w:highlight w:val="none"/>
              </w:rPr>
            </w:pPr>
            <w:r>
              <w:rPr>
                <w:rFonts w:hint="eastAsia" w:ascii="宋体" w:hAnsi="宋体" w:cs="宋体"/>
                <w:szCs w:val="21"/>
                <w:highlight w:val="none"/>
              </w:rPr>
              <w:t xml:space="preserve">根据供应商对本项目</w:t>
            </w:r>
            <w:r>
              <w:rPr>
                <w:rFonts w:hint="eastAsia" w:ascii="宋体" w:hAnsi="宋体" w:cs="宋体"/>
                <w:szCs w:val="21"/>
                <w:highlight w:val="none"/>
                <w:lang w:eastAsia="zh-CN"/>
              </w:rPr>
              <w:t xml:space="preserve">提供的</w:t>
            </w:r>
            <w:r>
              <w:rPr>
                <w:rFonts w:hint="eastAsia" w:ascii="宋体" w:hAnsi="宋体" w:cs="宋体"/>
                <w:szCs w:val="21"/>
                <w:highlight w:val="none"/>
                <w:lang w:val="en-US" w:eastAsia="zh-CN"/>
              </w:rPr>
              <w:t xml:space="preserve">人员配备方案</w:t>
            </w:r>
            <w:r>
              <w:rPr>
                <w:rFonts w:hint="eastAsia" w:ascii="宋体" w:hAnsi="宋体" w:cs="宋体"/>
                <w:szCs w:val="21"/>
                <w:highlight w:val="none"/>
              </w:rPr>
              <w:t xml:space="preserve">进行评分</w:t>
            </w:r>
            <w:r>
              <w:rPr>
                <w:rFonts w:hint="eastAsia" w:ascii="宋体" w:hAnsi="宋体" w:cs="宋体"/>
                <w:szCs w:val="21"/>
                <w:highlight w:val="none"/>
                <w:lang w:eastAsia="zh-CN"/>
              </w:rPr>
              <w:t xml:space="preserve">，</w:t>
            </w:r>
            <w:r>
              <w:rPr>
                <w:rFonts w:hint="eastAsia"/>
                <w:highlight w:val="none"/>
              </w:rPr>
              <w:t xml:space="preserve">能够根据</w:t>
            </w:r>
            <w:r>
              <w:rPr>
                <w:rFonts w:hint="eastAsia"/>
                <w:highlight w:val="none"/>
                <w:lang w:val="en-US" w:eastAsia="zh-CN"/>
              </w:rPr>
              <w:t xml:space="preserve">托养</w:t>
            </w:r>
            <w:r>
              <w:rPr>
                <w:rFonts w:hint="eastAsia"/>
                <w:highlight w:val="none"/>
              </w:rPr>
              <w:t xml:space="preserve">服务以及日常行政、业务管理合理设置职能部门，各职能部门均按需配备人员，且各项工作均有专人负责但不冗余的得</w:t>
            </w:r>
            <w:r>
              <w:rPr>
                <w:rFonts w:hint="eastAsia"/>
                <w:highlight w:val="none"/>
                <w:lang w:val="en-US" w:eastAsia="zh-CN"/>
              </w:rPr>
              <w:t xml:space="preserve">9</w:t>
            </w:r>
            <w:r>
              <w:rPr>
                <w:rFonts w:hint="eastAsia"/>
                <w:highlight w:val="none"/>
              </w:rPr>
              <w:t xml:space="preserve">分，能够根据</w:t>
            </w:r>
            <w:r>
              <w:rPr>
                <w:rFonts w:hint="eastAsia"/>
                <w:highlight w:val="none"/>
                <w:lang w:val="en-US" w:eastAsia="zh-CN"/>
              </w:rPr>
              <w:t xml:space="preserve">托养</w:t>
            </w:r>
            <w:r>
              <w:rPr>
                <w:rFonts w:hint="eastAsia"/>
                <w:highlight w:val="none"/>
              </w:rPr>
              <w:t xml:space="preserve">服务以及日常行政、业务管理较合理设置职能部门，各职能部门大部分按需配备人员的得</w:t>
            </w:r>
            <w:r>
              <w:rPr>
                <w:rFonts w:hint="eastAsia"/>
                <w:highlight w:val="none"/>
                <w:lang w:val="en-US" w:eastAsia="zh-CN"/>
              </w:rPr>
              <w:t xml:space="preserve">6</w:t>
            </w:r>
            <w:r>
              <w:rPr>
                <w:rFonts w:hint="eastAsia"/>
                <w:highlight w:val="none"/>
              </w:rPr>
              <w:t xml:space="preserve">分，能够基本满足</w:t>
            </w:r>
            <w:r>
              <w:rPr>
                <w:rFonts w:hint="eastAsia"/>
                <w:highlight w:val="none"/>
                <w:lang w:val="en-US" w:eastAsia="zh-CN"/>
              </w:rPr>
              <w:t xml:space="preserve">托养</w:t>
            </w:r>
            <w:r>
              <w:rPr>
                <w:rFonts w:hint="eastAsia"/>
                <w:highlight w:val="none"/>
              </w:rPr>
              <w:t xml:space="preserve">服务以及日常行政设置职能部门的得</w:t>
            </w:r>
            <w:r>
              <w:rPr>
                <w:rFonts w:hint="eastAsia"/>
                <w:highlight w:val="none"/>
                <w:lang w:val="en-US" w:eastAsia="zh-CN"/>
              </w:rPr>
              <w:t xml:space="preserve">3</w:t>
            </w:r>
            <w:r>
              <w:rPr>
                <w:rFonts w:hint="eastAsia"/>
                <w:highlight w:val="none"/>
              </w:rPr>
              <w:t xml:space="preserve">分</w:t>
            </w:r>
            <w:r>
              <w:rPr>
                <w:rFonts w:hint="eastAsia"/>
                <w:highlight w:val="none"/>
                <w:lang w:eastAsia="zh-CN"/>
              </w:rPr>
              <w:t xml:space="preserve">；</w:t>
            </w:r>
            <w:r>
              <w:rPr>
                <w:rFonts w:hint="eastAsia"/>
                <w:highlight w:val="none"/>
              </w:rPr>
              <w:t xml:space="preserve">能够基本满足</w:t>
            </w:r>
            <w:r>
              <w:rPr>
                <w:rFonts w:hint="eastAsia"/>
                <w:highlight w:val="none"/>
                <w:lang w:val="en-US" w:eastAsia="zh-CN"/>
              </w:rPr>
              <w:t xml:space="preserve">托养</w:t>
            </w:r>
            <w:r>
              <w:rPr>
                <w:rFonts w:hint="eastAsia"/>
                <w:highlight w:val="none"/>
              </w:rPr>
              <w:t xml:space="preserve">服务</w:t>
            </w:r>
            <w:r>
              <w:rPr>
                <w:rFonts w:hint="eastAsia"/>
                <w:highlight w:val="none"/>
                <w:lang w:val="en-US" w:eastAsia="zh-CN"/>
              </w:rPr>
              <w:t xml:space="preserve">组织架构和人员配备方案不清晰</w:t>
            </w:r>
            <w:r>
              <w:rPr>
                <w:rFonts w:hint="eastAsia"/>
                <w:highlight w:val="none"/>
              </w:rPr>
              <w:t xml:space="preserve">的得</w:t>
            </w:r>
            <w:r>
              <w:rPr>
                <w:rFonts w:hint="eastAsia"/>
                <w:highlight w:val="none"/>
                <w:lang w:val="en-US" w:eastAsia="zh-CN"/>
              </w:rPr>
              <w:t xml:space="preserve">1</w:t>
            </w:r>
            <w:r>
              <w:rPr>
                <w:rFonts w:hint="eastAsia"/>
                <w:highlight w:val="none"/>
              </w:rPr>
              <w:t xml:space="preserve">分</w:t>
            </w:r>
            <w:r>
              <w:rPr>
                <w:rFonts w:hint="eastAsia"/>
                <w:highlight w:val="none"/>
                <w:lang w:eastAsia="zh-CN"/>
              </w:rPr>
              <w:t xml:space="preserve">；</w:t>
            </w:r>
            <w:r>
              <w:rPr>
                <w:rFonts w:hint="eastAsia"/>
                <w:highlight w:val="none"/>
              </w:rPr>
              <w:t xml:space="preserve">未提供不得分。</w:t>
            </w:r>
            <w:r/>
          </w:p>
        </w:tc>
        <w:tc>
          <w:tcPr>
            <w:tcW w:w="1983" w:type="dxa"/>
            <w:vAlign w:val="center"/>
            <w:textDirection w:val="lrTb"/>
            <w:noWrap w:val="false"/>
          </w:tcPr>
          <w:p>
            <w:pPr>
              <w:jc w:val="left"/>
              <w:keepLines w:val="0"/>
              <w:keepNext w:val="0"/>
              <w:pageBreakBefore w:val="0"/>
              <w:spacing w:line="288" w:lineRule="auto"/>
              <w:widowControl w:val="off"/>
              <w:rPr>
                <w:rFonts w:ascii="宋体" w:hAnsi="宋体" w:cs="宋体"/>
                <w:szCs w:val="21"/>
                <w:highlight w:val="none"/>
              </w:rPr>
            </w:pPr>
            <w:r>
              <w:rPr>
                <w:rFonts w:ascii="宋体" w:hAnsi="宋体" w:cs="宋体"/>
                <w:szCs w:val="21"/>
                <w:highlight w:val="none"/>
              </w:rPr>
            </w:r>
            <w:r/>
          </w:p>
        </w:tc>
      </w:tr>
      <w:tr>
        <w:trPr>
          <w:jc w:val="center"/>
          <w:trHeight w:val="2704"/>
        </w:trPr>
        <w:tc>
          <w:tcPr>
            <w:tcW w:w="611" w:type="dxa"/>
            <w:vAlign w:val="center"/>
            <w:textDirection w:val="lrTb"/>
            <w:noWrap w:val="false"/>
          </w:tcPr>
          <w:p>
            <w:pPr>
              <w:jc w:val="center"/>
              <w:keepLines w:val="0"/>
              <w:keepNext w:val="0"/>
              <w:pageBreakBefore w:val="0"/>
              <w:spacing w:line="288" w:lineRule="auto"/>
              <w:widowControl w:val="off"/>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2.6</w:t>
            </w:r>
            <w:r/>
          </w:p>
        </w:tc>
        <w:tc>
          <w:tcPr>
            <w:tcW w:w="1013" w:type="dxa"/>
            <w:vAlign w:val="center"/>
            <w:textDirection w:val="lrTb"/>
            <w:noWrap w:val="false"/>
          </w:tcPr>
          <w:p>
            <w:pPr>
              <w:jc w:val="center"/>
              <w:keepLines w:val="0"/>
              <w:keepNext w:val="0"/>
              <w:pageBreakBefore w:val="0"/>
              <w:spacing w:line="288" w:lineRule="auto"/>
              <w:widowControl w:val="off"/>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管理规章制度方案</w:t>
            </w:r>
            <w:r/>
          </w:p>
        </w:tc>
        <w:tc>
          <w:tcPr>
            <w:tcW w:w="780" w:type="dxa"/>
            <w:vAlign w:val="center"/>
            <w:textDirection w:val="lrTb"/>
            <w:noWrap w:val="false"/>
          </w:tcPr>
          <w:p>
            <w:pPr>
              <w:jc w:val="center"/>
              <w:keepLines w:val="0"/>
              <w:keepNext w:val="0"/>
              <w:pageBreakBefore w:val="0"/>
              <w:spacing w:line="288" w:lineRule="auto"/>
              <w:widowControl w:val="off"/>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5分</w:t>
            </w:r>
            <w:r/>
          </w:p>
        </w:tc>
        <w:tc>
          <w:tcPr>
            <w:tcW w:w="4967" w:type="dxa"/>
            <w:vAlign w:val="center"/>
            <w:textDirection w:val="lrTb"/>
            <w:noWrap w:val="false"/>
          </w:tcPr>
          <w:p>
            <w:pPr>
              <w:jc w:val="left"/>
              <w:keepLines w:val="0"/>
              <w:keepNext w:val="0"/>
              <w:pageBreakBefore w:val="0"/>
              <w:spacing w:line="288" w:lineRule="auto"/>
              <w:widowControl w:val="off"/>
              <w:rPr>
                <w:rFonts w:hint="default" w:ascii="宋体" w:hAnsi="宋体" w:eastAsia="宋体" w:cs="宋体"/>
                <w:szCs w:val="21"/>
                <w:highlight w:val="none"/>
                <w:lang w:val="en-US" w:eastAsia="zh-CN"/>
              </w:rPr>
            </w:pPr>
            <w:r>
              <w:rPr>
                <w:rFonts w:hint="eastAsia" w:ascii="宋体" w:hAnsi="宋体" w:cs="宋体"/>
                <w:szCs w:val="21"/>
                <w:highlight w:val="none"/>
              </w:rPr>
              <w:t xml:space="preserve">根据供应商对本项目</w:t>
            </w:r>
            <w:r>
              <w:rPr>
                <w:rFonts w:hint="eastAsia" w:ascii="宋体" w:hAnsi="宋体" w:cs="宋体"/>
                <w:szCs w:val="21"/>
                <w:highlight w:val="none"/>
                <w:lang w:eastAsia="zh-CN"/>
              </w:rPr>
              <w:t xml:space="preserve">提供的</w:t>
            </w:r>
            <w:r>
              <w:rPr>
                <w:rFonts w:hint="eastAsia" w:ascii="宋体" w:hAnsi="宋体" w:cs="宋体"/>
                <w:szCs w:val="21"/>
                <w:highlight w:val="none"/>
                <w:lang w:val="en-US" w:eastAsia="zh-CN"/>
              </w:rPr>
              <w:t xml:space="preserve">管理规章方案</w:t>
            </w:r>
            <w:r>
              <w:rPr>
                <w:rFonts w:hint="eastAsia" w:ascii="宋体" w:hAnsi="宋体" w:cs="宋体"/>
                <w:szCs w:val="21"/>
                <w:highlight w:val="none"/>
              </w:rPr>
              <w:t xml:space="preserve">进行评分</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能够根据内部管理机制、人员培训计划以及激励、奖惩、监督等制度制定方案，方案内容完善明确、针对性强、可操作性强的得5分；方案内容较完善、针对性较强的得4分；方案内容基本满足采购需求、针对性一般的得3分；方案内容过于简单并且不具备可操作性的得1分；</w:t>
            </w:r>
            <w:r>
              <w:rPr>
                <w:rFonts w:hint="eastAsia"/>
                <w:highlight w:val="none"/>
              </w:rPr>
              <w:t xml:space="preserve">未提供不得分。</w:t>
            </w:r>
            <w:r/>
          </w:p>
        </w:tc>
        <w:tc>
          <w:tcPr>
            <w:tcW w:w="1983" w:type="dxa"/>
            <w:vAlign w:val="center"/>
            <w:textDirection w:val="lrTb"/>
            <w:noWrap w:val="false"/>
          </w:tcPr>
          <w:p>
            <w:pPr>
              <w:jc w:val="left"/>
              <w:keepLines w:val="0"/>
              <w:keepNext w:val="0"/>
              <w:pageBreakBefore w:val="0"/>
              <w:spacing w:line="288" w:lineRule="auto"/>
              <w:widowControl w:val="off"/>
              <w:rPr>
                <w:rFonts w:ascii="宋体" w:hAnsi="宋体" w:cs="宋体"/>
                <w:szCs w:val="21"/>
                <w:highlight w:val="none"/>
              </w:rPr>
            </w:pPr>
            <w:r>
              <w:rPr>
                <w:rFonts w:ascii="宋体" w:hAnsi="宋体" w:cs="宋体"/>
                <w:szCs w:val="21"/>
                <w:highlight w:val="none"/>
              </w:rPr>
            </w:r>
            <w:r/>
          </w:p>
        </w:tc>
      </w:tr>
      <w:tr>
        <w:trPr>
          <w:jc w:val="center"/>
          <w:trHeight w:val="23"/>
        </w:trPr>
        <w:tc>
          <w:tcPr>
            <w:tcW w:w="611" w:type="dxa"/>
            <w:vAlign w:val="center"/>
            <w:textDirection w:val="lrTb"/>
            <w:noWrap w:val="false"/>
          </w:tcPr>
          <w:p>
            <w:pPr>
              <w:jc w:val="center"/>
              <w:keepLines w:val="0"/>
              <w:keepNext w:val="0"/>
              <w:pageBreakBefore w:val="0"/>
              <w:spacing w:line="288" w:lineRule="auto"/>
              <w:widowControl w:val="off"/>
              <w:rPr>
                <w:rFonts w:ascii="宋体" w:hAnsi="宋体" w:eastAsiaTheme="minorEastAsia" w:cstheme="minorBidi"/>
                <w:b/>
                <w:bCs/>
                <w:szCs w:val="21"/>
                <w:highlight w:val="none"/>
              </w:rPr>
            </w:pPr>
            <w:r>
              <w:rPr>
                <w:rFonts w:hint="eastAsia" w:ascii="宋体" w:hAnsi="宋体" w:eastAsiaTheme="minorEastAsia" w:cstheme="minorBidi"/>
                <w:b/>
                <w:bCs/>
                <w:szCs w:val="21"/>
                <w:highlight w:val="none"/>
              </w:rPr>
              <w:t xml:space="preserve">3</w:t>
            </w:r>
            <w:r/>
          </w:p>
        </w:tc>
        <w:tc>
          <w:tcPr>
            <w:tcW w:w="1013" w:type="dxa"/>
            <w:vAlign w:val="center"/>
            <w:textDirection w:val="lrTb"/>
            <w:noWrap w:val="false"/>
          </w:tcPr>
          <w:p>
            <w:pPr>
              <w:jc w:val="center"/>
              <w:keepLines w:val="0"/>
              <w:keepNext w:val="0"/>
              <w:pageBreakBefore w:val="0"/>
              <w:spacing w:line="288" w:lineRule="auto"/>
              <w:widowControl w:val="off"/>
              <w:rPr>
                <w:rFonts w:ascii="宋体" w:hAnsi="宋体" w:eastAsiaTheme="minorEastAsia" w:cstheme="minorBidi"/>
                <w:b/>
                <w:bCs/>
                <w:szCs w:val="21"/>
                <w:highlight w:val="none"/>
              </w:rPr>
            </w:pPr>
            <w:r>
              <w:rPr>
                <w:rFonts w:hint="eastAsia" w:ascii="宋体" w:hAnsi="宋体" w:eastAsiaTheme="minorEastAsia" w:cstheme="minorBidi"/>
                <w:b/>
                <w:bCs/>
                <w:szCs w:val="21"/>
                <w:highlight w:val="none"/>
              </w:rPr>
              <w:t xml:space="preserve">客观分</w:t>
            </w:r>
            <w:r/>
          </w:p>
        </w:tc>
        <w:tc>
          <w:tcPr>
            <w:tcW w:w="780" w:type="dxa"/>
            <w:vAlign w:val="center"/>
            <w:textDirection w:val="lrTb"/>
            <w:noWrap w:val="false"/>
          </w:tcPr>
          <w:p>
            <w:pPr>
              <w:jc w:val="center"/>
              <w:keepLines w:val="0"/>
              <w:keepNext w:val="0"/>
              <w:pageBreakBefore w:val="0"/>
              <w:spacing w:line="288" w:lineRule="auto"/>
              <w:widowControl w:val="off"/>
              <w:rPr>
                <w:rFonts w:ascii="宋体" w:hAnsi="宋体" w:eastAsiaTheme="minorEastAsia" w:cstheme="minorBidi"/>
                <w:b/>
                <w:bCs/>
                <w:szCs w:val="21"/>
                <w:highlight w:val="none"/>
              </w:rPr>
            </w:pPr>
            <w:r>
              <w:rPr>
                <w:rFonts w:hint="eastAsia" w:ascii="宋体" w:hAnsi="宋体" w:eastAsiaTheme="minorEastAsia" w:cstheme="minorBidi"/>
                <w:b/>
                <w:bCs/>
                <w:szCs w:val="21"/>
                <w:highlight w:val="none"/>
                <w:lang w:val="en-US" w:eastAsia="zh-CN"/>
              </w:rPr>
              <w:t xml:space="preserve">40</w:t>
            </w:r>
            <w:r>
              <w:rPr>
                <w:rFonts w:hint="eastAsia" w:ascii="宋体" w:hAnsi="宋体" w:eastAsiaTheme="minorEastAsia" w:cstheme="minorBidi"/>
                <w:b/>
                <w:bCs/>
                <w:szCs w:val="21"/>
                <w:highlight w:val="none"/>
              </w:rPr>
              <w:t xml:space="preserve">分</w:t>
            </w:r>
            <w:r/>
          </w:p>
        </w:tc>
        <w:tc>
          <w:tcPr>
            <w:tcW w:w="4967" w:type="dxa"/>
            <w:vAlign w:val="center"/>
            <w:textDirection w:val="lrTb"/>
            <w:noWrap w:val="false"/>
          </w:tcPr>
          <w:p>
            <w:pPr>
              <w:jc w:val="center"/>
              <w:keepLines w:val="0"/>
              <w:keepNext w:val="0"/>
              <w:pageBreakBefore w:val="0"/>
              <w:spacing w:line="288" w:lineRule="auto"/>
              <w:widowControl w:val="off"/>
              <w:rPr>
                <w:rFonts w:ascii="宋体" w:hAnsi="宋体" w:eastAsiaTheme="minorEastAsia" w:cstheme="minorBidi"/>
                <w:b/>
                <w:bCs/>
                <w:szCs w:val="21"/>
                <w:highlight w:val="none"/>
              </w:rPr>
            </w:pPr>
            <w:r>
              <w:rPr>
                <w:rFonts w:ascii="宋体" w:hAnsi="宋体" w:eastAsiaTheme="minorEastAsia" w:cstheme="minorBidi"/>
                <w:b/>
                <w:bCs/>
                <w:szCs w:val="21"/>
                <w:highlight w:val="none"/>
              </w:rPr>
            </w:r>
            <w:r/>
          </w:p>
        </w:tc>
        <w:tc>
          <w:tcPr>
            <w:tcW w:w="1983" w:type="dxa"/>
            <w:vAlign w:val="center"/>
            <w:textDirection w:val="lrTb"/>
            <w:noWrap w:val="false"/>
          </w:tcPr>
          <w:p>
            <w:pPr>
              <w:jc w:val="left"/>
              <w:keepLines w:val="0"/>
              <w:keepNext w:val="0"/>
              <w:pageBreakBefore w:val="0"/>
              <w:spacing w:line="288" w:lineRule="auto"/>
              <w:widowControl w:val="off"/>
              <w:rPr>
                <w:rFonts w:ascii="宋体" w:hAnsi="宋体" w:cs="宋体"/>
                <w:szCs w:val="21"/>
                <w:highlight w:val="none"/>
              </w:rPr>
            </w:pPr>
            <w:r>
              <w:rPr>
                <w:rFonts w:ascii="宋体" w:hAnsi="宋体" w:cs="宋体"/>
                <w:szCs w:val="21"/>
                <w:highlight w:val="none"/>
              </w:rPr>
            </w:r>
            <w:r/>
          </w:p>
        </w:tc>
      </w:tr>
      <w:tr>
        <w:trPr>
          <w:jc w:val="center"/>
          <w:trHeight w:val="1110"/>
        </w:trPr>
        <w:tc>
          <w:tcPr>
            <w:tcW w:w="611"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3.1</w:t>
            </w:r>
            <w:r/>
          </w:p>
        </w:tc>
        <w:tc>
          <w:tcPr>
            <w:tcW w:w="1013" w:type="dxa"/>
            <w:vAlign w:val="center"/>
            <w:textDirection w:val="lrTb"/>
            <w:noWrap w:val="false"/>
          </w:tcPr>
          <w:p>
            <w:pPr>
              <w:jc w:val="center"/>
              <w:keepLines w:val="0"/>
              <w:keepNext w:val="0"/>
              <w:pageBreakBefore w:val="0"/>
              <w:spacing w:line="288" w:lineRule="auto"/>
              <w:widowControl w:val="off"/>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服务机构</w:t>
            </w:r>
            <w:r/>
          </w:p>
        </w:tc>
        <w:tc>
          <w:tcPr>
            <w:tcW w:w="780"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szCs w:val="21"/>
                <w:highlight w:val="none"/>
              </w:rPr>
            </w:pPr>
            <w:r>
              <w:rPr>
                <w:rFonts w:hint="eastAsia" w:ascii="宋体" w:hAnsi="宋体" w:cs="宋体"/>
                <w:szCs w:val="21"/>
                <w:highlight w:val="none"/>
                <w:lang w:val="en-US" w:eastAsia="zh-CN"/>
              </w:rPr>
              <w:t xml:space="preserve">6</w:t>
            </w:r>
            <w:r>
              <w:rPr>
                <w:rFonts w:hint="eastAsia" w:ascii="宋体" w:hAnsi="宋体" w:eastAsia="宋体" w:cs="宋体"/>
                <w:szCs w:val="21"/>
                <w:highlight w:val="none"/>
              </w:rPr>
              <w:t xml:space="preserve">分</w:t>
            </w:r>
            <w:r/>
          </w:p>
        </w:tc>
        <w:tc>
          <w:tcPr>
            <w:tcW w:w="4967" w:type="dxa"/>
            <w:vAlign w:val="center"/>
            <w:textDirection w:val="lrTb"/>
            <w:noWrap w:val="false"/>
          </w:tcPr>
          <w:p>
            <w:pPr>
              <w:keepLines w:val="0"/>
              <w:keepNext w:val="0"/>
              <w:pageBreakBefore w:val="0"/>
              <w:spacing w:line="288"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rPr>
              <w:t xml:space="preserve">供应商在</w:t>
            </w:r>
            <w:r>
              <w:rPr>
                <w:rFonts w:hint="eastAsia" w:ascii="宋体" w:hAnsi="宋体" w:cs="宋体"/>
                <w:szCs w:val="21"/>
                <w:highlight w:val="none"/>
                <w:lang w:val="en-US" w:eastAsia="zh-CN"/>
              </w:rPr>
              <w:t xml:space="preserve">郑陆镇（以镇政府为目的地）五公里范围内</w:t>
            </w:r>
            <w:r>
              <w:rPr>
                <w:rFonts w:hint="eastAsia" w:ascii="宋体" w:hAnsi="宋体" w:eastAsia="宋体" w:cs="宋体"/>
                <w:szCs w:val="21"/>
                <w:highlight w:val="none"/>
              </w:rPr>
              <w:t xml:space="preserve">设有服务站点</w:t>
            </w:r>
            <w:r>
              <w:rPr>
                <w:rFonts w:hint="eastAsia" w:ascii="宋体" w:hAnsi="宋体" w:cs="宋体"/>
                <w:szCs w:val="21"/>
                <w:highlight w:val="none"/>
                <w:lang w:eastAsia="zh-CN"/>
              </w:rPr>
              <w:t xml:space="preserve">的，或</w:t>
            </w:r>
            <w:r>
              <w:rPr>
                <w:rFonts w:hint="eastAsia" w:ascii="宋体" w:hAnsi="宋体" w:eastAsia="宋体" w:cs="宋体"/>
                <w:szCs w:val="21"/>
                <w:highlight w:val="none"/>
              </w:rPr>
              <w:t xml:space="preserve">承诺中标后在</w:t>
            </w:r>
            <w:r>
              <w:rPr>
                <w:rFonts w:hint="eastAsia" w:ascii="宋体" w:hAnsi="宋体" w:cs="宋体"/>
                <w:szCs w:val="21"/>
                <w:highlight w:val="none"/>
                <w:lang w:eastAsia="zh-CN"/>
              </w:rPr>
              <w:t xml:space="preserve">郑陆镇</w:t>
            </w:r>
            <w:r>
              <w:rPr>
                <w:rFonts w:hint="eastAsia" w:ascii="宋体" w:hAnsi="宋体" w:cs="宋体"/>
                <w:szCs w:val="21"/>
                <w:highlight w:val="none"/>
                <w:lang w:val="en-US" w:eastAsia="zh-CN"/>
              </w:rPr>
              <w:t xml:space="preserve">（以镇政府为目的地）五</w:t>
            </w:r>
            <w:r>
              <w:rPr>
                <w:rFonts w:hint="eastAsia" w:ascii="宋体" w:hAnsi="宋体" w:cs="宋体"/>
                <w:szCs w:val="21"/>
                <w:highlight w:val="none"/>
                <w:lang w:eastAsia="zh-CN"/>
              </w:rPr>
              <w:t xml:space="preserve">公里范围内设立服务站点</w:t>
            </w:r>
            <w:r>
              <w:rPr>
                <w:rFonts w:hint="eastAsia" w:ascii="宋体" w:hAnsi="宋体" w:eastAsia="宋体" w:cs="宋体"/>
                <w:szCs w:val="21"/>
                <w:highlight w:val="none"/>
              </w:rPr>
              <w:t xml:space="preserve">的</w:t>
            </w:r>
            <w:r>
              <w:rPr>
                <w:rFonts w:hint="eastAsia" w:ascii="宋体" w:hAnsi="宋体" w:cs="宋体"/>
                <w:szCs w:val="21"/>
                <w:highlight w:val="none"/>
                <w:lang w:eastAsia="zh-CN"/>
              </w:rPr>
              <w:t xml:space="preserve">，得</w:t>
            </w:r>
            <w:r>
              <w:rPr>
                <w:rFonts w:hint="eastAsia" w:ascii="宋体" w:hAnsi="宋体" w:cs="宋体"/>
                <w:szCs w:val="21"/>
                <w:highlight w:val="none"/>
                <w:lang w:val="en-US" w:eastAsia="zh-CN"/>
              </w:rPr>
              <w:t xml:space="preserve">6分。</w:t>
            </w:r>
            <w:r>
              <w:rPr>
                <w:rFonts w:hint="eastAsia" w:ascii="宋体" w:hAnsi="宋体" w:eastAsia="宋体" w:cs="宋体"/>
                <w:szCs w:val="21"/>
                <w:highlight w:val="none"/>
              </w:rPr>
              <w:t xml:space="preserve">在</w:t>
            </w:r>
            <w:r>
              <w:rPr>
                <w:rFonts w:hint="eastAsia" w:ascii="宋体" w:hAnsi="宋体" w:cs="宋体"/>
                <w:szCs w:val="21"/>
                <w:highlight w:val="none"/>
                <w:lang w:val="en-US" w:eastAsia="zh-CN"/>
              </w:rPr>
              <w:t xml:space="preserve">郑陆镇（以镇政府为目的点）十公里范围内</w:t>
            </w:r>
            <w:r>
              <w:rPr>
                <w:rFonts w:hint="eastAsia" w:ascii="宋体" w:hAnsi="宋体" w:eastAsia="宋体" w:cs="宋体"/>
                <w:szCs w:val="21"/>
                <w:highlight w:val="none"/>
              </w:rPr>
              <w:t xml:space="preserve">设有服务站点</w:t>
            </w:r>
            <w:r>
              <w:rPr>
                <w:rFonts w:hint="eastAsia" w:ascii="宋体" w:hAnsi="宋体" w:cs="宋体"/>
                <w:szCs w:val="21"/>
                <w:highlight w:val="none"/>
                <w:lang w:eastAsia="zh-CN"/>
              </w:rPr>
              <w:t xml:space="preserve">的，</w:t>
            </w:r>
            <w:r>
              <w:rPr>
                <w:rFonts w:hint="eastAsia" w:ascii="宋体" w:hAnsi="宋体" w:eastAsia="宋体" w:cs="宋体"/>
                <w:szCs w:val="21"/>
                <w:highlight w:val="none"/>
              </w:rPr>
              <w:t xml:space="preserve">得</w:t>
            </w:r>
            <w:r>
              <w:rPr>
                <w:rFonts w:hint="eastAsia" w:ascii="宋体" w:hAnsi="宋体" w:cs="宋体"/>
                <w:szCs w:val="21"/>
                <w:highlight w:val="none"/>
                <w:lang w:val="en-US" w:eastAsia="zh-CN"/>
              </w:rPr>
              <w:t xml:space="preserve">3</w:t>
            </w:r>
            <w:r>
              <w:rPr>
                <w:rFonts w:hint="eastAsia" w:ascii="宋体" w:hAnsi="宋体" w:eastAsia="宋体" w:cs="宋体"/>
                <w:szCs w:val="21"/>
                <w:highlight w:val="none"/>
              </w:rPr>
              <w:t xml:space="preserve">分</w:t>
            </w:r>
            <w:r>
              <w:rPr>
                <w:rFonts w:hint="eastAsia" w:ascii="宋体" w:hAnsi="宋体" w:cs="宋体"/>
                <w:szCs w:val="21"/>
                <w:highlight w:val="none"/>
                <w:lang w:eastAsia="zh-CN"/>
              </w:rPr>
              <w:t xml:space="preserve">。本项最高得</w:t>
            </w:r>
            <w:r>
              <w:rPr>
                <w:rFonts w:hint="eastAsia" w:ascii="宋体" w:hAnsi="宋体" w:cs="宋体"/>
                <w:szCs w:val="21"/>
                <w:highlight w:val="none"/>
                <w:lang w:val="en-US" w:eastAsia="zh-CN"/>
              </w:rPr>
              <w:t xml:space="preserve">6分，</w:t>
            </w:r>
            <w:r>
              <w:rPr>
                <w:rFonts w:hint="eastAsia" w:ascii="宋体" w:hAnsi="宋体" w:eastAsia="宋体" w:cs="宋体"/>
                <w:szCs w:val="21"/>
                <w:highlight w:val="none"/>
              </w:rPr>
              <w:t xml:space="preserve">不提供的不得分</w:t>
            </w:r>
            <w:r>
              <w:rPr>
                <w:rFonts w:hint="eastAsia" w:ascii="宋体" w:hAnsi="宋体" w:cs="宋体"/>
                <w:szCs w:val="21"/>
                <w:highlight w:val="none"/>
                <w:lang w:eastAsia="zh-CN"/>
              </w:rPr>
              <w:t xml:space="preserve">。</w:t>
            </w:r>
            <w:r/>
          </w:p>
        </w:tc>
        <w:tc>
          <w:tcPr>
            <w:tcW w:w="1983" w:type="dxa"/>
            <w:vAlign w:val="center"/>
            <w:textDirection w:val="lrTb"/>
            <w:noWrap w:val="false"/>
          </w:tcPr>
          <w:p>
            <w:pPr>
              <w:jc w:val="left"/>
              <w:keepLines w:val="0"/>
              <w:keepNext w:val="0"/>
              <w:pageBreakBefore w:val="0"/>
              <w:spacing w:line="288" w:lineRule="auto"/>
              <w:widowControl w:val="off"/>
              <w:rPr>
                <w:rFonts w:hint="default" w:ascii="宋体" w:hAnsi="宋体" w:eastAsia="宋体" w:cs="宋体"/>
                <w:b w:val="0"/>
                <w:bCs w:val="0"/>
                <w:highlight w:val="none"/>
                <w:lang w:val="en-US" w:eastAsia="zh-CN"/>
              </w:rPr>
            </w:pPr>
            <w:r>
              <w:rPr>
                <w:rFonts w:hint="eastAsia" w:ascii="宋体" w:hAnsi="宋体" w:eastAsia="宋体" w:cs="宋体"/>
                <w:b w:val="0"/>
                <w:bCs w:val="0"/>
                <w:highlight w:val="none"/>
              </w:rPr>
              <w:t xml:space="preserve">响应文件内提供</w:t>
            </w:r>
            <w:r>
              <w:rPr>
                <w:rFonts w:hint="eastAsia" w:ascii="宋体" w:hAnsi="宋体" w:cs="宋体"/>
                <w:b w:val="0"/>
                <w:bCs w:val="0"/>
                <w:highlight w:val="none"/>
                <w:lang w:eastAsia="zh-CN"/>
              </w:rPr>
              <w:t xml:space="preserve">服务站点至镇政府导航截图或</w:t>
            </w:r>
            <w:r>
              <w:rPr>
                <w:rFonts w:hint="eastAsia" w:ascii="宋体" w:hAnsi="宋体" w:cs="宋体"/>
                <w:b w:val="0"/>
                <w:bCs w:val="0"/>
                <w:highlight w:val="none"/>
                <w:lang w:val="en-US" w:eastAsia="zh-CN"/>
              </w:rPr>
              <w:t xml:space="preserve">承诺书（格式自拟）并加盖供应商电子公章。</w:t>
            </w:r>
            <w:r/>
          </w:p>
        </w:tc>
      </w:tr>
      <w:tr>
        <w:trPr>
          <w:jc w:val="center"/>
          <w:trHeight w:val="287"/>
        </w:trPr>
        <w:tc>
          <w:tcPr>
            <w:tcW w:w="611" w:type="dxa"/>
            <w:vAlign w:val="center"/>
            <w:textDirection w:val="lrTb"/>
            <w:noWrap w:val="false"/>
          </w:tcPr>
          <w:p>
            <w:pPr>
              <w:jc w:val="center"/>
              <w:keepLines w:val="0"/>
              <w:keepNext w:val="0"/>
              <w:pageBreakBefore w:val="0"/>
              <w:spacing w:line="288" w:lineRule="auto"/>
              <w:widowControl w:val="off"/>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3.2</w:t>
            </w:r>
            <w:r/>
          </w:p>
        </w:tc>
        <w:tc>
          <w:tcPr>
            <w:tcW w:w="1013" w:type="dxa"/>
            <w:vAlign w:val="center"/>
            <w:textDirection w:val="lrTb"/>
            <w:noWrap w:val="false"/>
          </w:tcPr>
          <w:p>
            <w:pPr>
              <w:jc w:val="center"/>
              <w:keepLines w:val="0"/>
              <w:keepNext w:val="0"/>
              <w:pageBreakBefore w:val="0"/>
              <w:spacing w:line="288" w:lineRule="auto"/>
              <w:widowControl w:val="off"/>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服务配套设施</w:t>
            </w:r>
            <w:r/>
          </w:p>
        </w:tc>
        <w:tc>
          <w:tcPr>
            <w:tcW w:w="780" w:type="dxa"/>
            <w:vAlign w:val="center"/>
            <w:textDirection w:val="lrTb"/>
            <w:noWrap w:val="false"/>
          </w:tcPr>
          <w:p>
            <w:pPr>
              <w:jc w:val="center"/>
              <w:keepLines w:val="0"/>
              <w:keepNext w:val="0"/>
              <w:pageBreakBefore w:val="0"/>
              <w:spacing w:line="288" w:lineRule="auto"/>
              <w:widowControl w:val="off"/>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4分</w:t>
            </w:r>
            <w:r/>
          </w:p>
        </w:tc>
        <w:tc>
          <w:tcPr>
            <w:tcW w:w="4967" w:type="dxa"/>
            <w:vAlign w:val="center"/>
            <w:textDirection w:val="lrTb"/>
            <w:noWrap w:val="false"/>
          </w:tcPr>
          <w:p>
            <w:pPr>
              <w:keepLines w:val="0"/>
              <w:keepNext w:val="0"/>
              <w:pageBreakBefore w:val="0"/>
              <w:spacing w:line="288" w:lineRule="auto"/>
              <w:widowControl w:val="off"/>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供应商在服务站点设有或承诺中标后设有康复室、理发室、健身房、放映厅的得4分，少一个扣1分，扣完为止。</w:t>
            </w:r>
            <w:r/>
          </w:p>
        </w:tc>
        <w:tc>
          <w:tcPr>
            <w:tcW w:w="1983" w:type="dxa"/>
            <w:vAlign w:val="center"/>
            <w:textDirection w:val="lrTb"/>
            <w:noWrap w:val="false"/>
          </w:tcPr>
          <w:p>
            <w:pPr>
              <w:jc w:val="left"/>
              <w:keepLines w:val="0"/>
              <w:keepNext w:val="0"/>
              <w:pageBreakBefore w:val="0"/>
              <w:spacing w:line="288" w:lineRule="auto"/>
              <w:widowControl w:val="off"/>
              <w:rPr>
                <w:rFonts w:hint="default" w:ascii="宋体" w:hAnsi="宋体" w:eastAsia="宋体" w:cs="宋体"/>
                <w:b w:val="0"/>
                <w:bCs w:val="0"/>
                <w:highlight w:val="none"/>
                <w:lang w:val="en-US" w:eastAsia="zh-CN"/>
              </w:rPr>
            </w:pPr>
            <w:r>
              <w:rPr>
                <w:rFonts w:hint="eastAsia" w:ascii="宋体" w:hAnsi="宋体" w:cs="宋体"/>
                <w:b w:val="0"/>
                <w:bCs w:val="0"/>
                <w:highlight w:val="none"/>
                <w:lang w:val="en-US" w:eastAsia="zh-CN"/>
              </w:rPr>
              <w:t xml:space="preserve">响应文件内提供服务机构平面布局图、室内彩色图片或承诺书（格式自拟）并加盖单位电子公章。</w:t>
            </w:r>
            <w:r/>
          </w:p>
        </w:tc>
      </w:tr>
      <w:tr>
        <w:trPr>
          <w:jc w:val="center"/>
          <w:trHeight w:val="1417"/>
        </w:trPr>
        <w:tc>
          <w:tcPr>
            <w:tcW w:w="611" w:type="dxa"/>
            <w:vAlign w:val="center"/>
            <w:textDirection w:val="lrTb"/>
            <w:noWrap w:val="false"/>
          </w:tcPr>
          <w:p>
            <w:pPr>
              <w:jc w:val="center"/>
              <w:keepLines w:val="0"/>
              <w:keepNext w:val="0"/>
              <w:pageBreakBefore w:val="0"/>
              <w:spacing w:line="288" w:lineRule="auto"/>
              <w:widowControl w:val="off"/>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w:t>
            </w:r>
            <w:r>
              <w:rPr>
                <w:rFonts w:hint="eastAsia" w:ascii="宋体" w:hAnsi="宋体" w:cs="宋体"/>
                <w:szCs w:val="21"/>
                <w:highlight w:val="none"/>
                <w:lang w:val="en-US" w:eastAsia="zh-CN"/>
              </w:rPr>
              <w:t xml:space="preserve">3</w:t>
            </w:r>
            <w:r/>
          </w:p>
        </w:tc>
        <w:tc>
          <w:tcPr>
            <w:tcW w:w="1013" w:type="dxa"/>
            <w:vAlign w:val="center"/>
            <w:textDirection w:val="lrTb"/>
            <w:noWrap w:val="false"/>
          </w:tcPr>
          <w:p>
            <w:pPr>
              <w:jc w:val="center"/>
              <w:keepLines w:val="0"/>
              <w:keepNext w:val="0"/>
              <w:pageBreakBefore w:val="0"/>
              <w:spacing w:line="288" w:lineRule="auto"/>
              <w:widowControl w:val="off"/>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项目负责人</w:t>
            </w:r>
            <w:r/>
          </w:p>
        </w:tc>
        <w:tc>
          <w:tcPr>
            <w:tcW w:w="780" w:type="dxa"/>
            <w:vAlign w:val="center"/>
            <w:textDirection w:val="lrTb"/>
            <w:noWrap w:val="false"/>
          </w:tcPr>
          <w:p>
            <w:pPr>
              <w:jc w:val="center"/>
              <w:keepLines w:val="0"/>
              <w:keepNext w:val="0"/>
              <w:pageBreakBefore w:val="0"/>
              <w:spacing w:line="288" w:lineRule="auto"/>
              <w:widowControl w:val="off"/>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12分</w:t>
            </w:r>
            <w:r/>
          </w:p>
        </w:tc>
        <w:tc>
          <w:tcPr>
            <w:tcW w:w="4967" w:type="dxa"/>
            <w:vAlign w:val="center"/>
            <w:textDirection w:val="lrTb"/>
            <w:noWrap w:val="false"/>
          </w:tcPr>
          <w:p>
            <w:pPr>
              <w:numPr>
                <w:ilvl w:val="0"/>
                <w:numId w:val="0"/>
              </w:numPr>
              <w:keepLines w:val="0"/>
              <w:keepNext w:val="0"/>
              <w:pageBreakBefore w:val="0"/>
              <w:spacing w:line="288"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拟</w:t>
            </w:r>
            <w:r>
              <w:rPr>
                <w:rFonts w:hint="eastAsia" w:ascii="宋体" w:hAnsi="宋体" w:cs="宋体"/>
                <w:szCs w:val="21"/>
                <w:highlight w:val="none"/>
                <w:lang w:val="en-US" w:eastAsia="zh-CN"/>
              </w:rPr>
              <w:t xml:space="preserve">派</w:t>
            </w:r>
            <w:r>
              <w:rPr>
                <w:rFonts w:hint="eastAsia" w:ascii="宋体" w:hAnsi="宋体" w:eastAsia="宋体" w:cs="宋体"/>
                <w:szCs w:val="21"/>
                <w:highlight w:val="none"/>
                <w:lang w:val="en-US" w:eastAsia="zh-CN"/>
              </w:rPr>
              <w:t xml:space="preserve">本项目负责人</w:t>
            </w:r>
            <w:r/>
          </w:p>
          <w:p>
            <w:pPr>
              <w:numPr>
                <w:ilvl w:val="0"/>
                <w:numId w:val="0"/>
              </w:numPr>
              <w:keepLines w:val="0"/>
              <w:keepNext w:val="0"/>
              <w:pageBreakBefore w:val="0"/>
              <w:spacing w:line="288" w:lineRule="auto"/>
              <w:widowControl w:val="off"/>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（1）</w:t>
            </w:r>
            <w:r>
              <w:rPr>
                <w:rFonts w:hint="eastAsia" w:ascii="宋体" w:hAnsi="宋体" w:eastAsia="宋体" w:cs="宋体"/>
                <w:szCs w:val="21"/>
                <w:highlight w:val="none"/>
                <w:lang w:val="en-US" w:eastAsia="zh-CN"/>
              </w:rPr>
              <w:t xml:space="preserve">具有初级养老护理员证</w:t>
            </w:r>
            <w:r>
              <w:rPr>
                <w:rFonts w:hint="eastAsia" w:ascii="宋体" w:hAnsi="宋体" w:cs="宋体"/>
                <w:szCs w:val="21"/>
                <w:highlight w:val="none"/>
                <w:lang w:val="en-US" w:eastAsia="zh-CN"/>
              </w:rPr>
              <w:t xml:space="preserve">书的得2分，中级</w:t>
            </w:r>
            <w:r>
              <w:rPr>
                <w:rFonts w:hint="eastAsia" w:ascii="宋体" w:hAnsi="宋体" w:eastAsia="宋体" w:cs="宋体"/>
                <w:szCs w:val="21"/>
                <w:highlight w:val="none"/>
                <w:lang w:val="en-US" w:eastAsia="zh-CN"/>
              </w:rPr>
              <w:t xml:space="preserve">养老护理员证</w:t>
            </w:r>
            <w:r>
              <w:rPr>
                <w:rFonts w:hint="eastAsia" w:ascii="宋体" w:hAnsi="宋体" w:cs="宋体"/>
                <w:szCs w:val="21"/>
                <w:highlight w:val="none"/>
                <w:lang w:val="en-US" w:eastAsia="zh-CN"/>
              </w:rPr>
              <w:t xml:space="preserve">书的得3分，</w:t>
            </w:r>
            <w:r>
              <w:rPr>
                <w:rFonts w:hint="eastAsia" w:ascii="宋体" w:hAnsi="宋体" w:eastAsia="宋体" w:cs="宋体"/>
                <w:szCs w:val="21"/>
                <w:highlight w:val="none"/>
                <w:lang w:val="en-US" w:eastAsia="zh-CN"/>
              </w:rPr>
              <w:t xml:space="preserve">高级养老护理员证</w:t>
            </w:r>
            <w:r>
              <w:rPr>
                <w:rFonts w:hint="eastAsia" w:ascii="宋体" w:hAnsi="宋体" w:cs="宋体"/>
                <w:szCs w:val="21"/>
                <w:highlight w:val="none"/>
                <w:lang w:val="en-US" w:eastAsia="zh-CN"/>
              </w:rPr>
              <w:t xml:space="preserve">的</w:t>
            </w:r>
            <w:r>
              <w:rPr>
                <w:rFonts w:hint="eastAsia" w:ascii="宋体" w:hAnsi="宋体" w:eastAsia="宋体" w:cs="宋体"/>
                <w:szCs w:val="21"/>
                <w:highlight w:val="none"/>
                <w:lang w:val="zh-CN" w:eastAsia="zh-CN"/>
              </w:rPr>
              <w:t xml:space="preserve">得</w:t>
            </w:r>
            <w:r>
              <w:rPr>
                <w:rFonts w:hint="eastAsia" w:ascii="宋体" w:hAnsi="宋体" w:cs="宋体"/>
                <w:szCs w:val="21"/>
                <w:highlight w:val="none"/>
                <w:lang w:val="en-US" w:eastAsia="zh-CN"/>
              </w:rPr>
              <w:t xml:space="preserve">4</w:t>
            </w:r>
            <w:r>
              <w:rPr>
                <w:rFonts w:hint="eastAsia" w:ascii="宋体" w:hAnsi="宋体" w:eastAsia="宋体" w:cs="宋体"/>
                <w:szCs w:val="21"/>
                <w:highlight w:val="none"/>
                <w:lang w:val="zh-CN" w:eastAsia="zh-CN"/>
              </w:rPr>
              <w:t xml:space="preserve">分</w:t>
            </w:r>
            <w:r>
              <w:rPr>
                <w:rFonts w:hint="eastAsia" w:ascii="宋体" w:hAnsi="宋体" w:cs="宋体"/>
                <w:szCs w:val="21"/>
                <w:highlight w:val="none"/>
                <w:lang w:val="zh-CN" w:eastAsia="zh-CN"/>
              </w:rPr>
              <w:t xml:space="preserve">；本项最高得</w:t>
            </w:r>
            <w:r>
              <w:rPr>
                <w:rFonts w:hint="eastAsia" w:ascii="宋体" w:hAnsi="宋体" w:cs="宋体"/>
                <w:szCs w:val="21"/>
                <w:highlight w:val="none"/>
                <w:lang w:val="en-US" w:eastAsia="zh-CN"/>
              </w:rPr>
              <w:t xml:space="preserve">4分。</w:t>
            </w:r>
            <w:r/>
          </w:p>
          <w:p>
            <w:pPr>
              <w:numPr>
                <w:ilvl w:val="0"/>
                <w:numId w:val="0"/>
              </w:numPr>
              <w:keepLines w:val="0"/>
              <w:keepNext w:val="0"/>
              <w:pageBreakBefore w:val="0"/>
              <w:spacing w:line="288" w:lineRule="auto"/>
              <w:widowControl w:val="off"/>
              <w:rPr>
                <w:rFonts w:hint="eastAsia" w:ascii="宋体" w:hAnsi="宋体" w:cs="宋体"/>
                <w:szCs w:val="21"/>
                <w:highlight w:val="none"/>
                <w:lang w:val="en-US" w:eastAsia="zh-CN"/>
              </w:rPr>
            </w:pPr>
            <w:r>
              <w:rPr>
                <w:rFonts w:hint="eastAsia" w:ascii="宋体" w:hAnsi="宋体" w:cs="宋体"/>
                <w:szCs w:val="21"/>
                <w:highlight w:val="none"/>
                <w:lang w:val="zh-CN" w:eastAsia="zh-CN"/>
              </w:rPr>
              <w:t xml:space="preserve">（</w:t>
            </w:r>
            <w:r>
              <w:rPr>
                <w:rFonts w:hint="eastAsia" w:ascii="宋体" w:hAnsi="宋体" w:cs="宋体"/>
                <w:szCs w:val="21"/>
                <w:highlight w:val="none"/>
                <w:lang w:val="en-US" w:eastAsia="zh-CN"/>
              </w:rPr>
              <w:t xml:space="preserve">2</w:t>
            </w:r>
            <w:r>
              <w:rPr>
                <w:rFonts w:hint="eastAsia" w:ascii="宋体" w:hAnsi="宋体" w:cs="宋体"/>
                <w:szCs w:val="21"/>
                <w:highlight w:val="none"/>
                <w:lang w:val="zh-CN" w:eastAsia="zh-CN"/>
              </w:rPr>
              <w:t xml:space="preserve">）具有</w:t>
            </w:r>
            <w:r>
              <w:rPr>
                <w:rFonts w:hint="eastAsia" w:ascii="宋体" w:hAnsi="宋体" w:cs="宋体"/>
                <w:szCs w:val="21"/>
                <w:highlight w:val="none"/>
                <w:lang w:val="en-US" w:eastAsia="zh-CN"/>
              </w:rPr>
              <w:t xml:space="preserve">养老服务评估员培</w:t>
            </w:r>
            <w:r>
              <w:rPr>
                <w:rFonts w:hint="eastAsia" w:ascii="宋体" w:hAnsi="宋体" w:cs="宋体"/>
                <w:szCs w:val="21"/>
                <w:highlight w:val="none"/>
                <w:lang w:val="zh-CN" w:eastAsia="zh-CN"/>
              </w:rPr>
              <w:t xml:space="preserve">训证书的得</w:t>
            </w:r>
            <w:r>
              <w:rPr>
                <w:rFonts w:hint="eastAsia" w:ascii="宋体" w:hAnsi="宋体" w:cs="宋体"/>
                <w:szCs w:val="21"/>
                <w:highlight w:val="none"/>
                <w:lang w:val="en-US" w:eastAsia="zh-CN"/>
              </w:rPr>
              <w:t xml:space="preserve">4分。</w:t>
            </w:r>
            <w:r/>
          </w:p>
          <w:p>
            <w:pPr>
              <w:numPr>
                <w:ilvl w:val="0"/>
                <w:numId w:val="0"/>
              </w:numPr>
              <w:keepLines w:val="0"/>
              <w:keepNext w:val="0"/>
              <w:pageBreakBefore w:val="0"/>
              <w:spacing w:line="288" w:lineRule="auto"/>
              <w:widowControl w:val="off"/>
              <w:rPr>
                <w:rFonts w:hint="default"/>
                <w:highlight w:val="none"/>
                <w:lang w:val="en-US" w:eastAsia="zh-CN"/>
              </w:rPr>
            </w:pPr>
            <w:r>
              <w:rPr>
                <w:rFonts w:hint="eastAsia" w:ascii="宋体" w:hAnsi="宋体" w:cs="宋体"/>
                <w:szCs w:val="21"/>
                <w:highlight w:val="none"/>
                <w:lang w:val="en-US" w:eastAsia="zh-CN"/>
              </w:rPr>
              <w:t xml:space="preserve">（3）具有累计一年（含）~五年（不含）养老服务工作经验的，得2分；累计五年（含）以上养老服务工作经验的，得4分；本项最高得4分。（注：提供劳动合同）</w:t>
            </w:r>
            <w:r/>
          </w:p>
        </w:tc>
        <w:tc>
          <w:tcPr>
            <w:tcW w:w="1983" w:type="dxa"/>
            <w:vAlign w:val="center"/>
            <w:vMerge w:val="restart"/>
            <w:textDirection w:val="lrTb"/>
            <w:noWrap w:val="false"/>
          </w:tcPr>
          <w:p>
            <w:pPr>
              <w:keepLines w:val="0"/>
              <w:keepNext w:val="0"/>
              <w:pageBreakBefore w:val="0"/>
              <w:spacing w:line="288" w:lineRule="auto"/>
              <w:widowControl w:val="off"/>
              <w:rPr>
                <w:rFonts w:hint="eastAsia" w:ascii="宋体" w:hAnsi="宋体" w:eastAsia="宋体" w:cs="宋体"/>
                <w:b w:val="0"/>
                <w:bCs w:val="0"/>
                <w:szCs w:val="21"/>
                <w:highlight w:val="none"/>
                <w:lang w:val="en-US" w:eastAsia="zh-CN"/>
              </w:rPr>
            </w:pPr>
            <w:r>
              <w:rPr>
                <w:rFonts w:hint="eastAsia" w:ascii="宋体" w:hAnsi="宋体" w:cs="宋体"/>
                <w:b w:val="0"/>
                <w:bCs w:val="0"/>
                <w:highlight w:val="none"/>
              </w:rPr>
              <w:t xml:space="preserve">响应文件内</w:t>
            </w:r>
            <w:r>
              <w:rPr>
                <w:rFonts w:hint="eastAsia" w:ascii="宋体" w:hAnsi="宋体" w:cs="宋体"/>
                <w:b w:val="0"/>
                <w:bCs w:val="0"/>
                <w:szCs w:val="21"/>
                <w:highlight w:val="none"/>
              </w:rPr>
              <w:t xml:space="preserve">提供相关证书</w:t>
            </w:r>
            <w:r>
              <w:rPr>
                <w:rFonts w:hint="eastAsia" w:ascii="宋体" w:hAnsi="宋体" w:cs="宋体"/>
                <w:b w:val="0"/>
                <w:bCs w:val="0"/>
                <w:szCs w:val="21"/>
                <w:highlight w:val="none"/>
                <w:lang w:eastAsia="zh-CN"/>
              </w:rPr>
              <w:t xml:space="preserve">扫描件，近三个月任意一个月社保证明材料。</w:t>
            </w:r>
            <w:r>
              <w:rPr>
                <w:rFonts w:hint="eastAsia" w:ascii="宋体" w:hAnsi="宋体" w:cs="宋体"/>
                <w:b w:val="0"/>
                <w:bCs w:val="0"/>
                <w:szCs w:val="21"/>
                <w:highlight w:val="none"/>
              </w:rPr>
              <w:t xml:space="preserve">否则不得分</w:t>
            </w:r>
            <w:r>
              <w:rPr>
                <w:rFonts w:hint="eastAsia" w:ascii="宋体" w:hAnsi="宋体" w:cs="宋体"/>
                <w:b w:val="0"/>
                <w:bCs w:val="0"/>
                <w:szCs w:val="21"/>
                <w:highlight w:val="none"/>
                <w:lang w:eastAsia="zh-CN"/>
              </w:rPr>
              <w:t xml:space="preserve">。</w:t>
            </w:r>
            <w:r/>
          </w:p>
        </w:tc>
      </w:tr>
      <w:tr>
        <w:trPr>
          <w:jc w:val="center"/>
          <w:trHeight w:val="1140"/>
        </w:trPr>
        <w:tc>
          <w:tcPr>
            <w:tcW w:w="611" w:type="dxa"/>
            <w:vAlign w:val="center"/>
            <w:textDirection w:val="lrTb"/>
            <w:noWrap w:val="false"/>
          </w:tcPr>
          <w:p>
            <w:pPr>
              <w:jc w:val="center"/>
              <w:keepLines w:val="0"/>
              <w:keepNext w:val="0"/>
              <w:pageBreakBefore w:val="0"/>
              <w:spacing w:line="288" w:lineRule="auto"/>
              <w:widowControl w:val="off"/>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w:t>
            </w:r>
            <w:r>
              <w:rPr>
                <w:rFonts w:hint="eastAsia" w:ascii="宋体" w:hAnsi="宋体" w:cs="宋体"/>
                <w:szCs w:val="21"/>
                <w:highlight w:val="none"/>
                <w:lang w:val="en-US" w:eastAsia="zh-CN"/>
              </w:rPr>
              <w:t xml:space="preserve">4</w:t>
            </w:r>
            <w:r/>
          </w:p>
        </w:tc>
        <w:tc>
          <w:tcPr>
            <w:tcW w:w="1013" w:type="dxa"/>
            <w:vAlign w:val="center"/>
            <w:textDirection w:val="lrTb"/>
            <w:noWrap w:val="false"/>
          </w:tcPr>
          <w:p>
            <w:pPr>
              <w:jc w:val="center"/>
              <w:keepLines w:val="0"/>
              <w:keepNext w:val="0"/>
              <w:pageBreakBefore w:val="0"/>
              <w:spacing w:line="288" w:lineRule="auto"/>
              <w:widowControl w:val="off"/>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项目组人员</w:t>
            </w:r>
            <w:r/>
          </w:p>
        </w:tc>
        <w:tc>
          <w:tcPr>
            <w:tcW w:w="780" w:type="dxa"/>
            <w:vAlign w:val="center"/>
            <w:textDirection w:val="lrTb"/>
            <w:noWrap w:val="false"/>
          </w:tcPr>
          <w:p>
            <w:pPr>
              <w:jc w:val="center"/>
              <w:keepLines w:val="0"/>
              <w:keepNext w:val="0"/>
              <w:pageBreakBefore w:val="0"/>
              <w:spacing w:line="288" w:lineRule="auto"/>
              <w:widowControl w:val="off"/>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18分</w:t>
            </w:r>
            <w:r/>
          </w:p>
        </w:tc>
        <w:tc>
          <w:tcPr>
            <w:tcW w:w="4967" w:type="dxa"/>
            <w:vAlign w:val="center"/>
            <w:textDirection w:val="lrTb"/>
            <w:noWrap w:val="false"/>
          </w:tcPr>
          <w:p>
            <w:pPr>
              <w:numPr>
                <w:ilvl w:val="0"/>
                <w:numId w:val="0"/>
              </w:numPr>
              <w:keepLines w:val="0"/>
              <w:keepNext w:val="0"/>
              <w:pageBreakBefore w:val="0"/>
              <w:spacing w:line="288" w:lineRule="auto"/>
              <w:widowControl w:val="off"/>
              <w:rPr>
                <w:rFonts w:hint="eastAsia" w:ascii="宋体" w:hAnsi="宋体" w:cs="宋体"/>
                <w:b/>
                <w:bCs/>
                <w:sz w:val="21"/>
                <w:szCs w:val="21"/>
                <w:highlight w:val="none"/>
                <w:lang w:val="en-US" w:eastAsia="zh-CN" w:bidi="ar-SA"/>
              </w:rPr>
            </w:pPr>
            <w:r>
              <w:rPr>
                <w:rFonts w:hint="eastAsia" w:ascii="宋体" w:hAnsi="宋体" w:eastAsia="宋体" w:cs="宋体"/>
                <w:szCs w:val="21"/>
                <w:highlight w:val="none"/>
                <w:lang w:val="en-US" w:eastAsia="zh-CN"/>
              </w:rPr>
              <w:t xml:space="preserve">项目组人员中具有</w:t>
            </w:r>
            <w:r>
              <w:rPr>
                <w:rFonts w:hint="eastAsia" w:ascii="宋体" w:hAnsi="宋体" w:cs="宋体"/>
                <w:szCs w:val="21"/>
                <w:highlight w:val="none"/>
                <w:lang w:val="en-US" w:eastAsia="zh-CN"/>
              </w:rPr>
              <w:t xml:space="preserve">初级及以上养</w:t>
            </w:r>
            <w:r>
              <w:rPr>
                <w:rFonts w:hint="eastAsia" w:ascii="宋体" w:hAnsi="宋体" w:eastAsia="宋体" w:cs="宋体"/>
                <w:szCs w:val="21"/>
                <w:highlight w:val="none"/>
                <w:lang w:val="en-US" w:eastAsia="zh-CN"/>
              </w:rPr>
              <w:t xml:space="preserve">老护理员证</w:t>
            </w:r>
            <w:r>
              <w:rPr>
                <w:rFonts w:hint="eastAsia" w:ascii="宋体" w:hAnsi="宋体" w:cs="宋体"/>
                <w:szCs w:val="21"/>
                <w:highlight w:val="none"/>
                <w:lang w:val="en-US" w:eastAsia="zh-CN"/>
              </w:rPr>
              <w:t xml:space="preserve">书的或者护师（初级）及以上职称证书的，有一个得3分</w:t>
            </w:r>
            <w:r>
              <w:rPr>
                <w:rFonts w:hint="eastAsia" w:ascii="宋体" w:hAnsi="宋体" w:eastAsia="宋体" w:cs="宋体"/>
                <w:szCs w:val="21"/>
                <w:highlight w:val="none"/>
                <w:lang w:val="en-US" w:eastAsia="zh-CN"/>
              </w:rPr>
              <w:t xml:space="preserve">，</w:t>
            </w:r>
            <w:r>
              <w:rPr>
                <w:rFonts w:hint="eastAsia" w:ascii="宋体" w:hAnsi="宋体" w:cs="宋体"/>
                <w:szCs w:val="21"/>
                <w:highlight w:val="none"/>
                <w:lang w:val="en-US" w:eastAsia="zh-CN"/>
              </w:rPr>
              <w:t xml:space="preserve">本项</w:t>
            </w:r>
            <w:r>
              <w:rPr>
                <w:rFonts w:hint="eastAsia" w:ascii="宋体" w:hAnsi="宋体" w:eastAsia="宋体" w:cs="宋体"/>
                <w:szCs w:val="21"/>
                <w:highlight w:val="none"/>
                <w:lang w:val="en-US" w:eastAsia="zh-CN"/>
              </w:rPr>
              <w:t xml:space="preserve">最高</w:t>
            </w:r>
            <w:r>
              <w:rPr>
                <w:rFonts w:hint="eastAsia" w:ascii="宋体" w:hAnsi="宋体" w:cs="宋体"/>
                <w:szCs w:val="21"/>
                <w:highlight w:val="none"/>
                <w:lang w:val="en-US" w:eastAsia="zh-CN"/>
              </w:rPr>
              <w:t xml:space="preserve">得18</w:t>
            </w:r>
            <w:r>
              <w:rPr>
                <w:rFonts w:hint="eastAsia" w:ascii="宋体" w:hAnsi="宋体" w:eastAsia="宋体" w:cs="宋体"/>
                <w:szCs w:val="21"/>
                <w:highlight w:val="none"/>
                <w:lang w:val="en-US" w:eastAsia="zh-CN"/>
              </w:rPr>
              <w:t xml:space="preserve">分。</w:t>
            </w:r>
            <w:r/>
          </w:p>
        </w:tc>
        <w:tc>
          <w:tcPr>
            <w:tcW w:w="1983" w:type="dxa"/>
            <w:vAlign w:val="center"/>
            <w:vMerge w:val="continue"/>
            <w:textDirection w:val="lrTb"/>
            <w:noWrap w:val="false"/>
          </w:tcPr>
          <w:p>
            <w:pPr>
              <w:keepLines w:val="0"/>
              <w:keepNext w:val="0"/>
              <w:pageBreakBefore w:val="0"/>
              <w:spacing w:line="288" w:lineRule="auto"/>
              <w:widowControl w:val="off"/>
              <w:rPr>
                <w:rFonts w:hint="default" w:ascii="宋体" w:hAnsi="宋体" w:eastAsia="宋体" w:cs="宋体"/>
                <w:b w:val="0"/>
                <w:bCs w:val="0"/>
                <w:highlight w:val="none"/>
                <w:lang w:val="en-US" w:eastAsia="zh-CN"/>
              </w:rPr>
            </w:pPr>
            <w:r>
              <w:rPr>
                <w:rFonts w:hint="default" w:ascii="宋体" w:hAnsi="宋体" w:eastAsia="宋体" w:cs="宋体"/>
                <w:b w:val="0"/>
                <w:bCs w:val="0"/>
                <w:highlight w:val="none"/>
                <w:lang w:val="en-US" w:eastAsia="zh-CN"/>
              </w:rPr>
            </w:r>
            <w:r/>
          </w:p>
        </w:tc>
      </w:tr>
      <w:tr>
        <w:trPr>
          <w:jc w:val="center"/>
          <w:trHeight w:val="23"/>
        </w:trPr>
        <w:tc>
          <w:tcPr>
            <w:gridSpan w:val="2"/>
            <w:tcW w:w="1624" w:type="dxa"/>
            <w:vAlign w:val="center"/>
            <w:textDirection w:val="lrTb"/>
            <w:noWrap w:val="false"/>
          </w:tcPr>
          <w:p>
            <w:pPr>
              <w:jc w:val="center"/>
              <w:keepLines w:val="0"/>
              <w:keepNext w:val="0"/>
              <w:pageBreakBefore w:val="0"/>
              <w:spacing w:line="288" w:lineRule="auto"/>
              <w:widowControl w:val="off"/>
              <w:rPr>
                <w:rFonts w:ascii="宋体" w:hAnsi="宋体" w:cs="宋体"/>
                <w:szCs w:val="21"/>
                <w:highlight w:val="none"/>
              </w:rPr>
            </w:pPr>
            <w:r>
              <w:rPr>
                <w:rFonts w:hint="eastAsia" w:ascii="宋体" w:hAnsi="宋体" w:cs="宋体"/>
                <w:szCs w:val="21"/>
                <w:highlight w:val="none"/>
              </w:rPr>
              <w:t xml:space="preserve">合计</w:t>
            </w:r>
            <w:r/>
          </w:p>
        </w:tc>
        <w:tc>
          <w:tcPr>
            <w:tcW w:w="780" w:type="dxa"/>
            <w:vAlign w:val="center"/>
            <w:textDirection w:val="lrTb"/>
            <w:noWrap w:val="false"/>
          </w:tcPr>
          <w:p>
            <w:pPr>
              <w:jc w:val="center"/>
              <w:keepLines w:val="0"/>
              <w:keepNext w:val="0"/>
              <w:pageBreakBefore w:val="0"/>
              <w:spacing w:line="288" w:lineRule="auto"/>
              <w:widowControl w:val="off"/>
              <w:rPr>
                <w:rFonts w:ascii="宋体" w:hAnsi="宋体" w:cs="宋体"/>
                <w:szCs w:val="21"/>
                <w:highlight w:val="none"/>
              </w:rPr>
            </w:pPr>
            <w:r>
              <w:rPr>
                <w:rFonts w:hint="eastAsia" w:ascii="宋体" w:hAnsi="宋体" w:cs="宋体"/>
                <w:szCs w:val="21"/>
                <w:highlight w:val="none"/>
              </w:rPr>
              <w:t xml:space="preserve">100分</w:t>
            </w:r>
            <w:r/>
          </w:p>
        </w:tc>
        <w:tc>
          <w:tcPr>
            <w:tcW w:w="4967" w:type="dxa"/>
            <w:vAlign w:val="center"/>
            <w:textDirection w:val="lrTb"/>
            <w:noWrap w:val="false"/>
          </w:tcPr>
          <w:p>
            <w:pPr>
              <w:ind w:firstLine="28"/>
              <w:jc w:val="left"/>
              <w:keepLines w:val="0"/>
              <w:keepNext w:val="0"/>
              <w:pageBreakBefore w:val="0"/>
              <w:spacing w:line="288" w:lineRule="auto"/>
              <w:widowControl w:val="off"/>
              <w:rPr>
                <w:rFonts w:ascii="宋体" w:hAnsi="宋体" w:cs="宋体"/>
                <w:b/>
                <w:bCs/>
                <w:szCs w:val="21"/>
                <w:highlight w:val="none"/>
              </w:rPr>
            </w:pPr>
            <w:r>
              <w:rPr>
                <w:rFonts w:ascii="宋体" w:hAnsi="宋体" w:cs="宋体"/>
                <w:b/>
                <w:bCs/>
                <w:szCs w:val="21"/>
                <w:highlight w:val="none"/>
              </w:rPr>
            </w:r>
            <w:r/>
          </w:p>
        </w:tc>
        <w:tc>
          <w:tcPr>
            <w:tcW w:w="1983" w:type="dxa"/>
            <w:vAlign w:val="center"/>
            <w:textDirection w:val="lrTb"/>
            <w:noWrap w:val="false"/>
          </w:tcPr>
          <w:p>
            <w:pPr>
              <w:ind w:firstLine="28"/>
              <w:jc w:val="left"/>
              <w:keepLines w:val="0"/>
              <w:keepNext w:val="0"/>
              <w:pageBreakBefore w:val="0"/>
              <w:spacing w:line="288" w:lineRule="auto"/>
              <w:widowControl w:val="off"/>
              <w:rPr>
                <w:rFonts w:ascii="宋体" w:hAnsi="宋体" w:cs="宋体"/>
                <w:szCs w:val="21"/>
                <w:highlight w:val="none"/>
              </w:rPr>
            </w:pPr>
            <w:r>
              <w:rPr>
                <w:rFonts w:ascii="宋体" w:hAnsi="宋体" w:cs="宋体"/>
                <w:szCs w:val="21"/>
                <w:highlight w:val="none"/>
              </w:rPr>
            </w:r>
            <w:r/>
          </w:p>
        </w:tc>
      </w:tr>
    </w:tbl>
    <w:p>
      <w:pPr>
        <w:ind w:firstLine="420"/>
        <w:spacing w:line="360" w:lineRule="auto"/>
        <w:tabs>
          <w:tab w:val="left" w:pos="1080" w:leader="none"/>
          <w:tab w:val="left" w:pos="1872" w:leader="none"/>
        </w:tabs>
        <w:rPr>
          <w:rFonts w:hint="eastAsia" w:ascii="宋体" w:hAnsi="宋体" w:cs="宋体"/>
          <w:szCs w:val="21"/>
          <w:highlight w:val="none"/>
        </w:rPr>
      </w:pPr>
      <w:r>
        <w:rPr>
          <w:rFonts w:hint="eastAsia" w:ascii="宋体" w:hAnsi="宋体" w:cs="宋体"/>
          <w:szCs w:val="21"/>
          <w:highlight w:val="none"/>
        </w:rPr>
        <w:t xml:space="preserve">注：</w:t>
      </w:r>
      <w:r/>
    </w:p>
    <w:p>
      <w:pPr>
        <w:ind w:firstLine="420"/>
        <w:keepLines w:val="0"/>
        <w:keepNext w:val="0"/>
        <w:pageBreakBefore w:val="0"/>
        <w:spacing w:line="360" w:lineRule="auto"/>
        <w:widowControl w:val="off"/>
        <w:tabs>
          <w:tab w:val="left" w:pos="1080" w:leader="none"/>
          <w:tab w:val="left" w:pos="1872" w:leader="none"/>
        </w:tabs>
        <w:rPr>
          <w:rFonts w:hint="eastAsia" w:ascii="宋体" w:hAnsi="宋体" w:cs="宋体"/>
          <w:szCs w:val="21"/>
          <w:highlight w:val="none"/>
        </w:rPr>
      </w:pP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评标标准中要求提供的证明文件及资料等按要求在响应文件中提供扫描件或复印件；所有资料内容、印章必须完整、清晰可辨且在有效期内。</w:t>
      </w:r>
      <w:r>
        <w:rPr>
          <w:rFonts w:hint="eastAsia" w:ascii="宋体" w:hAnsi="宋体" w:cs="宋体"/>
          <w:szCs w:val="21"/>
          <w:highlight w:val="none"/>
          <w:lang w:eastAsia="zh-CN"/>
        </w:rPr>
        <w:t xml:space="preserve">评审</w:t>
      </w:r>
      <w:r>
        <w:rPr>
          <w:rFonts w:hint="eastAsia" w:ascii="宋体" w:hAnsi="宋体" w:cs="宋体"/>
          <w:szCs w:val="21"/>
          <w:highlight w:val="none"/>
        </w:rPr>
        <w:t xml:space="preserve">小组成员半数以上认定模糊无法辨认的不得分。</w:t>
      </w:r>
      <w:r/>
    </w:p>
    <w:p>
      <w:pPr>
        <w:ind w:firstLine="420"/>
        <w:keepLines w:val="0"/>
        <w:keepNext w:val="0"/>
        <w:pageBreakBefore w:val="0"/>
        <w:spacing w:line="360" w:lineRule="auto"/>
        <w:widowControl w:val="off"/>
        <w:tabs>
          <w:tab w:val="left" w:pos="1080" w:leader="none"/>
          <w:tab w:val="left" w:pos="1872" w:leader="none"/>
        </w:tabs>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.评分细则中要求提供的证明文件及资料等在响应文件中提供原件扫描件，并加盖</w:t>
      </w:r>
      <w:r>
        <w:rPr>
          <w:rFonts w:hint="eastAsia" w:ascii="宋体" w:hAnsi="宋体" w:cs="宋体"/>
          <w:szCs w:val="21"/>
          <w:highlight w:val="none"/>
          <w:lang w:eastAsia="zh-CN"/>
        </w:rPr>
        <w:t xml:space="preserve">电子</w:t>
      </w:r>
      <w:r>
        <w:rPr>
          <w:rFonts w:hint="eastAsia" w:ascii="宋体" w:hAnsi="宋体" w:cs="宋体"/>
          <w:szCs w:val="21"/>
          <w:highlight w:val="none"/>
        </w:rPr>
        <w:t xml:space="preserve">公章</w:t>
      </w:r>
      <w:r>
        <w:rPr>
          <w:rFonts w:hint="eastAsia" w:ascii="宋体" w:hAnsi="宋体" w:cs="宋体"/>
          <w:szCs w:val="21"/>
          <w:highlight w:val="none"/>
          <w:lang w:eastAsia="zh-CN"/>
        </w:rPr>
        <w:t xml:space="preserve">。</w:t>
      </w:r>
      <w:r/>
    </w:p>
    <w:p>
      <w:pPr>
        <w:ind w:firstLine="420"/>
        <w:keepLines w:val="0"/>
        <w:keepNext w:val="0"/>
        <w:pageBreakBefore w:val="0"/>
        <w:spacing w:line="360" w:lineRule="auto"/>
        <w:widowControl w:val="off"/>
        <w:tabs>
          <w:tab w:val="left" w:pos="1080" w:leader="none"/>
          <w:tab w:val="left" w:pos="1872" w:leader="none"/>
        </w:tabs>
        <w:rPr>
          <w:rFonts w:hint="eastAsia" w:ascii="宋体" w:hAnsi="宋体" w:cs="宋体"/>
          <w:szCs w:val="21"/>
          <w:highlight w:val="none"/>
        </w:rPr>
      </w:pP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．评审时，未能按以上要求提供相应证明（原件扫描件）的，不作为评审依据，不得分。</w:t>
      </w:r>
      <w:r/>
    </w:p>
    <w:p>
      <w:pPr>
        <w:ind w:firstLine="420"/>
        <w:keepLines w:val="0"/>
        <w:keepNext w:val="0"/>
        <w:pageBreakBefore w:val="0"/>
        <w:spacing w:line="360" w:lineRule="auto"/>
        <w:widowControl w:val="off"/>
        <w:tabs>
          <w:tab w:val="left" w:pos="1080" w:leader="none"/>
          <w:tab w:val="left" w:pos="1872" w:leader="none"/>
        </w:tabs>
        <w:rPr>
          <w:rFonts w:hint="eastAsia" w:ascii="宋体" w:hAnsi="宋体" w:cs="宋体"/>
          <w:szCs w:val="21"/>
          <w:highlight w:val="none"/>
        </w:rPr>
      </w:pP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.为便于评审，请供应商按系统采购文件</w:t>
      </w:r>
      <w:r>
        <w:rPr>
          <w:rFonts w:hint="eastAsia" w:ascii="宋体" w:hAnsi="宋体" w:cs="宋体"/>
          <w:szCs w:val="21"/>
          <w:highlight w:val="none"/>
          <w:lang w:eastAsia="zh-CN"/>
        </w:rPr>
        <w:t xml:space="preserve">模板</w:t>
      </w:r>
      <w:r>
        <w:rPr>
          <w:rFonts w:hint="eastAsia" w:ascii="宋体" w:hAnsi="宋体" w:cs="宋体"/>
          <w:szCs w:val="21"/>
          <w:highlight w:val="none"/>
        </w:rPr>
        <w:t xml:space="preserve">样式，结合采购文件项目需求和评分标准，逐条对应编制响应文件。</w:t>
      </w:r>
      <w:r/>
    </w:p>
    <w:p>
      <w:pPr>
        <w:ind w:firstLine="420"/>
        <w:spacing w:line="360" w:lineRule="auto"/>
        <w:tabs>
          <w:tab w:val="left" w:pos="1080" w:leader="none"/>
          <w:tab w:val="left" w:pos="1872" w:leader="none"/>
        </w:tabs>
        <w:rPr>
          <w:rFonts w:hint="eastAsia" w:ascii="宋体" w:hAnsi="宋体" w:cs="宋体"/>
          <w:szCs w:val="21"/>
          <w:highlight w:val="none"/>
        </w:rPr>
      </w:pPr>
      <w:r>
        <w:rPr>
          <w:rFonts w:hint="eastAsia" w:ascii="宋体" w:hAnsi="宋体" w:cs="宋体"/>
          <w:szCs w:val="21"/>
          <w:highlight w:val="none"/>
        </w:rPr>
        <w:br w:type="page" w:clear="all"/>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第四章   采购需求</w:t>
      </w:r>
      <w:r/>
    </w:p>
    <w:p>
      <w:pPr>
        <w:pStyle w:val="918"/>
        <w:contextualSpacing/>
        <w:ind w:left="0" w:firstLine="0"/>
        <w:keepLines w:val="0"/>
        <w:keepNext w:val="0"/>
        <w:pageBreakBefore w:val="0"/>
        <w:spacing w:line="360" w:lineRule="auto"/>
        <w:widowControl w:val="off"/>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一、采购标的</w:t>
      </w:r>
      <w:r/>
    </w:p>
    <w:p>
      <w:pPr>
        <w:contextualSpacing/>
        <w:ind w:left="0"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本项目为2026年郑陆镇农村特困集中供养服务，为满足农村特困对象集中供养需求，构建养老服务兜底保障体系，委托专业机构对农村特困集中供养对象提供托养服务。</w:t>
      </w:r>
      <w:r/>
    </w:p>
    <w:p>
      <w:pPr>
        <w:ind w:firstLine="480"/>
        <w:keepLines w:val="0"/>
        <w:keepNext w:val="0"/>
        <w:pageBreakBefore w:val="0"/>
        <w:spacing w:line="360" w:lineRule="auto"/>
        <w:widowControl w:val="off"/>
        <w:rPr>
          <w:rFonts w:hint="default" w:ascii="宋体" w:hAnsi="宋体" w:eastAsia="宋体" w:cs="宋体"/>
          <w:bCs/>
          <w:color w:val="000000"/>
          <w:sz w:val="21"/>
          <w:szCs w:val="21"/>
          <w:highlight w:val="none"/>
          <w:u w:val="none"/>
          <w:lang w:val="en-US" w:eastAsia="zh-CN"/>
        </w:rPr>
      </w:pPr>
      <w:r>
        <w:rPr>
          <w:rFonts w:hint="eastAsia" w:ascii="宋体" w:hAnsi="宋体" w:eastAsia="宋体" w:cs="宋体"/>
          <w:bCs/>
          <w:sz w:val="21"/>
          <w:szCs w:val="21"/>
          <w:highlight w:val="none"/>
        </w:rPr>
        <w:t xml:space="preserve">2、项目预算：</w:t>
      </w:r>
      <w:r>
        <w:rPr>
          <w:rFonts w:hint="eastAsia" w:ascii="宋体" w:hAnsi="宋体" w:eastAsia="宋体" w:cs="宋体"/>
          <w:bCs/>
          <w:color w:val="000000"/>
          <w:sz w:val="21"/>
          <w:szCs w:val="21"/>
          <w:highlight w:val="none"/>
          <w:u w:val="none"/>
          <w:lang w:val="en-US" w:eastAsia="zh-CN"/>
        </w:rPr>
        <w:t xml:space="preserve">126万元</w:t>
      </w:r>
      <w:r/>
    </w:p>
    <w:tbl>
      <w:tblPr>
        <w:tblStyle w:val="757"/>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96"/>
        <w:gridCol w:w="4644"/>
        <w:gridCol w:w="2146"/>
      </w:tblGrid>
      <w:tr>
        <w:trPr>
          <w:jc w:val="center"/>
        </w:trPr>
        <w:tc>
          <w:tcPr>
            <w:tcW w:w="2496" w:type="dxa"/>
            <w:vAlign w:val="center"/>
            <w:textDirection w:val="lrTb"/>
            <w:noWrap w:val="false"/>
          </w:tcPr>
          <w:p>
            <w:pPr>
              <w:jc w:val="center"/>
              <w:keepLines w:val="0"/>
              <w:keepNext w:val="0"/>
              <w:pageBreakBefore w:val="0"/>
              <w:spacing w:after="0" w:line="360" w:lineRule="auto"/>
              <w:widowControl w:val="off"/>
              <w:rPr>
                <w:rFonts w:hint="default" w:ascii="宋体" w:hAnsi="宋体" w:eastAsia="宋体" w:cs="宋体"/>
                <w:color w:val="000000" w:themeColor="text1"/>
                <w:spacing w:val="2"/>
                <w:sz w:val="21"/>
                <w:szCs w:val="21"/>
                <w:highlight w:val="none"/>
                <w:lang w:val="en-US" w:eastAsia="zh-CN"/>
                <w14:textFill>
                  <w14:solidFill>
                    <w14:schemeClr w14:val="tx1"/>
                  </w14:solidFill>
                </w14:textFill>
              </w:rPr>
            </w:pPr>
            <w:r>
              <w:rPr>
                <w:rFonts w:hint="eastAsia" w:ascii="宋体" w:hAnsi="宋体" w:cs="宋体"/>
                <w:color w:val="000000" w:themeColor="text1"/>
                <w:spacing w:val="2"/>
                <w:sz w:val="21"/>
                <w:szCs w:val="21"/>
                <w:highlight w:val="none"/>
                <w:lang w:val="en-US" w:eastAsia="zh-CN"/>
                <w14:textFill>
                  <w14:solidFill>
                    <w14:schemeClr w14:val="tx1"/>
                  </w14:solidFill>
                </w14:textFill>
              </w:rPr>
              <w:t xml:space="preserve">农村特困集中供养老人</w:t>
            </w:r>
            <w:r/>
          </w:p>
        </w:tc>
        <w:tc>
          <w:tcPr>
            <w:tcW w:w="4644"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单价</w:t>
            </w:r>
            <w:r>
              <w:rPr>
                <w:rFonts w:hint="eastAsia" w:ascii="宋体" w:hAnsi="宋体" w:eastAsia="宋体" w:cs="宋体"/>
                <w:color w:val="000000" w:themeColor="text1"/>
                <w:spacing w:val="2"/>
                <w:sz w:val="21"/>
                <w:szCs w:val="21"/>
                <w:highlight w:val="none"/>
                <w14:textFill>
                  <w14:solidFill>
                    <w14:schemeClr w14:val="tx1"/>
                  </w14:solidFill>
                </w14:textFill>
              </w:rPr>
              <w:t xml:space="preserve">最高限价</w:t>
            </w:r>
            <w:r/>
          </w:p>
        </w:tc>
        <w:tc>
          <w:tcPr>
            <w:tcW w:w="2146"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总价最高限价</w:t>
            </w:r>
            <w:r/>
          </w:p>
        </w:tc>
      </w:tr>
      <w:tr>
        <w:trPr>
          <w:jc w:val="center"/>
        </w:trPr>
        <w:tc>
          <w:tcPr>
            <w:tcW w:w="2496"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托养费</w:t>
            </w:r>
            <w:r/>
          </w:p>
        </w:tc>
        <w:tc>
          <w:tcPr>
            <w:tcW w:w="4644"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3000</w:t>
            </w:r>
            <w:r>
              <w:rPr>
                <w:rFonts w:hint="eastAsia" w:ascii="宋体" w:hAnsi="宋体" w:eastAsia="宋体" w:cs="宋体"/>
                <w:color w:val="000000" w:themeColor="text1"/>
                <w:spacing w:val="2"/>
                <w:sz w:val="21"/>
                <w:szCs w:val="21"/>
                <w:highlight w:val="none"/>
                <w14:textFill>
                  <w14:solidFill>
                    <w14:schemeClr w14:val="tx1"/>
                  </w14:solidFill>
                </w14:textFill>
              </w:rPr>
              <w:t xml:space="preserve">元/人/月（包含每人每月餐费900元）</w:t>
            </w:r>
            <w:r/>
          </w:p>
        </w:tc>
        <w:tc>
          <w:tcPr>
            <w:tcW w:w="2146"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126万元/年</w:t>
            </w:r>
            <w:r/>
          </w:p>
        </w:tc>
      </w:tr>
    </w:tbl>
    <w:p>
      <w:pPr>
        <w:jc w:val="left"/>
        <w:keepLines w:val="0"/>
        <w:keepNext w:val="0"/>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二、服务期限</w:t>
      </w:r>
      <w:r/>
    </w:p>
    <w:p>
      <w:pPr>
        <w:ind w:firstLine="48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1、服务期限：</w:t>
      </w:r>
      <w:r>
        <w:rPr>
          <w:rFonts w:hint="eastAsia" w:ascii="宋体" w:hAnsi="宋体" w:eastAsia="宋体" w:cs="宋体"/>
          <w:sz w:val="21"/>
          <w:szCs w:val="21"/>
          <w:highlight w:val="none"/>
          <w:lang w:val="en-US" w:eastAsia="zh-CN"/>
        </w:rPr>
        <w:t xml:space="preserve">一</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2、进场时间：</w:t>
      </w:r>
      <w:r>
        <w:rPr>
          <w:rFonts w:hint="eastAsia" w:ascii="宋体" w:hAnsi="宋体" w:cs="宋体"/>
          <w:b/>
          <w:bCs/>
          <w:sz w:val="21"/>
          <w:szCs w:val="21"/>
          <w:highlight w:val="none"/>
          <w:lang w:val="en-US" w:eastAsia="zh-CN"/>
        </w:rPr>
        <w:t xml:space="preserve">以采购人通知为准</w:t>
      </w:r>
      <w:r>
        <w:rPr>
          <w:rFonts w:hint="eastAsia" w:ascii="宋体" w:hAnsi="宋体" w:eastAsia="宋体" w:cs="宋体"/>
          <w:b/>
          <w:bCs/>
          <w:sz w:val="21"/>
          <w:szCs w:val="21"/>
          <w:highlight w:val="none"/>
        </w:rPr>
        <w:t xml:space="preserve">。</w:t>
      </w:r>
      <w:r/>
    </w:p>
    <w:p>
      <w:pPr>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三、服务内容及要求：</w:t>
      </w:r>
      <w:r/>
    </w:p>
    <w:p>
      <w:pPr>
        <w:ind w:firstLine="48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本项目</w:t>
      </w:r>
      <w:r>
        <w:rPr>
          <w:rFonts w:hint="eastAsia" w:ascii="宋体" w:hAnsi="宋体" w:eastAsia="宋体" w:cs="宋体"/>
          <w:sz w:val="21"/>
          <w:szCs w:val="21"/>
          <w:highlight w:val="none"/>
          <w:u w:val="none"/>
        </w:rPr>
        <w:t xml:space="preserve">为</w:t>
      </w:r>
      <w:r>
        <w:rPr>
          <w:rFonts w:hint="eastAsia" w:ascii="宋体" w:hAnsi="宋体" w:eastAsia="宋体" w:cs="宋体"/>
          <w:sz w:val="21"/>
          <w:szCs w:val="21"/>
          <w:highlight w:val="none"/>
          <w:u w:val="none"/>
          <w:lang w:eastAsia="zh-CN"/>
        </w:rPr>
        <w:t xml:space="preserve">郑陆镇农村特困人员集中供养服务</w:t>
      </w:r>
      <w:r>
        <w:rPr>
          <w:rFonts w:hint="eastAsia" w:ascii="宋体" w:hAnsi="宋体" w:eastAsia="宋体" w:cs="宋体"/>
          <w:sz w:val="21"/>
          <w:szCs w:val="21"/>
          <w:highlight w:val="none"/>
        </w:rPr>
        <w:t xml:space="preserve">，为满足农村特困人员集中供养需求，构建养老服务兜底保障体系，郑陆镇需委托一家专业机构对农村特困集中供养人员提供托养服务</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拟集中供养人数35人。</w:t>
      </w:r>
      <w:r/>
    </w:p>
    <w:p>
      <w:pPr>
        <w:ind w:firstLine="48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1、供应商有权向采购人了解托养人员情况及有关服务要求，根据托养人员的身体状况、自理能力及相关规定，提供适合其托养的场所，变更护理等级及提供膳食、基本照料等相应服务。</w:t>
      </w:r>
      <w:r/>
    </w:p>
    <w:p>
      <w:pPr>
        <w:ind w:firstLine="48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rPr>
          <w:rFonts w:hint="eastAsia" w:ascii="宋体" w:hAnsi="宋体" w:cs="宋体"/>
          <w:sz w:val="21"/>
          <w:szCs w:val="21"/>
          <w:highlight w:val="none"/>
          <w:lang w:val="en-US" w:eastAsia="zh-CN"/>
        </w:rPr>
        <w:t xml:space="preserve">供应商</w:t>
      </w:r>
      <w:r>
        <w:rPr>
          <w:rFonts w:hint="eastAsia" w:ascii="宋体" w:hAnsi="宋体" w:eastAsia="宋体" w:cs="宋体"/>
          <w:sz w:val="21"/>
          <w:szCs w:val="21"/>
          <w:highlight w:val="none"/>
          <w:lang w:val="en-US" w:eastAsia="zh-CN"/>
        </w:rPr>
        <w:t xml:space="preserve">提供</w:t>
      </w:r>
      <w:r>
        <w:rPr>
          <w:rFonts w:hint="eastAsia" w:ascii="宋体" w:hAnsi="宋体" w:cs="宋体"/>
          <w:sz w:val="21"/>
          <w:szCs w:val="21"/>
          <w:highlight w:val="none"/>
          <w:lang w:val="en-US" w:eastAsia="zh-CN"/>
        </w:rPr>
        <w:t xml:space="preserve">必要</w:t>
      </w:r>
      <w:r>
        <w:rPr>
          <w:rFonts w:hint="eastAsia" w:ascii="宋体" w:hAnsi="宋体" w:eastAsia="宋体" w:cs="宋体"/>
          <w:sz w:val="21"/>
          <w:szCs w:val="21"/>
          <w:highlight w:val="none"/>
          <w:lang w:val="en-US" w:eastAsia="zh-CN"/>
        </w:rPr>
        <w:t xml:space="preserve">的服务设施和活动场所，生活起居、文化娱乐、康复训练、医疗保健等服务设施配套。</w:t>
      </w:r>
      <w:r/>
    </w:p>
    <w:p>
      <w:pPr>
        <w:ind w:firstLine="48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rPr>
          <w:rFonts w:hint="eastAsia" w:ascii="宋体" w:hAnsi="宋体" w:cs="宋体"/>
          <w:sz w:val="21"/>
          <w:szCs w:val="21"/>
          <w:highlight w:val="none"/>
          <w:lang w:val="en-US" w:eastAsia="zh-CN"/>
        </w:rPr>
        <w:t xml:space="preserve">供应商</w:t>
      </w:r>
      <w:r>
        <w:rPr>
          <w:rFonts w:hint="eastAsia" w:ascii="宋体" w:hAnsi="宋体" w:eastAsia="宋体" w:cs="宋体"/>
          <w:sz w:val="21"/>
          <w:szCs w:val="21"/>
          <w:highlight w:val="none"/>
          <w:lang w:val="en-US" w:eastAsia="zh-CN"/>
        </w:rPr>
        <w:t xml:space="preserve">帮助托养人员做好心理调适和处理好入住人员之间的关系。</w:t>
      </w:r>
      <w:r/>
    </w:p>
    <w:p>
      <w:pPr>
        <w:ind w:firstLine="48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4、托养人员突发疾病</w:t>
      </w:r>
      <w:r>
        <w:rPr>
          <w:rFonts w:hint="eastAsia" w:ascii="宋体" w:hAnsi="宋体" w:cs="宋体"/>
          <w:sz w:val="21"/>
          <w:szCs w:val="21"/>
          <w:highlight w:val="none"/>
          <w:lang w:val="en-US" w:eastAsia="zh-CN"/>
        </w:rPr>
        <w:t xml:space="preserve">时，供应商</w:t>
      </w:r>
      <w:r>
        <w:rPr>
          <w:rFonts w:hint="eastAsia" w:ascii="宋体" w:hAnsi="宋体" w:eastAsia="宋体" w:cs="宋体"/>
          <w:sz w:val="21"/>
          <w:szCs w:val="21"/>
          <w:highlight w:val="none"/>
          <w:lang w:val="en-US" w:eastAsia="zh-CN"/>
        </w:rPr>
        <w:t xml:space="preserve">须尽快通知其家属和甲方，说明病情，提</w:t>
      </w:r>
      <w:r>
        <w:rPr>
          <w:rFonts w:hint="eastAsia" w:ascii="宋体" w:hAnsi="宋体" w:cs="宋体"/>
          <w:sz w:val="21"/>
          <w:szCs w:val="21"/>
          <w:highlight w:val="none"/>
          <w:lang w:val="en-US" w:eastAsia="zh-CN"/>
        </w:rPr>
        <w:t xml:space="preserve">供必要的急救措施。</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对</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需救护</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的，要采取及时送医的救护措施。</w:t>
      </w:r>
      <w:r/>
    </w:p>
    <w:p>
      <w:pPr>
        <w:ind w:firstLine="48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5、供应商不承担托养人员的医疗费，</w:t>
      </w:r>
      <w:r>
        <w:rPr>
          <w:rFonts w:hint="eastAsia" w:ascii="宋体" w:hAnsi="宋体" w:cs="宋体"/>
          <w:sz w:val="21"/>
          <w:szCs w:val="21"/>
          <w:highlight w:val="none"/>
          <w:lang w:val="en-US" w:eastAsia="zh-CN"/>
        </w:rPr>
        <w:t xml:space="preserve">由</w:t>
      </w:r>
      <w:r>
        <w:rPr>
          <w:rFonts w:hint="eastAsia" w:ascii="宋体" w:hAnsi="宋体" w:eastAsia="宋体" w:cs="宋体"/>
          <w:sz w:val="21"/>
          <w:szCs w:val="21"/>
          <w:highlight w:val="none"/>
          <w:lang w:val="en-US" w:eastAsia="zh-CN"/>
        </w:rPr>
        <w:t xml:space="preserve">供应商</w:t>
      </w:r>
      <w:r>
        <w:rPr>
          <w:rFonts w:hint="eastAsia" w:ascii="宋体" w:hAnsi="宋体" w:cs="宋体"/>
          <w:sz w:val="21"/>
          <w:szCs w:val="21"/>
          <w:highlight w:val="none"/>
          <w:lang w:val="en-US" w:eastAsia="zh-CN"/>
        </w:rPr>
        <w:t xml:space="preserve">原因导致</w:t>
      </w:r>
      <w:r>
        <w:rPr>
          <w:rFonts w:hint="eastAsia" w:ascii="宋体" w:hAnsi="宋体" w:eastAsia="宋体" w:cs="宋体"/>
          <w:sz w:val="21"/>
          <w:szCs w:val="21"/>
          <w:highlight w:val="none"/>
          <w:lang w:val="en-US" w:eastAsia="zh-CN"/>
        </w:rPr>
        <w:t xml:space="preserve">托养人员伤亡的除外。</w:t>
      </w:r>
      <w:r/>
    </w:p>
    <w:p>
      <w:pPr>
        <w:ind w:firstLine="48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6、托养人员在托养机构活动范围内所发生的一切卫生、医疗、安全等事故其产生后果均由供应商承担责任，与采购人无关。</w:t>
      </w:r>
      <w:r/>
    </w:p>
    <w:p>
      <w:pPr>
        <w:ind w:firstLine="48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7、人员配备要求</w:t>
      </w:r>
      <w:r/>
    </w:p>
    <w:p>
      <w:pPr>
        <w:ind w:firstLine="48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t xml:space="preserve">供应商须配备与其服务范围相适应的管理人员</w:t>
      </w:r>
      <w:r>
        <w:rPr>
          <w:rFonts w:hint="eastAsia" w:ascii="宋体" w:hAnsi="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t xml:space="preserve">护理人员</w:t>
      </w:r>
      <w:r>
        <w:rPr>
          <w:rFonts w:hint="eastAsia" w:ascii="宋体" w:hAnsi="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t xml:space="preserve">后勤保障人员（如电工等）等。</w:t>
      </w:r>
      <w:r/>
    </w:p>
    <w:p>
      <w:pPr>
        <w:ind w:firstLine="480"/>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t xml:space="preserve">）</w:t>
      </w:r>
      <w:r>
        <w:rPr>
          <w:rFonts w:hint="eastAsia" w:ascii="宋体" w:hAnsi="宋体" w:cs="宋体"/>
          <w:sz w:val="21"/>
          <w:szCs w:val="21"/>
          <w:highlight w:val="none"/>
          <w:lang w:val="en-US" w:eastAsia="zh-CN"/>
        </w:rPr>
        <w:t xml:space="preserve">供应商需配备3名专职护理员，为老人开展服务。</w:t>
      </w:r>
      <w:r/>
    </w:p>
    <w:p>
      <w:pPr>
        <w:ind w:firstLine="482"/>
        <w:keepLines w:val="0"/>
        <w:keepNext w:val="0"/>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四</w:t>
      </w:r>
      <w:r>
        <w:rPr>
          <w:rFonts w:hint="eastAsia" w:ascii="宋体" w:hAnsi="宋体" w:eastAsia="宋体" w:cs="宋体"/>
          <w:b/>
          <w:bCs/>
          <w:sz w:val="21"/>
          <w:szCs w:val="21"/>
          <w:highlight w:val="none"/>
        </w:rPr>
        <w:t xml:space="preserve">、报价方式</w:t>
      </w:r>
      <w:r/>
    </w:p>
    <w:p>
      <w:pPr>
        <w:numPr>
          <w:ilvl w:val="0"/>
          <w:numId w:val="0"/>
        </w:numPr>
        <w:ind w:firstLine="480"/>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本项目采用固定单价，该项目报价应包括采购文件所确定的采购范围相应服务的提供、人员（包括工资和补贴）、办公场所及设施、保险、劳保、管理、各种税费、利润、税金、政策性文件规定及合同包含的所有风险、责任等各项应有费用，以及为完成该项服务项目所</w:t>
      </w:r>
      <w:r>
        <w:rPr>
          <w:rFonts w:hint="eastAsia" w:ascii="宋体" w:hAnsi="宋体" w:cs="宋体"/>
          <w:b w:val="0"/>
          <w:bCs w:val="0"/>
          <w:sz w:val="21"/>
          <w:szCs w:val="21"/>
          <w:highlight w:val="none"/>
          <w:lang w:val="en-US" w:eastAsia="zh-CN"/>
        </w:rPr>
        <w:t xml:space="preserve">涉及</w:t>
      </w:r>
      <w:r>
        <w:rPr>
          <w:rFonts w:hint="eastAsia" w:ascii="宋体" w:hAnsi="宋体" w:eastAsia="宋体" w:cs="宋体"/>
          <w:b w:val="0"/>
          <w:bCs w:val="0"/>
          <w:sz w:val="21"/>
          <w:szCs w:val="21"/>
          <w:highlight w:val="none"/>
          <w:lang w:val="en-US" w:eastAsia="zh-CN"/>
        </w:rPr>
        <w:t xml:space="preserve">的一切相关费用，采购人不再支付其他任何费用。</w:t>
      </w:r>
      <w:r/>
    </w:p>
    <w:p>
      <w:pPr>
        <w:ind w:firstLine="482"/>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bCs/>
          <w:sz w:val="21"/>
          <w:szCs w:val="21"/>
          <w:highlight w:val="none"/>
          <w:lang w:val="en-US" w:eastAsia="zh-CN"/>
        </w:rPr>
        <w:t xml:space="preserve">五、履约验收</w:t>
      </w:r>
      <w:r/>
    </w:p>
    <w:p>
      <w:pPr>
        <w:numPr>
          <w:ilvl w:val="0"/>
          <w:numId w:val="0"/>
        </w:numPr>
        <w:ind w:firstLine="480"/>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采购人</w:t>
      </w:r>
      <w:r>
        <w:rPr>
          <w:rFonts w:hint="eastAsia" w:ascii="宋体" w:hAnsi="宋体" w:eastAsia="宋体" w:cs="宋体"/>
          <w:b w:val="0"/>
          <w:bCs w:val="0"/>
          <w:sz w:val="21"/>
          <w:szCs w:val="21"/>
          <w:highlight w:val="none"/>
          <w:lang w:val="en-US" w:eastAsia="zh-CN"/>
        </w:rPr>
        <w:t xml:space="preserve">按照采购合同的约定对</w:t>
      </w:r>
      <w:r>
        <w:rPr>
          <w:rFonts w:hint="eastAsia" w:ascii="宋体" w:hAnsi="宋体" w:cs="宋体"/>
          <w:b w:val="0"/>
          <w:bCs w:val="0"/>
          <w:sz w:val="21"/>
          <w:szCs w:val="21"/>
          <w:highlight w:val="none"/>
          <w:lang w:val="en-US" w:eastAsia="zh-CN"/>
        </w:rPr>
        <w:t xml:space="preserve">供应商</w:t>
      </w:r>
      <w:r>
        <w:rPr>
          <w:rFonts w:hint="eastAsia" w:ascii="宋体" w:hAnsi="宋体" w:eastAsia="宋体" w:cs="宋体"/>
          <w:b w:val="0"/>
          <w:bCs w:val="0"/>
          <w:sz w:val="21"/>
          <w:szCs w:val="21"/>
          <w:highlight w:val="none"/>
          <w:lang w:val="en-US" w:eastAsia="zh-CN"/>
        </w:rPr>
        <w:t xml:space="preserve">的履约情况进行验收。</w:t>
      </w:r>
      <w:r/>
    </w:p>
    <w:p>
      <w:pPr>
        <w:numPr>
          <w:ilvl w:val="0"/>
          <w:numId w:val="0"/>
        </w:numPr>
        <w:ind w:firstLine="482"/>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 xml:space="preserve">六、服务期限：一年</w:t>
      </w:r>
      <w:r/>
    </w:p>
    <w:p>
      <w:pPr>
        <w:ind w:firstLine="482"/>
        <w:keepLines w:val="0"/>
        <w:keepNext w:val="0"/>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七</w:t>
      </w:r>
      <w:r>
        <w:rPr>
          <w:rFonts w:hint="eastAsia" w:ascii="宋体" w:hAnsi="宋体" w:eastAsia="宋体" w:cs="宋体"/>
          <w:b/>
          <w:bCs/>
          <w:sz w:val="21"/>
          <w:szCs w:val="21"/>
          <w:highlight w:val="none"/>
        </w:rPr>
        <w:t xml:space="preserve">、付款方式：</w:t>
      </w:r>
      <w:r/>
    </w:p>
    <w:p>
      <w:pPr>
        <w:ind w:firstLine="482"/>
        <w:keepLines w:val="0"/>
        <w:keepNext w:val="0"/>
        <w:pageBreakBefore w:val="0"/>
        <w:spacing w:line="360" w:lineRule="auto"/>
        <w:widowControl w:val="off"/>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1、先服务后付费，托养费</w:t>
      </w:r>
      <w:r>
        <w:rPr>
          <w:rFonts w:hint="eastAsia" w:ascii="宋体" w:hAnsi="宋体" w:cs="宋体"/>
          <w:b w:val="0"/>
          <w:bCs w:val="0"/>
          <w:sz w:val="21"/>
          <w:szCs w:val="21"/>
          <w:highlight w:val="none"/>
          <w:lang w:val="en-US" w:eastAsia="zh-CN"/>
        </w:rPr>
        <w:t xml:space="preserve">每三个月</w:t>
      </w:r>
      <w:r>
        <w:rPr>
          <w:rFonts w:hint="eastAsia" w:ascii="宋体" w:hAnsi="宋体" w:eastAsia="宋体" w:cs="宋体"/>
          <w:b w:val="0"/>
          <w:bCs w:val="0"/>
          <w:sz w:val="21"/>
          <w:szCs w:val="21"/>
          <w:highlight w:val="none"/>
          <w:lang w:val="en-US" w:eastAsia="zh-CN"/>
        </w:rPr>
        <w:t xml:space="preserve">结算</w:t>
      </w:r>
      <w:r>
        <w:rPr>
          <w:rFonts w:hint="eastAsia" w:ascii="宋体" w:hAnsi="宋体" w:cs="宋体"/>
          <w:b w:val="0"/>
          <w:bCs w:val="0"/>
          <w:sz w:val="21"/>
          <w:szCs w:val="21"/>
          <w:highlight w:val="none"/>
          <w:lang w:val="en-US" w:eastAsia="zh-CN"/>
        </w:rPr>
        <w:t xml:space="preserve">一次</w:t>
      </w:r>
      <w:r>
        <w:rPr>
          <w:rFonts w:hint="eastAsia" w:ascii="宋体" w:hAnsi="宋体" w:eastAsia="宋体" w:cs="宋体"/>
          <w:b w:val="0"/>
          <w:bCs w:val="0"/>
          <w:sz w:val="21"/>
          <w:szCs w:val="21"/>
          <w:highlight w:val="none"/>
          <w:lang w:val="en-US" w:eastAsia="zh-CN"/>
        </w:rPr>
        <w:t xml:space="preserve">，在</w:t>
      </w:r>
      <w:r>
        <w:rPr>
          <w:rFonts w:hint="eastAsia" w:ascii="宋体" w:hAnsi="宋体" w:cs="宋体"/>
          <w:b w:val="0"/>
          <w:bCs w:val="0"/>
          <w:sz w:val="21"/>
          <w:szCs w:val="21"/>
          <w:highlight w:val="none"/>
          <w:lang w:val="en-US" w:eastAsia="zh-CN"/>
        </w:rPr>
        <w:t xml:space="preserve">结算</w:t>
      </w:r>
      <w:r>
        <w:rPr>
          <w:rFonts w:hint="eastAsia" w:ascii="宋体" w:hAnsi="宋体" w:eastAsia="宋体" w:cs="宋体"/>
          <w:b w:val="0"/>
          <w:bCs w:val="0"/>
          <w:sz w:val="21"/>
          <w:szCs w:val="21"/>
          <w:highlight w:val="none"/>
          <w:lang w:val="en-US" w:eastAsia="zh-CN"/>
        </w:rPr>
        <w:t xml:space="preserve">次月15日前</w:t>
      </w:r>
      <w:r>
        <w:rPr>
          <w:rFonts w:hint="eastAsia" w:ascii="宋体" w:hAnsi="宋体" w:cs="宋体"/>
          <w:b w:val="0"/>
          <w:bCs w:val="0"/>
          <w:sz w:val="21"/>
          <w:szCs w:val="21"/>
          <w:highlight w:val="none"/>
          <w:lang w:val="en-US" w:eastAsia="zh-CN"/>
        </w:rPr>
        <w:t xml:space="preserve">支付三个月</w:t>
      </w:r>
      <w:r>
        <w:rPr>
          <w:rFonts w:hint="eastAsia" w:ascii="宋体" w:hAnsi="宋体" w:eastAsia="宋体" w:cs="宋体"/>
          <w:b w:val="0"/>
          <w:bCs w:val="0"/>
          <w:sz w:val="21"/>
          <w:szCs w:val="21"/>
          <w:highlight w:val="none"/>
          <w:lang w:val="en-US" w:eastAsia="zh-CN"/>
        </w:rPr>
        <w:t xml:space="preserve">托养费的90%，剩余10%在合同结束</w:t>
      </w:r>
      <w:r>
        <w:rPr>
          <w:rFonts w:hint="eastAsia" w:ascii="宋体" w:hAnsi="宋体" w:cs="宋体"/>
          <w:b w:val="0"/>
          <w:bCs w:val="0"/>
          <w:sz w:val="21"/>
          <w:szCs w:val="21"/>
          <w:highlight w:val="none"/>
          <w:lang w:val="en-US" w:eastAsia="zh-CN"/>
        </w:rPr>
        <w:t xml:space="preserve">且甲方验收合格后60日内</w:t>
      </w:r>
      <w:r>
        <w:rPr>
          <w:rFonts w:hint="eastAsia" w:ascii="宋体" w:hAnsi="宋体" w:eastAsia="宋体" w:cs="宋体"/>
          <w:b w:val="0"/>
          <w:bCs w:val="0"/>
          <w:sz w:val="21"/>
          <w:szCs w:val="21"/>
          <w:highlight w:val="none"/>
          <w:lang w:val="en-US" w:eastAsia="zh-CN"/>
        </w:rPr>
        <w:t xml:space="preserve">一次性</w:t>
      </w:r>
      <w:r>
        <w:rPr>
          <w:rFonts w:hint="eastAsia" w:ascii="宋体" w:hAnsi="宋体" w:cs="宋体"/>
          <w:b w:val="0"/>
          <w:bCs w:val="0"/>
          <w:sz w:val="21"/>
          <w:szCs w:val="21"/>
          <w:highlight w:val="none"/>
          <w:lang w:val="en-US" w:eastAsia="zh-CN"/>
        </w:rPr>
        <w:t xml:space="preserve">支付</w:t>
      </w:r>
      <w:r>
        <w:rPr>
          <w:rFonts w:hint="eastAsia" w:ascii="宋体" w:hAnsi="宋体" w:eastAsia="宋体" w:cs="宋体"/>
          <w:b w:val="0"/>
          <w:bCs w:val="0"/>
          <w:sz w:val="21"/>
          <w:szCs w:val="21"/>
          <w:highlight w:val="none"/>
          <w:lang w:val="en-US" w:eastAsia="zh-CN"/>
        </w:rPr>
        <w:t xml:space="preserve">。乙方</w:t>
      </w:r>
      <w:r>
        <w:rPr>
          <w:rFonts w:hint="eastAsia" w:ascii="宋体" w:hAnsi="宋体" w:eastAsia="宋体" w:cs="宋体"/>
          <w:b w:val="0"/>
          <w:bCs w:val="0"/>
          <w:sz w:val="21"/>
          <w:szCs w:val="21"/>
          <w:highlight w:val="none"/>
        </w:rPr>
        <w:t xml:space="preserve">持相关材料至</w:t>
      </w:r>
      <w:r>
        <w:rPr>
          <w:rFonts w:hint="eastAsia" w:ascii="宋体" w:hAnsi="宋体" w:eastAsia="宋体" w:cs="宋体"/>
          <w:b w:val="0"/>
          <w:bCs w:val="0"/>
          <w:sz w:val="21"/>
          <w:szCs w:val="21"/>
          <w:highlight w:val="none"/>
          <w:lang w:val="en-US" w:eastAsia="zh-CN"/>
        </w:rPr>
        <w:t xml:space="preserve">甲方</w:t>
      </w:r>
      <w:r>
        <w:rPr>
          <w:rFonts w:hint="eastAsia" w:ascii="宋体" w:hAnsi="宋体" w:eastAsia="宋体" w:cs="宋体"/>
          <w:b w:val="0"/>
          <w:bCs w:val="0"/>
          <w:sz w:val="21"/>
          <w:szCs w:val="21"/>
          <w:highlight w:val="none"/>
        </w:rPr>
        <w:t xml:space="preserve">处</w:t>
      </w:r>
      <w:r>
        <w:rPr>
          <w:rFonts w:hint="eastAsia" w:ascii="宋体" w:hAnsi="宋体" w:cs="宋体"/>
          <w:b w:val="0"/>
          <w:bCs w:val="0"/>
          <w:sz w:val="21"/>
          <w:szCs w:val="21"/>
          <w:highlight w:val="none"/>
          <w:lang w:val="en-US" w:eastAsia="zh-CN"/>
        </w:rPr>
        <w:t xml:space="preserve">申请服务</w:t>
      </w:r>
      <w:r>
        <w:rPr>
          <w:rFonts w:hint="eastAsia" w:ascii="宋体" w:hAnsi="宋体" w:eastAsia="宋体" w:cs="宋体"/>
          <w:b w:val="0"/>
          <w:bCs w:val="0"/>
          <w:sz w:val="21"/>
          <w:szCs w:val="21"/>
          <w:highlight w:val="none"/>
        </w:rPr>
        <w:t xml:space="preserve">费用</w:t>
      </w:r>
      <w:r>
        <w:rPr>
          <w:rFonts w:hint="eastAsia" w:ascii="宋体" w:hAnsi="宋体" w:cs="宋体"/>
          <w:b w:val="0"/>
          <w:bCs w:val="0"/>
          <w:sz w:val="21"/>
          <w:szCs w:val="21"/>
          <w:highlight w:val="none"/>
          <w:lang w:eastAsia="zh-CN"/>
        </w:rPr>
        <w:t xml:space="preserve">，</w:t>
      </w:r>
      <w:r>
        <w:rPr>
          <w:rFonts w:hint="eastAsia" w:ascii="宋体" w:hAnsi="宋体" w:cs="宋体"/>
          <w:b w:val="0"/>
          <w:bCs w:val="0"/>
          <w:sz w:val="21"/>
          <w:szCs w:val="21"/>
          <w:highlight w:val="none"/>
          <w:lang w:val="en-US" w:eastAsia="zh-CN"/>
        </w:rPr>
        <w:t xml:space="preserve">因乙方未提供完善的资料导致付款逾期的，甲方不承担责任。</w:t>
      </w:r>
      <w:r>
        <w:rPr>
          <w:rFonts w:hint="eastAsia" w:ascii="宋体" w:hAnsi="宋体" w:eastAsia="宋体" w:cs="宋体"/>
          <w:b w:val="0"/>
          <w:bCs w:val="0"/>
          <w:sz w:val="21"/>
          <w:szCs w:val="21"/>
          <w:highlight w:val="none"/>
        </w:rPr>
        <w:t xml:space="preserve">结算费用时将按照实际服务人数</w:t>
      </w:r>
      <w:r>
        <w:rPr>
          <w:rFonts w:hint="eastAsia" w:ascii="宋体" w:hAnsi="宋体" w:eastAsia="宋体" w:cs="宋体"/>
          <w:b w:val="0"/>
          <w:bCs w:val="0"/>
          <w:sz w:val="21"/>
          <w:szCs w:val="21"/>
          <w:highlight w:val="none"/>
          <w:lang w:val="en-US" w:eastAsia="zh-CN"/>
        </w:rPr>
        <w:t xml:space="preserve">及</w:t>
      </w:r>
      <w:r>
        <w:rPr>
          <w:rFonts w:hint="eastAsia" w:ascii="宋体" w:hAnsi="宋体" w:cs="宋体"/>
          <w:b w:val="0"/>
          <w:bCs w:val="0"/>
          <w:sz w:val="21"/>
          <w:szCs w:val="21"/>
          <w:highlight w:val="none"/>
          <w:lang w:val="en-US" w:eastAsia="zh-CN"/>
        </w:rPr>
        <w:t xml:space="preserve">天数</w:t>
      </w:r>
      <w:r>
        <w:rPr>
          <w:rFonts w:hint="eastAsia" w:ascii="宋体" w:hAnsi="宋体" w:eastAsia="宋体" w:cs="宋体"/>
          <w:b w:val="0"/>
          <w:bCs w:val="0"/>
          <w:sz w:val="21"/>
          <w:szCs w:val="21"/>
          <w:highlight w:val="none"/>
        </w:rPr>
        <w:t xml:space="preserve">按实结算。</w:t>
      </w: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ind w:firstLine="482"/>
        <w:keepLines w:val="0"/>
        <w:keepNext w:val="0"/>
        <w:pageBreakBefore w:val="0"/>
        <w:spacing w:line="360" w:lineRule="auto"/>
        <w:widowControl w:val="off"/>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2、如成交供应商对服务缺陷不予整改，采购人有权另请其他单位，所发生的费</w:t>
      </w:r>
      <w:r>
        <w:rPr>
          <w:rFonts w:hint="eastAsia" w:ascii="宋体" w:hAnsi="宋体" w:cs="宋体"/>
          <w:b w:val="0"/>
          <w:bCs w:val="0"/>
          <w:sz w:val="21"/>
          <w:szCs w:val="21"/>
          <w:highlight w:val="none"/>
          <w:lang w:eastAsia="zh-CN"/>
        </w:rPr>
        <w:t xml:space="preserve">用由</w:t>
      </w:r>
      <w:r>
        <w:rPr>
          <w:rFonts w:hint="eastAsia" w:ascii="宋体" w:hAnsi="宋体" w:eastAsia="宋体" w:cs="宋体"/>
          <w:b w:val="0"/>
          <w:bCs w:val="0"/>
          <w:sz w:val="21"/>
          <w:szCs w:val="21"/>
          <w:highlight w:val="none"/>
        </w:rPr>
        <w:t xml:space="preserve">成交供应商承担。</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pStyle w:val="919"/>
        <w:contextualSpacing/>
        <w:ind w:firstLine="0"/>
        <w:keepLines w:val="0"/>
        <w:keepNext w:val="0"/>
        <w:pageBreakBefore w:val="0"/>
        <w:spacing w:line="440" w:lineRule="atLeast"/>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eastAsia="zh-CN" w:bidi="ar-SA"/>
        </w:rPr>
        <w:sectPr>
          <w:footerReference w:type="default" r:id="rId11"/>
          <w:footnotePr/>
          <w:endnotePr/>
          <w:type w:val="nextPage"/>
          <w:pgSz w:w="11906" w:h="16838" w:orient="portrait"/>
          <w:pgMar w:top="1440" w:right="1080" w:bottom="1440" w:left="1080" w:header="851" w:footer="992" w:gutter="0"/>
          <w:cols w:num="1" w:sep="0" w:space="425" w:equalWidth="1"/>
          <w:docGrid w:linePitch="360"/>
        </w:sectPr>
        <w:suppressLineNumbers w:val="0"/>
      </w:pPr>
      <w:r>
        <w:rPr>
          <w:rFonts w:hint="eastAsia" w:ascii="宋体" w:hAnsi="宋体" w:cs="宋体"/>
          <w:b/>
          <w:color w:val="auto"/>
          <w:sz w:val="32"/>
          <w:szCs w:val="32"/>
          <w:highlight w:val="none"/>
        </w:rPr>
        <w:t xml:space="preserve">  </w:t>
      </w:r>
      <w:r>
        <w:rPr>
          <w:rFonts w:hint="eastAsia" w:ascii="宋体" w:hAnsi="宋体" w:eastAsia="宋体" w:cs="宋体"/>
          <w:b/>
          <w:color w:val="auto"/>
          <w:sz w:val="32"/>
          <w:szCs w:val="32"/>
          <w:highlight w:val="none"/>
        </w:rPr>
        <w:t xml:space="preserve"> </w:t>
      </w:r>
      <w:r/>
    </w:p>
    <w:p>
      <w:pPr>
        <w:jc w:val="center"/>
        <w:spacing w:line="360" w:lineRule="auto"/>
        <w:rPr>
          <w:rFonts w:hint="eastAsia"/>
          <w:b/>
          <w:sz w:val="36"/>
          <w:szCs w:val="36"/>
          <w:highlight w:val="none"/>
        </w:rPr>
        <w:outlineLvl w:val="0"/>
      </w:pPr>
      <w:r/>
      <w:bookmarkStart w:id="1" w:name="_Toc104818930"/>
      <w:r>
        <w:rPr>
          <w:rFonts w:hint="eastAsia"/>
          <w:b/>
          <w:sz w:val="36"/>
          <w:szCs w:val="36"/>
          <w:highlight w:val="none"/>
          <w:lang w:val="zh-CN"/>
        </w:rPr>
        <w:t xml:space="preserve">第五章</w:t>
      </w:r>
      <w:r>
        <w:rPr>
          <w:rFonts w:hint="eastAsia" w:hAnsi="宋体" w:eastAsia="宋体" w:cs="宋体"/>
          <w:b/>
          <w:color w:val="000000" w:themeColor="text1"/>
          <w:sz w:val="24"/>
          <w:szCs w:val="24"/>
          <w:highlight w:val="none"/>
          <w:lang w:val="en-US" w:eastAsia="zh-CN"/>
          <w14:textFill>
            <w14:solidFill>
              <w14:schemeClr w14:val="tx1"/>
            </w14:solidFill>
          </w14:textFill>
        </w:rPr>
        <w:t xml:space="preserve">  </w:t>
      </w:r>
      <w:r>
        <w:rPr>
          <w:b/>
          <w:sz w:val="36"/>
          <w:szCs w:val="36"/>
          <w:highlight w:val="none"/>
        </w:rPr>
        <w:t xml:space="preserve">合同草案条款</w:t>
      </w:r>
      <w:r/>
    </w:p>
    <w:p>
      <w:pPr>
        <w:pStyle w:val="742"/>
        <w:jc w:val="center"/>
        <w:keepLines w:val="0"/>
        <w:keepNext w:val="0"/>
        <w:pageBreakBefore w:val="0"/>
        <w:spacing w:line="360" w:lineRule="auto"/>
        <w:rPr>
          <w:rFonts w:hint="default" w:ascii="宋体" w:hAnsi="宋体" w:eastAsia="宋体" w:cs="宋体"/>
          <w:b/>
          <w:color w:val="000000" w:themeColor="text1"/>
          <w:sz w:val="24"/>
          <w:szCs w:val="24"/>
          <w:highlight w:val="none"/>
          <w:lang w:val="en-US"/>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2026年郑陆镇农村特困集中供养服务</w:t>
      </w:r>
      <w:r>
        <w:rPr>
          <w:rFonts w:hint="eastAsia" w:hAnsi="宋体" w:cs="宋体"/>
          <w:b/>
          <w:color w:val="000000" w:themeColor="text1"/>
          <w:sz w:val="24"/>
          <w:szCs w:val="24"/>
          <w:highlight w:val="none"/>
          <w:lang w:val="en-US" w:eastAsia="zh-CN"/>
          <w14:textFill>
            <w14:solidFill>
              <w14:schemeClr w14:val="tx1"/>
            </w14:solidFill>
          </w14:textFill>
        </w:rPr>
        <w:t xml:space="preserve">合同</w:t>
      </w:r>
      <w:r/>
    </w:p>
    <w:p>
      <w:pPr>
        <w:pStyle w:val="742"/>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zh-CN"/>
          <w14:textFill>
            <w14:solidFill>
              <w14:schemeClr w14:val="tx1"/>
            </w14:solidFill>
          </w14:textFill>
        </w:rPr>
        <w:t xml:space="preserve">采购人（以下称甲</w:t>
      </w:r>
      <w:r>
        <w:rPr>
          <w:rFonts w:hint="eastAsia" w:ascii="宋体" w:hAnsi="宋体" w:eastAsia="宋体" w:cs="宋体"/>
          <w:b/>
          <w:color w:val="000000" w:themeColor="text1"/>
          <w:sz w:val="21"/>
          <w:szCs w:val="21"/>
          <w:highlight w:val="none"/>
          <w14:textFill>
            <w14:solidFill>
              <w14:schemeClr w14:val="tx1"/>
            </w14:solidFill>
          </w14:textFill>
        </w:rPr>
        <w:t xml:space="preserve">方）:                       </w:t>
      </w:r>
      <w:r>
        <w:rPr>
          <w:rFonts w:hint="eastAsia" w:ascii="宋体" w:hAnsi="宋体" w:eastAsia="宋体" w:cs="宋体"/>
          <w:color w:val="000000" w:themeColor="text1"/>
          <w:sz w:val="21"/>
          <w:szCs w:val="21"/>
          <w:highlight w:val="none"/>
          <w14:textFill>
            <w14:solidFill>
              <w14:schemeClr w14:val="tx1"/>
            </w14:solidFill>
          </w14:textFill>
        </w:rPr>
        <w:t xml:space="preserve">合同编号：</w:t>
      </w:r>
      <w:r/>
    </w:p>
    <w:p>
      <w:pPr>
        <w:pStyle w:val="742"/>
        <w:keepLines w:val="0"/>
        <w:keepNext w:val="0"/>
        <w:pageBreakBefore w:val="0"/>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供应商（</w:t>
      </w:r>
      <w:r>
        <w:rPr>
          <w:rFonts w:hint="eastAsia" w:ascii="宋体" w:hAnsi="宋体" w:eastAsia="宋体" w:cs="宋体"/>
          <w:b/>
          <w:color w:val="000000" w:themeColor="text1"/>
          <w:sz w:val="21"/>
          <w:szCs w:val="21"/>
          <w:highlight w:val="none"/>
          <w:lang w:val="zh-CN"/>
          <w14:textFill>
            <w14:solidFill>
              <w14:schemeClr w14:val="tx1"/>
            </w14:solidFill>
          </w14:textFill>
        </w:rPr>
        <w:t xml:space="preserve">以下称</w:t>
      </w:r>
      <w:r>
        <w:rPr>
          <w:rFonts w:hint="eastAsia" w:ascii="宋体" w:hAnsi="宋体" w:eastAsia="宋体" w:cs="宋体"/>
          <w:b/>
          <w:color w:val="000000" w:themeColor="text1"/>
          <w:sz w:val="21"/>
          <w:szCs w:val="21"/>
          <w:highlight w:val="none"/>
          <w14:textFill>
            <w14:solidFill>
              <w14:schemeClr w14:val="tx1"/>
            </w14:solidFill>
          </w14:textFill>
        </w:rPr>
        <w:t xml:space="preserve">乙方）:                       </w:t>
      </w:r>
      <w:r>
        <w:rPr>
          <w:rFonts w:hint="eastAsia" w:ascii="宋体" w:hAnsi="宋体" w:eastAsia="宋体" w:cs="宋体"/>
          <w:color w:val="000000" w:themeColor="text1"/>
          <w:sz w:val="21"/>
          <w:szCs w:val="21"/>
          <w:highlight w:val="none"/>
          <w14:textFill>
            <w14:solidFill>
              <w14:schemeClr w14:val="tx1"/>
            </w14:solidFill>
          </w14:textFill>
        </w:rPr>
        <w:t xml:space="preserve">签订地点：</w:t>
      </w:r>
      <w:r/>
    </w:p>
    <w:p>
      <w:pPr>
        <w:pStyle w:val="736"/>
        <w:ind w:firstLine="5280"/>
        <w:keepLines w:val="0"/>
        <w:keepNext w:val="0"/>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合同时间: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年   月   日</w:t>
      </w:r>
      <w:r/>
    </w:p>
    <w:p>
      <w:pPr>
        <w:pStyle w:val="742"/>
        <w:ind w:firstLine="484"/>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val="0"/>
          <w:bCs w:val="0"/>
          <w:color w:val="auto"/>
          <w:sz w:val="21"/>
          <w:szCs w:val="21"/>
          <w:highlight w:val="none"/>
          <w:lang w:val="en-US" w:eastAsia="zh-CN"/>
        </w:rPr>
        <w:t xml:space="preserve">为满足农村特困对象集中供养需求，构建养老服务兜底保障体系，委托专业机构对农村特困集中供养对象提供托养服务。</w:t>
      </w:r>
      <w:r>
        <w:rPr>
          <w:rFonts w:hint="eastAsia" w:ascii="宋体" w:hAnsi="宋体" w:eastAsia="宋体" w:cs="宋体"/>
          <w:color w:val="000000" w:themeColor="text1"/>
          <w:sz w:val="21"/>
          <w:szCs w:val="21"/>
          <w:highlight w:val="none"/>
          <w14:textFill>
            <w14:solidFill>
              <w14:schemeClr w14:val="tx1"/>
            </w14:solidFill>
          </w14:textFill>
        </w:rPr>
        <w:t xml:space="preserve">具体协议如下:</w:t>
      </w:r>
      <w:r/>
    </w:p>
    <w:p>
      <w:pPr>
        <w:ind w:firstLine="487"/>
        <w:jc w:val="left"/>
        <w:keepLines w:val="0"/>
        <w:keepNext w:val="0"/>
        <w:pageBreakBefore w:val="0"/>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一、托养时间</w:t>
      </w:r>
      <w:r/>
    </w:p>
    <w:p>
      <w:pPr>
        <w:ind w:firstLine="487"/>
        <w:jc w:val="left"/>
        <w:keepLines w:val="0"/>
        <w:keepNext w:val="0"/>
        <w:pageBreakBefore w:val="0"/>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自202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14:textFill>
            <w14:solidFill>
              <w14:schemeClr w14:val="tx1"/>
            </w14:solidFill>
          </w14:textFill>
        </w:rPr>
        <w:t xml:space="preserve">年   月   日-</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   月   日止</w:t>
      </w:r>
      <w:r/>
    </w:p>
    <w:p>
      <w:pPr>
        <w:pStyle w:val="742"/>
        <w:ind w:firstLine="487"/>
        <w:keepLines w:val="0"/>
        <w:keepNext w:val="0"/>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二、托养标准及费用</w:t>
      </w:r>
      <w:r/>
    </w:p>
    <w:p>
      <w:pPr>
        <w:pStyle w:val="742"/>
        <w:ind w:firstLine="480"/>
        <w:keepLines w:val="0"/>
        <w:keepNext w:val="0"/>
        <w:pageBreakBefore w:val="0"/>
        <w:spacing w:line="360" w:lineRule="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1、收费标准: </w:t>
      </w:r>
      <w:r>
        <w:rPr>
          <w:rFonts w:hint="eastAsia" w:ascii="宋体" w:hAnsi="宋体" w:cs="宋体"/>
          <w:color w:val="000000" w:themeColor="text1"/>
          <w:spacing w:val="2"/>
          <w:sz w:val="21"/>
          <w:szCs w:val="21"/>
          <w:highlight w:val="none"/>
          <w:lang w:val="en-US" w:eastAsia="zh-CN"/>
          <w14:textFill>
            <w14:solidFill>
              <w14:schemeClr w14:val="tx1"/>
            </w14:solidFill>
          </w14:textFill>
        </w:rPr>
        <w:t xml:space="preserve">农村特困集中供养老人</w:t>
      </w:r>
      <w:r>
        <w:rPr>
          <w:rFonts w:hint="eastAsia" w:hAnsi="宋体" w:cs="宋体"/>
          <w:color w:val="000000" w:themeColor="text1"/>
          <w:spacing w:val="2"/>
          <w:sz w:val="21"/>
          <w:szCs w:val="21"/>
          <w:highlight w:val="none"/>
          <w:lang w:val="en-US" w:eastAsia="zh-CN"/>
          <w14:textFill>
            <w14:solidFill>
              <w14:schemeClr w14:val="tx1"/>
            </w14:solidFill>
          </w14:textFill>
        </w:rPr>
        <w:t xml:space="preserve">供养费：</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元/人/月</w:t>
      </w:r>
      <w:r>
        <w:rPr>
          <w:rFonts w:hint="eastAsia" w:hAnsi="宋体" w:cs="宋体"/>
          <w:color w:val="000000" w:themeColor="text1"/>
          <w:sz w:val="21"/>
          <w:szCs w:val="21"/>
          <w:highlight w:val="none"/>
          <w:lang w:eastAsia="zh-CN"/>
          <w14:textFill>
            <w14:solidFill>
              <w14:schemeClr w14:val="tx1"/>
            </w14:solidFill>
          </w14:textFill>
        </w:rPr>
        <w:t xml:space="preserve">，</w:t>
      </w:r>
      <w:r>
        <w:rPr>
          <w:rFonts w:hint="eastAsia" w:hAnsi="宋体" w:cs="宋体"/>
          <w:color w:val="000000" w:themeColor="text1"/>
          <w:sz w:val="21"/>
          <w:szCs w:val="21"/>
          <w:highlight w:val="none"/>
          <w:lang w:val="en-US" w:eastAsia="zh-CN"/>
          <w14:textFill>
            <w14:solidFill>
              <w14:schemeClr w14:val="tx1"/>
            </w14:solidFill>
          </w14:textFill>
        </w:rPr>
        <w:t xml:space="preserve">合同总价：小写：</w:t>
      </w:r>
      <w:r>
        <w:rPr>
          <w:rFonts w:hint="eastAsia" w:hAnsi="宋体" w:cs="宋体"/>
          <w:color w:val="000000" w:themeColor="text1"/>
          <w:sz w:val="21"/>
          <w:szCs w:val="21"/>
          <w:highlight w:val="none"/>
          <w:u w:val="single"/>
          <w:lang w:val="en-US" w:eastAsia="zh-CN"/>
          <w14:textFill>
            <w14:solidFill>
              <w14:schemeClr w14:val="tx1"/>
            </w14:solidFill>
          </w14:textFill>
        </w:rPr>
        <w:t xml:space="preserve">    </w:t>
      </w:r>
      <w:r>
        <w:rPr>
          <w:rFonts w:hint="eastAsia" w:hAnsi="宋体" w:cs="宋体"/>
          <w:color w:val="000000" w:themeColor="text1"/>
          <w:sz w:val="21"/>
          <w:szCs w:val="21"/>
          <w:highlight w:val="none"/>
          <w:lang w:val="en-US" w:eastAsia="zh-CN"/>
          <w14:textFill>
            <w14:solidFill>
              <w14:schemeClr w14:val="tx1"/>
            </w14:solidFill>
          </w14:textFill>
        </w:rPr>
        <w:t xml:space="preserve">（大写：</w:t>
      </w:r>
      <w:r>
        <w:rPr>
          <w:rFonts w:hint="eastAsia" w:hAnsi="宋体" w:cs="宋体"/>
          <w:color w:val="000000" w:themeColor="text1"/>
          <w:sz w:val="21"/>
          <w:szCs w:val="21"/>
          <w:highlight w:val="none"/>
          <w:u w:val="single"/>
          <w:lang w:val="en-US" w:eastAsia="zh-CN"/>
          <w14:textFill>
            <w14:solidFill>
              <w14:schemeClr w14:val="tx1"/>
            </w14:solidFill>
          </w14:textFill>
        </w:rPr>
        <w:t xml:space="preserve">      </w:t>
      </w:r>
      <w:r>
        <w:rPr>
          <w:rFonts w:hint="eastAsia" w:hAnsi="宋体" w:cs="宋体"/>
          <w:color w:val="000000" w:themeColor="text1"/>
          <w:sz w:val="21"/>
          <w:szCs w:val="21"/>
          <w:highlight w:val="none"/>
          <w:lang w:val="en-US" w:eastAsia="zh-CN"/>
          <w14:textFill>
            <w14:solidFill>
              <w14:schemeClr w14:val="tx1"/>
            </w14:solidFill>
          </w14:textFill>
        </w:rPr>
        <w:t xml:space="preserve"> ）</w:t>
      </w:r>
      <w:r/>
    </w:p>
    <w:p>
      <w:pPr>
        <w:pStyle w:val="742"/>
        <w:ind w:firstLine="484"/>
        <w:keepLines w:val="0"/>
        <w:keepNext w:val="0"/>
        <w:pageBreakBefore w:val="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2、结算标准:</w:t>
      </w:r>
      <w:r>
        <w:rPr>
          <w:rFonts w:hint="eastAsia" w:ascii="宋体" w:hAnsi="宋体" w:eastAsia="宋体" w:cs="宋体"/>
          <w:b w:val="0"/>
          <w:bCs w:val="0"/>
          <w:sz w:val="21"/>
          <w:szCs w:val="21"/>
          <w:highlight w:val="none"/>
        </w:rPr>
        <w:t xml:space="preserve">按照实际服务人数</w:t>
      </w:r>
      <w:r>
        <w:rPr>
          <w:rFonts w:hint="eastAsia" w:ascii="宋体" w:hAnsi="宋体" w:eastAsia="宋体" w:cs="宋体"/>
          <w:b w:val="0"/>
          <w:bCs w:val="0"/>
          <w:sz w:val="21"/>
          <w:szCs w:val="21"/>
          <w:highlight w:val="none"/>
          <w:lang w:val="en-US" w:eastAsia="zh-CN"/>
        </w:rPr>
        <w:t xml:space="preserve">及</w:t>
      </w:r>
      <w:r>
        <w:rPr>
          <w:rFonts w:hint="eastAsia" w:ascii="宋体" w:hAnsi="宋体" w:cs="宋体"/>
          <w:b w:val="0"/>
          <w:bCs w:val="0"/>
          <w:sz w:val="21"/>
          <w:szCs w:val="21"/>
          <w:highlight w:val="none"/>
          <w:lang w:val="en-US" w:eastAsia="zh-CN"/>
        </w:rPr>
        <w:t xml:space="preserve">天数</w:t>
      </w:r>
      <w:r>
        <w:rPr>
          <w:rFonts w:hint="eastAsia" w:ascii="宋体" w:hAnsi="宋体" w:eastAsia="宋体" w:cs="宋体"/>
          <w:b w:val="0"/>
          <w:bCs w:val="0"/>
          <w:sz w:val="21"/>
          <w:szCs w:val="21"/>
          <w:highlight w:val="none"/>
        </w:rPr>
        <w:t xml:space="preserve">按实结算。</w:t>
      </w:r>
      <w:r/>
    </w:p>
    <w:p>
      <w:pPr>
        <w:pStyle w:val="742"/>
        <w:ind w:firstLine="487"/>
        <w:keepLines w:val="0"/>
        <w:keepNext w:val="0"/>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三、</w:t>
      </w:r>
      <w:r>
        <w:rPr>
          <w:rFonts w:hint="eastAsia" w:hAnsi="宋体" w:cs="宋体"/>
          <w:b/>
          <w:color w:val="000000" w:themeColor="text1"/>
          <w:sz w:val="21"/>
          <w:szCs w:val="21"/>
          <w:highlight w:val="none"/>
          <w:lang w:val="en-US" w:eastAsia="zh-CN"/>
          <w14:textFill>
            <w14:solidFill>
              <w14:schemeClr w14:val="tx1"/>
            </w14:solidFill>
          </w14:textFill>
        </w:rPr>
        <w:t xml:space="preserve">付款</w:t>
      </w:r>
      <w:r>
        <w:rPr>
          <w:rFonts w:hint="eastAsia" w:ascii="宋体" w:hAnsi="宋体" w:eastAsia="宋体" w:cs="宋体"/>
          <w:b/>
          <w:color w:val="000000" w:themeColor="text1"/>
          <w:sz w:val="21"/>
          <w:szCs w:val="21"/>
          <w:highlight w:val="none"/>
          <w14:textFill>
            <w14:solidFill>
              <w14:schemeClr w14:val="tx1"/>
            </w14:solidFill>
          </w14:textFill>
        </w:rPr>
        <w:t xml:space="preserve">方式</w:t>
      </w:r>
      <w:r/>
    </w:p>
    <w:p>
      <w:pPr>
        <w:pStyle w:val="742"/>
        <w:ind w:firstLine="484"/>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val="0"/>
          <w:bCs w:val="0"/>
          <w:sz w:val="21"/>
          <w:szCs w:val="21"/>
          <w:highlight w:val="none"/>
          <w:lang w:val="en-US" w:eastAsia="zh-CN"/>
        </w:rPr>
        <w:t xml:space="preserve">先服务后付费，托养费</w:t>
      </w:r>
      <w:r>
        <w:rPr>
          <w:rFonts w:hint="eastAsia" w:ascii="宋体" w:hAnsi="宋体" w:cs="宋体"/>
          <w:b w:val="0"/>
          <w:bCs w:val="0"/>
          <w:sz w:val="21"/>
          <w:szCs w:val="21"/>
          <w:highlight w:val="none"/>
          <w:lang w:val="en-US" w:eastAsia="zh-CN"/>
        </w:rPr>
        <w:t xml:space="preserve">每三个月</w:t>
      </w:r>
      <w:r>
        <w:rPr>
          <w:rFonts w:hint="eastAsia" w:ascii="宋体" w:hAnsi="宋体" w:eastAsia="宋体" w:cs="宋体"/>
          <w:b w:val="0"/>
          <w:bCs w:val="0"/>
          <w:sz w:val="21"/>
          <w:szCs w:val="21"/>
          <w:highlight w:val="none"/>
          <w:lang w:val="en-US" w:eastAsia="zh-CN"/>
        </w:rPr>
        <w:t xml:space="preserve">结算</w:t>
      </w:r>
      <w:r>
        <w:rPr>
          <w:rFonts w:hint="eastAsia" w:ascii="宋体" w:hAnsi="宋体" w:cs="宋体"/>
          <w:b w:val="0"/>
          <w:bCs w:val="0"/>
          <w:sz w:val="21"/>
          <w:szCs w:val="21"/>
          <w:highlight w:val="none"/>
          <w:lang w:val="en-US" w:eastAsia="zh-CN"/>
        </w:rPr>
        <w:t xml:space="preserve">一次</w:t>
      </w:r>
      <w:r>
        <w:rPr>
          <w:rFonts w:hint="eastAsia" w:ascii="宋体" w:hAnsi="宋体" w:eastAsia="宋体" w:cs="宋体"/>
          <w:b w:val="0"/>
          <w:bCs w:val="0"/>
          <w:sz w:val="21"/>
          <w:szCs w:val="21"/>
          <w:highlight w:val="none"/>
          <w:lang w:val="en-US" w:eastAsia="zh-CN"/>
        </w:rPr>
        <w:t xml:space="preserve">，在</w:t>
      </w:r>
      <w:r>
        <w:rPr>
          <w:rFonts w:hint="eastAsia" w:ascii="宋体" w:hAnsi="宋体" w:cs="宋体"/>
          <w:b w:val="0"/>
          <w:bCs w:val="0"/>
          <w:sz w:val="21"/>
          <w:szCs w:val="21"/>
          <w:highlight w:val="none"/>
          <w:lang w:val="en-US" w:eastAsia="zh-CN"/>
        </w:rPr>
        <w:t xml:space="preserve">结算</w:t>
      </w:r>
      <w:r>
        <w:rPr>
          <w:rFonts w:hint="eastAsia" w:ascii="宋体" w:hAnsi="宋体" w:eastAsia="宋体" w:cs="宋体"/>
          <w:b w:val="0"/>
          <w:bCs w:val="0"/>
          <w:sz w:val="21"/>
          <w:szCs w:val="21"/>
          <w:highlight w:val="none"/>
          <w:lang w:val="en-US" w:eastAsia="zh-CN"/>
        </w:rPr>
        <w:t xml:space="preserve">次月15日前</w:t>
      </w:r>
      <w:r>
        <w:rPr>
          <w:rFonts w:hint="eastAsia" w:ascii="宋体" w:hAnsi="宋体" w:cs="宋体"/>
          <w:b w:val="0"/>
          <w:bCs w:val="0"/>
          <w:sz w:val="21"/>
          <w:szCs w:val="21"/>
          <w:highlight w:val="none"/>
          <w:lang w:val="en-US" w:eastAsia="zh-CN"/>
        </w:rPr>
        <w:t xml:space="preserve">支付三个月</w:t>
      </w:r>
      <w:r>
        <w:rPr>
          <w:rFonts w:hint="eastAsia" w:ascii="宋体" w:hAnsi="宋体" w:eastAsia="宋体" w:cs="宋体"/>
          <w:b w:val="0"/>
          <w:bCs w:val="0"/>
          <w:sz w:val="21"/>
          <w:szCs w:val="21"/>
          <w:highlight w:val="none"/>
          <w:lang w:val="en-US" w:eastAsia="zh-CN"/>
        </w:rPr>
        <w:t xml:space="preserve">托养费的90%，剩余10%在合同结束</w:t>
      </w:r>
      <w:r>
        <w:rPr>
          <w:rFonts w:hint="eastAsia" w:ascii="宋体" w:hAnsi="宋体" w:cs="宋体"/>
          <w:b w:val="0"/>
          <w:bCs w:val="0"/>
          <w:sz w:val="21"/>
          <w:szCs w:val="21"/>
          <w:highlight w:val="none"/>
          <w:lang w:val="en-US" w:eastAsia="zh-CN"/>
        </w:rPr>
        <w:t xml:space="preserve">且甲方验收合格后60日内</w:t>
      </w:r>
      <w:r>
        <w:rPr>
          <w:rFonts w:hint="eastAsia" w:ascii="宋体" w:hAnsi="宋体" w:eastAsia="宋体" w:cs="宋体"/>
          <w:b w:val="0"/>
          <w:bCs w:val="0"/>
          <w:sz w:val="21"/>
          <w:szCs w:val="21"/>
          <w:highlight w:val="none"/>
          <w:lang w:val="en-US" w:eastAsia="zh-CN"/>
        </w:rPr>
        <w:t xml:space="preserve">一次性</w:t>
      </w:r>
      <w:r>
        <w:rPr>
          <w:rFonts w:hint="eastAsia" w:ascii="宋体" w:hAnsi="宋体" w:cs="宋体"/>
          <w:b w:val="0"/>
          <w:bCs w:val="0"/>
          <w:sz w:val="21"/>
          <w:szCs w:val="21"/>
          <w:highlight w:val="none"/>
          <w:lang w:val="en-US" w:eastAsia="zh-CN"/>
        </w:rPr>
        <w:t xml:space="preserve">支付</w:t>
      </w:r>
      <w:r>
        <w:rPr>
          <w:rFonts w:hint="eastAsia" w:ascii="宋体" w:hAnsi="宋体" w:eastAsia="宋体" w:cs="宋体"/>
          <w:b w:val="0"/>
          <w:bCs w:val="0"/>
          <w:sz w:val="21"/>
          <w:szCs w:val="21"/>
          <w:highlight w:val="none"/>
          <w:lang w:val="en-US" w:eastAsia="zh-CN"/>
        </w:rPr>
        <w:t xml:space="preserve">。乙方</w:t>
      </w:r>
      <w:r>
        <w:rPr>
          <w:rFonts w:hint="eastAsia" w:ascii="宋体" w:hAnsi="宋体" w:eastAsia="宋体" w:cs="宋体"/>
          <w:b w:val="0"/>
          <w:bCs w:val="0"/>
          <w:sz w:val="21"/>
          <w:szCs w:val="21"/>
          <w:highlight w:val="none"/>
        </w:rPr>
        <w:t xml:space="preserve">持相关材料至</w:t>
      </w:r>
      <w:r>
        <w:rPr>
          <w:rFonts w:hint="eastAsia" w:ascii="宋体" w:hAnsi="宋体" w:eastAsia="宋体" w:cs="宋体"/>
          <w:b w:val="0"/>
          <w:bCs w:val="0"/>
          <w:sz w:val="21"/>
          <w:szCs w:val="21"/>
          <w:highlight w:val="none"/>
          <w:lang w:val="en-US" w:eastAsia="zh-CN"/>
        </w:rPr>
        <w:t xml:space="preserve">甲方</w:t>
      </w:r>
      <w:r>
        <w:rPr>
          <w:rFonts w:hint="eastAsia" w:ascii="宋体" w:hAnsi="宋体" w:eastAsia="宋体" w:cs="宋体"/>
          <w:b w:val="0"/>
          <w:bCs w:val="0"/>
          <w:sz w:val="21"/>
          <w:szCs w:val="21"/>
          <w:highlight w:val="none"/>
        </w:rPr>
        <w:t xml:space="preserve">处</w:t>
      </w:r>
      <w:r>
        <w:rPr>
          <w:rFonts w:hint="eastAsia" w:ascii="宋体" w:hAnsi="宋体" w:cs="宋体"/>
          <w:b w:val="0"/>
          <w:bCs w:val="0"/>
          <w:sz w:val="21"/>
          <w:szCs w:val="21"/>
          <w:highlight w:val="none"/>
          <w:lang w:val="en-US" w:eastAsia="zh-CN"/>
        </w:rPr>
        <w:t xml:space="preserve">申请服务</w:t>
      </w:r>
      <w:r>
        <w:rPr>
          <w:rFonts w:hint="eastAsia" w:ascii="宋体" w:hAnsi="宋体" w:eastAsia="宋体" w:cs="宋体"/>
          <w:b w:val="0"/>
          <w:bCs w:val="0"/>
          <w:sz w:val="21"/>
          <w:szCs w:val="21"/>
          <w:highlight w:val="none"/>
        </w:rPr>
        <w:t xml:space="preserve">费用</w:t>
      </w:r>
      <w:r>
        <w:rPr>
          <w:rFonts w:hint="eastAsia" w:ascii="宋体" w:hAnsi="宋体" w:cs="宋体"/>
          <w:b w:val="0"/>
          <w:bCs w:val="0"/>
          <w:sz w:val="21"/>
          <w:szCs w:val="21"/>
          <w:highlight w:val="none"/>
          <w:lang w:eastAsia="zh-CN"/>
        </w:rPr>
        <w:t xml:space="preserve">，</w:t>
      </w:r>
      <w:r>
        <w:rPr>
          <w:rFonts w:hint="eastAsia" w:ascii="宋体" w:hAnsi="宋体" w:cs="宋体"/>
          <w:b w:val="0"/>
          <w:bCs w:val="0"/>
          <w:sz w:val="21"/>
          <w:szCs w:val="21"/>
          <w:highlight w:val="none"/>
          <w:lang w:val="en-US" w:eastAsia="zh-CN"/>
        </w:rPr>
        <w:t xml:space="preserve">因乙方未提供完善的资料导致付款逾期的，甲方不承担责任。</w:t>
      </w:r>
      <w:r>
        <w:rPr>
          <w:rFonts w:hint="eastAsia" w:ascii="宋体" w:hAnsi="宋体" w:eastAsia="宋体" w:cs="宋体"/>
          <w:b w:val="0"/>
          <w:bCs w:val="0"/>
          <w:sz w:val="21"/>
          <w:szCs w:val="21"/>
          <w:highlight w:val="none"/>
        </w:rPr>
        <w:t xml:space="preserve">结算费用时将按照实际服务人数</w:t>
      </w:r>
      <w:r>
        <w:rPr>
          <w:rFonts w:hint="eastAsia" w:ascii="宋体" w:hAnsi="宋体" w:eastAsia="宋体" w:cs="宋体"/>
          <w:b w:val="0"/>
          <w:bCs w:val="0"/>
          <w:sz w:val="21"/>
          <w:szCs w:val="21"/>
          <w:highlight w:val="none"/>
          <w:lang w:val="en-US" w:eastAsia="zh-CN"/>
        </w:rPr>
        <w:t xml:space="preserve">及</w:t>
      </w:r>
      <w:r>
        <w:rPr>
          <w:rFonts w:hint="eastAsia" w:ascii="宋体" w:hAnsi="宋体" w:cs="宋体"/>
          <w:b w:val="0"/>
          <w:bCs w:val="0"/>
          <w:sz w:val="21"/>
          <w:szCs w:val="21"/>
          <w:highlight w:val="none"/>
          <w:lang w:val="en-US" w:eastAsia="zh-CN"/>
        </w:rPr>
        <w:t xml:space="preserve">天数</w:t>
      </w:r>
      <w:r>
        <w:rPr>
          <w:rFonts w:hint="eastAsia" w:ascii="宋体" w:hAnsi="宋体" w:eastAsia="宋体" w:cs="宋体"/>
          <w:b w:val="0"/>
          <w:bCs w:val="0"/>
          <w:sz w:val="21"/>
          <w:szCs w:val="21"/>
          <w:highlight w:val="none"/>
        </w:rPr>
        <w:t xml:space="preserve">按实结算。</w:t>
      </w: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pStyle w:val="742"/>
        <w:ind w:firstLine="487"/>
        <w:keepLines w:val="0"/>
        <w:keepNext w:val="0"/>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hAnsi="宋体" w:cs="宋体"/>
          <w:b/>
          <w:color w:val="000000" w:themeColor="text1"/>
          <w:sz w:val="21"/>
          <w:szCs w:val="21"/>
          <w:highlight w:val="none"/>
          <w:lang w:val="en-US" w:eastAsia="zh-CN"/>
          <w14:textFill>
            <w14:solidFill>
              <w14:schemeClr w14:val="tx1"/>
            </w14:solidFill>
          </w14:textFill>
        </w:rPr>
        <w:t xml:space="preserve">四</w:t>
      </w:r>
      <w:r>
        <w:rPr>
          <w:rFonts w:hint="eastAsia" w:ascii="宋体" w:hAnsi="宋体" w:eastAsia="宋体" w:cs="宋体"/>
          <w:b/>
          <w:color w:val="000000" w:themeColor="text1"/>
          <w:sz w:val="21"/>
          <w:szCs w:val="21"/>
          <w:highlight w:val="none"/>
          <w14:textFill>
            <w14:solidFill>
              <w14:schemeClr w14:val="tx1"/>
            </w14:solidFill>
          </w14:textFill>
        </w:rPr>
        <w:t xml:space="preserve">、履约保证金</w:t>
      </w:r>
      <w:r/>
    </w:p>
    <w:p>
      <w:pPr>
        <w:pStyle w:val="742"/>
        <w:ind w:firstLine="484"/>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本项目不收取履约保证金。     </w:t>
      </w:r>
      <w:r/>
    </w:p>
    <w:p>
      <w:pPr>
        <w:ind w:firstLine="487"/>
        <w:keepLines w:val="0"/>
        <w:keepNext w:val="0"/>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五、</w:t>
      </w:r>
      <w:r>
        <w:rPr>
          <w:rFonts w:hint="eastAsia" w:ascii="宋体" w:hAnsi="宋体" w:eastAsia="宋体" w:cs="宋体"/>
          <w:b/>
          <w:color w:val="000000" w:themeColor="text1"/>
          <w:sz w:val="21"/>
          <w:szCs w:val="21"/>
          <w:highlight w:val="none"/>
          <w14:textFill>
            <w14:solidFill>
              <w14:schemeClr w14:val="tx1"/>
            </w14:solidFill>
          </w14:textFill>
        </w:rPr>
        <w:t xml:space="preserve">甲方的权利和义务</w:t>
      </w:r>
      <w:r/>
    </w:p>
    <w:p>
      <w:pPr>
        <w:ind w:firstLine="484"/>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(一)甲方权利</w:t>
      </w:r>
      <w:r/>
    </w:p>
    <w:p>
      <w:pPr>
        <w:ind w:firstLine="484"/>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1.甲方指派一名管理专员负责和乙方长期进行工作对接，同时监督乙方托养工作是否符合民政部颁发</w:t>
      </w:r>
      <w:r>
        <w:rPr>
          <w:rFonts w:hint="eastAsia" w:ascii="宋体" w:hAnsi="宋体" w:cs="宋体"/>
          <w:color w:val="000000" w:themeColor="text1"/>
          <w:sz w:val="21"/>
          <w:szCs w:val="21"/>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相关法律法规规范要求</w:t>
      </w:r>
      <w:r>
        <w:rPr>
          <w:rFonts w:hint="eastAsia" w:ascii="宋体" w:hAnsi="宋体" w:cs="宋体"/>
          <w:color w:val="000000" w:themeColor="text1"/>
          <w:sz w:val="21"/>
          <w:szCs w:val="21"/>
          <w:highlight w:val="none"/>
          <w:lang w:eastAsia="zh-CN"/>
          <w14:textFill>
            <w14:solidFill>
              <w14:schemeClr w14:val="tx1"/>
            </w14:solidFill>
          </w14:textFill>
        </w:rPr>
        <w:t xml:space="preserve">，有权要求乙方立即改正。</w:t>
      </w:r>
      <w:r/>
    </w:p>
    <w:p>
      <w:pPr>
        <w:ind w:firstLine="484"/>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2.甲方有权</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随时监督乙方在服务场所内的工作情况。</w:t>
      </w:r>
      <w:r/>
    </w:p>
    <w:p>
      <w:pPr>
        <w:ind w:firstLine="484"/>
        <w:keepLines w:val="0"/>
        <w:keepNext w:val="0"/>
        <w:pageBreakBefore w:val="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甲方有权向乙方追究因乙方或乙方服务人员过错给甲方或托养人员造成的人身或财产损失。</w:t>
      </w:r>
      <w:r/>
    </w:p>
    <w:p>
      <w:pPr>
        <w:ind w:firstLine="484"/>
        <w:keepLines w:val="0"/>
        <w:keepNext w:val="0"/>
        <w:pageBreakBefore w:val="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4.甲方每</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年</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联合镇政府相关职能部门对乙方开展</w:t>
      </w:r>
      <w:r>
        <w:rPr>
          <w:rFonts w:hint="eastAsia" w:ascii="宋体" w:hAnsi="宋体" w:cs="宋体"/>
          <w:color w:val="000000" w:themeColor="text1"/>
          <w:sz w:val="21"/>
          <w:szCs w:val="21"/>
          <w:highlight w:val="none"/>
          <w:lang w:val="en-US" w:eastAsia="zh-CN"/>
          <w14:textFill>
            <w14:solidFill>
              <w14:schemeClr w14:val="tx1"/>
            </w14:solidFill>
          </w14:textFill>
        </w:rPr>
        <w:t xml:space="preserve">测</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评，</w:t>
      </w:r>
      <w:r>
        <w:rPr>
          <w:rFonts w:hint="eastAsia" w:ascii="宋体" w:hAnsi="宋体" w:cs="宋体"/>
          <w:color w:val="000000" w:themeColor="text1"/>
          <w:sz w:val="21"/>
          <w:szCs w:val="21"/>
          <w:highlight w:val="none"/>
          <w:lang w:val="en-US" w:eastAsia="zh-CN"/>
          <w14:textFill>
            <w14:solidFill>
              <w14:schemeClr w14:val="tx1"/>
            </w14:solidFill>
          </w14:textFill>
        </w:rPr>
        <w:t xml:space="preserve">测</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评为合格即正常履行托养费结算，如</w:t>
      </w:r>
      <w:r>
        <w:rPr>
          <w:rFonts w:hint="eastAsia" w:ascii="宋体" w:hAnsi="宋体" w:cs="宋体"/>
          <w:color w:val="000000" w:themeColor="text1"/>
          <w:sz w:val="21"/>
          <w:szCs w:val="21"/>
          <w:highlight w:val="none"/>
          <w:lang w:val="en-US" w:eastAsia="zh-CN"/>
          <w14:textFill>
            <w14:solidFill>
              <w14:schemeClr w14:val="tx1"/>
            </w14:solidFill>
          </w14:textFill>
        </w:rPr>
        <w:t xml:space="preserve">测</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评为不合格，甲方有权要求乙方开展针对性整改，如</w:t>
      </w:r>
      <w:r>
        <w:rPr>
          <w:rFonts w:hint="eastAsia" w:ascii="宋体" w:hAnsi="宋体" w:cs="宋体"/>
          <w:color w:val="000000" w:themeColor="text1"/>
          <w:sz w:val="21"/>
          <w:szCs w:val="21"/>
          <w:highlight w:val="none"/>
          <w:lang w:val="en-US" w:eastAsia="zh-CN"/>
          <w14:textFill>
            <w14:solidFill>
              <w14:schemeClr w14:val="tx1"/>
            </w14:solidFill>
          </w14:textFill>
        </w:rPr>
        <w:t xml:space="preserve">测</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评为不合格且整改不到位或拒不整改的，甲方有权</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在该次托养费结算周期内按照托养费总额的90%与乙方结算</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numPr>
          <w:ilvl w:val="0"/>
          <w:numId w:val="0"/>
        </w:numPr>
        <w:ind w:firstLine="484"/>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(二)</w:t>
      </w:r>
      <w:r>
        <w:rPr>
          <w:rFonts w:hint="eastAsia" w:ascii="宋体" w:hAnsi="宋体" w:eastAsia="宋体" w:cs="宋体"/>
          <w:color w:val="000000" w:themeColor="text1"/>
          <w:sz w:val="21"/>
          <w:szCs w:val="21"/>
          <w:highlight w:val="none"/>
          <w14:textFill>
            <w14:solidFill>
              <w14:schemeClr w14:val="tx1"/>
            </w14:solidFill>
          </w14:textFill>
        </w:rPr>
        <w:t xml:space="preserve">甲方义务</w:t>
      </w:r>
      <w:r/>
    </w:p>
    <w:p>
      <w:pPr>
        <w:numPr>
          <w:ilvl w:val="0"/>
          <w:numId w:val="0"/>
        </w:numPr>
        <w:ind w:firstLine="48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甲方开始托养前要向乙方提供托养人员的</w:t>
      </w:r>
      <w:r>
        <w:rPr>
          <w:rFonts w:hint="eastAsia" w:ascii="宋体" w:hAnsi="宋体" w:cs="宋体"/>
          <w:color w:val="000000" w:themeColor="text1"/>
          <w:sz w:val="21"/>
          <w:szCs w:val="21"/>
          <w:highlight w:val="none"/>
          <w:lang w:val="en-US" w:eastAsia="zh-CN"/>
          <w14:textFill>
            <w14:solidFill>
              <w14:schemeClr w14:val="tx1"/>
            </w14:solidFill>
          </w14:textFill>
        </w:rPr>
        <w:t xml:space="preserve">相关信息</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84"/>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托养人员的</w:t>
      </w:r>
      <w:r>
        <w:rPr>
          <w:rFonts w:hint="eastAsia" w:ascii="宋体" w:hAnsi="宋体" w:eastAsia="宋体" w:cs="宋体"/>
          <w:color w:val="000000" w:themeColor="text1"/>
          <w:sz w:val="21"/>
          <w:szCs w:val="21"/>
          <w:highlight w:val="none"/>
          <w14:textFill>
            <w14:solidFill>
              <w14:schemeClr w14:val="tx1"/>
            </w14:solidFill>
          </w14:textFill>
        </w:rPr>
        <w:t xml:space="preserve">联系人单位住址、联系方式变更时，</w:t>
      </w:r>
      <w:r>
        <w:rPr>
          <w:rFonts w:hint="eastAsia" w:ascii="宋体" w:hAnsi="宋体" w:cs="宋体"/>
          <w:color w:val="000000" w:themeColor="text1"/>
          <w:sz w:val="21"/>
          <w:szCs w:val="21"/>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1"/>
          <w:szCs w:val="21"/>
          <w:highlight w:val="none"/>
          <w14:textFill>
            <w14:solidFill>
              <w14:schemeClr w14:val="tx1"/>
            </w14:solidFill>
          </w14:textFill>
        </w:rPr>
        <w:t xml:space="preserve">应及时通知乙方。</w:t>
      </w:r>
      <w:r/>
    </w:p>
    <w:p>
      <w:pPr>
        <w:ind w:firstLine="484"/>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甲方应按协议约定及时向乙方支付款，供应商在申请付款前需要提供合规的发票、申请单等材料，因未提供齐全付款申请材料导致的付款逾期甲方不承担逾期责任。如甲方逾期付款超60日的，甲乙双方协商解决。协商不成的，乙方可申请按照银行一年期贷款利率按日折算逾期付款利息，逾期利息不超逾期款的5‰，乙方可自愿放弃主张利息，且放弃后不得再行主张。</w:t>
      </w:r>
      <w:r/>
    </w:p>
    <w:p>
      <w:pPr>
        <w:ind w:firstLine="484"/>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.甲方承担托养人员托养期间所发生的医疗费</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生活衣物费用、丧葬费等</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87"/>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六</w:t>
      </w:r>
      <w:r>
        <w:rPr>
          <w:rFonts w:hint="eastAsia" w:ascii="宋体" w:hAnsi="宋体" w:eastAsia="宋体" w:cs="宋体"/>
          <w:b/>
          <w:color w:val="000000" w:themeColor="text1"/>
          <w:sz w:val="21"/>
          <w:szCs w:val="21"/>
          <w:highlight w:val="none"/>
          <w14:textFill>
            <w14:solidFill>
              <w14:schemeClr w14:val="tx1"/>
            </w14:solidFill>
          </w14:textFill>
        </w:rPr>
        <w:t xml:space="preserve">、乙方的权利和义务</w:t>
      </w:r>
      <w:r/>
    </w:p>
    <w:p>
      <w:pPr>
        <w:ind w:firstLine="484"/>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(一)乙方权利:</w:t>
      </w:r>
      <w:r/>
    </w:p>
    <w:p>
      <w:pPr>
        <w:ind w:firstLine="484"/>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1.乙方有权按托养协议向甲方收取托养费用。</w:t>
      </w:r>
      <w:r/>
    </w:p>
    <w:p>
      <w:pPr>
        <w:ind w:firstLine="484"/>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2.乙方有权向甲方了解托养人员情况及有关服务要求。</w:t>
      </w:r>
      <w:r/>
    </w:p>
    <w:p>
      <w:pPr>
        <w:ind w:firstLine="484"/>
        <w:keepLines w:val="0"/>
        <w:keepNext w:val="0"/>
        <w:pageBreakBefore w:val="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乙方</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提供房间内生活、清洁必需品，</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不承担甲方托养人员的医疗费，因乙方</w:t>
      </w:r>
      <w:r>
        <w:rPr>
          <w:rFonts w:hint="eastAsia" w:ascii="宋体" w:hAnsi="宋体" w:cs="宋体"/>
          <w:sz w:val="21"/>
          <w:szCs w:val="21"/>
          <w:highlight w:val="none"/>
          <w:lang w:val="en-US" w:eastAsia="zh-CN"/>
        </w:rPr>
        <w:t xml:space="preserve">原因导致</w:t>
      </w:r>
      <w:r>
        <w:rPr>
          <w:rFonts w:hint="eastAsia" w:ascii="宋体" w:hAnsi="宋体" w:eastAsia="宋体" w:cs="宋体"/>
          <w:sz w:val="21"/>
          <w:szCs w:val="21"/>
          <w:highlight w:val="none"/>
          <w:lang w:val="en-US" w:eastAsia="zh-CN"/>
        </w:rPr>
        <w:t xml:space="preserve">托养人员伤亡的除外</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ind w:firstLine="484"/>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(二)乙方义务:</w:t>
      </w:r>
      <w:r/>
    </w:p>
    <w:p>
      <w:pPr>
        <w:ind w:firstLine="484"/>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1.乙方应按照相关法律法规规定履行义务</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乙方配备相应的管理和服务人员，乙方应有完善的管理规章。</w:t>
      </w:r>
      <w:r/>
    </w:p>
    <w:p>
      <w:pPr>
        <w:ind w:firstLine="484"/>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.根据甲方申请的托养人员的身体状况、自理能力及相关规定，提供适合其托养的场所，变更护理等级及提供膳食、基本照料等相应服务。</w:t>
      </w:r>
      <w:r/>
    </w:p>
    <w:p>
      <w:pPr>
        <w:ind w:firstLine="484"/>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.提供</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必要的服务设施和活动场所，生活起居、文化娱乐、康复训练、医疗保健等服务设施配套。</w:t>
      </w:r>
      <w:r/>
    </w:p>
    <w:p>
      <w:pPr>
        <w:ind w:firstLine="484"/>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4.帮助托养人员做好心理调适和处理好入住人员之间的关系</w:t>
      </w:r>
      <w:r/>
    </w:p>
    <w:p>
      <w:pPr>
        <w:ind w:firstLine="484"/>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5.托养人员突发疾病时，供应商须尽快通知其家属和甲方，说明病情，提供必要的急救措施。对需救护的，要采取及时送医的救护措施。</w:t>
      </w:r>
      <w:r/>
    </w:p>
    <w:p>
      <w:pPr>
        <w:ind w:firstLine="484"/>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14:textFill>
            <w14:solidFill>
              <w14:schemeClr w14:val="tx1"/>
            </w14:solidFill>
          </w14:textFill>
        </w:rPr>
        <w:t xml:space="preserve">乙方及其服务</w:t>
      </w:r>
      <w:r>
        <w:rPr>
          <w:rFonts w:hint="eastAsia" w:ascii="宋体" w:hAnsi="宋体" w:cs="宋体"/>
          <w:color w:val="000000" w:themeColor="text1"/>
          <w:sz w:val="21"/>
          <w:szCs w:val="21"/>
          <w:highlight w:val="none"/>
          <w:lang w:val="en-US" w:eastAsia="zh-CN"/>
          <w14:textFill>
            <w14:solidFill>
              <w14:schemeClr w14:val="tx1"/>
            </w14:solidFill>
          </w14:textFill>
        </w:rPr>
        <w:t xml:space="preserve">人</w:t>
      </w:r>
      <w:r>
        <w:rPr>
          <w:rFonts w:hint="eastAsia" w:ascii="宋体" w:hAnsi="宋体" w:eastAsia="宋体" w:cs="宋体"/>
          <w:color w:val="000000" w:themeColor="text1"/>
          <w:sz w:val="21"/>
          <w:szCs w:val="21"/>
          <w:highlight w:val="none"/>
          <w14:textFill>
            <w14:solidFill>
              <w14:schemeClr w14:val="tx1"/>
            </w14:solidFill>
          </w14:textFill>
        </w:rPr>
        <w:t xml:space="preserve">员不得在服务场所内从事与服务无关</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及违反国家法律法规和政策</w:t>
      </w:r>
      <w:r>
        <w:rPr>
          <w:rFonts w:hint="eastAsia" w:ascii="宋体" w:hAnsi="宋体" w:eastAsia="宋体" w:cs="宋体"/>
          <w:color w:val="000000" w:themeColor="text1"/>
          <w:sz w:val="21"/>
          <w:szCs w:val="21"/>
          <w:highlight w:val="none"/>
          <w14:textFill>
            <w14:solidFill>
              <w14:schemeClr w14:val="tx1"/>
            </w14:solidFill>
          </w14:textFill>
        </w:rPr>
        <w:t xml:space="preserve">的事项。</w:t>
      </w:r>
      <w:r/>
    </w:p>
    <w:p>
      <w:pPr>
        <w:ind w:firstLine="484"/>
        <w:keepLines w:val="0"/>
        <w:keepNext w:val="0"/>
        <w:pageBreakBefore w:val="0"/>
        <w:spacing w:line="360" w:lineRule="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7.对于甲方的监督检查及查阅要求，乙方应积极配合。</w:t>
      </w:r>
      <w:r/>
    </w:p>
    <w:p>
      <w:pPr>
        <w:ind w:firstLine="487"/>
        <w:keepLines w:val="0"/>
        <w:keepNext w:val="0"/>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七</w:t>
      </w:r>
      <w:r>
        <w:rPr>
          <w:rFonts w:hint="eastAsia" w:ascii="宋体" w:hAnsi="宋体" w:eastAsia="宋体" w:cs="宋体"/>
          <w:b/>
          <w:color w:val="000000" w:themeColor="text1"/>
          <w:sz w:val="21"/>
          <w:szCs w:val="21"/>
          <w:highlight w:val="none"/>
          <w14:textFill>
            <w14:solidFill>
              <w14:schemeClr w14:val="tx1"/>
            </w14:solidFill>
          </w14:textFill>
        </w:rPr>
        <w:t xml:space="preserve">、有下列情形之一的，甲方有权终止协议并通知乙方:</w:t>
      </w:r>
      <w:r/>
    </w:p>
    <w:p>
      <w:pPr>
        <w:ind w:firstLine="484"/>
        <w:keepLines w:val="0"/>
        <w:keepNext w:val="0"/>
        <w:pageBreakBefore w:val="0"/>
        <w:spacing w:line="360" w:lineRule="auto"/>
        <w:rPr>
          <w:rFonts w:hint="eastAsia" w:ascii="宋体" w:hAnsi="宋体" w:eastAsia="宋体" w:cs="宋体"/>
          <w:b w:val="0"/>
          <w:bCs/>
          <w:color w:val="000000" w:themeColor="text1"/>
          <w:sz w:val="21"/>
          <w:szCs w:val="21"/>
          <w:highlight w:val="none"/>
          <w:lang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1.乙方</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经营发展发生重大</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变更，</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导致无法正常履行本合同义务</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的，甲方有权通知乙方解除合同</w:t>
      </w:r>
      <w:r>
        <w:rPr>
          <w:rFonts w:hint="eastAsia" w:ascii="宋体" w:hAnsi="宋体" w:cs="宋体"/>
          <w:b w:val="0"/>
          <w:bCs/>
          <w:color w:val="000000" w:themeColor="text1"/>
          <w:sz w:val="21"/>
          <w:szCs w:val="21"/>
          <w:highlight w:val="none"/>
          <w:lang w:eastAsia="zh-CN"/>
          <w14:textFill>
            <w14:solidFill>
              <w14:schemeClr w14:val="tx1"/>
            </w14:solidFill>
          </w14:textFill>
        </w:rPr>
        <w:t xml:space="preserve">。</w:t>
      </w:r>
      <w:r/>
    </w:p>
    <w:p>
      <w:pPr>
        <w:ind w:firstLine="484"/>
        <w:keepLines w:val="0"/>
        <w:keepNext w:val="0"/>
        <w:pageBreakBefore w:val="0"/>
        <w:spacing w:line="360" w:lineRule="auto"/>
        <w:rPr>
          <w:rFonts w:hint="eastAsia" w:ascii="宋体" w:hAnsi="宋体" w:eastAsia="宋体" w:cs="宋体"/>
          <w:b w:val="0"/>
          <w:bCs/>
          <w:color w:val="000000" w:themeColor="text1"/>
          <w:sz w:val="21"/>
          <w:szCs w:val="21"/>
          <w:highlight w:val="none"/>
          <w:lang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2.乙方服务、管理或设施设备达不到</w:t>
      </w: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甲方及上级</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要求</w:t>
      </w: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或造成严重不良影响的。</w:t>
      </w:r>
      <w:r/>
    </w:p>
    <w:p>
      <w:pPr>
        <w:ind w:firstLine="487"/>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八</w:t>
      </w:r>
      <w:r>
        <w:rPr>
          <w:rFonts w:hint="eastAsia" w:ascii="宋体" w:hAnsi="宋体" w:eastAsia="宋体" w:cs="宋体"/>
          <w:b/>
          <w:color w:val="000000" w:themeColor="text1"/>
          <w:sz w:val="21"/>
          <w:szCs w:val="21"/>
          <w:highlight w:val="none"/>
          <w14:textFill>
            <w14:solidFill>
              <w14:schemeClr w14:val="tx1"/>
            </w14:solidFill>
          </w14:textFill>
        </w:rPr>
        <w:t xml:space="preserve">、</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甲方认为托养人员托养标准需要进行调整的，应当书面告知乙方，双方一致书面确认后由乙方在次月按照调整后的托养标准提供相应服务</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87"/>
        <w:keepLines w:val="0"/>
        <w:keepNext w:val="0"/>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九</w:t>
      </w:r>
      <w:r>
        <w:rPr>
          <w:rFonts w:hint="eastAsia" w:ascii="宋体" w:hAnsi="宋体" w:eastAsia="宋体" w:cs="宋体"/>
          <w:b/>
          <w:color w:val="000000" w:themeColor="text1"/>
          <w:sz w:val="21"/>
          <w:szCs w:val="21"/>
          <w:highlight w:val="none"/>
          <w14:textFill>
            <w14:solidFill>
              <w14:schemeClr w14:val="tx1"/>
            </w14:solidFill>
          </w14:textFill>
        </w:rPr>
        <w:t xml:space="preserve">、安全责任</w:t>
      </w:r>
      <w:r/>
    </w:p>
    <w:p>
      <w:pPr>
        <w:ind w:firstLine="484"/>
        <w:keepLines w:val="0"/>
        <w:keepNext w:val="0"/>
        <w:pageBreakBefore w:val="0"/>
        <w:spacing w:line="360" w:lineRule="auto"/>
        <w:rPr>
          <w:rFonts w:hint="eastAsia" w:ascii="宋体" w:hAnsi="宋体" w:eastAsia="宋体" w:cs="宋体"/>
          <w:b w:val="0"/>
          <w:bCs/>
          <w:color w:val="000000" w:themeColor="text1"/>
          <w:sz w:val="21"/>
          <w:szCs w:val="21"/>
          <w:highlight w:val="none"/>
          <w:lang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1.在本协议期间</w:t>
      </w: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乙方承担所有集中供养老人的全部安全监管责任，并承担因此造成的所有经济损失和赔偿责任，与甲方无关，</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造成甲方损失的乙方应予赔偿。</w:t>
      </w:r>
      <w:r/>
    </w:p>
    <w:p>
      <w:pPr>
        <w:ind w:firstLine="484"/>
        <w:keepLines w:val="0"/>
        <w:keepNext w:val="0"/>
        <w:pageBreakBefore w:val="0"/>
        <w:spacing w:line="360" w:lineRule="auto"/>
        <w:rPr>
          <w:rFonts w:hint="eastAsia" w:ascii="宋体" w:hAnsi="宋体" w:eastAsia="宋体" w:cs="宋体"/>
          <w:b w:val="0"/>
          <w:bCs/>
          <w:color w:val="000000" w:themeColor="text1"/>
          <w:sz w:val="21"/>
          <w:szCs w:val="21"/>
          <w:highlight w:val="none"/>
          <w:lang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2.托养人员在本协议期间突发疾病或旧病复发的，乙方有义务及时通知甲方及其联系人，病情严重时，应报120急救中心，疾病治疗费用由甲方承担。</w:t>
      </w:r>
      <w:r/>
    </w:p>
    <w:p>
      <w:pPr>
        <w:ind w:firstLine="487"/>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十、</w:t>
      </w:r>
      <w:r>
        <w:rPr>
          <w:rFonts w:hint="eastAsia" w:ascii="宋体" w:hAnsi="宋体" w:eastAsia="宋体" w:cs="宋体"/>
          <w:color w:val="000000" w:themeColor="text1"/>
          <w:sz w:val="21"/>
          <w:szCs w:val="21"/>
          <w:highlight w:val="none"/>
          <w14:textFill>
            <w14:solidFill>
              <w14:schemeClr w14:val="tx1"/>
            </w14:solidFill>
          </w14:textFill>
        </w:rPr>
        <w:t xml:space="preserve">本协议未尽事宜，由双方另行协商签订补充协议，与本协议具有同等效力。</w:t>
      </w:r>
      <w:r/>
    </w:p>
    <w:p>
      <w:pPr>
        <w:ind w:firstLine="487"/>
        <w:keepLines w:val="0"/>
        <w:keepNext w:val="0"/>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十</w:t>
      </w:r>
      <w:r>
        <w:rPr>
          <w:rFonts w:hint="eastAsia" w:ascii="宋体" w:hAnsi="宋体" w:cs="宋体"/>
          <w:b/>
          <w:color w:val="000000" w:themeColor="text1"/>
          <w:sz w:val="21"/>
          <w:szCs w:val="21"/>
          <w:highlight w:val="none"/>
          <w:lang w:val="en-US" w:eastAsia="zh-CN"/>
          <w14:textFill>
            <w14:solidFill>
              <w14:schemeClr w14:val="tx1"/>
            </w14:solidFill>
          </w14:textFill>
        </w:rPr>
        <w:t xml:space="preserve">一</w:t>
      </w:r>
      <w:r>
        <w:rPr>
          <w:rFonts w:hint="eastAsia" w:ascii="宋体" w:hAnsi="宋体" w:eastAsia="宋体" w:cs="宋体"/>
          <w:b/>
          <w:color w:val="000000" w:themeColor="text1"/>
          <w:sz w:val="21"/>
          <w:szCs w:val="21"/>
          <w:highlight w:val="none"/>
          <w14:textFill>
            <w14:solidFill>
              <w14:schemeClr w14:val="tx1"/>
            </w14:solidFill>
          </w14:textFill>
        </w:rPr>
        <w:t xml:space="preserve">、合同生效及其他</w:t>
      </w:r>
      <w:r/>
    </w:p>
    <w:p>
      <w:pPr>
        <w:ind w:firstLine="484"/>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1.本合同自经甲乙双方加盖公章后，自签订之日起生效。见证方仅对甲乙双方签订采购合同的事实进行见证，不代表任何承诺或保证，该合同的履行等相关情况均与见证方无任何关系。</w:t>
      </w:r>
      <w:r/>
    </w:p>
    <w:p>
      <w:pPr>
        <w:ind w:firstLine="484"/>
        <w:keepLines w:val="0"/>
        <w:keepNext w:val="0"/>
        <w:pageBreakBefore w:val="0"/>
        <w:spacing w:line="360" w:lineRule="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本协议生效后，</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甲方安排</w:t>
      </w: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名管理专员</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和</w:t>
      </w: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名专职护理员协助乙方</w:t>
      </w:r>
      <w:r>
        <w:rPr>
          <w:rFonts w:hint="eastAsia" w:ascii="宋体" w:hAnsi="宋体" w:cs="宋体"/>
          <w:color w:val="000000" w:themeColor="text1"/>
          <w:sz w:val="21"/>
          <w:szCs w:val="21"/>
          <w:highlight w:val="none"/>
          <w:lang w:val="en-US" w:eastAsia="zh-CN"/>
          <w14:textFill>
            <w14:solidFill>
              <w14:schemeClr w14:val="tx1"/>
            </w14:solidFill>
          </w14:textFill>
        </w:rPr>
        <w:t xml:space="preserve">对集中供养老人进行服务</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管理专员及专职护理员均为甲方人员</w:t>
      </w:r>
      <w:r>
        <w:rPr>
          <w:rFonts w:hint="eastAsia" w:ascii="宋体" w:hAnsi="宋体" w:cs="宋体"/>
          <w:color w:val="000000" w:themeColor="text1"/>
          <w:sz w:val="21"/>
          <w:szCs w:val="21"/>
          <w:highlight w:val="none"/>
          <w:lang w:val="en-US" w:eastAsia="zh-CN"/>
          <w14:textFill>
            <w14:solidFill>
              <w14:schemeClr w14:val="tx1"/>
            </w14:solidFill>
          </w14:textFill>
        </w:rPr>
        <w:t xml:space="preserve">，乙方需再配3名专职护理员。</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今后</w:t>
      </w:r>
      <w:r>
        <w:rPr>
          <w:rFonts w:hint="eastAsia" w:ascii="宋体" w:hAnsi="宋体" w:cs="宋体"/>
          <w:color w:val="000000" w:themeColor="text1"/>
          <w:sz w:val="21"/>
          <w:szCs w:val="21"/>
          <w:highlight w:val="none"/>
          <w:lang w:val="en-US" w:eastAsia="zh-CN"/>
          <w14:textFill>
            <w14:solidFill>
              <w14:schemeClr w14:val="tx1"/>
            </w14:solidFill>
          </w14:textFill>
        </w:rPr>
        <w:t xml:space="preserve">甲方的1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名管理专员</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和</w:t>
      </w: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名专职护理员如有缺额，由乙方补足，</w:t>
      </w:r>
      <w:r>
        <w:rPr>
          <w:rFonts w:hint="eastAsia" w:ascii="宋体" w:hAnsi="宋体" w:cs="宋体"/>
          <w:color w:val="000000" w:themeColor="text1"/>
          <w:sz w:val="21"/>
          <w:szCs w:val="21"/>
          <w:highlight w:val="none"/>
          <w:lang w:val="en-US" w:eastAsia="zh-CN"/>
          <w14:textFill>
            <w14:solidFill>
              <w14:schemeClr w14:val="tx1"/>
            </w14:solidFill>
          </w14:textFill>
        </w:rPr>
        <w:t xml:space="preserve">补足人员情况应提前向甲方报备并得到甲方认可。</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补足人员薪资待遇等由乙方负责发放，与甲方无关。</w:t>
      </w:r>
      <w:r/>
    </w:p>
    <w:p>
      <w:pPr>
        <w:ind w:firstLine="484"/>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.本合同一式伍份，甲方叁份，乙方壹份，代理机构执壹份存档。</w:t>
      </w:r>
      <w:r/>
    </w:p>
    <w:p>
      <w:pPr>
        <w:ind w:firstLine="484"/>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.本合同应按照中华人民共和国的现行法律进行解释。</w:t>
      </w:r>
      <w:r/>
    </w:p>
    <w:p>
      <w:pPr>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left"/>
        <w:keepLines w:val="0"/>
        <w:keepNext w:val="0"/>
        <w:pageBreakBefore w:val="0"/>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甲    方</w:t>
      </w: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b/>
          <w:bCs/>
          <w:color w:val="000000" w:themeColor="text1"/>
          <w:sz w:val="21"/>
          <w:szCs w:val="21"/>
          <w:highlight w:val="none"/>
          <w14:textFill>
            <w14:solidFill>
              <w14:schemeClr w14:val="tx1"/>
            </w14:solidFill>
          </w14:textFill>
        </w:rPr>
        <w:t xml:space="preserve">乙    方</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keepLines w:val="0"/>
        <w:keepNext w:val="0"/>
        <w:pageBreakBefore w:val="0"/>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单位名称（章）：                         单位名称（章）：</w:t>
      </w:r>
      <w:r/>
    </w:p>
    <w:p>
      <w:pPr>
        <w:keepLines w:val="0"/>
        <w:keepNext w:val="0"/>
        <w:pageBreakBefore w:val="0"/>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单位地址：                               单位地址：</w:t>
      </w:r>
      <w:r/>
    </w:p>
    <w:p>
      <w:pPr>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w:t>
      </w:r>
      <w:r>
        <w:rPr>
          <w:rFonts w:hint="eastAsia" w:ascii="宋体" w:hAnsi="宋体" w:cs="宋体"/>
          <w:color w:val="000000" w:themeColor="text1"/>
          <w:sz w:val="21"/>
          <w:szCs w:val="21"/>
          <w:highlight w:val="none"/>
          <w:lang w:val="en-US" w:eastAsia="zh-CN"/>
          <w14:textFill>
            <w14:solidFill>
              <w14:schemeClr w14:val="tx1"/>
            </w14:solidFill>
          </w14:textFill>
        </w:rPr>
        <w:t xml:space="preserve">或</w:t>
      </w:r>
      <w:r>
        <w:rPr>
          <w:rFonts w:hint="eastAsia" w:ascii="宋体" w:hAnsi="宋体" w:eastAsia="宋体" w:cs="宋体"/>
          <w:color w:val="000000" w:themeColor="text1"/>
          <w:sz w:val="21"/>
          <w:szCs w:val="21"/>
          <w:highlight w:val="none"/>
          <w14:textFill>
            <w14:solidFill>
              <w14:schemeClr w14:val="tx1"/>
            </w14:solidFill>
          </w14:textFill>
        </w:rPr>
        <w:t xml:space="preserve">委托代理人：              </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法定代表人</w:t>
      </w:r>
      <w:r>
        <w:rPr>
          <w:rFonts w:hint="eastAsia" w:ascii="宋体" w:hAnsi="宋体" w:cs="宋体"/>
          <w:color w:val="000000" w:themeColor="text1"/>
          <w:sz w:val="21"/>
          <w:szCs w:val="21"/>
          <w:highlight w:val="none"/>
          <w:lang w:val="en-US" w:eastAsia="zh-CN"/>
          <w14:textFill>
            <w14:solidFill>
              <w14:schemeClr w14:val="tx1"/>
            </w14:solidFill>
          </w14:textFill>
        </w:rPr>
        <w:t xml:space="preserve">或</w:t>
      </w:r>
      <w:r>
        <w:rPr>
          <w:rFonts w:hint="eastAsia" w:ascii="宋体" w:hAnsi="宋体" w:eastAsia="宋体" w:cs="宋体"/>
          <w:color w:val="000000" w:themeColor="text1"/>
          <w:sz w:val="21"/>
          <w:szCs w:val="21"/>
          <w:highlight w:val="none"/>
          <w14:textFill>
            <w14:solidFill>
              <w14:schemeClr w14:val="tx1"/>
            </w14:solidFill>
          </w14:textFill>
        </w:rPr>
        <w:t xml:space="preserve">委托代理人：                            </w:t>
      </w:r>
      <w:r/>
    </w:p>
    <w:p>
      <w:pPr>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电话：                                   电话：            传真：</w:t>
      </w:r>
      <w:r/>
    </w:p>
    <w:p>
      <w:pPr>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传真：                                   开户银行：      </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cs="宋体"/>
          <w:color w:val="000000" w:themeColor="text1"/>
          <w:sz w:val="21"/>
          <w:szCs w:val="21"/>
          <w:highlight w:val="none"/>
          <w:lang w:val="en-US" w:eastAsia="zh-CN"/>
          <w14:textFill>
            <w14:solidFill>
              <w14:schemeClr w14:val="tx1"/>
            </w14:solidFill>
          </w14:textFill>
        </w:rPr>
        <w:t xml:space="preserve">账</w:t>
      </w:r>
      <w:r>
        <w:rPr>
          <w:rFonts w:hint="eastAsia" w:ascii="宋体" w:hAnsi="宋体" w:eastAsia="宋体" w:cs="宋体"/>
          <w:color w:val="000000" w:themeColor="text1"/>
          <w:sz w:val="21"/>
          <w:szCs w:val="21"/>
          <w:highlight w:val="none"/>
          <w14:textFill>
            <w14:solidFill>
              <w14:schemeClr w14:val="tx1"/>
            </w14:solidFill>
          </w14:textFill>
        </w:rPr>
        <w:t xml:space="preserve">号：                                                                                 </w:t>
      </w:r>
      <w:r/>
    </w:p>
    <w:p>
      <w:pPr>
        <w:keepLines w:val="0"/>
        <w:keepNext w:val="0"/>
        <w:pageBreakBefore w:val="0"/>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keepLines w:val="0"/>
        <w:keepNext w:val="0"/>
        <w:pageBreakBefore w:val="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见证方</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江苏建达全过程工程咨询有限公司</w:t>
      </w:r>
      <w:r/>
    </w:p>
    <w:p>
      <w:pPr>
        <w:keepLines w:val="0"/>
        <w:keepNext w:val="0"/>
        <w:pageBreakBefore w:val="0"/>
        <w:spacing w:line="360" w:lineRule="auto"/>
        <w:tabs>
          <w:tab w:val="left" w:pos="378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代理机构（章）：         </w:t>
      </w:r>
      <w:r/>
    </w:p>
    <w:p>
      <w:pPr>
        <w:jc w:val="both"/>
        <w:keepLines w:val="0"/>
        <w:keepNext w:val="0"/>
        <w:pageBreakBefore w:val="0"/>
        <w:spacing w:line="360" w:lineRule="auto"/>
        <w:rPr>
          <w:rFonts w:hint="eastAsia" w:ascii="宋体" w:hAnsi="宋体" w:cs="宋体"/>
          <w:b w:val="0"/>
          <w:bCs w:val="0"/>
          <w:sz w:val="21"/>
          <w:szCs w:val="21"/>
          <w:highlight w:val="none"/>
          <w:lang w:eastAsia="zh-CN"/>
        </w:rPr>
        <w:sectPr>
          <w:headerReference w:type="default" r:id="rId9"/>
          <w:footerReference w:type="default" r:id="rId12"/>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s="宋体"/>
          <w:b w:val="0"/>
          <w:bCs w:val="0"/>
          <w:sz w:val="21"/>
          <w:szCs w:val="21"/>
          <w:highlight w:val="none"/>
          <w:lang w:eastAsia="zh-CN"/>
        </w:rPr>
      </w:r>
      <w:bookmarkEnd w:id="1"/>
      <w:r/>
    </w:p>
    <w:p>
      <w:pPr>
        <w:jc w:val="center"/>
        <w:keepLines w:val="0"/>
        <w:keepNext w:val="0"/>
        <w:pageBreakBefore w:val="0"/>
        <w:spacing w:line="360" w:lineRule="auto"/>
        <w:widowControl/>
        <w:rPr>
          <w:rFonts w:hint="eastAsia" w:ascii="宋体" w:hAnsi="宋体" w:eastAsia="宋体" w:cs="宋体"/>
          <w:b/>
          <w:bCs w:val="0"/>
          <w:iCs/>
          <w:color w:val="000000"/>
          <w:sz w:val="36"/>
          <w:szCs w:val="36"/>
          <w:highlight w:val="none"/>
        </w:rPr>
      </w:pPr>
      <w:r>
        <w:rPr>
          <w:rFonts w:hint="eastAsia" w:ascii="宋体" w:hAnsi="宋体" w:eastAsia="宋体" w:cs="宋体"/>
          <w:b/>
          <w:bCs w:val="0"/>
          <w:color w:val="000000"/>
          <w:sz w:val="36"/>
          <w:szCs w:val="36"/>
          <w:highlight w:val="none"/>
        </w:rPr>
        <w:t xml:space="preserve">廉政责任书</w:t>
      </w:r>
      <w:r/>
    </w:p>
    <w:p>
      <w:pP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为进一步加强项目的廉政建设，特订立如下责任书。</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一、甲、乙双方的权利和义务</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甲乙双方应严格遵守党的政策规定和国家有关法律法规。</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甲乙双方应严格执行项目的合同文件，自觉按合同办事。</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3．甲乙双方的业务活动应坚持公开、公平、公正、诚信、透明的原则。</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4．甲乙双方不得以任何理由向对方工作人员行贿或馈赠礼金、有价证券、贵重礼品。不得在对方报销任何应由个人支付的费用。</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5．甲乙双方不得以任何理由违反廉洁自律的有关规定。</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6．甲乙双方发现对方严重违反本协议条款的行为，有及时提醒对方、向其上级有关部门举报、建议给予处理并要求告知处理结果的权利</w:t>
      </w:r>
      <w:r>
        <w:rPr>
          <w:rFonts w:hint="eastAsia" w:ascii="宋体" w:hAnsi="宋体" w:eastAsia="宋体" w:cs="宋体"/>
          <w:color w:val="000000"/>
          <w:sz w:val="21"/>
          <w:szCs w:val="21"/>
          <w:highlight w:val="none"/>
          <w:lang w:eastAsia="zh-CN"/>
        </w:rPr>
        <w:t xml:space="preserve">和义务</w:t>
      </w:r>
      <w:r>
        <w:rPr>
          <w:rFonts w:hint="eastAsia" w:ascii="宋体" w:hAnsi="宋体" w:eastAsia="宋体" w:cs="宋体"/>
          <w:color w:val="000000"/>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二、违约责任</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1．甲、乙双方及其工作人员违反本协议有关规定的，按管理权限，依据有关规定给予经济处罚或追究党纪政</w:t>
      </w:r>
      <w:r>
        <w:rPr>
          <w:rFonts w:hint="eastAsia" w:ascii="宋体" w:hAnsi="宋体" w:eastAsia="宋体" w:cs="宋体"/>
          <w:color w:val="000000"/>
          <w:sz w:val="21"/>
          <w:szCs w:val="21"/>
          <w:highlight w:val="none"/>
          <w:lang w:eastAsia="zh-CN"/>
        </w:rPr>
        <w:t xml:space="preserve">务</w:t>
      </w:r>
      <w:r>
        <w:rPr>
          <w:rFonts w:hint="eastAsia" w:ascii="宋体" w:hAnsi="宋体" w:eastAsia="宋体" w:cs="宋体"/>
          <w:color w:val="000000"/>
          <w:sz w:val="21"/>
          <w:szCs w:val="21"/>
          <w:highlight w:val="none"/>
        </w:rPr>
        <w:t xml:space="preserve">责任；涉嫌犯罪的，移交司法机关追究刑事责任；给双方单位造成经济损失的，应予以赔偿。</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2．本协议一式三份，由甲、乙双方各执一份，送交甲方的监督单位一份。</w:t>
      </w:r>
      <w:r/>
    </w:p>
    <w:p>
      <w:pP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甲方单位（盖章）：              </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乙方单位（盖章）：</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                   </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法定代表人：</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年 </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月 </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日                  日期：</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年</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月 </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日</w:t>
      </w:r>
      <w:r/>
    </w:p>
    <w:p>
      <w:pP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监督</w:t>
      </w:r>
      <w:r>
        <w:rPr>
          <w:rFonts w:hint="eastAsia" w:ascii="宋体" w:hAnsi="宋体" w:eastAsia="宋体" w:cs="宋体"/>
          <w:color w:val="000000"/>
          <w:sz w:val="21"/>
          <w:szCs w:val="21"/>
          <w:highlight w:val="none"/>
        </w:rPr>
        <w:t xml:space="preserve">单位（盖章）：</w:t>
      </w:r>
      <w:r/>
    </w:p>
    <w:p>
      <w:pPr>
        <w:rPr>
          <w:rFonts w:hint="eastAsia" w:ascii="宋体" w:hAnsi="宋体" w:cs="宋体"/>
          <w:sz w:val="21"/>
          <w:szCs w:val="21"/>
          <w:highlight w:val="none"/>
          <w:lang w:val="en-US" w:eastAsia="zh-CN"/>
        </w:rPr>
      </w:pPr>
      <w:r>
        <w:rPr>
          <w:rFonts w:hint="eastAsia" w:ascii="宋体" w:hAnsi="宋体" w:eastAsia="宋体" w:cs="宋体"/>
          <w:color w:val="000000"/>
          <w:sz w:val="21"/>
          <w:szCs w:val="21"/>
          <w:highlight w:val="none"/>
        </w:rPr>
        <w:t xml:space="preserve">日期：</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年 </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月</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日</w:t>
      </w:r>
      <w:r/>
    </w:p>
    <w:p>
      <w:pP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p>
      <w:pPr>
        <w:pStyle w:val="734"/>
        <w:rPr>
          <w:rFonts w:hint="eastAsia"/>
          <w:highlight w:val="none"/>
          <w:lang w:val="en-US" w:eastAsia="zh-CN"/>
        </w:rPr>
      </w:pPr>
      <w:r>
        <w:rPr>
          <w:rFonts w:hint="eastAsia"/>
          <w:highlight w:val="none"/>
          <w:lang w:val="en-US" w:eastAsia="zh-CN"/>
        </w:rPr>
      </w:r>
      <w:r/>
    </w:p>
    <w:p>
      <w:pPr>
        <w:rPr>
          <w:rFonts w:hint="default" w:ascii="宋体" w:hAnsi="宋体" w:cs="宋体"/>
          <w:sz w:val="21"/>
          <w:szCs w:val="21"/>
          <w:highlight w:val="none"/>
          <w:lang w:val="en-US" w:eastAsia="zh-CN"/>
        </w:rPr>
      </w:pPr>
      <w:r>
        <w:rPr>
          <w:rFonts w:hint="default" w:ascii="宋体" w:hAnsi="宋体" w:cs="宋体"/>
          <w:sz w:val="21"/>
          <w:szCs w:val="21"/>
          <w:highlight w:val="none"/>
          <w:lang w:val="en-US" w:eastAsia="zh-CN"/>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第六章   响应文件格式</w:t>
      </w:r>
      <w:r/>
    </w:p>
    <w:p>
      <w:pPr>
        <w:ind w:left="142"/>
        <w:spacing w:line="360" w:lineRule="auto"/>
        <w:tabs>
          <w:tab w:val="left" w:pos="900" w:leader="none"/>
          <w:tab w:val="left" w:pos="19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供应商编制文件须知</w:t>
      </w:r>
      <w:r/>
    </w:p>
    <w:p>
      <w:pPr>
        <w:ind w:left="142" w:firstLine="420"/>
        <w:spacing w:line="360" w:lineRule="auto"/>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1、供应商按照本部分的顺序编制响应文件，编制中涉及格式资料的，应按照本部分提供的内容和格式（所有表格的格式可扩展）填写提交。</w:t>
      </w:r>
      <w:r/>
    </w:p>
    <w:p>
      <w:pPr>
        <w:ind w:left="142" w:firstLine="420"/>
        <w:spacing w:line="360" w:lineRule="auto"/>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Cs/>
          <w:color w:val="auto"/>
          <w:szCs w:val="21"/>
          <w:highlight w:val="none"/>
        </w:rPr>
        <w:t xml:space="preserve">否则</w:t>
      </w:r>
      <w:r>
        <w:rPr>
          <w:rFonts w:hint="eastAsia" w:ascii="宋体" w:hAnsi="宋体" w:cs="宋体"/>
          <w:b/>
          <w:color w:val="auto"/>
          <w:szCs w:val="21"/>
          <w:highlight w:val="none"/>
        </w:rPr>
        <w:t xml:space="preserve">响应无效</w:t>
      </w:r>
      <w:r>
        <w:rPr>
          <w:rFonts w:hint="eastAsia" w:ascii="宋体" w:hAnsi="宋体" w:cs="宋体"/>
          <w:color w:val="auto"/>
          <w:szCs w:val="21"/>
          <w:highlight w:val="none"/>
        </w:rPr>
        <w:t xml:space="preserve">。未标记“实质性格式”的文件和竞争性磋商文件未提供格式的内容，可由供应商自行编写。</w:t>
      </w:r>
      <w:r/>
    </w:p>
    <w:p>
      <w:pPr>
        <w:ind w:left="142" w:firstLine="420"/>
        <w:spacing w:line="360" w:lineRule="auto"/>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3、全部声明和问题的回答及所附材料必须是真实的、准确的和完整的。</w:t>
      </w:r>
      <w:r/>
    </w:p>
    <w:p>
      <w:pPr>
        <w:ind w:left="142" w:firstLine="420"/>
        <w:spacing w:line="360" w:lineRule="auto"/>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4、实行电子化不见面交易方式的，加盖公章、签名等均通过响应文件编制工具加盖电子公章、签字、签章或印鉴。</w:t>
      </w:r>
      <w:r/>
    </w:p>
    <w:p>
      <w:pPr>
        <w:jc w:val="left"/>
        <w:widowControl/>
        <w:rPr>
          <w:rFonts w:hint="eastAsia" w:ascii="宋体" w:hAnsi="宋体" w:cs="宋体"/>
          <w:b/>
          <w:color w:val="auto"/>
          <w:spacing w:val="20"/>
          <w:szCs w:val="21"/>
          <w:highlight w:val="none"/>
        </w:rPr>
      </w:pPr>
      <w:r>
        <w:rPr>
          <w:rFonts w:hint="eastAsia" w:ascii="宋体" w:hAnsi="宋体" w:cs="宋体"/>
          <w:b/>
          <w:color w:val="auto"/>
          <w:spacing w:val="20"/>
          <w:szCs w:val="21"/>
          <w:highlight w:val="none"/>
        </w:rPr>
      </w:r>
      <w:r/>
    </w:p>
    <w:p>
      <w:pPr>
        <w:rPr>
          <w:rFonts w:hint="eastAsia" w:ascii="宋体" w:hAnsi="宋体" w:cs="宋体"/>
          <w:b/>
          <w:color w:val="auto"/>
          <w:spacing w:val="20"/>
          <w:szCs w:val="21"/>
          <w:highlight w:val="none"/>
        </w:rPr>
      </w:pPr>
      <w:r>
        <w:rPr>
          <w:rFonts w:hint="eastAsia" w:ascii="宋体" w:hAnsi="宋体" w:cs="宋体"/>
          <w:b/>
          <w:color w:val="auto"/>
          <w:spacing w:val="20"/>
          <w:szCs w:val="21"/>
          <w:highlight w:val="none"/>
        </w:rPr>
      </w:r>
      <w:r/>
    </w:p>
    <w:p>
      <w:pPr>
        <w:rPr>
          <w:rFonts w:hint="eastAsia" w:ascii="宋体" w:hAnsi="宋体" w:cs="宋体"/>
          <w:b/>
          <w:color w:val="auto"/>
          <w:spacing w:val="20"/>
          <w:szCs w:val="21"/>
          <w:highlight w:val="none"/>
        </w:rPr>
      </w:pPr>
      <w:r>
        <w:rPr>
          <w:rFonts w:hint="eastAsia" w:ascii="宋体" w:hAnsi="宋体" w:cs="宋体"/>
          <w:b/>
          <w:color w:val="auto"/>
          <w:spacing w:val="20"/>
          <w:szCs w:val="21"/>
          <w:highlight w:val="none"/>
        </w:rPr>
      </w:r>
      <w:r/>
    </w:p>
    <w:p>
      <w:pPr>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pStyle w:val="922"/>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22"/>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22"/>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22"/>
        <w:rPr>
          <w:rFonts w:hint="eastAsia"/>
          <w:color w:val="auto"/>
          <w:highlight w:val="none"/>
        </w:rPr>
      </w:pPr>
      <w:r>
        <w:rPr>
          <w:rFonts w:hint="eastAsia"/>
          <w:color w:val="auto"/>
          <w:highlight w:val="none"/>
        </w:rPr>
      </w:r>
      <w:r/>
    </w:p>
    <w:p>
      <w:pPr>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pStyle w:val="909"/>
        <w:ind w:left="0" w:firstLine="0"/>
        <w:rPr>
          <w:rFonts w:hint="eastAsia" w:cs="宋体"/>
          <w:b/>
          <w:color w:val="auto"/>
          <w:spacing w:val="20"/>
          <w:sz w:val="24"/>
          <w:highlight w:val="none"/>
        </w:rPr>
      </w:pPr>
      <w:r>
        <w:rPr>
          <w:rFonts w:hint="eastAsia" w:cs="宋体"/>
          <w:b/>
          <w:color w:val="auto"/>
          <w:spacing w:val="20"/>
          <w:sz w:val="24"/>
          <w:highlight w:val="none"/>
        </w:rPr>
      </w:r>
      <w:r/>
    </w:p>
    <w:p>
      <w:pPr>
        <w:rPr>
          <w:rFonts w:hint="eastAsia" w:cs="宋体"/>
          <w:b/>
          <w:color w:val="auto"/>
          <w:spacing w:val="20"/>
          <w:sz w:val="24"/>
          <w:highlight w:val="none"/>
        </w:rPr>
      </w:pPr>
      <w:r>
        <w:rPr>
          <w:rFonts w:hint="eastAsia" w:cs="宋体"/>
          <w:b/>
          <w:color w:val="auto"/>
          <w:spacing w:val="20"/>
          <w:sz w:val="24"/>
          <w:highlight w:val="none"/>
        </w:rPr>
      </w:r>
      <w:r/>
    </w:p>
    <w:p>
      <w:pPr>
        <w:pStyle w:val="912"/>
        <w:rPr>
          <w:rFonts w:hint="eastAsia"/>
          <w:color w:val="auto"/>
          <w:highlight w:val="none"/>
        </w:rPr>
      </w:pPr>
      <w:r>
        <w:rPr>
          <w:rFonts w:hint="eastAsia"/>
          <w:color w:val="auto"/>
          <w:highlight w:val="none"/>
        </w:rPr>
      </w:r>
      <w:r/>
    </w:p>
    <w:p>
      <w:pPr>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rPr>
          <w:rFonts w:hint="eastAsia" w:ascii="宋体" w:hAnsi="宋体" w:cs="宋体"/>
          <w:b/>
          <w:color w:val="auto"/>
          <w:sz w:val="24"/>
          <w:highlight w:val="none"/>
        </w:rPr>
      </w:pPr>
      <w:r>
        <w:rPr>
          <w:rFonts w:hint="eastAsia" w:ascii="宋体" w:hAnsi="宋体" w:cs="宋体"/>
          <w:b/>
          <w:color w:val="auto"/>
          <w:spacing w:val="20"/>
          <w:sz w:val="24"/>
          <w:highlight w:val="none"/>
        </w:rPr>
        <w:t xml:space="preserve">响应文件</w:t>
      </w:r>
      <w:r>
        <w:rPr>
          <w:rFonts w:hint="eastAsia" w:ascii="宋体" w:hAnsi="宋体" w:cs="宋体"/>
          <w:b/>
          <w:color w:val="auto"/>
          <w:sz w:val="24"/>
          <w:highlight w:val="none"/>
        </w:rPr>
        <w:t xml:space="preserve">封面（非实质性格式）</w:t>
      </w:r>
      <w:r/>
    </w:p>
    <w:p>
      <w:pPr>
        <w:jc w:val="center"/>
        <w:rPr>
          <w:rFonts w:hint="eastAsia" w:ascii="宋体" w:hAnsi="宋体" w:cs="宋体"/>
          <w:color w:val="auto"/>
          <w:szCs w:val="21"/>
          <w:highlight w:val="none"/>
        </w:rPr>
      </w:pPr>
      <w:r>
        <w:rPr>
          <w:rFonts w:hint="eastAsia" w:ascii="宋体" w:hAnsi="宋体" w:cs="宋体"/>
          <w:color w:val="auto"/>
          <w:szCs w:val="21"/>
          <w:highlight w:val="none"/>
        </w:rPr>
      </w:r>
      <w:r/>
    </w:p>
    <w:p>
      <w:pPr>
        <w:jc w:val="center"/>
        <w:rPr>
          <w:rFonts w:hint="eastAsia" w:ascii="宋体" w:hAnsi="宋体" w:cs="宋体"/>
          <w:b/>
          <w:color w:val="auto"/>
          <w:spacing w:val="60"/>
          <w:sz w:val="84"/>
          <w:szCs w:val="84"/>
          <w:highlight w:val="none"/>
        </w:rPr>
      </w:pPr>
      <w:r>
        <w:rPr>
          <w:rFonts w:hint="eastAsia" w:ascii="宋体" w:hAnsi="宋体" w:cs="宋体"/>
          <w:b/>
          <w:color w:val="auto"/>
          <w:spacing w:val="60"/>
          <w:sz w:val="72"/>
          <w:szCs w:val="72"/>
          <w:highlight w:val="none"/>
        </w:rPr>
        <w:t xml:space="preserve">响 应 文 件</w:t>
      </w:r>
      <w:r/>
    </w:p>
    <w:p>
      <w:pPr>
        <w:jc w:val="center"/>
        <w:rPr>
          <w:rFonts w:hint="eastAsia" w:ascii="宋体" w:hAnsi="宋体" w:cs="宋体"/>
          <w:b/>
          <w:color w:val="auto"/>
          <w:spacing w:val="60"/>
          <w:sz w:val="52"/>
          <w:szCs w:val="52"/>
          <w:highlight w:val="none"/>
        </w:rPr>
      </w:pPr>
      <w:r>
        <w:rPr>
          <w:rFonts w:hint="eastAsia" w:ascii="宋体" w:hAnsi="宋体" w:cs="宋体"/>
          <w:b/>
          <w:color w:val="auto"/>
          <w:spacing w:val="60"/>
          <w:sz w:val="52"/>
          <w:szCs w:val="52"/>
          <w:highlight w:val="none"/>
        </w:rPr>
      </w:r>
      <w:r/>
    </w:p>
    <w:p>
      <w:pPr>
        <w:ind w:firstLine="542"/>
        <w:rPr>
          <w:rFonts w:hint="eastAsia" w:ascii="宋体" w:hAnsi="宋体" w:cs="宋体"/>
          <w:b/>
          <w:color w:val="auto"/>
          <w:spacing w:val="20"/>
          <w:sz w:val="32"/>
          <w:szCs w:val="32"/>
          <w:highlight w:val="none"/>
        </w:rPr>
      </w:pPr>
      <w:r>
        <w:rPr>
          <w:rFonts w:hint="eastAsia" w:ascii="宋体" w:hAnsi="宋体" w:cs="宋体"/>
          <w:b/>
          <w:color w:val="auto"/>
          <w:spacing w:val="20"/>
          <w:sz w:val="32"/>
          <w:szCs w:val="32"/>
          <w:highlight w:val="none"/>
        </w:rPr>
      </w:r>
      <w:r/>
    </w:p>
    <w:p>
      <w:pPr>
        <w:ind w:firstLine="542"/>
        <w:spacing w:line="360" w:lineRule="auto"/>
        <w:rPr>
          <w:rFonts w:hint="eastAsia" w:ascii="宋体" w:hAnsi="宋体" w:cs="宋体"/>
          <w:b/>
          <w:color w:val="auto"/>
          <w:spacing w:val="20"/>
          <w:sz w:val="32"/>
          <w:szCs w:val="32"/>
          <w:highlight w:val="none"/>
        </w:rPr>
      </w:pPr>
      <w:r>
        <w:rPr>
          <w:rFonts w:hint="eastAsia" w:ascii="宋体" w:hAnsi="宋体" w:cs="宋体"/>
          <w:b/>
          <w:color w:val="auto"/>
          <w:spacing w:val="20"/>
          <w:sz w:val="32"/>
          <w:szCs w:val="32"/>
          <w:highlight w:val="none"/>
        </w:rPr>
      </w:r>
      <w:r/>
    </w:p>
    <w:p>
      <w:pPr>
        <w:ind w:firstLine="1084"/>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项 目 名 称：</w:t>
      </w:r>
      <w:r>
        <w:rPr>
          <w:rFonts w:hint="eastAsia" w:ascii="宋体" w:hAnsi="宋体" w:cs="宋体"/>
          <w:b/>
          <w:color w:val="auto"/>
          <w:sz w:val="36"/>
          <w:highlight w:val="none"/>
          <w:u w:val="single"/>
        </w:rPr>
        <w:t xml:space="preserve">               </w:t>
      </w:r>
      <w:r/>
    </w:p>
    <w:p>
      <w:pPr>
        <w:ind w:firstLine="1084"/>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项 目 编 号：</w:t>
      </w:r>
      <w:r>
        <w:rPr>
          <w:rFonts w:hint="eastAsia" w:ascii="宋体" w:hAnsi="宋体" w:cs="宋体"/>
          <w:b/>
          <w:color w:val="auto"/>
          <w:sz w:val="36"/>
          <w:highlight w:val="none"/>
          <w:u w:val="single"/>
        </w:rPr>
        <w:t xml:space="preserve">               </w:t>
      </w:r>
      <w:r/>
    </w:p>
    <w:p>
      <w:pP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      供应商名称 ：</w:t>
      </w:r>
      <w:r>
        <w:rPr>
          <w:rFonts w:hint="eastAsia" w:ascii="宋体" w:hAnsi="宋体" w:cs="宋体"/>
          <w:b/>
          <w:color w:val="auto"/>
          <w:sz w:val="36"/>
          <w:highlight w:val="none"/>
          <w:u w:val="single"/>
        </w:rPr>
        <w:t xml:space="preserve">               </w:t>
      </w:r>
      <w:r/>
    </w:p>
    <w:p>
      <w:pPr>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      日      期 ：</w:t>
      </w:r>
      <w:r>
        <w:rPr>
          <w:rFonts w:hint="eastAsia" w:ascii="宋体" w:hAnsi="宋体" w:cs="宋体"/>
          <w:b/>
          <w:color w:val="auto"/>
          <w:sz w:val="36"/>
          <w:highlight w:val="none"/>
          <w:u w:val="single"/>
        </w:rPr>
        <w:t xml:space="preserve">               </w:t>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spacing w:line="360" w:lineRule="auto"/>
        <w:rPr>
          <w:rFonts w:hint="eastAsia" w:ascii="宋体" w:hAnsi="宋体" w:cs="宋体"/>
          <w:b/>
          <w:color w:val="auto"/>
          <w:highlight w:val="none"/>
        </w:rPr>
      </w:pPr>
      <w:r>
        <w:rPr>
          <w:rFonts w:hint="eastAsia" w:ascii="宋体" w:hAnsi="宋体" w:cs="宋体"/>
          <w:b/>
          <w:color w:val="auto"/>
          <w:highlight w:val="none"/>
        </w:rPr>
      </w:r>
      <w:r/>
    </w:p>
    <w:p>
      <w:pPr>
        <w:pStyle w:val="922"/>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22"/>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22"/>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22"/>
        <w:rPr>
          <w:rFonts w:hint="eastAsia"/>
          <w:color w:val="auto"/>
          <w:highlight w:val="none"/>
        </w:rPr>
      </w:pPr>
      <w:r>
        <w:rPr>
          <w:rFonts w:hint="eastAsia"/>
          <w:color w:val="auto"/>
          <w:highlight w:val="none"/>
        </w:rPr>
      </w:r>
      <w:r/>
    </w:p>
    <w:p>
      <w:pPr>
        <w:spacing w:line="360" w:lineRule="auto"/>
        <w:rPr>
          <w:rFonts w:hint="eastAsia" w:ascii="宋体" w:hAnsi="宋体" w:cs="宋体"/>
          <w:color w:val="auto"/>
          <w:sz w:val="24"/>
          <w:szCs w:val="20"/>
          <w:highlight w:val="none"/>
        </w:rPr>
        <w:outlineLvl w:val="2"/>
      </w:pPr>
      <w:r>
        <w:rPr>
          <w:rFonts w:hint="eastAsia" w:ascii="宋体" w:hAnsi="宋体" w:cs="宋体"/>
          <w:color w:val="auto"/>
          <w:sz w:val="24"/>
          <w:szCs w:val="20"/>
          <w:highlight w:val="none"/>
        </w:rPr>
      </w:r>
      <w:r/>
    </w:p>
    <w:p>
      <w:pPr>
        <w:pStyle w:val="912"/>
        <w:rPr>
          <w:rFonts w:hint="eastAsia"/>
          <w:color w:val="auto"/>
          <w:highlight w:val="none"/>
        </w:rPr>
      </w:pPr>
      <w:r>
        <w:rPr>
          <w:rFonts w:hint="eastAsia"/>
          <w:color w:val="auto"/>
          <w:highlight w:val="none"/>
        </w:rPr>
      </w:r>
      <w:r/>
    </w:p>
    <w:p>
      <w:pPr>
        <w:spacing w:line="360" w:lineRule="auto"/>
        <w:rPr>
          <w:rFonts w:hint="eastAsia" w:ascii="宋体" w:hAnsi="宋体" w:cs="宋体"/>
          <w:color w:val="auto"/>
          <w:sz w:val="24"/>
          <w:szCs w:val="20"/>
          <w:highlight w:val="none"/>
        </w:rPr>
        <w:outlineLvl w:val="2"/>
      </w:pPr>
      <w:r>
        <w:rPr>
          <w:rFonts w:hint="eastAsia" w:ascii="宋体" w:hAnsi="宋体" w:cs="宋体"/>
          <w:color w:val="auto"/>
          <w:sz w:val="24"/>
          <w:szCs w:val="20"/>
          <w:highlight w:val="none"/>
        </w:rPr>
      </w:r>
      <w:r/>
    </w:p>
    <w:p>
      <w:pPr>
        <w:pStyle w:val="912"/>
        <w:rPr>
          <w:rFonts w:hint="eastAsia"/>
          <w:color w:val="auto"/>
          <w:highlight w:val="none"/>
        </w:rPr>
      </w:pPr>
      <w:r>
        <w:rPr>
          <w:rFonts w:hint="eastAsia"/>
          <w:color w:val="auto"/>
          <w:highlight w:val="none"/>
        </w:rPr>
      </w:r>
      <w:r/>
    </w:p>
    <w:p>
      <w:pPr>
        <w:jc w:val="center"/>
        <w:spacing w:line="360" w:lineRule="auto"/>
        <w:rPr>
          <w:rFonts w:hint="eastAsia" w:ascii="宋体" w:hAnsi="宋体" w:cs="宋体"/>
          <w:b/>
          <w:bCs/>
          <w:color w:val="auto"/>
          <w:sz w:val="24"/>
          <w:highlight w:val="none"/>
        </w:rPr>
        <w:outlineLvl w:val="2"/>
      </w:pPr>
      <w:r>
        <w:rPr>
          <w:rFonts w:hint="eastAsia" w:ascii="宋体" w:hAnsi="宋体" w:cs="宋体"/>
          <w:b/>
          <w:color w:val="auto"/>
          <w:sz w:val="32"/>
          <w:szCs w:val="32"/>
          <w:highlight w:val="none"/>
        </w:rPr>
        <w:t xml:space="preserve">一、资格证明文件</w:t>
      </w:r>
      <w:r/>
    </w:p>
    <w:p>
      <w:pPr>
        <w:spacing w:line="360" w:lineRule="auto"/>
        <w:rPr>
          <w:rFonts w:hint="eastAsia" w:ascii="宋体" w:hAnsi="宋体" w:cs="宋体"/>
          <w:b/>
          <w:bCs/>
          <w:color w:val="auto"/>
          <w:sz w:val="24"/>
          <w:highlight w:val="none"/>
        </w:rPr>
        <w:outlineLvl w:val="2"/>
      </w:pPr>
      <w:r>
        <w:rPr>
          <w:rFonts w:hint="eastAsia" w:ascii="宋体" w:hAnsi="宋体" w:cs="宋体"/>
          <w:b/>
          <w:bCs/>
          <w:color w:val="auto"/>
          <w:sz w:val="24"/>
          <w:highlight w:val="none"/>
        </w:rPr>
        <w:t xml:space="preserve">1  满足《中华人民共和国政府采购法》第二十二条规定及法律法规的其他规定</w:t>
      </w:r>
      <w:r/>
    </w:p>
    <w:p>
      <w:pPr>
        <w:pStyle w:val="909"/>
        <w:ind w:left="0" w:firstLine="0"/>
        <w:spacing w:before="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909"/>
        <w:ind w:left="0" w:firstLine="0"/>
        <w:spacing w:before="0"/>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1-1有效的法人或者其他组织的营业执照等证明文件</w:t>
      </w:r>
      <w:r>
        <w:rPr>
          <w:rFonts w:hint="eastAsia" w:ascii="宋体" w:hAnsi="宋体" w:eastAsia="宋体" w:cs="宋体"/>
          <w:b/>
          <w:color w:val="auto"/>
          <w:sz w:val="22"/>
          <w:szCs w:val="22"/>
          <w:highlight w:val="none"/>
          <w:lang w:val="en-US" w:eastAsia="zh-CN"/>
        </w:rPr>
        <w:t xml:space="preserve">的电子件或电子证照</w:t>
      </w:r>
      <w:r/>
    </w:p>
    <w:p>
      <w:pPr>
        <w:pStyle w:val="923"/>
        <w:rPr>
          <w:rFonts w:hint="eastAsia" w:hAnsi="宋体" w:cs="宋体"/>
          <w:bCs/>
          <w:color w:val="auto"/>
          <w:sz w:val="22"/>
          <w:szCs w:val="22"/>
          <w:highlight w:val="none"/>
          <w:u w:val="none"/>
        </w:rPr>
      </w:pPr>
      <w:r>
        <w:rPr>
          <w:rFonts w:hint="eastAsia" w:hAnsi="宋体" w:cs="宋体"/>
          <w:bCs/>
          <w:color w:val="auto"/>
          <w:sz w:val="22"/>
          <w:szCs w:val="22"/>
          <w:highlight w:val="none"/>
          <w:u w:val="none"/>
        </w:rPr>
        <w:t xml:space="preserve">1-2供应商资格声明函（实质性格式）</w:t>
      </w:r>
      <w:r/>
    </w:p>
    <w:p>
      <w:pPr>
        <w:jc w:val="center"/>
        <w:spacing w:before="120"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before="120" w:line="360" w:lineRule="auto"/>
        <w:widowControl/>
        <w:rPr>
          <w:rFonts w:hint="eastAsia" w:ascii="宋体" w:hAnsi="宋体" w:cs="宋体"/>
          <w:color w:val="auto"/>
          <w:sz w:val="28"/>
          <w:szCs w:val="28"/>
          <w:highlight w:val="none"/>
        </w:rPr>
      </w:pPr>
      <w:r>
        <w:rPr>
          <w:rFonts w:hint="eastAsia" w:ascii="宋体" w:hAnsi="宋体" w:cs="宋体"/>
          <w:b/>
          <w:color w:val="auto"/>
          <w:sz w:val="28"/>
          <w:szCs w:val="28"/>
          <w:highlight w:val="none"/>
        </w:rPr>
        <w:t xml:space="preserve">供应商资格声明函</w:t>
      </w:r>
      <w:r/>
    </w:p>
    <w:p>
      <w:pPr>
        <w:pStyle w:val="914"/>
        <w:ind w:firstLine="0"/>
        <w:spacing w:line="460" w:lineRule="exact"/>
        <w:rPr>
          <w:rFonts w:hAnsi="宋体" w:eastAsia="宋体" w:cs="宋体"/>
          <w:color w:val="auto"/>
          <w:sz w:val="21"/>
          <w:szCs w:val="21"/>
          <w:highlight w:val="none"/>
          <w:u w:val="single"/>
        </w:rPr>
      </w:pPr>
      <w:r>
        <w:rPr>
          <w:rFonts w:hint="eastAsia" w:hAnsi="宋体" w:cs="宋体"/>
          <w:color w:val="auto"/>
          <w:sz w:val="21"/>
          <w:szCs w:val="21"/>
          <w:highlight w:val="none"/>
        </w:rPr>
        <w:t xml:space="preserve">致：</w:t>
      </w:r>
      <w:r>
        <w:rPr>
          <w:rFonts w:hint="eastAsia" w:hAnsi="宋体" w:cs="宋体"/>
          <w:color w:val="auto"/>
          <w:sz w:val="21"/>
          <w:szCs w:val="21"/>
          <w:highlight w:val="none"/>
          <w:u w:val="single"/>
          <w:lang w:val="en-US" w:eastAsia="zh-CN"/>
        </w:rPr>
        <w:t xml:space="preserve">   （采购人名称）   </w:t>
      </w:r>
      <w:r/>
    </w:p>
    <w:p>
      <w:pPr>
        <w:pStyle w:val="914"/>
        <w:spacing w:line="460" w:lineRule="exact"/>
        <w:rPr>
          <w:rFonts w:hint="eastAsia" w:hAnsi="宋体" w:eastAsia="宋体" w:cs="宋体"/>
          <w:color w:val="auto"/>
          <w:sz w:val="21"/>
          <w:szCs w:val="21"/>
          <w:highlight w:val="none"/>
          <w:u w:val="single"/>
          <w:lang w:eastAsia="zh-CN"/>
        </w:rPr>
      </w:pPr>
      <w:r>
        <w:rPr>
          <w:rFonts w:hint="eastAsia" w:hAnsi="宋体" w:cs="宋体"/>
          <w:color w:val="auto"/>
          <w:sz w:val="21"/>
          <w:szCs w:val="21"/>
          <w:highlight w:val="none"/>
          <w:u w:val="single"/>
          <w:lang w:eastAsia="zh-CN"/>
        </w:rPr>
        <w:t xml:space="preserve">江苏建达全过程工程咨询有限公司</w:t>
      </w:r>
      <w:r/>
    </w:p>
    <w:p>
      <w:pPr>
        <w:pStyle w:val="914"/>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r>
      <w:r/>
    </w:p>
    <w:p>
      <w:pPr>
        <w:pStyle w:val="914"/>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按照《中华人民共和国政府采购法》第二十二条和磋商文件的规定，我单位郑重声明如下：</w:t>
      </w:r>
      <w:r/>
    </w:p>
    <w:p>
      <w:pPr>
        <w:pStyle w:val="914"/>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一、我单位是按照中华人民共和国法律规定登记注册的，注册地点为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，全称为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，统一社会信用代码为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，法定代表人（单位负责人）为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，具有独立承担民事责任的能力</w:t>
      </w:r>
      <w:r>
        <w:rPr>
          <w:rFonts w:hint="eastAsia" w:hAnsi="宋体" w:cs="宋体"/>
          <w:b/>
          <w:color w:val="auto"/>
          <w:sz w:val="21"/>
          <w:szCs w:val="21"/>
          <w:highlight w:val="none"/>
        </w:rPr>
        <w:t xml:space="preserve">（如属于分公司经总公司授权参与项目，由总公司承担民事责任的，需提供总公司项目授权书）</w:t>
      </w:r>
      <w:r>
        <w:rPr>
          <w:rFonts w:hint="eastAsia" w:hAnsi="宋体" w:cs="宋体"/>
          <w:color w:val="auto"/>
          <w:sz w:val="21"/>
          <w:szCs w:val="21"/>
          <w:highlight w:val="none"/>
        </w:rPr>
        <w:t xml:space="preserve">。</w:t>
      </w:r>
      <w:r/>
    </w:p>
    <w:p>
      <w:pPr>
        <w:pStyle w:val="914"/>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二、我单位未被“国家企业信用信息系统”列入经营异常名录或者严重违法企业名单。</w:t>
      </w:r>
      <w:r/>
    </w:p>
    <w:p>
      <w:pPr>
        <w:pStyle w:val="914"/>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三、我单位具有良好的商业信誉（指供应商经营状况良好，无本资格声明第十条情形）和健全的财务会计制度。</w:t>
      </w:r>
      <w:r/>
    </w:p>
    <w:p>
      <w:pPr>
        <w:pStyle w:val="914"/>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四、我单位依法进行纳税和社会保险申报并实际履行了义务。</w:t>
      </w:r>
      <w:r/>
    </w:p>
    <w:p>
      <w:pPr>
        <w:pStyle w:val="914"/>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五、我单位具有履行本项目采购合同所必需的设备和专业技术能力，并具有履行合同的良好记录。为履行本项采购合同我单位具备如下主要设备和主要专业技术能力：</w:t>
      </w:r>
      <w:r/>
    </w:p>
    <w:p>
      <w:pPr>
        <w:pStyle w:val="914"/>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主要设备有：</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r/>
    </w:p>
    <w:p>
      <w:pPr>
        <w:pStyle w:val="914"/>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主要专业技术能力有：</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r/>
    </w:p>
    <w:p>
      <w:pPr>
        <w:pStyle w:val="914"/>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六、我单位在参加采购项目政府采购活动前三年内，在经营活动中，未因违法经营受到刑事处罚或者责令停产停业、吊销许可证或者执照、较大数额</w:t>
      </w:r>
      <w:r>
        <w:rPr>
          <w:rFonts w:hint="eastAsia" w:hAnsi="宋体" w:cs="宋体"/>
          <w:color w:val="auto"/>
          <w:sz w:val="21"/>
          <w:szCs w:val="21"/>
          <w:highlight w:val="none"/>
          <w:lang w:eastAsia="zh-CN"/>
        </w:rPr>
        <w:t xml:space="preserve">扣款</w:t>
      </w:r>
      <w:r>
        <w:rPr>
          <w:rFonts w:hint="eastAsia" w:hAnsi="宋体" w:cs="宋体"/>
          <w:color w:val="auto"/>
          <w:sz w:val="21"/>
          <w:szCs w:val="21"/>
          <w:highlight w:val="none"/>
        </w:rPr>
        <w:t xml:space="preserve">等行政处罚。其中较大数额</w:t>
      </w:r>
      <w:r>
        <w:rPr>
          <w:rFonts w:hint="eastAsia" w:hAnsi="宋体" w:cs="宋体"/>
          <w:color w:val="auto"/>
          <w:sz w:val="21"/>
          <w:szCs w:val="21"/>
          <w:highlight w:val="none"/>
          <w:lang w:eastAsia="zh-CN"/>
        </w:rPr>
        <w:t xml:space="preserve">扣款</w:t>
      </w:r>
      <w:r>
        <w:rPr>
          <w:rFonts w:hint="eastAsia" w:hAnsi="宋体" w:cs="宋体"/>
          <w:color w:val="auto"/>
          <w:sz w:val="21"/>
          <w:szCs w:val="21"/>
          <w:highlight w:val="none"/>
        </w:rPr>
        <w:t xml:space="preserve">是指：达到处罚地行政处罚听证范围中“较大数额</w:t>
      </w:r>
      <w:r>
        <w:rPr>
          <w:rFonts w:hint="eastAsia" w:hAnsi="宋体" w:cs="宋体"/>
          <w:color w:val="auto"/>
          <w:sz w:val="21"/>
          <w:szCs w:val="21"/>
          <w:highlight w:val="none"/>
          <w:lang w:eastAsia="zh-CN"/>
        </w:rPr>
        <w:t xml:space="preserve">扣款</w:t>
      </w:r>
      <w:r>
        <w:rPr>
          <w:rFonts w:hint="eastAsia" w:hAnsi="宋体" w:cs="宋体"/>
          <w:color w:val="auto"/>
          <w:sz w:val="21"/>
          <w:szCs w:val="21"/>
          <w:highlight w:val="none"/>
        </w:rPr>
        <w:t xml:space="preserve">”标准的；法律、法规、规章、国务院有关行政主管部门对“较大数额</w:t>
      </w:r>
      <w:r>
        <w:rPr>
          <w:rFonts w:hint="eastAsia" w:hAnsi="宋体" w:cs="宋体"/>
          <w:color w:val="auto"/>
          <w:sz w:val="21"/>
          <w:szCs w:val="21"/>
          <w:highlight w:val="none"/>
          <w:lang w:eastAsia="zh-CN"/>
        </w:rPr>
        <w:t xml:space="preserve">扣款</w:t>
      </w:r>
      <w:r>
        <w:rPr>
          <w:rFonts w:hint="eastAsia" w:hAnsi="宋体" w:cs="宋体"/>
          <w:color w:val="auto"/>
          <w:sz w:val="21"/>
          <w:szCs w:val="21"/>
          <w:highlight w:val="none"/>
        </w:rPr>
        <w:t xml:space="preserve">”标准另有规定的，从其规定。（供应商如在参加政府采购活动前3年内因违法经营被禁止在一定期限内参加政府采购活动，期限届满的，可以参加政府采购活动。）</w:t>
      </w:r>
      <w:r/>
    </w:p>
    <w:p>
      <w:pPr>
        <w:pStyle w:val="914"/>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七、我单位具备法律、行政法规规定的其他条件。</w:t>
      </w:r>
      <w:r/>
    </w:p>
    <w:p>
      <w:pPr>
        <w:pStyle w:val="914"/>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八、与我单位存在“单位负责人为同一人或者存在直接控股、管理关系”的其他单位信息如下（如无此情形的，填写“无”）：</w:t>
      </w:r>
      <w:r/>
    </w:p>
    <w:p>
      <w:pPr>
        <w:pStyle w:val="914"/>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1、与我单位的法定代表人（单位负责人）为同一人的其他单位如下：</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w:t>
      </w:r>
      <w:r/>
    </w:p>
    <w:p>
      <w:pPr>
        <w:pStyle w:val="914"/>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2、我单位直接控股的其他单位如下：</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w:t>
      </w:r>
      <w:r/>
    </w:p>
    <w:p>
      <w:pPr>
        <w:pStyle w:val="914"/>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3、与我单位存在管理关系的其他单位如下：</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w:t>
      </w:r>
      <w:r/>
    </w:p>
    <w:p>
      <w:pPr>
        <w:pStyle w:val="914"/>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九、我单位不属于为本项目提供整体设计、规范编制或者项目管理、监理、检测等服务的供应商。</w:t>
      </w:r>
      <w:r/>
    </w:p>
    <w:p>
      <w:pPr>
        <w:pStyle w:val="914"/>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十、我单位无以下不良信用记录情形：</w:t>
      </w:r>
      <w:r/>
    </w:p>
    <w:p>
      <w:pPr>
        <w:pStyle w:val="914"/>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1、在“信用中国”网站被列入</w:t>
      </w:r>
      <w:r>
        <w:rPr>
          <w:rFonts w:hint="eastAsia" w:hAnsi="宋体" w:cs="宋体"/>
          <w:color w:val="auto"/>
          <w:sz w:val="21"/>
          <w:szCs w:val="21"/>
          <w:highlight w:val="none"/>
          <w:lang w:eastAsia="zh-CN"/>
        </w:rPr>
        <w:t xml:space="preserve">失信被执行人和重大税收违法失信主体</w:t>
      </w:r>
      <w:r>
        <w:rPr>
          <w:rFonts w:hint="eastAsia" w:hAnsi="宋体" w:cs="宋体"/>
          <w:color w:val="auto"/>
          <w:sz w:val="21"/>
          <w:szCs w:val="21"/>
          <w:highlight w:val="none"/>
        </w:rPr>
        <w:t xml:space="preserve">；</w:t>
      </w:r>
      <w:r/>
    </w:p>
    <w:p>
      <w:pPr>
        <w:pStyle w:val="914"/>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2、在“中国政府采购网”网站被列入政府采购严重违法失信行为记录名单；</w:t>
      </w:r>
      <w:r/>
    </w:p>
    <w:p>
      <w:pPr>
        <w:pStyle w:val="914"/>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3、不符合</w:t>
      </w:r>
      <w:r>
        <w:rPr>
          <w:rFonts w:hint="eastAsia" w:hAnsi="宋体" w:cs="宋体"/>
          <w:color w:val="auto"/>
          <w:sz w:val="21"/>
          <w:szCs w:val="21"/>
          <w:highlight w:val="none"/>
          <w:lang w:eastAsia="zh-CN"/>
        </w:rPr>
        <w:t xml:space="preserve">《中华人民共和国政府采购法》</w:t>
      </w:r>
      <w:r>
        <w:rPr>
          <w:rFonts w:hint="eastAsia" w:hAnsi="宋体" w:cs="宋体"/>
          <w:color w:val="auto"/>
          <w:sz w:val="21"/>
          <w:szCs w:val="21"/>
          <w:highlight w:val="none"/>
        </w:rPr>
        <w:t xml:space="preserve">第二十二条规定的条件。</w:t>
      </w:r>
      <w:r/>
    </w:p>
    <w:p>
      <w:pPr>
        <w:pStyle w:val="914"/>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我单位保证上述声明的事项都是真实的，如有虚假，我单位愿意承担相应的法律责任，并承担因此所造成的一切损失。</w:t>
      </w:r>
      <w:r/>
    </w:p>
    <w:p>
      <w:pPr>
        <w:pStyle w:val="914"/>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r>
      <w:r/>
    </w:p>
    <w:p>
      <w:pPr>
        <w:pStyle w:val="914"/>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r>
      <w:r/>
    </w:p>
    <w:p>
      <w:pPr>
        <w:pStyle w:val="914"/>
        <w:ind w:firstLine="480"/>
        <w:spacing w:line="460" w:lineRule="exact"/>
        <w:rPr>
          <w:rFonts w:hint="eastAsia" w:hAnsi="宋体" w:cs="宋体"/>
          <w:color w:val="auto"/>
          <w:sz w:val="21"/>
          <w:szCs w:val="21"/>
          <w:highlight w:val="none"/>
          <w:u w:val="single"/>
        </w:rPr>
      </w:pPr>
      <w:r>
        <w:rPr>
          <w:rFonts w:hint="eastAsia" w:hAnsi="宋体" w:cs="宋体"/>
          <w:color w:val="auto"/>
          <w:sz w:val="21"/>
          <w:szCs w:val="21"/>
          <w:highlight w:val="none"/>
        </w:rPr>
        <w:t xml:space="preserve">              供应商：（加盖公章）</w:t>
      </w:r>
      <w:r/>
    </w:p>
    <w:p>
      <w:pPr>
        <w:pStyle w:val="914"/>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              法定代表人（或单位负责人）签字或盖章：</w:t>
      </w:r>
      <w:r/>
    </w:p>
    <w:p>
      <w:pPr>
        <w:pStyle w:val="914"/>
        <w:ind w:firstLine="336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日期：  </w:t>
      </w:r>
      <w:r>
        <w:rPr>
          <w:rFonts w:hint="eastAsia" w:hAnsi="宋体" w:cs="宋体"/>
          <w:color w:val="auto"/>
          <w:sz w:val="21"/>
          <w:szCs w:val="21"/>
          <w:highlight w:val="none"/>
          <w:lang w:val="en-US" w:eastAsia="zh-CN"/>
        </w:rPr>
        <w:t xml:space="preserve">  </w:t>
      </w:r>
      <w:r>
        <w:rPr>
          <w:rFonts w:hint="eastAsia" w:hAnsi="宋体" w:cs="宋体"/>
          <w:color w:val="auto"/>
          <w:sz w:val="21"/>
          <w:szCs w:val="21"/>
          <w:highlight w:val="none"/>
        </w:rPr>
        <w:t xml:space="preserve"> 年   月   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说明：供应商承诺不实的，依据</w:t>
      </w:r>
      <w:r>
        <w:rPr>
          <w:rFonts w:hint="eastAsia" w:ascii="宋体" w:hAnsi="宋体" w:cs="宋体"/>
          <w:color w:val="auto"/>
          <w:szCs w:val="21"/>
          <w:highlight w:val="none"/>
          <w:lang w:eastAsia="zh-CN"/>
        </w:rPr>
        <w:t xml:space="preserve">《中华人民共和国政府采购法》</w:t>
      </w:r>
      <w:r>
        <w:rPr>
          <w:rFonts w:hint="eastAsia" w:ascii="宋体" w:hAnsi="宋体" w:cs="宋体"/>
          <w:color w:val="auto"/>
          <w:szCs w:val="21"/>
          <w:highlight w:val="none"/>
        </w:rPr>
        <w:t xml:space="preserve">第七十七条“提供虚假材料谋取中标、成交的”有关规定予以处理。</w:t>
      </w:r>
      <w:r/>
    </w:p>
    <w:p>
      <w:pPr>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2"/>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落实政府采购政策需满足的资格要求</w:t>
      </w:r>
      <w:r/>
    </w:p>
    <w:p>
      <w:pPr>
        <w:spacing w:line="360" w:lineRule="auto"/>
        <w:rPr>
          <w:rFonts w:hint="eastAsia" w:ascii="宋体" w:hAnsi="宋体" w:eastAsia="宋体" w:cs="宋体"/>
          <w:b/>
          <w:bCs/>
          <w:color w:val="auto"/>
          <w:sz w:val="22"/>
          <w:szCs w:val="22"/>
          <w:highlight w:val="none"/>
        </w:rPr>
        <w:outlineLvl w:val="2"/>
      </w:pPr>
      <w:r>
        <w:rPr>
          <w:rFonts w:hint="eastAsia" w:ascii="宋体" w:hAnsi="宋体" w:eastAsia="宋体" w:cs="宋体"/>
          <w:b/>
          <w:bCs/>
          <w:color w:val="auto"/>
          <w:sz w:val="22"/>
          <w:szCs w:val="22"/>
          <w:highlight w:val="none"/>
        </w:rPr>
        <w:t xml:space="preserve">2-1 中小企业声明函</w:t>
      </w:r>
      <w:r>
        <w:rPr>
          <w:rFonts w:hint="eastAsia" w:ascii="宋体" w:hAnsi="宋体" w:eastAsia="宋体" w:cs="宋体"/>
          <w:b/>
          <w:bCs/>
          <w:color w:val="auto"/>
          <w:sz w:val="22"/>
          <w:szCs w:val="22"/>
          <w:highlight w:val="none"/>
          <w:lang w:eastAsia="zh-CN"/>
        </w:rPr>
        <w:t xml:space="preserve">（</w:t>
      </w:r>
      <w:r>
        <w:rPr>
          <w:rFonts w:hint="eastAsia" w:ascii="宋体" w:hAnsi="宋体" w:eastAsia="宋体" w:cs="宋体"/>
          <w:b/>
          <w:bCs/>
          <w:color w:val="auto"/>
          <w:sz w:val="22"/>
          <w:szCs w:val="22"/>
          <w:highlight w:val="none"/>
          <w:lang w:val="en-US" w:eastAsia="zh-CN"/>
        </w:rPr>
        <w:t xml:space="preserve">实质性格式）</w:t>
      </w:r>
      <w:r/>
    </w:p>
    <w:p>
      <w:pPr>
        <w:pStyle w:val="754"/>
        <w:ind w:left="0" w:right="0"/>
        <w:jc w:val="center"/>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rPr>
        <w:t xml:space="preserve">中小微企业声明函（</w:t>
      </w:r>
      <w:r>
        <w:rPr>
          <w:rFonts w:hint="eastAsia" w:cs="宋体"/>
          <w:b/>
          <w:bCs/>
          <w:color w:val="000000"/>
          <w:sz w:val="24"/>
          <w:szCs w:val="24"/>
          <w:highlight w:val="none"/>
          <w:lang w:eastAsia="zh-CN"/>
        </w:rPr>
        <w:t xml:space="preserve">服务</w:t>
      </w:r>
      <w:r>
        <w:rPr>
          <w:rFonts w:hint="eastAsia" w:ascii="宋体" w:hAnsi="宋体" w:eastAsia="宋体" w:cs="宋体"/>
          <w:b/>
          <w:bCs/>
          <w:color w:val="000000"/>
          <w:sz w:val="24"/>
          <w:szCs w:val="24"/>
          <w:highlight w:val="none"/>
        </w:rPr>
        <w:t xml:space="preserve">类项目）（采购包号：**）</w:t>
      </w:r>
      <w:r>
        <w:rPr>
          <w:highlight w:val="none"/>
        </w:rPr>
        <w:t xml:space="preserve"> </w:t>
      </w:r>
      <w:r/>
    </w:p>
    <w:p>
      <w:pPr>
        <w:pStyle w:val="754"/>
        <w:ind w:left="0" w:firstLine="360"/>
        <w:jc w:val="both"/>
        <w:keepLines w:val="0"/>
        <w:keepNext w:val="0"/>
        <w:spacing w:before="0" w:beforeAutospacing="0" w:after="0" w:afterAutospacing="0" w:line="360" w:lineRule="auto"/>
        <w:widowControl w:val="off"/>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本公司（联合体）郑重声明，根据《政府采购促进中小企业发展管理办法》(财库〔2020〕46号)的规定，本公司（联合体）参加</w:t>
      </w:r>
      <w:r>
        <w:rPr>
          <w:rFonts w:hint="eastAsia" w:ascii="宋体" w:hAnsi="宋体" w:eastAsia="宋体" w:cs="宋体"/>
          <w:color w:val="000000"/>
          <w:sz w:val="21"/>
          <w:szCs w:val="21"/>
          <w:highlight w:val="none"/>
          <w:u w:val="single"/>
        </w:rPr>
        <w:t xml:space="preserve">（单位名称）</w:t>
      </w:r>
      <w:r>
        <w:rPr>
          <w:rFonts w:hint="eastAsia" w:ascii="宋体" w:hAnsi="宋体" w:eastAsia="宋体" w:cs="宋体"/>
          <w:color w:val="000000"/>
          <w:sz w:val="21"/>
          <w:szCs w:val="21"/>
          <w:highlight w:val="none"/>
        </w:rPr>
        <w:t xml:space="preserve">采购编号为</w:t>
      </w:r>
      <w:r>
        <w:rPr>
          <w:rFonts w:hint="eastAsia" w:ascii="宋体" w:hAnsi="宋体" w:eastAsia="宋体" w:cs="宋体"/>
          <w:color w:val="000000"/>
          <w:sz w:val="21"/>
          <w:szCs w:val="21"/>
          <w:highlight w:val="none"/>
          <w:u w:val="single"/>
        </w:rPr>
        <w:t xml:space="preserve">（采购编号）</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项目（项目名称）（采购包号：**）的采购活动，工程的施工单位全部由符合政策的中小微企业承接。相关企业（含联合体中的中小微企业、签订采购包意向协议的中小微企业）的具体情况如下：</w:t>
      </w:r>
      <w:r/>
    </w:p>
    <w:p>
      <w:pPr>
        <w:pStyle w:val="754"/>
        <w:ind w:left="0" w:firstLine="360"/>
        <w:jc w:val="both"/>
        <w:keepLines w:val="0"/>
        <w:keepNext w:val="0"/>
        <w:spacing w:before="0" w:beforeAutospacing="0" w:after="0" w:afterAutospacing="0" w:line="360" w:lineRule="auto"/>
        <w:widowControl w:val="off"/>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u w:val="single"/>
        </w:rPr>
        <w:t xml:space="preserve">（标的名称）</w:t>
      </w:r>
      <w:r>
        <w:rPr>
          <w:rFonts w:hint="eastAsia" w:ascii="宋体" w:hAnsi="宋体" w:eastAsia="宋体" w:cs="宋体"/>
          <w:i/>
          <w:iCs/>
          <w:color w:val="000000"/>
          <w:sz w:val="21"/>
          <w:szCs w:val="21"/>
          <w:highlight w:val="none"/>
        </w:rPr>
        <w:t xml:space="preserve">，</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（供应商填写招标文件中明确的所属行业）</w:t>
      </w:r>
      <w:r>
        <w:rPr>
          <w:rFonts w:hint="eastAsia" w:ascii="宋体" w:hAnsi="宋体" w:eastAsia="宋体" w:cs="宋体"/>
          <w:color w:val="000000"/>
          <w:sz w:val="21"/>
          <w:szCs w:val="21"/>
          <w:highlight w:val="none"/>
        </w:rPr>
        <w:t xml:space="preserve">行业；承接企业为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vertAlign w:val="superscript"/>
        </w:rPr>
        <w:t xml:space="preserve">1</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（□中型企业 □小型企业 □微型企业）；</w:t>
      </w:r>
      <w:r/>
    </w:p>
    <w:p>
      <w:pPr>
        <w:pStyle w:val="754"/>
        <w:ind w:left="0" w:firstLine="360"/>
        <w:jc w:val="both"/>
        <w:keepLines w:val="0"/>
        <w:keepNext w:val="0"/>
        <w:spacing w:before="0" w:beforeAutospacing="0" w:after="0" w:afterAutospacing="0" w:line="360" w:lineRule="auto"/>
        <w:widowControl w:val="off"/>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u w:val="single"/>
        </w:rPr>
        <w:t xml:space="preserve">（标的名称）</w:t>
      </w:r>
      <w:r>
        <w:rPr>
          <w:rFonts w:hint="eastAsia" w:ascii="宋体" w:hAnsi="宋体" w:eastAsia="宋体" w:cs="宋体"/>
          <w:i/>
          <w:iCs/>
          <w:color w:val="000000"/>
          <w:sz w:val="21"/>
          <w:szCs w:val="21"/>
          <w:highlight w:val="none"/>
        </w:rPr>
        <w:t xml:space="preserve">，</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（供应商填写招标文件中明确的所属行业）</w:t>
      </w:r>
      <w:r>
        <w:rPr>
          <w:rFonts w:hint="eastAsia" w:ascii="宋体" w:hAnsi="宋体" w:eastAsia="宋体" w:cs="宋体"/>
          <w:color w:val="000000"/>
          <w:sz w:val="21"/>
          <w:szCs w:val="21"/>
          <w:highlight w:val="none"/>
        </w:rPr>
        <w:t xml:space="preserve">行业；承接企业为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vertAlign w:val="superscript"/>
        </w:rPr>
        <w:t xml:space="preserve">1</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（□中型企业 □小型企业 □微型企业）；</w:t>
      </w:r>
      <w:r/>
    </w:p>
    <w:p>
      <w:pPr>
        <w:pStyle w:val="754"/>
        <w:ind w:left="0" w:firstLine="360"/>
        <w:jc w:val="both"/>
        <w:keepLines w:val="0"/>
        <w:keepNext w:val="0"/>
        <w:spacing w:before="0" w:beforeAutospacing="0" w:after="0" w:afterAutospacing="0" w:line="360" w:lineRule="auto"/>
        <w:widowControl w:val="off"/>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w:t>
      </w:r>
      <w:r/>
    </w:p>
    <w:p>
      <w:pPr>
        <w:pStyle w:val="754"/>
        <w:ind w:left="0" w:firstLine="360"/>
        <w:jc w:val="both"/>
        <w:keepLines w:val="0"/>
        <w:keepNext w:val="0"/>
        <w:spacing w:before="0" w:beforeAutospacing="0" w:after="0" w:afterAutospacing="0" w:line="360" w:lineRule="auto"/>
        <w:widowControl w:val="off"/>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以上企业，不属于大企业的分支机构，不存在控股股东为大企业的情形，也不存在与大企业的负责人为同一人的情形。</w:t>
      </w:r>
      <w:r/>
    </w:p>
    <w:p>
      <w:pPr>
        <w:pStyle w:val="754"/>
        <w:ind w:left="0" w:firstLine="360"/>
        <w:jc w:val="both"/>
        <w:keepLines w:val="0"/>
        <w:keepNext w:val="0"/>
        <w:spacing w:before="0" w:beforeAutospacing="0" w:after="0" w:afterAutospacing="0" w:line="360" w:lineRule="auto"/>
        <w:widowControl w:val="off"/>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本企业对上述声明内容的真实性负责。如有虚假，将依法承担相应责任</w:t>
      </w:r>
      <w:r/>
    </w:p>
    <w:p>
      <w:pPr>
        <w:pStyle w:val="754"/>
        <w:ind w:left="0" w:right="180" w:firstLine="360"/>
        <w:jc w:val="center"/>
        <w:keepLines w:val="0"/>
        <w:keepNext w:val="0"/>
        <w:spacing w:before="0" w:beforeAutospacing="0" w:after="0" w:afterAutospacing="0" w:line="360" w:lineRule="auto"/>
        <w:widowControl w:val="off"/>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                    企业名称（加盖CA电子公章）：</w:t>
      </w:r>
      <w:r/>
    </w:p>
    <w:p>
      <w:pPr>
        <w:pStyle w:val="754"/>
        <w:ind w:left="0" w:right="180" w:firstLine="360"/>
        <w:jc w:val="both"/>
        <w:keepLines w:val="0"/>
        <w:keepNext w:val="0"/>
        <w:spacing w:before="0" w:beforeAutospacing="0" w:after="0" w:afterAutospacing="0" w:line="360" w:lineRule="auto"/>
        <w:widowControl w:val="off"/>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shd w:val="clear" w:color="auto" w:fill="ffffff"/>
        </w:rPr>
        <w:t xml:space="preserve">                  日期：___年____月____日 </w:t>
      </w:r>
      <w:r/>
    </w:p>
    <w:p>
      <w:pPr>
        <w:pStyle w:val="754"/>
        <w:ind w:left="0" w:firstLine="480"/>
        <w:jc w:val="both"/>
        <w:keepLines w:val="0"/>
        <w:keepNext w:val="0"/>
        <w:pageBreakBefore w:val="0"/>
        <w:spacing w:before="0" w:beforeAutospacing="0" w:after="0" w:afterAutospacing="0" w:line="360" w:lineRule="auto"/>
        <w:widowControl w:val="off"/>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备注：</w:t>
      </w:r>
      <w:r/>
    </w:p>
    <w:p>
      <w:pPr>
        <w:pStyle w:val="754"/>
        <w:ind w:left="0" w:firstLine="480"/>
        <w:jc w:val="both"/>
        <w:keepLines w:val="0"/>
        <w:keepNext w:val="0"/>
        <w:pageBreakBefore w:val="0"/>
        <w:spacing w:before="0" w:beforeAutospacing="0" w:after="0" w:afterAutospacing="0" w:line="360" w:lineRule="auto"/>
        <w:widowControl w:val="off"/>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1.从业人员、营业收入、资产总额填报上一年度数据，无上一年度数据的新成立企业可不填报。</w:t>
      </w:r>
      <w:r/>
    </w:p>
    <w:p>
      <w:pPr>
        <w:pStyle w:val="754"/>
        <w:ind w:left="0" w:firstLine="480"/>
        <w:jc w:val="both"/>
        <w:keepLines w:val="0"/>
        <w:keepNext w:val="0"/>
        <w:pageBreakBefore w:val="0"/>
        <w:spacing w:before="0" w:beforeAutospacing="0" w:after="0" w:afterAutospacing="0" w:line="360" w:lineRule="auto"/>
        <w:widowControl w:val="off"/>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pStyle w:val="754"/>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tbl>
      <w:tblPr>
        <w:tblStyle w:val="733"/>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vertAlign w:val="superscript"/>
              </w:rPr>
              <w:t xml:space="preserve">1</w:t>
            </w:r>
            <w:r>
              <w:rPr>
                <w:rFonts w:hint="eastAsia" w:ascii="宋体" w:hAnsi="宋体" w:eastAsia="宋体" w:cs="宋体"/>
                <w:color w:val="auto"/>
                <w:sz w:val="21"/>
                <w:szCs w:val="21"/>
                <w:highlight w:val="none"/>
              </w:rPr>
              <w:t xml:space="preserve">从业人员、营业收入、资产总额填报上一年度数据，无上一年度数据的新成立企业可不填报。</w:t>
            </w:r>
            <w:r/>
          </w:p>
        </w:tc>
      </w:tr>
    </w:tbl>
    <w:p>
      <w:pPr>
        <w:jc w:val="left"/>
        <w:rPr>
          <w:rFonts w:hint="eastAsia" w:ascii="宋体" w:hAnsi="宋体" w:eastAsia="宋体" w:cs="宋体"/>
          <w:color w:val="auto"/>
          <w:szCs w:val="21"/>
          <w:highlight w:val="none"/>
          <w:vertAlign w:val="superscript"/>
        </w:rPr>
      </w:pPr>
      <w:r>
        <w:rPr>
          <w:rFonts w:hint="eastAsia" w:ascii="宋体" w:hAnsi="宋体" w:eastAsia="宋体" w:cs="宋体"/>
          <w:color w:val="auto"/>
          <w:szCs w:val="21"/>
          <w:highlight w:val="none"/>
          <w:vertAlign w:val="superscript"/>
        </w:rPr>
      </w:r>
      <w:r/>
    </w:p>
    <w:p>
      <w:pPr>
        <w:jc w:val="center"/>
        <w:rPr>
          <w:rFonts w:hint="eastAsia" w:ascii="宋体" w:hAnsi="宋体" w:eastAsia="宋体" w:cs="宋体"/>
          <w:b/>
          <w:color w:val="auto"/>
          <w:sz w:val="28"/>
          <w:szCs w:val="28"/>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b/>
          <w:color w:val="auto"/>
          <w:sz w:val="28"/>
          <w:szCs w:val="28"/>
          <w:highlight w:val="none"/>
        </w:rPr>
      </w:r>
      <w:r/>
    </w:p>
    <w:p>
      <w:pPr>
        <w:pStyle w:val="754"/>
        <w:ind w:left="0" w:right="0"/>
        <w:jc w:val="center"/>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rPr>
        <w:t xml:space="preserve">残疾人福利性单位声明函（工程类项目）（采购包号：**）</w:t>
      </w:r>
      <w:r/>
    </w:p>
    <w:p>
      <w:pPr>
        <w:pStyle w:val="754"/>
        <w:jc w:val="center"/>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p>
      <w:pPr>
        <w:pStyle w:val="754"/>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rPr>
        <w:t xml:space="preserve">采购编号为</w:t>
      </w:r>
      <w:r>
        <w:rPr>
          <w:rFonts w:hint="eastAsia" w:ascii="宋体" w:hAnsi="宋体" w:eastAsia="宋体" w:cs="宋体"/>
          <w:color w:val="000000"/>
          <w:sz w:val="24"/>
          <w:szCs w:val="24"/>
          <w:highlight w:val="none"/>
          <w:u w:val="single"/>
        </w:rPr>
        <w:t xml:space="preserve">（采购编号）</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项目（项目名称）（采购包号：**）采购活动由本单位承担工程。</w:t>
      </w:r>
      <w:r/>
    </w:p>
    <w:p>
      <w:pPr>
        <w:pStyle w:val="754"/>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本单位对上述声明的真实性负责。如有虚假，将依法承担相应责任。</w:t>
      </w:r>
      <w:r/>
    </w:p>
    <w:p>
      <w:pPr>
        <w:pStyle w:val="754"/>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p>
      <w:pPr>
        <w:pStyle w:val="754"/>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备注：</w:t>
      </w:r>
      <w:r/>
    </w:p>
    <w:p>
      <w:pPr>
        <w:pStyle w:val="754"/>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1.专门面向中小微型企业采购的项目，供应商为残疾人福利性单位并提供服务的必须提供此声明函，否则将不能通过资格审查。</w:t>
      </w:r>
      <w:r/>
    </w:p>
    <w:p>
      <w:pPr>
        <w:pStyle w:val="754"/>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2.非专门面向中小微型企业采购的项目，供应商如不提供此声明函，价格将不做相应扣除。</w:t>
      </w:r>
      <w:r/>
    </w:p>
    <w:p>
      <w:pPr>
        <w:pStyle w:val="754"/>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3.中标/成交供应商为残疾人福利性单位的，此声明函将随中标/成交结果同时公告，接受社会监督</w:t>
      </w:r>
      <w:r/>
    </w:p>
    <w:p>
      <w:pPr>
        <w:pStyle w:val="754"/>
        <w:ind w:left="0" w:firstLine="624"/>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p>
      <w:pPr>
        <w:pStyle w:val="754"/>
        <w:ind w:left="0" w:right="1559" w:firstLine="624"/>
        <w:jc w:val="left"/>
        <w:keepLines w:val="0"/>
        <w:keepNext w:val="0"/>
        <w:spacing w:before="0" w:beforeAutospacing="0" w:after="0" w:afterAutospacing="0" w:line="360" w:lineRule="auto"/>
        <w:widowControl w:val="off"/>
        <w:tabs>
          <w:tab w:val="left" w:pos="4864" w:leader="none"/>
        </w:tabs>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仿宋_GB2312" w:eastAsia="仿宋_GB2312" w:cs="仿宋_GB2312"/>
          <w:color w:val="000000"/>
          <w:sz w:val="30"/>
          <w:szCs w:val="30"/>
          <w:highlight w:val="non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供应商全称（加盖CA电子公章）：</w:t>
      </w:r>
      <w:r/>
    </w:p>
    <w:p>
      <w:pPr>
        <w:pStyle w:val="754"/>
        <w:jc w:val="left"/>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shd w:val="clear" w:color="auto" w:fill="ffffff"/>
        </w:rPr>
        <w:t xml:space="preserve">日期：___年____月____日  </w:t>
      </w:r>
      <w:r/>
    </w:p>
    <w:p>
      <w:pPr>
        <w:pStyle w:val="756"/>
        <w:jc w:val="right"/>
        <w:rPr>
          <w:rFonts w:hint="eastAsia"/>
          <w:color w:val="auto"/>
          <w:highlight w:val="none"/>
        </w:rPr>
      </w:pPr>
      <w:r>
        <w:rPr>
          <w:rFonts w:hint="eastAsia"/>
          <w:color w:val="auto"/>
          <w:highlight w:val="none"/>
        </w:rPr>
      </w:r>
      <w:r/>
    </w:p>
    <w:p>
      <w:pPr>
        <w:jc w:val="right"/>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default" w:ascii="宋体" w:hAnsi="宋体" w:eastAsia="宋体" w:cs="宋体"/>
          <w:b/>
          <w:color w:val="auto"/>
          <w:sz w:val="24"/>
          <w:szCs w:val="24"/>
          <w:highlight w:val="none"/>
        </w:rPr>
        <w:outlineLvl w:val="2"/>
      </w:pPr>
      <w:r>
        <w:rPr>
          <w:rFonts w:hint="default" w:ascii="宋体" w:hAnsi="宋体" w:eastAsia="宋体" w:cs="宋体"/>
          <w:b/>
          <w:color w:val="auto"/>
          <w:sz w:val="24"/>
          <w:szCs w:val="24"/>
          <w:highlight w:val="none"/>
        </w:rPr>
        <w:t xml:space="preserve">3</w:t>
      </w:r>
      <w:r>
        <w:rPr>
          <w:rFonts w:hint="eastAsia" w:ascii="宋体" w:hAnsi="宋体" w:eastAsia="宋体" w:cs="宋体"/>
          <w:b/>
          <w:bCs/>
          <w:color w:val="auto"/>
          <w:sz w:val="24"/>
          <w:szCs w:val="24"/>
          <w:highlight w:val="none"/>
          <w:lang w:val="en-US" w:eastAsia="zh-CN"/>
        </w:rPr>
        <w:t xml:space="preserve">  </w:t>
      </w:r>
      <w:r>
        <w:rPr>
          <w:rFonts w:hint="default" w:ascii="宋体" w:hAnsi="宋体" w:eastAsia="宋体" w:cs="宋体"/>
          <w:b/>
          <w:color w:val="auto"/>
          <w:sz w:val="24"/>
          <w:szCs w:val="24"/>
          <w:highlight w:val="none"/>
        </w:rPr>
        <w:t xml:space="preserve">本项目的特定资格要求</w:t>
      </w:r>
      <w:r/>
    </w:p>
    <w:p>
      <w:pPr>
        <w:spacing w:line="360" w:lineRule="auto"/>
        <w:rPr>
          <w:rFonts w:hint="default" w:ascii="宋体" w:hAnsi="宋体" w:eastAsia="宋体" w:cs="宋体"/>
          <w:color w:val="auto"/>
          <w:sz w:val="24"/>
          <w:szCs w:val="24"/>
          <w:highlight w:val="none"/>
        </w:rPr>
        <w:outlineLvl w:val="2"/>
      </w:pPr>
      <w:r>
        <w:rPr>
          <w:rFonts w:hint="default" w:ascii="宋体" w:hAnsi="宋体" w:eastAsia="宋体" w:cs="宋体"/>
          <w:color w:val="auto"/>
          <w:sz w:val="24"/>
          <w:szCs w:val="24"/>
          <w:highlight w:val="none"/>
        </w:rPr>
        <w:t xml:space="preserve">3-2其他特定资格要求</w:t>
      </w:r>
      <w:r/>
    </w:p>
    <w:p>
      <w:pPr>
        <w:spacing w:line="360" w:lineRule="auto"/>
        <w:rPr>
          <w:rFonts w:hint="default" w:ascii="宋体" w:hAnsi="宋体" w:eastAsia="宋体" w:cs="宋体"/>
          <w:color w:val="auto"/>
          <w:sz w:val="24"/>
          <w:szCs w:val="24"/>
          <w:highlight w:val="none"/>
        </w:rPr>
        <w:outlineLvl w:val="2"/>
      </w:pPr>
      <w:r>
        <w:rPr>
          <w:rFonts w:hint="default" w:ascii="宋体" w:hAnsi="宋体" w:eastAsia="宋体" w:cs="宋体"/>
          <w:color w:val="auto"/>
          <w:sz w:val="24"/>
          <w:szCs w:val="24"/>
          <w:highlight w:val="none"/>
        </w:rPr>
      </w:r>
      <w:r/>
    </w:p>
    <w:p>
      <w:pPr>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56"/>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56"/>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56"/>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56"/>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56"/>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56"/>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56"/>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56"/>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56"/>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56"/>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56"/>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56"/>
        <w:rPr>
          <w:rFonts w:hint="eastAsia"/>
          <w:color w:val="auto"/>
          <w:highlight w:val="none"/>
        </w:rPr>
      </w:pPr>
      <w:r>
        <w:rPr>
          <w:rFonts w:hint="eastAsia"/>
          <w:color w:val="auto"/>
          <w:highlight w:val="none"/>
        </w:rPr>
      </w:r>
      <w:r/>
    </w:p>
    <w:p>
      <w:pPr>
        <w:jc w:val="center"/>
        <w:widowControl/>
        <w:rPr>
          <w:rFonts w:hint="eastAsia" w:ascii="宋体" w:hAnsi="宋体" w:eastAsia="宋体" w:cs="宋体"/>
          <w:b/>
          <w:color w:val="auto"/>
          <w:sz w:val="32"/>
          <w:szCs w:val="32"/>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b/>
          <w:color w:val="auto"/>
          <w:sz w:val="32"/>
          <w:szCs w:val="32"/>
          <w:highlight w:val="none"/>
        </w:rPr>
      </w:r>
      <w:r/>
    </w:p>
    <w:p>
      <w:pPr>
        <w:jc w:val="center"/>
        <w:widowControl/>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二、商务技术文件格式</w:t>
      </w:r>
      <w:r/>
    </w:p>
    <w:p>
      <w:pPr>
        <w:spacing w:line="360" w:lineRule="auto"/>
        <w:rPr>
          <w:rFonts w:hint="eastAsia" w:ascii="宋体" w:hAnsi="宋体" w:cs="宋体"/>
          <w:b/>
          <w:bCs/>
          <w:color w:val="auto"/>
          <w:sz w:val="24"/>
          <w:szCs w:val="20"/>
          <w:highlight w:val="none"/>
        </w:rPr>
        <w:outlineLvl w:val="2"/>
      </w:pP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rPr>
        <w:t xml:space="preserve">  响应函</w:t>
      </w:r>
      <w:r>
        <w:rPr>
          <w:rFonts w:hint="eastAsia" w:ascii="宋体" w:hAnsi="宋体" w:cs="宋体"/>
          <w:b/>
          <w:bCs/>
          <w:color w:val="auto"/>
          <w:sz w:val="24"/>
          <w:szCs w:val="20"/>
          <w:highlight w:val="none"/>
        </w:rPr>
        <w:t xml:space="preserve">（实质性格式）</w:t>
      </w:r>
      <w:r/>
    </w:p>
    <w:p>
      <w:pPr>
        <w:spacing w:line="360" w:lineRule="auto"/>
        <w:tabs>
          <w:tab w:val="left" w:pos="5580" w:leader="none"/>
        </w:tabs>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响应函</w:t>
      </w:r>
      <w:r/>
    </w:p>
    <w:p>
      <w:pPr>
        <w:pStyle w:val="914"/>
        <w:ind w:firstLine="0"/>
        <w:spacing w:line="460" w:lineRule="exact"/>
        <w:rPr>
          <w:rFonts w:hint="eastAsia" w:hAnsi="宋体" w:eastAsia="宋体" w:cs="宋体"/>
          <w:color w:val="auto"/>
          <w:sz w:val="21"/>
          <w:szCs w:val="21"/>
          <w:highlight w:val="none"/>
          <w:u w:val="single"/>
        </w:rPr>
      </w:pPr>
      <w:r>
        <w:rPr>
          <w:rFonts w:hint="eastAsia" w:hAnsi="宋体" w:cs="宋体"/>
          <w:color w:val="auto"/>
          <w:sz w:val="21"/>
          <w:szCs w:val="21"/>
          <w:highlight w:val="none"/>
        </w:rPr>
        <w:t xml:space="preserve">致：</w:t>
      </w:r>
      <w:r>
        <w:rPr>
          <w:rFonts w:hint="eastAsia" w:hAnsi="宋体" w:cs="宋体"/>
          <w:color w:val="auto"/>
          <w:sz w:val="21"/>
          <w:szCs w:val="21"/>
          <w:highlight w:val="none"/>
          <w:u w:val="single"/>
          <w:lang w:val="en-US" w:eastAsia="zh-CN"/>
        </w:rPr>
        <w:t xml:space="preserve">   （采购人名称）   </w:t>
      </w:r>
      <w:r/>
    </w:p>
    <w:p>
      <w:pPr>
        <w:pStyle w:val="914"/>
        <w:spacing w:line="460" w:lineRule="exact"/>
        <w:rPr>
          <w:rFonts w:hint="eastAsia" w:hAnsi="宋体" w:eastAsia="宋体" w:cs="宋体"/>
          <w:color w:val="auto"/>
          <w:sz w:val="21"/>
          <w:szCs w:val="21"/>
          <w:highlight w:val="none"/>
          <w:u w:val="single"/>
          <w:lang w:eastAsia="zh-CN"/>
        </w:rPr>
      </w:pPr>
      <w:r>
        <w:rPr>
          <w:rFonts w:hint="eastAsia" w:hAnsi="宋体" w:cs="宋体"/>
          <w:color w:val="auto"/>
          <w:sz w:val="21"/>
          <w:szCs w:val="21"/>
          <w:highlight w:val="none"/>
          <w:u w:val="single"/>
          <w:lang w:eastAsia="zh-CN"/>
        </w:rPr>
        <w:t xml:space="preserve">江苏建达全过程工程咨询有限公司</w:t>
      </w:r>
      <w:r/>
    </w:p>
    <w:p>
      <w:pPr>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ind w:firstLine="408"/>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我方参加你方就</w:t>
      </w:r>
      <w:r>
        <w:rPr>
          <w:rFonts w:hint="eastAsia" w:ascii="宋体" w:hAnsi="宋体" w:cs="宋体"/>
          <w:b/>
          <w:bCs/>
          <w:color w:val="auto"/>
          <w:szCs w:val="21"/>
          <w:highlight w:val="none"/>
          <w:u w:val="single"/>
          <w:lang w:val="en-US" w:eastAsia="zh-CN"/>
        </w:rPr>
        <w:t xml:space="preserve">   </w:t>
      </w:r>
      <w:r>
        <w:rPr>
          <w:rFonts w:hint="eastAsia" w:ascii="宋体" w:hAnsi="宋体" w:cs="宋体"/>
          <w:b w:val="0"/>
          <w:bCs w:val="0"/>
          <w:color w:val="auto"/>
          <w:szCs w:val="21"/>
          <w:highlight w:val="none"/>
          <w:u w:val="single"/>
          <w:lang w:val="en-US" w:eastAsia="zh-CN"/>
        </w:rPr>
        <w:t xml:space="preserve">（项目名称、项目编号）   </w:t>
      </w:r>
      <w:r>
        <w:rPr>
          <w:rFonts w:hint="eastAsia" w:ascii="宋体" w:hAnsi="宋体" w:cs="宋体"/>
          <w:b/>
          <w:bCs/>
          <w:color w:val="auto"/>
          <w:szCs w:val="21"/>
          <w:highlight w:val="none"/>
          <w:u w:val="single"/>
          <w:lang w:val="en-US" w:eastAsia="zh-CN"/>
        </w:rPr>
        <w:t xml:space="preserve"> </w:t>
      </w:r>
      <w:r>
        <w:rPr>
          <w:rFonts w:hint="eastAsia" w:ascii="宋体" w:hAnsi="宋体" w:cs="宋体"/>
          <w:color w:val="auto"/>
          <w:szCs w:val="21"/>
          <w:highlight w:val="none"/>
        </w:rPr>
        <w:t xml:space="preserve">组织的政府采购活动，并对此项目进行响应。</w:t>
      </w:r>
      <w:r/>
    </w:p>
    <w:p>
      <w:pPr>
        <w:ind w:firstLine="408"/>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 我方已详细审查全部磋商文件，自愿参与响应并承诺如下：</w:t>
      </w:r>
      <w:r/>
    </w:p>
    <w:p>
      <w:pPr>
        <w:ind w:left="360" w:firstLine="63"/>
        <w:spacing w:line="360" w:lineRule="auto"/>
        <w:tabs>
          <w:tab w:val="left" w:pos="720" w:leader="none"/>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（1）本响应有效期为自提交响应文件的截止之日起60个日历日。</w:t>
      </w:r>
      <w:r/>
    </w:p>
    <w:p>
      <w:pPr>
        <w:ind w:left="360" w:firstLine="63"/>
        <w:spacing w:line="360" w:lineRule="auto"/>
        <w:tabs>
          <w:tab w:val="left" w:pos="720" w:leader="none"/>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（2）除合同条款及采购需求偏离表列出的偏离外，我方响应磋商文件的全部要求。</w:t>
      </w:r>
      <w:r/>
    </w:p>
    <w:p>
      <w:pPr>
        <w:ind w:firstLine="367"/>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（3）我方已提供的全部文件资料是真实、准确的，并对此承担一切法律后果。</w:t>
      </w:r>
      <w:r/>
    </w:p>
    <w:p>
      <w:pPr>
        <w:ind w:firstLine="367"/>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（4）如我方中标，我方将在法律规定的期限内与你方签订合同，按照磋商文件要求提交履约保证金，并在合同约定的期限内完成合同规定的全部义务。</w:t>
      </w:r>
      <w:r/>
    </w:p>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 其他补充条款（如有）：___________。</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与本响应有关的一切正式往来信函请寄：</w:t>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地址_________________________    传真____________________________</w:t>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电话_________________________    电子函件________________________</w:t>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供应商名称（加盖公章） _______</w:t>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日期：_____年______月______日    </w:t>
      </w:r>
      <w:r/>
    </w:p>
    <w:p>
      <w:pPr>
        <w:ind w:left="420"/>
        <w:spacing w:line="360" w:lineRule="auto"/>
        <w:tabs>
          <w:tab w:val="left" w:pos="5580" w:leader="none"/>
        </w:tabs>
        <w:rPr>
          <w:rFonts w:hint="eastAsia" w:ascii="宋体" w:hAnsi="宋体" w:cs="宋体"/>
          <w:color w:val="auto"/>
          <w:szCs w:val="21"/>
          <w:highlight w:val="none"/>
          <w:u w:val="single"/>
        </w:rPr>
      </w:pPr>
      <w:r>
        <w:rPr>
          <w:rFonts w:hint="eastAsia" w:ascii="宋体" w:hAnsi="宋体" w:cs="宋体"/>
          <w:color w:val="auto"/>
          <w:szCs w:val="21"/>
          <w:highlight w:val="none"/>
          <w:u w:val="single"/>
        </w:rPr>
      </w:r>
      <w:r/>
    </w:p>
    <w:p>
      <w:pPr>
        <w:jc w:val="left"/>
        <w:widowControl/>
        <w:rPr>
          <w:rFonts w:hint="eastAsia" w:ascii="宋体" w:hAnsi="宋体" w:cs="宋体"/>
          <w:color w:val="auto"/>
          <w:sz w:val="24"/>
          <w:highlight w:val="none"/>
        </w:rPr>
      </w:pPr>
      <w:r>
        <w:rPr>
          <w:rFonts w:hint="eastAsia" w:ascii="宋体" w:hAnsi="宋体" w:cs="宋体"/>
          <w:color w:val="auto"/>
          <w:szCs w:val="21"/>
          <w:highlight w:val="none"/>
        </w:rPr>
        <w:br w:type="page" w:clear="all"/>
      </w: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  法定代表人资格证明书</w:t>
      </w:r>
      <w:r>
        <w:rPr>
          <w:rFonts w:hint="eastAsia" w:ascii="宋体" w:hAnsi="宋体" w:cs="宋体"/>
          <w:b/>
          <w:bCs/>
          <w:color w:val="auto"/>
          <w:sz w:val="24"/>
          <w:szCs w:val="20"/>
          <w:highlight w:val="none"/>
        </w:rPr>
        <w:t xml:space="preserve">（实质性格式）</w:t>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法定代表人资格证明书</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单位名称</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地址</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姓名</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性别</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年龄</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职务</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p>
    <w:p>
      <w:pPr>
        <w:ind w:firstLine="420"/>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系</w:t>
      </w:r>
      <w:r>
        <w:rPr>
          <w:rFonts w:hint="eastAsia" w:ascii="宋体" w:hAnsi="宋体" w:cs="宋体"/>
          <w:color w:val="auto"/>
          <w:szCs w:val="21"/>
          <w:highlight w:val="none"/>
          <w:u w:val="single"/>
        </w:rPr>
        <w:t xml:space="preserve">（供应商名称）</w:t>
      </w:r>
      <w:r>
        <w:rPr>
          <w:rFonts w:hint="eastAsia" w:ascii="宋体" w:hAnsi="宋体" w:cs="宋体"/>
          <w:color w:val="auto"/>
          <w:szCs w:val="21"/>
          <w:highlight w:val="none"/>
        </w:rPr>
        <w:t xml:space="preserve">的法定代表人。为参与</w:t>
      </w:r>
      <w:r>
        <w:rPr>
          <w:rFonts w:hint="eastAsia" w:ascii="宋体" w:hAnsi="宋体" w:cs="宋体"/>
          <w:color w:val="auto"/>
          <w:szCs w:val="21"/>
          <w:highlight w:val="none"/>
          <w:u w:val="single"/>
        </w:rPr>
        <w:t xml:space="preserve">（项目名称）</w:t>
      </w:r>
      <w:r>
        <w:rPr>
          <w:rFonts w:hint="eastAsia" w:ascii="宋体" w:hAnsi="宋体" w:cs="宋体"/>
          <w:color w:val="auto"/>
          <w:szCs w:val="21"/>
          <w:highlight w:val="none"/>
        </w:rPr>
        <w:t xml:space="preserve">的政府采购活动，签署、澄清确认、递交、撤回、修改上述项目的响应文件、进行合同磋商、签署合同和处理与之有关的一切事务。</w:t>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特此证明。</w:t>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r>
      <w:r/>
    </w:p>
    <w:p>
      <w:pPr>
        <w:pStyle w:val="921"/>
        <w:ind w:right="-46"/>
        <w:spacing w:line="583" w:lineRule="auto"/>
        <w:rPr>
          <w:rFonts w:hint="eastAsia" w:cs="宋体"/>
          <w:color w:val="auto"/>
          <w:spacing w:val="-3"/>
          <w:sz w:val="21"/>
          <w:szCs w:val="21"/>
          <w:highlight w:val="none"/>
        </w:rPr>
      </w:pPr>
      <w:r>
        <w:rPr>
          <w:rFonts w:hint="eastAsia" w:cs="宋体"/>
          <w:color w:val="auto"/>
          <w:sz w:val="21"/>
          <w:szCs w:val="21"/>
          <w:highlight w:val="none"/>
        </w:rPr>
        <w:t xml:space="preserve">附：</w:t>
      </w:r>
      <w:r>
        <w:rPr>
          <w:rFonts w:hint="eastAsia" w:cs="宋体"/>
          <w:color w:val="auto"/>
          <w:spacing w:val="-3"/>
          <w:sz w:val="21"/>
          <w:szCs w:val="21"/>
          <w:highlight w:val="none"/>
        </w:rPr>
        <w:t xml:space="preserve">法定代表人（单位负责人）有效期内的身份证正反面电子件。</w:t>
      </w:r>
      <w:r/>
    </w:p>
    <w:tbl>
      <w:tblPr>
        <w:tblStyle w:val="73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2123"/>
        </w:trPr>
        <w:tc>
          <w:tcPr>
            <w:tcW w:w="4673" w:type="dxa"/>
            <w:vAlign w:val="top"/>
            <w:textDirection w:val="lrTb"/>
            <w:noWrap w:val="false"/>
          </w:tcPr>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tc>
        <w:tc>
          <w:tcPr>
            <w:tcW w:w="4536" w:type="dxa"/>
            <w:vAlign w:val="top"/>
            <w:textDirection w:val="lrTb"/>
            <w:noWrap w:val="false"/>
          </w:tcPr>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                     供应商：（加盖公章）：</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                       法定代表人签字、签章或印鉴：</w:t>
      </w:r>
      <w:r>
        <w:rPr>
          <w:rFonts w:hint="eastAsia" w:ascii="宋体" w:hAnsi="宋体" w:cs="宋体"/>
          <w:color w:val="auto"/>
          <w:szCs w:val="21"/>
          <w:highlight w:val="none"/>
          <w:u w:val="single"/>
        </w:rPr>
        <w:t xml:space="preserve">           </w:t>
      </w:r>
      <w:r/>
    </w:p>
    <w:p>
      <w:pPr>
        <w:ind w:firstLine="3780"/>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说明：</w:t>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1.若供应商为事业单位或其他组织或分支机构（仅当磋商文件注明允许分支机构响应的），则法定代表人（单位负责人）处的签署人可为单位负责人。</w:t>
      </w:r>
      <w:r/>
    </w:p>
    <w:p>
      <w:pPr>
        <w:jc w:val="left"/>
        <w:spacing w:line="360" w:lineRule="auto"/>
        <w:tabs>
          <w:tab w:val="left" w:pos="5580" w:leader="none"/>
        </w:tabs>
        <w:rPr>
          <w:rFonts w:hint="eastAsia" w:ascii="宋体" w:hAnsi="宋体" w:cs="宋体"/>
          <w:i/>
          <w:color w:val="auto"/>
          <w:sz w:val="24"/>
          <w:szCs w:val="20"/>
          <w:highlight w:val="none"/>
          <w:u w:val="single"/>
        </w:rPr>
      </w:pPr>
      <w:r>
        <w:rPr>
          <w:rFonts w:hint="eastAsia" w:ascii="宋体" w:hAnsi="宋体" w:cs="宋体"/>
          <w:color w:val="auto"/>
          <w:szCs w:val="21"/>
          <w:highlight w:val="none"/>
        </w:rPr>
        <w:t xml:space="preserve">2.供应商为自然人的情形，可不提供本《法定代表人资格证明书》。</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36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36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360" w:lineRule="exact"/>
        <w:rPr>
          <w:rFonts w:hint="eastAsia" w:ascii="宋体" w:hAnsi="宋体" w:cs="宋体"/>
          <w:color w:val="auto"/>
          <w:sz w:val="24"/>
          <w:highlight w:val="none"/>
        </w:rPr>
      </w:pPr>
      <w:r>
        <w:rPr>
          <w:rFonts w:hint="eastAsia" w:ascii="宋体" w:hAnsi="宋体" w:cs="宋体"/>
          <w:b/>
          <w:bCs/>
          <w:color w:val="auto"/>
          <w:sz w:val="24"/>
          <w:highlight w:val="none"/>
          <w:lang w:val="en-US" w:eastAsia="zh-CN"/>
        </w:rPr>
        <w:t xml:space="preserve">3</w:t>
      </w:r>
      <w:r>
        <w:rPr>
          <w:rFonts w:hint="eastAsia" w:ascii="宋体" w:hAnsi="宋体" w:cs="宋体"/>
          <w:color w:val="auto"/>
          <w:sz w:val="24"/>
          <w:highlight w:val="none"/>
        </w:rPr>
        <w:t xml:space="preserve"> </w:t>
      </w:r>
      <w:r>
        <w:rPr>
          <w:rFonts w:hint="eastAsia" w:ascii="宋体" w:hAnsi="宋体" w:cs="宋体"/>
          <w:b/>
          <w:bCs/>
          <w:color w:val="auto"/>
          <w:sz w:val="24"/>
          <w:highlight w:val="none"/>
        </w:rPr>
        <w:t xml:space="preserve"> 授权委托书（如有，实质性格式）</w:t>
      </w:r>
      <w:r/>
    </w:p>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3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授权委托书</w:t>
      </w:r>
      <w:r/>
    </w:p>
    <w:p>
      <w:pPr>
        <w:ind w:left="1260"/>
        <w:rPr>
          <w:rFonts w:hint="eastAsia" w:ascii="宋体" w:hAnsi="宋体" w:cs="宋体"/>
          <w:color w:val="auto"/>
          <w:highlight w:val="none"/>
        </w:rPr>
      </w:pPr>
      <w:r>
        <w:rPr>
          <w:rFonts w:hint="eastAsia" w:ascii="宋体" w:hAnsi="宋体" w:cs="宋体"/>
          <w:color w:val="auto"/>
          <w:highlight w:val="none"/>
        </w:rPr>
      </w:r>
      <w:r/>
    </w:p>
    <w:p>
      <w:pPr>
        <w:ind w:firstLine="451"/>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本授权委托书声明：本人 </w:t>
      </w:r>
      <w:r>
        <w:rPr>
          <w:rFonts w:hint="eastAsia" w:ascii="宋体" w:hAnsi="宋体" w:cs="宋体"/>
          <w:color w:val="auto"/>
          <w:szCs w:val="21"/>
          <w:highlight w:val="none"/>
          <w:u w:val="single"/>
        </w:rPr>
        <w:t xml:space="preserve">  （法定代表人姓名）   </w:t>
      </w:r>
      <w:r>
        <w:rPr>
          <w:rFonts w:hint="eastAsia" w:ascii="宋体" w:hAnsi="宋体" w:cs="宋体"/>
          <w:color w:val="auto"/>
          <w:szCs w:val="21"/>
          <w:highlight w:val="none"/>
        </w:rPr>
        <w:t xml:space="preserve">系</w:t>
      </w:r>
      <w:r>
        <w:rPr>
          <w:rFonts w:hint="eastAsia" w:ascii="宋体" w:hAnsi="宋体" w:cs="宋体"/>
          <w:color w:val="auto"/>
          <w:szCs w:val="21"/>
          <w:highlight w:val="none"/>
          <w:u w:val="single"/>
        </w:rPr>
        <w:t xml:space="preserve">    （供应商名称）      </w:t>
      </w:r>
      <w:r>
        <w:rPr>
          <w:rFonts w:hint="eastAsia" w:ascii="宋体" w:hAnsi="宋体" w:cs="宋体"/>
          <w:color w:val="auto"/>
          <w:szCs w:val="21"/>
          <w:highlight w:val="none"/>
        </w:rPr>
        <w:t xml:space="preserve">的法定代表人，现授权委托</w:t>
      </w:r>
      <w:r>
        <w:rPr>
          <w:rFonts w:hint="eastAsia" w:ascii="宋体" w:hAnsi="宋体" w:cs="宋体"/>
          <w:color w:val="auto"/>
          <w:szCs w:val="21"/>
          <w:highlight w:val="none"/>
          <w:u w:val="single"/>
        </w:rPr>
        <w:t xml:space="preserve">   （被授权人的姓名）    </w:t>
      </w:r>
      <w:r>
        <w:rPr>
          <w:rFonts w:hint="eastAsia" w:ascii="宋体" w:hAnsi="宋体" w:cs="宋体"/>
          <w:color w:val="auto"/>
          <w:szCs w:val="21"/>
          <w:highlight w:val="none"/>
        </w:rPr>
        <w:t xml:space="preserve">为本次投标中我单位的合法代理人，全权负责参加本次采购项目的谈判、签订合约以及与之相关的各项工作。本单位对被授权人的签名负全部责任。</w:t>
      </w:r>
      <w:r/>
    </w:p>
    <w:p>
      <w:pPr>
        <w:ind w:firstLine="397"/>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本授权书于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日起签字生效，特此声明。</w:t>
      </w:r>
      <w:r/>
    </w:p>
    <w:p>
      <w:pPr>
        <w:ind w:firstLine="397"/>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被授权人情况如下（必填）：</w:t>
      </w:r>
      <w:r/>
    </w:p>
    <w:p>
      <w:pPr>
        <w:ind w:firstLine="397"/>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姓名：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；性别：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；联系电话：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397"/>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身份证号码：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397"/>
        <w:spacing w:line="480" w:lineRule="exact"/>
        <w:rPr>
          <w:rFonts w:hint="eastAsia" w:ascii="宋体" w:hAnsi="宋体" w:cs="宋体"/>
          <w:color w:val="auto"/>
          <w:szCs w:val="21"/>
          <w:highlight w:val="none"/>
        </w:rPr>
      </w:pPr>
      <w:r>
        <w:rPr>
          <w:rFonts w:hint="eastAsia" w:ascii="宋体" w:hAnsi="宋体" w:cs="宋体"/>
          <w:b/>
          <w:bCs/>
          <w:color w:val="auto"/>
          <w:szCs w:val="21"/>
          <w:highlight w:val="none"/>
        </w:rPr>
        <w:t xml:space="preserve">被授权人签字</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6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供应商：（加盖公章）</w:t>
      </w:r>
      <w:r/>
    </w:p>
    <w:p>
      <w:pPr>
        <w:ind w:firstLine="46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法定代表人签字、签章或印鉴：</w:t>
      </w:r>
      <w:r/>
    </w:p>
    <w:p>
      <w:pPr>
        <w:ind w:firstLine="46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被授权人</w:t>
      </w:r>
      <w:r>
        <w:rPr>
          <w:rFonts w:hint="eastAsia" w:cs="宋体"/>
          <w:color w:val="auto"/>
          <w:spacing w:val="-3"/>
          <w:sz w:val="21"/>
          <w:szCs w:val="21"/>
          <w:highlight w:val="none"/>
        </w:rPr>
        <w:t xml:space="preserve">身份证正反面电子件</w:t>
      </w:r>
      <w:r>
        <w:rPr>
          <w:rFonts w:hint="eastAsia" w:ascii="宋体" w:hAnsi="宋体" w:cs="宋体"/>
          <w:color w:val="auto"/>
          <w:szCs w:val="21"/>
          <w:highlight w:val="none"/>
        </w:rPr>
        <w:t xml:space="preserve">：</w:t>
      </w:r>
      <w:r/>
    </w:p>
    <w:tbl>
      <w:tblPr>
        <w:tblStyle w:val="73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536" w:type="dxa"/>
            <w:vAlign w:val="top"/>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w:t>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w:t>
      </w:r>
      <w:r>
        <w:rPr>
          <w:rFonts w:hint="eastAsia" w:ascii="宋体" w:hAnsi="宋体" w:cs="宋体"/>
          <w:b/>
          <w:bCs/>
          <w:color w:val="auto"/>
          <w:szCs w:val="21"/>
          <w:highlight w:val="none"/>
        </w:rPr>
        <w:t xml:space="preserve">身份证电子件信息必须清晰可辨，如因清晰度不够引起的一切后果由供应商自行承担</w:t>
      </w:r>
      <w:r>
        <w:rPr>
          <w:rFonts w:hint="eastAsia" w:ascii="宋体" w:hAnsi="宋体" w:cs="宋体"/>
          <w:b/>
          <w:bCs/>
          <w:color w:val="auto"/>
          <w:szCs w:val="21"/>
          <w:highlight w:val="none"/>
          <w:lang w:eastAsia="zh-CN"/>
        </w:rPr>
        <w:t xml:space="preserve">。</w:t>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br w:type="page" w:clear="all"/>
      </w:r>
      <w:r/>
    </w:p>
    <w:p>
      <w:pPr>
        <w:jc w:val="left"/>
        <w:widowControl/>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  政府采购供应商信用承诺书</w:t>
      </w:r>
      <w:r>
        <w:rPr>
          <w:rFonts w:hint="eastAsia" w:ascii="宋体" w:hAnsi="宋体" w:cs="宋体"/>
          <w:b/>
          <w:bCs/>
          <w:color w:val="auto"/>
          <w:sz w:val="24"/>
          <w:szCs w:val="20"/>
          <w:highlight w:val="none"/>
        </w:rPr>
        <w:t xml:space="preserve">（实质性格式）</w:t>
      </w:r>
      <w:r/>
    </w:p>
    <w:p>
      <w:pPr>
        <w:ind w:firstLine="321"/>
        <w:jc w:val="center"/>
        <w:spacing w:line="56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ind w:firstLine="281"/>
        <w:jc w:val="center"/>
        <w:spacing w:line="5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政府采购供应商信用承诺书</w:t>
      </w:r>
      <w:r/>
    </w:p>
    <w:p>
      <w:pPr>
        <w:ind w:firstLine="640"/>
        <w:rPr>
          <w:rFonts w:hint="eastAsia" w:ascii="宋体" w:hAnsi="宋体" w:cs="宋体"/>
          <w:color w:val="auto"/>
          <w:highlight w:val="none"/>
        </w:rPr>
      </w:pPr>
      <w:r>
        <w:rPr>
          <w:rFonts w:hint="eastAsia" w:ascii="宋体" w:hAnsi="宋体" w:cs="宋体"/>
          <w:color w:val="auto"/>
          <w:highlight w:val="none"/>
        </w:rPr>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为维护公开、公平、公正的政府采购市场秩序，树立诚实守信的供应商形象，本单位在参与政府采购活动中,自愿作出以下承诺：</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一、严格遵守国家法律、法规和规章，全面履行应尽的责任和义务，全面做到履约守信，具备《中华人民共和国政府采购法》第二十二条第一款规定的条件。</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四、严格依法开展生产经营活动，主动接受行业监管，自愿接受依法开展的日常检查；违法失信经营后将自愿接受约束和惩戒，并依法承担相应责任。</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五、承诺本单位自觉接受行政管理部门、行业组织、社会公众、新闻舆论的监督。 </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七、承诺本单位在信用中国（江苏）网站中无违法违规、较重或严重失信记录。 </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八、承诺本单位提出政府采购质疑和投诉坚持依法依规、诚实信用原则。</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九、根据政府采购相关法律法规的规定需要作出的其他承诺。 </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十、承诺本单位若违背承诺约定，经查实，愿意接受行业主管部门和信用管理部门相应的规定处罚，承担违约责任，并依法承担相应的法律责任。</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十一、承诺本单位同意将以上承诺事项上网公示，违背承诺约定行为将作为失信信息，记录到常州市公共信用信息系统，并予以公开。</w:t>
      </w:r>
      <w:r/>
    </w:p>
    <w:p>
      <w:pPr>
        <w:pStyle w:val="924"/>
        <w:ind w:right="1050" w:firstLine="25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供应商名称（加盖公章）</w:t>
      </w:r>
      <w:r>
        <w:rPr>
          <w:rFonts w:hint="eastAsia" w:ascii="宋体" w:hAnsi="宋体" w:cs="宋体"/>
          <w:color w:val="auto"/>
          <w:szCs w:val="21"/>
          <w:highlight w:val="none"/>
          <w:lang w:val="zh-CN"/>
        </w:rPr>
        <w:t xml:space="preserve">：____________</w:t>
      </w:r>
      <w:r/>
    </w:p>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日期：_____年______月______日   </w:t>
      </w:r>
      <w:r/>
    </w:p>
    <w:p>
      <w:pPr>
        <w:spacing w:line="360" w:lineRule="auto"/>
        <w:rPr>
          <w:rFonts w:hint="eastAsia" w:ascii="宋体" w:hAnsi="宋体" w:cs="宋体"/>
          <w:b/>
          <w:bCs/>
          <w:color w:val="auto"/>
          <w:sz w:val="24"/>
          <w:szCs w:val="20"/>
          <w:highlight w:val="none"/>
        </w:rPr>
        <w:outlineLvl w:val="2"/>
      </w:pPr>
      <w:r>
        <w:rPr>
          <w:rFonts w:hint="eastAsia" w:ascii="宋体" w:hAnsi="宋体" w:cs="宋体"/>
          <w:b/>
          <w:bCs/>
          <w:color w:val="auto"/>
          <w:sz w:val="24"/>
          <w:szCs w:val="20"/>
          <w:highlight w:val="none"/>
        </w:rPr>
      </w:r>
      <w:r/>
    </w:p>
    <w:p>
      <w:pPr>
        <w:spacing w:line="360" w:lineRule="auto"/>
        <w:rPr>
          <w:rFonts w:hint="eastAsia" w:ascii="宋体" w:hAnsi="宋体" w:cs="宋体"/>
          <w:b/>
          <w:bCs/>
          <w:color w:val="auto"/>
          <w:sz w:val="24"/>
          <w:szCs w:val="20"/>
          <w:highlight w:val="none"/>
        </w:rPr>
        <w:outlineLvl w:val="2"/>
      </w:pPr>
      <w:r>
        <w:rPr>
          <w:rFonts w:hint="eastAsia" w:ascii="宋体" w:hAnsi="宋体" w:cs="宋体"/>
          <w:b/>
          <w:bCs/>
          <w:color w:val="auto"/>
          <w:sz w:val="24"/>
          <w:szCs w:val="20"/>
          <w:highlight w:val="none"/>
        </w:rPr>
      </w:r>
      <w:r/>
    </w:p>
    <w:p>
      <w:pPr>
        <w:spacing w:line="360" w:lineRule="auto"/>
        <w:rPr>
          <w:rFonts w:hint="eastAsia" w:ascii="宋体" w:hAnsi="宋体" w:cs="宋体"/>
          <w:b/>
          <w:bCs/>
          <w:color w:val="auto"/>
          <w:sz w:val="24"/>
          <w:szCs w:val="20"/>
          <w:highlight w:val="none"/>
        </w:rPr>
        <w:outlineLvl w:val="2"/>
      </w:pPr>
      <w:r>
        <w:rPr>
          <w:rFonts w:hint="eastAsia" w:ascii="宋体" w:hAnsi="宋体" w:cs="宋体"/>
          <w:b/>
          <w:bCs/>
          <w:color w:val="auto"/>
          <w:sz w:val="24"/>
          <w:szCs w:val="20"/>
          <w:highlight w:val="none"/>
        </w:rPr>
      </w:r>
      <w:r/>
    </w:p>
    <w:p>
      <w:pPr>
        <w:spacing w:line="360" w:lineRule="auto"/>
        <w:rPr>
          <w:rFonts w:hint="eastAsia" w:ascii="宋体" w:hAnsi="宋体" w:cs="宋体"/>
          <w:b/>
          <w:bCs/>
          <w:color w:val="auto"/>
          <w:sz w:val="24"/>
          <w:szCs w:val="20"/>
          <w:highlight w:val="none"/>
        </w:rPr>
        <w:outlineLvl w:val="2"/>
      </w:pPr>
      <w:r>
        <w:rPr>
          <w:rFonts w:hint="eastAsia" w:ascii="宋体" w:hAnsi="宋体" w:cs="宋体"/>
          <w:b/>
          <w:bCs/>
          <w:color w:val="auto"/>
          <w:sz w:val="24"/>
          <w:szCs w:val="20"/>
          <w:highlight w:val="none"/>
        </w:rPr>
      </w:r>
      <w:r/>
    </w:p>
    <w:p>
      <w:pPr>
        <w:spacing w:line="360" w:lineRule="auto"/>
        <w:rPr>
          <w:rFonts w:hint="eastAsia" w:ascii="宋体" w:hAnsi="宋体" w:cs="宋体"/>
          <w:b/>
          <w:bCs/>
          <w:color w:val="auto"/>
          <w:sz w:val="24"/>
          <w:szCs w:val="20"/>
          <w:highlight w:val="none"/>
        </w:rPr>
        <w:outlineLvl w:val="2"/>
      </w:pPr>
      <w:r>
        <w:rPr>
          <w:rFonts w:hint="eastAsia" w:ascii="宋体" w:hAnsi="宋体" w:cs="宋体"/>
          <w:b/>
          <w:bCs/>
          <w:color w:val="auto"/>
          <w:sz w:val="24"/>
          <w:szCs w:val="20"/>
          <w:highlight w:val="none"/>
          <w:lang w:val="en-US" w:eastAsia="zh-CN"/>
        </w:rPr>
        <w:t xml:space="preserve">5 </w:t>
      </w:r>
      <w:r>
        <w:rPr>
          <w:rFonts w:hint="eastAsia" w:ascii="宋体" w:hAnsi="宋体" w:cs="宋体"/>
          <w:b/>
          <w:bCs/>
          <w:color w:val="auto"/>
          <w:sz w:val="24"/>
          <w:szCs w:val="20"/>
          <w:highlight w:val="none"/>
        </w:rPr>
        <w:t xml:space="preserve"> 报价一览表（实质性格式）</w:t>
      </w:r>
      <w:r/>
    </w:p>
    <w:p>
      <w:pPr>
        <w:jc w:val="center"/>
        <w:rPr>
          <w:b/>
          <w:sz w:val="36"/>
          <w:szCs w:val="36"/>
          <w:highlight w:val="none"/>
        </w:rPr>
      </w:pPr>
      <w:r/>
      <w:bookmarkStart w:id="2" w:name="_Toc305158826"/>
      <w:r/>
      <w:bookmarkStart w:id="3" w:name="_Toc226965831"/>
      <w:r/>
      <w:bookmarkStart w:id="4" w:name="_Toc226309802"/>
      <w:r/>
      <w:bookmarkStart w:id="5" w:name="_Toc264969248"/>
      <w:r/>
      <w:bookmarkStart w:id="6" w:name="_Toc164608672"/>
      <w:r/>
      <w:bookmarkStart w:id="7" w:name="_Toc195842923"/>
      <w:r/>
      <w:bookmarkStart w:id="8" w:name="_Toc226337254"/>
      <w:r/>
      <w:bookmarkStart w:id="9" w:name="_Toc226965748"/>
      <w:r/>
      <w:bookmarkStart w:id="10" w:name="_Toc164608827"/>
      <w:r/>
      <w:bookmarkStart w:id="11" w:name="_Toc305158900"/>
      <w:r/>
      <w:bookmarkStart w:id="12" w:name="_Toc265228396"/>
      <w:r/>
      <w:bookmarkStart w:id="13" w:name="_Hlk145580570"/>
      <w:r>
        <w:rPr>
          <w:rFonts w:hint="eastAsia"/>
          <w:b/>
          <w:sz w:val="36"/>
          <w:szCs w:val="36"/>
          <w:highlight w:val="none"/>
        </w:rPr>
        <w:t xml:space="preserve">报价一览表</w:t>
      </w:r>
      <w:bookmarkEnd w:id="2"/>
      <w:r/>
      <w:bookmarkEnd w:id="3"/>
      <w:r/>
      <w:bookmarkEnd w:id="4"/>
      <w:r/>
      <w:bookmarkEnd w:id="5"/>
      <w:r/>
      <w:bookmarkEnd w:id="6"/>
      <w:r/>
      <w:bookmarkEnd w:id="7"/>
      <w:r/>
      <w:bookmarkEnd w:id="8"/>
      <w:r/>
      <w:bookmarkEnd w:id="9"/>
      <w:r/>
      <w:bookmarkEnd w:id="10"/>
      <w:r/>
      <w:bookmarkEnd w:id="11"/>
      <w:r/>
      <w:bookmarkEnd w:id="12"/>
      <w:r/>
      <w:r/>
    </w:p>
    <w:p>
      <w:pPr>
        <w:jc w:val="left"/>
        <w:spacing w:line="360" w:lineRule="auto"/>
        <w:tabs>
          <w:tab w:val="left" w:pos="1800" w:leader="none"/>
          <w:tab w:val="left" w:pos="5580" w:leader="none"/>
        </w:tabs>
        <w:rPr>
          <w:i/>
          <w:sz w:val="24"/>
          <w:highlight w:val="none"/>
        </w:rPr>
      </w:pPr>
      <w:r>
        <w:rPr>
          <w:i/>
          <w:sz w:val="24"/>
          <w:highlight w:val="none"/>
        </w:rPr>
      </w:r>
      <w:r/>
    </w:p>
    <w:p>
      <w:pPr>
        <w:ind w:firstLine="240"/>
        <w:jc w:val="left"/>
        <w:spacing w:line="360" w:lineRule="auto"/>
        <w:tabs>
          <w:tab w:val="left" w:pos="1800" w:leader="none"/>
          <w:tab w:val="left" w:pos="5580" w:leader="none"/>
        </w:tabs>
        <w:rPr>
          <w:rFonts w:hint="eastAsia"/>
          <w:sz w:val="21"/>
          <w:szCs w:val="21"/>
          <w:highlight w:val="none"/>
        </w:rPr>
      </w:pPr>
      <w:r>
        <w:rPr>
          <w:sz w:val="21"/>
          <w:szCs w:val="21"/>
          <w:highlight w:val="none"/>
        </w:rPr>
        <w:t xml:space="preserve">项目编号/包号：</w:t>
      </w:r>
      <w:r/>
    </w:p>
    <w:p>
      <w:pPr>
        <w:ind w:firstLine="240"/>
        <w:jc w:val="left"/>
        <w:spacing w:line="360" w:lineRule="auto"/>
        <w:tabs>
          <w:tab w:val="left" w:pos="1800" w:leader="none"/>
          <w:tab w:val="left" w:pos="5580" w:leader="none"/>
        </w:tabs>
        <w:rPr>
          <w:sz w:val="21"/>
          <w:szCs w:val="21"/>
          <w:highlight w:val="none"/>
          <w:u w:val="single"/>
        </w:rPr>
      </w:pPr>
      <w:r>
        <w:rPr>
          <w:sz w:val="21"/>
          <w:szCs w:val="21"/>
          <w:highlight w:val="none"/>
        </w:rPr>
        <w:t xml:space="preserve">项目名称：</w:t>
      </w:r>
      <w:r/>
    </w:p>
    <w:p>
      <w:pPr>
        <w:jc w:val="right"/>
        <w:spacing w:line="500" w:lineRule="exact"/>
        <w:rPr>
          <w:rFonts w:ascii="宋体" w:hAnsi="宋体" w:cs="宋体"/>
          <w:b/>
          <w:sz w:val="21"/>
          <w:szCs w:val="21"/>
          <w:highlight w:val="none"/>
        </w:rPr>
      </w:pPr>
      <w:r>
        <w:rPr>
          <w:rFonts w:hint="eastAsia" w:ascii="宋体" w:hAnsi="宋体" w:cs="宋体"/>
          <w:b/>
          <w:sz w:val="21"/>
          <w:szCs w:val="21"/>
          <w:highlight w:val="none"/>
        </w:rPr>
        <w:t xml:space="preserve">单位：人民币</w:t>
      </w:r>
      <w:r/>
    </w:p>
    <w:tbl>
      <w:tblPr>
        <w:tblStyle w:val="733"/>
        <w:tblW w:w="8755" w:type="dxa"/>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71"/>
        <w:gridCol w:w="6484"/>
      </w:tblGrid>
      <w:tr>
        <w:trPr>
          <w:trHeight w:val="459"/>
        </w:trPr>
        <w:tc>
          <w:tcPr>
            <w:tcW w:w="2271" w:type="dxa"/>
            <w:vAlign w:val="center"/>
            <w:textDirection w:val="lrTb"/>
            <w:noWrap w:val="false"/>
          </w:tcPr>
          <w:p>
            <w:pPr>
              <w:jc w:val="center"/>
              <w:rPr>
                <w:rFonts w:ascii="宋体"/>
                <w:sz w:val="21"/>
                <w:szCs w:val="21"/>
                <w:highlight w:val="none"/>
              </w:rPr>
            </w:pPr>
            <w:r>
              <w:rPr>
                <w:rFonts w:hint="eastAsia" w:ascii="宋体" w:hAnsi="宋体"/>
                <w:sz w:val="21"/>
                <w:szCs w:val="21"/>
                <w:highlight w:val="none"/>
              </w:rPr>
              <w:t xml:space="preserve">项目名称</w:t>
            </w:r>
            <w:r/>
          </w:p>
        </w:tc>
        <w:tc>
          <w:tcPr>
            <w:tcW w:w="6484" w:type="dxa"/>
            <w:vAlign w:val="center"/>
            <w:textDirection w:val="lrTb"/>
            <w:noWrap w:val="false"/>
          </w:tcPr>
          <w:p>
            <w:pPr>
              <w:jc w:val="center"/>
              <w:widowControl/>
              <w:rPr>
                <w:rFonts w:ascii="宋体"/>
                <w:sz w:val="21"/>
                <w:szCs w:val="21"/>
                <w:highlight w:val="none"/>
              </w:rPr>
            </w:pPr>
            <w:r>
              <w:rPr>
                <w:rFonts w:ascii="宋体"/>
                <w:sz w:val="21"/>
                <w:szCs w:val="21"/>
                <w:highlight w:val="none"/>
              </w:rPr>
            </w:r>
            <w:r/>
          </w:p>
        </w:tc>
      </w:tr>
      <w:tr>
        <w:trPr>
          <w:trHeight w:val="459"/>
        </w:trPr>
        <w:tc>
          <w:tcPr>
            <w:tcW w:w="2271" w:type="dxa"/>
            <w:vAlign w:val="center"/>
            <w:textDirection w:val="lrTb"/>
            <w:noWrap w:val="false"/>
          </w:tcPr>
          <w:p>
            <w:pPr>
              <w:jc w:val="center"/>
              <w:rPr>
                <w:rFonts w:ascii="宋体"/>
                <w:sz w:val="21"/>
                <w:szCs w:val="21"/>
                <w:highlight w:val="none"/>
              </w:rPr>
            </w:pPr>
            <w:r>
              <w:rPr>
                <w:rFonts w:hint="eastAsia" w:ascii="宋体" w:hAnsi="宋体"/>
                <w:sz w:val="21"/>
                <w:szCs w:val="21"/>
                <w:highlight w:val="none"/>
              </w:rPr>
              <w:t xml:space="preserve">项目编号</w:t>
            </w:r>
            <w:r/>
          </w:p>
        </w:tc>
        <w:tc>
          <w:tcPr>
            <w:tcW w:w="6484" w:type="dxa"/>
            <w:vAlign w:val="center"/>
            <w:textDirection w:val="lrTb"/>
            <w:noWrap w:val="false"/>
          </w:tcPr>
          <w:p>
            <w:pPr>
              <w:jc w:val="center"/>
              <w:widowControl/>
              <w:rPr>
                <w:rFonts w:ascii="宋体"/>
                <w:sz w:val="21"/>
                <w:szCs w:val="21"/>
                <w:highlight w:val="none"/>
              </w:rPr>
            </w:pPr>
            <w:r>
              <w:rPr>
                <w:rFonts w:ascii="宋体"/>
                <w:sz w:val="21"/>
                <w:szCs w:val="21"/>
                <w:highlight w:val="none"/>
              </w:rPr>
            </w:r>
            <w:r/>
          </w:p>
        </w:tc>
      </w:tr>
      <w:tr>
        <w:trPr>
          <w:trHeight w:val="459"/>
        </w:trPr>
        <w:tc>
          <w:tcPr>
            <w:tcW w:w="2271" w:type="dxa"/>
            <w:vAlign w:val="center"/>
            <w:textDirection w:val="lrTb"/>
            <w:noWrap w:val="false"/>
          </w:tcPr>
          <w:p>
            <w:pPr>
              <w:jc w:val="center"/>
              <w:rPr>
                <w:rFonts w:ascii="宋体"/>
                <w:sz w:val="21"/>
                <w:szCs w:val="21"/>
                <w:highlight w:val="none"/>
              </w:rPr>
            </w:pPr>
            <w:r>
              <w:rPr>
                <w:rFonts w:hint="eastAsia" w:ascii="宋体" w:hAnsi="宋体"/>
                <w:sz w:val="21"/>
                <w:szCs w:val="21"/>
                <w:highlight w:val="none"/>
              </w:rPr>
              <w:t xml:space="preserve">磋商总价</w:t>
            </w:r>
            <w:r/>
          </w:p>
        </w:tc>
        <w:tc>
          <w:tcPr>
            <w:tcW w:w="6484" w:type="dxa"/>
            <w:vAlign w:val="center"/>
            <w:textDirection w:val="lrTb"/>
            <w:noWrap w:val="false"/>
          </w:tcPr>
          <w:p>
            <w:pPr>
              <w:jc w:val="center"/>
              <w:widowControl/>
              <w:rPr>
                <w:rFonts w:ascii="宋体"/>
                <w:sz w:val="21"/>
                <w:szCs w:val="21"/>
                <w:highlight w:val="none"/>
              </w:rPr>
            </w:pPr>
            <w:r>
              <w:rPr>
                <w:rFonts w:ascii="宋体"/>
                <w:sz w:val="21"/>
                <w:szCs w:val="21"/>
                <w:highlight w:val="none"/>
              </w:rPr>
            </w:r>
            <w:r/>
          </w:p>
          <w:p>
            <w:pPr>
              <w:jc w:val="center"/>
              <w:widowControl/>
              <w:rPr>
                <w:rFonts w:hint="default" w:ascii="宋体" w:eastAsia="宋体"/>
                <w:sz w:val="21"/>
                <w:szCs w:val="21"/>
                <w:highlight w:val="none"/>
                <w:lang w:val="en-US" w:eastAsia="zh-CN"/>
              </w:rPr>
            </w:pPr>
            <w:r>
              <w:rPr>
                <w:rFonts w:hint="eastAsia" w:ascii="宋体" w:hAnsi="宋体"/>
                <w:sz w:val="21"/>
                <w:szCs w:val="21"/>
                <w:highlight w:val="none"/>
              </w:rPr>
              <w:t xml:space="preserve">小写：</w:t>
            </w:r>
            <w:r>
              <w:rPr>
                <w:rFonts w:hint="eastAsia" w:ascii="宋体" w:hAnsi="宋体"/>
                <w:sz w:val="21"/>
                <w:szCs w:val="21"/>
                <w:highlight w:val="none"/>
                <w:lang w:val="en-US" w:eastAsia="zh-CN"/>
              </w:rPr>
              <w:t xml:space="preserve">  </w:t>
            </w:r>
            <w:r>
              <w:rPr>
                <w:rFonts w:hint="eastAsia" w:ascii="宋体" w:hAnsi="宋体"/>
                <w:sz w:val="21"/>
                <w:szCs w:val="21"/>
                <w:highlight w:val="none"/>
              </w:rPr>
              <w:t xml:space="preserve">元</w:t>
            </w:r>
            <w:r>
              <w:rPr>
                <w:rFonts w:hint="eastAsia" w:ascii="宋体" w:hAnsi="宋体"/>
                <w:sz w:val="21"/>
                <w:szCs w:val="21"/>
                <w:highlight w:val="none"/>
                <w:lang w:val="en-US" w:eastAsia="zh-CN"/>
              </w:rPr>
              <w:t xml:space="preserve">/年   </w:t>
            </w:r>
            <w:r/>
          </w:p>
          <w:p>
            <w:pPr>
              <w:jc w:val="center"/>
              <w:widowControl/>
              <w:rPr>
                <w:rFonts w:ascii="宋体"/>
                <w:sz w:val="21"/>
                <w:szCs w:val="21"/>
                <w:highlight w:val="none"/>
              </w:rPr>
            </w:pPr>
            <w:r>
              <w:rPr>
                <w:rFonts w:ascii="宋体"/>
                <w:sz w:val="21"/>
                <w:szCs w:val="21"/>
                <w:highlight w:val="none"/>
              </w:rPr>
            </w:r>
            <w:r/>
          </w:p>
          <w:p>
            <w:pPr>
              <w:jc w:val="center"/>
              <w:widowControl/>
              <w:rPr>
                <w:rFonts w:hint="eastAsia" w:ascii="宋体" w:hAnsi="宋体"/>
                <w:sz w:val="21"/>
                <w:szCs w:val="21"/>
                <w:highlight w:val="none"/>
                <w:lang w:val="en-US" w:eastAsia="zh-CN"/>
              </w:rPr>
            </w:pPr>
            <w:r>
              <w:rPr>
                <w:rFonts w:hint="eastAsia" w:ascii="宋体" w:hAnsi="宋体"/>
                <w:sz w:val="21"/>
                <w:szCs w:val="21"/>
                <w:highlight w:val="none"/>
              </w:rPr>
              <w:t xml:space="preserve">大写：</w:t>
            </w:r>
            <w:r>
              <w:rPr>
                <w:rFonts w:hint="eastAsia" w:ascii="宋体" w:hAnsi="宋体"/>
                <w:sz w:val="21"/>
                <w:szCs w:val="21"/>
                <w:highlight w:val="none"/>
                <w:lang w:val="en-US" w:eastAsia="zh-CN"/>
              </w:rPr>
              <w:t xml:space="preserve">  </w:t>
            </w:r>
            <w:r>
              <w:rPr>
                <w:rFonts w:hint="eastAsia" w:ascii="宋体" w:hAnsi="宋体"/>
                <w:sz w:val="21"/>
                <w:szCs w:val="21"/>
                <w:highlight w:val="none"/>
              </w:rPr>
              <w:t xml:space="preserve">元</w:t>
            </w:r>
            <w:r>
              <w:rPr>
                <w:rFonts w:hint="eastAsia" w:ascii="宋体" w:hAnsi="宋体"/>
                <w:sz w:val="21"/>
                <w:szCs w:val="21"/>
                <w:highlight w:val="none"/>
                <w:lang w:val="en-US" w:eastAsia="zh-CN"/>
              </w:rPr>
              <w:t xml:space="preserve">/年   </w:t>
            </w:r>
            <w:r/>
          </w:p>
          <w:p>
            <w:pPr>
              <w:jc w:val="center"/>
              <w:widowControl/>
              <w:rPr>
                <w:rFonts w:hint="eastAsia" w:ascii="宋体" w:hAnsi="宋体"/>
                <w:sz w:val="21"/>
                <w:szCs w:val="21"/>
                <w:highlight w:val="none"/>
                <w:lang w:val="en-US" w:eastAsia="zh-CN"/>
              </w:rPr>
            </w:pPr>
            <w:r>
              <w:rPr>
                <w:rFonts w:hint="eastAsia" w:ascii="宋体" w:hAnsi="宋体"/>
                <w:sz w:val="21"/>
                <w:szCs w:val="21"/>
                <w:highlight w:val="none"/>
                <w:lang w:val="en-US" w:eastAsia="zh-CN"/>
              </w:rPr>
            </w:r>
            <w:r/>
          </w:p>
        </w:tc>
      </w:tr>
      <w:tr>
        <w:trPr>
          <w:cantSplit/>
          <w:trHeight w:val="453"/>
        </w:trPr>
        <w:tc>
          <w:tcPr>
            <w:tcW w:w="2271" w:type="dxa"/>
            <w:vAlign w:val="center"/>
            <w:textDirection w:val="lrTb"/>
            <w:noWrap w:val="false"/>
          </w:tcPr>
          <w:p>
            <w:pPr>
              <w:jc w:val="center"/>
              <w:rPr>
                <w:rFonts w:ascii="宋体"/>
                <w:sz w:val="21"/>
                <w:szCs w:val="21"/>
                <w:highlight w:val="none"/>
              </w:rPr>
            </w:pPr>
            <w:r>
              <w:rPr>
                <w:rFonts w:hint="eastAsia" w:ascii="宋体" w:hAnsi="宋体"/>
                <w:sz w:val="21"/>
                <w:szCs w:val="21"/>
                <w:highlight w:val="none"/>
              </w:rPr>
              <w:t xml:space="preserve">其他需要说明的事项，自行添加。</w:t>
            </w:r>
            <w:r/>
          </w:p>
        </w:tc>
        <w:tc>
          <w:tcPr>
            <w:tcW w:w="6484" w:type="dxa"/>
            <w:vAlign w:val="center"/>
            <w:textDirection w:val="lrTb"/>
            <w:noWrap w:val="false"/>
          </w:tcPr>
          <w:p>
            <w:pPr>
              <w:ind w:firstLine="360"/>
              <w:jc w:val="left"/>
              <w:spacing w:line="480" w:lineRule="auto"/>
              <w:widowControl/>
              <w:rPr>
                <w:rFonts w:hint="eastAsia" w:ascii="宋体" w:hAnsi="宋体"/>
                <w:sz w:val="21"/>
                <w:szCs w:val="21"/>
                <w:highlight w:val="none"/>
              </w:rPr>
            </w:pPr>
            <w:r>
              <w:rPr>
                <w:rFonts w:hint="eastAsia" w:ascii="宋体" w:hAnsi="宋体"/>
                <w:sz w:val="21"/>
                <w:szCs w:val="21"/>
                <w:highlight w:val="none"/>
              </w:rPr>
            </w:r>
            <w:r/>
          </w:p>
          <w:p>
            <w:pPr>
              <w:ind w:firstLine="360"/>
              <w:jc w:val="left"/>
              <w:spacing w:line="480" w:lineRule="auto"/>
              <w:widowControl/>
              <w:rPr>
                <w:rFonts w:hint="default" w:ascii="宋体" w:eastAsia="宋体"/>
                <w:sz w:val="21"/>
                <w:szCs w:val="21"/>
                <w:highlight w:val="none"/>
                <w:lang w:val="en-US" w:eastAsia="zh-CN"/>
              </w:rPr>
            </w:pPr>
            <w:r>
              <w:rPr>
                <w:rFonts w:hint="eastAsia" w:ascii="宋体" w:hAnsi="宋体"/>
                <w:sz w:val="21"/>
                <w:szCs w:val="21"/>
                <w:highlight w:val="none"/>
                <w:lang w:val="en-US" w:eastAsia="zh-CN"/>
              </w:rPr>
              <w:t xml:space="preserve">服务期限</w:t>
            </w:r>
            <w:r>
              <w:rPr>
                <w:rFonts w:hint="eastAsia" w:ascii="宋体" w:hAnsi="宋体"/>
                <w:sz w:val="21"/>
                <w:szCs w:val="21"/>
                <w:highlight w:val="none"/>
              </w:rPr>
              <w:t xml:space="preserve">：</w:t>
            </w:r>
            <w:r>
              <w:rPr>
                <w:rFonts w:hint="eastAsia" w:ascii="宋体" w:hAnsi="宋体"/>
                <w:sz w:val="21"/>
                <w:szCs w:val="21"/>
                <w:highlight w:val="none"/>
                <w:lang w:val="en-US" w:eastAsia="zh-CN"/>
              </w:rPr>
              <w:t xml:space="preserve">12月      服务人数：35人</w:t>
            </w:r>
            <w:r/>
          </w:p>
          <w:p>
            <w:pPr>
              <w:jc w:val="center"/>
              <w:widowControl/>
              <w:rPr>
                <w:rFonts w:ascii="宋体"/>
                <w:sz w:val="21"/>
                <w:szCs w:val="21"/>
                <w:highlight w:val="none"/>
              </w:rPr>
            </w:pPr>
            <w:r>
              <w:rPr>
                <w:rFonts w:ascii="宋体"/>
                <w:sz w:val="21"/>
                <w:szCs w:val="21"/>
                <w:highlight w:val="none"/>
              </w:rPr>
            </w:r>
            <w:r/>
          </w:p>
        </w:tc>
      </w:tr>
    </w:tbl>
    <w:p>
      <w:pPr>
        <w:spacing w:line="360" w:lineRule="exact"/>
        <w:rPr>
          <w:rFonts w:ascii="宋体" w:cs="宋体"/>
          <w:sz w:val="21"/>
          <w:szCs w:val="21"/>
          <w:highlight w:val="none"/>
        </w:rPr>
      </w:pPr>
      <w:r>
        <w:rPr>
          <w:rFonts w:ascii="宋体" w:cs="宋体"/>
          <w:sz w:val="21"/>
          <w:szCs w:val="21"/>
          <w:highlight w:val="none"/>
        </w:rPr>
      </w:r>
      <w:r/>
    </w:p>
    <w:p>
      <w:pPr>
        <w:spacing w:before="25" w:after="25" w:line="360" w:lineRule="auto"/>
        <w:rPr>
          <w:rFonts w:hint="eastAsia"/>
          <w:sz w:val="21"/>
          <w:szCs w:val="21"/>
          <w:highlight w:val="none"/>
        </w:rPr>
      </w:pPr>
      <w:r>
        <w:rPr>
          <w:rFonts w:hint="eastAsia"/>
          <w:sz w:val="21"/>
          <w:szCs w:val="21"/>
          <w:highlight w:val="none"/>
        </w:rPr>
        <w:t xml:space="preserve">注：1.投标报价包含项目所有费用，应包括但不限于投标文件及其基本技术要求范围内相应服务前的准备（包括现场踏勘等）、管理、劳务、培训、利润、税金、风险及政策性文件规定等各项应有费用，以及为完成投标文件规定的服务所涉及到的一切相关费用。</w:t>
      </w:r>
      <w:r/>
    </w:p>
    <w:p>
      <w:pPr>
        <w:spacing w:before="25" w:after="25" w:line="360" w:lineRule="auto"/>
        <w:rPr>
          <w:sz w:val="21"/>
          <w:szCs w:val="21"/>
          <w:highlight w:val="none"/>
        </w:rPr>
      </w:pPr>
      <w:r>
        <w:rPr>
          <w:rFonts w:hint="eastAsia"/>
          <w:sz w:val="21"/>
          <w:szCs w:val="21"/>
          <w:highlight w:val="none"/>
        </w:rPr>
        <w:t xml:space="preserve">*2.如投标人的最终报价明显低于成本价,涉嫌恶意竞争,扰乱市场秩序的，投标人将自行承担由此而产生的任何法律责任。采购代理机构对此不承担任何责任。</w:t>
      </w:r>
      <w:r/>
    </w:p>
    <w:p>
      <w:pPr>
        <w:jc w:val="left"/>
        <w:rPr>
          <w:b/>
          <w:bCs/>
          <w:color w:val="ff0000"/>
          <w:sz w:val="21"/>
          <w:szCs w:val="21"/>
          <w:highlight w:val="none"/>
          <w:u w:val="single"/>
        </w:rPr>
      </w:pPr>
      <w:r>
        <w:rPr>
          <w:b/>
          <w:bCs/>
          <w:color w:val="ff0000"/>
          <w:sz w:val="21"/>
          <w:szCs w:val="21"/>
          <w:highlight w:val="none"/>
          <w:u w:val="single"/>
        </w:rPr>
      </w:r>
      <w:r/>
    </w:p>
    <w:p>
      <w:pPr>
        <w:jc w:val="left"/>
        <w:rPr>
          <w:sz w:val="21"/>
          <w:szCs w:val="21"/>
          <w:highlight w:val="none"/>
        </w:rPr>
      </w:pPr>
      <w:r>
        <w:rPr>
          <w:sz w:val="21"/>
          <w:szCs w:val="21"/>
          <w:highlight w:val="none"/>
        </w:rPr>
      </w:r>
      <w:r/>
    </w:p>
    <w:p>
      <w:pPr>
        <w:spacing w:before="25" w:after="25" w:line="360" w:lineRule="auto"/>
        <w:rPr>
          <w:sz w:val="21"/>
          <w:szCs w:val="21"/>
          <w:highlight w:val="none"/>
          <w:lang w:val="zh-CN"/>
        </w:rPr>
      </w:pPr>
      <w:r>
        <w:rPr>
          <w:sz w:val="21"/>
          <w:szCs w:val="21"/>
          <w:highlight w:val="none"/>
          <w:lang w:val="zh-CN"/>
        </w:rPr>
      </w:r>
      <w:r/>
    </w:p>
    <w:p>
      <w:pPr>
        <w:jc w:val="right"/>
        <w:spacing w:before="25" w:after="25" w:line="360" w:lineRule="auto"/>
        <w:rPr>
          <w:sz w:val="21"/>
          <w:szCs w:val="21"/>
          <w:highlight w:val="none"/>
          <w:lang w:val="zh-CN"/>
        </w:rPr>
      </w:pPr>
      <w:r>
        <w:rPr>
          <w:sz w:val="21"/>
          <w:szCs w:val="21"/>
          <w:highlight w:val="none"/>
          <w:lang w:val="zh-CN"/>
        </w:rPr>
      </w:r>
      <w:r/>
    </w:p>
    <w:p>
      <w:pPr>
        <w:jc w:val="right"/>
        <w:spacing w:before="25" w:after="25" w:line="360" w:lineRule="auto"/>
        <w:rPr>
          <w:sz w:val="21"/>
          <w:szCs w:val="21"/>
          <w:highlight w:val="none"/>
          <w:lang w:val="zh-CN"/>
        </w:rPr>
      </w:pPr>
      <w:r>
        <w:rPr>
          <w:sz w:val="21"/>
          <w:szCs w:val="21"/>
          <w:highlight w:val="none"/>
        </w:rPr>
        <w:t xml:space="preserve">供应商名称（加盖公章）</w:t>
      </w:r>
      <w:r>
        <w:rPr>
          <w:sz w:val="21"/>
          <w:szCs w:val="21"/>
          <w:highlight w:val="none"/>
          <w:lang w:val="zh-CN"/>
        </w:rPr>
        <w:t xml:space="preserve">：</w:t>
      </w:r>
      <w:bookmarkEnd w:id="13"/>
      <w:r/>
    </w:p>
    <w:p>
      <w:pPr>
        <w:jc w:val="right"/>
        <w:spacing w:before="25" w:after="25" w:line="360" w:lineRule="auto"/>
        <w:rPr>
          <w:sz w:val="21"/>
          <w:szCs w:val="21"/>
          <w:highlight w:val="none"/>
          <w:lang w:val="zh-CN"/>
        </w:rPr>
      </w:pPr>
      <w:r>
        <w:rPr>
          <w:rFonts w:hint="eastAsia" w:ascii="宋体" w:hAnsi="宋体" w:eastAsia="宋体" w:cs="宋体"/>
          <w:sz w:val="21"/>
          <w:szCs w:val="21"/>
          <w:highlight w:val="none"/>
        </w:rPr>
        <w:t xml:space="preserve">日期：_____年______月______日 </w:t>
      </w:r>
      <w:r/>
    </w:p>
    <w:p>
      <w:pPr>
        <w:jc w:val="right"/>
        <w:spacing w:line="360" w:lineRule="auto"/>
        <w:rPr>
          <w:rFonts w:ascii="宋体" w:hAnsi="宋体" w:cs="宋体"/>
          <w:b/>
          <w:bCs/>
          <w:color w:val="auto"/>
          <w:sz w:val="24"/>
          <w:szCs w:val="20"/>
          <w:highlight w:val="none"/>
        </w:rPr>
        <w:outlineLvl w:val="2"/>
      </w:pPr>
      <w:r>
        <w:rPr>
          <w:rFonts w:hint="eastAsia" w:ascii="宋体" w:hAnsi="宋体" w:cs="宋体"/>
          <w:color w:val="auto"/>
          <w:sz w:val="24"/>
          <w:szCs w:val="20"/>
          <w:highlight w:val="none"/>
        </w:rPr>
        <w:br w:type="page" w:clear="all"/>
      </w:r>
      <w:r/>
    </w:p>
    <w:p>
      <w:pPr>
        <w:rPr>
          <w:rFonts w:hint="eastAsia" w:ascii="宋体" w:hAnsi="宋体" w:eastAsia="宋体" w:cs="宋体"/>
          <w:b/>
          <w:color w:val="auto"/>
          <w:sz w:val="28"/>
          <w:szCs w:val="20"/>
          <w:highlight w:val="none"/>
          <w:lang w:eastAsia="zh-CN"/>
        </w:rPr>
      </w:pPr>
      <w:r>
        <w:rPr>
          <w:rFonts w:hint="eastAsia" w:ascii="宋体" w:hAnsi="宋体" w:cs="宋体"/>
          <w:b/>
          <w:bCs/>
          <w:color w:val="auto"/>
          <w:sz w:val="24"/>
          <w:szCs w:val="20"/>
          <w:highlight w:val="none"/>
          <w:lang w:val="en-US" w:eastAsia="zh-CN"/>
        </w:rPr>
        <w:t xml:space="preserve">6</w:t>
      </w:r>
      <w:r>
        <w:rPr>
          <w:rFonts w:hint="eastAsia" w:ascii="宋体" w:hAnsi="宋体" w:cs="宋体"/>
          <w:b/>
          <w:bCs/>
          <w:color w:val="auto"/>
          <w:sz w:val="24"/>
          <w:szCs w:val="20"/>
          <w:highlight w:val="none"/>
        </w:rPr>
        <w:t xml:space="preserve"> </w:t>
      </w:r>
      <w:r>
        <w:rPr>
          <w:rFonts w:hint="eastAsia" w:ascii="宋体" w:hAnsi="宋体" w:cs="宋体"/>
          <w:b/>
          <w:bCs/>
          <w:color w:val="auto"/>
          <w:sz w:val="24"/>
          <w:szCs w:val="20"/>
          <w:highlight w:val="none"/>
          <w:lang w:eastAsia="zh-CN"/>
        </w:rPr>
        <w:t xml:space="preserve">分项报价表</w:t>
      </w:r>
      <w:r/>
    </w:p>
    <w:p>
      <w:pPr>
        <w:jc w:val="center"/>
        <w:rPr>
          <w:highlight w:val="none"/>
        </w:rPr>
      </w:pPr>
      <w:r>
        <w:rPr>
          <w:rFonts w:hint="eastAsia" w:ascii="宋体" w:hAnsi="宋体" w:cs="宋体"/>
          <w:b/>
          <w:sz w:val="28"/>
          <w:szCs w:val="28"/>
          <w:highlight w:val="none"/>
        </w:rPr>
        <w:t xml:space="preserve">分项报价表</w:t>
      </w:r>
      <w:r/>
    </w:p>
    <w:tbl>
      <w:tblPr>
        <w:tblStyle w:val="733"/>
        <w:tblW w:w="87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93"/>
        <w:gridCol w:w="3331"/>
        <w:gridCol w:w="3331"/>
      </w:tblGrid>
      <w:tr>
        <w:trPr>
          <w:jc w:val="center"/>
          <w:trHeight w:val="459"/>
        </w:trPr>
        <w:tc>
          <w:tcPr>
            <w:tcW w:w="2093"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项目名称</w:t>
            </w:r>
            <w:r/>
          </w:p>
        </w:tc>
        <w:tc>
          <w:tcPr>
            <w:gridSpan w:val="2"/>
            <w:tcW w:w="6662"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459"/>
        </w:trPr>
        <w:tc>
          <w:tcPr>
            <w:tcW w:w="2093"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项目编号</w:t>
            </w:r>
            <w:r/>
          </w:p>
        </w:tc>
        <w:tc>
          <w:tcPr>
            <w:gridSpan w:val="2"/>
            <w:tcW w:w="6662"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cantSplit/>
          <w:jc w:val="center"/>
          <w:trHeight w:val="453"/>
        </w:trPr>
        <w:tc>
          <w:tcPr>
            <w:tcW w:w="2093"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磋商</w:t>
            </w:r>
            <w:r>
              <w:rPr>
                <w:rFonts w:hint="eastAsia" w:ascii="宋体" w:hAnsi="宋体" w:eastAsia="宋体" w:cs="宋体"/>
                <w:color w:val="000000" w:themeColor="text1"/>
                <w:sz w:val="21"/>
                <w:szCs w:val="21"/>
                <w:highlight w:val="none"/>
                <w14:textFill>
                  <w14:solidFill>
                    <w14:schemeClr w14:val="tx1"/>
                  </w14:solidFill>
                </w14:textFill>
              </w:rPr>
              <w:t xml:space="preserve">报价</w:t>
            </w:r>
            <w:r/>
          </w:p>
        </w:tc>
        <w:tc>
          <w:tcPr>
            <w:tcW w:w="3331" w:type="dxa"/>
            <w:vAlign w:val="center"/>
            <w:textDirection w:val="lrTb"/>
            <w:noWrap w:val="false"/>
          </w:tcPr>
          <w:p>
            <w:pPr>
              <w:jc w:val="center"/>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pacing w:val="2"/>
                <w:sz w:val="21"/>
                <w:szCs w:val="21"/>
                <w:highlight w:val="none"/>
                <w:lang w:val="en-US" w:eastAsia="zh-CN"/>
                <w14:textFill>
                  <w14:solidFill>
                    <w14:schemeClr w14:val="tx1"/>
                  </w14:solidFill>
                </w14:textFill>
              </w:rPr>
              <w:t xml:space="preserve">农村特困集中供养老人</w:t>
            </w:r>
            <w:r>
              <w:rPr>
                <w:rFonts w:hint="eastAsia" w:hAnsi="宋体" w:cs="宋体"/>
                <w:color w:val="000000" w:themeColor="text1"/>
                <w:spacing w:val="2"/>
                <w:sz w:val="21"/>
                <w:szCs w:val="21"/>
                <w:highlight w:val="none"/>
                <w:lang w:val="en-US" w:eastAsia="zh-CN"/>
                <w14:textFill>
                  <w14:solidFill>
                    <w14:schemeClr w14:val="tx1"/>
                  </w14:solidFill>
                </w14:textFill>
              </w:rPr>
              <w:t xml:space="preserve">供养费</w:t>
            </w:r>
            <w:r/>
          </w:p>
        </w:tc>
        <w:tc>
          <w:tcPr>
            <w:tcW w:w="3331"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元/人/月</w:t>
            </w:r>
            <w:r/>
          </w:p>
        </w:tc>
      </w:tr>
      <w:tr>
        <w:trPr>
          <w:cantSplit/>
          <w:jc w:val="center"/>
          <w:trHeight w:val="453"/>
        </w:trPr>
        <w:tc>
          <w:tcPr>
            <w:tcW w:w="2093"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服务期限</w:t>
            </w:r>
            <w:r/>
          </w:p>
        </w:tc>
        <w:tc>
          <w:tcPr>
            <w:gridSpan w:val="2"/>
            <w:tcW w:w="6662" w:type="dxa"/>
            <w:vAlign w:val="center"/>
            <w:textDirection w:val="lrTb"/>
            <w:noWrap w:val="false"/>
          </w:tcPr>
          <w:p>
            <w:pPr>
              <w:jc w:val="center"/>
              <w:widowControl/>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12月</w:t>
            </w:r>
            <w:r/>
          </w:p>
        </w:tc>
      </w:tr>
      <w:tr>
        <w:trPr>
          <w:cantSplit/>
          <w:jc w:val="center"/>
          <w:trHeight w:val="453"/>
        </w:trPr>
        <w:tc>
          <w:tcPr>
            <w:tcW w:w="209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服务人数</w:t>
            </w:r>
            <w:r/>
          </w:p>
        </w:tc>
        <w:tc>
          <w:tcPr>
            <w:gridSpan w:val="2"/>
            <w:tcW w:w="6662" w:type="dxa"/>
            <w:vAlign w:val="center"/>
            <w:textDirection w:val="lrTb"/>
            <w:noWrap w:val="false"/>
          </w:tcPr>
          <w:p>
            <w:pPr>
              <w:jc w:val="center"/>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35人</w:t>
            </w:r>
            <w:r/>
          </w:p>
        </w:tc>
      </w:tr>
      <w:tr>
        <w:trPr>
          <w:cantSplit/>
          <w:jc w:val="center"/>
          <w:trHeight w:val="453"/>
        </w:trPr>
        <w:tc>
          <w:tcPr>
            <w:tcW w:w="209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磋商总价</w:t>
            </w:r>
            <w:r/>
          </w:p>
        </w:tc>
        <w:tc>
          <w:tcPr>
            <w:gridSpan w:val="2"/>
            <w:tcW w:w="6662" w:type="dxa"/>
            <w:vAlign w:val="center"/>
            <w:textDirection w:val="lrTb"/>
            <w:noWrap w:val="false"/>
          </w:tcPr>
          <w:p>
            <w:pPr>
              <w:jc w:val="center"/>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元</w:t>
            </w:r>
            <w:r/>
          </w:p>
        </w:tc>
      </w:tr>
    </w:tbl>
    <w:p>
      <w:pPr>
        <w:jc w:val="left"/>
        <w:spacing w:line="360" w:lineRule="auto"/>
        <w:widowControl/>
        <w:tabs>
          <w:tab w:val="left" w:pos="1800" w:leader="none"/>
          <w:tab w:val="left" w:pos="55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注：</w:t>
      </w:r>
      <w:r/>
    </w:p>
    <w:p>
      <w:pPr>
        <w:jc w:val="left"/>
        <w:spacing w:line="360" w:lineRule="auto"/>
        <w:widowControl/>
        <w:tabs>
          <w:tab w:val="left" w:pos="1800" w:leader="none"/>
          <w:tab w:val="left" w:pos="55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1.如不提供分项报价将视为没有实质性响应磋商文件。</w:t>
      </w:r>
      <w:r/>
    </w:p>
    <w:p>
      <w:pPr>
        <w:jc w:val="left"/>
        <w:spacing w:line="360" w:lineRule="auto"/>
        <w:widowControl/>
        <w:tabs>
          <w:tab w:val="left" w:pos="1800" w:leader="none"/>
          <w:tab w:val="left" w:pos="55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所报报价为供应商在本项目提出的各项支付金额的总和体现，包括但不限于投标文件及其基本技术要求范围内相应服务前的准备（包括现场踏勘等）、管理、劳务、培训、利润、税金、风险及政策性文件规定等各项应有费用，以及为完成投标文件规定的服务所涉及到的一切相关费用。</w:t>
      </w:r>
      <w:r/>
    </w:p>
    <w:p>
      <w:pPr>
        <w:jc w:val="left"/>
        <w:spacing w:line="360" w:lineRule="auto"/>
        <w:widowControl/>
        <w:tabs>
          <w:tab w:val="left" w:pos="1800" w:leader="none"/>
          <w:tab w:val="left" w:pos="5580" w:leader="none"/>
        </w:tabs>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ind w:left="3150"/>
        <w:spacing w:before="25" w:after="25"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left="3150"/>
        <w:jc w:val="right"/>
        <w:spacing w:before="25" w:after="25"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供应商名称（加盖公章）</w:t>
      </w:r>
      <w:r>
        <w:rPr>
          <w:rFonts w:hint="eastAsia" w:ascii="宋体" w:hAnsi="宋体" w:eastAsia="宋体" w:cs="宋体"/>
          <w:sz w:val="21"/>
          <w:szCs w:val="21"/>
          <w:highlight w:val="none"/>
          <w:lang w:val="zh-CN"/>
        </w:rPr>
        <w:t xml:space="preserve">：____________</w:t>
      </w:r>
      <w:r/>
    </w:p>
    <w:p>
      <w:pPr>
        <w:ind w:left="3150"/>
        <w:jc w:val="right"/>
        <w:spacing w:before="25" w:after="25"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日期：_____年______月______日  </w:t>
      </w:r>
      <w:r/>
    </w:p>
    <w:p>
      <w:pPr>
        <w:ind w:firstLine="309"/>
        <w:jc w:val="right"/>
        <w:rPr>
          <w:rFonts w:ascii="宋体" w:hAnsi="宋体" w:cs="宋体"/>
          <w:color w:val="auto"/>
          <w:szCs w:val="21"/>
          <w:highlight w:val="none"/>
        </w:rPr>
      </w:pPr>
      <w:r>
        <w:rPr>
          <w:rFonts w:ascii="宋体" w:hAnsi="宋体" w:cs="宋体"/>
          <w:color w:val="auto"/>
          <w:szCs w:val="21"/>
          <w:highlight w:val="none"/>
        </w:rPr>
      </w:r>
      <w:r/>
    </w:p>
    <w:p>
      <w:pPr>
        <w:ind w:firstLine="309"/>
        <w:rPr>
          <w:rFonts w:ascii="宋体" w:hAnsi="宋体" w:cs="宋体"/>
          <w:color w:val="auto"/>
          <w:szCs w:val="21"/>
          <w:highlight w:val="none"/>
        </w:rPr>
      </w:pPr>
      <w:r>
        <w:rPr>
          <w:rFonts w:ascii="宋体" w:hAnsi="宋体" w:cs="宋体"/>
          <w:color w:val="auto"/>
          <w:szCs w:val="21"/>
          <w:highlight w:val="none"/>
        </w:rPr>
      </w:r>
      <w:r/>
    </w:p>
    <w:p>
      <w:pPr>
        <w:spacing w:line="400" w:lineRule="exact"/>
        <w:rPr>
          <w:rFonts w:hint="eastAsia" w:ascii="宋体" w:hAnsi="宋体" w:cs="宋体"/>
          <w:b/>
          <w:bCs/>
          <w:color w:val="auto"/>
          <w:sz w:val="24"/>
          <w:szCs w:val="20"/>
          <w:highlight w:val="none"/>
          <w:lang w:val="en-US" w:eastAsia="zh-CN"/>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b/>
          <w:bCs/>
          <w:color w:val="auto"/>
          <w:sz w:val="24"/>
          <w:szCs w:val="20"/>
          <w:highlight w:val="none"/>
          <w:lang w:val="en-US" w:eastAsia="zh-CN"/>
        </w:rPr>
      </w:r>
      <w:r/>
    </w:p>
    <w:p>
      <w:pPr>
        <w:spacing w:line="400" w:lineRule="exact"/>
        <w:rPr>
          <w:rFonts w:hint="eastAsia" w:ascii="宋体" w:hAnsi="宋体" w:eastAsia="宋体" w:cs="宋体"/>
          <w:color w:val="auto"/>
          <w:sz w:val="24"/>
          <w:szCs w:val="20"/>
          <w:highlight w:val="none"/>
        </w:rPr>
      </w:pPr>
      <w:r>
        <w:rPr>
          <w:rFonts w:hint="eastAsia" w:ascii="宋体" w:hAnsi="宋体" w:cs="宋体"/>
          <w:b/>
          <w:bCs/>
          <w:color w:val="auto"/>
          <w:sz w:val="24"/>
          <w:szCs w:val="20"/>
          <w:highlight w:val="none"/>
          <w:lang w:val="en-US" w:eastAsia="zh-CN"/>
        </w:rPr>
        <w:t xml:space="preserve">7</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rPr>
        <w:t xml:space="preserve"> 合同条款偏离表</w:t>
      </w:r>
      <w:r>
        <w:rPr>
          <w:rFonts w:hint="eastAsia" w:ascii="宋体" w:hAnsi="宋体" w:cs="宋体"/>
          <w:b/>
          <w:bCs/>
          <w:color w:val="auto"/>
          <w:sz w:val="24"/>
          <w:szCs w:val="20"/>
          <w:highlight w:val="none"/>
        </w:rPr>
        <w:t xml:space="preserve">（实质性格式）</w:t>
      </w:r>
      <w:r/>
    </w:p>
    <w:p>
      <w:pP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 xml:space="preserve">合同条款偏离表</w:t>
      </w:r>
      <w:r/>
    </w:p>
    <w:p>
      <w:pP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firstLine="315"/>
        <w:jc w:val="left"/>
        <w:spacing w:line="360" w:lineRule="auto"/>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项目编号_______________     项目名称：_____________________</w:t>
      </w:r>
      <w:r/>
    </w:p>
    <w:tbl>
      <w:tblPr>
        <w:tblStyle w:val="7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jc w:val="center"/>
          <w:trHeight w:val="930"/>
        </w:trPr>
        <w:tc>
          <w:tcPr>
            <w:gridSpan w:val="6"/>
            <w:tcW w:w="9288" w:type="dxa"/>
            <w:vAlign w:val="center"/>
            <w:textDirection w:val="lrTb"/>
            <w:noWrap w:val="false"/>
          </w:tcPr>
          <w:p>
            <w:pPr>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对本项目合同条款的偏离情况（请进行勾选）：</w:t>
            </w:r>
            <w:r/>
          </w:p>
          <w:p>
            <w:pPr>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□无偏离</w:t>
            </w:r>
            <w:r>
              <w:rPr>
                <w:rFonts w:hint="eastAsia" w:ascii="宋体" w:hAnsi="宋体" w:eastAsia="宋体" w:cs="宋体"/>
                <w:color w:val="auto"/>
                <w:sz w:val="21"/>
                <w:szCs w:val="21"/>
                <w:highlight w:val="none"/>
              </w:rPr>
              <w:t xml:space="preserve">（如无偏离，仅勾选无偏离即可）</w:t>
            </w:r>
            <w:r/>
          </w:p>
          <w:p>
            <w:pPr>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□有偏离</w:t>
            </w:r>
            <w:r>
              <w:rPr>
                <w:rFonts w:hint="eastAsia" w:ascii="宋体" w:hAnsi="宋体" w:eastAsia="宋体" w:cs="宋体"/>
                <w:color w:val="auto"/>
                <w:sz w:val="21"/>
                <w:szCs w:val="21"/>
                <w:highlight w:val="none"/>
              </w:rPr>
              <w:t xml:space="preserve">（如有负偏离，则须在本表中对负偏离项逐一列明）</w:t>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3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磋商文件条目号（页码）</w:t>
            </w:r>
            <w:r/>
          </w:p>
        </w:tc>
        <w:tc>
          <w:tcPr>
            <w:tcW w:w="20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磋商文件要求</w:t>
            </w:r>
            <w:r/>
          </w:p>
        </w:tc>
        <w:tc>
          <w:tcPr>
            <w:tcW w:w="20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响应文件内容</w:t>
            </w:r>
            <w:r/>
          </w:p>
        </w:tc>
        <w:tc>
          <w:tcPr>
            <w:tcW w:w="24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偏离情况</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（据实填写）</w:t>
            </w:r>
            <w:r/>
          </w:p>
        </w:tc>
        <w:tc>
          <w:tcPr>
            <w:tcW w:w="7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对合同条款中的所有要求，除本表所列明的所有偏离外，均视作供应商已对之理解和响应。</w:t>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“偏离情况”列应据实填写“正偏离”或“负偏离”。</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w:t>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供应商名称（加盖公章）</w:t>
      </w:r>
      <w:r>
        <w:rPr>
          <w:rFonts w:hint="eastAsia" w:ascii="宋体" w:hAnsi="宋体" w:eastAsia="宋体" w:cs="宋体"/>
          <w:color w:val="auto"/>
          <w:sz w:val="21"/>
          <w:szCs w:val="21"/>
          <w:highlight w:val="none"/>
          <w:lang w:val="zh-CN"/>
        </w:rPr>
        <w:t xml:space="preserve">：____________</w:t>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rPr>
          <w:rFonts w:hint="eastAsia" w:ascii="宋体" w:hAnsi="宋体" w:cs="宋体"/>
          <w:b/>
          <w:bCs/>
          <w:color w:val="auto"/>
          <w:sz w:val="24"/>
          <w:szCs w:val="20"/>
          <w:highlight w:val="none"/>
          <w:lang w:val="en-US" w:eastAsia="zh-CN"/>
        </w:rPr>
      </w:pPr>
      <w:r>
        <w:rPr>
          <w:rFonts w:hint="eastAsia" w:ascii="宋体" w:hAnsi="宋体" w:cs="宋体"/>
          <w:b/>
          <w:bCs/>
          <w:color w:val="auto"/>
          <w:sz w:val="24"/>
          <w:szCs w:val="20"/>
          <w:highlight w:val="none"/>
          <w:lang w:val="en-US" w:eastAsia="zh-CN"/>
        </w:rPr>
        <w:br w:type="page" w:clear="all"/>
      </w:r>
      <w:r/>
    </w:p>
    <w:p>
      <w:pPr>
        <w:spacing w:line="360" w:lineRule="auto"/>
        <w:rPr>
          <w:rFonts w:hint="eastAsia" w:ascii="宋体" w:hAnsi="宋体" w:eastAsia="宋体" w:cs="宋体"/>
          <w:b/>
          <w:bCs/>
          <w:color w:val="auto"/>
          <w:sz w:val="24"/>
          <w:szCs w:val="20"/>
          <w:highlight w:val="none"/>
        </w:rPr>
        <w:outlineLvl w:val="2"/>
      </w:pPr>
      <w:r>
        <w:rPr>
          <w:rFonts w:hint="eastAsia" w:ascii="宋体" w:hAnsi="宋体" w:cs="宋体"/>
          <w:b/>
          <w:bCs/>
          <w:color w:val="auto"/>
          <w:sz w:val="24"/>
          <w:szCs w:val="20"/>
          <w:highlight w:val="none"/>
          <w:lang w:val="en-US" w:eastAsia="zh-CN"/>
        </w:rPr>
        <w:t xml:space="preserve">8</w:t>
      </w:r>
      <w:r>
        <w:rPr>
          <w:rFonts w:hint="eastAsia" w:ascii="宋体" w:hAnsi="宋体" w:eastAsia="宋体" w:cs="宋体"/>
          <w:b/>
          <w:bCs/>
          <w:color w:val="auto"/>
          <w:sz w:val="24"/>
          <w:szCs w:val="20"/>
          <w:highlight w:val="none"/>
        </w:rPr>
        <w:t xml:space="preserve"> 采购需求偏离表</w:t>
      </w:r>
      <w:r>
        <w:rPr>
          <w:rFonts w:hint="eastAsia" w:ascii="宋体" w:hAnsi="宋体" w:cs="宋体"/>
          <w:b/>
          <w:bCs/>
          <w:color w:val="auto"/>
          <w:sz w:val="24"/>
          <w:szCs w:val="20"/>
          <w:highlight w:val="none"/>
        </w:rPr>
        <w:t xml:space="preserve">（实质性格式）</w:t>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采购需求偏离表</w:t>
      </w:r>
      <w:r/>
    </w:p>
    <w:p>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ind w:firstLine="315"/>
        <w:jc w:val="left"/>
        <w:spacing w:line="360" w:lineRule="auto"/>
        <w:tabs>
          <w:tab w:val="left" w:pos="1800" w:leader="none"/>
          <w:tab w:val="left" w:pos="558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项目编号___________________ 项目名称：_______________________</w:t>
      </w:r>
      <w:r/>
    </w:p>
    <w:tbl>
      <w:tblPr>
        <w:tblStyle w:val="733"/>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对本项目采购需求的偏离情况（请进行勾选）：</w:t>
            </w:r>
            <w:r/>
          </w:p>
          <w:p>
            <w:pPr>
              <w:jc w:val="lef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□无偏离</w:t>
            </w:r>
            <w:r>
              <w:rPr>
                <w:rFonts w:hint="eastAsia" w:ascii="宋体" w:hAnsi="宋体" w:eastAsia="宋体" w:cs="宋体"/>
                <w:color w:val="auto"/>
                <w:sz w:val="21"/>
                <w:szCs w:val="21"/>
                <w:highlight w:val="none"/>
              </w:rPr>
              <w:t xml:space="preserve">（如无偏离，仅勾选无偏离即可）</w:t>
            </w:r>
            <w:r/>
          </w:p>
          <w:p>
            <w:pPr>
              <w:jc w:val="lef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□有偏离</w:t>
            </w:r>
            <w:r>
              <w:rPr>
                <w:rFonts w:hint="eastAsia" w:ascii="宋体" w:hAnsi="宋体" w:eastAsia="宋体" w:cs="宋体"/>
                <w:color w:val="auto"/>
                <w:sz w:val="21"/>
                <w:szCs w:val="21"/>
                <w:highlight w:val="none"/>
              </w:rPr>
              <w:t xml:space="preserve">（如有负偏离，则须在本表中对负偏离项逐一列明）</w:t>
            </w:r>
            <w:r/>
          </w:p>
        </w:tc>
      </w:tr>
      <w:tr>
        <w:trPr>
          <w:jc w:val="center"/>
          <w:trHeight w:val="1053"/>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482"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磋商文件条目号</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页码</w:t>
            </w:r>
            <w:r>
              <w:rPr>
                <w:rFonts w:hint="eastAsia" w:ascii="宋体" w:hAnsi="宋体" w:cs="宋体"/>
                <w:color w:val="auto"/>
                <w:sz w:val="21"/>
                <w:szCs w:val="21"/>
                <w:highlight w:val="none"/>
                <w:lang w:eastAsia="zh-CN"/>
              </w:rPr>
              <w:t xml:space="preserve">）</w:t>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磋商文件要求</w:t>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响应内容</w:t>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偏离情况</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（据实填写）</w:t>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315"/>
        <w:jc w:val="left"/>
        <w:spacing w:line="360" w:lineRule="auto"/>
        <w:tabs>
          <w:tab w:val="left" w:pos="1800" w:leader="none"/>
          <w:tab w:val="left" w:pos="558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对磋商文件中的所有商务、技术要求，除本表所列明的所有偏离外，均视作供应商已对之理解和响应。</w:t>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2.“偏离情况”列应据实填写“正偏离”或“负偏离”。</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w:t>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供应商名称（加盖公章）</w:t>
      </w:r>
      <w:r>
        <w:rPr>
          <w:rFonts w:hint="eastAsia" w:ascii="宋体" w:hAnsi="宋体" w:eastAsia="宋体" w:cs="宋体"/>
          <w:color w:val="auto"/>
          <w:sz w:val="21"/>
          <w:szCs w:val="21"/>
          <w:highlight w:val="none"/>
          <w:lang w:val="zh-CN"/>
        </w:rPr>
        <w:t xml:space="preserve">：____________</w:t>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56"/>
        <w:rPr>
          <w:rFonts w:hint="eastAsia"/>
          <w:color w:val="auto"/>
          <w:highlight w:val="none"/>
        </w:rPr>
      </w:pPr>
      <w:r>
        <w:rPr>
          <w:rFonts w:hint="eastAsia"/>
          <w:color w:val="auto"/>
          <w:highlight w:val="none"/>
        </w:rPr>
      </w:r>
      <w:r/>
    </w:p>
    <w:p>
      <w:pPr>
        <w:rPr>
          <w:rFonts w:hint="eastAsia" w:ascii="宋体" w:hAnsi="宋体" w:eastAsia="宋体" w:cs="宋体"/>
          <w:b/>
          <w:bCs/>
          <w:color w:val="auto"/>
          <w:sz w:val="24"/>
          <w:szCs w:val="20"/>
          <w:highlight w:val="none"/>
        </w:rPr>
      </w:pPr>
      <w:r>
        <w:rPr>
          <w:rFonts w:hint="eastAsia" w:ascii="宋体" w:hAnsi="宋体" w:cs="宋体"/>
          <w:b/>
          <w:bCs/>
          <w:color w:val="auto"/>
          <w:sz w:val="24"/>
          <w:szCs w:val="20"/>
          <w:highlight w:val="none"/>
          <w:lang w:val="en-US" w:eastAsia="zh-CN"/>
        </w:rPr>
        <w:t xml:space="preserve">9</w:t>
      </w:r>
      <w:r>
        <w:rPr>
          <w:rFonts w:hint="eastAsia" w:ascii="宋体" w:hAnsi="宋体" w:eastAsia="宋体" w:cs="宋体"/>
          <w:b/>
          <w:bCs/>
          <w:color w:val="auto"/>
          <w:sz w:val="24"/>
          <w:szCs w:val="20"/>
          <w:highlight w:val="none"/>
        </w:rPr>
        <w:t xml:space="preserve"> 相关业绩案例一览表</w:t>
      </w:r>
      <w:r>
        <w:rPr>
          <w:rFonts w:hint="eastAsia" w:ascii="宋体" w:hAnsi="宋体" w:cs="宋体"/>
          <w:b/>
          <w:color w:val="auto"/>
          <w:sz w:val="24"/>
          <w:szCs w:val="20"/>
          <w:highlight w:val="none"/>
        </w:rPr>
        <w:t xml:space="preserve">（非实质性格式）</w:t>
      </w:r>
      <w:r/>
    </w:p>
    <w:p>
      <w:pPr>
        <w:jc w:val="both"/>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color w:val="auto"/>
          <w:sz w:val="28"/>
          <w:szCs w:val="30"/>
          <w:highlight w:val="none"/>
        </w:rPr>
      </w:pPr>
      <w:r>
        <w:rPr>
          <w:rFonts w:hint="eastAsia" w:ascii="宋体" w:hAnsi="宋体" w:eastAsia="宋体" w:cs="宋体"/>
          <w:b/>
          <w:color w:val="auto"/>
          <w:sz w:val="28"/>
          <w:szCs w:val="28"/>
          <w:highlight w:val="none"/>
        </w:rPr>
        <w:t xml:space="preserve">相关业绩案例一览表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项目名称：_______________________</w:t>
      </w:r>
      <w:r/>
    </w:p>
    <w:tbl>
      <w:tblPr>
        <w:tblStyle w:val="733"/>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供应商名称（加盖公章）</w:t>
      </w:r>
      <w:r>
        <w:rPr>
          <w:rFonts w:hint="eastAsia" w:ascii="宋体" w:hAnsi="宋体" w:eastAsia="宋体" w:cs="宋体"/>
          <w:color w:val="auto"/>
          <w:sz w:val="21"/>
          <w:szCs w:val="21"/>
          <w:highlight w:val="none"/>
          <w:lang w:val="zh-CN"/>
        </w:rPr>
        <w:t xml:space="preserve">：___________</w:t>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2"/>
      </w:pPr>
      <w:r>
        <w:rPr>
          <w:rFonts w:hint="eastAsia" w:ascii="宋体" w:hAnsi="宋体" w:eastAsia="宋体" w:cs="宋体"/>
          <w:color w:val="auto"/>
          <w:sz w:val="24"/>
          <w:szCs w:val="20"/>
          <w:highlight w:val="none"/>
        </w:rPr>
      </w:r>
      <w:r/>
    </w:p>
    <w:p>
      <w:pPr>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val="en-US" w:eastAsia="zh-CN"/>
        </w:rPr>
        <w:t xml:space="preserve">10</w:t>
      </w:r>
      <w:r>
        <w:rPr>
          <w:rFonts w:hint="eastAsia" w:ascii="宋体" w:hAnsi="宋体" w:eastAsia="宋体" w:cs="宋体"/>
          <w:b/>
          <w:bCs/>
          <w:color w:val="auto"/>
          <w:sz w:val="24"/>
          <w:szCs w:val="20"/>
          <w:highlight w:val="none"/>
        </w:rPr>
        <w:t xml:space="preserve"> 参加本项目人员一览表（非实质性格式）</w:t>
      </w:r>
      <w:r/>
    </w:p>
    <w:p>
      <w:pPr>
        <w:ind w:firstLine="640"/>
        <w:jc w:val="center"/>
        <w:spacing w:line="360" w:lineRule="auto"/>
        <w:rPr>
          <w:rFonts w:ascii="宋体" w:hAnsi="宋体" w:eastAsia="宋体" w:cs="宋体"/>
          <w:b/>
          <w:sz w:val="32"/>
          <w:szCs w:val="32"/>
          <w:highlight w:val="none"/>
        </w:rPr>
      </w:pPr>
      <w:r>
        <w:rPr>
          <w:rFonts w:ascii="宋体" w:hAnsi="宋体" w:eastAsia="宋体" w:cs="宋体"/>
          <w:b/>
          <w:sz w:val="32"/>
          <w:szCs w:val="32"/>
          <w:highlight w:val="none"/>
        </w:rPr>
      </w:r>
      <w:r/>
    </w:p>
    <w:p>
      <w:pPr>
        <w:jc w:val="center"/>
        <w:spacing w:line="360" w:lineRule="auto"/>
        <w:rPr>
          <w:rFonts w:ascii="宋体" w:hAnsi="宋体" w:eastAsia="宋体" w:cs="宋体"/>
          <w:highlight w:val="none"/>
        </w:rPr>
      </w:pPr>
      <w:r>
        <w:rPr>
          <w:rFonts w:hint="eastAsia" w:ascii="宋体" w:hAnsi="宋体" w:eastAsia="宋体" w:cs="宋体"/>
          <w:b/>
          <w:sz w:val="32"/>
          <w:szCs w:val="32"/>
          <w:highlight w:val="none"/>
        </w:rPr>
        <w:t xml:space="preserve">参加本项目人员一览表</w:t>
      </w:r>
      <w:r/>
    </w:p>
    <w:p>
      <w:pPr>
        <w:spacing w:line="360" w:lineRule="auto"/>
        <w:rPr>
          <w:rFonts w:ascii="宋体" w:hAnsi="宋体" w:cs="宋体"/>
          <w:sz w:val="24"/>
          <w:highlight w:val="none"/>
        </w:rPr>
      </w:pPr>
      <w:r>
        <w:rPr>
          <w:rFonts w:hint="eastAsia" w:ascii="宋体" w:hAnsi="宋体" w:eastAsia="宋体" w:cs="宋体"/>
          <w:sz w:val="24"/>
          <w:szCs w:val="24"/>
          <w:highlight w:val="none"/>
        </w:rPr>
        <w:t xml:space="preserve">项目编号：</w:t>
      </w:r>
      <w:r/>
    </w:p>
    <w:tbl>
      <w:tblPr>
        <w:tblStyle w:val="733"/>
        <w:tblW w:w="10246"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1127"/>
        <w:gridCol w:w="1559"/>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责任</w:t>
            </w:r>
            <w:r/>
          </w:p>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项目经历或主要工作</w:t>
            </w:r>
            <w:r/>
          </w:p>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1127"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1127"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127"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127"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127"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1127"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bl>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★注：参加本项目人员须是供应商正式职工。</w:t>
      </w:r>
      <w:r/>
    </w:p>
    <w:p>
      <w:pPr>
        <w:ind w:firstLine="482"/>
        <w:jc w:val="left"/>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ind w:firstLine="4320"/>
        <w:jc w:val="left"/>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响应人名称（加盖公章）</w:t>
      </w:r>
      <w:r>
        <w:rPr>
          <w:rFonts w:hint="eastAsia" w:ascii="宋体" w:hAnsi="宋体" w:eastAsia="宋体" w:cs="宋体"/>
          <w:color w:val="000000"/>
          <w:sz w:val="24"/>
          <w:szCs w:val="24"/>
          <w:highlight w:val="none"/>
          <w:lang w:val="zh-CN"/>
        </w:rPr>
        <w:t xml:space="preserve">：    </w:t>
      </w:r>
      <w:r/>
    </w:p>
    <w:p>
      <w:pPr>
        <w:ind w:firstLine="432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日期：_____年______月______日</w:t>
      </w:r>
      <w:r/>
    </w:p>
    <w:p>
      <w:pPr>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738"/>
        <w:rPr>
          <w:rFonts w:hint="eastAsia"/>
          <w:highlight w:val="none"/>
        </w:rPr>
      </w:pPr>
      <w:r>
        <w:rPr>
          <w:rFonts w:hint="eastAsia"/>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pStyle w:val="912"/>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pStyle w:val="912"/>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rPr>
          <w:rFonts w:hint="eastAsia" w:ascii="宋体" w:hAnsi="宋体" w:cs="宋体"/>
          <w:b/>
          <w:bCs/>
          <w:color w:val="auto"/>
          <w:sz w:val="24"/>
          <w:szCs w:val="20"/>
          <w:highlight w:val="none"/>
          <w:lang w:val="en-US" w:eastAsia="zh-CN"/>
        </w:rPr>
      </w:pPr>
      <w:r>
        <w:rPr>
          <w:rFonts w:hint="eastAsia" w:ascii="宋体" w:hAnsi="宋体" w:cs="宋体"/>
          <w:b/>
          <w:bCs/>
          <w:color w:val="auto"/>
          <w:sz w:val="24"/>
          <w:szCs w:val="20"/>
          <w:highlight w:val="none"/>
          <w:lang w:val="en-US" w:eastAsia="zh-CN"/>
        </w:rPr>
      </w:r>
      <w:r/>
    </w:p>
    <w:p>
      <w:pPr>
        <w:rPr>
          <w:rFonts w:hint="eastAsia" w:ascii="宋体" w:hAnsi="宋体" w:cs="宋体"/>
          <w:b/>
          <w:bCs/>
          <w:color w:val="auto"/>
          <w:sz w:val="24"/>
          <w:szCs w:val="20"/>
          <w:highlight w:val="none"/>
          <w:lang w:val="en-US" w:eastAsia="zh-CN"/>
        </w:rPr>
      </w:pPr>
      <w:r>
        <w:rPr>
          <w:rFonts w:hint="eastAsia" w:ascii="宋体" w:hAnsi="宋体" w:cs="宋体"/>
          <w:b/>
          <w:bCs/>
          <w:color w:val="auto"/>
          <w:sz w:val="24"/>
          <w:szCs w:val="20"/>
          <w:highlight w:val="none"/>
          <w:lang w:val="en-US" w:eastAsia="zh-CN"/>
        </w:rPr>
      </w:r>
      <w:r/>
    </w:p>
    <w:p>
      <w:pPr>
        <w:rPr>
          <w:rFonts w:hint="eastAsia" w:ascii="宋体" w:hAnsi="宋体" w:eastAsia="宋体" w:cs="宋体"/>
          <w:b/>
          <w:bCs/>
          <w:color w:val="auto"/>
          <w:sz w:val="24"/>
          <w:szCs w:val="20"/>
          <w:highlight w:val="none"/>
        </w:rPr>
      </w:pPr>
      <w:r>
        <w:rPr>
          <w:rFonts w:hint="eastAsia" w:ascii="宋体" w:hAnsi="宋体" w:cs="宋体"/>
          <w:b/>
          <w:bCs/>
          <w:color w:val="auto"/>
          <w:sz w:val="24"/>
          <w:szCs w:val="20"/>
          <w:highlight w:val="none"/>
          <w:lang w:val="en-US" w:eastAsia="zh-CN"/>
        </w:rPr>
        <w:t xml:space="preserve">11</w:t>
      </w:r>
      <w:r>
        <w:rPr>
          <w:rFonts w:hint="eastAsia" w:ascii="宋体" w:hAnsi="宋体" w:eastAsia="宋体" w:cs="宋体"/>
          <w:b/>
          <w:bCs/>
          <w:color w:val="auto"/>
          <w:sz w:val="24"/>
          <w:szCs w:val="20"/>
          <w:highlight w:val="none"/>
        </w:rPr>
        <w:t xml:space="preserve">  </w:t>
      </w:r>
      <w:r>
        <w:rPr>
          <w:rFonts w:hint="eastAsia" w:ascii="宋体" w:hAnsi="宋体" w:eastAsia="宋体" w:cs="宋体"/>
          <w:b/>
          <w:bCs/>
          <w:color w:val="auto"/>
          <w:sz w:val="24"/>
          <w:szCs w:val="20"/>
          <w:highlight w:val="none"/>
          <w:lang w:val="en-US" w:eastAsia="zh-CN"/>
        </w:rPr>
        <w:t xml:space="preserve">磋商文件要求提供或供应商认为应附的其他材料</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宋体" w:hAnsi="宋体" w:cs="宋体"/>
          <w:b/>
          <w:bCs/>
          <w:color w:val="auto"/>
          <w:sz w:val="24"/>
          <w:szCs w:val="20"/>
          <w:highlight w:val="none"/>
          <w:lang w:val="en-US" w:eastAsia="zh-CN"/>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b/>
          <w:bCs/>
          <w:color w:val="auto"/>
          <w:sz w:val="24"/>
          <w:szCs w:val="20"/>
          <w:highlight w:val="none"/>
          <w:lang w:val="en-US" w:eastAsia="zh-CN"/>
        </w:rPr>
      </w:r>
      <w:r/>
    </w:p>
    <w:p>
      <w:pPr>
        <w:rPr>
          <w:rFonts w:hint="eastAsia" w:ascii="宋体" w:hAnsi="宋体" w:eastAsia="宋体" w:cs="宋体"/>
          <w:b/>
          <w:bCs/>
          <w:color w:val="auto"/>
          <w:sz w:val="24"/>
          <w:szCs w:val="24"/>
          <w:highlight w:val="none"/>
        </w:rPr>
      </w:pPr>
      <w:r>
        <w:rPr>
          <w:rFonts w:hint="eastAsia" w:ascii="宋体" w:hAnsi="宋体" w:cs="宋体"/>
          <w:b/>
          <w:bCs/>
          <w:color w:val="auto"/>
          <w:sz w:val="24"/>
          <w:szCs w:val="20"/>
          <w:highlight w:val="none"/>
          <w:lang w:val="en-US" w:eastAsia="zh-CN"/>
        </w:rPr>
        <w:t xml:space="preserve">12</w:t>
      </w:r>
      <w:r>
        <w:rPr>
          <w:rFonts w:hint="eastAsia" w:ascii="宋体" w:hAnsi="宋体" w:eastAsia="宋体" w:cs="宋体"/>
          <w:b/>
          <w:bCs/>
          <w:color w:val="auto"/>
          <w:sz w:val="24"/>
          <w:szCs w:val="20"/>
          <w:highlight w:val="none"/>
        </w:rPr>
        <w:t xml:space="preserve">  </w:t>
      </w:r>
      <w:r>
        <w:rPr>
          <w:rFonts w:hint="eastAsia" w:ascii="宋体" w:hAnsi="宋体" w:eastAsia="宋体" w:cs="宋体"/>
          <w:b/>
          <w:bCs/>
          <w:color w:val="auto"/>
          <w:sz w:val="24"/>
          <w:szCs w:val="24"/>
          <w:highlight w:val="none"/>
          <w:lang w:val="en-US" w:eastAsia="zh-CN"/>
        </w:rPr>
        <w:t xml:space="preserve">友情提示</w:t>
      </w:r>
      <w:r/>
    </w:p>
    <w:p>
      <w:pPr>
        <w:rPr>
          <w:rFonts w:hint="eastAsia"/>
          <w:color w:val="auto"/>
          <w:highlight w:val="none"/>
        </w:rPr>
      </w:pPr>
      <w:r>
        <w:rPr>
          <w:rFonts w:hint="eastAsia"/>
          <w:color w:val="auto"/>
          <w:highlight w:val="none"/>
        </w:rPr>
      </w:r>
      <w:r/>
    </w:p>
    <w:p>
      <w:pPr>
        <w:ind w:firstLine="422"/>
        <w:spacing w:line="48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为便于供应商编制，相关材料格式已作事先导入政府采购客户端，但事先导入内容仅供参考，如与磋商文件材料格式不一致的，则以磋商文件为准，供应商应按磋商文件内材料格式及要求编制并导入政府采购客户端。</w:t>
      </w:r>
      <w:r/>
    </w:p>
    <w:p>
      <w:pPr>
        <w:ind w:firstLine="422"/>
        <w:spacing w:line="48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如有相关更正，供应商则应当以更正后的内容及要求自行在文件编制客户端内进行编制。</w:t>
      </w:r>
      <w:r/>
    </w:p>
    <w:p>
      <w:pPr>
        <w:ind w:firstLine="422"/>
        <w:jc w:val="left"/>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政府采购客户端相关模板导出等各类操作详见《操作手册》或咨询苏采云客</w:t>
      </w:r>
      <w:r>
        <w:rPr>
          <w:rFonts w:hint="eastAsia" w:ascii="宋体" w:hAnsi="宋体" w:eastAsia="宋体" w:cs="宋体"/>
          <w:b/>
          <w:bCs/>
          <w:color w:val="auto"/>
          <w:sz w:val="22"/>
          <w:szCs w:val="22"/>
          <w:highlight w:val="none"/>
        </w:rPr>
        <w:t xml:space="preserve">服。</w:t>
      </w:r>
      <w:bookmarkEnd w:id="0"/>
      <w:r/>
      <w:r/>
    </w:p>
    <w:p>
      <w:pPr>
        <w:rPr>
          <w:highlight w:val="none"/>
        </w:rPr>
      </w:pPr>
      <w:r>
        <w:rPr>
          <w:highlight w:val="none"/>
        </w:rPr>
      </w:r>
      <w:r/>
    </w:p>
    <w:p>
      <w:pPr>
        <w:rPr>
          <w:highlight w:val="none"/>
        </w:rPr>
      </w:pPr>
      <w:r>
        <w:rPr>
          <w:highlight w:val="none"/>
        </w:rPr>
      </w:r>
      <w:r/>
    </w:p>
    <w:p>
      <w:pPr>
        <w:rPr>
          <w:rFonts w:hint="eastAsia" w:eastAsia="宋体"/>
          <w:highlight w:val="none"/>
          <w:lang w:eastAsia="zh-CN"/>
        </w:rPr>
      </w:pPr>
      <w:r>
        <w:rPr>
          <w:rFonts w:hint="eastAsia" w:eastAsia="宋体"/>
          <w:highlight w:val="none"/>
          <w:lang w:eastAsia="zh-CN"/>
        </w:rPr>
      </w:r>
      <w:r/>
    </w:p>
    <w:sectPr>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alibri">
    <w:panose1 w:val="020F0502020204030204"/>
  </w:font>
  <w:font w:name="仿宋_GB2312">
    <w:panose1 w:val="02010609060101010101"/>
  </w:font>
  <w:font w:name="黑体">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Arial" w:hAnsi="Arial" w:eastAsia="宋体" w:cs="Times New Roman"/>
        <w:sz w:val="21"/>
        <w:szCs w:val="22"/>
        <w:lang w:val="en-US" w:eastAsia="zh-CN" w:bidi="ar-SA"/>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5"/>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82</w:t>
                          </w:r>
                          <w:r>
                            <w:fldChar w:fldCharType="end"/>
                          </w:r>
                          <w: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5"/>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82</w:t>
                    </w:r>
                    <w:r>
                      <w:fldChar w:fldCharType="end"/>
                    </w:r>
                    <w:r>
                      <w:t xml:space="preserve"> 页</w:t>
                    </w:r>
                    <w:r/>
                  </w:p>
                </w:txbxContent>
              </v:textbox>
            </v:shape>
          </w:pict>
        </mc:Fallback>
      </mc:AlternateContent>
    </w:r>
    <w:r/>
  </w:p>
  <w:p>
    <w:pPr>
      <w:rPr>
        <w:rFonts w:ascii="Arial" w:hAnsi="Arial" w:eastAsia="宋体" w:cs="Times New Roman"/>
        <w:sz w:val="21"/>
        <w:szCs w:val="22"/>
        <w:lang w:val="en-US" w:eastAsia="zh-CN" w:bidi="ar-SA"/>
      </w:rPr>
    </w:pPr>
    <w:r>
      <w:rPr>
        <w:rFonts w:ascii="Arial" w:hAnsi="Arial" w:eastAsia="宋体" w:cs="Times New Roman"/>
        <w:sz w:val="21"/>
        <w:szCs w:val="22"/>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45"/>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4</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5"/>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429"/>
      <w:spacing w:line="212" w:lineRule="auto"/>
      <w:rPr>
        <w:rFonts w:ascii="仿宋" w:hAnsi="仿宋" w:eastAsia="仿宋" w:cs="仿宋"/>
        <w:sz w:val="19"/>
        <w:szCs w:val="19"/>
      </w:rPr>
    </w:pPr>
    <w:r>
      <w:rPr>
        <w:rFonts w:ascii="仿宋" w:hAnsi="仿宋" w:eastAsia="仿宋" w:cs="仿宋"/>
        <w:spacing w:val="-14"/>
        <w:sz w:val="19"/>
        <w:szCs w:val="19"/>
      </w:rPr>
      <w:t xml:space="preserve">第</w:t>
    </w:r>
    <w:r>
      <w:rPr>
        <w:rFonts w:ascii="仿宋" w:hAnsi="仿宋" w:eastAsia="仿宋" w:cs="仿宋"/>
        <w:spacing w:val="-15"/>
        <w:sz w:val="19"/>
        <w:szCs w:val="19"/>
      </w:rPr>
      <w:t xml:space="preserve"> </w:t>
    </w:r>
    <w:r>
      <w:rPr>
        <w:rFonts w:ascii="仿宋" w:hAnsi="仿宋" w:eastAsia="仿宋" w:cs="仿宋"/>
        <w:spacing w:val="-14"/>
        <w:sz w:val="19"/>
        <w:szCs w:val="19"/>
      </w:rPr>
      <w:t xml:space="preserve">1</w:t>
    </w:r>
    <w:r>
      <w:rPr>
        <w:rFonts w:ascii="仿宋" w:hAnsi="仿宋" w:eastAsia="仿宋" w:cs="仿宋"/>
        <w:spacing w:val="-28"/>
        <w:sz w:val="19"/>
        <w:szCs w:val="19"/>
      </w:rPr>
      <w:t xml:space="preserve"> </w:t>
    </w:r>
    <w:r>
      <w:rPr>
        <w:rFonts w:ascii="仿宋" w:hAnsi="仿宋" w:eastAsia="仿宋" w:cs="仿宋"/>
        <w:spacing w:val="-14"/>
        <w:sz w:val="19"/>
        <w:szCs w:val="19"/>
      </w:rPr>
      <w:t xml:space="preserve">3</w:t>
    </w:r>
    <w:r>
      <w:rPr>
        <w:rFonts w:ascii="仿宋" w:hAnsi="仿宋" w:eastAsia="仿宋" w:cs="仿宋"/>
        <w:spacing w:val="-15"/>
        <w:sz w:val="19"/>
        <w:szCs w:val="19"/>
      </w:rPr>
      <w:t xml:space="preserve"> </w:t>
    </w:r>
    <w:r>
      <w:rPr>
        <w:rFonts w:ascii="仿宋" w:hAnsi="仿宋" w:eastAsia="仿宋" w:cs="仿宋"/>
        <w:spacing w:val="-14"/>
        <w:sz w:val="19"/>
        <w:szCs w:val="19"/>
      </w:rPr>
      <w:t xml:space="preserve">页</w:t>
    </w:r>
    <w:r>
      <w:rPr>
        <w:rFonts w:ascii="仿宋" w:hAnsi="仿宋" w:eastAsia="仿宋" w:cs="仿宋"/>
        <w:spacing w:val="-20"/>
        <w:sz w:val="19"/>
        <w:szCs w:val="19"/>
      </w:rPr>
      <w:t xml:space="preserve"> </w:t>
    </w:r>
    <w:r>
      <w:rPr>
        <w:rFonts w:ascii="仿宋" w:hAnsi="仿宋" w:eastAsia="仿宋" w:cs="仿宋"/>
        <w:spacing w:val="-14"/>
        <w:sz w:val="19"/>
        <w:szCs w:val="19"/>
      </w:rPr>
      <w:t xml:space="preserve">共</w:t>
    </w:r>
    <w:r>
      <w:rPr>
        <w:rFonts w:ascii="仿宋" w:hAnsi="仿宋" w:eastAsia="仿宋" w:cs="仿宋"/>
        <w:spacing w:val="-28"/>
        <w:sz w:val="19"/>
        <w:szCs w:val="19"/>
      </w:rPr>
      <w:t xml:space="preserve"> </w:t>
    </w:r>
    <w:r>
      <w:rPr>
        <w:rFonts w:ascii="仿宋" w:hAnsi="仿宋" w:eastAsia="仿宋" w:cs="仿宋"/>
        <w:spacing w:val="-14"/>
        <w:sz w:val="19"/>
        <w:szCs w:val="19"/>
      </w:rPr>
      <w:t xml:space="preserve">3</w:t>
    </w:r>
    <w:r>
      <w:rPr>
        <w:rFonts w:ascii="仿宋" w:hAnsi="仿宋" w:eastAsia="仿宋" w:cs="仿宋"/>
        <w:spacing w:val="-32"/>
        <w:sz w:val="19"/>
        <w:szCs w:val="19"/>
      </w:rPr>
      <w:t xml:space="preserve"> </w:t>
    </w:r>
    <w:r>
      <w:rPr>
        <w:rFonts w:ascii="仿宋" w:hAnsi="仿宋" w:eastAsia="仿宋" w:cs="仿宋"/>
        <w:spacing w:val="-14"/>
        <w:sz w:val="19"/>
        <w:szCs w:val="19"/>
      </w:rPr>
      <w:t xml:space="preserve">4</w:t>
    </w:r>
    <w:r>
      <w:rPr>
        <w:rFonts w:ascii="仿宋" w:hAnsi="仿宋" w:eastAsia="仿宋" w:cs="仿宋"/>
        <w:spacing w:val="-16"/>
        <w:sz w:val="19"/>
        <w:szCs w:val="19"/>
      </w:rPr>
      <w:t xml:space="preserve"> </w:t>
    </w:r>
    <w:r>
      <w:rPr>
        <w:rFonts w:ascii="仿宋" w:hAnsi="仿宋" w:eastAsia="仿宋" w:cs="仿宋"/>
        <w:spacing w:val="-14"/>
        <w:sz w:val="19"/>
        <w:szCs w:val="19"/>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tabs>
        <w:tab w:val="center" w:pos="4153" w:leader="none"/>
        <w:tab w:val="right" w:pos="8307" w:leader="none"/>
      </w:tabs>
      <w:rPr>
        <w:sz w:val="18"/>
      </w:rPr>
      <w:pBdr>
        <w:bottom w:val="single" w:color="000000" w:sz="4" w:space="0"/>
      </w:pBdr>
    </w:pPr>
    <w:r>
      <w:rPr>
        <w:rFonts w:hint="eastAsia"/>
        <w:sz w:val="18"/>
      </w:rPr>
      <w:t xml:space="preserve">常州市政府采购项目竞争性磋商文件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before="50" w:line="219" w:lineRule="auto"/>
      <w:tabs>
        <w:tab w:val="left" w:pos="3583" w:leader="none"/>
      </w:tabs>
      <w:rPr>
        <w:rFonts w:ascii="宋体" w:hAnsi="宋体" w:eastAsia="宋体" w:cs="宋体"/>
        <w:sz w:val="19"/>
        <w:szCs w:val="19"/>
      </w:rPr>
    </w:pPr>
    <w:r>
      <w:rPr>
        <w:rFonts w:ascii="宋体" w:hAnsi="宋体" w:eastAsia="宋体" w:cs="宋体"/>
        <w:sz w:val="19"/>
        <w:szCs w:val="19"/>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2" w:default="1">
    <w:name w:val="Normal"/>
    <w:next w:val="734"/>
    <w:link w:val="9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3">
    <w:name w:val="Heading 1"/>
    <w:basedOn w:val="722"/>
    <w:next w:val="722"/>
    <w:link w:val="762"/>
    <w:uiPriority w:val="9"/>
    <w:qFormat/>
    <w:pPr>
      <w:keepLines/>
      <w:keepNext/>
      <w:spacing w:before="480" w:after="200"/>
      <w:outlineLvl w:val="0"/>
    </w:pPr>
    <w:rPr>
      <w:rFonts w:ascii="Arial" w:hAnsi="Arial" w:eastAsia="Arial" w:cs="Arial"/>
      <w:sz w:val="40"/>
      <w:szCs w:val="40"/>
    </w:rPr>
  </w:style>
  <w:style w:type="paragraph" w:styleId="724">
    <w:name w:val="Heading 2"/>
    <w:basedOn w:val="722"/>
    <w:next w:val="722"/>
    <w:link w:val="763"/>
    <w:uiPriority w:val="9"/>
    <w:unhideWhenUsed/>
    <w:qFormat/>
    <w:pPr>
      <w:keepLines/>
      <w:keepNext/>
      <w:spacing w:before="360" w:after="200"/>
      <w:outlineLvl w:val="1"/>
    </w:pPr>
    <w:rPr>
      <w:rFonts w:ascii="Arial" w:hAnsi="Arial" w:eastAsia="Arial" w:cs="Arial"/>
      <w:sz w:val="34"/>
    </w:rPr>
  </w:style>
  <w:style w:type="paragraph" w:styleId="725">
    <w:name w:val="Heading 3"/>
    <w:basedOn w:val="722"/>
    <w:next w:val="722"/>
    <w:link w:val="764"/>
    <w:uiPriority w:val="9"/>
    <w:unhideWhenUsed/>
    <w:qFormat/>
    <w:pPr>
      <w:keepLines/>
      <w:keepNext/>
      <w:spacing w:before="320" w:after="200"/>
      <w:outlineLvl w:val="2"/>
    </w:pPr>
    <w:rPr>
      <w:rFonts w:ascii="Arial" w:hAnsi="Arial" w:eastAsia="Arial" w:cs="Arial"/>
      <w:sz w:val="30"/>
      <w:szCs w:val="30"/>
    </w:rPr>
  </w:style>
  <w:style w:type="paragraph" w:styleId="726">
    <w:name w:val="Heading 4"/>
    <w:basedOn w:val="722"/>
    <w:next w:val="722"/>
    <w:link w:val="765"/>
    <w:uiPriority w:val="9"/>
    <w:unhideWhenUsed/>
    <w:qFormat/>
    <w:pPr>
      <w:keepLines/>
      <w:keepNext/>
      <w:spacing w:before="320" w:after="200"/>
      <w:outlineLvl w:val="3"/>
    </w:pPr>
    <w:rPr>
      <w:rFonts w:ascii="Arial" w:hAnsi="Arial" w:eastAsia="Arial" w:cs="Arial"/>
      <w:b/>
      <w:bCs/>
      <w:sz w:val="26"/>
      <w:szCs w:val="26"/>
    </w:rPr>
  </w:style>
  <w:style w:type="paragraph" w:styleId="727">
    <w:name w:val="Heading 5"/>
    <w:basedOn w:val="722"/>
    <w:next w:val="722"/>
    <w:link w:val="766"/>
    <w:uiPriority w:val="9"/>
    <w:unhideWhenUsed/>
    <w:qFormat/>
    <w:pPr>
      <w:keepLines/>
      <w:keepNext/>
      <w:spacing w:before="320" w:after="200"/>
      <w:outlineLvl w:val="4"/>
    </w:pPr>
    <w:rPr>
      <w:rFonts w:ascii="Arial" w:hAnsi="Arial" w:eastAsia="Arial" w:cs="Arial"/>
      <w:b/>
      <w:bCs/>
      <w:sz w:val="24"/>
      <w:szCs w:val="24"/>
    </w:rPr>
  </w:style>
  <w:style w:type="paragraph" w:styleId="728">
    <w:name w:val="Heading 6"/>
    <w:basedOn w:val="722"/>
    <w:next w:val="722"/>
    <w:link w:val="767"/>
    <w:uiPriority w:val="9"/>
    <w:unhideWhenUsed/>
    <w:qFormat/>
    <w:pPr>
      <w:keepLines/>
      <w:keepNext/>
      <w:spacing w:before="320" w:after="200"/>
      <w:outlineLvl w:val="5"/>
    </w:pPr>
    <w:rPr>
      <w:rFonts w:ascii="Arial" w:hAnsi="Arial" w:eastAsia="Arial" w:cs="Arial"/>
      <w:b/>
      <w:bCs/>
      <w:sz w:val="22"/>
      <w:szCs w:val="22"/>
    </w:rPr>
  </w:style>
  <w:style w:type="paragraph" w:styleId="729">
    <w:name w:val="Heading 7"/>
    <w:basedOn w:val="722"/>
    <w:next w:val="722"/>
    <w:link w:val="768"/>
    <w:uiPriority w:val="9"/>
    <w:unhideWhenUsed/>
    <w:qFormat/>
    <w:pPr>
      <w:keepLines/>
      <w:keepNext/>
      <w:spacing w:before="320" w:after="200"/>
      <w:outlineLvl w:val="6"/>
    </w:pPr>
    <w:rPr>
      <w:rFonts w:ascii="Arial" w:hAnsi="Arial" w:eastAsia="Arial" w:cs="Arial"/>
      <w:b/>
      <w:bCs/>
      <w:i/>
      <w:iCs/>
      <w:sz w:val="22"/>
      <w:szCs w:val="22"/>
    </w:rPr>
  </w:style>
  <w:style w:type="paragraph" w:styleId="730">
    <w:name w:val="Heading 8"/>
    <w:basedOn w:val="722"/>
    <w:next w:val="722"/>
    <w:link w:val="769"/>
    <w:uiPriority w:val="9"/>
    <w:unhideWhenUsed/>
    <w:qFormat/>
    <w:pPr>
      <w:keepLines/>
      <w:keepNext/>
      <w:spacing w:before="320" w:after="200"/>
      <w:outlineLvl w:val="7"/>
    </w:pPr>
    <w:rPr>
      <w:rFonts w:ascii="Arial" w:hAnsi="Arial" w:eastAsia="Arial" w:cs="Arial"/>
      <w:i/>
      <w:iCs/>
      <w:sz w:val="22"/>
      <w:szCs w:val="22"/>
    </w:rPr>
  </w:style>
  <w:style w:type="paragraph" w:styleId="731">
    <w:name w:val="Heading 9"/>
    <w:basedOn w:val="722"/>
    <w:next w:val="722"/>
    <w:link w:val="770"/>
    <w:uiPriority w:val="9"/>
    <w:unhideWhenUsed/>
    <w:qFormat/>
    <w:pPr>
      <w:keepLines/>
      <w:keepNext/>
      <w:spacing w:before="320" w:after="200"/>
      <w:outlineLvl w:val="8"/>
    </w:pPr>
    <w:rPr>
      <w:rFonts w:ascii="Arial" w:hAnsi="Arial" w:eastAsia="Arial" w:cs="Arial"/>
      <w:i/>
      <w:iCs/>
      <w:sz w:val="21"/>
      <w:szCs w:val="21"/>
    </w:rPr>
  </w:style>
  <w:style w:type="character" w:styleId="732" w:default="1">
    <w:name w:val="Default Paragraph Font"/>
    <w:uiPriority w:val="0"/>
    <w:semiHidden/>
    <w:qFormat/>
  </w:style>
  <w:style w:type="table" w:styleId="733" w:default="1">
    <w:name w:val="Normal Table"/>
    <w:uiPriority w:val="0"/>
    <w:semiHidden/>
    <w:qFormat/>
    <w:tblPr>
      <w:tblCellMar>
        <w:left w:w="108" w:type="dxa"/>
        <w:top w:w="0" w:type="dxa"/>
        <w:right w:w="108" w:type="dxa"/>
        <w:bottom w:w="0" w:type="dxa"/>
      </w:tblCellMar>
    </w:tblPr>
  </w:style>
  <w:style w:type="paragraph" w:styleId="734">
    <w:name w:val="Header"/>
    <w:basedOn w:val="722"/>
    <w:link w:val="778"/>
    <w:uiPriority w:val="99"/>
    <w:unhideWhenUsed/>
    <w:qFormat/>
    <w:pPr>
      <w:spacing w:after="0" w:line="240" w:lineRule="auto"/>
      <w:tabs>
        <w:tab w:val="center" w:pos="7143" w:leader="none"/>
        <w:tab w:val="right" w:pos="14287" w:leader="none"/>
      </w:tabs>
    </w:pPr>
  </w:style>
  <w:style w:type="paragraph" w:styleId="735">
    <w:name w:val="toc 7"/>
    <w:basedOn w:val="722"/>
    <w:next w:val="722"/>
    <w:uiPriority w:val="39"/>
    <w:unhideWhenUsed/>
    <w:qFormat/>
    <w:pPr>
      <w:ind w:left="1701" w:right="0" w:firstLine="0"/>
      <w:spacing w:after="57"/>
    </w:pPr>
  </w:style>
  <w:style w:type="paragraph" w:styleId="736">
    <w:name w:val="Normal Indent"/>
    <w:basedOn w:val="722"/>
    <w:next w:val="722"/>
    <w:uiPriority w:val="0"/>
    <w:qFormat/>
    <w:pPr>
      <w:ind w:firstLine="420"/>
      <w:widowControl w:val="off"/>
    </w:pPr>
    <w:rPr>
      <w:rFonts w:ascii="宋体"/>
      <w:sz w:val="24"/>
    </w:rPr>
  </w:style>
  <w:style w:type="paragraph" w:styleId="737">
    <w:name w:val="Caption"/>
    <w:basedOn w:val="722"/>
    <w:next w:val="722"/>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38">
    <w:name w:val="Body Text"/>
    <w:basedOn w:val="722"/>
    <w:next w:val="722"/>
    <w:uiPriority w:val="0"/>
    <w:qFormat/>
    <w:pPr>
      <w:jc w:val="both"/>
      <w:spacing w:after="120"/>
      <w:widowControl w:val="off"/>
    </w:pPr>
    <w:rPr>
      <w:sz w:val="21"/>
      <w:szCs w:val="24"/>
      <w:lang w:val="en-US" w:eastAsia="zh-CN" w:bidi="ar-SA"/>
    </w:rPr>
  </w:style>
  <w:style w:type="paragraph" w:styleId="739">
    <w:name w:val="Body Text Indent"/>
    <w:basedOn w:val="722"/>
    <w:uiPriority w:val="0"/>
    <w:qFormat/>
    <w:pPr>
      <w:ind w:firstLine="567"/>
      <w:jc w:val="both"/>
      <w:spacing w:line="500" w:lineRule="exact"/>
      <w:tabs>
        <w:tab w:val="left" w:pos="0" w:leader="none"/>
        <w:tab w:val="left" w:pos="993" w:leader="none"/>
        <w:tab w:val="left" w:pos="1134" w:leader="none"/>
      </w:tabs>
    </w:pPr>
    <w:rPr>
      <w:rFonts w:ascii="宋体"/>
      <w:sz w:val="28"/>
      <w:lang w:eastAsia="zh-CN"/>
    </w:rPr>
  </w:style>
  <w:style w:type="paragraph" w:styleId="740">
    <w:name w:val="toc 5"/>
    <w:basedOn w:val="722"/>
    <w:next w:val="722"/>
    <w:uiPriority w:val="39"/>
    <w:unhideWhenUsed/>
    <w:qFormat/>
    <w:pPr>
      <w:ind w:left="1134" w:right="0" w:firstLine="0"/>
      <w:spacing w:after="57"/>
    </w:pPr>
  </w:style>
  <w:style w:type="paragraph" w:styleId="741">
    <w:name w:val="toc 3"/>
    <w:basedOn w:val="722"/>
    <w:next w:val="722"/>
    <w:uiPriority w:val="39"/>
    <w:unhideWhenUsed/>
    <w:qFormat/>
    <w:pPr>
      <w:ind w:left="567" w:right="0" w:firstLine="0"/>
      <w:spacing w:after="57"/>
    </w:pPr>
  </w:style>
  <w:style w:type="paragraph" w:styleId="742">
    <w:name w:val="Plain Text"/>
    <w:basedOn w:val="722"/>
    <w:uiPriority w:val="0"/>
    <w:qFormat/>
    <w:rPr>
      <w:rFonts w:hint="eastAsia" w:ascii="宋体" w:hAnsi="Courier New"/>
      <w:szCs w:val="20"/>
    </w:rPr>
  </w:style>
  <w:style w:type="paragraph" w:styleId="743">
    <w:name w:val="toc 8"/>
    <w:basedOn w:val="722"/>
    <w:next w:val="722"/>
    <w:uiPriority w:val="39"/>
    <w:unhideWhenUsed/>
    <w:qFormat/>
    <w:pPr>
      <w:ind w:left="1984" w:right="0" w:firstLine="0"/>
      <w:spacing w:after="57"/>
    </w:pPr>
  </w:style>
  <w:style w:type="paragraph" w:styleId="744">
    <w:name w:val="endnote text"/>
    <w:basedOn w:val="722"/>
    <w:link w:val="907"/>
    <w:uiPriority w:val="99"/>
    <w:semiHidden/>
    <w:unhideWhenUsed/>
    <w:qFormat/>
    <w:pPr>
      <w:spacing w:after="0" w:line="240" w:lineRule="auto"/>
    </w:pPr>
    <w:rPr>
      <w:sz w:val="20"/>
    </w:rPr>
  </w:style>
  <w:style w:type="paragraph" w:styleId="745">
    <w:name w:val="Footer"/>
    <w:basedOn w:val="722"/>
    <w:uiPriority w:val="99"/>
    <w:unhideWhenUsed/>
    <w:qFormat/>
    <w:pPr>
      <w:spacing w:after="0" w:line="240" w:lineRule="auto"/>
      <w:tabs>
        <w:tab w:val="center" w:pos="7143" w:leader="none"/>
        <w:tab w:val="right" w:pos="14287" w:leader="none"/>
      </w:tabs>
    </w:pPr>
  </w:style>
  <w:style w:type="paragraph" w:styleId="746">
    <w:name w:val="toc 1"/>
    <w:basedOn w:val="722"/>
    <w:next w:val="722"/>
    <w:uiPriority w:val="39"/>
    <w:unhideWhenUsed/>
    <w:qFormat/>
    <w:pPr>
      <w:ind w:left="0" w:right="0" w:firstLine="0"/>
      <w:spacing w:after="57"/>
    </w:pPr>
  </w:style>
  <w:style w:type="paragraph" w:styleId="747">
    <w:name w:val="toc 4"/>
    <w:basedOn w:val="722"/>
    <w:next w:val="722"/>
    <w:uiPriority w:val="39"/>
    <w:unhideWhenUsed/>
    <w:qFormat/>
    <w:pPr>
      <w:ind w:left="850" w:right="0" w:firstLine="0"/>
      <w:spacing w:after="57"/>
    </w:pPr>
  </w:style>
  <w:style w:type="paragraph" w:styleId="748">
    <w:name w:val="Subtitle"/>
    <w:basedOn w:val="722"/>
    <w:next w:val="722"/>
    <w:link w:val="773"/>
    <w:uiPriority w:val="11"/>
    <w:qFormat/>
    <w:pPr>
      <w:spacing w:before="200" w:after="200"/>
    </w:pPr>
    <w:rPr>
      <w:sz w:val="24"/>
      <w:szCs w:val="24"/>
    </w:rPr>
  </w:style>
  <w:style w:type="paragraph" w:styleId="749">
    <w:name w:val="footnote text"/>
    <w:basedOn w:val="722"/>
    <w:link w:val="906"/>
    <w:uiPriority w:val="99"/>
    <w:semiHidden/>
    <w:unhideWhenUsed/>
    <w:qFormat/>
    <w:pPr>
      <w:spacing w:after="40" w:line="240" w:lineRule="auto"/>
    </w:pPr>
    <w:rPr>
      <w:sz w:val="18"/>
    </w:rPr>
  </w:style>
  <w:style w:type="paragraph" w:styleId="750">
    <w:name w:val="toc 6"/>
    <w:basedOn w:val="722"/>
    <w:next w:val="722"/>
    <w:uiPriority w:val="39"/>
    <w:unhideWhenUsed/>
    <w:qFormat/>
    <w:pPr>
      <w:ind w:left="1417" w:right="0" w:firstLine="0"/>
      <w:spacing w:after="57"/>
    </w:pPr>
  </w:style>
  <w:style w:type="paragraph" w:styleId="751">
    <w:name w:val="table of figures"/>
    <w:basedOn w:val="722"/>
    <w:next w:val="722"/>
    <w:uiPriority w:val="99"/>
    <w:unhideWhenUsed/>
    <w:qFormat/>
    <w:pPr>
      <w:spacing w:after="0" w:afterAutospacing="0"/>
    </w:pPr>
  </w:style>
  <w:style w:type="paragraph" w:styleId="752">
    <w:name w:val="toc 2"/>
    <w:basedOn w:val="722"/>
    <w:next w:val="722"/>
    <w:uiPriority w:val="39"/>
    <w:unhideWhenUsed/>
    <w:qFormat/>
    <w:pPr>
      <w:ind w:left="283" w:right="0" w:firstLine="0"/>
      <w:spacing w:after="57"/>
    </w:pPr>
  </w:style>
  <w:style w:type="paragraph" w:styleId="753">
    <w:name w:val="toc 9"/>
    <w:basedOn w:val="722"/>
    <w:next w:val="722"/>
    <w:uiPriority w:val="39"/>
    <w:unhideWhenUsed/>
    <w:qFormat/>
    <w:pPr>
      <w:ind w:left="2268" w:right="0" w:firstLine="0"/>
      <w:spacing w:after="57"/>
    </w:pPr>
  </w:style>
  <w:style w:type="paragraph" w:styleId="754">
    <w:name w:val="Normal (Web)"/>
    <w:basedOn w:val="722"/>
    <w:uiPriority w:val="99"/>
    <w:qFormat/>
    <w:pPr>
      <w:ind w:firstLine="0"/>
      <w:jc w:val="left"/>
      <w:spacing w:before="100" w:beforeAutospacing="1" w:after="100" w:afterAutospacing="1"/>
      <w:widowControl/>
    </w:pPr>
    <w:rPr>
      <w:rFonts w:ascii="宋体" w:hAnsi="宋体" w:eastAsia="宋体"/>
      <w:sz w:val="24"/>
      <w:szCs w:val="24"/>
    </w:rPr>
  </w:style>
  <w:style w:type="paragraph" w:styleId="755">
    <w:name w:val="Title"/>
    <w:basedOn w:val="722"/>
    <w:next w:val="722"/>
    <w:link w:val="772"/>
    <w:uiPriority w:val="10"/>
    <w:qFormat/>
    <w:pPr>
      <w:contextualSpacing/>
      <w:spacing w:before="300" w:after="200"/>
    </w:pPr>
    <w:rPr>
      <w:sz w:val="48"/>
      <w:szCs w:val="48"/>
    </w:rPr>
  </w:style>
  <w:style w:type="paragraph" w:styleId="756">
    <w:name w:val="Body Text First Indent 2"/>
    <w:basedOn w:val="722"/>
    <w:next w:val="722"/>
    <w:uiPriority w:val="0"/>
    <w:qFormat/>
    <w:pPr>
      <w:ind w:firstLine="420"/>
    </w:pPr>
  </w:style>
  <w:style w:type="table" w:styleId="757">
    <w:name w:val="Table Grid"/>
    <w:basedOn w:val="733"/>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8">
    <w:name w:val="Strong"/>
    <w:basedOn w:val="732"/>
    <w:uiPriority w:val="22"/>
    <w:qFormat/>
    <w:rPr>
      <w:b/>
    </w:rPr>
  </w:style>
  <w:style w:type="character" w:styleId="759">
    <w:name w:val="endnote reference"/>
    <w:basedOn w:val="732"/>
    <w:uiPriority w:val="99"/>
    <w:semiHidden/>
    <w:unhideWhenUsed/>
    <w:qFormat/>
    <w:rPr>
      <w:vertAlign w:val="superscript"/>
    </w:rPr>
  </w:style>
  <w:style w:type="character" w:styleId="760">
    <w:name w:val="Hyperlink"/>
    <w:uiPriority w:val="99"/>
    <w:unhideWhenUsed/>
    <w:qFormat/>
    <w:rPr>
      <w:color w:val="0026e5" w:themeColor="hyperlink"/>
      <w:u w:val="single"/>
      <w14:textFill>
        <w14:solidFill>
          <w14:schemeClr w14:val="hlink"/>
        </w14:solidFill>
      </w14:textFill>
    </w:rPr>
  </w:style>
  <w:style w:type="character" w:styleId="761">
    <w:name w:val="footnote reference"/>
    <w:basedOn w:val="732"/>
    <w:uiPriority w:val="99"/>
    <w:unhideWhenUsed/>
    <w:qFormat/>
    <w:rPr>
      <w:vertAlign w:val="superscript"/>
    </w:rPr>
  </w:style>
  <w:style w:type="character" w:styleId="762" w:customStyle="1">
    <w:name w:val="Heading 1 Char"/>
    <w:basedOn w:val="732"/>
    <w:link w:val="723"/>
    <w:uiPriority w:val="9"/>
    <w:qFormat/>
    <w:rPr>
      <w:rFonts w:ascii="Arial" w:hAnsi="Arial" w:eastAsia="Arial" w:cs="Arial"/>
      <w:sz w:val="40"/>
      <w:szCs w:val="40"/>
    </w:rPr>
  </w:style>
  <w:style w:type="character" w:styleId="763" w:customStyle="1">
    <w:name w:val="Heading 2 Char"/>
    <w:basedOn w:val="732"/>
    <w:link w:val="724"/>
    <w:uiPriority w:val="9"/>
    <w:qFormat/>
    <w:rPr>
      <w:rFonts w:ascii="Arial" w:hAnsi="Arial" w:eastAsia="Arial" w:cs="Arial"/>
      <w:sz w:val="34"/>
    </w:rPr>
  </w:style>
  <w:style w:type="character" w:styleId="764" w:customStyle="1">
    <w:name w:val="Heading 3 Char"/>
    <w:basedOn w:val="732"/>
    <w:link w:val="725"/>
    <w:uiPriority w:val="9"/>
    <w:qFormat/>
    <w:rPr>
      <w:rFonts w:ascii="Arial" w:hAnsi="Arial" w:eastAsia="Arial" w:cs="Arial"/>
      <w:sz w:val="30"/>
      <w:szCs w:val="30"/>
    </w:rPr>
  </w:style>
  <w:style w:type="character" w:styleId="765" w:customStyle="1">
    <w:name w:val="Heading 4 Char"/>
    <w:basedOn w:val="732"/>
    <w:link w:val="726"/>
    <w:uiPriority w:val="9"/>
    <w:qFormat/>
    <w:rPr>
      <w:rFonts w:ascii="Arial" w:hAnsi="Arial" w:eastAsia="Arial" w:cs="Arial"/>
      <w:b/>
      <w:bCs/>
      <w:sz w:val="26"/>
      <w:szCs w:val="26"/>
    </w:rPr>
  </w:style>
  <w:style w:type="character" w:styleId="766" w:customStyle="1">
    <w:name w:val="Heading 5 Char"/>
    <w:basedOn w:val="732"/>
    <w:link w:val="727"/>
    <w:uiPriority w:val="9"/>
    <w:qFormat/>
    <w:rPr>
      <w:rFonts w:ascii="Arial" w:hAnsi="Arial" w:eastAsia="Arial" w:cs="Arial"/>
      <w:b/>
      <w:bCs/>
      <w:sz w:val="24"/>
      <w:szCs w:val="24"/>
    </w:rPr>
  </w:style>
  <w:style w:type="character" w:styleId="767" w:customStyle="1">
    <w:name w:val="Heading 6 Char"/>
    <w:basedOn w:val="732"/>
    <w:link w:val="728"/>
    <w:uiPriority w:val="9"/>
    <w:qFormat/>
    <w:rPr>
      <w:rFonts w:ascii="Arial" w:hAnsi="Arial" w:eastAsia="Arial" w:cs="Arial"/>
      <w:b/>
      <w:bCs/>
      <w:sz w:val="22"/>
      <w:szCs w:val="22"/>
    </w:rPr>
  </w:style>
  <w:style w:type="character" w:styleId="768" w:customStyle="1">
    <w:name w:val="Heading 7 Char"/>
    <w:basedOn w:val="732"/>
    <w:link w:val="729"/>
    <w:uiPriority w:val="9"/>
    <w:qFormat/>
    <w:rPr>
      <w:rFonts w:ascii="Arial" w:hAnsi="Arial" w:eastAsia="Arial" w:cs="Arial"/>
      <w:b/>
      <w:bCs/>
      <w:i/>
      <w:iCs/>
      <w:sz w:val="22"/>
      <w:szCs w:val="22"/>
    </w:rPr>
  </w:style>
  <w:style w:type="character" w:styleId="769" w:customStyle="1">
    <w:name w:val="Heading 8 Char"/>
    <w:basedOn w:val="732"/>
    <w:link w:val="730"/>
    <w:uiPriority w:val="9"/>
    <w:qFormat/>
    <w:rPr>
      <w:rFonts w:ascii="Arial" w:hAnsi="Arial" w:eastAsia="Arial" w:cs="Arial"/>
      <w:i/>
      <w:iCs/>
      <w:sz w:val="22"/>
      <w:szCs w:val="22"/>
    </w:rPr>
  </w:style>
  <w:style w:type="character" w:styleId="770" w:customStyle="1">
    <w:name w:val="Heading 9 Char"/>
    <w:basedOn w:val="732"/>
    <w:link w:val="731"/>
    <w:uiPriority w:val="9"/>
    <w:qFormat/>
    <w:rPr>
      <w:rFonts w:ascii="Arial" w:hAnsi="Arial" w:eastAsia="Arial" w:cs="Arial"/>
      <w:i/>
      <w:iCs/>
      <w:sz w:val="21"/>
      <w:szCs w:val="21"/>
    </w:rPr>
  </w:style>
  <w:style w:type="paragraph" w:styleId="771">
    <w:name w:val="No Spacing"/>
    <w:uiPriority w:val="1"/>
    <w:qFormat/>
    <w:pPr>
      <w:spacing w:before="0" w:after="0" w:line="240" w:lineRule="auto"/>
    </w:pPr>
    <w:rPr>
      <w:rFonts w:hint="default" w:asciiTheme="minorHAnsi" w:hAnsiTheme="minorHAnsi" w:eastAsiaTheme="minorEastAsia" w:cstheme="minorBidi"/>
    </w:rPr>
  </w:style>
  <w:style w:type="character" w:styleId="772" w:customStyle="1">
    <w:name w:val="Title Char"/>
    <w:basedOn w:val="732"/>
    <w:link w:val="755"/>
    <w:uiPriority w:val="10"/>
    <w:qFormat/>
    <w:rPr>
      <w:sz w:val="48"/>
      <w:szCs w:val="48"/>
    </w:rPr>
  </w:style>
  <w:style w:type="character" w:styleId="773" w:customStyle="1">
    <w:name w:val="Subtitle Char"/>
    <w:basedOn w:val="732"/>
    <w:link w:val="748"/>
    <w:uiPriority w:val="11"/>
    <w:qFormat/>
    <w:rPr>
      <w:sz w:val="24"/>
      <w:szCs w:val="24"/>
    </w:rPr>
  </w:style>
  <w:style w:type="paragraph" w:styleId="774">
    <w:name w:val="Quote"/>
    <w:basedOn w:val="722"/>
    <w:next w:val="722"/>
    <w:link w:val="775"/>
    <w:uiPriority w:val="29"/>
    <w:qFormat/>
    <w:pPr>
      <w:ind w:left="720" w:right="720"/>
    </w:pPr>
    <w:rPr>
      <w:i/>
    </w:rPr>
  </w:style>
  <w:style w:type="character" w:styleId="775" w:customStyle="1">
    <w:name w:val="Quote Char"/>
    <w:link w:val="774"/>
    <w:uiPriority w:val="29"/>
    <w:qFormat/>
    <w:rPr>
      <w:i/>
    </w:rPr>
  </w:style>
  <w:style w:type="paragraph" w:styleId="776">
    <w:name w:val="Intense Quote"/>
    <w:basedOn w:val="722"/>
    <w:next w:val="722"/>
    <w:link w:val="7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customStyle="1">
    <w:name w:val="Intense Quote Char"/>
    <w:link w:val="776"/>
    <w:uiPriority w:val="30"/>
    <w:qFormat/>
    <w:rPr>
      <w:i/>
    </w:rPr>
  </w:style>
  <w:style w:type="character" w:styleId="778" w:customStyle="1">
    <w:name w:val="Header Char"/>
    <w:basedOn w:val="732"/>
    <w:link w:val="734"/>
    <w:uiPriority w:val="99"/>
    <w:qFormat/>
  </w:style>
  <w:style w:type="character" w:styleId="779" w:customStyle="1">
    <w:name w:val="Footer Char"/>
    <w:basedOn w:val="732"/>
    <w:uiPriority w:val="99"/>
    <w:qFormat/>
  </w:style>
  <w:style w:type="character" w:styleId="780" w:customStyle="1">
    <w:name w:val="Caption Char"/>
    <w:uiPriority w:val="99"/>
    <w:qFormat/>
  </w:style>
  <w:style w:type="table" w:styleId="781" w:customStyle="1">
    <w:name w:val="Table Grid Light"/>
    <w:basedOn w:val="73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2" w:customStyle="1">
    <w:name w:val="Plain Table 1"/>
    <w:basedOn w:val="73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Plain Table 2"/>
    <w:basedOn w:val="73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Plain Table 3"/>
    <w:basedOn w:val="7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customStyle="1">
    <w:name w:val="Plain Table 4"/>
    <w:basedOn w:val="7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customStyle="1">
    <w:name w:val="Plain Table 5"/>
    <w:basedOn w:val="7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7" w:customStyle="1">
    <w:name w:val="Grid Table 1 Light"/>
    <w:basedOn w:val="73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1"/>
    <w:basedOn w:val="733"/>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2"/>
    <w:basedOn w:val="733"/>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3"/>
    <w:basedOn w:val="733"/>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4"/>
    <w:basedOn w:val="733"/>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5"/>
    <w:basedOn w:val="733"/>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6"/>
    <w:basedOn w:val="733"/>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94" w:customStyle="1">
    <w:name w:val="Grid Table 2"/>
    <w:basedOn w:val="73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5" w:customStyle="1">
    <w:name w:val="Grid Table 2 - Accent 1"/>
    <w:basedOn w:val="733"/>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96" w:customStyle="1">
    <w:name w:val="Grid Table 2 - Accent 2"/>
    <w:basedOn w:val="733"/>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97" w:customStyle="1">
    <w:name w:val="Grid Table 2 - Accent 3"/>
    <w:basedOn w:val="733"/>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98" w:customStyle="1">
    <w:name w:val="Grid Table 2 - Accent 4"/>
    <w:basedOn w:val="733"/>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99" w:customStyle="1">
    <w:name w:val="Grid Table 2 - Accent 5"/>
    <w:basedOn w:val="733"/>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00" w:customStyle="1">
    <w:name w:val="Grid Table 2 - Accent 6"/>
    <w:basedOn w:val="733"/>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01" w:customStyle="1">
    <w:name w:val="Grid Table 3"/>
    <w:basedOn w:val="73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1"/>
    <w:basedOn w:val="733"/>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2"/>
    <w:basedOn w:val="733"/>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3"/>
    <w:basedOn w:val="733"/>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4"/>
    <w:basedOn w:val="733"/>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5"/>
    <w:basedOn w:val="733"/>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6"/>
    <w:basedOn w:val="733"/>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4"/>
    <w:basedOn w:val="73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9" w:customStyle="1">
    <w:name w:val="Grid Table 4 - Accent 1"/>
    <w:basedOn w:val="733"/>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10" w:customStyle="1">
    <w:name w:val="Grid Table 4 - Accent 2"/>
    <w:basedOn w:val="733"/>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11" w:customStyle="1">
    <w:name w:val="Grid Table 4 - Accent 3"/>
    <w:basedOn w:val="733"/>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12" w:customStyle="1">
    <w:name w:val="Grid Table 4 - Accent 4"/>
    <w:basedOn w:val="733"/>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13" w:customStyle="1">
    <w:name w:val="Grid Table 4 - Accent 5"/>
    <w:basedOn w:val="733"/>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14" w:customStyle="1">
    <w:name w:val="Grid Table 4 - Accent 6"/>
    <w:basedOn w:val="733"/>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15" w:customStyle="1">
    <w:name w:val="Grid Table 5 Dark"/>
    <w:basedOn w:val="7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6" w:customStyle="1">
    <w:name w:val="Grid Table 5 Dark- Accent 1"/>
    <w:basedOn w:val="7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17" w:customStyle="1">
    <w:name w:val="Grid Table 5 Dark - Accent 2"/>
    <w:basedOn w:val="7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18" w:customStyle="1">
    <w:name w:val="Grid Table 5 Dark - Accent 3"/>
    <w:basedOn w:val="7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19" w:customStyle="1">
    <w:name w:val="Grid Table 5 Dark- Accent 4"/>
    <w:basedOn w:val="7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20" w:customStyle="1">
    <w:name w:val="Grid Table 5 Dark - Accent 5"/>
    <w:basedOn w:val="7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21" w:customStyle="1">
    <w:name w:val="Grid Table 5 Dark - Accent 6"/>
    <w:basedOn w:val="7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22" w:customStyle="1">
    <w:name w:val="Grid Table 6 Colorful"/>
    <w:basedOn w:val="73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3" w:customStyle="1">
    <w:name w:val="Grid Table 6 Colorful - Accent 1"/>
    <w:basedOn w:val="733"/>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24" w:customStyle="1">
    <w:name w:val="Grid Table 6 Colorful - Accent 2"/>
    <w:basedOn w:val="733"/>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25" w:customStyle="1">
    <w:name w:val="Grid Table 6 Colorful - Accent 3"/>
    <w:basedOn w:val="733"/>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26" w:customStyle="1">
    <w:name w:val="Grid Table 6 Colorful - Accent 4"/>
    <w:basedOn w:val="733"/>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27" w:customStyle="1">
    <w:name w:val="Grid Table 6 Colorful - Accent 5"/>
    <w:basedOn w:val="733"/>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28" w:customStyle="1">
    <w:name w:val="Grid Table 6 Colorful - Accent 6"/>
    <w:basedOn w:val="733"/>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29" w:customStyle="1">
    <w:name w:val="Grid Table 7 Colorful"/>
    <w:basedOn w:val="73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0" w:customStyle="1">
    <w:name w:val="Grid Table 7 Colorful - Accent 1"/>
    <w:basedOn w:val="733"/>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31" w:customStyle="1">
    <w:name w:val="Grid Table 7 Colorful - Accent 2"/>
    <w:basedOn w:val="733"/>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32" w:customStyle="1">
    <w:name w:val="Grid Table 7 Colorful - Accent 3"/>
    <w:basedOn w:val="733"/>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33" w:customStyle="1">
    <w:name w:val="Grid Table 7 Colorful - Accent 4"/>
    <w:basedOn w:val="733"/>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34" w:customStyle="1">
    <w:name w:val="Grid Table 7 Colorful - Accent 5"/>
    <w:basedOn w:val="733"/>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35" w:customStyle="1">
    <w:name w:val="Grid Table 7 Colorful - Accent 6"/>
    <w:basedOn w:val="733"/>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36" w:customStyle="1">
    <w:name w:val="List Table 1 Light"/>
    <w:basedOn w:val="73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7" w:customStyle="1">
    <w:name w:val="List Table 1 Light - Accent 1"/>
    <w:basedOn w:val="733"/>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38" w:customStyle="1">
    <w:name w:val="List Table 1 Light - Accent 2"/>
    <w:basedOn w:val="733"/>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39" w:customStyle="1">
    <w:name w:val="List Table 1 Light - Accent 3"/>
    <w:basedOn w:val="733"/>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40" w:customStyle="1">
    <w:name w:val="List Table 1 Light - Accent 4"/>
    <w:basedOn w:val="733"/>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41" w:customStyle="1">
    <w:name w:val="List Table 1 Light - Accent 5"/>
    <w:basedOn w:val="733"/>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42" w:customStyle="1">
    <w:name w:val="List Table 1 Light - Accent 6"/>
    <w:basedOn w:val="733"/>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43" w:customStyle="1">
    <w:name w:val="List Table 2"/>
    <w:basedOn w:val="73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4" w:customStyle="1">
    <w:name w:val="List Table 2 - Accent 1"/>
    <w:basedOn w:val="733"/>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45" w:customStyle="1">
    <w:name w:val="List Table 2 - Accent 2"/>
    <w:basedOn w:val="733"/>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46" w:customStyle="1">
    <w:name w:val="List Table 2 - Accent 3"/>
    <w:basedOn w:val="733"/>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47" w:customStyle="1">
    <w:name w:val="List Table 2 - Accent 4"/>
    <w:basedOn w:val="733"/>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48" w:customStyle="1">
    <w:name w:val="List Table 2 - Accent 5"/>
    <w:basedOn w:val="733"/>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49" w:customStyle="1">
    <w:name w:val="List Table 2 - Accent 6"/>
    <w:basedOn w:val="733"/>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50" w:customStyle="1">
    <w:name w:val="List Table 3"/>
    <w:basedOn w:val="73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List Table 3 - Accent 1"/>
    <w:basedOn w:val="733"/>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52" w:customStyle="1">
    <w:name w:val="List Table 3 - Accent 2"/>
    <w:basedOn w:val="733"/>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53" w:customStyle="1">
    <w:name w:val="List Table 3 - Accent 3"/>
    <w:basedOn w:val="733"/>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54" w:customStyle="1">
    <w:name w:val="List Table 3 - Accent 4"/>
    <w:basedOn w:val="733"/>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55" w:customStyle="1">
    <w:name w:val="List Table 3 - Accent 5"/>
    <w:basedOn w:val="733"/>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56" w:customStyle="1">
    <w:name w:val="List Table 3 - Accent 6"/>
    <w:basedOn w:val="733"/>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57" w:customStyle="1">
    <w:name w:val="List Table 4"/>
    <w:basedOn w:val="73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4 - Accent 1"/>
    <w:basedOn w:val="733"/>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59" w:customStyle="1">
    <w:name w:val="List Table 4 - Accent 2"/>
    <w:basedOn w:val="733"/>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60" w:customStyle="1">
    <w:name w:val="List Table 4 - Accent 3"/>
    <w:basedOn w:val="733"/>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61" w:customStyle="1">
    <w:name w:val="List Table 4 - Accent 4"/>
    <w:basedOn w:val="733"/>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62" w:customStyle="1">
    <w:name w:val="List Table 4 - Accent 5"/>
    <w:basedOn w:val="733"/>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63" w:customStyle="1">
    <w:name w:val="List Table 4 - Accent 6"/>
    <w:basedOn w:val="733"/>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64" w:customStyle="1">
    <w:name w:val="List Table 5 Dark"/>
    <w:basedOn w:val="73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1"/>
    <w:basedOn w:val="733"/>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2"/>
    <w:basedOn w:val="733"/>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3"/>
    <w:basedOn w:val="733"/>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4"/>
    <w:basedOn w:val="733"/>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5"/>
    <w:basedOn w:val="733"/>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6"/>
    <w:basedOn w:val="733"/>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6 Colorful"/>
    <w:basedOn w:val="73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2" w:customStyle="1">
    <w:name w:val="List Table 6 Colorful - Accent 1"/>
    <w:basedOn w:val="733"/>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73" w:customStyle="1">
    <w:name w:val="List Table 6 Colorful - Accent 2"/>
    <w:basedOn w:val="733"/>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74" w:customStyle="1">
    <w:name w:val="List Table 6 Colorful - Accent 3"/>
    <w:basedOn w:val="733"/>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75" w:customStyle="1">
    <w:name w:val="List Table 6 Colorful - Accent 4"/>
    <w:basedOn w:val="733"/>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76" w:customStyle="1">
    <w:name w:val="List Table 6 Colorful - Accent 5"/>
    <w:basedOn w:val="733"/>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77" w:customStyle="1">
    <w:name w:val="List Table 6 Colorful - Accent 6"/>
    <w:basedOn w:val="733"/>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78" w:customStyle="1">
    <w:name w:val="List Table 7 Colorful"/>
    <w:basedOn w:val="73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9" w:customStyle="1">
    <w:name w:val="List Table 7 Colorful - Accent 1"/>
    <w:basedOn w:val="733"/>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80" w:customStyle="1">
    <w:name w:val="List Table 7 Colorful - Accent 2"/>
    <w:basedOn w:val="733"/>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81" w:customStyle="1">
    <w:name w:val="List Table 7 Colorful - Accent 3"/>
    <w:basedOn w:val="733"/>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82" w:customStyle="1">
    <w:name w:val="List Table 7 Colorful - Accent 4"/>
    <w:basedOn w:val="733"/>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83" w:customStyle="1">
    <w:name w:val="List Table 7 Colorful - Accent 5"/>
    <w:basedOn w:val="733"/>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84" w:customStyle="1">
    <w:name w:val="List Table 7 Colorful - Accent 6"/>
    <w:basedOn w:val="733"/>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85" w:customStyle="1">
    <w:name w:val="Lined - Accent"/>
    <w:basedOn w:val="7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6" w:customStyle="1">
    <w:name w:val="Lined - Accent 1"/>
    <w:basedOn w:val="7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87" w:customStyle="1">
    <w:name w:val="Lined - Accent 2"/>
    <w:basedOn w:val="7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88" w:customStyle="1">
    <w:name w:val="Lined - Accent 3"/>
    <w:basedOn w:val="7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89" w:customStyle="1">
    <w:name w:val="Lined - Accent 4"/>
    <w:basedOn w:val="7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90" w:customStyle="1">
    <w:name w:val="Lined - Accent 5"/>
    <w:basedOn w:val="7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91" w:customStyle="1">
    <w:name w:val="Lined - Accent 6"/>
    <w:basedOn w:val="7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92" w:customStyle="1">
    <w:name w:val="Bordered &amp; Lined - Accent"/>
    <w:basedOn w:val="73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3" w:customStyle="1">
    <w:name w:val="Bordered &amp; Lined - Accent 1"/>
    <w:basedOn w:val="733"/>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94" w:customStyle="1">
    <w:name w:val="Bordered &amp; Lined - Accent 2"/>
    <w:basedOn w:val="733"/>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95" w:customStyle="1">
    <w:name w:val="Bordered &amp; Lined - Accent 3"/>
    <w:basedOn w:val="733"/>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96" w:customStyle="1">
    <w:name w:val="Bordered &amp; Lined - Accent 4"/>
    <w:basedOn w:val="733"/>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97" w:customStyle="1">
    <w:name w:val="Bordered &amp; Lined - Accent 5"/>
    <w:basedOn w:val="733"/>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98" w:customStyle="1">
    <w:name w:val="Bordered &amp; Lined - Accent 6"/>
    <w:basedOn w:val="733"/>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99" w:customStyle="1">
    <w:name w:val="Bordered"/>
    <w:basedOn w:val="73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0" w:customStyle="1">
    <w:name w:val="Bordered - Accent 1"/>
    <w:basedOn w:val="733"/>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01" w:customStyle="1">
    <w:name w:val="Bordered - Accent 2"/>
    <w:basedOn w:val="733"/>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02" w:customStyle="1">
    <w:name w:val="Bordered - Accent 3"/>
    <w:basedOn w:val="733"/>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03" w:customStyle="1">
    <w:name w:val="Bordered - Accent 4"/>
    <w:basedOn w:val="733"/>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04" w:customStyle="1">
    <w:name w:val="Bordered - Accent 5"/>
    <w:basedOn w:val="733"/>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05" w:customStyle="1">
    <w:name w:val="Bordered - Accent 6"/>
    <w:basedOn w:val="733"/>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06" w:customStyle="1">
    <w:name w:val="Footnote Text Char"/>
    <w:link w:val="749"/>
    <w:uiPriority w:val="99"/>
    <w:qFormat/>
    <w:rPr>
      <w:sz w:val="18"/>
    </w:rPr>
  </w:style>
  <w:style w:type="character" w:styleId="907" w:customStyle="1">
    <w:name w:val="Endnote Text Char"/>
    <w:link w:val="744"/>
    <w:uiPriority w:val="99"/>
    <w:qFormat/>
    <w:rPr>
      <w:sz w:val="20"/>
    </w:rPr>
  </w:style>
  <w:style w:type="paragraph" w:styleId="908" w:customStyle="1">
    <w:name w:val="TOC Heading"/>
    <w:uiPriority w:val="39"/>
    <w:unhideWhenUsed/>
    <w:qFormat/>
    <w:rPr>
      <w:rFonts w:hint="default" w:asciiTheme="minorHAnsi" w:hAnsiTheme="minorHAnsi" w:eastAsiaTheme="minorEastAsia" w:cstheme="minorBidi"/>
    </w:rPr>
  </w:style>
  <w:style w:type="paragraph" w:styleId="909" w:customStyle="1">
    <w:name w:val="正文1"/>
    <w:basedOn w:val="722"/>
    <w:next w:val="722"/>
    <w:uiPriority w:val="0"/>
    <w:qFormat/>
    <w:pPr>
      <w:ind w:left="420" w:firstLine="527"/>
      <w:spacing w:before="120" w:line="360" w:lineRule="auto"/>
    </w:pPr>
    <w:rPr>
      <w:rFonts w:ascii="宋体" w:hAnsi="宋体"/>
    </w:rPr>
  </w:style>
  <w:style w:type="paragraph" w:styleId="910" w:customStyle="1">
    <w:name w:val="目录 11"/>
    <w:basedOn w:val="722"/>
    <w:next w:val="722"/>
    <w:uiPriority w:val="39"/>
    <w:qFormat/>
    <w:pPr>
      <w:spacing w:line="300" w:lineRule="auto"/>
      <w:tabs>
        <w:tab w:val="left" w:pos="1050" w:leader="none"/>
        <w:tab w:val="right" w:pos="8937" w:leader="dot"/>
      </w:tabs>
    </w:pPr>
    <w:rPr>
      <w:rFonts w:ascii="宋体" w:hAnsi="宋体"/>
      <w:b/>
      <w:sz w:val="24"/>
    </w:rPr>
  </w:style>
  <w:style w:type="character" w:styleId="911" w:customStyle="1">
    <w:name w:val="超链接1"/>
    <w:link w:val="722"/>
    <w:uiPriority w:val="99"/>
    <w:qFormat/>
    <w:rPr>
      <w:rFonts w:hint="default" w:ascii="Times New Roman" w:hAnsi="Times New Roman" w:eastAsia="宋体" w:cs="Times New Roman"/>
      <w:sz w:val="21"/>
      <w:szCs w:val="24"/>
      <w:lang w:val="en-US" w:eastAsia="zh-CN" w:bidi="ar-SA"/>
    </w:rPr>
  </w:style>
  <w:style w:type="paragraph" w:styleId="912" w:customStyle="1">
    <w:name w:val="正文首行缩进 21"/>
    <w:basedOn w:val="722"/>
    <w:next w:val="722"/>
    <w:uiPriority w:val="0"/>
    <w:qFormat/>
    <w:pPr>
      <w:ind w:left="420" w:firstLine="420"/>
      <w:spacing w:after="120" w:line="480" w:lineRule="exact"/>
    </w:pPr>
    <w:rPr>
      <w:sz w:val="24"/>
    </w:rPr>
  </w:style>
  <w:style w:type="paragraph" w:styleId="913" w:customStyle="1">
    <w:name w:val="标题 21"/>
    <w:basedOn w:val="722"/>
    <w:next w:val="914"/>
    <w:uiPriority w:val="0"/>
    <w:qFormat/>
    <w:pPr>
      <w:jc w:val="center"/>
      <w:keepLines/>
      <w:keepNext/>
      <w:spacing w:before="120" w:line="300" w:lineRule="auto"/>
      <w:outlineLvl w:val="1"/>
    </w:pPr>
    <w:rPr>
      <w:rFonts w:ascii="Arial" w:hAnsi="Arial" w:eastAsia="黑体"/>
      <w:b/>
      <w:sz w:val="30"/>
      <w:szCs w:val="20"/>
    </w:rPr>
  </w:style>
  <w:style w:type="paragraph" w:styleId="914" w:customStyle="1">
    <w:name w:val="正文缩进11"/>
    <w:basedOn w:val="722"/>
    <w:next w:val="722"/>
    <w:uiPriority w:val="0"/>
    <w:qFormat/>
    <w:pPr>
      <w:ind w:firstLine="420"/>
      <w:jc w:val="left"/>
    </w:pPr>
    <w:rPr>
      <w:rFonts w:ascii="宋体"/>
      <w:sz w:val="24"/>
    </w:rPr>
  </w:style>
  <w:style w:type="paragraph" w:styleId="915" w:customStyle="1">
    <w:name w:val="纯文本1"/>
    <w:basedOn w:val="722"/>
    <w:next w:val="914"/>
    <w:uiPriority w:val="0"/>
    <w:qFormat/>
    <w:rPr>
      <w:rFonts w:hint="eastAsia" w:ascii="宋体" w:hAnsi="Courier New"/>
      <w:szCs w:val="20"/>
    </w:rPr>
  </w:style>
  <w:style w:type="paragraph" w:styleId="916" w:customStyle="1">
    <w:name w:val="标题 31"/>
    <w:basedOn w:val="722"/>
    <w:next w:val="722"/>
    <w:uiPriority w:val="0"/>
    <w:qFormat/>
    <w:pPr>
      <w:jc w:val="left"/>
      <w:keepLines/>
      <w:keepNext/>
      <w:spacing w:before="360" w:after="120"/>
      <w:outlineLvl w:val="2"/>
    </w:pPr>
    <w:rPr>
      <w:rFonts w:ascii="宋体"/>
      <w:b/>
      <w:sz w:val="24"/>
      <w:szCs w:val="20"/>
      <w:u w:val="single"/>
    </w:rPr>
  </w:style>
  <w:style w:type="paragraph" w:styleId="917" w:customStyle="1">
    <w:name w:val="图例"/>
    <w:basedOn w:val="722"/>
    <w:uiPriority w:val="0"/>
    <w:qFormat/>
    <w:pPr>
      <w:jc w:val="center"/>
      <w:spacing w:before="120" w:after="120" w:line="360" w:lineRule="auto"/>
    </w:pPr>
    <w:rPr>
      <w:rFonts w:eastAsia="仿宋_GB2312"/>
      <w:b/>
      <w:sz w:val="24"/>
      <w:szCs w:val="20"/>
    </w:rPr>
  </w:style>
  <w:style w:type="paragraph" w:styleId="918" w:customStyle="1">
    <w:name w:val="列出段落"/>
    <w:basedOn w:val="722"/>
    <w:uiPriority w:val="34"/>
    <w:qFormat/>
    <w:pPr>
      <w:ind w:firstLine="420"/>
    </w:pPr>
    <w:rPr>
      <w:rFonts w:ascii="Calibri" w:hAnsi="Calibri"/>
      <w:szCs w:val="22"/>
    </w:rPr>
  </w:style>
  <w:style w:type="paragraph" w:styleId="919" w:customStyle="1">
    <w:name w:val="列出段落1"/>
    <w:basedOn w:val="920"/>
    <w:uiPriority w:val="0"/>
    <w:qFormat/>
    <w:pPr>
      <w:ind w:firstLine="420"/>
    </w:pPr>
    <w:rPr>
      <w:rFonts w:ascii="Calibri" w:hAnsi="Calibri"/>
      <w:szCs w:val="22"/>
    </w:rPr>
  </w:style>
  <w:style w:type="paragraph" w:styleId="920" w:customStyle="1">
    <w:name w:val="Normal_0"/>
    <w:next w:val="921"/>
    <w:uiPriority w:val="0"/>
    <w:qFormat/>
    <w:pPr>
      <w:jc w:val="both"/>
      <w:widowControl w:val="off"/>
    </w:pPr>
    <w:rPr>
      <w:rFonts w:hint="default" w:ascii="Times New Roman" w:hAnsi="Times New Roman" w:eastAsia="Times New Roman" w:cs="Times New Roman"/>
      <w:lang w:val="en-US" w:eastAsia="zh-CN" w:bidi="ar-SA"/>
    </w:rPr>
  </w:style>
  <w:style w:type="paragraph" w:styleId="921" w:customStyle="1">
    <w:name w:val="正文文本11"/>
    <w:basedOn w:val="722"/>
    <w:next w:val="722"/>
    <w:uiPriority w:val="0"/>
    <w:qFormat/>
    <w:pPr>
      <w:spacing w:before="120" w:line="22" w:lineRule="atLeast"/>
      <w:tabs>
        <w:tab w:val="left" w:pos="567" w:leader="none"/>
      </w:tabs>
    </w:pPr>
    <w:rPr>
      <w:rFonts w:ascii="宋体" w:hAnsi="宋体"/>
      <w:sz w:val="24"/>
    </w:rPr>
  </w:style>
  <w:style w:type="paragraph" w:styleId="922" w:customStyle="1">
    <w:name w:val="标题 41"/>
    <w:basedOn w:val="722"/>
    <w:next w:val="722"/>
    <w:uiPriority w:val="0"/>
    <w:qFormat/>
    <w:pPr>
      <w:keepLines/>
      <w:keepNext/>
      <w:spacing w:before="280" w:after="290" w:line="376" w:lineRule="atLeast"/>
      <w:outlineLvl w:val="3"/>
    </w:pPr>
    <w:rPr>
      <w:rFonts w:ascii="Arial" w:hAnsi="Arial" w:eastAsia="黑体"/>
      <w:b/>
      <w:sz w:val="28"/>
      <w:szCs w:val="20"/>
    </w:rPr>
  </w:style>
  <w:style w:type="paragraph" w:styleId="923" w:customStyle="1">
    <w:name w:val="标题 311"/>
    <w:basedOn w:val="722"/>
    <w:next w:val="722"/>
    <w:uiPriority w:val="0"/>
    <w:qFormat/>
    <w:pPr>
      <w:jc w:val="left"/>
      <w:keepLines/>
      <w:keepNext/>
      <w:spacing w:before="360" w:after="120"/>
      <w:outlineLvl w:val="2"/>
    </w:pPr>
    <w:rPr>
      <w:rFonts w:ascii="宋体"/>
      <w:b/>
      <w:sz w:val="24"/>
      <w:szCs w:val="20"/>
      <w:u w:val="single"/>
    </w:rPr>
  </w:style>
  <w:style w:type="paragraph" w:styleId="924" w:customStyle="1">
    <w:name w:val="成文日期"/>
    <w:basedOn w:val="722"/>
    <w:uiPriority w:val="0"/>
    <w:qFormat/>
    <w:pPr>
      <w:ind w:right="400" w:firstLine="200"/>
      <w:jc w:val="right"/>
      <w:spacing w:line="570" w:lineRule="exact"/>
    </w:pPr>
    <w:rPr>
      <w:rFonts w:ascii="仿宋_GB2312" w:eastAsia="仿宋_GB2312"/>
      <w:sz w:val="32"/>
      <w:szCs w:val="20"/>
    </w:rPr>
  </w:style>
  <w:style w:type="paragraph" w:styleId="925">
    <w:name w:val="List Paragraph"/>
    <w:basedOn w:val="722"/>
    <w:uiPriority w:val="34"/>
    <w:qFormat/>
    <w:pPr>
      <w:ind w:firstLine="420"/>
    </w:pPr>
  </w:style>
  <w:style w:type="numbering" w:styleId="104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沈佩铭</cp:lastModifiedBy>
  <cp:revision>3</cp:revision>
  <dcterms:created xsi:type="dcterms:W3CDTF">2026-03-11T05:16:00Z</dcterms:created>
  <dcterms:modified xsi:type="dcterms:W3CDTF">2026-08-06T09:09:57Z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eyJoZGlkIjoiNmI1OWM3MmMzOTVmZGY1ODlhN2U5NGI0YWMxNjhkMDIiLCJ1c2VySWQiOiI5MjQ4ODE5MzIifQ==</vt:lpwstr>
  </property>
  <property fmtid="{D5CDD505-2E9C-101B-9397-08002B2CF9AE}" pid="4" name="ICV">
    <vt:lpwstr>C4CEBBE0D00F4FD8897122941D4DBC5C_13</vt:lpwstr>
  </property>
</Properties>
</file>