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3"/>
        <w:ind w:firstLine="319"/>
        <w:tabs>
          <w:tab w:val="left" w:pos="420" w:leader="none"/>
        </w:tabs>
        <w:rPr>
          <w:rFonts w:ascii="宋体" w:hAnsi="宋体" w:eastAsia="宋体"/>
          <w:highlight w:val="none"/>
        </w:rPr>
      </w:pPr>
      <w:r>
        <w:rPr>
          <w:rFonts w:ascii="宋体" w:hAnsi="宋体" w:eastAsia="宋体"/>
          <w:highlight w:val="none"/>
        </w:rPr>
      </w:r>
      <w:r/>
    </w:p>
    <w:p>
      <w:pPr>
        <w:pStyle w:val="1093"/>
        <w:ind w:firstLine="319"/>
        <w:tabs>
          <w:tab w:val="left" w:pos="420" w:leader="none"/>
        </w:tabs>
        <w:rPr>
          <w:rFonts w:ascii="宋体" w:hAnsi="宋体" w:eastAsia="宋体"/>
          <w:highlight w:val="none"/>
        </w:rPr>
      </w:pPr>
      <w:r>
        <w:rPr>
          <w:rFonts w:ascii="宋体" w:hAnsi="宋体" w:eastAsia="宋体"/>
          <w:highlight w:val="none"/>
        </w:rPr>
      </w:r>
      <w:r/>
    </w:p>
    <w:p>
      <w:pPr>
        <w:pStyle w:val="1081"/>
        <w:ind w:firstLine="400"/>
        <w:rPr>
          <w:rFonts w:ascii="宋体" w:hAnsi="宋体" w:eastAsia="宋体"/>
          <w:highlight w:val="none"/>
        </w:rPr>
      </w:pPr>
      <w:r>
        <w:rPr>
          <w:rFonts w:ascii="宋体" w:hAnsi="宋体" w:eastAsia="宋体"/>
          <w:highlight w:val="none"/>
        </w:rPr>
      </w:r>
      <w:r/>
    </w:p>
    <w:p>
      <w:pPr>
        <w:pStyle w:val="1081"/>
        <w:ind w:firstLine="400"/>
        <w:rPr>
          <w:rFonts w:ascii="宋体" w:hAnsi="宋体" w:eastAsia="宋体"/>
          <w:highlight w:val="none"/>
        </w:rPr>
      </w:pPr>
      <w:r>
        <w:rPr>
          <w:rFonts w:ascii="宋体" w:hAnsi="宋体" w:eastAsia="宋体"/>
          <w:highlight w:val="none"/>
        </w:rPr>
      </w:r>
      <w:r/>
    </w:p>
    <w:p>
      <w:pPr>
        <w:pStyle w:val="1081"/>
        <w:ind w:firstLine="400"/>
        <w:rPr>
          <w:rFonts w:ascii="宋体" w:hAnsi="宋体" w:eastAsia="宋体"/>
          <w:highlight w:val="none"/>
        </w:rPr>
      </w:pPr>
      <w:r>
        <w:rPr>
          <w:rFonts w:ascii="宋体" w:hAnsi="宋体" w:eastAsia="宋体"/>
          <w:highlight w:val="none"/>
        </w:rPr>
      </w:r>
      <w:r/>
    </w:p>
    <w:p>
      <w:pPr>
        <w:pStyle w:val="1081"/>
        <w:ind w:firstLine="400"/>
        <w:rPr>
          <w:rFonts w:ascii="宋体" w:hAnsi="宋体" w:eastAsia="宋体"/>
          <w:highlight w:val="none"/>
        </w:rPr>
      </w:pPr>
      <w:r>
        <w:rPr>
          <w:rFonts w:ascii="宋体" w:hAnsi="宋体" w:eastAsia="宋体"/>
          <w:highlight w:val="none"/>
        </w:rPr>
      </w:r>
      <w:r/>
    </w:p>
    <w:p>
      <w:pPr>
        <w:pStyle w:val="1081"/>
        <w:ind w:firstLine="400"/>
        <w:rPr>
          <w:rFonts w:ascii="宋体" w:hAnsi="宋体" w:eastAsia="宋体"/>
          <w:highlight w:val="none"/>
        </w:rPr>
      </w:pPr>
      <w:r>
        <w:rPr>
          <w:rFonts w:ascii="宋体" w:hAnsi="宋体" w:eastAsia="宋体"/>
          <w:highlight w:val="none"/>
        </w:rPr>
      </w:r>
      <w:r/>
    </w:p>
    <w:p>
      <w:pPr>
        <w:pStyle w:val="1081"/>
        <w:ind w:firstLine="0"/>
        <w:rPr>
          <w:rFonts w:ascii="宋体" w:hAnsi="宋体" w:eastAsia="宋体"/>
          <w:highlight w:val="none"/>
        </w:rPr>
      </w:pPr>
      <w:r>
        <w:rPr>
          <w:rFonts w:ascii="宋体" w:hAnsi="宋体" w:eastAsia="宋体"/>
          <w:highlight w:val="none"/>
        </w:rPr>
      </w:r>
      <w:r/>
    </w:p>
    <w:p>
      <w:pPr>
        <w:pStyle w:val="1075"/>
        <w:jc w:val="center"/>
        <w:rPr>
          <w:rFonts w:ascii="宋体" w:hAnsi="宋体" w:eastAsia="宋体"/>
          <w:b/>
          <w:spacing w:val="76"/>
          <w:sz w:val="112"/>
          <w:szCs w:val="16"/>
          <w:highlight w:val="none"/>
        </w:rPr>
      </w:pPr>
      <w:r>
        <w:rPr>
          <w:rFonts w:hint="eastAsia" w:ascii="宋体" w:hAnsi="宋体" w:eastAsia="宋体"/>
          <w:b/>
          <w:spacing w:val="76"/>
          <w:sz w:val="72"/>
          <w:szCs w:val="72"/>
          <w:highlight w:val="none"/>
        </w:rPr>
        <w:t xml:space="preserve">竞争性磋商</w:t>
      </w:r>
      <w:r>
        <w:rPr>
          <w:rFonts w:ascii="宋体" w:hAnsi="宋体" w:eastAsia="宋体"/>
          <w:b/>
          <w:spacing w:val="76"/>
          <w:sz w:val="72"/>
          <w:szCs w:val="72"/>
          <w:highlight w:val="none"/>
        </w:rPr>
        <w:t xml:space="preserve">文件</w:t>
      </w:r>
      <w:r>
        <w:rPr>
          <w:rFonts w:ascii="宋体" w:hAnsi="宋体" w:eastAsia="宋体"/>
          <w:b/>
          <w:spacing w:val="76"/>
          <w:sz w:val="112"/>
          <w:szCs w:val="16"/>
          <w:highlight w:val="none"/>
        </w:rPr>
      </w:r>
      <w:r/>
    </w:p>
    <w:p>
      <w:pPr>
        <w:pStyle w:val="1075"/>
        <w:rPr>
          <w:rFonts w:ascii="宋体" w:hAnsi="宋体" w:eastAsia="宋体"/>
          <w:sz w:val="24"/>
          <w:highlight w:val="none"/>
        </w:rPr>
      </w:pPr>
      <w:r>
        <w:rPr>
          <w:rFonts w:ascii="宋体" w:hAnsi="宋体" w:eastAsia="宋体"/>
          <w:sz w:val="24"/>
          <w:highlight w:val="none"/>
        </w:rPr>
      </w:r>
      <w:r/>
    </w:p>
    <w:p>
      <w:pPr>
        <w:pStyle w:val="1075"/>
        <w:rPr>
          <w:rFonts w:ascii="宋体" w:hAnsi="宋体" w:eastAsia="宋体"/>
          <w:sz w:val="24"/>
          <w:highlight w:val="none"/>
        </w:rPr>
      </w:pPr>
      <w:r>
        <w:rPr>
          <w:rFonts w:ascii="宋体" w:hAnsi="宋体" w:eastAsia="宋体"/>
          <w:sz w:val="24"/>
          <w:highlight w:val="none"/>
        </w:rPr>
      </w:r>
      <w:r/>
    </w:p>
    <w:p>
      <w:pPr>
        <w:pStyle w:val="1084"/>
        <w:ind w:left="400" w:firstLine="400"/>
        <w:rPr>
          <w:rFonts w:ascii="宋体" w:hAnsi="宋体" w:eastAsia="宋体"/>
          <w:highlight w:val="none"/>
        </w:rPr>
      </w:pPr>
      <w:r>
        <w:rPr>
          <w:rFonts w:ascii="宋体" w:hAnsi="宋体" w:eastAsia="宋体"/>
          <w:highlight w:val="none"/>
        </w:rPr>
      </w:r>
      <w:r/>
    </w:p>
    <w:p>
      <w:pPr>
        <w:pStyle w:val="1084"/>
        <w:ind w:left="400"/>
        <w:rPr>
          <w:rFonts w:ascii="宋体" w:hAnsi="宋体" w:eastAsia="宋体"/>
          <w:highlight w:val="none"/>
        </w:rPr>
      </w:pPr>
      <w:r>
        <w:rPr>
          <w:rFonts w:ascii="宋体" w:hAnsi="宋体" w:eastAsia="宋体"/>
          <w:highlight w:val="none"/>
        </w:rPr>
      </w:r>
      <w:r/>
    </w:p>
    <w:p>
      <w:pPr>
        <w:pStyle w:val="1084"/>
        <w:ind w:left="400" w:firstLine="400"/>
        <w:rPr>
          <w:rFonts w:ascii="宋体" w:hAnsi="宋体" w:eastAsia="宋体"/>
          <w:highlight w:val="none"/>
        </w:rPr>
      </w:pPr>
      <w:r>
        <w:rPr>
          <w:rFonts w:ascii="宋体" w:hAnsi="宋体" w:eastAsia="宋体"/>
          <w:highlight w:val="none"/>
        </w:rPr>
      </w:r>
      <w:r/>
    </w:p>
    <w:p>
      <w:pPr>
        <w:pStyle w:val="1084"/>
        <w:ind w:left="400" w:firstLine="400"/>
        <w:rPr>
          <w:rFonts w:ascii="宋体" w:hAnsi="宋体" w:eastAsia="宋体"/>
          <w:highlight w:val="none"/>
        </w:rPr>
      </w:pPr>
      <w:r>
        <w:rPr>
          <w:rFonts w:ascii="宋体" w:hAnsi="宋体" w:eastAsia="宋体"/>
          <w:highlight w:val="none"/>
        </w:rPr>
      </w:r>
      <w:r/>
    </w:p>
    <w:p>
      <w:pPr>
        <w:pStyle w:val="1084"/>
        <w:ind w:left="400" w:firstLine="400"/>
        <w:rPr>
          <w:rFonts w:ascii="宋体" w:hAnsi="宋体" w:eastAsia="宋体"/>
          <w:highlight w:val="none"/>
        </w:rPr>
      </w:pPr>
      <w:r>
        <w:rPr>
          <w:rFonts w:ascii="宋体" w:hAnsi="宋体" w:eastAsia="宋体"/>
          <w:highlight w:val="none"/>
        </w:rPr>
      </w:r>
      <w:r/>
    </w:p>
    <w:p>
      <w:pPr>
        <w:pStyle w:val="1075"/>
        <w:ind w:left="0" w:firstLine="1205"/>
        <w:jc w:val="left"/>
        <w:spacing w:line="720" w:lineRule="auto"/>
        <w:rPr>
          <w:rStyle w:val="1094"/>
          <w:rFonts w:hint="eastAsia" w:ascii="宋体" w:hAnsi="宋体" w:eastAsia="宋体"/>
          <w:b/>
          <w:bCs/>
          <w:sz w:val="30"/>
          <w:szCs w:val="30"/>
          <w:highlight w:val="none"/>
          <w:lang w:eastAsia="zh-CN"/>
        </w:rPr>
      </w:pPr>
      <w:r>
        <w:rPr>
          <w:rStyle w:val="1094"/>
          <w:rFonts w:ascii="宋体" w:hAnsi="宋体"/>
          <w:b/>
          <w:bCs/>
          <w:sz w:val="30"/>
          <w:szCs w:val="30"/>
          <w:highlight w:val="none"/>
        </w:rPr>
        <w:t xml:space="preserve">项目编号：</w:t>
      </w:r>
      <w:r>
        <w:rPr>
          <w:rStyle w:val="1094"/>
          <w:rFonts w:hint="eastAsia" w:ascii="宋体" w:hAnsi="宋体"/>
          <w:b/>
          <w:bCs/>
          <w:sz w:val="30"/>
          <w:szCs w:val="30"/>
          <w:highlight w:val="none"/>
          <w:lang w:eastAsia="zh-CN"/>
        </w:rPr>
        <w:t xml:space="preserve">JSZC-320321-JSSR-C2026-0002</w:t>
      </w:r>
      <w:r>
        <w:rPr>
          <w:rStyle w:val="1094"/>
          <w:rFonts w:hint="eastAsia" w:ascii="宋体" w:hAnsi="宋体" w:eastAsia="宋体"/>
          <w:b/>
          <w:bCs/>
          <w:sz w:val="30"/>
          <w:szCs w:val="30"/>
          <w:highlight w:val="none"/>
          <w:lang w:eastAsia="zh-CN"/>
        </w:rPr>
      </w:r>
      <w:r/>
    </w:p>
    <w:p>
      <w:pPr>
        <w:pStyle w:val="1075"/>
        <w:ind w:left="0" w:firstLine="1205"/>
        <w:jc w:val="left"/>
        <w:spacing w:line="720" w:lineRule="auto"/>
        <w:rPr>
          <w:rStyle w:val="1094"/>
          <w:rFonts w:hint="eastAsia" w:ascii="宋体" w:hAnsi="宋体" w:eastAsia="宋体"/>
          <w:b/>
          <w:bCs/>
          <w:sz w:val="30"/>
          <w:szCs w:val="30"/>
          <w:highlight w:val="none"/>
          <w:lang w:eastAsia="zh-CN"/>
        </w:rPr>
      </w:pPr>
      <w:r>
        <w:rPr>
          <w:rStyle w:val="1094"/>
          <w:rFonts w:ascii="宋体" w:hAnsi="宋体"/>
          <w:b/>
          <w:bCs/>
          <w:sz w:val="30"/>
          <w:szCs w:val="30"/>
          <w:highlight w:val="none"/>
        </w:rPr>
        <w:t xml:space="preserve">项目名称：</w:t>
      </w:r>
      <w:r>
        <w:rPr>
          <w:rStyle w:val="1094"/>
          <w:rFonts w:hint="eastAsia" w:ascii="宋体" w:hAnsi="宋体"/>
          <w:b/>
          <w:bCs/>
          <w:sz w:val="30"/>
          <w:szCs w:val="30"/>
          <w:highlight w:val="none"/>
          <w:lang w:eastAsia="zh-CN"/>
        </w:rPr>
        <w:t xml:space="preserve">丰县欢口镇区保洁项目</w:t>
      </w:r>
      <w:r>
        <w:rPr>
          <w:rStyle w:val="1094"/>
          <w:rFonts w:hint="eastAsia" w:ascii="宋体" w:hAnsi="宋体" w:eastAsia="宋体"/>
          <w:b/>
          <w:bCs/>
          <w:sz w:val="30"/>
          <w:szCs w:val="30"/>
          <w:highlight w:val="none"/>
          <w:lang w:eastAsia="zh-CN"/>
        </w:rPr>
      </w:r>
      <w:r/>
    </w:p>
    <w:p>
      <w:pPr>
        <w:pStyle w:val="1075"/>
        <w:ind w:left="0" w:firstLine="1205"/>
        <w:jc w:val="left"/>
        <w:spacing w:line="720" w:lineRule="auto"/>
        <w:rPr>
          <w:rFonts w:hint="eastAsia" w:eastAsia="宋体" w:cs="华文中宋"/>
          <w:b/>
          <w:bCs/>
          <w:sz w:val="32"/>
          <w:szCs w:val="32"/>
          <w:highlight w:val="none"/>
          <w:lang w:eastAsia="zh-CN"/>
        </w:rPr>
      </w:pPr>
      <w:r>
        <w:rPr>
          <w:rStyle w:val="1094"/>
          <w:rFonts w:ascii="宋体" w:hAnsi="宋体"/>
          <w:b/>
          <w:bCs/>
          <w:sz w:val="30"/>
          <w:szCs w:val="30"/>
          <w:highlight w:val="none"/>
        </w:rPr>
        <w:t xml:space="preserve">采购人：</w:t>
      </w:r>
      <w:r>
        <w:rPr>
          <w:rFonts w:hint="eastAsia" w:cs="华文中宋"/>
          <w:b/>
          <w:bCs/>
          <w:sz w:val="32"/>
          <w:szCs w:val="32"/>
          <w:highlight w:val="none"/>
          <w:lang w:eastAsia="zh-CN"/>
        </w:rPr>
        <w:t xml:space="preserve">丰县欢口镇人民政府</w:t>
      </w:r>
      <w:r>
        <w:rPr>
          <w:rFonts w:hint="eastAsia" w:eastAsia="宋体" w:cs="华文中宋"/>
          <w:b/>
          <w:bCs/>
          <w:sz w:val="32"/>
          <w:szCs w:val="32"/>
          <w:highlight w:val="none"/>
          <w:lang w:eastAsia="zh-CN"/>
        </w:rPr>
      </w:r>
      <w:r/>
    </w:p>
    <w:p>
      <w:pPr>
        <w:pStyle w:val="1083"/>
        <w:spacing w:line="720" w:lineRule="auto"/>
        <w:rPr>
          <w:highlight w:val="none"/>
        </w:rPr>
      </w:pPr>
      <w:r>
        <w:rPr>
          <w:highlight w:val="none"/>
        </w:rPr>
      </w:r>
      <w:r/>
    </w:p>
    <w:p>
      <w:pPr>
        <w:pStyle w:val="1075"/>
        <w:ind w:left="318" w:firstLine="640"/>
        <w:rPr>
          <w:rFonts w:ascii="宋体" w:hAnsi="宋体" w:eastAsia="宋体"/>
          <w:sz w:val="32"/>
          <w:highlight w:val="none"/>
        </w:rPr>
      </w:pPr>
      <w:r>
        <w:rPr>
          <w:rFonts w:ascii="宋体" w:hAnsi="宋体" w:eastAsia="宋体"/>
          <w:sz w:val="32"/>
          <w:highlight w:val="none"/>
        </w:rPr>
      </w:r>
      <w:r/>
    </w:p>
    <w:p>
      <w:pPr>
        <w:pStyle w:val="1075"/>
        <w:rPr>
          <w:rFonts w:ascii="宋体" w:hAnsi="宋体" w:eastAsia="宋体"/>
          <w:sz w:val="32"/>
          <w:highlight w:val="none"/>
        </w:rPr>
      </w:pPr>
      <w:r>
        <w:rPr>
          <w:rFonts w:ascii="宋体" w:hAnsi="宋体" w:eastAsia="宋体"/>
          <w:sz w:val="32"/>
          <w:highlight w:val="none"/>
        </w:rPr>
      </w:r>
      <w:r/>
    </w:p>
    <w:p>
      <w:pPr>
        <w:pStyle w:val="1075"/>
        <w:jc w:val="center"/>
        <w:rPr>
          <w:rStyle w:val="1094"/>
          <w:rFonts w:hint="eastAsia" w:ascii="宋体" w:hAnsi="宋体"/>
          <w:b/>
          <w:bCs/>
          <w:sz w:val="30"/>
          <w:szCs w:val="30"/>
          <w:highlight w:val="none"/>
        </w:rPr>
      </w:pPr>
      <w:r>
        <w:rPr>
          <w:rStyle w:val="1094"/>
          <w:rFonts w:hint="eastAsia" w:ascii="宋体" w:hAnsi="宋体"/>
          <w:b/>
          <w:bCs/>
          <w:sz w:val="30"/>
          <w:szCs w:val="30"/>
          <w:highlight w:val="none"/>
        </w:rPr>
      </w:r>
      <w:r/>
    </w:p>
    <w:p>
      <w:pPr>
        <w:pStyle w:val="1075"/>
        <w:jc w:val="center"/>
        <w:rPr>
          <w:rStyle w:val="1094"/>
          <w:rFonts w:hint="eastAsia" w:ascii="宋体" w:hAnsi="宋体"/>
          <w:b/>
          <w:bCs/>
          <w:sz w:val="30"/>
          <w:szCs w:val="30"/>
          <w:highlight w:val="none"/>
        </w:rPr>
      </w:pPr>
      <w:r>
        <w:rPr>
          <w:rStyle w:val="1094"/>
          <w:rFonts w:hint="eastAsia" w:ascii="宋体" w:hAnsi="宋体"/>
          <w:b/>
          <w:bCs/>
          <w:sz w:val="30"/>
          <w:szCs w:val="30"/>
          <w:highlight w:val="none"/>
        </w:rPr>
      </w:r>
      <w:r/>
    </w:p>
    <w:p>
      <w:pPr>
        <w:pStyle w:val="1075"/>
        <w:jc w:val="center"/>
        <w:rPr>
          <w:rStyle w:val="1094"/>
          <w:rFonts w:hint="eastAsia" w:ascii="宋体" w:hAnsi="宋体" w:eastAsia="宋体"/>
          <w:sz w:val="30"/>
          <w:szCs w:val="30"/>
          <w:highlight w:val="none"/>
          <w:lang w:eastAsia="zh-CN"/>
        </w:rPr>
      </w:pPr>
      <w:r>
        <w:rPr>
          <w:rStyle w:val="1094"/>
          <w:rFonts w:hint="eastAsia" w:ascii="宋体" w:hAnsi="宋体"/>
          <w:b/>
          <w:bCs/>
          <w:sz w:val="30"/>
          <w:szCs w:val="30"/>
          <w:highlight w:val="none"/>
        </w:rPr>
        <w:t xml:space="preserve">采购</w:t>
      </w:r>
      <w:r>
        <w:rPr>
          <w:rStyle w:val="1094"/>
          <w:rFonts w:ascii="宋体" w:hAnsi="宋体"/>
          <w:b/>
          <w:bCs/>
          <w:sz w:val="30"/>
          <w:szCs w:val="30"/>
          <w:highlight w:val="none"/>
        </w:rPr>
        <w:t xml:space="preserve">代理机构：</w:t>
      </w:r>
      <w:r>
        <w:rPr>
          <w:rStyle w:val="1094"/>
          <w:rFonts w:hint="eastAsia" w:ascii="宋体" w:hAnsi="宋体"/>
          <w:b/>
          <w:bCs/>
          <w:sz w:val="30"/>
          <w:szCs w:val="30"/>
          <w:highlight w:val="none"/>
          <w:lang w:eastAsia="zh-CN"/>
        </w:rPr>
        <w:t xml:space="preserve">江苏圣润工程咨询有限公司</w:t>
      </w:r>
      <w:r>
        <w:rPr>
          <w:rStyle w:val="1094"/>
          <w:rFonts w:hint="eastAsia" w:ascii="宋体" w:hAnsi="宋体" w:eastAsia="宋体"/>
          <w:sz w:val="30"/>
          <w:szCs w:val="30"/>
          <w:highlight w:val="none"/>
          <w:lang w:eastAsia="zh-CN"/>
        </w:rPr>
      </w:r>
      <w:r/>
    </w:p>
    <w:p>
      <w:pPr>
        <w:pStyle w:val="1075"/>
        <w:jc w:val="center"/>
        <w:rPr>
          <w:rStyle w:val="1094"/>
          <w:rFonts w:ascii="宋体" w:hAnsi="宋体"/>
          <w:b/>
          <w:bCs/>
          <w:sz w:val="30"/>
          <w:szCs w:val="30"/>
          <w:highlight w:val="none"/>
        </w:rPr>
      </w:pPr>
      <w:r>
        <w:rPr>
          <w:rStyle w:val="1094"/>
          <w:rFonts w:ascii="宋体" w:hAnsi="宋体"/>
          <w:b/>
          <w:bCs/>
          <w:sz w:val="30"/>
          <w:szCs w:val="30"/>
          <w:highlight w:val="none"/>
        </w:rPr>
      </w:r>
      <w:r/>
    </w:p>
    <w:p>
      <w:pPr>
        <w:pStyle w:val="1075"/>
        <w:jc w:val="center"/>
        <w:rPr>
          <w:rStyle w:val="1094"/>
          <w:rFonts w:hint="eastAsia" w:ascii="宋体" w:hAnsi="宋体"/>
          <w:b/>
          <w:bCs/>
          <w:sz w:val="30"/>
          <w:szCs w:val="30"/>
          <w:highlight w:val="none"/>
        </w:rPr>
      </w:pPr>
      <w:r>
        <w:rPr>
          <w:rStyle w:val="1094"/>
          <w:rFonts w:ascii="宋体" w:hAnsi="宋体"/>
          <w:b/>
          <w:bCs/>
          <w:sz w:val="30"/>
          <w:szCs w:val="30"/>
          <w:highlight w:val="none"/>
        </w:rPr>
        <w:t xml:space="preserve">二</w:t>
      </w:r>
      <w:r>
        <w:rPr>
          <w:b/>
          <w:bCs/>
          <w:sz w:val="32"/>
          <w:szCs w:val="32"/>
          <w:highlight w:val="none"/>
        </w:rPr>
        <w:t xml:space="preserve">〇</w:t>
      </w:r>
      <w:r>
        <w:rPr>
          <w:rStyle w:val="1094"/>
          <w:rFonts w:ascii="宋体" w:hAnsi="宋体"/>
          <w:b/>
          <w:bCs/>
          <w:sz w:val="30"/>
          <w:szCs w:val="30"/>
          <w:highlight w:val="none"/>
        </w:rPr>
        <w:t xml:space="preserve">二</w:t>
      </w:r>
      <w:r>
        <w:rPr>
          <w:rStyle w:val="1094"/>
          <w:rFonts w:hint="eastAsia" w:ascii="宋体" w:hAnsi="宋体"/>
          <w:b/>
          <w:bCs/>
          <w:sz w:val="30"/>
          <w:szCs w:val="30"/>
          <w:highlight w:val="none"/>
          <w:lang w:val="en-US" w:eastAsia="zh-CN"/>
        </w:rPr>
        <w:t xml:space="preserve">六</w:t>
      </w:r>
      <w:r>
        <w:rPr>
          <w:rStyle w:val="1094"/>
          <w:rFonts w:ascii="宋体" w:hAnsi="宋体"/>
          <w:b/>
          <w:bCs/>
          <w:sz w:val="30"/>
          <w:szCs w:val="30"/>
          <w:highlight w:val="none"/>
        </w:rPr>
        <w:t xml:space="preserve">年</w:t>
      </w:r>
      <w:r>
        <w:rPr>
          <w:rStyle w:val="1094"/>
          <w:rFonts w:hint="eastAsia" w:ascii="宋体" w:hAnsi="宋体"/>
          <w:b/>
          <w:bCs/>
          <w:sz w:val="30"/>
          <w:szCs w:val="30"/>
          <w:highlight w:val="none"/>
          <w:lang w:val="en-US" w:eastAsia="zh-CN"/>
        </w:rPr>
        <w:t xml:space="preserve">八</w:t>
      </w:r>
      <w:r>
        <w:rPr>
          <w:rStyle w:val="1094"/>
          <w:rFonts w:hint="eastAsia" w:ascii="宋体" w:hAnsi="宋体"/>
          <w:b/>
          <w:bCs/>
          <w:sz w:val="30"/>
          <w:szCs w:val="30"/>
          <w:highlight w:val="none"/>
        </w:rPr>
        <w:t xml:space="preserve">月</w:t>
      </w:r>
      <w:r>
        <w:rPr>
          <w:rStyle w:val="1094"/>
          <w:rFonts w:hint="eastAsia" w:ascii="宋体" w:hAnsi="宋体"/>
          <w:b/>
          <w:bCs/>
          <w:sz w:val="30"/>
          <w:szCs w:val="30"/>
          <w:highlight w:val="none"/>
        </w:rPr>
      </w:r>
      <w:r/>
    </w:p>
    <w:p>
      <w:pPr>
        <w:pStyle w:val="1075"/>
        <w:jc w:val="center"/>
        <w:rPr>
          <w:rStyle w:val="1094"/>
          <w:rFonts w:hint="eastAsia" w:ascii="宋体" w:hAnsi="宋体"/>
          <w:b/>
          <w:bCs/>
          <w:sz w:val="30"/>
          <w:szCs w:val="30"/>
          <w:highlight w:val="none"/>
        </w:rPr>
      </w:pPr>
      <w:r>
        <w:rPr>
          <w:rStyle w:val="1094"/>
          <w:rFonts w:hint="eastAsia" w:ascii="宋体" w:hAnsi="宋体"/>
          <w:b/>
          <w:bCs/>
          <w:sz w:val="30"/>
          <w:szCs w:val="30"/>
          <w:highlight w:val="none"/>
        </w:rPr>
      </w:r>
      <w:r/>
    </w:p>
    <w:p>
      <w:pPr>
        <w:pStyle w:val="1075"/>
        <w:jc w:val="center"/>
        <w:rPr>
          <w:rStyle w:val="1094"/>
          <w:rFonts w:hint="eastAsia" w:ascii="宋体" w:hAnsi="宋体"/>
          <w:b/>
          <w:bCs/>
          <w:sz w:val="30"/>
          <w:szCs w:val="30"/>
          <w:highlight w:val="none"/>
        </w:rPr>
      </w:pPr>
      <w:r>
        <w:rPr>
          <w:rStyle w:val="1094"/>
          <w:rFonts w:hint="eastAsia" w:ascii="宋体" w:hAnsi="宋体"/>
          <w:b/>
          <w:bCs/>
          <w:sz w:val="30"/>
          <w:szCs w:val="30"/>
          <w:highlight w:val="none"/>
        </w:rPr>
        <w:br w:type="page" w:clear="all"/>
      </w:r>
      <w:r>
        <w:rPr>
          <w:rStyle w:val="1094"/>
          <w:rFonts w:hint="eastAsia" w:ascii="宋体" w:hAnsi="宋体"/>
          <w:b/>
          <w:bCs/>
          <w:sz w:val="30"/>
          <w:szCs w:val="30"/>
          <w:highlight w:val="none"/>
        </w:rPr>
      </w:r>
      <w:r/>
    </w:p>
    <w:p>
      <w:pPr>
        <w:pStyle w:val="1075"/>
        <w:ind w:left="0" w:right="0" w:firstLine="0"/>
        <w:jc w:val="center"/>
        <w:spacing w:before="0" w:after="0" w:line="240" w:lineRule="auto"/>
        <w:rPr>
          <w:sz w:val="40"/>
          <w:szCs w:val="40"/>
          <w:highlight w:val="none"/>
        </w:rPr>
      </w:pPr>
      <w:r>
        <w:rPr>
          <w:rFonts w:ascii="宋体" w:hAnsi="宋体" w:eastAsia="宋体"/>
          <w:sz w:val="44"/>
          <w:szCs w:val="40"/>
          <w:highlight w:val="none"/>
        </w:rPr>
        <w:t xml:space="preserve">目录</w:t>
      </w:r>
      <w:r>
        <w:rPr>
          <w:sz w:val="40"/>
          <w:szCs w:val="40"/>
          <w:highlight w:val="none"/>
        </w:rPr>
      </w:r>
      <w:r/>
    </w:p>
    <w:p>
      <w:pPr>
        <w:pStyle w:val="1089"/>
        <w:tabs>
          <w:tab w:val="right" w:pos="8306" w:leader="dot"/>
        </w:tabs>
        <w:rPr>
          <w:sz w:val="28"/>
          <w:szCs w:val="28"/>
          <w:highlight w:val="none"/>
        </w:rPr>
      </w:pPr>
      <w:r>
        <w:rPr>
          <w:rStyle w:val="1094"/>
          <w:rFonts w:hint="eastAsia" w:ascii="宋体" w:hAnsi="宋体"/>
          <w:b/>
          <w:bCs/>
          <w:sz w:val="44"/>
          <w:szCs w:val="44"/>
          <w:highlight w:val="none"/>
        </w:rPr>
        <w:fldChar w:fldCharType="begin"/>
      </w:r>
      <w:r>
        <w:rPr>
          <w:rStyle w:val="1094"/>
          <w:rFonts w:hint="eastAsia" w:ascii="宋体" w:hAnsi="宋体"/>
          <w:b/>
          <w:bCs/>
          <w:sz w:val="44"/>
          <w:szCs w:val="44"/>
          <w:highlight w:val="none"/>
        </w:rPr>
        <w:instrText xml:space="preserve">TOC \o "1-2" \h \u </w:instrText>
      </w:r>
      <w:r>
        <w:rPr>
          <w:rStyle w:val="1094"/>
          <w:rFonts w:hint="eastAsia" w:ascii="宋体" w:hAnsi="宋体"/>
          <w:b/>
          <w:bCs/>
          <w:sz w:val="44"/>
          <w:szCs w:val="44"/>
          <w:highlight w:val="none"/>
        </w:rPr>
        <w:fldChar w:fldCharType="separate"/>
      </w: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_Toc8710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第一章项目说明</w:t>
      </w:r>
      <w:r>
        <w:rPr>
          <w:sz w:val="28"/>
          <w:szCs w:val="28"/>
          <w:highlight w:val="none"/>
        </w:rPr>
        <w:tab/>
      </w:r>
      <w:r>
        <w:rPr>
          <w:sz w:val="28"/>
          <w:szCs w:val="28"/>
          <w:highlight w:val="none"/>
        </w:rPr>
        <w:fldChar w:fldCharType="begin"/>
      </w:r>
      <w:r>
        <w:rPr>
          <w:sz w:val="28"/>
          <w:szCs w:val="28"/>
          <w:highlight w:val="none"/>
        </w:rPr>
        <w:instrText xml:space="preserve"> PAGEREF _Toc8710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89"/>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_Toc26231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第二章保证金</w:t>
      </w:r>
      <w:r>
        <w:rPr>
          <w:sz w:val="28"/>
          <w:szCs w:val="28"/>
          <w:highlight w:val="none"/>
        </w:rPr>
        <w:tab/>
      </w:r>
      <w:r>
        <w:rPr>
          <w:sz w:val="28"/>
          <w:szCs w:val="28"/>
          <w:highlight w:val="none"/>
        </w:rPr>
        <w:fldChar w:fldCharType="begin"/>
      </w:r>
      <w:r>
        <w:rPr>
          <w:sz w:val="28"/>
          <w:szCs w:val="28"/>
          <w:highlight w:val="none"/>
        </w:rPr>
        <w:instrText xml:space="preserve"> PAGEREF _Toc26231 \h </w:instrText>
      </w:r>
      <w:r>
        <w:rPr>
          <w:sz w:val="28"/>
          <w:szCs w:val="28"/>
          <w:highlight w:val="none"/>
        </w:rPr>
        <w:fldChar w:fldCharType="separate"/>
      </w:r>
      <w:r>
        <w:rPr>
          <w:sz w:val="28"/>
          <w:szCs w:val="28"/>
          <w:highlight w:val="none"/>
        </w:rPr>
        <w:t xml:space="preserve">3</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89"/>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_Toc31708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第三章磋商响应文件</w:t>
      </w:r>
      <w:r>
        <w:rPr>
          <w:sz w:val="28"/>
          <w:szCs w:val="28"/>
          <w:highlight w:val="none"/>
        </w:rPr>
        <w:tab/>
      </w:r>
      <w:r>
        <w:rPr>
          <w:sz w:val="28"/>
          <w:szCs w:val="28"/>
          <w:highlight w:val="none"/>
        </w:rPr>
        <w:fldChar w:fldCharType="begin"/>
      </w:r>
      <w:r>
        <w:rPr>
          <w:sz w:val="28"/>
          <w:szCs w:val="28"/>
          <w:highlight w:val="none"/>
        </w:rPr>
        <w:instrText xml:space="preserve"> PAGEREF _Toc31708 \h </w:instrText>
      </w:r>
      <w:r>
        <w:rPr>
          <w:sz w:val="28"/>
          <w:szCs w:val="28"/>
          <w:highlight w:val="none"/>
        </w:rPr>
        <w:fldChar w:fldCharType="separate"/>
      </w:r>
      <w:r>
        <w:rPr>
          <w:sz w:val="28"/>
          <w:szCs w:val="28"/>
          <w:highlight w:val="none"/>
        </w:rPr>
        <w:t xml:space="preserve">4</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89"/>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_Toc26229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第四章磋商相关说明</w:t>
      </w:r>
      <w:r>
        <w:rPr>
          <w:sz w:val="28"/>
          <w:szCs w:val="28"/>
          <w:highlight w:val="none"/>
        </w:rPr>
        <w:tab/>
      </w:r>
      <w:r>
        <w:rPr>
          <w:sz w:val="28"/>
          <w:szCs w:val="28"/>
          <w:highlight w:val="none"/>
        </w:rPr>
        <w:fldChar w:fldCharType="begin"/>
      </w:r>
      <w:r>
        <w:rPr>
          <w:sz w:val="28"/>
          <w:szCs w:val="28"/>
          <w:highlight w:val="none"/>
        </w:rPr>
        <w:instrText xml:space="preserve"> PAGEREF _Toc26229 \h </w:instrText>
      </w:r>
      <w:r>
        <w:rPr>
          <w:sz w:val="28"/>
          <w:szCs w:val="28"/>
          <w:highlight w:val="none"/>
        </w:rPr>
        <w:fldChar w:fldCharType="separate"/>
      </w:r>
      <w:r>
        <w:rPr>
          <w:sz w:val="28"/>
          <w:szCs w:val="28"/>
          <w:highlight w:val="none"/>
        </w:rPr>
        <w:t xml:space="preserve">10</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89"/>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_Toc28034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第五章确定成交供应商及合同签订</w:t>
      </w:r>
      <w:r>
        <w:rPr>
          <w:sz w:val="28"/>
          <w:szCs w:val="28"/>
          <w:highlight w:val="none"/>
        </w:rPr>
        <w:tab/>
      </w:r>
      <w:r>
        <w:rPr>
          <w:sz w:val="28"/>
          <w:szCs w:val="28"/>
          <w:highlight w:val="none"/>
        </w:rPr>
        <w:fldChar w:fldCharType="begin"/>
      </w:r>
      <w:r>
        <w:rPr>
          <w:sz w:val="28"/>
          <w:szCs w:val="28"/>
          <w:highlight w:val="none"/>
        </w:rPr>
        <w:instrText xml:space="preserve"> PAGEREF _Toc28034 \h </w:instrText>
      </w:r>
      <w:r>
        <w:rPr>
          <w:sz w:val="28"/>
          <w:szCs w:val="28"/>
          <w:highlight w:val="none"/>
        </w:rPr>
        <w:fldChar w:fldCharType="separate"/>
      </w:r>
      <w:r>
        <w:rPr>
          <w:sz w:val="28"/>
          <w:szCs w:val="28"/>
          <w:highlight w:val="none"/>
        </w:rPr>
        <w:t xml:space="preserve">15</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89"/>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_Toc28226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第六章磋商文件的澄清或者修改</w:t>
      </w:r>
      <w:r>
        <w:rPr>
          <w:sz w:val="28"/>
          <w:szCs w:val="28"/>
          <w:highlight w:val="none"/>
        </w:rPr>
        <w:tab/>
      </w:r>
      <w:r>
        <w:rPr>
          <w:sz w:val="28"/>
          <w:szCs w:val="28"/>
          <w:highlight w:val="none"/>
        </w:rPr>
        <w:fldChar w:fldCharType="begin"/>
      </w:r>
      <w:r>
        <w:rPr>
          <w:sz w:val="28"/>
          <w:szCs w:val="28"/>
          <w:highlight w:val="none"/>
        </w:rPr>
        <w:instrText xml:space="preserve"> PAGEREF _Toc28226 \h </w:instrText>
      </w:r>
      <w:r>
        <w:rPr>
          <w:sz w:val="28"/>
          <w:szCs w:val="28"/>
          <w:highlight w:val="none"/>
        </w:rPr>
        <w:fldChar w:fldCharType="separate"/>
      </w:r>
      <w:r>
        <w:rPr>
          <w:sz w:val="28"/>
          <w:szCs w:val="28"/>
          <w:highlight w:val="none"/>
        </w:rPr>
        <w:t xml:space="preserve">15</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89"/>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_Toc11002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第七章询问和质疑</w:t>
      </w:r>
      <w:r>
        <w:rPr>
          <w:sz w:val="28"/>
          <w:szCs w:val="28"/>
          <w:highlight w:val="none"/>
        </w:rPr>
        <w:tab/>
      </w:r>
      <w:r>
        <w:rPr>
          <w:sz w:val="28"/>
          <w:szCs w:val="28"/>
          <w:highlight w:val="none"/>
        </w:rPr>
        <w:fldChar w:fldCharType="begin"/>
      </w:r>
      <w:r>
        <w:rPr>
          <w:sz w:val="28"/>
          <w:szCs w:val="28"/>
          <w:highlight w:val="none"/>
        </w:rPr>
        <w:instrText xml:space="preserve"> PAGEREF _Toc11002 \h </w:instrText>
      </w:r>
      <w:r>
        <w:rPr>
          <w:sz w:val="28"/>
          <w:szCs w:val="28"/>
          <w:highlight w:val="none"/>
        </w:rPr>
        <w:fldChar w:fldCharType="separate"/>
      </w:r>
      <w:r>
        <w:rPr>
          <w:sz w:val="28"/>
          <w:szCs w:val="28"/>
          <w:highlight w:val="none"/>
        </w:rPr>
        <w:t xml:space="preserve">16</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89"/>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_Toc30173 </w:instrText>
      </w:r>
      <w:r>
        <w:rPr>
          <w:rFonts w:hint="eastAsia" w:ascii="宋体" w:hAnsi="宋体"/>
          <w:bCs/>
          <w:sz w:val="28"/>
          <w:szCs w:val="44"/>
          <w:highlight w:val="none"/>
        </w:rPr>
        <w:fldChar w:fldCharType="separate"/>
      </w:r>
      <w:r>
        <w:rPr>
          <w:rFonts w:hint="eastAsia" w:ascii="宋体" w:hAnsi="宋体" w:cs="宋体"/>
          <w:bCs/>
          <w:sz w:val="28"/>
          <w:szCs w:val="44"/>
          <w:highlight w:val="none"/>
        </w:rPr>
        <w:t xml:space="preserve">第八章联系方式</w:t>
      </w:r>
      <w:r>
        <w:rPr>
          <w:sz w:val="28"/>
          <w:szCs w:val="28"/>
          <w:highlight w:val="none"/>
        </w:rPr>
        <w:tab/>
      </w:r>
      <w:r>
        <w:rPr>
          <w:sz w:val="28"/>
          <w:szCs w:val="28"/>
          <w:highlight w:val="none"/>
        </w:rPr>
        <w:fldChar w:fldCharType="begin"/>
      </w:r>
      <w:r>
        <w:rPr>
          <w:sz w:val="28"/>
          <w:szCs w:val="28"/>
          <w:highlight w:val="none"/>
        </w:rPr>
        <w:instrText xml:space="preserve"> PAGEREF _Toc30173 \h </w:instrText>
      </w:r>
      <w:r>
        <w:rPr>
          <w:sz w:val="28"/>
          <w:szCs w:val="28"/>
          <w:highlight w:val="none"/>
        </w:rPr>
        <w:fldChar w:fldCharType="separate"/>
      </w:r>
      <w:r>
        <w:rPr>
          <w:sz w:val="28"/>
          <w:szCs w:val="28"/>
          <w:highlight w:val="none"/>
        </w:rPr>
        <w:t xml:space="preserve">16</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89"/>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_Toc6209 </w:instrText>
      </w:r>
      <w:r>
        <w:rPr>
          <w:rFonts w:hint="eastAsia" w:ascii="宋体" w:hAnsi="宋体"/>
          <w:bCs/>
          <w:sz w:val="28"/>
          <w:szCs w:val="44"/>
          <w:highlight w:val="none"/>
        </w:rPr>
        <w:fldChar w:fldCharType="separate"/>
      </w:r>
      <w:r>
        <w:rPr>
          <w:rFonts w:hint="eastAsia" w:ascii="宋体" w:hAnsi="宋体" w:cs="宋体"/>
          <w:bCs/>
          <w:sz w:val="28"/>
          <w:szCs w:val="44"/>
          <w:highlight w:val="none"/>
        </w:rPr>
        <w:t xml:space="preserve">第九章其他要求及附件</w:t>
      </w:r>
      <w:r>
        <w:rPr>
          <w:sz w:val="28"/>
          <w:szCs w:val="28"/>
          <w:highlight w:val="none"/>
        </w:rPr>
        <w:tab/>
      </w:r>
      <w:r>
        <w:rPr>
          <w:sz w:val="28"/>
          <w:szCs w:val="28"/>
          <w:highlight w:val="none"/>
        </w:rPr>
        <w:fldChar w:fldCharType="begin"/>
      </w:r>
      <w:r>
        <w:rPr>
          <w:sz w:val="28"/>
          <w:szCs w:val="28"/>
          <w:highlight w:val="none"/>
        </w:rPr>
        <w:instrText xml:space="preserve"> PAGEREF _Toc6209 \h </w:instrText>
      </w:r>
      <w:r>
        <w:rPr>
          <w:sz w:val="28"/>
          <w:szCs w:val="28"/>
          <w:highlight w:val="none"/>
        </w:rPr>
        <w:fldChar w:fldCharType="separate"/>
      </w:r>
      <w:r>
        <w:rPr>
          <w:sz w:val="28"/>
          <w:szCs w:val="28"/>
          <w:highlight w:val="none"/>
        </w:rPr>
        <w:t xml:space="preserve">16</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_Toc21854 </w:instrText>
      </w:r>
      <w:r>
        <w:rPr>
          <w:rFonts w:hint="eastAsia" w:ascii="宋体" w:hAnsi="宋体"/>
          <w:bCs/>
          <w:sz w:val="28"/>
          <w:szCs w:val="44"/>
          <w:highlight w:val="none"/>
        </w:rPr>
        <w:fldChar w:fldCharType="separate"/>
      </w:r>
      <w:r>
        <w:rPr>
          <w:sz w:val="28"/>
          <w:szCs w:val="28"/>
          <w:highlight w:val="none"/>
        </w:rPr>
        <w:t xml:space="preserve">1、 </w:t>
      </w:r>
      <w:r>
        <w:rPr>
          <w:rFonts w:hint="eastAsia" w:ascii="宋体" w:hAnsi="宋体" w:eastAsia="宋体" w:cs="宋体"/>
          <w:bCs/>
          <w:sz w:val="28"/>
          <w:szCs w:val="44"/>
          <w:highlight w:val="none"/>
        </w:rPr>
        <w:t xml:space="preserve">评分细则</w:t>
      </w:r>
      <w:r>
        <w:rPr>
          <w:sz w:val="28"/>
          <w:szCs w:val="28"/>
          <w:highlight w:val="none"/>
        </w:rPr>
        <w:tab/>
      </w:r>
      <w:r>
        <w:rPr>
          <w:sz w:val="28"/>
          <w:szCs w:val="28"/>
          <w:highlight w:val="none"/>
        </w:rPr>
        <w:fldChar w:fldCharType="begin"/>
      </w:r>
      <w:r>
        <w:rPr>
          <w:sz w:val="28"/>
          <w:szCs w:val="28"/>
          <w:highlight w:val="none"/>
        </w:rPr>
        <w:instrText xml:space="preserve"> PAGEREF _Toc21854 \h </w:instrText>
      </w:r>
      <w:r>
        <w:rPr>
          <w:sz w:val="28"/>
          <w:szCs w:val="28"/>
          <w:highlight w:val="none"/>
        </w:rPr>
        <w:fldChar w:fldCharType="separate"/>
      </w:r>
      <w:r>
        <w:rPr>
          <w:sz w:val="28"/>
          <w:szCs w:val="28"/>
          <w:highlight w:val="none"/>
        </w:rPr>
        <w:t xml:space="preserve">21</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_Toc26840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2、项目要求（采购需求）</w:t>
      </w:r>
      <w:r>
        <w:rPr>
          <w:sz w:val="28"/>
          <w:szCs w:val="28"/>
          <w:highlight w:val="none"/>
        </w:rPr>
        <w:tab/>
      </w:r>
      <w:r>
        <w:rPr>
          <w:sz w:val="28"/>
          <w:szCs w:val="28"/>
          <w:highlight w:val="none"/>
        </w:rPr>
        <w:fldChar w:fldCharType="begin"/>
      </w:r>
      <w:r>
        <w:rPr>
          <w:sz w:val="28"/>
          <w:szCs w:val="28"/>
          <w:highlight w:val="none"/>
        </w:rPr>
        <w:instrText xml:space="preserve"> PAGEREF _Toc26840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_Toc26342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3、磋商报价表</w:t>
      </w:r>
      <w:r>
        <w:rPr>
          <w:sz w:val="28"/>
          <w:szCs w:val="28"/>
          <w:highlight w:val="none"/>
        </w:rPr>
        <w:tab/>
      </w:r>
      <w:r>
        <w:rPr>
          <w:sz w:val="28"/>
          <w:szCs w:val="28"/>
          <w:highlight w:val="none"/>
        </w:rPr>
        <w:fldChar w:fldCharType="begin"/>
      </w:r>
      <w:r>
        <w:rPr>
          <w:sz w:val="28"/>
          <w:szCs w:val="28"/>
          <w:highlight w:val="none"/>
        </w:rPr>
        <w:instrText xml:space="preserve"> PAGEREF _Toc26342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_Toc14458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4、</w:t>
      </w:r>
      <w:r>
        <w:rPr>
          <w:rFonts w:hint="eastAsia" w:ascii="宋体" w:hAnsi="宋体" w:eastAsia="宋体" w:cs="宋体"/>
          <w:bCs/>
          <w:sz w:val="28"/>
          <w:szCs w:val="44"/>
          <w:highlight w:val="none"/>
          <w:lang w:eastAsia="zh-CN"/>
        </w:rPr>
        <w:t xml:space="preserve">分项价格表</w:t>
      </w:r>
      <w:r>
        <w:rPr>
          <w:sz w:val="28"/>
          <w:szCs w:val="28"/>
          <w:highlight w:val="none"/>
        </w:rPr>
        <w:tab/>
      </w:r>
      <w:r>
        <w:rPr>
          <w:sz w:val="28"/>
          <w:szCs w:val="28"/>
          <w:highlight w:val="none"/>
        </w:rPr>
        <w:fldChar w:fldCharType="begin"/>
      </w:r>
      <w:r>
        <w:rPr>
          <w:sz w:val="28"/>
          <w:szCs w:val="28"/>
          <w:highlight w:val="none"/>
        </w:rPr>
        <w:instrText xml:space="preserve"> PAGEREF _Toc14458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_Toc16629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5、偏离表</w:t>
      </w:r>
      <w:r>
        <w:rPr>
          <w:sz w:val="28"/>
          <w:szCs w:val="28"/>
          <w:highlight w:val="none"/>
        </w:rPr>
        <w:tab/>
      </w:r>
      <w:r>
        <w:rPr>
          <w:sz w:val="28"/>
          <w:szCs w:val="28"/>
          <w:highlight w:val="none"/>
        </w:rPr>
        <w:fldChar w:fldCharType="begin"/>
      </w:r>
      <w:r>
        <w:rPr>
          <w:sz w:val="28"/>
          <w:szCs w:val="28"/>
          <w:highlight w:val="none"/>
        </w:rPr>
        <w:instrText xml:space="preserve"> PAGEREF _Toc16629 \h </w:instrText>
      </w:r>
      <w:r>
        <w:rPr>
          <w:sz w:val="28"/>
          <w:szCs w:val="28"/>
          <w:highlight w:val="none"/>
        </w:rPr>
        <w:fldChar w:fldCharType="separate"/>
      </w:r>
      <w:r>
        <w:rPr>
          <w:sz w:val="28"/>
          <w:szCs w:val="28"/>
          <w:highlight w:val="none"/>
        </w:rPr>
        <w:t xml:space="preserve">35</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_Toc20108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lang w:val="en-US" w:eastAsia="zh-CN" w:bidi="ar-SA"/>
        </w:rPr>
        <w:t xml:space="preserve">6、</w:t>
      </w:r>
      <w:r>
        <w:rPr>
          <w:rFonts w:hint="eastAsia" w:ascii="宋体" w:hAnsi="宋体" w:eastAsia="宋体" w:cs="宋体"/>
          <w:bCs/>
          <w:sz w:val="28"/>
          <w:szCs w:val="44"/>
          <w:highlight w:val="none"/>
          <w:lang w:eastAsia="zh-CN"/>
        </w:rPr>
        <w:t xml:space="preserve">拟签订的合同文本</w:t>
      </w:r>
      <w:r>
        <w:rPr>
          <w:sz w:val="28"/>
          <w:szCs w:val="28"/>
          <w:highlight w:val="none"/>
        </w:rPr>
        <w:tab/>
      </w:r>
      <w:r>
        <w:rPr>
          <w:sz w:val="28"/>
          <w:szCs w:val="28"/>
          <w:highlight w:val="none"/>
        </w:rPr>
        <w:fldChar w:fldCharType="begin"/>
      </w:r>
      <w:r>
        <w:rPr>
          <w:sz w:val="28"/>
          <w:szCs w:val="28"/>
          <w:highlight w:val="none"/>
        </w:rPr>
        <w:instrText xml:space="preserve"> PAGEREF _Toc20108 \h </w:instrText>
      </w:r>
      <w:r>
        <w:rPr>
          <w:sz w:val="28"/>
          <w:szCs w:val="28"/>
          <w:highlight w:val="none"/>
        </w:rPr>
        <w:fldChar w:fldCharType="separate"/>
      </w:r>
      <w:r>
        <w:rPr>
          <w:sz w:val="28"/>
          <w:szCs w:val="28"/>
          <w:highlight w:val="none"/>
        </w:rPr>
        <w:t xml:space="preserve">36</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_Toc5280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7、承诺书</w:t>
      </w:r>
      <w:r>
        <w:rPr>
          <w:sz w:val="28"/>
          <w:szCs w:val="28"/>
          <w:highlight w:val="none"/>
        </w:rPr>
        <w:tab/>
      </w:r>
      <w:r>
        <w:rPr>
          <w:sz w:val="28"/>
          <w:szCs w:val="28"/>
          <w:highlight w:val="none"/>
        </w:rPr>
        <w:fldChar w:fldCharType="begin"/>
      </w:r>
      <w:r>
        <w:rPr>
          <w:sz w:val="28"/>
          <w:szCs w:val="28"/>
          <w:highlight w:val="none"/>
        </w:rPr>
        <w:instrText xml:space="preserve"> PAGEREF _Toc5280 \h </w:instrText>
      </w:r>
      <w:r>
        <w:rPr>
          <w:sz w:val="28"/>
          <w:szCs w:val="28"/>
          <w:highlight w:val="none"/>
        </w:rPr>
        <w:fldChar w:fldCharType="separate"/>
      </w:r>
      <w:r>
        <w:rPr>
          <w:sz w:val="28"/>
          <w:szCs w:val="28"/>
          <w:highlight w:val="none"/>
        </w:rPr>
        <w:t xml:space="preserve">61</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_Toc2573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8、授权委托书</w:t>
      </w:r>
      <w:r>
        <w:rPr>
          <w:sz w:val="28"/>
          <w:szCs w:val="28"/>
          <w:highlight w:val="none"/>
        </w:rPr>
        <w:tab/>
      </w:r>
      <w:r>
        <w:rPr>
          <w:sz w:val="28"/>
          <w:szCs w:val="28"/>
          <w:highlight w:val="none"/>
        </w:rPr>
        <w:fldChar w:fldCharType="begin"/>
      </w:r>
      <w:r>
        <w:rPr>
          <w:sz w:val="28"/>
          <w:szCs w:val="28"/>
          <w:highlight w:val="none"/>
        </w:rPr>
        <w:instrText xml:space="preserve"> PAGEREF _Toc2573 \h </w:instrText>
      </w:r>
      <w:r>
        <w:rPr>
          <w:sz w:val="28"/>
          <w:szCs w:val="28"/>
          <w:highlight w:val="none"/>
        </w:rPr>
        <w:fldChar w:fldCharType="separate"/>
      </w:r>
      <w:r>
        <w:rPr>
          <w:sz w:val="28"/>
          <w:szCs w:val="28"/>
          <w:highlight w:val="none"/>
        </w:rPr>
        <w:t xml:space="preserve">62</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_Toc22071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9、中小企业声明函</w:t>
      </w:r>
      <w:r>
        <w:rPr>
          <w:sz w:val="28"/>
          <w:szCs w:val="28"/>
          <w:highlight w:val="none"/>
        </w:rPr>
        <w:tab/>
      </w:r>
      <w:r>
        <w:rPr>
          <w:sz w:val="28"/>
          <w:szCs w:val="28"/>
          <w:highlight w:val="none"/>
        </w:rPr>
        <w:fldChar w:fldCharType="begin"/>
      </w:r>
      <w:r>
        <w:rPr>
          <w:sz w:val="28"/>
          <w:szCs w:val="28"/>
          <w:highlight w:val="none"/>
        </w:rPr>
        <w:instrText xml:space="preserve"> PAGEREF _Toc22071 \h </w:instrText>
      </w:r>
      <w:r>
        <w:rPr>
          <w:sz w:val="28"/>
          <w:szCs w:val="28"/>
          <w:highlight w:val="none"/>
        </w:rPr>
        <w:fldChar w:fldCharType="separate"/>
      </w:r>
      <w:r>
        <w:rPr>
          <w:sz w:val="28"/>
          <w:szCs w:val="28"/>
          <w:highlight w:val="none"/>
        </w:rPr>
        <w:t xml:space="preserve">63</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_Toc8724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10、残疾人福利性单位声明函</w:t>
      </w:r>
      <w:r>
        <w:rPr>
          <w:sz w:val="28"/>
          <w:szCs w:val="28"/>
          <w:highlight w:val="none"/>
        </w:rPr>
        <w:tab/>
      </w:r>
      <w:r>
        <w:rPr>
          <w:sz w:val="28"/>
          <w:szCs w:val="28"/>
          <w:highlight w:val="none"/>
        </w:rPr>
        <w:fldChar w:fldCharType="begin"/>
      </w:r>
      <w:r>
        <w:rPr>
          <w:sz w:val="28"/>
          <w:szCs w:val="28"/>
          <w:highlight w:val="none"/>
        </w:rPr>
        <w:instrText xml:space="preserve"> PAGEREF _Toc8724 \h </w:instrText>
      </w:r>
      <w:r>
        <w:rPr>
          <w:sz w:val="28"/>
          <w:szCs w:val="28"/>
          <w:highlight w:val="none"/>
        </w:rPr>
        <w:fldChar w:fldCharType="separate"/>
      </w:r>
      <w:r>
        <w:rPr>
          <w:sz w:val="28"/>
          <w:szCs w:val="28"/>
          <w:highlight w:val="none"/>
        </w:rPr>
        <w:t xml:space="preserve">65</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_Toc19548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11、供应商参加政府采购活动前3年内在经营活动中没有重大违法记录的</w:t>
      </w:r>
      <w:r>
        <w:rPr>
          <w:sz w:val="28"/>
          <w:szCs w:val="28"/>
          <w:highlight w:val="none"/>
        </w:rPr>
        <w:tab/>
      </w:r>
      <w:r>
        <w:rPr>
          <w:sz w:val="28"/>
          <w:szCs w:val="28"/>
          <w:highlight w:val="none"/>
        </w:rPr>
        <w:fldChar w:fldCharType="begin"/>
      </w:r>
      <w:r>
        <w:rPr>
          <w:sz w:val="28"/>
          <w:szCs w:val="28"/>
          <w:highlight w:val="none"/>
        </w:rPr>
        <w:instrText xml:space="preserve"> PAGEREF _Toc19548 \h </w:instrText>
      </w:r>
      <w:r>
        <w:rPr>
          <w:sz w:val="28"/>
          <w:szCs w:val="28"/>
          <w:highlight w:val="none"/>
        </w:rPr>
        <w:fldChar w:fldCharType="separate"/>
      </w:r>
      <w:r>
        <w:rPr>
          <w:sz w:val="28"/>
          <w:szCs w:val="28"/>
          <w:highlight w:val="none"/>
        </w:rPr>
        <w:t xml:space="preserve">66</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_Toc1815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12、具备履行合同所必需的设备和专业技术能力的书面声明</w:t>
      </w:r>
      <w:r>
        <w:rPr>
          <w:sz w:val="28"/>
          <w:szCs w:val="28"/>
          <w:highlight w:val="none"/>
        </w:rPr>
        <w:tab/>
      </w:r>
      <w:r>
        <w:rPr>
          <w:sz w:val="28"/>
          <w:szCs w:val="28"/>
          <w:highlight w:val="none"/>
        </w:rPr>
        <w:fldChar w:fldCharType="begin"/>
      </w:r>
      <w:r>
        <w:rPr>
          <w:sz w:val="28"/>
          <w:szCs w:val="28"/>
          <w:highlight w:val="none"/>
        </w:rPr>
        <w:instrText xml:space="preserve"> PAGEREF _Toc1815 \h </w:instrText>
      </w:r>
      <w:r>
        <w:rPr>
          <w:sz w:val="28"/>
          <w:szCs w:val="28"/>
          <w:highlight w:val="none"/>
        </w:rPr>
        <w:fldChar w:fldCharType="separate"/>
      </w:r>
      <w:r>
        <w:rPr>
          <w:sz w:val="28"/>
          <w:szCs w:val="28"/>
          <w:highlight w:val="none"/>
        </w:rPr>
        <w:t xml:space="preserve">67</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_Toc16543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13、预付款保函支付条款</w:t>
      </w:r>
      <w:r>
        <w:rPr>
          <w:sz w:val="28"/>
          <w:szCs w:val="28"/>
          <w:highlight w:val="none"/>
        </w:rPr>
        <w:tab/>
      </w:r>
      <w:r>
        <w:rPr>
          <w:sz w:val="28"/>
          <w:szCs w:val="28"/>
          <w:highlight w:val="none"/>
        </w:rPr>
        <w:fldChar w:fldCharType="begin"/>
      </w:r>
      <w:r>
        <w:rPr>
          <w:sz w:val="28"/>
          <w:szCs w:val="28"/>
          <w:highlight w:val="none"/>
        </w:rPr>
        <w:instrText xml:space="preserve"> PAGEREF _Toc16543 \h </w:instrText>
      </w:r>
      <w:r>
        <w:rPr>
          <w:sz w:val="28"/>
          <w:szCs w:val="28"/>
          <w:highlight w:val="none"/>
        </w:rPr>
        <w:fldChar w:fldCharType="separate"/>
      </w:r>
      <w:r>
        <w:rPr>
          <w:sz w:val="28"/>
          <w:szCs w:val="28"/>
          <w:highlight w:val="none"/>
        </w:rPr>
        <w:t xml:space="preserve">68</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_Toc21391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lang w:val="en-US" w:eastAsia="zh-CN"/>
        </w:rPr>
        <w:t xml:space="preserve">14.关于符合本国产品标准的声明函 </w:t>
      </w:r>
      <w:r>
        <w:rPr>
          <w:sz w:val="28"/>
          <w:szCs w:val="28"/>
          <w:highlight w:val="none"/>
        </w:rPr>
        <w:tab/>
      </w:r>
      <w:r>
        <w:rPr>
          <w:sz w:val="28"/>
          <w:szCs w:val="28"/>
          <w:highlight w:val="none"/>
        </w:rPr>
        <w:fldChar w:fldCharType="begin"/>
      </w:r>
      <w:r>
        <w:rPr>
          <w:sz w:val="28"/>
          <w:szCs w:val="28"/>
          <w:highlight w:val="none"/>
        </w:rPr>
        <w:instrText xml:space="preserve"> PAGEREF _Toc21391 \h </w:instrText>
      </w:r>
      <w:r>
        <w:rPr>
          <w:sz w:val="28"/>
          <w:szCs w:val="28"/>
          <w:highlight w:val="none"/>
        </w:rPr>
        <w:fldChar w:fldCharType="separate"/>
      </w:r>
      <w:r>
        <w:rPr>
          <w:sz w:val="28"/>
          <w:szCs w:val="28"/>
          <w:highlight w:val="none"/>
        </w:rPr>
        <w:t xml:space="preserve">69</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90"/>
        <w:tabs>
          <w:tab w:val="right" w:pos="8306" w:leader="dot"/>
        </w:tabs>
        <w:rPr>
          <w:sz w:val="28"/>
          <w:szCs w:val="28"/>
          <w:highlight w:val="none"/>
        </w:rPr>
      </w:pPr>
      <w:r>
        <w:rPr>
          <w:rFonts w:hint="eastAsia" w:ascii="宋体" w:hAnsi="宋体"/>
          <w:bCs/>
          <w:sz w:val="28"/>
          <w:szCs w:val="44"/>
          <w:highlight w:val="none"/>
        </w:rPr>
        <w:fldChar w:fldCharType="begin"/>
      </w:r>
      <w:r>
        <w:rPr>
          <w:rFonts w:hint="eastAsia" w:ascii="宋体" w:hAnsi="宋体"/>
          <w:bCs/>
          <w:sz w:val="28"/>
          <w:szCs w:val="44"/>
          <w:highlight w:val="none"/>
        </w:rPr>
        <w:instrText xml:space="preserve"> HYPERLINK \l _Toc9746 </w:instrText>
      </w:r>
      <w:r>
        <w:rPr>
          <w:rFonts w:hint="eastAsia" w:ascii="宋体" w:hAnsi="宋体"/>
          <w:bCs/>
          <w:sz w:val="28"/>
          <w:szCs w:val="44"/>
          <w:highlight w:val="none"/>
        </w:rPr>
        <w:fldChar w:fldCharType="separate"/>
      </w:r>
      <w:r>
        <w:rPr>
          <w:rFonts w:hint="eastAsia" w:ascii="宋体" w:hAnsi="宋体" w:eastAsia="宋体" w:cs="宋体"/>
          <w:bCs/>
          <w:sz w:val="28"/>
          <w:szCs w:val="44"/>
          <w:highlight w:val="none"/>
        </w:rPr>
        <w:t xml:space="preserve">1</w:t>
      </w:r>
      <w:r>
        <w:rPr>
          <w:rFonts w:hint="eastAsia" w:ascii="宋体" w:hAnsi="宋体" w:eastAsia="宋体" w:cs="宋体"/>
          <w:bCs/>
          <w:sz w:val="28"/>
          <w:szCs w:val="44"/>
          <w:highlight w:val="none"/>
          <w:lang w:val="en-US" w:eastAsia="zh-CN"/>
        </w:rPr>
        <w:t xml:space="preserve">5</w:t>
      </w:r>
      <w:r>
        <w:rPr>
          <w:rFonts w:hint="eastAsia" w:ascii="宋体" w:hAnsi="宋体" w:eastAsia="宋体" w:cs="宋体"/>
          <w:bCs/>
          <w:sz w:val="28"/>
          <w:szCs w:val="44"/>
          <w:highlight w:val="none"/>
        </w:rPr>
        <w:t xml:space="preserve">、招标代理服务费收费标准</w:t>
      </w:r>
      <w:r>
        <w:rPr>
          <w:sz w:val="28"/>
          <w:szCs w:val="28"/>
          <w:highlight w:val="none"/>
        </w:rPr>
        <w:tab/>
      </w:r>
      <w:r>
        <w:rPr>
          <w:sz w:val="28"/>
          <w:szCs w:val="28"/>
          <w:highlight w:val="none"/>
        </w:rPr>
        <w:fldChar w:fldCharType="begin"/>
      </w:r>
      <w:r>
        <w:rPr>
          <w:sz w:val="28"/>
          <w:szCs w:val="28"/>
          <w:highlight w:val="none"/>
        </w:rPr>
        <w:instrText xml:space="preserve"> PAGEREF _Toc9746 \h </w:instrText>
      </w:r>
      <w:r>
        <w:rPr>
          <w:sz w:val="28"/>
          <w:szCs w:val="28"/>
          <w:highlight w:val="none"/>
        </w:rPr>
        <w:fldChar w:fldCharType="separate"/>
      </w:r>
      <w:r>
        <w:rPr>
          <w:sz w:val="28"/>
          <w:szCs w:val="28"/>
          <w:highlight w:val="none"/>
        </w:rPr>
        <w:t xml:space="preserve">70</w:t>
      </w:r>
      <w:r>
        <w:rPr>
          <w:sz w:val="28"/>
          <w:szCs w:val="28"/>
          <w:highlight w:val="none"/>
        </w:rPr>
        <w:fldChar w:fldCharType="end"/>
      </w:r>
      <w:r>
        <w:rPr>
          <w:rFonts w:hint="eastAsia" w:ascii="宋体" w:hAnsi="宋体"/>
          <w:bCs/>
          <w:sz w:val="28"/>
          <w:szCs w:val="44"/>
          <w:highlight w:val="none"/>
        </w:rPr>
        <w:fldChar w:fldCharType="end"/>
      </w:r>
      <w:r>
        <w:rPr>
          <w:sz w:val="28"/>
          <w:szCs w:val="28"/>
          <w:highlight w:val="none"/>
        </w:rPr>
      </w:r>
      <w:r/>
    </w:p>
    <w:p>
      <w:pPr>
        <w:pStyle w:val="1075"/>
        <w:jc w:val="center"/>
        <w:rPr>
          <w:rFonts w:hint="eastAsia" w:ascii="宋体" w:hAnsi="宋体"/>
          <w:bCs/>
          <w:szCs w:val="30"/>
          <w:highlight w:val="none"/>
        </w:rPr>
      </w:pPr>
      <w:r>
        <w:rPr>
          <w:rFonts w:hint="eastAsia" w:ascii="宋体" w:hAnsi="宋体"/>
          <w:bCs/>
          <w:sz w:val="28"/>
          <w:szCs w:val="44"/>
          <w:highlight w:val="none"/>
        </w:rPr>
        <w:fldChar w:fldCharType="end"/>
      </w:r>
      <w:r>
        <w:rPr>
          <w:rFonts w:hint="eastAsia" w:ascii="宋体" w:hAnsi="宋体"/>
          <w:bCs/>
          <w:szCs w:val="30"/>
          <w:highlight w:val="none"/>
        </w:rPr>
      </w:r>
      <w:r/>
    </w:p>
    <w:p>
      <w:pPr>
        <w:pStyle w:val="1075"/>
        <w:jc w:val="center"/>
        <w:rPr>
          <w:rFonts w:hint="eastAsia" w:ascii="宋体" w:hAnsi="宋体"/>
          <w:bCs/>
          <w:szCs w:val="30"/>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1701" w:equalWidth="1"/>
          <w:docGrid w:linePitch="360"/>
        </w:sectPr>
      </w:pPr>
      <w:r>
        <w:rPr>
          <w:rFonts w:hint="eastAsia" w:ascii="宋体" w:hAnsi="宋体"/>
          <w:bCs/>
          <w:szCs w:val="30"/>
          <w:highlight w:val="none"/>
        </w:rPr>
      </w:r>
      <w:r/>
    </w:p>
    <w:p>
      <w:pPr>
        <w:pStyle w:val="1101"/>
        <w:rPr>
          <w:highlight w:val="none"/>
        </w:rPr>
      </w:pPr>
      <w:r>
        <w:rPr>
          <w:highlight w:val="none"/>
        </w:rPr>
      </w:r>
      <w:r/>
    </w:p>
    <w:p>
      <w:pPr>
        <w:pStyle w:val="1107"/>
        <w:jc w:val="center"/>
        <w:rPr>
          <w:highlight w:val="none"/>
        </w:rPr>
      </w:pPr>
      <w:r>
        <w:rPr>
          <w:sz w:val="36"/>
          <w:szCs w:val="36"/>
          <w:highlight w:val="none"/>
        </w:rPr>
        <w:t xml:space="preserve">竞争性磋商文件</w:t>
      </w:r>
      <w:r>
        <w:rPr>
          <w:highlight w:val="none"/>
        </w:rPr>
      </w:r>
      <w:r/>
    </w:p>
    <w:p>
      <w:pPr>
        <w:pStyle w:val="1107"/>
        <w:jc w:val="center"/>
        <w:rPr>
          <w:sz w:val="24"/>
          <w:szCs w:val="24"/>
          <w:highlight w:val="none"/>
        </w:rPr>
      </w:pPr>
      <w:r>
        <w:rPr>
          <w:sz w:val="24"/>
          <w:szCs w:val="24"/>
          <w:highlight w:val="none"/>
        </w:rPr>
      </w:r>
      <w:r/>
    </w:p>
    <w:p>
      <w:pPr>
        <w:pStyle w:val="1107"/>
        <w:jc w:val="center"/>
        <w:rPr>
          <w:rFonts w:hint="eastAsia" w:eastAsia="宋体"/>
          <w:sz w:val="24"/>
          <w:highlight w:val="none"/>
          <w:lang w:eastAsia="zh-CN"/>
        </w:rPr>
      </w:pPr>
      <w:r>
        <w:rPr>
          <w:sz w:val="24"/>
          <w:szCs w:val="24"/>
          <w:highlight w:val="none"/>
        </w:rPr>
        <w:t xml:space="preserve">项目编号：</w:t>
      </w:r>
      <w:r>
        <w:rPr>
          <w:rFonts w:hint="eastAsia"/>
          <w:sz w:val="24"/>
          <w:szCs w:val="24"/>
          <w:highlight w:val="none"/>
          <w:lang w:eastAsia="zh-CN"/>
        </w:rPr>
        <w:t xml:space="preserve">JSZC-320321-JSSR-C2026-0002</w:t>
      </w:r>
      <w:r>
        <w:rPr>
          <w:rFonts w:hint="eastAsia" w:eastAsia="宋体"/>
          <w:sz w:val="24"/>
          <w:highlight w:val="none"/>
          <w:lang w:eastAsia="zh-CN"/>
        </w:rPr>
      </w:r>
      <w:r/>
    </w:p>
    <w:p>
      <w:pPr>
        <w:pStyle w:val="1107"/>
        <w:spacing w:line="460" w:lineRule="exact"/>
        <w:rPr>
          <w:b w:val="0"/>
          <w:bCs/>
          <w:sz w:val="24"/>
          <w:highlight w:val="none"/>
        </w:rPr>
      </w:pPr>
      <w:r>
        <w:rPr>
          <w:b w:val="0"/>
          <w:bCs/>
          <w:sz w:val="24"/>
          <w:highlight w:val="none"/>
        </w:rPr>
        <w:t xml:space="preserve">各供应商：</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lang w:eastAsia="zh-CN"/>
        </w:rPr>
        <w:t xml:space="preserve">丰县欢口镇人民政府</w:t>
      </w:r>
      <w:r>
        <w:rPr>
          <w:b w:val="0"/>
          <w:bCs/>
          <w:sz w:val="24"/>
          <w:highlight w:val="none"/>
        </w:rPr>
        <w:t xml:space="preserve">对</w:t>
      </w:r>
      <w:r>
        <w:rPr>
          <w:rFonts w:hint="eastAsia"/>
          <w:b w:val="0"/>
          <w:bCs/>
          <w:sz w:val="24"/>
          <w:highlight w:val="none"/>
          <w:lang w:eastAsia="zh-CN"/>
        </w:rPr>
        <w:t xml:space="preserve">丰县欢口镇区保洁项目</w:t>
      </w:r>
      <w:r>
        <w:rPr>
          <w:b w:val="0"/>
          <w:bCs/>
          <w:sz w:val="24"/>
          <w:highlight w:val="none"/>
        </w:rPr>
        <w:t xml:space="preserve">采取竞争性磋商采购方式进行采购，竞争性磋商文件（以下简称《磋商文件》）内容如下：</w:t>
      </w:r>
      <w:r>
        <w:rPr>
          <w:b w:val="0"/>
          <w:bCs/>
          <w:sz w:val="24"/>
          <w:highlight w:val="none"/>
        </w:rPr>
      </w:r>
      <w:r/>
    </w:p>
    <w:p>
      <w:pPr>
        <w:pStyle w:val="1076"/>
        <w:jc w:val="center"/>
        <w:rPr>
          <w:rFonts w:ascii="宋体" w:hAnsi="宋体" w:eastAsia="宋体" w:cs="宋体"/>
          <w:b/>
          <w:bCs/>
          <w:sz w:val="28"/>
          <w:szCs w:val="28"/>
          <w:highlight w:val="none"/>
        </w:rPr>
      </w:pPr>
      <w:r/>
      <w:bookmarkStart w:id="0" w:name="_Toc13194"/>
      <w:r/>
      <w:bookmarkStart w:id="1" w:name="_Toc8710"/>
      <w:r>
        <w:rPr>
          <w:rFonts w:hint="eastAsia" w:ascii="宋体" w:hAnsi="宋体" w:eastAsia="宋体" w:cs="宋体"/>
          <w:b/>
          <w:bCs/>
          <w:sz w:val="28"/>
          <w:szCs w:val="28"/>
          <w:highlight w:val="none"/>
        </w:rPr>
        <w:t xml:space="preserve">第一章项目说明</w:t>
      </w:r>
      <w:bookmarkEnd w:id="0"/>
      <w:r/>
      <w:bookmarkEnd w:id="1"/>
      <w:r>
        <w:rPr>
          <w:rFonts w:ascii="宋体" w:hAnsi="宋体" w:eastAsia="宋体" w:cs="宋体"/>
          <w:b/>
          <w:bCs/>
          <w:sz w:val="28"/>
          <w:szCs w:val="28"/>
          <w:highlight w:val="none"/>
        </w:rPr>
      </w:r>
      <w:r/>
    </w:p>
    <w:p>
      <w:pPr>
        <w:pStyle w:val="1107"/>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丰县欢口镇人民政府</w:t>
      </w:r>
      <w:r>
        <w:rPr>
          <w:rFonts w:hint="eastAsia" w:eastAsia="宋体"/>
          <w:sz w:val="24"/>
          <w:highlight w:val="none"/>
          <w:lang w:eastAsia="zh-CN"/>
        </w:rPr>
      </w:r>
      <w:r/>
    </w:p>
    <w:p>
      <w:pPr>
        <w:pStyle w:val="1107"/>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丰县欢口镇区保洁项目</w:t>
      </w:r>
      <w:r>
        <w:rPr>
          <w:rFonts w:hint="eastAsia" w:eastAsia="宋体"/>
          <w:b w:val="0"/>
          <w:bCs/>
          <w:sz w:val="24"/>
          <w:highlight w:val="none"/>
          <w:lang w:eastAsia="zh-CN"/>
        </w:rPr>
      </w:r>
      <w:r/>
    </w:p>
    <w:p>
      <w:pPr>
        <w:pStyle w:val="1107"/>
        <w:ind w:firstLine="480"/>
        <w:spacing w:line="460" w:lineRule="exact"/>
        <w:rPr>
          <w:rFonts w:hint="eastAsia" w:eastAsia="宋体"/>
          <w:b w:val="0"/>
          <w:bCs/>
          <w:sz w:val="24"/>
          <w:highlight w:val="none"/>
          <w:lang w:eastAsia="zh-CN"/>
        </w:rPr>
      </w:pPr>
      <w:r>
        <w:rPr>
          <w:sz w:val="24"/>
          <w:highlight w:val="none"/>
        </w:rPr>
        <w:t xml:space="preserve">三、项目编号：</w:t>
      </w:r>
      <w:r>
        <w:rPr>
          <w:rFonts w:hint="eastAsia"/>
          <w:b w:val="0"/>
          <w:bCs/>
          <w:sz w:val="24"/>
          <w:highlight w:val="none"/>
          <w:lang w:eastAsia="zh-CN"/>
        </w:rPr>
        <w:t xml:space="preserve">JSZC-320321-JSSR-C2026-0002</w:t>
      </w:r>
      <w:r>
        <w:rPr>
          <w:rFonts w:hint="eastAsia" w:eastAsia="宋体"/>
          <w:b w:val="0"/>
          <w:bCs/>
          <w:sz w:val="24"/>
          <w:highlight w:val="none"/>
          <w:lang w:eastAsia="zh-CN"/>
        </w:rPr>
      </w:r>
      <w:r/>
    </w:p>
    <w:p>
      <w:pPr>
        <w:pStyle w:val="1107"/>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rPr>
          <w:b w:val="0"/>
          <w:bCs/>
          <w:sz w:val="24"/>
          <w:highlight w:val="none"/>
        </w:rPr>
      </w:r>
      <w:r/>
    </w:p>
    <w:p>
      <w:pPr>
        <w:pStyle w:val="1107"/>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rPr>
          <w:b w:val="0"/>
          <w:bCs/>
          <w:sz w:val="24"/>
          <w:highlight w:val="none"/>
        </w:rPr>
      </w:r>
      <w:r/>
    </w:p>
    <w:p>
      <w:pPr>
        <w:pStyle w:val="1107"/>
        <w:ind w:firstLine="480"/>
        <w:spacing w:line="460" w:lineRule="exact"/>
        <w:rPr>
          <w:b w:val="0"/>
          <w:sz w:val="24"/>
          <w:highlight w:val="none"/>
        </w:rPr>
      </w:pPr>
      <w:r>
        <w:rPr>
          <w:sz w:val="24"/>
          <w:highlight w:val="none"/>
        </w:rPr>
        <w:t xml:space="preserve">六、供应商资格条件：</w:t>
      </w:r>
      <w:r>
        <w:rPr>
          <w:b w:val="0"/>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w:t>
      </w:r>
      <w:r>
        <w:rPr>
          <w:b w:val="0"/>
          <w:bCs/>
          <w:sz w:val="24"/>
          <w:highlight w:val="none"/>
        </w:rPr>
        <w:t xml:space="preserve">符合《政府采购法》第二十二条规定应当具备的条件；</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2、</w:t>
      </w:r>
      <w:r>
        <w:rPr>
          <w:b w:val="0"/>
          <w:bCs/>
          <w:sz w:val="24"/>
          <w:highlight w:val="none"/>
        </w:rPr>
        <w:t xml:space="preserve">落实政府采购政策需满足的资格要求：此项目属于专门面向中小微企业采购的项目，供应商应为中小微企业或监狱企业或残疾人福利性单位；</w:t>
      </w:r>
      <w:r>
        <w:rPr>
          <w:b w:val="0"/>
          <w:bCs/>
          <w:sz w:val="24"/>
          <w:highlight w:val="none"/>
        </w:rPr>
      </w:r>
      <w:r/>
    </w:p>
    <w:p>
      <w:pPr>
        <w:pStyle w:val="1107"/>
        <w:ind w:firstLine="480"/>
        <w:jc w:val="left"/>
        <w:spacing w:line="400" w:lineRule="exact"/>
        <w:widowControl/>
        <w:rPr>
          <w:sz w:val="24"/>
          <w:highlight w:val="none"/>
          <w:lang w:bidi="en-US"/>
        </w:rPr>
      </w:pPr>
      <w:r>
        <w:rPr>
          <w:sz w:val="24"/>
          <w:highlight w:val="none"/>
          <w:lang w:bidi="en-US"/>
        </w:rPr>
        <w:t xml:space="preserve">3</w:t>
      </w:r>
      <w:r>
        <w:rPr>
          <w:rFonts w:hint="eastAsia"/>
          <w:sz w:val="24"/>
          <w:highlight w:val="none"/>
          <w:lang w:bidi="en-US"/>
        </w:rPr>
        <w:t xml:space="preserve">、</w:t>
      </w:r>
      <w:r>
        <w:rPr>
          <w:sz w:val="24"/>
          <w:highlight w:val="none"/>
          <w:lang w:bidi="en-US"/>
        </w:rPr>
        <w:t xml:space="preserve">本项目的特定资格要求：</w:t>
      </w:r>
      <w:r>
        <w:rPr>
          <w:rFonts w:hint="eastAsia"/>
          <w:sz w:val="24"/>
          <w:highlight w:val="none"/>
          <w:lang w:bidi="en-US"/>
        </w:rPr>
        <w:t xml:space="preserve">无</w:t>
      </w:r>
      <w:r>
        <w:rPr>
          <w:sz w:val="24"/>
          <w:highlight w:val="none"/>
          <w:lang w:bidi="en-US"/>
        </w:rPr>
      </w:r>
      <w:r/>
    </w:p>
    <w:p>
      <w:pPr>
        <w:pStyle w:val="1107"/>
        <w:ind w:firstLine="482"/>
        <w:spacing w:line="460" w:lineRule="exact"/>
        <w:rPr>
          <w:sz w:val="24"/>
          <w:highlight w:val="none"/>
        </w:rPr>
      </w:pPr>
      <w:r>
        <w:rPr>
          <w:rFonts w:hint="eastAsia"/>
          <w:sz w:val="24"/>
          <w:highlight w:val="none"/>
        </w:rPr>
        <w:t xml:space="preserve">说明：</w:t>
      </w:r>
      <w:r>
        <w:rPr>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1、本项目不接受联合体参与采购活动。</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4、查询及使用供应商信用记录：</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（1）由采购人查询信用信息；</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（2）查询渠道包括：</w:t>
      </w:r>
      <w:r>
        <w:rPr>
          <w:b w:val="0"/>
          <w:bCs/>
          <w:sz w:val="24"/>
          <w:highlight w:val="none"/>
        </w:rPr>
      </w:r>
      <w:r/>
    </w:p>
    <w:p>
      <w:pPr>
        <w:pStyle w:val="1107"/>
        <w:ind w:firstLine="720"/>
        <w:spacing w:line="460" w:lineRule="exact"/>
        <w:rPr>
          <w:b w:val="0"/>
          <w:bCs/>
          <w:sz w:val="24"/>
          <w:highlight w:val="none"/>
        </w:rPr>
      </w:pPr>
      <w:r>
        <w:rPr>
          <w:rFonts w:hint="eastAsia"/>
          <w:b w:val="0"/>
          <w:bCs/>
          <w:sz w:val="24"/>
          <w:highlight w:val="none"/>
        </w:rPr>
        <w:t xml:space="preserve">①“信用中国”网（www.creditchina.gov.cn）；</w:t>
      </w:r>
      <w:r>
        <w:rPr>
          <w:b w:val="0"/>
          <w:bCs/>
          <w:sz w:val="24"/>
          <w:highlight w:val="none"/>
        </w:rPr>
      </w:r>
      <w:r/>
    </w:p>
    <w:p>
      <w:pPr>
        <w:pStyle w:val="1107"/>
        <w:ind w:firstLine="720"/>
        <w:spacing w:line="460" w:lineRule="exact"/>
        <w:rPr>
          <w:b w:val="0"/>
          <w:bCs/>
          <w:sz w:val="24"/>
          <w:highlight w:val="none"/>
        </w:rPr>
      </w:pPr>
      <w:r>
        <w:rPr>
          <w:rFonts w:hint="eastAsia"/>
          <w:b w:val="0"/>
          <w:bCs/>
          <w:sz w:val="24"/>
          <w:highlight w:val="none"/>
        </w:rPr>
        <w:t xml:space="preserve">②中国政府采购网（www.ccgp.gov.cn）；</w:t>
      </w:r>
      <w:r>
        <w:rPr>
          <w:b w:val="0"/>
          <w:bCs/>
          <w:sz w:val="24"/>
          <w:highlight w:val="none"/>
        </w:rPr>
      </w:r>
      <w:r/>
    </w:p>
    <w:p>
      <w:pPr>
        <w:pStyle w:val="1110"/>
        <w:ind w:left="0" w:firstLine="720"/>
        <w:rPr>
          <w:bCs/>
          <w:highlight w:val="none"/>
        </w:rPr>
      </w:pPr>
      <w:r>
        <w:rPr>
          <w:rFonts w:hint="eastAsia"/>
          <w:bCs/>
          <w:highlight w:val="none"/>
        </w:rPr>
        <w:t xml:space="preserve">③“信用江苏”网（http://credit.jiangsu.gov.cn/）</w:t>
      </w:r>
      <w:r>
        <w:rPr>
          <w:bCs/>
          <w:highlight w:val="none"/>
        </w:rPr>
      </w:r>
      <w:r/>
    </w:p>
    <w:p>
      <w:pPr>
        <w:pStyle w:val="1107"/>
        <w:ind w:firstLine="720"/>
        <w:spacing w:line="460" w:lineRule="exact"/>
        <w:rPr>
          <w:highlight w:val="none"/>
        </w:rPr>
      </w:pPr>
      <w:r>
        <w:rPr>
          <w:rFonts w:hint="eastAsia"/>
          <w:b w:val="0"/>
          <w:bCs/>
          <w:sz w:val="24"/>
          <w:highlight w:val="none"/>
        </w:rPr>
        <w:t xml:space="preserve">④“信用中国(江苏徐州)”网（http://www.xuzhoucredit.gov.cn）；</w:t>
      </w:r>
      <w:r>
        <w:rPr>
          <w:highlight w:val="none"/>
        </w:rPr>
      </w:r>
      <w:r/>
    </w:p>
    <w:p>
      <w:pPr>
        <w:pStyle w:val="1107"/>
        <w:ind w:firstLine="480"/>
        <w:spacing w:line="460" w:lineRule="exact"/>
        <w:rPr>
          <w:b w:val="0"/>
          <w:bCs/>
          <w:sz w:val="24"/>
          <w:highlight w:val="none"/>
        </w:rPr>
      </w:pPr>
      <w:r>
        <w:rPr>
          <w:rFonts w:hint="eastAsia"/>
          <w:b w:val="0"/>
          <w:bCs/>
          <w:sz w:val="24"/>
          <w:highlight w:val="none"/>
        </w:rPr>
        <w:t xml:space="preserve">（3）截止时点（查询环节）：首次响应文件开启后资格审查结束前；</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（4）信用信息查询记录和证据留存的具体方式：网页截屏打印，与其他采购文件一并保存；</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（5）信用信息的使用规则：</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（6）信用评价结果查询：</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rPr>
          <w:b w:val="0"/>
          <w:bCs/>
          <w:sz w:val="24"/>
          <w:highlight w:val="none"/>
        </w:rPr>
      </w:r>
      <w:r/>
    </w:p>
    <w:p>
      <w:pPr>
        <w:pStyle w:val="1107"/>
        <w:ind w:firstLine="480"/>
        <w:spacing w:line="400" w:lineRule="exact"/>
        <w:rPr>
          <w:rFonts w:ascii="宋体" w:hAnsi="宋体"/>
          <w:sz w:val="24"/>
          <w:highlight w:val="none"/>
        </w:rPr>
      </w:pPr>
      <w:r>
        <w:rPr>
          <w:rFonts w:ascii="宋体" w:hAnsi="宋体"/>
          <w:sz w:val="24"/>
          <w:highlight w:val="none"/>
        </w:rPr>
        <w:t xml:space="preserve">七、采购预算（采购项目预算金额）：</w:t>
      </w:r>
      <w:r>
        <w:rPr>
          <w:rFonts w:hint="eastAsia" w:ascii="宋体" w:hAnsi="宋体"/>
          <w:sz w:val="24"/>
          <w:highlight w:val="none"/>
        </w:rPr>
        <w:t xml:space="preserve">详</w:t>
      </w:r>
      <w:r>
        <w:rPr>
          <w:sz w:val="24"/>
          <w:highlight w:val="none"/>
        </w:rPr>
        <w:t xml:space="preserve">见《磋商文件》附件2</w:t>
      </w:r>
      <w:r>
        <w:rPr>
          <w:rFonts w:ascii="宋体" w:hAnsi="宋体"/>
          <w:sz w:val="24"/>
          <w:highlight w:val="none"/>
        </w:rPr>
        <w:t xml:space="preserve">《项目要求（采购需求）》</w:t>
      </w:r>
      <w:r>
        <w:rPr>
          <w:rFonts w:hint="eastAsia" w:ascii="宋体" w:hAnsi="宋体"/>
          <w:sz w:val="24"/>
          <w:highlight w:val="none"/>
        </w:rPr>
        <w:t xml:space="preserve">。</w:t>
      </w:r>
      <w:r>
        <w:rPr>
          <w:rFonts w:ascii="宋体" w:hAnsi="宋体"/>
          <w:sz w:val="24"/>
          <w:highlight w:val="none"/>
        </w:rPr>
      </w:r>
      <w:r/>
    </w:p>
    <w:p>
      <w:pPr>
        <w:pStyle w:val="1107"/>
        <w:ind w:firstLine="480"/>
        <w:spacing w:line="400" w:lineRule="exact"/>
        <w:rPr>
          <w:b w:val="0"/>
          <w:bCs/>
          <w:sz w:val="24"/>
          <w:highlight w:val="none"/>
        </w:rPr>
      </w:pPr>
      <w:r>
        <w:rPr>
          <w:sz w:val="24"/>
          <w:highlight w:val="none"/>
        </w:rPr>
        <w:t xml:space="preserve">八、采购需求：</w:t>
      </w:r>
      <w:r>
        <w:rPr>
          <w:rFonts w:hint="eastAsia"/>
          <w:sz w:val="24"/>
          <w:highlight w:val="none"/>
        </w:rPr>
        <w:t xml:space="preserve">详</w:t>
      </w:r>
      <w:r>
        <w:rPr>
          <w:sz w:val="24"/>
          <w:highlight w:val="none"/>
        </w:rPr>
        <w:t xml:space="preserve">见《磋商文件》附件2</w:t>
      </w:r>
      <w:r>
        <w:rPr>
          <w:rFonts w:ascii="宋体" w:hAnsi="宋体"/>
          <w:sz w:val="24"/>
          <w:highlight w:val="none"/>
        </w:rPr>
        <w:t xml:space="preserve">《项目要求（采购需求）》</w:t>
      </w:r>
      <w:r>
        <w:rPr>
          <w:rFonts w:hint="eastAsia" w:ascii="宋体" w:hAnsi="宋体"/>
          <w:sz w:val="24"/>
          <w:highlight w:val="none"/>
        </w:rPr>
        <w:t xml:space="preserve">。</w:t>
      </w:r>
      <w:r>
        <w:rPr>
          <w:b w:val="0"/>
          <w:bCs/>
          <w:sz w:val="24"/>
          <w:highlight w:val="none"/>
        </w:rPr>
      </w:r>
      <w:r/>
    </w:p>
    <w:p>
      <w:pPr>
        <w:pStyle w:val="1107"/>
        <w:ind w:firstLine="480"/>
        <w:spacing w:line="400" w:lineRule="exact"/>
        <w:rPr>
          <w:sz w:val="24"/>
          <w:highlight w:val="none"/>
        </w:rPr>
      </w:pPr>
      <w:r>
        <w:rPr>
          <w:sz w:val="24"/>
          <w:highlight w:val="none"/>
        </w:rPr>
        <w:t xml:space="preserve">九、</w:t>
      </w:r>
      <w:r>
        <w:rPr>
          <w:rFonts w:hint="eastAsia"/>
          <w:sz w:val="24"/>
          <w:highlight w:val="none"/>
          <w:lang w:eastAsia="zh-CN"/>
        </w:rPr>
        <w:t xml:space="preserve">拟签订的合同文本</w:t>
      </w:r>
      <w:r>
        <w:rPr>
          <w:sz w:val="24"/>
          <w:highlight w:val="none"/>
        </w:rPr>
        <w:t xml:space="preserve">：</w:t>
      </w:r>
      <w:r>
        <w:rPr>
          <w:rFonts w:hint="eastAsia"/>
          <w:sz w:val="24"/>
          <w:highlight w:val="none"/>
        </w:rPr>
        <w:t xml:space="preserve">详</w:t>
      </w:r>
      <w:r>
        <w:rPr>
          <w:sz w:val="24"/>
          <w:highlight w:val="none"/>
        </w:rPr>
        <w:t xml:space="preserve">见《磋商文件》附件</w:t>
      </w:r>
      <w:r>
        <w:rPr>
          <w:rFonts w:hint="eastAsia"/>
          <w:sz w:val="24"/>
          <w:highlight w:val="none"/>
        </w:rPr>
        <w:t xml:space="preserve">6</w:t>
      </w:r>
      <w:r>
        <w:rPr>
          <w:rFonts w:ascii="宋体" w:hAnsi="宋体"/>
          <w:sz w:val="24"/>
          <w:highlight w:val="none"/>
        </w:rPr>
        <w:t xml:space="preserve">《</w:t>
      </w:r>
      <w:r>
        <w:rPr>
          <w:rFonts w:hint="eastAsia" w:ascii="宋体" w:hAnsi="宋体"/>
          <w:sz w:val="24"/>
          <w:highlight w:val="none"/>
          <w:lang w:eastAsia="zh-CN"/>
        </w:rPr>
        <w:t xml:space="preserve">拟签订的合同文本</w:t>
      </w:r>
      <w:r>
        <w:rPr>
          <w:rFonts w:ascii="宋体" w:hAnsi="宋体"/>
          <w:sz w:val="24"/>
          <w:highlight w:val="none"/>
        </w:rPr>
        <w:t xml:space="preserve">》</w:t>
      </w:r>
      <w:r>
        <w:rPr>
          <w:sz w:val="24"/>
          <w:highlight w:val="none"/>
        </w:rPr>
        <w:t xml:space="preserve">。</w:t>
      </w:r>
      <w:r>
        <w:rPr>
          <w:sz w:val="24"/>
          <w:highlight w:val="none"/>
        </w:rPr>
      </w:r>
      <w:r/>
    </w:p>
    <w:p>
      <w:pPr>
        <w:pStyle w:val="1107"/>
        <w:ind w:firstLine="480"/>
        <w:spacing w:line="400" w:lineRule="exact"/>
        <w:rPr>
          <w:b w:val="0"/>
          <w:sz w:val="24"/>
          <w:highlight w:val="none"/>
        </w:rPr>
      </w:pPr>
      <w:r>
        <w:rPr>
          <w:sz w:val="24"/>
          <w:highlight w:val="none"/>
        </w:rPr>
        <w:t xml:space="preserve">十、报价要求：</w:t>
      </w:r>
      <w:r>
        <w:rPr>
          <w:b w:val="0"/>
          <w:sz w:val="24"/>
          <w:highlight w:val="none"/>
        </w:rPr>
      </w:r>
      <w:r/>
    </w:p>
    <w:p>
      <w:pPr>
        <w:pStyle w:val="1107"/>
        <w:ind w:firstLine="480"/>
        <w:spacing w:line="460" w:lineRule="exact"/>
        <w:rPr>
          <w:b w:val="0"/>
          <w:bCs/>
          <w:sz w:val="24"/>
          <w:highlight w:val="none"/>
        </w:rPr>
      </w:pPr>
      <w:r/>
      <w:bookmarkStart w:id="2"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2、按照《磋商报价表》要求填写首次报价。</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rPr>
          <w:b w:val="0"/>
          <w:bCs/>
          <w:sz w:val="24"/>
          <w:highlight w:val="none"/>
        </w:rPr>
      </w:r>
      <w:r/>
    </w:p>
    <w:p>
      <w:pPr>
        <w:pStyle w:val="1107"/>
        <w:ind w:firstLine="480"/>
        <w:spacing w:line="400" w:lineRule="exact"/>
        <w:rPr>
          <w:b w:val="0"/>
          <w:sz w:val="24"/>
          <w:highlight w:val="none"/>
        </w:rPr>
      </w:pPr>
      <w:r>
        <w:rPr>
          <w:sz w:val="24"/>
          <w:highlight w:val="none"/>
        </w:rPr>
        <w:t xml:space="preserve">十一、竞争性磋商文件的获取</w:t>
      </w:r>
      <w:r>
        <w:rPr>
          <w:b w:val="0"/>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获取方式：</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本项目采用网上注册登记方式。    </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1、潜在供应商访问电子招标投标交易平台的网络地址和方法：</w:t>
      </w:r>
      <w:r>
        <w:rPr>
          <w:b w:val="0"/>
          <w:bCs/>
          <w:sz w:val="24"/>
          <w:highlight w:val="none"/>
        </w:rPr>
      </w:r>
      <w:r/>
    </w:p>
    <w:p>
      <w:pPr>
        <w:pStyle w:val="1107"/>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sz w:val="24"/>
          <w:highlight w:val="none"/>
        </w:rPr>
        <w:t xml:space="preserve">作</w:t>
      </w:r>
      <w:r>
        <w:rPr>
          <w:rFonts w:hint="eastAsia" w:ascii="宋体" w:hAnsi="宋体"/>
          <w:b w:val="0"/>
          <w:bCs/>
          <w:sz w:val="24"/>
          <w:highlight w:val="none"/>
        </w:rPr>
        <w:t xml:space="preserve">响应文件</w:t>
      </w:r>
      <w:r>
        <w:rPr>
          <w:rFonts w:ascii="宋体" w:hAnsi="宋体"/>
          <w:b w:val="0"/>
          <w:bCs/>
          <w:sz w:val="24"/>
          <w:highlight w:val="none"/>
        </w:rPr>
        <w:t xml:space="preserve">--导出加密的</w:t>
      </w:r>
      <w:r>
        <w:rPr>
          <w:rFonts w:hint="eastAsia" w:ascii="宋体" w:hAnsi="宋体"/>
          <w:b w:val="0"/>
          <w:bCs/>
          <w:sz w:val="24"/>
          <w:highlight w:val="none"/>
        </w:rPr>
        <w:t xml:space="preserve">响应文件</w:t>
      </w:r>
      <w:r>
        <w:rPr>
          <w:rFonts w:ascii="宋体" w:hAnsi="宋体"/>
          <w:b w:val="0"/>
          <w:bCs/>
          <w:sz w:val="24"/>
          <w:highlight w:val="none"/>
        </w:rPr>
        <w:t xml:space="preserve">（后缀名为zip）--通过“苏采云”系统上传</w:t>
      </w:r>
      <w:r>
        <w:rPr>
          <w:rFonts w:hint="eastAsia" w:ascii="宋体" w:hAnsi="宋体"/>
          <w:b w:val="0"/>
          <w:bCs/>
          <w:sz w:val="24"/>
          <w:highlight w:val="none"/>
        </w:rPr>
        <w:t xml:space="preserve">响应文件</w:t>
      </w:r>
      <w:r>
        <w:rPr>
          <w:rFonts w:ascii="宋体" w:hAnsi="宋体"/>
          <w:b w:val="0"/>
          <w:bCs/>
          <w:sz w:val="24"/>
          <w:highlight w:val="none"/>
        </w:rPr>
        <w:t xml:space="preserve">。具体见《江苏省政府采购管理交易系统（苏采云）供应商操作手册》。</w:t>
      </w:r>
      <w:r>
        <w:rPr>
          <w:rFonts w:ascii="宋体" w:hAnsi="宋体"/>
          <w:b w:val="0"/>
          <w:bCs/>
          <w:sz w:val="24"/>
          <w:highlight w:val="none"/>
        </w:rPr>
      </w:r>
      <w:r/>
    </w:p>
    <w:p>
      <w:pPr>
        <w:pStyle w:val="1107"/>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2</w:t>
      </w:r>
      <w:r>
        <w:rPr>
          <w:rFonts w:hint="eastAsia" w:ascii="宋体" w:hAnsi="宋体"/>
          <w:b w:val="0"/>
          <w:bCs/>
          <w:sz w:val="24"/>
          <w:highlight w:val="none"/>
        </w:rPr>
        <w:t xml:space="preserve">、</w:t>
      </w:r>
      <w:r>
        <w:rPr>
          <w:rFonts w:ascii="宋体" w:hAnsi="宋体"/>
          <w:b w:val="0"/>
          <w:bCs/>
          <w:sz w:val="24"/>
          <w:highlight w:val="none"/>
        </w:rPr>
        <w:t xml:space="preserve">潜在</w:t>
      </w:r>
      <w:r>
        <w:rPr>
          <w:rFonts w:hint="eastAsia" w:ascii="宋体" w:hAnsi="宋体"/>
          <w:b w:val="0"/>
          <w:bCs/>
          <w:sz w:val="24"/>
          <w:highlight w:val="none"/>
        </w:rPr>
        <w:t xml:space="preserve">供应商</w:t>
      </w:r>
      <w:r>
        <w:rPr>
          <w:rFonts w:ascii="宋体" w:hAnsi="宋体"/>
          <w:b w:val="0"/>
          <w:bCs/>
          <w:sz w:val="24"/>
          <w:highlight w:val="none"/>
        </w:rPr>
        <w:t xml:space="preserve">访问“苏采云”系统的网络地址和方法：</w:t>
      </w:r>
      <w:r>
        <w:rPr>
          <w:rFonts w:ascii="宋体" w:hAnsi="宋体"/>
          <w:b w:val="0"/>
          <w:bCs/>
          <w:sz w:val="24"/>
          <w:highlight w:val="none"/>
        </w:rPr>
      </w:r>
      <w:r/>
    </w:p>
    <w:p>
      <w:pPr>
        <w:pStyle w:val="1107"/>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 “苏采云”系统的网址：http://jszfcg.jsczt.cn/；或进入徐州政府采购网（网址：http://czj.xz.gov.cn/Home/HomeIndex）--业务工作--用户登录，点击“苏采云”进入系统。</w:t>
      </w:r>
      <w:r>
        <w:rPr>
          <w:rFonts w:ascii="宋体" w:hAnsi="宋体"/>
          <w:b w:val="0"/>
          <w:bCs/>
          <w:sz w:val="24"/>
          <w:highlight w:val="none"/>
        </w:rPr>
      </w:r>
      <w:r/>
    </w:p>
    <w:p>
      <w:pPr>
        <w:pStyle w:val="1107"/>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3</w:t>
      </w:r>
      <w:r>
        <w:rPr>
          <w:rFonts w:hint="eastAsia" w:ascii="宋体" w:hAnsi="宋体"/>
          <w:b w:val="0"/>
          <w:bCs/>
          <w:sz w:val="24"/>
          <w:highlight w:val="none"/>
        </w:rPr>
        <w:t xml:space="preserve">、</w:t>
      </w:r>
      <w:r>
        <w:rPr>
          <w:rFonts w:ascii="宋体" w:hAnsi="宋体"/>
          <w:b w:val="0"/>
          <w:bCs/>
          <w:sz w:val="24"/>
          <w:highlight w:val="none"/>
        </w:rPr>
        <w:t xml:space="preserve">“CA数字证书”的获取：</w:t>
      </w:r>
      <w:r>
        <w:rPr>
          <w:rFonts w:ascii="宋体" w:hAnsi="宋体"/>
          <w:b w:val="0"/>
          <w:bCs/>
          <w:sz w:val="24"/>
          <w:highlight w:val="none"/>
        </w:rPr>
      </w:r>
      <w:r/>
    </w:p>
    <w:p>
      <w:pPr>
        <w:pStyle w:val="1107"/>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供应商</w:t>
      </w:r>
      <w:r>
        <w:rPr>
          <w:rFonts w:hint="eastAsia" w:ascii="宋体" w:hAnsi="宋体"/>
          <w:b w:val="0"/>
          <w:bCs/>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b w:val="0"/>
          <w:bCs/>
          <w:sz w:val="24"/>
          <w:highlight w:val="none"/>
        </w:rPr>
      </w:r>
      <w:r/>
    </w:p>
    <w:p>
      <w:pPr>
        <w:pStyle w:val="1107"/>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4</w:t>
      </w:r>
      <w:r>
        <w:rPr>
          <w:rFonts w:hint="eastAsia" w:ascii="宋体" w:hAnsi="宋体"/>
          <w:b w:val="0"/>
          <w:bCs/>
          <w:sz w:val="24"/>
          <w:highlight w:val="none"/>
        </w:rPr>
        <w:t xml:space="preserve">、</w:t>
      </w:r>
      <w:r>
        <w:rPr>
          <w:rFonts w:ascii="宋体" w:hAnsi="宋体"/>
          <w:b w:val="0"/>
          <w:bCs/>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b w:val="0"/>
          <w:bCs/>
          <w:sz w:val="24"/>
          <w:highlight w:val="none"/>
        </w:rPr>
      </w:r>
      <w:r/>
    </w:p>
    <w:p>
      <w:pPr>
        <w:pStyle w:val="1107"/>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5</w:t>
      </w:r>
      <w:r>
        <w:rPr>
          <w:rFonts w:hint="eastAsia" w:ascii="宋体" w:hAnsi="宋体"/>
          <w:b w:val="0"/>
          <w:bCs/>
          <w:sz w:val="24"/>
          <w:highlight w:val="none"/>
        </w:rPr>
        <w:t xml:space="preserve">、</w:t>
      </w:r>
      <w:r>
        <w:rPr>
          <w:rFonts w:ascii="宋体" w:hAnsi="宋体"/>
          <w:b w:val="0"/>
          <w:bCs/>
          <w:sz w:val="24"/>
          <w:highlight w:val="none"/>
        </w:rPr>
        <w:t xml:space="preserve">招标代理机构（采购代理机构）将数据电文形式的磋商文件加载至“苏采云”系统，供潜在</w:t>
      </w:r>
      <w:r>
        <w:rPr>
          <w:rFonts w:hint="eastAsia" w:ascii="宋体" w:hAnsi="宋体"/>
          <w:b w:val="0"/>
          <w:bCs/>
          <w:sz w:val="24"/>
          <w:highlight w:val="none"/>
        </w:rPr>
        <w:t xml:space="preserve">供应商</w:t>
      </w:r>
      <w:r>
        <w:rPr>
          <w:rFonts w:ascii="宋体" w:hAnsi="宋体"/>
          <w:b w:val="0"/>
          <w:bCs/>
          <w:sz w:val="24"/>
          <w:highlight w:val="none"/>
        </w:rPr>
        <w:t xml:space="preserve">下载或者查阅。</w:t>
      </w:r>
      <w:r>
        <w:rPr>
          <w:rFonts w:ascii="宋体" w:hAnsi="宋体"/>
          <w:b w:val="0"/>
          <w:bCs/>
          <w:sz w:val="24"/>
          <w:highlight w:val="none"/>
        </w:rPr>
      </w:r>
      <w:r/>
    </w:p>
    <w:p>
      <w:pPr>
        <w:pStyle w:val="1107"/>
        <w:ind w:firstLine="480"/>
        <w:spacing w:line="360" w:lineRule="auto"/>
        <w:widowControl/>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6</w:t>
      </w:r>
      <w:r>
        <w:rPr>
          <w:rFonts w:hint="eastAsia" w:ascii="宋体" w:hAnsi="宋体"/>
          <w:b w:val="0"/>
          <w:bCs/>
          <w:sz w:val="24"/>
          <w:highlight w:val="none"/>
        </w:rPr>
        <w:t xml:space="preserve">、</w:t>
      </w:r>
      <w:r>
        <w:rPr>
          <w:rFonts w:ascii="宋体" w:hAnsi="宋体"/>
          <w:b w:val="0"/>
          <w:bCs/>
          <w:sz w:val="24"/>
          <w:highlight w:val="none"/>
        </w:rPr>
        <w:t xml:space="preserve">苏采云系统全程使用谷歌浏览器。</w:t>
      </w:r>
      <w:r>
        <w:rPr>
          <w:rFonts w:ascii="宋体" w:hAnsi="宋体"/>
          <w:b w:val="0"/>
          <w:bCs/>
          <w:sz w:val="24"/>
          <w:highlight w:val="none"/>
        </w:rPr>
      </w:r>
      <w:r/>
    </w:p>
    <w:p>
      <w:pPr>
        <w:pStyle w:val="1076"/>
        <w:jc w:val="center"/>
        <w:rPr>
          <w:rFonts w:ascii="宋体" w:hAnsi="宋体" w:eastAsia="宋体" w:cs="宋体"/>
          <w:b/>
          <w:bCs/>
          <w:sz w:val="28"/>
          <w:szCs w:val="28"/>
          <w:highlight w:val="none"/>
        </w:rPr>
      </w:pPr>
      <w:r/>
      <w:bookmarkStart w:id="3" w:name="_Toc26231"/>
      <w:r>
        <w:rPr>
          <w:rFonts w:hint="eastAsia" w:ascii="宋体" w:hAnsi="宋体" w:eastAsia="宋体" w:cs="宋体"/>
          <w:b/>
          <w:bCs/>
          <w:sz w:val="28"/>
          <w:szCs w:val="28"/>
          <w:highlight w:val="none"/>
        </w:rPr>
        <w:t xml:space="preserve">第二章保证金</w:t>
      </w:r>
      <w:bookmarkEnd w:id="3"/>
      <w:r>
        <w:rPr>
          <w:rFonts w:ascii="宋体" w:hAnsi="宋体" w:eastAsia="宋体" w:cs="宋体"/>
          <w:b/>
          <w:bCs/>
          <w:sz w:val="28"/>
          <w:szCs w:val="28"/>
          <w:highlight w:val="none"/>
        </w:rPr>
      </w:r>
      <w:r/>
    </w:p>
    <w:p>
      <w:pPr>
        <w:pStyle w:val="1098"/>
        <w:numPr>
          <w:ilvl w:val="0"/>
          <w:numId w:val="1"/>
        </w:numPr>
        <w:ind w:firstLine="482"/>
        <w:spacing w:line="360" w:lineRule="auto"/>
        <w:rPr>
          <w:rFonts w:ascii="宋体" w:hAnsi="宋体" w:cs="宋体"/>
          <w:b/>
          <w:sz w:val="24"/>
          <w:highlight w:val="none"/>
        </w:rPr>
      </w:pPr>
      <w:r>
        <w:rPr>
          <w:rFonts w:hint="eastAsia" w:ascii="宋体" w:hAnsi="宋体" w:cs="宋体"/>
          <w:b/>
          <w:sz w:val="24"/>
          <w:highlight w:val="none"/>
        </w:rPr>
        <w:t xml:space="preserve">保证金</w:t>
      </w:r>
      <w:r>
        <w:rPr>
          <w:rFonts w:ascii="宋体" w:hAnsi="宋体" w:cs="宋体"/>
          <w:b/>
          <w:sz w:val="24"/>
          <w:highlight w:val="none"/>
        </w:rPr>
      </w:r>
      <w:r/>
    </w:p>
    <w:p>
      <w:pPr>
        <w:pStyle w:val="1098"/>
        <w:ind w:firstLine="480"/>
        <w:spacing w:line="360" w:lineRule="auto"/>
        <w:rPr>
          <w:rFonts w:ascii="宋体" w:hAnsi="宋体" w:cs="宋体"/>
          <w:sz w:val="24"/>
          <w:highlight w:val="none"/>
        </w:rPr>
      </w:pPr>
      <w:r>
        <w:rPr>
          <w:rFonts w:hint="eastAsia" w:ascii="宋体" w:hAnsi="宋体" w:cs="宋体"/>
          <w:sz w:val="24"/>
          <w:highlight w:val="none"/>
        </w:rPr>
        <w:t xml:space="preserve">1、磋商保证金：本项目</w:t>
      </w:r>
      <w:bookmarkStart w:id="4" w:name="OLE_LINK7"/>
      <w:r/>
      <w:bookmarkStart w:id="5" w:name="OLE_LINK8"/>
      <w:r>
        <w:rPr>
          <w:rFonts w:hint="eastAsia" w:ascii="宋体" w:hAnsi="宋体" w:cs="宋体"/>
          <w:sz w:val="24"/>
          <w:highlight w:val="none"/>
        </w:rPr>
        <w:t xml:space="preserve">无需缴</w:t>
      </w:r>
      <w:bookmarkEnd w:id="4"/>
      <w:r/>
      <w:bookmarkEnd w:id="5"/>
      <w:r>
        <w:rPr>
          <w:rFonts w:hint="eastAsia" w:ascii="宋体" w:hAnsi="宋体" w:cs="宋体"/>
          <w:sz w:val="24"/>
          <w:highlight w:val="none"/>
        </w:rPr>
        <w:t xml:space="preserve">纳磋商保证金。</w:t>
      </w:r>
      <w:r>
        <w:rPr>
          <w:rFonts w:ascii="宋体" w:hAnsi="宋体" w:cs="宋体"/>
          <w:sz w:val="24"/>
          <w:highlight w:val="none"/>
        </w:rPr>
      </w:r>
      <w:r/>
    </w:p>
    <w:p>
      <w:pPr>
        <w:pStyle w:val="1098"/>
        <w:ind w:firstLine="480"/>
        <w:spacing w:line="360" w:lineRule="auto"/>
        <w:rPr>
          <w:rFonts w:ascii="宋体" w:hAnsi="宋体" w:cs="宋体"/>
          <w:b/>
          <w:bCs/>
          <w:sz w:val="28"/>
          <w:szCs w:val="28"/>
          <w:highlight w:val="none"/>
        </w:rPr>
      </w:pPr>
      <w:r>
        <w:rPr>
          <w:rFonts w:hint="eastAsia" w:ascii="宋体" w:hAnsi="宋体" w:cs="宋体"/>
          <w:sz w:val="24"/>
          <w:highlight w:val="none"/>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rPr>
          <w:rFonts w:ascii="宋体" w:hAnsi="宋体" w:cs="宋体"/>
          <w:b/>
          <w:bCs/>
          <w:sz w:val="28"/>
          <w:szCs w:val="28"/>
          <w:highlight w:val="none"/>
        </w:rPr>
      </w:r>
      <w:r/>
    </w:p>
    <w:p>
      <w:pPr>
        <w:pStyle w:val="1076"/>
        <w:jc w:val="center"/>
        <w:rPr>
          <w:rFonts w:ascii="宋体" w:hAnsi="宋体" w:eastAsia="宋体" w:cs="宋体"/>
          <w:b/>
          <w:bCs/>
          <w:sz w:val="28"/>
          <w:szCs w:val="28"/>
          <w:highlight w:val="none"/>
        </w:rPr>
      </w:pPr>
      <w:r/>
      <w:bookmarkStart w:id="6" w:name="_Toc31708"/>
      <w:r>
        <w:rPr>
          <w:rFonts w:hint="eastAsia" w:ascii="宋体" w:hAnsi="宋体" w:eastAsia="宋体" w:cs="宋体"/>
          <w:b/>
          <w:bCs/>
          <w:sz w:val="28"/>
          <w:szCs w:val="28"/>
          <w:highlight w:val="none"/>
        </w:rPr>
        <w:t xml:space="preserve">第三章磋商响应文件</w:t>
      </w:r>
      <w:bookmarkEnd w:id="2"/>
      <w:r/>
      <w:bookmarkEnd w:id="6"/>
      <w:r>
        <w:rPr>
          <w:rFonts w:ascii="宋体" w:hAnsi="宋体" w:eastAsia="宋体" w:cs="宋体"/>
          <w:b/>
          <w:bCs/>
          <w:sz w:val="28"/>
          <w:szCs w:val="28"/>
          <w:highlight w:val="none"/>
        </w:rPr>
      </w:r>
      <w:r/>
    </w:p>
    <w:p>
      <w:pPr>
        <w:pStyle w:val="1107"/>
        <w:ind w:firstLine="480"/>
        <w:spacing w:line="460" w:lineRule="exact"/>
        <w:rPr>
          <w:sz w:val="24"/>
          <w:highlight w:val="none"/>
        </w:rPr>
      </w:pPr>
      <w:r>
        <w:rPr>
          <w:sz w:val="24"/>
          <w:highlight w:val="none"/>
        </w:rPr>
        <w:t xml:space="preserve">十三、提交响应文件要求</w:t>
      </w:r>
      <w:r>
        <w:rPr>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（一）本项目通过“苏采云”系统进行电子采购，即供应商响应文件从政府采购客户端工具制作并通过“苏采云”系统提交。</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供应商应当通过“苏采云”系统提交数据电文形式的响应文件（即电子投标）。未进行线上响应文件提交并解密(因“苏采云”系统导致解密失败的除外)的供应商，响应无效。</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b w:val="0"/>
          <w:bCs/>
          <w:sz w:val="24"/>
          <w:highlight w:val="none"/>
        </w:rPr>
      </w:r>
      <w:r/>
    </w:p>
    <w:p>
      <w:pPr>
        <w:pStyle w:val="1107"/>
        <w:ind w:firstLine="480"/>
        <w:spacing w:line="460" w:lineRule="exact"/>
        <w:rPr>
          <w:sz w:val="24"/>
          <w:highlight w:val="none"/>
        </w:rPr>
      </w:pPr>
      <w:r>
        <w:rPr>
          <w:rFonts w:hint="eastAsia"/>
          <w:sz w:val="24"/>
          <w:highlight w:val="none"/>
        </w:rPr>
        <w:t xml:space="preserve">“苏采云”系统使用要求：</w:t>
      </w:r>
      <w:r>
        <w:rPr>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1、使用谷歌浏览器参与不见面开标及磋商环节。</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2、电脑需提前准备好麦克风、音响，摄像头，提前检查保证能够正常使用。</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3、操作系统至少win7以上，建议使用win10操作系统。</w:t>
      </w:r>
      <w:r>
        <w:rPr>
          <w:b w:val="0"/>
          <w:bCs/>
          <w:sz w:val="24"/>
          <w:highlight w:val="none"/>
        </w:rPr>
      </w:r>
      <w:r/>
    </w:p>
    <w:p>
      <w:pPr>
        <w:pStyle w:val="1107"/>
        <w:ind w:firstLine="480"/>
        <w:spacing w:line="460" w:lineRule="exact"/>
        <w:rPr>
          <w:b w:val="0"/>
          <w:bCs/>
          <w:sz w:val="24"/>
          <w:highlight w:val="none"/>
        </w:rPr>
      </w:pPr>
      <w:r>
        <w:rPr>
          <w:rFonts w:hint="eastAsia"/>
          <w:sz w:val="24"/>
          <w:highlight w:val="none"/>
        </w:rPr>
        <w:t xml:space="preserve">（二）首次响应文件提交的截止时间：</w:t>
      </w:r>
      <w:r>
        <w:rPr>
          <w:rFonts w:hint="eastAsia"/>
          <w:sz w:val="24"/>
          <w:highlight w:val="none"/>
          <w:lang w:eastAsia="zh-CN"/>
        </w:rPr>
        <w:t xml:space="preserve">2026年0</w:t>
      </w:r>
      <w:r>
        <w:rPr>
          <w:rFonts w:hint="eastAsia"/>
          <w:sz w:val="24"/>
          <w:highlight w:val="none"/>
          <w:lang w:val="en-US" w:eastAsia="zh-CN"/>
        </w:rPr>
        <w:t xml:space="preserve">8</w:t>
      </w:r>
      <w:r>
        <w:rPr>
          <w:rFonts w:hint="eastAsia"/>
          <w:sz w:val="24"/>
          <w:highlight w:val="none"/>
          <w:lang w:eastAsia="zh-CN"/>
        </w:rPr>
        <w:t xml:space="preserve">月19</w:t>
      </w:r>
      <w:r>
        <w:rPr>
          <w:rFonts w:hint="eastAsia"/>
          <w:sz w:val="24"/>
          <w:highlight w:val="none"/>
          <w:lang w:eastAsia="zh-CN"/>
        </w:rPr>
        <w:t xml:space="preserve">日</w:t>
      </w:r>
      <w:r>
        <w:rPr>
          <w:rFonts w:hint="eastAsia"/>
          <w:sz w:val="24"/>
          <w:highlight w:val="none"/>
          <w:lang w:val="en-US" w:eastAsia="zh-CN"/>
        </w:rPr>
        <w:t xml:space="preserve">09时30分（北京时间）</w:t>
      </w:r>
      <w:r>
        <w:rPr>
          <w:rFonts w:hint="eastAsia"/>
          <w:sz w:val="24"/>
          <w:highlight w:val="none"/>
        </w:rPr>
        <w:t xml:space="preserve">，</w:t>
      </w:r>
      <w:r>
        <w:rPr>
          <w:rFonts w:hint="eastAsia"/>
          <w:b w:val="0"/>
          <w:bCs/>
          <w:sz w:val="24"/>
          <w:highlight w:val="none"/>
        </w:rPr>
        <w:t xml:space="preserve">在截止时间后提交的首次响应文件为无效文件，将被拒收。</w:t>
      </w:r>
      <w:r>
        <w:rPr>
          <w:b w:val="0"/>
          <w:bCs/>
          <w:sz w:val="24"/>
          <w:highlight w:val="none"/>
        </w:rPr>
      </w:r>
      <w:r/>
    </w:p>
    <w:p>
      <w:pPr>
        <w:pStyle w:val="1107"/>
        <w:ind w:firstLine="480"/>
        <w:spacing w:line="460" w:lineRule="exact"/>
        <w:rPr>
          <w:sz w:val="24"/>
          <w:highlight w:val="none"/>
        </w:rPr>
      </w:pPr>
      <w:r>
        <w:rPr>
          <w:rFonts w:hint="eastAsia"/>
          <w:sz w:val="24"/>
          <w:highlight w:val="none"/>
        </w:rPr>
        <w:t xml:space="preserve">（三）首次响应文件提交时间、地点：</w:t>
      </w:r>
      <w:r>
        <w:rPr>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1、提交时间</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首次响应文件提交的截止时间</w:t>
      </w:r>
      <w:r>
        <w:rPr>
          <w:rFonts w:hint="eastAsia"/>
          <w:sz w:val="24"/>
          <w:highlight w:val="none"/>
        </w:rPr>
        <w:t xml:space="preserve">（</w:t>
      </w:r>
      <w:r>
        <w:rPr>
          <w:rFonts w:hint="eastAsia"/>
          <w:sz w:val="24"/>
          <w:highlight w:val="none"/>
          <w:lang w:eastAsia="zh-CN"/>
        </w:rPr>
        <w:t xml:space="preserve">2026年0</w:t>
      </w:r>
      <w:r>
        <w:rPr>
          <w:rFonts w:hint="eastAsia"/>
          <w:sz w:val="24"/>
          <w:highlight w:val="none"/>
          <w:lang w:val="en-US" w:eastAsia="zh-CN"/>
        </w:rPr>
        <w:t xml:space="preserve">8</w:t>
      </w:r>
      <w:r>
        <w:rPr>
          <w:rFonts w:hint="eastAsia"/>
          <w:sz w:val="24"/>
          <w:highlight w:val="none"/>
          <w:lang w:eastAsia="zh-CN"/>
        </w:rPr>
        <w:t xml:space="preserve">月19</w:t>
      </w:r>
      <w:r>
        <w:rPr>
          <w:rFonts w:hint="eastAsia"/>
          <w:sz w:val="24"/>
          <w:highlight w:val="none"/>
          <w:lang w:eastAsia="zh-CN"/>
        </w:rPr>
        <w:t xml:space="preserve">日</w:t>
      </w:r>
      <w:r>
        <w:rPr>
          <w:rFonts w:hint="eastAsia" w:ascii="Calibri" w:eastAsia="宋体"/>
          <w:sz w:val="24"/>
          <w:highlight w:val="none"/>
          <w:lang w:val="en-US" w:eastAsia="zh-CN"/>
        </w:rPr>
        <w:t xml:space="preserve">09时30分</w:t>
      </w:r>
      <w:r>
        <w:rPr>
          <w:rFonts w:hint="eastAsia"/>
          <w:sz w:val="24"/>
          <w:highlight w:val="none"/>
        </w:rPr>
        <w:t xml:space="preserve">）前。</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2、提交地点：</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“苏采云”系统（网址：http://jszfcg.jsczt.cn/）“开标大厅”或进入徐州政府采购网（网址：http://czj.xz.gov.cn/Home/HomeIndex）-业务工作-用户登录，点击“苏采云”进入系统“开标大厅”。 </w:t>
      </w:r>
      <w:r>
        <w:rPr>
          <w:b w:val="0"/>
          <w:bCs/>
          <w:sz w:val="24"/>
          <w:highlight w:val="none"/>
        </w:rPr>
      </w:r>
      <w:r/>
    </w:p>
    <w:p>
      <w:pPr>
        <w:pStyle w:val="1107"/>
        <w:ind w:firstLine="480"/>
        <w:spacing w:line="460" w:lineRule="exact"/>
        <w:rPr>
          <w:b w:val="0"/>
          <w:bCs/>
          <w:sz w:val="24"/>
          <w:highlight w:val="none"/>
        </w:rPr>
      </w:pPr>
      <w:r>
        <w:rPr>
          <w:rFonts w:hint="eastAsia"/>
          <w:sz w:val="24"/>
          <w:highlight w:val="none"/>
        </w:rPr>
        <w:t xml:space="preserve">（四）首次响应文件开启时间：</w:t>
      </w:r>
      <w:r>
        <w:rPr>
          <w:rFonts w:hint="eastAsia"/>
          <w:sz w:val="24"/>
          <w:highlight w:val="none"/>
          <w:lang w:eastAsia="zh-CN"/>
        </w:rPr>
        <w:t xml:space="preserve">2026年0</w:t>
      </w:r>
      <w:r>
        <w:rPr>
          <w:rFonts w:hint="eastAsia"/>
          <w:sz w:val="24"/>
          <w:highlight w:val="none"/>
          <w:lang w:val="en-US" w:eastAsia="zh-CN"/>
        </w:rPr>
        <w:t xml:space="preserve">8</w:t>
      </w:r>
      <w:r>
        <w:rPr>
          <w:rFonts w:hint="eastAsia"/>
          <w:sz w:val="24"/>
          <w:highlight w:val="none"/>
          <w:lang w:eastAsia="zh-CN"/>
        </w:rPr>
        <w:t xml:space="preserve">月19</w:t>
      </w:r>
      <w:r>
        <w:rPr>
          <w:rFonts w:hint="eastAsia"/>
          <w:sz w:val="24"/>
          <w:highlight w:val="none"/>
          <w:lang w:eastAsia="zh-CN"/>
        </w:rPr>
        <w:t xml:space="preserve">日</w:t>
      </w:r>
      <w:r>
        <w:rPr>
          <w:rFonts w:hint="eastAsia" w:ascii="Calibri" w:eastAsia="宋体"/>
          <w:sz w:val="24"/>
          <w:highlight w:val="none"/>
          <w:lang w:val="en-US" w:eastAsia="zh-CN"/>
        </w:rPr>
        <w:t xml:space="preserve">09时30分</w:t>
      </w:r>
      <w:r>
        <w:rPr>
          <w:rFonts w:hint="eastAsia"/>
          <w:sz w:val="24"/>
          <w:highlight w:val="none"/>
        </w:rPr>
        <w:t xml:space="preserve">。</w:t>
      </w:r>
      <w:r>
        <w:rPr>
          <w:b w:val="0"/>
          <w:bCs/>
          <w:sz w:val="24"/>
          <w:highlight w:val="none"/>
        </w:rPr>
      </w:r>
      <w:r/>
    </w:p>
    <w:p>
      <w:pPr>
        <w:pStyle w:val="1107"/>
        <w:ind w:firstLine="480"/>
        <w:spacing w:line="460" w:lineRule="exact"/>
        <w:rPr>
          <w:sz w:val="24"/>
          <w:highlight w:val="none"/>
        </w:rPr>
      </w:pPr>
      <w:r>
        <w:rPr>
          <w:rFonts w:hint="eastAsia"/>
          <w:sz w:val="24"/>
          <w:highlight w:val="none"/>
        </w:rPr>
        <w:t xml:space="preserve">（五）首次响应文件开启地点：</w:t>
      </w:r>
      <w:r>
        <w:rPr>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“苏采云”系统（网址：http://jszfcg.jsczt.cn/）“开标大厅”或进入徐州政府采购网（网址：http://czj.xz.gov.cn/Home/HomeIndex）-业务工作-用户登录，点击“苏采云”进入系统“开标大厅”。</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（七）不接受不按要求加盖公章（电子签章）的首次响应文件。电子签章相关要求见“苏采云”系统。</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sz w:val="24"/>
          <w:highlight w:val="none"/>
        </w:rPr>
        <w:t xml:space="preserve">开启时间后30分钟内，</w:t>
      </w:r>
      <w:r>
        <w:rPr>
          <w:rFonts w:hint="eastAsia"/>
          <w:b w:val="0"/>
          <w:bCs/>
          <w:sz w:val="24"/>
          <w:highlight w:val="none"/>
        </w:rPr>
        <w:t xml:space="preserve">通过“苏采云”系统（使用“CA数字证书”）解密。</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b w:val="0"/>
          <w:bCs/>
          <w:sz w:val="24"/>
          <w:highlight w:val="none"/>
        </w:rPr>
        <w:t xml:space="preserve">http://jszfcg.jsczt.cn/</w:t>
      </w:r>
      <w:r>
        <w:rPr>
          <w:rFonts w:hint="eastAsia"/>
          <w:b w:val="0"/>
          <w:bCs/>
          <w:sz w:val="24"/>
          <w:highlight w:val="none"/>
        </w:rPr>
        <w:fldChar w:fldCharType="end"/>
      </w:r>
      <w:r>
        <w:rPr>
          <w:rFonts w:hint="eastAsia"/>
          <w:b w:val="0"/>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（十）相关说明: 供应商在“苏采云”系统中提交首次响应文件的时间即为数据电文（响应文件，下同）的发送时间和接收时间。</w:t>
      </w:r>
      <w:r>
        <w:rPr>
          <w:b w:val="0"/>
          <w:bCs/>
          <w:sz w:val="24"/>
          <w:highlight w:val="none"/>
        </w:rPr>
      </w:r>
      <w:r/>
    </w:p>
    <w:p>
      <w:pPr>
        <w:pStyle w:val="1107"/>
        <w:ind w:firstLine="480"/>
        <w:spacing w:line="460" w:lineRule="exact"/>
        <w:rPr>
          <w:sz w:val="24"/>
          <w:highlight w:val="none"/>
        </w:rPr>
      </w:pPr>
      <w:r>
        <w:rPr>
          <w:sz w:val="24"/>
          <w:highlight w:val="none"/>
        </w:rPr>
        <w:t xml:space="preserve">十</w:t>
      </w:r>
      <w:r>
        <w:rPr>
          <w:rFonts w:hint="eastAsia"/>
          <w:sz w:val="24"/>
          <w:highlight w:val="none"/>
        </w:rPr>
        <w:t xml:space="preserve">四</w:t>
      </w:r>
      <w:r>
        <w:rPr>
          <w:sz w:val="24"/>
          <w:highlight w:val="none"/>
        </w:rPr>
        <w:t xml:space="preserve">、响应文件编制要求</w:t>
      </w:r>
      <w:r>
        <w:rPr>
          <w:sz w:val="24"/>
          <w:highlight w:val="none"/>
        </w:rPr>
      </w:r>
      <w:r/>
    </w:p>
    <w:p>
      <w:pPr>
        <w:pStyle w:val="1107"/>
        <w:ind w:firstLine="480"/>
        <w:spacing w:line="460" w:lineRule="exact"/>
        <w:rPr>
          <w:b w:val="0"/>
          <w:bCs/>
          <w:sz w:val="24"/>
          <w:highlight w:val="none"/>
        </w:rPr>
      </w:pPr>
      <w:r>
        <w:rPr>
          <w:rFonts w:hint="eastAsia"/>
          <w:sz w:val="24"/>
          <w:highlight w:val="none"/>
        </w:rPr>
        <w:t xml:space="preserve">请按照以下要求（包括但不限于以下要求）制作：</w:t>
      </w:r>
      <w:r>
        <w:rPr>
          <w:b w:val="0"/>
          <w:bCs/>
          <w:sz w:val="24"/>
          <w:highlight w:val="none"/>
        </w:rPr>
      </w:r>
      <w:r/>
    </w:p>
    <w:p>
      <w:pPr>
        <w:pStyle w:val="1107"/>
        <w:ind w:firstLine="480"/>
        <w:spacing w:line="460" w:lineRule="exact"/>
        <w:rPr>
          <w:sz w:val="24"/>
          <w:highlight w:val="none"/>
        </w:rPr>
      </w:pPr>
      <w:r>
        <w:rPr>
          <w:rFonts w:hint="eastAsia"/>
          <w:sz w:val="24"/>
          <w:highlight w:val="none"/>
        </w:rPr>
        <w:t xml:space="preserve">（一）基本目录</w:t>
      </w:r>
      <w:r>
        <w:rPr>
          <w:sz w:val="24"/>
          <w:highlight w:val="none"/>
        </w:rPr>
      </w:r>
      <w:r/>
    </w:p>
    <w:p>
      <w:pPr>
        <w:pStyle w:val="1107"/>
        <w:ind w:firstLine="480"/>
        <w:spacing w:line="460" w:lineRule="exact"/>
        <w:rPr>
          <w:b w:val="0"/>
          <w:bCs/>
          <w:sz w:val="24"/>
          <w:highlight w:val="none"/>
        </w:rPr>
      </w:pPr>
      <w:r>
        <w:rPr>
          <w:rFonts w:hint="eastAsia"/>
          <w:b w:val="0"/>
          <w:bCs/>
          <w:sz w:val="24"/>
          <w:highlight w:val="none"/>
          <w:lang w:val="en-US" w:eastAsia="zh-CN"/>
        </w:rPr>
        <w:t xml:space="preserve">1</w:t>
      </w:r>
      <w:r>
        <w:rPr>
          <w:rFonts w:hint="eastAsia"/>
          <w:b w:val="0"/>
          <w:bCs/>
          <w:sz w:val="24"/>
          <w:highlight w:val="none"/>
        </w:rPr>
        <w:t xml:space="preserve">、《磋商报价表》（加盖电子签章，政府采购客户端工具输入报价自动生成）；</w:t>
      </w:r>
      <w:r>
        <w:rPr>
          <w:b w:val="0"/>
          <w:bCs/>
          <w:sz w:val="24"/>
          <w:highlight w:val="none"/>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2、供应商《</w:t>
      </w:r>
      <w:r>
        <w:rPr>
          <w:rFonts w:hint="eastAsia" w:ascii="宋体" w:hAnsi="宋体" w:eastAsia="宋体" w:cs="宋体"/>
          <w:b/>
          <w:bCs/>
          <w:sz w:val="24"/>
          <w:szCs w:val="24"/>
          <w:highlight w:val="none"/>
          <w:lang w:val="en-US" w:eastAsia="zh-CN" w:bidi="ar-SA"/>
        </w:rPr>
        <w:t xml:space="preserve">关于符合本国产品标准的声明函</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，填写完整，加盖电子签章，格式见《磋商文件》第九章附件）（请填写完整，如不填写完整或未按要求填写的，视为非本国产品）。</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本国产品应当符合以下条件：</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（一）在中国境内生产</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产品应当在中国境内生产，即在中华人民共和国关境内实现从原材料、组件到产品的属性改变。</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1.为确保产品在运输或者储存期间保持某种状态而进行的操作；</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2.为产品运输或者销售进行的包装或者展示；</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3.在产品或者其包装上粘贴或者印刷品牌、标志、标识以及其他用于区别的标记；</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4.简单的上漆、磨光和分装；</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5.其他不属于属性改变的情形。</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（二）在中国境内生产的组件成本占比达到规定比例</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产品在中国境内生产的组件成本占比应当达到规定比例，计算公式为：</w:t>
      </w:r>
      <w:r>
        <w:rPr>
          <w:rFonts w:hint="eastAsia" w:ascii="宋体" w:hAnsi="宋体" w:eastAsia="宋体" w:cs="宋体"/>
          <w:sz w:val="24"/>
          <w:szCs w:val="24"/>
          <w:highlight w:val="none"/>
          <w:lang w:val="en-US" w:eastAsia="zh-CN" w:bidi="ar-SA"/>
        </w:rPr>
      </w:r>
      <w:r/>
    </w:p>
    <w:p>
      <w:pPr>
        <w:pStyle w:val="1075"/>
        <w:ind w:firstLine="56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i w:val="0"/>
          <w:iCs w:val="0"/>
          <w:caps w:val="0"/>
          <w:color w:val="000000"/>
          <w:spacing w:val="0"/>
          <w:sz w:val="28"/>
          <w:szCs w:val="28"/>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1969" cy="74676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731969"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（三）特定产品的关键组件、关键工序符合相关要求</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sz w:val="24"/>
          <w:szCs w:val="24"/>
          <w:highlight w:val="none"/>
          <w:lang w:val="en-US" w:eastAsia="zh-CN" w:bidi="ar-SA"/>
        </w:rPr>
      </w:r>
      <w:r/>
    </w:p>
    <w:p>
      <w:pPr>
        <w:pStyle w:val="1075"/>
        <w:ind w:firstLine="482"/>
        <w:keepLines w:val="0"/>
        <w:keepNext w:val="0"/>
        <w:pageBreakBefore w:val="0"/>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本国产品标准的适用范围：</w:t>
      </w:r>
      <w:r>
        <w:rPr>
          <w:rFonts w:hint="eastAsia" w:ascii="宋体" w:hAnsi="宋体" w:eastAsia="宋体" w:cs="宋体"/>
          <w:b/>
          <w:bCs/>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szCs w:val="24"/>
          <w:highlight w:val="none"/>
          <w:lang w:val="en-US" w:eastAsia="zh-CN" w:bidi="ar-SA"/>
        </w:rPr>
      </w:r>
      <w:r/>
    </w:p>
    <w:p>
      <w:pPr>
        <w:pStyle w:val="1075"/>
        <w:ind w:firstLine="482"/>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具体以《国务院办公厅关于在政府采购中实施本国产品标准及相关政策的通知》（国办发〔2025〕34号）规定为准。</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注：中国境内生产的组件成本核算基本规则</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三、产品总成本和组件成本以相关会计核算数据、采购合同、进货记录等为基础进行计算。</w:t>
      </w:r>
      <w:r>
        <w:rPr>
          <w:rFonts w:hint="eastAsia" w:ascii="宋体" w:hAnsi="宋体" w:eastAsia="宋体" w:cs="宋体"/>
          <w:sz w:val="24"/>
          <w:szCs w:val="24"/>
          <w:highlight w:val="none"/>
          <w:lang w:val="en-US" w:eastAsia="zh-CN" w:bidi="ar-SA"/>
        </w:rPr>
      </w:r>
      <w:r/>
    </w:p>
    <w:p>
      <w:pPr>
        <w:pStyle w:val="1075"/>
        <w:ind w:firstLine="480"/>
        <w:keepLines w:val="0"/>
        <w:keepNext w:val="0"/>
        <w:pageBreakBefore w:val="0"/>
        <w:spacing w:line="360" w:lineRule="auto"/>
        <w:widowControl/>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四、需要对成本核算规则予以进一步明确的其他有关事项，由财政部会同有关部门另行规定。</w:t>
      </w:r>
      <w:r>
        <w:rPr>
          <w:rFonts w:ascii="宋体" w:hAnsi="宋体" w:eastAsia="宋体" w:cs="宋体"/>
          <w:sz w:val="24"/>
          <w:szCs w:val="24"/>
          <w:highlight w:val="none"/>
          <w:lang w:val="en-US" w:eastAsia="zh-CN" w:bidi="ar-SA"/>
        </w:rPr>
      </w:r>
      <w:r/>
    </w:p>
    <w:p>
      <w:pPr>
        <w:pStyle w:val="1107"/>
        <w:ind w:firstLine="480"/>
        <w:spacing w:line="460" w:lineRule="exact"/>
        <w:rPr>
          <w:b w:val="0"/>
          <w:bCs/>
          <w:sz w:val="24"/>
          <w:highlight w:val="none"/>
        </w:rPr>
      </w:pPr>
      <w:r>
        <w:rPr>
          <w:rFonts w:hint="eastAsia"/>
          <w:b w:val="0"/>
          <w:bCs/>
          <w:sz w:val="24"/>
          <w:highlight w:val="none"/>
          <w:lang w:val="en-US" w:eastAsia="zh-CN"/>
        </w:rPr>
        <w:t xml:space="preserve">3</w:t>
      </w:r>
      <w:r>
        <w:rPr>
          <w:rFonts w:hint="eastAsia"/>
          <w:b w:val="0"/>
          <w:bCs/>
          <w:sz w:val="24"/>
          <w:highlight w:val="none"/>
        </w:rPr>
        <w:t xml:space="preserve">、供应商认为需要提供的其他资料的扫描件（如有）。</w:t>
      </w:r>
      <w:r>
        <w:rPr>
          <w:b w:val="0"/>
          <w:bCs/>
          <w:sz w:val="24"/>
          <w:highlight w:val="none"/>
        </w:rPr>
      </w:r>
      <w:r/>
    </w:p>
    <w:p>
      <w:pPr>
        <w:pStyle w:val="1075"/>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（二）资格条件（1～6项必须提供，否则响应无效）</w:t>
      </w:r>
      <w:r>
        <w:rPr>
          <w:rFonts w:ascii="宋体" w:hAnsi="宋体" w:cs="宋体"/>
          <w:b/>
          <w:sz w:val="24"/>
          <w:szCs w:val="24"/>
          <w:highlight w:val="none"/>
        </w:rPr>
      </w:r>
      <w:r/>
    </w:p>
    <w:p>
      <w:pPr>
        <w:pStyle w:val="1075"/>
        <w:ind w:firstLine="480"/>
        <w:spacing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（以上证明文件的原件扫描件）</w:t>
      </w:r>
      <w:r>
        <w:rPr>
          <w:rFonts w:ascii="宋体" w:hAnsi="宋体" w:cs="宋体"/>
          <w:b/>
          <w:bCs/>
          <w:sz w:val="24"/>
          <w:szCs w:val="24"/>
          <w:highlight w:val="none"/>
        </w:rPr>
      </w:r>
      <w:r/>
    </w:p>
    <w:p>
      <w:pPr>
        <w:pStyle w:val="1095"/>
        <w:ind w:left="0" w:firstLine="480"/>
        <w:rPr>
          <w:rFonts w:hAnsi="宋体" w:cs="宋体"/>
          <w:sz w:val="24"/>
          <w:highlight w:val="none"/>
        </w:rPr>
      </w:pPr>
      <w:r>
        <w:rPr>
          <w:rFonts w:hint="eastAsia" w:hAnsi="宋体" w:cs="宋体"/>
          <w:sz w:val="24"/>
          <w:highlight w:val="none"/>
        </w:rPr>
        <w:t xml:space="preserve">2、</w:t>
      </w:r>
      <w:r>
        <w:rPr>
          <w:rFonts w:hint="eastAsia" w:hAnsi="宋体" w:cs="宋体"/>
          <w:b/>
          <w:bCs/>
          <w:sz w:val="24"/>
          <w:highlight w:val="none"/>
        </w:rPr>
        <w:t xml:space="preserve">财务状况报告</w:t>
      </w:r>
      <w:r>
        <w:rPr>
          <w:rFonts w:hint="eastAsia" w:hAnsi="宋体" w:cs="宋体"/>
          <w:sz w:val="24"/>
          <w:highlight w:val="none"/>
        </w:rPr>
        <w:t xml:space="preserve">，至少提供：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以上证明文件的原件扫描件）</w:t>
      </w:r>
      <w:r>
        <w:rPr>
          <w:rFonts w:hAnsi="宋体" w:cs="宋体"/>
          <w:sz w:val="24"/>
          <w:highlight w:val="none"/>
        </w:rPr>
      </w:r>
      <w:r/>
    </w:p>
    <w:p>
      <w:pPr>
        <w:pStyle w:val="1096"/>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rPr>
        <w:t xml:space="preserve">3、供应商的提交首次响应文件时间前6个月内任何1月（不含“首次响应文件提交的截止时间”当月）的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的相关材料；或依法免税或不需要缴纳社会保障资金的供应商应提供相应其依法免税或不需要缴纳社会保障资金的证明文件；（以上证明文件的原件扫描件）</w:t>
      </w:r>
      <w:r>
        <w:rPr>
          <w:rFonts w:ascii="宋体" w:hAnsi="宋体" w:cs="宋体"/>
          <w:sz w:val="24"/>
          <w:highlight w:val="none"/>
        </w:rPr>
      </w:r>
      <w:r/>
    </w:p>
    <w:p>
      <w:pPr>
        <w:pStyle w:val="1107"/>
        <w:ind w:firstLine="480"/>
        <w:jc w:val="left"/>
        <w:spacing w:line="400" w:lineRule="exact"/>
        <w:widowControl/>
        <w:rPr>
          <w:rFonts w:ascii="宋体" w:hAnsi="宋体" w:cs="宋体"/>
          <w:sz w:val="24"/>
          <w:highlight w:val="none"/>
        </w:rPr>
      </w:pPr>
      <w:r>
        <w:rPr>
          <w:rFonts w:hint="eastAsia" w:ascii="宋体" w:hAnsi="宋体" w:cs="宋体"/>
          <w:sz w:val="24"/>
          <w:highlight w:val="none"/>
        </w:rPr>
        <w:t xml:space="preserve">4、具备履行合同所必需的设备和专业技术能力的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rPr>
          <w:rFonts w:ascii="宋体" w:hAnsi="宋体" w:cs="宋体"/>
          <w:sz w:val="24"/>
          <w:highlight w:val="none"/>
        </w:rPr>
      </w:r>
      <w:r/>
    </w:p>
    <w:p>
      <w:pPr>
        <w:pStyle w:val="1095"/>
        <w:ind w:left="0" w:firstLine="480"/>
        <w:rPr>
          <w:rFonts w:hAnsi="宋体" w:cs="宋体"/>
          <w:b/>
          <w:bCs/>
          <w:sz w:val="24"/>
          <w:highlight w:val="none"/>
        </w:rPr>
      </w:pPr>
      <w:r>
        <w:rPr>
          <w:rFonts w:hint="eastAsia" w:hAnsi="宋体" w:cs="宋体"/>
          <w:b/>
          <w:bCs/>
          <w:sz w:val="24"/>
          <w:highlight w:val="none"/>
        </w:rPr>
        <w:t xml:space="preserve">5、供应商参加政府采购活动前3年内在经营活动中没有重大违法记录的书面声明（加盖电子签章，格式见《磋商文件》附件）；</w:t>
      </w:r>
      <w:r>
        <w:rPr>
          <w:rFonts w:hAnsi="宋体" w:cs="宋体"/>
          <w:b/>
          <w:bCs/>
          <w:sz w:val="24"/>
          <w:highlight w:val="none"/>
        </w:rPr>
      </w:r>
      <w:r/>
    </w:p>
    <w:p>
      <w:pPr>
        <w:pStyle w:val="1095"/>
        <w:ind w:left="0" w:right="26" w:firstLine="480"/>
        <w:rPr>
          <w:rFonts w:hAnsi="宋体" w:cs="宋体"/>
          <w:sz w:val="24"/>
          <w:highlight w:val="none"/>
        </w:rPr>
      </w:pPr>
      <w:r>
        <w:rPr>
          <w:rFonts w:hint="eastAsia" w:hAnsi="宋体" w:cs="宋体"/>
          <w:b/>
          <w:bCs/>
          <w:sz w:val="24"/>
          <w:highlight w:val="none"/>
        </w:rPr>
        <w:t xml:space="preserve">6、本项目属于专门面向中小微企业采购的项目，供应商应为中小微企业、监狱企业、残疾人福利性单位</w:t>
      </w:r>
      <w:r>
        <w:rPr>
          <w:rFonts w:hint="eastAsia" w:hAnsi="宋体" w:cs="宋体"/>
          <w:sz w:val="24"/>
          <w:highlight w:val="none"/>
        </w:rPr>
        <w:t xml:space="preserve">，提供《中小企业声明函》（加盖电子签章，填写完整。格式见《磋商文件》附件）。《中小企业声明函》查询渠道参考工业和信息化部发布的中小企业规模自测小程序。</w:t>
      </w:r>
      <w:r>
        <w:rPr>
          <w:rFonts w:hAnsi="宋体" w:cs="宋体"/>
          <w:sz w:val="24"/>
          <w:highlight w:val="none"/>
        </w:rPr>
      </w:r>
      <w:r/>
    </w:p>
    <w:p>
      <w:pPr>
        <w:pStyle w:val="1107"/>
        <w:ind w:firstLine="482"/>
        <w:jc w:val="left"/>
        <w:spacing w:line="312" w:lineRule="auto"/>
        <w:widowControl/>
        <w:rPr>
          <w:rStyle w:val="1094"/>
          <w:rFonts w:ascii="宋体" w:hAnsi="宋体" w:cs="宋体"/>
          <w:sz w:val="24"/>
          <w:highlight w:val="none"/>
        </w:rPr>
      </w:pPr>
      <w:r>
        <w:rPr>
          <w:rStyle w:val="1094"/>
          <w:rFonts w:hint="eastAsia" w:ascii="宋体" w:hAnsi="宋体" w:cs="宋体"/>
          <w:sz w:val="24"/>
          <w:highlight w:val="none"/>
        </w:rPr>
        <w:t xml:space="preserve">注：中小微企业，应当符合以下条件：</w:t>
      </w:r>
      <w:r>
        <w:rPr>
          <w:rStyle w:val="1094"/>
          <w:rFonts w:ascii="宋体" w:hAnsi="宋体" w:cs="宋体"/>
          <w:sz w:val="24"/>
          <w:highlight w:val="none"/>
        </w:rPr>
      </w:r>
      <w:r/>
    </w:p>
    <w:p>
      <w:pPr>
        <w:pStyle w:val="1107"/>
        <w:ind w:firstLine="480"/>
        <w:jc w:val="left"/>
        <w:spacing w:line="312" w:lineRule="auto"/>
        <w:widowControl/>
        <w:rPr>
          <w:rStyle w:val="1094"/>
          <w:rFonts w:ascii="宋体" w:hAnsi="宋体" w:cs="宋体"/>
          <w:b w:val="0"/>
          <w:bCs/>
          <w:sz w:val="24"/>
          <w:highlight w:val="none"/>
        </w:rPr>
      </w:pPr>
      <w:r>
        <w:rPr>
          <w:rStyle w:val="1094"/>
          <w:rFonts w:hint="eastAsia" w:ascii="宋体" w:hAnsi="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rPr>
          <w:rStyle w:val="1094"/>
          <w:rFonts w:ascii="宋体" w:hAnsi="宋体" w:cs="宋体"/>
          <w:b w:val="0"/>
          <w:bCs/>
          <w:sz w:val="24"/>
          <w:highlight w:val="none"/>
        </w:rPr>
      </w:r>
      <w:r/>
    </w:p>
    <w:p>
      <w:pPr>
        <w:pStyle w:val="1107"/>
        <w:ind w:firstLine="480"/>
        <w:jc w:val="left"/>
        <w:spacing w:line="312" w:lineRule="auto"/>
        <w:widowControl/>
        <w:rPr>
          <w:rStyle w:val="1094"/>
          <w:rFonts w:ascii="宋体" w:hAnsi="宋体" w:cs="宋体"/>
          <w:b w:val="0"/>
          <w:bCs/>
          <w:sz w:val="24"/>
          <w:highlight w:val="none"/>
        </w:rPr>
      </w:pPr>
      <w:r>
        <w:rPr>
          <w:rStyle w:val="1094"/>
          <w:rFonts w:hint="eastAsia" w:ascii="宋体" w:hAnsi="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rPr>
          <w:rStyle w:val="1094"/>
          <w:rFonts w:ascii="宋体" w:hAnsi="宋体" w:cs="宋体"/>
          <w:b w:val="0"/>
          <w:bCs/>
          <w:sz w:val="24"/>
          <w:highlight w:val="none"/>
        </w:rPr>
      </w:r>
      <w:r/>
    </w:p>
    <w:p>
      <w:pPr>
        <w:pStyle w:val="1107"/>
        <w:ind w:firstLine="480"/>
        <w:jc w:val="left"/>
        <w:spacing w:line="312" w:lineRule="auto"/>
        <w:widowControl/>
        <w:rPr>
          <w:rStyle w:val="1094"/>
          <w:rFonts w:hint="eastAsia" w:ascii="宋体" w:hAnsi="宋体" w:cs="宋体"/>
          <w:b w:val="0"/>
          <w:bCs/>
          <w:sz w:val="24"/>
          <w:highlight w:val="none"/>
        </w:rPr>
      </w:pPr>
      <w:r>
        <w:rPr>
          <w:rStyle w:val="1094"/>
          <w:rFonts w:hint="eastAsia" w:ascii="宋体" w:hAnsi="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rStyle w:val="1094"/>
          <w:rFonts w:hint="eastAsia" w:ascii="宋体" w:hAnsi="宋体" w:cs="宋体"/>
          <w:b w:val="0"/>
          <w:bCs/>
          <w:sz w:val="24"/>
          <w:highlight w:val="none"/>
        </w:rPr>
      </w:r>
      <w:r/>
    </w:p>
    <w:p>
      <w:pPr>
        <w:pStyle w:val="1075"/>
        <w:ind w:firstLine="482"/>
        <w:keepLines w:val="0"/>
        <w:keepNext w:val="0"/>
        <w:pageBreakBefore w:val="0"/>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7、本项目特定资格要求：无</w:t>
      </w:r>
      <w:r>
        <w:rPr>
          <w:rFonts w:hint="eastAsia" w:ascii="宋体" w:hAnsi="宋体" w:eastAsia="宋体" w:cs="宋体"/>
          <w:b/>
          <w:bCs/>
          <w:sz w:val="24"/>
          <w:szCs w:val="24"/>
          <w:highlight w:val="none"/>
          <w:lang w:val="en-US" w:eastAsia="zh-CN" w:bidi="ar-SA"/>
        </w:rPr>
      </w:r>
      <w:r/>
    </w:p>
    <w:p>
      <w:pPr>
        <w:pStyle w:val="1075"/>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rPr>
          <w:rFonts w:ascii="宋体" w:hAnsi="宋体" w:cs="宋体"/>
          <w:b/>
          <w:sz w:val="24"/>
          <w:szCs w:val="24"/>
          <w:highlight w:val="none"/>
        </w:rPr>
      </w:r>
      <w:r/>
    </w:p>
    <w:p>
      <w:pPr>
        <w:pStyle w:val="1075"/>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1、《磋商报价表》（加盖电子签章，格式见《磋商文件》附件，必须提供，否则响应无效）；（磋商文件格式与客户端格式不同，以《磋商文件》附件为准，但首次报价必须相同）；</w:t>
      </w:r>
      <w:r>
        <w:rPr>
          <w:rFonts w:ascii="宋体" w:hAnsi="宋体" w:cs="宋体"/>
          <w:b/>
          <w:bCs/>
          <w:sz w:val="24"/>
          <w:szCs w:val="24"/>
          <w:highlight w:val="none"/>
        </w:rPr>
      </w:r>
      <w:r/>
    </w:p>
    <w:p>
      <w:pPr>
        <w:pStyle w:val="1075"/>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lang w:val="en-US" w:eastAsia="zh-CN"/>
        </w:rPr>
        <w:t xml:space="preserve">分项</w:t>
      </w:r>
      <w:r>
        <w:rPr>
          <w:rFonts w:hint="eastAsia" w:ascii="宋体" w:hAnsi="宋体" w:cs="宋体"/>
          <w:b/>
          <w:bCs/>
          <w:sz w:val="24"/>
          <w:szCs w:val="24"/>
          <w:highlight w:val="none"/>
        </w:rPr>
        <w:t xml:space="preserve">价格表》（加盖电子签章，格式见《磋商文件》附件）；</w:t>
      </w:r>
      <w:r>
        <w:rPr>
          <w:rFonts w:ascii="宋体" w:hAnsi="宋体" w:cs="宋体"/>
          <w:b/>
          <w:bCs/>
          <w:sz w:val="24"/>
          <w:szCs w:val="24"/>
          <w:highlight w:val="none"/>
        </w:rPr>
      </w:r>
      <w:r/>
    </w:p>
    <w:p>
      <w:pPr>
        <w:pStyle w:val="1075"/>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3、《授权委托书》（加盖电子签章，格式见《磋商文件》附件）；</w:t>
      </w:r>
      <w:r>
        <w:rPr>
          <w:rFonts w:ascii="宋体" w:hAnsi="宋体" w:cs="宋体"/>
          <w:b/>
          <w:bCs/>
          <w:sz w:val="24"/>
          <w:szCs w:val="24"/>
          <w:highlight w:val="none"/>
        </w:rPr>
      </w:r>
      <w:r/>
    </w:p>
    <w:p>
      <w:pPr>
        <w:pStyle w:val="1075"/>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4、《承诺书》（加盖电子签章，格式见《磋商文件》附件）；</w:t>
      </w:r>
      <w:r>
        <w:rPr>
          <w:rFonts w:ascii="宋体" w:hAnsi="宋体" w:cs="宋体"/>
          <w:b/>
          <w:bCs/>
          <w:sz w:val="24"/>
          <w:szCs w:val="24"/>
          <w:highlight w:val="none"/>
        </w:rPr>
      </w:r>
      <w:r/>
    </w:p>
    <w:p>
      <w:pPr>
        <w:pStyle w:val="1075"/>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5、《偏离表》（加盖电子签章，格式见《磋商文件》附件）；</w:t>
      </w:r>
      <w:r>
        <w:rPr>
          <w:rFonts w:ascii="宋体" w:hAnsi="宋体" w:cs="宋体"/>
          <w:b/>
          <w:bCs/>
          <w:sz w:val="24"/>
          <w:szCs w:val="24"/>
          <w:highlight w:val="none"/>
        </w:rPr>
      </w:r>
      <w:r/>
    </w:p>
    <w:p>
      <w:pPr>
        <w:pStyle w:val="1075"/>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rPr>
          <w:rFonts w:ascii="宋体" w:hAnsi="宋体"/>
          <w:b/>
          <w:bCs/>
          <w:sz w:val="24"/>
          <w:szCs w:val="24"/>
          <w:highlight w:val="none"/>
        </w:rPr>
      </w:r>
      <w:r/>
    </w:p>
    <w:p>
      <w:pPr>
        <w:pStyle w:val="1075"/>
        <w:ind w:firstLine="480"/>
        <w:spacing w:line="360" w:lineRule="auto"/>
        <w:widowControl w:val="off"/>
        <w:rPr>
          <w:highlight w:val="none"/>
        </w:rPr>
      </w:pPr>
      <w:r>
        <w:rPr>
          <w:rFonts w:hint="eastAsia" w:ascii="宋体" w:hAnsi="宋体"/>
          <w:b/>
          <w:bCs/>
          <w:sz w:val="24"/>
          <w:szCs w:val="24"/>
          <w:highlight w:val="none"/>
        </w:rPr>
        <w:t xml:space="preserve">详见《磋商文件》附件1、《评分细则》</w:t>
      </w:r>
      <w:r>
        <w:rPr>
          <w:highlight w:val="none"/>
        </w:rPr>
      </w:r>
      <w:r/>
    </w:p>
    <w:p>
      <w:pPr>
        <w:pStyle w:val="1075"/>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rPr>
          <w:rFonts w:ascii="宋体" w:hAnsi="宋体" w:cs="宋体"/>
          <w:b/>
          <w:bCs/>
          <w:sz w:val="24"/>
          <w:szCs w:val="24"/>
          <w:highlight w:val="none"/>
        </w:rPr>
      </w:r>
      <w:r/>
    </w:p>
    <w:p>
      <w:pPr>
        <w:pStyle w:val="1075"/>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1、企业报价折扣证明：无</w:t>
      </w:r>
      <w:r>
        <w:rPr>
          <w:rFonts w:ascii="宋体" w:hAnsi="宋体" w:cs="宋体"/>
          <w:b/>
          <w:bCs/>
          <w:sz w:val="24"/>
          <w:szCs w:val="24"/>
          <w:highlight w:val="none"/>
        </w:rPr>
      </w:r>
      <w:r/>
    </w:p>
    <w:p>
      <w:pPr>
        <w:pStyle w:val="1114"/>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rPr>
          <w:b/>
          <w:bCs/>
          <w:highlight w:val="none"/>
        </w:rPr>
      </w:r>
      <w:r/>
    </w:p>
    <w:p>
      <w:pPr>
        <w:pStyle w:val="1075"/>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rPr>
          <w:rFonts w:ascii="宋体" w:hAnsi="宋体" w:cs="宋体"/>
          <w:b/>
          <w:bCs/>
          <w:sz w:val="24"/>
          <w:szCs w:val="24"/>
          <w:highlight w:val="none"/>
        </w:rPr>
      </w:r>
      <w:r/>
    </w:p>
    <w:p>
      <w:pPr>
        <w:pStyle w:val="1075"/>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1、密封（加密）要求：</w:t>
      </w:r>
      <w:r>
        <w:rPr>
          <w:rFonts w:ascii="宋体" w:hAnsi="宋体" w:cs="宋体"/>
          <w:sz w:val="24"/>
          <w:szCs w:val="24"/>
          <w:highlight w:val="none"/>
        </w:rPr>
      </w:r>
      <w:r/>
    </w:p>
    <w:p>
      <w:pPr>
        <w:pStyle w:val="1075"/>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sz w:val="24"/>
          <w:szCs w:val="24"/>
          <w:highlight w:val="none"/>
        </w:rPr>
      </w:r>
      <w:r/>
    </w:p>
    <w:p>
      <w:pPr>
        <w:pStyle w:val="1075"/>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2、签署要求：见《磋商文件》第九章附件中相关格式要求。</w:t>
      </w:r>
      <w:r>
        <w:rPr>
          <w:rFonts w:ascii="宋体" w:hAnsi="宋体" w:cs="宋体"/>
          <w:sz w:val="24"/>
          <w:szCs w:val="24"/>
          <w:highlight w:val="none"/>
        </w:rPr>
      </w:r>
      <w:r/>
    </w:p>
    <w:p>
      <w:pPr>
        <w:pStyle w:val="1075"/>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3、盖章要求：见《磋商文件》第九章附件中相关格式要求。供应商须通过“苏采云”系统提供的政府采购客户端工具（使用“CA数字证书”）加盖电子签章。</w:t>
      </w:r>
      <w:r>
        <w:rPr>
          <w:rFonts w:ascii="宋体" w:hAnsi="宋体" w:cs="宋体"/>
          <w:sz w:val="24"/>
          <w:szCs w:val="24"/>
          <w:highlight w:val="none"/>
        </w:rPr>
      </w:r>
      <w:r/>
    </w:p>
    <w:p>
      <w:pPr>
        <w:pStyle w:val="1075"/>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rPr>
          <w:highlight w:val="none"/>
        </w:rPr>
      </w:r>
      <w:r/>
    </w:p>
    <w:p>
      <w:pPr>
        <w:pStyle w:val="1075"/>
        <w:numPr>
          <w:ilvl w:val="0"/>
          <w:numId w:val="0"/>
        </w:numPr>
        <w:ind w:firstLine="480"/>
        <w:spacing w:line="360" w:lineRule="auto"/>
        <w:widowControl w:val="off"/>
        <w:rPr>
          <w:rFonts w:ascii="宋体" w:hAnsi="宋体" w:cs="宋体"/>
          <w:b/>
          <w:sz w:val="24"/>
          <w:szCs w:val="24"/>
          <w:highlight w:val="none"/>
        </w:rPr>
      </w:pPr>
      <w:r>
        <w:rPr>
          <w:rFonts w:hint="eastAsia" w:ascii="宋体" w:hAnsi="宋体" w:eastAsia="宋体" w:cs="宋体"/>
          <w:b/>
          <w:sz w:val="24"/>
          <w:szCs w:val="24"/>
          <w:highlight w:val="none"/>
          <w:lang w:val="en-US" w:eastAsia="zh-CN" w:bidi="ar-SA"/>
        </w:rPr>
        <w:t xml:space="preserve">（七）</w:t>
      </w: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响应文件不得超过150M！</w:t>
      </w:r>
      <w:bookmarkStart w:id="7" w:name="_Toc23150"/>
      <w:r>
        <w:rPr>
          <w:rFonts w:ascii="宋体" w:hAnsi="宋体" w:cs="宋体"/>
          <w:b/>
          <w:sz w:val="24"/>
          <w:szCs w:val="24"/>
          <w:highlight w:val="none"/>
        </w:rPr>
      </w:r>
      <w:r/>
    </w:p>
    <w:p>
      <w:pPr>
        <w:pStyle w:val="1075"/>
        <w:ind w:left="0" w:right="0" w:firstLine="482"/>
        <w:jc w:val="both"/>
        <w:keepLines w:val="0"/>
        <w:keepNext w:val="0"/>
        <w:pageBreakBefore w:val="0"/>
        <w:spacing w:line="360" w:lineRule="auto"/>
        <w:widowControl/>
        <w:rPr>
          <w:rFonts w:ascii="Times New Roman" w:hAnsi="Times New Roman"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Times New Roman"/>
          <w:b/>
          <w:bCs/>
          <w:color w:val="000000"/>
          <w:sz w:val="24"/>
          <w:szCs w:val="24"/>
          <w:highlight w:val="none"/>
          <w:lang w:val="en-US" w:eastAsia="zh-CN" w:bidi="ar-SA"/>
        </w:rPr>
        <w:t xml:space="preserve">说明：</w:t>
      </w:r>
      <w:r>
        <w:rPr>
          <w:rFonts w:ascii="Times New Roman" w:hAnsi="Times New Roman" w:eastAsia="宋体" w:cs="Times New Roman"/>
          <w:b/>
          <w:bCs/>
          <w:color w:val="000000"/>
          <w:sz w:val="24"/>
          <w:szCs w:val="24"/>
          <w:highlight w:val="none"/>
          <w:lang w:val="en-US" w:eastAsia="zh-CN" w:bidi="ar-SA"/>
        </w:rPr>
      </w:r>
      <w:r/>
    </w:p>
    <w:p>
      <w:pPr>
        <w:pStyle w:val="1075"/>
        <w:ind w:left="0" w:right="0"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9"/>
      </w:pPr>
      <w:r>
        <w:rPr>
          <w:rFonts w:ascii="宋体" w:hAnsi="宋体" w:eastAsia="宋体" w:cs="Times New Roman"/>
          <w:color w:val="000000"/>
          <w:sz w:val="24"/>
          <w:szCs w:val="24"/>
          <w:highlight w:val="none"/>
          <w:lang w:val="en-US" w:eastAsia="zh-CN" w:bidi="ar-SA"/>
        </w:rPr>
        <w:t xml:space="preserve">1.供应商应当按照《磋商文件》的要求编制响应文件，并对其提交的响应文件的真实性、合法性承担法律责任。</w:t>
      </w:r>
      <w:r>
        <w:rPr>
          <w:rFonts w:ascii="宋体" w:hAnsi="宋体" w:eastAsia="宋体" w:cs="Times New Roman"/>
          <w:color w:val="000000"/>
          <w:sz w:val="24"/>
          <w:szCs w:val="24"/>
          <w:highlight w:val="none"/>
          <w:lang w:val="en-US" w:eastAsia="zh-CN" w:bidi="ar-SA"/>
        </w:rPr>
      </w:r>
      <w:r/>
    </w:p>
    <w:p>
      <w:pPr>
        <w:pStyle w:val="1075"/>
        <w:ind w:left="0" w:right="0" w:firstLine="480"/>
        <w:jc w:val="both"/>
        <w:keepLines w:val="0"/>
        <w:keepNext w:val="0"/>
        <w:pageBreakBefore w:val="0"/>
        <w:spacing w:line="360" w:lineRule="auto"/>
        <w:widowControl w:val="off"/>
        <w:rPr>
          <w:rFonts w:ascii="宋体" w:hAnsi="宋体" w:eastAsia="宋体" w:cs="Times New Roman"/>
          <w:color w:val="000000"/>
          <w:sz w:val="24"/>
          <w:szCs w:val="24"/>
          <w:highlight w:val="none"/>
          <w:lang w:val="en-US" w:eastAsia="zh-CN" w:bidi="ar-SA"/>
        </w:rPr>
        <w:outlineLvl w:val="9"/>
      </w:pPr>
      <w:r>
        <w:rPr>
          <w:rFonts w:ascii="宋体" w:hAnsi="宋体" w:eastAsia="宋体" w:cs="Times New Roman"/>
          <w:color w:val="000000"/>
          <w:sz w:val="24"/>
          <w:szCs w:val="24"/>
          <w:highlight w:val="none"/>
          <w:lang w:val="en-US" w:eastAsia="zh-CN" w:bidi="ar-SA"/>
        </w:rPr>
        <w:t xml:space="preserve">2.签订合同前，成交供应商必须向采购人提交其响应文件中所有电子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rFonts w:ascii="宋体" w:hAnsi="宋体" w:eastAsia="宋体" w:cs="Times New Roman"/>
          <w:color w:val="000000"/>
          <w:sz w:val="24"/>
          <w:szCs w:val="24"/>
          <w:highlight w:val="none"/>
          <w:lang w:val="en-US" w:eastAsia="zh-CN" w:bidi="ar-SA"/>
        </w:rPr>
      </w:r>
      <w:r/>
    </w:p>
    <w:p>
      <w:pPr>
        <w:pStyle w:val="1075"/>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本项目成交供应商在成交公告发布后，还需向代理机构提供与线上内容一致的纸质响应文件一式三份。</w:t>
      </w:r>
      <w:r>
        <w:rPr>
          <w:rFonts w:hint="eastAsia" w:ascii="宋体" w:hAnsi="宋体" w:eastAsia="宋体" w:cs="宋体"/>
          <w:sz w:val="24"/>
          <w:szCs w:val="24"/>
          <w:highlight w:val="none"/>
          <w:lang w:val="en-US" w:eastAsia="zh-CN" w:bidi="ar-SA"/>
        </w:rPr>
        <w:t xml:space="preserve">响应文件均不退还成交供应商，若采购人索取成交供应商响应文件的，须在双方签订政府采购合同后，由采购代理机构提供给采购人。</w:t>
      </w:r>
      <w:r>
        <w:rPr>
          <w:rFonts w:hint="eastAsia" w:ascii="宋体" w:hAnsi="宋体" w:eastAsia="宋体" w:cs="宋体"/>
          <w:sz w:val="24"/>
          <w:szCs w:val="24"/>
          <w:highlight w:val="none"/>
          <w:lang w:val="en-US" w:eastAsia="zh-CN" w:bidi="ar-SA"/>
        </w:rPr>
      </w:r>
      <w:r/>
    </w:p>
    <w:p>
      <w:pPr>
        <w:pStyle w:val="1075"/>
        <w:numPr>
          <w:ilvl w:val="0"/>
          <w:numId w:val="0"/>
        </w:numPr>
        <w:spacing w:line="360" w:lineRule="auto"/>
        <w:widowControl w:val="off"/>
        <w:rPr>
          <w:rFonts w:ascii="宋体" w:hAnsi="宋体" w:cs="宋体"/>
          <w:b/>
          <w:sz w:val="24"/>
          <w:szCs w:val="24"/>
          <w:highlight w:val="none"/>
        </w:rPr>
      </w:pPr>
      <w:r>
        <w:rPr>
          <w:rFonts w:ascii="宋体" w:hAnsi="宋体" w:cs="宋体"/>
          <w:b/>
          <w:sz w:val="24"/>
          <w:szCs w:val="24"/>
          <w:highlight w:val="none"/>
        </w:rPr>
      </w:r>
      <w:r/>
    </w:p>
    <w:p>
      <w:pPr>
        <w:pStyle w:val="1076"/>
        <w:jc w:val="center"/>
        <w:rPr>
          <w:rFonts w:ascii="宋体" w:hAnsi="宋体" w:eastAsia="宋体" w:cs="宋体"/>
          <w:b/>
          <w:bCs/>
          <w:sz w:val="28"/>
          <w:szCs w:val="28"/>
          <w:highlight w:val="none"/>
        </w:rPr>
      </w:pPr>
      <w:r/>
      <w:bookmarkStart w:id="8" w:name="_Toc26229"/>
      <w:r>
        <w:rPr>
          <w:rFonts w:hint="eastAsia" w:ascii="宋体" w:hAnsi="宋体" w:eastAsia="宋体" w:cs="宋体"/>
          <w:b/>
          <w:bCs/>
          <w:sz w:val="28"/>
          <w:szCs w:val="28"/>
          <w:highlight w:val="none"/>
        </w:rPr>
        <w:t xml:space="preserve">第四章磋商相关说明</w:t>
      </w:r>
      <w:bookmarkEnd w:id="7"/>
      <w:r/>
      <w:bookmarkEnd w:id="8"/>
      <w:r>
        <w:rPr>
          <w:rFonts w:ascii="宋体" w:hAnsi="宋体" w:eastAsia="宋体" w:cs="宋体"/>
          <w:b/>
          <w:bCs/>
          <w:sz w:val="28"/>
          <w:szCs w:val="28"/>
          <w:highlight w:val="none"/>
        </w:rPr>
      </w:r>
      <w:r/>
    </w:p>
    <w:p>
      <w:pPr>
        <w:pStyle w:val="1107"/>
        <w:ind w:firstLine="480"/>
        <w:spacing w:line="460" w:lineRule="exact"/>
        <w:rPr>
          <w:rFonts w:ascii="宋体" w:hAnsi="宋体"/>
          <w:bCs/>
          <w:sz w:val="24"/>
          <w:highlight w:val="none"/>
        </w:rPr>
      </w:pPr>
      <w:r>
        <w:rPr>
          <w:sz w:val="24"/>
          <w:highlight w:val="none"/>
        </w:rPr>
        <w:t xml:space="preserve">十五、评审程序</w:t>
      </w:r>
      <w:r>
        <w:rPr>
          <w:rFonts w:ascii="宋体" w:hAnsi="宋体"/>
          <w:bCs/>
          <w:sz w:val="24"/>
          <w:highlight w:val="none"/>
        </w:rPr>
      </w:r>
      <w:r/>
    </w:p>
    <w:p>
      <w:pPr>
        <w:pStyle w:val="1095"/>
        <w:ind w:left="0" w:firstLine="723"/>
        <w:rPr>
          <w:rFonts w:hAnsi="宋体"/>
          <w:b/>
          <w:sz w:val="24"/>
          <w:highlight w:val="none"/>
        </w:rPr>
      </w:pPr>
      <w:r>
        <w:rPr>
          <w:rFonts w:hAnsi="宋体"/>
          <w:b/>
          <w:sz w:val="24"/>
          <w:highlight w:val="none"/>
        </w:rPr>
        <w:t xml:space="preserve">（一）磋商要求</w:t>
      </w:r>
      <w:r>
        <w:rPr>
          <w:rFonts w:hAnsi="宋体"/>
          <w:b/>
          <w:sz w:val="24"/>
          <w:highlight w:val="none"/>
        </w:rPr>
      </w:r>
      <w:r/>
    </w:p>
    <w:p>
      <w:pPr>
        <w:pStyle w:val="1095"/>
        <w:ind w:left="0" w:firstLine="480"/>
        <w:rPr>
          <w:rFonts w:hAnsi="宋体"/>
          <w:bCs/>
          <w:sz w:val="24"/>
          <w:highlight w:val="none"/>
        </w:rPr>
      </w:pPr>
      <w:r>
        <w:rPr>
          <w:rFonts w:hAnsi="宋体"/>
          <w:bCs/>
          <w:sz w:val="24"/>
          <w:highlight w:val="none"/>
        </w:rPr>
        <w:t xml:space="preserve">1、被邀请参与磋商的供应商需按本竞争性磋商文件要求的截止时间、方式（地点）提交首次响应文件，同时派人通过“苏采云”系统在“开标大厅”等待磋商。</w:t>
      </w:r>
      <w:r>
        <w:rPr>
          <w:rFonts w:hAnsi="宋体"/>
          <w:bCs/>
          <w:sz w:val="24"/>
          <w:highlight w:val="none"/>
        </w:rPr>
      </w:r>
      <w:r/>
    </w:p>
    <w:p>
      <w:pPr>
        <w:pStyle w:val="1095"/>
        <w:ind w:left="0" w:firstLine="480"/>
        <w:rPr>
          <w:rFonts w:hAnsi="宋体"/>
          <w:bCs/>
          <w:sz w:val="24"/>
          <w:highlight w:val="none"/>
        </w:rPr>
      </w:pPr>
      <w:r>
        <w:rPr>
          <w:rFonts w:hAnsi="宋体"/>
          <w:bCs/>
          <w:sz w:val="24"/>
          <w:highlight w:val="none"/>
        </w:rPr>
        <w:t xml:space="preserve">2、供应商可通过CA数字证书，在首次响应文件开启时间后，使用CA数字证书在规定时间内解密各自响应文件。</w:t>
      </w:r>
      <w:r>
        <w:rPr>
          <w:rFonts w:hAnsi="宋体"/>
          <w:bCs/>
          <w:sz w:val="24"/>
          <w:highlight w:val="none"/>
        </w:rPr>
      </w:r>
      <w:r/>
    </w:p>
    <w:p>
      <w:pPr>
        <w:pStyle w:val="1095"/>
        <w:ind w:left="0" w:firstLine="480"/>
        <w:rPr>
          <w:rFonts w:hAnsi="宋体"/>
          <w:sz w:val="24"/>
          <w:highlight w:val="none"/>
        </w:rPr>
      </w:pPr>
      <w:r>
        <w:rPr>
          <w:rFonts w:hAnsi="宋体"/>
          <w:sz w:val="24"/>
          <w:highlight w:val="none"/>
        </w:rPr>
        <w:t xml:space="preserve">3、供应商的授权代表或法人须全程守候在“苏采云”系统开标大厅，并确保视频设备正常使用。</w:t>
      </w:r>
      <w:r>
        <w:rPr>
          <w:rFonts w:hAnsi="宋体"/>
          <w:sz w:val="24"/>
          <w:highlight w:val="none"/>
        </w:rPr>
      </w:r>
      <w:r/>
    </w:p>
    <w:p>
      <w:pPr>
        <w:pStyle w:val="1095"/>
        <w:ind w:left="0" w:firstLine="480"/>
        <w:rPr>
          <w:rFonts w:hAnsi="宋体"/>
          <w:sz w:val="24"/>
          <w:highlight w:val="none"/>
        </w:rPr>
      </w:pPr>
      <w:r>
        <w:rPr>
          <w:rFonts w:hAnsi="宋体"/>
          <w:sz w:val="24"/>
          <w:highlight w:val="none"/>
        </w:rPr>
        <w:t xml:space="preserve">4、磋商顺序按照电子标书解密先后时间进行，解密时间相同的，不分先后顺序。</w:t>
      </w:r>
      <w:r>
        <w:rPr>
          <w:rFonts w:hAnsi="宋体"/>
          <w:sz w:val="24"/>
          <w:highlight w:val="none"/>
        </w:rPr>
      </w:r>
      <w:r/>
    </w:p>
    <w:p>
      <w:pPr>
        <w:pStyle w:val="1096"/>
        <w:ind w:firstLine="480"/>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rPr>
          <w:rFonts w:ascii="宋体" w:hAnsi="宋体"/>
          <w:bCs/>
          <w:sz w:val="24"/>
          <w:highlight w:val="none"/>
        </w:rPr>
      </w:r>
      <w:r/>
    </w:p>
    <w:p>
      <w:pPr>
        <w:pStyle w:val="1095"/>
        <w:ind w:left="0" w:firstLine="480"/>
        <w:rPr>
          <w:rFonts w:hAnsi="宋体"/>
          <w:bCs/>
          <w:sz w:val="24"/>
          <w:highlight w:val="none"/>
        </w:rPr>
      </w:pPr>
      <w:r>
        <w:rPr>
          <w:rFonts w:hAnsi="宋体"/>
          <w:bCs/>
          <w:sz w:val="24"/>
          <w:highlight w:val="none"/>
        </w:rPr>
        <w:t xml:space="preserve">6、未在规定时间内进行答疑澄清的，视同放弃澄清。</w:t>
      </w:r>
      <w:r>
        <w:rPr>
          <w:rFonts w:hAnsi="宋体"/>
          <w:bCs/>
          <w:sz w:val="24"/>
          <w:highlight w:val="none"/>
        </w:rPr>
      </w:r>
      <w:r/>
    </w:p>
    <w:p>
      <w:pPr>
        <w:pStyle w:val="1095"/>
        <w:ind w:left="0" w:firstLine="480"/>
        <w:rPr>
          <w:rFonts w:hAnsi="宋体"/>
          <w:bCs/>
          <w:sz w:val="24"/>
          <w:highlight w:val="none"/>
        </w:rPr>
      </w:pPr>
      <w:r>
        <w:rPr>
          <w:rFonts w:hAnsi="宋体"/>
          <w:bCs/>
          <w:sz w:val="24"/>
          <w:highlight w:val="none"/>
        </w:rPr>
        <w:t xml:space="preserve">7、未在规定时间内进行报价的，视为响应无效。</w:t>
      </w:r>
      <w:r>
        <w:rPr>
          <w:rFonts w:hAnsi="宋体"/>
          <w:bCs/>
          <w:sz w:val="24"/>
          <w:highlight w:val="none"/>
        </w:rPr>
      </w:r>
      <w:r/>
    </w:p>
    <w:p>
      <w:pPr>
        <w:pStyle w:val="1095"/>
        <w:ind w:left="0" w:firstLine="480"/>
        <w:rPr>
          <w:rFonts w:hAnsi="宋体"/>
          <w:bCs/>
          <w:sz w:val="24"/>
          <w:highlight w:val="none"/>
        </w:rPr>
      </w:pPr>
      <w:r>
        <w:rPr>
          <w:rFonts w:hAnsi="宋体"/>
          <w:bCs/>
          <w:sz w:val="24"/>
          <w:highlight w:val="none"/>
        </w:rPr>
        <w:t xml:space="preserve">8、被邀请参与磋商的供应商如未按上述磋商要求执行，视同放弃磋商的权利。</w:t>
      </w:r>
      <w:r>
        <w:rPr>
          <w:rFonts w:hAnsi="宋体"/>
          <w:bCs/>
          <w:sz w:val="24"/>
          <w:highlight w:val="none"/>
        </w:rPr>
      </w:r>
      <w:r/>
    </w:p>
    <w:p>
      <w:pPr>
        <w:pStyle w:val="1075"/>
        <w:ind w:firstLine="480"/>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注：</w:t>
      </w:r>
      <w:r>
        <w:rPr>
          <w:rFonts w:hint="eastAsia" w:ascii="宋体" w:hAnsi="宋体" w:cs="宋体"/>
          <w:b/>
          <w:sz w:val="24"/>
          <w:highlight w:val="none"/>
        </w:rPr>
        <w:t xml:space="preserve">磋商结束后，磋商小组应当要求所有供应商在规定时间内进行最后报价。</w:t>
      </w:r>
      <w:r>
        <w:rPr>
          <w:rFonts w:ascii="宋体" w:hAnsi="宋体" w:cs="宋体"/>
          <w:b/>
          <w:sz w:val="24"/>
          <w:highlight w:val="none"/>
        </w:rPr>
        <w:t xml:space="preserve">各供应商在未进行第二次报价前，请不要离开开标系统，随时接受</w:t>
      </w:r>
      <w:r>
        <w:rPr>
          <w:rFonts w:hint="eastAsia" w:ascii="宋体" w:hAnsi="宋体" w:cs="宋体"/>
          <w:b/>
          <w:sz w:val="24"/>
          <w:highlight w:val="none"/>
        </w:rPr>
        <w:t xml:space="preserve">磋商小组</w:t>
      </w:r>
      <w:r>
        <w:rPr>
          <w:rFonts w:ascii="宋体" w:hAnsi="宋体" w:cs="宋体"/>
          <w:b/>
          <w:sz w:val="24"/>
          <w:highlight w:val="none"/>
        </w:rPr>
        <w:t xml:space="preserve">提出的二次报价，因供应商未能及时二次报价而引起的</w:t>
      </w:r>
      <w:r>
        <w:rPr>
          <w:rFonts w:hint="eastAsia" w:ascii="宋体" w:hAnsi="宋体" w:cs="宋体"/>
          <w:b/>
          <w:sz w:val="24"/>
          <w:highlight w:val="none"/>
        </w:rPr>
        <w:t xml:space="preserve">投标无效</w:t>
      </w:r>
      <w:r>
        <w:rPr>
          <w:rFonts w:ascii="宋体" w:hAnsi="宋体" w:cs="宋体"/>
          <w:b/>
          <w:sz w:val="24"/>
          <w:highlight w:val="none"/>
        </w:rPr>
        <w:t xml:space="preserve">及损失，由供应商负责。</w:t>
      </w:r>
      <w:r>
        <w:rPr>
          <w:highlight w:val="none"/>
        </w:rPr>
      </w:r>
      <w:r/>
    </w:p>
    <w:p>
      <w:pPr>
        <w:pStyle w:val="1095"/>
        <w:ind w:left="0" w:firstLine="480"/>
        <w:rPr>
          <w:rFonts w:hAnsi="宋体"/>
          <w:sz w:val="24"/>
          <w:highlight w:val="none"/>
        </w:rPr>
      </w:pPr>
      <w:r>
        <w:rPr>
          <w:rFonts w:hAnsi="宋体"/>
          <w:sz w:val="24"/>
          <w:highlight w:val="none"/>
        </w:rPr>
        <w:t xml:space="preserve">（二）评审程序</w:t>
      </w:r>
      <w:r>
        <w:rPr>
          <w:rFonts w:hAnsi="宋体"/>
          <w:sz w:val="24"/>
          <w:highlight w:val="none"/>
        </w:rPr>
      </w:r>
      <w:r/>
    </w:p>
    <w:p>
      <w:pPr>
        <w:pStyle w:val="1095"/>
        <w:ind w:left="0" w:firstLine="480"/>
        <w:rPr>
          <w:rFonts w:hAnsi="宋体"/>
          <w:sz w:val="24"/>
          <w:highlight w:val="none"/>
        </w:rPr>
      </w:pPr>
      <w:r>
        <w:rPr>
          <w:rFonts w:hint="eastAsia" w:hAnsi="宋体"/>
          <w:sz w:val="24"/>
          <w:highlight w:val="none"/>
        </w:rPr>
        <w:t xml:space="preserve">1、在磋商过程中，磋商小组可以根据磋商文件和磋商情况实质性变动采购需求中的技术、服务要求以及合同草案条款。</w:t>
      </w:r>
      <w:r>
        <w:rPr>
          <w:rFonts w:hAnsi="宋体"/>
          <w:sz w:val="24"/>
          <w:highlight w:val="none"/>
        </w:rPr>
      </w:r>
      <w:r/>
    </w:p>
    <w:p>
      <w:pPr>
        <w:pStyle w:val="1095"/>
        <w:ind w:left="0" w:firstLine="480"/>
        <w:rPr>
          <w:rFonts w:hAnsi="宋体"/>
          <w:sz w:val="24"/>
          <w:highlight w:val="none"/>
        </w:rPr>
      </w:pPr>
      <w:r>
        <w:rPr>
          <w:rFonts w:hint="eastAsia" w:hAnsi="宋体"/>
          <w:sz w:val="24"/>
          <w:highlight w:val="none"/>
        </w:rPr>
        <w:t xml:space="preserve">2、磋商小组在阅读完所有磋商供应商的响应文件后，集中与单一磋商供应商代表分别就技术参数等技术问题及价格和售后服务等内容进行磋商。</w:t>
      </w:r>
      <w:r>
        <w:rPr>
          <w:rFonts w:hAnsi="宋体"/>
          <w:sz w:val="24"/>
          <w:highlight w:val="none"/>
        </w:rPr>
      </w:r>
      <w:r/>
    </w:p>
    <w:p>
      <w:pPr>
        <w:pStyle w:val="1095"/>
        <w:ind w:left="0" w:firstLine="480"/>
        <w:rPr>
          <w:rFonts w:hAnsi="宋体"/>
          <w:sz w:val="24"/>
          <w:highlight w:val="none"/>
        </w:rPr>
      </w:pPr>
      <w:r>
        <w:rPr>
          <w:rFonts w:hint="eastAsia" w:hAnsi="宋体"/>
          <w:sz w:val="24"/>
          <w:highlight w:val="none"/>
        </w:rPr>
        <w:t xml:space="preserve">3、磋商后，磋商小组可以修改磋商文件，但修改的内容，要以书面形式通知所有参加磋商的供应商。</w:t>
      </w:r>
      <w:r>
        <w:rPr>
          <w:rFonts w:hAnsi="宋体"/>
          <w:sz w:val="24"/>
          <w:highlight w:val="none"/>
        </w:rPr>
      </w:r>
      <w:r/>
    </w:p>
    <w:p>
      <w:pPr>
        <w:pStyle w:val="1095"/>
        <w:ind w:left="0" w:firstLine="480"/>
        <w:rPr>
          <w:rFonts w:hAnsi="宋体"/>
          <w:sz w:val="24"/>
          <w:highlight w:val="none"/>
        </w:rPr>
      </w:pPr>
      <w:r>
        <w:rPr>
          <w:rFonts w:hint="eastAsia" w:hAnsi="宋体"/>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rPr>
          <w:rFonts w:hAnsi="宋体"/>
          <w:sz w:val="24"/>
          <w:highlight w:val="none"/>
        </w:rPr>
      </w:r>
      <w:r/>
    </w:p>
    <w:p>
      <w:pPr>
        <w:pStyle w:val="1095"/>
        <w:ind w:left="0" w:firstLine="480"/>
        <w:rPr>
          <w:rFonts w:hAnsi="宋体"/>
          <w:sz w:val="24"/>
          <w:highlight w:val="none"/>
        </w:rPr>
      </w:pPr>
      <w:r>
        <w:rPr>
          <w:rFonts w:hint="eastAsia" w:hAnsi="宋体"/>
          <w:sz w:val="24"/>
          <w:highlight w:val="none"/>
        </w:rPr>
        <w:t xml:space="preserve">5、经磋商确定最终采购需求和提交最后报价的供应商后，由磋商小组采用综合评分法对提交最后报价的供应商的响应文件和最后报价进行综合评分。</w:t>
      </w:r>
      <w:r>
        <w:rPr>
          <w:rFonts w:hAnsi="宋体"/>
          <w:sz w:val="24"/>
          <w:highlight w:val="none"/>
        </w:rPr>
      </w:r>
      <w:r/>
    </w:p>
    <w:p>
      <w:pPr>
        <w:pStyle w:val="1095"/>
        <w:ind w:left="0" w:firstLine="480"/>
        <w:rPr>
          <w:rFonts w:hAnsi="宋体"/>
          <w:sz w:val="24"/>
          <w:highlight w:val="none"/>
        </w:rPr>
      </w:pPr>
      <w:r>
        <w:rPr>
          <w:rFonts w:hint="eastAsia" w:hAnsi="宋体"/>
          <w:sz w:val="24"/>
          <w:highlight w:val="none"/>
        </w:rPr>
        <w:t xml:space="preserve">6、</w:t>
      </w:r>
      <w:r>
        <w:rPr>
          <w:rFonts w:hAnsi="宋体"/>
          <w:sz w:val="24"/>
          <w:highlight w:val="none"/>
        </w:rPr>
        <w:t xml:space="preserve">磋商小组应当根据综合评分情况，按照评审得分由高到低顺序推荐成交候选供应商</w:t>
      </w:r>
      <w:r>
        <w:rPr>
          <w:rFonts w:hint="eastAsia" w:hAnsi="宋体"/>
          <w:sz w:val="24"/>
          <w:highlight w:val="none"/>
        </w:rPr>
        <w:t xml:space="preserve">，</w:t>
      </w:r>
      <w:r>
        <w:rPr>
          <w:rFonts w:hAnsi="宋体"/>
          <w:sz w:val="24"/>
          <w:highlight w:val="none"/>
        </w:rPr>
        <w:t xml:space="preserve">并编写评审报告。评审得分相同的，按照最后报价由低到高的顺序推荐。评审得分且最后报价相同的，按照</w:t>
      </w:r>
      <w:r>
        <w:rPr>
          <w:rFonts w:hint="eastAsia" w:hAnsi="宋体"/>
          <w:b/>
          <w:bCs/>
          <w:sz w:val="24"/>
          <w:highlight w:val="none"/>
        </w:rPr>
        <w:t xml:space="preserve">技术部分</w:t>
      </w:r>
      <w:r>
        <w:rPr>
          <w:rFonts w:hAnsi="宋体"/>
          <w:sz w:val="24"/>
          <w:highlight w:val="none"/>
        </w:rPr>
        <w:t xml:space="preserve">优劣顺序推荐。</w:t>
      </w:r>
      <w:r>
        <w:rPr>
          <w:rFonts w:hAnsi="宋体"/>
          <w:sz w:val="24"/>
          <w:highlight w:val="none"/>
        </w:rPr>
      </w:r>
      <w:r/>
    </w:p>
    <w:p>
      <w:pPr>
        <w:pStyle w:val="1095"/>
        <w:ind w:left="0" w:firstLine="480"/>
        <w:rPr>
          <w:rFonts w:hAnsi="宋体"/>
          <w:sz w:val="24"/>
          <w:highlight w:val="none"/>
        </w:rPr>
      </w:pPr>
      <w:r>
        <w:rPr>
          <w:rFonts w:hint="eastAsia" w:hAnsi="宋体"/>
          <w:sz w:val="24"/>
          <w:highlight w:val="none"/>
        </w:rPr>
        <w:t xml:space="preserve">7、</w:t>
      </w:r>
      <w:r>
        <w:rPr>
          <w:rFonts w:hAnsi="宋体"/>
          <w:sz w:val="24"/>
          <w:highlight w:val="none"/>
        </w:rPr>
        <w:t xml:space="preserve">磋商小组认为供应商的报价明显低于其他供应商的报价，有可能影响产品质量或者不能诚信履约的，</w:t>
      </w:r>
      <w:r>
        <w:rPr>
          <w:rFonts w:hint="eastAsia" w:hAnsi="宋体"/>
          <w:sz w:val="24"/>
          <w:highlight w:val="none"/>
        </w:rPr>
        <w:t xml:space="preserve">磋商小组通过“苏采云”系统要求供应商作出必要的说明，</w:t>
      </w:r>
      <w:r>
        <w:rPr>
          <w:rFonts w:hAnsi="宋体"/>
          <w:sz w:val="24"/>
          <w:highlight w:val="none"/>
        </w:rPr>
        <w:t xml:space="preserve">必要时提交相关证明材料</w:t>
      </w:r>
      <w:r>
        <w:rPr>
          <w:rFonts w:hint="eastAsia" w:hAnsi="宋体"/>
          <w:sz w:val="24"/>
          <w:highlight w:val="none"/>
        </w:rPr>
        <w:t xml:space="preserve">，并规定回复时间。供应商说明应当采用通过“苏采云”系统（使用“CA数字证书”,加盖电子签章）形式。</w:t>
      </w:r>
      <w:r>
        <w:rPr>
          <w:rFonts w:hAnsi="宋体"/>
          <w:sz w:val="24"/>
          <w:highlight w:val="none"/>
        </w:rPr>
        <w:t xml:space="preserve">供应商不能证明其报价合理性的，磋商小组应当将其按响应无效处理。</w:t>
      </w:r>
      <w:r>
        <w:rPr>
          <w:rFonts w:hAnsi="宋体"/>
          <w:sz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根据财库〔2026〕2号文件，政府采购评审中出现下列情形之一的，评审委员会应当启动异常低价投标（响应）审查程序：</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2.投标（响应）报价低于通过符合性审查的次低报价供应商投标（响应）报价50%的，即投标（响应）报价通过符合性审查的次低报价供应商投标（响应）报价×50%；</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3.投标（响应）报价低于采购项目最高限价45%的，即投标（响应）报价采购项目最高限价×45%；</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采购人可以结合具体项目实际情况，提高上述第1项至第3项中启动异常低价投标（响应）审查的数值标准，但是最高不得超过65%。</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相关法律法规对供应商报价有规定的，从其规定。</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rPr>
          <w:rFonts w:ascii="宋体" w:hAnsi="宋体" w:eastAsia="宋体" w:cs="宋体"/>
          <w:b/>
          <w:bCs/>
          <w:color w:val="000000"/>
          <w:sz w:val="21"/>
          <w:szCs w:val="24"/>
          <w:highlight w:val="none"/>
        </w:rPr>
      </w:r>
      <w:r/>
    </w:p>
    <w:p>
      <w:pPr>
        <w:pStyle w:val="1075"/>
        <w:ind w:left="0" w:right="0" w:firstLine="480"/>
        <w:jc w:val="both"/>
        <w:keepLines w:val="0"/>
        <w:keepNext w:val="0"/>
        <w:pageBreakBefore w:val="0"/>
        <w:spacing w:before="0" w:after="0" w:line="460" w:lineRule="exact"/>
        <w:widowControl w:val="off"/>
        <w:rPr>
          <w:rFonts w:ascii="宋体" w:hAnsi="宋体" w:eastAsia="宋体" w:cs="宋体"/>
          <w:b/>
          <w:bCs/>
          <w:color w:val="000000"/>
          <w:sz w:val="21"/>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rPr>
          <w:rFonts w:ascii="宋体" w:hAnsi="宋体" w:eastAsia="宋体" w:cs="宋体"/>
          <w:b/>
          <w:bCs/>
          <w:color w:val="000000"/>
          <w:sz w:val="21"/>
          <w:szCs w:val="24"/>
          <w:highlight w:val="none"/>
        </w:rPr>
      </w:r>
      <w:r/>
    </w:p>
    <w:p>
      <w:pPr>
        <w:pStyle w:val="1075"/>
        <w:ind w:firstLine="480"/>
        <w:jc w:val="left"/>
        <w:keepLines w:val="0"/>
        <w:keepNext w:val="0"/>
        <w:pageBreakBefore w:val="0"/>
        <w:spacing w:line="460" w:lineRule="exact"/>
        <w:widowControl w:val="off"/>
        <w:rPr>
          <w:rFonts w:ascii="宋体" w:hAnsi="宋体" w:eastAsia="Arial" w:cs="Times New Roman"/>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Arial" w:cs="Times New Roman"/>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rPr>
          <w:rFonts w:ascii="宋体" w:hAnsi="宋体" w:eastAsia="Arial" w:cs="Times New Roman"/>
          <w:sz w:val="24"/>
          <w:szCs w:val="24"/>
          <w:highlight w:val="none"/>
          <w:lang w:val="en-US" w:eastAsia="zh-CN" w:bidi="ar-SA"/>
        </w:rPr>
      </w:r>
      <w:r/>
    </w:p>
    <w:p>
      <w:pPr>
        <w:pStyle w:val="1095"/>
        <w:ind w:left="0" w:firstLine="480"/>
        <w:rPr>
          <w:rFonts w:hint="eastAsia" w:hAnsi="宋体"/>
          <w:sz w:val="24"/>
          <w:highlight w:val="none"/>
        </w:rPr>
      </w:pPr>
      <w:r>
        <w:rPr>
          <w:rFonts w:ascii="宋体" w:hAnsi="宋体" w:eastAsia="宋体" w:cs="宋体"/>
          <w:b/>
          <w:color w:val="000000"/>
          <w:sz w:val="24"/>
          <w:szCs w:val="24"/>
          <w:highlight w:val="none"/>
        </w:rPr>
        <w:t xml:space="preserve">特别说明：</w:t>
      </w:r>
      <w:r>
        <w:rPr>
          <w:rFonts w:hint="eastAsia" w:hAnsi="宋体"/>
          <w:sz w:val="24"/>
          <w:highlight w:val="none"/>
        </w:rPr>
      </w:r>
      <w:r/>
    </w:p>
    <w:p>
      <w:pPr>
        <w:pStyle w:val="1095"/>
        <w:ind w:left="0" w:firstLine="480"/>
        <w:rPr>
          <w:rFonts w:hAnsi="宋体"/>
          <w:sz w:val="24"/>
          <w:highlight w:val="none"/>
        </w:rPr>
      </w:pPr>
      <w:r>
        <w:rPr>
          <w:rFonts w:hint="eastAsia" w:hAnsi="宋体"/>
          <w:sz w:val="24"/>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Ansi="宋体"/>
          <w:sz w:val="24"/>
          <w:highlight w:val="none"/>
        </w:rPr>
      </w:r>
      <w:r/>
    </w:p>
    <w:p>
      <w:pPr>
        <w:pStyle w:val="1095"/>
        <w:ind w:left="0" w:firstLine="480"/>
        <w:rPr>
          <w:rFonts w:hAnsi="宋体"/>
          <w:sz w:val="24"/>
          <w:highlight w:val="none"/>
        </w:rPr>
      </w:pPr>
      <w:r>
        <w:rPr>
          <w:rFonts w:hAnsi="宋体"/>
          <w:sz w:val="24"/>
          <w:highlight w:val="none"/>
        </w:rPr>
        <w:t xml:space="preserve">相关内容和要求见：《中华人民共和国政府采购法》、《中华人民共和国政府采购法实施条例》</w:t>
      </w:r>
      <w:r>
        <w:rPr>
          <w:rFonts w:hint="eastAsia" w:hAnsi="宋体"/>
          <w:sz w:val="24"/>
          <w:highlight w:val="none"/>
        </w:rPr>
        <w:t xml:space="preserve">、</w:t>
      </w:r>
      <w:r>
        <w:rPr>
          <w:rFonts w:hAnsi="宋体"/>
          <w:sz w:val="24"/>
          <w:highlight w:val="none"/>
        </w:rPr>
        <w:t xml:space="preserve">《政府采购竞争性磋商采购方式管理暂行办法》</w:t>
      </w:r>
      <w:r>
        <w:rPr>
          <w:rFonts w:hint="eastAsia" w:hAnsi="宋体"/>
          <w:sz w:val="24"/>
          <w:highlight w:val="none"/>
        </w:rPr>
        <w:t xml:space="preserve">及《财政部关于政府采购竞争性磋商采购方式管理暂行办法有关问题的补充通知》（财库〔2015〕124号）。</w:t>
      </w:r>
      <w:r>
        <w:rPr>
          <w:rFonts w:hAnsi="宋体"/>
          <w:sz w:val="24"/>
          <w:highlight w:val="none"/>
        </w:rPr>
      </w:r>
      <w:r/>
    </w:p>
    <w:p>
      <w:pPr>
        <w:pStyle w:val="1095"/>
        <w:ind w:firstLine="240"/>
        <w:rPr>
          <w:rFonts w:hAnsi="宋体"/>
          <w:sz w:val="24"/>
          <w:highlight w:val="none"/>
        </w:rPr>
      </w:pPr>
      <w:r>
        <w:rPr>
          <w:rFonts w:hAnsi="宋体"/>
          <w:sz w:val="24"/>
          <w:highlight w:val="none"/>
        </w:rPr>
        <w:t xml:space="preserve"> (三) 查询及使用供应商信用记录</w:t>
      </w:r>
      <w:r>
        <w:rPr>
          <w:rFonts w:hAnsi="宋体"/>
          <w:sz w:val="24"/>
          <w:highlight w:val="none"/>
        </w:rPr>
      </w:r>
      <w:r/>
    </w:p>
    <w:p>
      <w:pPr>
        <w:pStyle w:val="1095"/>
        <w:ind w:firstLine="480"/>
        <w:rPr>
          <w:rFonts w:hAnsi="宋体"/>
          <w:sz w:val="24"/>
          <w:highlight w:val="none"/>
        </w:rPr>
      </w:pPr>
      <w:r>
        <w:rPr>
          <w:rFonts w:hAnsi="宋体"/>
          <w:sz w:val="24"/>
          <w:highlight w:val="none"/>
        </w:rPr>
        <w:t xml:space="preserve">1、由采购人查询信用信息。</w:t>
      </w:r>
      <w:r>
        <w:rPr>
          <w:rFonts w:hAnsi="宋体"/>
          <w:sz w:val="24"/>
          <w:highlight w:val="none"/>
        </w:rPr>
      </w:r>
      <w:r/>
    </w:p>
    <w:p>
      <w:pPr>
        <w:pStyle w:val="1095"/>
        <w:ind w:firstLine="480"/>
        <w:rPr>
          <w:rFonts w:hAnsi="宋体"/>
          <w:sz w:val="24"/>
          <w:highlight w:val="none"/>
        </w:rPr>
      </w:pPr>
      <w:r>
        <w:rPr>
          <w:rFonts w:hAnsi="宋体"/>
          <w:sz w:val="24"/>
          <w:highlight w:val="none"/>
        </w:rPr>
        <w:t xml:space="preserve">2、查询渠道包括：</w:t>
      </w:r>
      <w:r>
        <w:rPr>
          <w:rFonts w:hAnsi="宋体"/>
          <w:sz w:val="24"/>
          <w:highlight w:val="none"/>
        </w:rPr>
      </w:r>
      <w:r/>
    </w:p>
    <w:p>
      <w:pPr>
        <w:pStyle w:val="1095"/>
        <w:ind w:firstLine="360"/>
        <w:rPr>
          <w:rFonts w:hAnsi="宋体"/>
          <w:sz w:val="24"/>
          <w:highlight w:val="none"/>
        </w:rPr>
      </w:pPr>
      <w:r>
        <w:rPr>
          <w:rFonts w:hint="eastAsia" w:hAnsi="宋体"/>
          <w:sz w:val="24"/>
          <w:highlight w:val="none"/>
        </w:rPr>
        <w:t xml:space="preserve">（1）</w:t>
      </w:r>
      <w:r>
        <w:rPr>
          <w:rFonts w:hAnsi="宋体"/>
          <w:sz w:val="24"/>
          <w:highlight w:val="none"/>
        </w:rPr>
        <w:t xml:space="preserve">“信用中国”网（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Ansi="宋体"/>
          <w:sz w:val="24"/>
          <w:highlight w:val="none"/>
        </w:rPr>
        <w:t xml:space="preserve">www.creditchina.gov.cn</w:t>
      </w:r>
      <w:r>
        <w:rPr>
          <w:rFonts w:hAnsi="宋体"/>
          <w:sz w:val="24"/>
          <w:highlight w:val="none"/>
        </w:rPr>
        <w:fldChar w:fldCharType="end"/>
      </w:r>
      <w:r>
        <w:rPr>
          <w:rFonts w:hAnsi="宋体"/>
          <w:sz w:val="24"/>
          <w:highlight w:val="none"/>
        </w:rPr>
        <w:t xml:space="preserve">）；</w:t>
      </w:r>
      <w:r>
        <w:rPr>
          <w:rFonts w:hAnsi="宋体"/>
          <w:sz w:val="24"/>
          <w:highlight w:val="none"/>
        </w:rPr>
      </w:r>
      <w:r/>
    </w:p>
    <w:p>
      <w:pPr>
        <w:pStyle w:val="1095"/>
        <w:ind w:firstLine="360"/>
        <w:rPr>
          <w:rFonts w:hAnsi="宋体"/>
          <w:sz w:val="24"/>
          <w:highlight w:val="none"/>
        </w:rPr>
      </w:pPr>
      <w:r>
        <w:rPr>
          <w:rFonts w:hint="eastAsia" w:hAnsi="宋体"/>
          <w:sz w:val="24"/>
          <w:highlight w:val="none"/>
        </w:rPr>
        <w:t xml:space="preserve">（2）中国政府采购网（www.ccgp.gov.cn）；</w:t>
      </w:r>
      <w:r>
        <w:rPr>
          <w:rFonts w:hAnsi="宋体"/>
          <w:sz w:val="24"/>
          <w:highlight w:val="none"/>
        </w:rPr>
      </w:r>
      <w:r/>
    </w:p>
    <w:p>
      <w:pPr>
        <w:pStyle w:val="1095"/>
        <w:ind w:firstLine="360"/>
        <w:rPr>
          <w:rFonts w:hAnsi="宋体"/>
          <w:sz w:val="24"/>
          <w:highlight w:val="none"/>
        </w:rPr>
      </w:pPr>
      <w:r>
        <w:rPr>
          <w:rFonts w:hint="eastAsia" w:hAnsi="宋体"/>
          <w:sz w:val="24"/>
          <w:highlight w:val="none"/>
        </w:rPr>
        <w:t xml:space="preserve">（3）“信用江苏”网（http://credit.jiangsu.gov.cn/）</w:t>
      </w:r>
      <w:r>
        <w:rPr>
          <w:rFonts w:hAnsi="宋体"/>
          <w:sz w:val="24"/>
          <w:highlight w:val="none"/>
        </w:rPr>
      </w:r>
      <w:r/>
    </w:p>
    <w:p>
      <w:pPr>
        <w:pStyle w:val="1095"/>
        <w:ind w:firstLine="360"/>
        <w:rPr>
          <w:rFonts w:hAnsi="宋体"/>
          <w:sz w:val="24"/>
          <w:highlight w:val="none"/>
        </w:rPr>
      </w:pPr>
      <w:r>
        <w:rPr>
          <w:rFonts w:hint="eastAsia" w:hAnsi="宋体"/>
          <w:sz w:val="24"/>
          <w:highlight w:val="none"/>
        </w:rPr>
        <w:t xml:space="preserve">（4）</w:t>
      </w:r>
      <w:r>
        <w:rPr>
          <w:rFonts w:hint="eastAsia"/>
          <w:b w:val="0"/>
          <w:bCs/>
          <w:sz w:val="24"/>
          <w:highlight w:val="none"/>
        </w:rPr>
        <w:t xml:space="preserve">“信用中国(江苏徐州)”网</w:t>
      </w:r>
      <w:r>
        <w:rPr>
          <w:rFonts w:hint="eastAsia" w:hAnsi="宋体"/>
          <w:sz w:val="24"/>
          <w:highlight w:val="none"/>
        </w:rPr>
        <w:t xml:space="preserve">（http://www.xuzhoucredit.gov.cn）；</w:t>
      </w:r>
      <w:r>
        <w:rPr>
          <w:rFonts w:hAnsi="宋体"/>
          <w:sz w:val="24"/>
          <w:highlight w:val="none"/>
        </w:rPr>
      </w:r>
      <w:r/>
    </w:p>
    <w:p>
      <w:pPr>
        <w:pStyle w:val="1095"/>
        <w:ind w:firstLine="480"/>
        <w:rPr>
          <w:rFonts w:hAnsi="宋体"/>
          <w:sz w:val="24"/>
          <w:highlight w:val="none"/>
        </w:rPr>
      </w:pPr>
      <w:r>
        <w:rPr>
          <w:rFonts w:hAnsi="宋体"/>
          <w:sz w:val="24"/>
          <w:highlight w:val="none"/>
        </w:rPr>
        <w:t xml:space="preserve">3、截止时点（查询环节）：</w:t>
      </w:r>
      <w:r>
        <w:rPr>
          <w:rFonts w:hint="eastAsia" w:hAnsi="宋体"/>
          <w:sz w:val="24"/>
          <w:highlight w:val="none"/>
        </w:rPr>
        <w:t xml:space="preserve">首次响应文件开启后资格审查结束前</w:t>
      </w:r>
      <w:r>
        <w:rPr>
          <w:rFonts w:hAnsi="宋体"/>
          <w:sz w:val="24"/>
          <w:highlight w:val="none"/>
        </w:rPr>
        <w:t xml:space="preserve">。</w:t>
      </w:r>
      <w:r>
        <w:rPr>
          <w:rFonts w:hAnsi="宋体"/>
          <w:sz w:val="24"/>
          <w:highlight w:val="none"/>
        </w:rPr>
      </w:r>
      <w:r/>
    </w:p>
    <w:p>
      <w:pPr>
        <w:pStyle w:val="1095"/>
        <w:ind w:firstLine="480"/>
        <w:rPr>
          <w:rFonts w:hAnsi="宋体"/>
          <w:sz w:val="24"/>
          <w:highlight w:val="none"/>
        </w:rPr>
      </w:pPr>
      <w:r>
        <w:rPr>
          <w:rFonts w:hAnsi="宋体"/>
          <w:sz w:val="24"/>
          <w:highlight w:val="none"/>
        </w:rPr>
        <w:t xml:space="preserve">4、信用信息查询记录和证据留存的具体方式：</w:t>
      </w:r>
      <w:r>
        <w:rPr>
          <w:rFonts w:hAnsi="宋体"/>
          <w:sz w:val="24"/>
          <w:highlight w:val="none"/>
        </w:rPr>
      </w:r>
      <w:r/>
    </w:p>
    <w:p>
      <w:pPr>
        <w:pStyle w:val="1095"/>
        <w:ind w:firstLine="480"/>
        <w:rPr>
          <w:rFonts w:hAnsi="宋体"/>
          <w:sz w:val="24"/>
          <w:highlight w:val="none"/>
        </w:rPr>
      </w:pPr>
      <w:r>
        <w:rPr>
          <w:rFonts w:hAnsi="宋体"/>
          <w:sz w:val="24"/>
          <w:highlight w:val="none"/>
        </w:rPr>
        <w:t xml:space="preserve">网页截屏打印，与其他采购文件一并保存。</w:t>
      </w:r>
      <w:r>
        <w:rPr>
          <w:rFonts w:hAnsi="宋体"/>
          <w:sz w:val="24"/>
          <w:highlight w:val="none"/>
        </w:rPr>
      </w:r>
      <w:r/>
    </w:p>
    <w:p>
      <w:pPr>
        <w:pStyle w:val="1095"/>
        <w:numPr>
          <w:ilvl w:val="0"/>
          <w:numId w:val="0"/>
        </w:numPr>
        <w:ind w:left="360" w:firstLine="480"/>
        <w:rPr>
          <w:rFonts w:hAnsi="宋体"/>
          <w:sz w:val="24"/>
          <w:highlight w:val="none"/>
        </w:rPr>
      </w:pPr>
      <w:r>
        <w:rPr>
          <w:rFonts w:ascii="宋体" w:hAnsi="宋体" w:eastAsia="宋体" w:cs="Times New Roman"/>
          <w:sz w:val="24"/>
          <w:szCs w:val="24"/>
          <w:highlight w:val="none"/>
          <w:lang w:val="en-US" w:eastAsia="zh-CN" w:bidi="ar-SA"/>
        </w:rPr>
        <w:t xml:space="preserve">5、</w:t>
      </w:r>
      <w:r>
        <w:rPr>
          <w:rFonts w:hAnsi="宋体"/>
          <w:sz w:val="24"/>
          <w:highlight w:val="none"/>
        </w:rPr>
        <w:t xml:space="preserve">信用信息的使用规则：</w:t>
      </w:r>
      <w:r>
        <w:rPr>
          <w:rFonts w:hAnsi="宋体"/>
          <w:sz w:val="24"/>
          <w:highlight w:val="none"/>
        </w:rPr>
      </w:r>
      <w:r/>
    </w:p>
    <w:p>
      <w:pPr>
        <w:pStyle w:val="1095"/>
        <w:ind w:left="0" w:firstLine="720"/>
        <w:rPr>
          <w:bCs/>
          <w:sz w:val="24"/>
          <w:highlight w:val="none"/>
        </w:rPr>
      </w:pPr>
      <w:r>
        <w:rPr>
          <w:rFonts w:hAnsi="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bCs/>
          <w:sz w:val="24"/>
          <w:highlight w:val="none"/>
        </w:rPr>
      </w:r>
      <w:r/>
    </w:p>
    <w:p>
      <w:pPr>
        <w:pStyle w:val="1107"/>
        <w:ind w:firstLine="480"/>
        <w:spacing w:line="460" w:lineRule="exact"/>
        <w:rPr>
          <w:b w:val="0"/>
          <w:sz w:val="24"/>
          <w:highlight w:val="none"/>
        </w:rPr>
      </w:pPr>
      <w:r>
        <w:rPr>
          <w:sz w:val="24"/>
          <w:highlight w:val="none"/>
        </w:rPr>
        <w:t xml:space="preserve">十六、评审方法和评审标准</w:t>
      </w:r>
      <w:r>
        <w:rPr>
          <w:b w:val="0"/>
          <w:sz w:val="24"/>
          <w:highlight w:val="none"/>
        </w:rPr>
      </w:r>
      <w:r/>
    </w:p>
    <w:p>
      <w:pPr>
        <w:pStyle w:val="1107"/>
        <w:ind w:firstLine="480"/>
        <w:spacing w:line="460" w:lineRule="exact"/>
        <w:rPr>
          <w:b w:val="0"/>
          <w:bCs/>
          <w:sz w:val="24"/>
          <w:highlight w:val="none"/>
        </w:rPr>
      </w:pPr>
      <w:r>
        <w:rPr>
          <w:b w:val="0"/>
          <w:bCs/>
          <w:sz w:val="24"/>
          <w:highlight w:val="none"/>
        </w:rPr>
        <w:t xml:space="preserve">1</w:t>
      </w:r>
      <w:r>
        <w:rPr>
          <w:rFonts w:hint="eastAsia"/>
          <w:b w:val="0"/>
          <w:bCs/>
          <w:sz w:val="24"/>
          <w:highlight w:val="none"/>
        </w:rPr>
        <w:t xml:space="preserve">、</w:t>
      </w:r>
      <w:r>
        <w:rPr>
          <w:b w:val="0"/>
          <w:bCs/>
          <w:sz w:val="24"/>
          <w:highlight w:val="none"/>
        </w:rPr>
        <w:t xml:space="preserve">评审方法：综合评分法。</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2</w:t>
      </w:r>
      <w:r>
        <w:rPr>
          <w:rFonts w:hint="eastAsia"/>
          <w:b w:val="0"/>
          <w:bCs/>
          <w:sz w:val="24"/>
          <w:highlight w:val="none"/>
        </w:rPr>
        <w:t xml:space="preserve">、</w:t>
      </w:r>
      <w:r>
        <w:rPr>
          <w:b w:val="0"/>
          <w:bCs/>
          <w:sz w:val="24"/>
          <w:highlight w:val="none"/>
        </w:rPr>
        <w:t xml:space="preserve">评审标准：详见《磋商文件》附件 1、《评分细则》。</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3</w:t>
      </w:r>
      <w:r>
        <w:rPr>
          <w:rFonts w:hint="eastAsia"/>
          <w:b w:val="0"/>
          <w:bCs/>
          <w:sz w:val="24"/>
          <w:highlight w:val="none"/>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b w:val="0"/>
          <w:bCs/>
          <w:sz w:val="24"/>
          <w:highlight w:val="none"/>
        </w:rPr>
      </w:r>
      <w:r/>
    </w:p>
    <w:p>
      <w:pPr>
        <w:pStyle w:val="1107"/>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rPr>
          <w:highlight w:val="none"/>
        </w:rPr>
      </w:r>
      <w:r/>
    </w:p>
    <w:p>
      <w:pPr>
        <w:pStyle w:val="1107"/>
        <w:numPr>
          <w:ilvl w:val="0"/>
          <w:numId w:val="2"/>
        </w:numPr>
        <w:ind w:firstLine="480"/>
        <w:spacing w:line="460" w:lineRule="exact"/>
        <w:rPr>
          <w:sz w:val="24"/>
          <w:highlight w:val="none"/>
        </w:rPr>
      </w:pPr>
      <w:r>
        <w:rPr>
          <w:rFonts w:hint="eastAsia"/>
          <w:sz w:val="24"/>
          <w:highlight w:val="none"/>
        </w:rPr>
        <w:t xml:space="preserve">有下列情形之一的，其响应无效：</w:t>
      </w:r>
      <w:r>
        <w:rPr>
          <w:sz w:val="24"/>
          <w:highlight w:val="none"/>
        </w:rPr>
      </w:r>
      <w:r/>
    </w:p>
    <w:p>
      <w:pPr>
        <w:pStyle w:val="1107"/>
        <w:ind w:firstLine="480"/>
        <w:spacing w:line="460" w:lineRule="exact"/>
        <w:rPr>
          <w:b w:val="0"/>
          <w:bCs/>
          <w:sz w:val="24"/>
          <w:highlight w:val="none"/>
        </w:rPr>
      </w:pPr>
      <w:r>
        <w:rPr>
          <w:b w:val="0"/>
          <w:bCs/>
          <w:sz w:val="24"/>
          <w:highlight w:val="none"/>
        </w:rPr>
        <w:t xml:space="preserve">1、电子响应文件未按规定期限提交的； </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2、电子响应文件未按磋商文件要求签章的； </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3、供应商未在规定时间内解密电子响应文件的； </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4、供应商的法定代表人授权代表，无法定代表人授权委托书的； </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8、响应文件含有采购人不能接受的附加条件的； </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9、不同供应商委托同一单位或者个人办理磋商事宜的； </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10、项目磋商报价超过本项目（采购包）预算或最高限价的； </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lang w:val="en-US" w:eastAsia="zh-CN"/>
        </w:rPr>
        <w:t xml:space="preserve">16、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rPr>
          <w:b w:val="0"/>
          <w:bCs/>
          <w:sz w:val="24"/>
          <w:highlight w:val="none"/>
        </w:rPr>
      </w:r>
      <w:r/>
    </w:p>
    <w:p>
      <w:pPr>
        <w:pStyle w:val="1107"/>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rPr>
          <w:b w:val="0"/>
          <w:bCs/>
          <w:sz w:val="24"/>
          <w:highlight w:val="none"/>
        </w:rPr>
      </w:r>
      <w:r/>
    </w:p>
    <w:p>
      <w:pPr>
        <w:pStyle w:val="1107"/>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rPr>
          <w:b w:val="0"/>
          <w:bCs/>
          <w:sz w:val="24"/>
          <w:highlight w:val="none"/>
        </w:rPr>
      </w:r>
      <w:r/>
    </w:p>
    <w:p>
      <w:pPr>
        <w:pStyle w:val="1107"/>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rPr>
          <w:highlight w:val="none"/>
        </w:rPr>
      </w:r>
      <w:r/>
    </w:p>
    <w:p>
      <w:pPr>
        <w:pStyle w:val="1107"/>
        <w:ind w:firstLine="480"/>
        <w:spacing w:line="460" w:lineRule="exact"/>
        <w:rPr>
          <w:b w:val="0"/>
          <w:bCs/>
          <w:sz w:val="24"/>
          <w:highlight w:val="none"/>
        </w:rPr>
      </w:pPr>
      <w:r>
        <w:rPr>
          <w:sz w:val="24"/>
          <w:highlight w:val="none"/>
        </w:rPr>
        <w:t xml:space="preserve">十</w:t>
      </w:r>
      <w:r>
        <w:rPr>
          <w:rFonts w:hint="eastAsia"/>
          <w:sz w:val="24"/>
          <w:highlight w:val="none"/>
        </w:rPr>
        <w:t xml:space="preserve">八</w:t>
      </w:r>
      <w:r>
        <w:rPr>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rPr>
          <w:b w:val="0"/>
          <w:bCs/>
          <w:sz w:val="24"/>
          <w:highlight w:val="none"/>
        </w:rPr>
      </w:r>
      <w:r/>
    </w:p>
    <w:p>
      <w:pPr>
        <w:pStyle w:val="1076"/>
        <w:jc w:val="center"/>
        <w:rPr>
          <w:rFonts w:ascii="宋体" w:hAnsi="宋体" w:eastAsia="宋体" w:cs="宋体"/>
          <w:b/>
          <w:bCs/>
          <w:sz w:val="28"/>
          <w:szCs w:val="28"/>
          <w:highlight w:val="none"/>
        </w:rPr>
      </w:pPr>
      <w:r/>
      <w:bookmarkStart w:id="9" w:name="_Toc28034"/>
      <w:r/>
      <w:bookmarkStart w:id="10" w:name="_Toc16041"/>
      <w:r/>
      <w:bookmarkStart w:id="11" w:name="_Toc15817"/>
      <w:r>
        <w:rPr>
          <w:rFonts w:hint="eastAsia" w:ascii="宋体" w:hAnsi="宋体" w:eastAsia="宋体" w:cs="宋体"/>
          <w:b/>
          <w:bCs/>
          <w:sz w:val="28"/>
          <w:szCs w:val="28"/>
          <w:highlight w:val="none"/>
        </w:rPr>
        <w:t xml:space="preserve">第五章确定成交供应商及合同签订</w:t>
      </w:r>
      <w:bookmarkEnd w:id="9"/>
      <w:r/>
      <w:bookmarkEnd w:id="10"/>
      <w:r/>
      <w:bookmarkEnd w:id="11"/>
      <w:r>
        <w:rPr>
          <w:rFonts w:ascii="宋体" w:hAnsi="宋体" w:eastAsia="宋体" w:cs="宋体"/>
          <w:b/>
          <w:bCs/>
          <w:sz w:val="28"/>
          <w:szCs w:val="28"/>
          <w:highlight w:val="none"/>
        </w:rPr>
      </w:r>
      <w:r/>
    </w:p>
    <w:p>
      <w:pPr>
        <w:pStyle w:val="1107"/>
        <w:ind w:firstLine="480"/>
        <w:spacing w:line="460" w:lineRule="exact"/>
        <w:rPr>
          <w:rFonts w:ascii="宋体"/>
          <w:b w:val="0"/>
          <w:bCs/>
          <w:sz w:val="24"/>
          <w:highlight w:val="none"/>
        </w:rPr>
      </w:pPr>
      <w:r>
        <w:rPr>
          <w:rFonts w:hint="eastAsia" w:ascii="宋体" w:hAnsi="宋体"/>
          <w:b w:val="0"/>
          <w:bCs/>
          <w:sz w:val="24"/>
          <w:highlight w:val="none"/>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rFonts w:ascii="宋体"/>
          <w:b w:val="0"/>
          <w:bCs/>
          <w:sz w:val="24"/>
          <w:highlight w:val="none"/>
        </w:rPr>
      </w:r>
      <w:r/>
    </w:p>
    <w:p>
      <w:pPr>
        <w:pStyle w:val="1107"/>
        <w:ind w:firstLine="480"/>
        <w:spacing w:line="460" w:lineRule="exact"/>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rPr>
          <w:rFonts w:ascii="宋体" w:hAnsi="宋体"/>
          <w:b w:val="0"/>
          <w:bCs/>
          <w:sz w:val="24"/>
          <w:highlight w:val="none"/>
        </w:rPr>
      </w:r>
      <w:r/>
    </w:p>
    <w:p>
      <w:pPr>
        <w:pStyle w:val="1107"/>
        <w:ind w:firstLine="480"/>
        <w:spacing w:line="460" w:lineRule="exact"/>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rFonts w:ascii="宋体"/>
          <w:b w:val="0"/>
          <w:bCs/>
          <w:sz w:val="24"/>
          <w:highlight w:val="none"/>
        </w:rPr>
      </w:r>
      <w:r/>
    </w:p>
    <w:p>
      <w:pPr>
        <w:pStyle w:val="1107"/>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rPr>
        <w:t xml:space="preserve">二</w:t>
      </w:r>
      <w:r>
        <w:rPr>
          <w:rFonts w:ascii="宋体" w:hAnsi="宋体"/>
          <w:b w:val="0"/>
          <w:bCs/>
          <w:sz w:val="24"/>
          <w:highlight w:val="none"/>
        </w:rPr>
        <w:t xml:space="preserve">、</w:t>
      </w:r>
      <w:r>
        <w:rPr>
          <w:rFonts w:hint="eastAsia" w:ascii="宋体" w:hAnsi="宋体"/>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b w:val="0"/>
          <w:bCs/>
          <w:sz w:val="32"/>
          <w:szCs w:val="32"/>
          <w:highlight w:val="none"/>
        </w:rPr>
      </w:r>
      <w:r/>
    </w:p>
    <w:p>
      <w:pPr>
        <w:pStyle w:val="1076"/>
        <w:jc w:val="center"/>
        <w:rPr>
          <w:rFonts w:ascii="宋体" w:hAnsi="宋体" w:eastAsia="宋体" w:cs="宋体"/>
          <w:b/>
          <w:bCs/>
          <w:sz w:val="28"/>
          <w:szCs w:val="28"/>
          <w:highlight w:val="none"/>
        </w:rPr>
      </w:pPr>
      <w:r/>
      <w:bookmarkStart w:id="12" w:name="_Toc28226"/>
      <w:r>
        <w:rPr>
          <w:rFonts w:hint="eastAsia" w:ascii="宋体" w:hAnsi="宋体" w:eastAsia="宋体" w:cs="宋体"/>
          <w:b/>
          <w:bCs/>
          <w:sz w:val="28"/>
          <w:szCs w:val="28"/>
          <w:highlight w:val="none"/>
        </w:rPr>
        <w:t xml:space="preserve">第六章磋商文件的澄清或者修改</w:t>
      </w:r>
      <w:bookmarkEnd w:id="12"/>
      <w:r>
        <w:rPr>
          <w:rFonts w:ascii="宋体" w:hAnsi="宋体" w:eastAsia="宋体" w:cs="宋体"/>
          <w:b/>
          <w:bCs/>
          <w:sz w:val="28"/>
          <w:szCs w:val="28"/>
          <w:highlight w:val="none"/>
        </w:rPr>
      </w:r>
      <w:r/>
    </w:p>
    <w:p>
      <w:pPr>
        <w:pStyle w:val="1107"/>
        <w:ind w:firstLine="478"/>
        <w:spacing w:line="439"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rPr>
        <w:t xml:space="preserve">三</w:t>
      </w:r>
      <w:r>
        <w:rPr>
          <w:rFonts w:ascii="宋体" w:hAnsi="宋体"/>
          <w:sz w:val="24"/>
          <w:szCs w:val="24"/>
          <w:highlight w:val="none"/>
        </w:rPr>
        <w:t xml:space="preserve">、</w:t>
      </w:r>
      <w:r>
        <w:rPr>
          <w:rFonts w:ascii="宋体" w:hAnsi="宋体"/>
          <w:sz w:val="24"/>
          <w:highlight w:val="none"/>
        </w:rPr>
        <w:t xml:space="preserve">《磋商文件》的澄清或者修改</w:t>
      </w:r>
      <w:r>
        <w:rPr>
          <w:rFonts w:ascii="宋体" w:hAnsi="宋体"/>
          <w:sz w:val="24"/>
          <w:highlight w:val="none"/>
        </w:rPr>
      </w:r>
      <w:r/>
    </w:p>
    <w:p>
      <w:pPr>
        <w:pStyle w:val="1107"/>
        <w:ind w:firstLine="478"/>
        <w:spacing w:line="439" w:lineRule="atLeast"/>
        <w:rPr>
          <w:rFonts w:ascii="宋体" w:hAnsi="宋体"/>
          <w:b w:val="0"/>
          <w:bCs/>
          <w:sz w:val="24"/>
          <w:highlight w:val="none"/>
        </w:rPr>
        <w:pBdr>
          <w:top w:val="none" w:color="000000" w:sz="0" w:space="0"/>
          <w:left w:val="none" w:color="000000" w:sz="0" w:space="0"/>
          <w:bottom w:val="none" w:color="000000" w:sz="0" w:space="0"/>
          <w:right w:val="none" w:color="000000" w:sz="0" w:space="0"/>
        </w:pBdr>
      </w:pPr>
      <w:r>
        <w:rPr>
          <w:rFonts w:ascii="宋体" w:hAnsi="宋体"/>
          <w:b w:val="0"/>
          <w:bCs/>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rFonts w:ascii="宋体" w:hAnsi="宋体"/>
          <w:b w:val="0"/>
          <w:bCs/>
          <w:sz w:val="24"/>
          <w:highlight w:val="none"/>
        </w:rPr>
      </w:r>
      <w:r/>
    </w:p>
    <w:p>
      <w:pPr>
        <w:pStyle w:val="1076"/>
        <w:jc w:val="center"/>
        <w:rPr>
          <w:rFonts w:ascii="宋体" w:hAnsi="宋体" w:eastAsia="宋体" w:cs="宋体"/>
          <w:b/>
          <w:bCs/>
          <w:sz w:val="28"/>
          <w:szCs w:val="28"/>
          <w:highlight w:val="none"/>
        </w:rPr>
      </w:pPr>
      <w:r/>
      <w:bookmarkStart w:id="13" w:name="_Toc11002"/>
      <w:r>
        <w:rPr>
          <w:rFonts w:hint="eastAsia" w:ascii="宋体" w:hAnsi="宋体" w:eastAsia="宋体" w:cs="宋体"/>
          <w:b/>
          <w:bCs/>
          <w:sz w:val="28"/>
          <w:szCs w:val="28"/>
          <w:highlight w:val="none"/>
        </w:rPr>
        <w:t xml:space="preserve">第七章询问和质疑</w:t>
      </w:r>
      <w:bookmarkEnd w:id="13"/>
      <w:r>
        <w:rPr>
          <w:rFonts w:ascii="宋体" w:hAnsi="宋体" w:eastAsia="宋体" w:cs="宋体"/>
          <w:b/>
          <w:bCs/>
          <w:sz w:val="28"/>
          <w:szCs w:val="28"/>
          <w:highlight w:val="none"/>
        </w:rPr>
      </w:r>
      <w:r/>
    </w:p>
    <w:p>
      <w:pPr>
        <w:pStyle w:val="1115"/>
        <w:ind w:firstLine="480"/>
        <w:jc w:val="both"/>
        <w:spacing w:line="360" w:lineRule="auto"/>
        <w:tabs>
          <w:tab w:val="center" w:pos="4153" w:leader="none"/>
          <w:tab w:val="right" w:pos="8306" w:leader="none"/>
        </w:tabs>
        <w:rPr>
          <w:rFonts w:ascii="宋体" w:hAnsi="宋体"/>
          <w:b/>
          <w:bCs/>
          <w:sz w:val="24"/>
          <w:szCs w:val="24"/>
          <w:highlight w:val="none"/>
        </w:rPr>
      </w:pPr>
      <w:r>
        <w:rPr>
          <w:rFonts w:hint="eastAsia" w:ascii="宋体" w:hAnsi="宋体"/>
          <w:b/>
          <w:bCs/>
          <w:sz w:val="24"/>
          <w:szCs w:val="24"/>
          <w:highlight w:val="none"/>
        </w:rPr>
        <w:t xml:space="preserve">二十四、询问和质疑</w:t>
      </w:r>
      <w:r>
        <w:rPr>
          <w:rFonts w:ascii="宋体" w:hAnsi="宋体"/>
          <w:b/>
          <w:bCs/>
          <w:sz w:val="24"/>
          <w:szCs w:val="24"/>
          <w:highlight w:val="none"/>
        </w:rPr>
      </w:r>
      <w:r/>
    </w:p>
    <w:p>
      <w:pPr>
        <w:pStyle w:val="1115"/>
        <w:ind w:firstLine="480"/>
        <w:jc w:val="both"/>
        <w:spacing w:line="360" w:lineRule="auto"/>
        <w:tabs>
          <w:tab w:val="center" w:pos="4153" w:leader="none"/>
          <w:tab w:val="right" w:pos="8306" w:leader="none"/>
        </w:tabs>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rPr>
          <w:rFonts w:ascii="宋体" w:hAnsi="宋体"/>
          <w:sz w:val="24"/>
          <w:highlight w:val="none"/>
        </w:rPr>
      </w:r>
      <w:r/>
    </w:p>
    <w:p>
      <w:pPr>
        <w:pStyle w:val="1096"/>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rPr>
          <w:rFonts w:ascii="宋体" w:hAnsi="宋体"/>
          <w:sz w:val="24"/>
          <w:highlight w:val="none"/>
        </w:rPr>
      </w:r>
      <w:r/>
    </w:p>
    <w:p>
      <w:pPr>
        <w:pStyle w:val="1096"/>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rPr>
          <w:rFonts w:ascii="宋体" w:hAnsi="宋体"/>
          <w:sz w:val="24"/>
          <w:highlight w:val="none"/>
        </w:rPr>
      </w:r>
      <w:r/>
    </w:p>
    <w:p>
      <w:pPr>
        <w:pStyle w:val="1096"/>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rPr>
          <w:rFonts w:ascii="宋体" w:hAnsi="宋体"/>
          <w:sz w:val="24"/>
          <w:highlight w:val="none"/>
        </w:rPr>
      </w:r>
      <w:r/>
    </w:p>
    <w:p>
      <w:pPr>
        <w:pStyle w:val="1096"/>
        <w:ind w:firstLine="480"/>
        <w:spacing w:line="360" w:lineRule="auto"/>
        <w:rPr>
          <w:rFonts w:hint="eastAsia" w:eastAsia="宋体"/>
          <w:highlight w:val="none"/>
          <w:lang w:eastAsia="zh-CN"/>
        </w:rPr>
      </w:pPr>
      <w:r>
        <w:rPr>
          <w:rFonts w:hint="eastAsia" w:ascii="宋体" w:hAnsi="宋体"/>
          <w:sz w:val="24"/>
          <w:highlight w:val="none"/>
        </w:rPr>
        <w:t xml:space="preserve">联系人：</w:t>
      </w:r>
      <w:r>
        <w:rPr>
          <w:rFonts w:hint="eastAsia" w:ascii="宋体" w:hAnsi="宋体"/>
          <w:sz w:val="24"/>
          <w:highlight w:val="none"/>
          <w:lang w:val="en-US" w:eastAsia="zh-CN"/>
        </w:rPr>
        <w:t xml:space="preserve">张立乾</w:t>
      </w:r>
      <w:r>
        <w:rPr>
          <w:rFonts w:hint="eastAsia" w:ascii="宋体" w:hAnsi="宋体"/>
          <w:sz w:val="24"/>
          <w:highlight w:val="none"/>
        </w:rPr>
        <w:t xml:space="preserve"> 联系电话：0516-89557555</w:t>
      </w:r>
      <w:r>
        <w:rPr>
          <w:rFonts w:hint="eastAsia" w:eastAsia="宋体"/>
          <w:highlight w:val="none"/>
          <w:lang w:eastAsia="zh-CN"/>
        </w:rPr>
      </w:r>
      <w:r/>
    </w:p>
    <w:p>
      <w:pPr>
        <w:pStyle w:val="1096"/>
        <w:ind w:firstLine="480"/>
        <w:spacing w:line="360" w:lineRule="auto"/>
        <w:rPr>
          <w:rFonts w:ascii="宋体" w:hAnsi="宋体" w:eastAsia="宋体"/>
          <w:sz w:val="24"/>
          <w:highlight w:val="none"/>
          <w:lang w:val="en-US"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丰县华山镇丰徐公路南侧史套路东侧E-6号</w:t>
      </w:r>
      <w:r>
        <w:rPr>
          <w:rFonts w:ascii="宋体" w:hAnsi="宋体" w:eastAsia="宋体"/>
          <w:sz w:val="24"/>
          <w:highlight w:val="none"/>
          <w:lang w:val="en-US" w:eastAsia="zh-CN"/>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rPr>
          <w:rFonts w:ascii="宋体" w:hAnsi="宋体"/>
          <w:sz w:val="24"/>
          <w:highlight w:val="none"/>
        </w:rPr>
      </w:r>
      <w:r/>
    </w:p>
    <w:p>
      <w:pPr>
        <w:pStyle w:val="1096"/>
        <w:ind w:firstLine="480"/>
        <w:spacing w:line="360" w:lineRule="auto"/>
        <w:rPr>
          <w:highlight w:val="none"/>
        </w:rPr>
      </w:pPr>
      <w:r>
        <w:rPr>
          <w:rFonts w:hint="eastAsia" w:ascii="宋体" w:hAnsi="宋体"/>
          <w:sz w:val="24"/>
          <w:highlight w:val="none"/>
        </w:rPr>
        <w:t xml:space="preserve">6、采购人和采购代理机构在收到供应商的书面质疑后7个工作日内予以答复，并告知本项目的有关供应商。</w:t>
      </w:r>
      <w:r>
        <w:rPr>
          <w:highlight w:val="none"/>
        </w:rPr>
      </w:r>
      <w:r/>
    </w:p>
    <w:p>
      <w:pPr>
        <w:pStyle w:val="1116"/>
        <w:ind w:left="0" w:right="0"/>
        <w:jc w:val="center"/>
        <w:spacing w:before="0" w:after="0" w:line="360" w:lineRule="auto"/>
        <w:rPr>
          <w:rFonts w:ascii="宋体" w:hAnsi="宋体" w:cs="宋体"/>
          <w:sz w:val="24"/>
          <w:highlight w:val="none"/>
        </w:rPr>
      </w:pPr>
      <w:r/>
      <w:bookmarkStart w:id="14" w:name="_Toc30173"/>
      <w:r>
        <w:rPr>
          <w:rFonts w:hint="eastAsia" w:ascii="宋体" w:hAnsi="宋体" w:cs="宋体"/>
          <w:b/>
          <w:bCs/>
          <w:sz w:val="28"/>
          <w:szCs w:val="28"/>
          <w:highlight w:val="none"/>
        </w:rPr>
        <w:t xml:space="preserve">第八章联系方式</w:t>
      </w:r>
      <w:bookmarkEnd w:id="14"/>
      <w:r>
        <w:rPr>
          <w:rFonts w:ascii="宋体" w:hAnsi="宋体" w:cs="宋体"/>
          <w:sz w:val="24"/>
          <w:highlight w:val="none"/>
        </w:rPr>
      </w:r>
      <w:r/>
    </w:p>
    <w:p>
      <w:pPr>
        <w:pStyle w:val="1096"/>
        <w:ind w:firstLine="482"/>
        <w:spacing w:line="360" w:lineRule="auto"/>
        <w:rPr>
          <w:rFonts w:ascii="宋体" w:hAnsi="宋体" w:cs="宋体"/>
          <w:sz w:val="24"/>
          <w:highlight w:val="none"/>
        </w:rPr>
      </w:pPr>
      <w:r>
        <w:rPr>
          <w:rFonts w:hint="eastAsia" w:ascii="宋体" w:hAnsi="宋体" w:cs="宋体"/>
          <w:sz w:val="24"/>
          <w:highlight w:val="none"/>
        </w:rPr>
        <w:t xml:space="preserve">1、采购人信息</w:t>
      </w:r>
      <w:r>
        <w:rPr>
          <w:rFonts w:ascii="宋体" w:hAnsi="宋体" w:cs="宋体"/>
          <w:sz w:val="24"/>
          <w:highlight w:val="none"/>
        </w:rPr>
      </w:r>
      <w:r/>
    </w:p>
    <w:p>
      <w:pPr>
        <w:pStyle w:val="1096"/>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名称：</w:t>
      </w:r>
      <w:r>
        <w:rPr>
          <w:rFonts w:hint="eastAsia" w:ascii="宋体" w:hAnsi="宋体" w:cs="宋体"/>
          <w:sz w:val="24"/>
          <w:highlight w:val="none"/>
          <w:lang w:eastAsia="zh-CN"/>
        </w:rPr>
        <w:t xml:space="preserve">丰县欢口镇人民政府</w:t>
      </w:r>
      <w:r>
        <w:rPr>
          <w:rFonts w:hint="eastAsia" w:ascii="宋体" w:hAnsi="宋体" w:eastAsia="宋体" w:cs="宋体"/>
          <w:sz w:val="24"/>
          <w:highlight w:val="none"/>
          <w:lang w:eastAsia="zh-CN"/>
        </w:rPr>
      </w:r>
      <w:r/>
    </w:p>
    <w:p>
      <w:pPr>
        <w:pStyle w:val="1096"/>
        <w:ind w:firstLine="482"/>
        <w:spacing w:line="360" w:lineRule="auto"/>
        <w:rPr>
          <w:rFonts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szCs w:val="24"/>
          <w:highlight w:val="none"/>
          <w:lang w:val="en-US" w:eastAsia="zh-CN"/>
        </w:rPr>
        <w:t xml:space="preserve">江苏省徐州市丰县欢口镇欢口村</w:t>
      </w:r>
      <w:r>
        <w:rPr>
          <w:rFonts w:ascii="宋体" w:hAnsi="宋体" w:cs="宋体"/>
          <w:sz w:val="24"/>
          <w:highlight w:val="none"/>
        </w:rPr>
      </w:r>
      <w:r/>
    </w:p>
    <w:p>
      <w:pPr>
        <w:pStyle w:val="1096"/>
        <w:ind w:firstLine="482"/>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联系人：张孝尊</w:t>
      </w:r>
      <w:r>
        <w:rPr>
          <w:rFonts w:hint="eastAsia" w:ascii="宋体" w:hAnsi="宋体" w:cs="宋体"/>
          <w:sz w:val="24"/>
          <w:highlight w:val="none"/>
          <w:lang w:val="en-US" w:eastAsia="zh-CN"/>
        </w:rPr>
      </w:r>
      <w:r/>
    </w:p>
    <w:p>
      <w:pPr>
        <w:pStyle w:val="1096"/>
        <w:ind w:firstLine="482"/>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联系方式：18652166227</w:t>
      </w:r>
      <w:r>
        <w:rPr>
          <w:rFonts w:hint="eastAsia" w:ascii="宋体" w:hAnsi="宋体" w:cs="宋体"/>
          <w:sz w:val="24"/>
          <w:highlight w:val="none"/>
          <w:lang w:val="en-US" w:eastAsia="zh-CN"/>
        </w:rPr>
      </w:r>
      <w:r/>
    </w:p>
    <w:p>
      <w:pPr>
        <w:pStyle w:val="1096"/>
        <w:ind w:firstLine="482"/>
        <w:spacing w:line="360" w:lineRule="auto"/>
        <w:rPr>
          <w:rFonts w:ascii="宋体" w:hAnsi="宋体" w:cs="宋体"/>
          <w:sz w:val="24"/>
          <w:highlight w:val="none"/>
        </w:rPr>
      </w:pPr>
      <w:r>
        <w:rPr>
          <w:rFonts w:hint="eastAsia" w:ascii="宋体" w:hAnsi="宋体" w:cs="宋体"/>
          <w:sz w:val="24"/>
          <w:highlight w:val="none"/>
        </w:rPr>
        <w:t xml:space="preserve">2、采购代理机构信息</w:t>
      </w:r>
      <w:r>
        <w:rPr>
          <w:rFonts w:ascii="宋体" w:hAnsi="宋体" w:cs="宋体"/>
          <w:sz w:val="24"/>
          <w:highlight w:val="none"/>
        </w:rPr>
      </w:r>
      <w:r/>
    </w:p>
    <w:p>
      <w:pPr>
        <w:pStyle w:val="1096"/>
        <w:ind w:firstLine="48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名称：</w:t>
      </w:r>
      <w:r>
        <w:rPr>
          <w:rFonts w:hint="eastAsia" w:ascii="宋体" w:hAnsi="宋体" w:cs="宋体"/>
          <w:sz w:val="24"/>
          <w:highlight w:val="none"/>
          <w:lang w:eastAsia="zh-CN"/>
        </w:rPr>
        <w:t xml:space="preserve">江苏圣润工程咨询有限公司</w:t>
      </w:r>
      <w:r>
        <w:rPr>
          <w:rFonts w:hint="eastAsia" w:ascii="宋体" w:hAnsi="宋体" w:eastAsia="宋体" w:cs="宋体"/>
          <w:sz w:val="24"/>
          <w:highlight w:val="none"/>
          <w:lang w:eastAsia="zh-CN"/>
        </w:rPr>
      </w:r>
      <w:r/>
    </w:p>
    <w:p>
      <w:pPr>
        <w:pStyle w:val="1096"/>
        <w:ind w:firstLine="482"/>
        <w:spacing w:line="360" w:lineRule="auto"/>
        <w:tabs>
          <w:tab w:val="center" w:pos="4821" w:leader="none"/>
        </w:tabs>
        <w:rPr>
          <w:rFonts w:ascii="宋体" w:hAnsi="宋体" w:cs="宋体"/>
          <w:sz w:val="24"/>
          <w:highlight w:val="none"/>
        </w:rPr>
      </w:pPr>
      <w:r>
        <w:rPr>
          <w:rFonts w:hint="eastAsia" w:ascii="宋体" w:hAnsi="宋体" w:cs="宋体"/>
          <w:sz w:val="24"/>
          <w:highlight w:val="none"/>
        </w:rPr>
        <w:t xml:space="preserve">地址：</w:t>
      </w:r>
      <w:r>
        <w:rPr>
          <w:rFonts w:hint="eastAsia" w:ascii="宋体" w:hAnsi="宋体"/>
          <w:sz w:val="24"/>
          <w:highlight w:val="none"/>
          <w:lang w:eastAsia="zh-CN"/>
        </w:rPr>
        <w:t xml:space="preserve">丰县华山镇丰徐公路南侧史套路东侧E-6号‌</w:t>
      </w:r>
      <w:r>
        <w:rPr>
          <w:rFonts w:hint="eastAsia" w:ascii="宋体" w:hAnsi="宋体" w:cs="宋体"/>
          <w:sz w:val="24"/>
          <w:highlight w:val="none"/>
        </w:rPr>
        <w:tab/>
      </w:r>
      <w:r>
        <w:rPr>
          <w:rFonts w:ascii="宋体" w:hAnsi="宋体" w:cs="宋体"/>
          <w:sz w:val="24"/>
          <w:highlight w:val="none"/>
        </w:rPr>
      </w:r>
      <w:r/>
    </w:p>
    <w:p>
      <w:pPr>
        <w:pStyle w:val="1096"/>
        <w:ind w:firstLine="482"/>
        <w:spacing w:line="360" w:lineRule="auto"/>
        <w:tabs>
          <w:tab w:val="center" w:pos="4821" w:leader="none"/>
        </w:tabs>
        <w:rPr>
          <w:rFonts w:hint="eastAsia" w:ascii="宋体" w:hAnsi="宋体" w:eastAsia="宋体" w:cs="宋体"/>
          <w:sz w:val="24"/>
          <w:highlight w:val="none"/>
          <w:lang w:eastAsia="zh-CN"/>
        </w:rPr>
      </w:pPr>
      <w:r>
        <w:rPr>
          <w:rFonts w:hint="eastAsia" w:ascii="宋体" w:hAnsi="宋体" w:cs="宋体"/>
          <w:sz w:val="24"/>
          <w:highlight w:val="none"/>
        </w:rPr>
        <w:t xml:space="preserve">联系人：</w:t>
      </w:r>
      <w:r>
        <w:rPr>
          <w:rFonts w:hint="eastAsia" w:ascii="宋体" w:hAnsi="宋体"/>
          <w:sz w:val="24"/>
          <w:highlight w:val="none"/>
          <w:lang w:val="en-US" w:eastAsia="zh-CN"/>
        </w:rPr>
        <w:t xml:space="preserve">张立乾</w:t>
      </w:r>
      <w:r>
        <w:rPr>
          <w:rFonts w:hint="eastAsia" w:ascii="宋体" w:hAnsi="宋体" w:eastAsia="宋体" w:cs="宋体"/>
          <w:sz w:val="24"/>
          <w:highlight w:val="none"/>
          <w:lang w:eastAsia="zh-CN"/>
        </w:rPr>
      </w:r>
      <w:r/>
    </w:p>
    <w:p>
      <w:pPr>
        <w:pStyle w:val="1096"/>
        <w:ind w:firstLine="482"/>
        <w:spacing w:line="360" w:lineRule="auto"/>
        <w:tabs>
          <w:tab w:val="center" w:pos="4821" w:leader="none"/>
        </w:tabs>
        <w:rPr>
          <w:rFonts w:ascii="宋体" w:hAnsi="宋体" w:eastAsia="宋体" w:cs="宋体"/>
          <w:sz w:val="24"/>
          <w:highlight w:val="none"/>
          <w:lang w:val="en-US" w:eastAsia="zh-CN"/>
        </w:rPr>
      </w:pPr>
      <w:r>
        <w:rPr>
          <w:rFonts w:hint="eastAsia" w:ascii="宋体" w:hAnsi="宋体" w:cs="宋体"/>
          <w:sz w:val="24"/>
          <w:highlight w:val="none"/>
        </w:rPr>
        <w:t xml:space="preserve">联系方式：0516-89557555</w:t>
      </w:r>
      <w:r>
        <w:rPr>
          <w:rFonts w:ascii="宋体" w:hAnsi="宋体" w:eastAsia="宋体" w:cs="宋体"/>
          <w:sz w:val="24"/>
          <w:highlight w:val="none"/>
          <w:lang w:val="en-US" w:eastAsia="zh-CN"/>
        </w:rPr>
      </w:r>
      <w:r/>
    </w:p>
    <w:p>
      <w:pPr>
        <w:pStyle w:val="1116"/>
        <w:ind w:left="0" w:right="0"/>
        <w:jc w:val="center"/>
        <w:spacing w:before="0" w:after="0" w:line="360" w:lineRule="auto"/>
        <w:rPr>
          <w:rFonts w:ascii="宋体" w:hAnsi="宋体" w:cs="宋体"/>
          <w:sz w:val="24"/>
          <w:highlight w:val="none"/>
        </w:rPr>
      </w:pPr>
      <w:r/>
      <w:bookmarkStart w:id="16" w:name="_Toc6209"/>
      <w:r>
        <w:rPr>
          <w:rFonts w:hint="eastAsia" w:ascii="宋体" w:hAnsi="宋体" w:cs="宋体"/>
          <w:b/>
          <w:bCs/>
          <w:sz w:val="28"/>
          <w:szCs w:val="28"/>
          <w:highlight w:val="none"/>
        </w:rPr>
        <w:t xml:space="preserve">第九章其他要求及附件</w:t>
      </w:r>
      <w:bookmarkEnd w:id="16"/>
      <w:r>
        <w:rPr>
          <w:rFonts w:ascii="宋体" w:hAnsi="宋体" w:cs="宋体"/>
          <w:sz w:val="24"/>
          <w:highlight w:val="none"/>
        </w:rPr>
      </w:r>
      <w:r/>
    </w:p>
    <w:p>
      <w:pPr>
        <w:pStyle w:val="1096"/>
        <w:ind w:firstLine="205"/>
        <w:spacing w:line="360" w:lineRule="auto"/>
        <w:rPr>
          <w:rFonts w:ascii="宋体" w:hAnsi="宋体" w:cs="宋体"/>
          <w:sz w:val="24"/>
          <w:highlight w:val="none"/>
        </w:rPr>
      </w:pPr>
      <w:r>
        <w:rPr>
          <w:rFonts w:hint="eastAsia" w:ascii="宋体" w:hAnsi="宋体" w:cs="宋体"/>
          <w:b/>
          <w:bCs/>
          <w:sz w:val="24"/>
          <w:highlight w:val="none"/>
        </w:rPr>
        <w:t xml:space="preserve">二十五、</w:t>
      </w:r>
      <w:r>
        <w:rPr>
          <w:rFonts w:hint="eastAsia" w:ascii="宋体" w:hAnsi="宋体" w:cs="宋体"/>
          <w:sz w:val="24"/>
          <w:highlight w:val="none"/>
        </w:rPr>
        <w:t xml:space="preserve">成交供应商在领取成交通知书前，向采购代理机构缴纳代理服务费，按照收费标准</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0%收取</w:t>
      </w:r>
      <w:r>
        <w:rPr>
          <w:rFonts w:hint="eastAsia" w:ascii="宋体" w:hAnsi="宋体" w:cs="宋体"/>
          <w:sz w:val="24"/>
          <w:highlight w:val="none"/>
          <w:lang w:eastAsia="zh-CN"/>
        </w:rPr>
        <w:t xml:space="preserve">，</w:t>
      </w:r>
      <w:r>
        <w:rPr>
          <w:rFonts w:hint="eastAsia" w:ascii="宋体" w:hAnsi="宋体" w:cs="宋体"/>
          <w:sz w:val="24"/>
          <w:highlight w:val="none"/>
        </w:rPr>
        <w:t xml:space="preserve">收取标准按照《徐州市政府采购代理服务费行业指导价格》的文件标准执行；见附件。</w:t>
      </w:r>
      <w:r>
        <w:rPr>
          <w:rFonts w:ascii="宋体" w:hAnsi="宋体" w:cs="宋体"/>
          <w:sz w:val="24"/>
          <w:highlight w:val="none"/>
        </w:rPr>
      </w:r>
      <w:r/>
    </w:p>
    <w:p>
      <w:pPr>
        <w:pStyle w:val="1096"/>
        <w:ind w:firstLine="205"/>
        <w:spacing w:line="360" w:lineRule="auto"/>
        <w:rPr>
          <w:rFonts w:ascii="宋体" w:hAnsi="宋体" w:cs="宋体"/>
          <w:sz w:val="24"/>
          <w:highlight w:val="none"/>
        </w:rPr>
      </w:pPr>
      <w:r>
        <w:rPr>
          <w:rFonts w:hint="eastAsia" w:ascii="宋体" w:hAnsi="宋体" w:cs="宋体"/>
          <w:b/>
          <w:bCs/>
          <w:sz w:val="24"/>
          <w:highlight w:val="none"/>
        </w:rPr>
        <w:t xml:space="preserve">二十六、</w:t>
      </w:r>
      <w:r>
        <w:rPr>
          <w:rFonts w:hint="eastAsia" w:ascii="宋体" w:hAnsi="宋体" w:cs="宋体"/>
          <w:sz w:val="24"/>
          <w:highlight w:val="none"/>
        </w:rPr>
        <w:t xml:space="preserve">本项目应执行的政府采购政策：</w:t>
      </w:r>
      <w:r>
        <w:rPr>
          <w:rFonts w:ascii="宋体" w:hAnsi="宋体" w:cs="宋体"/>
          <w:sz w:val="24"/>
          <w:highlight w:val="none"/>
        </w:rPr>
      </w:r>
      <w:r/>
    </w:p>
    <w:p>
      <w:pPr>
        <w:pStyle w:val="1096"/>
        <w:ind w:firstLine="480"/>
        <w:spacing w:line="360" w:lineRule="auto"/>
        <w:rPr>
          <w:rFonts w:ascii="宋体" w:hAnsi="宋体" w:cs="宋体"/>
          <w:sz w:val="24"/>
          <w:highlight w:val="none"/>
        </w:rPr>
      </w:pPr>
      <w:r>
        <w:rPr>
          <w:rFonts w:hint="eastAsia" w:ascii="宋体" w:hAnsi="宋体" w:cs="宋体"/>
          <w:sz w:val="24"/>
          <w:highlight w:val="none"/>
        </w:rPr>
        <w:t xml:space="preserve">①本项目属于专门面向中小微企业采购的项目，供应商应为中小微企业、监狱企业、残疾人福利性单位。</w:t>
      </w:r>
      <w:r>
        <w:rPr>
          <w:rFonts w:ascii="宋体" w:hAnsi="宋体" w:cs="宋体"/>
          <w:sz w:val="24"/>
          <w:highlight w:val="none"/>
        </w:rPr>
      </w:r>
      <w:r/>
    </w:p>
    <w:p>
      <w:pPr>
        <w:pStyle w:val="1098"/>
        <w:ind w:firstLine="480"/>
        <w:spacing w:line="360" w:lineRule="auto"/>
        <w:rPr>
          <w:rFonts w:ascii="宋体" w:hAnsi="宋体" w:cs="宋体"/>
          <w:sz w:val="24"/>
          <w:highlight w:val="none"/>
        </w:rPr>
      </w:pPr>
      <w:r>
        <w:rPr>
          <w:rFonts w:hint="eastAsia" w:ascii="宋体" w:hAnsi="宋体" w:cs="宋体"/>
          <w:sz w:val="24"/>
          <w:highlight w:val="none"/>
        </w:rPr>
        <w:t xml:space="preserve">②本项目应当履行促进绿色低碳循环发展，执行国家相关绿色标准，推动环保、节能、节水、循环、低碳、再生、有机等绿色产品和相关绿色服务、绿色基础设施应用的要求。</w:t>
      </w:r>
      <w:r>
        <w:rPr>
          <w:rFonts w:ascii="宋体" w:hAnsi="宋体" w:cs="宋体"/>
          <w:sz w:val="24"/>
          <w:highlight w:val="none"/>
        </w:rPr>
      </w:r>
      <w:r/>
    </w:p>
    <w:p>
      <w:pPr>
        <w:pStyle w:val="1098"/>
        <w:ind w:firstLine="480"/>
        <w:spacing w:line="360" w:lineRule="auto"/>
        <w:rPr>
          <w:rFonts w:ascii="宋体" w:hAnsi="宋体" w:cs="宋体"/>
          <w:sz w:val="24"/>
          <w:highlight w:val="none"/>
        </w:rPr>
      </w:pPr>
      <w:r>
        <w:rPr>
          <w:rFonts w:hint="eastAsia" w:ascii="宋体" w:hAnsi="宋体" w:cs="宋体"/>
          <w:sz w:val="24"/>
          <w:highlight w:val="none"/>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rPr>
          <w:rFonts w:ascii="宋体" w:hAnsi="宋体" w:cs="宋体"/>
          <w:sz w:val="24"/>
          <w:highlight w:val="none"/>
        </w:rPr>
      </w:r>
      <w:r/>
    </w:p>
    <w:p>
      <w:pPr>
        <w:pStyle w:val="1098"/>
        <w:ind w:firstLine="480"/>
        <w:spacing w:line="360" w:lineRule="auto"/>
        <w:rPr>
          <w:rFonts w:ascii="宋体" w:hAnsi="宋体" w:cs="宋体"/>
          <w:sz w:val="24"/>
          <w:highlight w:val="none"/>
        </w:rPr>
      </w:pPr>
      <w:r>
        <w:rPr>
          <w:rFonts w:hint="eastAsia" w:ascii="宋体" w:hAnsi="宋体" w:cs="宋体"/>
          <w:sz w:val="24"/>
          <w:highlight w:val="none"/>
        </w:rPr>
        <w:t xml:space="preserve">④本项目若选用商品，其包装验收要求需达到《关于印发《商品包装政府采购需求标准（试行）》、 《快递包装政府采购需求标准（试行）》的通知》（财办库〔2020〕123号）中《商品包装政府采购需求标准（试行）》的标准。</w:t>
      </w:r>
      <w:r>
        <w:rPr>
          <w:rFonts w:ascii="宋体" w:hAnsi="宋体" w:cs="宋体"/>
          <w:sz w:val="24"/>
          <w:highlight w:val="none"/>
        </w:rPr>
      </w:r>
      <w:r/>
    </w:p>
    <w:p>
      <w:pPr>
        <w:pStyle w:val="1098"/>
        <w:numPr>
          <w:ilvl w:val="0"/>
          <w:numId w:val="0"/>
        </w:numPr>
        <w:ind w:firstLine="482"/>
        <w:jc w:val="left"/>
        <w:keepLines w:val="0"/>
        <w:keepNext w:val="0"/>
        <w:pageBreakBefore w:val="0"/>
        <w:spacing w:line="360" w:lineRule="auto"/>
        <w:widowControl w:val="off"/>
        <w:rPr>
          <w:rFonts w:hint="eastAsia" w:ascii="宋体" w:hAnsi="宋体" w:cs="宋体"/>
          <w:sz w:val="24"/>
          <w:highlight w:val="none"/>
        </w:rPr>
      </w:pPr>
      <w:r>
        <w:rPr>
          <w:rFonts w:hint="eastAsia" w:ascii="宋体" w:hAnsi="宋体" w:cs="宋体"/>
          <w:sz w:val="24"/>
          <w:highlight w:val="none"/>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rPr>
          <w:rFonts w:hint="eastAsia" w:ascii="宋体" w:hAnsi="宋体" w:cs="宋体"/>
          <w:sz w:val="24"/>
          <w:highlight w:val="none"/>
        </w:rPr>
      </w:r>
      <w:r/>
    </w:p>
    <w:p>
      <w:pPr>
        <w:pStyle w:val="1098"/>
        <w:numPr>
          <w:ilvl w:val="0"/>
          <w:numId w:val="0"/>
        </w:numPr>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⑥本国产品应当符合以下条件：</w:t>
      </w:r>
      <w:r>
        <w:rPr>
          <w:rFonts w:hint="eastAsia" w:ascii="宋体" w:hAnsi="宋体" w:eastAsia="宋体" w:cs="宋体"/>
          <w:color w:val="000000"/>
          <w:sz w:val="24"/>
          <w:szCs w:val="24"/>
          <w:highlight w:val="none"/>
        </w:rPr>
      </w:r>
      <w:r/>
    </w:p>
    <w:p>
      <w:pPr>
        <w:pStyle w:val="1075"/>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（一）在中国境内生产</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产品应当在中国境内生产，即在中华人民共和国关境内实现从原材料、组件到产品的属性改变。</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1.为确保产品在运输或者储存期间保持某种状态而进行的操作；</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2.为产品运输或者销售进行的包装或者展示；</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3.在产品或者其包装上粘贴或者印刷品牌、标志、标识以及其他用于区别的标记；</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4.简单的上漆、磨光和分装；</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5.其他不属于属性改变的情形。</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（二）在中国境内生产的组件成本占比达到规定比例</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产品在中国境内生产的组件成本占比应当达到规定比例。</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（三）特定产品的关键组件、关键工序符合相关要求</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2.本国产品标准的适用范围</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3.对本国产品的支持政策</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具体以《国务院办公厅关于在政府采购中实施本国产品标准及相关政策的通知》（国办发〔2025〕34号）规定为准。</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注：中国境内生产的组件成本核算基本规则</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sz w:val="24"/>
          <w:szCs w:val="24"/>
          <w:highlight w:val="none"/>
          <w:lang w:val="en-US" w:eastAsia="zh-CN" w:bidi="ar-SA"/>
        </w:rPr>
      </w:r>
      <w:r/>
    </w:p>
    <w:p>
      <w:pPr>
        <w:pStyle w:val="10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三、产品总成本和组件成本以相关会计核算数据、采购合同、进货记录等为基础进行计算。</w:t>
      </w:r>
      <w:r>
        <w:rPr>
          <w:rFonts w:hint="eastAsia" w:ascii="宋体" w:hAnsi="宋体" w:eastAsia="宋体" w:cs="宋体"/>
          <w:color w:val="000000"/>
          <w:sz w:val="24"/>
          <w:szCs w:val="24"/>
          <w:highlight w:val="none"/>
          <w:lang w:val="en-US" w:eastAsia="zh-CN" w:bidi="ar-SA"/>
        </w:rPr>
      </w:r>
      <w:r/>
    </w:p>
    <w:p>
      <w:pPr>
        <w:pStyle w:val="1098"/>
        <w:ind w:firstLine="480"/>
        <w:spacing w:line="360" w:lineRule="auto"/>
        <w:rPr>
          <w:rFonts w:ascii="宋体" w:hAnsi="宋体" w:cs="宋体"/>
          <w:sz w:val="24"/>
          <w:highlight w:val="none"/>
        </w:rPr>
      </w:pPr>
      <w:r>
        <w:rPr>
          <w:rFonts w:hint="eastAsia" w:ascii="宋体" w:hAnsi="宋体" w:eastAsia="宋体" w:cs="宋体"/>
          <w:color w:val="000000"/>
          <w:sz w:val="24"/>
          <w:szCs w:val="24"/>
          <w:highlight w:val="none"/>
          <w:lang w:val="en-US" w:eastAsia="zh-CN" w:bidi="ar-SA"/>
        </w:rPr>
        <w:t xml:space="preserve">四、需要对成本核算规则予以进一步明确的其他有关事项，由财政部会同有关部门另行规定。</w:t>
      </w:r>
      <w:r>
        <w:rPr>
          <w:rFonts w:ascii="宋体" w:hAnsi="宋体" w:cs="宋体"/>
          <w:sz w:val="24"/>
          <w:highlight w:val="none"/>
        </w:rPr>
      </w:r>
      <w:r/>
    </w:p>
    <w:p>
      <w:pPr>
        <w:pStyle w:val="1096"/>
        <w:ind w:firstLine="205"/>
        <w:spacing w:line="360" w:lineRule="auto"/>
        <w:rPr>
          <w:rFonts w:ascii="宋体" w:hAnsi="宋体" w:cs="宋体"/>
          <w:sz w:val="24"/>
          <w:highlight w:val="none"/>
        </w:rPr>
      </w:pPr>
      <w:r>
        <w:rPr>
          <w:rFonts w:hint="eastAsia" w:ascii="宋体" w:hAnsi="宋体" w:cs="宋体"/>
          <w:b/>
          <w:bCs/>
          <w:sz w:val="24"/>
          <w:highlight w:val="none"/>
        </w:rPr>
        <w:t xml:space="preserve">二十七、</w:t>
      </w:r>
      <w:r>
        <w:rPr>
          <w:rFonts w:hint="eastAsia" w:ascii="宋体" w:hAnsi="宋体" w:cs="宋体"/>
          <w:sz w:val="24"/>
          <w:highlight w:val="none"/>
        </w:rPr>
        <w:t xml:space="preserve">采购人确定的采购项目属性：</w:t>
      </w:r>
      <w:r>
        <w:rPr>
          <w:rFonts w:hint="eastAsia" w:ascii="宋体" w:hAnsi="宋体" w:cs="宋体"/>
          <w:sz w:val="24"/>
          <w:highlight w:val="none"/>
          <w:lang w:eastAsia="zh-CN"/>
        </w:rPr>
        <w:t xml:space="preserve">服务业</w:t>
      </w:r>
      <w:r>
        <w:rPr>
          <w:rFonts w:hint="eastAsia" w:ascii="宋体" w:hAnsi="宋体" w:cs="宋体"/>
          <w:sz w:val="24"/>
          <w:highlight w:val="none"/>
        </w:rPr>
        <w:t xml:space="preserve">。</w:t>
      </w:r>
      <w:r>
        <w:rPr>
          <w:rFonts w:ascii="宋体" w:hAnsi="宋体" w:cs="宋体"/>
          <w:sz w:val="24"/>
          <w:highlight w:val="none"/>
        </w:rPr>
      </w:r>
      <w:r/>
    </w:p>
    <w:p>
      <w:pPr>
        <w:pStyle w:val="1096"/>
        <w:ind w:firstLine="205"/>
        <w:spacing w:line="360" w:lineRule="auto"/>
        <w:rPr>
          <w:rFonts w:ascii="宋体" w:hAnsi="宋体" w:cs="宋体"/>
          <w:sz w:val="24"/>
          <w:highlight w:val="none"/>
        </w:rPr>
      </w:pPr>
      <w:r>
        <w:rPr>
          <w:rFonts w:hint="eastAsia" w:ascii="宋体" w:hAnsi="宋体" w:cs="宋体"/>
          <w:b/>
          <w:bCs/>
          <w:sz w:val="24"/>
          <w:highlight w:val="none"/>
        </w:rPr>
        <w:t xml:space="preserve">二十八、</w:t>
      </w:r>
      <w:r>
        <w:rPr>
          <w:rFonts w:hint="eastAsia" w:ascii="宋体" w:hAnsi="宋体" w:cs="宋体"/>
          <w:sz w:val="24"/>
          <w:highlight w:val="none"/>
        </w:rPr>
        <w:t xml:space="preserve">附件：附后。</w:t>
      </w:r>
      <w:r>
        <w:rPr>
          <w:rFonts w:ascii="宋体" w:hAnsi="宋体" w:cs="宋体"/>
          <w:sz w:val="24"/>
          <w:highlight w:val="none"/>
        </w:rPr>
      </w:r>
      <w:r/>
    </w:p>
    <w:p>
      <w:pPr>
        <w:pStyle w:val="1098"/>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098"/>
        <w:ind w:firstLine="480"/>
        <w:spacing w:line="360" w:lineRule="auto"/>
        <w:rPr>
          <w:rFonts w:ascii="宋体" w:hAnsi="宋体" w:cs="宋体"/>
          <w:sz w:val="24"/>
          <w:highlight w:val="none"/>
        </w:rPr>
      </w:pPr>
      <w:r>
        <w:rPr>
          <w:rFonts w:hint="eastAsia" w:ascii="宋体" w:hAnsi="宋体" w:cs="宋体"/>
          <w:sz w:val="24"/>
          <w:highlight w:val="none"/>
        </w:rPr>
        <w:t xml:space="preserve">附件：</w:t>
      </w:r>
      <w:r>
        <w:rPr>
          <w:rFonts w:ascii="宋体" w:hAnsi="宋体" w:cs="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1、《评分细则》</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2、《项目要求（采购需求）》</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3、《磋商报价表》</w:t>
      </w:r>
      <w:r>
        <w:rPr>
          <w:rFonts w:ascii="宋体" w:hAnsi="宋体"/>
          <w:sz w:val="24"/>
          <w:highlight w:val="none"/>
        </w:rPr>
      </w:r>
      <w:r/>
    </w:p>
    <w:p>
      <w:pPr>
        <w:pStyle w:val="1117"/>
        <w:ind w:left="0" w:right="0" w:firstLine="480"/>
        <w:spacing w:after="0" w:line="360" w:lineRule="auto"/>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分项价格表</w:t>
      </w:r>
      <w:r>
        <w:rPr>
          <w:rFonts w:hint="eastAsia" w:ascii="宋体" w:hAnsi="宋体"/>
          <w:sz w:val="24"/>
          <w:highlight w:val="none"/>
        </w:rPr>
        <w:t xml:space="preserve">》</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5、《偏离表》</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6、《</w:t>
      </w:r>
      <w:r>
        <w:rPr>
          <w:rFonts w:hint="eastAsia" w:ascii="宋体" w:hAnsi="宋体"/>
          <w:sz w:val="24"/>
          <w:highlight w:val="none"/>
          <w:lang w:eastAsia="zh-CN"/>
        </w:rPr>
        <w:t xml:space="preserve">拟签订的合同文本</w:t>
      </w:r>
      <w:r>
        <w:rPr>
          <w:rFonts w:hint="eastAsia" w:ascii="宋体" w:hAnsi="宋体"/>
          <w:sz w:val="24"/>
          <w:highlight w:val="none"/>
        </w:rPr>
        <w:t xml:space="preserve">》</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7、《承诺书》</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8、《授权委托书》</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9、《中小企业声明函》</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10、《残疾人福利性单位声明函》</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11、《供应商参加政府采购活动前3年内在经营活动中没有重大违法记录的书面声明》</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12、《具备履行合同所必需的设备和专业技术能力的书面声明》</w:t>
      </w:r>
      <w:r>
        <w:rPr>
          <w:rFonts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13、预付款保函支付条款</w:t>
      </w:r>
      <w:r>
        <w:rPr>
          <w:rFonts w:ascii="宋体" w:hAnsi="宋体"/>
          <w:sz w:val="24"/>
          <w:highlight w:val="none"/>
        </w:rPr>
      </w:r>
      <w:r/>
    </w:p>
    <w:p>
      <w:pPr>
        <w:pStyle w:val="1096"/>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14、</w:t>
      </w:r>
      <w:r>
        <w:rPr>
          <w:rFonts w:hint="eastAsia" w:ascii="宋体" w:hAnsi="宋体"/>
          <w:sz w:val="24"/>
          <w:highlight w:val="none"/>
        </w:rPr>
        <w:t xml:space="preserve">关于符合本国产品标准的声明函</w:t>
      </w:r>
      <w:r>
        <w:rPr>
          <w:rFonts w:hint="eastAsia" w:ascii="宋体" w:hAnsi="宋体"/>
          <w:sz w:val="24"/>
          <w:highlight w:val="none"/>
        </w:rPr>
      </w:r>
      <w:r/>
    </w:p>
    <w:p>
      <w:pPr>
        <w:pStyle w:val="1096"/>
        <w:ind w:firstLine="480"/>
        <w:spacing w:line="360" w:lineRule="auto"/>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、招标代理服务费收费标准</w:t>
      </w:r>
      <w:r>
        <w:rPr>
          <w:rFonts w:ascii="宋体" w:hAnsi="宋体"/>
          <w:sz w:val="24"/>
          <w:highlight w:val="none"/>
        </w:rPr>
      </w:r>
      <w:r/>
    </w:p>
    <w:p>
      <w:pPr>
        <w:pStyle w:val="1110"/>
        <w:rPr>
          <w:rFonts w:ascii="宋体" w:hAnsi="宋体"/>
          <w:highlight w:val="none"/>
        </w:rPr>
      </w:pPr>
      <w:r>
        <w:rPr>
          <w:rFonts w:ascii="宋体" w:hAnsi="宋体"/>
          <w:highlight w:val="none"/>
        </w:rPr>
      </w:r>
      <w:r/>
    </w:p>
    <w:p>
      <w:pPr>
        <w:pStyle w:val="1096"/>
        <w:rPr>
          <w:rFonts w:ascii="宋体" w:hAnsi="宋体"/>
          <w:sz w:val="24"/>
          <w:highlight w:val="none"/>
        </w:rPr>
      </w:pPr>
      <w:r>
        <w:rPr>
          <w:rFonts w:ascii="宋体" w:hAnsi="宋体"/>
          <w:sz w:val="24"/>
          <w:highlight w:val="none"/>
        </w:rPr>
      </w:r>
      <w:r/>
    </w:p>
    <w:p>
      <w:pPr>
        <w:pStyle w:val="1110"/>
        <w:rPr>
          <w:rFonts w:ascii="宋体" w:hAnsi="宋体"/>
          <w:highlight w:val="none"/>
        </w:rPr>
      </w:pPr>
      <w:r>
        <w:rPr>
          <w:rFonts w:ascii="宋体" w:hAnsi="宋体"/>
          <w:highlight w:val="none"/>
        </w:rPr>
      </w:r>
      <w:r/>
    </w:p>
    <w:p>
      <w:pPr>
        <w:pStyle w:val="1096"/>
        <w:rPr>
          <w:rFonts w:ascii="宋体" w:hAnsi="宋体"/>
          <w:sz w:val="24"/>
          <w:highlight w:val="none"/>
        </w:rPr>
      </w:pPr>
      <w:r>
        <w:rPr>
          <w:rFonts w:ascii="宋体" w:hAnsi="宋体"/>
          <w:sz w:val="24"/>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outlineLvl w:val="9"/>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96"/>
        <w:rPr>
          <w:rFonts w:ascii="宋体" w:hAnsi="宋体"/>
          <w:sz w:val="24"/>
          <w:highlight w:val="none"/>
        </w:rPr>
      </w:pPr>
      <w:r>
        <w:rPr>
          <w:rFonts w:ascii="宋体" w:hAnsi="宋体"/>
          <w:sz w:val="24"/>
          <w:highlight w:val="none"/>
        </w:rPr>
      </w:r>
      <w:r/>
    </w:p>
    <w:p>
      <w:pPr>
        <w:pStyle w:val="1110"/>
        <w:rPr>
          <w:rFonts w:ascii="宋体" w:hAnsi="宋体"/>
          <w:highlight w:val="none"/>
        </w:rPr>
      </w:pPr>
      <w:r>
        <w:rPr>
          <w:rFonts w:ascii="宋体" w:hAnsi="宋体"/>
          <w:highlight w:val="none"/>
        </w:rPr>
      </w:r>
      <w:r/>
    </w:p>
    <w:p>
      <w:pPr>
        <w:pStyle w:val="1075"/>
        <w:rPr>
          <w:highlight w:val="none"/>
        </w:rPr>
      </w:pPr>
      <w:r>
        <w:rPr>
          <w:highlight w:val="none"/>
        </w:rPr>
      </w:r>
      <w:r/>
    </w:p>
    <w:p>
      <w:pPr>
        <w:pStyle w:val="1075"/>
        <w:rPr>
          <w:highlight w:val="none"/>
        </w:rPr>
      </w:pPr>
      <w:r>
        <w:rPr>
          <w:highlight w:val="none"/>
        </w:rPr>
      </w:r>
      <w:r/>
    </w:p>
    <w:p>
      <w:pPr>
        <w:pStyle w:val="1119"/>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075"/>
        <w:rPr>
          <w:highlight w:val="none"/>
        </w:rPr>
      </w:pPr>
      <w:r>
        <w:rPr>
          <w:highlight w:val="none"/>
        </w:rPr>
      </w:r>
      <w:r/>
    </w:p>
    <w:p>
      <w:pPr>
        <w:pStyle w:val="1110"/>
        <w:rPr>
          <w:rFonts w:ascii="宋体" w:hAnsi="宋体"/>
          <w:highlight w:val="none"/>
        </w:rPr>
      </w:pPr>
      <w:r>
        <w:rPr>
          <w:rFonts w:ascii="宋体" w:hAnsi="宋体"/>
          <w:highlight w:val="none"/>
        </w:rPr>
      </w:r>
      <w:r/>
    </w:p>
    <w:p>
      <w:pPr>
        <w:pStyle w:val="1096"/>
        <w:rPr>
          <w:rFonts w:ascii="宋体" w:hAnsi="宋体"/>
          <w:sz w:val="24"/>
          <w:highlight w:val="none"/>
        </w:rPr>
      </w:pPr>
      <w:r>
        <w:rPr>
          <w:rFonts w:ascii="宋体" w:hAnsi="宋体"/>
          <w:sz w:val="24"/>
          <w:highlight w:val="none"/>
        </w:rPr>
      </w:r>
      <w:r/>
    </w:p>
    <w:p>
      <w:pPr>
        <w:pStyle w:val="1110"/>
        <w:rPr>
          <w:rFonts w:ascii="宋体" w:hAnsi="宋体"/>
          <w:highlight w:val="none"/>
        </w:rPr>
      </w:pPr>
      <w:r>
        <w:rPr>
          <w:rFonts w:ascii="宋体" w:hAnsi="宋体"/>
          <w:highlight w:val="none"/>
        </w:rPr>
        <w:br w:type="page" w:clear="all"/>
      </w:r>
      <w:r>
        <w:rPr>
          <w:rFonts w:ascii="宋体" w:hAnsi="宋体"/>
          <w:highlight w:val="none"/>
        </w:rPr>
      </w:r>
      <w:r/>
    </w:p>
    <w:p>
      <w:pPr>
        <w:pStyle w:val="1077"/>
        <w:numPr>
          <w:ilvl w:val="0"/>
          <w:numId w:val="0"/>
        </w:numPr>
        <w:jc w:val="center"/>
        <w:rPr>
          <w:highlight w:val="none"/>
        </w:rPr>
      </w:pPr>
      <w:r/>
      <w:bookmarkStart w:id="17" w:name="_Toc21854"/>
      <w:r/>
      <w:bookmarkStart w:id="18" w:name="_Toc7207"/>
      <w:r>
        <w:rPr>
          <w:rFonts w:ascii="Arial" w:hAnsi="Arial" w:eastAsia="Arial" w:cs="Times New Roman"/>
          <w:sz w:val="34"/>
          <w:lang w:val="en-US" w:eastAsia="zh-CN" w:bidi="ar-SA"/>
        </w:rPr>
        <w:t xml:space="preserve">1、</w:t>
      </w:r>
      <w:r>
        <w:rPr>
          <w:rFonts w:hint="eastAsia" w:ascii="宋体" w:hAnsi="宋体" w:eastAsia="宋体" w:cs="宋体"/>
          <w:b/>
          <w:bCs/>
          <w:sz w:val="28"/>
          <w:szCs w:val="28"/>
          <w:highlight w:val="none"/>
        </w:rPr>
        <w:t xml:space="preserve">评分细则</w:t>
      </w:r>
      <w:bookmarkEnd w:id="17"/>
      <w:r>
        <w:rPr>
          <w:highlight w:val="none"/>
        </w:rPr>
      </w:r>
      <w:r/>
    </w:p>
    <w:tbl>
      <w:tblPr>
        <w:tblW w:w="974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18"/>
        <w:gridCol w:w="1412"/>
        <w:gridCol w:w="6421"/>
        <w:gridCol w:w="793"/>
      </w:tblGrid>
      <w:tr>
        <w:trPr>
          <w:trHeight w:val="471"/>
        </w:trPr>
        <w:tc>
          <w:tcPr>
            <w:gridSpan w:val="2"/>
            <w:tcW w:w="2530" w:type="dxa"/>
            <w:vAlign w:val="center"/>
            <w:textDirection w:val="lrTb"/>
            <w:noWrap w:val="false"/>
          </w:tcPr>
          <w:p>
            <w:pPr>
              <w:pStyle w:val="1075"/>
              <w:jc w:val="center"/>
              <w:rPr>
                <w:rFonts w:hint="eastAsia" w:ascii="宋体" w:hAnsi="宋体" w:cs="宋体"/>
                <w:b/>
                <w:sz w:val="24"/>
                <w:szCs w:val="24"/>
                <w:highlight w:val="none"/>
              </w:rPr>
            </w:pPr>
            <w:r>
              <w:rPr>
                <w:rFonts w:hint="eastAsia" w:ascii="宋体" w:hAnsi="宋体" w:cs="宋体"/>
                <w:b/>
                <w:sz w:val="24"/>
                <w:szCs w:val="24"/>
                <w:highlight w:val="none"/>
              </w:rPr>
              <w:t xml:space="preserve">评分项目</w:t>
            </w:r>
            <w:r>
              <w:rPr>
                <w:rFonts w:hint="eastAsia" w:ascii="宋体" w:hAnsi="宋体" w:cs="宋体"/>
                <w:b/>
                <w:sz w:val="24"/>
                <w:szCs w:val="24"/>
                <w:highlight w:val="none"/>
              </w:rPr>
            </w:r>
            <w:r/>
          </w:p>
        </w:tc>
        <w:tc>
          <w:tcPr>
            <w:tcW w:w="6421" w:type="dxa"/>
            <w:vAlign w:val="center"/>
            <w:textDirection w:val="lrTb"/>
            <w:noWrap w:val="false"/>
          </w:tcPr>
          <w:p>
            <w:pPr>
              <w:pStyle w:val="1075"/>
              <w:jc w:val="center"/>
              <w:rPr>
                <w:rFonts w:hint="eastAsia" w:ascii="宋体" w:hAnsi="宋体" w:cs="宋体"/>
                <w:b/>
                <w:sz w:val="24"/>
                <w:szCs w:val="24"/>
                <w:highlight w:val="none"/>
              </w:rPr>
            </w:pPr>
            <w:r>
              <w:rPr>
                <w:rFonts w:hint="eastAsia" w:ascii="宋体" w:hAnsi="宋体" w:cs="宋体"/>
                <w:b/>
                <w:sz w:val="24"/>
                <w:szCs w:val="24"/>
                <w:highlight w:val="none"/>
              </w:rPr>
              <w:t xml:space="preserve">评分细则</w:t>
            </w:r>
            <w:r>
              <w:rPr>
                <w:rFonts w:hint="eastAsia" w:ascii="宋体" w:hAnsi="宋体" w:cs="宋体"/>
                <w:b/>
                <w:sz w:val="24"/>
                <w:szCs w:val="24"/>
                <w:highlight w:val="none"/>
              </w:rPr>
            </w:r>
            <w:r/>
          </w:p>
        </w:tc>
        <w:tc>
          <w:tcPr>
            <w:tcW w:w="793" w:type="dxa"/>
            <w:vAlign w:val="center"/>
            <w:textDirection w:val="lrTb"/>
            <w:noWrap w:val="false"/>
          </w:tcPr>
          <w:p>
            <w:pPr>
              <w:pStyle w:val="1075"/>
              <w:jc w:val="center"/>
              <w:rPr>
                <w:rFonts w:hint="eastAsia" w:ascii="宋体" w:hAnsi="宋体" w:cs="宋体"/>
                <w:b/>
                <w:sz w:val="24"/>
                <w:szCs w:val="24"/>
                <w:highlight w:val="none"/>
              </w:rPr>
            </w:pPr>
            <w:r>
              <w:rPr>
                <w:rFonts w:hint="eastAsia" w:ascii="宋体" w:hAnsi="宋体" w:cs="宋体"/>
                <w:b/>
                <w:bCs/>
                <w:sz w:val="24"/>
                <w:szCs w:val="24"/>
                <w:highlight w:val="none"/>
              </w:rPr>
              <w:t xml:space="preserve">分值</w:t>
            </w:r>
            <w:r>
              <w:rPr>
                <w:rFonts w:hint="eastAsia" w:ascii="宋体" w:hAnsi="宋体" w:cs="宋体"/>
                <w:b/>
                <w:sz w:val="24"/>
                <w:szCs w:val="24"/>
                <w:highlight w:val="none"/>
              </w:rPr>
            </w:r>
            <w:r/>
          </w:p>
        </w:tc>
      </w:tr>
      <w:tr>
        <w:trPr>
          <w:trHeight w:val="1475"/>
        </w:trPr>
        <w:tc>
          <w:tcPr>
            <w:gridSpan w:val="2"/>
            <w:tcW w:w="25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t xml:space="preserve">投标报价</w:t>
            </w: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20</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6421" w:type="dxa"/>
            <w:vAlign w:val="center"/>
            <w:textDirection w:val="lrTb"/>
            <w:noWrap w:val="false"/>
          </w:tcPr>
          <w:p>
            <w:pPr>
              <w:pStyle w:val="1075"/>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75"/>
              <w:rPr>
                <w:rFonts w:hint="eastAsia" w:ascii="宋体" w:hAnsi="宋体" w:cs="宋体"/>
                <w:sz w:val="24"/>
                <w:szCs w:val="24"/>
                <w:highlight w:val="none"/>
              </w:rPr>
            </w:pPr>
            <w:r>
              <w:rPr>
                <w:rFonts w:hint="eastAsia" w:ascii="宋体" w:hAnsi="宋体" w:cs="宋体"/>
                <w:color w:val="000000"/>
                <w:sz w:val="24"/>
                <w:szCs w:val="24"/>
                <w:highlight w:val="none"/>
              </w:rPr>
              <w:t xml:space="preserve">得分按四舍五入取至小数点后两位。</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20</w:t>
            </w:r>
            <w:r>
              <w:rPr>
                <w:rFonts w:ascii="宋体" w:hAnsi="宋体" w:eastAsia="宋体" w:cs="宋体"/>
                <w:sz w:val="24"/>
                <w:szCs w:val="24"/>
                <w:highlight w:val="none"/>
                <w:lang w:val="en-US" w:eastAsia="zh-CN"/>
              </w:rPr>
            </w:r>
            <w:r/>
          </w:p>
        </w:tc>
      </w:tr>
      <w:tr>
        <w:trPr>
          <w:trHeight w:val="1062"/>
        </w:trPr>
        <w:tc>
          <w:tcPr>
            <w:tcW w:w="1118" w:type="dxa"/>
            <w:vAlign w:val="center"/>
            <w:vMerge w:val="restart"/>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p>
            <w:pPr>
              <w:pStyle w:val="1131"/>
              <w:jc w:val="center"/>
              <w:rPr>
                <w:rFonts w:hint="eastAsia" w:ascii="宋体" w:hAnsi="宋体" w:cs="宋体"/>
                <w:sz w:val="24"/>
                <w:szCs w:val="24"/>
                <w:highlight w:val="none"/>
              </w:rPr>
            </w:pPr>
            <w:r>
              <w:rPr>
                <w:rFonts w:hint="eastAsia" w:ascii="宋体" w:hAnsi="宋体" w:cs="宋体"/>
                <w:sz w:val="24"/>
                <w:szCs w:val="24"/>
                <w:highlight w:val="none"/>
              </w:rPr>
              <w:t xml:space="preserve">保洁实施</w:t>
            </w: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t xml:space="preserve">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65</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sz w:val="24"/>
                <w:szCs w:val="24"/>
                <w:highlight w:val="none"/>
              </w:rPr>
            </w:pPr>
            <w:r>
              <w:rPr>
                <w:rFonts w:hint="eastAsia" w:ascii="宋体" w:hAnsi="宋体" w:cs="宋体"/>
                <w:sz w:val="24"/>
                <w:szCs w:val="24"/>
                <w:highlight w:val="none"/>
              </w:rPr>
            </w:r>
            <w:r/>
          </w:p>
          <w:p>
            <w:pPr>
              <w:pStyle w:val="1131"/>
              <w:jc w:val="center"/>
              <w:rPr>
                <w:rFonts w:hint="eastAsia" w:ascii="宋体" w:hAnsi="宋体" w:cs="宋体"/>
                <w:sz w:val="24"/>
                <w:szCs w:val="24"/>
                <w:highlight w:val="none"/>
              </w:rPr>
            </w:pPr>
            <w:r>
              <w:rPr>
                <w:rFonts w:hint="eastAsia" w:ascii="宋体" w:hAnsi="宋体" w:cs="宋体"/>
                <w:sz w:val="24"/>
                <w:szCs w:val="24"/>
                <w:highlight w:val="none"/>
              </w:rPr>
              <w:t xml:space="preserve">项目分析</w:t>
            </w:r>
            <w:r>
              <w:rPr>
                <w:rFonts w:hint="eastAsia" w:ascii="宋体" w:hAnsi="宋体" w:cs="宋体"/>
                <w:sz w:val="24"/>
                <w:szCs w:val="24"/>
                <w:highlight w:val="none"/>
              </w:rPr>
            </w:r>
            <w:r/>
          </w:p>
          <w:p>
            <w:pPr>
              <w:pStyle w:val="1131"/>
              <w:jc w:val="center"/>
              <w:rPr>
                <w:rFonts w:hint="eastAsia" w:ascii="宋体" w:hAnsi="宋体" w:cs="宋体"/>
                <w:sz w:val="24"/>
                <w:szCs w:val="24"/>
                <w:highlight w:val="none"/>
              </w:rPr>
            </w:pPr>
            <w:r>
              <w:rPr>
                <w:rFonts w:hint="eastAsia" w:ascii="宋体" w:hAnsi="宋体" w:cs="宋体"/>
                <w:sz w:val="24"/>
                <w:szCs w:val="24"/>
                <w:highlight w:val="none"/>
              </w:rPr>
            </w:r>
            <w:r/>
          </w:p>
        </w:tc>
        <w:tc>
          <w:tcPr>
            <w:tcW w:w="6421" w:type="dxa"/>
            <w:vAlign w:val="center"/>
            <w:textDirection w:val="lrTb"/>
            <w:noWrap w:val="false"/>
          </w:tcPr>
          <w:p>
            <w:pPr>
              <w:pStyle w:val="1131"/>
              <w:rPr>
                <w:rFonts w:hint="eastAsia" w:ascii="宋体" w:hAnsi="宋体" w:cs="宋体"/>
                <w:spacing w:val="-8"/>
                <w:sz w:val="24"/>
                <w:szCs w:val="24"/>
                <w:highlight w:val="none"/>
              </w:rPr>
            </w:pPr>
            <w:r>
              <w:rPr>
                <w:rFonts w:hint="eastAsia" w:ascii="宋体" w:hAnsi="宋体" w:cs="宋体"/>
                <w:sz w:val="24"/>
                <w:szCs w:val="24"/>
                <w:highlight w:val="none"/>
              </w:rPr>
              <w:t xml:space="preserve">依据供应商响应文件中对本项目的服务定位和目标及作业范围和现场作业的难</w:t>
            </w:r>
            <w:r>
              <w:rPr>
                <w:rFonts w:hint="eastAsia" w:ascii="宋体" w:hAnsi="宋体" w:cs="宋体"/>
                <w:spacing w:val="-8"/>
                <w:sz w:val="24"/>
                <w:szCs w:val="24"/>
                <w:highlight w:val="none"/>
              </w:rPr>
              <w:t xml:space="preserve">点、重点等描述与分析是否全面、清晰、准确进行综合评分。</w:t>
            </w:r>
            <w:r>
              <w:rPr>
                <w:rFonts w:hint="eastAsia" w:ascii="宋体" w:hAnsi="宋体" w:cs="宋体"/>
                <w:spacing w:val="-8"/>
                <w:sz w:val="24"/>
                <w:szCs w:val="24"/>
                <w:highlight w:val="none"/>
              </w:rPr>
            </w:r>
            <w:r/>
          </w:p>
          <w:p>
            <w:pPr>
              <w:pStyle w:val="1131"/>
              <w:rPr>
                <w:rFonts w:hint="eastAsia" w:ascii="宋体" w:hAnsi="宋体" w:cs="宋体"/>
                <w:spacing w:val="-8"/>
                <w:sz w:val="24"/>
                <w:szCs w:val="24"/>
                <w:highlight w:val="none"/>
              </w:rPr>
            </w:pPr>
            <w:r>
              <w:rPr>
                <w:rFonts w:hint="eastAsia" w:ascii="宋体" w:hAnsi="宋体" w:cs="宋体"/>
                <w:spacing w:val="-8"/>
                <w:sz w:val="24"/>
                <w:szCs w:val="24"/>
                <w:highlight w:val="none"/>
              </w:rPr>
              <w:t xml:space="preserve">内容详细具体、可行性强、针对性强的得</w:t>
            </w:r>
            <w:r>
              <w:rPr>
                <w:rFonts w:hint="eastAsia" w:ascii="宋体" w:hAnsi="宋体" w:cs="宋体"/>
                <w:spacing w:val="-8"/>
                <w:sz w:val="24"/>
                <w:szCs w:val="24"/>
                <w:highlight w:val="none"/>
                <w:lang w:val="en-US" w:eastAsia="zh-CN"/>
              </w:rPr>
              <w:t xml:space="preserve">8</w:t>
            </w:r>
            <w:r>
              <w:rPr>
                <w:rFonts w:hint="eastAsia" w:ascii="宋体" w:hAnsi="宋体" w:cs="宋体"/>
                <w:spacing w:val="-8"/>
                <w:sz w:val="24"/>
                <w:szCs w:val="24"/>
                <w:highlight w:val="none"/>
              </w:rPr>
              <w:t xml:space="preserve">分；</w:t>
            </w:r>
            <w:r>
              <w:rPr>
                <w:rFonts w:hint="eastAsia" w:ascii="宋体" w:hAnsi="宋体" w:cs="宋体"/>
                <w:spacing w:val="-8"/>
                <w:sz w:val="24"/>
                <w:szCs w:val="24"/>
                <w:highlight w:val="none"/>
              </w:rPr>
            </w:r>
            <w:r/>
          </w:p>
          <w:p>
            <w:pPr>
              <w:pStyle w:val="1131"/>
              <w:rPr>
                <w:rFonts w:hint="eastAsia" w:ascii="宋体" w:hAnsi="宋体" w:cs="宋体"/>
                <w:spacing w:val="-8"/>
                <w:sz w:val="24"/>
                <w:szCs w:val="24"/>
                <w:highlight w:val="none"/>
              </w:rPr>
            </w:pPr>
            <w:r>
              <w:rPr>
                <w:rFonts w:hint="eastAsia" w:ascii="宋体" w:hAnsi="宋体" w:cs="宋体"/>
                <w:spacing w:val="-8"/>
                <w:sz w:val="24"/>
                <w:szCs w:val="24"/>
                <w:highlight w:val="none"/>
              </w:rPr>
              <w:t xml:space="preserve">内容较完整、可行性较强、针对性较强的得</w:t>
            </w:r>
            <w:r>
              <w:rPr>
                <w:rFonts w:hint="eastAsia" w:ascii="宋体" w:hAnsi="宋体" w:cs="宋体"/>
                <w:spacing w:val="-8"/>
                <w:sz w:val="24"/>
                <w:szCs w:val="24"/>
                <w:highlight w:val="none"/>
                <w:lang w:val="en-US" w:eastAsia="zh-CN"/>
              </w:rPr>
              <w:t xml:space="preserve">6</w:t>
            </w:r>
            <w:r>
              <w:rPr>
                <w:rFonts w:hint="eastAsia" w:ascii="宋体" w:hAnsi="宋体" w:cs="宋体"/>
                <w:spacing w:val="-8"/>
                <w:sz w:val="24"/>
                <w:szCs w:val="24"/>
                <w:highlight w:val="none"/>
              </w:rPr>
              <w:t xml:space="preserve">分；</w:t>
            </w:r>
            <w:r>
              <w:rPr>
                <w:rFonts w:hint="eastAsia" w:ascii="宋体" w:hAnsi="宋体" w:cs="宋体"/>
                <w:spacing w:val="-8"/>
                <w:sz w:val="24"/>
                <w:szCs w:val="24"/>
                <w:highlight w:val="none"/>
              </w:rPr>
            </w:r>
            <w:r/>
          </w:p>
          <w:p>
            <w:pPr>
              <w:pStyle w:val="1131"/>
              <w:rPr>
                <w:rFonts w:hint="eastAsia" w:ascii="宋体" w:hAnsi="宋体" w:cs="宋体"/>
                <w:spacing w:val="-8"/>
                <w:sz w:val="24"/>
                <w:szCs w:val="24"/>
                <w:highlight w:val="none"/>
              </w:rPr>
            </w:pPr>
            <w:r>
              <w:rPr>
                <w:rFonts w:hint="eastAsia" w:ascii="宋体" w:hAnsi="宋体" w:cs="宋体"/>
                <w:spacing w:val="-8"/>
                <w:sz w:val="24"/>
                <w:szCs w:val="24"/>
                <w:highlight w:val="none"/>
              </w:rPr>
              <w:t xml:space="preserve">内容基本完整、基本可行、针对性一般的得</w:t>
            </w:r>
            <w:r>
              <w:rPr>
                <w:rFonts w:hint="eastAsia" w:ascii="宋体" w:hAnsi="宋体" w:cs="宋体"/>
                <w:spacing w:val="-8"/>
                <w:sz w:val="24"/>
                <w:szCs w:val="24"/>
                <w:highlight w:val="none"/>
                <w:lang w:val="en-US" w:eastAsia="zh-CN"/>
              </w:rPr>
              <w:t xml:space="preserve">4</w:t>
            </w:r>
            <w:r>
              <w:rPr>
                <w:rFonts w:hint="eastAsia" w:ascii="宋体" w:hAnsi="宋体" w:cs="宋体"/>
                <w:spacing w:val="-8"/>
                <w:sz w:val="24"/>
                <w:szCs w:val="24"/>
                <w:highlight w:val="none"/>
              </w:rPr>
              <w:t xml:space="preserve">分；</w:t>
            </w:r>
            <w:r>
              <w:rPr>
                <w:rFonts w:hint="eastAsia" w:ascii="宋体" w:hAnsi="宋体" w:cs="宋体"/>
                <w:spacing w:val="-8"/>
                <w:sz w:val="24"/>
                <w:szCs w:val="24"/>
                <w:highlight w:val="none"/>
              </w:rPr>
            </w:r>
            <w:r/>
          </w:p>
          <w:p>
            <w:pPr>
              <w:pStyle w:val="1131"/>
              <w:rPr>
                <w:rFonts w:hint="eastAsia" w:ascii="宋体" w:hAnsi="宋体" w:cs="宋体"/>
                <w:spacing w:val="-8"/>
                <w:sz w:val="24"/>
                <w:szCs w:val="24"/>
                <w:highlight w:val="none"/>
              </w:rPr>
            </w:pPr>
            <w:r>
              <w:rPr>
                <w:rFonts w:hint="eastAsia" w:ascii="宋体" w:hAnsi="宋体" w:cs="宋体"/>
                <w:spacing w:val="-8"/>
                <w:sz w:val="24"/>
                <w:szCs w:val="24"/>
                <w:highlight w:val="none"/>
              </w:rPr>
              <w:t xml:space="preserve">内容不完整、可行性较差、针对性较差的得</w:t>
            </w:r>
            <w:r>
              <w:rPr>
                <w:rFonts w:hint="eastAsia" w:ascii="宋体" w:hAnsi="宋体" w:cs="宋体"/>
                <w:spacing w:val="-8"/>
                <w:sz w:val="24"/>
                <w:szCs w:val="24"/>
                <w:highlight w:val="none"/>
                <w:lang w:val="en-US" w:eastAsia="zh-CN"/>
              </w:rPr>
              <w:t xml:space="preserve">2</w:t>
            </w:r>
            <w:r>
              <w:rPr>
                <w:rFonts w:hint="eastAsia" w:ascii="宋体" w:hAnsi="宋体" w:cs="宋体"/>
                <w:spacing w:val="-8"/>
                <w:sz w:val="24"/>
                <w:szCs w:val="24"/>
                <w:highlight w:val="none"/>
              </w:rPr>
              <w:t xml:space="preserve">分；</w:t>
            </w:r>
            <w:r>
              <w:rPr>
                <w:rFonts w:hint="eastAsia" w:ascii="宋体" w:hAnsi="宋体" w:cs="宋体"/>
                <w:spacing w:val="-8"/>
                <w:sz w:val="24"/>
                <w:szCs w:val="24"/>
                <w:highlight w:val="none"/>
              </w:rPr>
            </w:r>
            <w:r/>
          </w:p>
          <w:p>
            <w:pPr>
              <w:pStyle w:val="1131"/>
              <w:rPr>
                <w:rFonts w:hint="eastAsia" w:ascii="宋体" w:hAnsi="宋体" w:cs="宋体"/>
                <w:spacing w:val="-8"/>
                <w:sz w:val="24"/>
                <w:szCs w:val="24"/>
                <w:highlight w:val="none"/>
              </w:rPr>
            </w:pPr>
            <w:r>
              <w:rPr>
                <w:rFonts w:hint="eastAsia" w:ascii="宋体" w:hAnsi="宋体" w:cs="宋体"/>
                <w:spacing w:val="-8"/>
                <w:sz w:val="24"/>
                <w:szCs w:val="24"/>
                <w:highlight w:val="none"/>
              </w:rPr>
              <w:t xml:space="preserve">未提供不得分。本项最高得</w:t>
            </w:r>
            <w:r>
              <w:rPr>
                <w:rFonts w:hint="eastAsia" w:ascii="宋体" w:hAnsi="宋体" w:cs="宋体"/>
                <w:spacing w:val="-8"/>
                <w:sz w:val="24"/>
                <w:szCs w:val="24"/>
                <w:highlight w:val="none"/>
                <w:lang w:val="en-US" w:eastAsia="zh-CN"/>
              </w:rPr>
              <w:t xml:space="preserve">8</w:t>
            </w:r>
            <w:r>
              <w:rPr>
                <w:rFonts w:hint="eastAsia" w:ascii="宋体" w:hAnsi="宋体" w:cs="宋体"/>
                <w:spacing w:val="-8"/>
                <w:sz w:val="24"/>
                <w:szCs w:val="24"/>
                <w:highlight w:val="none"/>
              </w:rPr>
              <w:t xml:space="preserve">分，最低得0分。</w:t>
            </w:r>
            <w:r>
              <w:rPr>
                <w:rFonts w:hint="eastAsia" w:ascii="宋体" w:hAnsi="宋体" w:cs="宋体"/>
                <w:spacing w:val="-8"/>
                <w:sz w:val="24"/>
                <w:szCs w:val="24"/>
                <w:highlight w:val="none"/>
              </w:rPr>
            </w:r>
            <w:r/>
          </w:p>
        </w:tc>
        <w:tc>
          <w:tcPr>
            <w:tcW w:w="793" w:type="dxa"/>
            <w:vAlign w:val="center"/>
            <w:textDirection w:val="lrTb"/>
            <w:noWrap w:val="false"/>
          </w:tcPr>
          <w:p>
            <w:pPr>
              <w:pStyle w:val="1133"/>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r>
      <w:tr>
        <w:trPr>
          <w:trHeight w:val="1253"/>
        </w:trPr>
        <w:tc>
          <w:tcPr>
            <w:tcW w:w="1118" w:type="dxa"/>
            <w:vAlign w:val="center"/>
            <w:vMerge w:val="continue"/>
            <w:textDirection w:val="lrTb"/>
            <w:noWrap w:val="false"/>
          </w:tcPr>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sz w:val="24"/>
                <w:szCs w:val="24"/>
                <w:highlight w:val="none"/>
              </w:rPr>
              <w:t xml:space="preserve">项目管理团</w:t>
            </w:r>
            <w:r>
              <w:rPr>
                <w:rFonts w:hint="eastAsia" w:ascii="宋体" w:hAnsi="宋体" w:cs="宋体"/>
                <w:spacing w:val="-3"/>
                <w:sz w:val="24"/>
                <w:szCs w:val="24"/>
                <w:highlight w:val="none"/>
              </w:rPr>
              <w:t xml:space="preserve">队、场所配备</w:t>
            </w:r>
            <w:r>
              <w:rPr>
                <w:rFonts w:hint="eastAsia" w:ascii="宋体" w:hAnsi="宋体" w:cs="宋体"/>
                <w:sz w:val="24"/>
                <w:szCs w:val="24"/>
                <w:highlight w:val="none"/>
              </w:rPr>
              <w:t xml:space="preserve">方案</w:t>
            </w:r>
            <w:r>
              <w:rPr>
                <w:rFonts w:hint="eastAsia" w:ascii="宋体" w:hAnsi="宋体" w:cs="宋体"/>
                <w:color w:val="000000"/>
                <w:sz w:val="24"/>
                <w:szCs w:val="24"/>
                <w:highlight w:val="none"/>
              </w:rPr>
            </w:r>
            <w:r/>
          </w:p>
        </w:tc>
        <w:tc>
          <w:tcPr>
            <w:tcW w:w="6421" w:type="dxa"/>
            <w:vAlign w:val="center"/>
            <w:textDirection w:val="lrTb"/>
            <w:noWrap w:val="false"/>
          </w:tcPr>
          <w:p>
            <w:pPr>
              <w:pStyle w:val="1131"/>
              <w:rPr>
                <w:rFonts w:hint="eastAsia" w:ascii="宋体" w:hAnsi="宋体" w:cs="宋体"/>
                <w:sz w:val="24"/>
                <w:szCs w:val="24"/>
                <w:highlight w:val="none"/>
              </w:rPr>
            </w:pPr>
            <w:r>
              <w:rPr>
                <w:rFonts w:hint="eastAsia" w:ascii="宋体" w:hAnsi="宋体" w:cs="宋体"/>
                <w:sz w:val="24"/>
                <w:szCs w:val="24"/>
                <w:highlight w:val="none"/>
              </w:rPr>
              <w:t xml:space="preserve">依据供应商响应文件</w:t>
            </w:r>
            <w:r>
              <w:rPr>
                <w:rFonts w:hint="eastAsia" w:ascii="宋体" w:hAnsi="宋体" w:cs="宋体"/>
                <w:sz w:val="24"/>
                <w:szCs w:val="24"/>
                <w:highlight w:val="none"/>
              </w:rPr>
              <w:t xml:space="preserve">中《项目管理团队、场所配备方案》的科学性合理性以及《项目组织架构表》的完善性进行综合评分。</w:t>
            </w:r>
            <w:r>
              <w:rPr>
                <w:rFonts w:hint="eastAsia" w:ascii="宋体" w:hAnsi="宋体" w:cs="宋体"/>
                <w:sz w:val="24"/>
                <w:szCs w:val="24"/>
                <w:highlight w:val="none"/>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内容详细具体、可行性强、针对性强的得6分；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内容较完整、可行性较强、针对性较强的得5分；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内容基本完整、基本可行、针对性一般的得3分；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内容不完整、可行性较差、针对性较差的得1分；</w:t>
            </w:r>
            <w:r>
              <w:rPr>
                <w:rFonts w:hint="eastAsia" w:ascii="宋体" w:hAnsi="宋体" w:eastAsia="宋体" w:cs="宋体"/>
                <w:spacing w:val="-8"/>
                <w:sz w:val="24"/>
                <w:szCs w:val="24"/>
                <w:highlight w:val="none"/>
                <w:lang w:val="en-US" w:eastAsia="zh-CN" w:bidi="ar-SA"/>
              </w:rPr>
            </w:r>
            <w:r/>
          </w:p>
          <w:p>
            <w:pPr>
              <w:pStyle w:val="1131"/>
              <w:rPr>
                <w:rFonts w:hint="eastAsia" w:ascii="宋体" w:hAnsi="宋体" w:cs="宋体"/>
                <w:sz w:val="24"/>
                <w:szCs w:val="24"/>
                <w:highlight w:val="none"/>
              </w:rPr>
            </w:pPr>
            <w:r>
              <w:rPr>
                <w:rFonts w:hint="eastAsia" w:ascii="宋体" w:hAnsi="宋体" w:eastAsia="宋体" w:cs="宋体"/>
                <w:spacing w:val="-8"/>
                <w:sz w:val="24"/>
                <w:szCs w:val="24"/>
                <w:highlight w:val="none"/>
                <w:lang w:val="en-US" w:eastAsia="zh-CN" w:bidi="ar-SA"/>
              </w:rPr>
              <w:t xml:space="preserve">未提供不得分。本项最高得6分，最低得0分。</w:t>
            </w:r>
            <w:r>
              <w:rPr>
                <w:rFonts w:hint="eastAsia" w:ascii="宋体" w:hAnsi="宋体" w:cs="宋体"/>
                <w:sz w:val="24"/>
                <w:szCs w:val="24"/>
                <w:highlight w:val="none"/>
              </w:rPr>
            </w:r>
            <w:r/>
          </w:p>
        </w:tc>
        <w:tc>
          <w:tcPr>
            <w:tcW w:w="793" w:type="dxa"/>
            <w:vAlign w:val="center"/>
            <w:textDirection w:val="lrTb"/>
            <w:noWrap w:val="false"/>
          </w:tcPr>
          <w:p>
            <w:pPr>
              <w:pStyle w:val="1134"/>
              <w:ind w:left="0" w:right="0"/>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rHeight w:val="2805"/>
        </w:trPr>
        <w:tc>
          <w:tcPr>
            <w:tcW w:w="1118" w:type="dxa"/>
            <w:vAlign w:val="center"/>
            <w:vMerge w:val="continue"/>
            <w:textDirection w:val="lrTb"/>
            <w:noWrap w:val="false"/>
          </w:tcPr>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sz w:val="24"/>
                <w:szCs w:val="24"/>
                <w:highlight w:val="none"/>
              </w:rPr>
            </w:pPr>
            <w:r>
              <w:rPr>
                <w:rFonts w:hint="eastAsia" w:ascii="宋体" w:hAnsi="宋体" w:cs="宋体"/>
                <w:spacing w:val="-3"/>
                <w:sz w:val="24"/>
                <w:szCs w:val="24"/>
                <w:highlight w:val="none"/>
              </w:rPr>
              <w:t xml:space="preserve">道路人工保洁</w:t>
            </w:r>
            <w:r>
              <w:rPr>
                <w:rFonts w:hint="eastAsia" w:ascii="宋体" w:hAnsi="宋体" w:cs="宋体"/>
                <w:sz w:val="24"/>
                <w:szCs w:val="24"/>
                <w:highlight w:val="none"/>
              </w:rPr>
              <w:t xml:space="preserve">管理方案</w:t>
            </w:r>
            <w:r>
              <w:rPr>
                <w:rFonts w:hint="eastAsia" w:ascii="宋体" w:hAnsi="宋体" w:cs="宋体"/>
                <w:sz w:val="24"/>
                <w:szCs w:val="24"/>
                <w:highlight w:val="none"/>
              </w:rPr>
            </w:r>
            <w:r/>
          </w:p>
          <w:p>
            <w:pPr>
              <w:pStyle w:val="1131"/>
              <w:jc w:val="center"/>
              <w:rPr>
                <w:rFonts w:hint="eastAsia" w:ascii="宋体" w:hAnsi="宋体" w:cs="宋体"/>
                <w:sz w:val="24"/>
                <w:szCs w:val="24"/>
                <w:highlight w:val="none"/>
              </w:rPr>
            </w:pPr>
            <w:r>
              <w:rPr>
                <w:rFonts w:hint="eastAsia" w:ascii="宋体" w:hAnsi="宋体" w:cs="宋体"/>
                <w:sz w:val="24"/>
                <w:szCs w:val="24"/>
                <w:highlight w:val="none"/>
              </w:rPr>
            </w:r>
            <w:r/>
          </w:p>
        </w:tc>
        <w:tc>
          <w:tcPr>
            <w:tcW w:w="6421" w:type="dxa"/>
            <w:vAlign w:val="center"/>
            <w:textDirection w:val="lrTb"/>
            <w:noWrap w:val="false"/>
          </w:tcPr>
          <w:p>
            <w:pPr>
              <w:pStyle w:val="1131"/>
              <w:rPr>
                <w:rFonts w:hint="eastAsia" w:ascii="宋体" w:hAnsi="宋体" w:cs="宋体"/>
                <w:sz w:val="24"/>
                <w:szCs w:val="24"/>
                <w:highlight w:val="none"/>
              </w:rPr>
            </w:pPr>
            <w:r>
              <w:rPr>
                <w:rFonts w:hint="eastAsia" w:ascii="宋体" w:hAnsi="宋体" w:cs="宋体"/>
                <w:sz w:val="24"/>
                <w:szCs w:val="24"/>
                <w:highlight w:val="none"/>
              </w:rPr>
              <w:t xml:space="preserve">依据供应商响应文件</w:t>
            </w:r>
            <w:r>
              <w:rPr>
                <w:rFonts w:hint="eastAsia" w:ascii="宋体" w:hAnsi="宋体" w:cs="宋体"/>
                <w:sz w:val="24"/>
                <w:szCs w:val="24"/>
                <w:highlight w:val="none"/>
              </w:rPr>
              <w:t xml:space="preserve">中《道路人工保洁管理方案》的排班、组织、岗位设置、人工作业规范、内部人员管理制度、保洁人员培训计划、提高劳动生产率等内容进行综合评分。</w:t>
            </w:r>
            <w:r>
              <w:rPr>
                <w:rFonts w:hint="eastAsia" w:ascii="宋体" w:hAnsi="宋体" w:cs="宋体"/>
                <w:sz w:val="24"/>
                <w:szCs w:val="24"/>
                <w:highlight w:val="none"/>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内容详细具体、可行性强、针对性强的得10分；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内容较完整、可行性较强、针对性较强的得7分；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内容基本完整、基本可行、针对性一般的得4分；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内容不完整、可行性较差、针对性较差的得2分；</w:t>
            </w:r>
            <w:r>
              <w:rPr>
                <w:rFonts w:hint="eastAsia" w:ascii="宋体" w:hAnsi="宋体" w:eastAsia="宋体" w:cs="宋体"/>
                <w:spacing w:val="-8"/>
                <w:sz w:val="24"/>
                <w:szCs w:val="24"/>
                <w:highlight w:val="none"/>
                <w:lang w:val="en-US" w:eastAsia="zh-CN" w:bidi="ar-SA"/>
              </w:rPr>
            </w:r>
            <w:r/>
          </w:p>
          <w:p>
            <w:pPr>
              <w:pStyle w:val="1131"/>
              <w:rPr>
                <w:rFonts w:hint="eastAsia" w:ascii="宋体" w:hAnsi="宋体" w:cs="宋体"/>
                <w:sz w:val="24"/>
                <w:szCs w:val="24"/>
                <w:highlight w:val="none"/>
              </w:rPr>
            </w:pPr>
            <w:r>
              <w:rPr>
                <w:rFonts w:hint="eastAsia" w:ascii="宋体" w:hAnsi="宋体" w:eastAsia="宋体" w:cs="宋体"/>
                <w:spacing w:val="-8"/>
                <w:sz w:val="24"/>
                <w:szCs w:val="24"/>
                <w:highlight w:val="none"/>
                <w:lang w:val="en-US" w:eastAsia="zh-CN" w:bidi="ar-SA"/>
              </w:rPr>
              <w:t xml:space="preserve">未提供不得分。本项最高得10分，最低得0分。</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rHeight w:val="825"/>
        </w:trPr>
        <w:tc>
          <w:tcPr>
            <w:tcW w:w="1118" w:type="dxa"/>
            <w:vAlign w:val="center"/>
            <w:vMerge w:val="continue"/>
            <w:textDirection w:val="lrTb"/>
            <w:noWrap w:val="false"/>
          </w:tcPr>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sz w:val="24"/>
                <w:szCs w:val="24"/>
                <w:highlight w:val="none"/>
              </w:rPr>
            </w:pPr>
            <w:r>
              <w:rPr>
                <w:rFonts w:hint="eastAsia" w:ascii="宋体" w:hAnsi="宋体" w:cs="宋体"/>
                <w:sz w:val="24"/>
                <w:szCs w:val="24"/>
                <w:highlight w:val="none"/>
              </w:rPr>
              <w:t xml:space="preserve">环卫机械化作业管理</w:t>
            </w:r>
            <w:r>
              <w:rPr>
                <w:rFonts w:hint="eastAsia" w:ascii="宋体" w:hAnsi="宋体" w:cs="宋体"/>
                <w:sz w:val="24"/>
                <w:szCs w:val="24"/>
                <w:highlight w:val="none"/>
              </w:rPr>
            </w:r>
            <w:r/>
          </w:p>
          <w:p>
            <w:pPr>
              <w:pStyle w:val="1131"/>
              <w:jc w:val="center"/>
              <w:rPr>
                <w:rFonts w:hint="eastAsia" w:ascii="宋体" w:hAnsi="宋体" w:cs="宋体"/>
                <w:sz w:val="24"/>
                <w:szCs w:val="24"/>
                <w:highlight w:val="none"/>
              </w:rPr>
            </w:pPr>
            <w:r>
              <w:rPr>
                <w:rFonts w:hint="eastAsia" w:ascii="宋体" w:hAnsi="宋体" w:cs="宋体"/>
                <w:sz w:val="24"/>
                <w:szCs w:val="24"/>
                <w:highlight w:val="none"/>
              </w:rPr>
            </w:r>
            <w:r/>
          </w:p>
        </w:tc>
        <w:tc>
          <w:tcPr>
            <w:tcW w:w="6421" w:type="dxa"/>
            <w:vAlign w:val="center"/>
            <w:textDirection w:val="lrTb"/>
            <w:noWrap w:val="false"/>
          </w:tcPr>
          <w:p>
            <w:pPr>
              <w:pStyle w:val="1131"/>
              <w:rPr>
                <w:rFonts w:hint="eastAsia" w:ascii="宋体" w:hAnsi="宋体" w:cs="宋体"/>
                <w:sz w:val="24"/>
                <w:szCs w:val="24"/>
                <w:highlight w:val="none"/>
              </w:rPr>
            </w:pPr>
            <w:r>
              <w:rPr>
                <w:rFonts w:hint="eastAsia" w:ascii="宋体" w:hAnsi="宋体" w:cs="宋体"/>
                <w:sz w:val="24"/>
                <w:szCs w:val="24"/>
                <w:highlight w:val="none"/>
              </w:rPr>
              <w:t xml:space="preserve">依据供应商响应文件</w:t>
            </w:r>
            <w:r>
              <w:rPr>
                <w:rFonts w:hint="eastAsia" w:ascii="宋体" w:hAnsi="宋体" w:cs="宋体"/>
                <w:sz w:val="24"/>
                <w:szCs w:val="24"/>
                <w:highlight w:val="none"/>
              </w:rPr>
              <w:t xml:space="preserve">中《环卫机械化作业管理方案》机械化设备配备、作业方案、日常和季节性作业时间安排、停车场地、机械化设备管理制度、内部人员管理制度、内部人员岗位职责、设备保养等内容进行综合评分。</w:t>
            </w:r>
            <w:r>
              <w:rPr>
                <w:rFonts w:hint="eastAsia" w:ascii="宋体" w:hAnsi="宋体" w:cs="宋体"/>
                <w:sz w:val="24"/>
                <w:szCs w:val="24"/>
                <w:highlight w:val="none"/>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内容详细具体、可行性强、针对性强的得10分；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内容较完整、可行性较强、针对性较强的得7分；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内容基本完整、基本可行、针对性一般的得4分；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内容不完整、可行性较差、针对性较差的得2分；</w:t>
            </w:r>
            <w:r>
              <w:rPr>
                <w:rFonts w:hint="eastAsia" w:ascii="宋体" w:hAnsi="宋体" w:eastAsia="宋体" w:cs="宋体"/>
                <w:spacing w:val="-8"/>
                <w:sz w:val="24"/>
                <w:szCs w:val="24"/>
                <w:highlight w:val="none"/>
                <w:lang w:val="en-US" w:eastAsia="zh-CN" w:bidi="ar-SA"/>
              </w:rPr>
            </w:r>
            <w:r/>
          </w:p>
          <w:p>
            <w:pPr>
              <w:pStyle w:val="1131"/>
              <w:rPr>
                <w:rFonts w:hint="eastAsia" w:ascii="宋体" w:hAnsi="宋体" w:cs="宋体"/>
                <w:sz w:val="24"/>
                <w:szCs w:val="24"/>
                <w:highlight w:val="none"/>
              </w:rPr>
            </w:pPr>
            <w:r>
              <w:rPr>
                <w:rFonts w:hint="eastAsia" w:ascii="宋体" w:hAnsi="宋体" w:eastAsia="宋体" w:cs="宋体"/>
                <w:spacing w:val="-8"/>
                <w:sz w:val="24"/>
                <w:szCs w:val="24"/>
                <w:highlight w:val="none"/>
                <w:lang w:val="en-US" w:eastAsia="zh-CN" w:bidi="ar-SA"/>
              </w:rPr>
              <w:t xml:space="preserve">未提供不得分。本项最高得10分，最低得0分。</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r>
      <w:tr>
        <w:trPr>
          <w:trHeight w:val="2745"/>
        </w:trPr>
        <w:tc>
          <w:tcPr>
            <w:tcW w:w="1118" w:type="dxa"/>
            <w:vAlign w:val="center"/>
            <w:vMerge w:val="continue"/>
            <w:textDirection w:val="lrTb"/>
            <w:noWrap w:val="false"/>
          </w:tcPr>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sz w:val="24"/>
                <w:szCs w:val="24"/>
                <w:highlight w:val="none"/>
              </w:rPr>
            </w:pPr>
            <w:r>
              <w:rPr>
                <w:rFonts w:hint="eastAsia" w:ascii="宋体" w:hAnsi="宋体" w:cs="宋体"/>
                <w:sz w:val="24"/>
                <w:szCs w:val="24"/>
                <w:highlight w:val="none"/>
              </w:rPr>
              <w:t xml:space="preserve">道路垃圾前端分类收集运输</w:t>
            </w:r>
            <w:r>
              <w:rPr>
                <w:rFonts w:hint="eastAsia" w:ascii="宋体" w:hAnsi="宋体" w:cs="宋体"/>
                <w:sz w:val="24"/>
                <w:szCs w:val="24"/>
                <w:highlight w:val="none"/>
              </w:rPr>
            </w:r>
            <w:r/>
          </w:p>
          <w:p>
            <w:pPr>
              <w:pStyle w:val="1131"/>
              <w:jc w:val="center"/>
              <w:rPr>
                <w:rFonts w:hint="eastAsia" w:ascii="宋体" w:hAnsi="宋体" w:cs="宋体"/>
                <w:sz w:val="24"/>
                <w:szCs w:val="24"/>
                <w:highlight w:val="none"/>
              </w:rPr>
            </w:pPr>
            <w:r>
              <w:rPr>
                <w:rFonts w:hint="eastAsia" w:ascii="宋体" w:hAnsi="宋体" w:cs="宋体"/>
                <w:sz w:val="24"/>
                <w:szCs w:val="24"/>
                <w:highlight w:val="none"/>
              </w:rPr>
            </w:r>
            <w:r/>
          </w:p>
        </w:tc>
        <w:tc>
          <w:tcPr>
            <w:tcW w:w="6421" w:type="dxa"/>
            <w:vAlign w:val="center"/>
            <w:textDirection w:val="lrTb"/>
            <w:noWrap w:val="false"/>
          </w:tcPr>
          <w:p>
            <w:pPr>
              <w:pStyle w:val="1131"/>
              <w:rPr>
                <w:rFonts w:hint="eastAsia" w:ascii="宋体" w:hAnsi="宋体" w:cs="宋体"/>
                <w:sz w:val="24"/>
                <w:szCs w:val="24"/>
                <w:highlight w:val="none"/>
              </w:rPr>
            </w:pPr>
            <w:r>
              <w:rPr>
                <w:rFonts w:hint="eastAsia" w:ascii="宋体" w:hAnsi="宋体" w:cs="宋体"/>
                <w:sz w:val="24"/>
                <w:szCs w:val="24"/>
                <w:highlight w:val="none"/>
              </w:rPr>
              <w:t xml:space="preserve">依据供应商响应文件</w:t>
            </w:r>
            <w:r>
              <w:rPr>
                <w:rFonts w:hint="eastAsia" w:ascii="宋体" w:hAnsi="宋体" w:cs="宋体"/>
                <w:sz w:val="24"/>
                <w:szCs w:val="24"/>
                <w:highlight w:val="none"/>
              </w:rPr>
              <w:t xml:space="preserve">中包含道路垃圾前端分类收集运输的方案、人员配备、时间安排、工具配备、设备（车辆）安排、垃圾量台账记录等内容进行综合评分。</w:t>
            </w:r>
            <w:r>
              <w:rPr>
                <w:rFonts w:hint="eastAsia" w:ascii="宋体" w:hAnsi="宋体" w:cs="宋体"/>
                <w:sz w:val="24"/>
                <w:szCs w:val="24"/>
                <w:highlight w:val="none"/>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内容详细具体、可行性强、针对性强的得8分；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内容较完整、可行性较强、针对性较强的得6分；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内容基本完整、基本可行、针对性一般的得4分；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内容不完整、可行性较差、针对性较差的得2分；</w:t>
            </w:r>
            <w:r>
              <w:rPr>
                <w:rFonts w:hint="eastAsia" w:ascii="宋体" w:hAnsi="宋体" w:eastAsia="宋体" w:cs="宋体"/>
                <w:spacing w:val="-8"/>
                <w:sz w:val="24"/>
                <w:szCs w:val="24"/>
                <w:highlight w:val="none"/>
                <w:lang w:val="en-US" w:eastAsia="zh-CN" w:bidi="ar-SA"/>
              </w:rPr>
            </w:r>
            <w:r/>
          </w:p>
          <w:p>
            <w:pPr>
              <w:pStyle w:val="1131"/>
              <w:rPr>
                <w:rFonts w:hint="eastAsia" w:ascii="宋体" w:hAnsi="宋体" w:cs="宋体"/>
                <w:sz w:val="24"/>
                <w:szCs w:val="24"/>
                <w:highlight w:val="none"/>
              </w:rPr>
            </w:pPr>
            <w:r>
              <w:rPr>
                <w:rFonts w:hint="eastAsia" w:ascii="宋体" w:hAnsi="宋体" w:eastAsia="宋体" w:cs="宋体"/>
                <w:spacing w:val="-8"/>
                <w:sz w:val="24"/>
                <w:szCs w:val="24"/>
                <w:highlight w:val="none"/>
                <w:lang w:val="en-US" w:eastAsia="zh-CN" w:bidi="ar-SA"/>
              </w:rPr>
              <w:t xml:space="preserve">未提供不得分。本项最高得8分，最低得0分。</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r>
      <w:tr>
        <w:trPr>
          <w:trHeight w:val="3457"/>
        </w:trPr>
        <w:tc>
          <w:tcPr>
            <w:tcW w:w="1118" w:type="dxa"/>
            <w:vAlign w:val="center"/>
            <w:vMerge w:val="continue"/>
            <w:textDirection w:val="lrTb"/>
            <w:noWrap w:val="false"/>
          </w:tcPr>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sz w:val="24"/>
                <w:szCs w:val="24"/>
                <w:highlight w:val="none"/>
              </w:rPr>
            </w:pPr>
            <w:r>
              <w:rPr>
                <w:rFonts w:hint="eastAsia" w:ascii="宋体" w:hAnsi="宋体" w:cs="宋体"/>
                <w:sz w:val="24"/>
                <w:szCs w:val="24"/>
                <w:highlight w:val="none"/>
              </w:rPr>
              <w:t xml:space="preserve">应急、突击、重大活动保障方案</w:t>
            </w:r>
            <w:r>
              <w:rPr>
                <w:rFonts w:hint="eastAsia" w:ascii="宋体" w:hAnsi="宋体" w:cs="宋体"/>
                <w:sz w:val="24"/>
                <w:szCs w:val="24"/>
                <w:highlight w:val="none"/>
              </w:rPr>
            </w:r>
            <w:r/>
          </w:p>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421" w:type="dxa"/>
            <w:vAlign w:val="center"/>
            <w:textDirection w:val="lrTb"/>
            <w:noWrap w:val="false"/>
          </w:tcPr>
          <w:p>
            <w:pPr>
              <w:pStyle w:val="1131"/>
              <w:rPr>
                <w:rFonts w:hint="eastAsia" w:ascii="宋体" w:hAnsi="宋体" w:cs="宋体"/>
                <w:sz w:val="24"/>
                <w:szCs w:val="24"/>
                <w:highlight w:val="none"/>
              </w:rPr>
            </w:pPr>
            <w:r>
              <w:rPr>
                <w:rFonts w:hint="eastAsia" w:ascii="宋体" w:hAnsi="宋体" w:cs="宋体"/>
                <w:sz w:val="24"/>
                <w:szCs w:val="24"/>
                <w:highlight w:val="none"/>
              </w:rPr>
              <w:t xml:space="preserve">依据供应商响应文件</w:t>
            </w:r>
            <w:r>
              <w:rPr>
                <w:rFonts w:hint="eastAsia" w:ascii="宋体" w:hAnsi="宋体" w:cs="宋体"/>
                <w:sz w:val="24"/>
                <w:szCs w:val="24"/>
                <w:highlight w:val="none"/>
              </w:rPr>
              <w:t xml:space="preserve">中《重大活动保障应急预案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特殊季节性保洁应急预案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道路大面积污染应急预案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除雪应急预案》《台风暴雨等恶劣天气应急预案》应急机构、组织流程是否健全，是否有重大</w:t>
            </w:r>
            <w:r>
              <w:rPr>
                <w:rFonts w:hint="eastAsia" w:ascii="宋体" w:hAnsi="宋体" w:cs="宋体"/>
                <w:spacing w:val="-6"/>
                <w:sz w:val="24"/>
                <w:szCs w:val="24"/>
                <w:highlight w:val="none"/>
              </w:rPr>
              <w:t xml:space="preserve">或突发事件应急保障措施且是否合理进行综合</w:t>
            </w:r>
            <w:r>
              <w:rPr>
                <w:rFonts w:hint="eastAsia" w:ascii="宋体" w:hAnsi="宋体" w:cs="宋体"/>
                <w:sz w:val="24"/>
                <w:szCs w:val="24"/>
                <w:highlight w:val="none"/>
              </w:rPr>
              <w:t xml:space="preserve">评分。</w:t>
            </w:r>
            <w:r>
              <w:rPr>
                <w:rFonts w:hint="eastAsia" w:ascii="宋体" w:hAnsi="宋体" w:cs="宋体"/>
                <w:sz w:val="24"/>
                <w:szCs w:val="24"/>
                <w:highlight w:val="none"/>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内容详细具体、可行性强、针对性强的得6分；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内容较完整、可行性较强、针对性较强的得5分；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内容基本完整、基本可行、针对性一般的得3分；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内容不完整、可行性较差、针对性较差的得1分；</w:t>
            </w:r>
            <w:r>
              <w:rPr>
                <w:rFonts w:hint="eastAsia" w:ascii="宋体" w:hAnsi="宋体" w:eastAsia="宋体" w:cs="宋体"/>
                <w:spacing w:val="-8"/>
                <w:sz w:val="24"/>
                <w:szCs w:val="24"/>
                <w:highlight w:val="none"/>
                <w:lang w:val="en-US" w:eastAsia="zh-CN" w:bidi="ar-SA"/>
              </w:rPr>
            </w:r>
            <w:r/>
          </w:p>
          <w:p>
            <w:pPr>
              <w:pStyle w:val="1131"/>
              <w:rPr>
                <w:rFonts w:hint="eastAsia" w:ascii="宋体" w:hAnsi="宋体" w:cs="宋体"/>
                <w:sz w:val="24"/>
                <w:szCs w:val="24"/>
                <w:highlight w:val="none"/>
              </w:rPr>
            </w:pPr>
            <w:r>
              <w:rPr>
                <w:rFonts w:hint="eastAsia" w:ascii="宋体" w:hAnsi="宋体" w:eastAsia="宋体" w:cs="宋体"/>
                <w:spacing w:val="-8"/>
                <w:sz w:val="24"/>
                <w:szCs w:val="24"/>
                <w:highlight w:val="none"/>
                <w:lang w:val="en-US" w:eastAsia="zh-CN" w:bidi="ar-SA"/>
              </w:rPr>
              <w:t xml:space="preserve">未提供不得分。本项最高得6分，最低得0分。</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rHeight w:val="2032"/>
        </w:trPr>
        <w:tc>
          <w:tcPr>
            <w:tcW w:w="1118" w:type="dxa"/>
            <w:vAlign w:val="center"/>
            <w:vMerge w:val="continue"/>
            <w:textDirection w:val="lrTb"/>
            <w:noWrap w:val="false"/>
          </w:tcPr>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sz w:val="24"/>
                <w:szCs w:val="24"/>
                <w:highlight w:val="none"/>
              </w:rPr>
              <w:t xml:space="preserve">道路积尘、扬尘治理方案</w:t>
            </w:r>
            <w:r>
              <w:rPr>
                <w:rFonts w:hint="eastAsia" w:ascii="宋体" w:hAnsi="宋体" w:cs="宋体"/>
                <w:color w:val="000000"/>
                <w:sz w:val="24"/>
                <w:szCs w:val="24"/>
                <w:highlight w:val="none"/>
              </w:rPr>
            </w:r>
            <w:r/>
          </w:p>
        </w:tc>
        <w:tc>
          <w:tcPr>
            <w:tcW w:w="6421" w:type="dxa"/>
            <w:vAlign w:val="center"/>
            <w:textDirection w:val="lrTb"/>
            <w:noWrap w:val="false"/>
          </w:tcPr>
          <w:p>
            <w:pPr>
              <w:pStyle w:val="1131"/>
              <w:rPr>
                <w:rFonts w:hint="eastAsia" w:ascii="宋体" w:hAnsi="宋体" w:cs="宋体"/>
                <w:sz w:val="24"/>
                <w:szCs w:val="24"/>
                <w:highlight w:val="none"/>
              </w:rPr>
            </w:pPr>
            <w:r>
              <w:rPr>
                <w:rFonts w:hint="eastAsia" w:ascii="宋体" w:hAnsi="宋体" w:cs="宋体"/>
                <w:sz w:val="24"/>
                <w:szCs w:val="24"/>
                <w:highlight w:val="none"/>
              </w:rPr>
              <w:t xml:space="preserve">依据供应商响应文件</w:t>
            </w:r>
            <w:r>
              <w:rPr>
                <w:rFonts w:hint="eastAsia" w:ascii="宋体" w:hAnsi="宋体" w:cs="宋体"/>
                <w:sz w:val="24"/>
                <w:szCs w:val="24"/>
                <w:highlight w:val="none"/>
              </w:rPr>
              <w:t xml:space="preserve">中道路积尘、扬尘治理方案综合评分。</w:t>
            </w:r>
            <w:r>
              <w:rPr>
                <w:rFonts w:hint="eastAsia" w:ascii="宋体" w:hAnsi="宋体" w:cs="宋体"/>
                <w:sz w:val="24"/>
                <w:szCs w:val="24"/>
                <w:highlight w:val="none"/>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内容详细具体、可行性强、针对性强的得6分；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内容较完整、可行性较强、针对性较强的得5分；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内容基本完整、基本可行、针对性一般的得3分；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内容不完整、可行性较差、针对性较差的得1分；</w:t>
            </w:r>
            <w:r>
              <w:rPr>
                <w:rFonts w:hint="eastAsia" w:ascii="宋体" w:hAnsi="宋体" w:eastAsia="宋体" w:cs="宋体"/>
                <w:spacing w:val="-8"/>
                <w:sz w:val="24"/>
                <w:szCs w:val="24"/>
                <w:highlight w:val="none"/>
                <w:lang w:val="en-US" w:eastAsia="zh-CN" w:bidi="ar-SA"/>
              </w:rPr>
            </w:r>
            <w:r/>
          </w:p>
          <w:p>
            <w:pPr>
              <w:pStyle w:val="1131"/>
              <w:rPr>
                <w:rFonts w:hint="eastAsia" w:ascii="宋体" w:hAnsi="宋体" w:cs="宋体"/>
                <w:sz w:val="24"/>
                <w:szCs w:val="24"/>
                <w:highlight w:val="none"/>
              </w:rPr>
            </w:pPr>
            <w:r>
              <w:rPr>
                <w:rFonts w:hint="eastAsia" w:ascii="宋体" w:hAnsi="宋体" w:eastAsia="宋体" w:cs="宋体"/>
                <w:spacing w:val="-8"/>
                <w:sz w:val="24"/>
                <w:szCs w:val="24"/>
                <w:highlight w:val="none"/>
                <w:lang w:val="en-US" w:eastAsia="zh-CN" w:bidi="ar-SA"/>
              </w:rPr>
              <w:t xml:space="preserve">未提供不得分。本项最高得6分，最低得0分。</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rHeight w:val="2688"/>
        </w:trPr>
        <w:tc>
          <w:tcPr>
            <w:tcW w:w="1118" w:type="dxa"/>
            <w:vAlign w:val="center"/>
            <w:vMerge w:val="continue"/>
            <w:textDirection w:val="lrTb"/>
            <w:noWrap w:val="false"/>
          </w:tcPr>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sz w:val="24"/>
                <w:szCs w:val="24"/>
                <w:highlight w:val="none"/>
              </w:rPr>
              <w:t xml:space="preserve">文明、安全作业管理实施方案</w:t>
            </w:r>
            <w:r>
              <w:rPr>
                <w:rFonts w:hint="eastAsia" w:ascii="宋体" w:hAnsi="宋体" w:cs="宋体"/>
                <w:color w:val="000000"/>
                <w:sz w:val="24"/>
                <w:szCs w:val="24"/>
                <w:highlight w:val="none"/>
              </w:rPr>
            </w:r>
            <w:r/>
          </w:p>
        </w:tc>
        <w:tc>
          <w:tcPr>
            <w:tcW w:w="6421" w:type="dxa"/>
            <w:vAlign w:val="center"/>
            <w:textDirection w:val="lrTb"/>
            <w:noWrap w:val="false"/>
          </w:tcPr>
          <w:p>
            <w:pPr>
              <w:pStyle w:val="1131"/>
              <w:rPr>
                <w:rFonts w:hint="eastAsia" w:ascii="宋体" w:hAnsi="宋体" w:cs="宋体"/>
                <w:sz w:val="24"/>
                <w:szCs w:val="24"/>
                <w:highlight w:val="none"/>
              </w:rPr>
            </w:pPr>
            <w:r>
              <w:rPr>
                <w:rFonts w:hint="eastAsia" w:ascii="宋体" w:hAnsi="宋体" w:cs="宋体"/>
                <w:sz w:val="24"/>
                <w:szCs w:val="24"/>
                <w:highlight w:val="none"/>
              </w:rPr>
              <w:t xml:space="preserve">依据供应商响应文件</w:t>
            </w:r>
            <w:r>
              <w:rPr>
                <w:rFonts w:hint="eastAsia" w:ascii="宋体" w:hAnsi="宋体" w:cs="宋体"/>
                <w:sz w:val="24"/>
                <w:szCs w:val="24"/>
                <w:highlight w:val="none"/>
              </w:rPr>
              <w:t xml:space="preserve">中文明、安全作业管理实施方案进行综合评分。</w:t>
            </w:r>
            <w:r>
              <w:rPr>
                <w:rFonts w:hint="eastAsia" w:ascii="宋体" w:hAnsi="宋体" w:cs="宋体"/>
                <w:sz w:val="24"/>
                <w:szCs w:val="24"/>
                <w:highlight w:val="none"/>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内容详细具体、可行性强、针对性强的得6分；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内容较完整、可行性较强、针对性较强的得5分；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内容基本完整、基本可行、针对性一般的得3分；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内容不完整、可行性较差、针对性较差的得1分；</w:t>
            </w:r>
            <w:r>
              <w:rPr>
                <w:rFonts w:hint="eastAsia" w:ascii="宋体" w:hAnsi="宋体" w:eastAsia="宋体" w:cs="宋体"/>
                <w:spacing w:val="-8"/>
                <w:sz w:val="24"/>
                <w:szCs w:val="24"/>
                <w:highlight w:val="none"/>
                <w:lang w:val="en-US" w:eastAsia="zh-CN" w:bidi="ar-SA"/>
              </w:rPr>
            </w:r>
            <w:r/>
          </w:p>
          <w:p>
            <w:pPr>
              <w:pStyle w:val="1131"/>
              <w:rPr>
                <w:rFonts w:hint="eastAsia" w:ascii="宋体" w:hAnsi="宋体" w:cs="宋体"/>
                <w:sz w:val="24"/>
                <w:szCs w:val="24"/>
                <w:highlight w:val="none"/>
              </w:rPr>
            </w:pPr>
            <w:r>
              <w:rPr>
                <w:rFonts w:hint="eastAsia" w:ascii="宋体" w:hAnsi="宋体" w:eastAsia="宋体" w:cs="宋体"/>
                <w:spacing w:val="-8"/>
                <w:sz w:val="24"/>
                <w:szCs w:val="24"/>
                <w:highlight w:val="none"/>
                <w:lang w:val="en-US" w:eastAsia="zh-CN" w:bidi="ar-SA"/>
              </w:rPr>
              <w:t xml:space="preserve">未提供不得分。本项最高得6分，最低得0分。</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rHeight w:val="2643"/>
        </w:trPr>
        <w:tc>
          <w:tcPr>
            <w:tcW w:w="1118" w:type="dxa"/>
            <w:vAlign w:val="center"/>
            <w:vMerge w:val="continue"/>
            <w:textDirection w:val="lrTb"/>
            <w:noWrap w:val="false"/>
          </w:tcPr>
          <w:p>
            <w:pPr>
              <w:pStyle w:val="1133"/>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sz w:val="24"/>
                <w:szCs w:val="24"/>
                <w:highlight w:val="none"/>
              </w:rPr>
              <w:t xml:space="preserve">其他管理方案</w:t>
            </w:r>
            <w:r>
              <w:rPr>
                <w:rFonts w:hint="eastAsia" w:ascii="宋体" w:hAnsi="宋体" w:cs="宋体"/>
                <w:color w:val="000000"/>
                <w:sz w:val="24"/>
                <w:szCs w:val="24"/>
                <w:highlight w:val="none"/>
              </w:rPr>
            </w:r>
            <w:r/>
          </w:p>
        </w:tc>
        <w:tc>
          <w:tcPr>
            <w:tcW w:w="6421" w:type="dxa"/>
            <w:vAlign w:val="center"/>
            <w:textDirection w:val="lrTb"/>
            <w:noWrap w:val="false"/>
          </w:tcPr>
          <w:p>
            <w:pPr>
              <w:pStyle w:val="1131"/>
              <w:rPr>
                <w:rFonts w:hint="eastAsia" w:ascii="宋体" w:hAnsi="宋体" w:cs="宋体"/>
                <w:sz w:val="24"/>
                <w:szCs w:val="24"/>
                <w:highlight w:val="none"/>
              </w:rPr>
            </w:pPr>
            <w:r>
              <w:rPr>
                <w:rFonts w:hint="eastAsia" w:ascii="宋体" w:hAnsi="宋体" w:cs="宋体"/>
                <w:sz w:val="24"/>
                <w:szCs w:val="24"/>
                <w:highlight w:val="none"/>
              </w:rPr>
              <w:t xml:space="preserve">依据供应商响应文件</w:t>
            </w:r>
            <w:r>
              <w:rPr>
                <w:rFonts w:hint="eastAsia" w:ascii="宋体" w:hAnsi="宋体" w:cs="宋体"/>
                <w:sz w:val="24"/>
                <w:szCs w:val="24"/>
                <w:highlight w:val="none"/>
              </w:rPr>
              <w:t xml:space="preserve">中非机动车停放区域、野广告清理管理等方案针对性、专业性及拟达到的效果进行综合评分。</w:t>
            </w:r>
            <w:r>
              <w:rPr>
                <w:rFonts w:hint="eastAsia" w:ascii="宋体" w:hAnsi="宋体" w:cs="宋体"/>
                <w:sz w:val="24"/>
                <w:szCs w:val="24"/>
                <w:highlight w:val="none"/>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内容详细具体、可行性强、针对性强的得5分；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内容较完整、可行性较强、针对性较强的得4分；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内容基本完整、基本可行、针对性一般的得2分；</w:t>
            </w:r>
            <w:r>
              <w:rPr>
                <w:rFonts w:hint="eastAsia" w:ascii="宋体" w:hAnsi="宋体" w:eastAsia="宋体" w:cs="宋体"/>
                <w:spacing w:val="-8"/>
                <w:sz w:val="24"/>
                <w:szCs w:val="24"/>
                <w:highlight w:val="none"/>
                <w:lang w:val="en-US" w:eastAsia="zh-CN" w:bidi="ar-SA"/>
              </w:rPr>
            </w:r>
            <w:r/>
          </w:p>
          <w:p>
            <w:pPr>
              <w:pStyle w:val="1075"/>
              <w:jc w:val="both"/>
              <w:widowControl w:val="off"/>
              <w:rPr>
                <w:rFonts w:hint="eastAsia" w:ascii="宋体" w:hAnsi="宋体" w:eastAsia="宋体" w:cs="宋体"/>
                <w:spacing w:val="-8"/>
                <w:sz w:val="24"/>
                <w:szCs w:val="24"/>
                <w:highlight w:val="none"/>
                <w:lang w:val="en-US" w:eastAsia="zh-CN" w:bidi="ar-SA"/>
              </w:rPr>
            </w:pPr>
            <w:r>
              <w:rPr>
                <w:rFonts w:hint="eastAsia" w:ascii="宋体" w:hAnsi="宋体" w:eastAsia="宋体" w:cs="宋体"/>
                <w:spacing w:val="-8"/>
                <w:sz w:val="24"/>
                <w:szCs w:val="24"/>
                <w:highlight w:val="none"/>
                <w:lang w:val="en-US" w:eastAsia="zh-CN" w:bidi="ar-SA"/>
              </w:rPr>
              <w:t xml:space="preserve">内容不完整、可行性较差、针对性较差的得1分；</w:t>
            </w:r>
            <w:r>
              <w:rPr>
                <w:rFonts w:hint="eastAsia" w:ascii="宋体" w:hAnsi="宋体" w:eastAsia="宋体" w:cs="宋体"/>
                <w:spacing w:val="-8"/>
                <w:sz w:val="24"/>
                <w:szCs w:val="24"/>
                <w:highlight w:val="none"/>
                <w:lang w:val="en-US" w:eastAsia="zh-CN" w:bidi="ar-SA"/>
              </w:rPr>
            </w:r>
            <w:r/>
          </w:p>
          <w:p>
            <w:pPr>
              <w:pStyle w:val="1131"/>
              <w:rPr>
                <w:rFonts w:hint="eastAsia" w:ascii="宋体" w:hAnsi="宋体" w:cs="宋体"/>
                <w:sz w:val="24"/>
                <w:szCs w:val="24"/>
                <w:highlight w:val="none"/>
              </w:rPr>
            </w:pPr>
            <w:r>
              <w:rPr>
                <w:rFonts w:hint="eastAsia" w:ascii="宋体" w:hAnsi="宋体" w:eastAsia="宋体" w:cs="宋体"/>
                <w:spacing w:val="-8"/>
                <w:sz w:val="24"/>
                <w:szCs w:val="24"/>
                <w:highlight w:val="none"/>
                <w:lang w:val="en-US" w:eastAsia="zh-CN" w:bidi="ar-SA"/>
              </w:rPr>
              <w:t xml:space="preserve">未提供不得分。本项最高得5分，最低得0分。</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r>
      <w:tr>
        <w:trPr>
          <w:trHeight w:val="494"/>
        </w:trPr>
        <w:tc>
          <w:tcPr>
            <w:tcW w:w="1118" w:type="dxa"/>
            <w:vAlign w:val="center"/>
            <w:vMerge w:val="restart"/>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t xml:space="preserve">商务部分（</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vMerge w:val="restart"/>
            <w:textDirection w:val="lrTb"/>
            <w:noWrap w:val="false"/>
          </w:tcPr>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3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人员、车辆及设备配备</w:t>
            </w:r>
            <w:r>
              <w:rPr>
                <w:rFonts w:hint="eastAsia" w:ascii="宋体" w:hAnsi="宋体" w:cs="宋体"/>
                <w:color w:val="000000"/>
                <w:sz w:val="24"/>
                <w:szCs w:val="24"/>
                <w:highlight w:val="none"/>
              </w:rPr>
            </w:r>
            <w:r/>
          </w:p>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421" w:type="dxa"/>
            <w:vAlign w:val="center"/>
            <w:textDirection w:val="lrTb"/>
            <w:noWrap w:val="false"/>
          </w:tcPr>
          <w:p>
            <w:pPr>
              <w:pStyle w:val="1131"/>
              <w:numPr>
                <w:ilvl w:val="0"/>
                <w:numId w:val="0"/>
              </w:numPr>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lang w:val="en-US" w:eastAsia="zh-CN"/>
              </w:rPr>
              <w:t xml:space="preserve">在</w:t>
            </w:r>
            <w:r>
              <w:rPr>
                <w:rFonts w:hint="eastAsia" w:ascii="宋体" w:hAnsi="宋体" w:cs="宋体"/>
                <w:color w:val="000000"/>
                <w:spacing w:val="-3"/>
                <w:sz w:val="24"/>
                <w:szCs w:val="24"/>
                <w:highlight w:val="none"/>
              </w:rPr>
              <w:t xml:space="preserve">满足</w:t>
            </w:r>
            <w:r>
              <w:rPr>
                <w:rFonts w:hint="eastAsia" w:ascii="宋体" w:hAnsi="宋体" w:cs="宋体"/>
                <w:color w:val="000000"/>
                <w:spacing w:val="-3"/>
                <w:sz w:val="24"/>
                <w:szCs w:val="24"/>
                <w:highlight w:val="none"/>
                <w:lang w:eastAsia="zh-CN"/>
              </w:rPr>
              <w:t xml:space="preserve">磋商文件</w:t>
            </w:r>
            <w:r>
              <w:rPr>
                <w:rFonts w:hint="eastAsia" w:ascii="宋体" w:hAnsi="宋体" w:cs="宋体"/>
                <w:color w:val="000000"/>
                <w:spacing w:val="-3"/>
                <w:sz w:val="24"/>
                <w:szCs w:val="24"/>
                <w:highlight w:val="none"/>
              </w:rPr>
              <w:t xml:space="preserve">《采购需求》中“人员、车辆及设备配备要求”中保洁人员要求</w:t>
            </w:r>
            <w:r>
              <w:rPr>
                <w:rFonts w:hint="eastAsia" w:ascii="宋体" w:hAnsi="宋体" w:cs="宋体"/>
                <w:color w:val="000000"/>
                <w:spacing w:val="-3"/>
                <w:sz w:val="24"/>
                <w:szCs w:val="24"/>
                <w:highlight w:val="none"/>
                <w:lang w:val="en-US" w:eastAsia="zh-CN"/>
              </w:rPr>
              <w:t xml:space="preserve">的基础上，</w:t>
            </w:r>
            <w:r>
              <w:rPr>
                <w:rFonts w:hint="eastAsia" w:ascii="宋体" w:hAnsi="宋体" w:cs="宋体"/>
                <w:color w:val="000000"/>
                <w:spacing w:val="-3"/>
                <w:sz w:val="24"/>
                <w:szCs w:val="24"/>
                <w:highlight w:val="none"/>
              </w:rPr>
              <w:t xml:space="preserve">每增加1人得 1 分，最高得 </w:t>
            </w:r>
            <w:r>
              <w:rPr>
                <w:rFonts w:hint="eastAsia" w:ascii="宋体" w:hAnsi="宋体" w:cs="宋体"/>
                <w:color w:val="000000"/>
                <w:spacing w:val="-3"/>
                <w:sz w:val="24"/>
                <w:szCs w:val="24"/>
                <w:highlight w:val="none"/>
                <w:lang w:val="en-US" w:eastAsia="zh-CN"/>
              </w:rPr>
              <w:t xml:space="preserve">4</w:t>
            </w:r>
            <w:r>
              <w:rPr>
                <w:rFonts w:hint="eastAsia" w:ascii="宋体" w:hAnsi="宋体" w:cs="宋体"/>
                <w:color w:val="000000"/>
                <w:spacing w:val="-3"/>
                <w:sz w:val="24"/>
                <w:szCs w:val="24"/>
                <w:highlight w:val="none"/>
              </w:rPr>
              <w:t xml:space="preserve">分。要求书面承诺书</w:t>
            </w:r>
            <w:r>
              <w:rPr>
                <w:rFonts w:hint="eastAsia" w:ascii="宋体" w:hAnsi="宋体" w:cs="宋体"/>
                <w:color w:val="000000"/>
                <w:spacing w:val="-3"/>
                <w:sz w:val="24"/>
                <w:szCs w:val="24"/>
                <w:highlight w:val="none"/>
                <w:lang w:eastAsia="zh-CN"/>
              </w:rPr>
              <w:t xml:space="preserve">，</w:t>
            </w:r>
            <w:r>
              <w:rPr>
                <w:rFonts w:hint="eastAsia" w:ascii="宋体" w:hAnsi="宋体" w:cs="宋体"/>
                <w:color w:val="000000"/>
                <w:spacing w:val="-3"/>
                <w:sz w:val="24"/>
                <w:szCs w:val="24"/>
                <w:highlight w:val="none"/>
                <w:lang w:val="en-US" w:eastAsia="zh-CN"/>
              </w:rPr>
              <w:t xml:space="preserve">格式自拟</w:t>
            </w:r>
            <w:r>
              <w:rPr>
                <w:rFonts w:hint="eastAsia" w:ascii="宋体" w:hAnsi="宋体" w:cs="宋体"/>
                <w:color w:val="000000"/>
                <w:spacing w:val="-3"/>
                <w:sz w:val="24"/>
                <w:szCs w:val="24"/>
                <w:highlight w:val="none"/>
              </w:rPr>
              <w:t xml:space="preserve">。加盖电子签章</w:t>
            </w:r>
            <w:r>
              <w:rPr>
                <w:rFonts w:hint="eastAsia" w:ascii="宋体" w:hAnsi="宋体" w:cs="宋体"/>
                <w:color w:val="000000"/>
                <w:spacing w:val="-3"/>
                <w:sz w:val="24"/>
                <w:szCs w:val="24"/>
                <w:highlight w:val="none"/>
                <w:lang w:eastAsia="zh-CN"/>
              </w:rPr>
              <w:t xml:space="preserve">。</w:t>
            </w:r>
            <w:r>
              <w:rPr>
                <w:rFonts w:hint="eastAsia" w:ascii="宋体" w:hAnsi="宋体" w:cs="宋体"/>
                <w:color w:val="000000"/>
                <w:spacing w:val="-3"/>
                <w:sz w:val="24"/>
                <w:szCs w:val="24"/>
                <w:highlight w:val="none"/>
              </w:rPr>
              <w:t xml:space="preserve">                     </w:t>
            </w:r>
            <w:r>
              <w:rPr>
                <w:rFonts w:hint="eastAsia" w:ascii="宋体" w:hAnsi="宋体" w:cs="宋体"/>
                <w:color w:val="000000"/>
                <w:sz w:val="24"/>
                <w:szCs w:val="24"/>
                <w:highlight w:val="none"/>
              </w:rPr>
            </w:r>
            <w:r/>
          </w:p>
        </w:tc>
        <w:tc>
          <w:tcPr>
            <w:tcW w:w="793" w:type="dxa"/>
            <w:vAlign w:val="center"/>
            <w:textDirection w:val="lrTb"/>
            <w:noWrap w:val="false"/>
          </w:tcPr>
          <w:p>
            <w:pPr>
              <w:pStyle w:val="1075"/>
              <w:jc w:val="center"/>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lang w:val="en-US" w:eastAsia="zh-CN"/>
              </w:rPr>
            </w:r>
            <w:r/>
          </w:p>
        </w:tc>
      </w:tr>
      <w:tr>
        <w:trPr>
          <w:trHeight w:val="1350"/>
        </w:trPr>
        <w:tc>
          <w:tcPr>
            <w:tcW w:w="1118" w:type="dxa"/>
            <w:vAlign w:val="center"/>
            <w:vMerge w:val="continue"/>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421" w:type="dxa"/>
            <w:vAlign w:val="center"/>
            <w:textDirection w:val="lrTb"/>
            <w:noWrap w:val="false"/>
          </w:tcPr>
          <w:p>
            <w:pPr>
              <w:pStyle w:val="1075"/>
              <w:spacing w:line="400" w:lineRule="exact"/>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在</w:t>
            </w:r>
            <w:r>
              <w:rPr>
                <w:rFonts w:hint="eastAsia" w:ascii="宋体" w:hAnsi="宋体" w:cs="宋体"/>
                <w:color w:val="000000"/>
                <w:spacing w:val="-3"/>
                <w:sz w:val="24"/>
                <w:szCs w:val="24"/>
                <w:highlight w:val="none"/>
              </w:rPr>
              <w:t xml:space="preserve">满足</w:t>
            </w:r>
            <w:r>
              <w:rPr>
                <w:rFonts w:hint="eastAsia" w:ascii="宋体" w:hAnsi="宋体" w:cs="宋体"/>
                <w:color w:val="000000"/>
                <w:spacing w:val="-3"/>
                <w:sz w:val="24"/>
                <w:szCs w:val="24"/>
                <w:highlight w:val="none"/>
                <w:lang w:eastAsia="zh-CN"/>
              </w:rPr>
              <w:t xml:space="preserve">磋商文件</w:t>
            </w:r>
            <w:r>
              <w:rPr>
                <w:rFonts w:hint="eastAsia" w:ascii="宋体" w:hAnsi="宋体" w:cs="宋体"/>
                <w:color w:val="000000"/>
                <w:spacing w:val="-3"/>
                <w:sz w:val="24"/>
                <w:szCs w:val="24"/>
                <w:highlight w:val="none"/>
              </w:rPr>
              <w:t xml:space="preserve">《采购需求》中“人员、车辆及设备配备要求”中</w:t>
            </w:r>
            <w:r>
              <w:rPr>
                <w:rFonts w:hint="eastAsia" w:ascii="宋体" w:hAnsi="宋体" w:cs="宋体"/>
                <w:color w:val="000000"/>
                <w:spacing w:val="-3"/>
                <w:sz w:val="24"/>
                <w:szCs w:val="24"/>
                <w:highlight w:val="none"/>
              </w:rPr>
              <w:t xml:space="preserve">车辆及设备</w:t>
            </w:r>
            <w:r>
              <w:rPr>
                <w:rFonts w:hint="eastAsia" w:ascii="宋体" w:hAnsi="宋体" w:cs="宋体"/>
                <w:color w:val="000000"/>
                <w:sz w:val="24"/>
                <w:szCs w:val="24"/>
                <w:highlight w:val="none"/>
              </w:rPr>
              <w:t xml:space="preserve">要求的</w:t>
            </w:r>
            <w:r>
              <w:rPr>
                <w:rFonts w:hint="eastAsia" w:ascii="宋体" w:hAnsi="宋体" w:cs="宋体"/>
                <w:color w:val="000000"/>
                <w:sz w:val="24"/>
                <w:szCs w:val="24"/>
                <w:highlight w:val="none"/>
                <w:lang w:val="en-US" w:eastAsia="zh-CN"/>
              </w:rPr>
              <w:t xml:space="preserve">基础上</w:t>
            </w:r>
            <w:r>
              <w:rPr>
                <w:rFonts w:hint="eastAsia" w:ascii="宋体" w:hAnsi="宋体" w:cs="宋体"/>
                <w:color w:val="000000"/>
                <w:sz w:val="24"/>
                <w:szCs w:val="24"/>
                <w:highlight w:val="none"/>
              </w:rPr>
              <w:t xml:space="preserve">，每增加1</w:t>
            </w:r>
            <w:r>
              <w:rPr>
                <w:rFonts w:hint="eastAsia" w:ascii="宋体" w:hAnsi="宋体" w:cs="宋体"/>
                <w:color w:val="000000"/>
                <w:sz w:val="24"/>
                <w:szCs w:val="24"/>
                <w:highlight w:val="none"/>
                <w:lang w:val="en-US" w:eastAsia="zh-CN"/>
              </w:rPr>
              <w:t xml:space="preserve">辆车</w:t>
            </w:r>
            <w:r>
              <w:rPr>
                <w:rFonts w:hint="eastAsia" w:ascii="宋体" w:hAnsi="宋体" w:cs="宋体"/>
                <w:color w:val="000000"/>
                <w:sz w:val="24"/>
                <w:szCs w:val="24"/>
                <w:highlight w:val="none"/>
              </w:rPr>
              <w:t xml:space="preserve">得 </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 分，最高得 </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分。要求书面承诺书</w:t>
            </w:r>
            <w:r>
              <w:rPr>
                <w:rFonts w:hint="eastAsia" w:ascii="宋体" w:hAnsi="宋体" w:cs="宋体"/>
                <w:color w:val="000000"/>
                <w:spacing w:val="-3"/>
                <w:sz w:val="24"/>
                <w:szCs w:val="24"/>
                <w:highlight w:val="none"/>
                <w:lang w:eastAsia="zh-CN"/>
              </w:rPr>
              <w:t xml:space="preserve">，</w:t>
            </w:r>
            <w:r>
              <w:rPr>
                <w:rFonts w:hint="eastAsia" w:ascii="宋体" w:hAnsi="宋体" w:cs="宋体"/>
                <w:color w:val="000000"/>
                <w:spacing w:val="-3"/>
                <w:sz w:val="24"/>
                <w:szCs w:val="24"/>
                <w:highlight w:val="none"/>
                <w:lang w:val="en-US" w:eastAsia="zh-CN"/>
              </w:rPr>
              <w:t xml:space="preserve">格式自拟</w:t>
            </w:r>
            <w:r>
              <w:rPr>
                <w:rFonts w:hint="eastAsia" w:ascii="宋体" w:hAnsi="宋体" w:cs="宋体"/>
                <w:color w:val="000000"/>
                <w:sz w:val="24"/>
                <w:szCs w:val="24"/>
                <w:highlight w:val="none"/>
              </w:rPr>
              <w:t xml:space="preserve">。加盖电子签章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 </w:t>
            </w:r>
            <w:r>
              <w:rPr>
                <w:rFonts w:hint="eastAsia" w:ascii="宋体" w:hAnsi="宋体" w:cs="宋体"/>
                <w:color w:val="000000"/>
                <w:spacing w:val="-3"/>
                <w:sz w:val="24"/>
                <w:szCs w:val="24"/>
                <w:highlight w:val="none"/>
              </w:rPr>
            </w:r>
            <w:r/>
          </w:p>
        </w:tc>
        <w:tc>
          <w:tcPr>
            <w:tcW w:w="793" w:type="dxa"/>
            <w:vAlign w:val="center"/>
            <w:textDirection w:val="lrTb"/>
            <w:noWrap w:val="false"/>
          </w:tcPr>
          <w:p>
            <w:pPr>
              <w:pStyle w:val="1075"/>
              <w:jc w:val="center"/>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lang w:val="en-US" w:eastAsia="zh-CN"/>
              </w:rPr>
            </w:r>
            <w:r/>
          </w:p>
        </w:tc>
      </w:tr>
      <w:tr>
        <w:trPr>
          <w:trHeight w:val="1474"/>
        </w:trPr>
        <w:tc>
          <w:tcPr>
            <w:tcW w:w="1118" w:type="dxa"/>
            <w:vAlign w:val="center"/>
            <w:vMerge w:val="continue"/>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t xml:space="preserve">投标人评价</w:t>
            </w:r>
            <w:r>
              <w:rPr>
                <w:rFonts w:hint="eastAsia" w:ascii="宋体" w:hAnsi="宋体" w:cs="宋体"/>
                <w:sz w:val="24"/>
                <w:szCs w:val="24"/>
                <w:highlight w:val="none"/>
              </w:rPr>
            </w:r>
            <w:r/>
          </w:p>
        </w:tc>
        <w:tc>
          <w:tcPr>
            <w:tcW w:w="6421" w:type="dxa"/>
            <w:vAlign w:val="center"/>
            <w:textDirection w:val="lrTb"/>
            <w:noWrap w:val="false"/>
          </w:tcPr>
          <w:p>
            <w:pPr>
              <w:pStyle w:val="1075"/>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供应商</w:t>
            </w:r>
            <w:r>
              <w:rPr>
                <w:rFonts w:hint="eastAsia" w:ascii="宋体" w:hAnsi="宋体" w:cs="宋体"/>
                <w:sz w:val="24"/>
                <w:szCs w:val="24"/>
                <w:highlight w:val="none"/>
              </w:rPr>
              <w:t xml:space="preserve">持有在有效期内，认证范围包含保洁</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环境卫生服务的体系认证证书，每项单独计分：</w:t>
            </w: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t xml:space="preserve">1.ISO9001质量管理体系认证证书：得1分</w:t>
            </w: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t xml:space="preserve">2.ISO14001环境管理体系认证证书：得1分</w:t>
            </w: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t xml:space="preserve">3.ISO45001职业健康安全管理体系认证证书：得1分</w:t>
            </w: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t xml:space="preserve">响应文件中须提供上述证明材料原件扫描件，并加盖电子签章，本项最高得分3分。</w:t>
            </w: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ascii="宋体" w:hAnsi="宋体" w:cs="宋体"/>
                <w:sz w:val="24"/>
                <w:szCs w:val="24"/>
                <w:highlight w:val="none"/>
                <w:lang w:val="en-US" w:eastAsia="zh-CN"/>
              </w:rPr>
            </w:r>
            <w:r/>
          </w:p>
        </w:tc>
      </w:tr>
      <w:tr>
        <w:trPr>
          <w:trHeight w:val="1474"/>
        </w:trPr>
        <w:tc>
          <w:tcPr>
            <w:tcW w:w="1118" w:type="dxa"/>
            <w:vAlign w:val="center"/>
            <w:vMerge w:val="continue"/>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1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t xml:space="preserve">业绩</w:t>
            </w:r>
            <w:r>
              <w:rPr>
                <w:rFonts w:hint="eastAsia" w:ascii="宋体" w:hAnsi="宋体" w:cs="宋体"/>
                <w:sz w:val="24"/>
                <w:szCs w:val="24"/>
                <w:highlight w:val="none"/>
              </w:rPr>
            </w:r>
            <w:r/>
          </w:p>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W w:w="6421" w:type="dxa"/>
            <w:vAlign w:val="center"/>
            <w:textDirection w:val="lrTb"/>
            <w:noWrap w:val="false"/>
          </w:tcPr>
          <w:p>
            <w:pPr>
              <w:pStyle w:val="1131"/>
              <w:rPr>
                <w:rFonts w:hint="eastAsia" w:ascii="宋体" w:hAnsi="宋体" w:eastAsia="宋体" w:cs="宋体"/>
                <w:spacing w:val="-3"/>
                <w:sz w:val="24"/>
                <w:szCs w:val="24"/>
                <w:highlight w:val="none"/>
                <w:lang w:eastAsia="zh-CN"/>
              </w:rPr>
            </w:pPr>
            <w:r>
              <w:rPr>
                <w:rFonts w:hint="eastAsia" w:ascii="宋体" w:hAnsi="宋体" w:cs="宋体"/>
                <w:spacing w:val="-12"/>
                <w:sz w:val="24"/>
                <w:szCs w:val="24"/>
                <w:highlight w:val="none"/>
              </w:rPr>
              <w:t xml:space="preserve">提</w:t>
            </w:r>
            <w:r>
              <w:rPr>
                <w:rFonts w:hint="eastAsia" w:ascii="宋体" w:hAnsi="宋体" w:cs="宋体"/>
                <w:spacing w:val="-2"/>
                <w:sz w:val="24"/>
                <w:szCs w:val="24"/>
                <w:highlight w:val="none"/>
              </w:rPr>
              <w:t xml:space="preserve">供</w:t>
            </w:r>
            <w:r>
              <w:rPr>
                <w:rFonts w:hint="eastAsia" w:ascii="宋体" w:hAnsi="宋体" w:cs="宋体"/>
                <w:spacing w:val="-2"/>
                <w:sz w:val="24"/>
                <w:szCs w:val="24"/>
                <w:highlight w:val="none"/>
                <w:lang w:val="en-US" w:eastAsia="zh-CN"/>
              </w:rPr>
              <w:t xml:space="preserve">供应商</w:t>
            </w:r>
            <w:r>
              <w:rPr>
                <w:rFonts w:hint="eastAsia" w:ascii="宋体" w:hAnsi="宋体" w:cs="宋体"/>
                <w:spacing w:val="-2"/>
                <w:sz w:val="24"/>
                <w:szCs w:val="24"/>
                <w:highlight w:val="none"/>
              </w:rPr>
              <w:t xml:space="preserve">为乙方，合同签订日期在 202</w:t>
            </w:r>
            <w:r>
              <w:rPr>
                <w:rFonts w:hint="eastAsia" w:ascii="宋体" w:hAnsi="宋体" w:cs="宋体"/>
                <w:spacing w:val="-2"/>
                <w:sz w:val="24"/>
                <w:szCs w:val="24"/>
                <w:highlight w:val="none"/>
                <w:lang w:val="en-US" w:eastAsia="zh-CN"/>
              </w:rPr>
              <w:t xml:space="preserve">3</w:t>
            </w:r>
            <w:r>
              <w:rPr>
                <w:rFonts w:hint="eastAsia" w:ascii="宋体" w:hAnsi="宋体" w:cs="宋体"/>
                <w:spacing w:val="-2"/>
                <w:sz w:val="24"/>
                <w:szCs w:val="24"/>
                <w:highlight w:val="none"/>
              </w:rPr>
              <w:t xml:space="preserve">年</w:t>
            </w:r>
            <w:r>
              <w:rPr>
                <w:rFonts w:hint="eastAsia" w:ascii="宋体" w:hAnsi="宋体" w:cs="宋体"/>
                <w:spacing w:val="-2"/>
                <w:sz w:val="24"/>
                <w:szCs w:val="24"/>
                <w:highlight w:val="none"/>
                <w:lang w:val="en-US" w:eastAsia="zh-CN"/>
              </w:rPr>
              <w:t xml:space="preserve">8</w:t>
            </w:r>
            <w:r>
              <w:rPr>
                <w:rFonts w:hint="eastAsia" w:ascii="宋体" w:hAnsi="宋体" w:cs="宋体"/>
                <w:spacing w:val="-2"/>
                <w:sz w:val="24"/>
                <w:szCs w:val="24"/>
                <w:highlight w:val="none"/>
              </w:rPr>
              <w:t xml:space="preserve">月1日以来，合同内容为与本次标的</w:t>
            </w:r>
            <w:r>
              <w:rPr>
                <w:rFonts w:hint="eastAsia" w:ascii="宋体" w:hAnsi="宋体" w:cs="宋体"/>
                <w:spacing w:val="-2"/>
                <w:sz w:val="24"/>
                <w:szCs w:val="24"/>
                <w:highlight w:val="none"/>
                <w:lang w:val="en-US" w:eastAsia="zh-CN"/>
              </w:rPr>
              <w:t xml:space="preserve">类似保洁</w:t>
            </w:r>
            <w:r>
              <w:rPr>
                <w:rFonts w:hint="eastAsia" w:ascii="宋体" w:hAnsi="宋体" w:cs="宋体"/>
                <w:spacing w:val="-2"/>
                <w:sz w:val="24"/>
                <w:szCs w:val="24"/>
                <w:highlight w:val="none"/>
              </w:rPr>
              <w:t xml:space="preserve">业绩的，每提供一份，得 2分，该项最高得 </w:t>
            </w:r>
            <w:r>
              <w:rPr>
                <w:rFonts w:hint="eastAsia" w:ascii="宋体" w:hAnsi="宋体" w:cs="宋体"/>
                <w:spacing w:val="-2"/>
                <w:sz w:val="24"/>
                <w:szCs w:val="24"/>
                <w:highlight w:val="none"/>
                <w:lang w:val="en-US" w:eastAsia="zh-CN"/>
              </w:rPr>
              <w:t xml:space="preserve">4</w:t>
            </w:r>
            <w:r>
              <w:rPr>
                <w:rFonts w:hint="eastAsia" w:ascii="宋体" w:hAnsi="宋体" w:cs="宋体"/>
                <w:spacing w:val="-2"/>
                <w:sz w:val="24"/>
                <w:szCs w:val="24"/>
                <w:highlight w:val="none"/>
              </w:rPr>
              <w:t xml:space="preserve"> 分。</w:t>
            </w:r>
            <w:r>
              <w:rPr>
                <w:rFonts w:hint="eastAsia" w:ascii="宋体" w:hAnsi="宋体" w:cs="宋体"/>
                <w:spacing w:val="-2"/>
                <w:sz w:val="24"/>
                <w:szCs w:val="24"/>
                <w:highlight w:val="none"/>
                <w:lang w:val="en-US" w:eastAsia="zh-CN"/>
              </w:rPr>
              <w:t xml:space="preserve">提供</w:t>
            </w:r>
            <w:r>
              <w:rPr>
                <w:rFonts w:hint="eastAsia" w:ascii="宋体" w:hAnsi="宋体" w:cs="宋体"/>
                <w:spacing w:val="-2"/>
                <w:sz w:val="24"/>
                <w:szCs w:val="24"/>
                <w:highlight w:val="none"/>
              </w:rPr>
              <w:t xml:space="preserve">合同原件扫描件加盖电子签章</w:t>
            </w:r>
            <w:r>
              <w:rPr>
                <w:rFonts w:hint="eastAsia" w:ascii="宋体" w:hAnsi="宋体" w:cs="宋体"/>
                <w:spacing w:val="-2"/>
                <w:sz w:val="24"/>
                <w:szCs w:val="24"/>
                <w:highlight w:val="none"/>
                <w:lang w:eastAsia="zh-CN"/>
              </w:rPr>
              <w:t xml:space="preserve">。</w:t>
            </w:r>
            <w:r>
              <w:rPr>
                <w:rFonts w:hint="eastAsia" w:ascii="宋体" w:hAnsi="宋体" w:eastAsia="宋体" w:cs="宋体"/>
                <w:spacing w:val="-3"/>
                <w:sz w:val="24"/>
                <w:szCs w:val="24"/>
                <w:highlight w:val="none"/>
                <w:lang w:eastAsia="zh-CN"/>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tc>
        <w:tc>
          <w:tcPr>
            <w:tcW w:w="793" w:type="dxa"/>
            <w:vAlign w:val="center"/>
            <w:textDirection w:val="lrTb"/>
            <w:noWrap w:val="false"/>
          </w:tcPr>
          <w:p>
            <w:pPr>
              <w:pStyle w:val="1075"/>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r>
    </w:tbl>
    <w:p>
      <w:pPr>
        <w:pStyle w:val="1075"/>
        <w:rPr>
          <w:highlight w:val="none"/>
        </w:rPr>
      </w:pPr>
      <w:r>
        <w:rPr>
          <w:highlight w:val="none"/>
        </w:rPr>
      </w:r>
      <w:r/>
    </w:p>
    <w:p>
      <w:pPr>
        <w:pStyle w:val="1075"/>
        <w:rPr>
          <w:highlight w:val="none"/>
        </w:rPr>
      </w:pPr>
      <w:r>
        <w:rPr>
          <w:highlight w:val="none"/>
        </w:rPr>
      </w:r>
      <w:r/>
    </w:p>
    <w:p>
      <w:pPr>
        <w:pStyle w:val="1075"/>
        <w:rPr>
          <w:rFonts w:hint="eastAsia"/>
          <w:b w:val="0"/>
          <w:bCs w:val="0"/>
          <w:sz w:val="21"/>
          <w:szCs w:val="21"/>
          <w:highlight w:val="none"/>
        </w:rPr>
      </w:pPr>
      <w:r>
        <w:rPr>
          <w:rFonts w:ascii="宋体" w:hAnsi="宋体"/>
          <w:b w:val="0"/>
          <w:bCs w:val="0"/>
          <w:sz w:val="21"/>
          <w:szCs w:val="21"/>
          <w:highlight w:val="none"/>
        </w:rPr>
        <w:t xml:space="preserve">说</w:t>
      </w:r>
      <w:r>
        <w:rPr>
          <w:b w:val="0"/>
          <w:bCs w:val="0"/>
          <w:sz w:val="21"/>
          <w:szCs w:val="21"/>
          <w:highlight w:val="none"/>
        </w:rPr>
        <w:t xml:space="preserve">明：</w:t>
      </w:r>
      <w:r>
        <w:rPr>
          <w:rFonts w:hint="eastAsia"/>
          <w:b w:val="0"/>
          <w:bCs w:val="0"/>
          <w:sz w:val="21"/>
          <w:szCs w:val="21"/>
          <w:highlight w:val="none"/>
        </w:rPr>
      </w:r>
      <w:r/>
    </w:p>
    <w:p>
      <w:pPr>
        <w:pStyle w:val="1075"/>
        <w:rPr>
          <w:b w:val="0"/>
          <w:bCs w:val="0"/>
          <w:sz w:val="21"/>
          <w:szCs w:val="21"/>
          <w:highlight w:val="none"/>
        </w:rPr>
      </w:pPr>
      <w:r>
        <w:rPr>
          <w:rFonts w:hint="eastAsia"/>
          <w:b w:val="0"/>
          <w:bCs w:val="0"/>
          <w:sz w:val="21"/>
          <w:szCs w:val="21"/>
          <w:highlight w:val="none"/>
        </w:rPr>
        <w:t xml:space="preserve">根据《江苏省政府采购信用管理暂行办法》（苏财规[2018]18号）的规定，采购人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rPr>
          <w:b w:val="0"/>
          <w:bCs w:val="0"/>
          <w:sz w:val="21"/>
          <w:szCs w:val="21"/>
          <w:highlight w:val="none"/>
        </w:rPr>
      </w:r>
      <w:r/>
    </w:p>
    <w:p>
      <w:pPr>
        <w:pStyle w:val="1075"/>
        <w:rPr>
          <w:b w:val="0"/>
          <w:bCs w:val="0"/>
          <w:sz w:val="21"/>
          <w:szCs w:val="21"/>
          <w:highlight w:val="none"/>
        </w:rPr>
      </w:pPr>
      <w:r>
        <w:rPr>
          <w:b w:val="0"/>
          <w:bCs w:val="0"/>
          <w:sz w:val="21"/>
          <w:szCs w:val="21"/>
          <w:highlight w:val="none"/>
        </w:rPr>
        <w:t xml:space="preserve">本项目采用综合评分法。</w:t>
      </w:r>
      <w:r>
        <w:rPr>
          <w:rFonts w:hint="eastAsia"/>
          <w:b w:val="0"/>
          <w:bCs w:val="0"/>
          <w:sz w:val="21"/>
          <w:szCs w:val="21"/>
          <w:highlight w:val="none"/>
        </w:rPr>
        <w:t xml:space="preserve">（评分结果精确到小数点后两位</w:t>
      </w:r>
      <w:r>
        <w:rPr>
          <w:rFonts w:hint="eastAsia"/>
          <w:b w:val="0"/>
          <w:bCs w:val="0"/>
          <w:sz w:val="21"/>
          <w:szCs w:val="21"/>
          <w:highlight w:val="none"/>
          <w:lang w:eastAsia="zh-CN"/>
        </w:rPr>
        <w:t xml:space="preserve">。</w:t>
      </w:r>
      <w:r>
        <w:rPr>
          <w:rFonts w:hint="eastAsia"/>
          <w:b w:val="0"/>
          <w:bCs w:val="0"/>
          <w:sz w:val="21"/>
          <w:szCs w:val="21"/>
          <w:highlight w:val="none"/>
        </w:rPr>
        <w:t xml:space="preserve">）</w:t>
      </w:r>
      <w:r>
        <w:rPr>
          <w:b w:val="0"/>
          <w:bCs w:val="0"/>
          <w:sz w:val="21"/>
          <w:szCs w:val="21"/>
          <w:highlight w:val="none"/>
        </w:rPr>
      </w:r>
      <w:r/>
    </w:p>
    <w:p>
      <w:pPr>
        <w:pStyle w:val="1075"/>
        <w:rPr>
          <w:highlight w:val="none"/>
        </w:rPr>
      </w:pPr>
      <w:r>
        <w:rPr>
          <w:highlight w:val="none"/>
        </w:rPr>
      </w:r>
      <w:r/>
    </w:p>
    <w:p>
      <w:pPr>
        <w:pStyle w:val="1084"/>
        <w:ind w:left="0" w:firstLine="0"/>
        <w:rPr>
          <w:highlight w:val="none"/>
        </w:rPr>
      </w:pPr>
      <w:r>
        <w:rPr>
          <w:highlight w:val="none"/>
        </w:rPr>
      </w:r>
      <w:r/>
    </w:p>
    <w:p>
      <w:pPr>
        <w:pStyle w:val="1084"/>
        <w:ind w:left="0" w:firstLine="0"/>
        <w:rPr>
          <w:highlight w:val="none"/>
        </w:rPr>
      </w:pPr>
      <w:r>
        <w:rPr>
          <w:highlight w:val="none"/>
        </w:rPr>
      </w:r>
      <w:r/>
    </w:p>
    <w:p>
      <w:pPr>
        <w:pStyle w:val="1084"/>
        <w:ind w:left="0" w:firstLine="0"/>
        <w:rPr>
          <w:highlight w:val="none"/>
        </w:rPr>
      </w:pPr>
      <w:r>
        <w:rPr>
          <w:highlight w:val="none"/>
        </w:rPr>
      </w:r>
      <w:r/>
    </w:p>
    <w:p>
      <w:pPr>
        <w:pStyle w:val="1084"/>
        <w:ind w:left="0" w:firstLine="0"/>
        <w:rPr>
          <w:highlight w:val="none"/>
        </w:rPr>
      </w:pPr>
      <w:r>
        <w:rPr>
          <w:highlight w:val="none"/>
        </w:rPr>
      </w:r>
      <w:r/>
    </w:p>
    <w:p>
      <w:pPr>
        <w:pStyle w:val="1084"/>
        <w:ind w:left="0" w:firstLine="0"/>
        <w:rPr>
          <w:highlight w:val="none"/>
        </w:rPr>
      </w:pPr>
      <w:r>
        <w:rPr>
          <w:highlight w:val="none"/>
        </w:rPr>
      </w:r>
      <w:r/>
    </w:p>
    <w:p>
      <w:pPr>
        <w:pStyle w:val="1084"/>
        <w:ind w:left="0" w:firstLine="0"/>
        <w:rPr>
          <w:highlight w:val="none"/>
        </w:rPr>
      </w:pPr>
      <w:r>
        <w:rPr>
          <w:highlight w:val="none"/>
        </w:rPr>
      </w:r>
      <w:r/>
    </w:p>
    <w:p>
      <w:pPr>
        <w:pStyle w:val="1084"/>
        <w:ind w:left="0" w:firstLine="0"/>
        <w:rPr>
          <w:highlight w:val="none"/>
        </w:rPr>
      </w:pPr>
      <w:r>
        <w:rPr>
          <w:highlight w:val="none"/>
        </w:rPr>
      </w:r>
      <w:r/>
    </w:p>
    <w:p>
      <w:pPr>
        <w:pStyle w:val="1077"/>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bookmarkStart w:id="19" w:name="_Toc26840"/>
      <w:r>
        <w:rPr>
          <w:rFonts w:hint="eastAsia" w:ascii="宋体" w:hAnsi="宋体" w:eastAsia="宋体" w:cs="宋体"/>
          <w:b/>
          <w:bCs/>
          <w:sz w:val="28"/>
          <w:szCs w:val="28"/>
          <w:highlight w:val="none"/>
        </w:rPr>
        <w:t xml:space="preserve">2、项目要求（采购需求）</w:t>
      </w:r>
      <w:bookmarkEnd w:id="18"/>
      <w:r/>
      <w:bookmarkEnd w:id="19"/>
      <w:r>
        <w:rPr>
          <w:rFonts w:ascii="宋体" w:hAnsi="宋体" w:eastAsia="宋体" w:cs="宋体"/>
          <w:b/>
          <w:bCs/>
          <w:sz w:val="28"/>
          <w:szCs w:val="28"/>
          <w:highlight w:val="none"/>
        </w:rPr>
      </w:r>
      <w:r/>
    </w:p>
    <w:p>
      <w:pPr>
        <w:pStyle w:val="1075"/>
        <w:ind w:firstLine="482"/>
        <w:jc w:val="center"/>
        <w:spacing w:line="360" w:lineRule="auto"/>
        <w:rPr>
          <w:rFonts w:hint="eastAsia" w:ascii="Times New Roman" w:hAnsi="Times New Roman" w:eastAsia="宋体" w:cs="Times New Roman"/>
          <w:highlight w:val="none"/>
          <w:lang w:eastAsia="zh-CN"/>
        </w:rPr>
        <w:outlineLvl w:val="9"/>
      </w:pPr>
      <w:r/>
      <w:bookmarkStart w:id="20" w:name="_Toc521664931"/>
      <w:r/>
      <w:bookmarkStart w:id="21" w:name="_Toc520459881"/>
      <w:r/>
      <w:bookmarkStart w:id="22" w:name="OLE_LINK13"/>
      <w:r/>
      <w:bookmarkStart w:id="23" w:name="_Toc10140"/>
      <w:r/>
      <w:bookmarkStart w:id="24" w:name="OLE_LINK14"/>
      <w:r>
        <w:rPr>
          <w:rFonts w:hint="eastAsia" w:ascii="Times New Roman" w:hAnsi="Times New Roman" w:eastAsia="宋体" w:cs="Times New Roman"/>
          <w:highlight w:val="none"/>
          <w:lang w:eastAsia="zh-CN"/>
        </w:rPr>
      </w:r>
      <w:r/>
    </w:p>
    <w:p>
      <w:pPr>
        <w:pStyle w:val="1075"/>
        <w:ind w:firstLine="482"/>
        <w:spacing w:line="360" w:lineRule="auto"/>
        <w:tabs>
          <w:tab w:val="left" w:pos="0" w:leader="none"/>
        </w:tabs>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一、项目概述：</w:t>
      </w:r>
      <w:r>
        <w:rPr>
          <w:rFonts w:hint="eastAsia" w:ascii="宋体" w:hAnsi="宋体" w:eastAsia="宋体" w:cs="宋体"/>
          <w:b/>
          <w:sz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丰县欢口镇人民政府镇区环卫市场化作业服务，主要包括道路保洁（含部分居民小区保洁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具体小区见附件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，垃圾上门分类收集、分类垃圾桶配置、交通护栏清洗、野广告清理、公厕管理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园区外展保洁、重大活动配合</w:t>
      </w:r>
      <w:r>
        <w:rPr>
          <w:rFonts w:hint="eastAsia" w:ascii="宋体" w:hAnsi="宋体" w:eastAsia="宋体" w:cs="宋体"/>
          <w:sz w:val="24"/>
          <w:szCs w:val="24"/>
          <w:highlight w:val="none"/>
        </w:rPr>
        <w:t xml:space="preserve">等服务，本项目采购预算为350万元（每年采购预算175万元），本项目不接受超过350万元的报价。</w:t>
      </w:r>
      <w:r>
        <w:rPr>
          <w:rFonts w:hint="eastAsia" w:ascii="宋体" w:hAnsi="宋体" w:eastAsia="宋体" w:cs="宋体"/>
          <w:sz w:val="24"/>
          <w:szCs w:val="24"/>
          <w:highlight w:val="none"/>
        </w:rPr>
      </w:r>
      <w:r/>
    </w:p>
    <w:p>
      <w:pPr>
        <w:pStyle w:val="1075"/>
        <w:ind w:firstLine="482"/>
        <w:spacing w:line="360" w:lineRule="auto"/>
        <w:tabs>
          <w:tab w:val="left" w:pos="0" w:leader="none"/>
        </w:tabs>
        <w:rPr>
          <w:rFonts w:hint="eastAsia" w:ascii="宋体" w:hAnsi="宋体" w:eastAsia="宋体" w:cs="宋体"/>
          <w:b/>
          <w:sz w:val="24"/>
          <w:highlight w:val="none"/>
        </w:rPr>
        <w:outlineLvl w:val="9"/>
      </w:pPr>
      <w:r>
        <w:rPr>
          <w:rFonts w:hint="eastAsia" w:ascii="宋体" w:hAnsi="宋体" w:eastAsia="宋体" w:cs="宋体"/>
          <w:b/>
          <w:sz w:val="24"/>
          <w:highlight w:val="none"/>
        </w:rPr>
        <w:t xml:space="preserve">二、项目概况</w:t>
      </w:r>
      <w:r>
        <w:rPr>
          <w:rFonts w:hint="eastAsia" w:ascii="宋体" w:hAnsi="宋体" w:eastAsia="宋体" w:cs="宋体"/>
          <w:b/>
          <w:sz w:val="24"/>
          <w:highlight w:val="none"/>
        </w:rPr>
      </w:r>
      <w:r/>
    </w:p>
    <w:p>
      <w:pPr>
        <w:pStyle w:val="107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1、项目名称：</w:t>
      </w:r>
      <w:r>
        <w:rPr>
          <w:rFonts w:hint="eastAsia" w:ascii="宋体" w:hAnsi="宋体" w:eastAsia="宋体" w:cs="Times New Roman"/>
          <w:sz w:val="24"/>
          <w:highlight w:val="none"/>
          <w:lang w:eastAsia="zh-CN"/>
        </w:rPr>
        <w:t xml:space="preserve">丰县欢口镇区保洁项目</w:t>
      </w:r>
      <w:r>
        <w:rPr>
          <w:rFonts w:hint="eastAsia" w:ascii="宋体" w:hAnsi="宋体" w:eastAsia="宋体" w:cs="Times New Roman"/>
          <w:sz w:val="24"/>
          <w:highlight w:val="none"/>
        </w:rPr>
        <w:t xml:space="preserve"> </w:t>
      </w:r>
      <w:r>
        <w:rPr>
          <w:rFonts w:hint="eastAsia" w:ascii="宋体" w:hAnsi="宋体" w:eastAsia="宋体" w:cs="Times New Roman"/>
          <w:sz w:val="24"/>
          <w:highlight w:val="none"/>
        </w:rPr>
      </w:r>
      <w:r/>
    </w:p>
    <w:p>
      <w:pPr>
        <w:pStyle w:val="107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2、项目地址：丰县欢口镇区</w:t>
      </w:r>
      <w:r>
        <w:rPr>
          <w:rFonts w:hint="eastAsia" w:ascii="宋体" w:hAnsi="宋体" w:eastAsia="宋体" w:cs="Times New Roman"/>
          <w:sz w:val="24"/>
          <w:highlight w:val="none"/>
        </w:rPr>
      </w:r>
      <w:r/>
    </w:p>
    <w:p>
      <w:pPr>
        <w:pStyle w:val="1075"/>
        <w:ind w:firstLine="48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服务时间</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二年。本项目为长期服务政府采购项目，服务期限为二十四个月。</w:t>
      </w:r>
      <w:r>
        <w:rPr>
          <w:rFonts w:ascii="宋体" w:hAnsi="宋体" w:eastAsia="宋体" w:cs="Times New Roman"/>
          <w:sz w:val="24"/>
          <w:highlight w:val="none"/>
          <w:lang w:val="en-US" w:eastAsia="zh-CN"/>
        </w:rPr>
      </w:r>
      <w:r/>
    </w:p>
    <w:p>
      <w:pPr>
        <w:pStyle w:val="107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4、项目质量要求：合格</w:t>
      </w:r>
      <w:r>
        <w:rPr>
          <w:rFonts w:hint="eastAsia" w:ascii="宋体" w:hAnsi="宋体" w:eastAsia="宋体" w:cs="Times New Roman"/>
          <w:sz w:val="24"/>
          <w:highlight w:val="none"/>
        </w:rPr>
      </w:r>
      <w:r/>
    </w:p>
    <w:p>
      <w:pPr>
        <w:pStyle w:val="107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5、项目承包方式：包工包料，固定合同价款，不得分包与转包。</w:t>
      </w:r>
      <w:r>
        <w:rPr>
          <w:rFonts w:hint="eastAsia" w:ascii="宋体" w:hAnsi="宋体" w:eastAsia="宋体" w:cs="Times New Roman"/>
          <w:sz w:val="24"/>
          <w:highlight w:val="none"/>
        </w:rPr>
      </w:r>
      <w:r/>
    </w:p>
    <w:p>
      <w:pPr>
        <w:pStyle w:val="107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6、验收标准：满足采购需求要求。</w:t>
      </w:r>
      <w:r>
        <w:rPr>
          <w:rFonts w:hint="eastAsia" w:ascii="宋体" w:hAnsi="宋体" w:eastAsia="宋体" w:cs="Times New Roman"/>
          <w:sz w:val="24"/>
          <w:highlight w:val="none"/>
        </w:rPr>
      </w:r>
      <w:r/>
    </w:p>
    <w:p>
      <w:pPr>
        <w:pStyle w:val="1075"/>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7、</w:t>
      </w:r>
      <w:r>
        <w:rPr>
          <w:rFonts w:hint="eastAsia" w:ascii="宋体" w:hAnsi="宋体" w:eastAsia="宋体" w:cs="Times New Roman"/>
          <w:sz w:val="24"/>
          <w:highlight w:val="none"/>
          <w:lang w:eastAsia="zh-CN"/>
        </w:rPr>
        <w:t xml:space="preserve">采购清单</w:t>
      </w:r>
      <w:r>
        <w:rPr>
          <w:rFonts w:hint="eastAsia" w:ascii="宋体" w:hAnsi="宋体" w:eastAsia="宋体" w:cs="Times New Roman"/>
          <w:sz w:val="24"/>
          <w:highlight w:val="none"/>
        </w:rPr>
        <w:t xml:space="preserve">见下表</w:t>
      </w:r>
      <w:r>
        <w:rPr>
          <w:rFonts w:hint="eastAsia" w:ascii="宋体" w:hAnsi="宋体" w:eastAsia="宋体" w:cs="Times New Roman"/>
          <w:sz w:val="24"/>
          <w:highlight w:val="none"/>
        </w:rPr>
      </w:r>
      <w:r/>
    </w:p>
    <w:p>
      <w:pPr>
        <w:pStyle w:val="1135"/>
        <w:tabs>
          <w:tab w:val="center" w:pos="7143" w:leader="none"/>
          <w:tab w:val="right" w:pos="14287" w:leader="none"/>
        </w:tabs>
        <w:rPr>
          <w:rFonts w:eastAsia="宋体"/>
          <w:highlight w:val="none"/>
          <w:lang w:val="en-US" w:eastAsia="zh-CN"/>
        </w:rPr>
      </w:pPr>
      <w:r>
        <w:rPr>
          <w:rFonts w:hint="eastAsia" w:ascii="宋体" w:hAnsi="宋体" w:eastAsia="宋体"/>
          <w:sz w:val="24"/>
          <w:highlight w:val="none"/>
        </w:rPr>
        <w:t xml:space="preserve">表1</w:t>
      </w:r>
      <w:r>
        <w:rPr>
          <w:rFonts w:hint="eastAsia" w:ascii="宋体" w:hAnsi="宋体" w:eastAsia="宋体"/>
          <w:sz w:val="24"/>
          <w:highlight w:val="none"/>
          <w:lang w:val="en-US" w:eastAsia="zh-CN"/>
        </w:rPr>
        <w:t xml:space="preserve">主要道路及小区明细</w:t>
      </w:r>
      <w:r>
        <w:rPr>
          <w:rFonts w:eastAsia="宋体"/>
          <w:highlight w:val="none"/>
          <w:lang w:val="en-US" w:eastAsia="zh-CN"/>
        </w:rPr>
      </w:r>
      <w:r/>
    </w:p>
    <w:tbl>
      <w:tblPr>
        <w:tblW w:w="896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2696"/>
        <w:gridCol w:w="3352"/>
        <w:gridCol w:w="1567"/>
      </w:tblGrid>
      <w:tr>
        <w:trPr/>
        <w:tc>
          <w:tcPr>
            <w:tcW w:w="1350" w:type="dxa"/>
            <w:vAlign w:val="center"/>
            <w:textDirection w:val="lrTb"/>
            <w:noWrap w:val="false"/>
          </w:tcPr>
          <w:p>
            <w:pPr>
              <w:pStyle w:val="10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保洁路段名称</w:t>
            </w:r>
            <w:r>
              <w:rPr>
                <w:rFonts w:hint="eastAsia" w:ascii="宋体" w:hAnsi="宋体" w:eastAsia="宋体" w:cs="宋体"/>
                <w:b/>
                <w:bCs/>
                <w:color w:val="000000"/>
                <w:sz w:val="24"/>
                <w:szCs w:val="24"/>
                <w:highlight w:val="none"/>
              </w:rPr>
            </w:r>
            <w:r/>
          </w:p>
        </w:tc>
        <w:tc>
          <w:tcPr>
            <w:tcW w:w="3352" w:type="dxa"/>
            <w:vAlign w:val="center"/>
            <w:textDirection w:val="lrTb"/>
            <w:noWrap w:val="false"/>
          </w:tcPr>
          <w:p>
            <w:pPr>
              <w:pStyle w:val="10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起止点</w:t>
            </w:r>
            <w:r>
              <w:rPr>
                <w:rFonts w:hint="eastAsia" w:ascii="宋体" w:hAnsi="宋体" w:eastAsia="宋体" w:cs="宋体"/>
                <w:b/>
                <w:bCs/>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保洁等级</w:t>
            </w:r>
            <w:r>
              <w:rPr>
                <w:rFonts w:hint="eastAsia" w:ascii="宋体" w:hAnsi="宋体" w:eastAsia="宋体" w:cs="宋体"/>
                <w:b/>
                <w:bCs/>
                <w:color w:val="000000"/>
                <w:sz w:val="24"/>
                <w:szCs w:val="24"/>
                <w:highlight w:val="none"/>
              </w:rPr>
            </w:r>
            <w:r/>
          </w:p>
        </w:tc>
      </w:tr>
      <w:tr>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237国道</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欢朱路口至胜海路口（包含青年路北侧门面）</w:t>
            </w: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中山路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237国道路口至祥龙路口</w:t>
            </w:r>
            <w:r>
              <w:rPr>
                <w:rFonts w:hint="eastAsia"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永安路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237国道路口至刘庄小区路口</w:t>
            </w: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凤凰路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文化站路口至标准厂房</w:t>
            </w:r>
            <w:r>
              <w:rPr>
                <w:rFonts w:hint="eastAsia"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rHeight w:val="284"/>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祥龙路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运河路口至</w:t>
            </w:r>
            <w:r>
              <w:rPr>
                <w:rFonts w:hint="eastAsia" w:ascii="宋体" w:hAnsi="宋体" w:eastAsia="宋体" w:cs="宋体"/>
                <w:color w:val="000000"/>
                <w:sz w:val="24"/>
                <w:szCs w:val="24"/>
                <w:highlight w:val="none"/>
                <w:lang w:val="en-US" w:eastAsia="zh-CN"/>
              </w:rPr>
              <w:t xml:space="preserve">常兴</w:t>
            </w:r>
            <w:r>
              <w:rPr>
                <w:rFonts w:hint="eastAsia" w:ascii="宋体" w:hAnsi="宋体" w:eastAsia="宋体" w:cs="宋体"/>
                <w:color w:val="000000"/>
                <w:sz w:val="24"/>
                <w:szCs w:val="24"/>
                <w:highlight w:val="none"/>
              </w:rPr>
              <w:t xml:space="preserve">路口</w:t>
            </w: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和谐路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运河路口至常庄村路口</w:t>
            </w: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兴业路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237国道路口至凤凰路口</w:t>
            </w:r>
            <w:r>
              <w:rPr>
                <w:rFonts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欢欣路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237国道路口至和谐路口</w:t>
            </w:r>
            <w:r>
              <w:rPr>
                <w:rFonts w:hint="eastAsia"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常新路（一）</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兴业路路口至欢润路口</w:t>
            </w:r>
            <w:r>
              <w:rPr>
                <w:rFonts w:hint="eastAsia"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ascii="宋体" w:hAnsi="宋体" w:eastAsia="宋体" w:cs="宋体"/>
                <w:color w:val="000000"/>
                <w:sz w:val="24"/>
                <w:szCs w:val="24"/>
                <w:highlight w:val="none"/>
                <w:lang w:bidi="ar"/>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常新路（二）</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中山路路口至永安路口</w:t>
            </w:r>
            <w:r>
              <w:rPr>
                <w:rFonts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ascii="宋体" w:hAnsi="宋体" w:eastAsia="宋体" w:cs="宋体"/>
                <w:color w:val="000000"/>
                <w:sz w:val="24"/>
                <w:szCs w:val="24"/>
                <w:highlight w:val="none"/>
                <w:lang w:bidi="ar"/>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欢润路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237国道路口至御尚缘东侧</w:t>
            </w:r>
            <w:r>
              <w:rPr>
                <w:rFonts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ascii="宋体" w:hAnsi="宋体" w:eastAsia="宋体" w:cs="宋体"/>
                <w:color w:val="000000"/>
                <w:sz w:val="24"/>
                <w:szCs w:val="24"/>
                <w:highlight w:val="none"/>
                <w:lang w:bidi="ar"/>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胜海路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237国道路口至祥龙路口</w:t>
            </w:r>
            <w:r>
              <w:rPr>
                <w:rFonts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ascii="宋体" w:hAnsi="宋体" w:eastAsia="宋体" w:cs="宋体"/>
                <w:color w:val="000000"/>
                <w:sz w:val="24"/>
                <w:szCs w:val="24"/>
                <w:highlight w:val="none"/>
                <w:lang w:bidi="ar"/>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运河路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237国道路口至祥龙路口</w:t>
            </w:r>
            <w:r>
              <w:rPr>
                <w:rFonts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ascii="宋体" w:hAnsi="宋体" w:eastAsia="宋体" w:cs="宋体"/>
                <w:color w:val="000000"/>
                <w:sz w:val="24"/>
                <w:szCs w:val="24"/>
                <w:highlight w:val="none"/>
                <w:lang w:bidi="ar"/>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雅馨路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欢润路口至常庄村路口</w:t>
            </w:r>
            <w:r>
              <w:rPr>
                <w:rFonts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ascii="宋体" w:hAnsi="宋体" w:eastAsia="宋体" w:cs="宋体"/>
                <w:color w:val="000000"/>
                <w:sz w:val="24"/>
                <w:szCs w:val="24"/>
                <w:highlight w:val="none"/>
                <w:lang w:bidi="ar"/>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凤凰苑东西路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和谐路口至雅馨路</w:t>
            </w:r>
            <w:r>
              <w:rPr>
                <w:rFonts w:ascii="宋体" w:hAnsi="宋体" w:eastAsia="宋体" w:cs="宋体"/>
                <w:color w:val="000000"/>
                <w:sz w:val="24"/>
                <w:szCs w:val="24"/>
                <w:highlight w:val="none"/>
              </w:rPr>
            </w:r>
            <w:r/>
          </w:p>
        </w:tc>
        <w:tc>
          <w:tcPr>
            <w:tcW w:w="1567"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16</w:t>
            </w:r>
            <w:r>
              <w:rPr>
                <w:rFonts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镇政府东侧路</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中山路口至永安路口（刘庄小区）</w:t>
            </w: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永安广场</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18</w:t>
            </w:r>
            <w:r>
              <w:rPr>
                <w:rFonts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胜海路南侧标准厂房</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19</w:t>
            </w:r>
            <w:r>
              <w:rPr>
                <w:rFonts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永安小区</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20</w:t>
            </w:r>
            <w:r>
              <w:rPr>
                <w:rFonts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明珠小区</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21</w:t>
            </w:r>
            <w:r>
              <w:rPr>
                <w:rFonts w:ascii="宋体" w:hAnsi="宋体" w:eastAsia="宋体" w:cs="宋体"/>
                <w:color w:val="000000"/>
                <w:sz w:val="24"/>
                <w:szCs w:val="24"/>
                <w:highlight w:val="none"/>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乐易购超市区域</w:t>
            </w:r>
            <w:r>
              <w:rPr>
                <w:rFonts w:hint="eastAsia"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东至常新路、西至237国道、南至永安路、北至中山路</w:t>
            </w:r>
            <w:r>
              <w:rPr>
                <w:rFonts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ascii="宋体" w:hAnsi="宋体" w:eastAsia="宋体" w:cs="宋体"/>
                <w:color w:val="000000"/>
                <w:sz w:val="24"/>
                <w:szCs w:val="24"/>
                <w:highlight w:val="none"/>
                <w:lang w:bidi="ar"/>
              </w:rPr>
            </w:r>
            <w:r/>
          </w:p>
        </w:tc>
        <w:tc>
          <w:tcPr>
            <w:tcW w:w="2696"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高中部南侧道路</w:t>
            </w:r>
            <w:r>
              <w:rPr>
                <w:rFonts w:ascii="宋体" w:hAnsi="宋体" w:eastAsia="宋体" w:cs="宋体"/>
                <w:color w:val="000000"/>
                <w:sz w:val="24"/>
                <w:szCs w:val="24"/>
                <w:highlight w:val="none"/>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凤凰路口到祥龙路口</w:t>
            </w:r>
            <w:r>
              <w:rPr>
                <w:rFonts w:hint="eastAsia" w:ascii="宋体" w:hAnsi="宋体" w:eastAsia="宋体" w:cs="宋体"/>
                <w:color w:val="000000"/>
                <w:sz w:val="24"/>
                <w:szCs w:val="24"/>
                <w:highlight w:val="none"/>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23</w:t>
            </w:r>
            <w:r>
              <w:rPr>
                <w:rFonts w:ascii="宋体" w:hAnsi="宋体" w:eastAsia="宋体" w:cs="宋体"/>
                <w:color w:val="000000"/>
                <w:sz w:val="24"/>
                <w:szCs w:val="24"/>
                <w:highlight w:val="none"/>
                <w:lang w:val="en-US" w:eastAsia="zh-CN" w:bidi="ar"/>
              </w:rPr>
            </w:r>
            <w:r/>
          </w:p>
        </w:tc>
        <w:tc>
          <w:tcPr>
            <w:tcW w:w="2696" w:type="dxa"/>
            <w:vAlign w:val="center"/>
            <w:textDirection w:val="lrTb"/>
            <w:noWrap w:val="false"/>
          </w:tcPr>
          <w:p>
            <w:pPr>
              <w:pStyle w:val="10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所有绿化带内</w:t>
            </w:r>
            <w:r>
              <w:rPr>
                <w:rFonts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10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运河</w:t>
            </w:r>
            <w:r>
              <w:rPr>
                <w:rFonts w:hint="eastAsia" w:ascii="宋体" w:hAnsi="宋体" w:eastAsia="宋体" w:cs="宋体"/>
                <w:color w:val="000000"/>
                <w:sz w:val="24"/>
                <w:szCs w:val="24"/>
                <w:highlight w:val="none"/>
              </w:rPr>
              <w:t xml:space="preserve">路</w:t>
            </w:r>
            <w:r>
              <w:rPr>
                <w:rFonts w:hint="eastAsia" w:ascii="宋体" w:hAnsi="宋体" w:eastAsia="宋体" w:cs="宋体"/>
                <w:color w:val="000000"/>
                <w:sz w:val="24"/>
                <w:szCs w:val="24"/>
                <w:highlight w:val="none"/>
                <w:lang w:val="en-US" w:eastAsia="zh-CN"/>
              </w:rPr>
              <w:t xml:space="preserve">以南、永安路以北、237国道以东、祥龙路以西，包含以上路段</w:t>
            </w:r>
            <w:r>
              <w:rPr>
                <w:rFonts w:ascii="宋体" w:hAnsi="宋体" w:eastAsia="宋体" w:cs="宋体"/>
                <w:color w:val="000000"/>
                <w:sz w:val="24"/>
                <w:szCs w:val="24"/>
                <w:highlight w:val="none"/>
                <w:lang w:val="en-US" w:eastAsia="zh-CN"/>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lang w:val="en-US" w:eastAsia="zh-CN"/>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24</w:t>
            </w:r>
            <w:r>
              <w:rPr>
                <w:rFonts w:ascii="宋体" w:hAnsi="宋体" w:eastAsia="宋体" w:cs="宋体"/>
                <w:color w:val="000000"/>
                <w:sz w:val="24"/>
                <w:szCs w:val="24"/>
                <w:highlight w:val="none"/>
                <w:lang w:val="en-US" w:eastAsia="zh-CN" w:bidi="ar"/>
              </w:rPr>
            </w:r>
            <w:r/>
          </w:p>
        </w:tc>
        <w:tc>
          <w:tcPr>
            <w:tcW w:w="2696"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欢润园</w:t>
            </w:r>
            <w:r>
              <w:rPr>
                <w:rFonts w:ascii="宋体" w:hAnsi="宋体" w:eastAsia="宋体" w:cs="宋体"/>
                <w:color w:val="000000"/>
                <w:sz w:val="24"/>
                <w:szCs w:val="24"/>
                <w:highlight w:val="none"/>
                <w:lang w:val="en-US" w:eastAsia="zh-CN" w:bidi="ar-SA"/>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lang w:val="en-US" w:eastAsia="zh-CN" w:bidi="ar-SA"/>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25</w:t>
            </w:r>
            <w:r>
              <w:rPr>
                <w:rFonts w:ascii="宋体" w:hAnsi="宋体" w:eastAsia="宋体" w:cs="宋体"/>
                <w:color w:val="000000"/>
                <w:sz w:val="24"/>
                <w:szCs w:val="24"/>
                <w:highlight w:val="none"/>
                <w:lang w:val="en-US" w:eastAsia="zh-CN" w:bidi="ar"/>
              </w:rPr>
            </w:r>
            <w:r/>
          </w:p>
        </w:tc>
        <w:tc>
          <w:tcPr>
            <w:tcW w:w="2696"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凤凰路北头至工业园区两侧杂草清理</w:t>
            </w:r>
            <w:r>
              <w:rPr>
                <w:rFonts w:hint="eastAsia" w:ascii="宋体" w:hAnsi="宋体" w:eastAsia="宋体" w:cs="宋体"/>
                <w:color w:val="000000"/>
                <w:sz w:val="24"/>
                <w:szCs w:val="24"/>
                <w:highlight w:val="none"/>
                <w:lang w:val="en-US" w:eastAsia="zh-CN"/>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26</w:t>
            </w:r>
            <w:r>
              <w:rPr>
                <w:rFonts w:ascii="宋体" w:hAnsi="宋体" w:eastAsia="宋体" w:cs="宋体"/>
                <w:color w:val="000000"/>
                <w:sz w:val="24"/>
                <w:szCs w:val="24"/>
                <w:highlight w:val="none"/>
                <w:lang w:val="en-US" w:eastAsia="zh-CN" w:bidi="ar"/>
              </w:rPr>
            </w:r>
            <w:r/>
          </w:p>
        </w:tc>
        <w:tc>
          <w:tcPr>
            <w:tcW w:w="2696"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高中部东墙杂草清理</w:t>
            </w:r>
            <w:r>
              <w:rPr>
                <w:rFonts w:ascii="宋体" w:hAnsi="宋体" w:eastAsia="宋体" w:cs="宋体"/>
                <w:color w:val="000000"/>
                <w:sz w:val="24"/>
                <w:szCs w:val="24"/>
                <w:highlight w:val="none"/>
                <w:lang w:val="en-US" w:eastAsia="zh-CN" w:bidi="ar-SA"/>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lang w:val="en-US" w:eastAsia="zh-CN" w:bidi="ar-SA"/>
              </w:rPr>
            </w:r>
            <w:r/>
          </w:p>
        </w:tc>
      </w:tr>
      <w:tr>
        <w:trPr/>
        <w:tc>
          <w:tcPr>
            <w:tcW w:w="1350"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27</w:t>
            </w:r>
            <w:r>
              <w:rPr>
                <w:rFonts w:ascii="宋体" w:hAnsi="宋体" w:eastAsia="宋体" w:cs="宋体"/>
                <w:color w:val="000000"/>
                <w:sz w:val="24"/>
                <w:szCs w:val="24"/>
                <w:highlight w:val="none"/>
                <w:lang w:val="en-US" w:eastAsia="zh-CN" w:bidi="ar"/>
              </w:rPr>
            </w:r>
            <w:r/>
          </w:p>
        </w:tc>
        <w:tc>
          <w:tcPr>
            <w:tcW w:w="2696"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运河路两侧杂草清理</w:t>
            </w:r>
            <w:r>
              <w:rPr>
                <w:rFonts w:ascii="宋体" w:hAnsi="宋体" w:eastAsia="宋体" w:cs="宋体"/>
                <w:color w:val="000000"/>
                <w:sz w:val="24"/>
                <w:szCs w:val="24"/>
                <w:highlight w:val="none"/>
                <w:lang w:val="en-US" w:eastAsia="zh-CN" w:bidi="ar-SA"/>
              </w:rPr>
            </w:r>
            <w:r/>
          </w:p>
        </w:tc>
        <w:tc>
          <w:tcPr>
            <w:tcW w:w="3352"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7"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lang w:val="en-US" w:eastAsia="zh-CN" w:bidi="ar-SA"/>
              </w:rPr>
            </w:r>
            <w:r/>
          </w:p>
        </w:tc>
      </w:tr>
    </w:tbl>
    <w:p>
      <w:pPr>
        <w:pStyle w:val="1136"/>
        <w:jc w:val="both"/>
        <w:rPr>
          <w:rFonts w:hint="eastAsia" w:ascii="宋体" w:hAnsi="宋体" w:eastAsia="宋体" w:cs="Times New Roman"/>
          <w:color w:val="000000"/>
          <w:sz w:val="24"/>
          <w:highlight w:val="none"/>
          <w:lang w:val="en-US" w:eastAsia="zh-CN" w:bidi="ar-SA"/>
        </w:rPr>
        <w:outlineLvl w:val="9"/>
      </w:pPr>
      <w:r>
        <w:rPr>
          <w:rFonts w:hint="eastAsia" w:ascii="宋体" w:hAnsi="宋体" w:eastAsia="宋体" w:cs="Times New Roman"/>
          <w:color w:val="000000"/>
          <w:sz w:val="24"/>
          <w:highlight w:val="none"/>
          <w:lang w:val="en-US" w:eastAsia="zh-CN" w:bidi="ar-SA"/>
        </w:rPr>
        <w:t xml:space="preserve">表2丰县欢口镇区公厕地址及等级明细（含新增公厕）</w:t>
      </w:r>
      <w:r>
        <w:rPr>
          <w:rFonts w:hint="eastAsia" w:ascii="宋体" w:hAnsi="宋体" w:eastAsia="宋体" w:cs="Times New Roman"/>
          <w:color w:val="000000"/>
          <w:sz w:val="24"/>
          <w:highlight w:val="none"/>
          <w:lang w:val="en-US" w:eastAsia="zh-CN" w:bidi="ar-SA"/>
        </w:rPr>
      </w:r>
      <w:r/>
    </w:p>
    <w:tbl>
      <w:tblPr>
        <w:tblpPr w:horzAnchor="page" w:tblpX="1969" w:vertAnchor="text" w:tblpY="471" w:leftFromText="180" w:topFromText="0" w:rightFromText="180" w:bottomFromText="0"/>
        <w:tblW w:w="901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2883"/>
        <w:gridCol w:w="2751"/>
        <w:gridCol w:w="2026"/>
      </w:tblGrid>
      <w:tr>
        <w:trPr>
          <w:trHeight w:val="330"/>
        </w:trPr>
        <w:tc>
          <w:tcPr>
            <w:tcW w:w="1358" w:type="dxa"/>
            <w:vAlign w:val="center"/>
            <w:textDirection w:val="lrTb"/>
            <w:noWrap w:val="false"/>
          </w:tcPr>
          <w:p>
            <w:pPr>
              <w:pStyle w:val="1075"/>
              <w:jc w:val="center"/>
              <w:rPr>
                <w:rFonts w:hint="eastAsia" w:ascii="宋体" w:hAnsi="宋体" w:eastAsia="宋体" w:cs="宋体"/>
                <w:b/>
                <w:bCs/>
                <w:color w:val="000000"/>
                <w:sz w:val="24"/>
                <w:szCs w:val="24"/>
                <w:highlight w:val="none"/>
              </w:rPr>
              <w:framePr w:vAnchor="text" w:hAnchor="page" w:x="1969" w:y="471"/>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b/>
                <w:bCs/>
                <w:color w:val="000000"/>
                <w:sz w:val="24"/>
                <w:szCs w:val="24"/>
                <w:highlight w:val="none"/>
              </w:rPr>
              <w:framePr w:vAnchor="text" w:hAnchor="page" w:x="1969" w:y="471"/>
            </w:pPr>
            <w:r>
              <w:rPr>
                <w:rFonts w:hint="eastAsia" w:ascii="宋体" w:hAnsi="宋体" w:eastAsia="宋体" w:cs="宋体"/>
                <w:b/>
                <w:bCs/>
                <w:color w:val="000000"/>
                <w:sz w:val="24"/>
                <w:szCs w:val="24"/>
                <w:highlight w:val="none"/>
              </w:rPr>
              <w:t xml:space="preserve">厕所名称</w:t>
            </w:r>
            <w:r>
              <w:rPr>
                <w:rFonts w:hint="eastAsia" w:ascii="宋体" w:hAnsi="宋体" w:eastAsia="宋体" w:cs="宋体"/>
                <w:b/>
                <w:bCs/>
                <w:color w:val="000000"/>
                <w:sz w:val="24"/>
                <w:szCs w:val="24"/>
                <w:highlight w:val="none"/>
              </w:rPr>
            </w:r>
            <w:r/>
          </w:p>
        </w:tc>
        <w:tc>
          <w:tcPr>
            <w:tcW w:w="2751" w:type="dxa"/>
            <w:vAlign w:val="center"/>
            <w:textDirection w:val="lrTb"/>
            <w:noWrap w:val="false"/>
          </w:tcPr>
          <w:p>
            <w:pPr>
              <w:pStyle w:val="1075"/>
              <w:jc w:val="center"/>
              <w:rPr>
                <w:rFonts w:hint="eastAsia" w:ascii="宋体" w:hAnsi="宋体" w:eastAsia="宋体" w:cs="宋体"/>
                <w:b/>
                <w:bCs/>
                <w:color w:val="000000"/>
                <w:sz w:val="24"/>
                <w:szCs w:val="24"/>
                <w:highlight w:val="none"/>
              </w:rPr>
              <w:framePr w:vAnchor="text" w:hAnchor="page" w:x="1969" w:y="471"/>
            </w:pPr>
            <w:r>
              <w:rPr>
                <w:rFonts w:hint="eastAsia" w:ascii="宋体" w:hAnsi="宋体" w:eastAsia="宋体" w:cs="宋体"/>
                <w:b/>
                <w:bCs/>
                <w:color w:val="000000"/>
                <w:sz w:val="24"/>
                <w:szCs w:val="24"/>
                <w:highlight w:val="none"/>
              </w:rPr>
              <w:t xml:space="preserve">地址</w:t>
            </w:r>
            <w:r>
              <w:rPr>
                <w:rFonts w:hint="eastAsia" w:ascii="宋体" w:hAnsi="宋体" w:eastAsia="宋体" w:cs="宋体"/>
                <w:b/>
                <w:bCs/>
                <w:color w:val="000000"/>
                <w:sz w:val="24"/>
                <w:szCs w:val="24"/>
                <w:highlight w:val="none"/>
              </w:rPr>
            </w:r>
            <w:r/>
          </w:p>
        </w:tc>
        <w:tc>
          <w:tcPr>
            <w:tcW w:w="2026" w:type="dxa"/>
            <w:vAlign w:val="center"/>
            <w:textDirection w:val="lrTb"/>
            <w:noWrap w:val="false"/>
          </w:tcPr>
          <w:p>
            <w:pPr>
              <w:pStyle w:val="1075"/>
              <w:jc w:val="center"/>
              <w:rPr>
                <w:rFonts w:hint="eastAsia" w:ascii="宋体" w:hAnsi="宋体" w:eastAsia="宋体" w:cs="宋体"/>
                <w:b/>
                <w:bCs/>
                <w:color w:val="000000"/>
                <w:sz w:val="24"/>
                <w:szCs w:val="24"/>
                <w:highlight w:val="none"/>
              </w:rPr>
              <w:framePr w:vAnchor="text" w:hAnchor="page" w:x="1969" w:y="471"/>
            </w:pPr>
            <w:r>
              <w:rPr>
                <w:rFonts w:hint="eastAsia" w:ascii="宋体" w:hAnsi="宋体" w:eastAsia="宋体" w:cs="宋体"/>
                <w:b/>
                <w:bCs/>
                <w:color w:val="000000"/>
                <w:sz w:val="24"/>
                <w:szCs w:val="24"/>
                <w:highlight w:val="none"/>
              </w:rPr>
              <w:t xml:space="preserve">等级</w:t>
            </w:r>
            <w:r>
              <w:rPr>
                <w:rFonts w:hint="eastAsia" w:ascii="宋体" w:hAnsi="宋体" w:eastAsia="宋体" w:cs="宋体"/>
                <w:b/>
                <w:bCs/>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镇政府公厕（对内）</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ascii="宋体" w:hAnsi="宋体" w:eastAsia="宋体" w:cs="宋体"/>
                <w:color w:val="000000"/>
                <w:sz w:val="24"/>
                <w:szCs w:val="24"/>
                <w:highlight w:val="none"/>
              </w:rPr>
              <w:framePr w:vAnchor="text" w:hAnchor="page" w:x="1969" w:y="471"/>
            </w:pPr>
            <w:r>
              <w:rPr>
                <w:rFonts w:ascii="宋体" w:hAnsi="宋体" w:eastAsia="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镇政府公厕（对外）</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派出所东侧公厕</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ascii="宋体" w:hAnsi="宋体" w:eastAsia="宋体" w:cs="宋体"/>
                <w:color w:val="000000"/>
                <w:sz w:val="24"/>
                <w:szCs w:val="24"/>
                <w:highlight w:val="none"/>
              </w:rPr>
              <w:framePr w:vAnchor="text" w:hAnchor="page" w:x="1969" w:y="471"/>
            </w:pPr>
            <w:r>
              <w:rPr>
                <w:rFonts w:ascii="宋体" w:hAnsi="宋体" w:eastAsia="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农贸市场公厕</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中石化加油站公厕</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ascii="宋体" w:hAnsi="宋体" w:eastAsia="宋体" w:cs="宋体"/>
                <w:color w:val="000000"/>
                <w:sz w:val="24"/>
                <w:szCs w:val="24"/>
                <w:highlight w:val="none"/>
              </w:rPr>
              <w:framePr w:vAnchor="text" w:hAnchor="page" w:x="1969" w:y="471"/>
            </w:pPr>
            <w:r>
              <w:rPr>
                <w:rFonts w:ascii="宋体" w:hAnsi="宋体" w:eastAsia="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永安路北侧公厕</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ascii="宋体" w:hAnsi="宋体" w:eastAsia="宋体" w:cs="宋体"/>
                <w:color w:val="000000"/>
                <w:sz w:val="24"/>
                <w:szCs w:val="24"/>
                <w:highlight w:val="none"/>
              </w:rPr>
              <w:framePr w:vAnchor="text" w:hAnchor="page" w:x="1969" w:y="471"/>
            </w:pPr>
            <w:r>
              <w:rPr>
                <w:rFonts w:ascii="宋体" w:hAnsi="宋体" w:eastAsia="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书香佳苑公厕</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ascii="宋体" w:hAnsi="宋体" w:eastAsia="宋体" w:cs="宋体"/>
                <w:color w:val="000000"/>
                <w:sz w:val="24"/>
                <w:szCs w:val="24"/>
                <w:highlight w:val="none"/>
              </w:rPr>
              <w:framePr w:vAnchor="text" w:hAnchor="page" w:x="1969" w:y="471"/>
            </w:pPr>
            <w:r>
              <w:rPr>
                <w:rFonts w:ascii="宋体" w:hAnsi="宋体" w:eastAsia="宋体" w:cs="宋体"/>
                <w:color w:val="000000"/>
                <w:sz w:val="24"/>
                <w:szCs w:val="24"/>
                <w:highlight w:val="none"/>
              </w:rPr>
            </w:r>
            <w:r/>
          </w:p>
        </w:tc>
        <w:tc>
          <w:tcPr>
            <w:tcW w:w="2026" w:type="dxa"/>
            <w:vAlign w:val="top"/>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计生办门口公厕</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r>
            <w:r/>
          </w:p>
        </w:tc>
        <w:tc>
          <w:tcPr>
            <w:tcW w:w="2026" w:type="dxa"/>
            <w:vAlign w:val="top"/>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供销社公厕</w:t>
            </w:r>
            <w:r>
              <w:rPr>
                <w:rFonts w:hint="eastAsia" w:ascii="宋体" w:hAnsi="宋体" w:eastAsia="宋体" w:cs="宋体"/>
                <w:color w:val="000000"/>
                <w:sz w:val="24"/>
                <w:szCs w:val="24"/>
                <w:highlight w:val="none"/>
              </w:rPr>
            </w:r>
            <w:r/>
          </w:p>
        </w:tc>
        <w:tc>
          <w:tcPr>
            <w:tcW w:w="2751" w:type="dxa"/>
            <w:vAlign w:val="center"/>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r>
            <w:r/>
          </w:p>
        </w:tc>
        <w:tc>
          <w:tcPr>
            <w:tcW w:w="2026" w:type="dxa"/>
            <w:vAlign w:val="top"/>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ascii="宋体" w:hAnsi="宋体" w:eastAsia="宋体" w:cs="宋体"/>
                <w:color w:val="000000"/>
                <w:sz w:val="24"/>
                <w:szCs w:val="24"/>
                <w:highlight w:val="none"/>
                <w:lang w:bidi="ar"/>
              </w:rPr>
              <w:framePr w:vAnchor="text" w:hAnchor="page" w:x="1969" w:y="471"/>
            </w:pPr>
            <w:r>
              <w:rPr>
                <w:rFonts w:hint="eastAsia" w:ascii="宋体" w:hAnsi="宋体" w:eastAsia="宋体" w:cs="宋体"/>
                <w:color w:val="000000"/>
                <w:sz w:val="24"/>
                <w:szCs w:val="24"/>
                <w:highlight w:val="none"/>
                <w:lang w:bidi="ar"/>
              </w:rPr>
              <w:t xml:space="preserve">10</w:t>
            </w:r>
            <w:r>
              <w:rPr>
                <w:rFonts w:ascii="宋体" w:hAnsi="宋体" w:eastAsia="宋体" w:cs="宋体"/>
                <w:color w:val="000000"/>
                <w:sz w:val="24"/>
                <w:szCs w:val="24"/>
                <w:highlight w:val="none"/>
                <w:lang w:bidi="ar"/>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lang w:bidi="ar"/>
              </w:rPr>
              <w:framePr w:vAnchor="text" w:hAnchor="page" w:x="1969" w:y="471"/>
            </w:pPr>
            <w:r>
              <w:rPr>
                <w:rFonts w:hint="eastAsia" w:ascii="宋体" w:hAnsi="宋体" w:eastAsia="宋体" w:cs="宋体"/>
                <w:color w:val="000000"/>
                <w:sz w:val="24"/>
                <w:szCs w:val="24"/>
                <w:highlight w:val="none"/>
                <w:lang w:bidi="ar"/>
              </w:rPr>
              <w:t xml:space="preserve">便民服务中心西侧公厕</w:t>
            </w:r>
            <w:r>
              <w:rPr>
                <w:rFonts w:hint="eastAsia" w:ascii="宋体" w:hAnsi="宋体" w:eastAsia="宋体" w:cs="宋体"/>
                <w:color w:val="000000"/>
                <w:sz w:val="24"/>
                <w:szCs w:val="24"/>
                <w:highlight w:val="none"/>
                <w:lang w:bidi="ar"/>
              </w:rPr>
            </w:r>
            <w:r/>
          </w:p>
        </w:tc>
        <w:tc>
          <w:tcPr>
            <w:tcW w:w="2751" w:type="dxa"/>
            <w:vAlign w:val="center"/>
            <w:textDirection w:val="lrTb"/>
            <w:noWrap w:val="false"/>
          </w:tcPr>
          <w:p>
            <w:pPr>
              <w:pStyle w:val="1075"/>
              <w:jc w:val="center"/>
              <w:rPr>
                <w:rFonts w:ascii="宋体" w:hAnsi="宋体" w:eastAsia="宋体" w:cs="宋体"/>
                <w:color w:val="000000"/>
                <w:sz w:val="24"/>
                <w:szCs w:val="24"/>
                <w:highlight w:val="none"/>
                <w:lang w:bidi="ar"/>
              </w:rPr>
              <w:framePr w:vAnchor="text" w:hAnchor="page" w:x="1969" w:y="471"/>
            </w:pPr>
            <w:r>
              <w:rPr>
                <w:rFonts w:ascii="宋体" w:hAnsi="宋体" w:eastAsia="宋体" w:cs="宋体"/>
                <w:color w:val="000000"/>
                <w:sz w:val="24"/>
                <w:szCs w:val="24"/>
                <w:highlight w:val="none"/>
                <w:lang w:bidi="ar"/>
              </w:rPr>
            </w:r>
            <w:r/>
          </w:p>
        </w:tc>
        <w:tc>
          <w:tcPr>
            <w:tcW w:w="2026"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
              </w:rPr>
              <w:framePr w:vAnchor="text" w:hAnchor="page" w:x="1969" w:y="471"/>
            </w:pPr>
            <w:r>
              <w:rPr>
                <w:rFonts w:hint="eastAsia" w:ascii="宋体" w:hAnsi="宋体" w:eastAsia="宋体" w:cs="宋体"/>
                <w:color w:val="000000"/>
                <w:sz w:val="24"/>
                <w:szCs w:val="24"/>
                <w:highlight w:val="none"/>
                <w:lang w:val="en-US" w:eastAsia="zh-CN" w:bidi="ar"/>
              </w:rPr>
              <w:t xml:space="preserve">11</w:t>
            </w:r>
            <w:r>
              <w:rPr>
                <w:rFonts w:ascii="宋体" w:hAnsi="宋体" w:eastAsia="宋体" w:cs="宋体"/>
                <w:color w:val="000000"/>
                <w:sz w:val="24"/>
                <w:szCs w:val="24"/>
                <w:highlight w:val="none"/>
                <w:lang w:val="en-US" w:eastAsia="zh-CN" w:bidi="ar"/>
              </w:rPr>
            </w:r>
            <w:r/>
          </w:p>
        </w:tc>
        <w:tc>
          <w:tcPr>
            <w:tcW w:w="2883"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
              </w:rPr>
              <w:framePr w:vAnchor="text" w:hAnchor="page" w:x="1969" w:y="471"/>
            </w:pPr>
            <w:r>
              <w:rPr>
                <w:rFonts w:hint="eastAsia" w:ascii="宋体" w:hAnsi="宋体" w:eastAsia="宋体" w:cs="宋体"/>
                <w:color w:val="000000"/>
                <w:sz w:val="24"/>
                <w:szCs w:val="24"/>
                <w:highlight w:val="none"/>
                <w:lang w:val="en-US" w:eastAsia="zh-CN" w:bidi="ar"/>
              </w:rPr>
              <w:t xml:space="preserve">公园内公厕</w:t>
            </w:r>
            <w:r>
              <w:rPr>
                <w:rFonts w:ascii="宋体" w:hAnsi="宋体" w:eastAsia="宋体" w:cs="宋体"/>
                <w:color w:val="000000"/>
                <w:sz w:val="24"/>
                <w:szCs w:val="24"/>
                <w:highlight w:val="none"/>
                <w:lang w:val="en-US" w:eastAsia="zh-CN" w:bidi="ar"/>
              </w:rPr>
            </w:r>
            <w:r/>
          </w:p>
        </w:tc>
        <w:tc>
          <w:tcPr>
            <w:tcW w:w="2751" w:type="dxa"/>
            <w:vAlign w:val="center"/>
            <w:textDirection w:val="lrTb"/>
            <w:noWrap w:val="false"/>
          </w:tcPr>
          <w:p>
            <w:pPr>
              <w:pStyle w:val="1075"/>
              <w:jc w:val="center"/>
              <w:rPr>
                <w:rFonts w:ascii="宋体" w:hAnsi="宋体" w:eastAsia="宋体" w:cs="宋体"/>
                <w:color w:val="000000"/>
                <w:sz w:val="24"/>
                <w:szCs w:val="24"/>
                <w:highlight w:val="none"/>
                <w:lang w:bidi="ar"/>
              </w:rPr>
              <w:framePr w:vAnchor="text" w:hAnchor="page" w:x="1969" w:y="471"/>
            </w:pPr>
            <w:r>
              <w:rPr>
                <w:rFonts w:ascii="宋体" w:hAnsi="宋体" w:eastAsia="宋体" w:cs="宋体"/>
                <w:color w:val="000000"/>
                <w:sz w:val="24"/>
                <w:szCs w:val="24"/>
                <w:highlight w:val="none"/>
                <w:lang w:bidi="ar"/>
              </w:rPr>
            </w:r>
            <w:r/>
          </w:p>
        </w:tc>
        <w:tc>
          <w:tcPr>
            <w:tcW w:w="2026" w:type="dxa"/>
            <w:vAlign w:val="top"/>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40"/>
        </w:trPr>
        <w:tc>
          <w:tcPr>
            <w:tcW w:w="1358" w:type="dxa"/>
            <w:vAlign w:val="center"/>
            <w:textDirection w:val="lrTb"/>
            <w:noWrap w:val="false"/>
          </w:tcPr>
          <w:p>
            <w:pPr>
              <w:pStyle w:val="1075"/>
              <w:jc w:val="center"/>
              <w:rPr>
                <w:rFonts w:ascii="宋体" w:hAnsi="宋体" w:eastAsia="宋体" w:cs="宋体"/>
                <w:color w:val="000000"/>
                <w:sz w:val="24"/>
                <w:szCs w:val="24"/>
                <w:highlight w:val="none"/>
                <w:lang w:val="en-US" w:eastAsia="zh-CN" w:bidi="ar"/>
              </w:rPr>
              <w:framePr w:vAnchor="text" w:hAnchor="page" w:x="1969" w:y="471"/>
            </w:pPr>
            <w:r>
              <w:rPr>
                <w:rFonts w:hint="eastAsia" w:ascii="宋体" w:hAnsi="宋体" w:eastAsia="宋体" w:cs="宋体"/>
                <w:color w:val="000000"/>
                <w:sz w:val="24"/>
                <w:szCs w:val="24"/>
                <w:highlight w:val="none"/>
                <w:lang w:val="en-US" w:eastAsia="zh-CN" w:bidi="ar"/>
              </w:rPr>
              <w:t xml:space="preserve">12</w:t>
            </w:r>
            <w:r>
              <w:rPr>
                <w:rFonts w:ascii="宋体" w:hAnsi="宋体" w:eastAsia="宋体" w:cs="宋体"/>
                <w:color w:val="000000"/>
                <w:sz w:val="24"/>
                <w:szCs w:val="24"/>
                <w:highlight w:val="none"/>
                <w:lang w:val="en-US" w:eastAsia="zh-CN" w:bidi="ar"/>
              </w:rPr>
            </w:r>
            <w:r/>
          </w:p>
        </w:tc>
        <w:tc>
          <w:tcPr>
            <w:tcW w:w="2883" w:type="dxa"/>
            <w:vAlign w:val="center"/>
            <w:textDirection w:val="lrTb"/>
            <w:noWrap w:val="false"/>
          </w:tcPr>
          <w:p>
            <w:pPr>
              <w:pStyle w:val="1075"/>
              <w:jc w:val="center"/>
              <w:rPr>
                <w:rFonts w:hint="eastAsia" w:ascii="宋体" w:hAnsi="宋体" w:eastAsia="宋体" w:cs="宋体"/>
                <w:color w:val="000000"/>
                <w:sz w:val="24"/>
                <w:szCs w:val="24"/>
                <w:highlight w:val="none"/>
                <w:lang w:val="en-US" w:eastAsia="zh-CN" w:bidi="ar"/>
              </w:rPr>
              <w:framePr w:vAnchor="text" w:hAnchor="page" w:x="1969" w:y="471"/>
            </w:pPr>
            <w:r>
              <w:rPr>
                <w:rFonts w:hint="eastAsia" w:ascii="宋体" w:hAnsi="宋体" w:eastAsia="宋体" w:cs="宋体"/>
                <w:color w:val="000000"/>
                <w:sz w:val="24"/>
                <w:szCs w:val="24"/>
                <w:highlight w:val="none"/>
                <w:lang w:val="en-US" w:eastAsia="zh-CN" w:bidi="ar"/>
              </w:rPr>
              <w:t xml:space="preserve">新增公厕</w:t>
            </w:r>
            <w:r>
              <w:rPr>
                <w:rFonts w:hint="eastAsia" w:ascii="宋体" w:hAnsi="宋体" w:eastAsia="宋体" w:cs="宋体"/>
                <w:color w:val="000000"/>
                <w:sz w:val="24"/>
                <w:szCs w:val="24"/>
                <w:highlight w:val="none"/>
                <w:lang w:val="en-US" w:eastAsia="zh-CN" w:bidi="ar"/>
              </w:rPr>
            </w:r>
            <w:r/>
          </w:p>
        </w:tc>
        <w:tc>
          <w:tcPr>
            <w:tcW w:w="2751" w:type="dxa"/>
            <w:vAlign w:val="center"/>
            <w:textDirection w:val="lrTb"/>
            <w:noWrap w:val="false"/>
          </w:tcPr>
          <w:p>
            <w:pPr>
              <w:pStyle w:val="1075"/>
              <w:jc w:val="center"/>
              <w:rPr>
                <w:rFonts w:ascii="宋体" w:hAnsi="宋体" w:eastAsia="宋体" w:cs="宋体"/>
                <w:color w:val="000000"/>
                <w:sz w:val="24"/>
                <w:szCs w:val="24"/>
                <w:highlight w:val="none"/>
                <w:lang w:bidi="ar"/>
              </w:rPr>
              <w:framePr w:vAnchor="text" w:hAnchor="page" w:x="1969" w:y="471"/>
            </w:pPr>
            <w:r>
              <w:rPr>
                <w:rFonts w:ascii="宋体" w:hAnsi="宋体" w:eastAsia="宋体" w:cs="宋体"/>
                <w:color w:val="000000"/>
                <w:sz w:val="24"/>
                <w:szCs w:val="24"/>
                <w:highlight w:val="none"/>
                <w:lang w:bidi="ar"/>
              </w:rPr>
            </w:r>
            <w:r/>
          </w:p>
        </w:tc>
        <w:tc>
          <w:tcPr>
            <w:tcW w:w="2026" w:type="dxa"/>
            <w:vAlign w:val="top"/>
            <w:textDirection w:val="lrTb"/>
            <w:noWrap w:val="false"/>
          </w:tcPr>
          <w:p>
            <w:pPr>
              <w:pStyle w:val="1075"/>
              <w:jc w:val="center"/>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bl>
    <w:p>
      <w:pPr>
        <w:pStyle w:val="1075"/>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1075"/>
        <w:ind w:left="0" w:firstLine="0"/>
        <w:spacing w:after="120"/>
        <w:rPr>
          <w:rFonts w:hint="eastAsia" w:ascii="Times New Roman" w:hAnsi="Times New Roman" w:eastAsia="宋体" w:cs="Times New Roman"/>
          <w:highlight w:val="none"/>
          <w:lang w:val="en-US" w:eastAsia="zh-CN" w:bidi="ar-SA"/>
        </w:rPr>
      </w:pPr>
      <w:r/>
      <w:bookmarkStart w:id="25" w:name="_Toc26030"/>
      <w:r/>
      <w:bookmarkEnd w:id="25"/>
      <w:r>
        <w:rPr>
          <w:rFonts w:hint="eastAsia" w:ascii="Times New Roman" w:hAnsi="Times New Roman" w:eastAsia="宋体" w:cs="Times New Roman"/>
          <w:highlight w:val="none"/>
          <w:lang w:val="en-US" w:eastAsia="zh-CN" w:bidi="ar-SA"/>
        </w:rPr>
      </w:r>
      <w:r/>
    </w:p>
    <w:p>
      <w:pPr>
        <w:pStyle w:val="1133"/>
        <w:numPr>
          <w:ilvl w:val="0"/>
          <w:numId w:val="3"/>
        </w:numPr>
        <w:ind w:firstLine="482"/>
        <w:spacing w:line="360" w:lineRule="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项目要求</w:t>
      </w:r>
      <w:r>
        <w:rPr>
          <w:rFonts w:hint="eastAsia" w:ascii="宋体" w:hAnsi="宋体" w:eastAsia="宋体" w:cs="宋体"/>
          <w:b/>
          <w:bCs/>
          <w:color w:val="ff0000"/>
          <w:sz w:val="24"/>
          <w:szCs w:val="24"/>
          <w:highlight w:val="none"/>
          <w:lang w:val="en-US" w:eastAsia="zh-CN" w:bidi="ar-SA"/>
        </w:rPr>
      </w:r>
      <w:r/>
    </w:p>
    <w:p>
      <w:pPr>
        <w:pStyle w:val="1133"/>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（一）招标范围和内容</w:t>
      </w:r>
      <w:r>
        <w:rPr>
          <w:rFonts w:hint="eastAsia" w:ascii="宋体" w:hAnsi="宋体" w:eastAsia="宋体" w:cs="宋体"/>
          <w:b/>
          <w:bCs/>
          <w:sz w:val="24"/>
          <w:szCs w:val="24"/>
          <w:highlight w:val="none"/>
          <w:lang w:val="en-US" w:eastAsia="zh-CN" w:bidi="ar-SA"/>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1.作业范围：丰县欢口镇镇区，保洁范围和面积以中标后双方实际交接为准。</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2.作业内容：主次干道、人行道（横向为建筑物门面或围墙至指定位置）；垃圾分类收集清运；隔离栏（交通护栏）清洗；卫生死角清除；道路两边和城乡结合部乱倒的无主垃圾（含建筑垃圾及弃土）清除</w:t>
      </w:r>
      <w:r>
        <w:rPr>
          <w:rFonts w:hint="eastAsia" w:ascii="宋体" w:hAnsi="宋体" w:eastAsia="宋体" w:cs="宋体"/>
          <w:sz w:val="24"/>
          <w:szCs w:val="24"/>
          <w:highlight w:val="none"/>
          <w:lang w:val="en-US" w:eastAsia="zh-CN"/>
        </w:rPr>
        <w:t xml:space="preserve">清运</w:t>
      </w:r>
      <w:r>
        <w:rPr>
          <w:rFonts w:hint="eastAsia" w:ascii="宋体" w:hAnsi="宋体" w:eastAsia="宋体" w:cs="宋体"/>
          <w:sz w:val="24"/>
          <w:szCs w:val="24"/>
          <w:highlight w:val="none"/>
        </w:rPr>
        <w:t xml:space="preserve">；果壳箱、垃圾桶清洗（维护）、更换、补缺；沿街建筑物，人行道，地面、市政、交通（公交站台）、环卫设施等立面乱涂写乱张贴清除保洁、公厕的管理；道路快慢车道、人行道路面的人工清扫和巡回保洁；积极推进垃圾分类工作及宣传。镇政府交办的其他任务等。</w:t>
      </w:r>
      <w:r>
        <w:rPr>
          <w:rFonts w:hint="eastAsia" w:ascii="宋体" w:hAnsi="宋体" w:eastAsia="宋体" w:cs="宋体"/>
          <w:sz w:val="24"/>
          <w:szCs w:val="24"/>
          <w:highlight w:val="none"/>
        </w:rPr>
      </w:r>
      <w:r/>
    </w:p>
    <w:p>
      <w:pPr>
        <w:pStyle w:val="1133"/>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3.环境卫生专项保障要求</w:t>
      </w:r>
      <w:r>
        <w:rPr>
          <w:rFonts w:hint="eastAsia" w:ascii="宋体" w:hAnsi="宋体" w:eastAsia="宋体" w:cs="宋体"/>
          <w:b/>
          <w:bCs/>
          <w:sz w:val="24"/>
          <w:szCs w:val="24"/>
          <w:highlight w:val="none"/>
          <w:lang w:val="en-US" w:eastAsia="zh-CN" w:bidi="ar-SA"/>
        </w:rPr>
      </w:r>
      <w:r/>
    </w:p>
    <w:p>
      <w:pPr>
        <w:pStyle w:val="1133"/>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重大活动配合：服务期内采购人举办会议、接待、视察、专项检查等各类重大活动，中标人须无条件服从调度开展保洁作业，作业区域可超出日常承包保洁范围，提前完成清洁布置、活动期间巡回保洁、活动后场地复原。</w:t>
      </w:r>
      <w:r>
        <w:rPr>
          <w:rFonts w:hint="eastAsia" w:ascii="宋体" w:hAnsi="宋体" w:eastAsia="宋体" w:cs="宋体"/>
          <w:b/>
          <w:bCs/>
          <w:sz w:val="24"/>
          <w:szCs w:val="24"/>
          <w:highlight w:val="none"/>
          <w:lang w:val="en-US" w:eastAsia="zh-CN" w:bidi="ar-SA"/>
        </w:rPr>
      </w:r>
      <w:r/>
    </w:p>
    <w:p>
      <w:pPr>
        <w:pStyle w:val="1133"/>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（2）园区外展保洁：采购人所辖工业园区内非承包区域，采购人根据现场管理需要下达保洁任务，中标人须按要求及时开展清扫、垃圾清运、冲洗保洁工作。</w:t>
      </w:r>
      <w:r>
        <w:rPr>
          <w:rFonts w:hint="eastAsia" w:ascii="宋体" w:hAnsi="宋体" w:eastAsia="宋体" w:cs="宋体"/>
          <w:b/>
          <w:bCs/>
          <w:sz w:val="24"/>
          <w:szCs w:val="24"/>
          <w:highlight w:val="none"/>
          <w:lang w:val="en-US" w:eastAsia="zh-CN" w:bidi="ar-SA"/>
        </w:rPr>
      </w:r>
      <w:r/>
    </w:p>
    <w:p>
      <w:pPr>
        <w:pStyle w:val="1133"/>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（3）费用说明：上述超出承包范围的活动保障、园区外延保洁产生的人工、耗材、加班、设备等全部费用，均综合包含在投标总价内，采购人不再另行支付任何费用。</w:t>
      </w:r>
      <w:r>
        <w:rPr>
          <w:rFonts w:hint="eastAsia" w:ascii="宋体" w:hAnsi="宋体" w:eastAsia="宋体" w:cs="宋体"/>
          <w:b/>
          <w:bCs/>
          <w:sz w:val="24"/>
          <w:szCs w:val="24"/>
          <w:highlight w:val="none"/>
          <w:lang w:val="en-US" w:eastAsia="zh-CN" w:bidi="ar-SA"/>
        </w:rPr>
      </w:r>
      <w:r/>
    </w:p>
    <w:p>
      <w:pPr>
        <w:pStyle w:val="1133"/>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（4）响应要求：常规任务采购人提前通知，突发应急保障须 1 小时内调配人员、设备到场，不得以超出保洁范围为由推诿、拖延、加价；拒不配合或保障质量不达标，按合同违约条款予以处罚。</w:t>
      </w:r>
      <w:r>
        <w:rPr>
          <w:rFonts w:hint="eastAsia" w:ascii="宋体" w:hAnsi="宋体" w:eastAsia="宋体" w:cs="宋体"/>
          <w:b/>
          <w:bCs/>
          <w:sz w:val="24"/>
          <w:szCs w:val="24"/>
          <w:highlight w:val="none"/>
          <w:lang w:val="en-US" w:eastAsia="zh-CN" w:bidi="ar-SA"/>
        </w:rPr>
      </w:r>
      <w:r/>
    </w:p>
    <w:p>
      <w:pPr>
        <w:pStyle w:val="1133"/>
        <w:ind w:firstLine="482"/>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（二）规范要求</w:t>
      </w:r>
      <w:r>
        <w:rPr>
          <w:rFonts w:hint="eastAsia" w:ascii="宋体" w:hAnsi="宋体" w:eastAsia="宋体" w:cs="宋体"/>
          <w:b/>
          <w:bCs/>
          <w:sz w:val="24"/>
          <w:szCs w:val="24"/>
          <w:highlight w:val="none"/>
          <w:lang w:val="en-US" w:eastAsia="zh-CN" w:bidi="ar-SA"/>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作业规范符合但不限于《江苏省城市市容和环境卫生管理条例》《江苏省城市环境卫生作业服务质量标准》《城市道路环卫机械化作业质量标准》等现行有关法律法规、规章和规范性文件。服务质量和要求详见《丰县城市环境卫生检查考核实施细则（试行）》。</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2.规范管理组织机构健全。乙方应当按照环卫企业规范管理要求设立各相关内部管理机构，管理人员规范着装、挂牌上岗；必须配备足够的通讯设备并保持畅通。</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Cs w:val="24"/>
          <w:highlight w:val="none"/>
        </w:rPr>
      </w:pPr>
      <w:r>
        <w:rPr>
          <w:rFonts w:hint="eastAsia" w:ascii="宋体" w:hAnsi="宋体" w:eastAsia="宋体" w:cs="宋体"/>
          <w:sz w:val="24"/>
          <w:szCs w:val="24"/>
          <w:highlight w:val="none"/>
        </w:rPr>
        <w:t xml:space="preserve">3.各项管理制度健全，制定各岗位操作规范，定期组织安全生产教育，具有完善的突发事件应急预案。</w:t>
      </w:r>
      <w:r>
        <w:rPr>
          <w:rFonts w:hint="eastAsia" w:ascii="宋体" w:hAnsi="宋体" w:eastAsia="宋体" w:cs="宋体"/>
          <w:szCs w:val="24"/>
          <w:highlight w:val="none"/>
        </w:rPr>
      </w:r>
      <w:r/>
    </w:p>
    <w:p>
      <w:pPr>
        <w:pStyle w:val="1133"/>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（三）按照法律法规和国家、省、市的规定，按月足额发放人员工资：</w:t>
      </w:r>
      <w:r>
        <w:rPr>
          <w:rFonts w:hint="eastAsia" w:ascii="宋体" w:hAnsi="宋体" w:eastAsia="宋体" w:cs="宋体"/>
          <w:b/>
          <w:sz w:val="24"/>
          <w:szCs w:val="24"/>
          <w:highlight w:val="none"/>
          <w:lang w:val="en-US" w:eastAsia="zh-CN" w:bidi="ar-SA"/>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1.按不低于当地最低工资标准发放基础工资（不含延长工作时间的工资）。</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2.按标准发放高温津贴。</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3.延长工作时间的工资应按相关法律规定执行。</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4.人员工资发放采用银行代发方式。</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5.合同履行期内遇政策调整，要求提高环卫工人待遇的，乙方必须于政策调整执行日期起执行，甲方不予补贴。</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6.保证环卫工人每周至少休息一天。</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7.按照</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规定为环卫工人缴纳相应的社会保险（养老、医疗、工伤、失业、生育保险）、商业保险（每人投保的保险金额不得低于60万元）。该项目的环卫作业人员社会保险费用必须按规定</w:t>
      </w:r>
      <w:r>
        <w:rPr>
          <w:rFonts w:hint="eastAsia" w:ascii="宋体" w:hAnsi="宋体" w:eastAsia="宋体" w:cs="宋体"/>
          <w:sz w:val="24"/>
          <w:szCs w:val="24"/>
          <w:highlight w:val="none"/>
          <w:lang w:eastAsia="zh-CN"/>
        </w:rPr>
        <w:t xml:space="preserve">缴纳</w:t>
      </w:r>
      <w:r>
        <w:rPr>
          <w:rFonts w:hint="eastAsia" w:ascii="宋体" w:hAnsi="宋体" w:eastAsia="宋体" w:cs="宋体"/>
          <w:sz w:val="24"/>
          <w:szCs w:val="24"/>
          <w:highlight w:val="none"/>
        </w:rPr>
        <w:t xml:space="preserve">至人力资源和社会保障部门，缴费清单按甲方规定的时间提交甲方审查。</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8．按</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的规定为环卫工人提供必要的劳动保护用品，标准按环卫管理机构规定执行。</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9.自觉接受甲方及其上级行政主管部门、劳动监察部门的管理、监督和检查，根据需要提供相关的检查文件和资料，以及</w:t>
      </w:r>
      <w:r>
        <w:rPr>
          <w:rFonts w:hint="eastAsia" w:ascii="宋体" w:hAnsi="宋体" w:eastAsia="宋体" w:cs="宋体"/>
          <w:sz w:val="24"/>
          <w:szCs w:val="24"/>
          <w:highlight w:val="none"/>
          <w:lang w:eastAsia="zh-CN"/>
        </w:rPr>
        <w:t xml:space="preserve">做</w:t>
      </w:r>
      <w:r>
        <w:rPr>
          <w:rFonts w:hint="eastAsia" w:ascii="宋体" w:hAnsi="宋体" w:eastAsia="宋体" w:cs="宋体"/>
          <w:sz w:val="24"/>
          <w:szCs w:val="24"/>
          <w:highlight w:val="none"/>
        </w:rPr>
        <w:t xml:space="preserve">必要的解释和说明，乙方不得</w:t>
      </w:r>
      <w:r>
        <w:rPr>
          <w:rFonts w:hint="eastAsia" w:ascii="宋体" w:hAnsi="宋体" w:eastAsia="宋体" w:cs="宋体"/>
          <w:sz w:val="24"/>
          <w:szCs w:val="24"/>
          <w:highlight w:val="none"/>
          <w:lang w:eastAsia="zh-CN"/>
        </w:rPr>
        <w:t xml:space="preserve">阻挠</w:t>
      </w:r>
      <w:r>
        <w:rPr>
          <w:rFonts w:hint="eastAsia" w:ascii="宋体" w:hAnsi="宋体" w:eastAsia="宋体" w:cs="宋体"/>
          <w:sz w:val="24"/>
          <w:szCs w:val="24"/>
          <w:highlight w:val="none"/>
        </w:rPr>
        <w:t xml:space="preserve">检查人员的检查工作。</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10.不断提高企业管理水平和作业能力，提高企业运营管理实力。</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11.不得自行调整作业范围、作业模式、作业量。</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12.乙方按照县级环卫管理机构要求支付社会监督扣款。</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w:t>
      </w:r>
      <w:r>
        <w:rPr>
          <w:rFonts w:hint="eastAsia" w:ascii="宋体" w:hAnsi="宋体" w:eastAsia="宋体" w:cs="宋体"/>
          <w:b/>
          <w:bCs/>
          <w:sz w:val="24"/>
          <w:szCs w:val="24"/>
          <w:highlight w:val="none"/>
        </w:rPr>
        <w:t xml:space="preserve">人员、车辆及设备配备要求：（本项不允许负偏离，否则按无效投标处理）</w:t>
      </w:r>
      <w:r>
        <w:rPr>
          <w:rFonts w:hint="eastAsia" w:ascii="宋体" w:hAnsi="宋体" w:eastAsia="宋体" w:cs="宋体"/>
          <w:b/>
          <w:sz w:val="24"/>
          <w:szCs w:val="24"/>
          <w:highlight w:val="none"/>
        </w:rPr>
      </w:r>
      <w:r/>
    </w:p>
    <w:p>
      <w:pPr>
        <w:pStyle w:val="1075"/>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说明：供应商已按采购文件要求准备车辆、设备配置</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若为自有或租赁设备，附对应证明文件原件扫描件；若为成交后购置或租赁，附相应承诺文件。上述全部资料均附于偏离表之后</w:t>
      </w:r>
      <w:r>
        <w:rPr>
          <w:rFonts w:hint="eastAsia" w:ascii="宋体" w:hAnsi="宋体" w:eastAsia="宋体" w:cs="宋体"/>
          <w:b/>
          <w:bCs/>
          <w:sz w:val="24"/>
          <w:szCs w:val="24"/>
          <w:highlight w:val="none"/>
          <w:lang w:eastAsia="zh-CN"/>
        </w:rPr>
        <w:t xml:space="preserve">，承诺文件格式自拟</w:t>
      </w:r>
      <w:r>
        <w:rPr>
          <w:rFonts w:hint="eastAsia" w:ascii="宋体" w:hAnsi="宋体" w:eastAsia="宋体" w:cs="宋体"/>
          <w:b/>
          <w:bCs/>
          <w:sz w:val="24"/>
          <w:szCs w:val="24"/>
          <w:highlight w:val="none"/>
        </w:rPr>
        <w:t xml:space="preserve">。成交人需在合同签订后 30 日内配备到位，并提供</w:t>
      </w:r>
      <w:r>
        <w:rPr>
          <w:rFonts w:hint="eastAsia" w:ascii="宋体" w:hAnsi="宋体" w:eastAsia="宋体" w:cs="宋体"/>
          <w:b/>
          <w:bCs/>
          <w:sz w:val="24"/>
          <w:szCs w:val="24"/>
          <w:highlight w:val="none"/>
          <w:lang w:val="en-US" w:eastAsia="zh-CN"/>
        </w:rPr>
        <w:t xml:space="preserve">车辆</w:t>
      </w:r>
      <w:r>
        <w:rPr>
          <w:rFonts w:hint="eastAsia" w:ascii="宋体" w:hAnsi="宋体" w:eastAsia="宋体" w:cs="宋体"/>
          <w:b/>
          <w:bCs/>
          <w:sz w:val="24"/>
          <w:szCs w:val="24"/>
          <w:highlight w:val="none"/>
        </w:rPr>
        <w:t xml:space="preserve">、设备核查，如未能及时配备到位，甲方有权终止合同。</w:t>
      </w:r>
      <w:r>
        <w:rPr>
          <w:rFonts w:hint="eastAsia" w:ascii="宋体" w:hAnsi="宋体" w:eastAsia="宋体" w:cs="宋体"/>
          <w:b/>
          <w:bCs/>
          <w:sz w:val="24"/>
          <w:szCs w:val="24"/>
          <w:highlight w:val="none"/>
        </w:rPr>
      </w:r>
      <w:r/>
    </w:p>
    <w:p>
      <w:pPr>
        <w:pStyle w:val="1075"/>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（一）人员最低配备要求</w:t>
      </w:r>
      <w:r>
        <w:rPr>
          <w:rFonts w:hint="eastAsia" w:ascii="宋体" w:hAnsi="宋体" w:eastAsia="宋体" w:cs="宋体"/>
          <w:b/>
          <w:bCs/>
          <w:sz w:val="24"/>
          <w:szCs w:val="24"/>
          <w:highlight w:val="none"/>
        </w:rPr>
      </w:r>
      <w:r/>
    </w:p>
    <w:p>
      <w:pPr>
        <w:pStyle w:val="1075"/>
        <w:ind w:firstLine="480"/>
        <w:spacing w:line="360" w:lineRule="auto"/>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1.本项目总保洁面积约</w:t>
      </w:r>
      <w:r>
        <w:rPr>
          <w:rFonts w:hint="eastAsia" w:ascii="宋体" w:hAnsi="宋体" w:eastAsia="宋体" w:cs="宋体"/>
          <w:color w:val="000000"/>
          <w:sz w:val="24"/>
          <w:szCs w:val="24"/>
          <w:highlight w:val="none"/>
          <w:lang w:val="en-US" w:eastAsia="zh-CN"/>
        </w:rPr>
        <w:t xml:space="preserve">79万</w:t>
      </w:r>
      <w:r>
        <w:rPr>
          <w:rFonts w:hint="eastAsia" w:ascii="宋体" w:hAnsi="宋体" w:eastAsia="宋体" w:cs="宋体"/>
          <w:color w:val="000000"/>
          <w:sz w:val="24"/>
          <w:szCs w:val="24"/>
          <w:highlight w:val="none"/>
        </w:rPr>
        <w:t xml:space="preserve">平方米，保洁人员数量配备不少于</w:t>
      </w: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rPr>
        <w:t xml:space="preserve">人，其中包含管</w:t>
      </w:r>
      <w:r>
        <w:rPr>
          <w:rFonts w:hint="eastAsia" w:ascii="宋体" w:hAnsi="宋体" w:eastAsia="宋体" w:cs="宋体"/>
          <w:sz w:val="24"/>
          <w:szCs w:val="24"/>
          <w:highlight w:val="none"/>
        </w:rPr>
        <w:t xml:space="preserve">理人员即项目经理1人，</w:t>
      </w:r>
      <w:r>
        <w:rPr>
          <w:rFonts w:hint="eastAsia" w:ascii="宋体" w:hAnsi="宋体" w:eastAsia="宋体" w:cs="宋体"/>
          <w:sz w:val="24"/>
          <w:szCs w:val="24"/>
          <w:highlight w:val="none"/>
          <w:lang w:val="en-US"/>
        </w:rPr>
        <w:t xml:space="preserve">管理人员2人，</w:t>
      </w:r>
      <w:r>
        <w:rPr>
          <w:rFonts w:hint="eastAsia" w:ascii="宋体" w:hAnsi="宋体" w:eastAsia="宋体" w:cs="宋体"/>
          <w:sz w:val="24"/>
          <w:szCs w:val="24"/>
          <w:highlight w:val="none"/>
        </w:rPr>
        <w:t xml:space="preserve">驾驶员3人，</w:t>
      </w:r>
      <w:r>
        <w:rPr>
          <w:rFonts w:hint="eastAsia" w:ascii="宋体" w:hAnsi="宋体" w:eastAsia="宋体" w:cs="Times New Roman"/>
          <w:color w:val="000000"/>
          <w:sz w:val="24"/>
          <w:highlight w:val="none"/>
        </w:rPr>
        <w:t xml:space="preserve">保洁员</w:t>
      </w:r>
      <w:r>
        <w:rPr>
          <w:rFonts w:hint="eastAsia" w:ascii="宋体" w:hAnsi="宋体" w:eastAsia="宋体" w:cs="Times New Roman"/>
          <w:color w:val="000000"/>
          <w:sz w:val="24"/>
          <w:highlight w:val="none"/>
          <w:lang w:val="en-US" w:eastAsia="zh-CN"/>
        </w:rPr>
        <w:t xml:space="preserve">配备保</w:t>
      </w:r>
      <w:r>
        <w:rPr>
          <w:rFonts w:hint="eastAsia" w:ascii="宋体" w:hAnsi="宋体" w:eastAsia="宋体" w:cs="Times New Roman"/>
          <w:color w:val="000000"/>
          <w:sz w:val="24"/>
          <w:highlight w:val="none"/>
        </w:rPr>
        <w:t xml:space="preserve">洁车和保洁工具</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配备的项目经理，不得同时兼任其他项目部经理或其他职务，人员的配备需向镇政府备案（需具有相应资质），需调整或调动必须听取镇政府意见方可实施。</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（1）管理团队要求道德品质好，行为端正，责任心强、能吃苦，有开拓创新精神，有3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5年以上环卫保洁工作经验，平均年龄不超过 </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5 周岁。</w:t>
      </w:r>
      <w:r>
        <w:rPr>
          <w:rFonts w:hint="eastAsia" w:ascii="宋体" w:hAnsi="宋体" w:eastAsia="宋体" w:cs="宋体"/>
          <w:sz w:val="24"/>
          <w:szCs w:val="24"/>
          <w:highlight w:val="none"/>
        </w:rPr>
      </w:r>
      <w:r/>
    </w:p>
    <w:p>
      <w:pPr>
        <w:pStyle w:val="1075"/>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（2）保洁人员年龄</w:t>
      </w:r>
      <w:r>
        <w:rPr>
          <w:rFonts w:hint="eastAsia" w:ascii="宋体" w:hAnsi="宋体" w:eastAsia="宋体" w:cs="宋体"/>
          <w:sz w:val="24"/>
          <w:szCs w:val="24"/>
          <w:highlight w:val="none"/>
          <w:lang w:val="en-US" w:eastAsia="zh-CN"/>
        </w:rPr>
        <w:t xml:space="preserve">按照相关规定执行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75"/>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（3）项目经理（或项目负责人）、班长、保洁员、垃圾清运人员实行定人、定时、定岗、定责管理。</w:t>
      </w:r>
      <w:r>
        <w:rPr>
          <w:rFonts w:hint="eastAsia" w:ascii="宋体" w:hAnsi="宋体" w:eastAsia="宋体" w:cs="宋体"/>
          <w:sz w:val="24"/>
          <w:szCs w:val="24"/>
          <w:highlight w:val="none"/>
        </w:rPr>
      </w:r>
      <w:r/>
    </w:p>
    <w:p>
      <w:pPr>
        <w:pStyle w:val="1075"/>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（4）日常管理人员应知法，懂法，守法，依法办事，必须严格遵守从业规范及安全管理规定。 </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工作人员应有吃苦耐劳的精神和高度的责任感，受过专门的岗前培训，要知法守法，严格遵守从业规范及安全管理规定。管理人员应严格岗位职责，善于发现各类问题，具备一定的管理经验和处理突发事件的能力。 </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sz w:val="24"/>
          <w:szCs w:val="24"/>
          <w:highlight w:val="none"/>
        </w:rPr>
      </w:pPr>
      <w:r>
        <w:rPr>
          <w:rFonts w:hint="eastAsia" w:ascii="宋体" w:hAnsi="宋体" w:eastAsia="宋体" w:cs="Times New Roman"/>
          <w:b/>
          <w:bCs/>
          <w:color w:val="000000"/>
          <w:sz w:val="24"/>
          <w:highlight w:val="none"/>
        </w:rPr>
        <w:t xml:space="preserve">（二）车辆配置要求</w:t>
      </w:r>
      <w:r>
        <w:rPr>
          <w:rFonts w:hint="eastAsia" w:ascii="宋体" w:hAnsi="宋体" w:eastAsia="宋体" w:cs="宋体"/>
          <w:sz w:val="24"/>
          <w:szCs w:val="24"/>
          <w:highlight w:val="none"/>
        </w:rPr>
      </w:r>
      <w:r/>
    </w:p>
    <w:p>
      <w:pPr>
        <w:pStyle w:val="1075"/>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1.车辆配置明细表（包括但不限于以下车辆），按需满足要求：</w:t>
      </w:r>
      <w:r>
        <w:rPr>
          <w:rFonts w:ascii="宋体" w:hAnsi="宋体" w:eastAsia="宋体" w:cs="宋体"/>
          <w:sz w:val="24"/>
          <w:szCs w:val="24"/>
          <w:highlight w:val="none"/>
        </w:rPr>
      </w:r>
      <w:r/>
    </w:p>
    <w:tbl>
      <w:tblPr>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trHeight w:val="619"/>
        </w:trPr>
        <w:tc>
          <w:tcPr>
            <w:gridSpan w:val="5"/>
            <w:tcW w:w="9370" w:type="dxa"/>
            <w:vAlign w:val="center"/>
            <w:textDirection w:val="lrTb"/>
            <w:noWrap w:val="false"/>
          </w:tcPr>
          <w:p>
            <w:pPr>
              <w:pStyle w:val="107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车辆配备明细表</w:t>
            </w:r>
            <w:r>
              <w:rPr>
                <w:rFonts w:hint="eastAsia" w:ascii="宋体" w:hAnsi="宋体" w:eastAsia="宋体" w:cs="宋体"/>
                <w:b/>
                <w:bCs/>
                <w:color w:val="000000"/>
                <w:sz w:val="24"/>
                <w:szCs w:val="24"/>
                <w:highlight w:val="none"/>
              </w:rPr>
            </w:r>
            <w:r/>
          </w:p>
        </w:tc>
      </w:tr>
      <w:tr>
        <w:trPr>
          <w:trHeight w:val="626"/>
        </w:trPr>
        <w:tc>
          <w:tcPr>
            <w:tcW w:w="782"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项目分类</w:t>
            </w: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w:t>
            </w:r>
            <w:r>
              <w:rPr>
                <w:rFonts w:hint="eastAsia" w:ascii="宋体" w:hAnsi="宋体" w:eastAsia="宋体" w:cs="宋体"/>
                <w:color w:val="000000"/>
                <w:sz w:val="24"/>
                <w:szCs w:val="24"/>
                <w:highlight w:val="none"/>
              </w:rPr>
            </w:r>
            <w:r/>
          </w:p>
        </w:tc>
      </w:tr>
      <w:tr>
        <w:trPr>
          <w:trHeight w:val="499"/>
        </w:trPr>
        <w:tc>
          <w:tcPr>
            <w:tcW w:w="782"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保洁面积</w:t>
            </w: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保洁面积</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m2</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约79万</w:t>
            </w:r>
            <w:r>
              <w:rPr>
                <w:rFonts w:hint="eastAsia" w:ascii="宋体" w:hAnsi="宋体" w:eastAsia="宋体" w:cs="宋体"/>
                <w:color w:val="000000"/>
                <w:sz w:val="24"/>
                <w:szCs w:val="24"/>
                <w:highlight w:val="none"/>
              </w:rPr>
              <w:t xml:space="preserve">平方米</w:t>
            </w:r>
            <w:r>
              <w:rPr>
                <w:rFonts w:ascii="宋体" w:hAnsi="宋体" w:eastAsia="宋体" w:cs="宋体"/>
                <w:color w:val="000000"/>
                <w:sz w:val="24"/>
                <w:szCs w:val="24"/>
                <w:highlight w:val="none"/>
              </w:rPr>
            </w:r>
            <w:r/>
          </w:p>
        </w:tc>
      </w:tr>
      <w:tr>
        <w:trPr>
          <w:trHeight w:val="499"/>
        </w:trPr>
        <w:tc>
          <w:tcPr>
            <w:tcW w:w="782" w:type="dxa"/>
            <w:vAlign w:val="center"/>
            <w:vMerge w:val="restart"/>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516" w:type="dxa"/>
            <w:vAlign w:val="center"/>
            <w:vMerge w:val="restart"/>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w:t>
            </w: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8吨以上</w:t>
            </w:r>
            <w:r>
              <w:rPr>
                <w:rFonts w:hint="eastAsia" w:ascii="宋体" w:hAnsi="宋体" w:eastAsia="宋体" w:cs="宋体"/>
                <w:color w:val="000000"/>
                <w:sz w:val="24"/>
                <w:szCs w:val="24"/>
                <w:highlight w:val="none"/>
              </w:rPr>
              <w:t xml:space="preserve">洒水车</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辆</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8吨洗扫一体车</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辆</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499"/>
        </w:trPr>
        <w:tc>
          <w:tcPr>
            <w:tcW w:w="782"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电动清扫车</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辆</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电动清洗车</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辆</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3吨吸尘车</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辆</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多桶位垃圾收集车</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辆</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电动精细化作业车</w:t>
            </w:r>
            <w:r>
              <w:rPr>
                <w:rFonts w:hint="eastAsia" w:ascii="宋体" w:hAnsi="宋体" w:eastAsia="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辆</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1075"/>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r>
    </w:tbl>
    <w:p>
      <w:pPr>
        <w:pStyle w:val="1075"/>
        <w:ind w:firstLine="480"/>
        <w:spacing w:line="360" w:lineRule="auto"/>
        <w:rPr>
          <w:rFonts w:hint="eastAsia" w:ascii="Times New Roman" w:hAnsi="Times New Roman" w:eastAsia="宋体" w:cs="Times New Roman"/>
          <w:b/>
          <w:bCs/>
          <w:sz w:val="24"/>
          <w:szCs w:val="20"/>
          <w:highlight w:val="none"/>
          <w:lang w:val="en-US" w:eastAsia="zh-CN" w:bidi="ar-SA"/>
        </w:rPr>
      </w:pPr>
      <w:r>
        <w:rPr>
          <w:rFonts w:hint="eastAsia" w:ascii="宋体" w:hAnsi="宋体" w:eastAsia="宋体" w:cs="宋体"/>
          <w:sz w:val="24"/>
          <w:szCs w:val="24"/>
          <w:highlight w:val="none"/>
          <w:lang w:val="en-US" w:eastAsia="zh-CN"/>
        </w:rPr>
        <w:t xml:space="preserve"> </w:t>
      </w:r>
      <w:r>
        <w:rPr>
          <w:rFonts w:hint="eastAsia" w:ascii="Times New Roman" w:hAnsi="Times New Roman" w:eastAsia="宋体" w:cs="Times New Roman"/>
          <w:b/>
          <w:bCs/>
          <w:sz w:val="24"/>
          <w:szCs w:val="20"/>
          <w:highlight w:val="none"/>
          <w:lang w:val="en-US" w:eastAsia="zh-CN" w:bidi="ar-SA"/>
        </w:rPr>
        <w:t xml:space="preserve">（三）设备配置要求</w:t>
      </w:r>
      <w:r>
        <w:rPr>
          <w:rFonts w:hint="eastAsia" w:ascii="Times New Roman" w:hAnsi="Times New Roman" w:eastAsia="宋体" w:cs="Times New Roman"/>
          <w:b/>
          <w:bCs/>
          <w:sz w:val="24"/>
          <w:szCs w:val="20"/>
          <w:highlight w:val="none"/>
          <w:lang w:val="en-US" w:eastAsia="zh-CN" w:bidi="ar-SA"/>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1.垃圾桶配置：根据需求配置垃圾桶，采用240L市政专用分类式脚踏垃圾桶，每年更换一次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必要时随时更换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2.夏季排涝配置要求：根据欢口镇区实际需求配备。</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冬季除雪配置要求：为确保欢口镇区冬季环卫工作顺利进行，避免事故发生，欢口镇人民政府切实加强冬季安全防范工作，现要求乙方需具备充足的除雪设备，并至少配备20吨工业盐以防冬季暴雪等恶劣天气对欢口镇人民出行造成不便。</w:t>
      </w:r>
      <w:r>
        <w:rPr>
          <w:rFonts w:hint="eastAsia" w:ascii="宋体" w:hAnsi="宋体" w:eastAsia="宋体" w:cs="宋体"/>
          <w:sz w:val="24"/>
          <w:szCs w:val="24"/>
          <w:highlight w:val="none"/>
          <w:lang w:val="en-US" w:eastAsia="zh-CN"/>
        </w:rPr>
      </w:r>
      <w:r/>
    </w:p>
    <w:p>
      <w:pPr>
        <w:pStyle w:val="1075"/>
        <w:ind w:firstLine="480"/>
        <w:spacing w:line="360" w:lineRule="auto"/>
        <w:rPr>
          <w:rFonts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lang w:val="en-US" w:eastAsia="zh-CN"/>
        </w:rPr>
        <w:t xml:space="preserve">注：本年度十一月底前除雪设备配备到位。</w:t>
      </w:r>
      <w:r>
        <w:rPr>
          <w:rFonts w:ascii="宋体" w:hAnsi="宋体" w:eastAsia="宋体" w:cs="宋体"/>
          <w:color w:val="ff0000"/>
          <w:sz w:val="24"/>
          <w:szCs w:val="24"/>
          <w:highlight w:val="none"/>
          <w:lang w:val="en-US" w:eastAsia="zh-CN"/>
        </w:rPr>
      </w:r>
      <w:r/>
    </w:p>
    <w:p>
      <w:pPr>
        <w:pStyle w:val="1075"/>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五、作业质量标准</w:t>
      </w:r>
      <w:r>
        <w:rPr>
          <w:rFonts w:hint="eastAsia" w:ascii="宋体" w:hAnsi="宋体" w:eastAsia="宋体" w:cs="宋体"/>
          <w:b/>
          <w:bCs/>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作业质量应达到住建部《城市环境卫生质量标准》《江苏省城市环境卫生作业服务质量标准》和《丰县欢口镇环境卫生检查考核实施细则》的要求。具体如下：</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（一）人工保洁</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详见考核细则</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r>
      <w:r/>
    </w:p>
    <w:p>
      <w:pPr>
        <w:pStyle w:val="1075"/>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1.人工普扫。</w:t>
      </w:r>
      <w:r>
        <w:rPr>
          <w:rFonts w:hint="eastAsia" w:ascii="宋体" w:hAnsi="宋体" w:eastAsia="宋体" w:cs="宋体"/>
          <w:sz w:val="24"/>
          <w:szCs w:val="24"/>
          <w:highlight w:val="none"/>
        </w:rPr>
        <w:t xml:space="preserve">道路及街巷人工普扫时间为冬春季节（11月1日至第二年4月30日）早上4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30时至7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00时；夏秋季节（5月1日至10月31日）早4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00时至6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在普扫结束时间之前必须完成首次路面普扫和垃圾清运工作，两班制保洁的道路和街巷中午交接班后进行第二次普扫，并及时分类清运垃圾（主次干道、商业街、广场、学校周边及人员密集区实行两班制）。</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2.巡回保洁。</w:t>
      </w:r>
      <w:r>
        <w:rPr>
          <w:rFonts w:hint="eastAsia" w:ascii="宋体" w:hAnsi="宋体" w:eastAsia="宋体" w:cs="宋体"/>
          <w:sz w:val="24"/>
          <w:szCs w:val="24"/>
          <w:highlight w:val="none"/>
        </w:rPr>
        <w:t xml:space="preserve">道路普扫结束后，转入正常巡回保洁。主次干道冬春季节7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00时至21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00时，夏秋季节6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00时至22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00时；背街小巷道路冬春季节7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00时至20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00时，夏秋季节7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00时至21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00时。街巷的巡回保洁时间和相连的道路的保洁时间同步。商业街、学校周边、广场等区域原则上要求24小时保洁，确保人走地面净。</w:t>
      </w:r>
      <w:r>
        <w:rPr>
          <w:rFonts w:hint="eastAsia" w:ascii="宋体" w:hAnsi="宋体" w:eastAsia="宋体" w:cs="宋体"/>
          <w:sz w:val="24"/>
          <w:szCs w:val="24"/>
          <w:highlight w:val="none"/>
        </w:rPr>
      </w:r>
      <w:r/>
    </w:p>
    <w:p>
      <w:pPr>
        <w:pStyle w:val="1133"/>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（二）机械化作业</w:t>
      </w:r>
      <w:r>
        <w:rPr>
          <w:rFonts w:hint="eastAsia" w:ascii="宋体" w:hAnsi="宋体" w:eastAsia="宋体" w:cs="宋体"/>
          <w:b/>
          <w:sz w:val="24"/>
          <w:szCs w:val="24"/>
          <w:highlight w:val="none"/>
          <w:lang w:val="en-US" w:eastAsia="zh-CN" w:bidi="ar-SA"/>
        </w:rPr>
      </w:r>
      <w:r/>
    </w:p>
    <w:p>
      <w:pPr>
        <w:pStyle w:val="1075"/>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bCs/>
          <w:sz w:val="24"/>
          <w:szCs w:val="24"/>
          <w:highlight w:val="none"/>
        </w:rPr>
        <w:t xml:space="preserve">机械普扫和保洁。</w:t>
      </w:r>
      <w:r>
        <w:rPr>
          <w:rFonts w:hint="eastAsia" w:ascii="宋体" w:hAnsi="宋体" w:eastAsia="宋体" w:cs="宋体"/>
          <w:sz w:val="24"/>
          <w:szCs w:val="24"/>
          <w:highlight w:val="none"/>
        </w:rPr>
        <w:t xml:space="preserve">每日对道路快慢车道机械普扫和保洁不低于2次，时间为：早上5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00时至7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w:t>
      </w:r>
      <w:r>
        <w:rPr>
          <w:rFonts w:hint="eastAsia" w:ascii="宋体" w:hAnsi="宋体" w:eastAsia="宋体" w:cs="宋体"/>
          <w:sz w:val="24"/>
          <w:szCs w:val="24"/>
          <w:highlight w:val="none"/>
          <w:lang w:eastAsia="zh-CN"/>
        </w:rPr>
        <w:t xml:space="preserve">15:30</w:t>
      </w:r>
      <w:r>
        <w:rPr>
          <w:rFonts w:hint="eastAsia" w:ascii="宋体" w:hAnsi="宋体" w:eastAsia="宋体" w:cs="宋体"/>
          <w:sz w:val="24"/>
          <w:szCs w:val="24"/>
          <w:highlight w:val="none"/>
        </w:rPr>
        <w:t xml:space="preserve">至18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00。速度不得高于8公里/小时，要求按道路单边进行作业，来回各一次。</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bCs/>
          <w:sz w:val="24"/>
          <w:szCs w:val="24"/>
          <w:highlight w:val="none"/>
        </w:rPr>
        <w:t xml:space="preserve">道路冲刷和洒水。</w:t>
      </w:r>
      <w:r>
        <w:rPr>
          <w:rFonts w:hint="eastAsia" w:ascii="宋体" w:hAnsi="宋体" w:eastAsia="宋体" w:cs="宋体"/>
          <w:sz w:val="24"/>
          <w:szCs w:val="24"/>
          <w:highlight w:val="none"/>
        </w:rPr>
        <w:t xml:space="preserve">最低气温高于5摄氏度的天气，夜间要对道路进行冲刷，时间为晚上23:00时至次日早上3：00时，特殊要求外，进行道路冲刷时，应按单边进行冲刷作业，且来回各一趟。最低气温高于5摄氏度的天气，每天洒水降尘不低于</w:t>
      </w:r>
      <w:r>
        <w:rPr>
          <w:rFonts w:hint="eastAsia" w:ascii="宋体" w:hAnsi="宋体" w:eastAsia="宋体" w:cs="宋体"/>
          <w:color w:val="ff0000"/>
          <w:sz w:val="24"/>
          <w:szCs w:val="24"/>
          <w:highlight w:val="none"/>
        </w:rPr>
        <w:t xml:space="preserve">3</w:t>
      </w:r>
      <w:r>
        <w:rPr>
          <w:rFonts w:hint="eastAsia" w:ascii="宋体" w:hAnsi="宋体" w:eastAsia="宋体" w:cs="宋体"/>
          <w:sz w:val="24"/>
          <w:szCs w:val="24"/>
          <w:highlight w:val="none"/>
        </w:rPr>
        <w:t xml:space="preserve">次，</w:t>
      </w:r>
      <w:r>
        <w:rPr>
          <w:rFonts w:hint="eastAsia" w:ascii="宋体" w:hAnsi="宋体" w:eastAsia="宋体" w:cs="宋体"/>
          <w:sz w:val="24"/>
          <w:szCs w:val="24"/>
          <w:highlight w:val="none"/>
          <w:lang w:val="en-US" w:eastAsia="zh-CN"/>
        </w:rPr>
        <w:t xml:space="preserve">夏季可以适当增加频次，</w:t>
      </w:r>
      <w:r>
        <w:rPr>
          <w:rFonts w:hint="eastAsia" w:ascii="宋体" w:hAnsi="宋体" w:eastAsia="宋体" w:cs="宋体"/>
          <w:sz w:val="24"/>
          <w:szCs w:val="24"/>
          <w:highlight w:val="none"/>
        </w:rPr>
        <w:t xml:space="preserve">保持路面湿润但无积水，道路夜间冲刷速度不得高于10公里/小时，白天洒水速度不得高于20公里/小时。机械化作业不得影响交通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文明驾驶、注意避让行人。（注：天气允许的情况下，乙方应听从甲方随时安排道路冲刷和洒水，大雾天气不再进行机械化作业，待雾散后转入正常）。</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w:t>
      </w:r>
      <w:r>
        <w:rPr>
          <w:rFonts w:hint="eastAsia" w:ascii="宋体" w:hAnsi="宋体" w:eastAsia="宋体" w:cs="宋体"/>
          <w:b/>
          <w:bCs/>
          <w:sz w:val="24"/>
          <w:szCs w:val="24"/>
          <w:highlight w:val="none"/>
        </w:rPr>
        <w:t xml:space="preserve">果壳箱、垃圾收集容器保洁和垃圾清运</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果壳箱和垃圾收集容器每日进行保洁、擦洗（套袋），做到箱体（收集容器）外表无污迹、无野广告，清洗光亮，管理期间缺失照价赔偿。内部垃圾不得超过容积的1/2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周围地面洁净，地面无油污。沿街门面（商铺）采取上门分类收集收运（根据需要合理安排收集次数），主次干道不设置垃圾桶，背街小巷合理设置。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提供符合国家标准的新垃圾收集容器，破损或破旧及时更换。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75"/>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w:t>
      </w:r>
      <w:r>
        <w:rPr>
          <w:rFonts w:hint="eastAsia" w:ascii="宋体" w:hAnsi="宋体" w:eastAsia="宋体" w:cs="宋体"/>
          <w:b/>
          <w:bCs/>
          <w:sz w:val="24"/>
          <w:szCs w:val="24"/>
          <w:highlight w:val="none"/>
        </w:rPr>
        <w:t xml:space="preserve">杂物清理</w:t>
      </w:r>
      <w:r>
        <w:rPr>
          <w:rFonts w:hint="eastAsia" w:ascii="宋体" w:hAnsi="宋体" w:eastAsia="宋体" w:cs="宋体"/>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对快慢车道、人行道、树穴、墙根、地面空调外机周围等处的砖头、石块等杂物要及时进行清理，保证道路路面及两侧干净整齐。</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（五）野广告清理</w:t>
      </w:r>
      <w:r>
        <w:rPr>
          <w:rFonts w:hint="eastAsia" w:ascii="宋体" w:hAnsi="宋体" w:eastAsia="宋体" w:cs="宋体"/>
          <w:b/>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清理范围为所有承包路段或区域（遇巷口延伸30米）、广场、建筑物、构筑物、空调外机、</w:t>
      </w:r>
      <w:r>
        <w:rPr>
          <w:rFonts w:hint="eastAsia" w:ascii="宋体" w:hAnsi="宋体" w:eastAsia="宋体" w:cs="宋体"/>
          <w:sz w:val="24"/>
          <w:szCs w:val="24"/>
          <w:highlight w:val="none"/>
          <w:lang w:val="en-US" w:eastAsia="zh-CN"/>
        </w:rPr>
        <w:t xml:space="preserve">信息宣传栏、</w:t>
      </w:r>
      <w:r>
        <w:rPr>
          <w:rFonts w:hint="eastAsia" w:ascii="宋体" w:hAnsi="宋体" w:eastAsia="宋体" w:cs="宋体"/>
          <w:sz w:val="24"/>
          <w:szCs w:val="24"/>
          <w:highlight w:val="none"/>
        </w:rPr>
        <w:t xml:space="preserve">市政公用设施、管线、树木、地面及其他设施的乱张贴、乱涂写、乱刻画等。要求按照“色差一致，形状统一，干净协调美观”的要求使用相近色彩进行复原。确保每天早上8:00时完成清理工作。</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（六）护栏清洗</w:t>
      </w:r>
      <w:r>
        <w:rPr>
          <w:rFonts w:hint="eastAsia" w:ascii="宋体" w:hAnsi="宋体" w:eastAsia="宋体" w:cs="宋体"/>
          <w:b/>
          <w:bCs/>
          <w:sz w:val="24"/>
          <w:szCs w:val="24"/>
          <w:highlight w:val="none"/>
        </w:rPr>
      </w:r>
      <w:r/>
    </w:p>
    <w:p>
      <w:pPr>
        <w:pStyle w:val="10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对所有接管道路的护栏要进行冲洗或人工擦洗，保持干净整洁。安排专人巡回检查，如有损坏、倒地等影响交通的现象，须及时通知市政管理单位。</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（七）公厕管理（详见拟签订的合同文本）</w:t>
      </w:r>
      <w:r>
        <w:rPr>
          <w:rFonts w:hint="eastAsia" w:ascii="宋体" w:hAnsi="宋体" w:eastAsia="宋体" w:cs="宋体"/>
          <w:b/>
          <w:sz w:val="24"/>
          <w:szCs w:val="24"/>
          <w:highlight w:val="none"/>
        </w:rPr>
      </w:r>
      <w:r/>
    </w:p>
    <w:p>
      <w:pPr>
        <w:pStyle w:val="10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1、公厕全天候24小时免费开放公厕，及时保洁、清理污物；水电正常。</w:t>
      </w:r>
      <w:r>
        <w:rPr>
          <w:rFonts w:hint="eastAsia" w:ascii="宋体" w:hAnsi="宋体" w:eastAsia="宋体" w:cs="宋体"/>
          <w:bCs/>
          <w:sz w:val="24"/>
          <w:szCs w:val="24"/>
          <w:highlight w:val="none"/>
        </w:rPr>
      </w:r>
      <w:r/>
    </w:p>
    <w:p>
      <w:pPr>
        <w:pStyle w:val="1075"/>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2、内外部墙面、屋顶、墙壁、窗、纱、地面蹲台、便器、座圈、盖板、隔断板、门、管理间、洗手</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池、洗手台、墩布池、挂衣钩、标牌灯具等设施设备清洁卫生，无积尿、积水、积灰、结冰、杂物、蛛网</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0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3、公厕整洁有序，废纸容器不满溢，无异味、无尿碱污物、无积粪、无水锈、无乱贴乱画、无乱堆物品、无暴露的保洁工具和废纸、纸篓内废弃物不得超出2/3范围； </w:t>
      </w:r>
      <w:r>
        <w:rPr>
          <w:rFonts w:hint="eastAsia" w:ascii="宋体" w:hAnsi="宋体" w:eastAsia="宋体" w:cs="宋体"/>
          <w:bCs/>
          <w:sz w:val="24"/>
          <w:szCs w:val="24"/>
          <w:highlight w:val="none"/>
        </w:rPr>
      </w:r>
      <w:r/>
    </w:p>
    <w:p>
      <w:pPr>
        <w:pStyle w:val="10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4、定时喷洒灭蚊蝇药物，做到随有随灭，确保无蚊蝇；</w:t>
      </w:r>
      <w:r>
        <w:rPr>
          <w:rFonts w:hint="eastAsia" w:ascii="宋体" w:hAnsi="宋体" w:eastAsia="宋体" w:cs="宋体"/>
          <w:bCs/>
          <w:sz w:val="24"/>
          <w:szCs w:val="24"/>
          <w:highlight w:val="none"/>
        </w:rPr>
      </w:r>
      <w:r/>
    </w:p>
    <w:p>
      <w:pPr>
        <w:pStyle w:val="10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5、公厕内暴露管道外部及时擦拭，保持清洁卫生；</w:t>
      </w:r>
      <w:r>
        <w:rPr>
          <w:rFonts w:hint="eastAsia" w:ascii="宋体" w:hAnsi="宋体" w:eastAsia="宋体" w:cs="宋体"/>
          <w:bCs/>
          <w:sz w:val="24"/>
          <w:szCs w:val="24"/>
          <w:highlight w:val="none"/>
        </w:rPr>
      </w:r>
      <w:r/>
    </w:p>
    <w:p>
      <w:pPr>
        <w:pStyle w:val="10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6、清扫保洁时应设置提示标志，冬季保洁时地面不结冰；</w:t>
      </w:r>
      <w:r>
        <w:rPr>
          <w:rFonts w:hint="eastAsia" w:ascii="宋体" w:hAnsi="宋体" w:eastAsia="宋体" w:cs="宋体"/>
          <w:bCs/>
          <w:sz w:val="24"/>
          <w:szCs w:val="24"/>
          <w:highlight w:val="none"/>
        </w:rPr>
      </w:r>
      <w:r/>
    </w:p>
    <w:p>
      <w:pPr>
        <w:pStyle w:val="10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7、室内地面及室外周围10米内环境整洁，无杂物杂草、无乱搭乱建；</w:t>
      </w:r>
      <w:r>
        <w:rPr>
          <w:rFonts w:hint="eastAsia" w:ascii="宋体" w:hAnsi="宋体" w:eastAsia="宋体" w:cs="宋体"/>
          <w:bCs/>
          <w:sz w:val="24"/>
          <w:szCs w:val="24"/>
          <w:highlight w:val="none"/>
        </w:rPr>
      </w:r>
      <w:r/>
    </w:p>
    <w:p>
      <w:pPr>
        <w:pStyle w:val="10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8、每日喷洒消毒药水不少于2次，并保持通风良好，除异味方式不低于两种； </w:t>
      </w:r>
      <w:r>
        <w:rPr>
          <w:rFonts w:hint="eastAsia" w:ascii="宋体" w:hAnsi="宋体" w:eastAsia="宋体" w:cs="宋体"/>
          <w:bCs/>
          <w:sz w:val="24"/>
          <w:szCs w:val="24"/>
          <w:highlight w:val="none"/>
        </w:rPr>
      </w:r>
      <w:r/>
    </w:p>
    <w:p>
      <w:pPr>
        <w:pStyle w:val="1075"/>
        <w:ind w:firstLine="48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9、管理间物品摆放有序，干净整洁，保洁工具不得随意。</w:t>
      </w:r>
      <w:r>
        <w:rPr>
          <w:rFonts w:hint="eastAsia" w:ascii="宋体" w:hAnsi="宋体" w:eastAsia="宋体" w:cs="宋体"/>
          <w:bCs/>
          <w:sz w:val="24"/>
          <w:szCs w:val="24"/>
          <w:highlight w:val="none"/>
        </w:rPr>
      </w:r>
      <w:r/>
    </w:p>
    <w:p>
      <w:pPr>
        <w:pStyle w:val="1075"/>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10、服务期内公厕设施零星配件的维修，采购、更换等（不包括基础设施）。</w:t>
      </w:r>
      <w:r>
        <w:rPr>
          <w:rFonts w:hint="eastAsia" w:ascii="宋体" w:hAnsi="宋体" w:eastAsia="宋体" w:cs="宋体"/>
          <w:sz w:val="24"/>
          <w:szCs w:val="24"/>
          <w:highlight w:val="none"/>
        </w:rPr>
      </w:r>
      <w:r/>
    </w:p>
    <w:p>
      <w:pPr>
        <w:pStyle w:val="1075"/>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、保洁实施方案：</w:t>
      </w:r>
      <w:r>
        <w:rPr>
          <w:rFonts w:hint="eastAsia" w:ascii="宋体" w:hAnsi="宋体" w:eastAsia="宋体" w:cs="宋体"/>
          <w:b/>
          <w:bCs/>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投标人应针对本项目制定保洁实施方案，实施方案至少应包含以下部分：</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1.项目分析：</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、地方情况和个人理解等方面，对项目整体、作业范围、作业难点重点等进行分析。</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2.项目管理团队、场所配备方案：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投标人应根据项目特点建立项目管理小组，项目管理小组应包含项目经理一名和管理小组成员若干，提供停车场地、办公场所、财务等方案。投标文件中应编制管理方案。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3.道路人工保洁管理方案：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方案内容中至少包含项目组成员清单、人工作业方案、作业人员配置、内部管理制度、设备保养等内容；</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4.机械化管理方案：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机械化设备配备、作业方案、日常和季节性作业时间安排、机械化设备管理制度、内部人员岗位职责、设备保养等要求。</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5.公厕保洁管理方案：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方案内容中至少包含公厕保洁方案。方案中须至少体现人员配备、作业时间、保洁标准、内部人员管理制度、岗位工作要求、运行</w:t>
      </w:r>
      <w:r>
        <w:rPr>
          <w:rFonts w:hint="eastAsia" w:ascii="宋体" w:hAnsi="宋体" w:eastAsia="宋体" w:cs="宋体"/>
          <w:color w:val="000000"/>
          <w:sz w:val="24"/>
          <w:szCs w:val="24"/>
          <w:highlight w:val="none"/>
          <w:lang w:eastAsia="zh-CN"/>
        </w:rPr>
        <w:t xml:space="preserve">台账记录</w:t>
      </w:r>
      <w:r>
        <w:rPr>
          <w:rFonts w:hint="eastAsia" w:ascii="宋体" w:hAnsi="宋体" w:eastAsia="宋体" w:cs="宋体"/>
          <w:color w:val="000000"/>
          <w:sz w:val="24"/>
          <w:szCs w:val="24"/>
          <w:highlight w:val="none"/>
        </w:rPr>
        <w:t xml:space="preserve">等基本要求；</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6.野广告清理方案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根据经验及项目特点自行编制；</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7.应急、突击保障方案：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方案内容中至少提供《重大活动保障应急预案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特殊季节性保洁应急预案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道路大面积污染应急预案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除雪应急预案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台风暴雨等恶劣天气应急预案》这五类预案；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8.文明、安全作业管理实施方案：</w:t>
      </w:r>
      <w:r>
        <w:rPr>
          <w:rFonts w:hint="eastAsia" w:ascii="宋体" w:hAnsi="宋体" w:eastAsia="宋体" w:cs="宋体"/>
          <w:color w:val="000000"/>
          <w:sz w:val="24"/>
          <w:szCs w:val="24"/>
          <w:highlight w:val="none"/>
        </w:rPr>
      </w:r>
      <w:r/>
    </w:p>
    <w:p>
      <w:pPr>
        <w:pStyle w:val="107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根据经验及项目特点自行编制。</w:t>
      </w:r>
      <w:r>
        <w:rPr>
          <w:rFonts w:hint="eastAsia" w:ascii="宋体" w:hAnsi="宋体" w:eastAsia="宋体" w:cs="宋体"/>
          <w:color w:val="000000"/>
          <w:sz w:val="24"/>
          <w:szCs w:val="24"/>
          <w:highlight w:val="none"/>
        </w:rPr>
      </w:r>
      <w:r/>
    </w:p>
    <w:p>
      <w:pPr>
        <w:pStyle w:val="1075"/>
        <w:rPr>
          <w:rFonts w:hint="eastAsia" w:ascii="Times New Roman" w:hAnsi="Times New Roman" w:eastAsia="宋体" w:cs="Times New Roman"/>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其他要求</w:t>
      </w:r>
      <w:r>
        <w:rPr>
          <w:rFonts w:hint="eastAsia" w:ascii="宋体" w:hAnsi="宋体" w:eastAsia="宋体" w:cs="宋体"/>
          <w:b/>
          <w:bCs/>
          <w:color w:val="000000"/>
          <w:sz w:val="24"/>
          <w:szCs w:val="24"/>
          <w:highlight w:val="none"/>
        </w:rPr>
        <w:t xml:space="preserve">：</w:t>
      </w:r>
      <w:r>
        <w:rPr>
          <w:rFonts w:hint="eastAsia" w:ascii="Times New Roman" w:hAnsi="Times New Roman" w:eastAsia="宋体" w:cs="Times New Roman"/>
          <w:highlight w:val="none"/>
        </w:rPr>
      </w:r>
      <w:r/>
    </w:p>
    <w:p>
      <w:pPr>
        <w:pStyle w:val="1075"/>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见《磋商文件》附件《拟签订的合同文本》</w:t>
      </w:r>
      <w:r>
        <w:rPr>
          <w:rFonts w:ascii="宋体" w:hAnsi="宋体" w:eastAsia="宋体" w:cs="宋体"/>
          <w:color w:val="000000"/>
          <w:sz w:val="24"/>
          <w:szCs w:val="24"/>
          <w:highlight w:val="none"/>
          <w:lang w:val="en-US" w:eastAsia="zh-CN"/>
        </w:rPr>
      </w:r>
      <w:r/>
    </w:p>
    <w:p>
      <w:pPr>
        <w:pStyle w:val="1075"/>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1075"/>
        <w:jc w:val="right"/>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r>
      <w:r/>
    </w:p>
    <w:p>
      <w:pPr>
        <w:pStyle w:val="1075"/>
        <w:jc w:val="right"/>
        <w:rPr>
          <w:rFonts w:hint="eastAsia" w:ascii="Times New Roman" w:hAnsi="Times New Roman" w:eastAsia="宋体" w:cs="Times New Roman"/>
          <w:sz w:val="28"/>
          <w:szCs w:val="28"/>
          <w:highlight w:val="none"/>
        </w:rPr>
      </w:pPr>
      <w:r>
        <w:rPr>
          <w:rFonts w:hint="eastAsia" w:ascii="Times New Roman" w:hAnsi="Times New Roman" w:eastAsia="宋体" w:cs="Times New Roman"/>
          <w:sz w:val="28"/>
          <w:szCs w:val="28"/>
          <w:highlight w:val="none"/>
        </w:rPr>
      </w:r>
      <w:r/>
    </w:p>
    <w:p>
      <w:pPr>
        <w:pStyle w:val="1075"/>
        <w:rPr>
          <w:rFonts w:ascii="Times New Roman" w:hAnsi="Times New Roman" w:eastAsia="宋体" w:cs="Times New Roman"/>
          <w:highlight w:val="none"/>
        </w:rPr>
      </w:pPr>
      <w:r>
        <w:rPr>
          <w:rFonts w:ascii="Times New Roman" w:hAnsi="Times New Roman" w:eastAsia="宋体" w:cs="Times New Roman"/>
          <w:highlight w:val="none"/>
        </w:rPr>
      </w:r>
      <w:r/>
    </w:p>
    <w:p>
      <w:pPr>
        <w:pStyle w:val="1075"/>
        <w:numPr>
          <w:ilvl w:val="0"/>
          <w:numId w:val="0"/>
        </w:numPr>
        <w:jc w:val="both"/>
        <w:keepLines w:val="0"/>
        <w:keepNext w:val="0"/>
        <w:pageBreakBefore w:val="0"/>
        <w:spacing w:line="360" w:lineRule="auto"/>
        <w:widowControl/>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eastAsia="zh-CN"/>
        </w:rPr>
      </w:r>
      <w:r/>
    </w:p>
    <w:p>
      <w:pPr>
        <w:pStyle w:val="1075"/>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077"/>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bookmarkStart w:id="26" w:name="_Toc26342"/>
      <w:r>
        <w:rPr>
          <w:rFonts w:hint="eastAsia" w:ascii="宋体" w:hAnsi="宋体" w:eastAsia="宋体" w:cs="宋体"/>
          <w:b/>
          <w:bCs/>
          <w:sz w:val="28"/>
          <w:szCs w:val="28"/>
          <w:highlight w:val="none"/>
        </w:rPr>
        <w:t xml:space="preserve">3、磋商报价表</w:t>
      </w:r>
      <w:bookmarkEnd w:id="26"/>
      <w:r>
        <w:rPr>
          <w:rFonts w:ascii="宋体" w:hAnsi="宋体" w:eastAsia="宋体" w:cs="宋体"/>
          <w:b/>
          <w:bCs/>
          <w:sz w:val="28"/>
          <w:szCs w:val="28"/>
          <w:highlight w:val="none"/>
        </w:rPr>
      </w:r>
      <w:r/>
    </w:p>
    <w:p>
      <w:pPr>
        <w:pStyle w:val="1075"/>
        <w:spacing w:line="360" w:lineRule="auto"/>
        <w:rPr>
          <w:rStyle w:val="1094"/>
          <w:rFonts w:hint="eastAsia" w:ascii="宋体" w:hAnsi="宋体" w:eastAsia="宋体"/>
          <w:sz w:val="24"/>
          <w:highlight w:val="none"/>
          <w:lang w:eastAsia="zh-CN"/>
        </w:rPr>
      </w:pPr>
      <w:r>
        <w:rPr>
          <w:rStyle w:val="1094"/>
          <w:rFonts w:ascii="宋体" w:hAnsi="宋体" w:eastAsia="宋体"/>
          <w:sz w:val="24"/>
          <w:highlight w:val="none"/>
        </w:rPr>
        <w:t xml:space="preserve">项目名称：</w:t>
      </w:r>
      <w:r>
        <w:rPr>
          <w:rStyle w:val="1094"/>
          <w:rFonts w:hint="eastAsia" w:ascii="宋体" w:hAnsi="宋体"/>
          <w:sz w:val="24"/>
          <w:highlight w:val="none"/>
          <w:lang w:eastAsia="zh-CN"/>
        </w:rPr>
        <w:t xml:space="preserve">丰县欢口镇区保洁项目</w:t>
      </w:r>
      <w:r>
        <w:rPr>
          <w:rStyle w:val="1094"/>
          <w:rFonts w:hint="eastAsia" w:ascii="宋体" w:hAnsi="宋体" w:eastAsia="宋体"/>
          <w:sz w:val="24"/>
          <w:highlight w:val="none"/>
          <w:lang w:eastAsia="zh-CN"/>
        </w:rPr>
      </w:r>
      <w:r/>
    </w:p>
    <w:p>
      <w:pPr>
        <w:pStyle w:val="1075"/>
        <w:spacing w:line="360" w:lineRule="auto"/>
        <w:rPr>
          <w:rStyle w:val="1094"/>
          <w:rFonts w:hint="eastAsia" w:ascii="宋体" w:hAnsi="宋体" w:eastAsia="宋体"/>
          <w:sz w:val="24"/>
          <w:highlight w:val="none"/>
          <w:lang w:eastAsia="zh-CN"/>
        </w:rPr>
      </w:pPr>
      <w:r>
        <w:rPr>
          <w:rStyle w:val="1094"/>
          <w:rFonts w:ascii="宋体" w:hAnsi="宋体" w:eastAsia="宋体"/>
          <w:sz w:val="24"/>
          <w:highlight w:val="none"/>
        </w:rPr>
        <w:t xml:space="preserve">项目编号：</w:t>
      </w:r>
      <w:r>
        <w:rPr>
          <w:rStyle w:val="1094"/>
          <w:rFonts w:hint="eastAsia" w:ascii="宋体" w:hAnsi="宋体"/>
          <w:sz w:val="24"/>
          <w:highlight w:val="none"/>
          <w:lang w:eastAsia="zh-CN"/>
        </w:rPr>
        <w:t xml:space="preserve">JSZC-320321-JSSR-C2026-0002</w:t>
      </w:r>
      <w:r>
        <w:rPr>
          <w:rStyle w:val="1094"/>
          <w:rFonts w:hint="eastAsia" w:ascii="宋体" w:hAnsi="宋体" w:eastAsia="宋体"/>
          <w:sz w:val="24"/>
          <w:highlight w:val="none"/>
          <w:lang w:eastAsia="zh-CN"/>
        </w:rPr>
      </w:r>
      <w:r/>
    </w:p>
    <w:p>
      <w:pPr>
        <w:pStyle w:val="1075"/>
        <w:ind w:left="400"/>
        <w:spacing w:line="360" w:lineRule="auto"/>
        <w:rPr>
          <w:rStyle w:val="1094"/>
          <w:rFonts w:ascii="宋体" w:hAnsi="宋体"/>
          <w:sz w:val="24"/>
          <w:highlight w:val="none"/>
        </w:rPr>
      </w:pPr>
      <w:r>
        <w:rPr>
          <w:rStyle w:val="1094"/>
          <w:rFonts w:ascii="宋体" w:hAnsi="宋体" w:eastAsia="宋体"/>
          <w:sz w:val="24"/>
          <w:highlight w:val="none"/>
        </w:rPr>
        <w:t xml:space="preserve">本次为首次报价                                 货币单位：人民币元</w:t>
      </w:r>
      <w:r>
        <w:rPr>
          <w:rStyle w:val="1094"/>
          <w:rFonts w:ascii="宋体" w:hAnsi="宋体"/>
          <w:sz w:val="24"/>
          <w:highlight w:val="none"/>
        </w:rPr>
      </w:r>
      <w:r/>
    </w:p>
    <w:tbl>
      <w:tblPr>
        <w:tblW w:w="8535" w:type="dxa"/>
        <w:jc w:val="center"/>
        <w:tblInd w:w="-22" w:type="dxa"/>
        <w:tblLayout w:type="fixed"/>
        <w:tblCellMar>
          <w:left w:w="22" w:type="dxa"/>
          <w:top w:w="0" w:type="dxa"/>
          <w:right w:w="5" w:type="dxa"/>
          <w:bottom w:w="0" w:type="dxa"/>
        </w:tblCellMar>
        <w:tblLook w:val="04A0" w:firstRow="1" w:lastRow="0" w:firstColumn="1" w:lastColumn="0" w:noHBand="0" w:noVBand="1"/>
      </w:tblPr>
      <w:tblGrid>
        <w:gridCol w:w="2252"/>
        <w:gridCol w:w="2583"/>
        <w:gridCol w:w="3700"/>
      </w:tblGrid>
      <w:tr>
        <w:trPr>
          <w:cantSplit/>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tcPr>
          <w:p>
            <w:pPr>
              <w:pStyle w:val="1075"/>
              <w:jc w:val="center"/>
              <w:widowControl w:val="off"/>
              <w:rPr>
                <w:rStyle w:val="1094"/>
                <w:rFonts w:ascii="宋体" w:hAnsi="宋体"/>
                <w:sz w:val="24"/>
                <w:highlight w:val="none"/>
              </w:rPr>
            </w:pPr>
            <w:r>
              <w:rPr>
                <w:rStyle w:val="1094"/>
                <w:rFonts w:ascii="宋体" w:hAnsi="宋体"/>
                <w:sz w:val="24"/>
                <w:highlight w:val="none"/>
              </w:rPr>
              <w:t xml:space="preserve">项目名称</w:t>
            </w:r>
            <w:r>
              <w:rPr>
                <w:rStyle w:val="1094"/>
                <w:rFonts w:ascii="宋体" w:hAnsi="宋体"/>
                <w:sz w:val="24"/>
                <w:highlight w:val="none"/>
              </w:rPr>
            </w:r>
            <w:r/>
          </w:p>
        </w:tc>
        <w:tc>
          <w:tcPr>
            <w:tcBorders>
              <w:top w:val="single" w:color="000000" w:sz="6" w:space="0"/>
              <w:left w:val="single" w:color="000000" w:sz="4" w:space="0"/>
              <w:bottom w:val="single" w:color="000000" w:sz="4" w:space="0"/>
              <w:right w:val="single" w:color="000000" w:sz="4" w:space="0"/>
            </w:tcBorders>
            <w:tcW w:w="2583" w:type="dxa"/>
            <w:vAlign w:val="center"/>
            <w:textDirection w:val="lrTb"/>
            <w:noWrap/>
          </w:tcPr>
          <w:p>
            <w:pPr>
              <w:pStyle w:val="1075"/>
              <w:jc w:val="center"/>
              <w:widowControl w:val="off"/>
              <w:rPr>
                <w:rStyle w:val="1094"/>
                <w:rFonts w:ascii="宋体" w:hAnsi="宋体"/>
                <w:sz w:val="24"/>
                <w:highlight w:val="none"/>
              </w:rPr>
            </w:pPr>
            <w:r>
              <w:rPr>
                <w:rStyle w:val="1094"/>
                <w:rFonts w:ascii="宋体" w:hAnsi="宋体"/>
                <w:sz w:val="24"/>
                <w:highlight w:val="none"/>
              </w:rPr>
              <w:t xml:space="preserve">项目内容</w:t>
            </w:r>
            <w:r>
              <w:rPr>
                <w:rStyle w:val="1094"/>
                <w:rFonts w:ascii="宋体" w:hAnsi="宋体"/>
                <w:sz w:val="24"/>
                <w:highlight w:val="none"/>
              </w:rPr>
            </w:r>
            <w:r/>
          </w:p>
        </w:tc>
        <w:tc>
          <w:tcPr>
            <w:tcBorders>
              <w:top w:val="single" w:color="000000" w:sz="6" w:space="0"/>
              <w:left w:val="single" w:color="000000" w:sz="4" w:space="0"/>
              <w:bottom w:val="single" w:color="000000" w:sz="4" w:space="0"/>
              <w:right w:val="single" w:color="000000" w:sz="6" w:space="0"/>
            </w:tcBorders>
            <w:tcW w:w="3700" w:type="dxa"/>
            <w:vAlign w:val="center"/>
            <w:textDirection w:val="lrTb"/>
            <w:noWrap/>
          </w:tcPr>
          <w:p>
            <w:pPr>
              <w:pStyle w:val="1075"/>
              <w:jc w:val="center"/>
              <w:widowControl w:val="off"/>
              <w:rPr>
                <w:rStyle w:val="1094"/>
                <w:rFonts w:ascii="宋体" w:hAnsi="宋体"/>
                <w:sz w:val="24"/>
                <w:highlight w:val="none"/>
              </w:rPr>
            </w:pPr>
            <w:r>
              <w:rPr>
                <w:rStyle w:val="1094"/>
                <w:rFonts w:ascii="宋体" w:hAnsi="宋体"/>
                <w:sz w:val="24"/>
                <w:highlight w:val="none"/>
              </w:rPr>
              <w:t xml:space="preserve">磋商报价（小写）</w:t>
            </w:r>
            <w:r>
              <w:rPr>
                <w:rStyle w:val="1094"/>
                <w:rFonts w:ascii="宋体" w:hAnsi="宋体"/>
                <w:sz w:val="24"/>
                <w:highlight w:val="none"/>
              </w:rPr>
            </w:r>
            <w:r/>
          </w:p>
        </w:tc>
      </w:tr>
      <w:tr>
        <w:trPr>
          <w:cantSplit/>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tcPr>
          <w:p>
            <w:pPr>
              <w:pStyle w:val="1075"/>
              <w:jc w:val="center"/>
              <w:widowControl w:val="off"/>
              <w:rPr>
                <w:rStyle w:val="1094"/>
                <w:rFonts w:hint="eastAsia" w:ascii="宋体" w:hAnsi="宋体" w:eastAsia="宋体"/>
                <w:sz w:val="24"/>
                <w:highlight w:val="none"/>
                <w:lang w:eastAsia="zh-CN"/>
              </w:rPr>
            </w:pPr>
            <w:r>
              <w:rPr>
                <w:rStyle w:val="1094"/>
                <w:rFonts w:hint="eastAsia" w:ascii="宋体" w:hAnsi="宋体"/>
                <w:sz w:val="24"/>
                <w:highlight w:val="none"/>
                <w:lang w:eastAsia="zh-CN"/>
              </w:rPr>
              <w:t xml:space="preserve">丰县欢口镇区保洁项目</w:t>
            </w:r>
            <w:r>
              <w:rPr>
                <w:rStyle w:val="1094"/>
                <w:rFonts w:hint="eastAsia" w:ascii="宋体" w:hAnsi="宋体" w:eastAsia="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1075"/>
              <w:jc w:val="center"/>
              <w:widowControl w:val="off"/>
              <w:rPr>
                <w:rStyle w:val="1094"/>
                <w:rFonts w:ascii="宋体" w:hAnsi="宋体" w:eastAsia="宋体"/>
                <w:sz w:val="24"/>
                <w:highlight w:val="none"/>
                <w:lang w:val="en-US" w:eastAsia="zh-CN"/>
              </w:rPr>
            </w:pPr>
            <w:r>
              <w:rPr>
                <w:rStyle w:val="1094"/>
                <w:rFonts w:ascii="宋体" w:hAnsi="宋体"/>
                <w:sz w:val="24"/>
                <w:highlight w:val="none"/>
              </w:rPr>
              <w:t xml:space="preserve">详见</w:t>
            </w:r>
            <w:r>
              <w:rPr>
                <w:rStyle w:val="1094"/>
                <w:rFonts w:hint="eastAsia" w:ascii="宋体" w:hAnsi="宋体"/>
                <w:sz w:val="24"/>
                <w:highlight w:val="none"/>
                <w:lang w:val="en-US" w:eastAsia="zh-CN"/>
              </w:rPr>
              <w:t xml:space="preserve">响应文件</w:t>
            </w:r>
            <w:r>
              <w:rPr>
                <w:rStyle w:val="1094"/>
                <w:rFonts w:ascii="宋体" w:hAnsi="宋体" w:eastAsia="宋体"/>
                <w:sz w:val="24"/>
                <w:highlight w:val="none"/>
                <w:lang w:val="en-US" w:eastAsia="zh-CN"/>
              </w:rPr>
            </w:r>
            <w:r/>
          </w:p>
        </w:tc>
        <w:tc>
          <w:tcPr>
            <w:tcBorders>
              <w:top w:val="single" w:color="000000" w:sz="4" w:space="0"/>
              <w:left w:val="single" w:color="000000" w:sz="4" w:space="0"/>
              <w:bottom w:val="single" w:color="000000" w:sz="4" w:space="0"/>
              <w:right w:val="single" w:color="000000" w:sz="6" w:space="0"/>
            </w:tcBorders>
            <w:tcW w:w="3700" w:type="dxa"/>
            <w:vAlign w:val="center"/>
            <w:textDirection w:val="lrTb"/>
            <w:noWrap/>
          </w:tcPr>
          <w:p>
            <w:pPr>
              <w:pStyle w:val="1075"/>
              <w:jc w:val="center"/>
              <w:widowControl w:val="off"/>
              <w:rPr>
                <w:rStyle w:val="1094"/>
                <w:rFonts w:ascii="宋体" w:hAnsi="宋体"/>
                <w:sz w:val="24"/>
                <w:highlight w:val="none"/>
              </w:rPr>
            </w:pPr>
            <w:r>
              <w:rPr>
                <w:rStyle w:val="1094"/>
                <w:rFonts w:ascii="宋体" w:hAnsi="宋体"/>
                <w:sz w:val="24"/>
                <w:highlight w:val="none"/>
              </w:rPr>
            </w:r>
            <w:r/>
          </w:p>
        </w:tc>
      </w:tr>
      <w:tr>
        <w:trPr>
          <w:cantSplit/>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tcPr>
          <w:p>
            <w:pPr>
              <w:pStyle w:val="1075"/>
              <w:jc w:val="center"/>
              <w:widowControl w:val="off"/>
              <w:rPr>
                <w:rStyle w:val="1094"/>
                <w:rFonts w:ascii="宋体" w:hAnsi="宋体"/>
                <w:sz w:val="24"/>
                <w:highlight w:val="none"/>
              </w:rPr>
            </w:pPr>
            <w:r>
              <w:rPr>
                <w:rStyle w:val="1094"/>
                <w:rFonts w:ascii="宋体" w:hAnsi="宋体"/>
                <w:sz w:val="24"/>
                <w:highlight w:val="none"/>
              </w:rPr>
              <w:t xml:space="preserve">总价（大写）：</w:t>
            </w:r>
            <w:r>
              <w:rPr>
                <w:rStyle w:val="1094"/>
                <w:rFonts w:ascii="宋体" w:hAnsi="宋体"/>
                <w:sz w:val="24"/>
                <w:highlight w:val="none"/>
              </w:rPr>
            </w:r>
            <w:r/>
          </w:p>
        </w:tc>
        <w:tc>
          <w:tcPr>
            <w:gridSpan w:val="2"/>
            <w:tcBorders>
              <w:top w:val="single" w:color="000000" w:sz="4" w:space="0"/>
              <w:left w:val="single" w:color="000000" w:sz="4" w:space="0"/>
              <w:bottom w:val="single" w:color="000000" w:sz="6" w:space="0"/>
              <w:right w:val="single" w:color="000000" w:sz="6" w:space="0"/>
            </w:tcBorders>
            <w:tcW w:w="6283" w:type="dxa"/>
            <w:vAlign w:val="center"/>
            <w:textDirection w:val="lrTb"/>
            <w:noWrap/>
          </w:tcPr>
          <w:p>
            <w:pPr>
              <w:pStyle w:val="1075"/>
              <w:jc w:val="center"/>
              <w:widowControl w:val="off"/>
              <w:rPr>
                <w:rStyle w:val="1094"/>
                <w:rFonts w:ascii="宋体" w:hAnsi="宋体"/>
                <w:sz w:val="24"/>
                <w:highlight w:val="none"/>
              </w:rPr>
            </w:pPr>
            <w:r>
              <w:rPr>
                <w:rStyle w:val="1094"/>
                <w:rFonts w:ascii="宋体" w:hAnsi="宋体"/>
                <w:sz w:val="24"/>
                <w:highlight w:val="none"/>
              </w:rPr>
            </w:r>
            <w:r/>
          </w:p>
        </w:tc>
      </w:tr>
    </w:tbl>
    <w:p>
      <w:pPr>
        <w:pStyle w:val="1121"/>
        <w:rPr>
          <w:rStyle w:val="1094"/>
          <w:rFonts w:ascii="宋体" w:hAnsi="宋体"/>
          <w:b/>
          <w:bCs/>
          <w:sz w:val="24"/>
          <w:highlight w:val="none"/>
        </w:rPr>
      </w:pPr>
      <w:r>
        <w:rPr>
          <w:rStyle w:val="1094"/>
          <w:rFonts w:hint="eastAsia" w:ascii="宋体" w:hAnsi="宋体"/>
          <w:b/>
          <w:bCs/>
          <w:sz w:val="24"/>
          <w:highlight w:val="none"/>
        </w:rPr>
        <w:t xml:space="preserve">供应商承诺：本报价（总价）为供应商本企业提供的服务。</w:t>
      </w:r>
      <w:r>
        <w:rPr>
          <w:rStyle w:val="1094"/>
          <w:rFonts w:ascii="宋体" w:hAnsi="宋体"/>
          <w:b/>
          <w:bCs/>
          <w:sz w:val="24"/>
          <w:highlight w:val="none"/>
        </w:rPr>
      </w:r>
      <w:r/>
    </w:p>
    <w:p>
      <w:pPr>
        <w:pStyle w:val="1121"/>
        <w:rPr>
          <w:rStyle w:val="1094"/>
          <w:rFonts w:ascii="宋体" w:hAnsi="宋体"/>
          <w:highlight w:val="none"/>
        </w:rPr>
      </w:pPr>
      <w:r>
        <w:rPr>
          <w:rStyle w:val="1094"/>
          <w:rFonts w:ascii="宋体" w:hAnsi="宋体"/>
          <w:highlight w:val="none"/>
        </w:rPr>
      </w:r>
      <w:r/>
    </w:p>
    <w:p>
      <w:pPr>
        <w:pStyle w:val="1075"/>
        <w:ind w:left="400"/>
        <w:spacing w:line="440" w:lineRule="exact"/>
        <w:rPr>
          <w:rStyle w:val="1094"/>
          <w:rFonts w:ascii="宋体" w:hAnsi="宋体"/>
          <w:sz w:val="24"/>
          <w:highlight w:val="none"/>
        </w:rPr>
      </w:pPr>
      <w:r>
        <w:rPr>
          <w:rStyle w:val="1094"/>
          <w:rFonts w:ascii="宋体" w:hAnsi="宋体" w:eastAsia="宋体"/>
          <w:sz w:val="24"/>
          <w:highlight w:val="none"/>
        </w:rPr>
        <w:t xml:space="preserve">报价说明：</w:t>
      </w:r>
      <w:r>
        <w:rPr>
          <w:rStyle w:val="1094"/>
          <w:rFonts w:ascii="宋体" w:hAnsi="宋体"/>
          <w:sz w:val="24"/>
          <w:highlight w:val="none"/>
        </w:rPr>
      </w:r>
      <w:r/>
    </w:p>
    <w:p>
      <w:pPr>
        <w:pStyle w:val="1075"/>
        <w:ind w:left="400" w:right="-1052" w:firstLine="480"/>
        <w:spacing w:line="440" w:lineRule="exact"/>
        <w:rPr>
          <w:rStyle w:val="1094"/>
          <w:rFonts w:ascii="宋体" w:hAnsi="宋体"/>
          <w:sz w:val="24"/>
          <w:highlight w:val="none"/>
        </w:rPr>
      </w:pPr>
      <w:r>
        <w:rPr>
          <w:rStyle w:val="1094"/>
          <w:rFonts w:ascii="宋体" w:hAnsi="宋体" w:eastAsia="宋体"/>
          <w:sz w:val="24"/>
          <w:highlight w:val="none"/>
        </w:rPr>
        <w:t xml:space="preserve">1、报价包括完成项目的所有费用。采购人不再支付报价以外的任何费用。</w:t>
      </w:r>
      <w:r>
        <w:rPr>
          <w:rStyle w:val="1094"/>
          <w:rFonts w:ascii="宋体" w:hAnsi="宋体"/>
          <w:sz w:val="24"/>
          <w:highlight w:val="none"/>
        </w:rPr>
      </w:r>
      <w:r/>
    </w:p>
    <w:p>
      <w:pPr>
        <w:pStyle w:val="1075"/>
        <w:ind w:left="400" w:right="-1052" w:firstLine="480"/>
        <w:spacing w:line="440" w:lineRule="exact"/>
        <w:rPr>
          <w:rStyle w:val="1094"/>
          <w:rFonts w:ascii="宋体" w:hAnsi="宋体"/>
          <w:sz w:val="24"/>
          <w:highlight w:val="none"/>
        </w:rPr>
      </w:pPr>
      <w:r>
        <w:rPr>
          <w:rStyle w:val="1094"/>
          <w:rFonts w:ascii="宋体" w:hAnsi="宋体" w:eastAsia="宋体"/>
          <w:sz w:val="24"/>
          <w:highlight w:val="none"/>
        </w:rPr>
        <w:t xml:space="preserve">2、报价大小写不一致以大写为准；</w:t>
      </w:r>
      <w:r>
        <w:rPr>
          <w:rStyle w:val="1094"/>
          <w:rFonts w:ascii="宋体" w:hAnsi="宋体"/>
          <w:sz w:val="24"/>
          <w:highlight w:val="none"/>
        </w:rPr>
      </w:r>
      <w:r/>
    </w:p>
    <w:p>
      <w:pPr>
        <w:pStyle w:val="1075"/>
        <w:ind w:left="400" w:right="-1052" w:firstLine="480"/>
        <w:spacing w:line="440" w:lineRule="exact"/>
        <w:rPr>
          <w:rStyle w:val="1094"/>
          <w:rFonts w:ascii="宋体" w:hAnsi="宋体"/>
          <w:sz w:val="24"/>
          <w:highlight w:val="none"/>
        </w:rPr>
      </w:pPr>
      <w:r>
        <w:rPr>
          <w:rStyle w:val="1094"/>
          <w:rFonts w:ascii="宋体" w:hAnsi="宋体" w:eastAsia="宋体"/>
          <w:sz w:val="24"/>
          <w:highlight w:val="none"/>
        </w:rPr>
        <w:t xml:space="preserve">3、偏离说明：详见《偏离表》；</w:t>
      </w:r>
      <w:r>
        <w:rPr>
          <w:rStyle w:val="1094"/>
          <w:rFonts w:ascii="宋体" w:hAnsi="宋体"/>
          <w:sz w:val="24"/>
          <w:highlight w:val="none"/>
        </w:rPr>
      </w:r>
      <w:r/>
    </w:p>
    <w:p>
      <w:pPr>
        <w:pStyle w:val="1075"/>
        <w:ind w:left="400" w:right="29" w:firstLine="3960"/>
        <w:spacing w:line="440" w:lineRule="exact"/>
        <w:rPr>
          <w:rStyle w:val="1094"/>
          <w:rFonts w:ascii="宋体" w:hAnsi="宋体"/>
          <w:sz w:val="24"/>
          <w:highlight w:val="none"/>
        </w:rPr>
      </w:pPr>
      <w:r>
        <w:rPr>
          <w:rStyle w:val="1094"/>
          <w:rFonts w:ascii="宋体" w:hAnsi="宋体"/>
          <w:sz w:val="24"/>
          <w:highlight w:val="none"/>
        </w:rPr>
      </w:r>
      <w:r/>
    </w:p>
    <w:p>
      <w:pPr>
        <w:pStyle w:val="1075"/>
        <w:ind w:left="400" w:right="29" w:firstLine="3960"/>
        <w:spacing w:line="440" w:lineRule="exact"/>
        <w:rPr>
          <w:rStyle w:val="1094"/>
          <w:rFonts w:ascii="宋体" w:hAnsi="宋体"/>
          <w:sz w:val="24"/>
          <w:highlight w:val="none"/>
        </w:rPr>
      </w:pPr>
      <w:r>
        <w:rPr>
          <w:rStyle w:val="1094"/>
          <w:rFonts w:ascii="宋体" w:hAnsi="宋体"/>
          <w:sz w:val="24"/>
          <w:highlight w:val="none"/>
        </w:rPr>
      </w:r>
      <w:r/>
    </w:p>
    <w:p>
      <w:pPr>
        <w:pStyle w:val="1075"/>
        <w:ind w:left="400" w:right="29" w:firstLine="3960"/>
        <w:spacing w:line="440" w:lineRule="exact"/>
        <w:rPr>
          <w:rStyle w:val="1094"/>
          <w:rFonts w:ascii="宋体" w:hAnsi="宋体"/>
          <w:sz w:val="24"/>
          <w:highlight w:val="none"/>
        </w:rPr>
      </w:pPr>
      <w:r>
        <w:rPr>
          <w:rStyle w:val="1094"/>
          <w:rFonts w:ascii="宋体" w:hAnsi="宋体"/>
          <w:sz w:val="24"/>
          <w:highlight w:val="none"/>
        </w:rPr>
      </w:r>
      <w:r/>
    </w:p>
    <w:p>
      <w:pPr>
        <w:pStyle w:val="1098"/>
        <w:ind w:right="29" w:firstLine="3600"/>
        <w:spacing w:line="380" w:lineRule="exact"/>
        <w:rPr>
          <w:rFonts w:ascii="宋体"/>
          <w:sz w:val="24"/>
          <w:highlight w:val="none"/>
        </w:rPr>
      </w:pP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电子签</w:t>
      </w:r>
      <w:r>
        <w:rPr>
          <w:rFonts w:ascii="宋体" w:hAnsi="宋体" w:eastAsia="宋体" w:cs="Times New Roman"/>
          <w:sz w:val="24"/>
          <w:highlight w:val="none"/>
        </w:rPr>
        <w:t xml:space="preserve">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98"/>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75"/>
        <w:ind w:firstLine="360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日期：年月日</w:t>
      </w:r>
      <w:r>
        <w:rPr>
          <w:rFonts w:ascii="宋体" w:hAnsi="宋体" w:eastAsia="宋体" w:cs="Times New Roman"/>
          <w:sz w:val="24"/>
          <w:highlight w:val="none"/>
        </w:rPr>
      </w:r>
      <w:r/>
    </w:p>
    <w:p>
      <w:pPr>
        <w:pStyle w:val="1075"/>
        <w:jc w:val="center"/>
        <w:rPr>
          <w:rStyle w:val="1094"/>
          <w:rFonts w:ascii="宋体" w:hAnsi="宋体" w:cs="宋体"/>
          <w:b/>
          <w:bCs/>
          <w:sz w:val="36"/>
          <w:highlight w:val="none"/>
        </w:rPr>
      </w:pPr>
      <w:r>
        <w:rPr>
          <w:rStyle w:val="1094"/>
          <w:rFonts w:ascii="宋体" w:hAnsi="宋体" w:cs="宋体"/>
          <w:b/>
          <w:bCs/>
          <w:sz w:val="36"/>
          <w:highlight w:val="none"/>
        </w:rPr>
      </w:r>
      <w:r/>
    </w:p>
    <w:p>
      <w:pPr>
        <w:pStyle w:val="1075"/>
        <w:rPr>
          <w:rStyle w:val="1094"/>
          <w:rFonts w:ascii="宋体" w:hAnsi="宋体" w:cs="宋体"/>
          <w:b/>
          <w:bCs/>
          <w:sz w:val="36"/>
          <w:highlight w:val="none"/>
        </w:rPr>
      </w:pPr>
      <w:r>
        <w:rPr>
          <w:rStyle w:val="1094"/>
          <w:rFonts w:ascii="宋体" w:hAnsi="宋体" w:cs="宋体"/>
          <w:b/>
          <w:bCs/>
          <w:sz w:val="36"/>
          <w:highlight w:val="none"/>
        </w:rPr>
      </w:r>
      <w:r/>
    </w:p>
    <w:p>
      <w:pPr>
        <w:pStyle w:val="1122"/>
        <w:rPr>
          <w:rStyle w:val="1094"/>
          <w:rFonts w:ascii="宋体" w:hAnsi="宋体" w:cs="宋体"/>
          <w:bCs/>
          <w:sz w:val="36"/>
          <w:highlight w:val="none"/>
        </w:rPr>
      </w:pPr>
      <w:r>
        <w:rPr>
          <w:rStyle w:val="1094"/>
          <w:rFonts w:ascii="宋体" w:hAnsi="宋体" w:cs="宋体"/>
          <w:bCs/>
          <w:sz w:val="36"/>
          <w:highlight w:val="none"/>
        </w:rPr>
      </w:r>
      <w:r/>
    </w:p>
    <w:p>
      <w:pPr>
        <w:pStyle w:val="1075"/>
        <w:rPr>
          <w:highlight w:val="none"/>
        </w:rPr>
      </w:pPr>
      <w:r>
        <w:rPr>
          <w:highlight w:val="none"/>
        </w:rPr>
      </w:r>
      <w:r/>
    </w:p>
    <w:p>
      <w:pPr>
        <w:pStyle w:val="1084"/>
        <w:ind w:left="400" w:firstLine="400"/>
        <w:rPr>
          <w:rStyle w:val="1094"/>
          <w:rFonts w:eastAsia="仿宋_GB2312"/>
          <w:highlight w:val="none"/>
        </w:rPr>
      </w:pPr>
      <w:r>
        <w:rPr>
          <w:rStyle w:val="1094"/>
          <w:rFonts w:eastAsia="仿宋_GB2312"/>
          <w:highlight w:val="none"/>
        </w:rPr>
      </w:r>
      <w:r/>
    </w:p>
    <w:p>
      <w:pPr>
        <w:pStyle w:val="1075"/>
        <w:rPr>
          <w:highlight w:val="none"/>
        </w:rPr>
      </w:pPr>
      <w:r>
        <w:rPr>
          <w:highlight w:val="none"/>
        </w:rPr>
      </w:r>
      <w:r/>
    </w:p>
    <w:p>
      <w:pPr>
        <w:pStyle w:val="1077"/>
        <w:jc w:val="center"/>
        <w:rPr>
          <w:rFonts w:hint="eastAsia" w:ascii="宋体" w:hAnsi="宋体" w:eastAsia="宋体" w:cs="宋体"/>
          <w:b/>
          <w:bCs/>
          <w:sz w:val="28"/>
          <w:szCs w:val="28"/>
          <w:highlight w:val="none"/>
          <w:lang w:eastAsia="zh-CN"/>
        </w:rPr>
      </w:pPr>
      <w:r/>
      <w:bookmarkStart w:id="27" w:name="_Toc14458"/>
      <w:r>
        <w:rPr>
          <w:rFonts w:hint="eastAsia" w:ascii="宋体" w:hAnsi="宋体" w:eastAsia="宋体" w:cs="宋体"/>
          <w:b/>
          <w:bCs/>
          <w:sz w:val="28"/>
          <w:szCs w:val="28"/>
          <w:highlight w:val="none"/>
        </w:rPr>
        <w:t xml:space="preserve">4、</w:t>
      </w:r>
      <w:r>
        <w:rPr>
          <w:rFonts w:hint="eastAsia" w:ascii="宋体" w:hAnsi="宋体" w:eastAsia="宋体" w:cs="宋体"/>
          <w:b/>
          <w:bCs/>
          <w:sz w:val="28"/>
          <w:szCs w:val="28"/>
          <w:highlight w:val="none"/>
          <w:lang w:eastAsia="zh-CN"/>
        </w:rPr>
        <w:t xml:space="preserve">分项价格表</w:t>
      </w:r>
      <w:bookmarkEnd w:id="27"/>
      <w:r>
        <w:rPr>
          <w:rFonts w:hint="eastAsia" w:ascii="宋体" w:hAnsi="宋体" w:eastAsia="宋体" w:cs="宋体"/>
          <w:b/>
          <w:bCs/>
          <w:sz w:val="28"/>
          <w:szCs w:val="28"/>
          <w:highlight w:val="none"/>
          <w:lang w:eastAsia="zh-CN"/>
        </w:rPr>
      </w:r>
      <w:r/>
    </w:p>
    <w:p>
      <w:pPr>
        <w:pStyle w:val="1075"/>
        <w:rPr>
          <w:highlight w:val="none"/>
        </w:rPr>
      </w:pPr>
      <w:r>
        <w:rPr>
          <w:highlight w:val="none"/>
        </w:rPr>
      </w:r>
      <w:r/>
    </w:p>
    <w:p>
      <w:pPr>
        <w:pStyle w:val="1075"/>
        <w:spacing w:line="360" w:lineRule="auto"/>
        <w:rPr>
          <w:rStyle w:val="1094"/>
          <w:rFonts w:hint="eastAsia" w:ascii="宋体" w:hAnsi="宋体" w:eastAsia="宋体"/>
          <w:sz w:val="24"/>
          <w:highlight w:val="none"/>
          <w:lang w:eastAsia="zh-CN"/>
        </w:rPr>
      </w:pPr>
      <w:r>
        <w:rPr>
          <w:rStyle w:val="1094"/>
          <w:rFonts w:ascii="宋体" w:hAnsi="宋体" w:eastAsia="宋体"/>
          <w:sz w:val="24"/>
          <w:highlight w:val="none"/>
        </w:rPr>
        <w:t xml:space="preserve">项目名称：</w:t>
      </w:r>
      <w:r>
        <w:rPr>
          <w:rStyle w:val="1094"/>
          <w:rFonts w:hint="eastAsia" w:ascii="宋体" w:hAnsi="宋体"/>
          <w:sz w:val="24"/>
          <w:highlight w:val="none"/>
          <w:lang w:eastAsia="zh-CN"/>
        </w:rPr>
        <w:t xml:space="preserve">丰县欢口镇区保洁项目</w:t>
      </w:r>
      <w:r>
        <w:rPr>
          <w:rStyle w:val="1094"/>
          <w:rFonts w:hint="eastAsia" w:ascii="宋体" w:hAnsi="宋体" w:eastAsia="宋体"/>
          <w:sz w:val="24"/>
          <w:highlight w:val="none"/>
          <w:lang w:eastAsia="zh-CN"/>
        </w:rPr>
      </w:r>
      <w:r/>
    </w:p>
    <w:p>
      <w:pPr>
        <w:pStyle w:val="1075"/>
        <w:spacing w:line="360" w:lineRule="auto"/>
        <w:rPr>
          <w:rStyle w:val="1094"/>
          <w:rFonts w:hint="eastAsia" w:ascii="宋体" w:hAnsi="宋体" w:eastAsia="宋体"/>
          <w:sz w:val="24"/>
          <w:highlight w:val="none"/>
          <w:lang w:eastAsia="zh-CN"/>
        </w:rPr>
      </w:pPr>
      <w:r>
        <w:rPr>
          <w:rStyle w:val="1094"/>
          <w:rFonts w:ascii="宋体" w:hAnsi="宋体" w:eastAsia="宋体"/>
          <w:sz w:val="24"/>
          <w:highlight w:val="none"/>
        </w:rPr>
        <w:t xml:space="preserve">项目编号：</w:t>
      </w:r>
      <w:r>
        <w:rPr>
          <w:rStyle w:val="1094"/>
          <w:rFonts w:hint="eastAsia" w:ascii="宋体" w:hAnsi="宋体"/>
          <w:sz w:val="24"/>
          <w:highlight w:val="none"/>
          <w:lang w:eastAsia="zh-CN"/>
        </w:rPr>
        <w:t xml:space="preserve">JSZC-320321-JSSR-C2026-0002</w:t>
      </w:r>
      <w:r>
        <w:rPr>
          <w:rStyle w:val="1094"/>
          <w:rFonts w:hint="eastAsia" w:ascii="宋体" w:hAnsi="宋体" w:eastAsia="宋体"/>
          <w:sz w:val="24"/>
          <w:highlight w:val="none"/>
          <w:lang w:eastAsia="zh-CN"/>
        </w:rPr>
      </w:r>
      <w:r/>
    </w:p>
    <w:p>
      <w:pPr>
        <w:pStyle w:val="1123"/>
        <w:ind w:firstLine="0"/>
        <w:jc w:val="right"/>
        <w:rPr>
          <w:rStyle w:val="1094"/>
          <w:rFonts w:ascii="仿宋_GB2312" w:hAnsi="仿宋_GB2312" w:eastAsia="仿宋_GB2312"/>
          <w:sz w:val="32"/>
          <w:szCs w:val="32"/>
          <w:highlight w:val="none"/>
        </w:rPr>
      </w:pPr>
      <w:r>
        <w:rPr>
          <w:rStyle w:val="1094"/>
          <w:rFonts w:ascii="宋体" w:hAnsi="宋体" w:eastAsia="宋体" w:cs="Times New Roman"/>
          <w:sz w:val="24"/>
          <w:szCs w:val="22"/>
          <w:highlight w:val="none"/>
        </w:rPr>
        <w:t xml:space="preserve"> 货币单位：人民币元</w:t>
      </w:r>
      <w:r>
        <w:rPr>
          <w:rStyle w:val="1094"/>
          <w:rFonts w:ascii="仿宋_GB2312" w:hAnsi="仿宋_GB2312" w:eastAsia="仿宋_GB2312"/>
          <w:sz w:val="32"/>
          <w:szCs w:val="32"/>
          <w:highlight w:val="none"/>
        </w:rPr>
      </w:r>
      <w:r/>
    </w:p>
    <w:p>
      <w:pPr>
        <w:pStyle w:val="1075"/>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075"/>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119"/>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119"/>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075"/>
        <w:ind w:right="181" w:firstLine="2684"/>
        <w:spacing w:line="360" w:lineRule="auto"/>
        <w:rPr>
          <w:rStyle w:val="1094"/>
          <w:rFonts w:ascii="仿宋_GB2312" w:hAnsi="仿宋_GB2312" w:eastAsia="仿宋_GB2312" w:cs="Times New Roman"/>
          <w:sz w:val="24"/>
          <w:highlight w:val="none"/>
          <w:lang w:val="en-US" w:eastAsia="zh-CN" w:bidi="ar-SA"/>
        </w:rPr>
      </w:pPr>
      <w:r>
        <w:rPr>
          <w:rStyle w:val="1094"/>
          <w:rFonts w:hint="eastAsia" w:ascii="仿宋_GB2312" w:hAnsi="仿宋_GB2312" w:eastAsia="仿宋_GB2312" w:cs="Times New Roman"/>
          <w:sz w:val="32"/>
          <w:szCs w:val="32"/>
          <w:highlight w:val="none"/>
          <w:lang w:val="en-US" w:eastAsia="zh-CN" w:bidi="ar-SA"/>
        </w:rPr>
        <w:t xml:space="preserve">格式自拟</w:t>
      </w:r>
      <w:r>
        <w:rPr>
          <w:rStyle w:val="1094"/>
          <w:rFonts w:ascii="仿宋_GB2312" w:hAnsi="仿宋_GB2312" w:eastAsia="仿宋_GB2312" w:cs="Times New Roman"/>
          <w:sz w:val="24"/>
          <w:highlight w:val="none"/>
          <w:lang w:val="en-US" w:eastAsia="zh-CN" w:bidi="ar-SA"/>
        </w:rPr>
      </w:r>
      <w:r/>
    </w:p>
    <w:p>
      <w:pPr>
        <w:pStyle w:val="1075"/>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075"/>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075"/>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119"/>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119"/>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119"/>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075"/>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075"/>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075"/>
        <w:ind w:firstLine="480"/>
        <w:spacing w:line="300" w:lineRule="exact"/>
        <w:rPr>
          <w:rStyle w:val="1094"/>
          <w:rFonts w:ascii="宋体" w:hAnsi="宋体" w:eastAsia="宋体" w:cs="Times New Roman"/>
          <w:sz w:val="24"/>
          <w:highlight w:val="none"/>
        </w:rPr>
      </w:pPr>
      <w:r>
        <w:rPr>
          <w:rStyle w:val="1094"/>
          <w:rFonts w:ascii="宋体" w:hAnsi="宋体" w:eastAsia="宋体" w:cs="Times New Roman"/>
          <w:sz w:val="24"/>
          <w:highlight w:val="none"/>
        </w:rPr>
        <w:t xml:space="preserve">注：</w:t>
      </w:r>
      <w:r>
        <w:rPr>
          <w:rStyle w:val="1094"/>
          <w:rFonts w:ascii="宋体" w:hAnsi="宋体" w:eastAsia="宋体" w:cs="Times New Roman"/>
          <w:sz w:val="24"/>
          <w:highlight w:val="none"/>
        </w:rPr>
      </w:r>
      <w:r/>
    </w:p>
    <w:p>
      <w:pPr>
        <w:pStyle w:val="1075"/>
        <w:ind w:firstLine="480"/>
        <w:spacing w:line="3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如果按单价计算的结果与总价不一致，以总价为准；</w:t>
      </w:r>
      <w:r>
        <w:rPr>
          <w:rFonts w:ascii="宋体" w:hAnsi="宋体" w:eastAsia="宋体" w:cs="宋体"/>
          <w:color w:val="000000"/>
          <w:sz w:val="24"/>
          <w:highlight w:val="none"/>
        </w:rPr>
      </w:r>
      <w:r/>
    </w:p>
    <w:p>
      <w:pPr>
        <w:pStyle w:val="1075"/>
        <w:ind w:firstLine="480"/>
        <w:spacing w:line="300" w:lineRule="exact"/>
        <w:rPr>
          <w:rFonts w:ascii="宋体" w:hAnsi="宋体" w:eastAsia="宋体" w:cs="宋体"/>
          <w:color w:val="000000"/>
          <w:sz w:val="24"/>
          <w:highlight w:val="none"/>
        </w:rPr>
      </w:pPr>
      <w:r/>
      <w:bookmarkStart w:id="28" w:name="_Toc2415_WPSOffice_Level1"/>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如果不提供详细分项报价将视为没有实质性响应</w:t>
      </w:r>
      <w:bookmarkEnd w:id="28"/>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1075"/>
        <w:ind w:firstLine="480"/>
        <w:spacing w:line="300" w:lineRule="exact"/>
        <w:rPr>
          <w:rFonts w:ascii="宋体" w:hAnsi="宋体" w:eastAsia="宋体" w:cs="宋体"/>
          <w:color w:val="000000"/>
          <w:sz w:val="24"/>
          <w:highlight w:val="none"/>
        </w:rPr>
      </w:pPr>
      <w:r/>
      <w:bookmarkStart w:id="29" w:name="_Toc7606_WPSOffice_Level1"/>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供应商对以上数据的真实性负责。</w:t>
      </w:r>
      <w:bookmarkEnd w:id="29"/>
      <w:r>
        <w:rPr>
          <w:rFonts w:ascii="宋体" w:hAnsi="宋体" w:eastAsia="宋体" w:cs="宋体"/>
          <w:color w:val="000000"/>
          <w:sz w:val="24"/>
          <w:highlight w:val="none"/>
        </w:rPr>
      </w:r>
      <w:r/>
    </w:p>
    <w:p>
      <w:pPr>
        <w:pStyle w:val="1075"/>
        <w:ind w:firstLine="562"/>
        <w:rPr>
          <w:rStyle w:val="1094"/>
          <w:rFonts w:ascii="仿宋_GB2312" w:hAnsi="仿宋_GB2312" w:eastAsia="仿宋_GB2312"/>
          <w:b/>
          <w:i/>
          <w:sz w:val="28"/>
          <w:szCs w:val="28"/>
          <w:highlight w:val="none"/>
          <w:u w:val="single"/>
        </w:rPr>
      </w:pPr>
      <w:r>
        <w:rPr>
          <w:rStyle w:val="1094"/>
          <w:rFonts w:hint="eastAsia" w:ascii="宋体" w:hAnsi="宋体" w:eastAsia="宋体" w:cs="Times New Roman"/>
          <w:b/>
          <w:i/>
          <w:sz w:val="28"/>
          <w:szCs w:val="28"/>
          <w:highlight w:val="none"/>
          <w:u w:val="single"/>
        </w:rPr>
        <w:t xml:space="preserve">采购人或采购代理机构</w:t>
      </w:r>
      <w:r>
        <w:rPr>
          <w:rStyle w:val="1094"/>
          <w:rFonts w:ascii="宋体" w:hAnsi="宋体" w:eastAsia="宋体" w:cs="Times New Roman"/>
          <w:b/>
          <w:i/>
          <w:sz w:val="28"/>
          <w:szCs w:val="28"/>
          <w:highlight w:val="none"/>
          <w:u w:val="single"/>
        </w:rPr>
        <w:t xml:space="preserve">有权将以上内容进行公示。</w:t>
      </w:r>
      <w:r>
        <w:rPr>
          <w:rStyle w:val="1094"/>
          <w:rFonts w:ascii="仿宋_GB2312" w:hAnsi="仿宋_GB2312" w:eastAsia="仿宋_GB2312"/>
          <w:b/>
          <w:i/>
          <w:sz w:val="28"/>
          <w:szCs w:val="28"/>
          <w:highlight w:val="none"/>
          <w:u w:val="single"/>
        </w:rPr>
      </w:r>
      <w:r/>
    </w:p>
    <w:p>
      <w:pPr>
        <w:pStyle w:val="1075"/>
        <w:rPr>
          <w:rStyle w:val="1094"/>
          <w:rFonts w:ascii="仿宋_GB2312" w:hAnsi="仿宋_GB2312" w:eastAsia="仿宋_GB2312"/>
          <w:sz w:val="24"/>
          <w:highlight w:val="none"/>
        </w:rPr>
      </w:pPr>
      <w:r>
        <w:rPr>
          <w:rStyle w:val="1094"/>
          <w:rFonts w:ascii="仿宋_GB2312" w:hAnsi="仿宋_GB2312" w:eastAsia="仿宋_GB2312"/>
          <w:sz w:val="24"/>
          <w:highlight w:val="none"/>
        </w:rPr>
      </w:r>
      <w:r/>
    </w:p>
    <w:p>
      <w:pPr>
        <w:pStyle w:val="1098"/>
        <w:ind w:right="29" w:firstLine="3600"/>
        <w:spacing w:line="380" w:lineRule="exact"/>
        <w:rPr>
          <w:rFonts w:ascii="宋体"/>
          <w:sz w:val="24"/>
          <w:highlight w:val="none"/>
        </w:rPr>
      </w:pP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电子签</w:t>
      </w:r>
      <w:r>
        <w:rPr>
          <w:rFonts w:ascii="宋体" w:hAnsi="宋体" w:eastAsia="宋体" w:cs="Times New Roman"/>
          <w:sz w:val="24"/>
          <w:highlight w:val="none"/>
        </w:rPr>
        <w:t xml:space="preserve">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98"/>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75"/>
        <w:ind w:firstLine="360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日期：年月日</w:t>
      </w:r>
      <w:r>
        <w:rPr>
          <w:rFonts w:ascii="宋体" w:hAnsi="宋体" w:eastAsia="宋体" w:cs="Times New Roman"/>
          <w:sz w:val="24"/>
          <w:highlight w:val="none"/>
        </w:rPr>
      </w:r>
      <w:r/>
    </w:p>
    <w:p>
      <w:pPr>
        <w:pStyle w:val="1075"/>
        <w:jc w:val="center"/>
        <w:rPr>
          <w:rStyle w:val="1094"/>
          <w:rFonts w:ascii="仿宋_GB2312" w:hAnsi="仿宋_GB2312" w:eastAsia="仿宋_GB2312"/>
          <w:sz w:val="30"/>
          <w:szCs w:val="30"/>
          <w:highlight w:val="none"/>
        </w:rPr>
      </w:pPr>
      <w:r>
        <w:rPr>
          <w:rStyle w:val="1094"/>
          <w:rFonts w:ascii="仿宋_GB2312" w:hAnsi="仿宋_GB2312" w:eastAsia="仿宋_GB2312"/>
          <w:sz w:val="30"/>
          <w:szCs w:val="30"/>
          <w:highlight w:val="none"/>
        </w:rPr>
      </w:r>
      <w:r/>
    </w:p>
    <w:p>
      <w:pPr>
        <w:pStyle w:val="1075"/>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077"/>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bookmarkStart w:id="30" w:name="_Toc16629"/>
      <w:r>
        <w:rPr>
          <w:rFonts w:hint="eastAsia" w:ascii="宋体" w:hAnsi="宋体" w:eastAsia="宋体" w:cs="宋体"/>
          <w:b/>
          <w:bCs/>
          <w:sz w:val="28"/>
          <w:szCs w:val="28"/>
          <w:highlight w:val="none"/>
        </w:rPr>
        <w:t xml:space="preserve">5、偏离表</w:t>
      </w:r>
      <w:bookmarkEnd w:id="30"/>
      <w:r>
        <w:rPr>
          <w:rFonts w:ascii="宋体" w:hAnsi="宋体" w:eastAsia="宋体" w:cs="宋体"/>
          <w:b/>
          <w:bCs/>
          <w:sz w:val="28"/>
          <w:szCs w:val="28"/>
          <w:highlight w:val="none"/>
        </w:rPr>
      </w:r>
      <w:r/>
    </w:p>
    <w:p>
      <w:pPr>
        <w:pStyle w:val="1075"/>
        <w:ind w:firstLine="240"/>
        <w:spacing w:line="380" w:lineRule="exact"/>
        <w:rPr>
          <w:rStyle w:val="1094"/>
          <w:rFonts w:hint="eastAsia" w:ascii="宋体" w:hAnsi="宋体" w:eastAsia="宋体"/>
          <w:sz w:val="24"/>
          <w:highlight w:val="none"/>
          <w:lang w:eastAsia="zh-CN"/>
        </w:rPr>
      </w:pPr>
      <w:r>
        <w:rPr>
          <w:rStyle w:val="1094"/>
          <w:rFonts w:ascii="宋体" w:hAnsi="宋体" w:eastAsia="宋体" w:cs="Times New Roman"/>
          <w:sz w:val="24"/>
          <w:highlight w:val="none"/>
        </w:rPr>
        <w:t xml:space="preserve">项目名称：</w:t>
      </w:r>
      <w:r>
        <w:rPr>
          <w:rStyle w:val="1094"/>
          <w:rFonts w:hint="eastAsia" w:ascii="宋体" w:hAnsi="宋体" w:cs="Times New Roman"/>
          <w:sz w:val="24"/>
          <w:highlight w:val="none"/>
          <w:lang w:eastAsia="zh-CN"/>
        </w:rPr>
        <w:t xml:space="preserve">丰县欢口镇区保洁项目</w:t>
      </w:r>
      <w:r>
        <w:rPr>
          <w:rStyle w:val="1094"/>
          <w:rFonts w:hint="eastAsia" w:ascii="宋体" w:hAnsi="宋体" w:eastAsia="宋体"/>
          <w:sz w:val="24"/>
          <w:highlight w:val="none"/>
          <w:lang w:eastAsia="zh-CN"/>
        </w:rPr>
      </w:r>
      <w:r/>
    </w:p>
    <w:p>
      <w:pPr>
        <w:pStyle w:val="1075"/>
        <w:ind w:firstLine="240"/>
        <w:spacing w:line="360" w:lineRule="auto"/>
        <w:rPr>
          <w:rStyle w:val="1094"/>
          <w:rFonts w:hint="eastAsia" w:ascii="宋体" w:hAnsi="宋体" w:eastAsia="宋体"/>
          <w:sz w:val="24"/>
          <w:highlight w:val="none"/>
          <w:lang w:eastAsia="zh-CN"/>
        </w:rPr>
      </w:pPr>
      <w:r>
        <w:rPr>
          <w:rStyle w:val="1094"/>
          <w:rFonts w:ascii="宋体" w:hAnsi="宋体" w:eastAsia="宋体" w:cs="Times New Roman"/>
          <w:sz w:val="24"/>
          <w:highlight w:val="none"/>
        </w:rPr>
        <w:t xml:space="preserve">项目编号：</w:t>
      </w:r>
      <w:r>
        <w:rPr>
          <w:rStyle w:val="1094"/>
          <w:rFonts w:hint="eastAsia" w:ascii="宋体" w:hAnsi="宋体" w:cs="Times New Roman"/>
          <w:sz w:val="24"/>
          <w:highlight w:val="none"/>
          <w:lang w:eastAsia="zh-CN"/>
        </w:rPr>
        <w:t xml:space="preserve">JSZC-320321-JSSR-C2026-0002</w:t>
      </w:r>
      <w:r>
        <w:rPr>
          <w:rStyle w:val="1094"/>
          <w:rFonts w:hint="eastAsia" w:ascii="宋体" w:hAnsi="宋体" w:eastAsia="宋体"/>
          <w:sz w:val="24"/>
          <w:highlight w:val="none"/>
          <w:lang w:eastAsia="zh-CN"/>
        </w:rPr>
      </w:r>
      <w:r/>
    </w:p>
    <w:tbl>
      <w:tblPr>
        <w:tblW w:w="8928" w:type="dxa"/>
        <w:jc w:val="center"/>
        <w:tblInd w:w="-22" w:type="dxa"/>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t xml:space="preserve">序号</w:t>
            </w: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t xml:space="preserve">偏离内容</w:t>
            </w: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sz w:val="24"/>
                <w:highlight w:val="none"/>
              </w:rPr>
              <w:t xml:space="preserve">竞争性磋商文件（含竞争性磋商文件的澄清或者修改）的要求</w:t>
            </w: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top"/>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sz w:val="24"/>
                <w:highlight w:val="none"/>
              </w:rPr>
              <w:t xml:space="preserve">首次响应文件中的内容</w:t>
            </w: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top"/>
            <w:textDirection w:val="lrTb"/>
            <w:noWrap/>
          </w:tcPr>
          <w:p>
            <w:pPr>
              <w:pStyle w:val="1075"/>
              <w:spacing w:line="380" w:lineRule="exact"/>
              <w:widowControl w:val="off"/>
              <w:rPr>
                <w:rStyle w:val="1094"/>
                <w:rFonts w:ascii="宋体" w:hAnsi="宋体"/>
                <w:caps/>
                <w:sz w:val="24"/>
                <w:highlight w:val="none"/>
              </w:rPr>
            </w:pPr>
            <w:r>
              <w:rPr>
                <w:rStyle w:val="1094"/>
                <w:rFonts w:ascii="宋体" w:hAnsi="宋体"/>
                <w:caps/>
                <w:sz w:val="24"/>
                <w:highlight w:val="none"/>
              </w:rPr>
              <w:t xml:space="preserve">（正/负/无）偏离</w:t>
            </w: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t xml:space="preserve">说明</w:t>
            </w:r>
            <w:r>
              <w:rPr>
                <w:rStyle w:val="1094"/>
                <w:rFonts w:ascii="宋体" w:hAnsi="宋体"/>
                <w:caps/>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tcPr>
          <w:p>
            <w:pPr>
              <w:pStyle w:val="1075"/>
              <w:jc w:val="center"/>
              <w:spacing w:line="380" w:lineRule="exact"/>
              <w:widowControl w:val="off"/>
              <w:rPr>
                <w:rStyle w:val="1094"/>
                <w:rFonts w:ascii="宋体" w:hAnsi="宋体"/>
                <w:caps/>
                <w:sz w:val="24"/>
                <w:highlight w:val="none"/>
              </w:rPr>
            </w:pPr>
            <w:r>
              <w:rPr>
                <w:rStyle w:val="1094"/>
                <w:rFonts w:ascii="宋体" w:hAnsi="宋体"/>
                <w:caps/>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tcPr>
          <w:p>
            <w:pPr>
              <w:pStyle w:val="1075"/>
              <w:spacing w:line="380" w:lineRule="exact"/>
              <w:widowControl w:val="off"/>
              <w:rPr>
                <w:rStyle w:val="1094"/>
                <w:rFonts w:ascii="宋体" w:hAnsi="宋体"/>
                <w:sz w:val="24"/>
                <w:highlight w:val="none"/>
              </w:rPr>
            </w:pPr>
            <w:r>
              <w:rPr>
                <w:rStyle w:val="1094"/>
                <w:rFonts w:ascii="宋体" w:hAnsi="宋体"/>
                <w:sz w:val="24"/>
                <w:highlight w:val="none"/>
              </w:rPr>
            </w:r>
            <w:r/>
          </w:p>
        </w:tc>
      </w:tr>
    </w:tbl>
    <w:p>
      <w:pPr>
        <w:pStyle w:val="1075"/>
        <w:ind w:left="200"/>
        <w:spacing w:line="360" w:lineRule="auto"/>
        <w:rPr>
          <w:rStyle w:val="1094"/>
          <w:rFonts w:ascii="宋体" w:hAnsi="宋体" w:cs="宋体"/>
          <w:b/>
          <w:bCs/>
          <w:sz w:val="24"/>
          <w:highlight w:val="none"/>
          <w:u w:val="single"/>
        </w:rPr>
      </w:pPr>
      <w:r>
        <w:rPr>
          <w:rStyle w:val="1094"/>
          <w:rFonts w:ascii="宋体" w:hAnsi="宋体" w:cs="宋体"/>
          <w:b/>
          <w:bCs/>
          <w:sz w:val="24"/>
          <w:highlight w:val="none"/>
          <w:u w:val="single"/>
        </w:rPr>
        <w:t xml:space="preserve">注：</w:t>
      </w:r>
      <w:r>
        <w:rPr>
          <w:rStyle w:val="1094"/>
          <w:rFonts w:hint="eastAsia" w:ascii="宋体" w:hAnsi="宋体" w:cs="宋体"/>
          <w:b/>
          <w:bCs/>
          <w:sz w:val="24"/>
          <w:highlight w:val="none"/>
          <w:u w:val="single"/>
        </w:rPr>
        <w:t xml:space="preserve">1、</w:t>
      </w:r>
      <w:r>
        <w:rPr>
          <w:rStyle w:val="1094"/>
          <w:rFonts w:ascii="宋体" w:hAnsi="宋体" w:cs="宋体"/>
          <w:b/>
          <w:bCs/>
          <w:sz w:val="24"/>
          <w:highlight w:val="none"/>
          <w:u w:val="single"/>
        </w:rPr>
        <w:t xml:space="preserve">供应商的首次响应文件中的内容与竞争性磋商文件（含竞争性磋商文件的澄清或者修改，下同）</w:t>
      </w:r>
      <w:r>
        <w:rPr>
          <w:rStyle w:val="1094"/>
          <w:rFonts w:hint="eastAsia" w:ascii="宋体" w:hAnsi="宋体" w:cs="宋体"/>
          <w:b/>
          <w:bCs/>
          <w:sz w:val="24"/>
          <w:highlight w:val="none"/>
          <w:u w:val="single"/>
          <w:lang w:val="en-US" w:eastAsia="zh-CN"/>
        </w:rPr>
        <w:t xml:space="preserve">商务</w:t>
      </w:r>
      <w:r>
        <w:rPr>
          <w:rStyle w:val="1094"/>
          <w:rFonts w:hint="eastAsia" w:ascii="宋体" w:hAnsi="宋体" w:cs="宋体"/>
          <w:b/>
          <w:bCs/>
          <w:sz w:val="24"/>
          <w:highlight w:val="none"/>
          <w:u w:val="single"/>
        </w:rPr>
        <w:t xml:space="preserve">技术部分的要求无偏离可填写“无”字。</w:t>
      </w:r>
      <w:r>
        <w:rPr>
          <w:rStyle w:val="1094"/>
          <w:rFonts w:ascii="宋体" w:hAnsi="宋体" w:cs="宋体"/>
          <w:b/>
          <w:bCs/>
          <w:sz w:val="24"/>
          <w:highlight w:val="none"/>
          <w:u w:val="single"/>
        </w:rPr>
      </w:r>
      <w:r/>
    </w:p>
    <w:p>
      <w:pPr>
        <w:pStyle w:val="1075"/>
        <w:numPr>
          <w:ilvl w:val="0"/>
          <w:numId w:val="0"/>
        </w:numPr>
        <w:ind w:left="0" w:firstLine="0"/>
        <w:spacing w:line="360" w:lineRule="auto"/>
        <w:rPr>
          <w:rStyle w:val="1094"/>
          <w:rFonts w:ascii="宋体" w:hAnsi="宋体" w:cs="宋体"/>
          <w:b/>
          <w:bCs/>
          <w:sz w:val="24"/>
          <w:highlight w:val="none"/>
          <w:u w:val="single"/>
        </w:rPr>
      </w:pPr>
      <w:r>
        <w:rPr>
          <w:rFonts w:ascii="宋体" w:hAnsi="宋体" w:eastAsia="宋体" w:cs="宋体"/>
          <w:b/>
          <w:bCs/>
          <w:sz w:val="24"/>
          <w:lang w:val="en-US" w:eastAsia="zh-CN" w:bidi="ar-SA"/>
        </w:rPr>
        <w:t xml:space="preserve">2、</w:t>
      </w:r>
      <w:r>
        <w:rPr>
          <w:rStyle w:val="1094"/>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rPr>
          <w:rStyle w:val="1094"/>
          <w:rFonts w:ascii="宋体" w:hAnsi="宋体" w:cs="宋体"/>
          <w:b/>
          <w:bCs/>
          <w:sz w:val="24"/>
          <w:highlight w:val="none"/>
          <w:u w:val="single"/>
        </w:rPr>
      </w:r>
      <w:r/>
    </w:p>
    <w:p>
      <w:pPr>
        <w:pStyle w:val="1075"/>
        <w:numPr>
          <w:ilvl w:val="0"/>
          <w:numId w:val="0"/>
        </w:numPr>
        <w:spacing w:line="360" w:lineRule="auto"/>
        <w:rPr>
          <w:rStyle w:val="1094"/>
          <w:rFonts w:ascii="宋体" w:hAnsi="宋体" w:eastAsia="宋体" w:cs="宋体"/>
          <w:b/>
          <w:bCs/>
          <w:sz w:val="24"/>
          <w:highlight w:val="none"/>
          <w:u w:val="single"/>
          <w:lang w:val="en-US" w:eastAsia="zh-CN"/>
        </w:rPr>
      </w:pPr>
      <w:r>
        <w:rPr>
          <w:rStyle w:val="1094"/>
          <w:rFonts w:hint="eastAsia" w:ascii="宋体" w:hAnsi="宋体" w:cs="宋体"/>
          <w:b/>
          <w:bCs/>
          <w:sz w:val="24"/>
          <w:highlight w:val="none"/>
          <w:u w:val="single"/>
          <w:lang w:val="en-US" w:eastAsia="zh-CN"/>
        </w:rPr>
        <w:t xml:space="preserve">3、附车辆、设备配置相关文件，详见采购需求。</w:t>
      </w:r>
      <w:r>
        <w:rPr>
          <w:rStyle w:val="1094"/>
          <w:rFonts w:ascii="宋体" w:hAnsi="宋体" w:eastAsia="宋体" w:cs="宋体"/>
          <w:b/>
          <w:bCs/>
          <w:sz w:val="24"/>
          <w:highlight w:val="none"/>
          <w:u w:val="single"/>
          <w:lang w:val="en-US" w:eastAsia="zh-CN"/>
        </w:rPr>
      </w:r>
      <w:r/>
    </w:p>
    <w:p>
      <w:pPr>
        <w:pStyle w:val="1082"/>
        <w:rPr>
          <w:rStyle w:val="1094"/>
          <w:highlight w:val="none"/>
        </w:rPr>
      </w:pPr>
      <w:r>
        <w:rPr>
          <w:rStyle w:val="1094"/>
          <w:highlight w:val="none"/>
        </w:rPr>
      </w:r>
      <w:r/>
    </w:p>
    <w:p>
      <w:pPr>
        <w:pStyle w:val="1075"/>
        <w:spacing w:line="360" w:lineRule="auto"/>
        <w:rPr>
          <w:rStyle w:val="1094"/>
          <w:rFonts w:ascii="宋体" w:hAnsi="宋体"/>
          <w:sz w:val="24"/>
          <w:highlight w:val="none"/>
        </w:rPr>
      </w:pPr>
      <w:r>
        <w:rPr>
          <w:rStyle w:val="1094"/>
          <w:rFonts w:ascii="宋体" w:hAnsi="宋体"/>
          <w:sz w:val="24"/>
          <w:highlight w:val="none"/>
        </w:rPr>
      </w:r>
      <w:r/>
    </w:p>
    <w:p>
      <w:pPr>
        <w:pStyle w:val="1098"/>
        <w:ind w:right="29" w:firstLine="3600"/>
        <w:spacing w:line="380" w:lineRule="exact"/>
        <w:rPr>
          <w:rFonts w:ascii="宋体"/>
          <w:sz w:val="24"/>
          <w:highlight w:val="none"/>
        </w:rPr>
      </w:pP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电子签</w:t>
      </w:r>
      <w:r>
        <w:rPr>
          <w:rFonts w:ascii="宋体" w:hAnsi="宋体" w:eastAsia="宋体" w:cs="Times New Roman"/>
          <w:sz w:val="24"/>
          <w:highlight w:val="none"/>
        </w:rPr>
        <w:t xml:space="preserve">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98"/>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75"/>
        <w:ind w:firstLine="360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日期：年月日</w:t>
      </w:r>
      <w:r>
        <w:rPr>
          <w:rFonts w:ascii="宋体" w:hAnsi="宋体" w:eastAsia="宋体" w:cs="Times New Roman"/>
          <w:sz w:val="24"/>
          <w:highlight w:val="none"/>
        </w:rPr>
      </w:r>
      <w:r/>
    </w:p>
    <w:p>
      <w:pPr>
        <w:pStyle w:val="1075"/>
        <w:rPr>
          <w:rFonts w:hint="eastAsia"/>
          <w:highlight w:val="none"/>
          <w:lang w:val="en-US" w:eastAsia="zh-CN"/>
        </w:rPr>
      </w:pPr>
      <w:r>
        <w:rPr>
          <w:rFonts w:hint="eastAsia"/>
          <w:highlight w:val="none"/>
          <w:lang w:val="en-US" w:eastAsia="zh-CN"/>
        </w:rPr>
      </w:r>
      <w:r/>
    </w:p>
    <w:p>
      <w:pPr>
        <w:pStyle w:val="1075"/>
        <w:rPr>
          <w:rFonts w:hint="eastAsia"/>
          <w:highlight w:val="none"/>
          <w:lang w:val="en-US" w:eastAsia="zh-CN"/>
        </w:rPr>
      </w:pPr>
      <w:r>
        <w:rPr>
          <w:rFonts w:hint="eastAsia"/>
          <w:highlight w:val="none"/>
          <w:lang w:val="en-US" w:eastAsia="zh-CN"/>
        </w:rPr>
      </w:r>
      <w:r/>
    </w:p>
    <w:p>
      <w:pPr>
        <w:pStyle w:val="1077"/>
        <w:numPr>
          <w:ilvl w:val="0"/>
          <w:numId w:val="0"/>
        </w:numPr>
        <w:ind w:left="360" w:firstLine="480"/>
        <w:jc w:val="center"/>
        <w:rPr>
          <w:rFonts w:hint="eastAsia" w:ascii="宋体" w:hAnsi="宋体" w:eastAsia="宋体" w:cs="宋体"/>
          <w:b/>
          <w:bCs/>
          <w:sz w:val="28"/>
          <w:szCs w:val="28"/>
          <w:highlight w:val="none"/>
          <w:lang w:eastAsia="zh-CN"/>
        </w:rPr>
      </w:pPr>
      <w:r/>
      <w:bookmarkStart w:id="31" w:name="_Toc20108"/>
      <w:r>
        <w:rPr>
          <w:rFonts w:hint="eastAsia" w:ascii="宋体" w:hAnsi="宋体" w:eastAsia="宋体" w:cs="宋体"/>
          <w:b/>
          <w:bCs/>
          <w:sz w:val="28"/>
          <w:szCs w:val="28"/>
          <w:highlight w:val="none"/>
          <w:lang w:val="en-US" w:eastAsia="zh-CN" w:bidi="ar-SA"/>
        </w:rPr>
        <w:t xml:space="preserve">6、</w:t>
      </w:r>
      <w:bookmarkEnd w:id="20"/>
      <w:r/>
      <w:bookmarkEnd w:id="21"/>
      <w:r/>
      <w:bookmarkEnd w:id="22"/>
      <w:r/>
      <w:bookmarkEnd w:id="23"/>
      <w:r/>
      <w:bookmarkEnd w:id="24"/>
      <w:r>
        <w:rPr>
          <w:rFonts w:hint="eastAsia" w:ascii="宋体" w:hAnsi="宋体" w:eastAsia="宋体" w:cs="宋体"/>
          <w:b/>
          <w:bCs/>
          <w:sz w:val="28"/>
          <w:szCs w:val="28"/>
          <w:highlight w:val="none"/>
          <w:lang w:eastAsia="zh-CN"/>
        </w:rPr>
        <w:t xml:space="preserve">拟签订的合同文本</w:t>
      </w:r>
      <w:bookmarkEnd w:id="31"/>
      <w:r>
        <w:rPr>
          <w:rFonts w:hint="eastAsia" w:ascii="宋体" w:hAnsi="宋体" w:eastAsia="宋体" w:cs="宋体"/>
          <w:b/>
          <w:bCs/>
          <w:sz w:val="28"/>
          <w:szCs w:val="28"/>
          <w:highlight w:val="none"/>
          <w:lang w:eastAsia="zh-CN"/>
        </w:rPr>
      </w:r>
      <w:r/>
    </w:p>
    <w:p>
      <w:pPr>
        <w:pStyle w:val="1133"/>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项目名称：</w:t>
      </w:r>
      <w:r>
        <w:rPr>
          <w:rFonts w:hint="eastAsia" w:ascii="宋体" w:hAnsi="宋体" w:cs="宋体"/>
          <w:sz w:val="28"/>
          <w:szCs w:val="28"/>
          <w:highlight w:val="none"/>
          <w:lang w:val="en-US" w:eastAsia="zh-CN"/>
        </w:rPr>
        <w:t xml:space="preserve">丰县欢口镇区保洁项目</w:t>
      </w:r>
      <w:r>
        <w:rPr>
          <w:rFonts w:hint="eastAsia" w:ascii="宋体" w:hAnsi="宋体" w:eastAsia="宋体" w:cs="宋体"/>
          <w:sz w:val="28"/>
          <w:szCs w:val="28"/>
          <w:highlight w:val="none"/>
          <w:lang w:val="en-US" w:eastAsia="zh-CN"/>
        </w:rPr>
      </w:r>
      <w:r/>
    </w:p>
    <w:p>
      <w:pPr>
        <w:pStyle w:val="1133"/>
        <w:rPr>
          <w:rFonts w:hint="eastAsia" w:ascii="宋体" w:hAnsi="宋体" w:eastAsia="宋体" w:cs="宋体"/>
          <w:sz w:val="30"/>
          <w:szCs w:val="30"/>
          <w:highlight w:val="none"/>
          <w:lang w:val="en-US" w:eastAsia="zh-CN"/>
        </w:rPr>
      </w:pPr>
      <w:r>
        <w:rPr>
          <w:rFonts w:hint="eastAsia" w:ascii="宋体" w:hAnsi="宋体" w:eastAsia="宋体" w:cs="宋体"/>
          <w:sz w:val="28"/>
          <w:szCs w:val="28"/>
          <w:highlight w:val="none"/>
        </w:rPr>
        <w:t xml:space="preserve">项目编号：</w:t>
      </w:r>
      <w:r>
        <w:rPr>
          <w:rFonts w:hint="eastAsia" w:ascii="宋体" w:hAnsi="宋体" w:eastAsia="宋体" w:cs="宋体"/>
          <w:sz w:val="30"/>
          <w:szCs w:val="30"/>
          <w:highlight w:val="none"/>
          <w:lang w:val="en-US" w:eastAsia="zh-CN"/>
        </w:rPr>
      </w:r>
      <w:r/>
    </w:p>
    <w:p>
      <w:pPr>
        <w:pStyle w:val="1075"/>
        <w:jc w:val="center"/>
        <w:spacing w:line="360" w:lineRule="auto"/>
        <w:rPr>
          <w:rFonts w:hint="eastAsia" w:ascii="仿宋" w:hAnsi="仿宋" w:eastAsia="仿宋" w:cs="Arial"/>
          <w:b/>
          <w:bCs/>
          <w:sz w:val="72"/>
          <w:szCs w:val="72"/>
          <w:highlight w:val="none"/>
        </w:rPr>
      </w:pPr>
      <w:r>
        <w:rPr>
          <w:rFonts w:hint="eastAsia" w:ascii="仿宋" w:hAnsi="仿宋" w:eastAsia="仿宋" w:cs="Arial"/>
          <w:b/>
          <w:bCs/>
          <w:sz w:val="72"/>
          <w:szCs w:val="72"/>
          <w:highlight w:val="none"/>
        </w:rPr>
      </w:r>
      <w:r/>
    </w:p>
    <w:p>
      <w:pPr>
        <w:pStyle w:val="1075"/>
        <w:jc w:val="center"/>
        <w:spacing w:line="360" w:lineRule="auto"/>
        <w:rPr>
          <w:rFonts w:ascii="仿宋" w:hAnsi="仿宋" w:eastAsia="仿宋" w:cs="Arial"/>
          <w:b/>
          <w:bCs/>
          <w:sz w:val="72"/>
          <w:szCs w:val="72"/>
          <w:highlight w:val="none"/>
        </w:rPr>
      </w:pPr>
      <w:r>
        <w:rPr>
          <w:rFonts w:hint="eastAsia" w:ascii="仿宋" w:hAnsi="仿宋" w:eastAsia="仿宋" w:cs="Arial"/>
          <w:b/>
          <w:bCs/>
          <w:sz w:val="72"/>
          <w:szCs w:val="72"/>
          <w:highlight w:val="none"/>
        </w:rPr>
        <w:t xml:space="preserve">政</w:t>
      </w:r>
      <w:r>
        <w:rPr>
          <w:rFonts w:ascii="仿宋" w:hAnsi="仿宋" w:eastAsia="仿宋" w:cs="Arial"/>
          <w:b/>
          <w:bCs/>
          <w:sz w:val="72"/>
          <w:szCs w:val="72"/>
          <w:highlight w:val="none"/>
        </w:rPr>
      </w:r>
      <w:r/>
    </w:p>
    <w:p>
      <w:pPr>
        <w:pStyle w:val="1075"/>
        <w:jc w:val="center"/>
        <w:spacing w:line="360" w:lineRule="auto"/>
        <w:rPr>
          <w:rFonts w:ascii="仿宋" w:hAnsi="仿宋" w:eastAsia="仿宋" w:cs="Arial"/>
          <w:b/>
          <w:bCs/>
          <w:sz w:val="72"/>
          <w:szCs w:val="72"/>
          <w:highlight w:val="none"/>
        </w:rPr>
      </w:pPr>
      <w:r>
        <w:rPr>
          <w:rFonts w:hint="eastAsia" w:ascii="仿宋" w:hAnsi="仿宋" w:eastAsia="仿宋" w:cs="Arial"/>
          <w:b/>
          <w:bCs/>
          <w:sz w:val="72"/>
          <w:szCs w:val="72"/>
          <w:highlight w:val="none"/>
        </w:rPr>
        <w:t xml:space="preserve">府</w:t>
      </w:r>
      <w:r>
        <w:rPr>
          <w:rFonts w:ascii="仿宋" w:hAnsi="仿宋" w:eastAsia="仿宋" w:cs="Arial"/>
          <w:b/>
          <w:bCs/>
          <w:sz w:val="72"/>
          <w:szCs w:val="72"/>
          <w:highlight w:val="none"/>
        </w:rPr>
      </w:r>
      <w:r/>
    </w:p>
    <w:p>
      <w:pPr>
        <w:pStyle w:val="1075"/>
        <w:jc w:val="center"/>
        <w:spacing w:line="360" w:lineRule="auto"/>
        <w:rPr>
          <w:rFonts w:ascii="仿宋" w:hAnsi="仿宋" w:eastAsia="仿宋" w:cs="Arial"/>
          <w:b/>
          <w:bCs/>
          <w:sz w:val="72"/>
          <w:szCs w:val="72"/>
          <w:highlight w:val="none"/>
        </w:rPr>
      </w:pPr>
      <w:r>
        <w:rPr>
          <w:rFonts w:hint="eastAsia" w:ascii="仿宋" w:hAnsi="仿宋" w:eastAsia="仿宋" w:cs="Arial"/>
          <w:b/>
          <w:bCs/>
          <w:sz w:val="72"/>
          <w:szCs w:val="72"/>
          <w:highlight w:val="none"/>
        </w:rPr>
        <w:t xml:space="preserve">采</w:t>
      </w:r>
      <w:r>
        <w:rPr>
          <w:rFonts w:ascii="仿宋" w:hAnsi="仿宋" w:eastAsia="仿宋" w:cs="Arial"/>
          <w:b/>
          <w:bCs/>
          <w:sz w:val="72"/>
          <w:szCs w:val="72"/>
          <w:highlight w:val="none"/>
        </w:rPr>
      </w:r>
      <w:r/>
    </w:p>
    <w:p>
      <w:pPr>
        <w:pStyle w:val="1075"/>
        <w:jc w:val="center"/>
        <w:spacing w:line="360" w:lineRule="auto"/>
        <w:rPr>
          <w:rFonts w:ascii="仿宋" w:hAnsi="仿宋" w:eastAsia="仿宋" w:cs="Arial"/>
          <w:b/>
          <w:bCs/>
          <w:sz w:val="72"/>
          <w:szCs w:val="72"/>
          <w:highlight w:val="none"/>
        </w:rPr>
      </w:pPr>
      <w:r>
        <w:rPr>
          <w:rFonts w:hint="eastAsia" w:ascii="仿宋" w:hAnsi="仿宋" w:eastAsia="仿宋" w:cs="Arial"/>
          <w:b/>
          <w:bCs/>
          <w:sz w:val="72"/>
          <w:szCs w:val="72"/>
          <w:highlight w:val="none"/>
        </w:rPr>
        <w:t xml:space="preserve">购</w:t>
      </w:r>
      <w:r>
        <w:rPr>
          <w:rFonts w:ascii="仿宋" w:hAnsi="仿宋" w:eastAsia="仿宋" w:cs="Arial"/>
          <w:b/>
          <w:bCs/>
          <w:sz w:val="72"/>
          <w:szCs w:val="72"/>
          <w:highlight w:val="none"/>
        </w:rPr>
      </w:r>
      <w:r/>
    </w:p>
    <w:p>
      <w:pPr>
        <w:pStyle w:val="1075"/>
        <w:jc w:val="center"/>
        <w:spacing w:line="360" w:lineRule="auto"/>
        <w:rPr>
          <w:rFonts w:ascii="仿宋" w:hAnsi="仿宋" w:eastAsia="仿宋" w:cs="Arial"/>
          <w:b/>
          <w:bCs/>
          <w:sz w:val="72"/>
          <w:szCs w:val="72"/>
          <w:highlight w:val="none"/>
        </w:rPr>
      </w:pPr>
      <w:r>
        <w:rPr>
          <w:rFonts w:hint="eastAsia" w:ascii="仿宋" w:hAnsi="仿宋" w:eastAsia="仿宋" w:cs="Arial"/>
          <w:b/>
          <w:bCs/>
          <w:sz w:val="72"/>
          <w:szCs w:val="72"/>
          <w:highlight w:val="none"/>
        </w:rPr>
        <w:t xml:space="preserve">合</w:t>
      </w:r>
      <w:r>
        <w:rPr>
          <w:rFonts w:ascii="仿宋" w:hAnsi="仿宋" w:eastAsia="仿宋" w:cs="Arial"/>
          <w:b/>
          <w:bCs/>
          <w:sz w:val="72"/>
          <w:szCs w:val="72"/>
          <w:highlight w:val="none"/>
        </w:rPr>
      </w:r>
      <w:r/>
    </w:p>
    <w:p>
      <w:pPr>
        <w:pStyle w:val="1075"/>
        <w:jc w:val="center"/>
        <w:spacing w:line="360" w:lineRule="auto"/>
        <w:rPr>
          <w:rFonts w:ascii="宋体" w:hAnsi="宋体" w:cs="宋体"/>
          <w:b/>
          <w:bCs/>
          <w:sz w:val="56"/>
          <w:szCs w:val="56"/>
          <w:highlight w:val="none"/>
        </w:rPr>
      </w:pPr>
      <w:r>
        <w:rPr>
          <w:rFonts w:hint="eastAsia" w:ascii="仿宋" w:hAnsi="仿宋" w:eastAsia="仿宋" w:cs="Arial"/>
          <w:b/>
          <w:bCs/>
          <w:sz w:val="72"/>
          <w:szCs w:val="72"/>
          <w:highlight w:val="none"/>
        </w:rPr>
        <w:t xml:space="preserve">同</w:t>
      </w:r>
      <w:r>
        <w:rPr>
          <w:rFonts w:ascii="宋体" w:hAnsi="宋体" w:cs="宋体"/>
          <w:b/>
          <w:bCs/>
          <w:sz w:val="56"/>
          <w:szCs w:val="56"/>
          <w:highlight w:val="none"/>
        </w:rPr>
      </w:r>
      <w:r/>
    </w:p>
    <w:p>
      <w:pPr>
        <w:pStyle w:val="1075"/>
        <w:spacing w:line="360" w:lineRule="auto"/>
        <w:rPr>
          <w:rFonts w:ascii="宋体" w:hAnsi="宋体" w:cs="宋体"/>
          <w:sz w:val="24"/>
          <w:szCs w:val="24"/>
          <w:highlight w:val="none"/>
        </w:rPr>
      </w:pPr>
      <w:r>
        <w:rPr>
          <w:rFonts w:ascii="宋体" w:hAnsi="宋体" w:cs="宋体"/>
          <w:sz w:val="24"/>
          <w:szCs w:val="24"/>
          <w:highlight w:val="none"/>
        </w:rPr>
      </w:r>
      <w:r/>
    </w:p>
    <w:p>
      <w:pPr>
        <w:pStyle w:val="1075"/>
        <w:spacing w:line="360" w:lineRule="auto"/>
        <w:rPr>
          <w:rFonts w:ascii="宋体" w:hAnsi="宋体" w:cs="宋体"/>
          <w:sz w:val="24"/>
          <w:szCs w:val="24"/>
          <w:highlight w:val="none"/>
        </w:rPr>
      </w:pPr>
      <w:r>
        <w:rPr>
          <w:rFonts w:hint="eastAsia" w:ascii="宋体" w:hAnsi="宋体" w:cs="宋体"/>
          <w:sz w:val="24"/>
          <w:szCs w:val="24"/>
          <w:highlight w:val="none"/>
        </w:rPr>
        <w:t xml:space="preserve">采  购  人：</w:t>
      </w:r>
      <w:r>
        <w:rPr>
          <w:rFonts w:ascii="宋体" w:hAnsi="宋体" w:cs="宋体"/>
          <w:sz w:val="24"/>
          <w:szCs w:val="24"/>
          <w:highlight w:val="none"/>
        </w:rPr>
      </w:r>
      <w:r/>
    </w:p>
    <w:p>
      <w:pPr>
        <w:pStyle w:val="1075"/>
        <w:spacing w:line="360" w:lineRule="auto"/>
        <w:rPr>
          <w:rFonts w:ascii="宋体" w:hAnsi="宋体" w:cs="宋体"/>
          <w:sz w:val="24"/>
          <w:szCs w:val="24"/>
          <w:highlight w:val="none"/>
        </w:rPr>
      </w:pPr>
      <w:r>
        <w:rPr>
          <w:rFonts w:hint="eastAsia" w:ascii="宋体" w:hAnsi="宋体" w:cs="宋体"/>
          <w:sz w:val="24"/>
          <w:szCs w:val="24"/>
          <w:highlight w:val="none"/>
        </w:rPr>
        <w:t xml:space="preserve">成交供应商：</w:t>
      </w:r>
      <w:r>
        <w:rPr>
          <w:rFonts w:ascii="宋体" w:hAnsi="宋体" w:cs="宋体"/>
          <w:sz w:val="24"/>
          <w:szCs w:val="24"/>
          <w:highlight w:val="none"/>
        </w:rPr>
      </w:r>
      <w:r/>
    </w:p>
    <w:p>
      <w:pPr>
        <w:pStyle w:val="1075"/>
        <w:spacing w:line="360" w:lineRule="auto"/>
        <w:rPr>
          <w:rFonts w:ascii="宋体" w:hAnsi="宋体" w:cs="宋体"/>
          <w:sz w:val="24"/>
          <w:szCs w:val="24"/>
          <w:highlight w:val="none"/>
        </w:rPr>
      </w:pPr>
      <w:r>
        <w:rPr>
          <w:rFonts w:hint="eastAsia" w:ascii="宋体" w:hAnsi="宋体" w:cs="宋体"/>
          <w:sz w:val="24"/>
          <w:szCs w:val="24"/>
          <w:highlight w:val="none"/>
        </w:rPr>
        <w:t xml:space="preserve">合同签订日期：  年   月   日</w:t>
      </w:r>
      <w:r>
        <w:rPr>
          <w:rFonts w:ascii="宋体" w:hAnsi="宋体" w:cs="宋体"/>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第一节 总 则</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第一条</w:t>
      </w:r>
      <w:r>
        <w:rPr>
          <w:rFonts w:hint="eastAsia" w:ascii="宋体" w:hAnsi="宋体" w:cs="宋体"/>
          <w:sz w:val="24"/>
          <w:szCs w:val="24"/>
          <w:highlight w:val="none"/>
        </w:rPr>
        <w:tab/>
      </w:r>
      <w:r>
        <w:rPr>
          <w:rFonts w:hint="eastAsia" w:ascii="宋体" w:hAnsi="宋体" w:cs="宋体"/>
          <w:sz w:val="24"/>
          <w:szCs w:val="24"/>
          <w:highlight w:val="none"/>
        </w:rPr>
        <w:t xml:space="preserve">本合同当事人</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  方：</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   方：</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rPr>
      </w:r>
      <w:r/>
    </w:p>
    <w:p>
      <w:pPr>
        <w:pStyle w:val="1075"/>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合同服务期限</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年：</w:t>
      </w:r>
      <w:r>
        <w:rPr>
          <w:rFonts w:hint="eastAsia" w:ascii="宋体" w:hAnsi="宋体" w:cs="宋体"/>
          <w:sz w:val="24"/>
          <w:szCs w:val="24"/>
          <w:highlight w:val="none"/>
        </w:rPr>
        <w:tab/>
      </w:r>
      <w:r>
        <w:rPr>
          <w:rFonts w:hint="eastAsia" w:ascii="宋体" w:hAnsi="宋体" w:cs="宋体"/>
          <w:sz w:val="24"/>
          <w:szCs w:val="24"/>
          <w:highlight w:val="none"/>
        </w:rPr>
        <w:t xml:space="preserve">年</w:t>
      </w:r>
      <w:r>
        <w:rPr>
          <w:rFonts w:hint="eastAsia" w:ascii="宋体" w:hAnsi="宋体" w:cs="宋体"/>
          <w:sz w:val="24"/>
          <w:szCs w:val="24"/>
          <w:highlight w:val="none"/>
        </w:rPr>
        <w:tab/>
      </w:r>
      <w:r>
        <w:rPr>
          <w:rFonts w:hint="eastAsia" w:ascii="宋体" w:hAnsi="宋体" w:cs="宋体"/>
          <w:sz w:val="24"/>
          <w:szCs w:val="24"/>
          <w:highlight w:val="none"/>
        </w:rPr>
        <w:t xml:space="preserve">月</w:t>
      </w:r>
      <w:r>
        <w:rPr>
          <w:rFonts w:hint="eastAsia" w:ascii="宋体" w:hAnsi="宋体" w:cs="宋体"/>
          <w:sz w:val="24"/>
          <w:szCs w:val="24"/>
          <w:highlight w:val="none"/>
        </w:rPr>
        <w:tab/>
      </w:r>
      <w:r>
        <w:rPr>
          <w:rFonts w:hint="eastAsia" w:ascii="宋体" w:hAnsi="宋体" w:cs="宋体"/>
          <w:sz w:val="24"/>
          <w:szCs w:val="24"/>
          <w:highlight w:val="none"/>
        </w:rPr>
        <w:t xml:space="preserve">日至</w:t>
      </w:r>
      <w:r>
        <w:rPr>
          <w:rFonts w:hint="eastAsia" w:ascii="宋体" w:hAnsi="宋体" w:cs="宋体"/>
          <w:sz w:val="24"/>
          <w:szCs w:val="24"/>
          <w:highlight w:val="none"/>
        </w:rPr>
        <w:tab/>
      </w:r>
      <w:r>
        <w:rPr>
          <w:rFonts w:hint="eastAsia" w:ascii="宋体" w:hAnsi="宋体" w:cs="宋体"/>
          <w:sz w:val="24"/>
          <w:szCs w:val="24"/>
          <w:highlight w:val="none"/>
        </w:rPr>
        <w:t xml:space="preserve">年</w:t>
      </w:r>
      <w:r>
        <w:rPr>
          <w:rFonts w:hint="eastAsia" w:ascii="宋体" w:hAnsi="宋体" w:cs="宋体"/>
          <w:sz w:val="24"/>
          <w:szCs w:val="24"/>
          <w:highlight w:val="none"/>
        </w:rPr>
        <w:tab/>
      </w:r>
      <w:r>
        <w:rPr>
          <w:rFonts w:hint="eastAsia" w:ascii="宋体" w:hAnsi="宋体" w:cs="宋体"/>
          <w:sz w:val="24"/>
          <w:szCs w:val="24"/>
          <w:highlight w:val="none"/>
        </w:rPr>
        <w:t xml:space="preserve">月</w:t>
      </w:r>
      <w:r>
        <w:rPr>
          <w:rFonts w:hint="eastAsia" w:ascii="宋体" w:hAnsi="宋体" w:cs="宋体"/>
          <w:sz w:val="24"/>
          <w:szCs w:val="24"/>
          <w:highlight w:val="none"/>
        </w:rPr>
        <w:tab/>
      </w:r>
      <w:r>
        <w:rPr>
          <w:rFonts w:hint="eastAsia" w:ascii="宋体" w:hAnsi="宋体" w:cs="宋体"/>
          <w:sz w:val="24"/>
          <w:szCs w:val="24"/>
          <w:highlight w:val="none"/>
        </w:rPr>
        <w:t xml:space="preserve">日 ，合同期满，依据相关政策文件执行。</w:t>
      </w:r>
      <w:r>
        <w:rPr>
          <w:rFonts w:hint="eastAsia" w:ascii="宋体" w:hAnsi="宋体" w:eastAsia="宋体" w:cs="宋体"/>
          <w:sz w:val="24"/>
          <w:szCs w:val="24"/>
          <w:highlight w:val="none"/>
          <w:lang w:eastAsia="zh-CN"/>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第二条</w:t>
      </w:r>
      <w:r>
        <w:rPr>
          <w:rFonts w:hint="eastAsia" w:ascii="宋体" w:hAnsi="宋体" w:cs="宋体"/>
          <w:sz w:val="24"/>
          <w:szCs w:val="24"/>
          <w:highlight w:val="none"/>
        </w:rPr>
        <w:tab/>
      </w:r>
      <w:r>
        <w:rPr>
          <w:rFonts w:hint="eastAsia" w:ascii="宋体" w:hAnsi="宋体" w:cs="宋体"/>
          <w:sz w:val="24"/>
          <w:szCs w:val="24"/>
          <w:highlight w:val="none"/>
        </w:rPr>
        <w:t xml:space="preserve">合同编号</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合同编号：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采购编号：</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签订地点：</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第三条 合同签订依据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为推行环卫市场化保洁运作，甲乙双方根据    年    月    日 丰县欢口镇区保洁项目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项目编号：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招标结果，依据《中华人民共和国</w:t>
      </w:r>
      <w:r>
        <w:rPr>
          <w:rFonts w:hint="eastAsia" w:ascii="宋体" w:hAnsi="宋体" w:cs="宋体"/>
          <w:sz w:val="24"/>
          <w:szCs w:val="24"/>
          <w:highlight w:val="none"/>
          <w:lang w:eastAsia="zh-CN"/>
        </w:rPr>
        <w:t xml:space="preserve">民法典》《</w:t>
      </w:r>
      <w:r>
        <w:rPr>
          <w:rFonts w:hint="eastAsia" w:ascii="宋体" w:hAnsi="宋体" w:cs="宋体"/>
          <w:sz w:val="24"/>
          <w:szCs w:val="24"/>
          <w:highlight w:val="none"/>
        </w:rPr>
        <w:t xml:space="preserve">中华人民共和国政府采购法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城市市容和环境卫生管理条例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城市生活垃圾管理办法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江苏省城市市容和环境卫生管理条例》等有关</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，甲乙双方恪守公平、公正、诚信的原则，友好协商，签订本合同。</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第四条</w:t>
      </w:r>
      <w:r>
        <w:rPr>
          <w:rFonts w:hint="eastAsia" w:ascii="宋体" w:hAnsi="宋体" w:cs="宋体"/>
          <w:sz w:val="24"/>
          <w:szCs w:val="24"/>
          <w:highlight w:val="none"/>
        </w:rPr>
        <w:tab/>
      </w:r>
      <w:r>
        <w:rPr>
          <w:rFonts w:hint="eastAsia" w:ascii="宋体" w:hAnsi="宋体" w:cs="宋体"/>
          <w:sz w:val="24"/>
          <w:szCs w:val="24"/>
          <w:highlight w:val="none"/>
        </w:rPr>
        <w:t xml:space="preserve">合同文件的组成</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本合同所附下列文件是构成本合同不可分割的部分：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丰县欢口镇区保洁项目磋商文件（</w:t>
      </w:r>
      <w:r>
        <w:rPr>
          <w:rFonts w:hint="eastAsia" w:ascii="宋体" w:hAnsi="宋体" w:cs="宋体"/>
          <w:sz w:val="24"/>
          <w:szCs w:val="24"/>
          <w:highlight w:val="none"/>
        </w:rPr>
        <w:t xml:space="preserve">项目编号：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以及相关的澄清、补充文件等；</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2.乙方的投标文件及其澄清、补充说明文件等；</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3.履约保证金；</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4.中标通知书</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第五条</w:t>
      </w:r>
      <w:r>
        <w:rPr>
          <w:rFonts w:hint="eastAsia" w:ascii="宋体" w:hAnsi="宋体" w:cs="宋体"/>
          <w:sz w:val="24"/>
          <w:szCs w:val="24"/>
          <w:highlight w:val="none"/>
        </w:rPr>
        <w:tab/>
      </w:r>
      <w:r>
        <w:rPr>
          <w:rFonts w:hint="eastAsia" w:ascii="宋体" w:hAnsi="宋体" w:cs="宋体"/>
          <w:sz w:val="24"/>
          <w:szCs w:val="24"/>
          <w:highlight w:val="none"/>
        </w:rPr>
        <w:t xml:space="preserve">承包范围</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磋商文件</w:t>
      </w:r>
      <w:r>
        <w:rPr>
          <w:rFonts w:hint="eastAsia" w:ascii="宋体" w:hAnsi="宋体" w:cs="宋体"/>
          <w:sz w:val="24"/>
          <w:szCs w:val="24"/>
          <w:highlight w:val="none"/>
        </w:rPr>
        <w:t xml:space="preserve">（项目编号：    </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标段，具体内容见附件。</w:t>
      </w:r>
      <w:r>
        <w:rPr>
          <w:rFonts w:hint="eastAsia" w:ascii="宋体" w:hAnsi="宋体" w:cs="宋体"/>
          <w:sz w:val="24"/>
          <w:szCs w:val="24"/>
          <w:highlight w:val="none"/>
        </w:rPr>
      </w:r>
      <w:r/>
    </w:p>
    <w:p>
      <w:pPr>
        <w:pStyle w:val="1075"/>
        <w:ind w:firstLine="480"/>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br w:type="column"/>
      </w:r>
      <w:r>
        <w:rPr>
          <w:rFonts w:hint="eastAsia" w:ascii="宋体" w:hAnsi="宋体" w:cs="宋体"/>
          <w:b/>
          <w:bCs/>
          <w:sz w:val="24"/>
          <w:szCs w:val="24"/>
          <w:highlight w:val="none"/>
        </w:rPr>
        <w:t xml:space="preserve">第二节 项目内容</w:t>
      </w:r>
      <w:r>
        <w:rPr>
          <w:rFonts w:hint="eastAsia" w:ascii="宋体" w:hAnsi="宋体" w:cs="宋体"/>
          <w:sz w:val="24"/>
          <w:szCs w:val="24"/>
          <w:highlight w:val="none"/>
        </w:rPr>
      </w:r>
      <w:r/>
    </w:p>
    <w:p>
      <w:pPr>
        <w:pStyle w:val="1075"/>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第六条 项目名称：</w:t>
      </w:r>
      <w:r>
        <w:rPr>
          <w:rFonts w:hint="eastAsia" w:ascii="宋体" w:hAnsi="宋体" w:cs="宋体"/>
          <w:sz w:val="24"/>
          <w:szCs w:val="24"/>
          <w:highlight w:val="none"/>
          <w:lang w:eastAsia="zh-CN"/>
        </w:rPr>
        <w:t xml:space="preserve">丰县欢口镇区保洁项目</w:t>
      </w:r>
      <w:r>
        <w:rPr>
          <w:rFonts w:hint="eastAsia" w:ascii="宋体" w:hAnsi="宋体" w:eastAsia="宋体" w:cs="宋体"/>
          <w:sz w:val="24"/>
          <w:szCs w:val="24"/>
          <w:highlight w:val="none"/>
          <w:lang w:eastAsia="zh-CN"/>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第七条 作业范围及内容作业范围</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主次干道、人行道（横向为建筑物门面或围墙至指定位置）保洁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机械化作业</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（遇巷口延伸</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米）；垃圾分类收集清运</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确保镇区内无垃圾堆积，在不影响居民正常生活的基础上建立一个临时垃圾堆放区，位置由甲方指定</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隔离栏（交通护栏）清洗；卫生死角清除；道路两边和城乡结合部乱倒的无主垃圾（含建筑垃圾及弃土）清除；果壳箱、垃圾桶清洗（维护）、更换、补缺；沿街建筑物，人行道，地面、市政、交通（公交站台）、环卫设施等立面乱涂写乱张贴清除保洁。道路快慢车道、人行道路面的人工清扫</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机械化作业</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和巡回保洁；垃圾分类前端收集收运及宣传；作业范围内的除雪、重大活动保障等应急任务；道路扬尘、积尘治理</w:t>
      </w:r>
      <w:r>
        <w:rPr>
          <w:rFonts w:hint="eastAsia" w:ascii="宋体" w:hAnsi="宋体" w:cs="宋体"/>
          <w:sz w:val="24"/>
          <w:szCs w:val="24"/>
          <w:highlight w:val="none"/>
          <w:lang w:eastAsia="zh-CN"/>
        </w:rPr>
        <w:t xml:space="preserve">、园区外展保洁、重大活动配合</w:t>
      </w:r>
      <w:r>
        <w:rPr>
          <w:rFonts w:hint="eastAsia" w:ascii="宋体" w:hAnsi="宋体" w:cs="宋体"/>
          <w:sz w:val="24"/>
          <w:szCs w:val="24"/>
          <w:highlight w:val="none"/>
        </w:rPr>
        <w:t xml:space="preserve">及镇政府交办的其他任务等。</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第八条 作业规范、标准及要求：作业规范符合但不限于《 江苏省城市环境卫生作业服务质量标准》，《城市道路环卫机械化作业质量标准》等现行有关法律法规、规章和规范性文件。服务质量和要求详见《丰县欢口镇环境卫生检查考核实施细则》。</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规范管理组织机构健全。乙方应当按照环卫企业规范管理要求设立各相关内部管理机构，管理人员规范着装、挂牌上岗；必须配备足够的通讯设备并保持畅通。各项管理制度健全，制定各岗位操作规范，定期组织安全生产教育，具有完善的突发事件应急预案。</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（二）作业要求</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1.环卫作业应做到文明、安全和有序，最大限度地减少对环境的污染和对公众生活的影响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为优化生活垃圾收运流程，降低二次污染风险，镇区沿街商铺推行“上门收集—直运中转”闭环模式：由保洁人员每日按固定路线、固定时段（早08:00-11:00、中或晚14:00-18:00）上门收集，全程不落地、不暂存直达镇垃圾中转站进行集中处理，形成“收集—运输—中转”闭环管理链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2.环卫作业人员应穿着统一制式的作业服装（含鞋、帽等），做到着装整齐。</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3.环卫作业机具、设备的式样、颜色、结构等应符合省市县相关要求。作业机具、设备喷涂的字样或图样，由环卫管理机构规定。</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4.乙方应编制突发事件应急预案，成立应急突击队，做好各类重大活动、应急处置等保障，服从甲方调配。</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（三）作业时间</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1.道路人工保洁时间</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主次干道冬春季节07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00时至18</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00时，夏秋季节6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00时至19</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00时；背街小巷道路冬春季节07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00时至17:30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00时，夏秋季节7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00时至18</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30时。街巷的巡回保洁时间和相连的道路的保洁时间同步。商业街、学校周边、广场等区域原则上要求随时保洁，确保人走地面净。</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2.道路机械化保洁时间和要求</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当气温≤5℃时，暂停桥面、坡道的带水作业；当气温≤5℃时，道路洗扫、机扫全部采用干扫（不喷水）作业方式。</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冲洗、冼扫、吸尘作业时应来回各一趟，在早上5</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00时，中午下午15：30至18</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（1）机械普扫和保洁。每日对道路快慢车道机械普扫和保洁不低于2次，时间为：早上5</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00时，下午15：30至18</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00。速度不得高于8公里/小时，要求按道路单边进行作业，来回各一次。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（2）道路冲刷和洒水。最低气温高于5摄氏度的天气，要对道路进行冲刷，时间为5</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00时，特殊要求外，进行道路冲刷时，应按单边进行冲刷作业，且来回各一趟。主次干道每天洒水降尘不低于6次，保持路面湿润但无积水，白天洒水速度不得高于20公里/小时。机械化作业不得影响交通</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文明驾驶、注意避让行人。</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背街小巷、慢车道、洒水（冲刷）每天必须保持1遍，路牙石至商业门面之间路面（包括人行道）每周冲刷1次。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（注：天气允许的情况下，乙方应听从甲方随时安排道路冲刷和洒水，大雾天气不再进行机械化作业，待雾散后转入正常）。</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上下班高峰期时段内严禁作业。具体作业时间以环卫管理机构要求为准。乙方根据道路宽度、隔离设施、人流量等实际情况安排作业，作业方案报环卫管理机构审批。</w:t>
      </w:r>
      <w:r>
        <w:rPr>
          <w:rFonts w:hint="eastAsia" w:ascii="宋体" w:hAnsi="宋体" w:cs="宋体"/>
          <w:sz w:val="24"/>
          <w:szCs w:val="24"/>
          <w:highlight w:val="none"/>
        </w:rPr>
      </w:r>
      <w:r/>
    </w:p>
    <w:p>
      <w:pPr>
        <w:pStyle w:val="1075"/>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作业模式和要求</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1.人工保洁</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人工普扫。道路及街巷人工普扫时间为冬春季节（11月1日至第二年4月30日）早上5</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00时至7</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00时；夏秋季节（5月1日至10月31日）早4</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00时至6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00时。在普扫结束时间之前必须完成首次路面普扫和垃圾清运工作，并及时分类清运垃圾。</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（2）巡回保洁。沿街门面、主次干道、背街小巷无漂浮物、积存垃圾、烟头、纸片、宠物粪便等。时间与道路人工保洁时间同步。</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2．道路作业模式</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（1）机械作业：冲洗作业（高压清洗车），清洗作业（洗扫一体车），吸尘保洁（吸尘车），精细化作业（人工配合小型</w:t>
      </w:r>
      <w:r>
        <w:rPr>
          <w:rFonts w:hint="eastAsia" w:ascii="宋体" w:hAnsi="宋体" w:cs="宋体"/>
          <w:sz w:val="24"/>
          <w:szCs w:val="24"/>
          <w:highlight w:val="none"/>
          <w:lang w:eastAsia="zh-CN"/>
        </w:rPr>
        <w:t xml:space="preserve">高压清洗机</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（2）人工作业：普扫，捡拾，快速巡回保洁（快速保洁车）。</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3.道路垃圾前端分类收集运输</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分类收集容器更新维护（套袋管理）。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沿街门面（商铺）采取上门分类收集收运（根据需要合理安排收集次数）</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垃圾分类收集运输符合相关标准要求。</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非机动车停放区域的垃圾清理：按公共区域停车规范相关标准要求，在行业管理机构的监督指导下，清理垃圾。</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4.安全规定。机动车道严禁人工作业，确需作业的按法律法规做好安全防护措施。</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5.果壳箱、垃圾收集容器保洁和垃圾清运</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果壳箱和垃圾收集容器每日进行保洁、擦洗（套袋），做到箱体（收集容器）外表无污迹、无野广告，清洗光亮，管理期间缺失照价赔偿。内部垃圾不得超过容积的1/2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周围地面洁净，地面无油污。主次干道不设置垃圾桶，背街小巷可合理设置。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6.杂物清理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对快慢车道、人行道、树穴、墙根、地面空调外机周围等处的砖头、石块等杂物要及时进行清理，保证道路路面及两侧干净整齐。</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7.野广告清理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确保每天早上8:00时完成清理工作。</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8．护栏清洗</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对所有接管道路的护栏要进行冲洗或人工擦洗，保持干净整洁。安排专人巡回检查，如有损坏、倒地等影响交通的现象，须及时通知市政管理单位。</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9.桥面（公交站台）保洁、擦洗保证每天1次，无污迹、座椅无灰尘。</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10.公厕管理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（1）卫生保洁标准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①公厕全天候24小时免费开放公厕，及时保洁、清理污物；水电正常。</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②内外部墙面、屋顶、墙壁、窗、纱、地面蹲台、便器、座圈、盖板、隔断板、门、管理间、洗手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池、洗手台、墩布池、挂衣钩、标牌灯具等设施设备清洁卫生，无积尿、积水、积灰、结冰、杂物、蛛网；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③公厕整洁有序，废纸容器不满溢，无异味、无尿碱污物、无积粪、无水锈、无乱贴乱画、无乱堆物品、无暴露的保洁工具和废纸、纸篓内废弃物不得超出2/3范围；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4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④</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定时喷洒灭蚊蝇药物，做到随有随灭，确保无蚊蝇；每日喷洒消毒药水不少于2次，并保持通风良好，除臭。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5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⑤</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公厕内暴露管道外部及时擦拭，保持清洁卫生；</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6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⑥</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清扫保洁时应设置提示标志，冬季保洁时地面不结冰；</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7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⑦</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室内地面及室外周围10米内环境整洁，无杂物杂草、无乱搭乱建；</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8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⑧</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管理间物品摆放有序，干净整洁，保洁工具不得随意摆放。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9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⑨</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公厕管理制度健全，信息上墙公开，消杀记录齐全，专人保洁、配备足够的保洁工具。</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（2）设施及维护标准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屋顶、墙壁、门、窗、油漆涂饰位置、地面蹲台、便器、盖板、隔断板、门、管理间、镜子、水嘴、洗手</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池、墩布池、挂衣钩、标识灯具、通风除臭设备等各种设施、设备齐全完好，保证正常使用。服务期内公厕设施零星配件的维修，采购、更换等（不包括基础设施）。噪声符合《</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HYPERLINK "http://baike.baidu.com/view/4135929.htm" \t "_blank"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工业企业厂界环境噪声排放标准</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GB12348-2008</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的要求；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公厕的标志齐全，标志按照欢口镇政府（符合城市公厕国家标准）统一制定标准进行设置；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公厕内不得擅自设置广告；乱贴乱画清理修复后，要与整体色泽协调一致。公厕内外墙面保持整洁，随脏随除，并按欢口镇政府要求进行墙面粉刷；</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4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④</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因主体结构损坏、管道堵塞、设施损坏等原因停止使用时，应公示停用期限，并采取设置活动厕所或指明就近厕所位置的临时性措施解决群众用厕。对破坏、损坏设施的行为，有劝阻、报告的义务；并协助公安部门做好维护社会秩序等工作；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5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⑤</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供水、供电、漏水、堵塞等小修项目，应立即进行修复（2小时内），大便池、小便池及门窗、顶棚、地面、墙壁、隔断板等设施损坏，应立即进行修复或更换，抢修工程难度较大的需在24小时内修复或更换完成。维修期间需暂时关闭公厕的，应公示停用期限，并采取设置活动厕所或指明就近厕所位置等临时性措施解决群众用厕；（小件维修项目指除公厕提档升级改造、内部结构改造以外所有项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6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⑥</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必须配备一名水电维修人员，持证上岗，专职负责公厕水、电等设施维修；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7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⑦</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公厕内暴露的管道冬季要采取保温措施；</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8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⑧</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确保节假日、公休日公厕正常开放使用，配合环卫管理部门做好检查考核工作；</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9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⑨</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各项重大活动（包括国家、省、市、县各级部门的检查、交流、学习、会议等相关活动）及节假日，需新配置相应洗手液分配器、干手器、手纸架、挂钩、除臭等设施，要按欢口镇政府要求配置保证正常使用，并及时添加洗手液、手纸等用品；</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10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⑩</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每座公厕必须设1名看管人员负责清扫保洁，看管人员统一着企业标志服装，负责公厕保洁服务、设施完好、安全等管理工作。公厕看管人员工作期间无断岗、脱岗现象，不得从事与保洁服务工作无关的工作。   </w:t>
      </w:r>
      <w:r>
        <w:rPr>
          <w:rFonts w:hint="eastAsia" w:ascii="宋体" w:hAnsi="宋体" w:cs="宋体"/>
          <w:sz w:val="24"/>
          <w:szCs w:val="24"/>
          <w:highlight w:val="none"/>
        </w:rPr>
      </w:r>
      <w:r/>
    </w:p>
    <w:p>
      <w:pPr>
        <w:pStyle w:val="1075"/>
        <w:jc w:val="center"/>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第三节 作业人员、服装、防护用品及设备（车辆）配置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第九条</w:t>
      </w:r>
      <w:r>
        <w:rPr>
          <w:rFonts w:hint="eastAsia" w:ascii="宋体" w:hAnsi="宋体" w:cs="宋体"/>
          <w:sz w:val="24"/>
          <w:szCs w:val="24"/>
          <w:highlight w:val="none"/>
        </w:rPr>
        <w:tab/>
      </w:r>
      <w:r>
        <w:rPr>
          <w:rFonts w:hint="eastAsia" w:ascii="宋体" w:hAnsi="宋体" w:cs="宋体"/>
          <w:sz w:val="24"/>
          <w:szCs w:val="24"/>
          <w:highlight w:val="none"/>
        </w:rPr>
        <w:t xml:space="preserve">人员及服装要求</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1.人员数量配备</w:t>
      </w:r>
      <w:r>
        <w:rPr>
          <w:rFonts w:hint="eastAsia" w:ascii="宋体" w:hAnsi="宋体" w:cs="宋体"/>
          <w:sz w:val="24"/>
          <w:szCs w:val="24"/>
          <w:highlight w:val="none"/>
          <w:u w:val="single"/>
        </w:rPr>
        <w:t xml:space="preserve">：    人（其中保洁人员      人，驾驶员</w:t>
      </w:r>
      <w:r>
        <w:rPr>
          <w:rFonts w:hint="eastAsia" w:ascii="宋体" w:hAnsi="宋体" w:cs="宋体"/>
          <w:sz w:val="24"/>
          <w:szCs w:val="24"/>
          <w:highlight w:val="none"/>
          <w:u w:val="single"/>
        </w:rPr>
        <w:tab/>
      </w:r>
      <w:r>
        <w:rPr>
          <w:rFonts w:hint="eastAsia" w:ascii="宋体" w:hAnsi="宋体" w:cs="宋体"/>
          <w:sz w:val="24"/>
          <w:szCs w:val="24"/>
          <w:highlight w:val="none"/>
          <w:u w:val="single"/>
        </w:rPr>
        <w:t xml:space="preserve">  人，管理人员  人）</w:t>
      </w:r>
      <w:r>
        <w:rPr>
          <w:rFonts w:hint="eastAsia" w:ascii="宋体" w:hAnsi="宋体" w:cs="宋体"/>
          <w:sz w:val="24"/>
          <w:szCs w:val="24"/>
          <w:highlight w:val="none"/>
        </w:rPr>
        <w:t xml:space="preserve">。上岗前必须进行身份证登记，将身份证复印件报甲方备案。保洁人员年龄原则上男不得超过60周岁，女不得超过55周岁。超过本年龄段签订劳务合同占比不得超过总数60%（最大限度男女65周岁），必须身体健康（入职前要有体检报告）。以上人员配备不含法定节假日、周末调休人数。管理人员包括班长、车队长，不包括办公室文员、会计等人员，保洁人员包括一线道路清扫、捡拾、快速保洁。</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本项目配备项目经理1名，</w:t>
      </w:r>
      <w:r>
        <w:rPr>
          <w:rFonts w:hint="eastAsia" w:ascii="宋体" w:hAnsi="宋体" w:cs="宋体"/>
          <w:sz w:val="24"/>
          <w:szCs w:val="24"/>
          <w:highlight w:val="none"/>
          <w:lang w:val="en-US" w:eastAsia="zh-CN"/>
        </w:rPr>
        <w:t xml:space="preserve">管理人员2名</w:t>
      </w:r>
      <w:r>
        <w:rPr>
          <w:rFonts w:hint="eastAsia" w:ascii="宋体" w:hAnsi="宋体" w:cs="宋体"/>
          <w:sz w:val="24"/>
          <w:szCs w:val="24"/>
          <w:highlight w:val="none"/>
        </w:rPr>
        <w:t xml:space="preserve">，不得同时兼任其他项目部经理或其他职务，以上人员的配备需向欢口镇政府备案（需具有相应资质），需调整或调动必须听取欢口镇政府意见方可实施。管理团队要求道德品质好，行为端正，责任心强、能吃苦，有开拓创新精神，有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5年以上环卫保洁工作经验，平均年龄不超过45周岁</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2.服装及防护用品配备要求：（1）夏装每人每年 2 套，春秋装每人每年2套，冬装棉服装每人每年 2 套；（2）雨衣、雨裤、雨鞋每人一套；（3）式样、颜色、材质符合环卫管理机构规定 ；（4）其他防护用品满足作业需要。</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第十条</w:t>
      </w:r>
      <w:r>
        <w:rPr>
          <w:rFonts w:hint="eastAsia" w:ascii="宋体" w:hAnsi="宋体" w:cs="宋体"/>
          <w:sz w:val="24"/>
          <w:szCs w:val="24"/>
          <w:highlight w:val="none"/>
        </w:rPr>
        <w:tab/>
      </w:r>
      <w:r>
        <w:rPr>
          <w:rFonts w:hint="eastAsia" w:ascii="宋体" w:hAnsi="宋体" w:cs="宋体"/>
          <w:sz w:val="24"/>
          <w:szCs w:val="24"/>
          <w:highlight w:val="none"/>
        </w:rPr>
        <w:t xml:space="preserve">设备配置要求</w:t>
      </w:r>
      <w:r>
        <w:rPr>
          <w:rFonts w:hint="eastAsia" w:ascii="宋体" w:hAnsi="宋体" w:cs="宋体"/>
          <w:sz w:val="24"/>
          <w:szCs w:val="24"/>
          <w:highlight w:val="none"/>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trHeight w:val="619"/>
        </w:trPr>
        <w:tc>
          <w:tcPr>
            <w:gridSpan w:val="5"/>
            <w:tcW w:w="9370" w:type="dxa"/>
            <w:vAlign w:val="center"/>
            <w:textDirection w:val="lrTb"/>
            <w:noWrap w:val="false"/>
          </w:tcPr>
          <w:p>
            <w:pPr>
              <w:pStyle w:val="1075"/>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车辆配备明细表</w:t>
            </w:r>
            <w:r>
              <w:rPr>
                <w:rFonts w:hint="eastAsia" w:ascii="宋体" w:hAnsi="宋体" w:cs="宋体"/>
                <w:b/>
                <w:bCs/>
                <w:color w:val="000000"/>
                <w:sz w:val="24"/>
                <w:szCs w:val="24"/>
                <w:highlight w:val="none"/>
              </w:rPr>
            </w:r>
            <w:r/>
          </w:p>
        </w:tc>
      </w:tr>
      <w:tr>
        <w:trPr>
          <w:trHeight w:val="626"/>
        </w:trPr>
        <w:tc>
          <w:tcPr>
            <w:tcW w:w="782"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516"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项目分类</w:t>
            </w: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w:t>
            </w:r>
            <w:r>
              <w:rPr>
                <w:rFonts w:hint="eastAsia" w:ascii="宋体" w:hAnsi="宋体" w:cs="宋体"/>
                <w:color w:val="000000"/>
                <w:sz w:val="24"/>
                <w:szCs w:val="24"/>
                <w:highlight w:val="none"/>
              </w:rPr>
            </w:r>
            <w:r/>
          </w:p>
        </w:tc>
      </w:tr>
      <w:tr>
        <w:trPr>
          <w:trHeight w:val="499"/>
        </w:trPr>
        <w:tc>
          <w:tcPr>
            <w:tcW w:w="782"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1516"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保洁面积</w:t>
            </w: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保洁面积</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m2</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约79万</w:t>
            </w:r>
            <w:r>
              <w:rPr>
                <w:rFonts w:hint="eastAsia" w:ascii="宋体" w:hAnsi="宋体" w:cs="宋体"/>
                <w:color w:val="000000"/>
                <w:sz w:val="24"/>
                <w:szCs w:val="24"/>
                <w:highlight w:val="none"/>
              </w:rPr>
              <w:t xml:space="preserve">平方米</w:t>
            </w:r>
            <w:r>
              <w:rPr>
                <w:rFonts w:ascii="宋体" w:hAnsi="宋体" w:cs="宋体"/>
                <w:color w:val="000000"/>
                <w:sz w:val="24"/>
                <w:szCs w:val="24"/>
                <w:highlight w:val="none"/>
              </w:rPr>
            </w:r>
            <w:r/>
          </w:p>
        </w:tc>
      </w:tr>
      <w:tr>
        <w:trPr>
          <w:trHeight w:val="499"/>
        </w:trPr>
        <w:tc>
          <w:tcPr>
            <w:tcW w:w="782" w:type="dxa"/>
            <w:vAlign w:val="center"/>
            <w:vMerge w:val="restart"/>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1516" w:type="dxa"/>
            <w:vAlign w:val="center"/>
            <w:vMerge w:val="restart"/>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车辆</w:t>
            </w: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8吨以上</w:t>
            </w:r>
            <w:r>
              <w:rPr>
                <w:rFonts w:hint="eastAsia" w:ascii="宋体" w:hAnsi="宋体" w:cs="宋体"/>
                <w:color w:val="000000"/>
                <w:sz w:val="24"/>
                <w:szCs w:val="24"/>
                <w:highlight w:val="none"/>
              </w:rPr>
              <w:t xml:space="preserve">洒水车</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辆</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8吨洗扫一体车</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辆</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r>
      <w:tr>
        <w:trPr>
          <w:trHeight w:val="499"/>
        </w:trPr>
        <w:tc>
          <w:tcPr>
            <w:tcW w:w="782"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电动清扫车</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辆</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r>
      <w:tr>
        <w:trPr>
          <w:trHeight w:val="499"/>
        </w:trPr>
        <w:tc>
          <w:tcPr>
            <w:tcW w:w="782"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电动清洗车</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辆</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3吨吸尘车</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辆</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多桶位垃圾收集车</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辆</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p>
        </w:tc>
      </w:tr>
      <w:tr>
        <w:trPr>
          <w:trHeight w:val="499"/>
        </w:trPr>
        <w:tc>
          <w:tcPr>
            <w:tcW w:w="782"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16" w:type="dxa"/>
            <w:vAlign w:val="center"/>
            <w:vMerge w:val="continue"/>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868"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电动精细化作业车</w:t>
            </w:r>
            <w:r>
              <w:rPr>
                <w:rFonts w:hint="eastAsia" w:ascii="宋体" w:hAnsi="宋体" w:cs="宋体"/>
                <w:color w:val="000000"/>
                <w:sz w:val="24"/>
                <w:szCs w:val="24"/>
                <w:highlight w:val="none"/>
              </w:rPr>
            </w:r>
            <w:r/>
          </w:p>
        </w:tc>
        <w:tc>
          <w:tcPr>
            <w:tcW w:w="1224" w:type="dxa"/>
            <w:vAlign w:val="center"/>
            <w:textDirection w:val="lrTb"/>
            <w:noWrap w:val="false"/>
          </w:tcPr>
          <w:p>
            <w:pPr>
              <w:pStyle w:val="107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辆</w:t>
            </w:r>
            <w:r>
              <w:rPr>
                <w:rFonts w:hint="eastAsia" w:ascii="宋体" w:hAnsi="宋体" w:cs="宋体"/>
                <w:color w:val="000000"/>
                <w:sz w:val="24"/>
                <w:szCs w:val="24"/>
                <w:highlight w:val="none"/>
              </w:rPr>
            </w:r>
            <w:r/>
          </w:p>
        </w:tc>
        <w:tc>
          <w:tcPr>
            <w:tcW w:w="1980" w:type="dxa"/>
            <w:vAlign w:val="center"/>
            <w:textDirection w:val="lrTb"/>
            <w:noWrap w:val="false"/>
          </w:tcPr>
          <w:p>
            <w:pPr>
              <w:pStyle w:val="1075"/>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lang w:val="en-US" w:eastAsia="zh-CN"/>
              </w:rPr>
            </w:r>
            <w:r/>
          </w:p>
        </w:tc>
      </w:tr>
    </w:tbl>
    <w:p>
      <w:pPr>
        <w:pStyle w:val="1075"/>
        <w:ind w:firstLine="480"/>
        <w:spacing w:line="360" w:lineRule="auto"/>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乙方</w:t>
      </w:r>
      <w:r>
        <w:rPr>
          <w:rFonts w:hint="eastAsia" w:ascii="宋体" w:hAnsi="宋体" w:cs="宋体"/>
          <w:b/>
          <w:bCs/>
          <w:sz w:val="24"/>
          <w:szCs w:val="24"/>
          <w:highlight w:val="none"/>
        </w:rPr>
        <w:t xml:space="preserve">需在合同签订后 30 日内配备到位，并提供车辆、设备核查，如未能及时配备到位，甲方有权终止合同。</w:t>
      </w:r>
      <w:r>
        <w:rPr>
          <w:rFonts w:hint="eastAsia" w:ascii="宋体" w:hAnsi="宋体" w:cs="宋体"/>
          <w:b/>
          <w:bCs/>
          <w:sz w:val="24"/>
          <w:szCs w:val="24"/>
          <w:highlight w:val="none"/>
        </w:rPr>
      </w:r>
      <w:r/>
    </w:p>
    <w:p>
      <w:pPr>
        <w:pStyle w:val="1075"/>
        <w:jc w:val="center"/>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第四节 合同价款与支付</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第十一条</w:t>
      </w:r>
      <w:r>
        <w:rPr>
          <w:rFonts w:hint="eastAsia" w:ascii="宋体" w:hAnsi="宋体" w:cs="宋体"/>
          <w:sz w:val="24"/>
          <w:szCs w:val="24"/>
          <w:highlight w:val="none"/>
        </w:rPr>
        <w:tab/>
      </w:r>
      <w:r>
        <w:rPr>
          <w:rFonts w:hint="eastAsia" w:ascii="宋体" w:hAnsi="宋体" w:cs="宋体"/>
          <w:sz w:val="24"/>
          <w:szCs w:val="24"/>
          <w:highlight w:val="none"/>
        </w:rPr>
        <w:t xml:space="preserve">本合同总价款为</w:t>
      </w:r>
      <w:r>
        <w:rPr>
          <w:rFonts w:hint="eastAsia" w:ascii="宋体" w:hAnsi="宋体" w:cs="宋体"/>
          <w:sz w:val="24"/>
          <w:szCs w:val="24"/>
          <w:highlight w:val="none"/>
          <w:u w:val="single"/>
        </w:rPr>
        <w:tab/>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万元，按</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rPr>
        <w:t xml:space="preserve">个月平均，每月金额</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tab/>
      </w:r>
      <w:r>
        <w:rPr>
          <w:rFonts w:hint="eastAsia" w:ascii="宋体" w:hAnsi="宋体" w:cs="宋体"/>
          <w:sz w:val="24"/>
          <w:szCs w:val="24"/>
          <w:highlight w:val="none"/>
        </w:rPr>
        <w:t xml:space="preserve">万元，本价款为含税价。</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第十二条</w:t>
      </w:r>
      <w:r>
        <w:rPr>
          <w:rFonts w:hint="eastAsia" w:ascii="宋体" w:hAnsi="宋体" w:cs="宋体"/>
          <w:sz w:val="24"/>
          <w:szCs w:val="24"/>
          <w:highlight w:val="none"/>
        </w:rPr>
        <w:tab/>
      </w:r>
      <w:r>
        <w:rPr>
          <w:rFonts w:hint="eastAsia" w:ascii="宋体" w:hAnsi="宋体" w:cs="宋体"/>
          <w:sz w:val="24"/>
          <w:szCs w:val="24"/>
          <w:highlight w:val="none"/>
        </w:rPr>
        <w:t xml:space="preserve">合同价款实行包干制。在合同约定的作业量范围内，甲方不再额外支付本合同约定以外的任何费用。</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1.合同期内，如新增保洁</w:t>
      </w:r>
      <w:r>
        <w:rPr>
          <w:rFonts w:hint="eastAsia" w:ascii="宋体" w:hAnsi="宋体" w:cs="宋体"/>
          <w:sz w:val="24"/>
          <w:szCs w:val="24"/>
          <w:highlight w:val="none"/>
          <w:lang w:val="en-US" w:eastAsia="zh-CN"/>
        </w:rPr>
        <w:t xml:space="preserve">或变更保洁项目</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由甲乙双方共同商议后签订补充协议</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2.合同期内如道路改造维修，暂停保洁或使用按照投标人分项报价核减费用。</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第十三条</w:t>
      </w:r>
      <w:r>
        <w:rPr>
          <w:rFonts w:hint="eastAsia" w:ascii="宋体" w:hAnsi="宋体" w:cs="宋体"/>
          <w:sz w:val="24"/>
          <w:szCs w:val="24"/>
          <w:highlight w:val="none"/>
        </w:rPr>
        <w:tab/>
      </w:r>
      <w:r>
        <w:rPr>
          <w:rFonts w:hint="eastAsia" w:ascii="宋体" w:hAnsi="宋体" w:cs="宋体"/>
          <w:sz w:val="24"/>
          <w:szCs w:val="24"/>
          <w:highlight w:val="none"/>
        </w:rPr>
        <w:t xml:space="preserve">进场作业后，于次月起甲方根据检查考核结果按照财政拨款进度向乙方支付。</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第十四条</w:t>
      </w:r>
      <w:r>
        <w:rPr>
          <w:rFonts w:hint="eastAsia" w:ascii="宋体" w:hAnsi="宋体" w:cs="宋体"/>
          <w:sz w:val="24"/>
          <w:szCs w:val="24"/>
          <w:highlight w:val="none"/>
        </w:rPr>
        <w:tab/>
      </w:r>
      <w:r>
        <w:rPr>
          <w:rFonts w:hint="eastAsia" w:ascii="宋体" w:hAnsi="宋体" w:cs="宋体"/>
          <w:sz w:val="24"/>
          <w:szCs w:val="24"/>
          <w:highlight w:val="none"/>
        </w:rPr>
        <w:t xml:space="preserve">乙方须凭项目所在地税务机关开具的等额增值税发票办理结算，逾期未开具的，甲方有权顺延对应款项的支付时间且不承担逾期付款的违约责任，乙方不得以此为由拒绝履行合同义务。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收款人：</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开户行：</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账</w:t>
      </w:r>
      <w:r>
        <w:rPr>
          <w:rFonts w:hint="eastAsia" w:ascii="宋体" w:hAnsi="宋体" w:cs="宋体"/>
          <w:sz w:val="24"/>
          <w:szCs w:val="24"/>
          <w:highlight w:val="none"/>
        </w:rPr>
        <w:tab/>
      </w:r>
      <w:r>
        <w:rPr>
          <w:rFonts w:hint="eastAsia" w:ascii="宋体" w:hAnsi="宋体" w:cs="宋体"/>
          <w:sz w:val="24"/>
          <w:szCs w:val="24"/>
          <w:highlight w:val="none"/>
        </w:rPr>
        <w:t xml:space="preserve">号：　　　　</w:t>
      </w:r>
      <w:r>
        <w:rPr>
          <w:rFonts w:hint="eastAsia" w:ascii="宋体" w:hAnsi="宋体" w:cs="宋体"/>
          <w:sz w:val="24"/>
          <w:szCs w:val="24"/>
          <w:highlight w:val="none"/>
        </w:rPr>
      </w:r>
      <w:r/>
    </w:p>
    <w:p>
      <w:pPr>
        <w:pStyle w:val="1075"/>
        <w:jc w:val="center"/>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第五节 双方的权利和义务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w:t>
      </w:r>
      <w:r>
        <w:rPr>
          <w:rFonts w:hint="eastAsia" w:ascii="宋体" w:hAnsi="宋体" w:cs="宋体"/>
          <w:sz w:val="24"/>
          <w:szCs w:val="24"/>
          <w:highlight w:val="none"/>
          <w:lang w:val="en-US" w:eastAsia="zh-CN"/>
        </w:rPr>
        <w:t xml:space="preserve">五</w:t>
      </w:r>
      <w:r>
        <w:rPr>
          <w:rFonts w:hint="eastAsia" w:ascii="宋体" w:hAnsi="宋体" w:cs="宋体"/>
          <w:sz w:val="24"/>
          <w:szCs w:val="24"/>
          <w:highlight w:val="none"/>
        </w:rPr>
        <w:t xml:space="preserve">条</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甲方的权利和义务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2.各类重大活动，甲方有权要求乙方无条件保质保量按活动要求完成工作任务，如未能完成，甲方应纳入考核。</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3.监督检查乙方对</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、规章和相关作业标准、行业规范的履行情况。</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4.对乙方本项目的列支费用进行监督审查。</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5.根据服务项目实际情况对环卫作业优化调整。</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6.对乙方的项目部标准化建设检查验收。</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.对乙方环卫工人工资、津贴、加班工资发放情况进行检查。</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.有权要求乙方更换项目负责人及其他服务人员。</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.定期对乙方车辆作业性能进行验收，有权要求更换达不到作业标准的车辆。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.根据相关政策和规定调整考核细则和评分标准。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第十</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乙方权利和义务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1.遵守</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、规章和相关作业标准、行业规范。</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2.根据合同和投标书所作的承诺自觉开展各项保洁工作，确保承包区域内环境卫生达到合同约定的质量标准；严禁在承包范围内从事非经甲方认定或有碍甲方利益的各类业务。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3.接受甲方、环卫管理机构及第三方监理的指导、监督、检查和考核。</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4.根据</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及合同约定组建专业保洁队伍、配备作业设备（车辆） 及工具，健全各类管理制度，车辆设备定期维修保养，建立车辆定期维修保养制度， 完善日常运营台账。本项目实行单独核算，按甲方要求将从业人员资料、作业计划、保洁方案、车辆维修保养方案等报甲方备案并接受甲方的检查。</w:t>
      </w:r>
      <w:r>
        <w:rPr>
          <w:rFonts w:hint="eastAsia" w:ascii="宋体" w:hAnsi="宋体" w:cs="宋体"/>
          <w:sz w:val="24"/>
          <w:szCs w:val="24"/>
          <w:highlight w:val="none"/>
        </w:rPr>
      </w:r>
      <w:r/>
    </w:p>
    <w:p>
      <w:pPr>
        <w:pStyle w:val="107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乙方必须对员工进行安全生产和道德教育培训。教育员工严格遵守国家法律法规及环卫作业操作规程及安全操作规程，乙方应严格履行安全监管职责，如发生安全事故，发生的一切安全事故责任由乙方承担。乙方不得出现员工向甲方或上级的上访事件。</w:t>
      </w:r>
      <w:r>
        <w:rPr>
          <w:rFonts w:ascii="宋体" w:hAnsi="宋体" w:cs="宋体"/>
          <w:color w:val="000000"/>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6.做好环卫各项应急保障工作。</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7.按照相关要求和标准建立每日自查制度，完善各项台账资料。</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8.对丰县政府 12345 服务热线、媒体曝光、信访来电等有责投诉必须按规定进行整改，并将整改结果书面报送甲方。</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9.承担其工作人员的人身财产损害及造成第三人损害的法律责任。</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10.必须将所投入本项目的设备（车辆）行驶证及机动车登记证书复印件交甲方备案，设备（车辆）只能在本项目专用，未经甲方书面同意不得用于其他项目。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11.负责项目内环卫设施管理和维护，如有遗失、损坏由乙方承担赔偿责任。未经甲方书面同意不得迁移垃圾收集设施。</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12.积极按甲方要求参加相关会议和各类培训。</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13.必须对企业员工进行安全生产、职业技能等培训，教育职工严格遵守国家法律法规、环卫作业及安全操作规程。作业人员应经专业培训后方可上岗作业。</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14.接受政府相关部门的财务审核，提供真实有效资料。接受镇政府会同财政部门对环卫保洁运行经费进行绩效评价。</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15.按照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和国家、省、市的规定，按月足额发放人员工资：</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（1）按不低于当地最低工资标准发放基础工资（不含延长工作时间的工资）。</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（2）按标准发放高温津贴。</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（3）延长工作时间的工资应按相关法律规定执行。</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（4）人员工资发放采用银行代发方式。</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（5）合同履行期内遇政策调整，要求提高环卫工人待遇的，乙方必须于政策调整执行日期起执行，甲方不予补贴。</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（6）保证环卫工人每周至少休息一天。</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16.按照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规定为环卫工人缴纳相应的社会保险（养老、医疗、工伤、失业、生育保险）、商业保险（雇主险与意外险需同时购买，每人投保的保险金额不得低于60万元）。该项目的环卫作业人员社会保险费用必须按规定</w:t>
      </w:r>
      <w:r>
        <w:rPr>
          <w:rFonts w:hint="eastAsia" w:ascii="宋体" w:hAnsi="宋体" w:cs="宋体"/>
          <w:sz w:val="24"/>
          <w:szCs w:val="24"/>
          <w:highlight w:val="none"/>
          <w:lang w:eastAsia="zh-CN"/>
        </w:rPr>
        <w:t xml:space="preserve">缴纳</w:t>
      </w:r>
      <w:r>
        <w:rPr>
          <w:rFonts w:hint="eastAsia" w:ascii="宋体" w:hAnsi="宋体" w:cs="宋体"/>
          <w:sz w:val="24"/>
          <w:szCs w:val="24"/>
          <w:highlight w:val="none"/>
        </w:rPr>
        <w:t xml:space="preserve">至人力资源和社会保障部门， 缴费清单按甲方规定的时间提交甲方审查。</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17.按</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的规定为环卫工人提供必要的劳动保护用品，标准按环卫管理机构规定执行。</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18.自觉接受甲方及其上级行政主管部门、劳动监察部门的管理、监督和检查，根据需要提供相关的检查文件和资料，以及</w:t>
      </w:r>
      <w:r>
        <w:rPr>
          <w:rFonts w:hint="eastAsia" w:ascii="宋体" w:hAnsi="宋体" w:cs="宋体"/>
          <w:sz w:val="24"/>
          <w:szCs w:val="24"/>
          <w:highlight w:val="none"/>
          <w:lang w:eastAsia="zh-CN"/>
        </w:rPr>
        <w:t xml:space="preserve">做</w:t>
      </w:r>
      <w:r>
        <w:rPr>
          <w:rFonts w:hint="eastAsia" w:ascii="宋体" w:hAnsi="宋体" w:cs="宋体"/>
          <w:sz w:val="24"/>
          <w:szCs w:val="24"/>
          <w:highlight w:val="none"/>
        </w:rPr>
        <w:t xml:space="preserve">必要的解释和说明，乙方不得</w:t>
      </w:r>
      <w:r>
        <w:rPr>
          <w:rFonts w:hint="eastAsia" w:ascii="宋体" w:hAnsi="宋体" w:cs="宋体"/>
          <w:sz w:val="24"/>
          <w:szCs w:val="24"/>
          <w:highlight w:val="none"/>
          <w:lang w:eastAsia="zh-CN"/>
        </w:rPr>
        <w:t xml:space="preserve">阻挠</w:t>
      </w:r>
      <w:r>
        <w:rPr>
          <w:rFonts w:hint="eastAsia" w:ascii="宋体" w:hAnsi="宋体" w:cs="宋体"/>
          <w:sz w:val="24"/>
          <w:szCs w:val="24"/>
          <w:highlight w:val="none"/>
        </w:rPr>
        <w:t xml:space="preserve">检查人员的检查工作。</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19.不断提高企业管理水平和作业能力，提高企业运营管理实力。</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20.不得自行调整作业范围、作业模式、作业量。</w:t>
      </w:r>
      <w:r>
        <w:rPr>
          <w:rFonts w:hint="eastAsia" w:ascii="宋体" w:hAnsi="宋体" w:cs="宋体"/>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第六节</w:t>
      </w:r>
      <w:r>
        <w:rPr>
          <w:rFonts w:hint="eastAsia" w:ascii="宋体" w:hAnsi="宋体" w:cs="宋体"/>
          <w:b/>
          <w:bCs/>
          <w:sz w:val="24"/>
          <w:szCs w:val="24"/>
          <w:highlight w:val="none"/>
        </w:rPr>
        <w:tab/>
      </w:r>
      <w:r>
        <w:rPr>
          <w:rFonts w:hint="eastAsia" w:ascii="宋体" w:hAnsi="宋体" w:cs="宋体"/>
          <w:b/>
          <w:bCs/>
          <w:sz w:val="24"/>
          <w:szCs w:val="24"/>
          <w:highlight w:val="none"/>
        </w:rPr>
        <w:t xml:space="preserve">不间断服务约定</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w:t>
      </w:r>
      <w:r>
        <w:rPr>
          <w:rFonts w:hint="eastAsia" w:ascii="宋体" w:hAnsi="宋体" w:cs="宋体"/>
          <w:sz w:val="24"/>
          <w:szCs w:val="24"/>
          <w:highlight w:val="none"/>
          <w:lang w:val="en-US" w:eastAsia="zh-CN"/>
        </w:rPr>
        <w:t xml:space="preserve">七</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乙方不得因法定代表人变更或其他管理缺失而影响服务质量；</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第十</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乙方在任何情况下都必须保证其所服务项目的人员总数符合合同约定；</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w:t>
      </w:r>
      <w:r>
        <w:rPr>
          <w:rFonts w:hint="eastAsia" w:ascii="宋体" w:hAnsi="宋体" w:cs="宋体"/>
          <w:sz w:val="24"/>
          <w:szCs w:val="24"/>
          <w:highlight w:val="none"/>
          <w:lang w:val="en-US" w:eastAsia="zh-CN"/>
        </w:rPr>
        <w:t xml:space="preserve">十九</w:t>
      </w:r>
      <w:r>
        <w:rPr>
          <w:rFonts w:hint="eastAsia" w:ascii="宋体" w:hAnsi="宋体" w:cs="宋体"/>
          <w:sz w:val="24"/>
          <w:szCs w:val="24"/>
          <w:highlight w:val="none"/>
        </w:rPr>
        <w:t xml:space="preserve">条 乙方在任何情况下都必须保证其所服务项目的设备数量及运行状态符合合同约定。</w:t>
      </w:r>
      <w:r>
        <w:rPr>
          <w:rFonts w:hint="eastAsia" w:ascii="宋体" w:hAnsi="宋体" w:cs="宋体"/>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第七节</w:t>
      </w:r>
      <w:r>
        <w:rPr>
          <w:rFonts w:hint="eastAsia" w:ascii="宋体" w:hAnsi="宋体" w:cs="宋体"/>
          <w:b/>
          <w:bCs/>
          <w:sz w:val="24"/>
          <w:szCs w:val="24"/>
          <w:highlight w:val="none"/>
        </w:rPr>
        <w:tab/>
      </w:r>
      <w:r>
        <w:rPr>
          <w:rFonts w:hint="eastAsia" w:ascii="宋体" w:hAnsi="宋体" w:cs="宋体"/>
          <w:b/>
          <w:bCs/>
          <w:sz w:val="24"/>
          <w:szCs w:val="24"/>
          <w:highlight w:val="none"/>
        </w:rPr>
        <w:t xml:space="preserve">项目接管</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第二十条</w:t>
      </w:r>
      <w:r>
        <w:rPr>
          <w:rFonts w:hint="eastAsia" w:ascii="宋体" w:hAnsi="宋体" w:cs="宋体"/>
          <w:sz w:val="24"/>
          <w:szCs w:val="24"/>
          <w:highlight w:val="none"/>
        </w:rPr>
        <w:tab/>
      </w:r>
      <w:r>
        <w:rPr>
          <w:rFonts w:hint="eastAsia" w:ascii="宋体" w:hAnsi="宋体" w:cs="宋体"/>
          <w:sz w:val="24"/>
          <w:szCs w:val="24"/>
          <w:highlight w:val="none"/>
        </w:rPr>
        <w:t xml:space="preserve">甲方有权在下列情形下接管乙方项目：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（一）因乙方经营管理不善，发生重大质量、生产安全事故；</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（二）乙方擅自停业、歇业；</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（三）乙方作业过程造成重大环境污染；</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（四）其他重大、紧急可能</w:t>
      </w:r>
      <w:r>
        <w:rPr>
          <w:rFonts w:hint="eastAsia" w:ascii="宋体" w:hAnsi="宋体" w:cs="宋体"/>
          <w:sz w:val="24"/>
          <w:szCs w:val="24"/>
          <w:highlight w:val="none"/>
          <w:lang w:eastAsia="zh-CN"/>
        </w:rPr>
        <w:t xml:space="preserve">危及</w:t>
      </w:r>
      <w:r>
        <w:rPr>
          <w:rFonts w:hint="eastAsia" w:ascii="宋体" w:hAnsi="宋体" w:cs="宋体"/>
          <w:sz w:val="24"/>
          <w:szCs w:val="24"/>
          <w:highlight w:val="none"/>
        </w:rPr>
        <w:t xml:space="preserve">公共安全行为的。乙方必须对其过错承担责任，包括经济赔偿责任及其他责任，事故处理后是否恢复履行合同由甲方决定。</w:t>
      </w:r>
      <w:r>
        <w:rPr>
          <w:rFonts w:hint="eastAsia" w:ascii="宋体" w:hAnsi="宋体" w:cs="宋体"/>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第八节</w:t>
      </w:r>
      <w:r>
        <w:rPr>
          <w:rFonts w:hint="eastAsia" w:ascii="宋体" w:hAnsi="宋体" w:cs="宋体"/>
          <w:b/>
          <w:bCs/>
          <w:sz w:val="24"/>
          <w:szCs w:val="24"/>
          <w:highlight w:val="none"/>
        </w:rPr>
        <w:tab/>
      </w:r>
      <w:r>
        <w:rPr>
          <w:rFonts w:hint="eastAsia" w:ascii="宋体" w:hAnsi="宋体" w:cs="宋体"/>
          <w:b/>
          <w:bCs/>
          <w:sz w:val="24"/>
          <w:szCs w:val="24"/>
          <w:highlight w:val="none"/>
        </w:rPr>
        <w:t xml:space="preserve">履约保证金</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乙方应在合同签订前，按</w:t>
      </w:r>
      <w:r>
        <w:rPr>
          <w:rFonts w:hint="eastAsia" w:ascii="宋体" w:hAnsi="宋体" w:cs="宋体"/>
          <w:sz w:val="24"/>
          <w:szCs w:val="24"/>
          <w:highlight w:val="none"/>
          <w:lang w:eastAsia="zh-CN"/>
        </w:rPr>
        <w:t xml:space="preserve">磋商文件</w:t>
      </w:r>
      <w:r>
        <w:rPr>
          <w:rFonts w:hint="eastAsia" w:ascii="宋体" w:hAnsi="宋体" w:cs="宋体"/>
          <w:sz w:val="24"/>
          <w:szCs w:val="24"/>
          <w:highlight w:val="none"/>
        </w:rPr>
        <w:t xml:space="preserve">的规定，向甲方交纳履约保证金，履约保证金为合同总金额的5%，履约保证金有效期应不低于合同有效期。</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乙方不履行合同或违反合同约定的，履约保证金不予退还，给甲方造成的损失超过履约保证金数额的，还应当对超过部分予以赔偿。但因不可抗力不能履行合同的， 不适</w:t>
      </w:r>
      <w:r>
        <w:rPr>
          <w:rFonts w:hint="eastAsia" w:ascii="宋体" w:hAnsi="宋体" w:cs="宋体"/>
          <w:sz w:val="24"/>
          <w:szCs w:val="24"/>
          <w:highlight w:val="none"/>
          <w:lang w:eastAsia="zh-CN"/>
        </w:rPr>
        <w:t xml:space="preserve">用</w:t>
      </w:r>
      <w:r>
        <w:rPr>
          <w:rFonts w:hint="eastAsia" w:ascii="宋体" w:hAnsi="宋体" w:cs="宋体"/>
          <w:sz w:val="24"/>
          <w:szCs w:val="24"/>
          <w:highlight w:val="none"/>
        </w:rPr>
        <w:t xml:space="preserve">此款规定。</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履约保证金（无息）将在乙方履行完合同义务，甲方收回保洁权完毕后退回乙方。</w:t>
      </w:r>
      <w:r>
        <w:rPr>
          <w:rFonts w:hint="eastAsia" w:ascii="宋体" w:hAnsi="宋体" w:cs="宋体"/>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第九节 违约责任</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甲方未按约定支付合同价款，乙方可追究甲方违约责任。</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w:t>
      </w:r>
      <w:r>
        <w:rPr>
          <w:rFonts w:hint="eastAsia" w:ascii="宋体" w:hAnsi="宋体" w:cs="宋体"/>
          <w:sz w:val="24"/>
          <w:szCs w:val="24"/>
          <w:highlight w:val="none"/>
          <w:lang w:val="en-US" w:eastAsia="zh-CN"/>
        </w:rPr>
        <w:t xml:space="preserve">五</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乙方将承包的合同转包或肢解分包给他人，甲方有权没收履约保证金，并解除合同，乙方应赔偿甲方由此产生的经济损失。</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rPr>
        <w:t xml:space="preserve">条 发现以下情况的，甲方按下列条款扣除当月保洁经费：</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1.未按合同要求配备人员，缺少人数按每人 0.5-1 万元；未执行合同约定年龄比例的，每低 1%，按月合同金额 1%扣除。</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2.未按合同要求配备设备，按每次每台 20-30 万元。</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3.未按合同规定配发服装及劳动防护用品的，每次 </w:t>
      </w:r>
      <w:r>
        <w:rPr>
          <w:rFonts w:hint="eastAsia" w:ascii="宋体" w:hAnsi="宋体" w:cs="宋体"/>
          <w:sz w:val="24"/>
          <w:szCs w:val="24"/>
          <w:highlight w:val="none"/>
          <w:lang w:eastAsia="zh-CN"/>
        </w:rPr>
        <w:t xml:space="preserve">0.5万-1万</w:t>
      </w:r>
      <w:r>
        <w:rPr>
          <w:rFonts w:hint="eastAsia" w:ascii="宋体" w:hAnsi="宋体" w:cs="宋体"/>
          <w:sz w:val="24"/>
          <w:szCs w:val="24"/>
          <w:highlight w:val="none"/>
        </w:rPr>
        <w:t xml:space="preserve">元。</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4.未按规定发放环卫工人工资、津贴、加班工资等，每次 5-10 万元。</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5.因道路清扫保洁、环卫设施养护不到位等原因造成市民投诉并查实的， 每次 0.1-0.5 万元。</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6.因不文明作业被市民投诉并查实的，每次0.1-0.5 万元，如造成市民伤害，按责任认定由此给市民造成的损失由乙方承担。</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7.不执行重大活动保障及应急处置指令，不服从全县统一调度指挥的，每次 </w:t>
      </w:r>
      <w:r>
        <w:rPr>
          <w:rFonts w:hint="eastAsia" w:ascii="宋体" w:hAnsi="宋体" w:cs="宋体"/>
          <w:sz w:val="24"/>
          <w:szCs w:val="24"/>
          <w:highlight w:val="none"/>
          <w:lang w:eastAsia="zh-CN"/>
        </w:rPr>
        <w:t xml:space="preserve">1万～3万元</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8.被媒体曝光、领导批评的，每次 </w:t>
      </w:r>
      <w:r>
        <w:rPr>
          <w:rFonts w:hint="eastAsia" w:ascii="宋体" w:hAnsi="宋体" w:cs="宋体"/>
          <w:sz w:val="24"/>
          <w:szCs w:val="24"/>
          <w:highlight w:val="none"/>
          <w:lang w:eastAsia="zh-CN"/>
        </w:rPr>
        <w:t xml:space="preserve">1万～3万元</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9.乙方不经过甲方同意私自调整项目负责人的，每次 1-2 万元。</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10.乙方违反人员设备专用原则的，未经甲方允许将项目人员、设备用于其他项目的，每次 5-10 万元。</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11.乙方如出现雇用男60周岁以上、女55周岁以上保洁人员的，甲方有权按照双倍工资予以罚款，并扣除履约保证金的50%～100%。</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如乙方在合同期内、存在上述情形累计超过 3 次以上，每次处罚 10 万元。具体处罚细则由县级环卫管理机构另行</w:t>
      </w:r>
      <w:r>
        <w:rPr>
          <w:rFonts w:hint="eastAsia" w:ascii="宋体" w:hAnsi="宋体" w:cs="宋体"/>
          <w:sz w:val="24"/>
          <w:szCs w:val="24"/>
          <w:highlight w:val="none"/>
          <w:lang w:eastAsia="zh-CN"/>
        </w:rPr>
        <w:t xml:space="preserve">制定</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第十节</w:t>
      </w:r>
      <w:r>
        <w:rPr>
          <w:rFonts w:hint="eastAsia" w:ascii="宋体" w:hAnsi="宋体" w:cs="宋体"/>
          <w:b/>
          <w:bCs/>
          <w:sz w:val="24"/>
          <w:szCs w:val="24"/>
          <w:highlight w:val="none"/>
        </w:rPr>
        <w:tab/>
      </w:r>
      <w:r>
        <w:rPr>
          <w:rFonts w:hint="eastAsia" w:ascii="宋体" w:hAnsi="宋体" w:cs="宋体"/>
          <w:b/>
          <w:bCs/>
          <w:sz w:val="24"/>
          <w:szCs w:val="24"/>
          <w:highlight w:val="none"/>
        </w:rPr>
        <w:t xml:space="preserve">不可抗力</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w:t>
      </w:r>
      <w:r>
        <w:rPr>
          <w:rFonts w:hint="eastAsia" w:ascii="宋体" w:hAnsi="宋体" w:cs="宋体"/>
          <w:sz w:val="24"/>
          <w:szCs w:val="24"/>
          <w:highlight w:val="none"/>
          <w:lang w:val="en-US" w:eastAsia="zh-CN"/>
        </w:rPr>
        <w:t xml:space="preserve">七</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不可抗力或甲、乙双方不能控制的原因不能履行合同的，根据不可抗力的影响，部分或者全部免除责任，但合同一方迟延履行后发生不可抗力的， 不能免除责任。</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第二十</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合同一方因不可抗力不能履行合同的，应当及时通知对方，以减轻可能给对方造</w:t>
      </w:r>
      <w:r>
        <w:rPr>
          <w:rFonts w:hint="eastAsia" w:ascii="宋体" w:hAnsi="宋体" w:cs="宋体"/>
          <w:sz w:val="24"/>
          <w:szCs w:val="24"/>
          <w:highlight w:val="none"/>
          <w:lang w:eastAsia="zh-CN"/>
        </w:rPr>
        <w:t xml:space="preserve">成的</w:t>
      </w:r>
      <w:r>
        <w:rPr>
          <w:rFonts w:hint="eastAsia" w:ascii="宋体" w:hAnsi="宋体" w:cs="宋体"/>
          <w:sz w:val="24"/>
          <w:szCs w:val="24"/>
          <w:highlight w:val="none"/>
        </w:rPr>
        <w:t xml:space="preserve">损失，并应当在合理期限内提供证明。</w:t>
      </w:r>
      <w:r>
        <w:rPr>
          <w:rFonts w:hint="eastAsia" w:ascii="宋体" w:hAnsi="宋体" w:cs="宋体"/>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第十一节</w:t>
      </w:r>
      <w:r>
        <w:rPr>
          <w:rFonts w:hint="eastAsia" w:ascii="宋体" w:hAnsi="宋体" w:cs="宋体"/>
          <w:b/>
          <w:bCs/>
          <w:sz w:val="24"/>
          <w:szCs w:val="24"/>
          <w:highlight w:val="none"/>
        </w:rPr>
        <w:tab/>
      </w:r>
      <w:r>
        <w:rPr>
          <w:rFonts w:hint="eastAsia" w:ascii="宋体" w:hAnsi="宋体" w:cs="宋体"/>
          <w:b/>
          <w:bCs/>
          <w:sz w:val="24"/>
          <w:szCs w:val="24"/>
          <w:highlight w:val="none"/>
        </w:rPr>
        <w:t xml:space="preserve">合同的解除</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w:t>
      </w:r>
      <w:r>
        <w:rPr>
          <w:rFonts w:hint="eastAsia" w:ascii="宋体" w:hAnsi="宋体" w:cs="宋体"/>
          <w:sz w:val="24"/>
          <w:szCs w:val="24"/>
          <w:highlight w:val="none"/>
          <w:lang w:val="en-US" w:eastAsia="zh-CN"/>
        </w:rPr>
        <w:t xml:space="preserve">二十九</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甲方和乙方经协商一致并达成书面协议，可以解除合同。如履行合同期间乙方中途退场需提前 2 个月以书面形式通知甲方，扣除乙方履约保证金并按合同金额的 2%支付违约金。</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第三十条</w:t>
      </w:r>
      <w:r>
        <w:rPr>
          <w:rFonts w:hint="eastAsia" w:ascii="宋体" w:hAnsi="宋体" w:cs="宋体"/>
          <w:sz w:val="24"/>
          <w:szCs w:val="24"/>
          <w:highlight w:val="none"/>
        </w:rPr>
        <w:tab/>
      </w:r>
      <w:r>
        <w:rPr>
          <w:rFonts w:hint="eastAsia" w:ascii="宋体" w:hAnsi="宋体" w:cs="宋体"/>
          <w:sz w:val="24"/>
          <w:szCs w:val="24"/>
          <w:highlight w:val="none"/>
        </w:rPr>
        <w:t xml:space="preserve">有下列情形之一，甲方有权解除合同</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1.乙方年度综合考核得分低于 85 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2.合同期内累计 3 次以上（含 3 次）受到甲方或环卫管理机构书面通报批评的。</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3.保洁工作不符合项目要求，新闻媒体曝光及群众投诉造成重大影响的或受到上级部门书面通报的，经查属实且有责3次以上（含3次）；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4.突发事件（如灾害性天气）或重大活动期间，不执行指令性任务或未按相关要求、标准完成任务，达三次以上（含三次）；</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5.未经甲方同意，将合同转让或进行分包的；</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6.乙方与其职工发生劳资、工伤等纠纷，未按规定妥善解决，导致职工越级上访或引发群体性事件的；</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7.擅自停业、歇业，影响社会公共利益和安全的；</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8.乙方未按规定发放环卫工人工资、津贴、加班工资等的，被甲方或环卫管理机构通报三次以上的；</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9.其他严重违反第十七条所列的乙方的权利和义务的行为。</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合同解除时应书面通知乙方，书面通知到达乙方时解除。</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w:t>
      </w:r>
      <w:r>
        <w:rPr>
          <w:rFonts w:hint="eastAsia" w:ascii="宋体" w:hAnsi="宋体" w:cs="宋体"/>
          <w:sz w:val="24"/>
          <w:szCs w:val="24"/>
          <w:highlight w:val="none"/>
          <w:lang w:val="en-US" w:eastAsia="zh-CN"/>
        </w:rPr>
        <w:t xml:space="preserve">二</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因乙方违约解除合同的，其履约保证金不予退回，如履约保证金不足以弥补给甲方造成的损失，甲方就全部损失向乙方进行主张，并视情况轻重列入政府采购失信行为记录名单。</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合同解除后，甲方有权临时接管或指定第三方负责该标段保洁工作。</w:t>
      </w:r>
      <w:r>
        <w:rPr>
          <w:rFonts w:hint="eastAsia" w:ascii="宋体" w:hAnsi="宋体" w:cs="宋体"/>
          <w:sz w:val="24"/>
          <w:szCs w:val="24"/>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第十二节</w:t>
      </w:r>
      <w:r>
        <w:rPr>
          <w:rFonts w:hint="eastAsia" w:ascii="宋体" w:hAnsi="宋体" w:cs="宋体"/>
          <w:b/>
          <w:bCs/>
          <w:sz w:val="24"/>
          <w:szCs w:val="24"/>
          <w:highlight w:val="none"/>
        </w:rPr>
        <w:tab/>
      </w:r>
      <w:r>
        <w:rPr>
          <w:rFonts w:hint="eastAsia" w:ascii="宋体" w:hAnsi="宋体" w:cs="宋体"/>
          <w:b/>
          <w:bCs/>
          <w:sz w:val="24"/>
          <w:szCs w:val="24"/>
          <w:highlight w:val="none"/>
        </w:rPr>
        <w:t xml:space="preserve">附则</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w:t>
      </w:r>
      <w:r>
        <w:rPr>
          <w:rFonts w:hint="eastAsia" w:ascii="宋体" w:hAnsi="宋体" w:cs="宋体"/>
          <w:sz w:val="24"/>
          <w:szCs w:val="24"/>
          <w:highlight w:val="none"/>
          <w:lang w:val="en-US" w:eastAsia="zh-CN"/>
        </w:rPr>
        <w:t xml:space="preserve">四</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双方约定自本合同生效之日起，根据甲方委托承包事项，办理接管验收手续。</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w:t>
      </w:r>
      <w:r>
        <w:rPr>
          <w:rFonts w:hint="eastAsia" w:ascii="宋体" w:hAnsi="宋体" w:cs="宋体"/>
          <w:sz w:val="24"/>
          <w:szCs w:val="24"/>
          <w:highlight w:val="none"/>
          <w:lang w:val="en-US" w:eastAsia="zh-CN"/>
        </w:rPr>
        <w:t xml:space="preserve">五</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本合同之附件均为合同有效组成部分。本合同及其附件和补充协议未规定的事宜，均遵照中华人民共和国有关</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和规章执行。</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w:t>
      </w:r>
      <w:r>
        <w:rPr>
          <w:rFonts w:hint="eastAsia" w:ascii="宋体" w:hAnsi="宋体" w:cs="宋体"/>
          <w:sz w:val="24"/>
          <w:szCs w:val="24"/>
          <w:highlight w:val="none"/>
          <w:lang w:val="en-US" w:eastAsia="zh-CN"/>
        </w:rPr>
        <w:t xml:space="preserve">六</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本合同连同附件页，一式陆份，具有同等法律效力，甲方叁份，乙方壹份，政府采购中心贰份存档。</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w:t>
      </w:r>
      <w:r>
        <w:rPr>
          <w:rFonts w:hint="eastAsia" w:ascii="宋体" w:hAnsi="宋体" w:cs="宋体"/>
          <w:sz w:val="24"/>
          <w:szCs w:val="24"/>
          <w:highlight w:val="none"/>
          <w:lang w:val="en-US" w:eastAsia="zh-CN"/>
        </w:rPr>
        <w:t xml:space="preserve">七</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本合同执行期限内如因自然灾害、城市建设、政策调整或者不可抗力导致合同不得不终止，甲乙双方应该相互理解，妥善处理终止合同所涉及相关事宜，互不追究对方责任。</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第三十</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条</w:t>
      </w:r>
      <w:r>
        <w:rPr>
          <w:rFonts w:hint="eastAsia" w:ascii="宋体" w:hAnsi="宋体" w:cs="宋体"/>
          <w:sz w:val="24"/>
          <w:szCs w:val="24"/>
          <w:highlight w:val="none"/>
        </w:rPr>
        <w:tab/>
      </w:r>
      <w:r>
        <w:rPr>
          <w:rFonts w:hint="eastAsia" w:ascii="宋体" w:hAnsi="宋体" w:cs="宋体"/>
          <w:sz w:val="24"/>
          <w:szCs w:val="24"/>
          <w:highlight w:val="none"/>
        </w:rPr>
        <w:t xml:space="preserve">本合同未尽事宜，由甲乙双方协商解决。如果不能协商一致，合同任何一方有权向甲方所在地人民法院提起诉讼。</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w:t>
      </w:r>
      <w:r>
        <w:rPr>
          <w:rFonts w:hint="eastAsia" w:ascii="宋体" w:hAnsi="宋体" w:cs="宋体"/>
          <w:sz w:val="24"/>
          <w:szCs w:val="24"/>
          <w:highlight w:val="none"/>
          <w:lang w:val="en-US" w:eastAsia="zh-CN"/>
        </w:rPr>
        <w:t xml:space="preserve">三十九</w:t>
      </w:r>
      <w:r>
        <w:rPr>
          <w:rFonts w:hint="eastAsia" w:ascii="宋体" w:hAnsi="宋体" w:cs="宋体"/>
          <w:sz w:val="24"/>
          <w:szCs w:val="24"/>
          <w:highlight w:val="none"/>
        </w:rPr>
        <w:t xml:space="preserve">条  本合同其它未尽事宜及与</w:t>
      </w:r>
      <w:r>
        <w:rPr>
          <w:rFonts w:hint="eastAsia" w:ascii="宋体" w:hAnsi="宋体" w:cs="宋体"/>
          <w:sz w:val="24"/>
          <w:szCs w:val="24"/>
          <w:highlight w:val="none"/>
          <w:lang w:eastAsia="zh-CN"/>
        </w:rPr>
        <w:t xml:space="preserve">磋商文件</w:t>
      </w:r>
      <w:r>
        <w:rPr>
          <w:rFonts w:hint="eastAsia" w:ascii="宋体" w:hAnsi="宋体" w:cs="宋体"/>
          <w:sz w:val="24"/>
          <w:szCs w:val="24"/>
          <w:highlight w:val="none"/>
        </w:rPr>
        <w:t xml:space="preserve">有矛盾之处，以</w:t>
      </w:r>
      <w:r>
        <w:rPr>
          <w:rFonts w:hint="eastAsia" w:ascii="宋体" w:hAnsi="宋体" w:cs="宋体"/>
          <w:sz w:val="24"/>
          <w:szCs w:val="24"/>
          <w:highlight w:val="none"/>
          <w:lang w:eastAsia="zh-CN"/>
        </w:rPr>
        <w:t xml:space="preserve">磋商文件</w:t>
      </w:r>
      <w:r>
        <w:rPr>
          <w:rFonts w:hint="eastAsia" w:ascii="宋体" w:hAnsi="宋体" w:cs="宋体"/>
          <w:sz w:val="24"/>
          <w:szCs w:val="24"/>
          <w:highlight w:val="none"/>
        </w:rPr>
        <w:t xml:space="preserve">（项目编号： ）为准。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第四十条</w:t>
      </w:r>
      <w:r>
        <w:rPr>
          <w:rFonts w:hint="eastAsia" w:ascii="宋体" w:hAnsi="宋体" w:cs="宋体"/>
          <w:sz w:val="24"/>
          <w:szCs w:val="24"/>
          <w:highlight w:val="none"/>
        </w:rPr>
        <w:tab/>
      </w:r>
      <w:r>
        <w:rPr>
          <w:rFonts w:hint="eastAsia" w:ascii="宋体" w:hAnsi="宋体" w:cs="宋体"/>
          <w:sz w:val="24"/>
          <w:szCs w:val="24"/>
          <w:highlight w:val="none"/>
        </w:rPr>
        <w:t xml:space="preserve">合同的变更：甲方在履行完政府采购计划变更手续并完成相关采购程序后，签订政府采购补充（变更）协议后予以变更。</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甲 方（签章）：  </w:t>
      </w:r>
      <w:r>
        <w:rPr>
          <w:rFonts w:hint="eastAsia" w:ascii="宋体" w:hAnsi="宋体" w:cs="宋体"/>
          <w:sz w:val="24"/>
          <w:szCs w:val="24"/>
          <w:highlight w:val="none"/>
        </w:rPr>
        <w:tab/>
      </w:r>
      <w:r>
        <w:rPr>
          <w:rFonts w:hint="eastAsia" w:ascii="宋体" w:hAnsi="宋体" w:cs="宋体"/>
          <w:sz w:val="24"/>
          <w:szCs w:val="24"/>
          <w:highlight w:val="none"/>
        </w:rPr>
        <w:t xml:space="preserve">                      乙方（签章）：</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rPr>
        <w:tab/>
      </w:r>
      <w:r>
        <w:rPr>
          <w:rFonts w:hint="eastAsia" w:ascii="宋体" w:hAnsi="宋体" w:cs="宋体"/>
          <w:sz w:val="24"/>
          <w:szCs w:val="24"/>
          <w:highlight w:val="none"/>
        </w:rPr>
        <w:t xml:space="preserve">                                 地 址：</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邮 编：</w:t>
      </w:r>
      <w:r>
        <w:rPr>
          <w:rFonts w:hint="eastAsia" w:ascii="宋体" w:hAnsi="宋体" w:cs="宋体"/>
          <w:sz w:val="24"/>
          <w:szCs w:val="24"/>
          <w:highlight w:val="none"/>
        </w:rPr>
        <w:tab/>
      </w:r>
      <w:r>
        <w:rPr>
          <w:rFonts w:hint="eastAsia" w:ascii="宋体" w:hAnsi="宋体" w:cs="宋体"/>
          <w:sz w:val="24"/>
          <w:szCs w:val="24"/>
          <w:highlight w:val="none"/>
        </w:rPr>
        <w:t xml:space="preserve">                                 邮 编：</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传 真：</w:t>
      </w:r>
      <w:r>
        <w:rPr>
          <w:rFonts w:hint="eastAsia" w:ascii="宋体" w:hAnsi="宋体" w:cs="宋体"/>
          <w:sz w:val="24"/>
          <w:szCs w:val="24"/>
          <w:highlight w:val="none"/>
        </w:rPr>
        <w:tab/>
      </w:r>
      <w:r>
        <w:rPr>
          <w:rFonts w:hint="eastAsia" w:ascii="宋体" w:hAnsi="宋体" w:cs="宋体"/>
          <w:sz w:val="24"/>
          <w:szCs w:val="24"/>
          <w:highlight w:val="none"/>
        </w:rPr>
        <w:t xml:space="preserve">                                 传 真：</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sz w:val="24"/>
          <w:szCs w:val="24"/>
          <w:highlight w:val="none"/>
        </w:rPr>
        <w:tab/>
      </w:r>
      <w:r>
        <w:rPr>
          <w:rFonts w:hint="eastAsia" w:ascii="宋体" w:hAnsi="宋体" w:cs="宋体"/>
          <w:sz w:val="24"/>
          <w:szCs w:val="24"/>
          <w:highlight w:val="none"/>
        </w:rPr>
        <w:t xml:space="preserve">                                 电 话：</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                法定代表人或授权代表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签名</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开户银行：                                 开户银行：</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银行账号：                                  </w:t>
      </w:r>
      <w:r>
        <w:rPr>
          <w:rFonts w:hint="eastAsia" w:ascii="宋体" w:hAnsi="宋体" w:cs="宋体"/>
          <w:sz w:val="24"/>
          <w:szCs w:val="24"/>
          <w:highlight w:val="none"/>
          <w:lang w:eastAsia="zh-CN"/>
        </w:rPr>
        <w:t xml:space="preserve">银行账号</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年</w:t>
      </w:r>
      <w:r>
        <w:rPr>
          <w:rFonts w:hint="eastAsia" w:ascii="宋体" w:hAnsi="宋体" w:cs="宋体"/>
          <w:sz w:val="24"/>
          <w:szCs w:val="24"/>
          <w:highlight w:val="none"/>
        </w:rPr>
        <w:tab/>
      </w:r>
      <w:r>
        <w:rPr>
          <w:rFonts w:hint="eastAsia" w:ascii="宋体" w:hAnsi="宋体" w:cs="宋体"/>
          <w:sz w:val="24"/>
          <w:szCs w:val="24"/>
          <w:highlight w:val="none"/>
        </w:rPr>
        <w:t xml:space="preserve">月</w:t>
      </w:r>
      <w:r>
        <w:rPr>
          <w:rFonts w:hint="eastAsia" w:ascii="宋体" w:hAnsi="宋体" w:cs="宋体"/>
          <w:sz w:val="24"/>
          <w:szCs w:val="24"/>
          <w:highlight w:val="none"/>
        </w:rPr>
        <w:tab/>
      </w:r>
      <w:r>
        <w:rPr>
          <w:rFonts w:hint="eastAsia" w:ascii="宋体" w:hAnsi="宋体" w:cs="宋体"/>
          <w:sz w:val="24"/>
          <w:szCs w:val="24"/>
          <w:highlight w:val="none"/>
        </w:rPr>
        <w:t xml:space="preserve">  日</w:t>
      </w:r>
      <w:r>
        <w:rPr>
          <w:rFonts w:hint="eastAsia" w:ascii="宋体" w:hAnsi="宋体" w:cs="宋体"/>
          <w:sz w:val="24"/>
          <w:szCs w:val="24"/>
          <w:highlight w:val="none"/>
        </w:rPr>
        <w:tab/>
      </w:r>
      <w:r>
        <w:rPr>
          <w:rFonts w:hint="eastAsia" w:ascii="宋体" w:hAnsi="宋体" w:cs="宋体"/>
          <w:sz w:val="24"/>
          <w:szCs w:val="24"/>
          <w:highlight w:val="none"/>
        </w:rPr>
        <w:t xml:space="preserve">                              年</w:t>
      </w:r>
      <w:r>
        <w:rPr>
          <w:rFonts w:hint="eastAsia" w:ascii="宋体" w:hAnsi="宋体" w:cs="宋体"/>
          <w:sz w:val="24"/>
          <w:szCs w:val="24"/>
          <w:highlight w:val="none"/>
        </w:rPr>
        <w:tab/>
      </w:r>
      <w:r>
        <w:rPr>
          <w:rFonts w:hint="eastAsia" w:ascii="宋体" w:hAnsi="宋体" w:cs="宋体"/>
          <w:sz w:val="24"/>
          <w:szCs w:val="24"/>
          <w:highlight w:val="none"/>
        </w:rPr>
        <w:t xml:space="preserve">月</w:t>
      </w:r>
      <w:r>
        <w:rPr>
          <w:rFonts w:hint="eastAsia" w:ascii="宋体" w:hAnsi="宋体" w:cs="宋体"/>
          <w:sz w:val="24"/>
          <w:szCs w:val="24"/>
          <w:highlight w:val="none"/>
        </w:rPr>
        <w:tab/>
      </w:r>
      <w:r>
        <w:rPr>
          <w:rFonts w:hint="eastAsia" w:ascii="宋体" w:hAnsi="宋体" w:cs="宋体"/>
          <w:sz w:val="24"/>
          <w:szCs w:val="24"/>
          <w:highlight w:val="none"/>
        </w:rPr>
        <w:t xml:space="preserve">日</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附件1：丰县欢口镇环境卫生考核实施办法</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附件2：丰县欢口镇区公厕明细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附件3：丰县城区道路保洁项目面积统计表</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附件4：丰县欢口镇环卫作业服务范围考核细则及评分标准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：环卫保洁车辆安全管理协议书</w:t>
      </w: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t xml:space="preserve">附件1：</w:t>
      </w:r>
      <w:r>
        <w:rPr>
          <w:rFonts w:hint="eastAsia" w:ascii="宋体" w:hAnsi="宋体" w:cs="宋体"/>
          <w:b/>
          <w:bCs/>
          <w:sz w:val="36"/>
          <w:szCs w:val="36"/>
          <w:highlight w:val="none"/>
        </w:rPr>
      </w:r>
      <w:r/>
    </w:p>
    <w:p>
      <w:pPr>
        <w:pStyle w:val="1075"/>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丰县欢口镇环境卫生检查考核实施办法</w:t>
      </w:r>
      <w:r>
        <w:rPr>
          <w:rFonts w:hint="eastAsia" w:ascii="宋体" w:hAnsi="宋体" w:cs="宋体"/>
          <w:b/>
          <w:bCs/>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为规范环卫作业过程的质量监管，落实环境卫生全覆盖、精细化和长效管理机制，全面提升环境卫生质量，创造优美、整洁的工作和生活环境，制定本细则，在运行过程中进行完善补充。</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一、考核内容</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 主次干道、人行道（横向为建筑物门面或围墙至指定位置）（机械化作业）保洁；垃圾分类收集清运；隔离栏（交通护栏）清洗；卫生死角清除；道路两边乱倒的无主垃圾（含建筑垃圾及弃土）清除；果壳箱、垃圾桶清洗（维护）、更换、补缺；沿街建筑物，人行道，地面、市政、交通（公交站台）、环卫设施等立面乱涂写乱张贴清除保洁、公厕的管理；道路快慢车道、人行道路面的人工清扫（机械化作业）和巡回保洁；积极推进垃圾分类工作及宣传；镇政府交办的其他任务等。</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2.镇政府对作业单位（企业）在工资、津贴、加班工资发放情况、应急处置、重大活动保障及行业基础数据申报、规章制度落实执行情况等合同履行方面进行不定期考核。</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二、考核主体及方式</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1.镇政府每月对环境卫生情况进行百分制考核。检查方式采取日常巡查和专项检查相结合的方式。并将当月检查考核得分作为兑现费用的依据。</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2.上级政府或部门对镇环境卫生考核出现通报或扣分现象，每次视情节扣除5</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10分，</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三、考核扣款</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1.作业量扣款。</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由于施工等原因造成道路或公厕无法正常保洁，施工封闭期间保洁费用按合同量进行核减。道路机械化未作业、公厕未开放等。</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2.日常考核扣款=（月平均合同金额-作业量扣款）*月度考核平均得分/100。当月得分大于 95分（含）的不扣减作业经费；当月得分大于 90分（含）小于 95 分的， 以 95 分为基数，每低 0.01 分，扣减当月作业经费 0.01%；当月得分大于 85分（含） 小于 90分 的，在扣减当月作业经费 5%的基础上，以 90 分为基数，每低 0.01 分，扣减当月作业经费 0.02%；得分低于 85 分，在扣减当月作业经费 15%</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的基础上，以</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85 分为基数，每低 0.01 分，扣减当月作业经费 0.03%。</w:t>
      </w:r>
      <w:r>
        <w:rPr>
          <w:rFonts w:hint="eastAsia" w:ascii="宋体" w:hAnsi="宋体" w:cs="宋体"/>
          <w:sz w:val="24"/>
          <w:szCs w:val="24"/>
          <w:highlight w:val="none"/>
        </w:rPr>
      </w:r>
      <w:r/>
    </w:p>
    <w:p>
      <w:pPr>
        <w:pStyle w:val="1075"/>
        <w:ind w:firstLine="480"/>
        <w:spacing w:line="360" w:lineRule="auto"/>
        <w:rPr>
          <w:rFonts w:hint="eastAsia" w:ascii="宋体" w:hAnsi="宋体" w:cs="宋体"/>
          <w:sz w:val="24"/>
          <w:szCs w:val="24"/>
          <w:highlight w:val="none"/>
        </w:rPr>
        <w:sectPr>
          <w:footerReference w:type="default" r:id="rId14"/>
          <w:footnotePr/>
          <w:endnotePr/>
          <w:type w:val="nextPage"/>
          <w:pgSz w:w="11910" w:h="16840" w:orient="portrait"/>
          <w:pgMar w:top="1440" w:right="1800" w:bottom="1440" w:left="1800" w:header="720" w:footer="720" w:gutter="0"/>
          <w:pgNumType w:start="1"/>
          <w:cols w:num="1" w:sep="0" w:space="1701" w:equalWidth="1"/>
          <w:docGrid w:linePitch="360"/>
        </w:sect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t xml:space="preserve">附件2：</w:t>
      </w:r>
      <w:r>
        <w:rPr>
          <w:rFonts w:hint="eastAsia" w:ascii="宋体" w:hAnsi="宋体" w:cs="宋体"/>
          <w:b/>
          <w:bCs/>
          <w:sz w:val="36"/>
          <w:szCs w:val="36"/>
          <w:highlight w:val="none"/>
        </w:rPr>
      </w:r>
      <w:r/>
    </w:p>
    <w:p>
      <w:pPr>
        <w:pStyle w:val="1075"/>
        <w:ind w:firstLine="2168"/>
        <w:rPr>
          <w:rFonts w:hint="eastAsia" w:ascii="宋体" w:hAnsi="宋体" w:cs="宋体"/>
          <w:b/>
          <w:bCs/>
          <w:sz w:val="36"/>
          <w:szCs w:val="36"/>
          <w:highlight w:val="none"/>
        </w:rPr>
      </w:pPr>
      <w:r>
        <w:rPr>
          <w:rFonts w:hint="eastAsia" w:ascii="宋体" w:hAnsi="宋体" w:cs="宋体"/>
          <w:b/>
          <w:bCs/>
          <w:sz w:val="36"/>
          <w:szCs w:val="36"/>
          <w:highlight w:val="none"/>
        </w:rPr>
        <w:t xml:space="preserve">丰县欢口镇区公厕明细</w:t>
      </w:r>
      <w:r>
        <w:rPr>
          <w:rFonts w:hint="eastAsia" w:ascii="宋体" w:hAnsi="宋体" w:cs="宋体"/>
          <w:b/>
          <w:bCs/>
          <w:sz w:val="36"/>
          <w:szCs w:val="36"/>
          <w:highlight w:val="none"/>
        </w:rPr>
      </w:r>
      <w:r/>
    </w:p>
    <w:tbl>
      <w:tblPr>
        <w:tblpPr w:horzAnchor="page" w:tblpX="1969" w:vertAnchor="text" w:tblpY="471" w:leftFromText="180" w:topFromText="0" w:rightFromText="180" w:bottomFromText="0"/>
        <w:tblW w:w="901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2883"/>
        <w:gridCol w:w="2751"/>
        <w:gridCol w:w="2026"/>
      </w:tblGrid>
      <w:tr>
        <w:trPr>
          <w:trHeight w:val="330"/>
        </w:trPr>
        <w:tc>
          <w:tcPr>
            <w:tcW w:w="1358" w:type="dxa"/>
            <w:vAlign w:val="center"/>
            <w:textDirection w:val="lrTb"/>
            <w:noWrap w:val="false"/>
          </w:tcPr>
          <w:p>
            <w:pPr>
              <w:pStyle w:val="1075"/>
              <w:jc w:val="center"/>
              <w:rPr>
                <w:rFonts w:hint="eastAsia" w:ascii="宋体" w:hAnsi="宋体" w:cs="宋体"/>
                <w:b/>
                <w:bCs/>
                <w:color w:val="000000"/>
                <w:sz w:val="24"/>
                <w:szCs w:val="24"/>
                <w:highlight w:val="none"/>
              </w:rPr>
              <w:framePr w:vAnchor="text" w:hAnchor="page" w:x="1969" w:y="471"/>
            </w:pPr>
            <w:r>
              <w:rPr>
                <w:rFonts w:hint="eastAsia" w:ascii="宋体" w:hAnsi="宋体" w:cs="宋体"/>
                <w:b/>
                <w:bCs/>
                <w:color w:val="000000"/>
                <w:sz w:val="24"/>
                <w:szCs w:val="24"/>
                <w:highlight w:val="none"/>
                <w:lang w:bidi="ar"/>
              </w:rPr>
              <w:t xml:space="preserve">序号</w:t>
            </w:r>
            <w:r>
              <w:rPr>
                <w:rFonts w:hint="eastAsia" w:ascii="宋体" w:hAnsi="宋体" w:cs="宋体"/>
                <w:b/>
                <w:bCs/>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b/>
                <w:bCs/>
                <w:color w:val="000000"/>
                <w:sz w:val="24"/>
                <w:szCs w:val="24"/>
                <w:highlight w:val="none"/>
              </w:rPr>
              <w:framePr w:vAnchor="text" w:hAnchor="page" w:x="1969" w:y="471"/>
            </w:pPr>
            <w:r>
              <w:rPr>
                <w:rFonts w:hint="eastAsia" w:ascii="宋体" w:hAnsi="宋体" w:cs="宋体"/>
                <w:b/>
                <w:bCs/>
                <w:color w:val="000000"/>
                <w:sz w:val="24"/>
                <w:szCs w:val="24"/>
                <w:highlight w:val="none"/>
              </w:rPr>
              <w:t xml:space="preserve">厕所名称</w:t>
            </w:r>
            <w:r>
              <w:rPr>
                <w:rFonts w:hint="eastAsia" w:ascii="宋体" w:hAnsi="宋体" w:cs="宋体"/>
                <w:b/>
                <w:bCs/>
                <w:color w:val="000000"/>
                <w:sz w:val="24"/>
                <w:szCs w:val="24"/>
                <w:highlight w:val="none"/>
              </w:rPr>
            </w:r>
            <w:r/>
          </w:p>
        </w:tc>
        <w:tc>
          <w:tcPr>
            <w:tcW w:w="2751" w:type="dxa"/>
            <w:vAlign w:val="center"/>
            <w:textDirection w:val="lrTb"/>
            <w:noWrap w:val="false"/>
          </w:tcPr>
          <w:p>
            <w:pPr>
              <w:pStyle w:val="1075"/>
              <w:jc w:val="center"/>
              <w:rPr>
                <w:rFonts w:hint="eastAsia" w:ascii="宋体" w:hAnsi="宋体" w:cs="宋体"/>
                <w:b/>
                <w:bCs/>
                <w:color w:val="000000"/>
                <w:sz w:val="24"/>
                <w:szCs w:val="24"/>
                <w:highlight w:val="none"/>
              </w:rPr>
              <w:framePr w:vAnchor="text" w:hAnchor="page" w:x="1969" w:y="471"/>
            </w:pPr>
            <w:r>
              <w:rPr>
                <w:rFonts w:hint="eastAsia" w:ascii="宋体" w:hAnsi="宋体" w:cs="宋体"/>
                <w:b/>
                <w:bCs/>
                <w:color w:val="000000"/>
                <w:sz w:val="24"/>
                <w:szCs w:val="24"/>
                <w:highlight w:val="none"/>
              </w:rPr>
              <w:t xml:space="preserve">地址</w:t>
            </w:r>
            <w:r>
              <w:rPr>
                <w:rFonts w:hint="eastAsia" w:ascii="宋体" w:hAnsi="宋体" w:cs="宋体"/>
                <w:b/>
                <w:bCs/>
                <w:color w:val="000000"/>
                <w:sz w:val="24"/>
                <w:szCs w:val="24"/>
                <w:highlight w:val="none"/>
              </w:rPr>
            </w:r>
            <w:r/>
          </w:p>
        </w:tc>
        <w:tc>
          <w:tcPr>
            <w:tcW w:w="2026" w:type="dxa"/>
            <w:vAlign w:val="center"/>
            <w:textDirection w:val="lrTb"/>
            <w:noWrap w:val="false"/>
          </w:tcPr>
          <w:p>
            <w:pPr>
              <w:pStyle w:val="1075"/>
              <w:jc w:val="center"/>
              <w:rPr>
                <w:rFonts w:hint="eastAsia" w:ascii="宋体" w:hAnsi="宋体" w:cs="宋体"/>
                <w:b/>
                <w:bCs/>
                <w:color w:val="000000"/>
                <w:sz w:val="24"/>
                <w:szCs w:val="24"/>
                <w:highlight w:val="none"/>
              </w:rPr>
              <w:framePr w:vAnchor="text" w:hAnchor="page" w:x="1969" w:y="471"/>
            </w:pPr>
            <w:r>
              <w:rPr>
                <w:rFonts w:hint="eastAsia" w:ascii="宋体" w:hAnsi="宋体" w:cs="宋体"/>
                <w:b/>
                <w:bCs/>
                <w:color w:val="000000"/>
                <w:sz w:val="24"/>
                <w:szCs w:val="24"/>
                <w:highlight w:val="none"/>
              </w:rPr>
              <w:t xml:space="preserve">等级</w:t>
            </w:r>
            <w:r>
              <w:rPr>
                <w:rFonts w:hint="eastAsia" w:ascii="宋体" w:hAnsi="宋体" w:cs="宋体"/>
                <w:b/>
                <w:bCs/>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镇政府公厕（对内）</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ascii="宋体" w:hAnsi="宋体" w:cs="宋体"/>
                <w:color w:val="000000"/>
                <w:sz w:val="24"/>
                <w:szCs w:val="24"/>
                <w:highlight w:val="none"/>
              </w:rPr>
              <w:framePr w:vAnchor="text" w:hAnchor="page" w:x="1969" w:y="471"/>
            </w:pPr>
            <w:r>
              <w:rPr>
                <w:rFonts w:ascii="宋体" w:hAnsi="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镇政府公厕（对外）</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派出所东侧公厕</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ascii="宋体" w:hAnsi="宋体" w:cs="宋体"/>
                <w:color w:val="000000"/>
                <w:sz w:val="24"/>
                <w:szCs w:val="24"/>
                <w:highlight w:val="none"/>
              </w:rPr>
              <w:framePr w:vAnchor="text" w:hAnchor="page" w:x="1969" w:y="471"/>
            </w:pPr>
            <w:r>
              <w:rPr>
                <w:rFonts w:ascii="宋体" w:hAnsi="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4</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农贸市场公厕</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中石化加油站公厕</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ascii="宋体" w:hAnsi="宋体" w:cs="宋体"/>
                <w:color w:val="000000"/>
                <w:sz w:val="24"/>
                <w:szCs w:val="24"/>
                <w:highlight w:val="none"/>
              </w:rPr>
              <w:framePr w:vAnchor="text" w:hAnchor="page" w:x="1969" w:y="471"/>
            </w:pPr>
            <w:r>
              <w:rPr>
                <w:rFonts w:ascii="宋体" w:hAnsi="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6</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永安路北侧公厕</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ascii="宋体" w:hAnsi="宋体" w:cs="宋体"/>
                <w:color w:val="000000"/>
                <w:sz w:val="24"/>
                <w:szCs w:val="24"/>
                <w:highlight w:val="none"/>
              </w:rPr>
              <w:framePr w:vAnchor="text" w:hAnchor="page" w:x="1969" w:y="471"/>
            </w:pPr>
            <w:r>
              <w:rPr>
                <w:rFonts w:ascii="宋体" w:hAnsi="宋体" w:cs="宋体"/>
                <w:color w:val="000000"/>
                <w:sz w:val="24"/>
                <w:szCs w:val="24"/>
                <w:highlight w:val="none"/>
              </w:rPr>
            </w:r>
            <w:r/>
          </w:p>
        </w:tc>
        <w:tc>
          <w:tcPr>
            <w:tcW w:w="2026"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7</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书香佳苑公厕</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ascii="宋体" w:hAnsi="宋体" w:cs="宋体"/>
                <w:color w:val="000000"/>
                <w:sz w:val="24"/>
                <w:szCs w:val="24"/>
                <w:highlight w:val="none"/>
              </w:rPr>
              <w:framePr w:vAnchor="text" w:hAnchor="page" w:x="1969" w:y="471"/>
            </w:pPr>
            <w:r>
              <w:rPr>
                <w:rFonts w:ascii="宋体" w:hAnsi="宋体" w:cs="宋体"/>
                <w:color w:val="000000"/>
                <w:sz w:val="24"/>
                <w:szCs w:val="24"/>
                <w:highlight w:val="none"/>
              </w:rPr>
            </w:r>
            <w:r/>
          </w:p>
        </w:tc>
        <w:tc>
          <w:tcPr>
            <w:tcW w:w="2026" w:type="dxa"/>
            <w:vAlign w:val="top"/>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8</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计生办门口公厕</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r>
            <w:r/>
          </w:p>
        </w:tc>
        <w:tc>
          <w:tcPr>
            <w:tcW w:w="2026" w:type="dxa"/>
            <w:vAlign w:val="top"/>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lang w:bidi="ar"/>
              </w:rPr>
              <w:t xml:space="preserve">9</w:t>
            </w:r>
            <w:r>
              <w:rPr>
                <w:rFonts w:hint="eastAsia" w:ascii="宋体" w:hAnsi="宋体" w:cs="宋体"/>
                <w:color w:val="000000"/>
                <w:sz w:val="24"/>
                <w:szCs w:val="24"/>
                <w:highlight w:val="none"/>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供销社公厕</w:t>
            </w:r>
            <w:r>
              <w:rPr>
                <w:rFonts w:hint="eastAsia" w:ascii="宋体" w:hAnsi="宋体" w:cs="宋体"/>
                <w:color w:val="000000"/>
                <w:sz w:val="24"/>
                <w:szCs w:val="24"/>
                <w:highlight w:val="none"/>
              </w:rPr>
            </w:r>
            <w:r/>
          </w:p>
        </w:tc>
        <w:tc>
          <w:tcPr>
            <w:tcW w:w="2751" w:type="dxa"/>
            <w:vAlign w:val="center"/>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r>
            <w:r/>
          </w:p>
        </w:tc>
        <w:tc>
          <w:tcPr>
            <w:tcW w:w="2026" w:type="dxa"/>
            <w:vAlign w:val="top"/>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ascii="宋体" w:hAnsi="宋体" w:cs="宋体"/>
                <w:color w:val="000000"/>
                <w:sz w:val="24"/>
                <w:szCs w:val="24"/>
                <w:highlight w:val="none"/>
                <w:lang w:bidi="ar"/>
              </w:rPr>
              <w:framePr w:vAnchor="text" w:hAnchor="page" w:x="1969" w:y="471"/>
            </w:pPr>
            <w:r>
              <w:rPr>
                <w:rFonts w:hint="eastAsia" w:ascii="宋体" w:hAnsi="宋体" w:cs="宋体"/>
                <w:color w:val="000000"/>
                <w:sz w:val="24"/>
                <w:szCs w:val="24"/>
                <w:highlight w:val="none"/>
                <w:lang w:bidi="ar"/>
              </w:rPr>
              <w:t xml:space="preserve">10</w:t>
            </w:r>
            <w:r>
              <w:rPr>
                <w:rFonts w:ascii="宋体" w:hAnsi="宋体" w:cs="宋体"/>
                <w:color w:val="000000"/>
                <w:sz w:val="24"/>
                <w:szCs w:val="24"/>
                <w:highlight w:val="none"/>
                <w:lang w:bidi="ar"/>
              </w:rPr>
            </w:r>
            <w:r/>
          </w:p>
        </w:tc>
        <w:tc>
          <w:tcPr>
            <w:tcW w:w="2883" w:type="dxa"/>
            <w:vAlign w:val="center"/>
            <w:textDirection w:val="lrTb"/>
            <w:noWrap w:val="false"/>
          </w:tcPr>
          <w:p>
            <w:pPr>
              <w:pStyle w:val="1075"/>
              <w:jc w:val="center"/>
              <w:rPr>
                <w:rFonts w:hint="eastAsia" w:ascii="宋体" w:hAnsi="宋体" w:cs="宋体"/>
                <w:color w:val="000000"/>
                <w:sz w:val="24"/>
                <w:szCs w:val="24"/>
                <w:highlight w:val="none"/>
                <w:lang w:bidi="ar"/>
              </w:rPr>
              <w:framePr w:vAnchor="text" w:hAnchor="page" w:x="1969" w:y="471"/>
            </w:pPr>
            <w:r>
              <w:rPr>
                <w:rFonts w:hint="eastAsia" w:ascii="宋体" w:hAnsi="宋体" w:cs="宋体"/>
                <w:color w:val="000000"/>
                <w:sz w:val="24"/>
                <w:szCs w:val="24"/>
                <w:highlight w:val="none"/>
                <w:lang w:bidi="ar"/>
              </w:rPr>
              <w:t xml:space="preserve">便民服务中心西侧公厕</w:t>
            </w:r>
            <w:r>
              <w:rPr>
                <w:rFonts w:hint="eastAsia" w:ascii="宋体" w:hAnsi="宋体" w:cs="宋体"/>
                <w:color w:val="000000"/>
                <w:sz w:val="24"/>
                <w:szCs w:val="24"/>
                <w:highlight w:val="none"/>
                <w:lang w:bidi="ar"/>
              </w:rPr>
            </w:r>
            <w:r/>
          </w:p>
        </w:tc>
        <w:tc>
          <w:tcPr>
            <w:tcW w:w="2751" w:type="dxa"/>
            <w:vAlign w:val="center"/>
            <w:textDirection w:val="lrTb"/>
            <w:noWrap w:val="false"/>
          </w:tcPr>
          <w:p>
            <w:pPr>
              <w:pStyle w:val="1075"/>
              <w:jc w:val="center"/>
              <w:rPr>
                <w:rFonts w:ascii="宋体" w:hAnsi="宋体" w:cs="宋体"/>
                <w:color w:val="000000"/>
                <w:sz w:val="24"/>
                <w:szCs w:val="24"/>
                <w:highlight w:val="none"/>
                <w:lang w:bidi="ar"/>
              </w:rPr>
              <w:framePr w:vAnchor="text" w:hAnchor="page" w:x="1969" w:y="471"/>
            </w:pPr>
            <w:r>
              <w:rPr>
                <w:rFonts w:ascii="宋体" w:hAnsi="宋体" w:cs="宋体"/>
                <w:color w:val="000000"/>
                <w:sz w:val="24"/>
                <w:szCs w:val="24"/>
                <w:highlight w:val="none"/>
                <w:lang w:bidi="ar"/>
              </w:rPr>
            </w:r>
            <w:r/>
          </w:p>
        </w:tc>
        <w:tc>
          <w:tcPr>
            <w:tcW w:w="2026" w:type="dxa"/>
            <w:vAlign w:val="top"/>
            <w:textDirection w:val="lrTb"/>
            <w:noWrap w:val="false"/>
          </w:tcPr>
          <w:p>
            <w:pPr>
              <w:pStyle w:val="1135"/>
              <w:jc w:val="center"/>
              <w:tabs>
                <w:tab w:val="center" w:pos="7143" w:leader="none"/>
                <w:tab w:val="right" w:pos="14287" w:leader="none"/>
              </w:tabs>
              <w:rPr>
                <w:rFonts w:hint="eastAsia" w:ascii="宋体" w:hAnsi="宋体" w:eastAsia="宋体" w:cs="宋体"/>
                <w:color w:val="000000"/>
                <w:sz w:val="24"/>
                <w:szCs w:val="24"/>
                <w:highlight w:val="none"/>
              </w:rPr>
              <w:framePr w:vAnchor="text" w:hAnchor="page" w:x="1969" w:y="471"/>
            </w:pPr>
            <w:r>
              <w:rPr>
                <w:rFonts w:hint="eastAsia" w:ascii="宋体" w:hAnsi="宋体" w:eastAsia="宋体" w:cs="宋体"/>
                <w:color w:val="000000"/>
                <w:sz w:val="24"/>
                <w:szCs w:val="24"/>
                <w:highlight w:val="none"/>
              </w:rPr>
              <w:t xml:space="preserve">二级</w:t>
            </w:r>
            <w:r>
              <w:rPr>
                <w:rFonts w:hint="eastAsia" w:ascii="宋体" w:hAnsi="宋体" w:eastAsia="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ascii="宋体" w:hAnsi="宋体" w:cs="宋体"/>
                <w:color w:val="000000"/>
                <w:sz w:val="24"/>
                <w:szCs w:val="24"/>
                <w:highlight w:val="none"/>
                <w:lang w:val="en-US" w:eastAsia="zh-CN" w:bidi="ar"/>
              </w:rPr>
              <w:framePr w:vAnchor="text" w:hAnchor="page" w:x="1969" w:y="471"/>
            </w:pPr>
            <w:r>
              <w:rPr>
                <w:rFonts w:hint="eastAsia" w:ascii="宋体" w:hAnsi="宋体" w:cs="宋体"/>
                <w:color w:val="000000"/>
                <w:sz w:val="24"/>
                <w:szCs w:val="24"/>
                <w:highlight w:val="none"/>
                <w:lang w:val="en-US" w:eastAsia="zh-CN" w:bidi="ar"/>
              </w:rPr>
              <w:t xml:space="preserve">11</w:t>
            </w:r>
            <w:r>
              <w:rPr>
                <w:rFonts w:ascii="宋体" w:hAnsi="宋体" w:cs="宋体"/>
                <w:color w:val="000000"/>
                <w:sz w:val="24"/>
                <w:szCs w:val="24"/>
                <w:highlight w:val="none"/>
                <w:lang w:val="en-US" w:eastAsia="zh-CN" w:bidi="ar"/>
              </w:rPr>
            </w:r>
            <w:r/>
          </w:p>
        </w:tc>
        <w:tc>
          <w:tcPr>
            <w:tcW w:w="2883" w:type="dxa"/>
            <w:vAlign w:val="center"/>
            <w:textDirection w:val="lrTb"/>
            <w:noWrap w:val="false"/>
          </w:tcPr>
          <w:p>
            <w:pPr>
              <w:pStyle w:val="1075"/>
              <w:jc w:val="center"/>
              <w:rPr>
                <w:rFonts w:ascii="宋体" w:hAnsi="宋体" w:cs="宋体"/>
                <w:color w:val="000000"/>
                <w:sz w:val="24"/>
                <w:szCs w:val="24"/>
                <w:highlight w:val="none"/>
                <w:lang w:val="en-US" w:eastAsia="zh-CN" w:bidi="ar"/>
              </w:rPr>
              <w:framePr w:vAnchor="text" w:hAnchor="page" w:x="1969" w:y="471"/>
            </w:pPr>
            <w:r>
              <w:rPr>
                <w:rFonts w:hint="eastAsia" w:ascii="宋体" w:hAnsi="宋体" w:cs="宋体"/>
                <w:color w:val="000000"/>
                <w:sz w:val="24"/>
                <w:szCs w:val="24"/>
                <w:highlight w:val="none"/>
                <w:lang w:val="en-US" w:eastAsia="zh-CN" w:bidi="ar"/>
              </w:rPr>
              <w:t xml:space="preserve">公园内公厕</w:t>
            </w:r>
            <w:r>
              <w:rPr>
                <w:rFonts w:ascii="宋体" w:hAnsi="宋体" w:cs="宋体"/>
                <w:color w:val="000000"/>
                <w:sz w:val="24"/>
                <w:szCs w:val="24"/>
                <w:highlight w:val="none"/>
                <w:lang w:val="en-US" w:eastAsia="zh-CN" w:bidi="ar"/>
              </w:rPr>
            </w:r>
            <w:r/>
          </w:p>
        </w:tc>
        <w:tc>
          <w:tcPr>
            <w:tcW w:w="2751" w:type="dxa"/>
            <w:vAlign w:val="center"/>
            <w:textDirection w:val="lrTb"/>
            <w:noWrap w:val="false"/>
          </w:tcPr>
          <w:p>
            <w:pPr>
              <w:pStyle w:val="1075"/>
              <w:jc w:val="center"/>
              <w:rPr>
                <w:rFonts w:ascii="宋体" w:hAnsi="宋体" w:cs="宋体"/>
                <w:color w:val="000000"/>
                <w:sz w:val="24"/>
                <w:szCs w:val="24"/>
                <w:highlight w:val="none"/>
                <w:lang w:bidi="ar"/>
              </w:rPr>
              <w:framePr w:vAnchor="text" w:hAnchor="page" w:x="1969" w:y="471"/>
            </w:pPr>
            <w:r>
              <w:rPr>
                <w:rFonts w:ascii="宋体" w:hAnsi="宋体" w:cs="宋体"/>
                <w:color w:val="000000"/>
                <w:sz w:val="24"/>
                <w:szCs w:val="24"/>
                <w:highlight w:val="none"/>
                <w:lang w:bidi="ar"/>
              </w:rPr>
            </w:r>
            <w:r/>
          </w:p>
        </w:tc>
        <w:tc>
          <w:tcPr>
            <w:tcW w:w="2026" w:type="dxa"/>
            <w:vAlign w:val="top"/>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r>
        <w:trPr>
          <w:trHeight w:val="330"/>
        </w:trPr>
        <w:tc>
          <w:tcPr>
            <w:tcW w:w="1358" w:type="dxa"/>
            <w:vAlign w:val="center"/>
            <w:textDirection w:val="lrTb"/>
            <w:noWrap w:val="false"/>
          </w:tcPr>
          <w:p>
            <w:pPr>
              <w:pStyle w:val="1075"/>
              <w:jc w:val="center"/>
              <w:rPr>
                <w:rFonts w:ascii="宋体" w:hAnsi="宋体" w:cs="宋体"/>
                <w:color w:val="000000"/>
                <w:sz w:val="24"/>
                <w:szCs w:val="24"/>
                <w:highlight w:val="none"/>
                <w:lang w:val="en-US" w:eastAsia="zh-CN" w:bidi="ar"/>
              </w:rPr>
              <w:framePr w:vAnchor="text" w:hAnchor="page" w:x="1969" w:y="471"/>
            </w:pPr>
            <w:r>
              <w:rPr>
                <w:rFonts w:hint="eastAsia" w:ascii="宋体" w:hAnsi="宋体" w:cs="宋体"/>
                <w:color w:val="000000"/>
                <w:sz w:val="24"/>
                <w:szCs w:val="24"/>
                <w:highlight w:val="none"/>
                <w:lang w:val="en-US" w:eastAsia="zh-CN" w:bidi="ar"/>
              </w:rPr>
              <w:t xml:space="preserve">12</w:t>
            </w:r>
            <w:r>
              <w:rPr>
                <w:rFonts w:ascii="宋体" w:hAnsi="宋体" w:cs="宋体"/>
                <w:color w:val="000000"/>
                <w:sz w:val="24"/>
                <w:szCs w:val="24"/>
                <w:highlight w:val="none"/>
                <w:lang w:val="en-US" w:eastAsia="zh-CN" w:bidi="ar"/>
              </w:rPr>
            </w:r>
            <w:r/>
          </w:p>
        </w:tc>
        <w:tc>
          <w:tcPr>
            <w:tcW w:w="2883" w:type="dxa"/>
            <w:vAlign w:val="center"/>
            <w:textDirection w:val="lrTb"/>
            <w:noWrap w:val="false"/>
          </w:tcPr>
          <w:p>
            <w:pPr>
              <w:pStyle w:val="1075"/>
              <w:jc w:val="center"/>
              <w:rPr>
                <w:rFonts w:ascii="宋体" w:hAnsi="宋体" w:cs="宋体"/>
                <w:color w:val="000000"/>
                <w:sz w:val="24"/>
                <w:szCs w:val="24"/>
                <w:highlight w:val="none"/>
                <w:lang w:val="en-US" w:eastAsia="zh-CN" w:bidi="ar"/>
              </w:rPr>
              <w:framePr w:vAnchor="text" w:hAnchor="page" w:x="1969" w:y="471"/>
            </w:pPr>
            <w:r>
              <w:rPr>
                <w:rFonts w:hint="eastAsia" w:ascii="宋体" w:hAnsi="宋体" w:cs="宋体"/>
                <w:color w:val="000000"/>
                <w:sz w:val="24"/>
                <w:szCs w:val="24"/>
                <w:highlight w:val="none"/>
                <w:lang w:val="en-US" w:eastAsia="zh-CN" w:bidi="ar"/>
              </w:rPr>
              <w:t xml:space="preserve">新增公厕</w:t>
            </w:r>
            <w:r>
              <w:rPr>
                <w:rFonts w:ascii="宋体" w:hAnsi="宋体" w:cs="宋体"/>
                <w:color w:val="000000"/>
                <w:sz w:val="24"/>
                <w:szCs w:val="24"/>
                <w:highlight w:val="none"/>
                <w:lang w:val="en-US" w:eastAsia="zh-CN" w:bidi="ar"/>
              </w:rPr>
            </w:r>
            <w:r/>
          </w:p>
        </w:tc>
        <w:tc>
          <w:tcPr>
            <w:tcW w:w="2751" w:type="dxa"/>
            <w:vAlign w:val="center"/>
            <w:textDirection w:val="lrTb"/>
            <w:noWrap w:val="false"/>
          </w:tcPr>
          <w:p>
            <w:pPr>
              <w:pStyle w:val="1075"/>
              <w:jc w:val="center"/>
              <w:rPr>
                <w:rFonts w:ascii="宋体" w:hAnsi="宋体" w:cs="宋体"/>
                <w:color w:val="000000"/>
                <w:sz w:val="24"/>
                <w:szCs w:val="24"/>
                <w:highlight w:val="none"/>
                <w:lang w:bidi="ar"/>
              </w:rPr>
              <w:framePr w:vAnchor="text" w:hAnchor="page" w:x="1969" w:y="471"/>
            </w:pPr>
            <w:r>
              <w:rPr>
                <w:rFonts w:ascii="宋体" w:hAnsi="宋体" w:cs="宋体"/>
                <w:color w:val="000000"/>
                <w:sz w:val="24"/>
                <w:szCs w:val="24"/>
                <w:highlight w:val="none"/>
                <w:lang w:bidi="ar"/>
              </w:rPr>
            </w:r>
            <w:r/>
          </w:p>
        </w:tc>
        <w:tc>
          <w:tcPr>
            <w:tcW w:w="2026" w:type="dxa"/>
            <w:vAlign w:val="top"/>
            <w:textDirection w:val="lrTb"/>
            <w:noWrap w:val="false"/>
          </w:tcPr>
          <w:p>
            <w:pPr>
              <w:pStyle w:val="1075"/>
              <w:jc w:val="center"/>
              <w:rPr>
                <w:rFonts w:hint="eastAsia" w:ascii="宋体" w:hAnsi="宋体" w:cs="宋体"/>
                <w:color w:val="000000"/>
                <w:sz w:val="24"/>
                <w:szCs w:val="24"/>
                <w:highlight w:val="none"/>
              </w:rPr>
              <w:framePr w:vAnchor="text" w:hAnchor="page" w:x="1969" w:y="471"/>
            </w:pPr>
            <w:r>
              <w:rPr>
                <w:rFonts w:hint="eastAsia" w:ascii="宋体" w:hAnsi="宋体" w:cs="宋体"/>
                <w:color w:val="000000"/>
                <w:sz w:val="24"/>
                <w:szCs w:val="24"/>
                <w:highlight w:val="none"/>
              </w:rPr>
              <w:t xml:space="preserve">二级</w:t>
            </w:r>
            <w:r>
              <w:rPr>
                <w:rFonts w:hint="eastAsia" w:ascii="宋体" w:hAnsi="宋体" w:cs="宋体"/>
                <w:color w:val="000000"/>
                <w:sz w:val="24"/>
                <w:szCs w:val="24"/>
                <w:highlight w:val="none"/>
              </w:rPr>
            </w:r>
            <w:r/>
          </w:p>
        </w:tc>
      </w:tr>
    </w:tbl>
    <w:p>
      <w:pPr>
        <w:pStyle w:val="1075"/>
        <w:ind w:firstLine="600"/>
        <w:jc w:val="both"/>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129"/>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129"/>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129"/>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129"/>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129"/>
        <w:rPr>
          <w:rFonts w:hint="eastAsia"/>
          <w:highlight w:val="none"/>
        </w:rPr>
      </w:pPr>
      <w:r>
        <w:rPr>
          <w:rFonts w:hint="eastAsia"/>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sz w:val="24"/>
          <w:szCs w:val="24"/>
          <w:highlight w:val="none"/>
        </w:rPr>
      </w:pPr>
      <w:r>
        <w:rPr>
          <w:rFonts w:hint="eastAsia" w:ascii="宋体" w:hAnsi="宋体" w:cs="宋体"/>
          <w:sz w:val="24"/>
          <w:szCs w:val="24"/>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br w:type="page" w:clear="all"/>
      </w:r>
      <w:r>
        <w:rPr>
          <w:rFonts w:hint="eastAsia" w:ascii="宋体" w:hAnsi="宋体" w:cs="宋体"/>
          <w:b/>
          <w:bCs/>
          <w:sz w:val="36"/>
          <w:szCs w:val="36"/>
          <w:highlight w:val="none"/>
        </w:rPr>
        <w:t xml:space="preserve">附件3：</w:t>
      </w: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t xml:space="preserve">    丰县欢口镇道路保洁项目面积统计表</w:t>
      </w:r>
      <w:r>
        <w:rPr>
          <w:rFonts w:hint="eastAsia" w:ascii="宋体" w:hAnsi="宋体" w:cs="宋体"/>
          <w:b/>
          <w:bCs/>
          <w:sz w:val="36"/>
          <w:szCs w:val="36"/>
          <w:highlight w:val="none"/>
        </w:rPr>
      </w:r>
      <w:r/>
    </w:p>
    <w:tbl>
      <w:tblPr>
        <w:tblW w:w="860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917"/>
        <w:gridCol w:w="1730"/>
        <w:gridCol w:w="776"/>
        <w:gridCol w:w="1309"/>
        <w:gridCol w:w="1322"/>
        <w:gridCol w:w="1282"/>
        <w:gridCol w:w="573"/>
      </w:tblGrid>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序号</w:t>
            </w: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名称</w:t>
            </w: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起止点</w:t>
            </w: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长（米）</w:t>
            </w: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宽（米）</w:t>
            </w: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面积   （平方米）</w:t>
            </w: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道路等级</w:t>
            </w:r>
            <w:r>
              <w:rPr>
                <w:rFonts w:hint="eastAsia" w:ascii="宋体"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b/>
                <w:bCs/>
                <w:sz w:val="24"/>
                <w:szCs w:val="24"/>
                <w:highlight w:val="none"/>
              </w:rPr>
            </w:pPr>
            <w:r>
              <w:rPr>
                <w:rFonts w:hint="eastAsia" w:ascii="宋体" w:hAnsi="宋体" w:cs="宋体"/>
                <w:b/>
                <w:bCs/>
                <w:sz w:val="24"/>
                <w:szCs w:val="24"/>
                <w:highlight w:val="none"/>
                <w:lang w:bidi="ar"/>
              </w:rPr>
              <w:t xml:space="preserve">备注</w:t>
            </w:r>
            <w:r>
              <w:rPr>
                <w:rFonts w:hint="eastAsia" w:ascii="宋体" w:hAnsi="宋体" w:cs="宋体"/>
                <w:b/>
                <w:bCs/>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2</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3</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both"/>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4</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1075"/>
              <w:jc w:val="center"/>
              <w:rPr>
                <w:rFonts w:hint="eastAsia" w:ascii="宋体" w:hAnsi="宋体" w:cs="宋体"/>
                <w:sz w:val="24"/>
                <w:szCs w:val="24"/>
                <w:highlight w:val="none"/>
                <w:lang w:bidi="ar"/>
              </w:rPr>
            </w:pPr>
            <w:r>
              <w:rPr>
                <w:rFonts w:hint="eastAsia" w:ascii="宋体" w:hAnsi="宋体" w:cs="宋体"/>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pStyle w:val="1075"/>
              <w:jc w:val="center"/>
              <w:rPr>
                <w:rFonts w:hint="eastAsia" w:ascii="宋体" w:hAnsi="宋体" w:cs="宋体"/>
                <w:sz w:val="24"/>
                <w:szCs w:val="24"/>
                <w:highlight w:val="none"/>
              </w:rPr>
            </w:pPr>
            <w:r>
              <w:rPr>
                <w:rFonts w:hint="eastAsia" w:ascii="宋体" w:hAnsi="宋体" w:cs="宋体"/>
                <w:sz w:val="24"/>
                <w:szCs w:val="24"/>
                <w:highlight w:val="none"/>
              </w:rPr>
            </w:r>
            <w:r/>
          </w:p>
        </w:tc>
      </w:tr>
    </w:tbl>
    <w:p>
      <w:pPr>
        <w:pStyle w:val="1075"/>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sectPr>
          <w:headerReference w:type="default" r:id="rId10"/>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sz w:val="36"/>
          <w:szCs w:val="36"/>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t xml:space="preserve">附件4：</w:t>
      </w:r>
      <w:r>
        <w:rPr>
          <w:rFonts w:hint="eastAsia" w:ascii="宋体" w:hAnsi="宋体" w:cs="宋体"/>
          <w:b/>
          <w:bCs/>
          <w:sz w:val="36"/>
          <w:szCs w:val="36"/>
          <w:highlight w:val="none"/>
        </w:rPr>
      </w:r>
      <w:r/>
    </w:p>
    <w:p>
      <w:pPr>
        <w:pStyle w:val="1075"/>
        <w:jc w:val="center"/>
        <w:rPr>
          <w:rFonts w:hint="eastAsia"/>
          <w:highlight w:val="none"/>
        </w:rPr>
      </w:pPr>
      <w:r>
        <w:rPr>
          <w:rFonts w:hint="eastAsia" w:ascii="宋体" w:hAnsi="宋体"/>
          <w:b/>
          <w:bCs/>
          <w:sz w:val="36"/>
          <w:szCs w:val="36"/>
          <w:highlight w:val="none"/>
        </w:rPr>
        <w:t xml:space="preserve">丰县欢口镇环卫作业服务范围考核细则及评分标准（百分制）</w:t>
      </w:r>
      <w:r>
        <w:rPr>
          <w:rFonts w:hint="eastAsia"/>
          <w:highlight w:val="none"/>
        </w:rPr>
      </w:r>
      <w:r/>
    </w:p>
    <w:tbl>
      <w:tblPr>
        <w:tblpPr w:horzAnchor="page" w:tblpX="1219" w:vertAnchor="text" w:tblpY="752" w:leftFromText="180" w:topFromText="0" w:rightFromText="180" w:bottomFromText="0"/>
        <w:tblW w:w="0" w:type="auto"/>
        <w:tblInd w:w="-324" w:type="dxa"/>
        <w:tblLayout w:type="fixed"/>
        <w:tblCellMar>
          <w:left w:w="108" w:type="dxa"/>
          <w:top w:w="0" w:type="dxa"/>
          <w:right w:w="108" w:type="dxa"/>
          <w:bottom w:w="0" w:type="dxa"/>
        </w:tblCellMar>
        <w:tblLook w:val="04A0" w:firstRow="1" w:lastRow="0" w:firstColumn="1" w:lastColumn="0" w:noHBand="0" w:noVBand="1"/>
      </w:tblPr>
      <w:tblGrid>
        <w:gridCol w:w="572"/>
        <w:gridCol w:w="1094"/>
        <w:gridCol w:w="718"/>
        <w:gridCol w:w="3084"/>
        <w:gridCol w:w="6048"/>
        <w:gridCol w:w="1188"/>
        <w:gridCol w:w="1513"/>
      </w:tblGrid>
      <w:tr>
        <w:trPr>
          <w:cantSplit/>
          <w:trHeight w:val="811"/>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094"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考核项目</w:t>
            </w: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分值</w:t>
            </w: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3084"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评价依据</w:t>
            </w: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4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扣分标准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扣完为止</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8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扣分</w:t>
            </w: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存在问题</w:t>
            </w:r>
            <w:r>
              <w:rPr>
                <w:rFonts w:hint="eastAsia" w:ascii="宋体" w:hAnsi="宋体" w:cs="宋体"/>
                <w:sz w:val="24"/>
                <w:szCs w:val="24"/>
                <w:highlight w:val="none"/>
              </w:rPr>
            </w:r>
            <w:r/>
          </w:p>
        </w:tc>
      </w:tr>
      <w:tr>
        <w:trPr>
          <w:cantSplit/>
          <w:trHeight w:val="799"/>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作业时间</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合同主要条款</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未进行普扫，每例扣2分；未按规定时间完成普扫及垃圾清运，每例扣2分；检查时发现问题存在30分钟以上未解决，每例扣1分。</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1125"/>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人员规定</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按照规定的作业人数、作业路段进行清扫保洁；保洁时不串岗、离岗、干私活，统一着装、佩戴上岗证。</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保洁员未按合同定额配备的每发现少1人次扣3分。保洁员串岗、离岗、干私活，离岗超15分钟每人扣2分，路段无保洁员且卫生差扣5分。未穿标志服每人次扣1分。</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821"/>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工具材料配备</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作业工具使用规范，普扫顺序规范。</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作业工具使用不规范（落叶季节等特殊情况除外）每例扣1分；普扫顺序不规范每例扣1分。</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884"/>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垃圾收运</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垃圾收运及时，分类密闭运输；及时组织扫雪融雪作业及清理渣土工作。垃圾日产日清。</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垃圾收运不及时，每例扣1分；垃圾未密闭分类运输，每例扣2分；不及时组织扫雪融雪作业及清理渣土工作，每例扣3分。</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val="false"/>
          </w:tcPr>
          <w:p>
            <w:pPr>
              <w:pStyle w:val="1075"/>
              <w:jc w:val="center"/>
              <w:spacing w:line="56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1339"/>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文明作业</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严禁向窨井内扫垃圾，严禁将清扫的垃圾倒入果皮箱及绿化带内，严禁焚烧垃圾，严禁在道路上中转垃圾。</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在作业时向窨井内扫垃圾，将清扫的垃圾倒入果皮箱及绿化带内，焚烧垃圾，道路上中转垃圾，每例扣1分，并予以通报批评。</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500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6</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保洁质量标准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22</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保洁区域无杂物、纸屑、烟头、</w:t>
            </w:r>
            <w:r>
              <w:rPr>
                <w:rFonts w:hint="eastAsia" w:ascii="宋体" w:hAnsi="宋体" w:cs="宋体"/>
                <w:sz w:val="24"/>
                <w:szCs w:val="24"/>
                <w:highlight w:val="none"/>
                <w:lang w:eastAsia="zh-CN"/>
              </w:rPr>
              <w:t xml:space="preserve">漂</w:t>
            </w:r>
            <w:r>
              <w:rPr>
                <w:rFonts w:hint="eastAsia" w:ascii="宋体" w:hAnsi="宋体" w:cs="宋体"/>
                <w:sz w:val="24"/>
                <w:szCs w:val="24"/>
                <w:highlight w:val="none"/>
              </w:rPr>
              <w:t xml:space="preserve">浮物等。保洁质量标准达到“六净六无”；路面无泥水污迹、雪雨后路面无残雪积水、路面及人行道无砖瓦玻璃、无瓜果核和纸屑、塑料袋及垃圾物、无垃圾浮土、无粪便和腐烂物；路面净，下水口净，花池边沿及路牙石边沿净，果皮箱、垃圾箱、环卫三轮车、垃圾点周围净，人行便道净，电杆树下周围净。</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048" w:type="dxa"/>
            <w:vAlign w:val="top"/>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区域有杂物、纸屑、烟头、瓜皮、果核、砖头石块、粪便、遗撒物每处扣1分。路面有积水或污泥（雨天除外），每3米以内扣1分，累计加算。雨雪天气后淤泥积雪不及时清除扣2分。道路清扫作业后，如有陈旧积灰扣1分；有其他杂物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3片（个）扣1分，每多3片（个）加扣1分。作业范围内有积存垃圾，成堆扣2分，小堆垃圾（一防风簸箕以下）扣1分。有杂草视具体情况扣分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因媒体曝光造成重大影响的，每次扣3</w:t>
            </w:r>
            <w:r>
              <w:rPr>
                <w:rFonts w:hint="eastAsia" w:ascii="宋体" w:hAnsi="宋体" w:cs="宋体"/>
                <w:sz w:val="24"/>
                <w:szCs w:val="24"/>
                <w:highlight w:val="none"/>
              </w:rPr>
              <w:t xml:space="preserve">分。按道路等级标准要求，未完成其中一项扣1分，每次不按时完成清扫任务扣2分。甩段3米以内扣1分，扫不净扣1分，清扫不彻底3米以内扣1分，累计加算。电杆、树坑、路牙、墙根、便道、收水口、交接路段、路面每处不扫或不净扣1分，累计计算。道路清扫不打堆、往两侧或水沟打扫街土每处（3米以上）扣3分，3米以下扣1分，累计加算。扫路丟堆每处扣分，乱倒扫街土，每小车扣5分。向绿化带、空地、树坑倒扫街土每次扣3分。向收水口扫马路土，每次扣3分。甩段3米以上或整条路段（1工人）不扫，扣除该路段保洁费并扣5分。绿化带未保洁，发现</w:t>
            </w:r>
            <w:r>
              <w:rPr>
                <w:rFonts w:hint="eastAsia" w:ascii="宋体" w:hAnsi="宋体" w:cs="宋体"/>
                <w:sz w:val="24"/>
                <w:szCs w:val="24"/>
                <w:highlight w:val="none"/>
                <w:lang w:eastAsia="zh-CN"/>
              </w:rPr>
              <w:t xml:space="preserve">赃物</w:t>
            </w:r>
            <w:r>
              <w:rPr>
                <w:rFonts w:hint="eastAsia" w:ascii="宋体" w:hAnsi="宋体" w:cs="宋体"/>
                <w:sz w:val="24"/>
                <w:szCs w:val="24"/>
                <w:highlight w:val="none"/>
              </w:rPr>
              <w:t xml:space="preserve">每处扣2分。当降雨、降雪不适应机扫未采取人工辅助清扫扣5分。机械清扫完毕，人工保洁断档超过15分钟每人扣1分。大雨排水不到岗，除雪上岗人数不足每少一人扣3分。未按要求完成数字化城管案件的一次扣2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2492"/>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7</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果皮箱和垃圾收</w:t>
            </w:r>
            <w:r>
              <w:rPr>
                <w:rFonts w:hint="eastAsia" w:ascii="宋体" w:hAnsi="宋体" w:cs="宋体"/>
                <w:sz w:val="24"/>
                <w:szCs w:val="24"/>
                <w:highlight w:val="none"/>
              </w:rPr>
            </w:r>
            <w:r/>
          </w:p>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集容器</w:t>
            </w:r>
            <w:r>
              <w:rPr>
                <w:rFonts w:hint="eastAsia" w:ascii="宋体" w:hAnsi="宋体" w:cs="宋体"/>
                <w:sz w:val="24"/>
                <w:szCs w:val="24"/>
                <w:highlight w:val="none"/>
              </w:rPr>
            </w:r>
            <w:r/>
          </w:p>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保洁</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果皮箱和垃圾收集容器垃圾的日产日清（套袋）。果皮箱和垃圾收集容器每日进行保洁，做到箱体（收集容器）无污迹、无野广告，外表面清洁光亮，内部垃圾不得超过容积的2/3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周围地面洁净。果皮箱和垃圾收集容器完好无损。</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超过容积的2/3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扣1分/个；未定期擦洗果皮箱和垃圾收集容器或箱体及周围不洁，扣1分/个；果皮箱和垃圾收集容器损坏未及时整修（门未关、盖未盖），扣1分/个</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果皮箱及箱体周围有散落垃圾未及时清理的，发现一次扣1分。垃圾中转站垃圾转运不及时，发现一次扣2分。果皮箱和垃圾收集容器未套袋扣2分。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1810"/>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8</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野广告</w:t>
            </w:r>
            <w:r>
              <w:rPr>
                <w:rFonts w:hint="eastAsia" w:ascii="宋体" w:hAnsi="宋体" w:cs="宋体"/>
                <w:sz w:val="24"/>
                <w:szCs w:val="24"/>
                <w:highlight w:val="none"/>
              </w:rPr>
            </w:r>
            <w:r/>
          </w:p>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清理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所承包路段两侧墙面、地面、建筑物构筑物外立面无野广告和张贴物，保证及时清理干净，清理规范，颜色一致。主干道向里延伸100米。    </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承包区域有野广告一处扣2分，清理不彻底有痕迹扣2分，每天未在8时前清理完一处扣2分，清理不干净的一处扣2分，对墙体、地面及其他建筑物未按规定颜色处理，颜色不一致每处扣2分。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133"/>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1740"/>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9</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机械化作业</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机械化作业规范</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机械化作业未按规定时间、模式作业的，每辆次扣2分；超速，每辆次扣5分；乱排污水、卸垃圾的，每辆次扣2分；副发动机转速未达标的，每辆次扣2分；道路机械作业后路面有干燥路段或片区的，每辆次扣2分；未沿车道两侧边缘平行作业的，每辆次扣2分；水压水量未达标的，每辆次扣2分；路面有油污、积水、明显漏扫、冲洗的，每辆次扣2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75"/>
              <w:jc w:val="center"/>
              <w:spacing w:line="56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1398"/>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垃圾分类</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75"/>
              <w:ind w:firstLine="240"/>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省市农村垃圾分类考核标准。生活垃圾分类收运处置体系运行规范，制度健全。台账资料齐全，开展分类上门收集。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生活垃圾分类收运处置体系运行规范，制度健全。台账资料不齐每缺1项扣1分；在省市县专项考核中，不能及时提供各项台账资料，每缺1项扣2分；未实施垃圾分类收集，垃圾桶分类标识不清晰，每例扣2分。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75"/>
              <w:jc w:val="center"/>
              <w:spacing w:line="56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1755"/>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11</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公厕管理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10</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公厕内外整洁，大小便池、地面、墙壁干净整洁，无堆放杂物。</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1131"/>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公厕：照明灯或门头灯箱不亮扣1分，有蚊蝇、异味未消杀、大小便通道内水路</w:t>
            </w:r>
            <w:r>
              <w:rPr>
                <w:rFonts w:hint="eastAsia" w:ascii="宋体" w:hAnsi="宋体" w:cs="宋体"/>
                <w:sz w:val="24"/>
                <w:szCs w:val="24"/>
                <w:highlight w:val="none"/>
                <w:lang w:eastAsia="zh-CN"/>
              </w:rPr>
              <w:t xml:space="preserve">不通</w:t>
            </w:r>
            <w:r>
              <w:rPr>
                <w:rFonts w:hint="eastAsia" w:ascii="宋体" w:hAnsi="宋体" w:cs="宋体"/>
                <w:sz w:val="24"/>
                <w:szCs w:val="24"/>
                <w:highlight w:val="none"/>
              </w:rPr>
              <w:t xml:space="preserve">、积存大便每发现一次各扣1分，厕所内外干净，墙面有野广告，张贴标语各扣1分，厕所未24小时开放，随意关门，影响市民如厕，每次扣20分；设施管理不严造成损坏或丢失，不及时维修每次扣2分；未按规定清洗扣1分、化粪池外溢、满溢或吸污不及时扣2分；无扶手、</w:t>
            </w:r>
            <w:r>
              <w:rPr>
                <w:rFonts w:hint="eastAsia" w:ascii="宋体" w:hAnsi="宋体" w:cs="宋体"/>
                <w:sz w:val="24"/>
                <w:szCs w:val="24"/>
                <w:highlight w:val="none"/>
                <w:lang w:eastAsia="zh-CN"/>
              </w:rPr>
              <w:t xml:space="preserve">无</w:t>
            </w:r>
            <w:r>
              <w:rPr>
                <w:rFonts w:hint="eastAsia" w:ascii="宋体" w:hAnsi="宋体" w:cs="宋体"/>
                <w:sz w:val="24"/>
                <w:szCs w:val="24"/>
                <w:highlight w:val="none"/>
                <w:lang w:val="en-US" w:eastAsia="zh-CN"/>
              </w:rPr>
              <w:t xml:space="preserve">无障碍</w:t>
            </w:r>
            <w:r>
              <w:rPr>
                <w:rFonts w:hint="eastAsia" w:ascii="宋体" w:hAnsi="宋体" w:cs="宋体"/>
                <w:sz w:val="24"/>
                <w:szCs w:val="24"/>
                <w:highlight w:val="none"/>
              </w:rPr>
              <w:t xml:space="preserve">坡道，扣 5 分；无障碍专用洁具、便器损坏的每处扣 3 分，缺失或无故关闭的每处扣 5 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bottom"/>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718"/>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12</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护栏清洗 </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1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护栏干净，定时擦洗，无灰尘，污迹。  </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未按规定每日擦洗扣1分，有明显灰尘、污迹扣2分，扣完为止。  </w:t>
            </w: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8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1342"/>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13</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管理秩序</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严格内部管理，服从监管，合理表达要求，无上访、信访等事件。</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群众投诉处理不及时一次扣1分，因媒体曝光造成重大影响的，每次扣2分。处理重大活动卫生或涉及卫生信访案件不服从甲方</w:t>
            </w:r>
            <w:r>
              <w:rPr>
                <w:rFonts w:hint="eastAsia" w:ascii="宋体" w:hAnsi="宋体" w:cs="宋体"/>
                <w:sz w:val="24"/>
                <w:szCs w:val="24"/>
                <w:highlight w:val="none"/>
                <w:lang w:eastAsia="zh-CN"/>
              </w:rPr>
              <w:t xml:space="preserve">调遣</w:t>
            </w:r>
            <w:r>
              <w:rPr>
                <w:rFonts w:hint="eastAsia" w:ascii="宋体" w:hAnsi="宋体" w:cs="宋体"/>
                <w:sz w:val="24"/>
                <w:szCs w:val="24"/>
                <w:highlight w:val="none"/>
              </w:rPr>
              <w:t xml:space="preserve">每次扣3分。不服从甲方管理，出现顶撞、辱骂、殴打及上访、信访等事件，视情节影响扣最高5分，触犯法律者由司法机关处理。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r>
        <w:trPr>
          <w:cantSplit/>
          <w:trHeight w:val="945"/>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pStyle w:val="1075"/>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14</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监督考核</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1075"/>
              <w:jc w:val="center"/>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乙方要加强内部管理，无被动管理现象，不得将甲方的考核结果转嫁给保洁人员。</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6048" w:type="dxa"/>
            <w:vAlign w:val="center"/>
            <w:textDirection w:val="lrTb"/>
            <w:noWrap w:val="false"/>
          </w:tcPr>
          <w:p>
            <w:pPr>
              <w:pStyle w:val="1075"/>
              <w:spacing w:line="240" w:lineRule="exact"/>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t xml:space="preserve">存在被动管理现象，将甲方考核结果转嫁给保洁人员的，发现1人次扣5分。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75"/>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pStyle w:val="1075"/>
              <w:jc w:val="center"/>
              <w:rPr>
                <w:rFonts w:hint="eastAsia" w:ascii="宋体" w:hAnsi="宋体" w:cs="宋体"/>
                <w:sz w:val="24"/>
                <w:szCs w:val="24"/>
                <w:highlight w:val="none"/>
              </w:rPr>
              <w:framePr w:vAnchor="text" w:hAnchor="page" w:x="1219" w:y="752"/>
            </w:pPr>
            <w:r>
              <w:rPr>
                <w:rFonts w:hint="eastAsia" w:ascii="宋体" w:hAnsi="宋体" w:cs="宋体"/>
                <w:sz w:val="24"/>
                <w:szCs w:val="24"/>
                <w:highlight w:val="none"/>
              </w:rPr>
            </w:r>
            <w:r/>
          </w:p>
        </w:tc>
      </w:tr>
    </w:tbl>
    <w:p>
      <w:pPr>
        <w:pStyle w:val="1075"/>
        <w:rPr>
          <w:highlight w:val="none"/>
        </w:rPr>
      </w:pPr>
      <w:r>
        <w:rPr>
          <w:highlight w:val="none"/>
        </w:rPr>
      </w:r>
      <w:r/>
    </w:p>
    <w:p>
      <w:pPr>
        <w:pStyle w:val="1075"/>
        <w:rPr>
          <w:highlight w:val="none"/>
        </w:rPr>
        <w:sectPr>
          <w:headerReference w:type="default" r:id="rId11"/>
          <w:footerReference w:type="default" r:id="rId16"/>
          <w:footnotePr/>
          <w:endnotePr/>
          <w:type w:val="nextPage"/>
          <w:pgSz w:w="16838" w:h="11906" w:orient="landscape"/>
          <w:pgMar w:top="1418" w:right="1418" w:bottom="1418" w:left="1418" w:header="680" w:footer="680" w:gutter="0"/>
          <w:pgNumType w:start="1"/>
          <w:cols w:num="1" w:sep="0" w:space="1701" w:equalWidth="1"/>
          <w:docGrid w:linePitch="360"/>
        </w:sectPr>
      </w:pPr>
      <w:r>
        <w:rPr>
          <w:highlight w:val="none"/>
        </w:rPr>
      </w:r>
      <w:r/>
    </w:p>
    <w:p>
      <w:pPr>
        <w:pStyle w:val="1075"/>
        <w:rPr>
          <w:rFonts w:hint="eastAsia" w:ascii="宋体" w:hAnsi="宋体" w:cs="宋体"/>
          <w:b/>
          <w:bCs/>
          <w:sz w:val="36"/>
          <w:szCs w:val="36"/>
          <w:highlight w:val="none"/>
        </w:rPr>
      </w:pPr>
      <w:r>
        <w:rPr>
          <w:rFonts w:hint="eastAsia" w:ascii="宋体" w:hAnsi="宋体" w:cs="宋体"/>
          <w:b/>
          <w:bCs/>
          <w:sz w:val="36"/>
          <w:szCs w:val="36"/>
          <w:highlight w:val="none"/>
        </w:rPr>
        <w:t xml:space="preserve">附件</w:t>
      </w:r>
      <w:r>
        <w:rPr>
          <w:rFonts w:hint="eastAsia" w:ascii="宋体" w:hAnsi="宋体" w:cs="宋体"/>
          <w:b/>
          <w:bCs/>
          <w:sz w:val="36"/>
          <w:szCs w:val="36"/>
          <w:highlight w:val="none"/>
          <w:lang w:val="en-US" w:eastAsia="zh-CN"/>
        </w:rPr>
        <w:t xml:space="preserve">5</w:t>
      </w:r>
      <w:r>
        <w:rPr>
          <w:rFonts w:hint="eastAsia" w:ascii="宋体" w:hAnsi="宋体" w:cs="宋体"/>
          <w:b/>
          <w:bCs/>
          <w:sz w:val="36"/>
          <w:szCs w:val="36"/>
          <w:highlight w:val="none"/>
        </w:rPr>
        <w:t xml:space="preserve">：</w:t>
      </w:r>
      <w:r>
        <w:rPr>
          <w:rFonts w:hint="eastAsia" w:ascii="宋体" w:hAnsi="宋体" w:cs="宋体"/>
          <w:b/>
          <w:bCs/>
          <w:sz w:val="36"/>
          <w:szCs w:val="36"/>
          <w:highlight w:val="none"/>
        </w:rPr>
      </w:r>
      <w:r/>
    </w:p>
    <w:p>
      <w:pPr>
        <w:pStyle w:val="1140"/>
        <w:jc w:val="center"/>
        <w:rPr>
          <w:rFonts w:hint="eastAsia" w:ascii="宋体" w:hAnsi="宋体" w:eastAsia="宋体" w:cs="Times New Roman"/>
          <w:b/>
          <w:bCs/>
          <w:sz w:val="36"/>
          <w:szCs w:val="36"/>
          <w:highlight w:val="none"/>
          <w:lang w:val="en-US" w:eastAsia="zh-CN" w:bidi="ar-SA"/>
        </w:rPr>
        <w:outlineLvl w:val="9"/>
      </w:pPr>
      <w:r>
        <w:rPr>
          <w:rFonts w:hint="eastAsia" w:ascii="宋体" w:hAnsi="宋体" w:eastAsia="宋体" w:cs="Times New Roman"/>
          <w:b/>
          <w:bCs/>
          <w:sz w:val="36"/>
          <w:szCs w:val="36"/>
          <w:highlight w:val="none"/>
          <w:lang w:val="en-US" w:eastAsia="zh-CN" w:bidi="ar-SA"/>
        </w:rPr>
        <w:t xml:space="preserve">环卫保洁车辆安全管理协议书</w:t>
      </w:r>
      <w:r>
        <w:rPr>
          <w:rFonts w:hint="eastAsia" w:ascii="宋体" w:hAnsi="宋体" w:eastAsia="宋体" w:cs="Times New Roman"/>
          <w:b/>
          <w:bCs/>
          <w:sz w:val="36"/>
          <w:szCs w:val="36"/>
          <w:highlight w:val="none"/>
          <w:lang w:val="en-US" w:eastAsia="zh-CN" w:bidi="ar-SA"/>
        </w:rPr>
      </w:r>
      <w:r/>
    </w:p>
    <w:p>
      <w:pPr>
        <w:pStyle w:val="1075"/>
        <w:spacing w:line="360" w:lineRule="auto"/>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 xml:space="preserve">甲方</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r>
      <w:r/>
    </w:p>
    <w:p>
      <w:pPr>
        <w:pStyle w:val="1075"/>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乙方</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lang w:val="en-US" w:eastAsia="zh-CN"/>
        </w:rPr>
      </w:r>
      <w:r/>
    </w:p>
    <w:p>
      <w:pPr>
        <w:pStyle w:val="1098"/>
        <w:ind w:firstLine="640"/>
        <w:spacing w:line="48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为进一步加强</w:t>
      </w:r>
      <w:r>
        <w:rPr>
          <w:rFonts w:hint="eastAsia" w:ascii="宋体" w:hAnsi="宋体" w:cs="宋体"/>
          <w:sz w:val="28"/>
          <w:szCs w:val="28"/>
          <w:highlight w:val="none"/>
          <w:lang w:eastAsia="zh-CN"/>
        </w:rPr>
        <w:t xml:space="preserve">丰县欢口镇区保洁项目</w:t>
      </w:r>
      <w:r>
        <w:rPr>
          <w:rFonts w:hint="eastAsia" w:ascii="宋体" w:hAnsi="宋体" w:eastAsia="宋体" w:cs="宋体"/>
          <w:sz w:val="28"/>
          <w:szCs w:val="28"/>
          <w:highlight w:val="none"/>
        </w:rPr>
        <w:t xml:space="preserve">环卫保洁车辆的安全管理，确保环卫保洁车辆的日常工作顺利开展，保障公司财产及车辆驾驶人员的人身安全，根据《中华人民共和国道路交通安全法》及公司相关管理制度规定，</w:t>
      </w:r>
      <w:r>
        <w:rPr>
          <w:rFonts w:hint="eastAsia" w:ascii="宋体" w:hAnsi="宋体" w:eastAsia="宋体" w:cs="宋体"/>
          <w:sz w:val="28"/>
          <w:szCs w:val="28"/>
          <w:highlight w:val="none"/>
          <w:lang w:val="en-US" w:eastAsia="zh-CN"/>
        </w:rPr>
        <w:t xml:space="preserve">欢口镇人民政府</w:t>
      </w:r>
      <w:r>
        <w:rPr>
          <w:rFonts w:hint="eastAsia" w:ascii="宋体" w:hAnsi="宋体" w:eastAsia="宋体" w:cs="宋体"/>
          <w:sz w:val="28"/>
          <w:szCs w:val="28"/>
          <w:highlight w:val="none"/>
        </w:rPr>
        <w:t xml:space="preserve">与</w:t>
      </w:r>
      <w:r>
        <w:rPr>
          <w:rFonts w:hint="eastAsia" w:ascii="宋体" w:hAnsi="宋体" w:eastAsia="宋体" w:cs="宋体"/>
          <w:sz w:val="28"/>
          <w:szCs w:val="28"/>
          <w:highlight w:val="none"/>
          <w:lang w:val="en-US" w:eastAsia="zh-CN"/>
        </w:rPr>
        <w:t xml:space="preserve">乙方</w:t>
      </w:r>
      <w:r>
        <w:rPr>
          <w:rFonts w:hint="eastAsia" w:ascii="宋体" w:hAnsi="宋体" w:eastAsia="宋体" w:cs="宋体"/>
          <w:sz w:val="28"/>
          <w:szCs w:val="28"/>
          <w:highlight w:val="none"/>
        </w:rPr>
        <w:t xml:space="preserve">环卫保洁车辆责任人员签订如下协议</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r>
      <w:r/>
    </w:p>
    <w:p>
      <w:pPr>
        <w:pStyle w:val="107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一、甲方职责</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r>
      <w:r/>
    </w:p>
    <w:p>
      <w:pPr>
        <w:pStyle w:val="1075"/>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.甲方提供给乙方驾驶及管理的环卫保洁车辆数量为</w:t>
      </w:r>
      <w:r>
        <w:rPr>
          <w:rFonts w:hint="eastAsia" w:ascii="宋体" w:hAnsi="宋体" w:eastAsia="宋体" w:cs="宋体"/>
          <w:sz w:val="28"/>
          <w:szCs w:val="28"/>
          <w:highlight w:val="none"/>
          <w:lang w:val="en-US" w:eastAsia="zh-CN"/>
        </w:rPr>
        <w:t xml:space="preserve">两辆；</w:t>
      </w:r>
      <w:r>
        <w:rPr>
          <w:rFonts w:hint="eastAsia" w:ascii="宋体" w:hAnsi="宋体" w:eastAsia="宋体" w:cs="宋体"/>
          <w:sz w:val="28"/>
          <w:szCs w:val="28"/>
          <w:highlight w:val="none"/>
          <w:lang w:val="en-US" w:eastAsia="zh-CN"/>
        </w:rPr>
      </w:r>
      <w:r/>
    </w:p>
    <w:p>
      <w:pPr>
        <w:pStyle w:val="107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.甲方负责对乙方工作进行监督及考核</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r>
      <w:r/>
    </w:p>
    <w:p>
      <w:pPr>
        <w:pStyle w:val="107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二、乙方职责</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r>
      <w:r/>
    </w:p>
    <w:p>
      <w:pPr>
        <w:pStyle w:val="1075"/>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乙方为甲方提供的环卫保洁车辆指定驾驶人，也是该车辆日常运行及安全管理的责任人，严禁将车辆外借或交由他人驾驶</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75"/>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2.乙方在保洁车辆驾驶过程中，必须严格遵守《中华人民共和国道路交通安全法》相关规定。严禁开快车、险车、赌气车，严禁疲劳驾驶，违者处罚100--500元/次</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严禁酒后驾驶，一经发现立即作开除处理，乙方违规违法驾驶车辆所造成的一切后果和损失均由乙方自行承担</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75"/>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3.乙方车辆出车前</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驾驶员必须做好安全检查</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发现问题及时排除</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消除安全隐患，因疏于检查所造成的损失，应自行承担</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75"/>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4、乙方在驾驶保洁车辆时，因操作不当给自身或他人造成人身或财产损害时，由乙方承担全部责任</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75"/>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5.乙方车辆必须在规定的保洁区域及规定路线工作</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严禁超范围行驶严禁公车私用</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75"/>
        <w:spacing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6.乙方每日工作结束后</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必须将车辆停放到指定场地</w:t>
      </w:r>
      <w:r>
        <w:rPr>
          <w:rFonts w:hint="eastAsia" w:ascii="宋体" w:hAnsi="宋体" w:cs="宋体"/>
          <w:sz w:val="28"/>
          <w:szCs w:val="28"/>
          <w:highlight w:val="none"/>
          <w:lang w:eastAsia="zh-CN"/>
        </w:rPr>
        <w:t xml:space="preserve">，</w:t>
      </w:r>
      <w:r>
        <w:rPr>
          <w:rFonts w:hint="eastAsia" w:ascii="宋体" w:hAnsi="宋体" w:eastAsia="宋体" w:cs="宋体"/>
          <w:sz w:val="28"/>
          <w:szCs w:val="28"/>
          <w:highlight w:val="none"/>
        </w:rPr>
        <w:t xml:space="preserve">违者造成保洁车辆损坏、丢失等损失由乙方承担</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lang w:eastAsia="zh-CN"/>
        </w:rPr>
      </w:r>
      <w:r/>
    </w:p>
    <w:p>
      <w:pPr>
        <w:pStyle w:val="1075"/>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7.乙方驾驶保洁车辆在正常工作过程中发生的碰擦等事故后应及时向主管部门汇报，对于瞒报、虚报者一经查出，将取消车辆驾驶资格，并承担全部相关责任。</w:t>
      </w:r>
      <w:r>
        <w:rPr>
          <w:rFonts w:hint="eastAsia" w:ascii="宋体" w:hAnsi="宋体" w:eastAsia="宋体" w:cs="宋体"/>
          <w:sz w:val="28"/>
          <w:szCs w:val="28"/>
          <w:highlight w:val="none"/>
        </w:rPr>
      </w:r>
      <w:r/>
    </w:p>
    <w:p>
      <w:pPr>
        <w:pStyle w:val="1075"/>
        <w:spacing w:line="360" w:lineRule="auto"/>
        <w:rPr>
          <w:sz w:val="24"/>
          <w:szCs w:val="24"/>
          <w:highlight w:val="none"/>
        </w:rPr>
      </w:pPr>
      <w:r>
        <w:rPr>
          <w:sz w:val="24"/>
          <w:szCs w:val="24"/>
          <w:highlight w:val="none"/>
        </w:rPr>
      </w:r>
      <w:r/>
    </w:p>
    <w:p>
      <w:pPr>
        <w:pStyle w:val="1075"/>
        <w:spacing w:line="360" w:lineRule="auto"/>
        <w:rPr>
          <w:sz w:val="24"/>
          <w:szCs w:val="24"/>
          <w:highlight w:val="none"/>
        </w:rPr>
      </w:pPr>
      <w:r>
        <w:rPr>
          <w:sz w:val="24"/>
          <w:szCs w:val="24"/>
          <w:highlight w:val="none"/>
        </w:rPr>
      </w:r>
      <w:r/>
    </w:p>
    <w:p>
      <w:pPr>
        <w:pStyle w:val="1075"/>
        <w:spacing w:line="360" w:lineRule="auto"/>
        <w:rPr>
          <w:sz w:val="24"/>
          <w:szCs w:val="24"/>
          <w:highlight w:val="none"/>
        </w:rPr>
      </w:pPr>
      <w:r>
        <w:rPr>
          <w:sz w:val="24"/>
          <w:szCs w:val="24"/>
          <w:highlight w:val="none"/>
        </w:rPr>
      </w:r>
      <w:r/>
    </w:p>
    <w:p>
      <w:pPr>
        <w:pStyle w:val="1075"/>
        <w:spacing w:line="360" w:lineRule="auto"/>
        <w:rPr>
          <w:sz w:val="24"/>
          <w:szCs w:val="24"/>
          <w:highlight w:val="none"/>
        </w:rPr>
      </w:pPr>
      <w:r>
        <w:rPr>
          <w:sz w:val="24"/>
          <w:szCs w:val="24"/>
          <w:highlight w:val="none"/>
        </w:rPr>
      </w:r>
      <w:r/>
    </w:p>
    <w:p>
      <w:pPr>
        <w:pStyle w:val="1075"/>
        <w:spacing w:line="360" w:lineRule="auto"/>
        <w:rPr>
          <w:sz w:val="24"/>
          <w:szCs w:val="24"/>
          <w:highlight w:val="none"/>
        </w:rPr>
      </w:pPr>
      <w:r>
        <w:rPr>
          <w:sz w:val="24"/>
          <w:szCs w:val="24"/>
          <w:highlight w:val="none"/>
        </w:rPr>
      </w:r>
      <w:r/>
    </w:p>
    <w:p>
      <w:pPr>
        <w:pStyle w:val="107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甲方：（公章）                          乙方：（公章）</w:t>
      </w:r>
      <w:r>
        <w:rPr>
          <w:rFonts w:hint="eastAsia" w:ascii="宋体" w:hAnsi="宋体" w:eastAsia="宋体" w:cs="宋体"/>
          <w:sz w:val="24"/>
          <w:highlight w:val="none"/>
        </w:rPr>
      </w:r>
      <w:r/>
    </w:p>
    <w:p>
      <w:pPr>
        <w:pStyle w:val="107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                            法定代表人：</w:t>
      </w:r>
      <w:r>
        <w:rPr>
          <w:rFonts w:hint="eastAsia" w:ascii="宋体" w:hAnsi="宋体" w:eastAsia="宋体" w:cs="宋体"/>
          <w:sz w:val="24"/>
          <w:highlight w:val="none"/>
        </w:rPr>
      </w:r>
      <w:r/>
    </w:p>
    <w:p>
      <w:pPr>
        <w:pStyle w:val="107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电话：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电话：</w:t>
      </w:r>
      <w:r>
        <w:rPr>
          <w:rFonts w:hint="eastAsia" w:ascii="宋体" w:hAnsi="宋体" w:eastAsia="宋体" w:cs="宋体"/>
          <w:sz w:val="24"/>
          <w:highlight w:val="none"/>
        </w:rPr>
      </w:r>
      <w:r/>
    </w:p>
    <w:p>
      <w:pPr>
        <w:pStyle w:val="1075"/>
        <w:numPr>
          <w:ilvl w:val="0"/>
          <w:numId w:val="0"/>
        </w:numPr>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宋体"/>
          <w:sz w:val="24"/>
          <w:highlight w:val="none"/>
        </w:rPr>
        <w:t xml:space="preserve">签订日期：20</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签订日期：20</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rPr>
          <w:rFonts w:hint="eastAsia" w:ascii="宋体" w:hAnsi="宋体" w:eastAsia="宋体" w:cs="Times New Roman"/>
          <w:color w:val="000000"/>
          <w:sz w:val="24"/>
          <w:szCs w:val="24"/>
          <w:highlight w:val="none"/>
          <w:lang w:val="en-US" w:eastAsia="zh-CN"/>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119"/>
        <w:rPr>
          <w:rFonts w:hint="eastAsia"/>
          <w:highlight w:val="none"/>
        </w:rPr>
      </w:pPr>
      <w:r>
        <w:rPr>
          <w:rFonts w:hint="eastAsia"/>
          <w:highlight w:val="none"/>
        </w:rPr>
      </w:r>
      <w:r/>
    </w:p>
    <w:p>
      <w:pPr>
        <w:pStyle w:val="1075"/>
        <w:rPr>
          <w:rFonts w:hint="eastAsia"/>
          <w:highlight w:val="none"/>
        </w:rPr>
      </w:pPr>
      <w:r>
        <w:rPr>
          <w:rFonts w:hint="eastAsia"/>
          <w:highlight w:val="none"/>
        </w:rPr>
      </w:r>
      <w:r/>
    </w:p>
    <w:p>
      <w:pPr>
        <w:pStyle w:val="1077"/>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bookmarkStart w:id="32" w:name="_Toc5280"/>
      <w:r>
        <w:rPr>
          <w:rFonts w:hint="eastAsia" w:ascii="宋体" w:hAnsi="宋体" w:eastAsia="宋体" w:cs="宋体"/>
          <w:b/>
          <w:bCs/>
          <w:sz w:val="28"/>
          <w:szCs w:val="28"/>
          <w:highlight w:val="none"/>
        </w:rPr>
        <w:t xml:space="preserve">7、承诺书</w:t>
      </w:r>
      <w:bookmarkEnd w:id="32"/>
      <w:r>
        <w:rPr>
          <w:rFonts w:ascii="宋体" w:hAnsi="宋体" w:eastAsia="宋体" w:cs="宋体"/>
          <w:b/>
          <w:bCs/>
          <w:sz w:val="28"/>
          <w:szCs w:val="28"/>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t xml:space="preserve">致</w:t>
      </w:r>
      <w:r>
        <w:rPr>
          <w:rStyle w:val="1094"/>
          <w:rFonts w:hint="eastAsia" w:ascii="宋体" w:hAnsi="宋体"/>
          <w:sz w:val="24"/>
          <w:highlight w:val="none"/>
          <w:u w:val="single"/>
          <w:lang w:eastAsia="zh-CN"/>
        </w:rPr>
        <w:t xml:space="preserve">丰县欢口镇人民政府</w:t>
      </w:r>
      <w:r>
        <w:rPr>
          <w:rStyle w:val="1094"/>
          <w:rFonts w:ascii="宋体" w:hAnsi="宋体"/>
          <w:sz w:val="24"/>
          <w:highlight w:val="none"/>
        </w:rPr>
        <w:t xml:space="preserve">：</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rFonts w:ascii="宋体" w:hAnsi="宋体"/>
          <w:sz w:val="24"/>
          <w:highlight w:val="none"/>
        </w:rPr>
        <w:t xml:space="preserve">根据贵方《</w:t>
      </w:r>
      <w:r>
        <w:rPr>
          <w:rStyle w:val="1094"/>
          <w:rFonts w:ascii="宋体" w:hAnsi="宋体" w:cs="宋体"/>
          <w:bCs/>
          <w:sz w:val="24"/>
          <w:highlight w:val="none"/>
        </w:rPr>
        <w:t xml:space="preserve">磋商文件</w:t>
      </w:r>
      <w:r>
        <w:rPr>
          <w:rStyle w:val="1094"/>
          <w:rFonts w:ascii="宋体" w:hAnsi="宋体"/>
          <w:sz w:val="24"/>
          <w:highlight w:val="none"/>
        </w:rPr>
        <w:t xml:space="preserve">》[项目编号：</w:t>
      </w:r>
      <w:r>
        <w:rPr>
          <w:rStyle w:val="1094"/>
          <w:rFonts w:hint="eastAsia" w:ascii="宋体" w:hAnsi="宋体"/>
          <w:sz w:val="24"/>
          <w:highlight w:val="none"/>
          <w:lang w:eastAsia="zh-CN"/>
        </w:rPr>
        <w:t xml:space="preserve">JSZC-320321-JSSR-C2026-0002</w:t>
      </w:r>
      <w:r>
        <w:rPr>
          <w:rStyle w:val="1094"/>
          <w:rFonts w:ascii="宋体" w:hAnsi="宋体"/>
          <w:sz w:val="24"/>
          <w:highlight w:val="none"/>
        </w:rPr>
        <w:t xml:space="preserve">]要求，本供应商正式提交以下首次响应文件。</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171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147.0pt,1.3pt" to="147.1pt,2.6pt" filled="f" strokecolor="#000000"/>
            </w:pict>
          </mc:Fallback>
        </mc:AlternateContent>
      </w:r>
      <w:r>
        <w:rPr>
          <w:rStyle w:val="1094"/>
          <w:rFonts w:ascii="宋体" w:hAnsi="宋体"/>
          <w:sz w:val="24"/>
          <w:highlight w:val="none"/>
        </w:rPr>
        <w:t xml:space="preserve">（1）承诺书；</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rFonts w:ascii="宋体" w:hAnsi="宋体"/>
          <w:sz w:val="24"/>
          <w:highlight w:val="none"/>
        </w:rPr>
        <w:t xml:space="preserve">（2）磋商报价表；</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rFonts w:ascii="宋体" w:hAnsi="宋体"/>
          <w:sz w:val="24"/>
          <w:highlight w:val="none"/>
        </w:rPr>
        <w:t xml:space="preserve">（3）偏离表；</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rFonts w:ascii="宋体" w:hAnsi="宋体"/>
          <w:sz w:val="24"/>
          <w:highlight w:val="none"/>
        </w:rPr>
        <w:t xml:space="preserve">（4）磋商</w:t>
      </w:r>
      <w:r>
        <w:rPr>
          <w:rStyle w:val="1094"/>
          <w:rFonts w:ascii="宋体" w:hAnsi="宋体" w:cs="宋体"/>
          <w:bCs/>
          <w:sz w:val="24"/>
          <w:highlight w:val="none"/>
        </w:rPr>
        <w:t xml:space="preserve">文件</w:t>
      </w:r>
      <w:r>
        <w:rPr>
          <w:rStyle w:val="1094"/>
          <w:rFonts w:ascii="宋体" w:hAnsi="宋体"/>
          <w:sz w:val="24"/>
          <w:highlight w:val="none"/>
        </w:rPr>
        <w:t xml:space="preserve">要求提供的其他响应文件。</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rFonts w:ascii="宋体" w:hAnsi="宋体"/>
          <w:sz w:val="24"/>
          <w:highlight w:val="none"/>
        </w:rPr>
        <w:t xml:space="preserve">我单位符合《中华人民共和国政府采购法》第二十二条的规定，符合本项目供应商资格要求。</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rFonts w:ascii="宋体" w:hAnsi="宋体"/>
          <w:sz w:val="24"/>
          <w:highlight w:val="none"/>
        </w:rPr>
        <w:t xml:space="preserve">我单位按照磋商文件的要求编制响应文件，并对其提交的响应文件的真实性、合法性承担法律责任。</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rFonts w:ascii="宋体" w:hAnsi="宋体"/>
          <w:sz w:val="24"/>
          <w:highlight w:val="none"/>
        </w:rPr>
        <w:t xml:space="preserve">供应商兹宣布同意如下: </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1;mso-wrap-distance-left:9.0pt;mso-wrap-distance-top:0.0pt;mso-wrap-distance-right:9.0pt;mso-wrap-distance-bottom:0.0pt;visibility:visible;" from="246.8pt,23.4pt" to="246.8pt,23.4pt" filled="f" strokecolor="#000000"/>
            </w:pict>
          </mc:Fallback>
        </mc:AlternateContent>
      </w:r>
      <w:r>
        <w:rPr>
          <w:rStyle w:val="109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2;mso-wrap-distance-left:9.0pt;mso-wrap-distance-top:0.0pt;mso-wrap-distance-right:9.0pt;mso-wrap-distance-bottom:0.0pt;visibility:visible;" from="220.5pt,46.8pt" to="220.6pt,46.8pt" filled="f" strokecolor="#000000"/>
            </w:pict>
          </mc:Fallback>
        </mc:AlternateContent>
      </w:r>
      <w:r>
        <w:rPr>
          <w:rStyle w:val="1094"/>
          <w:rFonts w:hint="eastAsia" w:ascii="宋体" w:hAnsi="宋体"/>
          <w:sz w:val="24"/>
          <w:highlight w:val="none"/>
        </w:rPr>
        <w:t xml:space="preserve">1.</w:t>
      </w:r>
      <w:r>
        <w:rPr>
          <w:rStyle w:val="1094"/>
          <w:rFonts w:ascii="宋体" w:hAnsi="宋体"/>
          <w:sz w:val="24"/>
          <w:highlight w:val="none"/>
        </w:rPr>
        <w:t xml:space="preserve">完全承担根据《磋商文件》规定完成合同的责任和义务（如有偏离，将全部填写在偏离表中）。</w:t>
      </w:r>
      <w:r>
        <w:rPr>
          <w:rStyle w:val="1094"/>
          <w:rFonts w:ascii="宋体" w:hAnsi="宋体"/>
          <w:sz w:val="24"/>
          <w:highlight w:val="none"/>
        </w:rPr>
      </w:r>
      <w:r/>
    </w:p>
    <w:p>
      <w:pPr>
        <w:pStyle w:val="1086"/>
        <w:ind w:firstLine="480"/>
        <w:spacing w:line="380" w:lineRule="exact"/>
        <w:tabs>
          <w:tab w:val="center" w:pos="4153" w:leader="none"/>
          <w:tab w:val="right" w:pos="8306" w:leader="none"/>
        </w:tabs>
        <w:rPr>
          <w:rStyle w:val="1094"/>
          <w:rFonts w:ascii="宋体" w:hAnsi="宋体"/>
          <w:sz w:val="24"/>
          <w:highlight w:val="none"/>
        </w:rPr>
      </w:pPr>
      <w:r>
        <w:rPr>
          <w:rStyle w:val="1094"/>
          <w:rFonts w:hint="eastAsia" w:ascii="宋体" w:hAnsi="宋体"/>
          <w:sz w:val="24"/>
          <w:highlight w:val="none"/>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58243;mso-wrap-distance-left:9.0pt;mso-wrap-distance-top:0.0pt;mso-wrap-distance-right:9.0pt;mso-wrap-distance-bottom:0.0pt;visibility:visible;" from="210.0pt,19.5pt" to="210.1pt,19.6pt" filled="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210.0pt,19.5pt" to="210.1pt,19.6pt" filled="f" strokecolor="#000000"/>
            </w:pict>
          </mc:Fallback>
        </mc:AlternateContent>
      </w:r>
      <w:r>
        <w:rPr>
          <w:rStyle w:val="1094"/>
          <w:rFonts w:ascii="宋体" w:hAnsi="宋体"/>
          <w:sz w:val="24"/>
          <w:highlight w:val="none"/>
        </w:rPr>
        <w:t xml:space="preserve">保证所提供的响应文件及所有材料的真实、合法、有效，并对其负责。</w:t>
      </w:r>
      <w:r>
        <w:rPr>
          <w:rStyle w:val="1094"/>
          <w:rFonts w:ascii="宋体" w:hAnsi="宋体"/>
          <w:sz w:val="24"/>
          <w:highlight w:val="none"/>
        </w:rPr>
      </w:r>
      <w:r/>
    </w:p>
    <w:p>
      <w:pPr>
        <w:pStyle w:val="1075"/>
        <w:ind w:firstLine="480"/>
        <w:spacing w:line="380" w:lineRule="exact"/>
        <w:rPr>
          <w:rStyle w:val="1094"/>
          <w:rFonts w:ascii="宋体" w:hAnsi="宋体"/>
          <w:sz w:val="24"/>
          <w:highlight w:val="none"/>
        </w:rPr>
      </w:pPr>
      <w:r>
        <w:rPr>
          <w:rStyle w:val="1094"/>
          <w:rFonts w:hint="eastAsia" w:ascii="宋体" w:hAnsi="宋体"/>
          <w:sz w:val="24"/>
          <w:highlight w:val="none"/>
        </w:rPr>
        <w:t xml:space="preserve">3.</w:t>
      </w:r>
      <w:r>
        <w:rPr>
          <w:rStyle w:val="1094"/>
          <w:rFonts w:ascii="宋体" w:hAnsi="宋体"/>
          <w:sz w:val="24"/>
          <w:highlight w:val="none"/>
        </w:rPr>
        <w:t xml:space="preserve">已详细审核竞争性磋商文件（含竞争性磋商文件的澄清或者修改），本供应商完全理解并同意放弃对这方面不明及误解的权利。</w:t>
      </w:r>
      <w:r>
        <w:rPr>
          <w:rStyle w:val="1094"/>
          <w:rFonts w:ascii="宋体" w:hAnsi="宋体"/>
          <w:sz w:val="24"/>
          <w:highlight w:val="none"/>
        </w:rPr>
      </w:r>
      <w:r/>
    </w:p>
    <w:p>
      <w:pPr>
        <w:pStyle w:val="1075"/>
        <w:ind w:right="29" w:firstLine="480"/>
        <w:spacing w:line="380" w:lineRule="exact"/>
        <w:rPr>
          <w:rStyle w:val="1094"/>
          <w:rFonts w:ascii="宋体" w:hAnsi="宋体"/>
          <w:sz w:val="24"/>
          <w:highlight w:val="none"/>
        </w:rPr>
      </w:pPr>
      <w:r>
        <w:rPr>
          <w:rStyle w:val="1094"/>
          <w:rFonts w:hint="eastAsia" w:ascii="宋体" w:hAnsi="宋体"/>
          <w:sz w:val="24"/>
          <w:highlight w:val="none"/>
        </w:rPr>
        <w:t xml:space="preserve">4.</w:t>
      </w:r>
      <w:r>
        <w:rPr>
          <w:rStyle w:val="1094"/>
          <w:rFonts w:ascii="宋体" w:hAnsi="宋体"/>
          <w:sz w:val="24"/>
          <w:highlight w:val="none"/>
        </w:rPr>
        <w:t xml:space="preserve">所供货物保证符合国家有关产品质量、性能和安全标准，无权利瑕疵。</w:t>
      </w:r>
      <w:r>
        <w:rPr>
          <w:rStyle w:val="1094"/>
          <w:rFonts w:ascii="宋体" w:hAnsi="宋体"/>
          <w:sz w:val="24"/>
          <w:highlight w:val="none"/>
        </w:rPr>
      </w:r>
      <w:r/>
    </w:p>
    <w:p>
      <w:pPr>
        <w:pStyle w:val="1075"/>
        <w:ind w:right="29" w:firstLine="480"/>
        <w:spacing w:line="380" w:lineRule="exact"/>
        <w:rPr>
          <w:rStyle w:val="1094"/>
          <w:rFonts w:ascii="宋体" w:hAnsi="宋体"/>
          <w:sz w:val="24"/>
          <w:highlight w:val="none"/>
        </w:rPr>
      </w:pPr>
      <w:r>
        <w:rPr>
          <w:rStyle w:val="1094"/>
          <w:rFonts w:hint="eastAsia" w:ascii="宋体" w:hAnsi="宋体"/>
          <w:sz w:val="24"/>
          <w:highlight w:val="none"/>
        </w:rPr>
        <w:t xml:space="preserve">5.</w:t>
      </w:r>
      <w:r>
        <w:rPr>
          <w:rStyle w:val="1094"/>
          <w:rFonts w:ascii="宋体" w:hAnsi="宋体"/>
          <w:sz w:val="24"/>
          <w:highlight w:val="none"/>
        </w:rPr>
        <w:t xml:space="preserve">报价有效期为30个工作日。</w:t>
      </w:r>
      <w:r>
        <w:rPr>
          <w:rStyle w:val="1094"/>
          <w:rFonts w:ascii="宋体" w:hAnsi="宋体"/>
          <w:sz w:val="24"/>
          <w:highlight w:val="none"/>
        </w:rPr>
      </w:r>
      <w:r/>
    </w:p>
    <w:p>
      <w:pPr>
        <w:pStyle w:val="1075"/>
        <w:ind w:right="29" w:firstLine="480"/>
        <w:spacing w:line="380" w:lineRule="exact"/>
        <w:rPr>
          <w:rStyle w:val="1094"/>
          <w:rFonts w:ascii="宋体" w:hAnsi="宋体"/>
          <w:sz w:val="24"/>
          <w:highlight w:val="none"/>
        </w:rPr>
      </w:pPr>
      <w:r>
        <w:rPr>
          <w:rStyle w:val="1094"/>
          <w:rFonts w:hint="eastAsia" w:ascii="宋体" w:hAnsi="宋体"/>
          <w:sz w:val="24"/>
          <w:highlight w:val="none"/>
        </w:rPr>
        <w:t xml:space="preserve">6.</w:t>
      </w:r>
      <w:r>
        <w:rPr>
          <w:rStyle w:val="1094"/>
          <w:rFonts w:ascii="宋体" w:hAnsi="宋体"/>
          <w:sz w:val="24"/>
          <w:highlight w:val="none"/>
        </w:rPr>
        <w:t xml:space="preserve">同意向贵方提供贵方可能要求的与本次磋商采购有关的任何证据或资料。</w:t>
      </w:r>
      <w:r>
        <w:rPr>
          <w:rStyle w:val="1094"/>
          <w:rFonts w:ascii="宋体" w:hAnsi="宋体"/>
          <w:sz w:val="24"/>
          <w:highlight w:val="none"/>
        </w:rPr>
      </w:r>
      <w:r/>
    </w:p>
    <w:p>
      <w:pPr>
        <w:pStyle w:val="1075"/>
        <w:ind w:right="29" w:firstLine="480"/>
        <w:spacing w:line="380" w:lineRule="exact"/>
        <w:rPr>
          <w:rStyle w:val="1094"/>
          <w:rFonts w:ascii="宋体" w:hAnsi="宋体"/>
          <w:sz w:val="24"/>
          <w:highlight w:val="none"/>
        </w:rPr>
      </w:pPr>
      <w:r>
        <w:rPr>
          <w:rStyle w:val="1094"/>
          <w:rFonts w:hint="eastAsia" w:ascii="宋体" w:hAnsi="宋体"/>
          <w:sz w:val="24"/>
          <w:highlight w:val="none"/>
        </w:rPr>
        <w:t xml:space="preserve">7.</w:t>
      </w:r>
      <w:r>
        <w:rPr>
          <w:rStyle w:val="1094"/>
          <w:rFonts w:ascii="宋体" w:hAnsi="宋体"/>
          <w:sz w:val="24"/>
          <w:highlight w:val="none"/>
        </w:rPr>
        <w:t xml:space="preserve">完全理解贵方不一定要接受最低的报价或收到的任何报价。</w:t>
      </w:r>
      <w:r>
        <w:rPr>
          <w:rStyle w:val="1094"/>
          <w:rFonts w:ascii="宋体" w:hAnsi="宋体"/>
          <w:sz w:val="24"/>
          <w:highlight w:val="none"/>
        </w:rPr>
      </w:r>
      <w:r/>
    </w:p>
    <w:p>
      <w:pPr>
        <w:pStyle w:val="1075"/>
        <w:ind w:right="29" w:firstLine="480"/>
        <w:spacing w:line="380" w:lineRule="exact"/>
        <w:rPr>
          <w:rStyle w:val="1094"/>
          <w:rFonts w:ascii="宋体" w:hAnsi="宋体"/>
          <w:sz w:val="24"/>
          <w:highlight w:val="none"/>
        </w:rPr>
      </w:pPr>
      <w:r>
        <w:rPr>
          <w:rStyle w:val="1094"/>
          <w:rFonts w:hint="eastAsia" w:ascii="宋体" w:hAnsi="宋体"/>
          <w:sz w:val="24"/>
          <w:highlight w:val="none"/>
        </w:rPr>
        <w:t xml:space="preserve">8.</w:t>
      </w:r>
      <w:r>
        <w:rPr>
          <w:rStyle w:val="1094"/>
          <w:rFonts w:ascii="宋体" w:hAnsi="宋体"/>
          <w:sz w:val="24"/>
          <w:highlight w:val="none"/>
        </w:rPr>
        <w:t xml:space="preserve">供应商</w:t>
      </w:r>
      <w:r>
        <w:rPr>
          <w:rFonts w:ascii="宋体" w:hAnsi="宋体"/>
          <w:sz w:val="24"/>
          <w:highlight w:val="none"/>
        </w:rPr>
        <w:t xml:space="preserve">同意在领取</w:t>
      </w:r>
      <w:r>
        <w:rPr>
          <w:rFonts w:hint="eastAsia" w:ascii="宋体" w:hAnsi="宋体"/>
          <w:sz w:val="24"/>
          <w:highlight w:val="none"/>
        </w:rPr>
        <w:t xml:space="preserve">成交</w:t>
      </w:r>
      <w:r>
        <w:rPr>
          <w:rFonts w:ascii="宋体" w:hAnsi="宋体"/>
          <w:sz w:val="24"/>
          <w:highlight w:val="none"/>
        </w:rPr>
        <w:t xml:space="preserve">通知书时</w:t>
      </w:r>
      <w:r>
        <w:rPr>
          <w:rStyle w:val="1094"/>
          <w:rFonts w:ascii="宋体" w:hAnsi="宋体"/>
          <w:sz w:val="24"/>
          <w:highlight w:val="none"/>
        </w:rPr>
        <w:t xml:space="preserve">，按照磋商文件的有关规定支付招标代理服务费。</w:t>
      </w:r>
      <w:r>
        <w:rPr>
          <w:rStyle w:val="1094"/>
          <w:rFonts w:ascii="宋体" w:hAnsi="宋体"/>
          <w:sz w:val="24"/>
          <w:highlight w:val="none"/>
        </w:rPr>
      </w:r>
      <w:r/>
    </w:p>
    <w:p>
      <w:pPr>
        <w:pStyle w:val="1075"/>
        <w:ind w:right="29" w:firstLine="480"/>
        <w:spacing w:line="380" w:lineRule="exact"/>
        <w:rPr>
          <w:rStyle w:val="1094"/>
          <w:rFonts w:ascii="宋体" w:hAnsi="宋体"/>
          <w:sz w:val="24"/>
          <w:highlight w:val="none"/>
        </w:rPr>
      </w:pPr>
      <w:r>
        <w:rPr>
          <w:rStyle w:val="1094"/>
          <w:rFonts w:hint="eastAsia" w:ascii="宋体" w:hAnsi="宋体"/>
          <w:sz w:val="24"/>
          <w:highlight w:val="none"/>
        </w:rPr>
        <w:t xml:space="preserve">9.</w:t>
      </w:r>
      <w:r>
        <w:rPr>
          <w:rFonts w:ascii="宋体" w:hAnsi="宋体" w:eastAsia="宋体"/>
          <w:sz w:val="24"/>
          <w:highlight w:val="none"/>
        </w:rPr>
        <w:t xml:space="preserve">采购人或采购代理机构有权将我单位本项目的《磋商报价表》和《</w:t>
      </w:r>
      <w:r>
        <w:rPr>
          <w:rFonts w:hint="eastAsia" w:ascii="宋体" w:hAnsi="宋体" w:eastAsia="宋体"/>
          <w:sz w:val="24"/>
          <w:highlight w:val="none"/>
          <w:lang w:eastAsia="zh-CN"/>
        </w:rPr>
        <w:t xml:space="preserve">分项价格表</w:t>
      </w:r>
      <w:r>
        <w:rPr>
          <w:rFonts w:ascii="宋体" w:hAnsi="宋体" w:eastAsia="宋体"/>
          <w:sz w:val="24"/>
          <w:highlight w:val="none"/>
        </w:rPr>
        <w:t xml:space="preserve">》予以公示，公示的方式由采购人或采购代理机构确定。</w:t>
      </w:r>
      <w:r>
        <w:rPr>
          <w:rStyle w:val="1094"/>
          <w:rFonts w:ascii="宋体" w:hAnsi="宋体"/>
          <w:sz w:val="24"/>
          <w:highlight w:val="none"/>
        </w:rPr>
      </w:r>
      <w:r/>
    </w:p>
    <w:p>
      <w:pPr>
        <w:pStyle w:val="1098"/>
        <w:ind w:right="105" w:firstLine="480"/>
        <w:spacing w:line="300" w:lineRule="auto"/>
        <w:rPr>
          <w:rFonts w:ascii="宋体" w:hAnsi="宋体"/>
          <w:sz w:val="24"/>
          <w:highlight w:val="none"/>
        </w:rPr>
      </w:pPr>
      <w:r>
        <w:rPr>
          <w:rFonts w:ascii="宋体" w:hAnsi="宋体" w:eastAsia="宋体"/>
          <w:sz w:val="24"/>
          <w:highlight w:val="none"/>
        </w:rPr>
        <w:t xml:space="preserve">10</w:t>
      </w:r>
      <w:r>
        <w:rPr>
          <w:rFonts w:hint="eastAsia" w:ascii="宋体" w:hAnsi="宋体" w:eastAsia="宋体"/>
          <w:sz w:val="24"/>
          <w:highlight w:val="none"/>
        </w:rPr>
        <w:t xml:space="preserve">.</w:t>
      </w:r>
      <w:r>
        <w:rPr>
          <w:rFonts w:ascii="宋体" w:hAnsi="宋体" w:eastAsia="宋体"/>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4"/>
          <w:highlight w:val="none"/>
        </w:rPr>
      </w:r>
      <w:r/>
    </w:p>
    <w:p>
      <w:pPr>
        <w:pStyle w:val="1125"/>
        <w:rPr>
          <w:rStyle w:val="1094"/>
          <w:highlight w:val="none"/>
        </w:rPr>
      </w:pPr>
      <w:r>
        <w:rPr>
          <w:rStyle w:val="1094"/>
          <w:highlight w:val="none"/>
        </w:rPr>
      </w:r>
      <w:r/>
    </w:p>
    <w:p>
      <w:pPr>
        <w:pStyle w:val="1082"/>
        <w:rPr>
          <w:rStyle w:val="1094"/>
          <w:highlight w:val="none"/>
        </w:rPr>
      </w:pPr>
      <w:r>
        <w:rPr>
          <w:rStyle w:val="1094"/>
          <w:highlight w:val="none"/>
        </w:rPr>
      </w:r>
      <w:r/>
    </w:p>
    <w:p>
      <w:pPr>
        <w:pStyle w:val="1098"/>
        <w:ind w:right="105" w:firstLine="480"/>
        <w:spacing w:line="360" w:lineRule="auto"/>
        <w:rPr>
          <w:rFonts w:ascii="宋体"/>
          <w:sz w:val="24"/>
          <w:highlight w:val="none"/>
        </w:rPr>
      </w:pPr>
      <w:r>
        <w:rPr>
          <w:rFonts w:ascii="宋体" w:hAnsi="宋体" w:eastAsia="宋体"/>
          <w:sz w:val="24"/>
          <w:highlight w:val="none"/>
        </w:rPr>
        <w:t xml:space="preserve">供应商（</w:t>
      </w:r>
      <w:r>
        <w:rPr>
          <w:rFonts w:hint="eastAsia" w:ascii="宋体" w:hAnsi="宋体" w:eastAsia="宋体"/>
          <w:sz w:val="24"/>
          <w:highlight w:val="none"/>
        </w:rPr>
        <w:t xml:space="preserve">电子签</w:t>
      </w:r>
      <w:r>
        <w:rPr>
          <w:rFonts w:ascii="宋体" w:hAnsi="宋体" w:eastAsia="宋体"/>
          <w:sz w:val="24"/>
          <w:highlight w:val="none"/>
        </w:rPr>
        <w:t xml:space="preserve">章）：</w:t>
      </w:r>
      <w:r>
        <w:rPr>
          <w:rFonts w:ascii="宋体"/>
          <w:sz w:val="24"/>
          <w:highlight w:val="none"/>
        </w:rPr>
      </w:r>
      <w:r/>
    </w:p>
    <w:p>
      <w:pPr>
        <w:pStyle w:val="1098"/>
        <w:ind w:right="105" w:firstLine="480"/>
        <w:spacing w:line="360" w:lineRule="auto"/>
        <w:rPr>
          <w:rFonts w:ascii="宋体"/>
          <w:sz w:val="24"/>
          <w:highlight w:val="none"/>
        </w:rPr>
      </w:pPr>
      <w:r>
        <w:rPr>
          <w:rFonts w:ascii="宋体" w:hAnsi="宋体" w:eastAsia="宋体"/>
          <w:sz w:val="24"/>
          <w:highlight w:val="none"/>
        </w:rPr>
        <w:t xml:space="preserve">法定代表人或授权代表（签字或盖章）：</w:t>
      </w:r>
      <w:r>
        <w:rPr>
          <w:rFonts w:ascii="宋体"/>
          <w:sz w:val="24"/>
          <w:highlight w:val="none"/>
        </w:rPr>
      </w:r>
      <w:r/>
    </w:p>
    <w:p>
      <w:pPr>
        <w:pStyle w:val="1098"/>
        <w:ind w:firstLine="480"/>
        <w:spacing w:line="360" w:lineRule="auto"/>
        <w:rPr>
          <w:rFonts w:ascii="宋体" w:hAnsi="宋体" w:eastAsia="宋体"/>
          <w:sz w:val="24"/>
          <w:highlight w:val="none"/>
        </w:rPr>
      </w:pPr>
      <w:r>
        <w:rPr>
          <w:rFonts w:ascii="宋体" w:hAnsi="宋体" w:eastAsia="宋体"/>
          <w:sz w:val="24"/>
          <w:highlight w:val="none"/>
        </w:rPr>
        <w:t xml:space="preserve">日期：年月日</w:t>
      </w:r>
      <w:r>
        <w:rPr>
          <w:rFonts w:ascii="宋体" w:hAnsi="宋体" w:eastAsia="宋体"/>
          <w:sz w:val="24"/>
          <w:highlight w:val="none"/>
        </w:rPr>
      </w:r>
      <w:r/>
    </w:p>
    <w:p>
      <w:pPr>
        <w:pStyle w:val="1077"/>
        <w:jc w:val="center"/>
        <w:rPr>
          <w:rFonts w:ascii="宋体" w:hAnsi="宋体" w:eastAsia="宋体" w:cs="宋体"/>
          <w:b/>
          <w:bCs/>
          <w:sz w:val="28"/>
          <w:szCs w:val="28"/>
          <w:highlight w:val="none"/>
        </w:rPr>
      </w:pPr>
      <w:r/>
      <w:bookmarkStart w:id="33" w:name="_Toc2573"/>
      <w:r>
        <w:rPr>
          <w:rFonts w:hint="eastAsia" w:ascii="宋体" w:hAnsi="宋体" w:eastAsia="宋体" w:cs="宋体"/>
          <w:b/>
          <w:bCs/>
          <w:sz w:val="28"/>
          <w:szCs w:val="28"/>
          <w:highlight w:val="none"/>
        </w:rPr>
        <w:t xml:space="preserve">8、授权委托书</w:t>
      </w:r>
      <w:bookmarkEnd w:id="33"/>
      <w:r>
        <w:rPr>
          <w:rFonts w:ascii="宋体" w:hAnsi="宋体" w:eastAsia="宋体" w:cs="宋体"/>
          <w:b/>
          <w:bCs/>
          <w:sz w:val="28"/>
          <w:szCs w:val="28"/>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t xml:space="preserve">委托人（全称）：</w:t>
      </w: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t xml:space="preserve">地址：</w:t>
      </w: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t xml:space="preserve">法定代表人</w:t>
      </w:r>
      <w:r>
        <w:rPr>
          <w:rStyle w:val="1094"/>
          <w:rFonts w:hint="eastAsia" w:ascii="宋体" w:hAnsi="宋体"/>
          <w:sz w:val="24"/>
          <w:highlight w:val="none"/>
        </w:rPr>
        <w:t xml:space="preserve">（负责人）</w:t>
      </w:r>
      <w:r>
        <w:rPr>
          <w:rStyle w:val="1094"/>
          <w:rFonts w:ascii="宋体" w:hAnsi="宋体"/>
          <w:sz w:val="24"/>
          <w:highlight w:val="none"/>
        </w:rPr>
        <w:t xml:space="preserve">：</w:t>
      </w: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t xml:space="preserve">统一社会信用代码：</w:t>
      </w: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t xml:space="preserve">受托人：</w:t>
      </w:r>
      <w:r>
        <w:rPr>
          <w:rFonts w:hint="eastAsia" w:ascii="宋体" w:hAnsi="宋体" w:eastAsia="宋体" w:cs="Times New Roman"/>
          <w:sz w:val="24"/>
          <w:highlight w:val="none"/>
        </w:rPr>
        <w:t xml:space="preserve">先生（女士）</w:t>
      </w: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t xml:space="preserve">身份证号：</w:t>
      </w:r>
      <w:r>
        <w:rPr>
          <w:rStyle w:val="1094"/>
          <w:rFonts w:ascii="宋体" w:hAnsi="宋体"/>
          <w:sz w:val="24"/>
          <w:highlight w:val="none"/>
        </w:rPr>
      </w:r>
      <w:r/>
    </w:p>
    <w:p>
      <w:pPr>
        <w:pStyle w:val="1075"/>
        <w:jc w:val="center"/>
        <w:spacing w:line="380" w:lineRule="exact"/>
        <w:rPr>
          <w:rStyle w:val="1094"/>
          <w:rFonts w:ascii="宋体" w:hAnsi="宋体"/>
          <w:sz w:val="24"/>
          <w:highlight w:val="none"/>
        </w:rPr>
      </w:pP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r>
      <w:r/>
    </w:p>
    <w:p>
      <w:pPr>
        <w:pStyle w:val="1075"/>
        <w:ind w:firstLine="525"/>
        <w:spacing w:line="360" w:lineRule="auto"/>
        <w:rPr>
          <w:rStyle w:val="1094"/>
          <w:rFonts w:ascii="宋体" w:hAnsi="宋体"/>
          <w:sz w:val="24"/>
          <w:highlight w:val="none"/>
        </w:rPr>
      </w:pPr>
      <w:r>
        <w:rPr>
          <w:rStyle w:val="1094"/>
          <w:rFonts w:ascii="宋体" w:hAnsi="宋体"/>
          <w:sz w:val="24"/>
          <w:highlight w:val="none"/>
        </w:rPr>
        <w:t xml:space="preserve">兹委托（</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）全权代表我企业（公司）参与</w:t>
      </w:r>
      <w:r>
        <w:rPr>
          <w:rStyle w:val="1094"/>
          <w:rFonts w:hint="eastAsia" w:ascii="宋体" w:hAnsi="宋体"/>
          <w:sz w:val="24"/>
          <w:highlight w:val="none"/>
          <w:lang w:eastAsia="zh-CN"/>
        </w:rPr>
        <w:t xml:space="preserve">丰县欢口镇区保洁项目</w:t>
      </w:r>
      <w:r>
        <w:rPr>
          <w:rStyle w:val="1094"/>
          <w:rFonts w:ascii="宋体" w:hAnsi="宋体"/>
          <w:sz w:val="24"/>
          <w:highlight w:val="none"/>
        </w:rPr>
        <w:t xml:space="preserve">[项目编号：</w:t>
      </w:r>
      <w:r>
        <w:rPr>
          <w:rStyle w:val="1094"/>
          <w:rFonts w:hint="eastAsia" w:ascii="宋体" w:hAnsi="宋体"/>
          <w:sz w:val="24"/>
          <w:highlight w:val="none"/>
          <w:u w:val="single"/>
          <w:lang w:eastAsia="zh-CN"/>
        </w:rPr>
        <w:t xml:space="preserve">JSZC-320321-JSSR-C2026-0002</w:t>
      </w:r>
      <w:r>
        <w:rPr>
          <w:rStyle w:val="1094"/>
          <w:rFonts w:ascii="宋体" w:hAnsi="宋体"/>
          <w:sz w:val="24"/>
          <w:highlight w:val="none"/>
        </w:rPr>
        <w:t xml:space="preserve">]的磋商活动及签订合同。（</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）以我企业（公司）名义所为的行为及签署的文件，我企业（公司）均予以认可。有关法律责任均由我企业（公司）承担。（</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）无转委托权。委托期限自</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年</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月</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日起至</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年</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月</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日止。</w:t>
      </w:r>
      <w:r>
        <w:rPr>
          <w:rStyle w:val="1094"/>
          <w:rFonts w:ascii="宋体" w:hAnsi="宋体"/>
          <w:sz w:val="24"/>
          <w:highlight w:val="none"/>
        </w:rPr>
      </w:r>
      <w:r/>
    </w:p>
    <w:p>
      <w:pPr>
        <w:pStyle w:val="1075"/>
        <w:ind w:firstLine="525"/>
        <w:spacing w:line="360" w:lineRule="auto"/>
        <w:rPr>
          <w:rStyle w:val="1094"/>
          <w:rFonts w:ascii="宋体" w:hAnsi="宋体"/>
          <w:sz w:val="24"/>
          <w:highlight w:val="none"/>
        </w:rPr>
      </w:pPr>
      <w:r>
        <w:rPr>
          <w:rStyle w:val="1094"/>
          <w:rFonts w:ascii="宋体" w:hAnsi="宋体"/>
          <w:sz w:val="24"/>
          <w:highlight w:val="none"/>
        </w:rPr>
        <w:t xml:space="preserve">特此授权委托。</w:t>
      </w: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r>
      <w:r/>
    </w:p>
    <w:p>
      <w:pPr>
        <w:pStyle w:val="1075"/>
        <w:spacing w:line="380" w:lineRule="exact"/>
        <w:rPr>
          <w:rStyle w:val="1094"/>
          <w:rFonts w:ascii="宋体" w:hAnsi="宋体"/>
          <w:sz w:val="24"/>
          <w:highlight w:val="none"/>
        </w:rPr>
      </w:pPr>
      <w:r>
        <w:rPr>
          <w:rStyle w:val="1094"/>
          <w:rFonts w:ascii="宋体" w:hAnsi="宋体"/>
          <w:sz w:val="24"/>
          <w:highlight w:val="none"/>
        </w:rPr>
      </w:r>
      <w:r/>
    </w:p>
    <w:p>
      <w:pPr>
        <w:pStyle w:val="1075"/>
        <w:spacing w:line="500" w:lineRule="exact"/>
        <w:rPr>
          <w:rFonts w:ascii="宋体" w:hAnsi="宋体" w:cs="宋体"/>
          <w:sz w:val="24"/>
          <w:highlight w:val="none"/>
        </w:rPr>
      </w:pPr>
      <w:r>
        <w:rPr>
          <w:rFonts w:hint="eastAsia" w:ascii="宋体" w:hAnsi="宋体" w:eastAsia="宋体" w:cs="Times New Roman"/>
          <w:sz w:val="24"/>
          <w:highlight w:val="none"/>
        </w:rPr>
        <w:t xml:space="preserve">委托人（电子签章）：</w:t>
      </w:r>
      <w:r>
        <w:rPr>
          <w:rFonts w:ascii="宋体" w:hAnsi="宋体" w:cs="宋体"/>
          <w:sz w:val="24"/>
          <w:highlight w:val="none"/>
        </w:rPr>
      </w:r>
      <w:r/>
    </w:p>
    <w:p>
      <w:pPr>
        <w:pStyle w:val="1075"/>
        <w:spacing w:line="500" w:lineRule="exact"/>
        <w:rPr>
          <w:rFonts w:ascii="宋体" w:hAnsi="宋体" w:cs="宋体"/>
          <w:sz w:val="24"/>
          <w:highlight w:val="none"/>
        </w:rPr>
      </w:pPr>
      <w:r>
        <w:rPr>
          <w:rFonts w:ascii="宋体" w:hAnsi="宋体" w:cs="宋体"/>
          <w:sz w:val="24"/>
          <w:highlight w:val="none"/>
        </w:rPr>
      </w:r>
      <w:r/>
    </w:p>
    <w:p>
      <w:pPr>
        <w:pStyle w:val="1075"/>
        <w:spacing w:line="500" w:lineRule="exact"/>
        <w:rPr>
          <w:rFonts w:ascii="宋体" w:hAnsi="宋体" w:cs="宋体"/>
          <w:sz w:val="24"/>
          <w:highlight w:val="none"/>
        </w:rPr>
      </w:pPr>
      <w:r>
        <w:rPr>
          <w:rFonts w:hint="eastAsia" w:ascii="宋体" w:hAnsi="宋体" w:eastAsia="宋体" w:cs="Times New Roman"/>
          <w:sz w:val="24"/>
          <w:highlight w:val="none"/>
        </w:rPr>
        <w:t xml:space="preserve">法定代表人（负责人）（签字或盖章）：</w:t>
      </w:r>
      <w:r>
        <w:rPr>
          <w:rFonts w:ascii="宋体" w:hAnsi="宋体" w:cs="宋体"/>
          <w:sz w:val="24"/>
          <w:highlight w:val="none"/>
        </w:rPr>
      </w:r>
      <w:r/>
    </w:p>
    <w:p>
      <w:pPr>
        <w:pStyle w:val="1075"/>
        <w:spacing w:line="500" w:lineRule="exact"/>
        <w:rPr>
          <w:rFonts w:ascii="宋体" w:hAnsi="宋体" w:cs="宋体"/>
          <w:sz w:val="24"/>
          <w:highlight w:val="none"/>
        </w:rPr>
      </w:pPr>
      <w:r>
        <w:rPr>
          <w:rFonts w:hint="eastAsia" w:ascii="宋体" w:hAnsi="宋体" w:eastAsia="宋体" w:cs="Times New Roman"/>
          <w:sz w:val="24"/>
          <w:highlight w:val="none"/>
        </w:rPr>
        <w:t xml:space="preserve"> 受托人（签字或盖章）：</w:t>
      </w:r>
      <w:r>
        <w:rPr>
          <w:rFonts w:ascii="宋体" w:hAnsi="宋体" w:cs="宋体"/>
          <w:sz w:val="24"/>
          <w:highlight w:val="none"/>
        </w:rPr>
      </w:r>
      <w:r/>
    </w:p>
    <w:p>
      <w:pPr>
        <w:pStyle w:val="1075"/>
        <w:spacing w:line="500" w:lineRule="exact"/>
        <w:rPr>
          <w:rFonts w:ascii="宋体" w:hAnsi="宋体" w:cs="宋体"/>
          <w:sz w:val="24"/>
          <w:highlight w:val="none"/>
        </w:rPr>
      </w:pPr>
      <w:r>
        <w:rPr>
          <w:rFonts w:ascii="宋体" w:hAnsi="宋体" w:eastAsia="宋体"/>
          <w:sz w:val="24"/>
          <w:highlight w:val="none"/>
        </w:rPr>
        <w:t xml:space="preserve">日期：</w:t>
      </w:r>
      <w:r>
        <w:rPr>
          <w:rFonts w:hint="eastAsia" w:ascii="宋体" w:hAnsi="宋体" w:eastAsia="宋体" w:cs="Times New Roman"/>
          <w:sz w:val="24"/>
          <w:highlight w:val="none"/>
        </w:rPr>
        <w:t xml:space="preserve"> 年   月   日</w:t>
      </w:r>
      <w:r>
        <w:rPr>
          <w:rFonts w:ascii="宋体" w:hAnsi="宋体" w:cs="宋体"/>
          <w:sz w:val="24"/>
          <w:highlight w:val="none"/>
        </w:rPr>
      </w:r>
      <w:r/>
    </w:p>
    <w:p>
      <w:pPr>
        <w:pStyle w:val="1075"/>
        <w:jc w:val="center"/>
        <w:rPr>
          <w:rFonts w:ascii="宋体" w:hAnsi="宋体" w:cs="宋体"/>
          <w:sz w:val="24"/>
          <w:highlight w:val="none"/>
        </w:rPr>
      </w:pPr>
      <w:r>
        <w:rPr>
          <w:rFonts w:ascii="宋体" w:hAnsi="宋体" w:cs="宋体"/>
          <w:sz w:val="24"/>
          <w:highlight w:val="none"/>
        </w:rPr>
      </w:r>
      <w:r/>
    </w:p>
    <w:p>
      <w:pPr>
        <w:pStyle w:val="1075"/>
        <w:jc w:val="center"/>
        <w:rPr>
          <w:rFonts w:ascii="宋体" w:hAnsi="宋体" w:cs="宋体"/>
          <w:sz w:val="24"/>
          <w:highlight w:val="none"/>
        </w:rPr>
      </w:pPr>
      <w:r>
        <w:rPr>
          <w:rFonts w:ascii="宋体" w:hAnsi="宋体" w:cs="宋体"/>
          <w:sz w:val="24"/>
          <w:highlight w:val="none"/>
        </w:rPr>
      </w:r>
      <w:r/>
    </w:p>
    <w:p>
      <w:pPr>
        <w:pStyle w:val="1075"/>
        <w:jc w:val="center"/>
        <w:rPr>
          <w:rFonts w:ascii="宋体" w:hAnsi="宋体" w:cs="宋体"/>
          <w:sz w:val="24"/>
          <w:highlight w:val="none"/>
        </w:rPr>
      </w:pPr>
      <w:r>
        <w:rPr>
          <w:rFonts w:ascii="宋体" w:hAnsi="宋体" w:cs="宋体"/>
          <w:sz w:val="24"/>
          <w:highlight w:val="none"/>
        </w:rPr>
      </w:r>
      <w:r/>
    </w:p>
    <w:p>
      <w:pPr>
        <w:pStyle w:val="1075"/>
        <w:jc w:val="center"/>
        <w:rPr>
          <w:rFonts w:ascii="宋体" w:hAnsi="宋体" w:cs="宋体"/>
          <w:sz w:val="24"/>
          <w:highlight w:val="none"/>
        </w:rPr>
      </w:pPr>
      <w:r>
        <w:rPr>
          <w:rFonts w:hint="eastAsia" w:ascii="宋体" w:hAnsi="宋体" w:eastAsia="宋体" w:cs="Times New Roman"/>
          <w:sz w:val="24"/>
          <w:highlight w:val="none"/>
        </w:rPr>
        <w:t xml:space="preserve">（受托人身份证复印件附后)</w:t>
      </w:r>
      <w:r>
        <w:rPr>
          <w:rFonts w:ascii="宋体" w:hAnsi="宋体" w:cs="宋体"/>
          <w:sz w:val="24"/>
          <w:highlight w:val="none"/>
        </w:rPr>
      </w:r>
      <w:r/>
    </w:p>
    <w:p>
      <w:pPr>
        <w:pStyle w:val="1075"/>
        <w:jc w:val="center"/>
        <w:spacing w:line="380" w:lineRule="exact"/>
        <w:rPr>
          <w:rStyle w:val="1094"/>
          <w:rFonts w:ascii="宋体" w:hAnsi="宋体"/>
          <w:b/>
          <w:sz w:val="24"/>
          <w:highlight w:val="none"/>
        </w:rPr>
      </w:pPr>
      <w:r>
        <w:rPr>
          <w:rStyle w:val="1094"/>
          <w:rFonts w:ascii="宋体" w:hAnsi="宋体"/>
          <w:b/>
          <w:sz w:val="24"/>
          <w:highlight w:val="none"/>
        </w:rPr>
      </w:r>
      <w:r/>
    </w:p>
    <w:p>
      <w:pPr>
        <w:pStyle w:val="1075"/>
        <w:jc w:val="center"/>
        <w:spacing w:line="380" w:lineRule="exact"/>
        <w:rPr>
          <w:rStyle w:val="1094"/>
          <w:rFonts w:ascii="宋体" w:hAnsi="宋体"/>
          <w:b/>
          <w:sz w:val="36"/>
          <w:szCs w:val="36"/>
          <w:highlight w:val="none"/>
        </w:rPr>
      </w:pPr>
      <w:r>
        <w:rPr>
          <w:rStyle w:val="1094"/>
          <w:rFonts w:ascii="宋体" w:hAnsi="宋体"/>
          <w:b/>
          <w:sz w:val="36"/>
          <w:szCs w:val="36"/>
          <w:highlight w:val="none"/>
        </w:rPr>
      </w:r>
      <w:r/>
    </w:p>
    <w:p>
      <w:pPr>
        <w:pStyle w:val="1075"/>
        <w:jc w:val="center"/>
        <w:spacing w:line="380" w:lineRule="exact"/>
        <w:rPr>
          <w:rStyle w:val="1094"/>
          <w:rFonts w:ascii="宋体" w:hAnsi="宋体"/>
          <w:b/>
          <w:sz w:val="36"/>
          <w:szCs w:val="36"/>
          <w:highlight w:val="none"/>
        </w:rPr>
      </w:pPr>
      <w:r>
        <w:rPr>
          <w:rStyle w:val="1094"/>
          <w:rFonts w:ascii="宋体" w:hAnsi="宋体"/>
          <w:b/>
          <w:sz w:val="36"/>
          <w:szCs w:val="36"/>
          <w:highlight w:val="none"/>
        </w:rPr>
      </w:r>
      <w:r/>
    </w:p>
    <w:p>
      <w:pPr>
        <w:pStyle w:val="1075"/>
        <w:jc w:val="center"/>
        <w:spacing w:line="380" w:lineRule="exact"/>
        <w:rPr>
          <w:rStyle w:val="1094"/>
          <w:rFonts w:ascii="宋体" w:hAnsi="宋体"/>
          <w:b/>
          <w:sz w:val="36"/>
          <w:szCs w:val="36"/>
          <w:highlight w:val="none"/>
        </w:rPr>
      </w:pPr>
      <w:r>
        <w:rPr>
          <w:rStyle w:val="1094"/>
          <w:rFonts w:ascii="宋体" w:hAnsi="宋体"/>
          <w:b/>
          <w:sz w:val="36"/>
          <w:szCs w:val="36"/>
          <w:highlight w:val="none"/>
        </w:rPr>
      </w:r>
      <w:r/>
    </w:p>
    <w:p>
      <w:pPr>
        <w:pStyle w:val="1082"/>
        <w:rPr>
          <w:highlight w:val="none"/>
        </w:rPr>
      </w:pPr>
      <w:r>
        <w:rPr>
          <w:highlight w:val="none"/>
        </w:rPr>
      </w:r>
      <w:r/>
    </w:p>
    <w:p>
      <w:pPr>
        <w:pStyle w:val="1075"/>
        <w:rPr>
          <w:highlight w:val="none"/>
        </w:rPr>
      </w:pPr>
      <w:r>
        <w:rPr>
          <w:rFonts w:hint="eastAsia"/>
          <w:highlight w:val="none"/>
        </w:rPr>
        <w:t xml:space="preserve">注：若不提供授权委托书可提供法定代表人身份证明（格式自拟）</w:t>
      </w:r>
      <w:r>
        <w:rPr>
          <w:highlight w:val="none"/>
        </w:rPr>
      </w:r>
      <w:r/>
    </w:p>
    <w:p>
      <w:pPr>
        <w:pStyle w:val="1075"/>
        <w:jc w:val="both"/>
        <w:spacing w:line="380" w:lineRule="exact"/>
        <w:rPr>
          <w:rStyle w:val="1094"/>
          <w:rFonts w:ascii="宋体" w:hAnsi="宋体"/>
          <w:b/>
          <w:sz w:val="36"/>
          <w:szCs w:val="36"/>
          <w:highlight w:val="none"/>
        </w:rPr>
      </w:pPr>
      <w:r>
        <w:rPr>
          <w:rStyle w:val="1094"/>
          <w:rFonts w:ascii="宋体" w:hAnsi="宋体"/>
          <w:b/>
          <w:sz w:val="36"/>
          <w:szCs w:val="36"/>
          <w:highlight w:val="none"/>
        </w:rPr>
      </w:r>
      <w:r/>
    </w:p>
    <w:p>
      <w:pPr>
        <w:pStyle w:val="1075"/>
        <w:rPr>
          <w:highlight w:val="none"/>
        </w:rPr>
      </w:pPr>
      <w:r>
        <w:rPr>
          <w:highlight w:val="none"/>
        </w:rPr>
      </w:r>
      <w:r/>
    </w:p>
    <w:p>
      <w:pPr>
        <w:pStyle w:val="1077"/>
        <w:jc w:val="center"/>
        <w:rPr>
          <w:rFonts w:ascii="宋体" w:hAnsi="宋体" w:eastAsia="宋体" w:cs="宋体"/>
          <w:b/>
          <w:bCs/>
          <w:sz w:val="28"/>
          <w:szCs w:val="28"/>
          <w:highlight w:val="none"/>
        </w:rPr>
      </w:pPr>
      <w:r/>
      <w:bookmarkStart w:id="34" w:name="_Toc22071"/>
      <w:r>
        <w:rPr>
          <w:rFonts w:hint="eastAsia" w:ascii="宋体" w:hAnsi="宋体" w:eastAsia="宋体" w:cs="宋体"/>
          <w:b/>
          <w:bCs/>
          <w:sz w:val="28"/>
          <w:szCs w:val="28"/>
          <w:highlight w:val="none"/>
        </w:rPr>
        <w:t xml:space="preserve">9、中小企业声明函</w:t>
      </w:r>
      <w:bookmarkEnd w:id="34"/>
      <w:r>
        <w:rPr>
          <w:rFonts w:ascii="宋体" w:hAnsi="宋体" w:eastAsia="宋体" w:cs="宋体"/>
          <w:b/>
          <w:bCs/>
          <w:sz w:val="28"/>
          <w:szCs w:val="28"/>
          <w:highlight w:val="none"/>
        </w:rPr>
      </w:r>
      <w:r/>
    </w:p>
    <w:p>
      <w:pPr>
        <w:pStyle w:val="1075"/>
        <w:spacing w:line="360" w:lineRule="auto"/>
        <w:rPr>
          <w:rStyle w:val="1094"/>
          <w:rFonts w:ascii="宋体" w:hAnsi="宋体"/>
          <w:sz w:val="24"/>
          <w:highlight w:val="none"/>
        </w:rPr>
      </w:pPr>
      <w:r>
        <w:rPr>
          <w:rStyle w:val="1094"/>
          <w:rFonts w:ascii="宋体" w:hAnsi="宋体"/>
          <w:sz w:val="24"/>
          <w:highlight w:val="none"/>
        </w:rPr>
      </w:r>
      <w:r/>
    </w:p>
    <w:p>
      <w:pPr>
        <w:pStyle w:val="1075"/>
        <w:spacing w:line="360" w:lineRule="auto"/>
        <w:rPr>
          <w:rStyle w:val="1094"/>
          <w:rFonts w:hint="eastAsia" w:ascii="宋体" w:hAnsi="宋体" w:eastAsia="宋体"/>
          <w:sz w:val="24"/>
          <w:highlight w:val="none"/>
          <w:lang w:eastAsia="zh-CN"/>
        </w:rPr>
      </w:pPr>
      <w:r>
        <w:rPr>
          <w:rStyle w:val="1094"/>
          <w:rFonts w:hint="eastAsia" w:ascii="宋体" w:hAnsi="宋体"/>
          <w:sz w:val="24"/>
          <w:highlight w:val="none"/>
        </w:rPr>
        <w:t xml:space="preserve">项目名称：</w:t>
      </w:r>
      <w:r>
        <w:rPr>
          <w:rStyle w:val="1094"/>
          <w:rFonts w:hint="eastAsia" w:ascii="宋体" w:hAnsi="宋体"/>
          <w:sz w:val="24"/>
          <w:highlight w:val="none"/>
          <w:lang w:eastAsia="zh-CN"/>
        </w:rPr>
        <w:t xml:space="preserve">丰县欢口镇区保洁项目</w:t>
      </w:r>
      <w:r>
        <w:rPr>
          <w:rStyle w:val="1094"/>
          <w:rFonts w:hint="eastAsia" w:ascii="宋体" w:hAnsi="宋体" w:eastAsia="宋体"/>
          <w:sz w:val="24"/>
          <w:highlight w:val="none"/>
          <w:lang w:eastAsia="zh-CN"/>
        </w:rPr>
      </w:r>
      <w:r/>
    </w:p>
    <w:p>
      <w:pPr>
        <w:pStyle w:val="1075"/>
        <w:spacing w:line="360" w:lineRule="auto"/>
        <w:rPr>
          <w:rStyle w:val="1094"/>
          <w:rFonts w:hint="eastAsia" w:ascii="宋体" w:hAnsi="宋体" w:eastAsia="宋体"/>
          <w:b/>
          <w:sz w:val="36"/>
          <w:szCs w:val="36"/>
          <w:highlight w:val="none"/>
          <w:lang w:eastAsia="zh-CN"/>
        </w:rPr>
      </w:pPr>
      <w:r>
        <w:rPr>
          <w:rStyle w:val="1094"/>
          <w:rFonts w:ascii="宋体" w:hAnsi="宋体"/>
          <w:sz w:val="24"/>
          <w:highlight w:val="none"/>
        </w:rPr>
        <w:t xml:space="preserve">项目编号：</w:t>
      </w:r>
      <w:r>
        <w:rPr>
          <w:rStyle w:val="1094"/>
          <w:rFonts w:hint="eastAsia" w:ascii="宋体" w:hAnsi="宋体"/>
          <w:sz w:val="24"/>
          <w:highlight w:val="none"/>
          <w:lang w:eastAsia="zh-CN"/>
        </w:rPr>
        <w:t xml:space="preserve">JSZC-320321-JSSR-C2026-0002</w:t>
      </w:r>
      <w:r>
        <w:rPr>
          <w:rStyle w:val="1094"/>
          <w:rFonts w:hint="eastAsia" w:ascii="宋体" w:hAnsi="宋体" w:eastAsia="宋体"/>
          <w:b/>
          <w:sz w:val="36"/>
          <w:szCs w:val="36"/>
          <w:highlight w:val="none"/>
          <w:lang w:eastAsia="zh-CN"/>
        </w:rPr>
      </w:r>
      <w:r/>
    </w:p>
    <w:p>
      <w:pPr>
        <w:pStyle w:val="1075"/>
        <w:spacing w:line="360" w:lineRule="auto"/>
        <w:rPr>
          <w:rStyle w:val="1094"/>
          <w:rFonts w:ascii="宋体" w:hAnsi="宋体"/>
          <w:sz w:val="24"/>
          <w:highlight w:val="none"/>
        </w:rPr>
      </w:pPr>
      <w:r>
        <w:rPr>
          <w:rStyle w:val="1094"/>
          <w:rFonts w:ascii="宋体" w:hAnsi="宋体"/>
          <w:sz w:val="24"/>
          <w:highlight w:val="none"/>
        </w:rPr>
      </w:r>
      <w:r/>
    </w:p>
    <w:p>
      <w:pPr>
        <w:pStyle w:val="1075"/>
        <w:ind w:firstLine="600"/>
        <w:jc w:val="both"/>
        <w:spacing w:line="440" w:lineRule="exac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本公司郑重声明，根据《政府采购促进中小企业发展管理办法》（财库﹝2020﹞46 号）的规定，本公司参加（单位名称）的（项目名称）采购活动，服务全部由符合政策要求的中小企业承接。相关企业的具体情况如下：</w:t>
      </w:r>
      <w:r>
        <w:rPr>
          <w:rFonts w:ascii="宋体" w:hAnsi="宋体" w:eastAsia="宋体" w:cs="宋体"/>
          <w:sz w:val="24"/>
          <w:szCs w:val="24"/>
          <w:highlight w:val="none"/>
        </w:rPr>
      </w:r>
      <w:r/>
    </w:p>
    <w:p>
      <w:pPr>
        <w:pStyle w:val="1075"/>
        <w:ind w:firstLine="480"/>
        <w:spacing w:line="440" w:lineRule="exact"/>
        <w:rPr>
          <w:rFonts w:ascii="宋体" w:hAnsi="宋体" w:cs="宋体"/>
          <w:sz w:val="24"/>
          <w:highlight w:val="none"/>
        </w:rPr>
      </w:pPr>
      <w:r>
        <w:rPr>
          <w:rFonts w:hint="eastAsia" w:ascii="宋体" w:hAnsi="宋体" w:eastAsia="宋体" w:cs="宋体"/>
          <w:sz w:val="24"/>
          <w:highlight w:val="none"/>
        </w:rPr>
        <w:t xml:space="preserve"> 1.</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服务业</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rPr>
          <w:rFonts w:hint="eastAsia" w:ascii="宋体" w:hAnsi="宋体" w:cs="宋体"/>
          <w:sz w:val="24"/>
          <w:highlight w:val="none"/>
        </w:rPr>
        <w:t xml:space="preserve">承接企业</w:t>
      </w:r>
      <w:r>
        <w:rPr>
          <w:rFonts w:hint="eastAsia" w:ascii="宋体" w:hAnsi="宋体" w:eastAsia="宋体" w:cs="宋体"/>
          <w:sz w:val="24"/>
          <w:highlight w:val="none"/>
        </w:rPr>
        <w:t xml:space="preserve">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  ）人，营业收入为（  ）万元，资产总额为（  ）万元，属于（</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中型企业、</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小型企业、</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微型企业），</w:t>
      </w:r>
      <w:r>
        <w:rPr>
          <w:rFonts w:hint="eastAsia" w:ascii="宋体" w:hAnsi="宋体" w:eastAsia="宋体" w:cs="宋体"/>
          <w:b/>
          <w:bCs/>
          <w:sz w:val="24"/>
          <w:highlight w:val="none"/>
        </w:rPr>
        <w:t xml:space="preserve">请勾选！</w:t>
      </w:r>
      <w:r>
        <w:rPr>
          <w:rFonts w:hint="eastAsia" w:ascii="宋体" w:hAnsi="宋体" w:eastAsia="宋体" w:cs="宋体"/>
          <w:sz w:val="24"/>
          <w:highlight w:val="none"/>
        </w:rPr>
        <w:t xml:space="preserve">；</w:t>
      </w:r>
      <w:r>
        <w:rPr>
          <w:rFonts w:ascii="宋体" w:hAnsi="宋体" w:cs="宋体"/>
          <w:sz w:val="24"/>
          <w:highlight w:val="none"/>
        </w:rPr>
      </w:r>
      <w:r/>
    </w:p>
    <w:p>
      <w:pPr>
        <w:pStyle w:val="1075"/>
        <w:spacing w:line="440" w:lineRule="exact"/>
        <w:rPr>
          <w:rFonts w:ascii="宋体" w:hAnsi="宋体" w:cs="宋体"/>
          <w:sz w:val="24"/>
          <w:highlight w:val="none"/>
        </w:rPr>
      </w:pPr>
      <w:r>
        <w:rPr>
          <w:rFonts w:hint="eastAsia" w:ascii="宋体" w:hAnsi="宋体" w:eastAsia="宋体" w:cs="宋体"/>
          <w:sz w:val="24"/>
          <w:highlight w:val="none"/>
        </w:rPr>
        <w:t xml:space="preserve">    2.</w:t>
      </w:r>
      <w:r>
        <w:rPr>
          <w:rFonts w:hint="eastAsia" w:ascii="宋体" w:hAnsi="宋体" w:eastAsia="宋体" w:cs="宋体"/>
          <w:sz w:val="24"/>
          <w:highlight w:val="none"/>
          <w:u w:val="single"/>
        </w:rPr>
        <w:t xml:space="preserve">（标的名称）</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服务业</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rPr>
          <w:rFonts w:hint="eastAsia" w:ascii="宋体" w:hAnsi="宋体" w:cs="宋体"/>
          <w:sz w:val="24"/>
          <w:highlight w:val="none"/>
        </w:rPr>
        <w:t xml:space="preserve">承接企业</w:t>
      </w:r>
      <w:r>
        <w:rPr>
          <w:rFonts w:hint="eastAsia" w:ascii="宋体" w:hAnsi="宋体" w:eastAsia="宋体" w:cs="宋体"/>
          <w:sz w:val="24"/>
          <w:highlight w:val="none"/>
        </w:rPr>
        <w:t xml:space="preserve">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  ）人，营业收入为（  ）万元，资产总额为（  ）万元，属于（</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中型企业、</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小型企业、</w:t>
      </w:r>
      <w:r>
        <w:rPr>
          <w:rFonts w:ascii="Wingdings 2" w:hAnsi="Wingdings 2" w:eastAsia="Wingdings 2" w:cs="Wingdings 2"/>
          <w:sz w:val="24"/>
          <w:highlight w:val="none"/>
        </w:rPr>
        <w:t xml:space="preserve"></w:t>
      </w:r>
      <w:r>
        <w:rPr>
          <w:rFonts w:hint="eastAsia" w:ascii="宋体" w:hAnsi="宋体" w:eastAsia="宋体" w:cs="宋体"/>
          <w:sz w:val="24"/>
          <w:highlight w:val="none"/>
        </w:rPr>
        <w:t xml:space="preserve">微型企业），</w:t>
      </w:r>
      <w:r>
        <w:rPr>
          <w:rFonts w:hint="eastAsia" w:ascii="宋体" w:hAnsi="宋体" w:eastAsia="宋体" w:cs="宋体"/>
          <w:b/>
          <w:bCs/>
          <w:sz w:val="24"/>
          <w:highlight w:val="none"/>
        </w:rPr>
        <w:t xml:space="preserve">请勾选！</w:t>
      </w:r>
      <w:r>
        <w:rPr>
          <w:rFonts w:hint="eastAsia" w:ascii="宋体" w:hAnsi="宋体" w:eastAsia="宋体" w:cs="宋体"/>
          <w:sz w:val="24"/>
          <w:highlight w:val="none"/>
        </w:rPr>
        <w:t xml:space="preserve">；</w:t>
      </w:r>
      <w:r>
        <w:rPr>
          <w:rFonts w:ascii="宋体" w:hAnsi="宋体" w:cs="宋体"/>
          <w:sz w:val="24"/>
          <w:highlight w:val="none"/>
        </w:rPr>
      </w:r>
      <w:r/>
    </w:p>
    <w:p>
      <w:pPr>
        <w:pStyle w:val="1075"/>
        <w:ind w:firstLine="600"/>
        <w:jc w:val="both"/>
        <w:spacing w:line="440" w:lineRule="exac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ascii="宋体" w:hAnsi="宋体" w:cs="宋体"/>
          <w:sz w:val="24"/>
          <w:szCs w:val="24"/>
          <w:highlight w:val="none"/>
        </w:rPr>
      </w:r>
      <w:r/>
    </w:p>
    <w:p>
      <w:pPr>
        <w:pStyle w:val="1075"/>
        <w:spacing w:line="440" w:lineRule="exact"/>
        <w:rPr>
          <w:rFonts w:ascii="宋体" w:hAnsi="宋体" w:cs="宋体"/>
          <w:sz w:val="24"/>
          <w:highlight w:val="none"/>
        </w:rPr>
      </w:pPr>
      <w:r>
        <w:rPr>
          <w:rFonts w:hint="eastAsia" w:ascii="宋体" w:hAnsi="宋体" w:eastAsia="宋体" w:cs="宋体"/>
          <w:sz w:val="24"/>
          <w:highlight w:val="none"/>
        </w:rPr>
        <w:t xml:space="preserve"> 以上企业，不属于大企业的分支机构，不存在控股股东为大企业的情形，也不存在与大企业的负责人为同一人的情形。</w:t>
      </w:r>
      <w:r>
        <w:rPr>
          <w:rFonts w:ascii="宋体" w:hAnsi="宋体" w:cs="宋体"/>
          <w:sz w:val="24"/>
          <w:highlight w:val="none"/>
        </w:rPr>
      </w:r>
      <w:r/>
    </w:p>
    <w:p>
      <w:pPr>
        <w:pStyle w:val="1075"/>
        <w:ind w:firstLine="525"/>
        <w:spacing w:line="360" w:lineRule="auto"/>
        <w:rPr>
          <w:rStyle w:val="1094"/>
          <w:rFonts w:ascii="宋体" w:hAnsi="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Style w:val="1094"/>
          <w:rFonts w:ascii="宋体" w:hAnsi="宋体"/>
          <w:sz w:val="24"/>
          <w:highlight w:val="none"/>
        </w:rPr>
      </w:r>
      <w:r/>
    </w:p>
    <w:p>
      <w:pPr>
        <w:pStyle w:val="1084"/>
        <w:ind w:left="400" w:firstLine="400"/>
        <w:rPr>
          <w:highlight w:val="none"/>
        </w:rPr>
      </w:pPr>
      <w:r>
        <w:rPr>
          <w:highlight w:val="none"/>
        </w:rPr>
      </w:r>
      <w:r/>
    </w:p>
    <w:p>
      <w:pPr>
        <w:pStyle w:val="1084"/>
        <w:ind w:left="0" w:firstLine="0"/>
        <w:rPr>
          <w:highlight w:val="none"/>
        </w:rPr>
      </w:pPr>
      <w:r>
        <w:rPr>
          <w:highlight w:val="none"/>
        </w:rPr>
      </w:r>
      <w:r/>
    </w:p>
    <w:p>
      <w:pPr>
        <w:pStyle w:val="1098"/>
        <w:ind w:right="29" w:firstLine="3600"/>
        <w:spacing w:line="380" w:lineRule="exact"/>
        <w:rPr>
          <w:rFonts w:ascii="宋体"/>
          <w:sz w:val="24"/>
          <w:highlight w:val="none"/>
        </w:rPr>
      </w:pPr>
      <w:r>
        <w:rPr>
          <w:rFonts w:hint="eastAsia" w:ascii="宋体" w:hAnsi="宋体" w:eastAsia="宋体" w:cs="Times New Roman"/>
          <w:sz w:val="24"/>
          <w:highlight w:val="none"/>
        </w:rPr>
        <w:t xml:space="preserve">供应商</w:t>
      </w:r>
      <w:r>
        <w:rPr>
          <w:rFonts w:ascii="宋体" w:hAnsi="宋体" w:eastAsia="宋体" w:cs="Times New Roman"/>
          <w:sz w:val="24"/>
          <w:highlight w:val="none"/>
        </w:rPr>
        <w:t xml:space="preserve">（</w:t>
      </w:r>
      <w:r>
        <w:rPr>
          <w:rFonts w:hint="eastAsia" w:ascii="宋体" w:hAnsi="宋体" w:eastAsia="宋体" w:cs="Times New Roman"/>
          <w:sz w:val="24"/>
          <w:highlight w:val="none"/>
        </w:rPr>
        <w:t xml:space="preserve">电子签</w:t>
      </w:r>
      <w:r>
        <w:rPr>
          <w:rFonts w:ascii="宋体" w:hAnsi="宋体" w:eastAsia="宋体" w:cs="Times New Roman"/>
          <w:sz w:val="24"/>
          <w:highlight w:val="none"/>
        </w:rPr>
        <w:t xml:space="preserve">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98"/>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75"/>
        <w:ind w:firstLine="3600"/>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日期：年月日</w:t>
      </w:r>
      <w:r>
        <w:rPr>
          <w:rFonts w:ascii="宋体" w:hAnsi="宋体" w:eastAsia="宋体" w:cs="Times New Roman"/>
          <w:sz w:val="24"/>
          <w:highlight w:val="none"/>
        </w:rPr>
      </w:r>
      <w:r/>
    </w:p>
    <w:p>
      <w:pPr>
        <w:pStyle w:val="1075"/>
        <w:ind w:firstLine="3600"/>
        <w:spacing w:line="360" w:lineRule="auto"/>
        <w:rPr>
          <w:rStyle w:val="1094"/>
          <w:rFonts w:ascii="宋体" w:hAnsi="宋体"/>
          <w:sz w:val="24"/>
          <w:highlight w:val="none"/>
        </w:rPr>
      </w:pPr>
      <w:r>
        <w:rPr>
          <w:rStyle w:val="1094"/>
          <w:rFonts w:ascii="宋体" w:hAnsi="宋体"/>
          <w:sz w:val="24"/>
          <w:highlight w:val="none"/>
        </w:rPr>
      </w:r>
      <w:r/>
    </w:p>
    <w:p>
      <w:pPr>
        <w:pStyle w:val="1075"/>
        <w:ind w:firstLine="525"/>
        <w:spacing w:line="360" w:lineRule="auto"/>
        <w:rPr>
          <w:rStyle w:val="1094"/>
          <w:rFonts w:ascii="宋体" w:hAnsi="宋体"/>
          <w:sz w:val="24"/>
          <w:highlight w:val="none"/>
        </w:rPr>
      </w:pPr>
      <w:r>
        <w:rPr>
          <w:rStyle w:val="1094"/>
          <w:rFonts w:ascii="宋体" w:hAnsi="宋体"/>
          <w:sz w:val="24"/>
          <w:highlight w:val="none"/>
        </w:rPr>
      </w:r>
      <w:r/>
    </w:p>
    <w:p>
      <w:pPr>
        <w:pStyle w:val="1075"/>
        <w:ind w:firstLine="482"/>
        <w:spacing w:line="480" w:lineRule="exact"/>
        <w:rPr>
          <w:rFonts w:ascii="宋体" w:hAnsi="宋体" w:cs="宋体"/>
          <w:b/>
          <w:sz w:val="24"/>
          <w:highlight w:val="none"/>
        </w:rPr>
      </w:pPr>
      <w:r>
        <w:rPr>
          <w:rFonts w:hint="eastAsia" w:ascii="宋体" w:hAnsi="宋体" w:eastAsia="宋体" w:cs="Times New Roman"/>
          <w:b/>
          <w:sz w:val="24"/>
          <w:highlight w:val="none"/>
        </w:rPr>
        <w:t xml:space="preserve">注：本项目采购项目属性为：</w:t>
      </w:r>
      <w:r>
        <w:rPr>
          <w:rFonts w:hint="eastAsia" w:ascii="宋体" w:hAnsi="宋体" w:cs="Times New Roman"/>
          <w:b/>
          <w:sz w:val="24"/>
          <w:highlight w:val="none"/>
          <w:u w:val="single"/>
          <w:lang w:eastAsia="zh-CN"/>
        </w:rPr>
        <w:t xml:space="preserve">服务业</w:t>
      </w:r>
      <w:r>
        <w:rPr>
          <w:rFonts w:hint="eastAsia" w:ascii="宋体" w:hAnsi="宋体" w:eastAsia="宋体" w:cs="Times New Roman"/>
          <w:b/>
          <w:sz w:val="24"/>
          <w:highlight w:val="none"/>
        </w:rPr>
        <w:t xml:space="preserve">。</w:t>
      </w:r>
      <w:r>
        <w:rPr>
          <w:rFonts w:ascii="宋体" w:hAnsi="宋体" w:cs="宋体"/>
          <w:b/>
          <w:sz w:val="24"/>
          <w:highlight w:val="none"/>
        </w:rPr>
      </w:r>
      <w:r/>
    </w:p>
    <w:p>
      <w:pPr>
        <w:pStyle w:val="1075"/>
        <w:numPr>
          <w:ilvl w:val="0"/>
          <w:numId w:val="4"/>
        </w:numPr>
        <w:ind w:firstLine="482"/>
        <w:spacing w:line="48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从业人员、营业收入、资产总额填报上一年度数据，无上一年度数据的新成立企业可不填报；</w:t>
      </w:r>
      <w:r>
        <w:rPr>
          <w:rFonts w:ascii="宋体" w:hAnsi="宋体" w:eastAsia="宋体" w:cs="Times New Roman"/>
          <w:b/>
          <w:sz w:val="24"/>
          <w:highlight w:val="none"/>
        </w:rPr>
      </w:r>
      <w:r/>
    </w:p>
    <w:p>
      <w:pPr>
        <w:pStyle w:val="1075"/>
        <w:spacing w:line="480" w:lineRule="exact"/>
        <w:rPr>
          <w:rFonts w:ascii="宋体" w:hAnsi="宋体" w:eastAsia="宋体" w:cs="宋体"/>
          <w:sz w:val="30"/>
          <w:szCs w:val="30"/>
          <w:highlight w:val="none"/>
        </w:rPr>
      </w:pPr>
      <w:r>
        <w:rPr>
          <w:rFonts w:hint="eastAsia" w:ascii="宋体" w:hAnsi="宋体" w:eastAsia="宋体" w:cs="Times New Roman"/>
          <w:b/>
          <w:sz w:val="24"/>
          <w:highlight w:val="none"/>
        </w:rPr>
        <w:t xml:space="preserve">2、</w:t>
      </w:r>
      <w:r>
        <w:rPr>
          <w:rFonts w:ascii="宋体" w:hAnsi="宋体" w:cs="宋体"/>
          <w:b/>
          <w:color w:val="000000"/>
          <w:sz w:val="24"/>
          <w:highlight w:val="none"/>
        </w:rPr>
        <w:t xml:space="preserve">“中小企业声明函” 查询渠道用微信搜索“中小企业规模类型自测小程序”。</w:t>
      </w:r>
      <w:r>
        <w:rPr>
          <w:rFonts w:ascii="宋体" w:hAnsi="宋体" w:eastAsia="宋体" w:cs="宋体"/>
          <w:sz w:val="30"/>
          <w:szCs w:val="30"/>
          <w:highlight w:val="none"/>
        </w:rPr>
      </w:r>
      <w:r/>
    </w:p>
    <w:p>
      <w:pPr>
        <w:pStyle w:val="1084"/>
        <w:ind w:left="400" w:firstLine="400"/>
        <w:rPr>
          <w:rStyle w:val="1094"/>
          <w:rFonts w:eastAsia="仿宋_GB2312"/>
          <w:highlight w:val="none"/>
        </w:rPr>
      </w:pPr>
      <w:r>
        <w:rPr>
          <w:rStyle w:val="1094"/>
          <w:rFonts w:eastAsia="仿宋_GB2312"/>
          <w:highlight w:val="none"/>
        </w:rPr>
      </w:r>
      <w:r/>
    </w:p>
    <w:p>
      <w:pPr>
        <w:pStyle w:val="1075"/>
        <w:rPr>
          <w:rStyle w:val="1094"/>
          <w:rFonts w:eastAsia="仿宋_GB2312"/>
          <w:highlight w:val="none"/>
        </w:rPr>
      </w:pPr>
      <w:r>
        <w:rPr>
          <w:rStyle w:val="1094"/>
          <w:rFonts w:eastAsia="仿宋_GB2312"/>
          <w:highlight w:val="none"/>
        </w:rPr>
      </w:r>
      <w:r/>
    </w:p>
    <w:p>
      <w:pPr>
        <w:pStyle w:val="1091"/>
        <w:ind w:firstLine="480"/>
        <w:jc w:val="center"/>
        <w:spacing w:beforeAutospacing="0" w:afterAutospacing="0"/>
        <w:rPr>
          <w:rStyle w:val="1094"/>
          <w:rFonts w:cs="Times New Roman"/>
          <w:highlight w:val="none"/>
        </w:rPr>
      </w:pPr>
      <w:r>
        <w:rPr>
          <w:highlight w:val="none"/>
        </w:rPr>
        <mc:AlternateContent>
          <mc:Choice Requires="wpg">
            <w:drawing>
              <wp:inline xmlns:wp="http://schemas.openxmlformats.org/drawingml/2006/wordprocessingDrawing" distT="0" distB="0" distL="0" distR="0">
                <wp:extent cx="1694815" cy="348805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694815" cy="3488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3.4pt;height:274.6pt;mso-wrap-distance-left:0.0pt;mso-wrap-distance-top:0.0pt;mso-wrap-distance-right:0.0pt;mso-wrap-distance-bottom:0.0pt;" stroked="f">
                <v:path textboxrect="0,0,0,0"/>
                <v:imagedata r:id="rId20" o:title=""/>
              </v:shape>
            </w:pict>
          </mc:Fallback>
        </mc:AlternateContent>
      </w:r>
      <w:r>
        <w:rPr>
          <w:highlight w:val="none"/>
        </w:rPr>
        <w:br w:type="page" w:clear="all"/>
      </w:r>
      <w:r>
        <w:rPr>
          <w:rStyle w:val="1094"/>
          <w:rFonts w:cs="Times New Roman"/>
          <w:highlight w:val="none"/>
        </w:rPr>
      </w:r>
      <w:r/>
    </w:p>
    <w:p>
      <w:pPr>
        <w:pStyle w:val="1077"/>
        <w:jc w:val="center"/>
        <w:rPr>
          <w:rFonts w:ascii="宋体" w:hAnsi="宋体" w:eastAsia="宋体" w:cs="宋体"/>
          <w:b/>
          <w:bCs/>
          <w:sz w:val="28"/>
          <w:szCs w:val="28"/>
          <w:highlight w:val="none"/>
        </w:rPr>
      </w:pPr>
      <w:r/>
      <w:bookmarkStart w:id="35" w:name="_Toc8724"/>
      <w:r>
        <w:rPr>
          <w:rFonts w:hint="eastAsia" w:ascii="宋体" w:hAnsi="宋体" w:eastAsia="宋体" w:cs="宋体"/>
          <w:b/>
          <w:bCs/>
          <w:sz w:val="28"/>
          <w:szCs w:val="28"/>
          <w:highlight w:val="none"/>
        </w:rPr>
        <w:t xml:space="preserve">10、残疾人福利性单位声明函</w:t>
      </w:r>
      <w:bookmarkEnd w:id="35"/>
      <w:r>
        <w:rPr>
          <w:rFonts w:ascii="宋体" w:hAnsi="宋体" w:eastAsia="宋体" w:cs="宋体"/>
          <w:b/>
          <w:bCs/>
          <w:sz w:val="28"/>
          <w:szCs w:val="28"/>
          <w:highlight w:val="none"/>
        </w:rPr>
      </w:r>
      <w:r/>
    </w:p>
    <w:p>
      <w:pPr>
        <w:pStyle w:val="1075"/>
        <w:jc w:val="center"/>
        <w:spacing w:line="588" w:lineRule="exact"/>
        <w:rPr>
          <w:rStyle w:val="1094"/>
          <w:rFonts w:ascii="宋体" w:hAnsi="宋体"/>
          <w:spacing w:val="6"/>
          <w:sz w:val="24"/>
          <w:highlight w:val="none"/>
        </w:rPr>
      </w:pPr>
      <w:r>
        <w:rPr>
          <w:rStyle w:val="1094"/>
          <w:rFonts w:ascii="宋体" w:hAnsi="宋体"/>
          <w:b/>
          <w:bCs/>
          <w:spacing w:val="6"/>
          <w:sz w:val="24"/>
          <w:highlight w:val="none"/>
        </w:rPr>
        <w:t xml:space="preserve">（注：如供应商不属于残疾人福利性单位，不需提供此声明函）</w:t>
      </w:r>
      <w:r>
        <w:rPr>
          <w:rStyle w:val="1094"/>
          <w:rFonts w:ascii="宋体" w:hAnsi="宋体"/>
          <w:spacing w:val="6"/>
          <w:sz w:val="24"/>
          <w:highlight w:val="none"/>
        </w:rPr>
      </w:r>
      <w:r/>
    </w:p>
    <w:p>
      <w:pPr>
        <w:pStyle w:val="1075"/>
        <w:ind w:firstLine="504"/>
        <w:spacing w:line="588" w:lineRule="exact"/>
        <w:rPr>
          <w:rStyle w:val="1094"/>
          <w:rFonts w:hint="eastAsia" w:ascii="宋体" w:hAnsi="宋体" w:eastAsia="宋体"/>
          <w:spacing w:val="6"/>
          <w:sz w:val="24"/>
          <w:highlight w:val="none"/>
          <w:lang w:eastAsia="zh-CN"/>
        </w:rPr>
      </w:pPr>
      <w:r>
        <w:rPr>
          <w:rStyle w:val="1094"/>
          <w:rFonts w:ascii="宋体" w:hAnsi="宋体"/>
          <w:spacing w:val="6"/>
          <w:sz w:val="24"/>
          <w:highlight w:val="none"/>
        </w:rPr>
        <w:t xml:space="preserve">项目名称：</w:t>
      </w:r>
      <w:r>
        <w:rPr>
          <w:rStyle w:val="1094"/>
          <w:rFonts w:hint="eastAsia" w:ascii="宋体" w:hAnsi="宋体"/>
          <w:spacing w:val="6"/>
          <w:sz w:val="24"/>
          <w:highlight w:val="none"/>
          <w:lang w:eastAsia="zh-CN"/>
        </w:rPr>
        <w:t xml:space="preserve">丰县欢口镇区保洁项目</w:t>
      </w:r>
      <w:r>
        <w:rPr>
          <w:rStyle w:val="1094"/>
          <w:rFonts w:hint="eastAsia" w:ascii="宋体" w:hAnsi="宋体" w:eastAsia="宋体"/>
          <w:spacing w:val="6"/>
          <w:sz w:val="24"/>
          <w:highlight w:val="none"/>
          <w:lang w:eastAsia="zh-CN"/>
        </w:rPr>
      </w:r>
      <w:r/>
    </w:p>
    <w:p>
      <w:pPr>
        <w:pStyle w:val="1075"/>
        <w:ind w:firstLine="480"/>
        <w:spacing w:line="588" w:lineRule="exact"/>
        <w:rPr>
          <w:rStyle w:val="1094"/>
          <w:rFonts w:hint="eastAsia" w:ascii="宋体" w:hAnsi="宋体" w:eastAsia="宋体"/>
          <w:sz w:val="24"/>
          <w:highlight w:val="none"/>
          <w:lang w:eastAsia="zh-CN"/>
        </w:rPr>
      </w:pPr>
      <w:r>
        <w:rPr>
          <w:rStyle w:val="1094"/>
          <w:rFonts w:ascii="宋体" w:hAnsi="宋体"/>
          <w:sz w:val="24"/>
          <w:highlight w:val="none"/>
        </w:rPr>
        <w:t xml:space="preserve">项目编号：</w:t>
      </w:r>
      <w:r>
        <w:rPr>
          <w:rStyle w:val="1094"/>
          <w:rFonts w:hint="eastAsia" w:ascii="宋体" w:hAnsi="宋体"/>
          <w:sz w:val="24"/>
          <w:highlight w:val="none"/>
          <w:lang w:eastAsia="zh-CN"/>
        </w:rPr>
        <w:t xml:space="preserve">JSZC-320321-JSSR-C2026-0002</w:t>
      </w:r>
      <w:r>
        <w:rPr>
          <w:rStyle w:val="1094"/>
          <w:rFonts w:hint="eastAsia" w:ascii="宋体" w:hAnsi="宋体" w:eastAsia="宋体"/>
          <w:sz w:val="24"/>
          <w:highlight w:val="none"/>
          <w:lang w:eastAsia="zh-CN"/>
        </w:rPr>
      </w:r>
      <w:r/>
    </w:p>
    <w:p>
      <w:pPr>
        <w:pStyle w:val="1075"/>
        <w:ind w:firstLine="504"/>
        <w:spacing w:line="588" w:lineRule="exact"/>
        <w:rPr>
          <w:rStyle w:val="1094"/>
          <w:rFonts w:ascii="宋体" w:hAnsi="宋体"/>
          <w:spacing w:val="6"/>
          <w:sz w:val="24"/>
          <w:highlight w:val="none"/>
        </w:rPr>
      </w:pPr>
      <w:r>
        <w:rPr>
          <w:rStyle w:val="1094"/>
          <w:rFonts w:ascii="宋体" w:hAnsi="宋体"/>
          <w:spacing w:val="6"/>
          <w:sz w:val="24"/>
          <w:highlight w:val="none"/>
        </w:rPr>
        <w:t xml:space="preserve">本单位郑重声明，根据《财政部民政部中国残疾人联合会关于促进残疾人就业政府采购政策的通知》（财库</w:t>
      </w:r>
      <w:r>
        <w:rPr>
          <w:rStyle w:val="1094"/>
          <w:rFonts w:ascii="宋体" w:hAnsi="宋体"/>
          <w:sz w:val="24"/>
          <w:highlight w:val="none"/>
        </w:rPr>
        <w:t xml:space="preserve">〔2017〕 141</w:t>
      </w:r>
      <w:r>
        <w:rPr>
          <w:rStyle w:val="1094"/>
          <w:rFonts w:ascii="宋体" w:hAnsi="宋体"/>
          <w:spacing w:val="6"/>
          <w:sz w:val="24"/>
          <w:highlight w:val="none"/>
        </w:rPr>
        <w:t xml:space="preserve">号）的规定，本单位为</w:t>
      </w:r>
      <w:r>
        <w:rPr>
          <w:rStyle w:val="1094"/>
          <w:rFonts w:ascii="宋体" w:hAnsi="宋体"/>
          <w:spacing w:val="6"/>
          <w:sz w:val="24"/>
          <w:highlight w:val="none"/>
          <w:u w:val="single"/>
        </w:rPr>
        <w:t xml:space="preserve">符合/不符合</w:t>
      </w:r>
      <w:r>
        <w:rPr>
          <w:rStyle w:val="1094"/>
          <w:rFonts w:ascii="宋体" w:hAnsi="宋体"/>
          <w:spacing w:val="6"/>
          <w:sz w:val="24"/>
          <w:highlight w:val="none"/>
        </w:rPr>
        <w:t xml:space="preserve">条件的残疾人福利性单位，且本单位参加</w:t>
      </w:r>
      <w:r>
        <w:rPr>
          <w:rStyle w:val="1094"/>
          <w:rFonts w:hint="eastAsia" w:ascii="宋体" w:hAnsi="宋体"/>
          <w:sz w:val="24"/>
          <w:highlight w:val="none"/>
          <w:u w:val="single"/>
          <w:lang w:eastAsia="zh-CN"/>
        </w:rPr>
        <w:t xml:space="preserve">丰县欢口镇区保洁项目</w:t>
      </w:r>
      <w:r>
        <w:rPr>
          <w:rStyle w:val="1094"/>
          <w:rFonts w:ascii="宋体" w:hAnsi="宋体"/>
          <w:spacing w:val="6"/>
          <w:sz w:val="24"/>
          <w:highlight w:val="none"/>
          <w:u w:val="single"/>
        </w:rPr>
        <w:t xml:space="preserve">[项目编号：</w:t>
      </w:r>
      <w:r>
        <w:rPr>
          <w:rStyle w:val="1094"/>
          <w:rFonts w:hint="eastAsia" w:ascii="宋体" w:hAnsi="宋体"/>
          <w:spacing w:val="6"/>
          <w:sz w:val="24"/>
          <w:highlight w:val="none"/>
          <w:u w:val="single"/>
          <w:lang w:eastAsia="zh-CN"/>
        </w:rPr>
        <w:t xml:space="preserve">JSZC-320321-JSSR-C2026-0002</w:t>
      </w:r>
      <w:r>
        <w:rPr>
          <w:rStyle w:val="1094"/>
          <w:rFonts w:ascii="宋体" w:hAnsi="宋体"/>
          <w:spacing w:val="6"/>
          <w:sz w:val="24"/>
          <w:highlight w:val="none"/>
          <w:u w:val="single"/>
        </w:rPr>
        <w:t xml:space="preserve">]</w:t>
      </w:r>
      <w:r>
        <w:rPr>
          <w:rStyle w:val="1094"/>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rPr>
          <w:rStyle w:val="1094"/>
          <w:rFonts w:ascii="宋体" w:hAnsi="宋体"/>
          <w:spacing w:val="6"/>
          <w:sz w:val="24"/>
          <w:highlight w:val="none"/>
        </w:rPr>
      </w:r>
      <w:r/>
    </w:p>
    <w:p>
      <w:pPr>
        <w:pStyle w:val="1075"/>
        <w:ind w:firstLine="504"/>
        <w:spacing w:line="588" w:lineRule="exact"/>
        <w:rPr>
          <w:rStyle w:val="1094"/>
          <w:rFonts w:ascii="宋体" w:hAnsi="宋体"/>
          <w:spacing w:val="6"/>
          <w:sz w:val="24"/>
          <w:highlight w:val="none"/>
        </w:rPr>
      </w:pPr>
      <w:r>
        <w:rPr>
          <w:rStyle w:val="1094"/>
          <w:rFonts w:ascii="宋体" w:hAnsi="宋体"/>
          <w:spacing w:val="6"/>
          <w:sz w:val="24"/>
          <w:highlight w:val="none"/>
        </w:rPr>
        <w:t xml:space="preserve">本单位对上述声明的真实性负责。如有虚假，将依法承担相应责任。</w:t>
      </w:r>
      <w:r>
        <w:rPr>
          <w:rStyle w:val="1094"/>
          <w:rFonts w:ascii="宋体" w:hAnsi="宋体"/>
          <w:spacing w:val="6"/>
          <w:sz w:val="24"/>
          <w:highlight w:val="none"/>
        </w:rPr>
      </w:r>
      <w:r/>
    </w:p>
    <w:p>
      <w:pPr>
        <w:pStyle w:val="1075"/>
        <w:ind w:firstLine="504"/>
        <w:spacing w:line="588" w:lineRule="exact"/>
        <w:rPr>
          <w:rStyle w:val="1094"/>
          <w:rFonts w:ascii="宋体" w:hAnsi="宋体"/>
          <w:spacing w:val="6"/>
          <w:sz w:val="24"/>
          <w:highlight w:val="none"/>
        </w:rPr>
      </w:pPr>
      <w:r>
        <w:rPr>
          <w:rStyle w:val="1094"/>
          <w:rFonts w:ascii="宋体" w:hAnsi="宋体"/>
          <w:spacing w:val="6"/>
          <w:sz w:val="24"/>
          <w:highlight w:val="none"/>
        </w:rPr>
      </w:r>
      <w:r/>
    </w:p>
    <w:p>
      <w:pPr>
        <w:pStyle w:val="1075"/>
        <w:ind w:firstLine="504"/>
        <w:spacing w:line="588" w:lineRule="exact"/>
        <w:rPr>
          <w:rStyle w:val="1094"/>
          <w:rFonts w:ascii="宋体" w:hAnsi="宋体"/>
          <w:spacing w:val="6"/>
          <w:sz w:val="24"/>
          <w:highlight w:val="none"/>
        </w:rPr>
      </w:pPr>
      <w:r>
        <w:rPr>
          <w:rStyle w:val="1094"/>
          <w:rFonts w:ascii="宋体" w:hAnsi="宋体"/>
          <w:spacing w:val="6"/>
          <w:sz w:val="24"/>
          <w:highlight w:val="none"/>
        </w:rPr>
      </w:r>
      <w:r/>
    </w:p>
    <w:p>
      <w:pPr>
        <w:pStyle w:val="1098"/>
        <w:ind w:right="29" w:firstLine="3600"/>
        <w:spacing w:line="380" w:lineRule="exact"/>
        <w:rPr>
          <w:rFonts w:ascii="宋体"/>
          <w:sz w:val="24"/>
          <w:highlight w:val="none"/>
        </w:rPr>
      </w:pPr>
      <w:r>
        <w:rPr>
          <w:rFonts w:ascii="宋体" w:hAnsi="宋体" w:eastAsia="宋体" w:cs="Times New Roman"/>
          <w:sz w:val="24"/>
          <w:highlight w:val="none"/>
        </w:rPr>
        <w:t xml:space="preserve">供应商（</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98"/>
        <w:ind w:right="29" w:firstLine="3600"/>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1075"/>
        <w:ind w:firstLine="3360"/>
        <w:spacing w:line="360" w:lineRule="auto"/>
        <w:rPr>
          <w:rStyle w:val="1094"/>
          <w:rFonts w:ascii="宋体" w:hAnsi="宋体"/>
          <w:sz w:val="24"/>
          <w:highlight w:val="none"/>
        </w:rPr>
      </w:pPr>
      <w:r>
        <w:rPr>
          <w:rStyle w:val="1094"/>
          <w:rFonts w:ascii="宋体" w:hAnsi="宋体"/>
          <w:sz w:val="24"/>
          <w:highlight w:val="none"/>
        </w:rPr>
      </w:r>
      <w:r/>
    </w:p>
    <w:p>
      <w:pPr>
        <w:pStyle w:val="1075"/>
        <w:ind w:firstLine="3600"/>
        <w:spacing w:line="360" w:lineRule="auto"/>
        <w:rPr>
          <w:rStyle w:val="1094"/>
          <w:rFonts w:ascii="宋体" w:hAnsi="宋体"/>
          <w:sz w:val="24"/>
          <w:highlight w:val="none"/>
        </w:rPr>
      </w:pPr>
      <w:r>
        <w:rPr>
          <w:rStyle w:val="1094"/>
          <w:rFonts w:ascii="宋体" w:hAnsi="宋体"/>
          <w:sz w:val="24"/>
          <w:highlight w:val="none"/>
        </w:rPr>
        <w:t xml:space="preserve">日期：年月日</w:t>
      </w:r>
      <w:r>
        <w:rPr>
          <w:rStyle w:val="1094"/>
          <w:rFonts w:ascii="宋体" w:hAnsi="宋体"/>
          <w:sz w:val="24"/>
          <w:highlight w:val="none"/>
        </w:rPr>
      </w:r>
      <w:r/>
    </w:p>
    <w:p>
      <w:pPr>
        <w:pStyle w:val="1075"/>
        <w:jc w:val="center"/>
        <w:spacing w:line="380" w:lineRule="exact"/>
        <w:rPr>
          <w:rStyle w:val="1094"/>
          <w:rFonts w:ascii="宋体" w:hAnsi="宋体"/>
          <w:sz w:val="36"/>
          <w:szCs w:val="36"/>
          <w:highlight w:val="none"/>
        </w:rPr>
      </w:pPr>
      <w:r>
        <w:rPr>
          <w:rStyle w:val="1094"/>
          <w:rFonts w:ascii="宋体" w:hAnsi="宋体"/>
          <w:sz w:val="36"/>
          <w:szCs w:val="36"/>
          <w:highlight w:val="none"/>
        </w:rPr>
      </w:r>
      <w:r/>
    </w:p>
    <w:p>
      <w:pPr>
        <w:pStyle w:val="1096"/>
        <w:rPr>
          <w:rFonts w:ascii="宋体" w:hAnsi="宋体" w:eastAsia="宋体" w:cs="Times New Roman"/>
          <w:sz w:val="24"/>
          <w:highlight w:val="none"/>
        </w:rPr>
      </w:pPr>
      <w:r>
        <w:rPr>
          <w:rFonts w:ascii="宋体" w:hAnsi="宋体" w:eastAsia="宋体" w:cs="Times New Roman"/>
          <w:sz w:val="24"/>
          <w:highlight w:val="none"/>
        </w:rPr>
      </w:r>
      <w:r/>
    </w:p>
    <w:p>
      <w:pPr>
        <w:pStyle w:val="1096"/>
        <w:rPr>
          <w:rFonts w:ascii="宋体" w:hAnsi="宋体" w:eastAsia="宋体" w:cs="Times New Roman"/>
          <w:sz w:val="24"/>
          <w:highlight w:val="none"/>
        </w:rPr>
      </w:pPr>
      <w:r>
        <w:rPr>
          <w:rFonts w:ascii="宋体" w:hAnsi="宋体" w:eastAsia="宋体" w:cs="Times New Roman"/>
          <w:sz w:val="24"/>
          <w:highlight w:val="none"/>
        </w:rPr>
      </w:r>
      <w:r/>
    </w:p>
    <w:p>
      <w:pPr>
        <w:pStyle w:val="1096"/>
        <w:rPr>
          <w:rFonts w:ascii="宋体" w:hAnsi="宋体"/>
          <w:sz w:val="24"/>
          <w:highlight w:val="none"/>
        </w:rPr>
      </w:pPr>
      <w:r>
        <w:rPr>
          <w:rFonts w:ascii="宋体" w:hAnsi="宋体" w:eastAsia="宋体" w:cs="Times New Roman"/>
          <w:sz w:val="24"/>
          <w:highlight w:val="none"/>
        </w:rPr>
        <w:t xml:space="preserve">注：具体以《关于促进残疾人就业政府采购政策的通知》（财库〔2017〕141号）的规定为准。</w:t>
      </w:r>
      <w:r>
        <w:rPr>
          <w:rFonts w:ascii="宋体" w:hAnsi="宋体"/>
          <w:sz w:val="24"/>
          <w:highlight w:val="none"/>
        </w:rPr>
      </w:r>
      <w:r/>
    </w:p>
    <w:p>
      <w:pPr>
        <w:pStyle w:val="1096"/>
        <w:jc w:val="left"/>
        <w:widowControl/>
        <w:rPr>
          <w:rFonts w:ascii="宋体" w:hAnsi="宋体"/>
          <w:sz w:val="24"/>
          <w:highlight w:val="none"/>
        </w:rPr>
      </w:pPr>
      <w:r>
        <w:rPr>
          <w:rFonts w:ascii="宋体" w:hAnsi="宋体" w:eastAsia="宋体" w:cs="Times New Roman"/>
          <w:sz w:val="24"/>
          <w:highlight w:val="none"/>
        </w:rPr>
        <w:t xml:space="preserve">说明：</w:t>
      </w:r>
      <w:r>
        <w:rPr>
          <w:rFonts w:ascii="宋体" w:hAnsi="宋体"/>
          <w:sz w:val="24"/>
          <w:highlight w:val="none"/>
        </w:rPr>
      </w:r>
      <w:r/>
    </w:p>
    <w:p>
      <w:pPr>
        <w:pStyle w:val="1096"/>
        <w:jc w:val="left"/>
        <w:widowControl/>
        <w:rPr>
          <w:rFonts w:ascii="宋体" w:hAnsi="宋体"/>
          <w:sz w:val="24"/>
          <w:highlight w:val="none"/>
        </w:rPr>
      </w:pPr>
      <w:r>
        <w:rPr>
          <w:rFonts w:ascii="宋体" w:hAnsi="宋体" w:eastAsia="宋体" w:cs="Times New Roman"/>
          <w:sz w:val="24"/>
          <w:highlight w:val="none"/>
        </w:rPr>
        <w:t xml:space="preserve">中标、成交供应商为残疾人福利性单位的，采购人或者其委托的采购代理机构有权随中标、成交结果同时公告其《残疾人福利性单位声明函》，接受社会监督。</w:t>
      </w:r>
      <w:r>
        <w:rPr>
          <w:rFonts w:ascii="宋体" w:hAnsi="宋体"/>
          <w:sz w:val="24"/>
          <w:highlight w:val="none"/>
        </w:rPr>
      </w:r>
      <w:r/>
    </w:p>
    <w:p>
      <w:pPr>
        <w:pStyle w:val="1096"/>
        <w:jc w:val="left"/>
        <w:widowControl/>
        <w:rPr>
          <w:rFonts w:ascii="宋体" w:hAnsi="宋体"/>
          <w:sz w:val="24"/>
          <w:highlight w:val="none"/>
        </w:rPr>
      </w:pPr>
      <w:r>
        <w:rPr>
          <w:rFonts w:ascii="宋体" w:hAnsi="宋体" w:eastAsia="宋体" w:cs="Times New Roman"/>
          <w:sz w:val="24"/>
          <w:highlight w:val="none"/>
        </w:rPr>
        <w:t xml:space="preserve">供应商提供的《残疾人福利性单位声明函》与事实不符的，依照《政府采购法》第七十七条第一款的规定追究法律责任。</w:t>
      </w:r>
      <w:r>
        <w:rPr>
          <w:rFonts w:ascii="宋体" w:hAnsi="宋体"/>
          <w:sz w:val="24"/>
          <w:highlight w:val="none"/>
        </w:rPr>
      </w:r>
      <w:r/>
    </w:p>
    <w:p>
      <w:pPr>
        <w:pStyle w:val="1075"/>
        <w:jc w:val="both"/>
        <w:spacing w:line="380" w:lineRule="exact"/>
        <w:rPr>
          <w:rStyle w:val="1094"/>
          <w:rFonts w:ascii="宋体" w:hAnsi="宋体"/>
          <w:sz w:val="36"/>
          <w:szCs w:val="36"/>
          <w:highlight w:val="none"/>
        </w:rPr>
      </w:pPr>
      <w:r>
        <w:rPr>
          <w:rStyle w:val="1094"/>
          <w:rFonts w:ascii="宋体" w:hAnsi="宋体"/>
          <w:sz w:val="36"/>
          <w:szCs w:val="36"/>
          <w:highlight w:val="none"/>
        </w:rPr>
      </w:r>
      <w:r/>
    </w:p>
    <w:p>
      <w:pPr>
        <w:pStyle w:val="1077"/>
        <w:jc w:val="center"/>
        <w:rPr>
          <w:rFonts w:ascii="宋体" w:hAnsi="宋体" w:eastAsia="宋体" w:cs="宋体"/>
          <w:b/>
          <w:bCs/>
          <w:sz w:val="28"/>
          <w:szCs w:val="28"/>
          <w:highlight w:val="none"/>
        </w:rPr>
      </w:pPr>
      <w:r/>
      <w:bookmarkStart w:id="36" w:name="_Toc19548"/>
      <w:r>
        <w:rPr>
          <w:rFonts w:hint="eastAsia" w:ascii="宋体" w:hAnsi="宋体" w:eastAsia="宋体" w:cs="宋体"/>
          <w:b/>
          <w:bCs/>
          <w:sz w:val="28"/>
          <w:szCs w:val="28"/>
          <w:highlight w:val="none"/>
        </w:rPr>
        <w:t xml:space="preserve">11、供应商参加政府采购活动前3年内在经营活动中没有重大违法记录的</w:t>
      </w:r>
      <w:bookmarkEnd w:id="36"/>
      <w:r>
        <w:rPr>
          <w:rFonts w:ascii="宋体" w:hAnsi="宋体" w:eastAsia="宋体" w:cs="宋体"/>
          <w:b/>
          <w:bCs/>
          <w:sz w:val="28"/>
          <w:szCs w:val="28"/>
          <w:highlight w:val="none"/>
        </w:rPr>
      </w:r>
      <w:r/>
    </w:p>
    <w:p>
      <w:pPr>
        <w:pStyle w:val="1075"/>
        <w:jc w:val="center"/>
        <w:rPr>
          <w:rFonts w:ascii="宋体" w:hAnsi="宋体" w:cs="宋体"/>
          <w:b/>
          <w:bCs/>
          <w:sz w:val="28"/>
          <w:szCs w:val="28"/>
          <w:highlight w:val="none"/>
        </w:rPr>
      </w:pPr>
      <w:r>
        <w:rPr>
          <w:rFonts w:hint="eastAsia" w:ascii="宋体" w:hAnsi="宋体" w:cs="宋体"/>
          <w:b/>
          <w:bCs/>
          <w:sz w:val="28"/>
          <w:szCs w:val="28"/>
          <w:highlight w:val="none"/>
        </w:rPr>
        <w:t xml:space="preserve">书面声明</w:t>
      </w:r>
      <w:r>
        <w:rPr>
          <w:rFonts w:ascii="宋体" w:hAnsi="宋体" w:cs="宋体"/>
          <w:b/>
          <w:bCs/>
          <w:sz w:val="28"/>
          <w:szCs w:val="28"/>
          <w:highlight w:val="none"/>
        </w:rPr>
      </w:r>
      <w:r/>
    </w:p>
    <w:p>
      <w:pPr>
        <w:pStyle w:val="1075"/>
        <w:ind w:firstLine="480"/>
        <w:spacing w:line="360" w:lineRule="auto"/>
        <w:rPr>
          <w:rStyle w:val="1094"/>
          <w:rFonts w:ascii="宋体" w:hAnsi="宋体"/>
          <w:sz w:val="24"/>
          <w:highlight w:val="none"/>
        </w:rPr>
      </w:pPr>
      <w:r>
        <w:rPr>
          <w:rStyle w:val="1094"/>
          <w:rFonts w:ascii="宋体" w:hAnsi="宋体"/>
          <w:sz w:val="24"/>
          <w:highlight w:val="none"/>
        </w:rPr>
      </w:r>
      <w:r/>
    </w:p>
    <w:p>
      <w:pPr>
        <w:pStyle w:val="1075"/>
        <w:ind w:firstLine="480"/>
        <w:spacing w:line="360" w:lineRule="auto"/>
        <w:rPr>
          <w:rStyle w:val="1094"/>
          <w:rFonts w:ascii="宋体" w:hAnsi="宋体"/>
          <w:sz w:val="24"/>
          <w:highlight w:val="none"/>
        </w:rPr>
      </w:pPr>
      <w:r>
        <w:rPr>
          <w:rStyle w:val="1094"/>
          <w:rFonts w:ascii="宋体" w:hAnsi="宋体"/>
          <w:sz w:val="24"/>
          <w:highlight w:val="none"/>
        </w:rPr>
        <w:t xml:space="preserve">我单位在参加</w:t>
      </w:r>
      <w:r>
        <w:rPr>
          <w:rStyle w:val="1094"/>
          <w:rFonts w:hint="eastAsia" w:ascii="宋体" w:hAnsi="宋体"/>
          <w:sz w:val="24"/>
          <w:highlight w:val="none"/>
          <w:u w:val="single"/>
          <w:lang w:eastAsia="zh-CN"/>
        </w:rPr>
        <w:t xml:space="preserve">丰县欢口镇区保洁项目</w:t>
      </w:r>
      <w:r>
        <w:rPr>
          <w:rStyle w:val="1094"/>
          <w:rFonts w:ascii="宋体" w:hAnsi="宋体"/>
          <w:sz w:val="24"/>
          <w:highlight w:val="none"/>
          <w:u w:val="single"/>
        </w:rPr>
        <w:t xml:space="preserve">[项目编号：</w:t>
      </w:r>
      <w:r>
        <w:rPr>
          <w:rStyle w:val="1094"/>
          <w:rFonts w:hint="eastAsia" w:ascii="宋体" w:hAnsi="宋体"/>
          <w:sz w:val="24"/>
          <w:highlight w:val="none"/>
          <w:u w:val="single"/>
          <w:lang w:eastAsia="zh-CN"/>
        </w:rPr>
        <w:t xml:space="preserve">JSZC-320321-JSSR-C2026-0002</w:t>
      </w:r>
      <w:r>
        <w:rPr>
          <w:rStyle w:val="1094"/>
          <w:rFonts w:ascii="宋体" w:hAnsi="宋体"/>
          <w:sz w:val="24"/>
          <w:highlight w:val="none"/>
          <w:u w:val="single"/>
        </w:rPr>
        <w:t xml:space="preserve">]</w:t>
      </w:r>
      <w:r>
        <w:rPr>
          <w:rStyle w:val="1094"/>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Style w:val="1094"/>
          <w:rFonts w:ascii="宋体" w:hAnsi="宋体"/>
          <w:sz w:val="24"/>
          <w:highlight w:val="none"/>
        </w:rPr>
      </w:r>
      <w:r/>
    </w:p>
    <w:p>
      <w:pPr>
        <w:pStyle w:val="1075"/>
        <w:ind w:firstLine="480"/>
        <w:spacing w:line="360" w:lineRule="auto"/>
        <w:rPr>
          <w:rStyle w:val="1094"/>
          <w:rFonts w:ascii="宋体" w:hAnsi="宋体"/>
          <w:sz w:val="24"/>
          <w:highlight w:val="none"/>
        </w:rPr>
      </w:pPr>
      <w:r>
        <w:rPr>
          <w:rStyle w:val="1094"/>
          <w:rFonts w:ascii="宋体" w:hAnsi="宋体"/>
          <w:sz w:val="24"/>
          <w:highlight w:val="none"/>
        </w:rPr>
        <w:t xml:space="preserve">我单位对上述声明的真实性负责。如有虚假，将依法承担相应责任。</w:t>
      </w:r>
      <w:r>
        <w:rPr>
          <w:rStyle w:val="1094"/>
          <w:rFonts w:ascii="宋体" w:hAnsi="宋体"/>
          <w:sz w:val="24"/>
          <w:highlight w:val="none"/>
        </w:rPr>
      </w:r>
      <w:r/>
    </w:p>
    <w:p>
      <w:pPr>
        <w:pStyle w:val="1075"/>
        <w:ind w:right="29" w:firstLine="3960"/>
        <w:spacing w:line="380" w:lineRule="exact"/>
        <w:rPr>
          <w:rStyle w:val="1094"/>
          <w:rFonts w:ascii="宋体" w:hAnsi="宋体"/>
          <w:sz w:val="24"/>
          <w:highlight w:val="none"/>
        </w:rPr>
      </w:pPr>
      <w:r>
        <w:rPr>
          <w:rStyle w:val="1094"/>
          <w:rFonts w:ascii="宋体" w:hAnsi="宋体"/>
          <w:sz w:val="24"/>
          <w:highlight w:val="none"/>
        </w:rPr>
      </w:r>
      <w:r/>
    </w:p>
    <w:p>
      <w:pPr>
        <w:pStyle w:val="1075"/>
        <w:ind w:right="29" w:firstLine="3960"/>
        <w:spacing w:line="380" w:lineRule="exact"/>
        <w:rPr>
          <w:rStyle w:val="1094"/>
          <w:rFonts w:ascii="宋体" w:hAnsi="宋体"/>
          <w:sz w:val="24"/>
          <w:highlight w:val="none"/>
        </w:rPr>
      </w:pPr>
      <w:r>
        <w:rPr>
          <w:rStyle w:val="1094"/>
          <w:rFonts w:ascii="宋体" w:hAnsi="宋体"/>
          <w:sz w:val="24"/>
          <w:highlight w:val="none"/>
        </w:rPr>
      </w:r>
      <w:r/>
    </w:p>
    <w:p>
      <w:pPr>
        <w:pStyle w:val="1075"/>
        <w:ind w:right="29" w:firstLine="3960"/>
        <w:spacing w:line="380" w:lineRule="exact"/>
        <w:rPr>
          <w:rStyle w:val="1094"/>
          <w:rFonts w:ascii="宋体" w:hAnsi="宋体"/>
          <w:sz w:val="24"/>
          <w:highlight w:val="none"/>
        </w:rPr>
      </w:pPr>
      <w:r>
        <w:rPr>
          <w:rStyle w:val="1094"/>
          <w:rFonts w:ascii="宋体" w:hAnsi="宋体"/>
          <w:sz w:val="24"/>
          <w:highlight w:val="none"/>
        </w:rPr>
      </w:r>
      <w:r/>
    </w:p>
    <w:p>
      <w:pPr>
        <w:pStyle w:val="1075"/>
        <w:ind w:right="29" w:firstLine="3960"/>
        <w:spacing w:line="380" w:lineRule="exact"/>
        <w:rPr>
          <w:rStyle w:val="1094"/>
          <w:rFonts w:ascii="宋体" w:hAnsi="宋体"/>
          <w:sz w:val="24"/>
          <w:highlight w:val="none"/>
        </w:rPr>
      </w:pPr>
      <w:r>
        <w:rPr>
          <w:rStyle w:val="1094"/>
          <w:rFonts w:ascii="宋体" w:hAnsi="宋体"/>
          <w:sz w:val="24"/>
          <w:highlight w:val="none"/>
        </w:rPr>
      </w:r>
      <w:r/>
    </w:p>
    <w:p>
      <w:pPr>
        <w:pStyle w:val="1075"/>
        <w:ind w:right="29" w:firstLine="3960"/>
        <w:spacing w:line="380" w:lineRule="exact"/>
        <w:rPr>
          <w:rStyle w:val="1094"/>
          <w:rFonts w:ascii="宋体" w:hAnsi="宋体"/>
          <w:sz w:val="24"/>
          <w:highlight w:val="none"/>
        </w:rPr>
      </w:pPr>
      <w:r>
        <w:rPr>
          <w:rStyle w:val="1094"/>
          <w:rFonts w:ascii="宋体" w:hAnsi="宋体"/>
          <w:sz w:val="24"/>
          <w:highlight w:val="none"/>
        </w:rPr>
      </w:r>
      <w:r/>
    </w:p>
    <w:p>
      <w:pPr>
        <w:pStyle w:val="1098"/>
        <w:ind w:right="29"/>
        <w:spacing w:line="380" w:lineRule="exact"/>
        <w:rPr>
          <w:rFonts w:ascii="宋体"/>
          <w:sz w:val="24"/>
          <w:highlight w:val="none"/>
        </w:rPr>
      </w:pPr>
      <w:r>
        <w:rPr>
          <w:rFonts w:ascii="宋体" w:hAnsi="宋体" w:eastAsia="宋体" w:cs="Times New Roman"/>
          <w:sz w:val="24"/>
          <w:highlight w:val="none"/>
        </w:rPr>
        <w:t xml:space="preserve">供应商（</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98"/>
        <w:ind w:right="29"/>
        <w:spacing w:line="380" w:lineRule="exact"/>
        <w:rPr>
          <w:rFonts w:ascii="宋体"/>
          <w:sz w:val="24"/>
          <w:highlight w:val="none"/>
        </w:rPr>
      </w:pPr>
      <w:r>
        <w:rPr>
          <w:rFonts w:ascii="宋体" w:hAnsi="宋体" w:eastAsia="宋体" w:cs="Times New Roman"/>
          <w:sz w:val="24"/>
          <w:highlight w:val="none"/>
        </w:rPr>
        <w:t xml:space="preserve">法定代表人或授权代表（签字或盖章）：</w:t>
      </w:r>
      <w:r>
        <w:rPr>
          <w:rFonts w:ascii="宋体"/>
          <w:sz w:val="24"/>
          <w:highlight w:val="none"/>
        </w:rPr>
      </w:r>
      <w:r/>
    </w:p>
    <w:p>
      <w:pPr>
        <w:pStyle w:val="1098"/>
        <w:ind w:right="29" w:firstLine="3960"/>
        <w:spacing w:line="380" w:lineRule="exact"/>
        <w:rPr>
          <w:rFonts w:ascii="宋体"/>
          <w:sz w:val="24"/>
          <w:highlight w:val="none"/>
        </w:rPr>
      </w:pPr>
      <w:r>
        <w:rPr>
          <w:rFonts w:ascii="宋体"/>
          <w:sz w:val="24"/>
          <w:highlight w:val="none"/>
        </w:rPr>
      </w:r>
      <w:r/>
    </w:p>
    <w:p>
      <w:pPr>
        <w:pStyle w:val="1075"/>
        <w:spacing w:line="360" w:lineRule="auto"/>
        <w:rPr>
          <w:rStyle w:val="1094"/>
          <w:rFonts w:ascii="宋体" w:hAnsi="宋体"/>
          <w:sz w:val="24"/>
          <w:highlight w:val="none"/>
        </w:rPr>
      </w:pPr>
      <w:r>
        <w:rPr>
          <w:rFonts w:ascii="宋体" w:hAnsi="宋体" w:eastAsia="宋体" w:cs="Times New Roman"/>
          <w:sz w:val="24"/>
          <w:highlight w:val="none"/>
        </w:rPr>
        <w:t xml:space="preserve">日期：</w:t>
      </w:r>
      <w:r>
        <w:rPr>
          <w:rStyle w:val="1094"/>
          <w:rFonts w:ascii="宋体" w:hAnsi="宋体"/>
          <w:sz w:val="24"/>
          <w:highlight w:val="none"/>
        </w:rPr>
        <w:t xml:space="preserve">年月日</w:t>
      </w:r>
      <w:r>
        <w:rPr>
          <w:rStyle w:val="1094"/>
          <w:rFonts w:ascii="宋体" w:hAnsi="宋体"/>
          <w:sz w:val="24"/>
          <w:highlight w:val="none"/>
        </w:rPr>
      </w:r>
      <w:r/>
    </w:p>
    <w:p>
      <w:pPr>
        <w:pStyle w:val="1098"/>
        <w:spacing w:line="480" w:lineRule="exact"/>
        <w:rPr>
          <w:rFonts w:ascii="宋体" w:hAnsi="宋体"/>
          <w:sz w:val="24"/>
          <w:highlight w:val="none"/>
        </w:rPr>
      </w:pPr>
      <w:r>
        <w:rPr>
          <w:rFonts w:ascii="宋体" w:hAnsi="宋体"/>
          <w:sz w:val="2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126"/>
        <w:ind w:left="228" w:firstLine="2640"/>
        <w:spacing w:beforeAutospacing="0" w:afterAutospacing="0" w:line="380" w:lineRule="exact"/>
        <w:rPr>
          <w:rStyle w:val="1094"/>
          <w:highlight w:val="none"/>
        </w:rPr>
      </w:pPr>
      <w:r>
        <w:rPr>
          <w:rStyle w:val="1094"/>
          <w:highlight w:val="none"/>
        </w:rPr>
      </w:r>
      <w:r/>
    </w:p>
    <w:p>
      <w:pPr>
        <w:pStyle w:val="1077"/>
        <w:jc w:val="center"/>
        <w:rPr>
          <w:rFonts w:ascii="宋体" w:hAnsi="宋体" w:eastAsia="宋体" w:cs="宋体"/>
          <w:b/>
          <w:bCs/>
          <w:sz w:val="28"/>
          <w:szCs w:val="28"/>
          <w:highlight w:val="none"/>
        </w:rPr>
      </w:pPr>
      <w:r/>
      <w:bookmarkStart w:id="37" w:name="_Toc1815"/>
      <w:r>
        <w:rPr>
          <w:rFonts w:hint="eastAsia" w:ascii="宋体" w:hAnsi="宋体" w:eastAsia="宋体" w:cs="宋体"/>
          <w:b/>
          <w:bCs/>
          <w:sz w:val="28"/>
          <w:szCs w:val="28"/>
          <w:highlight w:val="none"/>
        </w:rPr>
        <w:t xml:space="preserve">12、具备履行合同所必需的设备和专业技术能力的书面声明</w:t>
      </w:r>
      <w:bookmarkEnd w:id="37"/>
      <w:r>
        <w:rPr>
          <w:rFonts w:ascii="宋体" w:hAnsi="宋体" w:eastAsia="宋体" w:cs="宋体"/>
          <w:b/>
          <w:bCs/>
          <w:sz w:val="28"/>
          <w:szCs w:val="28"/>
          <w:highlight w:val="none"/>
        </w:rPr>
      </w:r>
      <w:r/>
    </w:p>
    <w:p>
      <w:pPr>
        <w:pStyle w:val="1075"/>
        <w:ind w:firstLine="480"/>
        <w:spacing w:line="380" w:lineRule="exact"/>
        <w:rPr>
          <w:rStyle w:val="1094"/>
          <w:rFonts w:hint="eastAsia" w:ascii="宋体" w:hAnsi="宋体" w:eastAsia="宋体"/>
          <w:sz w:val="24"/>
          <w:highlight w:val="none"/>
          <w:lang w:eastAsia="zh-CN"/>
        </w:rPr>
      </w:pPr>
      <w:r>
        <w:rPr>
          <w:rStyle w:val="1094"/>
          <w:rFonts w:ascii="宋体" w:hAnsi="宋体"/>
          <w:sz w:val="24"/>
          <w:highlight w:val="none"/>
        </w:rPr>
        <w:t xml:space="preserve">项目名称：</w:t>
      </w:r>
      <w:r>
        <w:rPr>
          <w:rStyle w:val="1094"/>
          <w:rFonts w:hint="eastAsia" w:ascii="宋体" w:hAnsi="宋体"/>
          <w:sz w:val="24"/>
          <w:highlight w:val="none"/>
          <w:lang w:eastAsia="zh-CN"/>
        </w:rPr>
        <w:t xml:space="preserve">丰县欢口镇区保洁项目</w:t>
      </w:r>
      <w:r>
        <w:rPr>
          <w:rStyle w:val="1094"/>
          <w:rFonts w:hint="eastAsia" w:ascii="宋体" w:hAnsi="宋体" w:eastAsia="宋体"/>
          <w:sz w:val="24"/>
          <w:highlight w:val="none"/>
          <w:lang w:eastAsia="zh-CN"/>
        </w:rPr>
      </w:r>
      <w:r/>
    </w:p>
    <w:p>
      <w:pPr>
        <w:pStyle w:val="1075"/>
        <w:ind w:firstLine="480"/>
        <w:rPr>
          <w:rStyle w:val="1094"/>
          <w:rFonts w:hint="eastAsia" w:ascii="宋体" w:hAnsi="宋体" w:eastAsia="宋体"/>
          <w:sz w:val="24"/>
          <w:highlight w:val="none"/>
          <w:lang w:eastAsia="zh-CN"/>
        </w:rPr>
      </w:pPr>
      <w:r>
        <w:rPr>
          <w:rStyle w:val="1094"/>
          <w:rFonts w:ascii="宋体" w:hAnsi="宋体"/>
          <w:sz w:val="24"/>
          <w:highlight w:val="none"/>
        </w:rPr>
        <w:t xml:space="preserve">项目编号：</w:t>
      </w:r>
      <w:r>
        <w:rPr>
          <w:rStyle w:val="1094"/>
          <w:rFonts w:hint="eastAsia" w:ascii="宋体" w:hAnsi="宋体"/>
          <w:sz w:val="24"/>
          <w:highlight w:val="none"/>
          <w:lang w:eastAsia="zh-CN"/>
        </w:rPr>
        <w:t xml:space="preserve">JSZC-320321-JSSR-C2026-0002</w:t>
      </w:r>
      <w:r>
        <w:rPr>
          <w:rStyle w:val="1094"/>
          <w:rFonts w:hint="eastAsia" w:ascii="宋体" w:hAnsi="宋体" w:eastAsia="宋体"/>
          <w:sz w:val="24"/>
          <w:highlight w:val="none"/>
          <w:lang w:eastAsia="zh-CN"/>
        </w:rPr>
      </w:r>
      <w:r/>
    </w:p>
    <w:p>
      <w:pPr>
        <w:pStyle w:val="1121"/>
        <w:rPr>
          <w:rStyle w:val="1094"/>
          <w:rFonts w:ascii="宋体" w:hAnsi="宋体"/>
          <w:sz w:val="24"/>
          <w:highlight w:val="none"/>
        </w:rPr>
      </w:pPr>
      <w:r>
        <w:rPr>
          <w:rStyle w:val="1094"/>
          <w:rFonts w:ascii="宋体" w:hAnsi="宋体"/>
          <w:sz w:val="24"/>
          <w:highlight w:val="none"/>
        </w:rPr>
      </w:r>
      <w:r/>
    </w:p>
    <w:p>
      <w:pPr>
        <w:pStyle w:val="1075"/>
        <w:ind w:firstLine="480"/>
        <w:spacing w:line="360" w:lineRule="auto"/>
        <w:rPr>
          <w:rStyle w:val="1094"/>
          <w:rFonts w:ascii="宋体" w:hAnsi="宋体"/>
          <w:sz w:val="24"/>
          <w:highlight w:val="none"/>
        </w:rPr>
      </w:pPr>
      <w:r>
        <w:rPr>
          <w:rStyle w:val="1094"/>
          <w:rFonts w:ascii="宋体" w:hAnsi="宋体"/>
          <w:sz w:val="24"/>
          <w:highlight w:val="none"/>
        </w:rPr>
        <w:t xml:space="preserve">本单位郑重声明：本单位具备履行合同（项目名称：</w:t>
      </w:r>
      <w:r>
        <w:rPr>
          <w:rStyle w:val="1094"/>
          <w:rFonts w:hint="eastAsia" w:ascii="宋体" w:hAnsi="宋体"/>
          <w:sz w:val="24"/>
          <w:highlight w:val="none"/>
          <w:lang w:val="en-US" w:eastAsia="zh-CN"/>
        </w:rPr>
        <w:t xml:space="preserve">  </w:t>
      </w:r>
      <w:r>
        <w:rPr>
          <w:rStyle w:val="1094"/>
          <w:rFonts w:ascii="宋体" w:hAnsi="宋体"/>
          <w:sz w:val="24"/>
          <w:highlight w:val="none"/>
        </w:rPr>
        <w:t xml:space="preserve">，项目编号：</w:t>
      </w:r>
      <w:r>
        <w:rPr>
          <w:rStyle w:val="1094"/>
          <w:rFonts w:hint="eastAsia" w:ascii="宋体" w:hAnsi="宋体"/>
          <w:sz w:val="24"/>
          <w:highlight w:val="none"/>
        </w:rPr>
        <w:t xml:space="preserve">   。</w:t>
      </w:r>
      <w:r>
        <w:rPr>
          <w:rStyle w:val="1094"/>
          <w:rFonts w:ascii="宋体" w:hAnsi="宋体"/>
          <w:sz w:val="24"/>
          <w:highlight w:val="none"/>
        </w:rPr>
        <w:t xml:space="preserve">）所必需的设备和专业技术能力，具体为：</w:t>
      </w:r>
      <w:r>
        <w:rPr>
          <w:rStyle w:val="1094"/>
          <w:rFonts w:ascii="宋体" w:hAnsi="宋体"/>
          <w:sz w:val="24"/>
          <w:highlight w:val="none"/>
        </w:rPr>
      </w:r>
      <w:r/>
    </w:p>
    <w:p>
      <w:pPr>
        <w:pStyle w:val="1075"/>
        <w:rPr>
          <w:rStyle w:val="1094"/>
          <w:rFonts w:ascii="宋体" w:hAnsi="宋体"/>
          <w:sz w:val="24"/>
          <w:highlight w:val="none"/>
        </w:rPr>
      </w:pPr>
      <w:r>
        <w:rPr>
          <w:rStyle w:val="1094"/>
          <w:rFonts w:ascii="宋体" w:hAnsi="宋体"/>
          <w:sz w:val="24"/>
          <w:highlight w:val="none"/>
        </w:rPr>
      </w:r>
      <w:r/>
    </w:p>
    <w:p>
      <w:pPr>
        <w:pStyle w:val="1082"/>
        <w:rPr>
          <w:highlight w:val="none"/>
        </w:rPr>
      </w:pPr>
      <w:r>
        <w:rPr>
          <w:highlight w:val="none"/>
        </w:rPr>
      </w:r>
      <w:r/>
    </w:p>
    <w:p>
      <w:pPr>
        <w:pStyle w:val="1075"/>
        <w:rPr>
          <w:rStyle w:val="1094"/>
          <w:rFonts w:ascii="宋体" w:hAnsi="宋体"/>
          <w:sz w:val="24"/>
          <w:highlight w:val="none"/>
        </w:rPr>
      </w:pPr>
      <w:r>
        <w:rPr>
          <w:rStyle w:val="1094"/>
          <w:rFonts w:ascii="宋体" w:hAnsi="宋体"/>
          <w:sz w:val="24"/>
          <w:highlight w:val="none"/>
        </w:rPr>
      </w:r>
      <w:r/>
    </w:p>
    <w:p>
      <w:pPr>
        <w:pStyle w:val="1100"/>
        <w:rPr>
          <w:highlight w:val="none"/>
        </w:rPr>
      </w:pPr>
      <w:r>
        <w:rPr>
          <w:highlight w:val="none"/>
        </w:rPr>
      </w:r>
      <w:r/>
    </w:p>
    <w:p>
      <w:pPr>
        <w:pStyle w:val="1095"/>
        <w:rPr>
          <w:highlight w:val="none"/>
        </w:rPr>
      </w:pPr>
      <w:r>
        <w:rPr>
          <w:rFonts w:hint="eastAsia"/>
          <w:highlight w:val="none"/>
        </w:rPr>
        <w:t xml:space="preserve">（格式自拟）</w:t>
      </w:r>
      <w:r>
        <w:rPr>
          <w:highlight w:val="none"/>
        </w:rPr>
      </w:r>
      <w:r/>
    </w:p>
    <w:p>
      <w:pPr>
        <w:pStyle w:val="1100"/>
        <w:rPr>
          <w:highlight w:val="none"/>
        </w:rPr>
      </w:pPr>
      <w:r>
        <w:rPr>
          <w:highlight w:val="none"/>
        </w:rPr>
      </w:r>
      <w:r/>
    </w:p>
    <w:p>
      <w:pPr>
        <w:pStyle w:val="1095"/>
        <w:rPr>
          <w:highlight w:val="none"/>
        </w:rPr>
      </w:pPr>
      <w:r>
        <w:rPr>
          <w:highlight w:val="none"/>
        </w:rPr>
      </w:r>
      <w:r/>
    </w:p>
    <w:p>
      <w:pPr>
        <w:pStyle w:val="1075"/>
        <w:spacing w:line="360" w:lineRule="auto"/>
        <w:rPr>
          <w:rStyle w:val="1094"/>
          <w:rFonts w:ascii="宋体" w:hAnsi="宋体"/>
          <w:sz w:val="24"/>
          <w:highlight w:val="none"/>
        </w:rPr>
      </w:pPr>
      <w:r>
        <w:rPr>
          <w:rStyle w:val="1094"/>
          <w:rFonts w:ascii="宋体" w:hAnsi="宋体"/>
          <w:sz w:val="24"/>
          <w:highlight w:val="none"/>
        </w:rPr>
      </w:r>
      <w:r/>
    </w:p>
    <w:p>
      <w:pPr>
        <w:pStyle w:val="1075"/>
        <w:ind w:firstLine="480"/>
        <w:spacing w:line="360" w:lineRule="auto"/>
        <w:rPr>
          <w:rStyle w:val="1094"/>
          <w:rFonts w:ascii="宋体" w:hAnsi="宋体"/>
          <w:sz w:val="24"/>
          <w:highlight w:val="none"/>
        </w:rPr>
      </w:pPr>
      <w:r>
        <w:rPr>
          <w:rStyle w:val="1094"/>
          <w:rFonts w:ascii="宋体" w:hAnsi="宋体"/>
          <w:sz w:val="24"/>
          <w:highlight w:val="none"/>
        </w:rPr>
        <w:t xml:space="preserve">特此声明。</w:t>
      </w:r>
      <w:r>
        <w:rPr>
          <w:rStyle w:val="1094"/>
          <w:rFonts w:ascii="宋体" w:hAnsi="宋体"/>
          <w:sz w:val="24"/>
          <w:highlight w:val="none"/>
        </w:rPr>
      </w:r>
      <w:r/>
    </w:p>
    <w:p>
      <w:pPr>
        <w:pStyle w:val="1075"/>
        <w:ind w:firstLine="480"/>
        <w:spacing w:line="360" w:lineRule="auto"/>
        <w:rPr>
          <w:rStyle w:val="1094"/>
          <w:rFonts w:ascii="宋体" w:hAnsi="宋体"/>
          <w:sz w:val="24"/>
          <w:highlight w:val="none"/>
        </w:rPr>
      </w:pPr>
      <w:r>
        <w:rPr>
          <w:rStyle w:val="1094"/>
          <w:rFonts w:ascii="宋体" w:hAnsi="宋体"/>
          <w:sz w:val="24"/>
          <w:highlight w:val="none"/>
        </w:rPr>
        <w:t xml:space="preserve">本单位对上述声明的真实性负责。如有虚假，将依法承担相应责任。</w:t>
      </w:r>
      <w:r>
        <w:rPr>
          <w:rStyle w:val="1094"/>
          <w:rFonts w:ascii="宋体" w:hAnsi="宋体"/>
          <w:sz w:val="24"/>
          <w:highlight w:val="none"/>
        </w:rPr>
      </w:r>
      <w:r/>
    </w:p>
    <w:p>
      <w:pPr>
        <w:pStyle w:val="1075"/>
        <w:ind w:firstLine="480"/>
        <w:rPr>
          <w:rStyle w:val="1094"/>
          <w:rFonts w:ascii="宋体" w:hAnsi="宋体"/>
          <w:sz w:val="24"/>
          <w:highlight w:val="none"/>
        </w:rPr>
      </w:pPr>
      <w:r>
        <w:rPr>
          <w:rStyle w:val="1094"/>
          <w:rFonts w:ascii="宋体" w:hAnsi="宋体"/>
          <w:sz w:val="24"/>
          <w:highlight w:val="none"/>
        </w:rPr>
      </w:r>
      <w:r/>
    </w:p>
    <w:p>
      <w:pPr>
        <w:pStyle w:val="1075"/>
        <w:ind w:firstLine="480"/>
        <w:rPr>
          <w:rStyle w:val="1094"/>
          <w:rFonts w:ascii="宋体" w:hAnsi="宋体"/>
          <w:sz w:val="24"/>
          <w:highlight w:val="none"/>
        </w:rPr>
      </w:pPr>
      <w:r>
        <w:rPr>
          <w:rStyle w:val="1094"/>
          <w:rFonts w:ascii="宋体" w:hAnsi="宋体"/>
          <w:sz w:val="24"/>
          <w:highlight w:val="none"/>
        </w:rPr>
      </w:r>
      <w:r/>
    </w:p>
    <w:p>
      <w:pPr>
        <w:pStyle w:val="1098"/>
        <w:jc w:val="left"/>
        <w:spacing w:line="360" w:lineRule="auto"/>
        <w:rPr>
          <w:rFonts w:ascii="宋体" w:hAnsi="宋体"/>
          <w:sz w:val="24"/>
          <w:highlight w:val="none"/>
        </w:rPr>
      </w:pPr>
      <w:r>
        <w:rPr>
          <w:rFonts w:ascii="宋体" w:hAnsi="宋体" w:eastAsia="宋体" w:cs="Times New Roman"/>
          <w:sz w:val="24"/>
          <w:highlight w:val="none"/>
        </w:rPr>
        <w:t xml:space="preserve">供应商： （</w:t>
      </w:r>
      <w:r>
        <w:rPr>
          <w:rFonts w:hint="eastAsia" w:ascii="宋体" w:hAnsi="宋体" w:eastAsia="宋体" w:cs="Times New Roman"/>
          <w:sz w:val="24"/>
          <w:highlight w:val="none"/>
        </w:rPr>
        <w:t xml:space="preserve">电子签章</w:t>
      </w:r>
      <w:r>
        <w:rPr>
          <w:rFonts w:ascii="宋体" w:hAnsi="宋体" w:eastAsia="宋体" w:cs="Times New Roman"/>
          <w:sz w:val="24"/>
          <w:highlight w:val="none"/>
        </w:rPr>
        <w:t xml:space="preserve">） </w:t>
      </w:r>
      <w:r>
        <w:rPr>
          <w:rFonts w:ascii="宋体" w:hAnsi="宋体"/>
          <w:sz w:val="24"/>
          <w:highlight w:val="none"/>
        </w:rPr>
      </w:r>
      <w:r/>
    </w:p>
    <w:p>
      <w:pPr>
        <w:pStyle w:val="1098"/>
        <w:jc w:val="left"/>
        <w:spacing w:line="360" w:lineRule="auto"/>
        <w:rPr>
          <w:rFonts w:ascii="宋体" w:hAnsi="宋体"/>
          <w:sz w:val="24"/>
          <w:highlight w:val="none"/>
        </w:rPr>
      </w:pPr>
      <w:r>
        <w:rPr>
          <w:rFonts w:ascii="宋体" w:hAnsi="宋体" w:eastAsia="宋体" w:cs="Times New Roman"/>
          <w:sz w:val="24"/>
          <w:highlight w:val="none"/>
        </w:rPr>
        <w:t xml:space="preserve">法定代表人或授权代表（签字或盖章）：</w:t>
      </w:r>
      <w:r>
        <w:rPr>
          <w:rFonts w:ascii="宋体" w:hAnsi="宋体"/>
          <w:sz w:val="24"/>
          <w:highlight w:val="none"/>
        </w:rPr>
      </w:r>
      <w:r/>
    </w:p>
    <w:p>
      <w:pPr>
        <w:pStyle w:val="1098"/>
        <w:jc w:val="left"/>
        <w:spacing w:line="360" w:lineRule="auto"/>
        <w:rPr>
          <w:rFonts w:ascii="宋体" w:hAnsi="宋体" w:eastAsia="宋体" w:cs="Times New Roman"/>
          <w:sz w:val="24"/>
          <w:highlight w:val="none"/>
        </w:rPr>
      </w:pPr>
      <w:r>
        <w:rPr>
          <w:rFonts w:ascii="宋体" w:hAnsi="宋体" w:eastAsia="宋体" w:cs="Times New Roman"/>
          <w:sz w:val="24"/>
          <w:highlight w:val="none"/>
        </w:rPr>
        <w:t xml:space="preserve">日期：年月日</w:t>
      </w:r>
      <w:r>
        <w:rPr>
          <w:rFonts w:ascii="宋体" w:hAnsi="宋体" w:eastAsia="宋体" w:cs="Times New Roman"/>
          <w:sz w:val="24"/>
          <w:highlight w:val="none"/>
        </w:rPr>
      </w:r>
      <w:r/>
    </w:p>
    <w:p>
      <w:pPr>
        <w:pStyle w:val="1098"/>
        <w:jc w:val="left"/>
        <w:spacing w:line="360" w:lineRule="auto"/>
        <w:rPr>
          <w:rFonts w:ascii="宋体" w:hAnsi="宋体"/>
          <w:sz w:val="24"/>
          <w:highlight w:val="none"/>
        </w:rPr>
      </w:pPr>
      <w:r>
        <w:rPr>
          <w:rFonts w:ascii="宋体" w:hAnsi="宋体"/>
          <w:sz w:val="24"/>
          <w:highlight w:val="none"/>
        </w:rPr>
      </w:r>
      <w:r/>
    </w:p>
    <w:p>
      <w:pPr>
        <w:pStyle w:val="1127"/>
        <w:rPr>
          <w:rFonts w:ascii="宋体" w:hAnsi="宋体"/>
          <w:sz w:val="24"/>
          <w:highlight w:val="none"/>
        </w:rPr>
      </w:pPr>
      <w:r>
        <w:rPr>
          <w:rFonts w:ascii="宋体" w:hAnsi="宋体"/>
          <w:sz w:val="24"/>
          <w:highlight w:val="none"/>
        </w:rPr>
      </w:r>
      <w:r/>
    </w:p>
    <w:p>
      <w:pPr>
        <w:pStyle w:val="1098"/>
        <w:rPr>
          <w:rFonts w:ascii="宋体" w:hAnsi="宋体"/>
          <w:sz w:val="24"/>
          <w:highlight w:val="none"/>
        </w:rPr>
      </w:pPr>
      <w:r>
        <w:rPr>
          <w:rFonts w:ascii="宋体" w:hAnsi="宋体"/>
          <w:sz w:val="24"/>
          <w:highlight w:val="none"/>
        </w:rPr>
      </w:r>
      <w:r/>
    </w:p>
    <w:p>
      <w:pPr>
        <w:pStyle w:val="1127"/>
        <w:rPr>
          <w:rFonts w:ascii="宋体" w:hAnsi="宋体"/>
          <w:sz w:val="24"/>
          <w:highlight w:val="none"/>
        </w:rPr>
      </w:pPr>
      <w:r>
        <w:rPr>
          <w:rFonts w:ascii="宋体" w:hAnsi="宋体"/>
          <w:sz w:val="24"/>
          <w:highlight w:val="none"/>
        </w:rPr>
      </w:r>
      <w:r/>
    </w:p>
    <w:p>
      <w:pPr>
        <w:pStyle w:val="1098"/>
        <w:rPr>
          <w:rFonts w:ascii="宋体" w:hAnsi="宋体"/>
          <w:sz w:val="24"/>
          <w:highlight w:val="none"/>
        </w:rPr>
      </w:pPr>
      <w:r>
        <w:rPr>
          <w:rFonts w:ascii="宋体" w:hAnsi="宋体"/>
          <w:sz w:val="24"/>
          <w:highlight w:val="none"/>
        </w:rPr>
      </w:r>
      <w:r/>
    </w:p>
    <w:p>
      <w:pPr>
        <w:pStyle w:val="1127"/>
        <w:rPr>
          <w:rFonts w:ascii="宋体" w:hAnsi="宋体"/>
          <w:sz w:val="24"/>
          <w:highlight w:val="none"/>
        </w:rPr>
      </w:pPr>
      <w:r>
        <w:rPr>
          <w:rFonts w:ascii="宋体" w:hAnsi="宋体"/>
          <w:sz w:val="24"/>
          <w:highlight w:val="none"/>
        </w:rPr>
      </w:r>
      <w:r/>
    </w:p>
    <w:p>
      <w:pPr>
        <w:pStyle w:val="1098"/>
        <w:rPr>
          <w:rFonts w:ascii="宋体" w:hAnsi="宋体"/>
          <w:sz w:val="24"/>
          <w:highlight w:val="none"/>
        </w:rPr>
      </w:pPr>
      <w:r>
        <w:rPr>
          <w:rFonts w:ascii="宋体" w:hAnsi="宋体"/>
          <w:sz w:val="24"/>
          <w:highlight w:val="none"/>
        </w:rPr>
      </w:r>
      <w:r/>
    </w:p>
    <w:p>
      <w:pPr>
        <w:pStyle w:val="1127"/>
        <w:rPr>
          <w:rFonts w:ascii="宋体" w:hAnsi="宋体"/>
          <w:sz w:val="24"/>
          <w:highlight w:val="none"/>
        </w:rPr>
      </w:pPr>
      <w:r>
        <w:rPr>
          <w:rFonts w:ascii="宋体" w:hAnsi="宋体"/>
          <w:sz w:val="24"/>
          <w:highlight w:val="none"/>
        </w:rPr>
      </w:r>
      <w:r/>
    </w:p>
    <w:p>
      <w:pPr>
        <w:pStyle w:val="1098"/>
        <w:rPr>
          <w:rFonts w:ascii="宋体" w:hAnsi="宋体"/>
          <w:sz w:val="24"/>
          <w:highlight w:val="none"/>
        </w:rPr>
      </w:pPr>
      <w:r>
        <w:rPr>
          <w:rFonts w:ascii="宋体" w:hAnsi="宋体"/>
          <w:sz w:val="24"/>
          <w:highlight w:val="none"/>
        </w:rPr>
      </w:r>
      <w:r/>
    </w:p>
    <w:p>
      <w:pPr>
        <w:pStyle w:val="1127"/>
        <w:rPr>
          <w:rFonts w:ascii="宋体" w:hAnsi="宋体"/>
          <w:sz w:val="24"/>
          <w:highlight w:val="none"/>
        </w:rPr>
      </w:pPr>
      <w:r>
        <w:rPr>
          <w:rFonts w:ascii="宋体" w:hAnsi="宋体"/>
          <w:sz w:val="24"/>
          <w:highlight w:val="none"/>
        </w:rPr>
      </w:r>
      <w:r/>
    </w:p>
    <w:p>
      <w:pPr>
        <w:pStyle w:val="1098"/>
        <w:rPr>
          <w:rFonts w:ascii="宋体" w:hAnsi="宋体"/>
          <w:sz w:val="24"/>
          <w:highlight w:val="none"/>
        </w:rPr>
      </w:pPr>
      <w:r>
        <w:rPr>
          <w:rFonts w:ascii="宋体" w:hAnsi="宋体"/>
          <w:sz w:val="24"/>
          <w:highlight w:val="none"/>
        </w:rPr>
      </w:r>
      <w:r/>
    </w:p>
    <w:p>
      <w:pPr>
        <w:pStyle w:val="1127"/>
        <w:rPr>
          <w:highlight w:val="none"/>
        </w:rPr>
      </w:pPr>
      <w:r>
        <w:rPr>
          <w:highlight w:val="none"/>
        </w:rPr>
      </w:r>
      <w:r/>
    </w:p>
    <w:p>
      <w:pPr>
        <w:pStyle w:val="1077"/>
        <w:jc w:val="center"/>
        <w:rPr>
          <w:rFonts w:ascii="宋体" w:hAnsi="宋体" w:eastAsia="宋体" w:cs="宋体"/>
          <w:b/>
          <w:bCs/>
          <w:sz w:val="28"/>
          <w:szCs w:val="28"/>
          <w:highlight w:val="none"/>
        </w:rPr>
      </w:pPr>
      <w:r/>
      <w:bookmarkStart w:id="38" w:name="_Toc16543"/>
      <w:r>
        <w:rPr>
          <w:rFonts w:hint="eastAsia" w:ascii="宋体" w:hAnsi="宋体" w:eastAsia="宋体" w:cs="宋体"/>
          <w:b/>
          <w:bCs/>
          <w:sz w:val="28"/>
          <w:szCs w:val="28"/>
          <w:highlight w:val="none"/>
        </w:rPr>
        <w:t xml:space="preserve">13、预付款保函支付条款</w:t>
      </w:r>
      <w:bookmarkEnd w:id="38"/>
      <w:r>
        <w:rPr>
          <w:rFonts w:ascii="宋体" w:hAnsi="宋体" w:eastAsia="宋体" w:cs="宋体"/>
          <w:b/>
          <w:bCs/>
          <w:sz w:val="28"/>
          <w:szCs w:val="28"/>
          <w:highlight w:val="none"/>
        </w:rPr>
      </w:r>
      <w:r/>
    </w:p>
    <w:p>
      <w:pPr>
        <w:pStyle w:val="1075"/>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pStyle w:val="1075"/>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rPr>
          <w:rFonts w:ascii="宋体" w:hAnsi="宋体" w:cs="宋体"/>
          <w:b/>
          <w:bCs/>
          <w:sz w:val="24"/>
          <w:highlight w:val="none"/>
        </w:rPr>
      </w:r>
      <w:r/>
    </w:p>
    <w:p>
      <w:pPr>
        <w:pStyle w:val="1075"/>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highlight w:val="none"/>
        </w:rPr>
      </w:r>
      <w:r/>
    </w:p>
    <w:p>
      <w:pPr>
        <w:pStyle w:val="1075"/>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highlight w:val="none"/>
        </w:rPr>
      </w:r>
      <w:r/>
    </w:p>
    <w:p>
      <w:pPr>
        <w:pStyle w:val="1075"/>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rPr>
          <w:rFonts w:ascii="宋体" w:hAnsi="宋体" w:cs="宋体"/>
          <w:sz w:val="24"/>
          <w:highlight w:val="none"/>
        </w:rPr>
      </w:r>
      <w:r/>
    </w:p>
    <w:p>
      <w:pPr>
        <w:pStyle w:val="1075"/>
        <w:ind w:firstLine="482"/>
        <w:spacing w:line="360" w:lineRule="auto"/>
        <w:rPr>
          <w:rFonts w:ascii="宋体" w:hAnsi="宋体" w:cs="宋体"/>
          <w:b/>
          <w:bCs/>
          <w:sz w:val="24"/>
          <w:highlight w:val="none"/>
        </w:rPr>
      </w:pPr>
      <w:r>
        <w:rPr>
          <w:rFonts w:ascii="宋体" w:hAnsi="宋体" w:cs="宋体"/>
          <w:b/>
          <w:bCs/>
          <w:sz w:val="24"/>
          <w:highlight w:val="none"/>
        </w:rPr>
      </w:r>
      <w:r/>
    </w:p>
    <w:p>
      <w:pPr>
        <w:pStyle w:val="1075"/>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rPr>
          <w:rFonts w:ascii="宋体" w:hAnsi="宋体" w:cs="宋体"/>
          <w:b/>
          <w:bCs/>
          <w:sz w:val="24"/>
          <w:highlight w:val="none"/>
        </w:rPr>
      </w:r>
      <w:r/>
    </w:p>
    <w:p>
      <w:pPr>
        <w:pStyle w:val="1075"/>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highlight w:val="none"/>
        </w:rPr>
      </w:r>
      <w:r/>
    </w:p>
    <w:p>
      <w:pPr>
        <w:pStyle w:val="1075"/>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ascii="宋体" w:hAnsi="宋体" w:cs="宋体"/>
          <w:sz w:val="24"/>
          <w:highlight w:val="none"/>
        </w:rPr>
      </w:r>
      <w:r/>
    </w:p>
    <w:p>
      <w:pPr>
        <w:pStyle w:val="1075"/>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rPr>
          <w:rFonts w:ascii="宋体" w:hAnsi="宋体" w:cs="宋体"/>
          <w:sz w:val="24"/>
          <w:highlight w:val="none"/>
        </w:rPr>
      </w:r>
      <w:r/>
    </w:p>
    <w:p>
      <w:pPr>
        <w:pStyle w:val="1075"/>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rPr>
          <w:rFonts w:ascii="宋体" w:hAnsi="宋体" w:cs="宋体"/>
          <w:sz w:val="24"/>
          <w:highlight w:val="none"/>
        </w:rPr>
      </w:r>
      <w:r/>
    </w:p>
    <w:p>
      <w:pPr>
        <w:pStyle w:val="1075"/>
        <w:ind w:firstLine="480"/>
        <w:spacing w:line="360" w:lineRule="auto"/>
        <w:rPr>
          <w:rFonts w:ascii="宋体" w:hAnsi="宋体" w:cs="宋体"/>
          <w:sz w:val="24"/>
          <w:highlight w:val="none"/>
        </w:rPr>
      </w:pPr>
      <w:r>
        <w:rPr>
          <w:rFonts w:ascii="宋体" w:hAnsi="宋体" w:cs="宋体"/>
          <w:sz w:val="24"/>
          <w:highlight w:val="none"/>
        </w:rPr>
      </w:r>
      <w:r/>
    </w:p>
    <w:p>
      <w:pPr>
        <w:pStyle w:val="1075"/>
        <w:ind w:firstLine="480"/>
        <w:spacing w:line="360" w:lineRule="auto"/>
        <w:rPr>
          <w:rFonts w:ascii="宋体" w:hAnsi="宋体" w:cs="宋体"/>
          <w:sz w:val="24"/>
          <w:highlight w:val="none"/>
        </w:rPr>
      </w:pPr>
      <w:r>
        <w:rPr>
          <w:rFonts w:ascii="宋体" w:hAnsi="宋体" w:cs="宋体"/>
          <w:sz w:val="24"/>
          <w:highlight w:val="none"/>
        </w:rPr>
      </w:r>
      <w:r/>
    </w:p>
    <w:p>
      <w:pPr>
        <w:pStyle w:val="1075"/>
        <w:ind w:firstLine="480"/>
        <w:spacing w:line="360" w:lineRule="auto"/>
        <w:rPr>
          <w:rFonts w:ascii="宋体" w:hAnsi="宋体" w:cs="宋体"/>
          <w:sz w:val="24"/>
          <w:highlight w:val="none"/>
        </w:rPr>
      </w:pPr>
      <w:r>
        <w:rPr>
          <w:rFonts w:ascii="宋体" w:hAnsi="宋体" w:cs="宋体"/>
          <w:sz w:val="24"/>
          <w:highlight w:val="none"/>
        </w:rPr>
      </w:r>
      <w:r/>
    </w:p>
    <w:p>
      <w:pPr>
        <w:pStyle w:val="1075"/>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rPr>
          <w:rFonts w:ascii="宋体" w:hAnsi="宋体" w:cs="宋体"/>
          <w:sz w:val="24"/>
          <w:szCs w:val="24"/>
          <w:highlight w:val="none"/>
        </w:rPr>
      </w:r>
      <w:r/>
    </w:p>
    <w:p>
      <w:pPr>
        <w:pStyle w:val="1075"/>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rPr>
          <w:rFonts w:hint="eastAsia" w:ascii="宋体" w:hAnsi="宋体" w:cs="宋体"/>
          <w:sz w:val="24"/>
          <w:szCs w:val="24"/>
          <w:highlight w:val="none"/>
        </w:rPr>
      </w:r>
      <w:r/>
    </w:p>
    <w:p>
      <w:pPr>
        <w:pStyle w:val="1075"/>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75"/>
        <w:numPr>
          <w:ilvl w:val="0"/>
          <w:numId w:val="0"/>
        </w:numPr>
        <w:jc w:val="center"/>
        <w:keepLines/>
        <w:keepNext/>
        <w:spacing w:before="360" w:after="200"/>
        <w:rPr>
          <w:rFonts w:hint="eastAsia" w:ascii="宋体" w:hAnsi="宋体" w:eastAsia="宋体" w:cs="宋体"/>
          <w:b/>
          <w:bCs/>
          <w:color w:val="000000"/>
          <w:sz w:val="28"/>
          <w:szCs w:val="28"/>
          <w:highlight w:val="none"/>
        </w:rPr>
        <w:outlineLvl w:val="1"/>
      </w:pPr>
      <w:r>
        <w:rPr>
          <w:rFonts w:hint="eastAsia" w:ascii="宋体" w:hAnsi="宋体" w:cs="宋体"/>
          <w:sz w:val="24"/>
          <w:szCs w:val="24"/>
          <w:highlight w:val="none"/>
        </w:rPr>
        <w:br w:type="page" w:clear="all"/>
      </w:r>
      <w:bookmarkStart w:id="39" w:name="_Toc21391"/>
      <w:r>
        <w:rPr>
          <w:rFonts w:hint="eastAsia" w:ascii="宋体" w:hAnsi="宋体" w:eastAsia="宋体" w:cs="宋体"/>
          <w:b/>
          <w:bCs/>
          <w:color w:val="000000"/>
          <w:sz w:val="28"/>
          <w:szCs w:val="28"/>
          <w:highlight w:val="none"/>
          <w:lang w:val="en-US" w:eastAsia="zh-CN"/>
        </w:rPr>
        <w:t xml:space="preserve">14.关于符合本国产品标准的声明函 </w:t>
      </w:r>
      <w:bookmarkEnd w:id="39"/>
      <w:r>
        <w:rPr>
          <w:rFonts w:hint="eastAsia" w:ascii="宋体" w:hAnsi="宋体" w:eastAsia="宋体" w:cs="宋体"/>
          <w:b/>
          <w:bCs/>
          <w:color w:val="000000"/>
          <w:sz w:val="28"/>
          <w:szCs w:val="28"/>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bCs w:val="0"/>
          <w:color w:val="000000"/>
          <w:sz w:val="24"/>
          <w:szCs w:val="24"/>
          <w:highlight w:val="none"/>
          <w:u w:val="single"/>
          <w:lang w:val="en-US" w:eastAsia="zh-CN" w:bidi="ar-SA"/>
        </w:rPr>
        <w:t xml:space="preserve">（ 产品名称 ）</w:t>
      </w:r>
      <w:r>
        <w:rPr>
          <w:rFonts w:hint="eastAsia" w:ascii="宋体" w:hAnsi="宋体" w:eastAsia="宋体" w:cs="宋体"/>
          <w:b w:val="0"/>
          <w:bCs/>
          <w:color w:val="000000"/>
          <w:sz w:val="24"/>
          <w:szCs w:val="24"/>
          <w:highlight w:val="none"/>
          <w:lang w:val="en-US" w:eastAsia="zh-CN" w:bidi="ar-SA"/>
        </w:rPr>
        <w:t xml:space="preserve">，生产厂为</w:t>
      </w:r>
      <w:r>
        <w:rPr>
          <w:rFonts w:hint="eastAsia" w:ascii="宋体" w:hAnsi="宋体" w:eastAsia="宋体" w:cs="宋体"/>
          <w:b/>
          <w:bCs w:val="0"/>
          <w:color w:val="000000"/>
          <w:sz w:val="24"/>
          <w:szCs w:val="24"/>
          <w:highlight w:val="none"/>
          <w:u w:val="single"/>
          <w:lang w:val="en-US" w:eastAsia="zh-CN" w:bidi="ar-SA"/>
        </w:rPr>
        <w:t xml:space="preserve">（厂名</w:t>
      </w:r>
      <w:r>
        <w:rPr>
          <w:rFonts w:hint="eastAsia" w:ascii="宋体" w:hAnsi="宋体" w:eastAsia="宋体" w:cs="宋体"/>
          <w:b w:val="0"/>
          <w:bCs/>
          <w:color w:val="000000"/>
          <w:sz w:val="24"/>
          <w:szCs w:val="24"/>
          <w:highlight w:val="none"/>
          <w:lang w:val="en-US" w:eastAsia="zh-CN" w:bidi="ar-SA"/>
        </w:rPr>
        <w:t xml:space="preserve">），厂址为</w:t>
      </w:r>
      <w:r>
        <w:rPr>
          <w:rFonts w:hint="eastAsia" w:ascii="宋体" w:hAnsi="宋体" w:eastAsia="宋体" w:cs="宋体"/>
          <w:b/>
          <w:bCs w:val="0"/>
          <w:color w:val="000000"/>
          <w:sz w:val="24"/>
          <w:szCs w:val="24"/>
          <w:highlight w:val="none"/>
          <w:u w:val="single"/>
          <w:lang w:val="en-US" w:eastAsia="zh-CN" w:bidi="ar-SA"/>
        </w:rPr>
        <w:t xml:space="preserve">（生产厂址）</w:t>
      </w: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的中国境内生产的组件成本占比≥</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 的</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 在中国境内生产。</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的</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在中国境内完成。</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bCs w:val="0"/>
          <w:color w:val="000000"/>
          <w:sz w:val="24"/>
          <w:szCs w:val="24"/>
          <w:highlight w:val="none"/>
          <w:u w:val="single"/>
          <w:lang w:val="en-US" w:eastAsia="zh-CN" w:bidi="ar-SA"/>
        </w:rPr>
        <w:t xml:space="preserve">（产品名称 ）</w:t>
      </w:r>
      <w:r>
        <w:rPr>
          <w:rFonts w:hint="eastAsia" w:ascii="宋体" w:hAnsi="宋体" w:eastAsia="宋体" w:cs="宋体"/>
          <w:b w:val="0"/>
          <w:bCs/>
          <w:color w:val="000000"/>
          <w:sz w:val="24"/>
          <w:szCs w:val="24"/>
          <w:highlight w:val="none"/>
          <w:lang w:val="en-US" w:eastAsia="zh-CN" w:bidi="ar-SA"/>
        </w:rPr>
        <w:t xml:space="preserve">，生产厂为</w:t>
      </w:r>
      <w:r>
        <w:rPr>
          <w:rFonts w:hint="eastAsia" w:ascii="宋体" w:hAnsi="宋体" w:eastAsia="宋体" w:cs="宋体"/>
          <w:b/>
          <w:bCs w:val="0"/>
          <w:color w:val="000000"/>
          <w:sz w:val="24"/>
          <w:szCs w:val="24"/>
          <w:highlight w:val="none"/>
          <w:u w:val="single"/>
          <w:lang w:val="en-US" w:eastAsia="zh-CN" w:bidi="ar-SA"/>
        </w:rPr>
        <w:t xml:space="preserve">（厂名）</w:t>
      </w:r>
      <w:r>
        <w:rPr>
          <w:rFonts w:hint="eastAsia" w:ascii="宋体" w:hAnsi="宋体" w:eastAsia="宋体" w:cs="宋体"/>
          <w:b w:val="0"/>
          <w:bCs/>
          <w:color w:val="000000"/>
          <w:sz w:val="24"/>
          <w:szCs w:val="24"/>
          <w:highlight w:val="none"/>
          <w:lang w:val="en-US" w:eastAsia="zh-CN" w:bidi="ar-SA"/>
        </w:rPr>
        <w:t xml:space="preserve">，厂址为</w:t>
      </w:r>
      <w:r>
        <w:rPr>
          <w:rFonts w:hint="eastAsia" w:ascii="宋体" w:hAnsi="宋体" w:eastAsia="宋体" w:cs="宋体"/>
          <w:b/>
          <w:bCs w:val="0"/>
          <w:color w:val="000000"/>
          <w:sz w:val="24"/>
          <w:szCs w:val="24"/>
          <w:highlight w:val="none"/>
          <w:u w:val="single"/>
          <w:lang w:val="en-US" w:eastAsia="zh-CN" w:bidi="ar-SA"/>
        </w:rPr>
        <w:t xml:space="preserve">（生产厂址）</w:t>
      </w: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的中国境内生产的组件成本占比≥</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的</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在中国境内生产。</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 的</w:t>
      </w:r>
      <w:r>
        <w:rPr>
          <w:rFonts w:hint="eastAsia" w:ascii="宋体" w:hAnsi="宋体" w:eastAsia="宋体" w:cs="宋体"/>
          <w:b w:val="0"/>
          <w:bCs/>
          <w:color w:val="000000"/>
          <w:sz w:val="24"/>
          <w:szCs w:val="24"/>
          <w:highlight w:val="none"/>
          <w:u w:val="single"/>
          <w:lang w:val="en-US" w:eastAsia="zh-CN" w:bidi="ar-SA"/>
        </w:rPr>
        <w:t xml:space="preserve">  /  </w:t>
      </w:r>
      <w:r>
        <w:rPr>
          <w:rFonts w:hint="eastAsia" w:ascii="宋体" w:hAnsi="宋体" w:eastAsia="宋体" w:cs="宋体"/>
          <w:b w:val="0"/>
          <w:bCs/>
          <w:color w:val="000000"/>
          <w:sz w:val="24"/>
          <w:szCs w:val="24"/>
          <w:highlight w:val="none"/>
          <w:lang w:val="en-US" w:eastAsia="zh-CN" w:bidi="ar-SA"/>
        </w:rPr>
        <w:t xml:space="preserve">在中国境内完成。</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 </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 </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公司（单位）名称（电子签章）：　</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日期：  年  月  日</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注：</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1.产品如有型号，请在“产品名称”栏一并填写。</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2.生产厂名与厂址应与生产厂营业执照载明的相关信息保持一致。</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4.该产品的关键组件要求实施前，“关键组件”栏可不填，下同。</w:t>
      </w:r>
      <w:r>
        <w:rPr>
          <w:rFonts w:hint="eastAsia" w:ascii="宋体" w:hAnsi="宋体" w:eastAsia="宋体" w:cs="宋体"/>
          <w:b w:val="0"/>
          <w:bCs/>
          <w:color w:val="000000"/>
          <w:sz w:val="24"/>
          <w:szCs w:val="24"/>
          <w:highlight w:val="none"/>
        </w:rPr>
      </w:r>
      <w:r/>
    </w:p>
    <w:p>
      <w:pPr>
        <w:pStyle w:val="1075"/>
        <w:ind w:firstLine="482"/>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bidi="ar-SA"/>
        </w:rPr>
        <w:t xml:space="preserve">5.该产品的关键工序要求实施前，“关键工序”栏可不填，下同。</w:t>
      </w:r>
      <w:r>
        <w:rPr>
          <w:rFonts w:hint="eastAsia" w:ascii="宋体" w:hAnsi="宋体" w:eastAsia="宋体" w:cs="宋体"/>
          <w:b w:val="0"/>
          <w:bCs/>
          <w:color w:val="000000"/>
          <w:sz w:val="24"/>
          <w:szCs w:val="24"/>
          <w:highlight w:val="none"/>
        </w:rPr>
      </w:r>
      <w:r/>
    </w:p>
    <w:p>
      <w:pPr>
        <w:pStyle w:val="1075"/>
        <w:spacing w:line="360" w:lineRule="auto"/>
        <w:rPr>
          <w:rFonts w:hint="eastAsia" w:ascii="宋体" w:hAnsi="宋体" w:cs="宋体"/>
          <w:sz w:val="24"/>
          <w:szCs w:val="24"/>
          <w:highlight w:val="none"/>
        </w:rPr>
        <w:sectPr>
          <w:footerReference w:type="default" r:id="rId17"/>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b w:val="0"/>
          <w:bCs/>
          <w:color w:val="000000"/>
          <w:sz w:val="24"/>
          <w:szCs w:val="24"/>
          <w:highlight w:val="none"/>
          <w:lang w:val="en-US" w:eastAsia="zh-CN" w:bidi="ar-SA"/>
        </w:rPr>
        <w:t xml:space="preserve">6.《声明函》中标注“</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lang w:val="en-US" w:eastAsia="zh-CN" w:bidi="ar-SA"/>
        </w:rPr>
        <w:t xml:space="preserve">”的地方无需填写。</w:t>
      </w:r>
      <w:r>
        <w:rPr>
          <w:rFonts w:hint="eastAsia" w:ascii="宋体" w:hAnsi="宋体" w:cs="宋体"/>
          <w:sz w:val="24"/>
          <w:szCs w:val="24"/>
          <w:highlight w:val="none"/>
        </w:rPr>
      </w:r>
      <w:r/>
    </w:p>
    <w:p>
      <w:pPr>
        <w:pStyle w:val="1075"/>
        <w:rPr>
          <w:sz w:val="32"/>
          <w:szCs w:val="32"/>
          <w:highlight w:val="none"/>
        </w:rPr>
      </w:pPr>
      <w:r>
        <w:rPr>
          <w:sz w:val="32"/>
          <w:szCs w:val="32"/>
          <w:highlight w:val="none"/>
        </w:rPr>
      </w:r>
      <w:r/>
    </w:p>
    <w:p>
      <w:pPr>
        <w:pStyle w:val="1077"/>
        <w:jc w:val="center"/>
        <w:rPr>
          <w:rFonts w:eastAsia="华文仿宋"/>
          <w:highlight w:val="none"/>
        </w:rPr>
      </w:pPr>
      <w:r/>
      <w:bookmarkStart w:id="40" w:name="_Toc9746"/>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、招标代理服务费收费标准</w:t>
      </w:r>
      <w:bookmarkEnd w:id="40"/>
      <w:r>
        <w:rPr>
          <w:rFonts w:eastAsia="华文仿宋"/>
          <w:highlight w:val="none"/>
        </w:rPr>
      </w:r>
      <w:r/>
    </w:p>
    <w:tbl>
      <w:tblPr>
        <w:tblStyle w:val="1092"/>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31"/>
        <w:gridCol w:w="2524"/>
      </w:tblGrid>
      <w:tr>
        <w:trPr>
          <w:trHeight w:val="634"/>
        </w:trPr>
        <w:tc>
          <w:tcPr>
            <w:tcMar>
              <w:left w:w="0" w:type="dxa"/>
              <w:top w:w="0" w:type="dxa"/>
              <w:right w:w="0" w:type="dxa"/>
              <w:bottom w:w="0" w:type="dxa"/>
            </w:tcMar>
            <w:tcW w:w="5731" w:type="dxa"/>
            <w:vAlign w:val="top"/>
            <w:textDirection w:val="lrTb"/>
            <w:noWrap w:val="false"/>
          </w:tcPr>
          <w:p>
            <w:pPr>
              <w:pStyle w:val="1075"/>
              <w:ind w:left="974" w:right="0" w:firstLine="0"/>
              <w:spacing w:before="168"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32"/>
                <w:highlight w:val="none"/>
              </w:rPr>
              <w:t xml:space="preserve">中标或者成交金额</w:t>
            </w:r>
            <w:r>
              <w:rPr>
                <w:highlight w:val="none"/>
              </w:rPr>
            </w:r>
            <w:r/>
          </w:p>
        </w:tc>
        <w:tc>
          <w:tcPr>
            <w:tcMar>
              <w:left w:w="0" w:type="dxa"/>
              <w:top w:w="0" w:type="dxa"/>
              <w:right w:w="0" w:type="dxa"/>
              <w:bottom w:w="0" w:type="dxa"/>
            </w:tcMar>
            <w:tcW w:w="2524" w:type="dxa"/>
            <w:vAlign w:val="top"/>
            <w:textDirection w:val="lrTb"/>
            <w:noWrap w:val="false"/>
          </w:tcPr>
          <w:p>
            <w:pPr>
              <w:pStyle w:val="1075"/>
              <w:ind w:left="667" w:right="0" w:firstLine="0"/>
              <w:spacing w:before="168"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32"/>
                <w:highlight w:val="none"/>
              </w:rPr>
              <w:t xml:space="preserve">费率</w:t>
            </w:r>
            <w:r>
              <w:rPr>
                <w:highlight w:val="none"/>
              </w:rPr>
            </w:r>
            <w:r/>
          </w:p>
        </w:tc>
      </w:tr>
      <w:tr>
        <w:trPr>
          <w:trHeight w:val="619"/>
        </w:trPr>
        <w:tc>
          <w:tcPr>
            <w:tcMar>
              <w:left w:w="0" w:type="dxa"/>
              <w:top w:w="0" w:type="dxa"/>
              <w:right w:w="0" w:type="dxa"/>
              <w:bottom w:w="0" w:type="dxa"/>
            </w:tcMar>
            <w:tcW w:w="5731" w:type="dxa"/>
            <w:vAlign w:val="top"/>
            <w:textDirection w:val="lrTb"/>
            <w:noWrap w:val="false"/>
          </w:tcPr>
          <w:p>
            <w:pPr>
              <w:pStyle w:val="1075"/>
              <w:ind w:left="175" w:right="0" w:firstLine="0"/>
              <w:spacing w:before="154"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32"/>
                <w:highlight w:val="none"/>
              </w:rPr>
              <w:t xml:space="preserve">最低收费金额(每个委托项目)</w:t>
            </w:r>
            <w:r>
              <w:rPr>
                <w:highlight w:val="none"/>
              </w:rPr>
            </w:r>
            <w:r/>
          </w:p>
        </w:tc>
        <w:tc>
          <w:tcPr>
            <w:tcMar>
              <w:left w:w="0" w:type="dxa"/>
              <w:top w:w="0" w:type="dxa"/>
              <w:right w:w="0" w:type="dxa"/>
              <w:bottom w:w="0" w:type="dxa"/>
            </w:tcMar>
            <w:tcW w:w="2524" w:type="dxa"/>
            <w:vAlign w:val="top"/>
            <w:textDirection w:val="lrTb"/>
            <w:noWrap w:val="false"/>
          </w:tcPr>
          <w:p>
            <w:pPr>
              <w:pStyle w:val="1075"/>
              <w:ind w:left="507" w:right="0" w:firstLine="0"/>
              <w:spacing w:before="155"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32"/>
                <w:highlight w:val="none"/>
              </w:rPr>
              <w:t xml:space="preserve">5000元</w:t>
            </w:r>
            <w:r>
              <w:rPr>
                <w:highlight w:val="none"/>
              </w:rPr>
            </w:r>
            <w:r/>
          </w:p>
        </w:tc>
      </w:tr>
      <w:tr>
        <w:trPr>
          <w:trHeight w:val="619"/>
        </w:trPr>
        <w:tc>
          <w:tcPr>
            <w:tcMar>
              <w:left w:w="0" w:type="dxa"/>
              <w:top w:w="0" w:type="dxa"/>
              <w:right w:w="0" w:type="dxa"/>
              <w:bottom w:w="0" w:type="dxa"/>
            </w:tcMar>
            <w:tcW w:w="5731" w:type="dxa"/>
            <w:vAlign w:val="top"/>
            <w:textDirection w:val="lrTb"/>
            <w:noWrap w:val="false"/>
          </w:tcPr>
          <w:p>
            <w:pPr>
              <w:pStyle w:val="1075"/>
              <w:ind w:left="654" w:right="0" w:firstLine="0"/>
              <w:spacing w:before="155"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32"/>
                <w:highlight w:val="none"/>
              </w:rPr>
              <w:t xml:space="preserve">50万元以下(含50万元)</w:t>
            </w:r>
            <w:r>
              <w:rPr>
                <w:highlight w:val="none"/>
              </w:rPr>
            </w:r>
            <w:r/>
          </w:p>
        </w:tc>
        <w:tc>
          <w:tcPr>
            <w:tcMar>
              <w:left w:w="0" w:type="dxa"/>
              <w:top w:w="0" w:type="dxa"/>
              <w:right w:w="0" w:type="dxa"/>
              <w:bottom w:w="0" w:type="dxa"/>
            </w:tcMar>
            <w:tcW w:w="2524" w:type="dxa"/>
            <w:vAlign w:val="top"/>
            <w:textDirection w:val="lrTb"/>
            <w:noWrap w:val="false"/>
          </w:tcPr>
          <w:p>
            <w:pPr>
              <w:pStyle w:val="1075"/>
              <w:ind w:left="667" w:right="0" w:firstLine="0"/>
              <w:spacing w:before="236"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32"/>
                <w:highlight w:val="none"/>
              </w:rPr>
              <w:t xml:space="preserve">1.6%</w:t>
            </w:r>
            <w:r>
              <w:rPr>
                <w:highlight w:val="none"/>
              </w:rPr>
            </w:r>
            <w:r/>
          </w:p>
        </w:tc>
      </w:tr>
      <w:tr>
        <w:trPr>
          <w:trHeight w:val="619"/>
        </w:trPr>
        <w:tc>
          <w:tcPr>
            <w:tcMar>
              <w:left w:w="0" w:type="dxa"/>
              <w:top w:w="0" w:type="dxa"/>
              <w:right w:w="0" w:type="dxa"/>
              <w:bottom w:w="0" w:type="dxa"/>
            </w:tcMar>
            <w:tcW w:w="5731" w:type="dxa"/>
            <w:vAlign w:val="top"/>
            <w:textDirection w:val="lrTb"/>
            <w:noWrap w:val="false"/>
          </w:tcPr>
          <w:p>
            <w:pPr>
              <w:pStyle w:val="1075"/>
              <w:ind w:left="575" w:right="0" w:firstLine="0"/>
              <w:spacing w:before="156"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32"/>
                <w:highlight w:val="none"/>
              </w:rPr>
              <w:t xml:space="preserve">50-400万元(含400万元)</w:t>
            </w:r>
            <w:r>
              <w:rPr>
                <w:highlight w:val="none"/>
              </w:rPr>
            </w:r>
            <w:r/>
          </w:p>
        </w:tc>
        <w:tc>
          <w:tcPr>
            <w:tcMar>
              <w:left w:w="0" w:type="dxa"/>
              <w:top w:w="0" w:type="dxa"/>
              <w:right w:w="0" w:type="dxa"/>
              <w:bottom w:w="0" w:type="dxa"/>
            </w:tcMar>
            <w:tcW w:w="2524" w:type="dxa"/>
            <w:vAlign w:val="top"/>
            <w:textDirection w:val="lrTb"/>
            <w:noWrap w:val="false"/>
          </w:tcPr>
          <w:p>
            <w:pPr>
              <w:pStyle w:val="1075"/>
              <w:ind w:left="667" w:right="0" w:firstLine="0"/>
              <w:spacing w:before="237"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32"/>
                <w:highlight w:val="none"/>
              </w:rPr>
              <w:t xml:space="preserve">1.5%</w:t>
            </w:r>
            <w:r>
              <w:rPr>
                <w:highlight w:val="none"/>
              </w:rPr>
            </w:r>
            <w:r/>
          </w:p>
        </w:tc>
      </w:tr>
      <w:tr>
        <w:trPr>
          <w:trHeight w:val="629"/>
        </w:trPr>
        <w:tc>
          <w:tcPr>
            <w:tcMar>
              <w:left w:w="0" w:type="dxa"/>
              <w:top w:w="0" w:type="dxa"/>
              <w:right w:w="0" w:type="dxa"/>
              <w:bottom w:w="0" w:type="dxa"/>
            </w:tcMar>
            <w:tcW w:w="5731" w:type="dxa"/>
            <w:vAlign w:val="top"/>
            <w:textDirection w:val="lrTb"/>
            <w:noWrap w:val="false"/>
          </w:tcPr>
          <w:p>
            <w:pPr>
              <w:pStyle w:val="1075"/>
              <w:ind w:left="334" w:right="0" w:firstLine="0"/>
              <w:spacing w:before="167"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32"/>
                <w:highlight w:val="none"/>
              </w:rPr>
              <w:t xml:space="preserve">400-1000万元(含1000万元)</w:t>
            </w:r>
            <w:r>
              <w:rPr>
                <w:highlight w:val="none"/>
              </w:rPr>
            </w:r>
            <w:r/>
          </w:p>
        </w:tc>
        <w:tc>
          <w:tcPr>
            <w:tcMar>
              <w:left w:w="0" w:type="dxa"/>
              <w:top w:w="0" w:type="dxa"/>
              <w:right w:w="0" w:type="dxa"/>
              <w:bottom w:w="0" w:type="dxa"/>
            </w:tcMar>
            <w:tcW w:w="2524" w:type="dxa"/>
            <w:vAlign w:val="top"/>
            <w:textDirection w:val="lrTb"/>
            <w:noWrap w:val="false"/>
          </w:tcPr>
          <w:p>
            <w:pPr>
              <w:pStyle w:val="1075"/>
              <w:ind w:left="667" w:right="0" w:firstLine="0"/>
              <w:spacing w:before="248"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32"/>
                <w:highlight w:val="none"/>
              </w:rPr>
              <w:t xml:space="preserve">1.1%</w:t>
            </w:r>
            <w:r>
              <w:rPr>
                <w:highlight w:val="none"/>
              </w:rPr>
            </w:r>
            <w:r/>
          </w:p>
        </w:tc>
      </w:tr>
      <w:tr>
        <w:trPr>
          <w:trHeight w:val="619"/>
        </w:trPr>
        <w:tc>
          <w:tcPr>
            <w:tcMar>
              <w:left w:w="0" w:type="dxa"/>
              <w:top w:w="0" w:type="dxa"/>
              <w:right w:w="0" w:type="dxa"/>
              <w:bottom w:w="0" w:type="dxa"/>
            </w:tcMar>
            <w:tcW w:w="5731" w:type="dxa"/>
            <w:vAlign w:val="top"/>
            <w:textDirection w:val="lrTb"/>
            <w:noWrap w:val="false"/>
          </w:tcPr>
          <w:p>
            <w:pPr>
              <w:pStyle w:val="1075"/>
              <w:ind w:left="255" w:right="0" w:firstLine="0"/>
              <w:spacing w:before="158"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32"/>
                <w:highlight w:val="none"/>
              </w:rPr>
              <w:t xml:space="preserve">1000-5000万元(含5000万元)</w:t>
            </w:r>
            <w:r>
              <w:rPr>
                <w:highlight w:val="none"/>
              </w:rPr>
            </w:r>
            <w:r/>
          </w:p>
        </w:tc>
        <w:tc>
          <w:tcPr>
            <w:tcMar>
              <w:left w:w="0" w:type="dxa"/>
              <w:top w:w="0" w:type="dxa"/>
              <w:right w:w="0" w:type="dxa"/>
              <w:bottom w:w="0" w:type="dxa"/>
            </w:tcMar>
            <w:tcW w:w="2524" w:type="dxa"/>
            <w:vAlign w:val="top"/>
            <w:textDirection w:val="lrTb"/>
            <w:noWrap w:val="false"/>
          </w:tcPr>
          <w:p>
            <w:pPr>
              <w:pStyle w:val="1075"/>
              <w:ind w:left="667"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32"/>
                <w:highlight w:val="none"/>
              </w:rPr>
              <w:t xml:space="preserve">0.8%</w:t>
            </w:r>
            <w:r>
              <w:rPr>
                <w:highlight w:val="none"/>
              </w:rPr>
            </w:r>
            <w:r/>
          </w:p>
        </w:tc>
      </w:tr>
      <w:tr>
        <w:trPr>
          <w:trHeight w:val="619"/>
        </w:trPr>
        <w:tc>
          <w:tcPr>
            <w:tcMar>
              <w:left w:w="0" w:type="dxa"/>
              <w:top w:w="0" w:type="dxa"/>
              <w:right w:w="0" w:type="dxa"/>
              <w:bottom w:w="0" w:type="dxa"/>
            </w:tcMar>
            <w:tcW w:w="5731" w:type="dxa"/>
            <w:vAlign w:val="top"/>
            <w:textDirection w:val="lrTb"/>
            <w:noWrap w:val="false"/>
          </w:tcPr>
          <w:p>
            <w:pPr>
              <w:pStyle w:val="1075"/>
              <w:ind w:left="735" w:right="0" w:firstLine="0"/>
              <w:spacing w:before="159"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32"/>
                <w:highlight w:val="none"/>
              </w:rPr>
              <w:t xml:space="preserve">5000-1亿元(含1亿元)</w:t>
            </w:r>
            <w:r>
              <w:rPr>
                <w:highlight w:val="none"/>
              </w:rPr>
            </w:r>
            <w:r/>
          </w:p>
        </w:tc>
        <w:tc>
          <w:tcPr>
            <w:tcMar>
              <w:left w:w="0" w:type="dxa"/>
              <w:top w:w="0" w:type="dxa"/>
              <w:right w:w="0" w:type="dxa"/>
              <w:bottom w:w="0" w:type="dxa"/>
            </w:tcMar>
            <w:tcW w:w="2524" w:type="dxa"/>
            <w:vAlign w:val="top"/>
            <w:textDirection w:val="lrTb"/>
            <w:noWrap w:val="false"/>
          </w:tcPr>
          <w:p>
            <w:pPr>
              <w:pStyle w:val="1075"/>
              <w:ind w:left="586" w:right="0" w:firstLine="0"/>
              <w:spacing w:before="241"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32"/>
                <w:highlight w:val="none"/>
              </w:rPr>
              <w:t xml:space="preserve">0.25%</w:t>
            </w:r>
            <w:r>
              <w:rPr>
                <w:highlight w:val="none"/>
              </w:rPr>
            </w:r>
            <w:r/>
          </w:p>
        </w:tc>
      </w:tr>
      <w:tr>
        <w:trPr>
          <w:trHeight w:val="628"/>
        </w:trPr>
        <w:tc>
          <w:tcPr>
            <w:tcMar>
              <w:left w:w="0" w:type="dxa"/>
              <w:top w:w="0" w:type="dxa"/>
              <w:right w:w="0" w:type="dxa"/>
              <w:bottom w:w="0" w:type="dxa"/>
            </w:tcMar>
            <w:tcW w:w="5731" w:type="dxa"/>
            <w:vAlign w:val="top"/>
            <w:textDirection w:val="lrTb"/>
            <w:noWrap w:val="false"/>
          </w:tcPr>
          <w:p>
            <w:pPr>
              <w:pStyle w:val="1075"/>
              <w:ind w:left="815" w:right="0" w:firstLine="0"/>
              <w:spacing w:before="17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32"/>
                <w:highlight w:val="none"/>
              </w:rPr>
              <w:t xml:space="preserve">1-10亿元(含10亿元)</w:t>
            </w:r>
            <w:r>
              <w:rPr>
                <w:highlight w:val="none"/>
              </w:rPr>
            </w:r>
            <w:r/>
          </w:p>
        </w:tc>
        <w:tc>
          <w:tcPr>
            <w:tcMar>
              <w:left w:w="0" w:type="dxa"/>
              <w:top w:w="0" w:type="dxa"/>
              <w:right w:w="0" w:type="dxa"/>
              <w:bottom w:w="0" w:type="dxa"/>
            </w:tcMar>
            <w:tcW w:w="2524" w:type="dxa"/>
            <w:vAlign w:val="top"/>
            <w:textDirection w:val="lrTb"/>
            <w:noWrap w:val="false"/>
          </w:tcPr>
          <w:p>
            <w:pPr>
              <w:pStyle w:val="1075"/>
              <w:ind w:left="586" w:right="0" w:firstLine="0"/>
              <w:spacing w:before="252"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32"/>
                <w:highlight w:val="none"/>
              </w:rPr>
              <w:t xml:space="preserve">0.05%</w:t>
            </w:r>
            <w:r>
              <w:rPr>
                <w:highlight w:val="none"/>
              </w:rPr>
            </w:r>
            <w:r/>
          </w:p>
        </w:tc>
      </w:tr>
      <w:tr>
        <w:trPr>
          <w:trHeight w:val="619"/>
        </w:trPr>
        <w:tc>
          <w:tcPr>
            <w:tcMar>
              <w:left w:w="0" w:type="dxa"/>
              <w:top w:w="0" w:type="dxa"/>
              <w:right w:w="0" w:type="dxa"/>
              <w:bottom w:w="0" w:type="dxa"/>
            </w:tcMar>
            <w:tcW w:w="5731" w:type="dxa"/>
            <w:vAlign w:val="top"/>
            <w:textDirection w:val="lrTb"/>
            <w:noWrap w:val="false"/>
          </w:tcPr>
          <w:p>
            <w:pPr>
              <w:pStyle w:val="1075"/>
              <w:ind w:left="735" w:right="0" w:firstLine="0"/>
              <w:spacing w:before="162"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32"/>
                <w:highlight w:val="none"/>
              </w:rPr>
              <w:t xml:space="preserve">10-50亿元(含50亿元)</w:t>
            </w:r>
            <w:r>
              <w:rPr>
                <w:highlight w:val="none"/>
              </w:rPr>
            </w:r>
            <w:r/>
          </w:p>
        </w:tc>
        <w:tc>
          <w:tcPr>
            <w:tcMar>
              <w:left w:w="0" w:type="dxa"/>
              <w:top w:w="0" w:type="dxa"/>
              <w:right w:w="0" w:type="dxa"/>
              <w:bottom w:w="0" w:type="dxa"/>
            </w:tcMar>
            <w:tcW w:w="2524" w:type="dxa"/>
            <w:vAlign w:val="top"/>
            <w:textDirection w:val="lrTb"/>
            <w:noWrap w:val="false"/>
          </w:tcPr>
          <w:p>
            <w:pPr>
              <w:pStyle w:val="1075"/>
              <w:ind w:left="586" w:right="0" w:firstLine="0"/>
              <w:spacing w:before="243"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32"/>
                <w:highlight w:val="none"/>
              </w:rPr>
              <w:t xml:space="preserve">0.01%</w:t>
            </w:r>
            <w:r>
              <w:rPr>
                <w:highlight w:val="none"/>
              </w:rPr>
            </w:r>
            <w:r/>
          </w:p>
        </w:tc>
      </w:tr>
      <w:tr>
        <w:trPr>
          <w:trHeight w:val="624"/>
        </w:trPr>
        <w:tc>
          <w:tcPr>
            <w:tcMar>
              <w:left w:w="0" w:type="dxa"/>
              <w:top w:w="0" w:type="dxa"/>
              <w:right w:w="0" w:type="dxa"/>
              <w:bottom w:w="0" w:type="dxa"/>
            </w:tcMar>
            <w:tcW w:w="5731" w:type="dxa"/>
            <w:vAlign w:val="top"/>
            <w:textDirection w:val="lrTb"/>
            <w:noWrap w:val="false"/>
          </w:tcPr>
          <w:p>
            <w:pPr>
              <w:pStyle w:val="1075"/>
              <w:ind w:left="1455" w:right="0" w:firstLine="0"/>
              <w:spacing w:before="164"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32"/>
                <w:highlight w:val="none"/>
              </w:rPr>
              <w:t xml:space="preserve">50亿元以上</w:t>
            </w:r>
            <w:r>
              <w:rPr>
                <w:highlight w:val="none"/>
              </w:rPr>
            </w:r>
            <w:r/>
          </w:p>
        </w:tc>
        <w:tc>
          <w:tcPr>
            <w:tcMar>
              <w:left w:w="0" w:type="dxa"/>
              <w:top w:w="0" w:type="dxa"/>
              <w:right w:w="0" w:type="dxa"/>
              <w:bottom w:w="0" w:type="dxa"/>
            </w:tcMar>
            <w:tcW w:w="2524" w:type="dxa"/>
            <w:vAlign w:val="top"/>
            <w:textDirection w:val="lrTb"/>
            <w:noWrap w:val="false"/>
          </w:tcPr>
          <w:p>
            <w:pPr>
              <w:pStyle w:val="1075"/>
              <w:ind w:left="507" w:right="0" w:firstLine="0"/>
              <w:spacing w:before="245"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32"/>
                <w:highlight w:val="none"/>
              </w:rPr>
              <w:t xml:space="preserve">0.005%</w:t>
            </w:r>
            <w:r>
              <w:rPr>
                <w:highlight w:val="none"/>
              </w:rPr>
            </w:r>
            <w:r/>
          </w:p>
        </w:tc>
      </w:tr>
    </w:tbl>
    <w:p>
      <w:pPr>
        <w:pStyle w:val="1075"/>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sz w:val="21"/>
          <w:szCs w:val="21"/>
          <w:highlight w:val="none"/>
        </w:rPr>
        <w:t xml:space="preserve">1.按上表计算的收费为代理服务全过程的收费金额。</w:t>
      </w:r>
      <w:r>
        <w:rPr>
          <w:rFonts w:hint="eastAsia" w:ascii="宋体" w:hAnsi="宋体" w:eastAsia="宋体" w:cs="宋体"/>
          <w:color w:val="000000"/>
          <w:sz w:val="21"/>
          <w:szCs w:val="21"/>
          <w:highlight w:val="none"/>
          <w:lang w:val="en-US" w:eastAsia="zh-CN"/>
        </w:rPr>
        <w:t xml:space="preserve">各社会代理机构</w:t>
      </w:r>
      <w:r>
        <w:rPr>
          <w:rFonts w:hint="eastAsia" w:ascii="宋体" w:hAnsi="宋体" w:eastAsia="宋体" w:cs="宋体"/>
          <w:color w:val="000000"/>
          <w:sz w:val="21"/>
          <w:szCs w:val="21"/>
          <w:highlight w:val="none"/>
        </w:rPr>
        <w:t xml:space="preserve">不</w:t>
      </w:r>
      <w:r>
        <w:rPr>
          <w:rFonts w:hint="eastAsia" w:ascii="宋体" w:hAnsi="宋体" w:eastAsia="宋体" w:cs="宋体"/>
          <w:color w:val="000000"/>
          <w:sz w:val="21"/>
          <w:szCs w:val="21"/>
          <w:highlight w:val="none"/>
          <w:lang w:val="en-US" w:eastAsia="zh-CN"/>
        </w:rPr>
        <w:t xml:space="preserve">再</w:t>
      </w:r>
      <w:r>
        <w:rPr>
          <w:rFonts w:hint="eastAsia" w:ascii="宋体" w:hAnsi="宋体" w:eastAsia="宋体" w:cs="宋体"/>
          <w:color w:val="000000"/>
          <w:sz w:val="21"/>
          <w:szCs w:val="21"/>
          <w:highlight w:val="none"/>
        </w:rPr>
        <w:t xml:space="preserve">收取采购文件制作售卖费用。</w:t>
      </w:r>
      <w:r>
        <w:rPr>
          <w:rFonts w:hint="eastAsia" w:ascii="宋体" w:hAnsi="宋体" w:eastAsia="宋体" w:cs="宋体"/>
          <w:color w:val="ff0000"/>
          <w:sz w:val="21"/>
          <w:szCs w:val="21"/>
          <w:highlight w:val="none"/>
          <w:lang w:val="en-US" w:eastAsia="zh-CN"/>
        </w:rPr>
      </w:r>
      <w:r/>
    </w:p>
    <w:p>
      <w:pPr>
        <w:pStyle w:val="1075"/>
        <w:ind w:left="0" w:firstLine="420"/>
        <w:keepLines w:val="0"/>
        <w:keepNext w:val="0"/>
        <w:pageBreakBefore w:val="0"/>
        <w:spacing w:line="360" w:lineRule="auto"/>
        <w:widowControl/>
        <w:tabs>
          <w:tab w:val="left" w:pos="8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2.代理服务费按差额定率累进法计算。</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3.代理服务费基准金额（按差额定率累进法计算的）=中标金额（按差额定率累进法计算的） * 费率（%）</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4.代理服务费应收取金额=代理服务费基准金额（按差额定率累进法计算的）的合计数。</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5.有分包(分标段)的以一个项目计算。</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1.收费标准执行中介超市中选金额：</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0%，由成交供应商支付。</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2.关于进一步规范政府采购活动相关费用管理的通知（苏财规〔2026〕1号）</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评审活动相关费用：评审专家参加省内政府采购项目评审时应获得的专家评审费按以下规定进行管理。</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（二）远程异地评标项目专家评审费按评审专家属地规定的标准支付。</w:t>
      </w:r>
      <w:r>
        <w:rPr>
          <w:rFonts w:hint="eastAsia" w:ascii="宋体" w:hAnsi="宋体" w:eastAsia="宋体" w:cs="宋体"/>
          <w:color w:val="000000"/>
          <w:sz w:val="21"/>
          <w:szCs w:val="21"/>
          <w:highlight w:val="none"/>
        </w:rPr>
      </w:r>
      <w:r/>
    </w:p>
    <w:p>
      <w:pPr>
        <w:pStyle w:val="1075"/>
        <w:ind w:left="0"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rPr>
        <w:t xml:space="preserve">（三）专家评审费应在项目评审完成后30个工作日内支付专家。因专家原因导致项目废标，则不需要向应当承担责任的专家支付费用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eastAsia="zh-CN"/>
        </w:rPr>
      </w:r>
      <w:r/>
    </w:p>
    <w:p>
      <w:pPr>
        <w:pStyle w:val="1075"/>
        <w:ind w:left="64" w:right="0" w:firstLine="480"/>
        <w:spacing w:before="0" w:after="0" w:line="6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1075"/>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lang w:eastAsia="zh-CN"/>
        </w:rPr>
      </w:pPr>
      <w:r>
        <w:rPr>
          <w:rFonts w:hint="eastAsia" w:ascii="华文仿宋" w:hAnsi="华文仿宋" w:eastAsia="华文仿宋" w:cs="华文仿宋"/>
          <w:color w:val="000000"/>
          <w:sz w:val="24"/>
          <w:szCs w:val="24"/>
          <w:highlight w:val="none"/>
          <w:lang w:eastAsia="zh-CN"/>
        </w:rPr>
      </w:r>
      <w:r/>
    </w:p>
    <w:sectPr>
      <w:headerReference w:type="default" r:id="rId12"/>
      <w:footerReference w:type="default" r:id="rId18"/>
      <w:footnotePr/>
      <w:endnotePr/>
      <w:type w:val="nextPage"/>
      <w:pgSz w:w="11911" w:h="16838" w:orient="portrait"/>
      <w:pgMar w:top="1179" w:right="1134" w:bottom="1361" w:left="1134" w:header="595" w:footer="116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Verdana">
    <w:panose1 w:val="020B0604030504040204"/>
  </w:font>
  <w:font w:name="黑体">
    <w:panose1 w:val="02010609060101010101"/>
  </w:font>
  <w:font w:name="仿宋_GB2312">
    <w:panose1 w:val="02010609060101010101"/>
  </w:font>
  <w:font w:name="Arial">
    <w:panose1 w:val="020B0604020202020204"/>
  </w:font>
  <w:font w:name="华文仿宋">
    <w:panose1 w:val="02010600040101010101"/>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enter" w:pos="4153" w:leader="none"/>
        <w:tab w:val="right" w:pos="8306"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p>
    <w:pPr>
      <w:pStyle w:val="108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tabs>
        <w:tab w:val="center" w:pos="7143" w:leader="none"/>
        <w:tab w:val="right"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10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3</w:t>
                    </w:r>
                    <w:r>
                      <w:fldChar w:fldCharType="end"/>
                    </w:r>
                    <w:r/>
                  </w:p>
                  <w:p>
                    <w:pPr>
                      <w:pStyle w:val="107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right="360"/>
      <w:jc w:val="right"/>
      <w:tabs>
        <w:tab w:val="center" w:pos="4153" w:leader="none"/>
        <w:tab w:val="right" w:pos="8306" w:leader="none"/>
      </w:tabs>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pPr>
                            <w:pStyle w:val="10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pPr>
                      <w:pStyle w:val="1075"/>
                    </w:pPr>
                    <w:r/>
                    <w:r/>
                  </w:p>
                </w:txbxContent>
              </v:textbox>
            </v:shape>
          </w:pict>
        </mc:Fallback>
      </mc:AlternateContent>
    </w:r>
    <w:r>
      <w:rPr>
        <w:sz w:val="21"/>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7143" w:leader="none"/>
        <w:tab w:val="right"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pPr>
                            <w:pStyle w:val="107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pPr>
                      <w:pStyle w:val="107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75"/>
                    </w:pPr>
                    <w:r/>
                    <w:r/>
                  </w:p>
                </w:txbxContent>
              </v:textbox>
            </v:shape>
          </w:pict>
        </mc:Fallback>
      </mc:AlternateContent>
    </w:r>
    <w:r>
      <w:rPr>
        <w:rFonts w:ascii="Calibri" w:hAnsi="Calibr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67</w:t>
                          </w:r>
                          <w:r>
                            <w:fldChar w:fldCharType="end"/>
                          </w:r>
                          <w:r/>
                        </w:p>
                        <w:p>
                          <w:pPr>
                            <w:pStyle w:val="1075"/>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tabs>
                        <w:tab w:val="clear" w:pos="7143" w:leader="none"/>
                        <w:tab w:val="clear" w:pos="14287" w:leader="none"/>
                      </w:tabs>
                    </w:pPr>
                    <w:r>
                      <w:fldChar w:fldCharType="begin"/>
                    </w:r>
                    <w:r>
                      <w:instrText xml:space="preserve"> PAGE  \* MERGEFORMAT </w:instrText>
                    </w:r>
                    <w:r>
                      <w:fldChar w:fldCharType="separate"/>
                    </w:r>
                    <w:r>
                      <w:t xml:space="preserve">67</w:t>
                    </w:r>
                    <w:r>
                      <w:fldChar w:fldCharType="end"/>
                    </w:r>
                    <w:r/>
                  </w:p>
                  <w:p>
                    <w:pPr>
                      <w:pStyle w:val="10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widowControl w:val="off"/>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widowControl w:val="off"/>
      <w:rPr>
        <w:rFonts w:ascii="Times New Roman" w:hAnsi="Times New Roman" w:eastAsia="宋体" w:cs="Times New Roman"/>
        <w:sz w:val="18"/>
        <w:szCs w:val="18"/>
        <w:u w:val="single"/>
        <w:lang w:val="en-US" w:eastAsia="zh-CN" w:bidi="ar-SA"/>
      </w:rPr>
      <w:pBdr>
        <w:bottom w:val="none" w:color="000000" w:sz="0" w:space="0"/>
      </w:pBdr>
    </w:pPr>
    <w:r>
      <w:rPr>
        <w:rFonts w:ascii="Times New Roman" w:hAnsi="Times New Roman" w:eastAsia="宋体" w:cs="Times New Roman"/>
        <w:sz w:val="18"/>
        <w:szCs w:val="18"/>
        <w:u w:val="single"/>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rPr>
        <w:rFonts w:ascii="宋体" w:hAnsi="宋体" w:cs="宋体"/>
        <w:b w:val="0"/>
        <w:bCs/>
        <w:i/>
        <w:iCs/>
      </w:rPr>
      <w:pBdr>
        <w:bottom w:val="none" w:color="000000"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75"/>
      </w:pPr>
      <w:rPr>
        <w:rFonts w:hint="eastAsia"/>
        <w:color w:val="000000"/>
      </w:rPr>
    </w:lvl>
    <w:lvl w:ilvl="1">
      <w:start w:val="1"/>
      <w:numFmt w:val="bullet"/>
      <w:isLgl w:val="false"/>
      <w:suff w:val="tab"/>
      <w:lvlText w:val="o"/>
      <w:lvlJc w:val="left"/>
      <w:pPr>
        <w:pStyle w:val="1075"/>
        <w:ind w:left="1440" w:hanging="360"/>
      </w:pPr>
      <w:rPr>
        <w:rFonts w:ascii="Courier New" w:hAnsi="Courier New" w:eastAsia="Courier New" w:cs="Courier New"/>
      </w:rPr>
    </w:lvl>
    <w:lvl w:ilvl="2">
      <w:start w:val="1"/>
      <w:numFmt w:val="bullet"/>
      <w:isLgl w:val="false"/>
      <w:suff w:val="tab"/>
      <w:lvlText w:val="§"/>
      <w:lvlJc w:val="left"/>
      <w:pPr>
        <w:pStyle w:val="1075"/>
        <w:ind w:left="2160" w:hanging="360"/>
      </w:pPr>
      <w:rPr>
        <w:rFonts w:ascii="Wingdings" w:hAnsi="Wingdings" w:eastAsia="Wingdings" w:cs="Wingdings"/>
      </w:rPr>
    </w:lvl>
    <w:lvl w:ilvl="3">
      <w:start w:val="1"/>
      <w:numFmt w:val="bullet"/>
      <w:isLgl w:val="false"/>
      <w:suff w:val="tab"/>
      <w:lvlText w:val="·"/>
      <w:lvlJc w:val="left"/>
      <w:pPr>
        <w:pStyle w:val="1075"/>
        <w:ind w:left="2880" w:hanging="360"/>
      </w:pPr>
      <w:rPr>
        <w:rFonts w:ascii="Symbol" w:hAnsi="Symbol" w:eastAsia="Symbol" w:cs="Symbol"/>
      </w:rPr>
    </w:lvl>
    <w:lvl w:ilvl="4">
      <w:start w:val="1"/>
      <w:numFmt w:val="bullet"/>
      <w:isLgl w:val="false"/>
      <w:suff w:val="tab"/>
      <w:lvlText w:val="o"/>
      <w:lvlJc w:val="left"/>
      <w:pPr>
        <w:pStyle w:val="1075"/>
        <w:ind w:left="3600" w:hanging="360"/>
      </w:pPr>
      <w:rPr>
        <w:rFonts w:ascii="Courier New" w:hAnsi="Courier New" w:eastAsia="Courier New" w:cs="Courier New"/>
      </w:rPr>
    </w:lvl>
    <w:lvl w:ilvl="5">
      <w:start w:val="1"/>
      <w:numFmt w:val="bullet"/>
      <w:isLgl w:val="false"/>
      <w:suff w:val="tab"/>
      <w:lvlText w:val="§"/>
      <w:lvlJc w:val="left"/>
      <w:pPr>
        <w:pStyle w:val="1075"/>
        <w:ind w:left="4320" w:hanging="360"/>
      </w:pPr>
      <w:rPr>
        <w:rFonts w:ascii="Wingdings" w:hAnsi="Wingdings" w:eastAsia="Wingdings" w:cs="Wingdings"/>
      </w:rPr>
    </w:lvl>
    <w:lvl w:ilvl="6">
      <w:start w:val="1"/>
      <w:numFmt w:val="bullet"/>
      <w:isLgl w:val="false"/>
      <w:suff w:val="tab"/>
      <w:lvlText w:val="·"/>
      <w:lvlJc w:val="left"/>
      <w:pPr>
        <w:pStyle w:val="1075"/>
        <w:ind w:left="5040" w:hanging="360"/>
      </w:pPr>
      <w:rPr>
        <w:rFonts w:ascii="Symbol" w:hAnsi="Symbol" w:eastAsia="Symbol" w:cs="Symbol"/>
      </w:rPr>
    </w:lvl>
    <w:lvl w:ilvl="7">
      <w:start w:val="1"/>
      <w:numFmt w:val="bullet"/>
      <w:isLgl w:val="false"/>
      <w:suff w:val="tab"/>
      <w:lvlText w:val="o"/>
      <w:lvlJc w:val="left"/>
      <w:pPr>
        <w:pStyle w:val="1075"/>
        <w:ind w:left="5760" w:hanging="360"/>
      </w:pPr>
      <w:rPr>
        <w:rFonts w:ascii="Courier New" w:hAnsi="Courier New" w:eastAsia="Courier New" w:cs="Courier New"/>
      </w:rPr>
    </w:lvl>
    <w:lvl w:ilvl="8">
      <w:start w:val="1"/>
      <w:numFmt w:val="bullet"/>
      <w:isLgl w:val="false"/>
      <w:suff w:val="tab"/>
      <w:lvlText w:val="§"/>
      <w:lvlJc w:val="left"/>
      <w:pPr>
        <w:pStyle w:val="1075"/>
        <w:ind w:left="6480" w:hanging="360"/>
      </w:pPr>
      <w:rPr>
        <w:rFonts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pStyle w:val="1075"/>
      </w:pPr>
      <w:rPr>
        <w:rFonts w:hint="eastAsia"/>
      </w:rPr>
    </w:lvl>
    <w:lvl w:ilvl="1">
      <w:start w:val="1"/>
      <w:numFmt w:val="bullet"/>
      <w:isLgl w:val="false"/>
      <w:suff w:val="tab"/>
      <w:lvlText w:val="o"/>
      <w:lvlJc w:val="left"/>
      <w:pPr>
        <w:pStyle w:val="1075"/>
        <w:ind w:left="1440" w:hanging="360"/>
      </w:pPr>
      <w:rPr>
        <w:rFonts w:ascii="Courier New" w:hAnsi="Courier New" w:eastAsia="Courier New" w:cs="Courier New"/>
      </w:rPr>
    </w:lvl>
    <w:lvl w:ilvl="2">
      <w:start w:val="1"/>
      <w:numFmt w:val="bullet"/>
      <w:isLgl w:val="false"/>
      <w:suff w:val="tab"/>
      <w:lvlText w:val="§"/>
      <w:lvlJc w:val="left"/>
      <w:pPr>
        <w:pStyle w:val="1075"/>
        <w:ind w:left="2160" w:hanging="360"/>
      </w:pPr>
      <w:rPr>
        <w:rFonts w:ascii="Wingdings" w:hAnsi="Wingdings" w:eastAsia="Wingdings" w:cs="Wingdings"/>
      </w:rPr>
    </w:lvl>
    <w:lvl w:ilvl="3">
      <w:start w:val="1"/>
      <w:numFmt w:val="bullet"/>
      <w:isLgl w:val="false"/>
      <w:suff w:val="tab"/>
      <w:lvlText w:val="·"/>
      <w:lvlJc w:val="left"/>
      <w:pPr>
        <w:pStyle w:val="1075"/>
        <w:ind w:left="2880" w:hanging="360"/>
      </w:pPr>
      <w:rPr>
        <w:rFonts w:ascii="Symbol" w:hAnsi="Symbol" w:eastAsia="Symbol" w:cs="Symbol"/>
      </w:rPr>
    </w:lvl>
    <w:lvl w:ilvl="4">
      <w:start w:val="1"/>
      <w:numFmt w:val="bullet"/>
      <w:isLgl w:val="false"/>
      <w:suff w:val="tab"/>
      <w:lvlText w:val="o"/>
      <w:lvlJc w:val="left"/>
      <w:pPr>
        <w:pStyle w:val="1075"/>
        <w:ind w:left="3600" w:hanging="360"/>
      </w:pPr>
      <w:rPr>
        <w:rFonts w:ascii="Courier New" w:hAnsi="Courier New" w:eastAsia="Courier New" w:cs="Courier New"/>
      </w:rPr>
    </w:lvl>
    <w:lvl w:ilvl="5">
      <w:start w:val="1"/>
      <w:numFmt w:val="bullet"/>
      <w:isLgl w:val="false"/>
      <w:suff w:val="tab"/>
      <w:lvlText w:val="§"/>
      <w:lvlJc w:val="left"/>
      <w:pPr>
        <w:pStyle w:val="1075"/>
        <w:ind w:left="4320" w:hanging="360"/>
      </w:pPr>
      <w:rPr>
        <w:rFonts w:ascii="Wingdings" w:hAnsi="Wingdings" w:eastAsia="Wingdings" w:cs="Wingdings"/>
      </w:rPr>
    </w:lvl>
    <w:lvl w:ilvl="6">
      <w:start w:val="1"/>
      <w:numFmt w:val="bullet"/>
      <w:isLgl w:val="false"/>
      <w:suff w:val="tab"/>
      <w:lvlText w:val="·"/>
      <w:lvlJc w:val="left"/>
      <w:pPr>
        <w:pStyle w:val="1075"/>
        <w:ind w:left="5040" w:hanging="360"/>
      </w:pPr>
      <w:rPr>
        <w:rFonts w:ascii="Symbol" w:hAnsi="Symbol" w:eastAsia="Symbol" w:cs="Symbol"/>
      </w:rPr>
    </w:lvl>
    <w:lvl w:ilvl="7">
      <w:start w:val="1"/>
      <w:numFmt w:val="bullet"/>
      <w:isLgl w:val="false"/>
      <w:suff w:val="tab"/>
      <w:lvlText w:val="o"/>
      <w:lvlJc w:val="left"/>
      <w:pPr>
        <w:pStyle w:val="1075"/>
        <w:ind w:left="5760" w:hanging="360"/>
      </w:pPr>
      <w:rPr>
        <w:rFonts w:ascii="Courier New" w:hAnsi="Courier New" w:eastAsia="Courier New" w:cs="Courier New"/>
      </w:rPr>
    </w:lvl>
    <w:lvl w:ilvl="8">
      <w:start w:val="1"/>
      <w:numFmt w:val="bullet"/>
      <w:isLgl w:val="false"/>
      <w:suff w:val="tab"/>
      <w:lvlText w:val="§"/>
      <w:lvlJc w:val="left"/>
      <w:pPr>
        <w:pStyle w:val="107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75"/>
      </w:pPr>
    </w:lvl>
    <w:lvl w:ilvl="1">
      <w:start w:val="1"/>
      <w:numFmt w:val="bullet"/>
      <w:isLgl w:val="false"/>
      <w:suff w:val="tab"/>
      <w:lvlText w:val="o"/>
      <w:lvlJc w:val="left"/>
      <w:pPr>
        <w:pStyle w:val="1075"/>
        <w:ind w:left="1440" w:hanging="360"/>
      </w:pPr>
      <w:rPr>
        <w:rFonts w:ascii="Courier New" w:hAnsi="Courier New" w:eastAsia="Courier New" w:cs="Courier New"/>
      </w:rPr>
    </w:lvl>
    <w:lvl w:ilvl="2">
      <w:start w:val="1"/>
      <w:numFmt w:val="bullet"/>
      <w:isLgl w:val="false"/>
      <w:suff w:val="tab"/>
      <w:lvlText w:val="§"/>
      <w:lvlJc w:val="left"/>
      <w:pPr>
        <w:pStyle w:val="1075"/>
        <w:ind w:left="2160" w:hanging="360"/>
      </w:pPr>
      <w:rPr>
        <w:rFonts w:ascii="Wingdings" w:hAnsi="Wingdings" w:eastAsia="Wingdings" w:cs="Wingdings"/>
      </w:rPr>
    </w:lvl>
    <w:lvl w:ilvl="3">
      <w:start w:val="1"/>
      <w:numFmt w:val="bullet"/>
      <w:isLgl w:val="false"/>
      <w:suff w:val="tab"/>
      <w:lvlText w:val="·"/>
      <w:lvlJc w:val="left"/>
      <w:pPr>
        <w:pStyle w:val="1075"/>
        <w:ind w:left="2880" w:hanging="360"/>
      </w:pPr>
      <w:rPr>
        <w:rFonts w:ascii="Symbol" w:hAnsi="Symbol" w:eastAsia="Symbol" w:cs="Symbol"/>
      </w:rPr>
    </w:lvl>
    <w:lvl w:ilvl="4">
      <w:start w:val="1"/>
      <w:numFmt w:val="bullet"/>
      <w:isLgl w:val="false"/>
      <w:suff w:val="tab"/>
      <w:lvlText w:val="o"/>
      <w:lvlJc w:val="left"/>
      <w:pPr>
        <w:pStyle w:val="1075"/>
        <w:ind w:left="3600" w:hanging="360"/>
      </w:pPr>
      <w:rPr>
        <w:rFonts w:ascii="Courier New" w:hAnsi="Courier New" w:eastAsia="Courier New" w:cs="Courier New"/>
      </w:rPr>
    </w:lvl>
    <w:lvl w:ilvl="5">
      <w:start w:val="1"/>
      <w:numFmt w:val="bullet"/>
      <w:isLgl w:val="false"/>
      <w:suff w:val="tab"/>
      <w:lvlText w:val="§"/>
      <w:lvlJc w:val="left"/>
      <w:pPr>
        <w:pStyle w:val="1075"/>
        <w:ind w:left="4320" w:hanging="360"/>
      </w:pPr>
      <w:rPr>
        <w:rFonts w:ascii="Wingdings" w:hAnsi="Wingdings" w:eastAsia="Wingdings" w:cs="Wingdings"/>
      </w:rPr>
    </w:lvl>
    <w:lvl w:ilvl="6">
      <w:start w:val="1"/>
      <w:numFmt w:val="bullet"/>
      <w:isLgl w:val="false"/>
      <w:suff w:val="tab"/>
      <w:lvlText w:val="·"/>
      <w:lvlJc w:val="left"/>
      <w:pPr>
        <w:pStyle w:val="1075"/>
        <w:ind w:left="5040" w:hanging="360"/>
      </w:pPr>
      <w:rPr>
        <w:rFonts w:ascii="Symbol" w:hAnsi="Symbol" w:eastAsia="Symbol" w:cs="Symbol"/>
      </w:rPr>
    </w:lvl>
    <w:lvl w:ilvl="7">
      <w:start w:val="1"/>
      <w:numFmt w:val="bullet"/>
      <w:isLgl w:val="false"/>
      <w:suff w:val="tab"/>
      <w:lvlText w:val="o"/>
      <w:lvlJc w:val="left"/>
      <w:pPr>
        <w:pStyle w:val="1075"/>
        <w:ind w:left="5760" w:hanging="360"/>
      </w:pPr>
      <w:rPr>
        <w:rFonts w:ascii="Courier New" w:hAnsi="Courier New" w:eastAsia="Courier New" w:cs="Courier New"/>
      </w:rPr>
    </w:lvl>
    <w:lvl w:ilvl="8">
      <w:start w:val="1"/>
      <w:numFmt w:val="bullet"/>
      <w:isLgl w:val="false"/>
      <w:suff w:val="tab"/>
      <w:lvlText w:val="§"/>
      <w:lvlJc w:val="left"/>
      <w:pPr>
        <w:pStyle w:val="1075"/>
        <w:ind w:left="6480" w:hanging="360"/>
      </w:pPr>
      <w:rPr>
        <w:rFonts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pStyle w:val="1075"/>
      </w:pPr>
      <w:rPr>
        <w:rFonts w:hint="eastAsia"/>
      </w:rPr>
    </w:lvl>
    <w:lvl w:ilvl="1">
      <w:start w:val="1"/>
      <w:numFmt w:val="bullet"/>
      <w:isLgl w:val="false"/>
      <w:suff w:val="tab"/>
      <w:lvlText w:val="o"/>
      <w:lvlJc w:val="left"/>
      <w:pPr>
        <w:pStyle w:val="1075"/>
        <w:ind w:left="1440" w:hanging="360"/>
      </w:pPr>
      <w:rPr>
        <w:rFonts w:ascii="Courier New" w:hAnsi="Courier New" w:eastAsia="Courier New" w:cs="Courier New"/>
      </w:rPr>
    </w:lvl>
    <w:lvl w:ilvl="2">
      <w:start w:val="1"/>
      <w:numFmt w:val="bullet"/>
      <w:isLgl w:val="false"/>
      <w:suff w:val="tab"/>
      <w:lvlText w:val="§"/>
      <w:lvlJc w:val="left"/>
      <w:pPr>
        <w:pStyle w:val="1075"/>
        <w:ind w:left="2160" w:hanging="360"/>
      </w:pPr>
      <w:rPr>
        <w:rFonts w:ascii="Wingdings" w:hAnsi="Wingdings" w:eastAsia="Wingdings" w:cs="Wingdings"/>
      </w:rPr>
    </w:lvl>
    <w:lvl w:ilvl="3">
      <w:start w:val="1"/>
      <w:numFmt w:val="bullet"/>
      <w:isLgl w:val="false"/>
      <w:suff w:val="tab"/>
      <w:lvlText w:val="·"/>
      <w:lvlJc w:val="left"/>
      <w:pPr>
        <w:pStyle w:val="1075"/>
        <w:ind w:left="2880" w:hanging="360"/>
      </w:pPr>
      <w:rPr>
        <w:rFonts w:ascii="Symbol" w:hAnsi="Symbol" w:eastAsia="Symbol" w:cs="Symbol"/>
      </w:rPr>
    </w:lvl>
    <w:lvl w:ilvl="4">
      <w:start w:val="1"/>
      <w:numFmt w:val="bullet"/>
      <w:isLgl w:val="false"/>
      <w:suff w:val="tab"/>
      <w:lvlText w:val="o"/>
      <w:lvlJc w:val="left"/>
      <w:pPr>
        <w:pStyle w:val="1075"/>
        <w:ind w:left="3600" w:hanging="360"/>
      </w:pPr>
      <w:rPr>
        <w:rFonts w:ascii="Courier New" w:hAnsi="Courier New" w:eastAsia="Courier New" w:cs="Courier New"/>
      </w:rPr>
    </w:lvl>
    <w:lvl w:ilvl="5">
      <w:start w:val="1"/>
      <w:numFmt w:val="bullet"/>
      <w:isLgl w:val="false"/>
      <w:suff w:val="tab"/>
      <w:lvlText w:val="§"/>
      <w:lvlJc w:val="left"/>
      <w:pPr>
        <w:pStyle w:val="1075"/>
        <w:ind w:left="4320" w:hanging="360"/>
      </w:pPr>
      <w:rPr>
        <w:rFonts w:ascii="Wingdings" w:hAnsi="Wingdings" w:eastAsia="Wingdings" w:cs="Wingdings"/>
      </w:rPr>
    </w:lvl>
    <w:lvl w:ilvl="6">
      <w:start w:val="1"/>
      <w:numFmt w:val="bullet"/>
      <w:isLgl w:val="false"/>
      <w:suff w:val="tab"/>
      <w:lvlText w:val="·"/>
      <w:lvlJc w:val="left"/>
      <w:pPr>
        <w:pStyle w:val="1075"/>
        <w:ind w:left="5040" w:hanging="360"/>
      </w:pPr>
      <w:rPr>
        <w:rFonts w:ascii="Symbol" w:hAnsi="Symbol" w:eastAsia="Symbol" w:cs="Symbol"/>
      </w:rPr>
    </w:lvl>
    <w:lvl w:ilvl="7">
      <w:start w:val="1"/>
      <w:numFmt w:val="bullet"/>
      <w:isLgl w:val="false"/>
      <w:suff w:val="tab"/>
      <w:lvlText w:val="o"/>
      <w:lvlJc w:val="left"/>
      <w:pPr>
        <w:pStyle w:val="1075"/>
        <w:ind w:left="5760" w:hanging="360"/>
      </w:pPr>
      <w:rPr>
        <w:rFonts w:ascii="Courier New" w:hAnsi="Courier New" w:eastAsia="Courier New" w:cs="Courier New"/>
      </w:rPr>
    </w:lvl>
    <w:lvl w:ilvl="8">
      <w:start w:val="1"/>
      <w:numFmt w:val="bullet"/>
      <w:isLgl w:val="false"/>
      <w:suff w:val="tab"/>
      <w:lvlText w:val="§"/>
      <w:lvlJc w:val="left"/>
      <w:pPr>
        <w:pStyle w:val="1075"/>
        <w:ind w:left="6480" w:hanging="360"/>
      </w:pPr>
      <w:rPr>
        <w:rFonts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name w:val="Heading 1"/>
    <w:basedOn w:val="1075"/>
    <w:next w:val="1075"/>
    <w:link w:val="899"/>
    <w:uiPriority w:val="9"/>
    <w:qFormat/>
    <w:pPr>
      <w:keepLines/>
      <w:keepNext/>
      <w:spacing w:before="480" w:after="200"/>
      <w:outlineLvl w:val="0"/>
    </w:pPr>
    <w:rPr>
      <w:rFonts w:ascii="Arial" w:hAnsi="Arial" w:eastAsia="Arial" w:cs="Arial"/>
      <w:sz w:val="40"/>
      <w:szCs w:val="40"/>
    </w:rPr>
  </w:style>
  <w:style w:type="character" w:styleId="899">
    <w:name w:val="Heading 1 Char"/>
    <w:link w:val="898"/>
    <w:uiPriority w:val="9"/>
    <w:rPr>
      <w:rFonts w:ascii="Arial" w:hAnsi="Arial" w:eastAsia="Arial" w:cs="Arial"/>
      <w:sz w:val="40"/>
      <w:szCs w:val="40"/>
    </w:rPr>
  </w:style>
  <w:style w:type="paragraph" w:styleId="900">
    <w:name w:val="Heading 2"/>
    <w:basedOn w:val="1075"/>
    <w:next w:val="1075"/>
    <w:link w:val="901"/>
    <w:uiPriority w:val="9"/>
    <w:unhideWhenUsed/>
    <w:qFormat/>
    <w:pPr>
      <w:keepLines/>
      <w:keepNext/>
      <w:spacing w:before="360" w:after="200"/>
      <w:outlineLvl w:val="1"/>
    </w:pPr>
    <w:rPr>
      <w:rFonts w:ascii="Arial" w:hAnsi="Arial" w:eastAsia="Arial" w:cs="Arial"/>
      <w:sz w:val="34"/>
    </w:rPr>
  </w:style>
  <w:style w:type="character" w:styleId="901">
    <w:name w:val="Heading 2 Char"/>
    <w:link w:val="900"/>
    <w:uiPriority w:val="9"/>
    <w:rPr>
      <w:rFonts w:ascii="Arial" w:hAnsi="Arial" w:eastAsia="Arial" w:cs="Arial"/>
      <w:sz w:val="34"/>
    </w:rPr>
  </w:style>
  <w:style w:type="paragraph" w:styleId="902">
    <w:name w:val="Heading 3"/>
    <w:basedOn w:val="1075"/>
    <w:next w:val="1075"/>
    <w:link w:val="903"/>
    <w:uiPriority w:val="9"/>
    <w:unhideWhenUsed/>
    <w:qFormat/>
    <w:pPr>
      <w:keepLines/>
      <w:keepNext/>
      <w:spacing w:before="320" w:after="200"/>
      <w:outlineLvl w:val="2"/>
    </w:pPr>
    <w:rPr>
      <w:rFonts w:ascii="Arial" w:hAnsi="Arial" w:eastAsia="Arial" w:cs="Arial"/>
      <w:sz w:val="30"/>
      <w:szCs w:val="30"/>
    </w:rPr>
  </w:style>
  <w:style w:type="character" w:styleId="903">
    <w:name w:val="Heading 3 Char"/>
    <w:link w:val="902"/>
    <w:uiPriority w:val="9"/>
    <w:rPr>
      <w:rFonts w:ascii="Arial" w:hAnsi="Arial" w:eastAsia="Arial" w:cs="Arial"/>
      <w:sz w:val="30"/>
      <w:szCs w:val="30"/>
    </w:rPr>
  </w:style>
  <w:style w:type="paragraph" w:styleId="904">
    <w:name w:val="Heading 4"/>
    <w:basedOn w:val="1075"/>
    <w:next w:val="1075"/>
    <w:link w:val="905"/>
    <w:uiPriority w:val="9"/>
    <w:unhideWhenUsed/>
    <w:qFormat/>
    <w:pPr>
      <w:keepLines/>
      <w:keepNext/>
      <w:spacing w:before="320" w:after="200"/>
      <w:outlineLvl w:val="3"/>
    </w:pPr>
    <w:rPr>
      <w:rFonts w:ascii="Arial" w:hAnsi="Arial" w:eastAsia="Arial" w:cs="Arial"/>
      <w:b/>
      <w:bCs/>
      <w:sz w:val="26"/>
      <w:szCs w:val="26"/>
    </w:rPr>
  </w:style>
  <w:style w:type="character" w:styleId="905">
    <w:name w:val="Heading 4 Char"/>
    <w:link w:val="904"/>
    <w:uiPriority w:val="9"/>
    <w:rPr>
      <w:rFonts w:ascii="Arial" w:hAnsi="Arial" w:eastAsia="Arial" w:cs="Arial"/>
      <w:b/>
      <w:bCs/>
      <w:sz w:val="26"/>
      <w:szCs w:val="26"/>
    </w:rPr>
  </w:style>
  <w:style w:type="paragraph" w:styleId="906">
    <w:name w:val="Heading 5"/>
    <w:basedOn w:val="1075"/>
    <w:next w:val="1075"/>
    <w:link w:val="907"/>
    <w:uiPriority w:val="9"/>
    <w:unhideWhenUsed/>
    <w:qFormat/>
    <w:pPr>
      <w:keepLines/>
      <w:keepNext/>
      <w:spacing w:before="320" w:after="200"/>
      <w:outlineLvl w:val="4"/>
    </w:pPr>
    <w:rPr>
      <w:rFonts w:ascii="Arial" w:hAnsi="Arial" w:eastAsia="Arial" w:cs="Arial"/>
      <w:b/>
      <w:bCs/>
      <w:sz w:val="24"/>
      <w:szCs w:val="24"/>
    </w:rPr>
  </w:style>
  <w:style w:type="character" w:styleId="907">
    <w:name w:val="Heading 5 Char"/>
    <w:link w:val="906"/>
    <w:uiPriority w:val="9"/>
    <w:rPr>
      <w:rFonts w:ascii="Arial" w:hAnsi="Arial" w:eastAsia="Arial" w:cs="Arial"/>
      <w:b/>
      <w:bCs/>
      <w:sz w:val="24"/>
      <w:szCs w:val="24"/>
    </w:rPr>
  </w:style>
  <w:style w:type="paragraph" w:styleId="908">
    <w:name w:val="Heading 6"/>
    <w:basedOn w:val="1075"/>
    <w:next w:val="1075"/>
    <w:link w:val="909"/>
    <w:uiPriority w:val="9"/>
    <w:unhideWhenUsed/>
    <w:qFormat/>
    <w:pPr>
      <w:keepLines/>
      <w:keepNext/>
      <w:spacing w:before="320" w:after="200"/>
      <w:outlineLvl w:val="5"/>
    </w:pPr>
    <w:rPr>
      <w:rFonts w:ascii="Arial" w:hAnsi="Arial" w:eastAsia="Arial" w:cs="Arial"/>
      <w:b/>
      <w:bCs/>
      <w:sz w:val="22"/>
      <w:szCs w:val="22"/>
    </w:rPr>
  </w:style>
  <w:style w:type="character" w:styleId="909">
    <w:name w:val="Heading 6 Char"/>
    <w:link w:val="908"/>
    <w:uiPriority w:val="9"/>
    <w:rPr>
      <w:rFonts w:ascii="Arial" w:hAnsi="Arial" w:eastAsia="Arial" w:cs="Arial"/>
      <w:b/>
      <w:bCs/>
      <w:sz w:val="22"/>
      <w:szCs w:val="22"/>
    </w:rPr>
  </w:style>
  <w:style w:type="paragraph" w:styleId="910">
    <w:name w:val="Heading 7"/>
    <w:basedOn w:val="1075"/>
    <w:next w:val="1075"/>
    <w:link w:val="911"/>
    <w:uiPriority w:val="9"/>
    <w:unhideWhenUsed/>
    <w:qFormat/>
    <w:pPr>
      <w:keepLines/>
      <w:keepNext/>
      <w:spacing w:before="320" w:after="200"/>
      <w:outlineLvl w:val="6"/>
    </w:pPr>
    <w:rPr>
      <w:rFonts w:ascii="Arial" w:hAnsi="Arial" w:eastAsia="Arial" w:cs="Arial"/>
      <w:b/>
      <w:bCs/>
      <w:i/>
      <w:iCs/>
      <w:sz w:val="22"/>
      <w:szCs w:val="22"/>
    </w:rPr>
  </w:style>
  <w:style w:type="character" w:styleId="911">
    <w:name w:val="Heading 7 Char"/>
    <w:link w:val="910"/>
    <w:uiPriority w:val="9"/>
    <w:rPr>
      <w:rFonts w:ascii="Arial" w:hAnsi="Arial" w:eastAsia="Arial" w:cs="Arial"/>
      <w:b/>
      <w:bCs/>
      <w:i/>
      <w:iCs/>
      <w:sz w:val="22"/>
      <w:szCs w:val="22"/>
    </w:rPr>
  </w:style>
  <w:style w:type="paragraph" w:styleId="912">
    <w:name w:val="Heading 8"/>
    <w:basedOn w:val="1075"/>
    <w:next w:val="1075"/>
    <w:link w:val="913"/>
    <w:uiPriority w:val="9"/>
    <w:unhideWhenUsed/>
    <w:qFormat/>
    <w:pPr>
      <w:keepLines/>
      <w:keepNext/>
      <w:spacing w:before="320" w:after="200"/>
      <w:outlineLvl w:val="7"/>
    </w:pPr>
    <w:rPr>
      <w:rFonts w:ascii="Arial" w:hAnsi="Arial" w:eastAsia="Arial" w:cs="Arial"/>
      <w:i/>
      <w:iCs/>
      <w:sz w:val="22"/>
      <w:szCs w:val="22"/>
    </w:rPr>
  </w:style>
  <w:style w:type="character" w:styleId="913">
    <w:name w:val="Heading 8 Char"/>
    <w:link w:val="912"/>
    <w:uiPriority w:val="9"/>
    <w:rPr>
      <w:rFonts w:ascii="Arial" w:hAnsi="Arial" w:eastAsia="Arial" w:cs="Arial"/>
      <w:i/>
      <w:iCs/>
      <w:sz w:val="22"/>
      <w:szCs w:val="22"/>
    </w:rPr>
  </w:style>
  <w:style w:type="paragraph" w:styleId="914">
    <w:name w:val="Heading 9"/>
    <w:basedOn w:val="1075"/>
    <w:next w:val="1075"/>
    <w:link w:val="915"/>
    <w:uiPriority w:val="9"/>
    <w:unhideWhenUsed/>
    <w:qFormat/>
    <w:pPr>
      <w:keepLines/>
      <w:keepNext/>
      <w:spacing w:before="320" w:after="200"/>
      <w:outlineLvl w:val="8"/>
    </w:pPr>
    <w:rPr>
      <w:rFonts w:ascii="Arial" w:hAnsi="Arial" w:eastAsia="Arial" w:cs="Arial"/>
      <w:i/>
      <w:iCs/>
      <w:sz w:val="21"/>
      <w:szCs w:val="21"/>
    </w:rPr>
  </w:style>
  <w:style w:type="character" w:styleId="915">
    <w:name w:val="Heading 9 Char"/>
    <w:link w:val="914"/>
    <w:uiPriority w:val="9"/>
    <w:rPr>
      <w:rFonts w:ascii="Arial" w:hAnsi="Arial" w:eastAsia="Arial" w:cs="Arial"/>
      <w:i/>
      <w:iCs/>
      <w:sz w:val="21"/>
      <w:szCs w:val="21"/>
    </w:rPr>
  </w:style>
  <w:style w:type="paragraph" w:styleId="916">
    <w:name w:val="No Spacing"/>
    <w:uiPriority w:val="1"/>
    <w:qFormat/>
    <w:pPr>
      <w:spacing w:before="0" w:after="0" w:line="240" w:lineRule="auto"/>
    </w:pPr>
  </w:style>
  <w:style w:type="paragraph" w:styleId="917">
    <w:name w:val="Title"/>
    <w:basedOn w:val="1075"/>
    <w:next w:val="1075"/>
    <w:link w:val="918"/>
    <w:uiPriority w:val="10"/>
    <w:qFormat/>
    <w:pPr>
      <w:contextualSpacing/>
      <w:spacing w:before="300" w:after="200"/>
    </w:pPr>
    <w:rPr>
      <w:sz w:val="48"/>
      <w:szCs w:val="48"/>
    </w:rPr>
  </w:style>
  <w:style w:type="character" w:styleId="918">
    <w:name w:val="Title Char"/>
    <w:link w:val="917"/>
    <w:uiPriority w:val="10"/>
    <w:rPr>
      <w:sz w:val="48"/>
      <w:szCs w:val="48"/>
    </w:rPr>
  </w:style>
  <w:style w:type="paragraph" w:styleId="919">
    <w:name w:val="Subtitle"/>
    <w:basedOn w:val="1075"/>
    <w:next w:val="1075"/>
    <w:link w:val="920"/>
    <w:uiPriority w:val="11"/>
    <w:qFormat/>
    <w:pPr>
      <w:spacing w:before="200" w:after="200"/>
    </w:pPr>
    <w:rPr>
      <w:sz w:val="24"/>
      <w:szCs w:val="24"/>
    </w:rPr>
  </w:style>
  <w:style w:type="character" w:styleId="920">
    <w:name w:val="Subtitle Char"/>
    <w:link w:val="919"/>
    <w:uiPriority w:val="11"/>
    <w:rPr>
      <w:sz w:val="24"/>
      <w:szCs w:val="24"/>
    </w:rPr>
  </w:style>
  <w:style w:type="paragraph" w:styleId="921">
    <w:name w:val="Quote"/>
    <w:basedOn w:val="1075"/>
    <w:next w:val="1075"/>
    <w:link w:val="922"/>
    <w:uiPriority w:val="29"/>
    <w:qFormat/>
    <w:pPr>
      <w:ind w:left="720" w:right="720"/>
    </w:pPr>
    <w:rPr>
      <w:i/>
    </w:rPr>
  </w:style>
  <w:style w:type="character" w:styleId="922">
    <w:name w:val="Quote Char"/>
    <w:link w:val="921"/>
    <w:uiPriority w:val="29"/>
    <w:rPr>
      <w:i/>
    </w:rPr>
  </w:style>
  <w:style w:type="paragraph" w:styleId="923">
    <w:name w:val="Intense Quote"/>
    <w:basedOn w:val="1075"/>
    <w:next w:val="1075"/>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paragraph" w:styleId="925">
    <w:name w:val="Header"/>
    <w:basedOn w:val="1075"/>
    <w:link w:val="926"/>
    <w:uiPriority w:val="99"/>
    <w:unhideWhenUsed/>
    <w:pPr>
      <w:spacing w:after="0" w:line="240" w:lineRule="auto"/>
      <w:tabs>
        <w:tab w:val="center" w:pos="7143" w:leader="none"/>
        <w:tab w:val="right" w:pos="14287" w:leader="none"/>
      </w:tabs>
    </w:pPr>
  </w:style>
  <w:style w:type="character" w:styleId="926">
    <w:name w:val="Header Char"/>
    <w:link w:val="925"/>
    <w:uiPriority w:val="99"/>
  </w:style>
  <w:style w:type="paragraph" w:styleId="927">
    <w:name w:val="Footer"/>
    <w:basedOn w:val="1075"/>
    <w:link w:val="930"/>
    <w:uiPriority w:val="99"/>
    <w:unhideWhenUsed/>
    <w:pPr>
      <w:spacing w:after="0" w:line="240" w:lineRule="auto"/>
      <w:tabs>
        <w:tab w:val="center" w:pos="7143" w:leader="none"/>
        <w:tab w:val="right" w:pos="14287" w:leader="none"/>
      </w:tabs>
    </w:pPr>
  </w:style>
  <w:style w:type="character" w:styleId="928">
    <w:name w:val="Footer Char"/>
    <w:link w:val="927"/>
    <w:uiPriority w:val="99"/>
  </w:style>
  <w:style w:type="paragraph" w:styleId="929">
    <w:name w:val="Caption"/>
    <w:basedOn w:val="1075"/>
    <w:next w:val="1075"/>
    <w:uiPriority w:val="35"/>
    <w:semiHidden/>
    <w:unhideWhenUsed/>
    <w:qFormat/>
    <w:pPr>
      <w:spacing w:line="276" w:lineRule="auto"/>
    </w:pPr>
    <w:rPr>
      <w:b/>
      <w:bCs/>
      <w:color w:val="4f81bd" w:themeColor="accent1"/>
      <w:sz w:val="18"/>
      <w:szCs w:val="18"/>
    </w:rPr>
  </w:style>
  <w:style w:type="character" w:styleId="930">
    <w:name w:val="Caption Char"/>
    <w:basedOn w:val="929"/>
    <w:link w:val="927"/>
    <w:uiPriority w:val="99"/>
  </w:style>
  <w:style w:type="table" w:styleId="9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7">
    <w:name w:val="Hyperlink"/>
    <w:uiPriority w:val="99"/>
    <w:unhideWhenUsed/>
    <w:rPr>
      <w:color w:val="0000ff" w:themeColor="hyperlink"/>
      <w:u w:val="single"/>
    </w:rPr>
  </w:style>
  <w:style w:type="paragraph" w:styleId="1058">
    <w:name w:val="footnote text"/>
    <w:basedOn w:val="1075"/>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uiPriority w:val="99"/>
    <w:unhideWhenUsed/>
    <w:rPr>
      <w:vertAlign w:val="superscript"/>
    </w:rPr>
  </w:style>
  <w:style w:type="paragraph" w:styleId="1061">
    <w:name w:val="endnote text"/>
    <w:basedOn w:val="1075"/>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uiPriority w:val="99"/>
    <w:semiHidden/>
    <w:unhideWhenUsed/>
    <w:rPr>
      <w:vertAlign w:val="superscript"/>
    </w:rPr>
  </w:style>
  <w:style w:type="paragraph" w:styleId="1064">
    <w:name w:val="toc 1"/>
    <w:basedOn w:val="1075"/>
    <w:next w:val="1075"/>
    <w:uiPriority w:val="39"/>
    <w:unhideWhenUsed/>
    <w:pPr>
      <w:ind w:left="0" w:right="0" w:firstLine="0"/>
      <w:spacing w:after="57"/>
    </w:pPr>
  </w:style>
  <w:style w:type="paragraph" w:styleId="1065">
    <w:name w:val="toc 2"/>
    <w:basedOn w:val="1075"/>
    <w:next w:val="1075"/>
    <w:uiPriority w:val="39"/>
    <w:unhideWhenUsed/>
    <w:pPr>
      <w:ind w:left="283" w:right="0" w:firstLine="0"/>
      <w:spacing w:after="57"/>
    </w:pPr>
  </w:style>
  <w:style w:type="paragraph" w:styleId="1066">
    <w:name w:val="toc 3"/>
    <w:basedOn w:val="1075"/>
    <w:next w:val="1075"/>
    <w:uiPriority w:val="39"/>
    <w:unhideWhenUsed/>
    <w:pPr>
      <w:ind w:left="567" w:right="0" w:firstLine="0"/>
      <w:spacing w:after="57"/>
    </w:pPr>
  </w:style>
  <w:style w:type="paragraph" w:styleId="1067">
    <w:name w:val="toc 4"/>
    <w:basedOn w:val="1075"/>
    <w:next w:val="1075"/>
    <w:uiPriority w:val="39"/>
    <w:unhideWhenUsed/>
    <w:pPr>
      <w:ind w:left="850"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next w:val="1075"/>
    <w:link w:val="1075"/>
    <w:qFormat/>
    <w:rPr>
      <w:rFonts w:ascii="Times New Roman" w:hAnsi="Times New Roman" w:eastAsia="宋体" w:cs="Times New Roman"/>
      <w:lang w:val="en-US" w:eastAsia="zh-CN" w:bidi="ar-SA"/>
    </w:rPr>
  </w:style>
  <w:style w:type="paragraph" w:styleId="1076">
    <w:name w:val="标题 1"/>
    <w:basedOn w:val="1075"/>
    <w:next w:val="1075"/>
    <w:link w:val="1075"/>
    <w:uiPriority w:val="9"/>
    <w:qFormat/>
    <w:pPr>
      <w:keepLines/>
      <w:keepNext/>
      <w:spacing w:before="480" w:after="200"/>
      <w:outlineLvl w:val="0"/>
    </w:pPr>
    <w:rPr>
      <w:rFonts w:ascii="Arial" w:hAnsi="Arial" w:eastAsia="Arial"/>
      <w:sz w:val="40"/>
      <w:szCs w:val="40"/>
    </w:rPr>
  </w:style>
  <w:style w:type="paragraph" w:styleId="1077">
    <w:name w:val="标题 2"/>
    <w:basedOn w:val="1075"/>
    <w:next w:val="1075"/>
    <w:link w:val="1075"/>
    <w:uiPriority w:val="9"/>
    <w:unhideWhenUsed/>
    <w:qFormat/>
    <w:pPr>
      <w:keepLines/>
      <w:keepNext/>
      <w:spacing w:before="360" w:after="200"/>
      <w:outlineLvl w:val="1"/>
    </w:pPr>
    <w:rPr>
      <w:rFonts w:ascii="Arial" w:hAnsi="Arial" w:eastAsia="Arial"/>
      <w:sz w:val="34"/>
    </w:rPr>
  </w:style>
  <w:style w:type="paragraph" w:styleId="1078">
    <w:name w:val="标题 3"/>
    <w:basedOn w:val="1075"/>
    <w:next w:val="1075"/>
    <w:link w:val="1075"/>
    <w:uiPriority w:val="9"/>
    <w:unhideWhenUsed/>
    <w:qFormat/>
    <w:pPr>
      <w:keepLines/>
      <w:keepNext/>
      <w:spacing w:before="320" w:after="200"/>
      <w:outlineLvl w:val="2"/>
    </w:pPr>
    <w:rPr>
      <w:rFonts w:ascii="Arial" w:hAnsi="Arial" w:eastAsia="Arial"/>
      <w:sz w:val="30"/>
      <w:szCs w:val="30"/>
    </w:rPr>
  </w:style>
  <w:style w:type="character" w:styleId="1079">
    <w:name w:val="默认段落字体"/>
    <w:next w:val="1079"/>
    <w:link w:val="1075"/>
    <w:semiHidden/>
  </w:style>
  <w:style w:type="table" w:styleId="1080">
    <w:name w:val="普通表格"/>
    <w:next w:val="1080"/>
    <w:link w:val="1075"/>
    <w:semiHidden/>
    <w:qFormat/>
    <w:tblPr/>
  </w:style>
  <w:style w:type="paragraph" w:styleId="1081">
    <w:name w:val="正文缩进"/>
    <w:basedOn w:val="1075"/>
    <w:next w:val="1081"/>
    <w:link w:val="1075"/>
    <w:qFormat/>
    <w:pPr>
      <w:ind w:firstLine="200"/>
    </w:pPr>
    <w:rPr>
      <w:rFonts w:ascii="Calibri" w:hAnsi="Calibri"/>
    </w:rPr>
  </w:style>
  <w:style w:type="paragraph" w:styleId="1082">
    <w:name w:val="正文文本"/>
    <w:basedOn w:val="1075"/>
    <w:next w:val="1083"/>
    <w:link w:val="1075"/>
    <w:qFormat/>
    <w:pPr>
      <w:spacing w:after="120"/>
      <w:widowControl w:val="off"/>
    </w:pPr>
  </w:style>
  <w:style w:type="paragraph" w:styleId="1083">
    <w:name w:val="正文首行缩进"/>
    <w:basedOn w:val="1082"/>
    <w:next w:val="1084"/>
    <w:link w:val="1075"/>
    <w:qFormat/>
    <w:pPr>
      <w:ind w:firstLine="420"/>
    </w:pPr>
  </w:style>
  <w:style w:type="paragraph" w:styleId="1084">
    <w:name w:val="正文首行缩进 2"/>
    <w:basedOn w:val="1085"/>
    <w:next w:val="1075"/>
    <w:link w:val="1075"/>
    <w:uiPriority w:val="99"/>
    <w:unhideWhenUsed/>
    <w:qFormat/>
    <w:pPr>
      <w:ind w:firstLine="200"/>
    </w:pPr>
  </w:style>
  <w:style w:type="paragraph" w:styleId="1085">
    <w:name w:val="正文文本缩进"/>
    <w:basedOn w:val="1075"/>
    <w:next w:val="1075"/>
    <w:link w:val="1075"/>
    <w:uiPriority w:val="99"/>
    <w:unhideWhenUsed/>
    <w:qFormat/>
    <w:pPr>
      <w:ind w:left="420"/>
      <w:spacing w:after="120"/>
    </w:pPr>
  </w:style>
  <w:style w:type="paragraph" w:styleId="1086">
    <w:name w:val="页脚"/>
    <w:basedOn w:val="1075"/>
    <w:next w:val="1086"/>
    <w:link w:val="1075"/>
    <w:uiPriority w:val="99"/>
    <w:unhideWhenUsed/>
    <w:qFormat/>
    <w:pPr>
      <w:tabs>
        <w:tab w:val="center" w:pos="7143" w:leader="none"/>
        <w:tab w:val="right" w:pos="14287" w:leader="none"/>
      </w:tabs>
    </w:pPr>
  </w:style>
  <w:style w:type="paragraph" w:styleId="1087">
    <w:name w:val="寄信人地址"/>
    <w:basedOn w:val="1075"/>
    <w:next w:val="1087"/>
    <w:link w:val="1075"/>
    <w:uiPriority w:val="99"/>
    <w:unhideWhenUsed/>
    <w:qFormat/>
    <w:rPr>
      <w:rFonts w:ascii="Arial" w:hAnsi="Arial"/>
    </w:rPr>
  </w:style>
  <w:style w:type="paragraph" w:styleId="1088">
    <w:name w:val="页眉"/>
    <w:basedOn w:val="1075"/>
    <w:next w:val="1088"/>
    <w:link w:val="1075"/>
    <w:uiPriority w:val="99"/>
    <w:unhideWhenUsed/>
    <w:qFormat/>
    <w:pPr>
      <w:tabs>
        <w:tab w:val="center" w:pos="7143" w:leader="none"/>
        <w:tab w:val="right" w:pos="14287" w:leader="none"/>
      </w:tabs>
    </w:pPr>
  </w:style>
  <w:style w:type="paragraph" w:styleId="1089">
    <w:name w:val="目录 1"/>
    <w:basedOn w:val="1075"/>
    <w:next w:val="1075"/>
    <w:link w:val="1075"/>
  </w:style>
  <w:style w:type="paragraph" w:styleId="1090">
    <w:name w:val="目录 2"/>
    <w:basedOn w:val="1075"/>
    <w:next w:val="1075"/>
    <w:link w:val="1075"/>
    <w:pPr>
      <w:ind w:left="420"/>
    </w:pPr>
  </w:style>
  <w:style w:type="paragraph" w:styleId="1091">
    <w:name w:val="普通(网站)"/>
    <w:basedOn w:val="1075"/>
    <w:next w:val="1091"/>
    <w:link w:val="1075"/>
    <w:uiPriority w:val="99"/>
    <w:unhideWhenUsed/>
    <w:qFormat/>
    <w:pPr>
      <w:spacing w:beforeAutospacing="1" w:afterAutospacing="1"/>
    </w:pPr>
    <w:rPr>
      <w:rFonts w:ascii="宋体" w:hAnsi="宋体" w:cs="宋体"/>
      <w:sz w:val="24"/>
    </w:rPr>
  </w:style>
  <w:style w:type="table" w:styleId="1092">
    <w:name w:val="网格型"/>
    <w:next w:val="1092"/>
    <w:link w:val="1075"/>
    <w:uiPriority w:val="59"/>
    <w:qFormat/>
    <w:tblPr/>
  </w:style>
  <w:style w:type="paragraph" w:styleId="1093">
    <w:name w:val="1样式1"/>
    <w:basedOn w:val="1075"/>
    <w:next w:val="1093"/>
    <w:link w:val="1075"/>
    <w:qFormat/>
    <w:pPr>
      <w:ind w:left="420" w:firstLine="200"/>
      <w:spacing w:line="288" w:lineRule="auto"/>
      <w:tabs>
        <w:tab w:val="left" w:pos="420" w:leader="none"/>
      </w:tabs>
    </w:pPr>
    <w:rPr>
      <w:rFonts w:eastAsia="仿宋_GB2312"/>
      <w:szCs w:val="21"/>
    </w:rPr>
  </w:style>
  <w:style w:type="character" w:styleId="1094">
    <w:name w:val="NormalCharacter1"/>
    <w:next w:val="1094"/>
    <w:link w:val="1095"/>
    <w:semiHidden/>
    <w:qFormat/>
    <w:rPr>
      <w:rFonts w:ascii="宋体"/>
    </w:rPr>
  </w:style>
  <w:style w:type="paragraph" w:styleId="1095">
    <w:name w:val="正文1"/>
    <w:basedOn w:val="1096"/>
    <w:next w:val="1100"/>
    <w:link w:val="1094"/>
    <w:qFormat/>
    <w:pPr>
      <w:ind w:left="360" w:firstLine="420"/>
      <w:jc w:val="left"/>
      <w:spacing w:line="360" w:lineRule="auto"/>
      <w:widowControl/>
    </w:pPr>
    <w:rPr>
      <w:rFonts w:ascii="宋体"/>
    </w:rPr>
  </w:style>
  <w:style w:type="paragraph" w:styleId="1096">
    <w:name w:val="正文11"/>
    <w:next w:val="1097"/>
    <w:link w:val="1075"/>
    <w:qFormat/>
    <w:pPr>
      <w:jc w:val="both"/>
      <w:widowControl w:val="off"/>
    </w:pPr>
    <w:rPr>
      <w:rFonts w:ascii="Times New Roman" w:hAnsi="Times New Roman" w:eastAsia="宋体" w:cs="Times New Roman"/>
      <w:sz w:val="21"/>
      <w:szCs w:val="24"/>
      <w:lang w:val="en-US" w:eastAsia="zh-CN" w:bidi="ar-SA"/>
    </w:rPr>
  </w:style>
  <w:style w:type="paragraph" w:styleId="1097">
    <w:name w:val="文本块1"/>
    <w:basedOn w:val="1098"/>
    <w:next w:val="1075"/>
    <w:link w:val="1075"/>
    <w:qFormat/>
    <w:pPr>
      <w:ind w:left="256" w:right="6" w:firstLine="624"/>
    </w:pPr>
    <w:rPr>
      <w:rFonts w:eastAsia="仿宋_GB2312"/>
      <w:sz w:val="28"/>
      <w:szCs w:val="20"/>
    </w:rPr>
  </w:style>
  <w:style w:type="paragraph" w:styleId="1098">
    <w:name w:val="正文12"/>
    <w:next w:val="1099"/>
    <w:link w:val="1075"/>
    <w:qFormat/>
    <w:pPr>
      <w:jc w:val="both"/>
      <w:widowControl w:val="off"/>
    </w:pPr>
    <w:rPr>
      <w:rFonts w:ascii="Times New Roman" w:hAnsi="Times New Roman" w:eastAsia="宋体" w:cs="Times New Roman"/>
      <w:sz w:val="21"/>
      <w:szCs w:val="24"/>
      <w:lang w:val="en-US" w:eastAsia="zh-CN" w:bidi="ar-SA"/>
    </w:rPr>
  </w:style>
  <w:style w:type="paragraph" w:styleId="1099">
    <w:name w:val="标题 21"/>
    <w:basedOn w:val="1098"/>
    <w:next w:val="1098"/>
    <w:link w:val="1075"/>
    <w:qFormat/>
    <w:pPr>
      <w:keepLines/>
      <w:keepNext/>
      <w:spacing w:before="260" w:after="260" w:line="416" w:lineRule="auto"/>
      <w:outlineLvl w:val="1"/>
    </w:pPr>
    <w:rPr>
      <w:rFonts w:ascii="Arial" w:hAnsi="Arial" w:eastAsia="黑体"/>
      <w:b/>
      <w:bCs/>
      <w:sz w:val="32"/>
      <w:szCs w:val="32"/>
    </w:rPr>
  </w:style>
  <w:style w:type="paragraph" w:styleId="1100">
    <w:name w:val="目录 11"/>
    <w:basedOn w:val="1096"/>
    <w:next w:val="1095"/>
    <w:link w:val="1075"/>
    <w:qFormat/>
    <w:pPr>
      <w:jc w:val="left"/>
      <w:spacing w:after="100" w:line="259" w:lineRule="auto"/>
      <w:widowControl/>
    </w:pPr>
    <w:rPr>
      <w:rFonts w:ascii="Calibri" w:hAnsi="Calibri"/>
      <w:sz w:val="22"/>
      <w:szCs w:val="22"/>
    </w:rPr>
  </w:style>
  <w:style w:type="paragraph" w:styleId="1101">
    <w:name w:val="正文文本缩进11"/>
    <w:basedOn w:val="1102"/>
    <w:next w:val="1106"/>
    <w:link w:val="1075"/>
    <w:qFormat/>
    <w:pPr>
      <w:ind w:firstLine="301"/>
      <w:spacing w:line="200" w:lineRule="exact"/>
    </w:pPr>
    <w:rPr>
      <w:rFonts w:ascii="宋体" w:hAnsi="Courier New"/>
      <w:spacing w:val="-4"/>
      <w:sz w:val="18"/>
    </w:rPr>
  </w:style>
  <w:style w:type="paragraph" w:styleId="1102">
    <w:name w:val="正文112"/>
    <w:next w:val="1103"/>
    <w:link w:val="1075"/>
    <w:qFormat/>
    <w:pPr>
      <w:ind w:firstLine="200"/>
      <w:jc w:val="both"/>
      <w:spacing w:line="274" w:lineRule="auto"/>
      <w:widowControl w:val="off"/>
    </w:pPr>
    <w:rPr>
      <w:rFonts w:ascii="仿宋_GB2312" w:hAnsi="Calibri" w:eastAsia="仿宋_GB2312" w:cs="Times New Roman"/>
      <w:sz w:val="24"/>
      <w:szCs w:val="24"/>
      <w:lang w:val="en-US" w:eastAsia="zh-CN" w:bidi="ar-SA"/>
    </w:rPr>
  </w:style>
  <w:style w:type="paragraph" w:styleId="1103">
    <w:name w:val="正文首行缩进1"/>
    <w:basedOn w:val="1104"/>
    <w:next w:val="1105"/>
    <w:link w:val="1075"/>
    <w:qFormat/>
    <w:pPr>
      <w:ind w:firstLine="200"/>
      <w:spacing w:line="360" w:lineRule="auto"/>
    </w:pPr>
    <w:rPr>
      <w:rFonts w:ascii="仿宋_GB2312" w:eastAsia="仿宋_GB2312"/>
      <w:sz w:val="30"/>
      <w:szCs w:val="30"/>
    </w:rPr>
  </w:style>
  <w:style w:type="paragraph" w:styleId="1104">
    <w:name w:val="正文文本11"/>
    <w:basedOn w:val="1096"/>
    <w:next w:val="1075"/>
    <w:link w:val="1075"/>
    <w:qFormat/>
  </w:style>
  <w:style w:type="paragraph" w:styleId="1105">
    <w:name w:val="正文首行缩进 211"/>
    <w:basedOn w:val="1101"/>
    <w:next w:val="1102"/>
    <w:link w:val="1075"/>
    <w:qFormat/>
    <w:pPr>
      <w:ind w:firstLine="420"/>
    </w:pPr>
    <w:rPr>
      <w:sz w:val="24"/>
    </w:rPr>
  </w:style>
  <w:style w:type="paragraph" w:styleId="1106">
    <w:name w:val="样式 正文文本缩进 + 首行缩进:  2 字符 行距: 1.5 倍行距"/>
    <w:basedOn w:val="1101"/>
    <w:next w:val="1106"/>
    <w:link w:val="1075"/>
    <w:qFormat/>
    <w:pPr>
      <w:ind w:firstLine="645"/>
      <w:spacing w:before="156" w:after="120"/>
    </w:pPr>
    <w:rPr>
      <w:rFonts w:ascii="Calibri" w:hAnsi="Calibri"/>
      <w:sz w:val="28"/>
    </w:rPr>
  </w:style>
  <w:style w:type="paragraph" w:styleId="1107">
    <w:name w:val="正文111"/>
    <w:next w:val="1108"/>
    <w:link w:val="1075"/>
    <w:qFormat/>
    <w:pPr>
      <w:jc w:val="both"/>
      <w:widowControl w:val="off"/>
    </w:pPr>
    <w:rPr>
      <w:rFonts w:ascii="Times New Roman" w:hAnsi="Times New Roman" w:eastAsia="宋体" w:cs="Times New Roman"/>
      <w:b/>
      <w:lang w:val="en-US" w:eastAsia="zh-CN" w:bidi="ar-SA"/>
    </w:rPr>
  </w:style>
  <w:style w:type="paragraph" w:styleId="1108">
    <w:name w:val="正文文本缩进1"/>
    <w:basedOn w:val="1095"/>
    <w:next w:val="1109"/>
    <w:link w:val="1075"/>
    <w:qFormat/>
    <w:pPr>
      <w:ind w:left="420"/>
      <w:spacing w:after="120"/>
    </w:pPr>
  </w:style>
  <w:style w:type="paragraph" w:styleId="1109">
    <w:name w:val="寄信人地址1"/>
    <w:basedOn w:val="1107"/>
    <w:next w:val="1109"/>
    <w:link w:val="1075"/>
    <w:qFormat/>
    <w:pPr>
      <w:spacing w:line="360" w:lineRule="auto"/>
    </w:pPr>
    <w:rPr>
      <w:rFonts w:ascii="Arial" w:hAnsi="Arial"/>
    </w:rPr>
  </w:style>
  <w:style w:type="paragraph" w:styleId="1110">
    <w:name w:val="正文文本1"/>
    <w:basedOn w:val="1098"/>
    <w:next w:val="1111"/>
    <w:link w:val="1075"/>
    <w:qFormat/>
    <w:pPr>
      <w:ind w:left="1540"/>
    </w:pPr>
    <w:rPr>
      <w:sz w:val="24"/>
    </w:rPr>
  </w:style>
  <w:style w:type="paragraph" w:styleId="1111">
    <w:name w:val="一级条标题"/>
    <w:basedOn w:val="1112"/>
    <w:next w:val="1113"/>
    <w:link w:val="107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2">
    <w:name w:val="章标题"/>
    <w:next w:val="1075"/>
    <w:link w:val="1075"/>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13">
    <w:name w:val="段"/>
    <w:basedOn w:val="1107"/>
    <w:next w:val="1075"/>
    <w:link w:val="1075"/>
    <w:qFormat/>
    <w:pPr>
      <w:ind w:firstLine="200"/>
      <w:widowControl/>
    </w:pPr>
    <w:rPr>
      <w:rFonts w:ascii="宋体"/>
    </w:rPr>
  </w:style>
  <w:style w:type="paragraph" w:styleId="1114">
    <w:name w:val="正文1111"/>
    <w:next w:val="1095"/>
    <w:link w:val="1075"/>
    <w:qFormat/>
    <w:pPr>
      <w:jc w:val="both"/>
      <w:widowControl w:val="off"/>
    </w:pPr>
    <w:rPr>
      <w:rFonts w:ascii="Times New Roman" w:hAnsi="Times New Roman" w:eastAsia="宋体" w:cs="Times New Roman"/>
      <w:sz w:val="21"/>
      <w:szCs w:val="24"/>
      <w:lang w:val="en-US" w:eastAsia="zh-CN" w:bidi="ar-SA"/>
    </w:rPr>
  </w:style>
  <w:style w:type="paragraph" w:styleId="1115">
    <w:name w:val="页脚1"/>
    <w:basedOn w:val="1098"/>
    <w:next w:val="1115"/>
    <w:link w:val="1075"/>
    <w:qFormat/>
    <w:pPr>
      <w:jc w:val="left"/>
      <w:tabs>
        <w:tab w:val="center" w:pos="4153" w:leader="none"/>
        <w:tab w:val="right" w:pos="8306" w:leader="none"/>
      </w:tabs>
    </w:pPr>
    <w:rPr>
      <w:sz w:val="18"/>
      <w:szCs w:val="18"/>
    </w:rPr>
  </w:style>
  <w:style w:type="paragraph" w:styleId="1116">
    <w:name w:val="标题 11"/>
    <w:basedOn w:val="1117"/>
    <w:next w:val="1117"/>
    <w:link w:val="1075"/>
    <w:qFormat/>
    <w:pPr>
      <w:keepLines/>
      <w:keepNext/>
      <w:spacing w:before="340" w:after="330" w:line="578" w:lineRule="atLeast"/>
      <w:outlineLvl w:val="0"/>
    </w:pPr>
    <w:rPr>
      <w:sz w:val="44"/>
    </w:rPr>
  </w:style>
  <w:style w:type="paragraph" w:styleId="1117">
    <w:name w:val="文本块11"/>
    <w:basedOn w:val="1118"/>
    <w:next w:val="1117"/>
    <w:link w:val="1075"/>
    <w:qFormat/>
    <w:pPr>
      <w:ind w:left="1440" w:right="1440"/>
      <w:spacing w:after="120"/>
    </w:pPr>
  </w:style>
  <w:style w:type="paragraph" w:styleId="1118">
    <w:name w:val="正文121"/>
    <w:next w:val="1117"/>
    <w:link w:val="1075"/>
    <w:qFormat/>
    <w:pPr>
      <w:jc w:val="both"/>
      <w:widowControl w:val="off"/>
    </w:pPr>
    <w:rPr>
      <w:rFonts w:ascii="Times New Roman" w:hAnsi="Times New Roman" w:eastAsia="宋体" w:cs="Times New Roman"/>
      <w:sz w:val="21"/>
      <w:szCs w:val="24"/>
      <w:lang w:val="en-US" w:eastAsia="zh-CN" w:bidi="ar-SA"/>
    </w:rPr>
  </w:style>
  <w:style w:type="paragraph" w:styleId="1119">
    <w:name w:val="正文缩进1"/>
    <w:basedOn w:val="1098"/>
    <w:next w:val="1119"/>
    <w:link w:val="1075"/>
    <w:qFormat/>
    <w:pPr>
      <w:ind w:firstLine="420"/>
      <w:jc w:val="left"/>
    </w:pPr>
    <w:rPr>
      <w:rFonts w:ascii="宋体" w:hAnsi="Calibri"/>
      <w:sz w:val="24"/>
      <w:szCs w:val="22"/>
    </w:rPr>
  </w:style>
  <w:style w:type="paragraph" w:styleId="1120">
    <w:name w:val="List Paragraph"/>
    <w:basedOn w:val="1075"/>
    <w:next w:val="1075"/>
    <w:link w:val="1075"/>
    <w:qFormat/>
    <w:pPr>
      <w:ind w:firstLine="420"/>
    </w:pPr>
  </w:style>
  <w:style w:type="paragraph" w:styleId="1121">
    <w:name w:val="脚注文本2"/>
    <w:basedOn w:val="1075"/>
    <w:next w:val="1121"/>
    <w:link w:val="1075"/>
    <w:qFormat/>
    <w:rPr>
      <w:rFonts w:ascii="Calibri" w:hAnsi="Calibri"/>
      <w:sz w:val="18"/>
    </w:rPr>
  </w:style>
  <w:style w:type="paragraph" w:styleId="1122">
    <w:name w:val="首行缩进"/>
    <w:basedOn w:val="1095"/>
    <w:next w:val="1075"/>
    <w:link w:val="1075"/>
    <w:qFormat/>
    <w:pPr>
      <w:ind w:left="0" w:firstLine="200"/>
      <w:jc w:val="both"/>
      <w:widowControl w:val="off"/>
    </w:pPr>
    <w:rPr>
      <w:rFonts w:ascii="Times New Roman"/>
    </w:rPr>
  </w:style>
  <w:style w:type="paragraph" w:styleId="1123">
    <w:name w:val="UserStyle_49"/>
    <w:basedOn w:val="1075"/>
    <w:next w:val="1123"/>
    <w:link w:val="1075"/>
    <w:qFormat/>
    <w:pPr>
      <w:ind w:right="181" w:firstLine="480"/>
      <w:spacing w:line="360" w:lineRule="auto"/>
    </w:pPr>
    <w:rPr>
      <w:rFonts w:ascii="Verdana" w:hAnsi="Verdana"/>
    </w:rPr>
  </w:style>
  <w:style w:type="paragraph" w:styleId="1124">
    <w:name w:val="UserStyle_38"/>
    <w:basedOn w:val="1075"/>
    <w:next w:val="1075"/>
    <w:link w:val="1075"/>
    <w:qFormat/>
    <w:pPr>
      <w:ind w:firstLine="480"/>
      <w:spacing w:line="360" w:lineRule="auto"/>
    </w:pPr>
    <w:rPr>
      <w:rFonts w:ascii="宋体" w:hAnsi="宋体"/>
      <w:sz w:val="24"/>
    </w:rPr>
  </w:style>
  <w:style w:type="paragraph" w:styleId="1125">
    <w:name w:val="UserStyle_0"/>
    <w:basedOn w:val="1075"/>
    <w:next w:val="1082"/>
    <w:link w:val="1075"/>
    <w:qFormat/>
    <w:rPr>
      <w:bCs/>
      <w:spacing w:val="10"/>
    </w:rPr>
  </w:style>
  <w:style w:type="paragraph" w:styleId="1126">
    <w:name w:val="HtmlNormal1"/>
    <w:basedOn w:val="1075"/>
    <w:next w:val="1126"/>
    <w:link w:val="1075"/>
    <w:qFormat/>
    <w:pPr>
      <w:spacing w:beforeAutospacing="1" w:afterAutospacing="1"/>
    </w:pPr>
    <w:rPr>
      <w:rFonts w:ascii="宋体" w:hAnsi="宋体"/>
      <w:sz w:val="24"/>
    </w:rPr>
  </w:style>
  <w:style w:type="paragraph" w:styleId="1127">
    <w:name w:val="目录 111"/>
    <w:basedOn w:val="1107"/>
    <w:next w:val="1098"/>
    <w:link w:val="1075"/>
    <w:qFormat/>
    <w:pPr>
      <w:jc w:val="left"/>
      <w:spacing w:before="120" w:after="120"/>
    </w:pPr>
    <w:rPr>
      <w:rFonts w:ascii="Calibri" w:hAnsi="Calibri"/>
      <w:bCs/>
      <w:caps/>
    </w:rPr>
  </w:style>
  <w:style w:type="paragraph" w:styleId="1128">
    <w:name w:val="页眉1"/>
    <w:basedOn w:val="1107"/>
    <w:next w:val="1128"/>
    <w:link w:val="1075"/>
    <w:qFormat/>
    <w:pPr>
      <w:jc w:val="center"/>
      <w:tabs>
        <w:tab w:val="center" w:pos="4153" w:leader="none"/>
        <w:tab w:val="right" w:pos="8306" w:leader="none"/>
      </w:tabs>
      <w:pBdr>
        <w:bottom w:val="single" w:color="000000" w:sz="6" w:space="1"/>
      </w:pBdr>
    </w:pPr>
    <w:rPr>
      <w:sz w:val="18"/>
      <w:szCs w:val="18"/>
    </w:rPr>
  </w:style>
  <w:style w:type="paragraph" w:styleId="1129">
    <w:name w:val="正文首行缩进 2111"/>
    <w:next w:val="1075"/>
    <w:link w:val="1075"/>
    <w:uiPriority w:val="99"/>
    <w:unhideWhenUsed/>
    <w:qFormat/>
    <w:pPr>
      <w:ind w:left="420" w:firstLine="200"/>
      <w:spacing w:after="120"/>
    </w:pPr>
    <w:rPr>
      <w:rFonts w:ascii="Times New Roman" w:hAnsi="Times New Roman" w:eastAsia="宋体" w:cs="Times New Roman"/>
      <w:lang w:val="en-US" w:eastAsia="zh-CN" w:bidi="ar-SA"/>
    </w:rPr>
  </w:style>
  <w:style w:type="paragraph" w:styleId="1130">
    <w:name w:val="正文文本缩进111"/>
    <w:next w:val="1075"/>
    <w:link w:val="1075"/>
    <w:uiPriority w:val="99"/>
    <w:unhideWhenUsed/>
    <w:qFormat/>
    <w:pPr>
      <w:ind w:left="420"/>
      <w:spacing w:after="120"/>
    </w:pPr>
    <w:rPr>
      <w:rFonts w:ascii="Times New Roman" w:hAnsi="Times New Roman" w:eastAsia="宋体" w:cs="Times New Roman"/>
      <w:lang w:val="en-US" w:eastAsia="zh-CN" w:bidi="ar-SA"/>
    </w:rPr>
  </w:style>
  <w:style w:type="paragraph" w:styleId="1131">
    <w:name w:val="Table Paragraph"/>
    <w:next w:val="1131"/>
    <w:link w:val="1075"/>
    <w:qFormat/>
    <w:pPr>
      <w:jc w:val="both"/>
      <w:widowControl w:val="off"/>
    </w:pPr>
    <w:rPr>
      <w:rFonts w:ascii="Times New Roman" w:hAnsi="Times New Roman" w:eastAsia="宋体" w:cs="Times New Roman"/>
      <w:sz w:val="21"/>
      <w:szCs w:val="22"/>
      <w:lang w:val="en-US" w:eastAsia="zh-CN" w:bidi="ar-SA"/>
    </w:rPr>
  </w:style>
  <w:style w:type="paragraph" w:styleId="1132">
    <w:name w:val="正文_1"/>
    <w:next w:val="1132"/>
    <w:link w:val="1075"/>
    <w:qFormat/>
    <w:pPr>
      <w:jc w:val="both"/>
      <w:widowControl w:val="off"/>
    </w:pPr>
    <w:rPr>
      <w:rFonts w:ascii="Times New Roman" w:hAnsi="Times New Roman" w:eastAsia="宋体" w:cs="Times New Roman"/>
      <w:sz w:val="21"/>
      <w:szCs w:val="22"/>
      <w:lang w:val="en-US" w:eastAsia="zh-CN" w:bidi="ar-SA"/>
    </w:rPr>
  </w:style>
  <w:style w:type="paragraph" w:styleId="1133">
    <w:name w:val="正文文本12"/>
    <w:next w:val="1075"/>
    <w:link w:val="1075"/>
    <w:qFormat/>
    <w:rPr>
      <w:rFonts w:ascii="Times New Roman" w:hAnsi="Times New Roman" w:eastAsia="宋体" w:cs="Times New Roman"/>
      <w:lang w:val="en-US" w:eastAsia="zh-CN" w:bidi="ar-SA"/>
    </w:rPr>
  </w:style>
  <w:style w:type="paragraph" w:styleId="1134">
    <w:name w:val="文本块12"/>
    <w:next w:val="1134"/>
    <w:link w:val="1075"/>
    <w:qFormat/>
    <w:pPr>
      <w:ind w:left="1440" w:right="1440"/>
      <w:spacing w:after="120"/>
    </w:pPr>
    <w:rPr>
      <w:rFonts w:ascii="Times New Roman" w:hAnsi="Times New Roman" w:eastAsia="宋体" w:cs="Times New Roman"/>
      <w:lang w:val="en-US" w:eastAsia="zh-CN" w:bidi="ar-SA"/>
    </w:rPr>
  </w:style>
  <w:style w:type="paragraph" w:styleId="1135">
    <w:name w:val="页脚12"/>
    <w:next w:val="1135"/>
    <w:link w:val="1075"/>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1136">
    <w:name w:val="标题 211"/>
    <w:next w:val="1075"/>
    <w:link w:val="1075"/>
    <w:uiPriority w:val="9"/>
    <w:qFormat/>
    <w:pPr>
      <w:keepLines/>
      <w:keepNext/>
      <w:spacing w:before="360" w:after="200"/>
      <w:outlineLvl w:val="1"/>
    </w:pPr>
    <w:rPr>
      <w:rFonts w:ascii="Arial" w:hAnsi="Arial" w:eastAsia="Arial" w:cs="Arial"/>
      <w:sz w:val="34"/>
      <w:lang w:val="en-US" w:eastAsia="zh-CN" w:bidi="ar-SA"/>
    </w:rPr>
  </w:style>
  <w:style w:type="character" w:styleId="1137">
    <w:name w:val="NormalCharacter1"/>
    <w:next w:val="1137"/>
    <w:link w:val="1075"/>
    <w:semiHidden/>
    <w:qFormat/>
    <w:rPr>
      <w:rFonts w:ascii="Times New Roman" w:hAnsi="Times New Roman" w:eastAsia="宋体" w:cs="Times New Roman"/>
      <w:sz w:val="21"/>
      <w:szCs w:val="24"/>
      <w:lang w:val="en-US" w:eastAsia="zh-CN" w:bidi="ar-SA"/>
    </w:rPr>
  </w:style>
  <w:style w:type="paragraph" w:styleId="1138">
    <w:name w:val="_Style 1"/>
    <w:next w:val="1138"/>
    <w:link w:val="1075"/>
    <w:qFormat/>
    <w:pPr>
      <w:ind w:firstLine="200"/>
    </w:pPr>
    <w:rPr>
      <w:rFonts w:ascii="Times New Roman" w:hAnsi="Times New Roman" w:eastAsia="宋体" w:cs="Times New Roman"/>
      <w:lang w:val="en-US" w:eastAsia="zh-CN" w:bidi="ar-SA"/>
    </w:rPr>
  </w:style>
  <w:style w:type="paragraph" w:styleId="1139">
    <w:name w:val="索引 11"/>
    <w:next w:val="1075"/>
    <w:link w:val="1075"/>
    <w:uiPriority w:val="99"/>
    <w:unhideWhenUsed/>
    <w:qFormat/>
    <w:pPr>
      <w:jc w:val="left"/>
      <w:spacing w:line="288" w:lineRule="auto"/>
      <w:suppressLineNumbers/>
    </w:pPr>
    <w:rPr>
      <w:rFonts w:ascii="Times New Roman" w:hAnsi="Times New Roman" w:eastAsia="宋体" w:cs="Times New Roman"/>
      <w:sz w:val="24"/>
      <w:szCs w:val="20"/>
      <w:lang w:val="en-US" w:eastAsia="zh-CN" w:bidi="ar-SA"/>
    </w:rPr>
  </w:style>
  <w:style w:type="paragraph" w:styleId="1140">
    <w:name w:val="标题 312"/>
    <w:next w:val="1075"/>
    <w:link w:val="107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141">
    <w:name w:val="页脚111"/>
    <w:next w:val="1141"/>
    <w:link w:val="1075"/>
    <w:uiPriority w:val="99"/>
    <w:unhideWhenUsed/>
    <w:qFormat/>
    <w:pPr>
      <w:spacing w:after="0" w:line="240" w:lineRule="auto"/>
      <w:tabs>
        <w:tab w:val="center" w:pos="7143" w:leader="none"/>
        <w:tab w:val="right" w:pos="14287" w:leader="none"/>
      </w:tabs>
    </w:pPr>
    <w:rPr>
      <w:rFonts w:ascii="Times New Roman" w:hAnsi="Times New Roman" w:eastAsia="宋体" w:cs="Times New Roman"/>
      <w:lang w:val="en-US" w:eastAsia="zh-CN" w:bidi="ar-SA"/>
    </w:rPr>
  </w:style>
  <w:style w:type="character" w:styleId="1142" w:default="1">
    <w:name w:val="Default Paragraph Font"/>
    <w:uiPriority w:val="1"/>
    <w:semiHidden/>
    <w:unhideWhenUsed/>
  </w:style>
  <w:style w:type="numbering" w:styleId="1143" w:default="1">
    <w:name w:val="No List"/>
    <w:uiPriority w:val="99"/>
    <w:semiHidden/>
    <w:unhideWhenUsed/>
  </w:style>
  <w:style w:type="table" w:styleId="11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JSSR2</dc:creator>
  <cp:lastModifiedBy>王昕</cp:lastModifiedBy>
  <cp:revision>4</cp:revision>
  <dcterms:created xsi:type="dcterms:W3CDTF">2026-05-06T06:49:00Z</dcterms:created>
  <dcterms:modified xsi:type="dcterms:W3CDTF">2026-08-07T01:32:00Z</dcterms:modified>
</cp:coreProperties>
</file>