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州</w:t>
      </w:r>
      <w:r>
        <w:rPr>
          <w:rFonts w:hint="eastAsia" w:ascii="黑体" w:hAnsi="黑体" w:eastAsia="黑体" w:cs="黑体"/>
          <w:b/>
          <w:color w:val="auto"/>
          <w:spacing w:val="40"/>
          <w:sz w:val="72"/>
          <w:szCs w:val="72"/>
          <w:highlight w:val="none"/>
          <w:lang w:val="en-US" w:eastAsia="zh-CN"/>
        </w:rPr>
        <w:t xml:space="preserve"> 市 </w:t>
      </w:r>
      <w:r>
        <w:rPr>
          <w:rFonts w:hint="eastAsia" w:ascii="黑体" w:hAnsi="黑体" w:eastAsia="黑体" w:cs="黑体"/>
          <w:b/>
          <w:color w:val="auto"/>
          <w:spacing w:val="40"/>
          <w:sz w:val="72"/>
          <w:szCs w:val="72"/>
          <w:highlight w:val="none"/>
        </w:rPr>
        <w:t xml:space="preserve">政</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府</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采</w:t>
      </w:r>
      <w:r>
        <w:rPr>
          <w:rFonts w:hint="eastAsia" w:ascii="黑体" w:hAnsi="黑体" w:eastAsia="黑体" w:cs="黑体"/>
          <w:b/>
          <w:color w:val="auto"/>
          <w:spacing w:val="40"/>
          <w:sz w:val="72"/>
          <w:szCs w:val="72"/>
          <w:highlight w:val="none"/>
          <w:lang w:val="en-US" w:eastAsia="zh-CN"/>
        </w:rPr>
        <w:t xml:space="preserve"> </w:t>
      </w:r>
      <w:r>
        <w:rPr>
          <w:rFonts w:hint="eastAsia" w:ascii="黑体" w:hAnsi="黑体" w:eastAsia="黑体" w:cs="黑体"/>
          <w:b/>
          <w:color w:val="auto"/>
          <w:spacing w:val="40"/>
          <w:sz w:val="72"/>
          <w:szCs w:val="72"/>
          <w:highlight w:val="none"/>
        </w:rPr>
        <w:t xml:space="preserve">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pStyle w:val="952"/>
        <w:rPr>
          <w:rFonts w:hint="eastAsia" w:ascii="宋体" w:hAnsi="宋体"/>
          <w:b/>
          <w:color w:val="auto"/>
          <w:sz w:val="32"/>
          <w:highlight w:val="none"/>
        </w:rPr>
      </w:pPr>
      <w:r>
        <w:rPr>
          <w:rFonts w:hint="eastAsia" w:ascii="宋体" w:hAnsi="宋体"/>
          <w:b/>
          <w:color w:val="auto"/>
          <w:sz w:val="32"/>
          <w:highlight w:val="none"/>
        </w:rPr>
      </w:r>
      <w:r/>
    </w:p>
    <w:p>
      <w:pPr>
        <w:pStyle w:val="952"/>
        <w:rPr>
          <w:rFonts w:hint="eastAsia" w:ascii="宋体" w:hAnsi="宋体"/>
          <w:b/>
          <w:color w:val="auto"/>
          <w:sz w:val="32"/>
          <w:highlight w:val="none"/>
        </w:rPr>
      </w:pPr>
      <w:r>
        <w:rPr>
          <w:rFonts w:hint="eastAsia" w:ascii="宋体" w:hAnsi="宋体"/>
          <w:b/>
          <w:color w:val="auto"/>
          <w:sz w:val="32"/>
          <w:highlight w:val="none"/>
        </w:rPr>
      </w:r>
      <w:r/>
    </w:p>
    <w:p>
      <w:pPr>
        <w:pStyle w:val="952"/>
        <w:rPr>
          <w:rFonts w:hint="eastAsia" w:ascii="宋体" w:hAnsi="宋体"/>
          <w:b/>
          <w:color w:val="auto"/>
          <w:sz w:val="32"/>
          <w:highlight w:val="none"/>
        </w:rPr>
      </w:pPr>
      <w:r>
        <w:rPr>
          <w:rFonts w:hint="eastAsia" w:ascii="宋体" w:hAnsi="宋体"/>
          <w:b/>
          <w:color w:val="auto"/>
          <w:sz w:val="32"/>
          <w:highlight w:val="none"/>
        </w:rPr>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val="en-US" w:eastAsia="zh-CN"/>
        </w:rPr>
        <w:t xml:space="preserve">项目</w:t>
      </w:r>
      <w:r>
        <w:rPr>
          <w:rFonts w:hint="eastAsia" w:ascii="宋体" w:hAnsi="宋体"/>
          <w:b/>
          <w:color w:val="auto"/>
          <w:sz w:val="32"/>
          <w:highlight w:val="none"/>
        </w:rPr>
        <w:t xml:space="preserve">编号：</w:t>
      </w:r>
      <w:r>
        <w:rPr>
          <w:rFonts w:hint="eastAsia" w:ascii="宋体" w:hAnsi="宋体"/>
          <w:b/>
          <w:color w:val="auto"/>
          <w:sz w:val="32"/>
          <w:highlight w:val="none"/>
          <w:lang w:eastAsia="zh-CN"/>
        </w:rPr>
        <w:t xml:space="preserve">JSZC-320500-SZSD-C2026-0042</w:t>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苏州市立医院</w:t>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项目名称：</w:t>
      </w:r>
      <w:r>
        <w:rPr>
          <w:rFonts w:hint="eastAsia" w:ascii="宋体" w:hAnsi="宋体"/>
          <w:b/>
          <w:color w:val="auto"/>
          <w:sz w:val="32"/>
          <w:highlight w:val="none"/>
          <w:lang w:eastAsia="zh-CN"/>
        </w:rPr>
        <w:t xml:space="preserve">苏州市立医院医用被服洗涤租赁服务</w:t>
      </w:r>
      <w:r/>
    </w:p>
    <w:p>
      <w:pPr>
        <w:ind w:firstLine="2835"/>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eastAsia="zh-CN"/>
        </w:rPr>
        <w:t xml:space="preserve">（白塔山塘康复院区）</w:t>
      </w:r>
      <w:r/>
    </w:p>
    <w:p>
      <w:pPr>
        <w:ind w:firstLine="1134"/>
        <w:jc w:val="left"/>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pStyle w:val="761"/>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61"/>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八</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726"/>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JSZC-320500-SZSD-C2026-0042</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苏州市立医院医用被服洗涤租赁服务（白塔山塘康复院区）</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2026年8月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lang w:eastAsia="zh-CN"/>
              </w:rPr>
              <w:t xml:space="preserve">日13：30</w:t>
            </w:r>
            <w:r>
              <w:rPr>
                <w:rFonts w:hint="eastAsia" w:ascii="宋体" w:hAnsi="宋体" w:cs="宋体"/>
                <w:color w:val="auto"/>
                <w:sz w:val="24"/>
                <w:szCs w:val="24"/>
                <w:highlight w:val="none"/>
              </w:rPr>
              <w:t xml:space="preserve">（北京时间）</w:t>
            </w:r>
            <w:r/>
          </w:p>
          <w:p>
            <w:pPr>
              <w:spacing w:line="3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“苏采云”系统（网址：http://jszfcg.jsczt.cn/）</w:t>
            </w:r>
            <w:r/>
          </w:p>
          <w:p>
            <w:pPr>
              <w:ind w:firstLine="480"/>
              <w:spacing w:line="360" w:lineRule="exact"/>
              <w:rPr>
                <w:rFonts w:hint="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本项目为“不见面”磋商方式。</w:t>
            </w:r>
            <w:r>
              <w:rPr>
                <w:rFonts w:hint="default" w:ascii="宋体" w:hAnsi="宋体" w:eastAsia="宋体" w:cs="Times New Roman"/>
                <w:color w:val="auto"/>
                <w:sz w:val="24"/>
                <w:szCs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szCs w:val="24"/>
                <w:highlight w:val="none"/>
                <w:lang w:val="en-US" w:eastAsia="zh-CN"/>
              </w:rPr>
              <w:t xml:space="preserve">响应</w:t>
            </w:r>
            <w:r>
              <w:rPr>
                <w:rFonts w:hint="default" w:ascii="宋体" w:hAnsi="宋体" w:eastAsia="宋体" w:cs="Times New Roman"/>
                <w:color w:val="auto"/>
                <w:sz w:val="24"/>
                <w:szCs w:val="24"/>
                <w:highlight w:val="none"/>
                <w:lang w:val="en-US" w:eastAsia="zh-CN"/>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2026年8月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采购预算已包含</w:t>
            </w:r>
            <w:r>
              <w:rPr>
                <w:rFonts w:hint="eastAsia" w:ascii="宋体" w:hAnsi="宋体" w:cs="宋体"/>
                <w:color w:val="auto"/>
                <w:sz w:val="24"/>
                <w:szCs w:val="24"/>
                <w:highlight w:val="none"/>
              </w:rPr>
              <w:t xml:space="preserve">代理服务</w:t>
            </w:r>
            <w:r>
              <w:rPr>
                <w:rFonts w:hint="eastAsia" w:ascii="宋体" w:hAnsi="宋体" w:cs="宋体"/>
                <w:b w:val="0"/>
                <w:bCs w:val="0"/>
                <w:color w:val="auto"/>
                <w:sz w:val="24"/>
                <w:szCs w:val="24"/>
                <w:highlight w:val="none"/>
              </w:rPr>
              <w:t xml:space="preserve">费：</w:t>
            </w:r>
            <w:r>
              <w:rPr>
                <w:rFonts w:hint="eastAsia" w:ascii="宋体" w:hAnsi="宋体" w:cs="宋体"/>
                <w:b w:val="0"/>
                <w:bCs w:val="0"/>
                <w:color w:val="auto"/>
                <w:sz w:val="24"/>
                <w:szCs w:val="24"/>
                <w:highlight w:val="none"/>
                <w:lang w:val="en-US" w:eastAsia="zh-CN"/>
              </w:rPr>
              <w:t xml:space="preserve">¥44700.00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由成交单位在领取成交通知书时向</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lang w:eastAsia="zh-CN"/>
              </w:rPr>
              <w:t xml:space="preserve">代理机构</w:t>
            </w:r>
            <w:r>
              <w:rPr>
                <w:rFonts w:hint="eastAsia" w:ascii="宋体" w:hAnsi="宋体" w:cs="宋体"/>
                <w:color w:val="auto"/>
                <w:sz w:val="24"/>
                <w:highlight w:val="none"/>
              </w:rPr>
              <w:t xml:space="preserve">一次性付清。</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苏州时代招投标有限公司</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开户行：</w:t>
            </w:r>
            <w:r>
              <w:rPr>
                <w:rFonts w:hint="eastAsia" w:ascii="宋体" w:hAnsi="宋体" w:cs="宋体"/>
                <w:color w:val="auto"/>
                <w:sz w:val="24"/>
                <w:highlight w:val="none"/>
                <w:lang w:eastAsia="zh-CN"/>
              </w:rPr>
              <w:t xml:space="preserve">中信银行苏州南门支行</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账  号：</w:t>
            </w:r>
            <w:r>
              <w:rPr>
                <w:rFonts w:hint="eastAsia" w:ascii="宋体" w:hAnsi="宋体" w:cs="宋体"/>
                <w:color w:val="auto"/>
                <w:sz w:val="24"/>
                <w:highlight w:val="none"/>
                <w:lang w:eastAsia="zh-CN"/>
              </w:rPr>
              <w:t xml:space="preserve">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tcPr>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政府采购管理监督电话：0512-</w:t>
            </w:r>
            <w:r>
              <w:rPr>
                <w:rFonts w:hint="eastAsia" w:ascii="宋体" w:hAnsi="宋体" w:cs="宋体"/>
                <w:color w:val="auto"/>
                <w:sz w:val="24"/>
                <w:highlight w:val="none"/>
                <w:lang w:eastAsia="zh-CN"/>
              </w:rPr>
              <w:t xml:space="preserve">68616651</w:t>
            </w:r>
            <w:r/>
          </w:p>
        </w:tc>
      </w:tr>
    </w:tbl>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72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苏州市立医院医用被服洗涤租赁服务（白塔山塘康复院区）</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lang w:eastAsia="zh-CN"/>
              </w:rPr>
              <w:t xml:space="preserve">2026-8-</w:t>
            </w: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JSZC-320500-SZSD-C2026-0042</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苏州市立医院医用被服洗涤租赁服务（白塔山塘康复院区）</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rPr>
        <w:t xml:space="preserve">：</w:t>
      </w:r>
      <w:r>
        <w:rPr>
          <w:rFonts w:hint="eastAsia" w:ascii="宋体" w:hAnsi="宋体" w:cs="宋体"/>
          <w:color w:val="auto"/>
          <w:sz w:val="24"/>
          <w:highlight w:val="none"/>
          <w:lang w:eastAsia="zh-CN"/>
        </w:rPr>
        <w:t xml:space="preserve">叁佰柒拾万元整（¥3700000.00）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eastAsia="zh-CN"/>
        </w:rPr>
        <w:t xml:space="preserve">叁佰陆拾陆万陆仟陆佰陆拾元零叁分（¥3666660.03）（</w:t>
      </w:r>
      <w:r>
        <w:rPr>
          <w:rFonts w:hint="eastAsia" w:ascii="宋体" w:hAnsi="宋体" w:cs="宋体"/>
          <w:color w:val="auto"/>
          <w:sz w:val="24"/>
          <w:highlight w:val="none"/>
          <w:lang w:val="en-US" w:eastAsia="zh-CN"/>
        </w:rPr>
        <w:t xml:space="preserve">白塔院区158.628440万元；山塘院区154.033241万元；康复院区54.004322万元）</w:t>
      </w:r>
      <w:r/>
    </w:p>
    <w:p>
      <w:pPr>
        <w:numPr>
          <w:ilvl w:val="0"/>
          <w:numId w:val="0"/>
        </w:numPr>
        <w:ind w:firstLine="482"/>
        <w:jc w:val="left"/>
        <w:spacing w:line="360" w:lineRule="auto"/>
        <w:rPr>
          <w:rFonts w:hint="default" w:ascii="宋体" w:hAnsi="宋体" w:cs="宋体_x0001_糭.飬.."/>
          <w:b/>
          <w:bCs/>
          <w:color w:val="auto"/>
          <w:sz w:val="24"/>
          <w:szCs w:val="24"/>
          <w:highlight w:val="none"/>
          <w:lang w:val="en-US" w:eastAsia="zh-CN"/>
        </w:rPr>
      </w:pPr>
      <w:r>
        <w:rPr>
          <w:rFonts w:hint="eastAsia" w:ascii="宋体" w:hAnsi="宋体" w:cs="宋体_x0001_糭.飬.."/>
          <w:b/>
          <w:bCs/>
          <w:color w:val="auto"/>
          <w:sz w:val="24"/>
          <w:szCs w:val="24"/>
          <w:highlight w:val="none"/>
          <w:lang w:val="en-US" w:eastAsia="zh-CN"/>
        </w:rPr>
        <w:t xml:space="preserve">注：</w:t>
      </w:r>
      <w:r>
        <w:rPr>
          <w:rFonts w:hint="eastAsia" w:ascii="宋体" w:hAnsi="宋体" w:cs="宋体"/>
          <w:b/>
          <w:bCs/>
          <w:color w:val="auto"/>
          <w:sz w:val="24"/>
          <w:szCs w:val="24"/>
          <w:highlight w:val="none"/>
          <w:lang w:eastAsia="zh-CN"/>
        </w:rPr>
        <w:t xml:space="preserve">响应报价不得超过本次采购预算金额及各分项预算最高限价</w:t>
      </w:r>
      <w:r>
        <w:rPr>
          <w:rFonts w:hint="eastAsia" w:ascii="宋体" w:hAnsi="宋体" w:cs="宋体"/>
          <w:b/>
          <w:bCs/>
          <w:color w:val="auto"/>
          <w:sz w:val="24"/>
          <w:szCs w:val="24"/>
          <w:highlight w:val="none"/>
        </w:rPr>
        <w:t xml:space="preserve">，否则作无效</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处理。</w:t>
      </w:r>
      <w:r/>
    </w:p>
    <w:p>
      <w:pPr>
        <w:numPr>
          <w:ilvl w:val="0"/>
          <w:numId w:val="0"/>
        </w:num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_x0001_糭.飬.."/>
          <w:b w:val="0"/>
          <w:bCs w:val="0"/>
          <w:color w:val="auto"/>
          <w:sz w:val="24"/>
          <w:szCs w:val="24"/>
          <w:highlight w:val="none"/>
          <w:lang w:val="en-US" w:eastAsia="zh-CN"/>
        </w:rPr>
        <w:t xml:space="preserve">5、</w:t>
      </w:r>
      <w:r>
        <w:rPr>
          <w:rFonts w:hint="eastAsia" w:ascii="宋体" w:hAnsi="宋体" w:cs="宋体_x0001_糭.飬.."/>
          <w:b w:val="0"/>
          <w:bCs w:val="0"/>
          <w:color w:val="auto"/>
          <w:sz w:val="24"/>
          <w:szCs w:val="24"/>
          <w:highlight w:val="none"/>
        </w:rPr>
        <w:t xml:space="preserve">采购需求：</w:t>
      </w:r>
      <w:r>
        <w:rPr>
          <w:rFonts w:ascii="宋体" w:hAnsi="宋体" w:eastAsia="宋体" w:cs="宋体"/>
          <w:color w:val="auto"/>
          <w:sz w:val="24"/>
          <w:szCs w:val="24"/>
          <w:highlight w:val="none"/>
        </w:rPr>
        <w:t xml:space="preserve">承担苏州市立医院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白塔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山塘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康复院区</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手术科室及需使用消毒敷料包相关科室的医用被服、感染性织物的收运、洗涤、折叠、熨烫服务，并提供部分医用被服租赁服务；每日按规定时间完成</w:t>
      </w:r>
      <w:r>
        <w:rPr>
          <w:rFonts w:hint="eastAsia" w:ascii="宋体" w:hAnsi="宋体" w:cs="宋体"/>
          <w:color w:val="auto"/>
          <w:sz w:val="24"/>
          <w:szCs w:val="24"/>
          <w:highlight w:val="none"/>
          <w:lang w:val="en-US" w:eastAsia="zh-CN"/>
        </w:rPr>
        <w:t xml:space="preserve">织物</w:t>
      </w:r>
      <w:r>
        <w:rPr>
          <w:rFonts w:ascii="宋体" w:hAnsi="宋体" w:eastAsia="宋体" w:cs="宋体"/>
          <w:color w:val="auto"/>
          <w:sz w:val="24"/>
          <w:szCs w:val="24"/>
          <w:highlight w:val="none"/>
        </w:rPr>
        <w:t xml:space="preserve">集中收集、消杀处置及配送，送达医院指定接收点位</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具体内容</w:t>
      </w:r>
      <w:r>
        <w:rPr>
          <w:rFonts w:hint="eastAsia" w:ascii="宋体" w:hAnsi="宋体" w:cs="宋体"/>
          <w:color w:val="auto"/>
          <w:sz w:val="24"/>
          <w:highlight w:val="none"/>
          <w:lang w:val="zh-CN" w:eastAsia="zh-CN"/>
        </w:rPr>
        <w:t xml:space="preserve">详见磋商文件采购需求）。</w:t>
      </w:r>
      <w:r/>
    </w:p>
    <w:p>
      <w:pPr>
        <w:ind w:firstLine="480"/>
        <w:jc w:val="left"/>
        <w:spacing w:line="360" w:lineRule="auto"/>
        <w:rPr>
          <w:rFonts w:hint="eastAsia" w:ascii="宋体" w:hAnsi="宋体"/>
          <w:color w:val="auto"/>
          <w:sz w:val="24"/>
          <w:highlight w:val="none"/>
        </w:rPr>
      </w:pPr>
      <w:r>
        <w:rPr>
          <w:rFonts w:hint="eastAsia" w:ascii="宋体" w:hAnsi="宋体" w:cs="宋体_x0001_糭.飬.."/>
          <w:color w:val="auto"/>
          <w:sz w:val="24"/>
          <w:szCs w:val="24"/>
          <w:highlight w:val="none"/>
        </w:rPr>
        <w:t xml:space="preserve">6、合同履行期限：</w:t>
      </w:r>
      <w:r>
        <w:rPr>
          <w:rFonts w:hint="eastAsia" w:ascii="宋体" w:hAnsi="宋体" w:cs="宋体_x0001_糭.飬.."/>
          <w:color w:val="auto"/>
          <w:sz w:val="24"/>
          <w:szCs w:val="24"/>
          <w:highlight w:val="none"/>
          <w:lang w:eastAsia="zh-CN"/>
        </w:rPr>
        <w:t xml:space="preserve">一年</w:t>
      </w:r>
      <w:r>
        <w:rPr>
          <w:rFonts w:hint="eastAsia" w:ascii="宋体" w:hAnsi="宋体" w:cs="宋体_x0001_糭.飬.."/>
          <w:color w:val="auto"/>
          <w:sz w:val="24"/>
          <w:szCs w:val="24"/>
          <w:highlight w:val="none"/>
        </w:rPr>
        <w:t xml:space="preserve">（具体以实际提供服务为准）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2、落实政府采购政策需满足的资格要求：根据《关于印发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的相关规定，本项目专门面向中小企业，所属行业为</w:t>
      </w:r>
      <w:r>
        <w:rPr>
          <w:rFonts w:hint="eastAsia" w:ascii="宋体" w:hAnsi="宋体" w:cs="宋体"/>
          <w:b/>
          <w:bCs/>
          <w:color w:val="auto"/>
          <w:sz w:val="24"/>
          <w:highlight w:val="none"/>
        </w:rPr>
        <w:t xml:space="preserve">其他未列明行业</w:t>
      </w:r>
      <w:r>
        <w:rPr>
          <w:rFonts w:hint="eastAsia" w:ascii="宋体" w:hAnsi="宋体" w:cs="宋体"/>
          <w:color w:val="auto"/>
          <w:sz w:val="24"/>
          <w:highlight w:val="none"/>
        </w:rPr>
        <w:t xml:space="preserve">，承接服务的供应商应为中小微企业、监狱企业</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lang w:eastAsia="zh-CN"/>
        </w:rPr>
        <w:t xml:space="preserve">2026-8-</w:t>
      </w: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lang w:eastAsia="zh-CN"/>
        </w:rPr>
        <w:t xml:space="preserve">2026-8-</w:t>
      </w: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 更正、中标（成交）等信息亦在以上网站发布，请随时关注。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w:t>
      </w:r>
      <w:r>
        <w:rPr>
          <w:rFonts w:hint="eastAsia" w:ascii="宋体" w:hAnsi="宋体" w:cs="宋体"/>
          <w:color w:val="auto"/>
          <w:sz w:val="24"/>
          <w:highlight w:val="none"/>
          <w:lang w:eastAsia="zh-CN"/>
        </w:rPr>
        <w:t xml:space="preserve">68616651</w:t>
      </w:r>
      <w:r>
        <w:rPr>
          <w:rFonts w:hint="eastAsia" w:ascii="宋体" w:hAnsi="宋体" w:cs="宋体"/>
          <w:color w:val="auto"/>
          <w:sz w:val="24"/>
          <w:highlight w:val="none"/>
        </w:rPr>
        <w:t xml:space="preserve">。</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苏州市立医院</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s="宋体"/>
          <w:color w:val="auto"/>
          <w:sz w:val="24"/>
          <w:szCs w:val="24"/>
          <w:highlight w:val="none"/>
          <w:lang w:eastAsia="zh-CN"/>
        </w:rPr>
        <w:t xml:space="preserve">苏州市道前街26号</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szCs w:val="24"/>
          <w:highlight w:val="none"/>
          <w:lang w:eastAsia="zh-CN"/>
        </w:rPr>
        <w:t xml:space="preserve">鲍一明</w:t>
      </w:r>
      <w:r>
        <w:rPr>
          <w:rFonts w:hint="eastAsia" w:ascii="宋体" w:hAnsi="宋体" w:cs="宋体"/>
          <w:color w:val="auto"/>
          <w:sz w:val="24"/>
          <w:szCs w:val="24"/>
          <w:highlight w:val="none"/>
        </w:rPr>
        <w:t xml:space="preserve">/0512-</w:t>
      </w:r>
      <w:r>
        <w:rPr>
          <w:rFonts w:hint="eastAsia" w:ascii="宋体" w:hAnsi="宋体" w:cs="宋体"/>
          <w:color w:val="auto"/>
          <w:sz w:val="24"/>
          <w:szCs w:val="24"/>
          <w:highlight w:val="none"/>
          <w:lang w:eastAsia="zh-CN"/>
        </w:rPr>
        <w:t xml:space="preserve">62363157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苏州时代招投标有限公司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苏州虎丘区滨河路1388号3B 501室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褚磊</w:t>
      </w:r>
      <w:r>
        <w:rPr>
          <w:rFonts w:hint="eastAsia" w:ascii="宋体" w:hAnsi="宋体" w:cs="宋体"/>
          <w:color w:val="auto"/>
          <w:sz w:val="24"/>
          <w:highlight w:val="none"/>
        </w:rPr>
        <w:t xml:space="preserve">/0512-</w:t>
      </w:r>
      <w:r>
        <w:rPr>
          <w:rFonts w:hint="eastAsia" w:ascii="宋体" w:hAnsi="宋体" w:cs="宋体"/>
          <w:color w:val="auto"/>
          <w:sz w:val="24"/>
          <w:highlight w:val="none"/>
          <w:lang w:eastAsia="zh-CN"/>
        </w:rPr>
        <w:t xml:space="preserve">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褚磊、叶素萍、曾颖、陈婷</w:t>
      </w:r>
      <w:r/>
    </w:p>
    <w:p>
      <w:pPr>
        <w:ind w:firstLine="480"/>
        <w:jc w:val="left"/>
        <w:spacing w:line="360" w:lineRule="auto"/>
        <w:rPr>
          <w:rFonts w:hint="eastAsia" w:ascii="黑体" w:eastAsia="宋体"/>
          <w:b/>
          <w:color w:val="auto"/>
          <w:sz w:val="32"/>
          <w:szCs w:val="32"/>
          <w:highlight w:val="none"/>
          <w:lang w:eastAsia="zh-CN"/>
        </w:rPr>
      </w:pP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65201419</w:t>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jc w:val="center"/>
        <w:rPr>
          <w:rFonts w:ascii="黑体" w:eastAsia="黑体"/>
          <w:b/>
          <w:color w:val="auto"/>
          <w:sz w:val="32"/>
          <w:szCs w:val="32"/>
          <w:highlight w:val="none"/>
        </w:rPr>
      </w:pPr>
      <w:r>
        <w:rPr>
          <w:rFonts w:hint="eastAsia" w:ascii="黑体" w:eastAsia="黑体"/>
          <w:b/>
          <w:color w:val="auto"/>
          <w:sz w:val="32"/>
          <w:szCs w:val="32"/>
          <w:highlight w:val="none"/>
          <w:lang w:val="en-US" w:eastAsia="zh-CN"/>
        </w:rPr>
        <w:br w:type="page" w:clear="all"/>
      </w: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苏州市立医院</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77"/>
        <w:keepLines w:val="0"/>
        <w:keepNext w:val="0"/>
        <w:pageBreakBefore w:val="0"/>
        <w:spacing w:line="360" w:lineRule="auto"/>
        <w:rPr>
          <w:rStyle w:val="978"/>
          <w:color w:val="auto"/>
          <w:highlight w:val="none"/>
        </w:rPr>
      </w:pPr>
      <w:r>
        <w:rPr>
          <w:rFonts w:hint="eastAsia" w:ascii="宋体" w:hAnsi="宋体" w:cs="宋体"/>
          <w:color w:val="auto"/>
          <w:sz w:val="24"/>
          <w:szCs w:val="24"/>
          <w:highlight w:val="none"/>
          <w:lang w:val="en-US" w:eastAsia="zh-CN"/>
        </w:rPr>
        <w:t xml:space="preserve">1.3</w:t>
      </w:r>
      <w:r>
        <w:rPr>
          <w:rStyle w:val="978"/>
          <w:rFonts w:hint="eastAsia"/>
          <w:color w:val="auto"/>
          <w:highlight w:val="none"/>
        </w:rPr>
        <w:t xml:space="preserve">联合</w:t>
      </w:r>
      <w:r>
        <w:rPr>
          <w:rStyle w:val="978"/>
          <w:rFonts w:hint="eastAsia" w:eastAsia="宋体"/>
          <w:color w:val="auto"/>
          <w:highlight w:val="none"/>
          <w:lang w:val="en-US" w:eastAsia="zh-CN"/>
        </w:rPr>
        <w:t xml:space="preserve">响应</w:t>
      </w:r>
      <w:r>
        <w:rPr>
          <w:rStyle w:val="978"/>
          <w:rFonts w:hint="eastAsia"/>
          <w:color w:val="auto"/>
          <w:highlight w:val="none"/>
        </w:rPr>
        <w:t xml:space="preserve">及转包、分包</w:t>
      </w:r>
      <w:r/>
    </w:p>
    <w:p>
      <w:pPr>
        <w:pStyle w:val="977"/>
        <w:keepLines w:val="0"/>
        <w:keepNext w:val="0"/>
        <w:pageBreakBefore w:val="0"/>
        <w:spacing w:line="360" w:lineRule="auto"/>
        <w:rPr>
          <w:rStyle w:val="978"/>
          <w:color w:val="auto"/>
          <w:highlight w:val="none"/>
        </w:rPr>
      </w:pPr>
      <w:r>
        <w:rPr>
          <w:rStyle w:val="978"/>
          <w:rFonts w:hint="eastAsia" w:eastAsia="宋体"/>
          <w:color w:val="auto"/>
          <w:highlight w:val="none"/>
          <w:lang w:val="en-US" w:eastAsia="zh-CN"/>
        </w:rPr>
        <w:t xml:space="preserve">1.3</w:t>
      </w:r>
      <w:r>
        <w:rPr>
          <w:rStyle w:val="978"/>
          <w:rFonts w:hint="eastAsia"/>
          <w:color w:val="auto"/>
          <w:highlight w:val="none"/>
        </w:rPr>
        <w:t xml:space="preserve">.1本项目不接受联合体</w:t>
      </w:r>
      <w:r>
        <w:rPr>
          <w:rStyle w:val="978"/>
          <w:rFonts w:hint="eastAsia" w:eastAsia="宋体"/>
          <w:color w:val="auto"/>
          <w:highlight w:val="none"/>
          <w:lang w:val="en-US" w:eastAsia="zh-CN"/>
        </w:rPr>
        <w:t xml:space="preserve">响应</w:t>
      </w:r>
      <w:r>
        <w:rPr>
          <w:rStyle w:val="978"/>
          <w:rFonts w:hint="eastAsia"/>
          <w:color w:val="auto"/>
          <w:highlight w:val="none"/>
        </w:rPr>
        <w:t xml:space="preserve">。</w:t>
      </w:r>
      <w:r/>
    </w:p>
    <w:p>
      <w:pPr>
        <w:pStyle w:val="977"/>
        <w:keepLines w:val="0"/>
        <w:keepNext w:val="0"/>
        <w:pageBreakBefore w:val="0"/>
        <w:spacing w:line="360" w:lineRule="auto"/>
        <w:rPr>
          <w:rFonts w:hint="eastAsia" w:ascii="宋体" w:hAnsi="宋体" w:cs="宋体"/>
          <w:bCs/>
          <w:color w:val="auto"/>
          <w:sz w:val="24"/>
          <w:szCs w:val="24"/>
          <w:highlight w:val="none"/>
        </w:rPr>
      </w:pPr>
      <w:r>
        <w:rPr>
          <w:rStyle w:val="978"/>
          <w:rFonts w:hint="eastAsia" w:eastAsia="宋体"/>
          <w:color w:val="auto"/>
          <w:highlight w:val="none"/>
          <w:lang w:val="en-US" w:eastAsia="zh-CN"/>
        </w:rPr>
        <w:t xml:space="preserve">1.3.</w:t>
      </w:r>
      <w:r>
        <w:rPr>
          <w:rStyle w:val="978"/>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77"/>
        <w:keepLines w:val="0"/>
        <w:keepNext w:val="0"/>
        <w:pageBreakBefore w:val="0"/>
        <w:spacing w:line="360" w:lineRule="auto"/>
        <w:rPr>
          <w:rStyle w:val="978"/>
          <w:rFonts w:hint="eastAsia" w:eastAsia="宋体"/>
          <w:color w:val="auto"/>
          <w:highlight w:val="none"/>
          <w:lang w:val="en-US" w:eastAsia="zh-CN"/>
        </w:rPr>
      </w:pPr>
      <w:r>
        <w:rPr>
          <w:rStyle w:val="978"/>
          <w:rFonts w:hint="eastAsia" w:eastAsia="宋体"/>
          <w:color w:val="auto"/>
          <w:highlight w:val="none"/>
          <w:lang w:val="en-US" w:eastAsia="zh-CN"/>
        </w:rPr>
        <w:t xml:space="preserve">1.4供应商</w:t>
      </w:r>
      <w:r>
        <w:rPr>
          <w:rStyle w:val="978"/>
          <w:rFonts w:hint="eastAsia" w:eastAsia="宋体"/>
          <w:color w:val="auto"/>
          <w:highlight w:val="none"/>
          <w:lang w:val="zh-TW" w:eastAsia="zh-TW"/>
        </w:rPr>
        <w:t xml:space="preserve">必须通过“</w:t>
      </w:r>
      <w:r>
        <w:rPr>
          <w:rStyle w:val="978"/>
          <w:rFonts w:hint="eastAsia" w:eastAsia="宋体"/>
          <w:color w:val="auto"/>
          <w:highlight w:val="none"/>
          <w:lang w:val="en-US" w:eastAsia="zh-CN"/>
        </w:rPr>
        <w:t xml:space="preserve">苏采云系统</w:t>
      </w:r>
      <w:r>
        <w:rPr>
          <w:rStyle w:val="978"/>
          <w:rFonts w:hint="eastAsia" w:eastAsia="宋体"/>
          <w:color w:val="auto"/>
          <w:highlight w:val="none"/>
          <w:lang w:val="zh-TW" w:eastAsia="zh-TW"/>
        </w:rPr>
        <w:t xml:space="preserve">”</w:t>
      </w:r>
      <w:r>
        <w:rPr>
          <w:rStyle w:val="978"/>
          <w:rFonts w:hint="eastAsia" w:eastAsia="宋体"/>
          <w:color w:val="auto"/>
          <w:highlight w:val="none"/>
          <w:lang w:val="en-US" w:eastAsia="zh-CN"/>
        </w:rPr>
        <w:t xml:space="preserve">（网址：http://jszfcg.jsczt.cn）</w:t>
      </w:r>
      <w:r>
        <w:rPr>
          <w:rStyle w:val="978"/>
          <w:rFonts w:hint="eastAsia" w:eastAsia="宋体"/>
          <w:color w:val="auto"/>
          <w:highlight w:val="none"/>
          <w:lang w:val="zh-TW" w:eastAsia="zh-TW"/>
        </w:rPr>
        <w:t xml:space="preserve">进行网上报名</w:t>
      </w:r>
      <w:r>
        <w:rPr>
          <w:rStyle w:val="978"/>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53"/>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53"/>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w:t>
      </w:r>
      <w:r>
        <w:rPr>
          <w:rFonts w:hint="eastAsia" w:ascii="宋体" w:hAnsi="宋体" w:cs="宋体"/>
          <w:color w:val="auto"/>
          <w:sz w:val="24"/>
          <w:highlight w:val="none"/>
          <w:lang w:eastAsia="zh-CN"/>
        </w:rPr>
        <w:t xml:space="preserve">一年</w:t>
      </w:r>
      <w:r>
        <w:rPr>
          <w:rFonts w:hint="eastAsia" w:ascii="宋体" w:hAnsi="宋体" w:cs="宋体"/>
          <w:color w:val="auto"/>
          <w:sz w:val="24"/>
          <w:highlight w:val="none"/>
        </w:rPr>
        <w:t xml:space="preserve">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11响应单位与其他单位存在控股、管理关系情况表；</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分项报价明细表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3.2.6.4</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29"/>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729"/>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729"/>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磋商保证金：本项目免收磋商保证金。</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5.勘察现场（若有）：</w:t>
      </w:r>
      <w:r/>
    </w:p>
    <w:p>
      <w:pPr>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auto"/>
          <w:sz w:val="24"/>
          <w:highlight w:val="none"/>
          <w:lang w:val="en-US" w:eastAsia="zh-CN"/>
        </w:rPr>
        <w:br/>
      </w:r>
      <w:r>
        <w:rPr>
          <w:rFonts w:hint="default" w:ascii="宋体" w:hAnsi="宋体" w:cs="宋体"/>
          <w:color w:val="auto"/>
          <w:sz w:val="24"/>
          <w:highlight w:val="none"/>
          <w:lang w:val="en-US" w:eastAsia="zh-CN"/>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5.3</w:t>
      </w:r>
      <w:r>
        <w:rPr>
          <w:rFonts w:hint="default" w:ascii="宋体" w:hAnsi="宋体" w:cs="宋体"/>
          <w:color w:val="auto"/>
          <w:sz w:val="24"/>
          <w:highlight w:val="none"/>
          <w:lang w:val="en-US" w:eastAsia="zh-CN"/>
        </w:rPr>
        <w:t xml:space="preserve">经采购人允许，供应商可进入项目现场进行勘察，但不得因此使采购人或</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代理机构承担任何责任或遭受损失。供应商应自行承担现场勘察过程中的全部责任与风险。</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代理机构对此不承担任何责任，亦不作任何答复。</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6.提示与要求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w:t>
      </w:r>
      <w:r>
        <w:rPr>
          <w:rFonts w:hint="default" w:ascii="宋体" w:hAnsi="宋体" w:cs="宋体"/>
          <w:color w:val="auto"/>
          <w:sz w:val="24"/>
          <w:highlight w:val="none"/>
          <w:lang w:val="en-US" w:eastAsia="zh-CN"/>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highlight w:val="none"/>
          <w:lang w:val="en-US" w:eastAsia="zh-CN"/>
        </w:rPr>
        <w:t xml:space="preserve">绝。</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w:t>
      </w:r>
      <w:r>
        <w:rPr>
          <w:rFonts w:hint="default" w:ascii="宋体" w:hAnsi="宋体" w:cs="宋体"/>
          <w:color w:val="auto"/>
          <w:sz w:val="24"/>
          <w:highlight w:val="none"/>
          <w:lang w:val="en-US" w:eastAsia="zh-CN"/>
        </w:rPr>
        <w:t xml:space="preserve">无论供应商是否提交响应文件，均应对采购文件及后续发出的所有通知、文件等信息承担保密义务</w:t>
      </w:r>
      <w:r>
        <w:rPr>
          <w:rFonts w:hint="eastAsia" w:ascii="宋体" w:hAnsi="宋体" w:cs="宋体"/>
          <w:color w:val="auto"/>
          <w:sz w:val="24"/>
          <w:highlight w:val="none"/>
          <w:lang w:val="en-US"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计量单位与文字</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.1 除采购文件另有特殊要求外，响应文件中所使用的计量单位均应采用中华人民共和国法定计量单位。</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6.3.2</w:t>
      </w:r>
      <w:r>
        <w:rPr>
          <w:rFonts w:hint="default" w:ascii="宋体" w:hAnsi="宋体" w:cs="宋体"/>
          <w:color w:val="auto"/>
          <w:sz w:val="24"/>
          <w:highlight w:val="none"/>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6.4报价（编制）要求的说明</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auto"/>
          <w:sz w:val="24"/>
          <w:highlight w:val="none"/>
          <w:lang w:eastAsia="zh-CN"/>
        </w:rPr>
        <w:t xml:space="preserve">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79"/>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79"/>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7.1招标代理机构将在竞争性磋商公告中规定的时间和地点主持磋商采购活动。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57"/>
        <w:ind w:firstLine="0"/>
        <w:spacing w:line="360" w:lineRule="auto"/>
        <w:rPr>
          <w:rFonts w:hint="eastAsia" w:ascii="宋体" w:hAnsi="宋体" w:eastAsia="宋体" w:cs="宋体"/>
          <w:color w:val="auto"/>
          <w:sz w:val="24"/>
          <w:szCs w:val="22"/>
          <w:highlight w:val="none"/>
          <w:lang w:val="en-US" w:eastAsia="zh-CN" w:bidi="ar-SA"/>
        </w:rPr>
      </w:pPr>
      <w:r/>
      <w:bookmarkStart w:id="0" w:name="OLE_LINK20"/>
      <w:r>
        <w:rPr>
          <w:rFonts w:hint="eastAsia" w:ascii="宋体" w:hAnsi="宋体" w:eastAsia="宋体" w:cs="宋体"/>
          <w:color w:val="auto"/>
          <w:sz w:val="24"/>
          <w:szCs w:val="22"/>
          <w:highlight w:val="none"/>
          <w:lang w:val="en-US" w:eastAsia="zh-CN" w:bidi="ar-SA"/>
        </w:rPr>
        <w:t xml:space="preserve">7.10经磋商确定最终采购需求和提交最后报价的供应商后，磋商小组采用综合评分法对提交最后报价的供应商的响应文件和最后报价进行综合评分。</w:t>
      </w:r>
      <w:bookmarkEnd w:id="0"/>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异常低价响应审查</w:t>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.1评审过程中出现下列情形之一的，磋商小组应当启动异常低价响应审查程序：</w:t>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.1.1</w:t>
      </w:r>
      <w:r>
        <w:rPr>
          <w:rFonts w:hint="eastAsia" w:ascii="宋体" w:hAnsi="宋体"/>
          <w:bCs/>
          <w:color w:val="auto"/>
          <w:sz w:val="24"/>
          <w:highlight w:val="none"/>
          <w:lang w:val="en-US"/>
        </w:rPr>
        <w:t xml:space="preserve">响应报价低于全部通过符合性审查供应商响应报价平均值50%的，即响应报价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全部通过符合性审查供应商响应报价平均值×50%</w:t>
      </w:r>
      <w:r>
        <w:rPr>
          <w:rFonts w:hint="eastAsia" w:ascii="宋体" w:hAnsi="宋体" w:eastAsia="宋体" w:cs="宋体"/>
          <w:bCs/>
          <w:color w:val="auto"/>
          <w:sz w:val="24"/>
          <w:szCs w:val="24"/>
          <w:highlight w:val="none"/>
          <w:lang w:val="en-US"/>
        </w:rPr>
        <w:t xml:space="preserve">；</w:t>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.1.2</w:t>
      </w:r>
      <w:r>
        <w:rPr>
          <w:rFonts w:hint="eastAsia" w:ascii="宋体" w:hAnsi="宋体"/>
          <w:bCs/>
          <w:color w:val="auto"/>
          <w:sz w:val="24"/>
          <w:highlight w:val="none"/>
          <w:lang w:val="en-US"/>
        </w:rPr>
        <w:t xml:space="preserve">响应报价低于通过符合性审查的次低报价供应商响应报价50%的，即响应报价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通过符合性审查的次低报价供应商响应报价×50%</w:t>
      </w:r>
      <w:r>
        <w:rPr>
          <w:rFonts w:hint="eastAsia" w:ascii="宋体" w:hAnsi="宋体" w:eastAsia="宋体" w:cs="宋体"/>
          <w:bCs/>
          <w:color w:val="auto"/>
          <w:sz w:val="24"/>
          <w:szCs w:val="24"/>
          <w:highlight w:val="none"/>
          <w:lang w:val="en-US"/>
        </w:rPr>
        <w:t xml:space="preserve">；</w:t>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.1.3</w:t>
      </w:r>
      <w:bookmarkStart w:id="1" w:name="OLE_LINK14"/>
      <w:r/>
      <w:bookmarkStart w:id="2" w:name="OLE_LINK2"/>
      <w:r/>
      <w:bookmarkStart w:id="3" w:name="OLE_LINK15"/>
      <w:r>
        <w:rPr>
          <w:rFonts w:hint="eastAsia" w:ascii="宋体" w:hAnsi="宋体"/>
          <w:bCs/>
          <w:color w:val="auto"/>
          <w:sz w:val="24"/>
          <w:highlight w:val="none"/>
          <w:lang w:val="en-US"/>
        </w:rPr>
        <w:t xml:space="preserve">响应报价低于采购项目最高限价45%的，即响应报价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采购项目最高限价×45%</w:t>
      </w:r>
      <w:r>
        <w:rPr>
          <w:rFonts w:hint="eastAsia" w:ascii="宋体" w:hAnsi="宋体"/>
          <w:bCs/>
          <w:color w:val="auto"/>
          <w:sz w:val="24"/>
          <w:highlight w:val="none"/>
          <w:lang w:val="en-US" w:eastAsia="zh-CN"/>
        </w:rPr>
        <w:t xml:space="preserve">；</w:t>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8.1.4</w:t>
      </w:r>
      <w:bookmarkEnd w:id="1"/>
      <w:r/>
      <w:bookmarkEnd w:id="2"/>
      <w:r/>
      <w:bookmarkEnd w:id="3"/>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r>
        <w:rPr>
          <w:rFonts w:hint="eastAsia" w:ascii="宋体" w:hAnsi="宋体" w:eastAsia="宋体" w:cs="宋体"/>
          <w:bCs/>
          <w:color w:val="auto"/>
          <w:sz w:val="24"/>
          <w:szCs w:val="24"/>
          <w:highlight w:val="none"/>
          <w:lang w:val="en-US"/>
        </w:rPr>
        <w:t xml:space="preserve">。</w:t>
      </w:r>
      <w:bookmarkStart w:id="4" w:name="OLE_LINK3"/>
      <w:r/>
      <w:bookmarkStart w:id="5" w:name="OLE_LINK4"/>
      <w:r/>
      <w:r/>
    </w:p>
    <w:p>
      <w:pPr>
        <w:pStyle w:val="957"/>
        <w:ind w:firstLine="0"/>
        <w:keepLines w:val="0"/>
        <w:keepNext w:val="0"/>
        <w:pageBreakBefore w:val="0"/>
        <w:spacing w:line="360" w:lineRule="auto"/>
        <w:rPr>
          <w:rFonts w:hint="eastAsia" w:ascii="宋体" w:hAnsi="宋体"/>
          <w:bCs/>
          <w:color w:val="auto"/>
          <w:sz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eastAsia="宋体" w:cs="宋体"/>
          <w:bCs/>
          <w:color w:val="auto"/>
          <w:sz w:val="24"/>
          <w:szCs w:val="24"/>
          <w:highlight w:val="none"/>
          <w:lang w:val="en-US"/>
        </w:rPr>
        <w:t xml:space="preserve">，</w:t>
      </w:r>
      <w:bookmarkEnd w:id="6"/>
      <w:r/>
      <w:bookmarkEnd w:id="7"/>
      <w:r>
        <w:rPr>
          <w:rFonts w:hint="eastAsia" w:ascii="宋体" w:hAnsi="宋体" w:eastAsia="宋体" w:cs="宋体"/>
          <w:bCs/>
          <w:color w:val="auto"/>
          <w:sz w:val="24"/>
          <w:szCs w:val="24"/>
          <w:highlight w:val="none"/>
          <w:lang w:val="en-US"/>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auto"/>
          <w:sz w:val="24"/>
          <w:szCs w:val="24"/>
          <w:highlight w:val="none"/>
          <w:lang w:val="en-US" w:eastAsia="zh-CN"/>
        </w:rPr>
        <w:t xml:space="preserve">其中，</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bCs/>
          <w:color w:val="auto"/>
          <w:sz w:val="24"/>
          <w:highlight w:val="none"/>
          <w:lang w:val="en-US" w:eastAsia="zh-CN"/>
        </w:rPr>
        <w:t xml:space="preserve">8.3</w:t>
      </w:r>
      <w:bookmarkStart w:id="8" w:name="OLE_LINK47"/>
      <w:r/>
      <w:bookmarkStart w:id="9" w:name="OLE_LINK45"/>
      <w:r/>
      <w:bookmarkStart w:id="10" w:name="OLE_LINK46"/>
      <w:r>
        <w:rPr>
          <w:rFonts w:hint="eastAsia" w:ascii="宋体" w:hAnsi="宋体"/>
          <w:bCs/>
          <w:color w:val="auto"/>
          <w:sz w:val="24"/>
          <w:highlight w:val="none"/>
          <w:lang w:val="en-US" w:eastAsia="zh-CN"/>
        </w:rPr>
        <w:t xml:space="preserve">磋商小组</w:t>
      </w:r>
      <w:bookmarkEnd w:id="8"/>
      <w:r/>
      <w:bookmarkEnd w:id="9"/>
      <w:r/>
      <w:bookmarkEnd w:id="10"/>
      <w:r>
        <w:rPr>
          <w:rFonts w:hint="eastAsia" w:ascii="宋体" w:hAnsi="宋体"/>
          <w:bCs/>
          <w:color w:val="auto"/>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auto"/>
          <w:sz w:val="24"/>
          <w:highlight w:val="none"/>
          <w:lang w:val="en-US"/>
        </w:rPr>
        <w:t xml:space="preserve">。</w:t>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bCs/>
          <w:color w:val="auto"/>
          <w:sz w:val="24"/>
          <w:highlight w:val="none"/>
          <w:lang w:val="en-US" w:eastAsia="zh-CN"/>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auto"/>
          <w:sz w:val="24"/>
          <w:szCs w:val="24"/>
          <w:highlight w:val="none"/>
          <w:lang w:val="en-US"/>
        </w:rPr>
        <w:t xml:space="preserve">。</w:t>
      </w:r>
      <w:bookmarkEnd w:id="4"/>
      <w:r/>
      <w:bookmarkEnd w:id="5"/>
      <w:r/>
      <w:r/>
    </w:p>
    <w:p>
      <w:pPr>
        <w:pStyle w:val="957"/>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8.5</w:t>
      </w:r>
      <w:r>
        <w:rPr>
          <w:rFonts w:hint="eastAsia" w:ascii="宋体" w:hAnsi="宋体" w:eastAsia="宋体" w:cs="宋体"/>
          <w:bCs/>
          <w:color w:val="auto"/>
          <w:sz w:val="24"/>
          <w:szCs w:val="24"/>
          <w:highlight w:val="none"/>
          <w:lang w:val="en-US"/>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10.1确定成交供应商</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10.2询问及质疑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苏州时代招投标有限公司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苏州虎丘区滨河路1388号3B 501室</w:t>
      </w: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65201419</w:t>
      </w: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褚磊</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26"/>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w:t>
      </w:r>
      <w:r>
        <w:rPr>
          <w:rFonts w:hint="eastAsia" w:ascii="宋体" w:hAnsi="宋体" w:cs="宋体"/>
          <w:color w:val="auto"/>
          <w:sz w:val="24"/>
          <w:highlight w:val="none"/>
          <w:lang w:val="en-US" w:eastAsia="zh-CN"/>
        </w:rPr>
        <w:t xml:space="preserve">sdzb</w:t>
      </w:r>
      <w:r>
        <w:rPr>
          <w:rFonts w:hint="eastAsia" w:ascii="宋体" w:hAnsi="宋体" w:cs="宋体"/>
          <w:color w:val="auto"/>
          <w:sz w:val="24"/>
          <w:highlight w:val="none"/>
        </w:rPr>
        <w:t xml:space="preserve">@126.com。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1" w:name="_Hlt26954852"/>
      <w:r/>
      <w:bookmarkEnd w:id="11"/>
      <w:r/>
      <w:bookmarkStart w:id="12" w:name="_Hlt26954846"/>
      <w:r/>
      <w:bookmarkEnd w:id="12"/>
      <w:r/>
      <w:bookmarkStart w:id="13" w:name="_Hlt26954848"/>
      <w:r/>
      <w:bookmarkEnd w:id="13"/>
      <w:r/>
      <w:bookmarkStart w:id="14" w:name="_Hlt26670403"/>
      <w:r/>
      <w:bookmarkEnd w:id="14"/>
      <w:r/>
      <w:bookmarkStart w:id="15" w:name="_Hlt26954844"/>
      <w:r/>
      <w:bookmarkEnd w:id="15"/>
      <w:r/>
      <w:bookmarkStart w:id="16" w:name="_Hlt26670486"/>
      <w:r/>
      <w:bookmarkEnd w:id="16"/>
      <w:r/>
      <w:bookmarkStart w:id="17" w:name="_Hlt26670482"/>
      <w:r/>
      <w:bookmarkEnd w:id="17"/>
      <w:r/>
      <w:bookmarkStart w:id="18" w:name="_Hlt26668983"/>
      <w:r/>
      <w:bookmarkEnd w:id="18"/>
      <w:r/>
      <w:bookmarkStart w:id="19" w:name="_Hlt26954842"/>
      <w:r/>
      <w:bookmarkEnd w:id="19"/>
      <w:r/>
      <w:bookmarkStart w:id="20" w:name="_Hlt26954739"/>
      <w:r/>
      <w:bookmarkEnd w:id="20"/>
      <w:r/>
      <w:bookmarkStart w:id="21" w:name="_Hlt16619475"/>
      <w:r/>
      <w:bookmarkEnd w:id="21"/>
      <w:r/>
      <w:bookmarkStart w:id="22" w:name="_Hlt26954731"/>
      <w:r/>
      <w:bookmarkEnd w:id="22"/>
      <w:r/>
      <w:bookmarkStart w:id="23" w:name="_Hlt26670425"/>
      <w:r/>
      <w:bookmarkEnd w:id="23"/>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苏州市立医院</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苏州时代招投标有限公司</w:t>
      </w:r>
      <w:r>
        <w:rPr>
          <w:rFonts w:hint="eastAsia" w:ascii="宋体" w:hAnsi="宋体"/>
          <w:color w:val="auto"/>
          <w:sz w:val="24"/>
          <w:highlight w:val="none"/>
        </w:rPr>
        <w:t xml:space="preserve">对其</w:t>
      </w:r>
      <w:r>
        <w:rPr>
          <w:rFonts w:hint="eastAsia" w:ascii="宋体" w:hAnsi="宋体"/>
          <w:color w:val="auto"/>
          <w:sz w:val="24"/>
          <w:highlight w:val="none"/>
          <w:lang w:eastAsia="zh-CN"/>
        </w:rPr>
        <w:t xml:space="preserve">苏州市立医院医用被服洗涤租赁服务（白塔山塘康复院区）</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JSZC-320500-SZSD-C2026-0042</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人民币）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叁佰柒拾万元整（¥3700000.00）</w:t>
      </w:r>
      <w:r/>
    </w:p>
    <w:p>
      <w:pPr>
        <w:ind w:firstLine="480"/>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人民币）</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叁佰陆拾陆万陆仟陆佰陆拾元零叁分（¥3666660.03）（</w:t>
      </w:r>
      <w:r>
        <w:rPr>
          <w:rFonts w:hint="eastAsia" w:ascii="宋体" w:hAnsi="宋体" w:cs="宋体"/>
          <w:color w:val="auto"/>
          <w:sz w:val="24"/>
          <w:highlight w:val="none"/>
          <w:lang w:val="en-US" w:eastAsia="zh-CN"/>
        </w:rPr>
        <w:t xml:space="preserve">白塔院区158.628440万元；山塘院区154.033241万元；康复院区54.004322万元）</w:t>
      </w:r>
      <w:r/>
    </w:p>
    <w:tbl>
      <w:tblPr>
        <w:tblStyle w:val="726"/>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927"/>
        <w:gridCol w:w="2543"/>
        <w:gridCol w:w="2324"/>
      </w:tblGrid>
      <w:tr>
        <w:trPr>
          <w:jc w:val="center"/>
          <w:trHeight w:val="450"/>
        </w:trPr>
        <w:tc>
          <w:tcPr>
            <w:tcW w:w="821"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292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服务院区</w:t>
            </w:r>
            <w:r/>
          </w:p>
        </w:tc>
        <w:tc>
          <w:tcPr>
            <w:tcW w:w="2543"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分项预算</w:t>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最高限价（</w:t>
            </w:r>
            <w:r>
              <w:rPr>
                <w:rFonts w:hint="eastAsia" w:ascii="宋体" w:hAnsi="宋体" w:cs="宋体"/>
                <w:b/>
                <w:bCs/>
                <w:color w:val="auto"/>
                <w:sz w:val="24"/>
                <w:highlight w:val="none"/>
                <w:lang w:val="en-US" w:eastAsia="zh-CN"/>
              </w:rPr>
              <w:t xml:space="preserve">万</w:t>
            </w:r>
            <w:r>
              <w:rPr>
                <w:rFonts w:hint="eastAsia" w:ascii="宋体" w:hAnsi="宋体" w:cs="宋体"/>
                <w:b/>
                <w:bCs/>
                <w:color w:val="auto"/>
                <w:sz w:val="24"/>
                <w:highlight w:val="none"/>
              </w:rPr>
              <w:t xml:space="preserve">元）</w:t>
            </w:r>
            <w:r/>
          </w:p>
        </w:tc>
        <w:tc>
          <w:tcPr>
            <w:tcW w:w="2324"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服务期限</w:t>
            </w:r>
            <w:r/>
          </w:p>
        </w:tc>
      </w:tr>
      <w:tr>
        <w:trPr>
          <w:jc w:val="center"/>
          <w:trHeight w:val="340"/>
        </w:trPr>
        <w:tc>
          <w:tcPr>
            <w:tcW w:w="821"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292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白塔</w:t>
            </w:r>
            <w:r>
              <w:rPr>
                <w:rFonts w:hint="eastAsia" w:ascii="宋体" w:hAnsi="宋体" w:cs="宋体"/>
                <w:color w:val="auto"/>
                <w:sz w:val="24"/>
                <w:highlight w:val="none"/>
              </w:rPr>
              <w:t xml:space="preserve">院区</w:t>
            </w:r>
            <w:r/>
          </w:p>
        </w:tc>
        <w:tc>
          <w:tcPr>
            <w:tcW w:w="2543"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158.628440</w:t>
            </w:r>
            <w:r/>
          </w:p>
        </w:tc>
        <w:tc>
          <w:tcPr>
            <w:tcW w:w="2324" w:type="dxa"/>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一年</w:t>
            </w:r>
            <w:r/>
          </w:p>
        </w:tc>
      </w:tr>
      <w:tr>
        <w:trPr>
          <w:jc w:val="center"/>
          <w:trHeight w:val="340"/>
        </w:trPr>
        <w:tc>
          <w:tcPr>
            <w:tcW w:w="821"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2927"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山塘院区</w:t>
            </w:r>
            <w:r/>
          </w:p>
        </w:tc>
        <w:tc>
          <w:tcPr>
            <w:tcW w:w="2543"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154.033241</w:t>
            </w:r>
            <w:r/>
          </w:p>
        </w:tc>
        <w:tc>
          <w:tcPr>
            <w:tcW w:w="2324" w:type="dxa"/>
            <w:vAlign w:val="center"/>
            <w:vMerge w:val="continue"/>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40"/>
        </w:trPr>
        <w:tc>
          <w:tcPr>
            <w:tcW w:w="821" w:type="dxa"/>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W w:w="2927"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康复院区</w:t>
            </w:r>
            <w:r/>
          </w:p>
        </w:tc>
        <w:tc>
          <w:tcPr>
            <w:tcW w:w="2543" w:type="dxa"/>
            <w:vAlign w:val="center"/>
            <w:textDirection w:val="lrTb"/>
            <w:noWrap w:val="false"/>
          </w:tcPr>
          <w:p>
            <w:pPr>
              <w:jc w:val="center"/>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54.004322</w:t>
            </w:r>
            <w:r/>
          </w:p>
        </w:tc>
        <w:tc>
          <w:tcPr>
            <w:tcW w:w="2324" w:type="dxa"/>
            <w:vAlign w:val="center"/>
            <w:vMerge w:val="continue"/>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40"/>
        </w:trPr>
        <w:tc>
          <w:tcPr>
            <w:gridSpan w:val="2"/>
            <w:tcW w:w="3748"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c>
          <w:tcPr>
            <w:tcW w:w="2543" w:type="dxa"/>
            <w:vAlign w:val="center"/>
            <w:textDirection w:val="lrTb"/>
            <w:noWrap w:val="false"/>
          </w:tcPr>
          <w:p>
            <w:pPr>
              <w:jc w:val="center"/>
              <w:spacing w:line="360" w:lineRule="auto"/>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366.666003</w:t>
            </w:r>
            <w:r/>
          </w:p>
        </w:tc>
        <w:tc>
          <w:tcPr>
            <w:tcW w:w="2324"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numPr>
          <w:ilvl w:val="0"/>
          <w:numId w:val="0"/>
        </w:numPr>
        <w:ind w:firstLine="482"/>
        <w:jc w:val="left"/>
        <w:spacing w:line="360" w:lineRule="auto"/>
        <w:rPr>
          <w:rFonts w:hint="default" w:ascii="宋体" w:hAnsi="宋体" w:cs="宋体_x0001_糭.飬.."/>
          <w:b/>
          <w:bCs/>
          <w:color w:val="auto"/>
          <w:sz w:val="24"/>
          <w:szCs w:val="24"/>
          <w:highlight w:val="none"/>
          <w:lang w:val="en-US" w:eastAsia="zh-CN"/>
        </w:rPr>
      </w:pPr>
      <w:r>
        <w:rPr>
          <w:rFonts w:hint="eastAsia" w:ascii="宋体" w:hAnsi="宋体" w:cs="宋体_x0001_糭.飬.."/>
          <w:b/>
          <w:bCs/>
          <w:color w:val="auto"/>
          <w:sz w:val="24"/>
          <w:szCs w:val="24"/>
          <w:highlight w:val="none"/>
          <w:lang w:val="en-US" w:eastAsia="zh-CN"/>
        </w:rPr>
        <w:t xml:space="preserve">注：</w:t>
      </w:r>
      <w:r>
        <w:rPr>
          <w:rFonts w:hint="eastAsia" w:ascii="宋体" w:hAnsi="宋体" w:cs="宋体"/>
          <w:b/>
          <w:bCs/>
          <w:color w:val="auto"/>
          <w:sz w:val="24"/>
          <w:szCs w:val="24"/>
          <w:highlight w:val="none"/>
          <w:lang w:eastAsia="zh-CN"/>
        </w:rPr>
        <w:t xml:space="preserve">响应报价不得超过本次采购预算金额及各分项预算最高限价</w:t>
      </w:r>
      <w:r>
        <w:rPr>
          <w:rFonts w:hint="eastAsia" w:ascii="宋体" w:hAnsi="宋体" w:cs="宋体"/>
          <w:b/>
          <w:bCs/>
          <w:color w:val="auto"/>
          <w:sz w:val="24"/>
          <w:szCs w:val="24"/>
          <w:highlight w:val="none"/>
        </w:rPr>
        <w:t xml:space="preserve">，否则作无效</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处理。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widowControl/>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eastAsia="zh-CN"/>
        </w:rPr>
        <w:t xml:space="preserve">项目</w:t>
      </w:r>
      <w:r>
        <w:rPr>
          <w:rFonts w:hint="eastAsia" w:ascii="宋体" w:hAnsi="宋体" w:eastAsia="宋体" w:cs="宋体"/>
          <w:b w:val="0"/>
          <w:bCs/>
          <w:color w:val="auto"/>
          <w:sz w:val="24"/>
          <w:szCs w:val="24"/>
          <w:highlight w:val="none"/>
          <w:lang w:val="en-US" w:eastAsia="zh-CN"/>
        </w:rPr>
        <w:t xml:space="preserve">概述</w:t>
      </w:r>
      <w:r>
        <w:rPr>
          <w:rFonts w:hint="eastAsia" w:ascii="宋体" w:hAnsi="宋体" w:eastAsia="宋体" w:cs="宋体"/>
          <w:b w:val="0"/>
          <w:bCs/>
          <w:color w:val="auto"/>
          <w:sz w:val="24"/>
          <w:szCs w:val="24"/>
          <w:highlight w:val="none"/>
          <w:lang w:eastAsia="zh-CN"/>
        </w:rPr>
        <w:t xml:space="preserve">：</w:t>
      </w:r>
      <w:r>
        <w:rPr>
          <w:rFonts w:ascii="宋体" w:hAnsi="宋体" w:eastAsia="宋体" w:cs="宋体"/>
          <w:color w:val="auto"/>
          <w:sz w:val="24"/>
          <w:szCs w:val="24"/>
          <w:highlight w:val="none"/>
        </w:rPr>
        <w:t xml:space="preserve">承担苏州市立医院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白塔、</w:t>
      </w:r>
      <w:r>
        <w:rPr>
          <w:rFonts w:hint="eastAsia" w:ascii="宋体" w:hAnsi="宋体" w:cs="宋体"/>
          <w:color w:val="auto"/>
          <w:sz w:val="24"/>
          <w:highlight w:val="none"/>
          <w:lang w:val="en-US" w:eastAsia="zh-CN"/>
        </w:rPr>
        <w:t xml:space="preserve">山塘、康复院区）</w:t>
      </w:r>
      <w:r>
        <w:rPr>
          <w:rFonts w:ascii="宋体" w:hAnsi="宋体" w:eastAsia="宋体" w:cs="宋体"/>
          <w:color w:val="auto"/>
          <w:sz w:val="24"/>
          <w:szCs w:val="24"/>
          <w:highlight w:val="none"/>
        </w:rPr>
        <w:t xml:space="preserve">手术科室及需使用消毒敷料包相关科室的医用被服、感染性织物的收运、洗涤、折叠、熨烫服务，并提供部分医用被服租赁服务；每日按规定时间完成</w:t>
      </w:r>
      <w:r>
        <w:rPr>
          <w:rFonts w:hint="eastAsia" w:ascii="宋体" w:hAnsi="宋体" w:cs="宋体"/>
          <w:color w:val="auto"/>
          <w:sz w:val="24"/>
          <w:szCs w:val="24"/>
          <w:highlight w:val="none"/>
          <w:lang w:val="en-US" w:eastAsia="zh-CN"/>
        </w:rPr>
        <w:t xml:space="preserve">织物</w:t>
      </w:r>
      <w:r>
        <w:rPr>
          <w:rFonts w:ascii="宋体" w:hAnsi="宋体" w:eastAsia="宋体" w:cs="宋体"/>
          <w:color w:val="auto"/>
          <w:sz w:val="24"/>
          <w:szCs w:val="24"/>
          <w:highlight w:val="none"/>
        </w:rPr>
        <w:t xml:space="preserve">集中收集、消杀处置及配送，送达医院指定接收点位</w:t>
      </w:r>
      <w:r>
        <w:rPr>
          <w:rFonts w:hint="eastAsia" w:ascii="宋体" w:hAnsi="宋体" w:eastAsia="宋体" w:cs="宋体"/>
          <w:b w:val="0"/>
          <w:bCs/>
          <w:color w:val="auto"/>
          <w:sz w:val="24"/>
          <w:szCs w:val="24"/>
          <w:highlight w:val="none"/>
          <w:lang w:eastAsia="zh-CN"/>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服务</w:t>
      </w:r>
      <w:r>
        <w:rPr>
          <w:rFonts w:hint="eastAsia" w:ascii="宋体" w:hAnsi="宋体"/>
          <w:bCs/>
          <w:color w:val="auto"/>
          <w:sz w:val="24"/>
          <w:highlight w:val="none"/>
          <w:lang w:val="en-US" w:eastAsia="zh-CN"/>
        </w:rPr>
        <w:t xml:space="preserve">内容</w:t>
      </w:r>
      <w:r>
        <w:rPr>
          <w:rFonts w:hint="eastAsia" w:ascii="宋体" w:hAnsi="宋体"/>
          <w:bCs/>
          <w:color w:val="auto"/>
          <w:sz w:val="24"/>
          <w:highlight w:val="none"/>
        </w:rPr>
        <w:t xml:space="preserve">：</w:t>
      </w:r>
      <w:r/>
    </w:p>
    <w:p>
      <w:pPr>
        <w:spacing w:line="360" w:lineRule="auto"/>
        <w:widowControl/>
        <w:rPr>
          <w:rFonts w:hint="eastAsia" w:ascii="宋体" w:hAnsi="宋体"/>
          <w:b w:val="0"/>
          <w:bCs/>
          <w:color w:val="auto"/>
          <w:sz w:val="24"/>
          <w:highlight w:val="none"/>
        </w:rPr>
        <w:outlineLvl w:val="0"/>
      </w:pPr>
      <w:r>
        <w:rPr>
          <w:rFonts w:hint="eastAsia" w:ascii="宋体" w:hAnsi="宋体"/>
          <w:bCs/>
          <w:color w:val="auto"/>
          <w:sz w:val="24"/>
          <w:highlight w:val="none"/>
          <w:lang w:val="en-US" w:eastAsia="zh-CN"/>
        </w:rPr>
        <w:t xml:space="preserve">1、</w:t>
      </w:r>
      <w:r>
        <w:rPr>
          <w:color w:val="auto"/>
          <w:sz w:val="24"/>
          <w:szCs w:val="24"/>
          <w:highlight w:val="none"/>
        </w:rPr>
        <w:t xml:space="preserve">按医院规定时间，将洗涤消毒完毕的洁净织物送达医院被服收发室</w:t>
      </w:r>
      <w:r>
        <w:rPr>
          <w:rFonts w:hint="eastAsia" w:ascii="宋体" w:hAnsi="宋体"/>
          <w:bCs/>
          <w:color w:val="auto"/>
          <w:sz w:val="24"/>
          <w:highlight w:val="none"/>
        </w:rPr>
        <w:t xml:space="preserve">，双方</w:t>
      </w:r>
      <w:r>
        <w:rPr>
          <w:rFonts w:hint="eastAsia" w:ascii="宋体" w:hAnsi="宋体"/>
          <w:bCs/>
          <w:color w:val="auto"/>
          <w:sz w:val="24"/>
          <w:highlight w:val="none"/>
          <w:lang w:val="en-US" w:eastAsia="zh-CN"/>
        </w:rPr>
        <w:t xml:space="preserve">现场</w:t>
      </w:r>
      <w:r>
        <w:rPr>
          <w:rFonts w:hint="eastAsia" w:ascii="宋体" w:hAnsi="宋体"/>
          <w:b w:val="0"/>
          <w:bCs/>
          <w:color w:val="auto"/>
          <w:sz w:val="24"/>
          <w:highlight w:val="none"/>
        </w:rPr>
        <w:t xml:space="preserve">清点数量并签字确认</w:t>
      </w:r>
      <w:r>
        <w:rPr>
          <w:rFonts w:hint="eastAsia" w:ascii="宋体" w:hAnsi="宋体"/>
          <w:b w:val="0"/>
          <w:bCs/>
          <w:color w:val="auto"/>
          <w:sz w:val="24"/>
          <w:highlight w:val="none"/>
          <w:lang w:val="en-US" w:eastAsia="zh-CN"/>
        </w:rPr>
        <w:t xml:space="preserve">；</w:t>
      </w:r>
      <w:r>
        <w:rPr>
          <w:b w:val="0"/>
          <w:bCs/>
          <w:color w:val="auto"/>
          <w:sz w:val="24"/>
          <w:szCs w:val="24"/>
          <w:highlight w:val="none"/>
        </w:rPr>
        <w:t xml:space="preserve">待洗污织物交接按同等流程规范清点、登记交接</w:t>
      </w:r>
      <w:r>
        <w:rPr>
          <w:rFonts w:hint="eastAsia" w:ascii="宋体" w:hAnsi="宋体"/>
          <w:b w:val="0"/>
          <w:bCs/>
          <w:color w:val="auto"/>
          <w:sz w:val="24"/>
          <w:highlight w:val="none"/>
        </w:rPr>
        <w:t xml:space="preserve">。</w:t>
      </w:r>
      <w:r/>
    </w:p>
    <w:p>
      <w:pPr>
        <w:spacing w:line="360" w:lineRule="auto"/>
        <w:widowControl/>
        <w:rPr>
          <w:rFonts w:hint="eastAsia" w:ascii="宋体" w:hAnsi="宋体"/>
          <w:b w:val="0"/>
          <w:bCs/>
          <w:color w:val="auto"/>
          <w:sz w:val="24"/>
          <w:highlight w:val="none"/>
        </w:rPr>
        <w:outlineLvl w:val="0"/>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运输工具：</w:t>
      </w:r>
      <w:r>
        <w:rPr>
          <w:b w:val="0"/>
          <w:bCs/>
          <w:color w:val="auto"/>
          <w:sz w:val="24"/>
          <w:szCs w:val="24"/>
          <w:highlight w:val="none"/>
        </w:rPr>
        <w:t xml:space="preserve">院内各病区医用织物收集</w:t>
      </w:r>
      <w:r>
        <w:rPr>
          <w:rFonts w:hint="eastAsia"/>
          <w:b w:val="0"/>
          <w:bCs/>
          <w:color w:val="auto"/>
          <w:sz w:val="24"/>
          <w:szCs w:val="24"/>
          <w:highlight w:val="none"/>
          <w:lang w:val="en-US" w:eastAsia="zh-CN"/>
        </w:rPr>
        <w:t xml:space="preserve">使用的</w:t>
      </w:r>
      <w:r>
        <w:rPr>
          <w:b w:val="0"/>
          <w:bCs/>
          <w:color w:val="auto"/>
          <w:sz w:val="24"/>
          <w:szCs w:val="24"/>
          <w:highlight w:val="none"/>
        </w:rPr>
        <w:t xml:space="preserve">不锈钢转运车辆，由</w:t>
      </w:r>
      <w:r>
        <w:rPr>
          <w:rFonts w:hint="eastAsia"/>
          <w:b w:val="0"/>
          <w:bCs/>
          <w:color w:val="auto"/>
          <w:sz w:val="24"/>
          <w:szCs w:val="24"/>
          <w:highlight w:val="none"/>
          <w:lang w:val="en-US" w:eastAsia="zh-CN"/>
        </w:rPr>
        <w:t xml:space="preserve">成交单位</w:t>
      </w:r>
      <w:r>
        <w:rPr>
          <w:rStyle w:val="756"/>
          <w:b w:val="0"/>
          <w:bCs/>
          <w:color w:val="auto"/>
          <w:sz w:val="24"/>
          <w:szCs w:val="24"/>
          <w:highlight w:val="none"/>
        </w:rPr>
        <w:t xml:space="preserve">免费</w:t>
      </w:r>
      <w:r>
        <w:rPr>
          <w:rFonts w:ascii="宋体" w:hAnsi="宋体" w:eastAsia="宋体" w:cs="宋体"/>
          <w:color w:val="auto"/>
          <w:sz w:val="24"/>
          <w:szCs w:val="24"/>
          <w:highlight w:val="none"/>
        </w:rPr>
        <w:t xml:space="preserve">配置供应，并承担车辆日常维护保养工作，车辆无偿交付医院使用</w:t>
      </w:r>
      <w:r>
        <w:rPr>
          <w:rFonts w:hint="eastAsia" w:ascii="宋体" w:hAnsi="宋体"/>
          <w:b w:val="0"/>
          <w:bCs/>
          <w:color w:val="auto"/>
          <w:sz w:val="24"/>
          <w:highlight w:val="none"/>
        </w:rPr>
        <w:t xml:space="preserve">。</w:t>
      </w:r>
      <w:r/>
    </w:p>
    <w:p>
      <w:pPr>
        <w:spacing w:line="360" w:lineRule="auto"/>
        <w:widowControl/>
        <w:rPr>
          <w:rFonts w:hint="eastAsia" w:ascii="宋体" w:hAnsi="宋体"/>
          <w:b w:val="0"/>
          <w:bCs/>
          <w:color w:val="auto"/>
          <w:sz w:val="24"/>
          <w:highlight w:val="none"/>
        </w:rPr>
        <w:outlineLvl w:val="0"/>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污物收集</w:t>
      </w:r>
      <w:r>
        <w:rPr>
          <w:rFonts w:hint="eastAsia" w:ascii="宋体" w:hAnsi="宋体"/>
          <w:b w:val="0"/>
          <w:bCs/>
          <w:color w:val="auto"/>
          <w:sz w:val="24"/>
          <w:highlight w:val="none"/>
          <w:lang w:val="en-US" w:eastAsia="zh-CN"/>
        </w:rPr>
        <w:t xml:space="preserve">与清点</w:t>
      </w:r>
      <w:r>
        <w:rPr>
          <w:rFonts w:hint="eastAsia" w:ascii="宋体" w:hAnsi="宋体"/>
          <w:b w:val="0"/>
          <w:bCs/>
          <w:color w:val="auto"/>
          <w:sz w:val="24"/>
          <w:highlight w:val="none"/>
        </w:rPr>
        <w:t xml:space="preserve">：</w:t>
      </w:r>
      <w:r>
        <w:rPr>
          <w:b w:val="0"/>
          <w:bCs/>
          <w:color w:val="auto"/>
          <w:sz w:val="24"/>
          <w:szCs w:val="24"/>
          <w:highlight w:val="none"/>
        </w:rPr>
        <w:t xml:space="preserve">转运车辆抵达医院后停靠指定区域，与医院收发工作人员对接，在指定点位对医用织物</w:t>
      </w:r>
      <w:r>
        <w:rPr>
          <w:rStyle w:val="756"/>
          <w:b w:val="0"/>
          <w:bCs/>
          <w:color w:val="auto"/>
          <w:sz w:val="24"/>
          <w:szCs w:val="24"/>
          <w:highlight w:val="none"/>
        </w:rPr>
        <w:t xml:space="preserve">分类清点核对</w:t>
      </w:r>
      <w:r>
        <w:rPr>
          <w:b w:val="0"/>
          <w:bCs/>
          <w:color w:val="auto"/>
          <w:sz w:val="24"/>
          <w:szCs w:val="24"/>
          <w:highlight w:val="none"/>
        </w:rPr>
        <w:t xml:space="preserve">；若数量存在争议，须反复清点直至账物相符。现场及时清理织物内夹带的无关物品（圆珠笔、手表、钱包、工作证等）；若因未及时清理夹带物品造成织物洗涤破损、变色等损坏，由</w:t>
      </w:r>
      <w:r>
        <w:rPr>
          <w:rFonts w:hint="eastAsia"/>
          <w:b w:val="0"/>
          <w:bCs/>
          <w:color w:val="auto"/>
          <w:sz w:val="24"/>
          <w:szCs w:val="24"/>
          <w:highlight w:val="none"/>
          <w:lang w:val="en-US" w:eastAsia="zh-CN"/>
        </w:rPr>
        <w:t xml:space="preserve">成交单位</w:t>
      </w:r>
      <w:r>
        <w:rPr>
          <w:b w:val="0"/>
          <w:bCs/>
          <w:color w:val="auto"/>
          <w:sz w:val="24"/>
          <w:szCs w:val="24"/>
          <w:highlight w:val="none"/>
        </w:rPr>
        <w:t xml:space="preserve">承担</w:t>
      </w:r>
      <w:r>
        <w:rPr>
          <w:rStyle w:val="756"/>
          <w:b w:val="0"/>
          <w:bCs/>
          <w:color w:val="auto"/>
          <w:sz w:val="24"/>
          <w:szCs w:val="24"/>
          <w:highlight w:val="none"/>
        </w:rPr>
        <w:t xml:space="preserve">全额赔偿责任</w:t>
      </w:r>
      <w:r>
        <w:rPr>
          <w:rFonts w:hint="eastAsia" w:ascii="宋体" w:hAnsi="宋体"/>
          <w:b w:val="0"/>
          <w:bCs/>
          <w:color w:val="auto"/>
          <w:sz w:val="24"/>
          <w:highlight w:val="none"/>
        </w:rPr>
        <w:t xml:space="preserve">。</w:t>
      </w:r>
      <w:r/>
    </w:p>
    <w:p>
      <w:pPr>
        <w:spacing w:line="360" w:lineRule="auto"/>
        <w:widowControl/>
        <w:rPr>
          <w:rFonts w:hint="eastAsia" w:ascii="宋体" w:hAnsi="宋体" w:eastAsia="宋体" w:cs="宋体"/>
          <w:color w:val="auto"/>
          <w:sz w:val="24"/>
          <w:szCs w:val="24"/>
          <w:highlight w:val="none"/>
          <w:lang w:eastAsia="zh-CN"/>
        </w:rPr>
        <w:outlineLvl w:val="0"/>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rPr>
        <w:t xml:space="preserve">洗涤后的洁净织物由驻场服务人员配送至各病区及业务科室；同步收集医院关于洗涤服务的意见与建议，定期汇总报送，实行闭环跟踪整改，确保问题处置到</w:t>
      </w:r>
      <w:r>
        <w:rPr>
          <w:rFonts w:ascii="宋体" w:hAnsi="宋体" w:eastAsia="宋体" w:cs="宋体"/>
          <w:color w:val="auto"/>
          <w:sz w:val="24"/>
          <w:szCs w:val="24"/>
          <w:highlight w:val="none"/>
        </w:rPr>
        <w:t xml:space="preserve">位。</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rPr>
        <w:t xml:space="preserve">须按月编制工作月报，按时报送采购单位总务处，梳理汇总当月洗涤业务及服务质量情况，并接受采购单位开展的月度、年度考核</w:t>
      </w:r>
      <w:r>
        <w:rPr>
          <w:rFonts w:hint="eastAsia" w:ascii="宋体" w:hAnsi="宋体" w:eastAsia="宋体" w:cs="宋体"/>
          <w:color w:val="auto"/>
          <w:sz w:val="24"/>
          <w:szCs w:val="24"/>
          <w:highlight w:val="none"/>
          <w:lang w:eastAsia="zh-CN"/>
        </w:rPr>
        <w:t xml:space="preserve">。</w:t>
      </w:r>
      <w:r/>
    </w:p>
    <w:p>
      <w:p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三）服务要求：</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洗涤要求：</w:t>
      </w:r>
      <w:r>
        <w:rPr>
          <w:rFonts w:ascii="宋体" w:hAnsi="宋体" w:eastAsia="宋体" w:cs="宋体"/>
          <w:color w:val="auto"/>
          <w:sz w:val="24"/>
          <w:szCs w:val="24"/>
          <w:highlight w:val="none"/>
        </w:rPr>
        <w:t xml:space="preserve">为严格防范交叉感染，落实院感防控与公共卫生管理责任，</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rPr>
        <w:t xml:space="preserve">须严格执行国家现行《医用织物洗涤消毒技术规范》及相关行业标准。针对不同品类医用被服及织物特性建立标准化洗涤消毒工艺，规范全流程作业工序，确保洗涤消毒质量符合规范要求。</w:t>
      </w:r>
      <w:r>
        <w:rPr>
          <w:rFonts w:ascii="宋体" w:hAnsi="宋体" w:eastAsia="宋体" w:cs="宋体"/>
          <w:color w:val="auto"/>
          <w:sz w:val="24"/>
          <w:szCs w:val="24"/>
          <w:highlight w:val="none"/>
          <w:lang w:val="en-US" w:eastAsia="zh-CN" w:bidi="ar"/>
        </w:rPr>
        <w:t xml:space="preserve">具体分类管控要求如下</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1.1</w:t>
      </w:r>
      <w:r>
        <w:rPr>
          <w:rFonts w:ascii="宋体" w:hAnsi="宋体" w:eastAsia="宋体" w:cs="宋体"/>
          <w:color w:val="auto"/>
          <w:sz w:val="24"/>
          <w:szCs w:val="24"/>
          <w:highlight w:val="none"/>
          <w:lang w:val="en-US" w:eastAsia="zh-CN" w:bidi="ar"/>
        </w:rPr>
        <w:t xml:space="preserve">医护工作服专项洗涤与消毒</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1.2</w:t>
      </w:r>
      <w:r>
        <w:rPr>
          <w:rFonts w:ascii="宋体" w:hAnsi="宋体" w:eastAsia="宋体" w:cs="宋体"/>
          <w:color w:val="auto"/>
          <w:sz w:val="24"/>
          <w:szCs w:val="24"/>
          <w:highlight w:val="none"/>
          <w:lang w:val="en-US" w:eastAsia="zh-CN" w:bidi="ar"/>
        </w:rPr>
        <w:t xml:space="preserve">手术室医用</w:t>
      </w:r>
      <w:r>
        <w:rPr>
          <w:rFonts w:ascii="宋体" w:hAnsi="宋体" w:eastAsia="宋体" w:cs="宋体"/>
          <w:b w:val="0"/>
          <w:bCs w:val="0"/>
          <w:color w:val="auto"/>
          <w:sz w:val="24"/>
          <w:szCs w:val="24"/>
          <w:highlight w:val="none"/>
          <w:lang w:val="en-US" w:eastAsia="zh-CN" w:bidi="ar"/>
        </w:rPr>
        <w:t xml:space="preserve">织物实行</w:t>
      </w:r>
      <w:r>
        <w:rPr>
          <w:rStyle w:val="756"/>
          <w:rFonts w:ascii="宋体" w:hAnsi="宋体" w:eastAsia="宋体" w:cs="宋体"/>
          <w:b w:val="0"/>
          <w:bCs w:val="0"/>
          <w:color w:val="auto"/>
          <w:sz w:val="24"/>
          <w:szCs w:val="24"/>
          <w:highlight w:val="none"/>
          <w:lang w:val="en-US" w:eastAsia="zh-CN" w:bidi="ar"/>
        </w:rPr>
        <w:t xml:space="preserve">专机独立洗涤消毒</w:t>
      </w:r>
      <w:r>
        <w:rPr>
          <w:rFonts w:hint="eastAsia" w:ascii="宋体" w:hAnsi="宋体"/>
          <w:bCs/>
          <w:color w:val="auto"/>
          <w:sz w:val="24"/>
          <w:highlight w:val="none"/>
        </w:rPr>
        <w:t xml:space="preserve">；</w:t>
      </w:r>
      <w:r/>
    </w:p>
    <w:p>
      <w:pPr>
        <w:spacing w:line="360" w:lineRule="auto"/>
        <w:widowControl/>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1.3</w:t>
      </w:r>
      <w:r>
        <w:rPr>
          <w:rFonts w:ascii="宋体" w:hAnsi="宋体" w:eastAsia="宋体" w:cs="宋体"/>
          <w:color w:val="auto"/>
          <w:sz w:val="24"/>
          <w:szCs w:val="24"/>
          <w:highlight w:val="none"/>
          <w:lang w:val="en-US" w:eastAsia="zh-CN" w:bidi="ar"/>
        </w:rPr>
        <w:t xml:space="preserve">新生儿医用织物实行</w:t>
      </w:r>
      <w:r>
        <w:rPr>
          <w:rFonts w:ascii="宋体" w:hAnsi="宋体" w:eastAsia="宋体" w:cs="宋体"/>
          <w:b w:val="0"/>
          <w:bCs w:val="0"/>
          <w:color w:val="auto"/>
          <w:sz w:val="24"/>
          <w:szCs w:val="24"/>
          <w:highlight w:val="none"/>
          <w:lang w:val="en-US" w:eastAsia="zh-CN" w:bidi="ar"/>
        </w:rPr>
        <w:t xml:space="preserve">专机独立洗涤消毒</w:t>
      </w:r>
      <w:r>
        <w:rPr>
          <w:rFonts w:hint="eastAsia" w:ascii="宋体" w:hAnsi="宋体" w:eastAsia="宋体" w:cs="宋体"/>
          <w:b w:val="0"/>
          <w:bCs w:val="0"/>
          <w:color w:val="auto"/>
          <w:sz w:val="24"/>
          <w:szCs w:val="24"/>
          <w:highlight w:val="none"/>
          <w:lang w:val="en-US" w:eastAsia="zh-CN" w:bidi="ar"/>
        </w:rPr>
        <w:t xml:space="preserve">；</w:t>
      </w:r>
      <w:r/>
    </w:p>
    <w:p>
      <w:pPr>
        <w:spacing w:line="360" w:lineRule="auto"/>
        <w:widowControl/>
        <w:rPr>
          <w:rFonts w:hint="eastAsia"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1.4</w:t>
      </w:r>
      <w:r>
        <w:rPr>
          <w:rFonts w:ascii="宋体" w:hAnsi="宋体" w:eastAsia="宋体" w:cs="宋体"/>
          <w:color w:val="auto"/>
          <w:sz w:val="24"/>
          <w:szCs w:val="24"/>
          <w:highlight w:val="none"/>
          <w:lang w:val="en-US" w:eastAsia="zh-CN" w:bidi="ar"/>
        </w:rPr>
        <w:t xml:space="preserve">感染性织物严格按规范要求先消毒、后专机洗涤消毒</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严格遵循省内医院感染管理相关规定，规范作业流程、实行分类分拣、分机洗涤、统一消杀处置，全程保障洗涤消毒合规达标。采购单位如有传染性待洗织物，须经浸泡或臭氧熏蒸预处理、密封包装后移交</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lang w:val="en-US" w:eastAsia="zh-CN" w:bidi="ar"/>
        </w:rPr>
        <w:t xml:space="preserve">；</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lang w:val="en-US" w:eastAsia="zh-CN" w:bidi="ar"/>
        </w:rPr>
        <w:t xml:space="preserve">必须严格执行先消毒、后洗涤作业原则</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洗涤成品随时接受卫生防疫部门抽样检测，检测结果定期报送采购单位。采购单位有权对洗涤成品及洗涤作业场所开展不定期抽查、检验，并依据检查及考核结果实施奖惩。特殊感染类织物按规范单独专项处置；烈性传染病人医用织物及卫生部门要求特殊管控的织物，由医院按医疗废物规范处置。为防范交叉感染、保障医疗安全，医院按污物分色管理要求对不同用途织物分类分装、源头分拣，中标供应商须配合落实全流程院感防控</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缝补要求：</w:t>
      </w:r>
      <w:r>
        <w:rPr>
          <w:rFonts w:ascii="宋体" w:hAnsi="宋体" w:eastAsia="宋体" w:cs="宋体"/>
          <w:color w:val="auto"/>
          <w:sz w:val="24"/>
          <w:szCs w:val="24"/>
          <w:highlight w:val="none"/>
          <w:lang w:val="en-US" w:eastAsia="zh-CN" w:bidi="ar"/>
        </w:rPr>
        <w:t xml:space="preserve">医用织物交接前须完成破损检查及缝补修复；入库验收发现未按要求缝补的，将按规定予以考核处罚。织物出现小洞、脱线、纽扣脱落等情况，由</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lang w:val="en-US" w:eastAsia="zh-CN" w:bidi="ar"/>
        </w:rPr>
        <w:t xml:space="preserve">负责及时缝补，并于24 小时内配送至医院；未达服务标准的</w:t>
      </w:r>
      <w:r>
        <w:rPr>
          <w:rFonts w:hint="eastAsia" w:ascii="宋体" w:hAnsi="宋体" w:cs="宋体"/>
          <w:color w:val="auto"/>
          <w:sz w:val="24"/>
          <w:szCs w:val="24"/>
          <w:highlight w:val="none"/>
          <w:lang w:val="en-US" w:eastAsia="zh-CN" w:bidi="ar"/>
        </w:rPr>
        <w:t xml:space="preserve">，由</w:t>
      </w:r>
      <w:r>
        <w:rPr>
          <w:rFonts w:ascii="宋体" w:hAnsi="宋体" w:eastAsia="宋体" w:cs="宋体"/>
          <w:color w:val="auto"/>
          <w:sz w:val="24"/>
          <w:szCs w:val="24"/>
          <w:highlight w:val="none"/>
          <w:lang w:val="en-US" w:eastAsia="zh-CN" w:bidi="ar"/>
        </w:rPr>
        <w:t xml:space="preserve">采购单位依规予以处置。棉质敷料包布出现破损的，不得缝补复用，须作报废更换处理</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5、</w:t>
      </w:r>
      <w:r>
        <w:rPr>
          <w:rFonts w:ascii="宋体" w:hAnsi="宋体" w:eastAsia="宋体" w:cs="宋体"/>
          <w:b w:val="0"/>
          <w:bCs w:val="0"/>
          <w:color w:val="auto"/>
          <w:sz w:val="24"/>
          <w:szCs w:val="24"/>
          <w:highlight w:val="none"/>
          <w:lang w:val="en-US" w:eastAsia="zh-CN" w:bidi="ar"/>
        </w:rPr>
        <w:t xml:space="preserve">配送延误、遗失及破损处置：因配送不及时严重影响医院正常医疗运营的，首次予以口头警告，二次发书面函告，三次直接终止合同并依规追责处罚。织物遗失、医护工作服等专项物品损毁，按物品原值</w:t>
      </w:r>
      <w:r>
        <w:rPr>
          <w:rStyle w:val="756"/>
          <w:rFonts w:ascii="宋体" w:hAnsi="宋体" w:eastAsia="宋体" w:cs="宋体"/>
          <w:b w:val="0"/>
          <w:bCs w:val="0"/>
          <w:color w:val="auto"/>
          <w:sz w:val="24"/>
          <w:szCs w:val="24"/>
          <w:highlight w:val="none"/>
          <w:lang w:val="en-US" w:eastAsia="zh-CN" w:bidi="ar"/>
        </w:rPr>
        <w:t xml:space="preserve">100% 全额赔偿</w:t>
      </w:r>
      <w:r>
        <w:rPr>
          <w:rFonts w:hint="eastAsia" w:ascii="宋体" w:hAnsi="宋体"/>
          <w:b w:val="0"/>
          <w:bCs w:val="0"/>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w:t>
      </w:r>
      <w:r>
        <w:rPr>
          <w:rFonts w:ascii="宋体" w:hAnsi="宋体" w:eastAsia="宋体" w:cs="宋体"/>
          <w:color w:val="auto"/>
          <w:sz w:val="24"/>
          <w:szCs w:val="24"/>
          <w:highlight w:val="none"/>
          <w:lang w:val="en-US" w:eastAsia="zh-CN" w:bidi="ar"/>
        </w:rPr>
        <w:t xml:space="preserve">所有洗涤织物须折叠规整、板面平整、无残留污渍；有熨烫要求的品类须熨烫到位；存在缺扣、脱带、缝线开裂、面料撕裂等破损情况的，须修复完好后方可配送交付</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w:t>
      </w:r>
      <w:r>
        <w:rPr>
          <w:rFonts w:ascii="宋体" w:hAnsi="宋体" w:eastAsia="宋体" w:cs="宋体"/>
          <w:color w:val="auto"/>
          <w:sz w:val="24"/>
          <w:szCs w:val="24"/>
          <w:highlight w:val="none"/>
          <w:lang w:val="en-US" w:eastAsia="zh-CN" w:bidi="ar"/>
        </w:rPr>
        <w:t xml:space="preserve">因洗涤工艺不当造成织物严重褪色、面料老化等质量问题，中标供应商须书面说明原因并承担赔偿责任；因供应商管理疏漏造成物品遗失的，按采购单位实际采购价格予以赔偿，赔偿款项从当期洗涤服务费用中直接抵扣</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 w:val="0"/>
          <w:bCs/>
          <w:color w:val="auto"/>
          <w:sz w:val="24"/>
          <w:highlight w:val="none"/>
          <w:lang w:val="en-US" w:eastAsia="zh-CN"/>
        </w:rPr>
        <w:t xml:space="preserve">8</w:t>
      </w:r>
      <w:r>
        <w:rPr>
          <w:rFonts w:hint="eastAsia" w:ascii="宋体" w:hAnsi="宋体"/>
          <w:b w:val="0"/>
          <w:bCs/>
          <w:color w:val="auto"/>
          <w:sz w:val="24"/>
          <w:highlight w:val="none"/>
        </w:rPr>
        <w:t xml:space="preserve">、</w:t>
      </w:r>
      <w:r>
        <w:rPr>
          <w:rFonts w:ascii="宋体" w:hAnsi="宋体" w:eastAsia="宋体" w:cs="宋体"/>
          <w:b w:val="0"/>
          <w:bCs/>
          <w:color w:val="auto"/>
          <w:sz w:val="24"/>
          <w:szCs w:val="24"/>
          <w:highlight w:val="none"/>
          <w:lang w:val="en-US" w:eastAsia="zh-CN" w:bidi="ar"/>
        </w:rPr>
        <w:t xml:space="preserve">本项目所有租赁及洗涤服务织物</w:t>
      </w:r>
      <w:r>
        <w:rPr>
          <w:rStyle w:val="756"/>
          <w:rFonts w:ascii="宋体" w:hAnsi="宋体" w:eastAsia="宋体" w:cs="宋体"/>
          <w:b w:val="0"/>
          <w:bCs/>
          <w:color w:val="auto"/>
          <w:sz w:val="24"/>
          <w:szCs w:val="24"/>
          <w:highlight w:val="none"/>
          <w:lang w:val="en-US" w:eastAsia="zh-CN" w:bidi="ar"/>
        </w:rPr>
        <w:t xml:space="preserve">统一采用 RFID 芯片管理系统</w:t>
      </w:r>
      <w:r>
        <w:rPr>
          <w:rFonts w:ascii="宋体" w:hAnsi="宋体" w:eastAsia="宋体" w:cs="宋体"/>
          <w:b w:val="0"/>
          <w:bCs/>
          <w:color w:val="auto"/>
          <w:sz w:val="24"/>
          <w:szCs w:val="24"/>
          <w:highlight w:val="none"/>
          <w:lang w:val="en-US" w:eastAsia="zh-CN" w:bidi="ar"/>
        </w:rPr>
        <w:t xml:space="preserve">（品牌不限）；</w:t>
      </w:r>
      <w:r>
        <w:rPr>
          <w:rFonts w:ascii="宋体" w:hAnsi="宋体" w:eastAsia="宋体" w:cs="宋体"/>
          <w:color w:val="auto"/>
          <w:sz w:val="24"/>
          <w:szCs w:val="24"/>
          <w:highlight w:val="none"/>
          <w:lang w:val="en-US" w:eastAsia="zh-CN" w:bidi="ar"/>
        </w:rPr>
        <w:t xml:space="preserve">芯片标识须明确归属采购单位专用，实现收发全流程芯片扫码溯源管理。</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lang w:val="en-US" w:eastAsia="zh-CN" w:bidi="ar"/>
        </w:rPr>
        <w:t xml:space="preserve">新增、更换或调整织物品类及数量时，须同步如实完整同步系统台账数据，供采购单位备查归档；一经发现台账数据弄虚作假，立即中止合同。洗涤织物实行采购单位不回购模式；</w:t>
      </w:r>
      <w:r>
        <w:rPr>
          <w:rFonts w:hint="eastAsia"/>
          <w:color w:val="auto"/>
          <w:sz w:val="24"/>
          <w:szCs w:val="24"/>
          <w:highlight w:val="none"/>
          <w:lang w:val="en-US" w:eastAsia="zh-CN"/>
        </w:rPr>
        <w:t xml:space="preserve">成交单位</w:t>
      </w:r>
      <w:r>
        <w:rPr>
          <w:rFonts w:ascii="宋体" w:hAnsi="宋体" w:eastAsia="宋体" w:cs="宋体"/>
          <w:color w:val="auto"/>
          <w:sz w:val="24"/>
          <w:szCs w:val="24"/>
          <w:highlight w:val="none"/>
          <w:lang w:val="en-US" w:eastAsia="zh-CN" w:bidi="ar"/>
        </w:rPr>
        <w:t xml:space="preserve">须向医院管理部门开放配套软件查询终端，用于日常核算及台账监管</w:t>
      </w:r>
      <w:r>
        <w:rPr>
          <w:rFonts w:hint="eastAsia" w:ascii="宋体" w:hAnsi="宋体"/>
          <w:bCs/>
          <w:color w:val="auto"/>
          <w:sz w:val="24"/>
          <w:highlight w:val="none"/>
          <w:lang w:val="zh-CN"/>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w:t>
      </w:r>
      <w:r>
        <w:rPr>
          <w:rFonts w:ascii="宋体" w:hAnsi="宋体" w:eastAsia="宋体" w:cs="宋体"/>
          <w:color w:val="auto"/>
          <w:sz w:val="24"/>
          <w:szCs w:val="24"/>
          <w:highlight w:val="none"/>
          <w:lang w:val="en-US" w:eastAsia="zh-CN" w:bidi="ar"/>
        </w:rPr>
        <w:t xml:space="preserve">因</w:t>
      </w:r>
      <w:r>
        <w:rPr>
          <w:rFonts w:hint="eastAsia" w:ascii="宋体" w:hAnsi="宋体" w:cs="宋体"/>
          <w:color w:val="auto"/>
          <w:sz w:val="24"/>
          <w:szCs w:val="24"/>
          <w:highlight w:val="none"/>
          <w:lang w:val="en-US" w:eastAsia="zh-CN" w:bidi="ar"/>
        </w:rPr>
        <w:t xml:space="preserve">成交单位</w:t>
      </w:r>
      <w:r>
        <w:rPr>
          <w:rFonts w:ascii="宋体" w:hAnsi="宋体" w:eastAsia="宋体" w:cs="宋体"/>
          <w:color w:val="auto"/>
          <w:sz w:val="24"/>
          <w:szCs w:val="24"/>
          <w:highlight w:val="none"/>
          <w:lang w:val="en-US" w:eastAsia="zh-CN" w:bidi="ar"/>
        </w:rPr>
        <w:t xml:space="preserve">洁净织物配送不到位、供应不及时，造成采购单位正常工作受影响的，由</w:t>
      </w:r>
      <w:r>
        <w:rPr>
          <w:rFonts w:hint="eastAsia" w:ascii="宋体" w:hAnsi="宋体" w:cs="宋体"/>
          <w:color w:val="auto"/>
          <w:sz w:val="24"/>
          <w:szCs w:val="24"/>
          <w:highlight w:val="none"/>
          <w:lang w:val="en-US" w:eastAsia="zh-CN" w:bidi="ar"/>
        </w:rPr>
        <w:t xml:space="preserve">成交单位</w:t>
      </w:r>
      <w:r>
        <w:rPr>
          <w:rFonts w:ascii="宋体" w:hAnsi="宋体" w:eastAsia="宋体" w:cs="宋体"/>
          <w:color w:val="auto"/>
          <w:sz w:val="24"/>
          <w:szCs w:val="24"/>
          <w:highlight w:val="none"/>
          <w:lang w:val="en-US" w:eastAsia="zh-CN" w:bidi="ar"/>
        </w:rPr>
        <w:t xml:space="preserve">承担相应经济及履约赔偿责任</w:t>
      </w:r>
      <w:r>
        <w:rPr>
          <w:rFonts w:hint="eastAsia" w:ascii="宋体" w:hAnsi="宋体"/>
          <w:bCs/>
          <w:color w:val="auto"/>
          <w:sz w:val="24"/>
          <w:highlight w:val="none"/>
        </w:rPr>
        <w:t xml:space="preserve">。</w:t>
      </w:r>
      <w:r/>
    </w:p>
    <w:p>
      <w:pPr>
        <w:spacing w:line="360" w:lineRule="auto"/>
        <w:tabs>
          <w:tab w:val="left" w:pos="1267" w:leader="none"/>
        </w:tabs>
        <w:rPr>
          <w:rFonts w:hint="default" w:ascii="宋体" w:hAnsi="宋体" w:eastAsia="宋体" w:cs="宋体"/>
          <w:color w:val="auto"/>
          <w:sz w:val="24"/>
          <w:highlight w:val="none"/>
          <w:lang w:val="en-US" w:eastAsia="zh-CN"/>
        </w:rPr>
      </w:pPr>
      <w:r>
        <w:rPr>
          <w:rFonts w:hint="eastAsia" w:ascii="宋体" w:hAnsi="宋体"/>
          <w:bCs/>
          <w:color w:val="auto"/>
          <w:sz w:val="24"/>
          <w:highlight w:val="none"/>
          <w:lang w:val="en-US" w:eastAsia="zh-CN"/>
        </w:rPr>
        <w:t xml:space="preserve">10、</w:t>
      </w:r>
      <w:r>
        <w:rPr>
          <w:rFonts w:hint="eastAsia" w:ascii="宋体" w:hAnsi="宋体" w:cs="宋体"/>
          <w:color w:val="auto"/>
          <w:sz w:val="24"/>
          <w:highlight w:val="none"/>
          <w:lang w:val="en-US" w:eastAsia="zh-CN"/>
        </w:rPr>
        <w:t xml:space="preserve">针对本项目的配套细则、执行标准，采购单位有权在不损害响应单位核心权益、不违背法律法规前提下进行补充说明。</w:t>
      </w:r>
      <w:r/>
    </w:p>
    <w:p>
      <w:p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洗涤数量</w:t>
      </w:r>
      <w:r>
        <w:rPr>
          <w:rFonts w:hint="eastAsia" w:ascii="宋体" w:hAnsi="宋体"/>
          <w:bCs/>
          <w:color w:val="auto"/>
          <w:sz w:val="24"/>
          <w:highlight w:val="none"/>
          <w:lang w:eastAsia="zh-CN"/>
        </w:rPr>
        <w:t xml:space="preserve">：</w:t>
      </w:r>
      <w:r/>
    </w:p>
    <w:p>
      <w:pPr>
        <w:spacing w:line="360" w:lineRule="auto"/>
        <w:widowControl/>
        <w:rPr>
          <w:rFonts w:ascii="宋体" w:hAnsi="宋体"/>
          <w:bCs/>
          <w:color w:val="auto"/>
          <w:sz w:val="24"/>
          <w:highlight w:val="none"/>
        </w:rPr>
        <w:outlineLvl w:val="0"/>
      </w:pPr>
      <w:r>
        <w:rPr>
          <w:rFonts w:hint="eastAsia" w:ascii="宋体" w:hAnsi="宋体"/>
          <w:bCs/>
          <w:color w:val="auto"/>
          <w:sz w:val="24"/>
          <w:highlight w:val="none"/>
          <w:lang w:val="en-US" w:eastAsia="zh-CN"/>
        </w:rPr>
        <w:t xml:space="preserve">1、白塔院区</w:t>
      </w:r>
      <w:r>
        <w:rPr>
          <w:rFonts w:hint="eastAsia" w:ascii="宋体" w:hAnsi="宋体"/>
          <w:bCs/>
          <w:color w:val="auto"/>
          <w:sz w:val="24"/>
          <w:highlight w:val="none"/>
        </w:rPr>
        <w:t xml:space="preserve">：</w:t>
      </w:r>
      <w:r/>
    </w:p>
    <w:tbl>
      <w:tblPr>
        <w:tblStyle w:val="726"/>
        <w:tblW w:w="86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788"/>
        <w:gridCol w:w="1440"/>
        <w:gridCol w:w="2252"/>
        <w:gridCol w:w="2256"/>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年预估</w:t>
            </w: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最高租赁单价限价</w:t>
            </w:r>
            <w:r/>
          </w:p>
          <w:p>
            <w:pPr>
              <w:ind w:left="0" w:right="0" w:firstLine="0"/>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w:t>
            </w:r>
            <w:r>
              <w:rPr>
                <w:rFonts w:hint="eastAsia" w:ascii="宋体" w:hAnsi="宋体" w:cs="宋体"/>
                <w:i w:val="0"/>
                <w:iCs w:val="0"/>
                <w:color w:val="auto"/>
                <w:sz w:val="24"/>
                <w:szCs w:val="24"/>
                <w:highlight w:val="none"/>
                <w:u w:val="none"/>
                <w:lang w:val="en-US" w:eastAsia="zh-CN" w:bidi="ar"/>
              </w:rPr>
              <w:t xml:space="preserve">洗涤</w:t>
            </w:r>
            <w:r>
              <w:rPr>
                <w:rFonts w:hint="eastAsia" w:ascii="宋体" w:hAnsi="宋体" w:eastAsia="宋体" w:cs="宋体"/>
                <w:i w:val="0"/>
                <w:iCs w:val="0"/>
                <w:color w:val="auto"/>
                <w:sz w:val="24"/>
                <w:szCs w:val="24"/>
                <w:highlight w:val="none"/>
                <w:u w:val="none"/>
                <w:lang w:val="en-US" w:eastAsia="zh-CN" w:bidi="ar"/>
              </w:rPr>
              <w:t xml:space="preserve">单价限价</w:t>
            </w:r>
            <w:r/>
          </w:p>
          <w:p>
            <w:pPr>
              <w:ind w:left="0" w:right="0" w:firstLine="0"/>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（元/件）</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85628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77499</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101934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107302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67365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21802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值班大单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9489</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6686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9580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3113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12203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机器套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9698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9127</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0.32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冬工作服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62857</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夏工作服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6632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48125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围帘/隔帘</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臀巾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三角脚套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6.80 </w:t>
            </w:r>
            <w:r/>
          </w:p>
        </w:tc>
      </w:tr>
    </w:tbl>
    <w:p>
      <w:pPr>
        <w:spacing w:line="360" w:lineRule="auto"/>
        <w:widowControl/>
        <w:rPr>
          <w:rFonts w:ascii="宋体" w:hAnsi="宋体"/>
          <w:bCs/>
          <w:color w:val="auto"/>
          <w:sz w:val="24"/>
          <w:highlight w:val="none"/>
        </w:rPr>
        <w:outlineLvl w:val="0"/>
      </w:pPr>
      <w:r>
        <w:rPr>
          <w:rFonts w:hint="eastAsia" w:ascii="宋体" w:hAnsi="宋体"/>
          <w:bCs/>
          <w:color w:val="auto"/>
          <w:sz w:val="24"/>
          <w:highlight w:val="none"/>
          <w:lang w:val="en-US" w:eastAsia="zh-CN"/>
        </w:rPr>
        <w:t xml:space="preserve">2、山塘院区</w:t>
      </w:r>
      <w:r>
        <w:rPr>
          <w:rFonts w:hint="eastAsia" w:ascii="宋体" w:hAnsi="宋体"/>
          <w:bCs/>
          <w:color w:val="auto"/>
          <w:sz w:val="24"/>
          <w:highlight w:val="none"/>
        </w:rPr>
        <w:t xml:space="preserve">：</w:t>
      </w:r>
      <w:r/>
    </w:p>
    <w:tbl>
      <w:tblPr>
        <w:tblStyle w:val="726"/>
        <w:tblW w:w="86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788"/>
        <w:gridCol w:w="1440"/>
        <w:gridCol w:w="2252"/>
        <w:gridCol w:w="2256"/>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年预估</w:t>
            </w: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最高租赁单价限价</w:t>
            </w:r>
            <w:r/>
          </w:p>
          <w:p>
            <w:pPr>
              <w:ind w:left="0" w:right="0" w:firstLine="0"/>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w:t>
            </w:r>
            <w:r>
              <w:rPr>
                <w:rFonts w:hint="eastAsia" w:ascii="宋体" w:hAnsi="宋体" w:cs="宋体"/>
                <w:i w:val="0"/>
                <w:iCs w:val="0"/>
                <w:color w:val="auto"/>
                <w:sz w:val="24"/>
                <w:szCs w:val="24"/>
                <w:highlight w:val="none"/>
                <w:u w:val="none"/>
                <w:lang w:val="en-US" w:eastAsia="zh-CN" w:bidi="ar"/>
              </w:rPr>
              <w:t xml:space="preserve">洗涤</w:t>
            </w:r>
            <w:r>
              <w:rPr>
                <w:rFonts w:hint="eastAsia" w:ascii="宋体" w:hAnsi="宋体" w:eastAsia="宋体" w:cs="宋体"/>
                <w:i w:val="0"/>
                <w:iCs w:val="0"/>
                <w:color w:val="auto"/>
                <w:sz w:val="24"/>
                <w:szCs w:val="24"/>
                <w:highlight w:val="none"/>
                <w:u w:val="none"/>
                <w:lang w:val="en-US" w:eastAsia="zh-CN" w:bidi="ar"/>
              </w:rPr>
              <w:t xml:space="preserve">单价限价</w:t>
            </w:r>
            <w:r/>
          </w:p>
          <w:p>
            <w:pPr>
              <w:ind w:left="0" w:right="0" w:firstLine="0"/>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（元/件）</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94533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89845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4022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111526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102075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42135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36722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35865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4475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3215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6543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腹带</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担架套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手术小被套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2229</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0.64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大包裹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3038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2570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3348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小方包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10.20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眼科敷料包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1547</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冠脉敷料包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深静脉包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8.40 </w:t>
            </w:r>
            <w:r/>
          </w:p>
        </w:tc>
      </w:tr>
    </w:tbl>
    <w:p>
      <w:p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3、康复院区</w:t>
      </w:r>
      <w:r/>
    </w:p>
    <w:tbl>
      <w:tblPr>
        <w:tblStyle w:val="726"/>
        <w:tblW w:w="86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788"/>
        <w:gridCol w:w="1440"/>
        <w:gridCol w:w="2252"/>
        <w:gridCol w:w="2256"/>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年预估</w:t>
            </w: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最高租赁单价限价</w:t>
            </w:r>
            <w:r/>
          </w:p>
          <w:p>
            <w:pPr>
              <w:ind w:left="0" w:right="0" w:firstLine="0"/>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w:t>
            </w:r>
            <w:r>
              <w:rPr>
                <w:rFonts w:hint="eastAsia" w:ascii="宋体" w:hAnsi="宋体" w:cs="宋体"/>
                <w:i w:val="0"/>
                <w:iCs w:val="0"/>
                <w:color w:val="auto"/>
                <w:sz w:val="24"/>
                <w:szCs w:val="24"/>
                <w:highlight w:val="none"/>
                <w:u w:val="none"/>
                <w:lang w:val="en-US" w:eastAsia="zh-CN" w:bidi="ar"/>
              </w:rPr>
              <w:t xml:space="preserve">洗涤</w:t>
            </w:r>
            <w:r>
              <w:rPr>
                <w:rFonts w:hint="eastAsia" w:ascii="宋体" w:hAnsi="宋体" w:eastAsia="宋体" w:cs="宋体"/>
                <w:i w:val="0"/>
                <w:iCs w:val="0"/>
                <w:color w:val="auto"/>
                <w:sz w:val="24"/>
                <w:szCs w:val="24"/>
                <w:highlight w:val="none"/>
                <w:u w:val="none"/>
                <w:lang w:val="en-US" w:eastAsia="zh-CN" w:bidi="ar"/>
              </w:rPr>
              <w:t xml:space="preserve">单价限价</w:t>
            </w:r>
            <w:r/>
          </w:p>
          <w:p>
            <w:pPr>
              <w:ind w:left="0" w:right="0" w:firstLine="0"/>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（元/件）</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31956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26260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39990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27444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25518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6762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16982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16896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腹带</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0.35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担架套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手术小被套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巡回裤</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0.64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大包裹</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1608</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小方包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10.20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眼科敷料包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冠脉敷料包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12.50 </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ind w:left="0" w:right="0" w:firstLine="0"/>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深静脉包</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8.40 </w:t>
            </w:r>
            <w:r/>
          </w:p>
        </w:tc>
      </w:tr>
    </w:tbl>
    <w:p>
      <w:pPr>
        <w:spacing w:line="360" w:lineRule="auto"/>
        <w:widowControl/>
        <w:rPr>
          <w:rFonts w:ascii="宋体" w:hAnsi="宋体" w:eastAsia="宋体" w:cs="宋体"/>
          <w:color w:val="auto"/>
          <w:sz w:val="24"/>
          <w:szCs w:val="24"/>
          <w:highlight w:val="none"/>
        </w:rPr>
        <w:outlineLvl w:val="0"/>
      </w:pPr>
      <w:r>
        <w:rPr>
          <w:rFonts w:hint="eastAsia" w:ascii="宋体" w:hAnsi="宋体"/>
          <w:bCs/>
          <w:color w:val="auto"/>
          <w:sz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上述</w:t>
      </w:r>
      <w:r>
        <w:rPr>
          <w:rFonts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格中</w:t>
      </w:r>
      <w:r>
        <w:rPr>
          <w:rFonts w:ascii="宋体" w:hAnsi="宋体" w:eastAsia="宋体" w:cs="宋体"/>
          <w:color w:val="auto"/>
          <w:sz w:val="24"/>
          <w:szCs w:val="24"/>
          <w:highlight w:val="none"/>
        </w:rPr>
        <w:t xml:space="preserve">所列数量为年度预估量，各响应单位的报价不得超出表格列明的单价限价，超出限价</w:t>
      </w:r>
      <w:r>
        <w:rPr>
          <w:rFonts w:hint="eastAsia" w:ascii="宋体" w:hAnsi="宋体" w:cs="宋体"/>
          <w:color w:val="auto"/>
          <w:sz w:val="24"/>
          <w:szCs w:val="24"/>
          <w:highlight w:val="none"/>
          <w:lang w:val="en-US" w:eastAsia="zh-CN"/>
        </w:rPr>
        <w:t xml:space="preserve">及分项预算限价金额</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按无效报价处理</w:t>
      </w:r>
      <w:r>
        <w:rPr>
          <w:rFonts w:ascii="宋体" w:hAnsi="宋体" w:eastAsia="宋体" w:cs="宋体"/>
          <w:color w:val="auto"/>
          <w:sz w:val="24"/>
          <w:szCs w:val="24"/>
          <w:highlight w:val="none"/>
        </w:rPr>
        <w:t xml:space="preserve">；项目最终费用按照实际发生的服务数量据实结算。</w:t>
      </w:r>
      <w:r/>
    </w:p>
    <w:p>
      <w:pPr>
        <w:spacing w:line="360" w:lineRule="auto"/>
        <w:widowControl/>
        <w:rPr>
          <w:rFonts w:hint="eastAsia" w:ascii="宋体" w:hAnsi="宋体" w:eastAsia="宋体" w:cs="宋体"/>
          <w:color w:val="auto"/>
          <w:sz w:val="24"/>
          <w:szCs w:val="24"/>
          <w:highlight w:val="none"/>
          <w:lang w:eastAsia="zh-CN"/>
        </w:rPr>
        <w:outlineLvl w:val="0"/>
      </w:pPr>
      <w:r>
        <w:rPr>
          <w:rFonts w:hint="eastAsia" w:ascii="宋体" w:hAnsi="宋体"/>
          <w:bCs/>
          <w:color w:val="auto"/>
          <w:sz w:val="24"/>
          <w:highlight w:val="none"/>
          <w:lang w:val="en-US" w:eastAsia="zh-CN"/>
        </w:rPr>
        <w:t xml:space="preserve">2.2</w:t>
      </w:r>
      <w:r>
        <w:rPr>
          <w:rFonts w:ascii="宋体" w:hAnsi="宋体" w:eastAsia="宋体" w:cs="宋体"/>
          <w:color w:val="auto"/>
          <w:sz w:val="24"/>
          <w:szCs w:val="24"/>
          <w:highlight w:val="none"/>
        </w:rPr>
        <w:t xml:space="preserve">服务期内，采购单位有权对手术包裹相关品类的数量、规格尺寸进行调整变更，</w:t>
      </w:r>
      <w:r>
        <w:rPr>
          <w:rFonts w:hint="eastAsia" w:ascii="宋体" w:hAnsi="宋体" w:cs="宋体"/>
          <w:color w:val="auto"/>
          <w:sz w:val="24"/>
          <w:szCs w:val="24"/>
          <w:highlight w:val="none"/>
          <w:lang w:val="en-US" w:eastAsia="zh-CN"/>
        </w:rPr>
        <w:t xml:space="preserve">成交</w:t>
      </w:r>
      <w:r>
        <w:rPr>
          <w:rFonts w:ascii="宋体" w:hAnsi="宋体" w:eastAsia="宋体" w:cs="宋体"/>
          <w:color w:val="auto"/>
          <w:sz w:val="24"/>
          <w:szCs w:val="24"/>
          <w:highlight w:val="none"/>
        </w:rPr>
        <w:t xml:space="preserve">单位须无条件予以配合；调整后服务单价由双方友好协商确定</w:t>
      </w:r>
      <w:r>
        <w:rPr>
          <w:rFonts w:hint="eastAsia" w:ascii="宋体" w:hAnsi="宋体" w:cs="宋体"/>
          <w:color w:val="auto"/>
          <w:sz w:val="24"/>
          <w:szCs w:val="24"/>
          <w:highlight w:val="none"/>
          <w:lang w:eastAsia="zh-CN"/>
        </w:rPr>
        <w:t xml:space="preserve">。</w:t>
      </w:r>
      <w:r/>
    </w:p>
    <w:p>
      <w:pPr>
        <w:spacing w:line="360" w:lineRule="auto"/>
        <w:widowControl/>
        <w:rPr>
          <w:rFonts w:ascii="宋体" w:hAnsi="宋体"/>
          <w:bCs/>
          <w:color w:val="auto"/>
          <w:sz w:val="24"/>
          <w:highlight w:val="none"/>
        </w:rPr>
        <w:outlineLvl w:val="0"/>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五）服务</w:t>
      </w:r>
      <w:r>
        <w:rPr>
          <w:rFonts w:hint="eastAsia" w:ascii="宋体" w:hAnsi="宋体"/>
          <w:bCs/>
          <w:color w:val="auto"/>
          <w:sz w:val="24"/>
          <w:highlight w:val="none"/>
        </w:rPr>
        <w:t xml:space="preserve">人员、洗涤设备配置要求：</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管理人员：</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名；</w:t>
      </w:r>
      <w:r>
        <w:rPr>
          <w:color w:val="auto"/>
          <w:sz w:val="24"/>
          <w:szCs w:val="24"/>
          <w:highlight w:val="none"/>
        </w:rPr>
        <w:t xml:space="preserve">结合项目实际业务需求，足额配备驻场服务人员</w:t>
      </w:r>
      <w:r>
        <w:rPr>
          <w:rFonts w:hint="eastAsia" w:ascii="宋体" w:hAnsi="宋体"/>
          <w:bCs/>
          <w:color w:val="auto"/>
          <w:sz w:val="24"/>
          <w:highlight w:val="none"/>
        </w:rPr>
        <w:t xml:space="preserve">；</w:t>
      </w:r>
      <w:r/>
    </w:p>
    <w:p>
      <w:pPr>
        <w:spacing w:line="360" w:lineRule="auto"/>
        <w:widowControl/>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服务</w:t>
      </w:r>
      <w:r>
        <w:rPr>
          <w:rFonts w:hint="eastAsia" w:ascii="宋体" w:hAnsi="宋体" w:eastAsia="宋体" w:cs="宋体"/>
          <w:bCs/>
          <w:color w:val="auto"/>
          <w:sz w:val="24"/>
          <w:highlight w:val="none"/>
          <w:lang w:val="en-US" w:eastAsia="zh-CN"/>
        </w:rPr>
        <w:t xml:space="preserve">时间：每周</w:t>
      </w:r>
      <w:r>
        <w:rPr>
          <w:rFonts w:hint="eastAsia" w:ascii="宋体" w:hAnsi="宋体" w:eastAsia="宋体" w:cs="宋体"/>
          <w:color w:val="auto"/>
          <w:sz w:val="24"/>
          <w:szCs w:val="24"/>
          <w:highlight w:val="none"/>
        </w:rPr>
        <w:t xml:space="preserve">7天工作制，每日不少于8小时在岗值守，</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服务正常开展</w:t>
      </w:r>
      <w:r>
        <w:rPr>
          <w:rFonts w:hint="eastAsia" w:ascii="宋体" w:hAnsi="宋体" w:eastAsia="宋体" w:cs="宋体"/>
          <w:bCs/>
          <w:color w:val="auto"/>
          <w:sz w:val="24"/>
          <w:highlight w:val="none"/>
        </w:rPr>
        <w:t xml:space="preserve">。</w:t>
      </w:r>
      <w:r/>
    </w:p>
    <w:p>
      <w:pPr>
        <w:spacing w:line="360" w:lineRule="auto"/>
        <w:widowControl/>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对驻场服务人员进行入职和在岗培训，培训内容需涵盖全部服务内容，</w:t>
      </w:r>
      <w:r>
        <w:rPr>
          <w:rFonts w:hint="eastAsia" w:ascii="宋体" w:hAnsi="宋体" w:eastAsia="宋体" w:cs="宋体"/>
          <w:color w:val="auto"/>
          <w:sz w:val="24"/>
          <w:szCs w:val="24"/>
          <w:highlight w:val="none"/>
        </w:rPr>
        <w:t xml:space="preserve">并建立完善人员考核评价机制</w:t>
      </w:r>
      <w:r>
        <w:rPr>
          <w:rFonts w:hint="eastAsia" w:ascii="宋体" w:hAnsi="宋体" w:eastAsia="宋体" w:cs="宋体"/>
          <w:bCs/>
          <w:color w:val="auto"/>
          <w:sz w:val="24"/>
          <w:highlight w:val="none"/>
        </w:rPr>
        <w:t xml:space="preserve">。</w:t>
      </w:r>
      <w:r/>
    </w:p>
    <w:p>
      <w:pPr>
        <w:spacing w:line="360" w:lineRule="auto"/>
        <w:widowControl/>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4、根据项目业务实际需求，配置运输工具不少于10辆，运输车辆须为不锈钢专用车辆。</w:t>
      </w:r>
      <w:r/>
    </w:p>
    <w:p>
      <w:pPr>
        <w:spacing w:line="360" w:lineRule="auto"/>
        <w:widowControl/>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5、洗烘设备：配置全自动大型洗脱机、烘干机等设备，数量不得少于6台。</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考核要求：</w:t>
      </w:r>
      <w:r/>
    </w:p>
    <w:p>
      <w:pPr>
        <w:spacing w:line="360" w:lineRule="auto"/>
        <w:widowControl/>
        <w:rPr>
          <w:rFonts w:ascii="宋体" w:hAnsi="宋体" w:eastAsia="宋体" w:cs="宋体"/>
          <w:color w:val="auto"/>
          <w:sz w:val="24"/>
          <w:szCs w:val="24"/>
          <w:highlight w:val="none"/>
        </w:rPr>
        <w:outlineLvl w:val="0"/>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rPr>
        <w:t xml:space="preserve">服务期内，由采购单位各临床科室、病区对成交单位上一月度的洗涤、缝补、熨烫及织物租赁服务质量开展综合考评，考核满分100分，考核合格基准分值为 90分，具体考评标准及扣款规则如下：</w:t>
      </w:r>
      <w:r/>
    </w:p>
    <w:p>
      <w:pPr>
        <w:spacing w:line="360" w:lineRule="auto"/>
        <w:widowControl/>
        <w:rPr>
          <w:rFonts w:hint="eastAsia" w:asciiTheme="minorEastAsia" w:hAnsiTheme="minorEastAsia" w:eastAsiaTheme="minorEastAsia" w:cstheme="minorEastAsia"/>
          <w:bCs/>
          <w:color w:val="auto"/>
          <w:sz w:val="24"/>
          <w:highlight w:val="none"/>
        </w:rPr>
        <w:outlineLvl w:val="0"/>
      </w:pPr>
      <w:r>
        <w:rPr>
          <w:rFonts w:hint="eastAsia" w:asciiTheme="minorEastAsia" w:hAnsiTheme="minorEastAsia" w:eastAsiaTheme="minorEastAsia" w:cstheme="minorEastAsia"/>
          <w:color w:val="auto"/>
          <w:sz w:val="24"/>
          <w:szCs w:val="24"/>
          <w:highlight w:val="none"/>
          <w:lang w:val="en-US" w:eastAsia="zh-CN" w:bidi="ar"/>
        </w:rPr>
        <w:t xml:space="preserve">1.1</w:t>
      </w:r>
      <w:r>
        <w:rPr>
          <w:rFonts w:hint="eastAsia" w:asciiTheme="minorEastAsia" w:hAnsiTheme="minorEastAsia" w:eastAsiaTheme="minorEastAsia" w:cstheme="minorEastAsia"/>
          <w:color w:val="auto"/>
          <w:sz w:val="24"/>
          <w:szCs w:val="24"/>
          <w:highlight w:val="none"/>
        </w:rPr>
        <w:t xml:space="preserve">月度考核得分86～90分：</w:t>
      </w:r>
      <w:r>
        <w:rPr>
          <w:rFonts w:ascii="宋体" w:hAnsi="宋体" w:eastAsia="宋体" w:cs="宋体"/>
          <w:color w:val="auto"/>
          <w:sz w:val="24"/>
          <w:szCs w:val="24"/>
          <w:highlight w:val="none"/>
        </w:rPr>
        <w:t xml:space="preserve">首月给予书面警告并责令限期完成整改；自次月起，每低于合格基准分1分，扣减服务费500元；自第三个月起，每低于合格基准分1分，扣减服务费1000元</w:t>
      </w:r>
      <w:r>
        <w:rPr>
          <w:rFonts w:hint="eastAsia" w:asciiTheme="minorEastAsia" w:hAnsiTheme="minorEastAsia" w:eastAsiaTheme="minorEastAsia" w:cstheme="minorEastAsia"/>
          <w:bCs/>
          <w:color w:val="auto"/>
          <w:sz w:val="24"/>
          <w:highlight w:val="none"/>
        </w:rPr>
        <w:t xml:space="preserve">；</w:t>
      </w:r>
      <w:r/>
    </w:p>
    <w:p>
      <w:pPr>
        <w:spacing w:line="360" w:lineRule="auto"/>
        <w:widowControl/>
        <w:rPr>
          <w:rFonts w:ascii="宋体" w:hAnsi="宋体" w:eastAsia="宋体" w:cs="宋体"/>
          <w:color w:val="auto"/>
          <w:sz w:val="24"/>
          <w:szCs w:val="24"/>
          <w:highlight w:val="none"/>
        </w:rPr>
        <w:outlineLvl w:val="0"/>
      </w:pPr>
      <w:r>
        <w:rPr>
          <w:rFonts w:hint="eastAsia" w:asciiTheme="minorEastAsia" w:hAnsiTheme="minorEastAsia" w:eastAsiaTheme="minorEastAsia" w:cstheme="minorEastAsia"/>
          <w:bCs/>
          <w:color w:val="auto"/>
          <w:sz w:val="24"/>
          <w:highlight w:val="none"/>
          <w:lang w:val="en-US" w:eastAsia="zh-CN"/>
        </w:rPr>
        <w:t xml:space="preserve">1.2</w:t>
      </w:r>
      <w:r>
        <w:rPr>
          <w:rFonts w:ascii="宋体" w:hAnsi="宋体" w:eastAsia="宋体" w:cs="宋体"/>
          <w:color w:val="auto"/>
          <w:sz w:val="24"/>
          <w:szCs w:val="24"/>
          <w:highlight w:val="none"/>
        </w:rPr>
        <w:t xml:space="preserve">月度考核得分76</w:t>
      </w:r>
      <w:r>
        <w:rPr>
          <w:rFonts w:hint="eastAsia" w:asciiTheme="minorEastAsia" w:hAnsiTheme="minorEastAsia" w:eastAsiaTheme="minorEastAsia" w:cstheme="minorEastAsia"/>
          <w:color w:val="auto"/>
          <w:sz w:val="24"/>
          <w:szCs w:val="24"/>
          <w:highlight w:val="none"/>
        </w:rPr>
        <w:t xml:space="preserve">～</w:t>
      </w:r>
      <w:r>
        <w:rPr>
          <w:rFonts w:ascii="宋体" w:hAnsi="宋体" w:eastAsia="宋体" w:cs="宋体"/>
          <w:color w:val="auto"/>
          <w:sz w:val="24"/>
          <w:szCs w:val="24"/>
          <w:highlight w:val="none"/>
        </w:rPr>
        <w:t xml:space="preserve">85分：每低于合格基准分1分，扣减当月洗涤服务费的1%。</w:t>
      </w:r>
      <w:r/>
    </w:p>
    <w:p>
      <w:pPr>
        <w:spacing w:line="360" w:lineRule="auto"/>
        <w:widowControl/>
        <w:rPr>
          <w:rFonts w:hint="eastAsia" w:asciiTheme="minorEastAsia" w:hAnsiTheme="minorEastAsia" w:eastAsiaTheme="minorEastAsia" w:cstheme="minorEastAsia"/>
          <w:bCs/>
          <w:color w:val="auto"/>
          <w:sz w:val="24"/>
          <w:highlight w:val="none"/>
        </w:rPr>
        <w:outlineLvl w:val="0"/>
      </w:pPr>
      <w:r>
        <w:rPr>
          <w:rFonts w:ascii="宋体" w:hAnsi="宋体" w:eastAsia="宋体" w:cs="宋体"/>
          <w:color w:val="auto"/>
          <w:sz w:val="24"/>
          <w:szCs w:val="24"/>
          <w:highlight w:val="none"/>
        </w:rPr>
        <w:t xml:space="preserve">1.3月度考核得分66</w:t>
      </w:r>
      <w:r>
        <w:rPr>
          <w:rFonts w:hint="eastAsia" w:asciiTheme="minorEastAsia" w:hAnsiTheme="minorEastAsia" w:eastAsiaTheme="minorEastAsia" w:cstheme="minorEastAsia"/>
          <w:color w:val="auto"/>
          <w:sz w:val="24"/>
          <w:szCs w:val="24"/>
          <w:highlight w:val="none"/>
        </w:rPr>
        <w:t xml:space="preserve">～</w:t>
      </w:r>
      <w:r>
        <w:rPr>
          <w:rFonts w:ascii="宋体" w:hAnsi="宋体" w:eastAsia="宋体" w:cs="宋体"/>
          <w:color w:val="auto"/>
          <w:sz w:val="24"/>
          <w:szCs w:val="24"/>
          <w:highlight w:val="none"/>
        </w:rPr>
        <w:t xml:space="preserve">75分：每低于合格基准分1分，扣减当月洗涤服务费的2%</w:t>
      </w:r>
      <w:r>
        <w:rPr>
          <w:rFonts w:hint="eastAsia" w:asciiTheme="minorEastAsia" w:hAnsiTheme="minorEastAsia" w:eastAsiaTheme="minorEastAsia" w:cstheme="minorEastAsia"/>
          <w:bCs/>
          <w:color w:val="auto"/>
          <w:sz w:val="24"/>
          <w:highlight w:val="none"/>
        </w:rPr>
        <w:t xml:space="preserve">；</w:t>
      </w:r>
      <w:r/>
    </w:p>
    <w:p>
      <w:pPr>
        <w:spacing w:line="360" w:lineRule="auto"/>
        <w:widowControl/>
        <w:rPr>
          <w:rFonts w:hint="eastAsia" w:asciiTheme="minorEastAsia" w:hAnsiTheme="minorEastAsia" w:eastAsiaTheme="minorEastAsia" w:cstheme="minorEastAsia"/>
          <w:bCs/>
          <w:color w:val="auto"/>
          <w:sz w:val="24"/>
          <w:highlight w:val="none"/>
        </w:rPr>
        <w:outlineLvl w:val="0"/>
      </w:pPr>
      <w:r>
        <w:rPr>
          <w:rFonts w:hint="eastAsia" w:asciiTheme="minorEastAsia" w:hAnsiTheme="minorEastAsia" w:eastAsiaTheme="minorEastAsia" w:cstheme="minorEastAsia"/>
          <w:bCs/>
          <w:color w:val="auto"/>
          <w:sz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rPr>
        <w:t xml:space="preserve">月度考核得分60～65分：</w:t>
      </w:r>
      <w:r>
        <w:rPr>
          <w:rFonts w:ascii="宋体" w:hAnsi="宋体" w:eastAsia="宋体" w:cs="宋体"/>
          <w:color w:val="auto"/>
          <w:sz w:val="24"/>
          <w:szCs w:val="24"/>
          <w:highlight w:val="none"/>
        </w:rPr>
        <w:t xml:space="preserve">每低于合格基准分1分，扣减当月洗涤服务费的4%</w:t>
      </w:r>
      <w:r>
        <w:rPr>
          <w:rFonts w:hint="eastAsia" w:asciiTheme="minorEastAsia" w:hAnsiTheme="minorEastAsia" w:eastAsiaTheme="minorEastAsia" w:cstheme="minorEastAsia"/>
          <w:bCs/>
          <w:color w:val="auto"/>
          <w:sz w:val="24"/>
          <w:highlight w:val="none"/>
        </w:rPr>
        <w:t xml:space="preserve">；</w:t>
      </w:r>
      <w:r/>
    </w:p>
    <w:p>
      <w:pPr>
        <w:spacing w:line="360" w:lineRule="auto"/>
        <w:widowControl/>
        <w:rPr>
          <w:rFonts w:hint="eastAsia" w:asciiTheme="minorEastAsia" w:hAnsiTheme="minorEastAsia" w:eastAsiaTheme="minorEastAsia" w:cstheme="minorEastAsia"/>
          <w:bCs/>
          <w:color w:val="auto"/>
          <w:sz w:val="24"/>
          <w:highlight w:val="none"/>
        </w:rPr>
        <w:outlineLvl w:val="0"/>
      </w:pPr>
      <w:r>
        <w:rPr>
          <w:rFonts w:hint="eastAsia" w:asciiTheme="minorEastAsia" w:hAnsiTheme="minorEastAsia" w:eastAsiaTheme="minorEastAsia" w:cstheme="minorEastAsia"/>
          <w:bCs/>
          <w:color w:val="auto"/>
          <w:sz w:val="24"/>
          <w:highlight w:val="none"/>
          <w:lang w:val="en-US" w:eastAsia="zh-CN"/>
        </w:rPr>
        <w:t xml:space="preserve">1.5</w:t>
      </w:r>
      <w:r>
        <w:rPr>
          <w:rFonts w:ascii="宋体" w:hAnsi="宋体" w:eastAsia="宋体" w:cs="宋体"/>
          <w:color w:val="auto"/>
          <w:sz w:val="24"/>
          <w:szCs w:val="24"/>
          <w:highlight w:val="none"/>
        </w:rPr>
        <w:t xml:space="preserve">月度考核得分60分以下：全额扣减当月洗涤服务费用</w:t>
      </w:r>
      <w:r>
        <w:rPr>
          <w:rFonts w:hint="eastAsia" w:asciiTheme="minorEastAsia" w:hAnsiTheme="minorEastAsia" w:eastAsiaTheme="minorEastAsia" w:cstheme="minorEastAsia"/>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Theme="minorEastAsia" w:hAnsiTheme="minorEastAsia" w:eastAsiaTheme="minorEastAsia" w:cstheme="minorEastAsia"/>
          <w:bCs/>
          <w:color w:val="auto"/>
          <w:sz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bidi="ar"/>
        </w:rPr>
        <w:t xml:space="preserve">每月考核结果予以正式通报，考评资料一式两份，成交单位、采购单位后勤部门各留存一份，考核结果直接与月度洗涤服务费结算挂钩。由采购单位后勤部门及成交单位管理人员共同赴各服务现场开展月度考评；后勤保障部不定期抽取科室进行现场抽查考核，抽查考核分值占考核总分权重30%。对各科室有效服务投诉，经双方共同核查属实的，直接扣减考核总分，并视情节轻重另行单项扣款，</w:t>
      </w:r>
      <w:r>
        <w:rPr>
          <w:rFonts w:ascii="宋体" w:hAnsi="宋体" w:eastAsia="宋体" w:cs="宋体"/>
          <w:color w:val="auto"/>
          <w:sz w:val="24"/>
          <w:szCs w:val="24"/>
          <w:highlight w:val="none"/>
          <w:lang w:val="en-US" w:eastAsia="zh-CN" w:bidi="ar"/>
        </w:rPr>
        <w:t xml:space="preserve">扣款标准为500元～2000元。采购单位后勤部门会同</w:t>
      </w:r>
      <w:r>
        <w:rPr>
          <w:rFonts w:hint="eastAsia" w:ascii="宋体" w:hAnsi="宋体" w:cs="宋体"/>
          <w:color w:val="auto"/>
          <w:sz w:val="24"/>
          <w:szCs w:val="24"/>
          <w:highlight w:val="none"/>
          <w:lang w:val="en-US" w:eastAsia="zh-CN" w:bidi="ar"/>
        </w:rPr>
        <w:t xml:space="preserve">成交</w:t>
      </w:r>
      <w:r>
        <w:rPr>
          <w:rFonts w:ascii="宋体" w:hAnsi="宋体" w:eastAsia="宋体" w:cs="宋体"/>
          <w:color w:val="auto"/>
          <w:sz w:val="24"/>
          <w:szCs w:val="24"/>
          <w:highlight w:val="none"/>
          <w:lang w:val="en-US" w:eastAsia="zh-CN" w:bidi="ar"/>
        </w:rPr>
        <w:t xml:space="preserve">单位对月度考核结果进行复盘分析，制定整改措施并落实闭环整改</w:t>
      </w:r>
      <w:r>
        <w:rPr>
          <w:rFonts w:hint="eastAsia" w:ascii="宋体" w:hAnsi="宋体"/>
          <w:bCs/>
          <w:color w:val="auto"/>
          <w:sz w:val="24"/>
          <w:highlight w:val="none"/>
        </w:rPr>
        <w:t xml:space="preserve">。</w:t>
      </w:r>
      <w:r/>
    </w:p>
    <w:p>
      <w:pPr>
        <w:spacing w:line="360" w:lineRule="auto"/>
        <w:widowControl/>
        <w:rPr>
          <w:rFonts w:ascii="宋体" w:hAnsi="宋体"/>
          <w:bCs/>
          <w:color w:val="auto"/>
          <w:sz w:val="24"/>
          <w:highlight w:val="none"/>
        </w:rPr>
        <w:outlineLvl w:val="0"/>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考核细则：</w:t>
      </w:r>
      <w:r/>
    </w:p>
    <w:tbl>
      <w:tblPr>
        <w:tblStyle w:val="726"/>
        <w:tblW w:w="8604"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fixed"/>
        <w:tblCellMar>
          <w:left w:w="10" w:type="dxa"/>
          <w:top w:w="0" w:type="dxa"/>
          <w:right w:w="10" w:type="dxa"/>
          <w:bottom w:w="0" w:type="dxa"/>
        </w:tblCellMar>
        <w:tblLook w:val="04A0" w:firstRow="1" w:lastRow="0" w:firstColumn="1" w:lastColumn="0" w:noHBand="0" w:noVBand="1"/>
      </w:tblPr>
      <w:tblGrid>
        <w:gridCol w:w="762"/>
        <w:gridCol w:w="3600"/>
        <w:gridCol w:w="750"/>
        <w:gridCol w:w="3492"/>
      </w:tblGrid>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检查考核细则</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按时完成被服收集、洗涤及送达工作</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未按规定时间收集、洗涤或送达，每次扣2分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按医用被服品类特性分类洗涤，洗涤剂、消毒剂使用及残留量符合国家相关标准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未分类洗涤导致被服损坏，每次扣10分；洗涤剂、消毒剂残留量超出国家规定标准，每次扣5分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洗涤物品配合卫生防疫部门抽检</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抽检结果不合格，一次性扣5分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洗涤织物收、送环节均采取密闭式收集与运输</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收、送过程中未采用密闭方式，每次扣2分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清洁织物卫生质量符合《医用织物洗涤消毒技术规范》（WS/T508）要求</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发现一次卫生质量不达标，一次性扣20分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非报废类被服出现小洞、脱线、纽扣脱落等破损情况，需缝补完好后再送达医院</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非报废被服未缝补即送达医院，每次扣5分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洗涤后的被服按要求完成折叠、熨烫</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发现一批被服未按要求折叠、熨烫，扣5分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服务人员配合维护院内环境整洁，严禁在医疗区域抖动、清点脏污织物，严禁随意丢弃个人垃圾、吸烟；严格遵守医院各项规章制度，服务态度良好</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每发现一次违规行为，扣5分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运输车辆按规定有序停放至指定地点</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车辆违规停放、乱停乱放，每次扣2分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手术室租赁包裹的数量、规格尺寸及质量符合约定标准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每发现一次不达标情况，扣5分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工作服及被服不得用笔涂改标识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发现一件涂改标识的被服或工作服，扣1分；或由</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免费赔偿一件</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具备应急供应保障能力，确保应急被服及时供应</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应急供应不到位，一次性扣除5分</w:t>
            </w:r>
            <w:r/>
          </w:p>
        </w:tc>
      </w:tr>
    </w:tbl>
    <w:p>
      <w:pPr>
        <w:spacing w:line="360" w:lineRule="auto"/>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rPr>
        <w:t xml:space="preserve">五、综合说明</w:t>
      </w:r>
      <w:r>
        <w:rPr>
          <w:rFonts w:hint="eastAsia" w:ascii="宋体" w:hAnsi="宋体"/>
          <w:b/>
          <w:bCs/>
          <w:color w:val="auto"/>
          <w:sz w:val="24"/>
          <w:highlight w:val="none"/>
          <w:lang w:eastAsia="zh-CN"/>
        </w:rPr>
        <w:t xml:space="preserve">：</w:t>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w:t>
      </w:r>
      <w:r>
        <w:rPr>
          <w:rFonts w:hint="default" w:ascii="宋体" w:hAnsi="宋体" w:eastAsia="宋体"/>
          <w:color w:val="auto"/>
          <w:sz w:val="24"/>
          <w:highlight w:val="none"/>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eastAsia="宋体"/>
          <w:color w:val="auto"/>
          <w:sz w:val="24"/>
          <w:highlight w:val="none"/>
        </w:rPr>
        <w:t xml:space="preserve">3、</w:t>
      </w:r>
      <w:r>
        <w:rPr>
          <w:rFonts w:hint="default" w:ascii="宋体" w:hAnsi="宋体" w:eastAsia="宋体"/>
          <w:color w:val="auto"/>
          <w:sz w:val="24"/>
          <w:highlight w:val="none"/>
        </w:rPr>
        <w:t xml:space="preserve">项目报价应包含</w:t>
      </w:r>
      <w:r>
        <w:rPr>
          <w:rFonts w:hint="default" w:ascii="宋体" w:hAnsi="宋体" w:eastAsia="宋体"/>
          <w:color w:val="auto"/>
          <w:sz w:val="24"/>
          <w:highlight w:val="none"/>
          <w:lang w:val="en-US" w:eastAsia="zh-CN"/>
        </w:rPr>
        <w:t xml:space="preserve">项目履约全过程所需的一切费用</w:t>
      </w:r>
      <w:r>
        <w:rPr>
          <w:rFonts w:hint="eastAsia" w:ascii="宋体" w:hAnsi="宋体" w:eastAsia="宋体"/>
          <w:color w:val="auto"/>
          <w:sz w:val="24"/>
          <w:highlight w:val="none"/>
          <w:lang w:val="en-US" w:eastAsia="zh-CN"/>
        </w:rPr>
        <w:t xml:space="preserve">；</w:t>
      </w:r>
      <w:r>
        <w:rPr>
          <w:rFonts w:hint="default" w:ascii="宋体" w:hAnsi="宋体" w:eastAsia="宋体"/>
          <w:color w:val="auto"/>
          <w:sz w:val="24"/>
          <w:highlight w:val="none"/>
          <w:lang w:val="en-US" w:eastAsia="zh-CN"/>
        </w:rPr>
        <w:t xml:space="preserve">具体</w:t>
      </w:r>
      <w:r>
        <w:rPr>
          <w:rFonts w:hint="eastAsia" w:ascii="宋体" w:hAnsi="宋体" w:eastAsia="宋体"/>
          <w:color w:val="auto"/>
          <w:sz w:val="24"/>
          <w:highlight w:val="none"/>
          <w:lang w:val="en-US" w:eastAsia="zh-CN"/>
        </w:rPr>
        <w:t xml:space="preserve">包括</w:t>
      </w:r>
      <w:r>
        <w:rPr>
          <w:rFonts w:hint="default" w:ascii="宋体" w:hAnsi="宋体" w:eastAsia="宋体"/>
          <w:color w:val="auto"/>
          <w:sz w:val="24"/>
          <w:highlight w:val="none"/>
          <w:lang w:val="en-US" w:eastAsia="zh-CN"/>
        </w:rPr>
        <w:t xml:space="preserve">服务人员工资、奖金、节假日加班费、社会保险、意外伤害险及各类相关保险费用，织物租赁、运输、洗涤加工费用，设备运维、日常保养及耗材损耗、工具折旧损耗费用，企业管理费、代理服务费、税金、合理利润以及合同履约过程中产生的全部风险、责任及其他隐含费用。</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4、成交</w:t>
      </w:r>
      <w:r>
        <w:rPr>
          <w:rFonts w:hint="eastAsia" w:ascii="宋体" w:hAnsi="宋体"/>
          <w:bCs/>
          <w:color w:val="auto"/>
          <w:sz w:val="24"/>
          <w:highlight w:val="none"/>
          <w:lang w:val="zh-CN"/>
        </w:rPr>
        <w:t xml:space="preserve">单位需无条件配合采购单位各类检查、评审工作等突击工作（如：安排人员临时加班等）；如出现疑似织物的不良事件，</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单位需无条件积极配合采购单位调查。</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政府采购合同约定的履约验收条件满足时，成交</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可主动联系采购人启动履约验收程序。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.3组织履约验收前，</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。成交</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.4验收内容及标准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6、服务期限：</w:t>
      </w:r>
      <w:r>
        <w:rPr>
          <w:rFonts w:hint="eastAsia" w:ascii="宋体" w:hAnsi="宋体" w:cs="宋体_x0001_糭.飬.."/>
          <w:color w:val="auto"/>
          <w:sz w:val="24"/>
          <w:szCs w:val="24"/>
          <w:highlight w:val="none"/>
          <w:lang w:eastAsia="zh-CN"/>
        </w:rPr>
        <w:t xml:space="preserve">一年</w:t>
      </w:r>
      <w:r>
        <w:rPr>
          <w:rFonts w:hint="eastAsia" w:ascii="宋体" w:hAnsi="宋体" w:cs="宋体_x0001_糭.飬.."/>
          <w:color w:val="auto"/>
          <w:sz w:val="24"/>
          <w:szCs w:val="24"/>
          <w:highlight w:val="none"/>
        </w:rPr>
        <w:t xml:space="preserve">（具体以实际提供服务为准）</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eastAsia="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7、服务地点：采购单位指定地点。</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hint="eastAsia"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根据《政府采购促进中小企业发展管理办法》（财库〔2020〕46号）、《关于印发&lt;苏州市政府采购促进中小企业发展实施意见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（苏财购〔2022〕16号）的相关规定</w:t>
      </w:r>
      <w:r>
        <w:rPr>
          <w:rFonts w:hint="eastAsia" w:ascii="宋体" w:hAnsi="宋体" w:cs="宋体"/>
          <w:color w:val="auto"/>
          <w:sz w:val="24"/>
          <w:highlight w:val="none"/>
          <w:lang w:eastAsia="zh-CN"/>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lang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4"/>
          <w:highlight w:val="none"/>
        </w:rPr>
        <w:t xml:space="preserve">服务类项目中供应商若使用退休人员，将不享受相关扶持政策。</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b/>
          <w:bCs/>
          <w:color w:val="auto"/>
          <w:sz w:val="24"/>
          <w:highlight w:val="none"/>
          <w:u w:val="none"/>
        </w:rPr>
        <w:t xml:space="preserve">其他未列明行业</w:t>
      </w:r>
      <w:r>
        <w:rPr>
          <w:rFonts w:hint="eastAsia" w:ascii="宋体" w:hAnsi="宋体"/>
          <w:color w:val="auto"/>
          <w:sz w:val="24"/>
          <w:highlight w:val="none"/>
        </w:rPr>
        <w:t xml:space="preserve">。</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残疾人福利性单位</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监狱企业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numPr>
          <w:ilvl w:val="0"/>
          <w:numId w:val="0"/>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绿色采购</w:t>
      </w:r>
      <w:r/>
    </w:p>
    <w:p>
      <w:pPr>
        <w:ind w:left="0" w:firstLine="42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快递包装政府采购需求标准（试行）》的通知（财办库〔2020〕123 号文）文件规定，供应商提供产品及相关快递服务的包装应符合标准要求</w:t>
      </w:r>
      <w:r>
        <w:rPr>
          <w:rFonts w:hint="eastAsia" w:ascii="宋体" w:hAnsi="宋体" w:eastAsia="宋体" w:cs="宋体"/>
          <w:bCs/>
          <w:color w:val="auto"/>
          <w:sz w:val="24"/>
          <w:szCs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s="黑体"/>
          <w:bCs/>
          <w:color w:val="auto"/>
          <w:sz w:val="24"/>
          <w:highlight w:val="none"/>
          <w:shd w:val="clear" w:color="auto" w:fill="ffffff"/>
          <w:lang w:eastAsia="zh-CN"/>
        </w:rPr>
        <w:t xml:space="preserve">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s="黑体"/>
          <w:bCs/>
          <w:color w:val="auto"/>
          <w:sz w:val="24"/>
          <w:highlight w:val="none"/>
          <w:shd w:val="clear" w:color="auto" w:fill="ffffff"/>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各有效响应单位的评委评审得分，按所有评委评分的算术平均值计算（四舍五入保留小数点后两位）</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响应报价得分根据各磋商单位最终报价直接计算得出</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响应单位综合得分=评委评审平均得分 + 响应报价得分</w:t>
      </w:r>
      <w:r>
        <w:rPr>
          <w:rFonts w:hint="eastAsia" w:ascii="宋体" w:hAnsi="宋体" w:eastAsia="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tabs>
          <w:tab w:val="left" w:pos="287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二、综合评分标准：</w:t>
      </w:r>
      <w:r/>
    </w:p>
    <w:p>
      <w:pPr>
        <w:spacing w:line="360" w:lineRule="auto"/>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在所有有效响应报价中，满足采购文件要求且响应价格最低的报价作为磋商基准价</w:t>
      </w:r>
      <w:r>
        <w:rPr>
          <w:rFonts w:hint="eastAsia" w:ascii="宋体" w:hAnsi="宋体" w:eastAsia="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（二）技术方案比较</w:t>
      </w:r>
      <w:r>
        <w:rPr>
          <w:rFonts w:hint="eastAsia" w:ascii="宋体" w:hAnsi="宋体"/>
          <w:b/>
          <w:bCs/>
          <w:color w:val="auto"/>
          <w:sz w:val="24"/>
          <w:highlight w:val="none"/>
        </w:rPr>
        <w:t xml:space="preserve">（5</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1、服务方案比较：服务范围清晰</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工作内容详细规范，服务标准符合采购要求，措施有效扎实管理责任清晰得10分；服务范围较清晰工作内容较详细，服务标准符合采购要求，措施科学合理，管理责任较清晰得7分；服务范围</w:t>
      </w:r>
      <w:r>
        <w:rPr>
          <w:rFonts w:hint="eastAsia" w:ascii="宋体" w:hAnsi="宋体"/>
          <w:color w:val="auto"/>
          <w:sz w:val="24"/>
          <w:highlight w:val="none"/>
          <w:lang w:val="en-US" w:eastAsia="zh-CN"/>
        </w:rPr>
        <w:t xml:space="preserve">和</w:t>
      </w:r>
      <w:r>
        <w:rPr>
          <w:rFonts w:hint="eastAsia" w:ascii="宋体" w:hAnsi="宋体"/>
          <w:color w:val="auto"/>
          <w:sz w:val="24"/>
          <w:highlight w:val="none"/>
        </w:rPr>
        <w:t xml:space="preserve">工作内容</w:t>
      </w:r>
      <w:r>
        <w:rPr>
          <w:rFonts w:hint="eastAsia" w:ascii="宋体" w:hAnsi="宋体"/>
          <w:color w:val="auto"/>
          <w:sz w:val="24"/>
          <w:highlight w:val="none"/>
          <w:lang w:val="en-US" w:eastAsia="zh-CN"/>
        </w:rPr>
        <w:t xml:space="preserve">完整性一般</w:t>
      </w:r>
      <w:r>
        <w:rPr>
          <w:rFonts w:hint="eastAsia" w:ascii="宋体" w:hAnsi="宋体"/>
          <w:color w:val="auto"/>
          <w:sz w:val="24"/>
          <w:highlight w:val="none"/>
        </w:rPr>
        <w:t xml:space="preserve">，服务标准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管理责任</w:t>
      </w:r>
      <w:r>
        <w:rPr>
          <w:rFonts w:hint="eastAsia" w:ascii="宋体" w:hAnsi="宋体"/>
          <w:color w:val="auto"/>
          <w:sz w:val="24"/>
          <w:highlight w:val="none"/>
          <w:lang w:val="en-US" w:eastAsia="zh-CN"/>
        </w:rPr>
        <w:t xml:space="preserve">和</w:t>
      </w:r>
      <w:r>
        <w:rPr>
          <w:rFonts w:hint="eastAsia" w:ascii="宋体" w:hAnsi="宋体"/>
          <w:color w:val="auto"/>
          <w:sz w:val="24"/>
          <w:highlight w:val="none"/>
        </w:rPr>
        <w:t xml:space="preserve">措施合理</w:t>
      </w:r>
      <w:r>
        <w:rPr>
          <w:rFonts w:hint="eastAsia" w:ascii="宋体" w:hAnsi="宋体"/>
          <w:color w:val="auto"/>
          <w:sz w:val="24"/>
          <w:highlight w:val="none"/>
          <w:lang w:val="en-US" w:eastAsia="zh-CN"/>
        </w:rPr>
        <w:t xml:space="preserve">性一般的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分；服务范围不够清晰工作内容较简单，服务标准基本符合采购要求，措施较科学合理，管理责任不够清晰得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rPr>
          <w:rFonts w:hint="eastAsia" w:ascii="宋体" w:hAnsi="宋体" w:cs="宋体"/>
          <w:color w:val="auto"/>
          <w:sz w:val="24"/>
          <w:szCs w:val="24"/>
          <w:highlight w:val="none"/>
        </w:rPr>
        <w:t xml:space="preserve">未提供方案不得分</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2、操作流程比较（</w:t>
      </w:r>
      <w:r>
        <w:rPr>
          <w:rFonts w:hint="eastAsia" w:ascii="宋体" w:hAnsi="宋体"/>
          <w:color w:val="auto"/>
          <w:sz w:val="24"/>
          <w:highlight w:val="none"/>
          <w:lang w:val="en-US" w:eastAsia="zh-CN"/>
        </w:rPr>
        <w:t xml:space="preserve">含</w:t>
      </w:r>
      <w:r>
        <w:rPr>
          <w:rFonts w:hint="eastAsia" w:ascii="宋体" w:hAnsi="宋体"/>
          <w:color w:val="auto"/>
          <w:sz w:val="24"/>
          <w:highlight w:val="none"/>
        </w:rPr>
        <w:t xml:space="preserve">回收、交接、洗涤、消毒等</w:t>
      </w:r>
      <w:r>
        <w:rPr>
          <w:rFonts w:hint="eastAsia" w:ascii="宋体" w:hAnsi="宋体"/>
          <w:color w:val="auto"/>
          <w:sz w:val="24"/>
          <w:highlight w:val="none"/>
          <w:lang w:val="en-US" w:eastAsia="zh-CN"/>
        </w:rPr>
        <w:t xml:space="preserve">全</w:t>
      </w:r>
      <w:r>
        <w:rPr>
          <w:rFonts w:hint="eastAsia" w:ascii="宋体" w:hAnsi="宋体"/>
          <w:color w:val="auto"/>
          <w:sz w:val="24"/>
          <w:highlight w:val="none"/>
        </w:rPr>
        <w:t xml:space="preserve">流程和质控标准）：操作流程规范</w:t>
      </w:r>
      <w:r>
        <w:rPr>
          <w:rFonts w:hint="eastAsia" w:ascii="宋体" w:hAnsi="宋体"/>
          <w:color w:val="auto"/>
          <w:sz w:val="24"/>
          <w:highlight w:val="none"/>
          <w:lang w:val="en-US" w:eastAsia="zh-CN"/>
        </w:rPr>
        <w:t xml:space="preserve">完整、条理</w:t>
      </w:r>
      <w:r>
        <w:rPr>
          <w:rFonts w:hint="eastAsia" w:ascii="宋体" w:hAnsi="宋体"/>
          <w:color w:val="auto"/>
          <w:sz w:val="24"/>
          <w:highlight w:val="none"/>
        </w:rPr>
        <w:t xml:space="preserve">清晰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质控标准</w:t>
      </w:r>
      <w:r>
        <w:rPr>
          <w:rFonts w:hint="eastAsia" w:ascii="宋体" w:hAnsi="宋体"/>
          <w:color w:val="auto"/>
          <w:sz w:val="24"/>
          <w:highlight w:val="none"/>
          <w:lang w:val="en-US" w:eastAsia="zh-CN"/>
        </w:rPr>
        <w:t xml:space="preserve">科学完备、体系</w:t>
      </w:r>
      <w:r>
        <w:rPr>
          <w:rFonts w:hint="eastAsia" w:ascii="宋体" w:hAnsi="宋体"/>
          <w:color w:val="auto"/>
          <w:sz w:val="24"/>
          <w:highlight w:val="none"/>
        </w:rPr>
        <w:t xml:space="preserve">规范得10分；</w:t>
      </w:r>
      <w:r>
        <w:rPr>
          <w:rFonts w:ascii="宋体" w:hAnsi="宋体" w:eastAsia="宋体" w:cs="宋体"/>
          <w:color w:val="auto"/>
          <w:sz w:val="24"/>
          <w:szCs w:val="24"/>
          <w:highlight w:val="none"/>
          <w:lang w:val="en-US" w:eastAsia="zh-CN" w:bidi="ar"/>
        </w:rPr>
        <w:t xml:space="preserve">操作流程较为规范明晰，质控标准科学合理得7分；操作流程规范</w:t>
      </w:r>
      <w:r>
        <w:rPr>
          <w:rFonts w:hint="eastAsia" w:ascii="宋体" w:hAnsi="宋体" w:cs="宋体"/>
          <w:color w:val="auto"/>
          <w:sz w:val="24"/>
          <w:szCs w:val="24"/>
          <w:highlight w:val="none"/>
          <w:lang w:val="en-US" w:eastAsia="zh-CN" w:bidi="ar"/>
        </w:rPr>
        <w:t xml:space="preserve">性一般</w:t>
      </w:r>
      <w:r>
        <w:rPr>
          <w:rFonts w:ascii="宋体" w:hAnsi="宋体" w:eastAsia="宋体" w:cs="宋体"/>
          <w:color w:val="auto"/>
          <w:sz w:val="24"/>
          <w:szCs w:val="24"/>
          <w:highlight w:val="none"/>
          <w:lang w:val="en-US" w:eastAsia="zh-CN" w:bidi="ar"/>
        </w:rPr>
        <w:t xml:space="preserve">，质控标准合理</w:t>
      </w:r>
      <w:r>
        <w:rPr>
          <w:rFonts w:hint="eastAsia" w:ascii="宋体" w:hAnsi="宋体" w:cs="宋体"/>
          <w:color w:val="auto"/>
          <w:sz w:val="24"/>
          <w:szCs w:val="24"/>
          <w:highlight w:val="none"/>
          <w:lang w:val="en-US" w:eastAsia="zh-CN" w:bidi="ar"/>
        </w:rPr>
        <w:t xml:space="preserve">性一般的</w:t>
      </w:r>
      <w:r>
        <w:rPr>
          <w:rFonts w:ascii="宋体" w:hAnsi="宋体" w:eastAsia="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en-US" w:eastAsia="zh-CN" w:bidi="ar"/>
        </w:rPr>
        <w:t xml:space="preserve">4</w:t>
      </w:r>
      <w:r>
        <w:rPr>
          <w:rFonts w:ascii="宋体" w:hAnsi="宋体" w:eastAsia="宋体" w:cs="宋体"/>
          <w:color w:val="auto"/>
          <w:sz w:val="24"/>
          <w:szCs w:val="24"/>
          <w:highlight w:val="none"/>
          <w:lang w:val="en-US" w:eastAsia="zh-CN" w:bidi="ar"/>
        </w:rPr>
        <w:t xml:space="preserve">分；操作流程及质控标准基本符合采购要求得</w:t>
      </w:r>
      <w:r>
        <w:rPr>
          <w:rFonts w:hint="eastAsia" w:ascii="宋体" w:hAnsi="宋体" w:cs="宋体"/>
          <w:color w:val="auto"/>
          <w:sz w:val="24"/>
          <w:szCs w:val="24"/>
          <w:highlight w:val="none"/>
          <w:lang w:val="en-US" w:eastAsia="zh-CN" w:bidi="ar"/>
        </w:rPr>
        <w:t xml:space="preserve">1</w:t>
      </w:r>
      <w:r>
        <w:rPr>
          <w:rFonts w:ascii="宋体" w:hAnsi="宋体" w:eastAsia="宋体" w:cs="宋体"/>
          <w:color w:val="auto"/>
          <w:sz w:val="24"/>
          <w:szCs w:val="24"/>
          <w:highlight w:val="none"/>
          <w:lang w:val="en-US" w:eastAsia="zh-CN" w:bidi="ar"/>
        </w:rPr>
        <w:t xml:space="preserve">分；未提供相关流程及标准不得分</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人员安全培训、质量安全控制措施：</w:t>
      </w:r>
      <w:r>
        <w:rPr>
          <w:rFonts w:ascii="宋体" w:hAnsi="宋体" w:eastAsia="宋体" w:cs="宋体"/>
          <w:color w:val="auto"/>
          <w:sz w:val="24"/>
          <w:szCs w:val="24"/>
          <w:highlight w:val="none"/>
          <w:lang w:val="en-US" w:eastAsia="zh-CN" w:bidi="ar"/>
        </w:rPr>
        <w:t xml:space="preserve">培训体系完善、针对性强，配备完整详实的年度安全培训计划，落地可行性高得</w:t>
      </w:r>
      <w:r>
        <w:rPr>
          <w:rFonts w:hint="eastAsia" w:ascii="宋体" w:hAnsi="宋体" w:cs="宋体"/>
          <w:color w:val="auto"/>
          <w:sz w:val="24"/>
          <w:szCs w:val="24"/>
          <w:highlight w:val="none"/>
          <w:lang w:val="en-US" w:eastAsia="zh-CN" w:bidi="ar"/>
        </w:rPr>
        <w:t xml:space="preserve">9</w:t>
      </w:r>
      <w:r>
        <w:rPr>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；培训方案具备较强针对性，内容较为详实，落地可行性较好得</w:t>
      </w:r>
      <w:r>
        <w:rPr>
          <w:rFonts w:hint="eastAsia" w:ascii="宋体" w:hAnsi="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分；培训方案内容简略，针对性及落地可行性一般得</w:t>
      </w:r>
      <w:r>
        <w:rPr>
          <w:rFonts w:hint="eastAsia" w:ascii="宋体" w:hAnsi="宋体" w:cs="宋体"/>
          <w:color w:val="auto"/>
          <w:sz w:val="24"/>
          <w:szCs w:val="24"/>
          <w:highlight w:val="none"/>
          <w:lang w:val="en-US" w:eastAsia="zh-CN" w:bidi="ar"/>
        </w:rPr>
        <w:t xml:space="preserve">3</w:t>
      </w:r>
      <w:r>
        <w:rPr>
          <w:rFonts w:ascii="宋体" w:hAnsi="宋体" w:eastAsia="宋体" w:cs="宋体"/>
          <w:color w:val="auto"/>
          <w:sz w:val="24"/>
          <w:szCs w:val="24"/>
          <w:highlight w:val="none"/>
          <w:lang w:val="en-US" w:eastAsia="zh-CN" w:bidi="ar"/>
        </w:rPr>
        <w:t xml:space="preserve">分；未提供相关培训及管控方案不得分</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4、安全防范措施比较：</w:t>
      </w:r>
      <w:r>
        <w:rPr>
          <w:rFonts w:ascii="宋体" w:hAnsi="宋体" w:eastAsia="宋体" w:cs="宋体"/>
          <w:color w:val="auto"/>
          <w:sz w:val="24"/>
          <w:szCs w:val="24"/>
          <w:highlight w:val="none"/>
          <w:lang w:val="en-US" w:eastAsia="zh-CN" w:bidi="ar"/>
        </w:rPr>
        <w:t xml:space="preserve">安全隐患研判分析全面合理，防控防范措施科学可行、实操性强得9分；安全隐患研判分析较为合理，防控防范措施具备科学性与可行性得6分；安全隐患分析流于表面，防范措施科学性、落地可行性一般得3分；未提供安全防范措施不得分</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5、内部管理架构及考核管理办法：</w:t>
      </w:r>
      <w:r>
        <w:rPr>
          <w:rFonts w:ascii="宋体" w:hAnsi="宋体" w:eastAsia="宋体" w:cs="宋体"/>
          <w:color w:val="auto"/>
          <w:sz w:val="24"/>
          <w:szCs w:val="24"/>
          <w:highlight w:val="none"/>
          <w:lang w:val="en-US" w:eastAsia="zh-CN" w:bidi="ar"/>
        </w:rPr>
        <w:t xml:space="preserve">内部管理架构设置全面科学，运行机制与考核标准规范合理、执行高效、可操作性强得9分；内部管理架构设置较为完善，考核制度及评定标准合理，具备一定可操作性得6分；内部管理架构设置简易，运行制度及考核标准基本合规得3分；未提供管理架构及考核办法不得分</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6、</w:t>
      </w:r>
      <w:r>
        <w:rPr>
          <w:rFonts w:hint="eastAsia" w:ascii="宋体" w:hAnsi="宋体"/>
          <w:color w:val="auto"/>
          <w:sz w:val="24"/>
          <w:szCs w:val="24"/>
          <w:highlight w:val="none"/>
        </w:rPr>
        <w:t xml:space="preserve">应急措施预案比较：</w:t>
      </w:r>
      <w:r>
        <w:rPr>
          <w:rFonts w:ascii="宋体" w:hAnsi="宋体" w:eastAsia="宋体" w:cs="宋体"/>
          <w:color w:val="auto"/>
          <w:sz w:val="24"/>
          <w:szCs w:val="24"/>
          <w:highlight w:val="none"/>
          <w:lang w:val="en-US" w:eastAsia="zh-CN" w:bidi="ar"/>
        </w:rPr>
        <w:t xml:space="preserve">应急预案编制科学合理，服务保障体系健全规范，具备较强可操作性与全程监督性得9分；服务保障及突发事件应急预案体系较为完善，实操性较好得6分；服务保障及突发事件应急预案内容简略，实操性与可行性一般得3分；未提供应急处置预案不得分</w:t>
      </w:r>
      <w:r>
        <w:rPr>
          <w:rFonts w:hint="eastAsia" w:ascii="宋体" w:hAnsi="宋体"/>
          <w:color w:val="auto"/>
          <w:sz w:val="24"/>
          <w:szCs w:val="24"/>
          <w:highlight w:val="none"/>
        </w:rPr>
        <w:t xml:space="preserve">。</w:t>
      </w:r>
      <w:r/>
    </w:p>
    <w:p>
      <w:pPr>
        <w:spacing w:line="360" w:lineRule="auto"/>
        <w:tabs>
          <w:tab w:val="left" w:pos="2870" w:leader="none"/>
        </w:tabs>
        <w:rPr>
          <w:rFonts w:ascii="宋体" w:hAnsi="宋体" w:cs="宋体_x0001_糭.飬.."/>
          <w:b/>
          <w:bCs/>
          <w:color w:val="auto"/>
          <w:sz w:val="24"/>
          <w:highlight w:val="none"/>
        </w:rPr>
      </w:pPr>
      <w:r>
        <w:rPr>
          <w:rFonts w:hint="eastAsia" w:ascii="宋体" w:hAnsi="宋体" w:cs="宋体_x0001_糭.飬.."/>
          <w:b/>
          <w:bCs/>
          <w:color w:val="auto"/>
          <w:sz w:val="24"/>
          <w:highlight w:val="none"/>
        </w:rPr>
        <w:t xml:space="preserve">（三）人员和设备配备比较（</w:t>
      </w:r>
      <w:r>
        <w:rPr>
          <w:rFonts w:hint="eastAsia" w:ascii="宋体" w:hAnsi="宋体" w:cs="宋体_x0001_糭.飬.."/>
          <w:b/>
          <w:bCs/>
          <w:color w:val="auto"/>
          <w:sz w:val="24"/>
          <w:highlight w:val="none"/>
          <w:lang w:val="en-US" w:eastAsia="zh-CN"/>
        </w:rPr>
        <w:t xml:space="preserve">18</w:t>
      </w:r>
      <w:r>
        <w:rPr>
          <w:rFonts w:hint="eastAsia" w:ascii="宋体" w:hAnsi="宋体" w:cs="宋体_x0001_糭.飬.."/>
          <w:b/>
          <w:bCs/>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1、拟派管理人员</w:t>
      </w:r>
      <w:r>
        <w:rPr>
          <w:rFonts w:hint="eastAsia" w:ascii="宋体" w:hAnsi="宋体"/>
          <w:color w:val="auto"/>
          <w:sz w:val="24"/>
          <w:highlight w:val="none"/>
          <w:lang w:val="en-US" w:eastAsia="zh-CN"/>
        </w:rPr>
        <w:t xml:space="preserve">中</w:t>
      </w:r>
      <w:r>
        <w:rPr>
          <w:rFonts w:hint="eastAsia" w:ascii="宋体" w:hAnsi="宋体"/>
          <w:color w:val="auto"/>
          <w:sz w:val="24"/>
          <w:highlight w:val="none"/>
        </w:rPr>
        <w:t xml:space="preserve">具有中级及以上职称</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spacing w:line="360" w:lineRule="auto"/>
        <w:rPr>
          <w:rFonts w:ascii="宋体" w:hAnsi="宋体"/>
          <w:color w:val="auto"/>
          <w:sz w:val="24"/>
          <w:highlight w:val="none"/>
        </w:rPr>
      </w:pPr>
      <w:r>
        <w:rPr>
          <w:rFonts w:hint="eastAsia" w:ascii="宋体" w:hAnsi="宋体"/>
          <w:color w:val="auto"/>
          <w:sz w:val="24"/>
          <w:highlight w:val="none"/>
        </w:rPr>
        <w:t xml:space="preserve">2、驻场服务人员</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2.1具有洗衣师资格证书的，每提供1人得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2.2具有安全员证书得2分。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注：以上</w:t>
      </w:r>
      <w:r>
        <w:rPr>
          <w:rFonts w:hint="eastAsia" w:ascii="宋体" w:hAnsi="宋体"/>
          <w:color w:val="auto"/>
          <w:sz w:val="24"/>
          <w:highlight w:val="none"/>
          <w:lang w:val="en-US" w:eastAsia="zh-CN"/>
        </w:rPr>
        <w:t xml:space="preserve">1-2评分</w:t>
      </w:r>
      <w:r>
        <w:rPr>
          <w:rFonts w:hint="eastAsia" w:ascii="宋体" w:hAnsi="宋体"/>
          <w:color w:val="auto"/>
          <w:sz w:val="24"/>
          <w:highlight w:val="none"/>
        </w:rPr>
        <w:t xml:space="preserve">项</w:t>
      </w:r>
      <w:bookmarkStart w:id="32" w:name="_GoBack"/>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文件中需提供相关人员相应的证书复印件及</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单位为其缴纳的近</w:t>
      </w:r>
      <w:r>
        <w:rPr>
          <w:rFonts w:hint="eastAsia" w:ascii="宋体" w:hAnsi="宋体"/>
          <w:color w:val="auto"/>
          <w:sz w:val="24"/>
          <w:highlight w:val="none"/>
          <w:lang w:val="en-US" w:eastAsia="zh-CN"/>
        </w:rPr>
        <w:t xml:space="preserve">期</w:t>
      </w:r>
      <w:r>
        <w:rPr>
          <w:rFonts w:hint="eastAsia" w:ascii="宋体" w:hAnsi="宋体"/>
          <w:color w:val="auto"/>
          <w:sz w:val="24"/>
          <w:highlight w:val="none"/>
        </w:rPr>
        <w:t xml:space="preserve">社保缴</w:t>
      </w:r>
      <w:r>
        <w:rPr>
          <w:rFonts w:hint="eastAsia" w:ascii="宋体" w:hAnsi="宋体"/>
          <w:color w:val="auto"/>
          <w:sz w:val="24"/>
          <w:highlight w:val="none"/>
          <w:lang w:val="en-US" w:eastAsia="zh-CN"/>
        </w:rPr>
        <w:t xml:space="preserve">纳</w:t>
      </w:r>
      <w:r>
        <w:rPr>
          <w:rFonts w:hint="eastAsia" w:ascii="宋体" w:hAnsi="宋体"/>
          <w:color w:val="auto"/>
          <w:sz w:val="24"/>
          <w:highlight w:val="none"/>
        </w:rPr>
        <w:t xml:space="preserve">证明，资料不全或未提供的不得分。</w:t>
      </w:r>
      <w:bookmarkEnd w:id="32"/>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单位拥有全封闭手术辅料区得3分（</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文件中需提供相关</w:t>
      </w:r>
      <w:r>
        <w:rPr>
          <w:rFonts w:hint="eastAsia" w:ascii="宋体" w:hAnsi="宋体"/>
          <w:color w:val="auto"/>
          <w:sz w:val="24"/>
          <w:highlight w:val="none"/>
          <w:lang w:val="en-US" w:eastAsia="zh-CN"/>
        </w:rPr>
        <w:t xml:space="preserve">有效</w:t>
      </w:r>
      <w:r>
        <w:rPr>
          <w:rFonts w:hint="eastAsia" w:ascii="宋体" w:hAnsi="宋体"/>
          <w:color w:val="auto"/>
          <w:sz w:val="24"/>
          <w:highlight w:val="none"/>
        </w:rPr>
        <w:t xml:space="preserve">证明材料，</w:t>
      </w:r>
      <w:r>
        <w:rPr>
          <w:rFonts w:hint="eastAsia" w:ascii="宋体" w:hAnsi="宋体"/>
          <w:color w:val="auto"/>
          <w:sz w:val="24"/>
          <w:highlight w:val="none"/>
          <w:lang w:val="en-US" w:eastAsia="zh-CN"/>
        </w:rPr>
        <w:t xml:space="preserve">否则</w:t>
      </w:r>
      <w:r>
        <w:rPr>
          <w:rFonts w:hint="eastAsia" w:ascii="宋体" w:hAnsi="宋体"/>
          <w:color w:val="auto"/>
          <w:sz w:val="24"/>
          <w:highlight w:val="none"/>
        </w:rPr>
        <w:t xml:space="preserve">不得分）。</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单位配置的洗涤设备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完全</w:t>
      </w:r>
      <w:r>
        <w:rPr>
          <w:rFonts w:hint="eastAsia" w:ascii="宋体" w:hAnsi="宋体"/>
          <w:color w:val="auto"/>
          <w:sz w:val="24"/>
          <w:highlight w:val="none"/>
        </w:rPr>
        <w:t xml:space="preserve">满足</w:t>
      </w:r>
      <w:r>
        <w:rPr>
          <w:rFonts w:hint="eastAsia" w:ascii="宋体" w:hAnsi="宋体"/>
          <w:color w:val="auto"/>
          <w:sz w:val="24"/>
          <w:highlight w:val="none"/>
          <w:lang w:val="en-US" w:eastAsia="zh-CN"/>
        </w:rPr>
        <w:t xml:space="preserve">本项目</w:t>
      </w:r>
      <w:r>
        <w:rPr>
          <w:rFonts w:hint="eastAsia" w:ascii="宋体" w:hAnsi="宋体"/>
          <w:color w:val="auto"/>
          <w:sz w:val="24"/>
          <w:highlight w:val="none"/>
        </w:rPr>
        <w:t xml:space="preserve">采购要求</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基础上，每增加1台（全自动大型洗脱机或烘干机）得2分；或配备隧道式洗衣龙的得6分；本项最高得6分【</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文件中需提供设备清单（含设备品牌、型号、规格），</w:t>
      </w:r>
      <w:r>
        <w:rPr>
          <w:rFonts w:hint="eastAsia" w:ascii="宋体" w:hAnsi="宋体"/>
          <w:color w:val="auto"/>
          <w:sz w:val="24"/>
          <w:highlight w:val="none"/>
          <w:lang w:val="en-US" w:eastAsia="zh-CN"/>
        </w:rPr>
        <w:t xml:space="preserve">设备如自有提供</w:t>
      </w:r>
      <w:r>
        <w:rPr>
          <w:rFonts w:hint="eastAsia" w:ascii="宋体" w:hAnsi="宋体"/>
          <w:color w:val="auto"/>
          <w:sz w:val="24"/>
          <w:highlight w:val="none"/>
        </w:rPr>
        <w:t xml:space="preserve">现场</w:t>
      </w:r>
      <w:r>
        <w:rPr>
          <w:rFonts w:hint="eastAsia" w:ascii="宋体" w:hAnsi="宋体"/>
          <w:color w:val="auto"/>
          <w:sz w:val="24"/>
          <w:highlight w:val="none"/>
          <w:lang w:val="en-US" w:eastAsia="zh-CN"/>
        </w:rPr>
        <w:t xml:space="preserve">实景</w:t>
      </w:r>
      <w:r>
        <w:rPr>
          <w:rFonts w:hint="eastAsia" w:ascii="宋体" w:hAnsi="宋体"/>
          <w:color w:val="auto"/>
          <w:sz w:val="24"/>
          <w:highlight w:val="none"/>
        </w:rPr>
        <w:t xml:space="preserve">照片及设备</w:t>
      </w:r>
      <w:r>
        <w:rPr>
          <w:rFonts w:hint="eastAsia" w:ascii="宋体" w:hAnsi="宋体"/>
          <w:color w:val="auto"/>
          <w:sz w:val="24"/>
          <w:highlight w:val="none"/>
          <w:lang w:val="en-US" w:eastAsia="zh-CN"/>
        </w:rPr>
        <w:t xml:space="preserve">对应的</w:t>
      </w:r>
      <w:r>
        <w:rPr>
          <w:rFonts w:hint="eastAsia" w:ascii="宋体" w:hAnsi="宋体"/>
          <w:color w:val="auto"/>
          <w:sz w:val="24"/>
          <w:highlight w:val="none"/>
        </w:rPr>
        <w:t xml:space="preserve">购买</w:t>
      </w:r>
      <w:r>
        <w:rPr>
          <w:rFonts w:hint="eastAsia" w:ascii="宋体" w:hAnsi="宋体"/>
          <w:color w:val="auto"/>
          <w:sz w:val="24"/>
          <w:highlight w:val="none"/>
          <w:lang w:val="en-US" w:eastAsia="zh-CN"/>
        </w:rPr>
        <w:t xml:space="preserve">发票复印件；如是</w:t>
      </w:r>
      <w:r>
        <w:rPr>
          <w:rFonts w:hint="eastAsia" w:ascii="宋体" w:hAnsi="宋体"/>
          <w:color w:val="auto"/>
          <w:sz w:val="24"/>
          <w:highlight w:val="none"/>
        </w:rPr>
        <w:t xml:space="preserve">租赁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提供租赁合同或凭证</w:t>
      </w:r>
      <w:r>
        <w:rPr>
          <w:rFonts w:hint="eastAsia" w:ascii="宋体" w:hAnsi="宋体"/>
          <w:color w:val="auto"/>
          <w:sz w:val="24"/>
          <w:highlight w:val="none"/>
        </w:rPr>
        <w:t xml:space="preserve">等证明材料</w:t>
      </w:r>
      <w:r>
        <w:rPr>
          <w:rFonts w:hint="eastAsia" w:ascii="宋体" w:hAnsi="宋体"/>
          <w:color w:val="auto"/>
          <w:sz w:val="24"/>
          <w:highlight w:val="none"/>
          <w:lang w:val="en-US" w:eastAsia="zh-CN"/>
        </w:rPr>
        <w:t xml:space="preserve">复印件</w:t>
      </w:r>
      <w:r>
        <w:rPr>
          <w:rFonts w:hint="eastAsia" w:ascii="宋体" w:hAnsi="宋体"/>
          <w:color w:val="auto"/>
          <w:sz w:val="24"/>
          <w:highlight w:val="none"/>
        </w:rPr>
        <w:t xml:space="preserve">，资料不全或未提供的不得分】。</w:t>
      </w:r>
      <w:r/>
    </w:p>
    <w:p>
      <w:pPr>
        <w:spacing w:line="360" w:lineRule="auto"/>
        <w:tabs>
          <w:tab w:val="left" w:pos="2870" w:leader="none"/>
        </w:tabs>
        <w:rPr>
          <w:rFonts w:hint="eastAsia" w:ascii="宋体" w:hAnsi="宋体" w:cs="宋体_x0001_糭.飬.."/>
          <w:b/>
          <w:bCs/>
          <w:color w:val="auto"/>
          <w:sz w:val="24"/>
          <w:highlight w:val="none"/>
        </w:rPr>
      </w:pPr>
      <w:r>
        <w:rPr>
          <w:rFonts w:hint="eastAsia" w:ascii="宋体" w:hAnsi="宋体" w:cs="宋体_x0001_糭.飬.."/>
          <w:b/>
          <w:bCs/>
          <w:color w:val="auto"/>
          <w:sz w:val="24"/>
          <w:highlight w:val="none"/>
        </w:rPr>
        <w:t xml:space="preserve">（四）</w:t>
      </w:r>
      <w:r>
        <w:rPr>
          <w:rFonts w:hint="eastAsia" w:ascii="宋体" w:hAnsi="宋体" w:cs="宋体_x0001_糭.飬.."/>
          <w:b/>
          <w:bCs/>
          <w:color w:val="auto"/>
          <w:sz w:val="24"/>
          <w:highlight w:val="none"/>
          <w:lang w:val="en-US" w:eastAsia="zh-CN"/>
        </w:rPr>
        <w:t xml:space="preserve">响应</w:t>
      </w:r>
      <w:r>
        <w:rPr>
          <w:rFonts w:hint="eastAsia" w:ascii="宋体" w:hAnsi="宋体" w:cs="宋体_x0001_糭.飬.."/>
          <w:b/>
          <w:bCs/>
          <w:color w:val="auto"/>
          <w:sz w:val="24"/>
          <w:highlight w:val="none"/>
        </w:rPr>
        <w:t xml:space="preserve">单位</w:t>
      </w:r>
      <w:r>
        <w:rPr>
          <w:rFonts w:hint="eastAsia" w:ascii="宋体" w:hAnsi="宋体" w:cs="宋体_x0001_糭.飬.."/>
          <w:b/>
          <w:bCs/>
          <w:color w:val="auto"/>
          <w:sz w:val="24"/>
          <w:highlight w:val="none"/>
          <w:lang w:val="en-US" w:eastAsia="zh-CN"/>
        </w:rPr>
        <w:t xml:space="preserve">综合</w:t>
      </w:r>
      <w:r>
        <w:rPr>
          <w:rFonts w:hint="eastAsia" w:ascii="宋体" w:hAnsi="宋体" w:cs="宋体_x0001_糭.飬.."/>
          <w:b/>
          <w:bCs/>
          <w:color w:val="auto"/>
          <w:sz w:val="24"/>
          <w:highlight w:val="none"/>
        </w:rPr>
        <w:t xml:space="preserve">履约能力比较（1</w:t>
      </w:r>
      <w:r>
        <w:rPr>
          <w:rFonts w:hint="eastAsia" w:ascii="宋体" w:hAnsi="宋体" w:cs="宋体_x0001_糭.飬.."/>
          <w:b/>
          <w:bCs/>
          <w:color w:val="auto"/>
          <w:sz w:val="24"/>
          <w:highlight w:val="none"/>
          <w:lang w:val="en-US" w:eastAsia="zh-CN"/>
        </w:rPr>
        <w:t xml:space="preserve">6</w:t>
      </w:r>
      <w:r>
        <w:rPr>
          <w:rFonts w:hint="eastAsia" w:ascii="宋体" w:hAnsi="宋体" w:cs="宋体_x0001_糭.飬.."/>
          <w:b/>
          <w:bCs/>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响应单位</w:t>
      </w:r>
      <w:r>
        <w:rPr>
          <w:rFonts w:hint="eastAsia" w:ascii="宋体" w:hAnsi="宋体"/>
          <w:color w:val="auto"/>
          <w:sz w:val="24"/>
          <w:highlight w:val="none"/>
        </w:rPr>
        <w:t xml:space="preserve">具有有效期内质量管理体系认证、环境管理体系认证、职业健康安全管理体系认证证书的，每提供一份得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文件中需提供证书复印件及中国国家认证认可监督管理委员会网站（www.cnca.gov.cn）查询页面完整截图</w:t>
      </w:r>
      <w:r>
        <w:rPr>
          <w:rFonts w:hint="eastAsia" w:ascii="宋体" w:hAnsi="宋体"/>
          <w:color w:val="auto"/>
          <w:sz w:val="24"/>
          <w:highlight w:val="none"/>
          <w:lang w:eastAsia="zh-CN"/>
        </w:rPr>
        <w:t xml:space="preserve">，资料不全或未提供的不得分</w:t>
      </w:r>
      <w:r>
        <w:rPr>
          <w:rFonts w:hint="eastAsia" w:ascii="宋体" w:hAnsi="宋体"/>
          <w:color w:val="auto"/>
          <w:sz w:val="24"/>
          <w:highlight w:val="none"/>
        </w:rPr>
        <w:t xml:space="preserve">】。</w:t>
      </w:r>
      <w:r/>
    </w:p>
    <w:p>
      <w:pPr>
        <w:spacing w:line="360" w:lineRule="auto"/>
        <w:rPr>
          <w:rFonts w:hint="eastAsia" w:ascii="宋体" w:hAnsi="宋体" w:eastAsia="宋体" w:cs="宋体"/>
          <w:color w:val="auto"/>
          <w:highlight w:val="none"/>
          <w:lang w:val="en-US" w:eastAsia="zh-CN"/>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响应单位</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7</w:t>
      </w:r>
      <w:r>
        <w:rPr>
          <w:rFonts w:hint="eastAsia" w:ascii="宋体" w:hAnsi="宋体" w:cs="宋体"/>
          <w:color w:val="auto"/>
          <w:sz w:val="24"/>
          <w:szCs w:val="24"/>
          <w:highlight w:val="none"/>
        </w:rPr>
        <w:t xml:space="preserve">月1日至今</w:t>
      </w:r>
      <w:r>
        <w:rPr>
          <w:rFonts w:hint="eastAsia" w:ascii="宋体" w:hAnsi="宋体"/>
          <w:color w:val="auto"/>
          <w:sz w:val="24"/>
          <w:highlight w:val="none"/>
          <w:lang w:val="en-US" w:eastAsia="zh-CN"/>
        </w:rPr>
        <w:t xml:space="preserve">承接</w:t>
      </w:r>
      <w:r>
        <w:rPr>
          <w:rFonts w:hint="eastAsia" w:ascii="宋体" w:hAnsi="宋体"/>
          <w:color w:val="auto"/>
          <w:sz w:val="24"/>
          <w:highlight w:val="none"/>
        </w:rPr>
        <w:t xml:space="preserve">过类似项目业绩比较：每提供一份得2分，最高得10分（</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文件中需提供完整合同扫描件</w:t>
      </w:r>
      <w:r>
        <w:rPr>
          <w:rFonts w:hint="eastAsia" w:ascii="宋体" w:hAnsi="宋体"/>
          <w:color w:val="auto"/>
          <w:sz w:val="24"/>
          <w:highlight w:val="none"/>
          <w:lang w:val="en-US" w:eastAsia="zh-CN"/>
        </w:rPr>
        <w:t xml:space="preserve">或复印件</w:t>
      </w:r>
      <w:r>
        <w:rPr>
          <w:rFonts w:hint="eastAsia" w:ascii="宋体" w:hAnsi="宋体"/>
          <w:color w:val="auto"/>
          <w:sz w:val="24"/>
          <w:highlight w:val="none"/>
        </w:rPr>
        <w:t xml:space="preserve">，未提供</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不得分）。</w:t>
      </w:r>
      <w:r>
        <w:rPr>
          <w:rFonts w:hint="eastAsia" w:ascii="宋体" w:hAnsi="宋体" w:eastAsia="宋体" w:cs="宋体"/>
          <w:color w:val="auto"/>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cs="宋体"/>
          <w:color w:val="auto"/>
          <w:sz w:val="24"/>
          <w:szCs w:val="24"/>
          <w:highlight w:val="none"/>
        </w:rPr>
        <w:t xml:space="preserve">根据《中华人民共和国民法典》和《中华人民共和国政府采购法》等相关法律法规的规定，甲乙双方就此次成交的【</w:t>
      </w:r>
      <w:r>
        <w:rPr>
          <w:rFonts w:hint="eastAsia" w:ascii="宋体" w:hAnsi="宋体" w:cs="宋体"/>
          <w:color w:val="auto"/>
          <w:sz w:val="24"/>
          <w:highlight w:val="none"/>
          <w:lang w:eastAsia="zh-CN"/>
        </w:rPr>
        <w:t xml:space="preserve">苏州市立医院医用被服洗涤租赁服务（白塔山塘康复院区）</w:t>
      </w:r>
      <w:r>
        <w:rPr>
          <w:rFonts w:hint="eastAsia" w:ascii="宋体" w:hAnsi="宋体" w:cs="宋体"/>
          <w:color w:val="auto"/>
          <w:sz w:val="24"/>
          <w:szCs w:val="24"/>
          <w:highlight w:val="none"/>
        </w:rPr>
        <w:t xml:space="preserve">】的相关事宜，协商一致，签订本合同书，以兹共同遵守</w:t>
      </w:r>
      <w:r>
        <w:rPr>
          <w:rFonts w:hint="eastAsia" w:ascii="宋体" w:hAnsi="宋体"/>
          <w:bCs/>
          <w:color w:val="auto"/>
          <w:sz w:val="24"/>
          <w:highlight w:val="none"/>
          <w:lang w:val="en-US" w:eastAsia="zh-CN"/>
        </w:rPr>
        <w:t xml:space="preserve">。 </w:t>
      </w:r>
      <w:r/>
    </w:p>
    <w:p>
      <w:pPr>
        <w:pageBreakBefore w:val="0"/>
        <w:spacing w:line="360" w:lineRule="auto"/>
        <w:widowControl w:val="off"/>
        <w:rPr>
          <w:rFonts w:hint="eastAsia" w:ascii="宋体" w:hAnsi="宋体" w:eastAsia="宋体" w:cs="Times New Roman"/>
          <w:b/>
          <w:bCs w:val="0"/>
          <w:color w:val="auto"/>
          <w:sz w:val="24"/>
          <w:szCs w:val="22"/>
          <w:highlight w:val="none"/>
          <w:lang w:val="en-US" w:eastAsia="zh-CN" w:bidi="ar-SA"/>
        </w:rPr>
      </w:pPr>
      <w:r>
        <w:rPr>
          <w:rFonts w:hint="eastAsia" w:ascii="宋体" w:hAnsi="宋体" w:eastAsia="宋体" w:cs="Times New Roman"/>
          <w:b/>
          <w:bCs w:val="0"/>
          <w:color w:val="auto"/>
          <w:sz w:val="24"/>
          <w:szCs w:val="22"/>
          <w:highlight w:val="none"/>
          <w:lang w:val="en-US" w:eastAsia="zh-CN" w:bidi="ar-SA"/>
        </w:rPr>
        <w:t xml:space="preserve">一、定义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以下术语有特定的含义：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auto"/>
          <w:sz w:val="24"/>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1.服务内容：乙方负责</w:t>
      </w:r>
      <w:r>
        <w:rPr>
          <w:rFonts w:hint="eastAsia" w:ascii="宋体" w:hAnsi="宋体" w:cs="宋体"/>
          <w:color w:val="auto"/>
          <w:sz w:val="24"/>
          <w:highlight w:val="none"/>
          <w:u w:val="single"/>
          <w:lang w:eastAsia="zh-CN"/>
        </w:rPr>
        <w:t xml:space="preserve">苏州市立医院医用被服洗涤租赁服务（白塔山塘康复院区）</w:t>
      </w:r>
      <w:r>
        <w:rPr>
          <w:rFonts w:hint="eastAsia" w:ascii="宋体" w:hAnsi="宋体"/>
          <w:bCs/>
          <w:color w:val="auto"/>
          <w:sz w:val="24"/>
          <w:highlight w:val="none"/>
          <w:lang w:val="en-US" w:eastAsia="zh-CN"/>
        </w:rPr>
        <w:t xml:space="preserve">的服务工作。</w:t>
      </w:r>
      <w:r/>
    </w:p>
    <w:p>
      <w:pPr>
        <w:ind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2.服务期限：</w:t>
      </w:r>
      <w:r>
        <w:rPr>
          <w:rFonts w:hint="eastAsia" w:ascii="宋体" w:hAnsi="宋体" w:cs="宋体_x0001_糭.飬.."/>
          <w:color w:val="auto"/>
          <w:sz w:val="24"/>
          <w:szCs w:val="24"/>
          <w:highlight w:val="none"/>
          <w:lang w:eastAsia="zh-CN"/>
        </w:rPr>
        <w:t xml:space="preserve">一年</w:t>
      </w:r>
      <w:r>
        <w:rPr>
          <w:rFonts w:hint="eastAsia" w:ascii="宋体" w:hAnsi="宋体" w:cs="宋体_x0001_糭.飬.."/>
          <w:color w:val="auto"/>
          <w:sz w:val="24"/>
          <w:szCs w:val="24"/>
          <w:highlight w:val="none"/>
          <w:lang w:eastAsia="zh-CN"/>
        </w:rPr>
        <w:t xml:space="preserve">，</w:t>
      </w:r>
      <w:r>
        <w:rPr>
          <w:rFonts w:hint="eastAsia" w:ascii="宋体" w:hAnsi="宋体" w:cs="宋体"/>
          <w:color w:val="auto"/>
          <w:sz w:val="24"/>
          <w:szCs w:val="24"/>
          <w:highlight w:val="none"/>
          <w:u w:val="single"/>
          <w:lang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rPr>
        <w:t xml:space="preserve">   月   日-202</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年    月    日</w:t>
      </w:r>
      <w:r>
        <w:rPr>
          <w:rFonts w:hint="eastAsia" w:ascii="宋体" w:hAnsi="宋体" w:cs="宋体_x0001_糭.飬.."/>
          <w:color w:val="auto"/>
          <w:sz w:val="24"/>
          <w:szCs w:val="24"/>
          <w:highlight w:val="none"/>
        </w:rPr>
        <w:t xml:space="preserve">（具体以实际提供服务为准）</w:t>
      </w:r>
      <w:r>
        <w:rPr>
          <w:rFonts w:hint="eastAsia" w:ascii="宋体" w:hAnsi="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合同金额（人民币）大写：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lang w:val="en-US" w:eastAsia="zh-CN"/>
        </w:rPr>
        <w:t xml:space="preserve">元整</w:t>
      </w:r>
      <w:r>
        <w:rPr>
          <w:rFonts w:hint="eastAsia" w:ascii="宋体" w:hAnsi="宋体"/>
          <w:bCs/>
          <w:color w:val="auto"/>
          <w:sz w:val="24"/>
          <w:highlight w:val="none"/>
          <w:lang w:val="en-US" w:eastAsia="zh-CN"/>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。此价款包括</w:t>
      </w:r>
      <w:r>
        <w:rPr>
          <w:rFonts w:hint="default" w:ascii="宋体" w:hAnsi="宋体" w:eastAsia="宋体"/>
          <w:color w:val="auto"/>
          <w:sz w:val="24"/>
          <w:highlight w:val="none"/>
          <w:lang w:val="en-US" w:eastAsia="zh-CN"/>
        </w:rPr>
        <w:t xml:space="preserve">项目履约全过程所需的一切费用</w:t>
      </w:r>
      <w:r>
        <w:rPr>
          <w:rFonts w:hint="eastAsia" w:ascii="宋体" w:hAnsi="宋体" w:eastAsia="宋体"/>
          <w:color w:val="auto"/>
          <w:sz w:val="24"/>
          <w:highlight w:val="none"/>
          <w:lang w:val="en-US" w:eastAsia="zh-CN"/>
        </w:rPr>
        <w:t xml:space="preserve">；</w:t>
      </w:r>
      <w:r>
        <w:rPr>
          <w:rFonts w:hint="default" w:ascii="宋体" w:hAnsi="宋体" w:eastAsia="宋体"/>
          <w:color w:val="auto"/>
          <w:sz w:val="24"/>
          <w:highlight w:val="none"/>
          <w:lang w:val="en-US" w:eastAsia="zh-CN"/>
        </w:rPr>
        <w:t xml:space="preserve">具体</w:t>
      </w:r>
      <w:r>
        <w:rPr>
          <w:rFonts w:hint="eastAsia" w:ascii="宋体" w:hAnsi="宋体" w:eastAsia="宋体"/>
          <w:color w:val="auto"/>
          <w:sz w:val="24"/>
          <w:highlight w:val="none"/>
          <w:lang w:val="en-US" w:eastAsia="zh-CN"/>
        </w:rPr>
        <w:t xml:space="preserve">包括</w:t>
      </w:r>
      <w:r>
        <w:rPr>
          <w:rFonts w:hint="default" w:ascii="宋体" w:hAnsi="宋体" w:eastAsia="宋体"/>
          <w:color w:val="auto"/>
          <w:sz w:val="24"/>
          <w:highlight w:val="none"/>
          <w:lang w:val="en-US" w:eastAsia="zh-CN"/>
        </w:rPr>
        <w:t xml:space="preserve">服务人员工资、奖金、节假日加班费、社会保险、意外伤害险及各类相关保险费用，织物租赁、运输、洗涤加工费用，设备运维、日常保养及耗材损耗、工具折旧损耗费用，企业管理费、代理服务费、税金、合理利润以及合同履约过程中产生的全部风险、责任及其他隐含费用</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eastAsia="zh-CN"/>
        </w:rPr>
      </w:pPr>
      <w:r>
        <w:rPr>
          <w:rFonts w:hint="eastAsia" w:ascii="宋体" w:hAnsi="宋体"/>
          <w:bCs/>
          <w:color w:val="auto"/>
          <w:sz w:val="24"/>
          <w:highlight w:val="none"/>
          <w:lang w:val="en-US" w:eastAsia="zh-CN"/>
        </w:rPr>
        <w:t xml:space="preserve">1.付款步骤：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w:t>
      </w:r>
      <w:r>
        <w:rPr>
          <w:rFonts w:hint="eastAsia" w:ascii="宋体" w:hAnsi="宋体" w:cs="宋体"/>
          <w:color w:val="auto"/>
          <w:sz w:val="24"/>
          <w:highlight w:val="none"/>
          <w:lang w:val="zh-CN"/>
        </w:rPr>
        <w:t xml:space="preserve">合同签订后，每月的10日前，甲乙双方将上月洗涤物交接清单的数量进行汇总，以实际数量乘以</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lang w:val="zh-CN"/>
        </w:rPr>
        <w:t xml:space="preserve">单价核对制表，并经甲乙双方签字确认后作为当月结算额，乙方再开具发票送达甲方审批，审批完成后半月内支付当月款项</w:t>
      </w: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.2甲方将对乙方服务工作进行考核，每月考核结果与服务费用挂钩。</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val="zh-CN"/>
        </w:rPr>
        <w:t xml:space="preserve">.甲方支付此项费用外不再承担其他任何费用（包括个人），</w:t>
      </w:r>
      <w:r>
        <w:rPr>
          <w:rFonts w:hint="eastAsia" w:ascii="宋体" w:hAnsi="宋体" w:cs="宋体"/>
          <w:color w:val="auto"/>
          <w:sz w:val="24"/>
          <w:szCs w:val="24"/>
          <w:highlight w:val="none"/>
        </w:rPr>
        <w:t xml:space="preserve">如因社保、医保或工资等问题与员工发生纠纷，应自行解决，</w:t>
      </w:r>
      <w:r>
        <w:rPr>
          <w:rFonts w:hint="eastAsia" w:ascii="宋体" w:hAnsi="宋体" w:cs="宋体"/>
          <w:bCs/>
          <w:color w:val="auto"/>
          <w:sz w:val="24"/>
          <w:highlight w:val="none"/>
          <w:lang w:val="zh-CN"/>
        </w:rPr>
        <w:t xml:space="preserve">与甲方无关。</w:t>
      </w:r>
      <w:r/>
    </w:p>
    <w:p>
      <w:pPr>
        <w:ind w:left="0" w:firstLine="0"/>
        <w:jc w:val="left"/>
        <w:keepLines w:val="0"/>
        <w:keepNext w:val="0"/>
        <w:pageBreakBefore w:val="0"/>
        <w:spacing w:line="360" w:lineRule="auto"/>
        <w:widowControl w:val="off"/>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cs="宋体"/>
          <w:bCs/>
          <w:color w:val="auto"/>
          <w:sz w:val="24"/>
          <w:highlight w:val="none"/>
          <w:lang w:val="zh-CN"/>
        </w:rPr>
        <w:t xml:space="preserve">乙方</w:t>
      </w:r>
      <w:r>
        <w:rPr>
          <w:rFonts w:hint="eastAsia" w:ascii="宋体" w:hAnsi="宋体" w:cs="宋体"/>
          <w:bCs/>
          <w:color w:val="auto"/>
          <w:sz w:val="24"/>
          <w:highlight w:val="none"/>
          <w:lang w:val="en-US" w:eastAsia="zh-CN"/>
        </w:rPr>
        <w:t xml:space="preserve">未</w:t>
      </w:r>
      <w:r>
        <w:rPr>
          <w:rFonts w:hint="eastAsia" w:ascii="宋体" w:hAnsi="宋体" w:cs="宋体"/>
          <w:bCs/>
          <w:color w:val="auto"/>
          <w:sz w:val="24"/>
          <w:highlight w:val="none"/>
          <w:lang w:val="zh-CN"/>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hint="eastAsia" w:ascii="宋体" w:hAnsi="宋体" w:cs="宋体"/>
          <w:bCs/>
          <w:color w:val="auto"/>
          <w:sz w:val="24"/>
          <w:highlight w:val="none"/>
        </w:rPr>
        <w:t xml:space="preserve">付款方式：银行账户转账。乙方</w:t>
      </w:r>
      <w:r>
        <w:rPr>
          <w:rFonts w:hint="eastAsia" w:ascii="宋体" w:hAnsi="宋体"/>
          <w:bCs/>
          <w:color w:val="auto"/>
          <w:sz w:val="24"/>
          <w:highlight w:val="none"/>
          <w:lang w:val="en-US" w:eastAsia="zh-CN"/>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开户银行：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1.甲方责任： </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lang w:val="zh-CN"/>
        </w:rPr>
        <w:t xml:space="preserve">根据甲方采购要求及乙方响应文件中的承诺，对乙方提供的服务及履行本合同情况实行验收。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2.乙方责任：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2.1</w:t>
      </w:r>
      <w:r>
        <w:rPr>
          <w:rFonts w:hint="eastAsia" w:ascii="宋体" w:hAnsi="宋体" w:cs="宋体"/>
          <w:bCs/>
          <w:color w:val="auto"/>
          <w:sz w:val="24"/>
          <w:highlight w:val="none"/>
        </w:rPr>
        <w:t xml:space="preserve">乙方根据甲方有关要求，积极主动保质保量地完成此项目。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乙方必须满足本采购文件要求。</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六、违约责任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1.1在合同生效后，甲方无故要求解除合同的，应向乙方偿付合同总价款5%的违约金，违约金不足以补偿损失的，乙方有权要求甲方补足。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2.2乙方未按合同规定的质量要求提供服务，不能完成合同时，甲方有权解除合同，乙方向甲方偿付合同总价款5%的违约金，违约金不足以补偿损失的甲方有权要求乙方补足。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七、不可抗力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八、争端的解决</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可主动联系</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启动履约验收程序。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.组织履约验收前，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color w:val="auto"/>
          <w:sz w:val="24"/>
          <w:szCs w:val="24"/>
          <w:highlight w:val="none"/>
        </w:rPr>
        <w:t xml:space="preserve">合同份数：本合同一式【</w:t>
      </w:r>
      <w:r>
        <w:rPr>
          <w:rFonts w:hint="eastAsia" w:ascii="宋体" w:hAnsi="宋体"/>
          <w:color w:val="auto"/>
          <w:sz w:val="24"/>
          <w:szCs w:val="24"/>
          <w:highlight w:val="none"/>
          <w:lang w:val="en-US" w:eastAsia="zh-CN"/>
        </w:rPr>
        <w:t xml:space="preserve">伍</w:t>
      </w:r>
      <w:r>
        <w:rPr>
          <w:rFonts w:hint="eastAsia" w:ascii="宋体" w:hAnsi="宋体"/>
          <w:color w:val="auto"/>
          <w:sz w:val="24"/>
          <w:szCs w:val="24"/>
          <w:highlight w:val="none"/>
        </w:rPr>
        <w:t xml:space="preserve">】份，甲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执【</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】份，</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执【</w:t>
      </w:r>
      <w:r>
        <w:rPr>
          <w:rFonts w:hint="eastAsia" w:ascii="宋体" w:hAnsi="宋体"/>
          <w:color w:val="auto"/>
          <w:sz w:val="24"/>
          <w:szCs w:val="24"/>
          <w:highlight w:val="none"/>
          <w:lang w:val="en-US" w:eastAsia="zh-CN"/>
        </w:rPr>
        <w:t xml:space="preserve">壹</w:t>
      </w:r>
      <w:r>
        <w:rPr>
          <w:rFonts w:hint="eastAsia" w:ascii="宋体" w:hAnsi="宋体"/>
          <w:color w:val="auto"/>
          <w:sz w:val="24"/>
          <w:szCs w:val="24"/>
          <w:highlight w:val="none"/>
        </w:rPr>
        <w:t xml:space="preserve">】份，采购代理机构【壹】份，</w:t>
      </w:r>
      <w:r>
        <w:rPr>
          <w:rFonts w:hint="eastAsia" w:ascii="宋体" w:hAnsi="宋体"/>
          <w:color w:val="auto"/>
          <w:sz w:val="24"/>
          <w:szCs w:val="24"/>
          <w:highlight w:val="none"/>
          <w:lang w:val="en-US" w:eastAsia="zh-CN"/>
        </w:rPr>
        <w:t xml:space="preserve">政府</w:t>
      </w: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监管部门</w:t>
      </w:r>
      <w:r>
        <w:rPr>
          <w:rFonts w:hint="eastAsia" w:ascii="宋体" w:hAnsi="宋体"/>
          <w:color w:val="auto"/>
          <w:sz w:val="24"/>
          <w:szCs w:val="24"/>
          <w:highlight w:val="none"/>
        </w:rPr>
        <w:t xml:space="preserve">【壹】份，各</w:t>
      </w:r>
      <w:r>
        <w:rPr>
          <w:rFonts w:ascii="宋体" w:hAnsi="宋体"/>
          <w:color w:val="auto"/>
          <w:sz w:val="24"/>
          <w:szCs w:val="24"/>
          <w:highlight w:val="none"/>
        </w:rPr>
        <w:t xml:space="preserve">份合同具有同等法律效</w:t>
      </w:r>
      <w:r>
        <w:rPr>
          <w:rFonts w:hint="eastAsia" w:ascii="宋体" w:hAnsi="宋体"/>
          <w:color w:val="auto"/>
          <w:sz w:val="24"/>
          <w:szCs w:val="24"/>
          <w:highlight w:val="none"/>
        </w:rPr>
        <w:t xml:space="preserve">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726"/>
        <w:tblW w:w="0" w:type="auto"/>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注：1）报价金额全部采用人民币表示。</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响应</w:t>
      </w:r>
      <w:r>
        <w:rPr>
          <w:rFonts w:hint="eastAsia" w:ascii="宋体" w:hAnsi="宋体"/>
          <w:b/>
          <w:bCs/>
          <w:color w:val="auto"/>
          <w:sz w:val="24"/>
          <w:szCs w:val="24"/>
          <w:highlight w:val="none"/>
        </w:rPr>
        <w:t xml:space="preserve">报价不得超过本次采购预算金额及各分项预算最高限价，否则作无效投标处理。</w:t>
      </w:r>
      <w:r/>
    </w:p>
    <w:p>
      <w:pPr>
        <w:spacing w:line="360" w:lineRule="auto"/>
        <w:rPr>
          <w:rFonts w:ascii="宋体" w:hAnsi="宋体"/>
          <w:color w:val="auto"/>
          <w:sz w:val="24"/>
          <w:highlight w:val="none"/>
        </w:rPr>
      </w:pPr>
      <w:r>
        <w:rPr>
          <w:rFonts w:ascii="宋体" w:hAnsi="宋体"/>
          <w:color w:val="auto"/>
          <w:sz w:val="24"/>
          <w:highlight w:val="none"/>
        </w:rPr>
      </w:r>
      <w:r/>
    </w:p>
    <w:p>
      <w:pPr>
        <w:pStyle w:val="754"/>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widowControl/>
        <w:rPr>
          <w:rFonts w:ascii="宋体" w:hAnsi="宋体"/>
          <w:b/>
          <w:color w:val="auto"/>
          <w:sz w:val="24"/>
          <w:highlight w:val="none"/>
        </w:rPr>
        <w:outlineLvl w:val="1"/>
      </w:pPr>
      <w:r>
        <w:rPr>
          <w:rFonts w:hint="eastAsia" w:ascii="宋体" w:hAnsi="宋体"/>
          <w:b/>
          <w:color w:val="auto"/>
          <w:sz w:val="24"/>
          <w:szCs w:val="24"/>
          <w:highlight w:val="none"/>
        </w:rPr>
        <w:t xml:space="preserve">格式</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分项报价明细表</w:t>
      </w:r>
      <w:r/>
    </w:p>
    <w:p>
      <w:pPr>
        <w:jc w:val="center"/>
        <w:spacing w:line="360" w:lineRule="auto"/>
        <w:widowControl/>
        <w:rPr>
          <w:rFonts w:hint="eastAsia" w:ascii="宋体" w:hAnsi="宋体"/>
          <w:b/>
          <w:color w:val="auto"/>
          <w:sz w:val="24"/>
          <w:highlight w:val="none"/>
        </w:rPr>
        <w:outlineLvl w:val="0"/>
      </w:pPr>
      <w:r>
        <w:rPr>
          <w:rFonts w:hint="eastAsia" w:ascii="宋体" w:hAnsi="宋体"/>
          <w:b/>
          <w:color w:val="auto"/>
          <w:sz w:val="24"/>
          <w:highlight w:val="none"/>
        </w:rPr>
      </w:r>
      <w:r/>
    </w:p>
    <w:p>
      <w:pPr>
        <w:jc w:val="center"/>
        <w:spacing w:line="360" w:lineRule="auto"/>
        <w:widowControl/>
        <w:rPr>
          <w:rFonts w:hint="eastAsia" w:ascii="宋体" w:hAnsi="宋体"/>
          <w:b/>
          <w:color w:val="auto"/>
          <w:sz w:val="24"/>
          <w:highlight w:val="none"/>
        </w:rPr>
        <w:outlineLvl w:val="0"/>
      </w:pPr>
      <w:r>
        <w:rPr>
          <w:rFonts w:hint="eastAsia" w:ascii="宋体" w:hAnsi="宋体"/>
          <w:b/>
          <w:color w:val="auto"/>
          <w:sz w:val="24"/>
          <w:highlight w:val="none"/>
        </w:rPr>
      </w:r>
      <w:r/>
    </w:p>
    <w:p>
      <w:pPr>
        <w:jc w:val="center"/>
        <w:spacing w:line="360" w:lineRule="auto"/>
        <w:widowControl/>
        <w:rPr>
          <w:rFonts w:hint="eastAsia" w:ascii="宋体" w:hAnsi="宋体"/>
          <w:bCs/>
          <w:color w:val="auto"/>
          <w:sz w:val="24"/>
          <w:highlight w:val="none"/>
          <w:lang w:val="en-US" w:eastAsia="zh-CN"/>
        </w:rPr>
        <w:outlineLvl w:val="0"/>
      </w:pPr>
      <w:r>
        <w:rPr>
          <w:rFonts w:hint="eastAsia" w:ascii="宋体" w:hAnsi="宋体"/>
          <w:b/>
          <w:color w:val="auto"/>
          <w:sz w:val="24"/>
          <w:highlight w:val="none"/>
        </w:rPr>
        <w:t xml:space="preserve">分项报价明细表</w:t>
      </w:r>
      <w:r/>
    </w:p>
    <w:tbl>
      <w:tblPr>
        <w:tblStyle w:val="726"/>
        <w:tblW w:w="8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90"/>
        <w:gridCol w:w="2310"/>
        <w:gridCol w:w="2295"/>
        <w:gridCol w:w="1292"/>
      </w:tblGrid>
      <w:tr>
        <w:trPr>
          <w:jc w:val="center"/>
          <w:trHeight w:val="680"/>
        </w:trPr>
        <w:tc>
          <w:tcPr>
            <w:tcW w:w="840" w:type="dxa"/>
            <w:vAlign w:val="center"/>
            <w:textDirection w:val="lrTb"/>
            <w:noWrap w:val="false"/>
          </w:tcPr>
          <w:p>
            <w:pPr>
              <w:jc w:val="center"/>
              <w:rPr>
                <w:rFonts w:ascii="宋体" w:hAnsi="宋体" w:cs="宋体"/>
                <w:b/>
                <w:bCs/>
                <w:color w:val="auto"/>
                <w:sz w:val="24"/>
                <w:highlight w:val="none"/>
              </w:rPr>
            </w:pPr>
            <w:r>
              <w:rPr>
                <w:rFonts w:hint="eastAsia" w:ascii="宋体" w:hAnsi="宋体"/>
                <w:b/>
                <w:color w:val="auto"/>
                <w:sz w:val="24"/>
                <w:highlight w:val="none"/>
              </w:rPr>
              <w:br w:type="page" w:clear="all"/>
            </w:r>
            <w:r>
              <w:rPr>
                <w:rFonts w:hint="eastAsia" w:ascii="宋体" w:hAnsi="宋体" w:cs="宋体"/>
                <w:b/>
                <w:bCs/>
                <w:color w:val="auto"/>
                <w:sz w:val="24"/>
                <w:highlight w:val="none"/>
              </w:rPr>
              <w:t xml:space="preserve">序号</w:t>
            </w:r>
            <w:r/>
          </w:p>
        </w:tc>
        <w:tc>
          <w:tcPr>
            <w:tcW w:w="1890" w:type="dxa"/>
            <w:vAlign w:val="center"/>
            <w:textDirection w:val="lrTb"/>
            <w:noWrap w:val="false"/>
          </w:tcPr>
          <w:p>
            <w:pPr>
              <w:jc w:val="center"/>
              <w:keepLines w:val="0"/>
              <w:keepNext w:val="0"/>
              <w:pageBreakBefore w:val="0"/>
              <w:spacing w:line="24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服务院区</w:t>
            </w:r>
            <w:r/>
          </w:p>
        </w:tc>
        <w:tc>
          <w:tcPr>
            <w:tcW w:w="2310"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分项预算</w:t>
            </w:r>
            <w:r/>
          </w:p>
          <w:p>
            <w:pPr>
              <w:jc w:val="center"/>
              <w:keepLines w:val="0"/>
              <w:keepNext w:val="0"/>
              <w:pageBreakBefore w:val="0"/>
              <w:spacing w:line="24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最高限价（</w:t>
            </w:r>
            <w:r>
              <w:rPr>
                <w:rFonts w:hint="eastAsia" w:ascii="宋体" w:hAnsi="宋体" w:cs="宋体"/>
                <w:b/>
                <w:bCs/>
                <w:color w:val="auto"/>
                <w:sz w:val="24"/>
                <w:highlight w:val="none"/>
                <w:lang w:val="en-US" w:eastAsia="zh-CN"/>
              </w:rPr>
              <w:t xml:space="preserve">万</w:t>
            </w:r>
            <w:r>
              <w:rPr>
                <w:rFonts w:hint="eastAsia" w:ascii="宋体" w:hAnsi="宋体" w:cs="宋体"/>
                <w:b/>
                <w:bCs/>
                <w:color w:val="auto"/>
                <w:sz w:val="24"/>
                <w:highlight w:val="none"/>
              </w:rPr>
              <w:t xml:space="preserve">元）</w:t>
            </w:r>
            <w:r/>
          </w:p>
        </w:tc>
        <w:tc>
          <w:tcPr>
            <w:tcW w:w="229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响应报价（万元）</w:t>
            </w:r>
            <w:r/>
          </w:p>
        </w:tc>
        <w:tc>
          <w:tcPr>
            <w:tcW w:w="1292"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服务期限</w:t>
            </w:r>
            <w:r/>
          </w:p>
        </w:tc>
      </w:tr>
      <w:tr>
        <w:trPr>
          <w:jc w:val="center"/>
          <w:trHeight w:val="680"/>
        </w:trPr>
        <w:tc>
          <w:tcPr>
            <w:tcW w:w="8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p>
        </w:tc>
        <w:tc>
          <w:tcPr>
            <w:tcW w:w="189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白塔</w:t>
            </w:r>
            <w:r>
              <w:rPr>
                <w:rFonts w:hint="eastAsia" w:ascii="宋体" w:hAnsi="宋体" w:eastAsia="宋体" w:cs="宋体"/>
                <w:bCs/>
                <w:color w:val="auto"/>
                <w:sz w:val="24"/>
                <w:szCs w:val="24"/>
                <w:highlight w:val="none"/>
                <w:lang w:val="en-US" w:eastAsia="zh-CN"/>
              </w:rPr>
              <w:t xml:space="preserve">院区</w:t>
            </w:r>
            <w:r/>
          </w:p>
        </w:tc>
        <w:tc>
          <w:tcPr>
            <w:tcW w:w="2310" w:type="dxa"/>
            <w:vAlign w:val="center"/>
            <w:textDirection w:val="lrTb"/>
            <w:noWrap w:val="false"/>
          </w:tcPr>
          <w:p>
            <w:pPr>
              <w:jc w:val="center"/>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cs="宋体"/>
                <w:color w:val="auto"/>
                <w:sz w:val="24"/>
                <w:highlight w:val="none"/>
                <w:lang w:val="en-US" w:eastAsia="zh-CN"/>
              </w:rPr>
              <w:t xml:space="preserve">158.628440</w:t>
            </w:r>
            <w:r/>
          </w:p>
        </w:tc>
        <w:tc>
          <w:tcPr>
            <w:tcW w:w="229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c>
          <w:tcPr>
            <w:tcW w:w="1292"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一年</w:t>
            </w:r>
            <w:r/>
          </w:p>
        </w:tc>
      </w:tr>
      <w:tr>
        <w:trPr>
          <w:jc w:val="center"/>
          <w:trHeight w:val="680"/>
        </w:trPr>
        <w:tc>
          <w:tcPr>
            <w:tcW w:w="8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p>
        </w:tc>
        <w:tc>
          <w:tcPr>
            <w:tcW w:w="189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山塘院区</w:t>
            </w:r>
            <w:r/>
          </w:p>
        </w:tc>
        <w:tc>
          <w:tcPr>
            <w:tcW w:w="231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lang w:val="en-US" w:eastAsia="zh-CN"/>
              </w:rPr>
              <w:t xml:space="preserve">154.033241</w:t>
            </w:r>
            <w:r/>
          </w:p>
        </w:tc>
        <w:tc>
          <w:tcPr>
            <w:tcW w:w="229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c>
          <w:tcPr>
            <w:tcW w:w="1292"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r>
      <w:tr>
        <w:trPr>
          <w:jc w:val="center"/>
          <w:trHeight w:val="680"/>
        </w:trPr>
        <w:tc>
          <w:tcPr>
            <w:tcW w:w="840" w:type="dxa"/>
            <w:vAlign w:val="center"/>
            <w:textDirection w:val="lrTb"/>
            <w:noWrap w:val="false"/>
          </w:tcPr>
          <w:p>
            <w:pPr>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p>
        </w:tc>
        <w:tc>
          <w:tcPr>
            <w:tcW w:w="189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康复院区</w:t>
            </w:r>
            <w:r/>
          </w:p>
        </w:tc>
        <w:tc>
          <w:tcPr>
            <w:tcW w:w="231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lang w:val="en-US" w:eastAsia="zh-CN"/>
              </w:rPr>
              <w:t xml:space="preserve">54.004322</w:t>
            </w:r>
            <w:r/>
          </w:p>
        </w:tc>
        <w:tc>
          <w:tcPr>
            <w:tcW w:w="229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c>
          <w:tcPr>
            <w:tcW w:w="1292"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r>
      <w:tr>
        <w:trPr>
          <w:jc w:val="center"/>
          <w:trHeight w:val="680"/>
        </w:trPr>
        <w:tc>
          <w:tcPr>
            <w:gridSpan w:val="2"/>
            <w:tcW w:w="2730" w:type="dxa"/>
            <w:vAlign w:val="center"/>
            <w:textDirection w:val="lrTb"/>
            <w:noWrap w:val="false"/>
          </w:tcPr>
          <w:p>
            <w:pPr>
              <w:jc w:val="center"/>
              <w:keepLines w:val="0"/>
              <w:keepNext w:val="0"/>
              <w:pageBreakBefore w:val="0"/>
              <w:spacing w:line="24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c>
          <w:tcPr>
            <w:gridSpan w:val="2"/>
            <w:tcW w:w="4605"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（大写）           （小写）</w:t>
            </w:r>
            <w:r/>
          </w:p>
        </w:tc>
        <w:tc>
          <w:tcPr>
            <w:tcW w:w="1292" w:type="dxa"/>
            <w:vAlign w:val="center"/>
            <w:textDirection w:val="lrTb"/>
            <w:noWrap w:val="false"/>
          </w:tcPr>
          <w:p>
            <w:pPr>
              <w:jc w:val="left"/>
              <w:keepLines w:val="0"/>
              <w:keepNext w:val="0"/>
              <w:pageBreakBefore w:val="0"/>
              <w:spacing w:line="24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r>
    </w:tbl>
    <w:p>
      <w:pPr>
        <w:pStyle w:val="763"/>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说明：1）报价表包含</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单位各项成本核算和投入的成本明细，合计金额应与开标一览表合计金额一致；否则，以</w:t>
      </w:r>
      <w:r>
        <w:rPr>
          <w:rFonts w:hint="eastAsia" w:ascii="宋体" w:hAnsi="宋体" w:eastAsia="宋体" w:cs="宋体"/>
          <w:color w:val="auto"/>
          <w:highlight w:val="none"/>
          <w:lang w:val="en-US" w:eastAsia="zh-CN"/>
        </w:rPr>
        <w:t xml:space="preserve">磋商响应报价表（</w:t>
      </w:r>
      <w:r>
        <w:rPr>
          <w:rFonts w:hint="eastAsia" w:ascii="宋体" w:hAnsi="宋体" w:eastAsia="宋体" w:cs="宋体"/>
          <w:color w:val="auto"/>
          <w:highlight w:val="none"/>
        </w:rPr>
        <w:t xml:space="preserve">开标一览表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为准。</w:t>
      </w:r>
      <w:r/>
    </w:p>
    <w:p>
      <w:pPr>
        <w:pStyle w:val="763"/>
        <w:ind w:firstLine="720"/>
        <w:keepLines w:val="0"/>
        <w:keepNext w:val="0"/>
        <w:pageBreakBefore w:val="0"/>
        <w:spacing w:line="360" w:lineRule="auto"/>
        <w:widowControl w:val="off"/>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响应</w:t>
      </w:r>
      <w:r>
        <w:rPr>
          <w:rFonts w:hint="eastAsia" w:ascii="宋体" w:hAnsi="宋体" w:eastAsia="宋体" w:cs="宋体"/>
          <w:b/>
          <w:bCs/>
          <w:color w:val="auto"/>
          <w:highlight w:val="none"/>
        </w:rPr>
        <w:t xml:space="preserve">报价不得超过本次采购预算金额及各分项预算最高限价，否则作无效</w:t>
      </w:r>
      <w:r>
        <w:rPr>
          <w:rFonts w:hint="eastAsia" w:ascii="宋体" w:hAnsi="宋体" w:eastAsia="宋体" w:cs="宋体"/>
          <w:b/>
          <w:bCs/>
          <w:color w:val="auto"/>
          <w:highlight w:val="none"/>
          <w:lang w:val="en-US" w:eastAsia="zh-CN"/>
        </w:rPr>
        <w:t xml:space="preserve">响应</w:t>
      </w:r>
      <w:r>
        <w:rPr>
          <w:rFonts w:hint="eastAsia" w:ascii="宋体" w:hAnsi="宋体" w:eastAsia="宋体" w:cs="宋体"/>
          <w:b/>
          <w:bCs/>
          <w:color w:val="auto"/>
          <w:highlight w:val="none"/>
        </w:rPr>
        <w:t xml:space="preserve">处理。</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r>
      <w:r/>
    </w:p>
    <w:p>
      <w:pPr>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pStyle w:val="754"/>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r>
      <w:r/>
    </w:p>
    <w:p>
      <w:pPr>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br w:type="page" w:clear="all"/>
      </w:r>
      <w:r/>
    </w:p>
    <w:p>
      <w:pPr>
        <w:spacing w:line="360" w:lineRule="auto"/>
        <w:widowControl/>
        <w:rPr>
          <w:rFonts w:ascii="宋体" w:hAnsi="宋体"/>
          <w:bCs/>
          <w:color w:val="auto"/>
          <w:sz w:val="24"/>
          <w:highlight w:val="none"/>
        </w:rPr>
        <w:outlineLvl w:val="0"/>
      </w:pPr>
      <w:r>
        <w:rPr>
          <w:rFonts w:hint="eastAsia" w:ascii="宋体" w:hAnsi="宋体"/>
          <w:bCs/>
          <w:color w:val="auto"/>
          <w:sz w:val="24"/>
          <w:highlight w:val="none"/>
          <w:lang w:val="en-US" w:eastAsia="zh-CN"/>
        </w:rPr>
        <w:t xml:space="preserve">1）白塔院区</w:t>
      </w:r>
      <w:r>
        <w:rPr>
          <w:rFonts w:hint="eastAsia" w:ascii="宋体" w:hAnsi="宋体"/>
          <w:bCs/>
          <w:color w:val="auto"/>
          <w:sz w:val="24"/>
          <w:highlight w:val="none"/>
        </w:rPr>
        <w:t xml:space="preserve">：</w:t>
      </w:r>
      <w:r/>
    </w:p>
    <w:tbl>
      <w:tblPr>
        <w:tblStyle w:val="726"/>
        <w:tblW w:w="86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2"/>
        <w:gridCol w:w="1500"/>
        <w:gridCol w:w="940"/>
        <w:gridCol w:w="1400"/>
        <w:gridCol w:w="1320"/>
        <w:gridCol w:w="1275"/>
        <w:gridCol w:w="1315"/>
      </w:tblGrid>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年预估</w:t>
            </w:r>
            <w:r/>
          </w:p>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最高租赁</w:t>
            </w:r>
            <w:r/>
          </w:p>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w:t>
            </w:r>
            <w:r/>
          </w:p>
          <w:p>
            <w:pPr>
              <w:ind w:left="0" w:right="0" w:firstLine="0"/>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租赁</w:t>
            </w:r>
            <w:r/>
          </w:p>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rPr>
                <w:rFonts w:hint="eastAsia" w:ascii="宋体" w:hAnsi="宋体" w:eastAsia="宋体" w:cs="宋体"/>
                <w:color w:val="auto"/>
                <w:sz w:val="24"/>
                <w:szCs w:val="24"/>
                <w:highlight w:val="none"/>
                <w:lang w:val="en-US" w:eastAsia="zh-CN" w:bidi="ar"/>
              </w:rPr>
              <w:t xml:space="preserve">报价</w:t>
            </w:r>
            <w:r/>
          </w:p>
          <w:p>
            <w:pPr>
              <w:ind w:left="0" w:right="0" w:firstLine="0"/>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最高洗涤</w:t>
            </w:r>
            <w:r/>
          </w:p>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w:t>
            </w:r>
            <w:r/>
          </w:p>
          <w:p>
            <w:pPr>
              <w:ind w:left="0" w:right="0" w:firstLine="0"/>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洗涤</w:t>
            </w:r>
            <w:r/>
          </w:p>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单价报价</w:t>
            </w:r>
            <w:r/>
          </w:p>
          <w:p>
            <w:pPr>
              <w:ind w:left="0" w:right="0" w:firstLine="0"/>
              <w:jc w:val="center"/>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85628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77499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101934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107302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67365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21802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值班大单</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9489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6686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9580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3113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12203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机器套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9698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9127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0.32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冬工作服</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62857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夏工作服</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6632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48125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围帘/隔帘</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臀巾</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0.10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三角脚套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工作服包</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值班被套包</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2）山塘院区：</w:t>
      </w:r>
      <w:r/>
    </w:p>
    <w:tbl>
      <w:tblPr>
        <w:tblStyle w:val="726"/>
        <w:tblW w:w="49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4"/>
        <w:gridCol w:w="1968"/>
        <w:gridCol w:w="969"/>
        <w:gridCol w:w="1245"/>
        <w:gridCol w:w="1322"/>
        <w:gridCol w:w="1276"/>
        <w:gridCol w:w="1228"/>
      </w:tblGrid>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年预估</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最高租赁</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w:t>
            </w:r>
            <w:r/>
          </w:p>
          <w:p>
            <w:pPr>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租赁</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rPr>
                <w:rFonts w:hint="eastAsia" w:ascii="宋体" w:hAnsi="宋体" w:eastAsia="宋体" w:cs="宋体"/>
                <w:color w:val="auto"/>
                <w:sz w:val="24"/>
                <w:szCs w:val="24"/>
                <w:highlight w:val="none"/>
                <w:lang w:val="en-US" w:eastAsia="zh-CN" w:bidi="ar"/>
              </w:rPr>
              <w:t xml:space="preserve">报价</w:t>
            </w:r>
            <w:r/>
          </w:p>
          <w:p>
            <w:pPr>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最高洗涤</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w:t>
            </w:r>
            <w:r/>
          </w:p>
          <w:p>
            <w:pPr>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洗涤</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单价报价</w:t>
            </w:r>
            <w:r/>
          </w:p>
          <w:p>
            <w:pPr>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94533</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89845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4022</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4443</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婴儿衣</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111526</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102075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42135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17784</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36722</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35865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4475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3215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6543</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腹带</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担架套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手术小被套</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巡回裤</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巡回服</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0.64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大包裹</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3038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手术衣包（4）</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3348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小方包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眼科敷料包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冠脉敷料包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深静脉包</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numPr>
          <w:ilvl w:val="0"/>
          <w:numId w:val="0"/>
        </w:numPr>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3）康复院区：</w:t>
      </w:r>
      <w:r/>
    </w:p>
    <w:tbl>
      <w:tblPr>
        <w:tblStyle w:val="726"/>
        <w:tblW w:w="495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0"/>
        <w:gridCol w:w="1768"/>
        <w:gridCol w:w="1030"/>
        <w:gridCol w:w="1384"/>
        <w:gridCol w:w="1230"/>
        <w:gridCol w:w="1261"/>
        <w:gridCol w:w="1216"/>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年预估</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最高租赁</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w:t>
            </w:r>
            <w:r/>
          </w:p>
          <w:p>
            <w:pPr>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租赁</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rPr>
                <w:rFonts w:hint="eastAsia" w:ascii="宋体" w:hAnsi="宋体" w:eastAsia="宋体" w:cs="宋体"/>
                <w:color w:val="auto"/>
                <w:sz w:val="24"/>
                <w:szCs w:val="24"/>
                <w:highlight w:val="none"/>
                <w:lang w:val="en-US" w:eastAsia="zh-CN" w:bidi="ar"/>
              </w:rPr>
              <w:t xml:space="preserve">报价</w:t>
            </w:r>
            <w:r/>
          </w:p>
          <w:p>
            <w:pPr>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最高洗涤</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w:t>
            </w:r>
            <w:r/>
          </w:p>
          <w:p>
            <w:pPr>
              <w:jc w:val="center"/>
              <w:keepLines w:val="0"/>
              <w:keepNext w:val="0"/>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洗涤</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单价报价</w:t>
            </w:r>
            <w:r/>
          </w:p>
          <w:p>
            <w:pPr>
              <w:jc w:val="center"/>
              <w:keepLines w:val="0"/>
              <w:keepNext w:val="0"/>
              <w:widowControl/>
              <w:rPr>
                <w:rFonts w:hint="eastAsia" w:ascii="宋体" w:hAnsi="宋体" w:eastAsia="宋体" w:cs="宋体"/>
                <w:color w:val="auto"/>
                <w:sz w:val="24"/>
                <w:szCs w:val="24"/>
                <w:highlight w:val="none"/>
                <w:lang w:bidi="ar"/>
              </w:rPr>
              <w:suppressLineNumbers w:val="0"/>
            </w:pP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元/件</w:t>
            </w:r>
            <w:r>
              <w:rPr>
                <w:rFonts w:hint="eastAsia" w:ascii="宋体" w:hAnsi="宋体" w:cs="宋体"/>
                <w:color w:val="auto"/>
                <w:sz w:val="24"/>
                <w:szCs w:val="24"/>
                <w:highlight w:val="none"/>
                <w:lang w:eastAsia="zh-CN" w:bidi="ar"/>
              </w:rPr>
              <w:t xml:space="preserv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31956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26260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1818</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婴儿衣</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39990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27444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25518</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6762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16982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16896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2228</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腹带</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0.35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担架套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手术小被套</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巡回裤</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0.64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大包裹</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手术衣包（4）</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小方包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眼科敷料包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冠脉敷料包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深静脉包</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8.40 </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注：</w:t>
      </w:r>
      <w:r>
        <w:rPr>
          <w:rFonts w:ascii="宋体" w:hAnsi="宋体" w:eastAsia="宋体" w:cs="宋体"/>
          <w:color w:val="auto"/>
          <w:sz w:val="24"/>
          <w:szCs w:val="24"/>
          <w:highlight w:val="none"/>
        </w:rPr>
        <w:t xml:space="preserve">各响应单位的报价不得超出表格列明的单价限价，超出限价</w:t>
      </w:r>
      <w:r>
        <w:rPr>
          <w:rFonts w:hint="eastAsia" w:ascii="宋体" w:hAnsi="宋体" w:cs="宋体"/>
          <w:color w:val="auto"/>
          <w:sz w:val="24"/>
          <w:szCs w:val="24"/>
          <w:highlight w:val="none"/>
          <w:lang w:val="en-US" w:eastAsia="zh-CN"/>
        </w:rPr>
        <w:t xml:space="preserve">及分项预算限价金额</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按无效报价处理</w:t>
      </w:r>
      <w:r>
        <w:rPr>
          <w:rFonts w:hint="eastAsia" w:ascii="宋体" w:hAnsi="宋体" w:cs="宋体"/>
          <w:color w:val="auto"/>
          <w:sz w:val="24"/>
          <w:szCs w:val="24"/>
          <w:highlight w:val="none"/>
          <w:lang w:eastAsia="zh-CN"/>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苏州时代招投标有限公司</w:t>
      </w:r>
      <w:r>
        <w:rPr>
          <w:rFonts w:ascii="宋体" w:hAnsi="宋体"/>
          <w:color w:val="auto"/>
          <w:sz w:val="24"/>
          <w:szCs w:val="24"/>
          <w:highlight w:val="none"/>
        </w:rPr>
        <w:t xml:space="preserve">：</w:t>
      </w:r>
      <w:r/>
    </w:p>
    <w:p>
      <w:pPr>
        <w:pStyle w:val="733"/>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726"/>
        <w:tblW w:w="8565"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3940"/>
        </w:trPr>
        <w:tc>
          <w:tcPr>
            <w:tcW w:w="85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4" w:name="OLE_LINK12"/>
      <w:r>
        <w:rPr>
          <w:rFonts w:hint="eastAsia" w:ascii="宋体" w:hAnsi="宋体" w:eastAsia="宋体" w:cs="宋体"/>
          <w:b w:val="0"/>
          <w:bCs/>
          <w:color w:val="auto"/>
          <w:sz w:val="24"/>
          <w:szCs w:val="24"/>
          <w:highlight w:val="none"/>
          <w:lang w:val="zh-CN"/>
        </w:rPr>
        <w:t xml:space="preserve">要求，在评标过程中</w:t>
      </w:r>
      <w:bookmarkEnd w:id="24"/>
      <w:r>
        <w:rPr>
          <w:rFonts w:hint="eastAsia" w:ascii="宋体" w:hAnsi="宋体" w:cs="宋体"/>
          <w:b w:val="0"/>
          <w:bCs/>
          <w:color w:val="auto"/>
          <w:sz w:val="24"/>
          <w:szCs w:val="24"/>
          <w:highlight w:val="none"/>
          <w:lang w:val="en-US" w:eastAsia="zh-CN"/>
        </w:rPr>
        <w:t xml:space="preserve">出现</w:t>
      </w:r>
      <w:r>
        <w:rPr>
          <w:rFonts w:hint="eastAsia" w:ascii="宋体" w:hAnsi="宋体" w:eastAsia="宋体" w:cs="宋体"/>
          <w:b w:val="0"/>
          <w:bCs/>
          <w:color w:val="auto"/>
          <w:sz w:val="24"/>
          <w:szCs w:val="24"/>
          <w:highlight w:val="none"/>
          <w:lang w:val="zh-CN"/>
        </w:rPr>
        <w:t xml:space="preserve">供应商“响应报价低于全部通过符合性审查供应商</w:t>
      </w:r>
      <w:bookmarkStart w:id="25" w:name="OLE_LINK50"/>
      <w:r/>
      <w:bookmarkStart w:id="26" w:name="OLE_LINK49"/>
      <w:r>
        <w:rPr>
          <w:rFonts w:hint="eastAsia" w:ascii="宋体" w:hAnsi="宋体" w:eastAsia="宋体" w:cs="宋体"/>
          <w:b w:val="0"/>
          <w:bCs/>
          <w:color w:val="auto"/>
          <w:sz w:val="24"/>
          <w:szCs w:val="24"/>
          <w:highlight w:val="none"/>
          <w:lang w:val="zh-CN"/>
        </w:rPr>
        <w:t xml:space="preserve">响应报价</w:t>
      </w:r>
      <w:bookmarkEnd w:id="25"/>
      <w:r/>
      <w:bookmarkEnd w:id="26"/>
      <w:r>
        <w:rPr>
          <w:rFonts w:hint="eastAsia" w:ascii="宋体" w:hAnsi="宋体" w:eastAsia="宋体" w:cs="宋体"/>
          <w:b w:val="0"/>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7" w:name="OLE_LINK51"/>
      <w:r>
        <w:rPr>
          <w:rFonts w:hint="eastAsia" w:ascii="宋体" w:hAnsi="宋体" w:eastAsia="宋体" w:cs="宋体"/>
          <w:b w:val="0"/>
          <w:bCs/>
          <w:color w:val="auto"/>
          <w:sz w:val="24"/>
          <w:szCs w:val="24"/>
          <w:highlight w:val="none"/>
          <w:lang w:val="zh-CN"/>
        </w:rPr>
        <w:t xml:space="preserve">磋商小组</w:t>
      </w:r>
      <w:bookmarkEnd w:id="27"/>
      <w:r>
        <w:rPr>
          <w:rFonts w:hint="eastAsia" w:ascii="宋体" w:hAnsi="宋体" w:eastAsia="宋体" w:cs="宋体"/>
          <w:b w:val="0"/>
          <w:bCs/>
          <w:color w:val="auto"/>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33"/>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pStyle w:val="761"/>
        <w:rPr>
          <w:rFonts w:hint="eastAsia"/>
          <w:color w:val="auto"/>
          <w:highlight w:val="none"/>
        </w:rPr>
      </w:pPr>
      <w:r>
        <w:rPr>
          <w:rFonts w:hint="eastAsia"/>
          <w:color w:val="auto"/>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54"/>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726"/>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54"/>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726"/>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15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8" w:name="_Toc314051680"/>
      <w:r/>
      <w:bookmarkEnd w:id="28"/>
      <w:r/>
      <w:r/>
    </w:p>
    <w:p>
      <w:pPr>
        <w:rPr>
          <w:rFonts w:hint="eastAsia" w:hAnsi="宋体"/>
          <w:b/>
          <w:bCs/>
          <w:color w:val="auto"/>
          <w:szCs w:val="21"/>
          <w:highlight w:val="none"/>
        </w:rPr>
      </w:pPr>
      <w:r>
        <w:rPr>
          <w:rFonts w:hint="eastAsia" w:hAnsi="宋体"/>
          <w:b/>
          <w:bCs/>
          <w:color w:val="auto"/>
          <w:szCs w:val="21"/>
          <w:highlight w:val="none"/>
        </w:rPr>
      </w:r>
      <w:r/>
    </w:p>
    <w:p>
      <w:pPr>
        <w:rPr>
          <w:rFonts w:hint="eastAsia" w:ascii="宋体" w:hAnsi="宋体" w:eastAsia="宋体" w:cs="Times New Roman"/>
          <w:b/>
          <w:color w:val="auto"/>
          <w:sz w:val="24"/>
          <w:highlight w:val="none"/>
        </w:rPr>
      </w:pPr>
      <w:r/>
      <w:bookmarkStart w:id="29" w:name="_Toc314051681"/>
      <w:r/>
      <w:bookmarkStart w:id="30" w:name="_Toc264146639"/>
      <w:r/>
      <w:bookmarkStart w:id="31" w:name="_Toc264146712"/>
      <w:r>
        <w:rPr>
          <w:rFonts w:hint="eastAsia" w:ascii="宋体" w:hAnsi="宋体" w:eastAsia="宋体" w:cs="Times New Roman"/>
          <w:b/>
          <w:color w:val="auto"/>
          <w:sz w:val="24"/>
          <w:highlight w:val="none"/>
        </w:rPr>
        <w:br w:type="page" w:clear="all"/>
      </w:r>
      <w:r/>
    </w:p>
    <w:p>
      <w:pPr>
        <w:jc w:val="both"/>
        <w:spacing w:line="360" w:lineRule="auto"/>
        <w:rPr>
          <w:rFonts w:ascii="宋体" w:hAnsi="宋体"/>
          <w:b/>
          <w:bCs/>
          <w:color w:val="auto"/>
          <w:sz w:val="28"/>
          <w:szCs w:val="28"/>
          <w:highlight w:val="none"/>
        </w:rPr>
      </w:pPr>
      <w:r>
        <w:rPr>
          <w:rFonts w:hint="eastAsia" w:ascii="宋体" w:hAnsi="宋体" w:eastAsia="宋体" w:cs="Times New Roman"/>
          <w:b/>
          <w:color w:val="auto"/>
          <w:sz w:val="24"/>
          <w:highlight w:val="none"/>
        </w:rPr>
        <w:t xml:space="preserve">格式</w:t>
      </w: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w:t>
      </w:r>
      <w:bookmarkEnd w:id="29"/>
      <w:r/>
      <w:bookmarkEnd w:id="30"/>
      <w:r/>
      <w:bookmarkEnd w:id="31"/>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726"/>
        <w:tblW w:w="872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1332"/>
        <w:gridCol w:w="1454"/>
        <w:gridCol w:w="1845"/>
        <w:gridCol w:w="1699"/>
        <w:gridCol w:w="1372"/>
      </w:tblGrid>
      <w:tr>
        <w:trPr>
          <w:trHeight w:val="567"/>
        </w:trPr>
        <w:tc>
          <w:tcPr>
            <w:tcW w:w="1027"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37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1027"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1027"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1027"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1027"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1027"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1027"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1027"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7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1027"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7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lang w:eastAsia="zh-CN"/>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keepLines w:val="0"/>
        <w:keepNext w:val="0"/>
        <w:pageBreakBefore w:val="0"/>
        <w:spacing w:line="380" w:lineRule="exact"/>
        <w:widowControl w:val="off"/>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762"/>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76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w:t>
      </w:r>
      <w:r>
        <w:rPr>
          <w:rFonts w:hint="eastAsia" w:cs="宋体"/>
          <w:color w:val="auto"/>
          <w:sz w:val="24"/>
          <w:szCs w:val="24"/>
          <w:highlight w:val="none"/>
          <w:lang w:eastAsia="zh-CN"/>
        </w:rPr>
        <w:t xml:space="preserve">苏州时代招投标有限公司</w:t>
      </w:r>
      <w:r>
        <w:rPr>
          <w:rFonts w:hint="eastAsia" w:cs="宋体"/>
          <w:color w:val="auto"/>
          <w:sz w:val="24"/>
          <w:szCs w:val="24"/>
          <w:highlight w:val="none"/>
        </w:rPr>
        <w:t xml:space="preserve">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76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6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762"/>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76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76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76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762"/>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26"/>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44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44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10"/>
          <w:szCs w:val="10"/>
          <w:highlight w:val="none"/>
          <w:lang w:val="zh-CN"/>
        </w:rPr>
      </w:pPr>
      <w:r>
        <w:rPr>
          <w:rFonts w:hint="eastAsia" w:ascii="宋体" w:hAnsi="宋体" w:cs="宋体"/>
          <w:color w:val="auto"/>
          <w:sz w:val="10"/>
          <w:szCs w:val="10"/>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w:t>
      </w:r>
      <w:r>
        <w:rPr>
          <w:rFonts w:hint="eastAsia" w:ascii="宋体" w:hAnsi="宋体" w:cs="宋体"/>
          <w:color w:val="auto"/>
          <w:sz w:val="24"/>
          <w:highlight w:val="none"/>
        </w:rPr>
        <w:t xml:space="preserve">根据《政府采购促进中小企业发展管理办法》（财库</w:t>
      </w:r>
      <w:r>
        <w:rPr>
          <w:rFonts w:hint="eastAsia" w:ascii="宋体" w:hAnsi="宋体" w:cs="宋体"/>
          <w:color w:val="auto"/>
          <w:sz w:val="24"/>
          <w:highlight w:val="none"/>
          <w:lang w:eastAsia="zh-CN"/>
        </w:rPr>
        <w:t xml:space="preserve">〔2020〕46号</w:t>
      </w:r>
      <w:r>
        <w:rPr>
          <w:rFonts w:hint="eastAsia" w:ascii="宋体" w:hAnsi="宋体" w:cs="宋体"/>
          <w:color w:val="auto"/>
          <w:sz w:val="24"/>
          <w:highlight w:val="none"/>
        </w:rPr>
        <w:t xml:space="preserve">）的规定</w:t>
      </w:r>
      <w:r>
        <w:rPr>
          <w:rFonts w:ascii="宋体" w:hAnsi="宋体" w:cs="宋体"/>
          <w:color w:val="auto"/>
          <w:sz w:val="24"/>
          <w:highlight w:val="none"/>
        </w:rPr>
        <w:t xml:space="preserve">，本公司（联合体）参加</w:t>
      </w:r>
      <w:r>
        <w:rPr>
          <w:rFonts w:hint="eastAsia" w:ascii="宋体" w:hAnsi="宋体"/>
          <w:color w:val="auto"/>
          <w:sz w:val="24"/>
          <w:highlight w:val="none"/>
          <w:u w:val="single"/>
          <w:lang w:eastAsia="zh-CN"/>
        </w:rPr>
        <w:t xml:space="preserve">苏州市立医院</w:t>
      </w:r>
      <w:r>
        <w:rPr>
          <w:rFonts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苏州市立医院医用被服洗涤租赁服务（白塔山塘康复院区）</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苏州市立医院医用被服洗涤租赁服务（白塔山塘康复院区）</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万元</w:t>
      </w:r>
      <w:r>
        <w:rPr>
          <w:rFonts w:hint="eastAsia" w:ascii="宋体" w:hAnsi="宋体" w:cs="宋体"/>
          <w:color w:val="auto"/>
          <w:sz w:val="24"/>
          <w:highlight w:val="none"/>
          <w:u w:val="single"/>
          <w:vertAlign w:val="superscript"/>
        </w:rPr>
        <w:footnoteReference w:id="2"/>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2"/>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响应单位：（盖章）</w:t>
      </w:r>
      <w:r/>
    </w:p>
    <w:p>
      <w:pPr>
        <w:jc w:val="right"/>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日期：  年  月  日</w:t>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keepLines w:val="0"/>
        <w:keepNext w:val="0"/>
        <w:pageBreakBefore w:val="0"/>
        <w:spacing w:line="360" w:lineRule="auto"/>
        <w:widowControl w:val="off"/>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61"/>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61"/>
        <w:ind w:left="0" w:firstLine="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61"/>
        <w:ind w:left="0" w:firstLine="40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61"/>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w:t>
      </w:r>
      <w:r>
        <w:rPr>
          <w:rFonts w:hint="eastAsia" w:hAnsi="宋体"/>
          <w:bCs/>
          <w:color w:val="auto"/>
          <w:sz w:val="24"/>
          <w:szCs w:val="24"/>
          <w:highlight w:val="none"/>
          <w:lang w:val="zh-CN"/>
        </w:rPr>
        <w:t xml:space="preserve">一年</w:t>
      </w:r>
      <w:r>
        <w:rPr>
          <w:rFonts w:hint="eastAsia" w:ascii="宋体" w:hAnsi="宋体"/>
          <w:bCs/>
          <w:color w:val="auto"/>
          <w:sz w:val="24"/>
          <w:szCs w:val="24"/>
          <w:highlight w:val="none"/>
          <w:lang w:val="zh-CN"/>
        </w:rPr>
        <w:t xml:space="preserve">以上（含</w:t>
      </w:r>
      <w:r>
        <w:rPr>
          <w:rFonts w:hint="eastAsia" w:hAnsi="宋体"/>
          <w:bCs/>
          <w:color w:val="auto"/>
          <w:sz w:val="24"/>
          <w:szCs w:val="24"/>
          <w:highlight w:val="none"/>
          <w:lang w:val="zh-CN"/>
        </w:rPr>
        <w:t xml:space="preserve">一年</w:t>
      </w:r>
      <w:r>
        <w:rPr>
          <w:rFonts w:hint="eastAsia" w:ascii="宋体" w:hAnsi="宋体"/>
          <w:bCs/>
          <w:color w:val="auto"/>
          <w:sz w:val="24"/>
          <w:szCs w:val="24"/>
          <w:highlight w:val="none"/>
          <w:lang w:val="zh-CN"/>
        </w:rPr>
        <w:t xml:space="preserve">）的劳动合同或服务协议；</w:t>
      </w:r>
      <w:r/>
    </w:p>
    <w:p>
      <w:pPr>
        <w:pStyle w:val="961"/>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61"/>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61"/>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61"/>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1"/>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单位为残疾人福利性单位的，《残疾人福利性单位声明函》将随</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结果同时公告。</w:t>
      </w:r>
      <w:r/>
    </w:p>
    <w:p>
      <w:pPr>
        <w:pStyle w:val="961"/>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pStyle w:val="716"/>
        <w:ind w:left="0" w:right="0"/>
        <w:jc w:val="both"/>
        <w:keepLines w:val="0"/>
        <w:keepNext w:val="0"/>
        <w:spacing w:before="0" w:beforeAutospacing="0" w:after="0" w:afterAutospacing="0" w:line="360" w:lineRule="atLeast"/>
        <w:widowControl/>
        <w:rPr>
          <w:rFonts w:hint="eastAsia" w:ascii="宋体" w:hAnsi="宋体"/>
          <w:b/>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pStyle w:val="716"/>
        <w:ind w:left="0" w:right="0"/>
        <w:jc w:val="both"/>
        <w:keepLines w:val="0"/>
        <w:keepNext w:val="0"/>
        <w:spacing w:before="0" w:beforeAutospacing="0" w:after="0" w:afterAutospacing="0" w:line="360" w:lineRule="atLeast"/>
        <w:widowControl/>
        <w:rPr>
          <w:rFonts w:hint="eastAsia" w:ascii="宋体" w:hAnsi="宋体"/>
          <w:b/>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24"/>
          <w:highlight w:val="none"/>
        </w:rPr>
      </w:r>
      <w:r/>
    </w:p>
    <w:p>
      <w:pPr>
        <w:pStyle w:val="716"/>
        <w:ind w:left="0" w:right="0"/>
        <w:jc w:val="center"/>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关于符合本国产品标准的声明函</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highlight w:val="none"/>
          <w:lang w:val="en-US" w:eastAsia="zh-CN" w:bidi="ar"/>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 号）的规定： </w:t>
      </w:r>
      <w:r>
        <w:rPr>
          <w:rStyle w:val="756"/>
          <w:rFonts w:hint="eastAsia" w:ascii="宋体" w:hAnsi="宋体" w:eastAsia="宋体" w:cs="宋体"/>
          <w:color w:val="auto"/>
          <w:sz w:val="24"/>
          <w:szCs w:val="24"/>
          <w:highlight w:val="none"/>
          <w:lang w:val="en-US" w:eastAsia="zh-CN" w:bidi="ar"/>
        </w:rPr>
        <w:t xml:space="preserve">本采购项目属于纯服务类采购，本项目响应内容不涉及货物类产品，无需要声明的本国产品。</w:t>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　        </w:t>
      </w:r>
      <w:r/>
    </w:p>
    <w:p>
      <w:pPr>
        <w:rPr>
          <w:rFonts w:hint="eastAsia" w:ascii="宋体" w:hAnsi="宋体"/>
          <w:b/>
          <w:color w:val="auto"/>
          <w:sz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61"/>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726"/>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7"/>
        <w:ind w:firstLine="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2.供应商应对照《工业和信息化部、国家统计局、国家发展和改革委员会、财政部关于印发中小企业划型标准规定的通知》（工信部企业[2011]300号)的规定，</w:t>
      </w:r>
      <w:r>
        <w:rPr>
          <w:rFonts w:hint="eastAsia" w:ascii="宋体" w:hAnsi="宋体" w:eastAsia="宋体" w:cs="宋体"/>
          <w:b/>
          <w:color w:val="000000"/>
          <w:sz w:val="21"/>
          <w:szCs w:val="21"/>
        </w:rPr>
        <w:t xml:space="preserve">对承接企业的企业规模类型（中型企业、小型企业、微型企业）进行勾选或明确，如供应商未进行勾选或明确的，自行承担《中小企业声明函》可能不被认可的不利后果。</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3.《中小企业声明函》中所填的行业应与本采购标的对应的中小企业划分标准所属行业一致，</w:t>
      </w:r>
      <w:r>
        <w:rPr>
          <w:rFonts w:hint="eastAsia" w:ascii="宋体" w:hAnsi="宋体" w:eastAsia="宋体" w:cs="宋体"/>
          <w:b/>
          <w:color w:val="000000"/>
          <w:sz w:val="21"/>
          <w:szCs w:val="21"/>
        </w:rPr>
        <w:t xml:space="preserve">本采购标的对应的中小企业划分标准所属行业，以采购文件中具体规定为准。</w:t>
      </w:r>
      <w:r>
        <w:rPr>
          <w:rFonts w:hint="eastAsia" w:ascii="宋体" w:hAnsi="宋体" w:eastAsia="宋体" w:cs="宋体"/>
          <w:color w:val="000000"/>
          <w:sz w:val="21"/>
          <w:szCs w:val="21"/>
        </w:rPr>
        <w:t xml:space="preserve"> </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4.在服务采购项目中，服务由中小企业承接，即提供服务的人员为中小企业依照《中华人民共和国劳动合同法》订立劳动合同的从业人员</w:t>
      </w:r>
      <w:r>
        <w:rPr>
          <w:rFonts w:hint="eastAsia" w:ascii="宋体" w:hAnsi="宋体" w:eastAsia="宋体" w:cs="宋体"/>
          <w:sz w:val="21"/>
          <w:szCs w:val="21"/>
        </w:rPr>
        <w:t xml:space="preserve">，</w:t>
      </w:r>
      <w:r>
        <w:rPr>
          <w:rFonts w:hint="eastAsia" w:ascii="宋体" w:hAnsi="宋体" w:eastAsia="宋体" w:cs="宋体"/>
          <w:b/>
          <w:sz w:val="21"/>
          <w:szCs w:val="21"/>
        </w:rPr>
        <w:t xml:space="preserve">才可享受规定的中小企业扶持政策。</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5.供应商享受中小企业扶持政策的，《中小企业声明函》将随成交结果同时公告。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64"/>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6">
    <w:name w:val="Heading 1"/>
    <w:basedOn w:val="715"/>
    <w:next w:val="717"/>
    <w:link w:val="80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806"/>
    <w:uiPriority w:val="9"/>
    <w:unhideWhenUsed/>
    <w:qFormat/>
    <w:pPr>
      <w:keepLines/>
      <w:keepNext/>
      <w:spacing w:before="360" w:after="200"/>
      <w:outlineLvl w:val="1"/>
    </w:pPr>
    <w:rPr>
      <w:rFonts w:ascii="Arial" w:hAnsi="Arial" w:eastAsia="Arial" w:cs="Arial"/>
      <w:sz w:val="34"/>
    </w:rPr>
  </w:style>
  <w:style w:type="paragraph" w:styleId="718">
    <w:name w:val="Heading 3"/>
    <w:basedOn w:val="715"/>
    <w:link w:val="80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80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809"/>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810"/>
    <w:uiPriority w:val="9"/>
    <w:unhideWhenUsed/>
    <w:qFormat/>
    <w:pPr>
      <w:keepLines/>
      <w:keepNext/>
      <w:spacing w:before="320" w:after="200"/>
      <w:outlineLvl w:val="5"/>
    </w:pPr>
    <w:rPr>
      <w:rFonts w:ascii="Arial" w:hAnsi="Arial" w:eastAsia="Arial" w:cs="Arial"/>
      <w:b/>
      <w:bCs/>
      <w:sz w:val="22"/>
    </w:rPr>
  </w:style>
  <w:style w:type="paragraph" w:styleId="722">
    <w:name w:val="Heading 7"/>
    <w:basedOn w:val="715"/>
    <w:next w:val="715"/>
    <w:link w:val="811"/>
    <w:uiPriority w:val="9"/>
    <w:unhideWhenUsed/>
    <w:qFormat/>
    <w:pPr>
      <w:keepLines/>
      <w:keepNext/>
      <w:spacing w:before="320" w:after="200"/>
      <w:outlineLvl w:val="6"/>
    </w:pPr>
    <w:rPr>
      <w:rFonts w:ascii="Arial" w:hAnsi="Arial" w:eastAsia="Arial" w:cs="Arial"/>
      <w:b/>
      <w:bCs/>
      <w:i/>
      <w:iCs/>
      <w:sz w:val="22"/>
    </w:rPr>
  </w:style>
  <w:style w:type="paragraph" w:styleId="723">
    <w:name w:val="Heading 8"/>
    <w:basedOn w:val="715"/>
    <w:next w:val="715"/>
    <w:link w:val="812"/>
    <w:uiPriority w:val="9"/>
    <w:unhideWhenUsed/>
    <w:qFormat/>
    <w:pPr>
      <w:keepLines/>
      <w:keepNext/>
      <w:spacing w:before="320" w:after="200"/>
      <w:outlineLvl w:val="7"/>
    </w:pPr>
    <w:rPr>
      <w:rFonts w:ascii="Arial" w:hAnsi="Arial" w:eastAsia="Arial" w:cs="Arial"/>
      <w:i/>
      <w:iCs/>
      <w:sz w:val="22"/>
    </w:rPr>
  </w:style>
  <w:style w:type="paragraph" w:styleId="724">
    <w:name w:val="Heading 9"/>
    <w:basedOn w:val="715"/>
    <w:next w:val="715"/>
    <w:link w:val="813"/>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table of authorities"/>
    <w:basedOn w:val="715"/>
    <w:next w:val="715"/>
    <w:uiPriority w:val="99"/>
    <w:unhideWhenUsed/>
    <w:qFormat/>
    <w:pPr>
      <w:ind w:left="420"/>
    </w:pPr>
  </w:style>
  <w:style w:type="paragraph" w:styleId="729">
    <w:name w:val="Normal Indent"/>
    <w:basedOn w:val="715"/>
    <w:next w:val="715"/>
    <w:uiPriority w:val="0"/>
    <w:qFormat/>
    <w:pPr>
      <w:ind w:left="420" w:firstLine="4772"/>
    </w:pPr>
  </w:style>
  <w:style w:type="paragraph" w:styleId="730">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5"/>
    <w:uiPriority w:val="0"/>
    <w:qFormat/>
    <w:pPr>
      <w:jc w:val="left"/>
    </w:pPr>
  </w:style>
  <w:style w:type="paragraph" w:styleId="732">
    <w:name w:val="Body Text"/>
    <w:basedOn w:val="715"/>
    <w:next w:val="715"/>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33">
    <w:name w:val="Body Text Indent"/>
    <w:basedOn w:val="715"/>
    <w:next w:val="715"/>
    <w:uiPriority w:val="0"/>
    <w:qFormat/>
    <w:pPr>
      <w:ind w:left="420"/>
      <w:spacing w:after="120"/>
    </w:pPr>
    <w:rPr>
      <w:szCs w:val="24"/>
    </w:rPr>
  </w:style>
  <w:style w:type="paragraph" w:styleId="734">
    <w:name w:val="Block Text"/>
    <w:basedOn w:val="716"/>
    <w:next w:val="715"/>
    <w:uiPriority w:val="0"/>
    <w:qFormat/>
    <w:pPr>
      <w:ind w:left="420" w:right="33" w:firstLine="2560"/>
      <w:spacing w:before="0" w:after="0" w:line="240" w:lineRule="auto"/>
    </w:pPr>
  </w:style>
  <w:style w:type="paragraph" w:styleId="735">
    <w:name w:val="index 4"/>
    <w:basedOn w:val="715"/>
    <w:next w:val="715"/>
    <w:uiPriority w:val="99"/>
    <w:unhideWhenUsed/>
    <w:qFormat/>
    <w:pPr>
      <w:ind w:left="600"/>
    </w:pPr>
  </w:style>
  <w:style w:type="paragraph" w:styleId="736">
    <w:name w:val="toc 5"/>
    <w:basedOn w:val="715"/>
    <w:next w:val="715"/>
    <w:uiPriority w:val="39"/>
    <w:unhideWhenUsed/>
    <w:qFormat/>
    <w:pPr>
      <w:ind w:left="1134"/>
      <w:spacing w:after="57"/>
    </w:pPr>
  </w:style>
  <w:style w:type="paragraph" w:styleId="737">
    <w:name w:val="toc 3"/>
    <w:basedOn w:val="715"/>
    <w:next w:val="715"/>
    <w:uiPriority w:val="39"/>
    <w:unhideWhenUsed/>
    <w:qFormat/>
    <w:pPr>
      <w:ind w:left="567"/>
      <w:spacing w:after="57"/>
    </w:pPr>
  </w:style>
  <w:style w:type="paragraph" w:styleId="738">
    <w:name w:val="Plain Text"/>
    <w:basedOn w:val="715"/>
    <w:uiPriority w:val="0"/>
    <w:qFormat/>
    <w:rPr>
      <w:rFonts w:ascii="宋体" w:hAnsi="宋体" w:eastAsia="楷体_GB2312" w:cs="Times New Roman"/>
      <w:sz w:val="28"/>
      <w:szCs w:val="24"/>
    </w:rPr>
  </w:style>
  <w:style w:type="paragraph" w:styleId="739">
    <w:name w:val="toc 8"/>
    <w:basedOn w:val="715"/>
    <w:next w:val="715"/>
    <w:uiPriority w:val="39"/>
    <w:unhideWhenUsed/>
    <w:qFormat/>
    <w:pPr>
      <w:ind w:left="1984"/>
      <w:spacing w:after="57"/>
    </w:pPr>
  </w:style>
  <w:style w:type="paragraph" w:styleId="740">
    <w:name w:val="endnote text"/>
    <w:basedOn w:val="715"/>
    <w:link w:val="950"/>
    <w:uiPriority w:val="99"/>
    <w:semiHidden/>
    <w:unhideWhenUsed/>
    <w:qFormat/>
    <w:rPr>
      <w:sz w:val="20"/>
    </w:rPr>
  </w:style>
  <w:style w:type="paragraph" w:styleId="741">
    <w:name w:val="Footer"/>
    <w:basedOn w:val="715"/>
    <w:link w:val="823"/>
    <w:uiPriority w:val="99"/>
    <w:unhideWhenUsed/>
    <w:qFormat/>
    <w:pPr>
      <w:tabs>
        <w:tab w:val="center" w:pos="7143" w:leader="none"/>
        <w:tab w:val="right" w:pos="14287" w:leader="none"/>
      </w:tabs>
    </w:pPr>
  </w:style>
  <w:style w:type="paragraph" w:styleId="742">
    <w:name w:val="envelope return"/>
    <w:basedOn w:val="715"/>
    <w:uiPriority w:val="0"/>
    <w:qFormat/>
    <w:rPr>
      <w:rFonts w:ascii="Arial" w:hAnsi="Arial"/>
    </w:rPr>
  </w:style>
  <w:style w:type="paragraph" w:styleId="743">
    <w:name w:val="Header"/>
    <w:basedOn w:val="715"/>
    <w:link w:val="821"/>
    <w:uiPriority w:val="99"/>
    <w:unhideWhenUsed/>
    <w:qFormat/>
    <w:pPr>
      <w:tabs>
        <w:tab w:val="center" w:pos="7143" w:leader="none"/>
        <w:tab w:val="right" w:pos="14287" w:leader="none"/>
      </w:tabs>
    </w:pPr>
  </w:style>
  <w:style w:type="paragraph" w:styleId="744">
    <w:name w:val="toc 1"/>
    <w:basedOn w:val="715"/>
    <w:next w:val="715"/>
    <w:uiPriority w:val="39"/>
    <w:unhideWhenUsed/>
    <w:qFormat/>
    <w:pPr>
      <w:spacing w:after="57"/>
    </w:pPr>
  </w:style>
  <w:style w:type="paragraph" w:styleId="745">
    <w:name w:val="toc 4"/>
    <w:basedOn w:val="715"/>
    <w:next w:val="715"/>
    <w:uiPriority w:val="39"/>
    <w:unhideWhenUsed/>
    <w:qFormat/>
    <w:pPr>
      <w:ind w:left="850"/>
      <w:spacing w:after="57"/>
    </w:pPr>
  </w:style>
  <w:style w:type="paragraph" w:styleId="746">
    <w:name w:val="Subtitle"/>
    <w:basedOn w:val="715"/>
    <w:next w:val="715"/>
    <w:link w:val="816"/>
    <w:uiPriority w:val="11"/>
    <w:qFormat/>
    <w:pPr>
      <w:spacing w:before="200" w:after="200"/>
    </w:pPr>
    <w:rPr>
      <w:sz w:val="24"/>
      <w:szCs w:val="24"/>
    </w:rPr>
  </w:style>
  <w:style w:type="paragraph" w:styleId="747">
    <w:name w:val="footnote text"/>
    <w:basedOn w:val="716"/>
    <w:next w:val="734"/>
    <w:link w:val="949"/>
    <w:uiPriority w:val="99"/>
    <w:semiHidden/>
    <w:unhideWhenUsed/>
    <w:qFormat/>
    <w:pPr>
      <w:spacing w:after="40"/>
    </w:pPr>
    <w:rPr>
      <w:sz w:val="18"/>
    </w:rPr>
  </w:style>
  <w:style w:type="paragraph" w:styleId="748">
    <w:name w:val="toc 6"/>
    <w:basedOn w:val="715"/>
    <w:next w:val="715"/>
    <w:uiPriority w:val="39"/>
    <w:unhideWhenUsed/>
    <w:qFormat/>
    <w:pPr>
      <w:ind w:left="1417"/>
      <w:spacing w:after="57"/>
    </w:pPr>
  </w:style>
  <w:style w:type="paragraph" w:styleId="749">
    <w:name w:val="table of figures"/>
    <w:basedOn w:val="715"/>
    <w:next w:val="715"/>
    <w:uiPriority w:val="99"/>
    <w:unhideWhenUsed/>
    <w:qFormat/>
  </w:style>
  <w:style w:type="paragraph" w:styleId="750">
    <w:name w:val="toc 2"/>
    <w:basedOn w:val="715"/>
    <w:next w:val="715"/>
    <w:uiPriority w:val="39"/>
    <w:unhideWhenUsed/>
    <w:qFormat/>
    <w:pPr>
      <w:ind w:left="283"/>
      <w:spacing w:after="57"/>
    </w:pPr>
  </w:style>
  <w:style w:type="paragraph" w:styleId="751">
    <w:name w:val="toc 9"/>
    <w:basedOn w:val="715"/>
    <w:next w:val="715"/>
    <w:uiPriority w:val="39"/>
    <w:unhideWhenUsed/>
    <w:qFormat/>
    <w:pPr>
      <w:ind w:left="2268"/>
      <w:spacing w:after="57"/>
    </w:pPr>
  </w:style>
  <w:style w:type="paragraph" w:styleId="752">
    <w:name w:val="Normal (Web)"/>
    <w:basedOn w:val="715"/>
    <w:uiPriority w:val="99"/>
    <w:semiHidden/>
    <w:unhideWhenUsed/>
    <w:qFormat/>
    <w:pPr>
      <w:ind w:left="0" w:right="0"/>
      <w:jc w:val="left"/>
      <w:spacing w:before="0" w:beforeAutospacing="1" w:after="0" w:afterAutospacing="1"/>
    </w:pPr>
    <w:rPr>
      <w:sz w:val="24"/>
      <w:lang w:val="en-US" w:eastAsia="zh-CN" w:bidi="ar"/>
    </w:rPr>
  </w:style>
  <w:style w:type="paragraph" w:styleId="753">
    <w:name w:val="Title"/>
    <w:basedOn w:val="715"/>
    <w:next w:val="715"/>
    <w:link w:val="815"/>
    <w:uiPriority w:val="10"/>
    <w:qFormat/>
    <w:pPr>
      <w:contextualSpacing/>
      <w:spacing w:before="300" w:after="200"/>
    </w:pPr>
    <w:rPr>
      <w:sz w:val="48"/>
      <w:szCs w:val="48"/>
    </w:rPr>
  </w:style>
  <w:style w:type="paragraph" w:styleId="754">
    <w:name w:val="Body Text First Indent 2"/>
    <w:basedOn w:val="733"/>
    <w:next w:val="715"/>
    <w:uiPriority w:val="0"/>
    <w:qFormat/>
    <w:pPr>
      <w:ind w:firstLine="420"/>
    </w:pPr>
  </w:style>
  <w:style w:type="table" w:styleId="755">
    <w:name w:val="Table Grid"/>
    <w:basedOn w:val="7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25"/>
    <w:uiPriority w:val="22"/>
    <w:qFormat/>
    <w:rPr>
      <w:b/>
    </w:rPr>
  </w:style>
  <w:style w:type="character" w:styleId="757">
    <w:name w:val="endnote reference"/>
    <w:basedOn w:val="725"/>
    <w:uiPriority w:val="99"/>
    <w:semiHidden/>
    <w:unhideWhenUsed/>
    <w:qFormat/>
    <w:rPr>
      <w:vertAlign w:val="superscript"/>
    </w:rPr>
  </w:style>
  <w:style w:type="character" w:styleId="758">
    <w:name w:val="Hyperlink"/>
    <w:basedOn w:val="725"/>
    <w:uiPriority w:val="99"/>
    <w:qFormat/>
    <w:rPr>
      <w:color w:val="0026e5"/>
      <w:u w:val="single"/>
    </w:rPr>
  </w:style>
  <w:style w:type="character" w:styleId="759">
    <w:name w:val="annotation reference"/>
    <w:basedOn w:val="725"/>
    <w:uiPriority w:val="99"/>
    <w:semiHidden/>
    <w:unhideWhenUsed/>
    <w:qFormat/>
    <w:rPr>
      <w:sz w:val="21"/>
      <w:szCs w:val="21"/>
    </w:rPr>
  </w:style>
  <w:style w:type="character" w:styleId="760">
    <w:name w:val="footnote reference"/>
    <w:basedOn w:val="725"/>
    <w:uiPriority w:val="99"/>
    <w:unhideWhenUsed/>
    <w:qFormat/>
    <w:rPr>
      <w:vertAlign w:val="superscript"/>
    </w:rPr>
  </w:style>
  <w:style w:type="paragraph" w:styleId="761" w:customStyle="1">
    <w:name w:val="正文文本1"/>
    <w:basedOn w:val="715"/>
    <w:next w:val="762"/>
    <w:uiPriority w:val="0"/>
    <w:qFormat/>
    <w:pPr>
      <w:spacing w:after="120"/>
    </w:pPr>
    <w:rPr>
      <w:szCs w:val="24"/>
    </w:rPr>
  </w:style>
  <w:style w:type="paragraph" w:styleId="762" w:customStyle="1">
    <w:name w:val="正文缩进1"/>
    <w:basedOn w:val="715"/>
    <w:next w:val="715"/>
    <w:uiPriority w:val="0"/>
    <w:qFormat/>
    <w:pPr>
      <w:ind w:firstLine="567"/>
      <w:spacing w:line="440" w:lineRule="exact"/>
    </w:pPr>
    <w:rPr>
      <w:rFonts w:ascii="宋体" w:hAnsi="宋体"/>
    </w:rPr>
  </w:style>
  <w:style w:type="paragraph" w:styleId="763" w:customStyle="1">
    <w:name w:val="正文1"/>
    <w:next w:val="715"/>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64" w:customStyle="1">
    <w:name w:val="NormalCharacter"/>
    <w:uiPriority w:val="0"/>
    <w:semiHidden/>
    <w:qFormat/>
  </w:style>
  <w:style w:type="character" w:styleId="765" w:customStyle="1">
    <w:name w:val="Heading 1 Char"/>
    <w:basedOn w:val="725"/>
    <w:uiPriority w:val="9"/>
    <w:qFormat/>
    <w:rPr>
      <w:rFonts w:ascii="Arial" w:hAnsi="Arial" w:eastAsia="Arial" w:cs="Arial"/>
      <w:sz w:val="40"/>
      <w:szCs w:val="40"/>
    </w:rPr>
  </w:style>
  <w:style w:type="character" w:styleId="766" w:customStyle="1">
    <w:name w:val="Heading 2 Char"/>
    <w:basedOn w:val="725"/>
    <w:uiPriority w:val="9"/>
    <w:qFormat/>
    <w:rPr>
      <w:rFonts w:ascii="Arial" w:hAnsi="Arial" w:eastAsia="Arial" w:cs="Arial"/>
      <w:sz w:val="34"/>
    </w:rPr>
  </w:style>
  <w:style w:type="character" w:styleId="767" w:customStyle="1">
    <w:name w:val="Heading 3 Char"/>
    <w:basedOn w:val="725"/>
    <w:uiPriority w:val="9"/>
    <w:qFormat/>
    <w:rPr>
      <w:rFonts w:ascii="Arial" w:hAnsi="Arial" w:eastAsia="Arial" w:cs="Arial"/>
      <w:sz w:val="30"/>
      <w:szCs w:val="30"/>
    </w:rPr>
  </w:style>
  <w:style w:type="character" w:styleId="768" w:customStyle="1">
    <w:name w:val="Heading 4 Char"/>
    <w:basedOn w:val="725"/>
    <w:uiPriority w:val="9"/>
    <w:qFormat/>
    <w:rPr>
      <w:rFonts w:ascii="Arial" w:hAnsi="Arial" w:eastAsia="Arial" w:cs="Arial"/>
      <w:b/>
      <w:bCs/>
      <w:sz w:val="26"/>
      <w:szCs w:val="26"/>
    </w:rPr>
  </w:style>
  <w:style w:type="character" w:styleId="769" w:customStyle="1">
    <w:name w:val="Heading 5 Char"/>
    <w:basedOn w:val="725"/>
    <w:uiPriority w:val="9"/>
    <w:qFormat/>
    <w:rPr>
      <w:rFonts w:ascii="Arial" w:hAnsi="Arial" w:eastAsia="Arial" w:cs="Arial"/>
      <w:b/>
      <w:bCs/>
      <w:sz w:val="24"/>
      <w:szCs w:val="24"/>
    </w:rPr>
  </w:style>
  <w:style w:type="character" w:styleId="770" w:customStyle="1">
    <w:name w:val="Heading 6 Char"/>
    <w:basedOn w:val="725"/>
    <w:uiPriority w:val="9"/>
    <w:qFormat/>
    <w:rPr>
      <w:rFonts w:ascii="Arial" w:hAnsi="Arial" w:eastAsia="Arial" w:cs="Arial"/>
      <w:b/>
      <w:bCs/>
      <w:sz w:val="22"/>
      <w:szCs w:val="22"/>
    </w:rPr>
  </w:style>
  <w:style w:type="character" w:styleId="771" w:customStyle="1">
    <w:name w:val="Heading 7 Char"/>
    <w:basedOn w:val="725"/>
    <w:uiPriority w:val="9"/>
    <w:qFormat/>
    <w:rPr>
      <w:rFonts w:ascii="Arial" w:hAnsi="Arial" w:eastAsia="Arial" w:cs="Arial"/>
      <w:b/>
      <w:bCs/>
      <w:i/>
      <w:iCs/>
      <w:sz w:val="22"/>
      <w:szCs w:val="22"/>
    </w:rPr>
  </w:style>
  <w:style w:type="character" w:styleId="772" w:customStyle="1">
    <w:name w:val="Heading 8 Char"/>
    <w:basedOn w:val="725"/>
    <w:uiPriority w:val="9"/>
    <w:qFormat/>
    <w:rPr>
      <w:rFonts w:ascii="Arial" w:hAnsi="Arial" w:eastAsia="Arial" w:cs="Arial"/>
      <w:i/>
      <w:iCs/>
      <w:sz w:val="22"/>
      <w:szCs w:val="22"/>
    </w:rPr>
  </w:style>
  <w:style w:type="character" w:styleId="773" w:customStyle="1">
    <w:name w:val="Heading 9 Char"/>
    <w:basedOn w:val="725"/>
    <w:uiPriority w:val="9"/>
    <w:qFormat/>
    <w:rPr>
      <w:rFonts w:ascii="Arial" w:hAnsi="Arial" w:eastAsia="Arial" w:cs="Arial"/>
      <w:i/>
      <w:iCs/>
      <w:sz w:val="21"/>
      <w:szCs w:val="21"/>
    </w:rPr>
  </w:style>
  <w:style w:type="character" w:styleId="774" w:customStyle="1">
    <w:name w:val="Title Char"/>
    <w:basedOn w:val="725"/>
    <w:uiPriority w:val="10"/>
    <w:qFormat/>
    <w:rPr>
      <w:sz w:val="48"/>
      <w:szCs w:val="48"/>
    </w:rPr>
  </w:style>
  <w:style w:type="character" w:styleId="775" w:customStyle="1">
    <w:name w:val="Subtitle Char"/>
    <w:basedOn w:val="725"/>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25"/>
    <w:uiPriority w:val="99"/>
    <w:qFormat/>
  </w:style>
  <w:style w:type="character" w:styleId="779" w:customStyle="1">
    <w:name w:val="Caption Char"/>
    <w:uiPriority w:val="99"/>
    <w:qFormat/>
  </w:style>
  <w:style w:type="table" w:styleId="780"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一级条标题"/>
    <w:basedOn w:val="803"/>
    <w:next w:val="804"/>
    <w:uiPriority w:val="0"/>
    <w:qFormat/>
    <w:pPr>
      <w:ind w:left="420"/>
      <w:spacing w:line="240" w:lineRule="auto"/>
      <w:outlineLvl w:val="2"/>
    </w:pPr>
  </w:style>
  <w:style w:type="paragraph" w:styleId="803" w:customStyle="1">
    <w:name w:val="章标题"/>
    <w:next w:val="715"/>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04" w:customStyle="1">
    <w:name w:val="段"/>
    <w:next w:val="715"/>
    <w:uiPriority w:val="0"/>
    <w:qFormat/>
    <w:pPr>
      <w:ind w:firstLine="200"/>
      <w:jc w:val="both"/>
    </w:pPr>
    <w:rPr>
      <w:rFonts w:hint="default" w:ascii="宋体" w:hAnsi="Times New Roman" w:eastAsia="宋体" w:cs="Times New Roman"/>
      <w:sz w:val="21"/>
      <w:lang w:val="en-US" w:eastAsia="zh-CN" w:bidi="ar-SA"/>
    </w:rPr>
  </w:style>
  <w:style w:type="character" w:styleId="805" w:customStyle="1">
    <w:name w:val="标题 1 字符"/>
    <w:basedOn w:val="725"/>
    <w:link w:val="716"/>
    <w:uiPriority w:val="9"/>
    <w:qFormat/>
    <w:rPr>
      <w:rFonts w:ascii="Arial" w:hAnsi="Arial" w:eastAsia="Arial" w:cs="Arial"/>
      <w:sz w:val="40"/>
      <w:szCs w:val="40"/>
    </w:rPr>
  </w:style>
  <w:style w:type="character" w:styleId="806" w:customStyle="1">
    <w:name w:val="标题 2 字符"/>
    <w:basedOn w:val="725"/>
    <w:link w:val="717"/>
    <w:uiPriority w:val="9"/>
    <w:qFormat/>
    <w:rPr>
      <w:rFonts w:ascii="Arial" w:hAnsi="Arial" w:eastAsia="Arial" w:cs="Arial"/>
      <w:sz w:val="34"/>
    </w:rPr>
  </w:style>
  <w:style w:type="character" w:styleId="807" w:customStyle="1">
    <w:name w:val="标题 3 字符"/>
    <w:basedOn w:val="725"/>
    <w:link w:val="718"/>
    <w:uiPriority w:val="9"/>
    <w:qFormat/>
    <w:rPr>
      <w:rFonts w:ascii="Arial" w:hAnsi="Arial" w:eastAsia="Arial" w:cs="Arial"/>
      <w:sz w:val="30"/>
      <w:szCs w:val="30"/>
    </w:rPr>
  </w:style>
  <w:style w:type="character" w:styleId="808" w:customStyle="1">
    <w:name w:val="标题 4 字符"/>
    <w:basedOn w:val="725"/>
    <w:link w:val="719"/>
    <w:uiPriority w:val="9"/>
    <w:qFormat/>
    <w:rPr>
      <w:rFonts w:ascii="Arial" w:hAnsi="Arial" w:eastAsia="Arial" w:cs="Arial"/>
      <w:b/>
      <w:bCs/>
      <w:sz w:val="26"/>
      <w:szCs w:val="26"/>
    </w:rPr>
  </w:style>
  <w:style w:type="character" w:styleId="809" w:customStyle="1">
    <w:name w:val="标题 5 字符"/>
    <w:basedOn w:val="725"/>
    <w:link w:val="720"/>
    <w:uiPriority w:val="9"/>
    <w:qFormat/>
    <w:rPr>
      <w:rFonts w:ascii="Arial" w:hAnsi="Arial" w:eastAsia="Arial" w:cs="Arial"/>
      <w:b/>
      <w:bCs/>
      <w:sz w:val="24"/>
      <w:szCs w:val="24"/>
    </w:rPr>
  </w:style>
  <w:style w:type="character" w:styleId="810" w:customStyle="1">
    <w:name w:val="标题 6 字符"/>
    <w:basedOn w:val="725"/>
    <w:link w:val="721"/>
    <w:uiPriority w:val="9"/>
    <w:qFormat/>
    <w:rPr>
      <w:rFonts w:ascii="Arial" w:hAnsi="Arial" w:eastAsia="Arial" w:cs="Arial"/>
      <w:b/>
      <w:bCs/>
      <w:sz w:val="22"/>
      <w:szCs w:val="22"/>
    </w:rPr>
  </w:style>
  <w:style w:type="character" w:styleId="811" w:customStyle="1">
    <w:name w:val="标题 7 字符"/>
    <w:basedOn w:val="725"/>
    <w:link w:val="722"/>
    <w:uiPriority w:val="9"/>
    <w:qFormat/>
    <w:rPr>
      <w:rFonts w:ascii="Arial" w:hAnsi="Arial" w:eastAsia="Arial" w:cs="Arial"/>
      <w:b/>
      <w:bCs/>
      <w:i/>
      <w:iCs/>
      <w:sz w:val="22"/>
      <w:szCs w:val="22"/>
    </w:rPr>
  </w:style>
  <w:style w:type="character" w:styleId="812" w:customStyle="1">
    <w:name w:val="标题 8 字符"/>
    <w:basedOn w:val="725"/>
    <w:link w:val="723"/>
    <w:uiPriority w:val="9"/>
    <w:qFormat/>
    <w:rPr>
      <w:rFonts w:ascii="Arial" w:hAnsi="Arial" w:eastAsia="Arial" w:cs="Arial"/>
      <w:i/>
      <w:iCs/>
      <w:sz w:val="22"/>
      <w:szCs w:val="22"/>
    </w:rPr>
  </w:style>
  <w:style w:type="character" w:styleId="813" w:customStyle="1">
    <w:name w:val="标题 9 字符"/>
    <w:basedOn w:val="725"/>
    <w:link w:val="724"/>
    <w:uiPriority w:val="9"/>
    <w:qFormat/>
    <w:rPr>
      <w:rFonts w:ascii="Arial" w:hAnsi="Arial" w:eastAsia="Arial" w:cs="Arial"/>
      <w:i/>
      <w:iCs/>
      <w:sz w:val="21"/>
      <w:szCs w:val="21"/>
    </w:rPr>
  </w:style>
  <w:style w:type="paragraph" w:styleId="814">
    <w:name w:val="No Spacing"/>
    <w:uiPriority w:val="1"/>
    <w:qFormat/>
    <w:rPr>
      <w:rFonts w:hint="default" w:ascii="Times New Roman" w:hAnsi="Times New Roman" w:eastAsia="宋体" w:cs="Times New Roman"/>
      <w:lang w:val="en-US" w:eastAsia="zh-CN" w:bidi="ar-SA"/>
    </w:rPr>
  </w:style>
  <w:style w:type="character" w:styleId="815" w:customStyle="1">
    <w:name w:val="标题 字符"/>
    <w:basedOn w:val="725"/>
    <w:link w:val="753"/>
    <w:uiPriority w:val="10"/>
    <w:qFormat/>
    <w:rPr>
      <w:sz w:val="48"/>
      <w:szCs w:val="48"/>
    </w:rPr>
  </w:style>
  <w:style w:type="character" w:styleId="816" w:customStyle="1">
    <w:name w:val="副标题 字符"/>
    <w:basedOn w:val="725"/>
    <w:link w:val="746"/>
    <w:uiPriority w:val="11"/>
    <w:qFormat/>
    <w:rPr>
      <w:sz w:val="24"/>
      <w:szCs w:val="24"/>
    </w:rPr>
  </w:style>
  <w:style w:type="paragraph" w:styleId="817">
    <w:name w:val="Quote"/>
    <w:basedOn w:val="715"/>
    <w:next w:val="715"/>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15"/>
    <w:next w:val="715"/>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眉 字符"/>
    <w:basedOn w:val="725"/>
    <w:link w:val="743"/>
    <w:uiPriority w:val="99"/>
    <w:qFormat/>
  </w:style>
  <w:style w:type="character" w:styleId="822" w:customStyle="1">
    <w:name w:val="Footer Char"/>
    <w:basedOn w:val="725"/>
    <w:uiPriority w:val="99"/>
    <w:qFormat/>
  </w:style>
  <w:style w:type="character" w:styleId="823" w:customStyle="1">
    <w:name w:val="页脚 字符"/>
    <w:link w:val="741"/>
    <w:uiPriority w:val="99"/>
    <w:qFormat/>
  </w:style>
  <w:style w:type="table" w:styleId="824" w:customStyle="1">
    <w:name w:val="Table Grid Light"/>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2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basedOn w:val="72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basedOn w:val="72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basedOn w:val="72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2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2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basedOn w:val="7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2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2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2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basedOn w:val="72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2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2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2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2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2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2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2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2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2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2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2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2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2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2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basedOn w:val="72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2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2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2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2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2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2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2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2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2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2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2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2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2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2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2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basedOn w:val="72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basedOn w:val="72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basedOn w:val="72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basedOn w:val="72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basedOn w:val="72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basedOn w:val="7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2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2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2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2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2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2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2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basedOn w:val="72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basedOn w:val="72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basedOn w:val="72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2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2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字符"/>
    <w:link w:val="747"/>
    <w:uiPriority w:val="99"/>
    <w:qFormat/>
    <w:rPr>
      <w:sz w:val="18"/>
    </w:rPr>
  </w:style>
  <w:style w:type="character" w:styleId="950" w:customStyle="1">
    <w:name w:val="尾注文本 字符"/>
    <w:link w:val="740"/>
    <w:uiPriority w:val="99"/>
    <w:qFormat/>
    <w:rPr>
      <w:sz w:val="20"/>
    </w:rPr>
  </w:style>
  <w:style w:type="paragraph" w:styleId="951" w:customStyle="1">
    <w:name w:val="TOC 标题1"/>
    <w:uiPriority w:val="39"/>
    <w:unhideWhenUsed/>
    <w:qFormat/>
    <w:rPr>
      <w:rFonts w:hint="default" w:ascii="Times New Roman" w:hAnsi="Times New Roman" w:eastAsia="宋体" w:cs="Times New Roman"/>
      <w:lang w:val="en-US" w:eastAsia="zh-CN" w:bidi="ar-SA"/>
    </w:rPr>
  </w:style>
  <w:style w:type="paragraph" w:styleId="952">
    <w:name w:val="List Paragraph"/>
    <w:basedOn w:val="715"/>
    <w:uiPriority w:val="34"/>
    <w:qFormat/>
    <w:pPr>
      <w:contextualSpacing/>
      <w:ind w:left="720"/>
    </w:pPr>
  </w:style>
  <w:style w:type="paragraph" w:styleId="953" w:customStyle="1">
    <w:name w:val="正文空2格  1."/>
    <w:basedOn w:val="715"/>
    <w:uiPriority w:val="0"/>
    <w:qFormat/>
    <w:pPr>
      <w:ind w:firstLine="480"/>
      <w:spacing w:line="360" w:lineRule="auto"/>
    </w:pPr>
    <w:rPr>
      <w:rFonts w:ascii="宋体" w:eastAsia="仿宋" w:cs="宋体"/>
      <w:sz w:val="28"/>
      <w:szCs w:val="20"/>
    </w:rPr>
  </w:style>
  <w:style w:type="character" w:styleId="954" w:customStyle="1">
    <w:name w:val="超链接1"/>
    <w:basedOn w:val="955"/>
    <w:uiPriority w:val="99"/>
    <w:qFormat/>
    <w:rPr>
      <w:color w:val="333333"/>
      <w:u w:val="none"/>
    </w:rPr>
  </w:style>
  <w:style w:type="character" w:styleId="955" w:customStyle="1">
    <w:name w:val="默认段落字体1"/>
    <w:uiPriority w:val="0"/>
    <w:qFormat/>
  </w:style>
  <w:style w:type="paragraph" w:styleId="956" w:customStyle="1">
    <w:name w:val="Plain Text1"/>
    <w:basedOn w:val="715"/>
    <w:uiPriority w:val="0"/>
    <w:qFormat/>
    <w:rPr>
      <w:rFonts w:ascii="宋体" w:hAnsi="Courier New"/>
    </w:rPr>
  </w:style>
  <w:style w:type="paragraph" w:styleId="957" w:customStyle="1">
    <w:name w:val="首行缩进"/>
    <w:basedOn w:val="715"/>
    <w:uiPriority w:val="0"/>
    <w:qFormat/>
    <w:pPr>
      <w:ind w:firstLine="480"/>
    </w:pPr>
    <w:rPr>
      <w:szCs w:val="24"/>
      <w:lang w:val="zh-CN"/>
    </w:rPr>
  </w:style>
  <w:style w:type="paragraph" w:styleId="958" w:customStyle="1">
    <w:name w:val="脚注文本1"/>
    <w:basedOn w:val="959"/>
    <w:next w:val="960"/>
    <w:uiPriority w:val="0"/>
    <w:qFormat/>
    <w:pPr>
      <w:jc w:val="left"/>
      <w:spacing w:line="312" w:lineRule="atLeast"/>
      <w:tabs>
        <w:tab w:val="left" w:pos="200" w:leader="none"/>
      </w:tabs>
    </w:pPr>
    <w:rPr>
      <w:rFonts w:ascii="Times New Roman" w:hAnsi="Times New Roman"/>
      <w:b w:val="0"/>
      <w:sz w:val="18"/>
    </w:rPr>
  </w:style>
  <w:style w:type="paragraph" w:styleId="959" w:customStyle="1">
    <w:name w:val="标题 11"/>
    <w:basedOn w:val="715"/>
    <w:next w:val="715"/>
    <w:uiPriority w:val="0"/>
    <w:qFormat/>
    <w:pPr>
      <w:jc w:val="center"/>
      <w:keepNext/>
      <w:tabs>
        <w:tab w:val="left" w:pos="200" w:leader="none"/>
      </w:tabs>
      <w:outlineLvl w:val="0"/>
    </w:pPr>
    <w:rPr>
      <w:rFonts w:ascii="宋体" w:hAnsi="宋体"/>
      <w:b/>
      <w:sz w:val="36"/>
      <w:szCs w:val="20"/>
    </w:rPr>
  </w:style>
  <w:style w:type="paragraph" w:styleId="960" w:customStyle="1">
    <w:name w:val="文本块1"/>
    <w:basedOn w:val="715"/>
    <w:next w:val="715"/>
    <w:uiPriority w:val="0"/>
    <w:qFormat/>
    <w:pPr>
      <w:ind w:left="630" w:right="-609" w:firstLine="420"/>
      <w:spacing w:line="360" w:lineRule="auto"/>
    </w:pPr>
    <w:rPr>
      <w:rFonts w:hint="eastAsia" w:ascii="仿宋_GB2312" w:eastAsia="仿宋_GB2312"/>
      <w:szCs w:val="20"/>
    </w:rPr>
  </w:style>
  <w:style w:type="paragraph" w:styleId="961" w:customStyle="1">
    <w:name w:val="正文首行缩进 21"/>
    <w:basedOn w:val="962"/>
    <w:next w:val="963"/>
    <w:uiPriority w:val="0"/>
    <w:qFormat/>
    <w:pPr>
      <w:ind w:firstLine="420"/>
    </w:pPr>
  </w:style>
  <w:style w:type="paragraph" w:styleId="962" w:customStyle="1">
    <w:name w:val="正文文本缩进1"/>
    <w:basedOn w:val="715"/>
    <w:next w:val="715"/>
    <w:uiPriority w:val="0"/>
    <w:qFormat/>
    <w:pPr>
      <w:ind w:firstLine="570"/>
      <w:spacing w:line="360" w:lineRule="auto"/>
    </w:pPr>
    <w:rPr>
      <w:rFonts w:ascii="宋体" w:hAnsi="Calibri" w:eastAsia="宋体" w:cs="Times New Roman"/>
      <w:sz w:val="24"/>
      <w:szCs w:val="24"/>
    </w:rPr>
  </w:style>
  <w:style w:type="paragraph" w:styleId="963" w:customStyle="1">
    <w:name w:val="正文首行缩进1"/>
    <w:basedOn w:val="761"/>
    <w:uiPriority w:val="0"/>
    <w:unhideWhenUsed/>
    <w:qFormat/>
    <w:pPr>
      <w:ind w:firstLine="200"/>
      <w:spacing w:line="500" w:lineRule="exact"/>
    </w:pPr>
    <w:rPr>
      <w:rFonts w:ascii="仿宋" w:hAnsi="仿宋" w:eastAsia="仿宋"/>
      <w:lang w:val="en-GB" w:eastAsia="en-US"/>
    </w:rPr>
  </w:style>
  <w:style w:type="paragraph" w:styleId="964" w:customStyle="1">
    <w:name w:val="页眉1"/>
    <w:basedOn w:val="715"/>
    <w:uiPriority w:val="0"/>
    <w:qFormat/>
    <w:pPr>
      <w:jc w:val="center"/>
      <w:tabs>
        <w:tab w:val="center" w:pos="4153" w:leader="none"/>
        <w:tab w:val="right" w:pos="8306" w:leader="none"/>
      </w:tabs>
      <w:pBdr>
        <w:bottom w:val="none" w:color="000000" w:sz="0" w:space="1"/>
      </w:pBdr>
    </w:pPr>
    <w:rPr>
      <w:sz w:val="18"/>
      <w:szCs w:val="18"/>
    </w:rPr>
  </w:style>
  <w:style w:type="paragraph" w:styleId="965" w:customStyle="1">
    <w:name w:val="页脚1"/>
    <w:basedOn w:val="715"/>
    <w:uiPriority w:val="0"/>
    <w:qFormat/>
    <w:pPr>
      <w:jc w:val="left"/>
      <w:tabs>
        <w:tab w:val="center" w:pos="4153" w:leader="none"/>
        <w:tab w:val="right" w:pos="8306" w:leader="none"/>
      </w:tabs>
    </w:pPr>
    <w:rPr>
      <w:sz w:val="18"/>
      <w:szCs w:val="18"/>
    </w:rPr>
  </w:style>
  <w:style w:type="paragraph" w:styleId="966" w:customStyle="1">
    <w:name w:val="纯文本1"/>
    <w:basedOn w:val="715"/>
    <w:uiPriority w:val="0"/>
    <w:qFormat/>
    <w:rPr>
      <w:rFonts w:ascii="宋体" w:hAnsi="Courier New" w:eastAsia="楷体_GB2312"/>
      <w:sz w:val="28"/>
      <w:szCs w:val="20"/>
    </w:rPr>
  </w:style>
  <w:style w:type="paragraph" w:styleId="967" w:customStyle="1">
    <w:name w:val="报告正文"/>
    <w:basedOn w:val="715"/>
    <w:uiPriority w:val="0"/>
    <w:qFormat/>
    <w:pPr>
      <w:ind w:firstLine="480"/>
      <w:jc w:val="left"/>
      <w:spacing w:line="520" w:lineRule="exact"/>
    </w:pPr>
    <w:rPr>
      <w:rFonts w:ascii="宋体" w:hAnsi="宋体"/>
      <w:color w:val="000000"/>
      <w:sz w:val="24"/>
    </w:rPr>
  </w:style>
  <w:style w:type="paragraph" w:styleId="968" w:customStyle="1">
    <w:name w:val="paragraph"/>
    <w:basedOn w:val="715"/>
    <w:uiPriority w:val="0"/>
    <w:semiHidden/>
    <w:qFormat/>
    <w:pPr>
      <w:jc w:val="left"/>
      <w:spacing w:before="100" w:beforeAutospacing="1" w:after="100" w:afterAutospacing="1"/>
      <w:widowControl/>
    </w:pPr>
    <w:rPr>
      <w:rFonts w:ascii="等线" w:hAnsi="等线" w:eastAsia="等线"/>
      <w:sz w:val="24"/>
      <w:szCs w:val="24"/>
    </w:rPr>
  </w:style>
  <w:style w:type="paragraph" w:styleId="969"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70" w:customStyle="1">
    <w:name w:val="二级小标题"/>
    <w:basedOn w:val="715"/>
    <w:uiPriority w:val="0"/>
    <w:qFormat/>
    <w:rPr>
      <w:rFonts w:hint="eastAsia"/>
      <w:b/>
      <w:bCs/>
    </w:rPr>
  </w:style>
  <w:style w:type="paragraph" w:styleId="971" w:customStyle="1">
    <w:name w:val="表格字体"/>
    <w:basedOn w:val="715"/>
    <w:uiPriority w:val="0"/>
    <w:qFormat/>
    <w:pPr>
      <w:spacing w:line="400" w:lineRule="exact"/>
      <w:widowControl/>
    </w:pPr>
    <w:rPr>
      <w:rFonts w:hint="eastAsia" w:cs="宋体"/>
      <w:bCs/>
      <w:color w:val="000000"/>
      <w:sz w:val="24"/>
      <w:szCs w:val="18"/>
    </w:rPr>
  </w:style>
  <w:style w:type="paragraph" w:styleId="972" w:customStyle="1">
    <w:name w:val="普通(网站)1"/>
    <w:basedOn w:val="715"/>
    <w:uiPriority w:val="0"/>
    <w:unhideWhenUsed/>
    <w:qFormat/>
    <w:rPr>
      <w:sz w:val="24"/>
    </w:rPr>
  </w:style>
  <w:style w:type="paragraph" w:styleId="973" w:customStyle="1">
    <w:name w:val="纯文本6"/>
    <w:basedOn w:val="715"/>
    <w:uiPriority w:val="0"/>
    <w:qFormat/>
    <w:rPr>
      <w:rFonts w:ascii="宋体" w:hAnsi="Courier New" w:eastAsia="楷体_GB2312"/>
      <w:sz w:val="28"/>
    </w:rPr>
  </w:style>
  <w:style w:type="paragraph" w:styleId="974" w:customStyle="1">
    <w:name w:val="Table Paragraph"/>
    <w:basedOn w:val="715"/>
    <w:uiPriority w:val="1"/>
    <w:qFormat/>
    <w:pPr>
      <w:jc w:val="center"/>
    </w:pPr>
    <w:rPr>
      <w:rFonts w:ascii="宋体" w:hAnsi="宋体" w:eastAsia="宋体" w:cs="宋体"/>
      <w:lang w:val="zh-CN" w:eastAsia="zh-CN" w:bidi="zh-CN"/>
    </w:rPr>
  </w:style>
  <w:style w:type="paragraph" w:styleId="975" w:customStyle="1">
    <w:name w:val="正文文本缩进11"/>
    <w:basedOn w:val="715"/>
    <w:next w:val="715"/>
    <w:uiPriority w:val="0"/>
    <w:qFormat/>
    <w:pPr>
      <w:ind w:left="420" w:firstLine="1188"/>
      <w:spacing w:line="360" w:lineRule="exact"/>
    </w:pPr>
    <w:rPr>
      <w:rFonts w:ascii="Times New Roman" w:hAnsi="Times New Roman" w:cs="Times New Roman"/>
    </w:rPr>
  </w:style>
  <w:style w:type="paragraph" w:styleId="976"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7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78" w:customStyle="1">
    <w:name w:val="Hyperlink.0"/>
    <w:uiPriority w:val="0"/>
    <w:qFormat/>
    <w:rPr>
      <w:rFonts w:ascii="宋体" w:hAnsi="宋体" w:eastAsia="宋体" w:cs="宋体"/>
      <w:sz w:val="24"/>
      <w:szCs w:val="24"/>
      <w:lang w:val="en-US"/>
    </w:rPr>
  </w:style>
  <w:style w:type="paragraph" w:styleId="979" w:customStyle="1">
    <w:name w:val="正文缩进11"/>
    <w:basedOn w:val="715"/>
    <w:next w:val="715"/>
    <w:uiPriority w:val="0"/>
    <w:unhideWhenUsed/>
    <w:qFormat/>
    <w:pPr>
      <w:ind w:firstLine="420"/>
      <w:jc w:val="left"/>
    </w:pPr>
    <w:rPr>
      <w:rFonts w:ascii="Times New Roman" w:hAnsi="Times New Roman" w:eastAsia="楷体_GB2312" w:cs="Times New Roman"/>
      <w:sz w:val="24"/>
      <w:szCs w:val="20"/>
    </w:rPr>
  </w:style>
  <w:style w:type="paragraph" w:styleId="980" w:customStyle="1">
    <w:name w:val="纯文本11"/>
    <w:basedOn w:val="715"/>
    <w:uiPriority w:val="0"/>
    <w:qFormat/>
    <w:pPr>
      <w:jc w:val="left"/>
      <w:widowControl/>
    </w:pPr>
    <w:rPr>
      <w:rFonts w:ascii="宋体" w:hAnsi="Courier New" w:eastAsia="楷体_GB2312" w:cs="Times New Roman"/>
      <w:sz w:val="26"/>
      <w:szCs w:val="24"/>
    </w:rPr>
  </w:style>
  <w:style w:type="paragraph" w:styleId="981" w:customStyle="1">
    <w:name w:val="正文文本11"/>
    <w:basedOn w:val="715"/>
    <w:next w:val="762"/>
    <w:uiPriority w:val="0"/>
    <w:unhideWhenUsed/>
    <w:qFormat/>
    <w:pPr>
      <w:spacing w:after="120"/>
    </w:pPr>
    <w:rPr>
      <w:rFonts w:ascii="Times New Roman" w:hAnsi="Times New Roman"/>
      <w:szCs w:val="24"/>
      <w:lang w:eastAsia="en-US"/>
    </w:rPr>
  </w:style>
  <w:style w:type="paragraph" w:styleId="982" w:customStyle="1">
    <w:name w:val="Plain Text"/>
    <w:basedOn w:val="715"/>
    <w:uiPriority w:val="0"/>
    <w:qFormat/>
    <w:rPr>
      <w:rFonts w:ascii="宋体" w:hAnsi="Courier New" w:eastAsia="楷体_GB2312"/>
      <w:sz w:val="26"/>
    </w:rPr>
  </w:style>
  <w:style w:type="character" w:styleId="983" w:customStyle="1">
    <w:name w:val="font21"/>
    <w:basedOn w:val="725"/>
    <w:uiPriority w:val="0"/>
    <w:qFormat/>
    <w:rPr>
      <w:rFonts w:hint="eastAsia" w:ascii="宋体" w:hAnsi="宋体" w:eastAsia="宋体" w:cs="宋体"/>
      <w:color w:val="000000"/>
      <w:sz w:val="24"/>
      <w:szCs w:val="24"/>
      <w:u w:val="none"/>
    </w:rPr>
  </w:style>
  <w:style w:type="table" w:styleId="984" w:customStyle="1">
    <w:name w:val="网格型1"/>
    <w:basedOn w:val="985"/>
    <w:uiPriority w:val="0"/>
    <w:qFormat/>
    <w:pPr>
      <w:jc w:val="both"/>
      <w:widowControl w:val="off"/>
    </w:pPr>
    <w:tblPr/>
  </w:style>
  <w:style w:type="table" w:styleId="985" w:customStyle="1">
    <w:name w:val="普通表格1"/>
    <w:uiPriority w:val="0"/>
    <w:semiHidden/>
    <w:qFormat/>
    <w:tblPr/>
  </w:style>
  <w:style w:type="character" w:styleId="986" w:customStyle="1">
    <w:name w:val="font11"/>
    <w:uiPriority w:val="0"/>
    <w:qFormat/>
    <w:rPr>
      <w:rFonts w:hint="eastAsia" w:ascii="宋体" w:hAnsi="宋体" w:eastAsia="宋体" w:cs="宋体"/>
      <w:color w:val="000000"/>
      <w:sz w:val="21"/>
      <w:szCs w:val="21"/>
      <w:u w:val="none"/>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3005365a-2d18-447f-85e5-de3334b0bda4</errorID>
      <errorWord>：</errorWord>
      <group>L1_Format</group>
      <groupName>格式问题</groupName>
      <ability>L2_HalfPunc_CN</ability>
      <abilityName>全半角检查</abilityName>
      <candidateList>
        <item>:</item>
      </candidateList>
      <explain>文本全半角错误。</explain>
      <paraID>63BAA436</paraID>
      <start>21</start>
      <end>22</end>
      <status>unmodified</status>
      <modifiedWord/>
      <trackRevisions>false</trackRevisions>
    </reviewItem>
    <reviewItem>
      <errorID>89a134d0-e737-4b7b-953f-6874a2443bd0</errorID>
      <errorWord>：</errorWord>
      <group>L1_Format</group>
      <groupName>格式问题</groupName>
      <ability>L2_HalfPunc_CN</ability>
      <abilityName>全半角检查</abilityName>
      <candidateList>
        <item>:</item>
      </candidateList>
      <explain>文本全半角错误。</explain>
      <paraID>1B0D9EB1</paraID>
      <start>10</start>
      <end>11</end>
      <status>unmodified</status>
      <modifiedWord/>
      <trackRevisions>false</trackRevisions>
    </reviewItem>
    <reviewItem>
      <errorID>c244472f-ed73-4eee-a46e-56d5090f09b4</errorID>
      <errorWord>/）</errorWord>
      <group>L1_Punc</group>
      <groupName>标点问题</groupName>
      <ability>L2_Punc_CN</ability>
      <abilityName>标点符号检查</abilityName>
      <candidateList>
        <item>）</item>
      </candidateList>
      <explain/>
      <paraID>506C29D6</paraID>
      <start>33</start>
      <end>35</end>
      <status>unmodified</status>
      <modifiedWord/>
      <trackRevisions>false</trackRevisions>
    </reviewItem>
    <reviewItem>
      <errorID>bdf5e4cb-877c-4226-9fb9-8b3709812fe6</errorID>
      <errorWord>：</errorWord>
      <group>L1_Format</group>
      <groupName>格式问题</groupName>
      <ability>L2_HalfPunc_CN</ability>
      <abilityName>全半角检查</abilityName>
      <candidateList>
        <item>:</item>
      </candidateList>
      <explain>文本全半角错误。</explain>
      <paraID>5E3F9F21</paraID>
      <start>10</start>
      <end>11</end>
      <status>unmodified</status>
      <modifiedWord/>
      <trackRevisions>false</trackRevisions>
    </reviewItem>
    <reviewItem>
      <errorID>fba3e6d3-7c02-4d5d-84fd-3c5622e283b4</errorID>
      <errorWord>：</errorWord>
      <group>L1_Format</group>
      <groupName>格式问题</groupName>
      <ability>L2_HalfPunc_CN</ability>
      <abilityName>全半角检查</abilityName>
      <candidateList>
        <item>:</item>
      </candidateList>
      <explain>文本全半角错误。</explain>
      <paraID>4DB1AD03</paraID>
      <start>62</start>
      <end>63</end>
      <status>unmodified</status>
      <modifiedWord/>
      <trackRevisions>false</trackRevisions>
    </reviewItem>
    <reviewItem>
      <errorID>4b13e41d-c8b0-42fc-a83e-43b33653baa6</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3e5dad03-10b5-438d-b632-9bdcfded3f63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8af72812-421b-4b00-b50a-7889e8587051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178cab64-a47a-4dca-901f-00d14cc1f139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718a6f66-9ebd-43ec-95de-f5fd4a3a6bf2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b4c9992f-ca86-412e-8811-e15679f871d1</errorID>
      <errorWord>送达至</errorWord>
      <group>L1_Word</group>
      <groupName>字词问题</groupName>
      <ability>L2_Typo</ability>
      <abilityName>字词错误</abilityName>
      <candidateList>
        <item>送达</item>
      </candidateList>
      <explain/>
      <paraID>1B52CD7D</paraID>
      <start>108</start>
      <end>111</end>
      <status>unmodified</status>
      <modifiedWord/>
      <trackRevisions>false</trackRevisions>
    </reviewItem>
    <reviewItem>
      <errorID>16549956-a660-45a0-8de6-4a0253803894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26c8c6e3-bcdc-4970-88b3-3b6ffbc03935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5460e22e-b3be-4092-a766-34d61f161ad4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b43fd20c-336b-4475-9bac-3e95b3456118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112c48df-930e-4f43-85e1-a7b25ef357c6</errorID>
      <errorWord>《关于印发〈苏州市政府采购促进中小企业发展实施意见〉的通知》</errorWord>
      <group>L1_Official</group>
      <groupName>公文问题</groupName>
      <ability>L2_Official</ability>
      <abilityName>公文问题</abilityName>
      <candidateList/>
      <explain>公文文件引用格式不规范</explain>
      <paraID> 339EFCE</paraID>
      <start>21</start>
      <end>51</end>
      <status>unmodified</status>
      <modifiedWord/>
      <trackRevisions>false</trackRevisions>
    </reviewItem>
    <reviewItem>
      <errorID>91181018-d410-49b2-9a02-aee65c3f1f55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66125291-7bf4-441a-9435-57139abc3fe8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ac03cba7-74b5-402d-a120-329956b8fafa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993c2b91-8e7e-4a98-9934-7b9904f563c2</errorID>
      <errorWord>/）</errorWord>
      <group>L1_Punc</group>
      <groupName>标点问题</groupName>
      <ability>L2_Punc_CN</ability>
      <abilityName>标点符号检查</abilityName>
      <candidateList>
        <item>）</item>
      </candidateList>
      <explain/>
      <paraID>327496B9</paraID>
      <start>38</start>
      <end>40</end>
      <status>unmodified</status>
      <modifiedWord/>
      <trackRevisions>false</trackRevisions>
    </reviewItem>
    <reviewItem>
      <errorID>679133f0-ddf0-401f-ab59-6f675bdca4b9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bc162bba-fdb2-4656-933e-170585d5141c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fec60421-8058-4304-8bb7-154217f0dbb9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210d164c-efc9-44ef-89a9-ac466209c4d7</errorID>
      <errorWord>：</errorWord>
      <group>L1_Format</group>
      <groupName>格式问题</groupName>
      <ability>L2_HalfPunc_CN</ability>
      <abilityName>全半角检查</abilityName>
      <candidateList>
        <item>:</item>
      </candidateList>
      <explain>文本全半角错误。</explain>
      <paraID>19D07AF3</paraID>
      <start>19</start>
      <end>20</end>
      <status>unmodified</status>
      <modifiedWord/>
      <trackRevisions>false</trackRevisions>
    </reviewItem>
    <reviewItem>
      <errorID>5d575524-f3ff-40c6-9c7a-7cddaefd7481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4138d9cd-5d71-4ab2-a279-6aa4a87d075b</errorID>
      <errorWord>/）</errorWord>
      <group>L1_Punc</group>
      <groupName>标点问题</groupName>
      <ability>L2_Punc_CN</ability>
      <abilityName>标点符号检查</abilityName>
      <candidateList>
        <item>）</item>
      </candidateList>
      <explain/>
      <paraID>7D171DB6</paraID>
      <start>38</start>
      <end>40</end>
      <status>unmodified</status>
      <modifiedWord/>
      <trackRevisions>false</trackRevisions>
    </reviewItem>
    <reviewItem>
      <errorID>fe8fd4c7-e36b-44c7-9a82-2f33613e24ca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067e4787-5a35-40f3-9fd5-15b9331303ad</errorID>
      <errorWord>：</errorWord>
      <group>L1_Format</group>
      <groupName>格式问题</groupName>
      <ability>L2_HalfPunc_CN</ability>
      <abilityName>全半角检查</abilityName>
      <candidateList>
        <item>:</item>
      </candidateList>
      <explain>文本全半角错误。</explain>
      <paraID>2E2DB948</paraID>
      <start>17</start>
      <end>18</end>
      <status>unmodified</status>
      <modifiedWord/>
      <trackRevisions>false</trackRevisions>
    </reviewItem>
    <reviewItem>
      <errorID>8e895838-aaf8-4a47-bfed-ee7c7a62acfe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d4d795c9-8843-4645-b996-69410ba78842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ea574a6c-782e-4542-a007-c27bae8aa907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c3bbd85e-fb0e-4dbd-9fc6-352b396b72dc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2C7F364</paraID>
      <start>0</start>
      <end>2</end>
      <status>unmodified</status>
      <modifiedWord/>
      <trackRevisions>false</trackRevisions>
    </reviewItem>
    <reviewItem>
      <errorID>2d1ae29f-8fc9-438a-bee1-da2909b87b9f</errorID>
      <errorWord>《转发省财政厅关于更换全省政府采购交易系统CA数字证书和电子签章的通知》</errorWord>
      <group>L1_Official</group>
      <groupName>公文问题</groupName>
      <ability>L2_Official</ability>
      <abilityName>公文问题</abilityName>
      <candidateList/>
      <explain>公文文件引用格式不规范</explain>
      <paraID> 2C7F364</paraID>
      <start>95</start>
      <end>131</end>
      <status>unmodified</status>
      <modifiedWord/>
      <trackRevisions>false</trackRevisions>
    </reviewItem>
    <reviewItem>
      <errorID>7a19234a-da09-4b14-b19e-cd5554cc59ef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29d375fc-3488-428a-bd7f-2fdc993d0c18</errorID>
      <errorWord>《投标供应商确认函》</errorWord>
      <group>L1_Official</group>
      <groupName>公文问题</groupName>
      <ability>L2_Official</ability>
      <abilityName>公文问题</abilityName>
      <candidateList/>
      <explain>公文文件引用格式不规范</explain>
      <paraID>4117B76B</paraID>
      <start>48</start>
      <end>58</end>
      <status>unmodified</status>
      <modifiedWord/>
      <trackRevisions>false</trackRevisions>
    </reviewItem>
    <reviewItem>
      <errorID>c36c4321-5997-431c-8b14-5e09ee6cc620</errorID>
      <errorWord>《投标供应商确认函》</errorWord>
      <group>L1_Official</group>
      <groupName>公文问题</groupName>
      <ability>L2_Official</ability>
      <abilityName>公文问题</abilityName>
      <candidateList/>
      <explain>公文文件引用格式不规范</explain>
      <paraID>4117B76B</paraID>
      <start>61</start>
      <end>71</end>
      <status>unmodified</status>
      <modifiedWord/>
      <trackRevisions>false</trackRevisions>
    </reviewItem>
    <reviewItem>
      <errorID>576645e6-1096-4ea5-9ff8-1d81c5f66df3</errorID>
      <errorWord>《投标供应商确认函》</errorWord>
      <group>L1_Official</group>
      <groupName>公文问题</groupName>
      <ability>L2_Official</ability>
      <abilityName>公文问题</abilityName>
      <candidateList/>
      <explain>公文文件引用格式不规范</explain>
      <paraID>4117B76B</paraID>
      <start>104</start>
      <end>114</end>
      <status>unmodified</status>
      <modifiedWord/>
      <trackRevisions>false</trackRevisions>
    </reviewItem>
    <reviewItem>
      <errorID>de39fa9c-140c-4259-95f2-cb1c81701871</errorID>
      <errorWord>《投标供应商确认函》</errorWord>
      <group>L1_Official</group>
      <groupName>公文问题</groupName>
      <ability>L2_Official</ability>
      <abilityName>公文问题</abilityName>
      <candidateList/>
      <explain>公文文件引用格式不规范</explain>
      <paraID>4117B76B</paraID>
      <start>123</start>
      <end>133</end>
      <status>unmodified</status>
      <modifiedWord/>
      <trackRevisions>false</trackRevisions>
    </reviewItem>
    <reviewItem>
      <errorID>b49260b2-cc62-4284-acde-62e973b939bd</errorID>
      <errorWord>《投标供应商确认函》</errorWord>
      <group>L1_Official</group>
      <groupName>公文问题</groupName>
      <ability>L2_Official</ability>
      <abilityName>公文问题</abilityName>
      <candidateList/>
      <explain>公文文件引用格式不规范</explain>
      <paraID>4117B76B</paraID>
      <start>153</start>
      <end>163</end>
      <status>unmodified</status>
      <modifiedWord/>
      <trackRevisions>false</trackRevisions>
    </reviewItem>
    <reviewItem>
      <errorID>4bace87c-692b-4224-99bb-27c2880a3963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173cc9ff-356a-4673-bc82-0f63fcf06ed1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43304160-39b6-4155-8069-27c41f46f530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e45620bf-777e-4067-a21d-1e03573052ae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2461d46e-01d5-498d-a5c2-99277c8447e2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eb8e90c9-e351-4ff1-b419-67b295adfa2a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bf3c1846-0efb-40cc-9623-c7810b09a26f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e0b69b8b-e730-44fa-94e7-0b935785be7a</errorID>
      <errorWord>《中小企业声明函》</errorWord>
      <group>L1_Official</group>
      <groupName>公文问题</groupName>
      <ability>L2_Official</ability>
      <abilityName>公文问题</abilityName>
      <candidateList/>
      <explain>公文文件引用格式不规范</explain>
      <paraID>78CC90E1</paraID>
      <start>7</start>
      <end>16</end>
      <status>unmodified</status>
      <modifiedWord/>
      <trackRevisions>false</trackRevisions>
    </reviewItem>
    <reviewItem>
      <errorID>19fc3b39-3f86-4c5b-bc50-3f62111b5ae5</errorID>
      <errorWord>《残疾人福利性单位声明函》</errorWord>
      <group>L1_Official</group>
      <groupName>公文问题</groupName>
      <ability>L2_Official</ability>
      <abilityName>公文问题</abilityName>
      <candidateList/>
      <explain>公文文件引用格式不规范</explain>
      <paraID>78CC90E1</paraID>
      <start>17</start>
      <end>30</end>
      <status>unmodified</status>
      <modifiedWord/>
      <trackRevisions>false</trackRevisions>
    </reviewItem>
    <reviewItem>
      <errorID>63191378-2ce5-4801-9a7f-8307ebd50d62</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f65be75f-91b0-41fd-8f58-5300f5e07999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1796b644-fcb4-4731-8eca-ec235781fabf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55c25d52-c09e-40ff-825a-9a0df83cc996</errorID>
      <errorWord>在现场勘察</errorWord>
      <group>L1_Word</group>
      <groupName>字词问题</groupName>
      <ability>L2_Typo</ability>
      <abilityName>字词错误</abilityName>
      <candidateList>
        <item>在现场勘查</item>
      </candidateList>
      <explain/>
      <paraID>355725C5</paraID>
      <start>7</start>
      <end>12</end>
      <status>unmodified</status>
      <modifiedWord/>
      <trackRevisions>false</trackRevisions>
    </reviewItem>
    <reviewItem>
      <errorID>c6d202a9-12cd-415d-b974-cda22cccf943</errorID>
      <errorWord>书面形式做出</errorWord>
      <group>L1_Word</group>
      <groupName>字词问题</groupName>
      <ability>L2_Typo</ability>
      <abilityName>字词错误</abilityName>
      <candidateList>
        <item>书面形式作出</item>
      </candidateList>
      <explain/>
      <paraID> 4A162F2</paraID>
      <start>167</start>
      <end>173</end>
      <status>unmodified</status>
      <modifiedWord/>
      <trackRevisions>false</trackRevisions>
    </reviewItem>
    <reviewItem>
      <errorID>34259acd-22b0-4944-9ee9-9ea4050f13de</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db6e5ef0-9fc9-41cf-968c-0243f348e3aa</errorID>
      <errorWord>《投标供应商确认函》</errorWord>
      <group>L1_Official</group>
      <groupName>公文问题</groupName>
      <ability>L2_Official</ability>
      <abilityName>公文问题</abilityName>
      <candidateList/>
      <explain>公文文件引用格式不规范</explain>
      <paraID>7DB3AB85</paraID>
      <start>114</start>
      <end>124</end>
      <status>unmodified</status>
      <modifiedWord/>
      <trackRevisions>false</trackRevisions>
    </reviewItem>
    <reviewItem>
      <errorID>6f62bb66-f586-40ab-aea1-a3d8aa7ad160</errorID>
      <errorWord>。】</errorWord>
      <group>L1_Punc</group>
      <groupName>标点问题</groupName>
      <ability>L2_Punc_CN</ability>
      <abilityName>标点符号检查</abilityName>
      <candidateList>
        <item>】</item>
      </candidateList>
      <explain/>
      <paraID>419974AC</paraID>
      <start>94</start>
      <end>96</end>
      <status>unmodified</status>
      <modifiedWord/>
      <trackRevisions>false</trackRevisions>
    </reviewItem>
    <reviewItem>
      <errorID>e7335bfa-0f71-4143-9e28-2f8f131705e6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812f5d7e-b354-4360-9dc7-a2749f8068e2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1c15e6dc-7f5d-4e05-af71-926c3e6ad939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0659f4c7-f771-4731-ba4c-6022bedd9d33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2DE0A183</paraID>
      <start>0</start>
      <end>2</end>
      <status>unmodified</status>
      <modifiedWord/>
      <trackRevisions>false</trackRevisions>
    </reviewItem>
    <reviewItem>
      <errorID>24b63453-8a0e-40e1-beaa-6d53e9bbb912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03892d1b-7ada-45ed-8136-8493c06812d7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b59f5b1f-74d7-4d0f-8163-1238c46920ea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4d935370-8245-4b76-84df-b155bcc34a1a</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106</start>
      <end>109</end>
      <status>unmodified</status>
      <modifiedWord/>
      <trackRevisions>false</trackRevisions>
    </reviewItem>
    <reviewItem>
      <errorID>f7747eca-14a1-470b-a966-afae6b3bde23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678e8b22-a528-4caf-88ab-e2068ed0549c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14fb0729-81d8-4ee4-82bf-55f7d34b6020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541136d1-2ee4-4a28-a486-c3a2f0054e12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6c987ee5-b7a6-4266-b63c-7c0136ea69ab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30A6D827</paraID>
      <start>0</start>
      <end>2</end>
      <status>unmodified</status>
      <modifiedWord/>
      <trackRevisions>false</trackRevisions>
    </reviewItem>
    <reviewItem>
      <errorID>b46ffb54-6898-4e88-a886-6aca44d648b7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d1c9a7bb-c8ed-4f11-99a6-371f89fae619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14A47B04</paraID>
      <start>0</start>
      <end>3</end>
      <status>unmodified</status>
      <modifiedWord/>
      <trackRevisions>false</trackRevisions>
    </reviewItem>
    <reviewItem>
      <errorID>d1d1ae08-2b43-4dc4-b45d-1dce876ab37e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401fcc01-4954-49a2-b359-c0ce9781d1e0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2CB73AFC</paraID>
      <start>0</start>
      <end>2</end>
      <status>unmodified</status>
      <modifiedWord/>
      <trackRevisions>false</trackRevisions>
    </reviewItem>
    <reviewItem>
      <errorID>3d98ea71-db5d-4356-979d-8a584faefedb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6936DB61</paraID>
      <start>0</start>
      <end>2</end>
      <status>unmodified</status>
      <modifiedWord/>
      <trackRevisions>false</trackRevisions>
    </reviewItem>
    <reviewItem>
      <errorID>3ab41451-2d3f-4920-9e5f-b6731b9b5d0d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51cbe9d4-f47d-4c41-8cd3-147a438b522e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d6466cf3-9029-44ec-b5f8-466c752eff7b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e63f1d90-a9d2-46c8-98b3-d6fc280d722d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133B392D</paraID>
      <start>0</start>
      <end>2</end>
      <status>unmodified</status>
      <modifiedWord/>
      <trackRevisions>false</trackRevisions>
    </reviewItem>
    <reviewItem>
      <errorID>00802195-e624-498e-a609-91dc9799895b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56558f44-08fa-4307-8c10-45aef1657019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4EB9D006</paraID>
      <start>0</start>
      <end>2</end>
      <status>unmodified</status>
      <modifiedWord/>
      <trackRevisions>false</trackRevisions>
    </reviewItem>
    <reviewItem>
      <errorID>c6162ece-f9e5-46f6-9c94-3551d08a1e8b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9555c732-4b2c-478b-bc20-00ba09ee1adb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6a915dd9-83fa-4f29-9c85-e885c2fe5fa7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a4934048-6167-48c3-beb5-679430b4962a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bf0a1a6c-0e00-4392-8041-4c1b0afcecf3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091a7bc8-6c9b-438f-91ba-63a8ad1cc3ff</errorID>
      <errorWord>害</errorWord>
      <group>L1_Word</group>
      <groupName>字词问题</groupName>
      <ability>L2_Typo</ability>
      <abilityName>字词错误</abilityName>
      <candidateList>
        <item>害保</item>
      </candidateList>
      <explain/>
      <paraID>21001C25</paraID>
      <start>53</start>
      <end>54</end>
      <status>unmodified</status>
      <modifiedWord/>
      <trackRevisions>false</trackRevisions>
    </reviewItem>
    <reviewItem>
      <errorID>5351892c-4a98-4e21-8d6c-b52ddf7c7f11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19885BC</paraID>
      <start>0</start>
      <end>2</end>
      <status>unmodified</status>
      <modifiedWord/>
      <trackRevisions>false</trackRevisions>
    </reviewItem>
    <reviewItem>
      <errorID>99659674-7662-47bc-a5d8-999e38f73c6e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1b46e785-e0e0-4ca7-8761-cbab61436152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bc9265b9-c2ae-46db-97dd-d4459a593829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26f3a735-c9ac-4ae8-bd94-63c09d7ce744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753C3D70</paraID>
      <start>0</start>
      <end>2</end>
      <status>unmodified</status>
      <modifiedWord/>
      <trackRevisions>false</trackRevisions>
    </reviewItem>
    <reviewItem>
      <errorID>2fd283e6-83b8-4ed1-8567-6fb70e5feac3</errorID>
      <errorWord>&gt;的通知》</errorWord>
      <group>L1_Punc</group>
      <groupName>标点问题</groupName>
      <ability>L2_Punc_CN</ability>
      <abilityName>标点符号检查</abilityName>
      <candidateList>
        <item>〉的通知》</item>
      </candidateList>
      <explain/>
      <paraID>71FB2289</paraID>
      <start>59</start>
      <end>64</end>
      <status>modified</status>
      <modifiedWord>〉的通知》</modifiedWord>
      <trackRevisions>false</trackRevisions>
    </reviewItem>
    <reviewItem>
      <errorID>097508e5-f67d-4056-a3d2-d290c9631bb2</errorID>
      <errorWord>《中小企业声明函》</errorWord>
      <group>L1_Official</group>
      <groupName>公文问题</groupName>
      <ability>L2_Official</ability>
      <abilityName>公文问题</abilityName>
      <candidateList/>
      <explain>公文文件引用格式不规范</explain>
      <paraID>71FB2289</paraID>
      <start>165</start>
      <end>174</end>
      <status>unmodified</status>
      <modifiedWord/>
      <trackRevisions>false</trackRevisions>
    </reviewItem>
    <reviewItem>
      <errorID>43b51f4e-9d50-4e37-a7d4-b8236167e3a6</errorID>
      <errorWord>《中小企业声明函》</errorWord>
      <group>L1_Official</group>
      <groupName>公文问题</groupName>
      <ability>L2_Official</ability>
      <abilityName>公文问题</abilityName>
      <candidateList/>
      <explain>公文文件引用格式不规范</explain>
      <paraID>71FB2289</paraID>
      <start>180</start>
      <end>189</end>
      <status>unmodified</status>
      <modifiedWord/>
      <trackRevisions>false</trackRevisions>
    </reviewItem>
    <reviewItem>
      <errorID>fcca89bf-0db1-4e5f-bada-257f2e269a45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6727B901</paraID>
      <start>0</start>
      <end>2</end>
      <status>unmodified</status>
      <modifiedWord/>
      <trackRevisions>false</trackRevisions>
    </reviewItem>
    <reviewItem>
      <errorID>ad70882f-050b-477e-aab4-a4f1b9e2a702</errorID>
      <errorWord>《残疾人福利性单位声明函》</errorWord>
      <group>L1_Official</group>
      <groupName>公文问题</groupName>
      <ability>L2_Official</ability>
      <abilityName>公文问题</abilityName>
      <candidateList/>
      <explain>公文文件引用格式不规范</explain>
      <paraID>6CCED826</paraID>
      <start>143</start>
      <end>156</end>
      <status>unmodified</status>
      <modifiedWord/>
      <trackRevisions>false</trackRevisions>
    </reviewItem>
    <reviewItem>
      <errorID>49b76ee8-36d6-49f3-aff7-7cee2969b159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3B9C71F0</paraID>
      <start>0</start>
      <end>2</end>
      <status>unmodified</status>
      <modifiedWord/>
      <trackRevisions>false</trackRevisions>
    </reviewItem>
    <reviewItem>
      <errorID>d6e5fef5-e8a6-4064-a65c-d5696ef2ce28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620B3241</paraID>
      <start>0</start>
      <end>2</end>
      <status>unmodified</status>
      <modifiedWord/>
      <trackRevisions>false</trackRevisions>
    </reviewItem>
    <reviewItem>
      <errorID>9666f4a2-f0dd-4348-8320-968f134f73ad</errorID>
      <errorWord>,</errorWord>
      <group>L1_Format</group>
      <groupName>格式问题</groupName>
      <ability>L2_HalfPunc_CN</ability>
      <abilityName>全半角检查</abilityName>
      <candidateList>
        <item>，</item>
      </candidateList>
      <explain>文本全半角错误。</explain>
      <paraID>3AFDA01C</paraID>
      <start>166</start>
      <end>167</end>
      <status>unmodified</status>
      <modifiedWord/>
      <trackRevisions>false</trackRevisions>
    </reviewItem>
    <reviewItem>
      <errorID>4c3e8d7f-7bad-487c-80e0-4baa4879cda6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15D2EDDD</paraID>
      <start>72</start>
      <end>74</end>
      <status>modified</status>
      <modifiedWord>》《</modifiedWord>
      <trackRevisions>false</trackRevisions>
    </reviewItem>
    <reviewItem>
      <errorID>17ee915f-757e-4d59-b0f7-f390926b0183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541cd722-43a9-4ef1-8372-0a4c7cdb247f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ce962213-01b9-4707-8a41-6109cde29df6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unmodified</status>
      <modifiedWord/>
      <trackRevisions>false</trackRevisions>
    </reviewItem>
    <reviewItem>
      <errorID>53d11b97-a93d-423d-b4a9-04422f4c1928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unmodified</status>
      <modifiedWord/>
      <trackRevisions>false</trackRevisions>
    </reviewItem>
    <reviewItem>
      <errorID>0c76d14e-5550-450c-816e-2787b895dd65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unmodified</status>
      <modifiedWord/>
      <trackRevisions>false</trackRevisions>
    </reviewItem>
    <reviewItem>
      <errorID>60628e11-5ac6-4402-8266-08e4b25f2941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3E2FDBD9</paraID>
      <start>0</start>
      <end>2</end>
      <status>unmodified</status>
      <modifiedWord/>
      <trackRevisions>false</trackRevisions>
    </reviewItem>
    <reviewItem>
      <errorID>60a8e990-74c8-47f8-a225-e46c7f1f11eb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3419A35C</paraID>
      <start>0</start>
      <end>2</end>
      <status>unmodified</status>
      <modifiedWord/>
      <trackRevisions>false</trackRevisions>
    </reviewItem>
    <reviewItem>
      <errorID>23f8d98d-8a22-4181-bf6e-48fa0d770fb1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718CD5D8</paraID>
      <start>0</start>
      <end>2</end>
      <status>unmodified</status>
      <modifiedWord/>
      <trackRevisions>false</trackRevisions>
    </reviewItem>
    <reviewItem>
      <errorID>41a1024a-dbb6-4b8f-aac4-c4218a8581db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40931A9B</paraID>
      <start>0</start>
      <end>2</end>
      <status>unmodified</status>
      <modifiedWord/>
      <trackRevisions>false</trackRevisions>
    </reviewItem>
    <reviewItem>
      <errorID>bafa7020-b816-48e9-abf6-d96b942dccbb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1BA488F3</paraID>
      <start>0</start>
      <end>2</end>
      <status>unmodified</status>
      <modifiedWord/>
      <trackRevisions>false</trackRevisions>
    </reviewItem>
    <reviewItem>
      <errorID>43c61f09-be75-4f93-8416-deac1f31aadb</errorID>
      <errorWord>,</errorWord>
      <group>L1_Format</group>
      <groupName>格式问题</groupName>
      <ability>L2_HalfPunc_CN</ability>
      <abilityName>全半角检查</abilityName>
      <candidateList>
        <item>，</item>
      </candidateList>
      <explain>文本全半角错误。</explain>
      <paraID>1BA488F3</paraID>
      <start>15</start>
      <end>16</end>
      <status>unmodified</status>
      <modifiedWord/>
      <trackRevisions>false</trackRevisions>
    </reviewItem>
    <reviewItem>
      <errorID>fb072d41-ecbd-47fa-9693-cd8117900f3d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206AC46C</paraID>
      <start>0</start>
      <end>2</end>
      <status>unmodified</status>
      <modifiedWord/>
      <trackRevisions>false</trackRevisions>
    </reviewItem>
    <reviewItem>
      <errorID>4654e6d2-1c41-4451-9b44-782ff89712c4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3CC47B1E</paraID>
      <start>0</start>
      <end>2</end>
      <status>unmodified</status>
      <modifiedWord/>
      <trackRevisions>false</trackRevisions>
    </reviewItem>
    <reviewItem>
      <errorID>a8de6374-f4b4-4350-a318-4d0792601456</errorID>
      <errorWord>详实</errorWord>
      <group>L1_Word</group>
      <groupName>字词问题</groupName>
      <ability>L2_Typo</ability>
      <abilityName>字词错误</abilityName>
      <candidateList>
        <item>翔实</item>
      </candidateList>
      <explain/>
      <paraID>3CC47B1E</paraID>
      <start>36</start>
      <end>38</end>
      <status>unmodified</status>
      <modifiedWord/>
      <trackRevisions>false</trackRevisions>
    </reviewItem>
    <reviewItem>
      <errorID>48e146db-fc4a-4f11-baf0-2fdf45cebe41</errorID>
      <errorWord>详实</errorWord>
      <group>L1_Word</group>
      <groupName>字词问题</groupName>
      <ability>L2_Typo</ability>
      <abilityName>字词错误</abilityName>
      <candidateList>
        <item>翔实</item>
      </candidateList>
      <explain>存在发音相同字词的误用。</explain>
      <paraID>3CC47B1E</paraID>
      <start>74</start>
      <end>76</end>
      <status>unmodified</status>
      <modifiedWord/>
      <trackRevisions>false</trackRevisions>
    </reviewItem>
    <reviewItem>
      <errorID>ba68417b-71aa-484e-91ee-ddb054b2740f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1538FB5A</paraID>
      <start>0</start>
      <end>2</end>
      <status>unmodified</status>
      <modifiedWord/>
      <trackRevisions>false</trackRevisions>
    </reviewItem>
    <reviewItem>
      <errorID>8f02aac4-4357-4bb8-ba29-c60bce671d2c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7EDCC23B</paraID>
      <start>0</start>
      <end>2</end>
      <status>unmodified</status>
      <modifiedWord/>
      <trackRevisions>false</trackRevisions>
    </reviewItem>
    <reviewItem>
      <errorID>dc102edc-bbaa-4a22-921c-152c3002a064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95A0129</paraID>
      <start>0</start>
      <end>2</end>
      <status>unmodified</status>
      <modifiedWord/>
      <trackRevisions>false</trackRevisions>
    </reviewItem>
    <reviewItem>
      <errorID>1e8fe147-50b6-4cd2-9366-a9c1b156bdcb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248D0521</paraID>
      <start>0</start>
      <end>2</end>
      <status>unmodified</status>
      <modifiedWord/>
      <trackRevisions>false</trackRevisions>
    </reviewItem>
    <reviewItem>
      <errorID>5928b301-1b21-4db5-aef8-55094111dd87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71888A2C</paraID>
      <start>0</start>
      <end>2</end>
      <status>unmodified</status>
      <modifiedWord/>
      <trackRevisions>false</trackRevisions>
    </reviewItem>
    <reviewItem>
      <errorID>aa4705f7-7610-42a9-b993-9323769bd9a1</errorID>
      <errorWord>分</errorWord>
      <group>L1_Word</group>
      <groupName>字词问题</groupName>
      <ability>L2_Typo</ability>
      <abilityName>字词错误</abilityName>
      <candidateList>
        <item>人</item>
      </candidateList>
      <explain>存在发音相近字词的误用。</explain>
      <paraID>71888A2C</paraID>
      <start>10</start>
      <end>11</end>
      <status>unmodified</status>
      <modifiedWord/>
      <trackRevisions>false</trackRevisions>
    </reviewItem>
    <reviewItem>
      <errorID>a4a7fabe-31d5-4e65-b2c6-7a9f529df785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26F2C67C</paraID>
      <start>0</start>
      <end>2</end>
      <status>unmodified</status>
      <modifiedWord/>
      <trackRevisions>false</trackRevisions>
    </reviewItem>
    <reviewItem>
      <errorID>5a3c4f5e-2d84-43de-b472-8b6a5678a97f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133DF4A4</paraID>
      <start>0</start>
      <end>2</end>
      <status>unmodified</status>
      <modifiedWord/>
      <trackRevisions>false</trackRevisions>
    </reviewItem>
    <reviewItem>
      <errorID>e461bd46-4994-4fb7-995d-f512ef777d94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5DFFAF5A</paraID>
      <start>0</start>
      <end>2</end>
      <status>unmodified</status>
      <modifiedWord/>
      <trackRevisions>false</trackRevisions>
    </reviewItem>
    <reviewItem>
      <errorID>af4121f2-6c43-4acd-88b4-ac054811ebb2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210E16E1</paraID>
      <start>0</start>
      <end>2</end>
      <status>unmodified</status>
      <modifiedWord/>
      <trackRevisions>false</trackRevisions>
    </reviewItem>
    <reviewItem>
      <errorID>6a2fb16b-069f-4a11-8f17-41aa087029fc</errorID>
      <errorWord>害</errorWord>
      <group>L1_Word</group>
      <groupName>字词问题</groupName>
      <ability>L2_Typo</ability>
      <abilityName>字词错误</abilityName>
      <candidateList>
        <item>害保</item>
      </candidateList>
      <explain/>
      <paraID>339D7458</paraID>
      <start>91</start>
      <end>92</end>
      <status>ignored</status>
      <modifiedWord/>
      <trackRevisions>false</trackRevisions>
    </reviewItem>
    <reviewItem>
      <errorID>1308517a-2c2c-48c0-b0e2-be997ae28f70</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10cc9f0d-0785-4a1a-9636-ae0060443cb9</errorID>
      <errorWord>(</errorWord>
      <group>L1_Format</group>
      <groupName>格式问题</groupName>
      <ability>L2_HalfPunc_CN</ability>
      <abilityName>全半角检查</abilityName>
      <candidateList>
        <item>（</item>
      </candidateList>
      <explain>文本全半角错误。</explain>
      <paraID>48C448C8</paraID>
      <start>0</start>
      <end>1</end>
      <status>modified</status>
      <modifiedWord>（</modifiedWord>
      <trackRevisions>false</trackRevisions>
    </reviewItem>
    <reviewItem>
      <errorID>44cbb3a2-fc25-41cf-892e-ce45b0f302cb</errorID>
      <errorWord>)</errorWord>
      <group>L1_Format</group>
      <groupName>格式问题</groupName>
      <ability>L2_HalfPunc_CN</ability>
      <abilityName>全半角检查</abilityName>
      <candidateList>
        <item>）</item>
      </candidateList>
      <explain>文本全半角错误。</explain>
      <paraID>48C448C8</paraID>
      <start>4</start>
      <end>5</end>
      <status>modified</status>
      <modifiedWord>）</modifiedWord>
      <trackRevisions>false</trackRevisions>
    </reviewItem>
    <reviewItem>
      <errorID>da569874-f630-46fe-b2a7-a6d25fe95dd8</errorID>
      <errorWord>(</errorWord>
      <group>L1_Format</group>
      <groupName>格式问题</groupName>
      <ability>L2_HalfPunc_CN</ability>
      <abilityName>全半角检查</abilityName>
      <candidateList>
        <item>（</item>
      </candidateList>
      <explain>文本全半角错误。</explain>
      <paraID>45EE8E60</paraID>
      <start>0</start>
      <end>1</end>
      <status>modified</status>
      <modifiedWord>（</modifiedWord>
      <trackRevisions>false</trackRevisions>
    </reviewItem>
    <reviewItem>
      <errorID>ed875cd8-9f62-40f5-9780-7bc4e339b7a6</errorID>
      <errorWord>)</errorWord>
      <group>L1_Format</group>
      <groupName>格式问题</groupName>
      <ability>L2_HalfPunc_CN</ability>
      <abilityName>全半角检查</abilityName>
      <candidateList>
        <item>）</item>
      </candidateList>
      <explain>文本全半角错误。</explain>
      <paraID>45EE8E60</paraID>
      <start>4</start>
      <end>5</end>
      <status>modified</status>
      <modifiedWord>）</modifiedWord>
      <trackRevisions>false</trackRevisions>
    </reviewItem>
    <reviewItem>
      <errorID>f6acae42-993d-45de-9619-58f229c52490</errorID>
      <errorWord>(</errorWord>
      <group>L1_Format</group>
      <groupName>格式问题</groupName>
      <ability>L2_HalfPunc_CN</ability>
      <abilityName>全半角检查</abilityName>
      <candidateList>
        <item>（</item>
      </candidateList>
      <explain>文本全半角错误。</explain>
      <paraID>46412C1E</paraID>
      <start>0</start>
      <end>1</end>
      <status>modified</status>
      <modifiedWord>（</modifiedWord>
      <trackRevisions>false</trackRevisions>
    </reviewItem>
    <reviewItem>
      <errorID>0134ed81-3255-4265-b1fb-3a2540170ae7</errorID>
      <errorWord>)</errorWord>
      <group>L1_Format</group>
      <groupName>格式问题</groupName>
      <ability>L2_HalfPunc_CN</ability>
      <abilityName>全半角检查</abilityName>
      <candidateList>
        <item>）</item>
      </candidateList>
      <explain>文本全半角错误。</explain>
      <paraID>46412C1E</paraID>
      <start>4</start>
      <end>5</end>
      <status>modified</status>
      <modifiedWord>）</modifiedWord>
      <trackRevisions>false</trackRevisions>
    </reviewItem>
    <reviewItem>
      <errorID>4c0f7949-2728-4292-9c31-49a15c9201a3</errorID>
      <errorWord>(</errorWord>
      <group>L1_Format</group>
      <groupName>格式问题</groupName>
      <ability>L2_HalfPunc_CN</ability>
      <abilityName>全半角检查</abilityName>
      <candidateList>
        <item>（</item>
      </candidateList>
      <explain>文本全半角错误。</explain>
      <paraID>4214CB94</paraID>
      <start>0</start>
      <end>1</end>
      <status>modified</status>
      <modifiedWord>（</modifiedWord>
      <trackRevisions>false</trackRevisions>
    </reviewItem>
    <reviewItem>
      <errorID>56135c86-b931-4f56-a200-a414081c9f35</errorID>
      <errorWord>)</errorWord>
      <group>L1_Format</group>
      <groupName>格式问题</groupName>
      <ability>L2_HalfPunc_CN</ability>
      <abilityName>全半角检查</abilityName>
      <candidateList>
        <item>）</item>
      </candidateList>
      <explain>文本全半角错误。</explain>
      <paraID>4214CB94</paraID>
      <start>4</start>
      <end>5</end>
      <status>modified</status>
      <modifiedWord>）</modifiedWord>
      <trackRevisions>false</trackRevisions>
    </reviewItem>
    <reviewItem>
      <errorID>5cfab0b5-a8bf-4bcb-a758-17b20fe2616c</errorID>
      <errorWord>(</errorWord>
      <group>L1_Format</group>
      <groupName>格式问题</groupName>
      <ability>L2_HalfPunc_CN</ability>
      <abilityName>全半角检查</abilityName>
      <candidateList>
        <item>（</item>
      </candidateList>
      <explain>文本全半角错误。</explain>
      <paraID>79E3381C</paraID>
      <start>0</start>
      <end>1</end>
      <status>modified</status>
      <modifiedWord>（</modifiedWord>
      <trackRevisions>false</trackRevisions>
    </reviewItem>
    <reviewItem>
      <errorID>6c91de11-c4df-4f08-af08-cbbe5a29892a</errorID>
      <errorWord>)</errorWord>
      <group>L1_Format</group>
      <groupName>格式问题</groupName>
      <ability>L2_HalfPunc_CN</ability>
      <abilityName>全半角检查</abilityName>
      <candidateList>
        <item>）</item>
      </candidateList>
      <explain>文本全半角错误。</explain>
      <paraID>79E3381C</paraID>
      <start>4</start>
      <end>5</end>
      <status>modified</status>
      <modifiedWord>）</modifiedWord>
      <trackRevisions>false</trackRevisions>
    </reviewItem>
    <reviewItem>
      <errorID>1dfa0c29-f3bf-4791-ad52-0f22dcd9c60e</errorID>
      <errorWord>(</errorWord>
      <group>L1_Format</group>
      <groupName>格式问题</groupName>
      <ability>L2_HalfPunc_CN</ability>
      <abilityName>全半角检查</abilityName>
      <candidateList>
        <item>（</item>
      </candidateList>
      <explain>文本全半角错误。</explain>
      <paraID>25F4D0FD</paraID>
      <start>0</start>
      <end>1</end>
      <status>modified</status>
      <modifiedWord>（</modifiedWord>
      <trackRevisions>false</trackRevisions>
    </reviewItem>
    <reviewItem>
      <errorID>03f6c452-b13b-47b2-8650-4021d9c837e7</errorID>
      <errorWord>)</errorWord>
      <group>L1_Format</group>
      <groupName>格式问题</groupName>
      <ability>L2_HalfPunc_CN</ability>
      <abilityName>全半角检查</abilityName>
      <candidateList>
        <item>）</item>
      </candidateList>
      <explain>文本全半角错误。</explain>
      <paraID>25F4D0FD</paraID>
      <start>4</start>
      <end>5</end>
      <status>modified</status>
      <modifiedWord>）</modifiedWord>
      <trackRevisions>false</trackRevisions>
    </reviewItem>
    <reviewItem>
      <errorID>20c5f12e-07c5-49e8-8fcd-5ad3743d8371</errorID>
      <errorWord>(</errorWord>
      <group>L1_Format</group>
      <groupName>格式问题</groupName>
      <ability>L2_HalfPunc_CN</ability>
      <abilityName>全半角检查</abilityName>
      <candidateList>
        <item>（</item>
      </candidateList>
      <explain>文本全半角错误。</explain>
      <paraID>2DFC3F3A</paraID>
      <start>0</start>
      <end>1</end>
      <status>modified</status>
      <modifiedWord>（</modifiedWord>
      <trackRevisions>false</trackRevisions>
    </reviewItem>
    <reviewItem>
      <errorID>d90ec3c2-c05e-45a2-9a20-bd8312eddd88</errorID>
      <errorWord>)</errorWord>
      <group>L1_Format</group>
      <groupName>格式问题</groupName>
      <ability>L2_HalfPunc_CN</ability>
      <abilityName>全半角检查</abilityName>
      <candidateList>
        <item>）</item>
      </candidateList>
      <explain>文本全半角错误。</explain>
      <paraID>2DFC3F3A</paraID>
      <start>4</start>
      <end>5</end>
      <status>modified</status>
      <modifiedWord>）</modifiedWord>
      <trackRevisions>false</trackRevisions>
    </reviewItem>
    <reviewItem>
      <errorID>865646d9-ad5d-4b28-aa18-7414a1eb60a1</errorID>
      <errorWord>(</errorWord>
      <group>L1_Format</group>
      <groupName>格式问题</groupName>
      <ability>L2_HalfPunc_CN</ability>
      <abilityName>全半角检查</abilityName>
      <candidateList>
        <item>（</item>
      </candidateList>
      <explain>文本全半角错误。</explain>
      <paraID>3396CA53</paraID>
      <start>0</start>
      <end>1</end>
      <status>modified</status>
      <modifiedWord>（</modifiedWord>
      <trackRevisions>false</trackRevisions>
    </reviewItem>
    <reviewItem>
      <errorID>e73a3ba5-08b0-4103-a6fd-361525e0d35c</errorID>
      <errorWord>)</errorWord>
      <group>L1_Format</group>
      <groupName>格式问题</groupName>
      <ability>L2_HalfPunc_CN</ability>
      <abilityName>全半角检查</abilityName>
      <candidateList>
        <item>）</item>
      </candidateList>
      <explain>文本全半角错误。</explain>
      <paraID>3396CA53</paraID>
      <start>4</start>
      <end>5</end>
      <status>modified</status>
      <modifiedWord>）</modifiedWord>
      <trackRevisions>false</trackRevisions>
    </reviewItem>
    <reviewItem>
      <errorID>dd706cee-104d-4a46-8c55-8686b52ee63d</errorID>
      <errorWord>(</errorWord>
      <group>L1_Format</group>
      <groupName>格式问题</groupName>
      <ability>L2_HalfPunc_CN</ability>
      <abilityName>全半角检查</abilityName>
      <candidateList>
        <item>（</item>
      </candidateList>
      <explain>文本全半角错误。</explain>
      <paraID>6FE5F3DA</paraID>
      <start>0</start>
      <end>1</end>
      <status>modified</status>
      <modifiedWord>（</modifiedWord>
      <trackRevisions>false</trackRevisions>
    </reviewItem>
    <reviewItem>
      <errorID>97f87d84-7a6b-443e-ab1c-7ce25a094997</errorID>
      <errorWord>)</errorWord>
      <group>L1_Format</group>
      <groupName>格式问题</groupName>
      <ability>L2_HalfPunc_CN</ability>
      <abilityName>全半角检查</abilityName>
      <candidateList>
        <item>）</item>
      </candidateList>
      <explain>文本全半角错误。</explain>
      <paraID>6FE5F3DA</paraID>
      <start>4</start>
      <end>5</end>
      <status>modified</status>
      <modifiedWord>）</modifiedWord>
      <trackRevisions>false</trackRevisions>
    </reviewItem>
    <reviewItem>
      <errorID>11f141e5-4047-4b72-9e50-c0ab24d08986</errorID>
      <errorWord>(</errorWord>
      <group>L1_Format</group>
      <groupName>格式问题</groupName>
      <ability>L2_HalfPunc_CN</ability>
      <abilityName>全半角检查</abilityName>
      <candidateList>
        <item>（</item>
      </candidateList>
      <explain>文本全半角错误。</explain>
      <paraID>  285B69</paraID>
      <start>0</start>
      <end>1</end>
      <status>modified</status>
      <modifiedWord>（</modifiedWord>
      <trackRevisions>false</trackRevisions>
    </reviewItem>
    <reviewItem>
      <errorID>99fc1d4d-29e1-44e9-8cf6-28849245fc41</errorID>
      <errorWord>)</errorWord>
      <group>L1_Format</group>
      <groupName>格式问题</groupName>
      <ability>L2_HalfPunc_CN</ability>
      <abilityName>全半角检查</abilityName>
      <candidateList>
        <item>）</item>
      </candidateList>
      <explain>文本全半角错误。</explain>
      <paraID>  285B69</paraID>
      <start>4</start>
      <end>5</end>
      <status>modified</status>
      <modifiedWord>）</modifiedWord>
      <trackRevisions>false</trackRevisions>
    </reviewItem>
    <reviewItem>
      <errorID>df2e1ce4-d7e4-4256-b7c9-50137bf0008d</errorID>
      <errorWord>(</errorWord>
      <group>L1_Format</group>
      <groupName>格式问题</groupName>
      <ability>L2_HalfPunc_CN</ability>
      <abilityName>全半角检查</abilityName>
      <candidateList>
        <item>（</item>
      </candidateList>
      <explain>文本全半角错误。</explain>
      <paraID> 9D2738C</paraID>
      <start>0</start>
      <end>1</end>
      <status>modified</status>
      <modifiedWord>（</modifiedWord>
      <trackRevisions>false</trackRevisions>
    </reviewItem>
    <reviewItem>
      <errorID>b6d883f8-0082-4037-a59b-e472982f0e6f</errorID>
      <errorWord>)</errorWord>
      <group>L1_Format</group>
      <groupName>格式问题</groupName>
      <ability>L2_HalfPunc_CN</ability>
      <abilityName>全半角检查</abilityName>
      <candidateList>
        <item>）</item>
      </candidateList>
      <explain>文本全半角错误。</explain>
      <paraID> 9D2738C</paraID>
      <start>4</start>
      <end>5</end>
      <status>modified</status>
      <modifiedWord>）</modifiedWord>
      <trackRevisions>false</trackRevisions>
    </reviewItem>
    <reviewItem>
      <errorID>68fa1f68-0079-4bb5-85d8-8e072c8e9f3d</errorID>
      <errorWord>(</errorWord>
      <group>L1_Format</group>
      <groupName>格式问题</groupName>
      <ability>L2_HalfPunc_CN</ability>
      <abilityName>全半角检查</abilityName>
      <candidateList>
        <item>（</item>
      </candidateList>
      <explain>文本全半角错误。</explain>
      <paraID>5851F073</paraID>
      <start>0</start>
      <end>1</end>
      <status>modified</status>
      <modifiedWord>（</modifiedWord>
      <trackRevisions>false</trackRevisions>
    </reviewItem>
    <reviewItem>
      <errorID>905e84f5-f797-4b47-9654-f1242766c1ec</errorID>
      <errorWord>)</errorWord>
      <group>L1_Format</group>
      <groupName>格式问题</groupName>
      <ability>L2_HalfPunc_CN</ability>
      <abilityName>全半角检查</abilityName>
      <candidateList>
        <item>）</item>
      </candidateList>
      <explain>文本全半角错误。</explain>
      <paraID>5851F073</paraID>
      <start>4</start>
      <end>5</end>
      <status>modified</status>
      <modifiedWord>）</modifiedWord>
      <trackRevisions>false</trackRevisions>
    </reviewItem>
    <reviewItem>
      <errorID>f98951e4-4bb8-4c38-9035-0826db3bb163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a8b97b4b-c440-4ef2-8781-27f8c4882aa0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84be82fd-9e63-4996-82af-374eb104e4b7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30d8e789-9cbf-45ff-87ff-9a27f174aecb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29e1eb42-efcf-4ac4-85c8-afdd958da863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e5996c35-b257-4b6e-94ae-8ffe0e280a1d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5f442599-4d2f-4af3-bc20-185a2b77e9d7</errorID>
      <errorWord>诺</errorWord>
      <group>L1_Word</group>
      <groupName>字词问题</groupName>
      <ability>L2_Typo</ability>
      <abilityName>字词错误</abilityName>
      <candidateList>
        <item>诺在</item>
      </candidateList>
      <explain/>
      <paraID> D3261E4</paraID>
      <start>5</start>
      <end>7</end>
      <status>modified</status>
      <modifiedWord>诺在</modifiedWord>
      <trackRevisions>false</trackRevisions>
    </reviewItem>
    <reviewItem>
      <errorID>bbbd36b5-6897-4045-aa22-df0f8c7affa0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d85bf866-bee5-4f67-9f40-bac987d5e40f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6320d71b-c4e9-4868-b076-87960946ffd7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
      <errorID>84bb5c6b-fc30-46f1-aa3e-641d1dcfa76e</errorID>
      <errorWord>[2020]46号</errorWord>
      <group>L1_Knowledge</group>
      <groupName>知识性问题</groupName>
      <ability>L2_Knowledge</ability>
      <abilityName>其他知识</abilityName>
      <candidateList>
        <item>〔2020〕46号</item>
      </candidateList>
      <explain>发文字号格式错误。</explain>
      <paraID>54F04CEB</paraID>
      <start>36</start>
      <end>45</end>
      <status>modified</status>
      <modifiedWord>〔2020〕46号</modifiedWord>
      <trackRevisions>false</trackRevisions>
    </reviewItem>
    <reviewItem>
      <errorID>d1d6a2e9-ef81-41a6-9958-bb2cadfd952b</errorID>
      <errorWord>《残疾人福利性单位声明函》</errorWord>
      <group>L1_Official</group>
      <groupName>公文问题</groupName>
      <ability>L2_Official</ability>
      <abilityName>公文问题</abilityName>
      <candidateList/>
      <explain>公文文件引用格式不规范</explain>
      <paraID>7FF0601F</paraID>
      <start>17</start>
      <end>30</end>
      <status>unmodified</status>
      <modifiedWord/>
      <trackRevisions>false</trackRevisions>
    </reviewItem>
    <reviewItem>
      <errorID>4e46694c-3530-4dfe-b023-cfc5cfadcbd8</errorID>
      <errorWord>《残疾人福利性单位声明函》</errorWord>
      <group>L1_Official</group>
      <groupName>公文问题</groupName>
      <ability>L2_Official</ability>
      <abilityName>公文问题</abilityName>
      <candidateList/>
      <explain>公文文件引用格式不规范</explain>
      <paraID>71216902</paraID>
      <start>8</start>
      <end>21</end>
      <status>unmodified</status>
      <modifiedWord/>
      <trackRevisions>false</trackRevisions>
    </reviewItem>
    <reviewItem>
      <errorID>51cabef0-6af4-4b03-b53b-bc019f809083</errorID>
      <errorWord>《国务院办公厅关于在政府采购中实施本国产品标准及相关政策的通知》</errorWord>
      <group>L1_Official</group>
      <groupName>公文问题</groupName>
      <ability>L2_Official</ability>
      <abilityName>公文问题</abilityName>
      <candidateList/>
      <explain>公文文件引用格式不规范</explain>
      <paraID>4071E9EB</paraID>
      <start>14</start>
      <end>46</end>
      <status>unmodified</status>
      <modifiedWord/>
      <trackRevisions>false</trackRevisions>
    </reviewItem>
  </reviewItems>
  <config/>
</contractReview>
</file>

<file path=customXml/itemProps1.xml><?xml version="1.0" encoding="utf-8"?>
<ds:datastoreItem xmlns:ds="http://schemas.openxmlformats.org/officeDocument/2006/customXml" ds:itemID="{AE80B17A-7D30-4D11-9471-BDAAF911E80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41</cp:revision>
  <dcterms:created xsi:type="dcterms:W3CDTF">2025-08-28T01:30:00Z</dcterms:created>
  <dcterms:modified xsi:type="dcterms:W3CDTF">2026-08-18T06:55:07Z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E7E6C4191BEA462B9E8BFCEEDA582FCF_13</vt:lpwstr>
  </property>
  <property fmtid="{D5CDD505-2E9C-101B-9397-08002B2CF9AE}" pid="4" name="KSOTemplateDocerSaveRecord">
    <vt:lpwstr>eyJoZGlkIjoiZGVlMjQwNWI4OTIwZmYyNjg3NDRiYWJjMGQ4NTNhOGIiLCJ1c2VySWQiOiIxMjQ5MDI1MDgzIn0=</vt:lpwstr>
  </property>
</Properties>
</file>