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2"/>
        <w:ind w:firstLine="0"/>
        <w:jc w:val="center"/>
        <w:rPr>
          <w:rFonts w:hint="eastAsia" w:eastAsia="黑体"/>
          <w:b/>
          <w:bCs/>
          <w:sz w:val="84"/>
        </w:rPr>
      </w:pPr>
      <w:r>
        <w:rPr>
          <w:rFonts w:hint="eastAsia" w:eastAsia="黑体"/>
          <w:b/>
          <w:bCs/>
          <w:sz w:val="84"/>
        </w:rPr>
        <w:t xml:space="preserve">竞争性磋商文件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南京市玄武区人民检察院2026-2027年度物业管理服务和食堂服务</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JSZC-320100-JZCG-C2026-0277</w:t>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2026年8月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采购需求……………………………………17</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评审方法与评审标准………………………28</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响应文件格式………………………………32</w:t>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磋商邀请</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64" w:lineRule="auto"/>
        <w:rPr>
          <w:rFonts w:ascii="宋体" w:hAnsi="宋体"/>
          <w:sz w:val="24"/>
          <w:szCs w:val="24"/>
        </w:rPr>
      </w:pPr>
      <w:r/>
      <w:bookmarkEnd w:id="11"/>
      <w:r/>
      <w:bookmarkStart w:id="12" w:name="_Toc35393622"/>
      <w:r/>
      <w:bookmarkStart w:id="13" w:name="_Toc35393791"/>
      <w:r/>
      <w:bookmarkStart w:id="14" w:name="_Toc28359080"/>
      <w:r/>
      <w:bookmarkStart w:id="15" w:name="_Toc28359003"/>
      <w:r/>
      <w:bookmarkStart w:id="16" w:name="_Toc38985264"/>
      <w:r>
        <w:rPr>
          <w:rFonts w:hint="eastAsia" w:ascii="宋体" w:hAnsi="宋体"/>
          <w:sz w:val="24"/>
          <w:szCs w:val="24"/>
        </w:rPr>
        <w:t xml:space="preserve">1.项目编号：</w:t>
      </w:r>
      <w:r>
        <w:rPr>
          <w:rFonts w:ascii="宋体" w:hAnsi="宋体"/>
          <w:sz w:val="24"/>
          <w:szCs w:val="24"/>
        </w:rPr>
        <w:t xml:space="preserve">JSZC-320100-JZCG-C2026-0277</w:t>
      </w:r>
      <w:r/>
    </w:p>
    <w:p>
      <w:pPr>
        <w:pStyle w:val="860"/>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南京市玄武区人民检察院2026-2027年度物业管理服务和食堂服务</w:t>
      </w:r>
      <w:r>
        <w:rPr>
          <w:rFonts w:hint="eastAsia" w:ascii="宋体" w:hAnsi="宋体"/>
          <w:sz w:val="24"/>
          <w:szCs w:val="24"/>
        </w:rPr>
      </w:r>
      <w:r/>
    </w:p>
    <w:p>
      <w:pPr>
        <w:pStyle w:val="860"/>
        <w:ind w:firstLine="480"/>
        <w:spacing w:line="264" w:lineRule="auto"/>
        <w:rPr>
          <w:rFonts w:ascii="宋体" w:hAnsi="宋体"/>
          <w:sz w:val="24"/>
          <w:szCs w:val="24"/>
        </w:rPr>
      </w:pPr>
      <w:r>
        <w:rPr>
          <w:rFonts w:hint="eastAsia" w:ascii="宋体" w:hAnsi="宋体"/>
          <w:sz w:val="24"/>
          <w:szCs w:val="24"/>
        </w:rPr>
        <w:t xml:space="preserve">3.预算金额：320万元</w:t>
      </w:r>
      <w:r>
        <w:rPr>
          <w:rFonts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4.最高限价：320万元</w:t>
      </w:r>
      <w:r>
        <w:rPr>
          <w:rFonts w:hint="eastAsia" w:ascii="宋体" w:hAnsi="宋体" w:cs="宋体"/>
          <w:sz w:val="24"/>
          <w:szCs w:val="24"/>
        </w:rPr>
      </w:r>
      <w:r/>
    </w:p>
    <w:p>
      <w:pPr>
        <w:pStyle w:val="860"/>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玄武区人民检察院2026-2027年度物业管理服务和食堂服务，包括但不限于安保服务、保洁服务、会务服务、工程维修、餐饮服务等。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6.合</w:t>
      </w:r>
      <w:r>
        <w:rPr>
          <w:rFonts w:hint="eastAsia" w:ascii="宋体" w:hAnsi="宋体"/>
          <w:sz w:val="24"/>
          <w:szCs w:val="24"/>
        </w:rPr>
        <w:t xml:space="preserve">同履行期限：合同生效之日起一年。</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8.本项目不允许分包。</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0"/>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w:t>
      </w:r>
      <w:bookmarkStart w:id="22" w:name="OLE_LINK17"/>
      <w:r>
        <w:rPr>
          <w:rFonts w:hint="eastAsia" w:ascii="宋体" w:hAnsi="宋体"/>
          <w:sz w:val="24"/>
          <w:szCs w:val="24"/>
        </w:rPr>
        <w:t xml:space="preserve">（资格审查环节查询，响应文件中无需提供证明材料）</w:t>
      </w:r>
      <w:bookmarkEnd w:id="22"/>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pStyle w:val="860"/>
        <w:ind w:firstLine="480"/>
        <w:rPr>
          <w:rFonts w:hint="eastAsia" w:ascii="宋体" w:hAnsi="宋体"/>
          <w:sz w:val="24"/>
          <w:szCs w:val="24"/>
        </w:rPr>
      </w:pPr>
      <w:r>
        <w:rPr>
          <w:rFonts w:hint="eastAsia" w:ascii="宋体" w:hAnsi="宋体"/>
          <w:sz w:val="24"/>
          <w:szCs w:val="24"/>
        </w:rPr>
        <w:t xml:space="preserve">（三）本项目的特定资格要求：</w:t>
      </w:r>
      <w:r/>
    </w:p>
    <w:p>
      <w:pPr>
        <w:pStyle w:val="860"/>
        <w:ind w:firstLine="480"/>
        <w:spacing w:line="264"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p>
    <w:p>
      <w:pPr>
        <w:pStyle w:val="860"/>
        <w:ind w:firstLine="480"/>
        <w:spacing w:line="264" w:lineRule="auto"/>
        <w:rPr>
          <w:rFonts w:hint="eastAsia"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1.时间：自磋商文件公告发布之日起。</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3"/>
      <w:r/>
      <w:bookmarkEnd w:id="24"/>
      <w:r>
        <w:rPr>
          <w:rFonts w:hint="eastAsia" w:ascii="方正黑体_GBK" w:hAnsi="方正黑体_GBK" w:eastAsia="方正黑体_GBK" w:cs="方正黑体_GBK"/>
          <w:b w:val="0"/>
          <w:bCs w:val="0"/>
          <w:sz w:val="30"/>
          <w:szCs w:val="30"/>
        </w:rPr>
        <w:t xml:space="preserve">响应文件截止时间</w:t>
      </w:r>
      <w:bookmarkEnd w:id="25"/>
      <w:r/>
      <w:bookmarkEnd w:id="26"/>
      <w:r/>
      <w:bookmarkEnd w:id="27"/>
      <w:r>
        <w:rPr>
          <w:rFonts w:hint="eastAsia" w:ascii="方正黑体_GBK" w:hAnsi="方正黑体_GBK" w:eastAsia="方正黑体_GBK" w:cs="方正黑体_GBK"/>
          <w:b w:val="0"/>
          <w:bCs w:val="0"/>
          <w:sz w:val="30"/>
          <w:szCs w:val="30"/>
        </w:rPr>
      </w:r>
      <w:r/>
    </w:p>
    <w:p>
      <w:pPr>
        <w:pStyle w:val="860"/>
        <w:ind w:firstLine="372"/>
        <w:spacing w:before="145" w:after="145" w:line="264" w:lineRule="auto"/>
        <w:rPr>
          <w:rFonts w:hint="eastAsia" w:ascii="宋体" w:hAnsi="宋体"/>
          <w:sz w:val="24"/>
          <w:szCs w:val="24"/>
        </w:rPr>
      </w:pPr>
      <w:r/>
      <w:bookmarkStart w:id="28" w:name="_Toc38985267"/>
      <w:r/>
      <w:bookmarkStart w:id="29" w:name="_Toc35393794"/>
      <w:r/>
      <w:bookmarkStart w:id="30" w:name="_Toc35393625"/>
      <w:r/>
      <w:bookmarkStart w:id="31" w:name="_Toc28359007"/>
      <w:r/>
      <w:bookmarkStart w:id="32" w:name="_Toc28359084"/>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8</w:t>
      </w:r>
      <w:r>
        <w:rPr>
          <w:rFonts w:hint="eastAsia" w:ascii="宋体" w:hAnsi="宋体"/>
          <w:sz w:val="24"/>
          <w:szCs w:val="24"/>
        </w:rPr>
        <w:t xml:space="preserve">月25</w:t>
      </w:r>
      <w:r>
        <w:rPr>
          <w:rFonts w:hint="eastAsia" w:ascii="宋体" w:hAnsi="宋体"/>
          <w:sz w:val="24"/>
          <w:szCs w:val="24"/>
        </w:rPr>
        <w:t xml:space="preserve">日9</w:t>
      </w:r>
      <w:r>
        <w:rPr>
          <w:rFonts w:hint="eastAsia"/>
          <w:sz w:val="24"/>
          <w:szCs w:val="24"/>
        </w:rPr>
        <w:t xml:space="preserve">时30</w:t>
      </w:r>
      <w:r>
        <w:rPr>
          <w:rFonts w:hint="eastAsia" w:ascii="宋体" w:hAnsi="宋体"/>
          <w:sz w:val="24"/>
          <w:szCs w:val="24"/>
        </w:rPr>
        <w:t xml:space="preserve">分（北京时间）。</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spacing w:line="264" w:lineRule="auto"/>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Pr>
          <w:rFonts w:hint="eastAsia" w:ascii="方正黑体_GBK" w:hAnsi="方正黑体_GBK" w:eastAsia="方正黑体_GBK" w:cs="方正黑体_GBK"/>
          <w:b w:val="0"/>
          <w:bCs w:val="0"/>
          <w:sz w:val="30"/>
          <w:szCs w:val="30"/>
        </w:rPr>
      </w:r>
      <w:r/>
    </w:p>
    <w:p>
      <w:pPr>
        <w:pStyle w:val="860"/>
        <w:ind w:firstLine="480"/>
        <w:spacing w:line="264" w:lineRule="auto"/>
        <w:rPr>
          <w:rFonts w:hint="eastAsia" w:ascii="宋体" w:hAnsi="宋体" w:cs="宋体"/>
          <w:sz w:val="24"/>
          <w:szCs w:val="24"/>
        </w:rPr>
      </w:pPr>
      <w:r/>
      <w:bookmarkStart w:id="36" w:name="_Toc35393627"/>
      <w:r/>
      <w:bookmarkStart w:id="37" w:name="_Toc28359085"/>
      <w:r/>
      <w:bookmarkStart w:id="38" w:name="_Toc28359008"/>
      <w:r/>
      <w:bookmarkStart w:id="39" w:name="_Toc35393796"/>
      <w:r/>
      <w:bookmarkStart w:id="40" w:name="_Toc38985269"/>
      <w:r>
        <w:rPr>
          <w:rFonts w:hint="eastAsia" w:ascii="宋体" w:hAnsi="宋体" w:cs="宋体"/>
          <w:sz w:val="24"/>
          <w:szCs w:val="24"/>
        </w:rPr>
        <w:t xml:space="preserve">1.本次磋商不收取磋商保证金。</w:t>
      </w:r>
      <w:r/>
    </w:p>
    <w:p>
      <w:pPr>
        <w:pStyle w:val="860"/>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
        <w:rPr>
          <w:rFonts w:hint="eastAsia" w:ascii="宋体" w:hAnsi="宋体" w:cs="宋体"/>
          <w:sz w:val="24"/>
          <w:szCs w:val="24"/>
        </w:rPr>
        <w:t xml:space="preserve">本项目组织勘察及答疑，供应商代表携带加盖单位公章的营业执照复印件、法定代表</w:t>
      </w:r>
      <w:r>
        <w:rPr>
          <w:rFonts w:hint="eastAsia" w:ascii="宋体" w:hAnsi="宋体" w:cs="宋体"/>
          <w:sz w:val="24"/>
          <w:szCs w:val="24"/>
        </w:rPr>
        <w:t xml:space="preserve">人授权委托书、身份证参加。</w:t>
      </w:r>
      <w:r>
        <w:rPr>
          <w:rFonts w:ascii="宋体" w:hAnsi="宋体" w:cs="宋体"/>
          <w:sz w:val="24"/>
          <w:szCs w:val="24"/>
        </w:rPr>
        <w:t xml:space="preserve">签到时间：2026年8月18日14时30分至15时00分，地址：南京市玄武区花园路6-18号，联系人：宋先生，联系电话：025-83609480。</w:t>
      </w:r>
      <w:r>
        <w:rPr>
          <w:rFonts w:hint="eastAsia" w:ascii="宋体" w:hAnsi="宋体" w:cs="宋体"/>
          <w:sz w:val="24"/>
          <w:szCs w:val="24"/>
        </w:rPr>
      </w:r>
      <w:r/>
      <w:r>
        <w:rPr>
          <w:rFonts w:hint="eastAsia" w:ascii="宋体" w:hAnsi="宋体" w:cs="宋体"/>
          <w:sz w:val="24"/>
          <w:szCs w:val="24"/>
        </w:rPr>
      </w:r>
    </w:p>
    <w:p>
      <w:pPr>
        <w:pStyle w:val="860"/>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0"/>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宋先生</w:t>
      </w:r>
      <w:r>
        <w:rPr>
          <w:rFonts w:hint="eastAsia" w:ascii="宋体" w:hAnsi="宋体"/>
          <w:sz w:val="24"/>
        </w:rPr>
        <w:t xml:space="preserve">，收件地址：</w:t>
      </w:r>
      <w:r>
        <w:rPr>
          <w:rFonts w:ascii="宋体" w:hAnsi="宋体" w:cs="宋体"/>
          <w:sz w:val="24"/>
          <w:szCs w:val="24"/>
        </w:rPr>
        <w:t xml:space="preserve">南京市玄武区花园路6-18号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025-83609480</w:t>
      </w:r>
      <w:r>
        <w:rPr>
          <w:rFonts w:hint="eastAsia" w:ascii="宋体" w:hAnsi="宋体"/>
          <w:sz w:val="24"/>
        </w:rPr>
        <w:t xml:space="preserve">。</w:t>
      </w:r>
      <w:r>
        <w:rPr>
          <w:rFonts w:ascii="宋体" w:hAnsi="宋体"/>
          <w:sz w:val="24"/>
        </w:rPr>
      </w:r>
      <w:r/>
    </w:p>
    <w:p>
      <w:pPr>
        <w:pStyle w:val="860"/>
        <w:ind w:firstLine="480"/>
        <w:spacing w:line="264"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w:t>
      </w:r>
      <w:r>
        <w:rPr>
          <w:rFonts w:hint="eastAsia" w:ascii="宋体" w:hAnsi="宋体"/>
          <w:sz w:val="24"/>
          <w:lang w:val="zh-CN"/>
        </w:rPr>
        <w:t xml:space="preserve">26。</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64"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南京市玄武区人民检察院</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南京市玄武区花园路6-18号</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联系人：宋先生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025-83609480</w:t>
      </w:r>
      <w:r>
        <w:rPr>
          <w:rFonts w:hint="eastAsia" w:ascii="宋体" w:hAnsi="宋体"/>
          <w:sz w:val="24"/>
          <w:szCs w:val="24"/>
        </w:rPr>
        <w:t xml:space="preserve"> </w:t>
      </w:r>
      <w:bookmarkStart w:id="41" w:name="_Toc28359086"/>
      <w:r/>
      <w:bookmarkStart w:id="42" w:name="_Toc28359009"/>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南京市建邺区江东中路265号</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联系人：李先生 </w:t>
      </w:r>
      <w:r/>
    </w:p>
    <w:p>
      <w:pPr>
        <w:pStyle w:val="860"/>
        <w:ind w:firstLine="480"/>
        <w:jc w:val="left"/>
        <w:spacing w:line="264" w:lineRule="auto"/>
        <w:rPr>
          <w:rFonts w:hint="eastAsia" w:ascii="宋体" w:hAnsi="宋体"/>
          <w:sz w:val="24"/>
          <w:szCs w:val="24"/>
        </w:rPr>
      </w:pPr>
      <w:r>
        <w:rPr>
          <w:rFonts w:hint="eastAsia" w:ascii="宋体" w:hAnsi="宋体"/>
          <w:sz w:val="24"/>
          <w:szCs w:val="24"/>
        </w:rPr>
        <w:t xml:space="preserve">联系电话：025-</w:t>
      </w:r>
      <w:bookmarkStart w:id="43" w:name="_Toc120614211"/>
      <w:r>
        <w:rPr>
          <w:rFonts w:hint="eastAsia" w:ascii="宋体" w:hAnsi="宋体"/>
          <w:sz w:val="24"/>
          <w:szCs w:val="24"/>
        </w:rPr>
        <w:t xml:space="preserve">68505735</w:t>
      </w:r>
      <w:r/>
    </w:p>
    <w:p>
      <w:pPr>
        <w:pStyle w:val="860"/>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4"/>
        <w:ind w:firstLine="422"/>
        <w:spacing w:before="0" w:after="0" w:line="240" w:lineRule="auto"/>
        <w:rPr>
          <w:rFonts w:hint="eastAsia" w:ascii="方正楷体_GBK" w:hAnsi="方正楷体_GBK" w:eastAsia="方正楷体_GBK" w:cs="方正楷体_GBK"/>
        </w:rPr>
      </w:pPr>
      <w:r/>
      <w:bookmarkStart w:id="44" w:name="_Hlt16619475"/>
      <w:r/>
      <w:bookmarkEnd w:id="44"/>
      <w:r/>
      <w:bookmarkStart w:id="45" w:name="_Toc458694821"/>
      <w:r/>
      <w:bookmarkStart w:id="46" w:name="_Toc20823276"/>
      <w:r/>
      <w:bookmarkStart w:id="47" w:name="_Toc16938520"/>
      <w:r/>
      <w:bookmarkStart w:id="48" w:name="_Toc513029204"/>
      <w:r>
        <w:rPr>
          <w:rFonts w:hint="eastAsia" w:ascii="方正楷体_GBK" w:hAnsi="方正楷体_GBK" w:eastAsia="方正楷体_GBK" w:cs="方正楷体_GBK"/>
        </w:rPr>
        <w:t xml:space="preserve">1</w:t>
      </w:r>
      <w:bookmarkEnd w:id="45"/>
      <w:r>
        <w:rPr>
          <w:rFonts w:hint="eastAsia" w:ascii="方正楷体_GBK" w:hAnsi="方正楷体_GBK" w:eastAsia="方正楷体_GBK" w:cs="方正楷体_GBK"/>
        </w:rPr>
        <w:t xml:space="preserve">.采购方式</w:t>
      </w:r>
      <w:bookmarkEnd w:id="46"/>
      <w:r/>
      <w:bookmarkEnd w:id="47"/>
      <w:r/>
      <w:bookmarkEnd w:id="4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49" w:name="_Toc513029205"/>
      <w:r/>
      <w:bookmarkStart w:id="50" w:name="_Toc20823277"/>
      <w:r/>
      <w:bookmarkStart w:id="51" w:name="_Toc16938521"/>
      <w:r>
        <w:rPr>
          <w:rFonts w:hint="eastAsia" w:ascii="方正楷体_GBK" w:hAnsi="方正楷体_GBK" w:eastAsia="方正楷体_GBK" w:cs="方正楷体_GBK"/>
        </w:rPr>
        <w:t xml:space="preserve">2.合格的</w:t>
      </w:r>
      <w:bookmarkEnd w:id="49"/>
      <w:r/>
      <w:bookmarkEnd w:id="50"/>
      <w:r/>
      <w:bookmarkEnd w:id="51"/>
      <w:r>
        <w:rPr>
          <w:rFonts w:hint="eastAsia" w:ascii="方正楷体_GBK" w:hAnsi="方正楷体_GBK" w:eastAsia="方正楷体_GBK" w:cs="方正楷体_GBK"/>
        </w:rPr>
        <w:t xml:space="preserve">供应商</w:t>
      </w:r>
      <w:r/>
    </w:p>
    <w:p>
      <w:pPr>
        <w:pStyle w:val="860"/>
        <w:ind w:firstLine="420"/>
        <w:rPr>
          <w:rFonts w:hint="eastAsia" w:ascii="宋体" w:hAnsi="宋体"/>
          <w:sz w:val="24"/>
          <w:szCs w:val="21"/>
        </w:rPr>
      </w:pPr>
      <w:r>
        <w:rPr>
          <w:rFonts w:hint="eastAsia" w:ascii="宋体" w:hAnsi="宋体"/>
          <w:sz w:val="24"/>
          <w:szCs w:val="21"/>
        </w:rPr>
        <w:t xml:space="preserve">2.1 满足采购公告对供应商资格要求。</w:t>
      </w:r>
      <w:r/>
    </w:p>
    <w:p>
      <w:pPr>
        <w:pStyle w:val="860"/>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64"/>
        <w:ind w:firstLine="422"/>
        <w:spacing w:before="0" w:after="0" w:line="240" w:lineRule="auto"/>
        <w:rPr>
          <w:rFonts w:hint="eastAsia" w:ascii="方正楷体_GBK" w:hAnsi="方正楷体_GBK" w:eastAsia="方正楷体_GBK" w:cs="方正楷体_GBK"/>
        </w:rPr>
      </w:pPr>
      <w:r/>
      <w:bookmarkStart w:id="52" w:name="_Toc16938522"/>
      <w:r/>
      <w:bookmarkStart w:id="53" w:name="_Toc513029206"/>
      <w:r/>
      <w:bookmarkStart w:id="54" w:name="_Toc20823278"/>
      <w:r>
        <w:rPr>
          <w:rFonts w:hint="eastAsia" w:ascii="方正楷体_GBK" w:hAnsi="方正楷体_GBK" w:eastAsia="方正楷体_GBK" w:cs="方正楷体_GBK"/>
        </w:rPr>
        <w:t xml:space="preserve">3.适用法律</w:t>
      </w:r>
      <w:bookmarkEnd w:id="52"/>
      <w:r/>
      <w:bookmarkEnd w:id="53"/>
      <w:r/>
      <w:bookmarkEnd w:id="54"/>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55" w:name="_Toc20823279"/>
      <w:r/>
      <w:bookmarkStart w:id="56" w:name="_Toc16938523"/>
      <w:r/>
      <w:bookmarkStart w:id="57" w:name="_Toc513029207"/>
      <w:r/>
      <w:bookmarkStart w:id="58" w:name="_Toc462564067"/>
      <w:r>
        <w:rPr>
          <w:rFonts w:hint="eastAsia" w:ascii="方正楷体_GBK" w:hAnsi="方正楷体_GBK" w:eastAsia="方正楷体_GBK" w:cs="方正楷体_GBK"/>
        </w:rPr>
        <w:t xml:space="preserve">4.磋商费用</w:t>
      </w:r>
      <w:bookmarkEnd w:id="55"/>
      <w:r/>
      <w:bookmarkEnd w:id="56"/>
      <w:r/>
      <w:bookmarkEnd w:id="57"/>
      <w:r/>
      <w:bookmarkEnd w:id="5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60"/>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60"/>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59" w:name="_Toc16938525"/>
      <w:r/>
      <w:bookmarkStart w:id="60" w:name="_Toc513029209"/>
      <w:r/>
      <w:bookmarkStart w:id="61" w:name="_Toc20823281"/>
      <w:r/>
      <w:bookmarkStart w:id="62" w:name="_Toc120614215"/>
      <w:r>
        <w:rPr>
          <w:rFonts w:hint="eastAsia" w:ascii="方正黑体_GBK" w:hAnsi="方正黑体_GBK" w:eastAsia="方正黑体_GBK" w:cs="方正黑体_GBK"/>
          <w:b w:val="0"/>
          <w:bCs w:val="0"/>
          <w:sz w:val="30"/>
          <w:szCs w:val="30"/>
        </w:rPr>
        <w:t xml:space="preserve">二、</w:t>
      </w:r>
      <w:bookmarkEnd w:id="59"/>
      <w:r/>
      <w:bookmarkEnd w:id="60"/>
      <w:r/>
      <w:bookmarkEnd w:id="61"/>
      <w:r/>
      <w:bookmarkEnd w:id="62"/>
      <w:r>
        <w:rPr>
          <w:rFonts w:hint="eastAsia" w:ascii="方正黑体_GBK" w:hAnsi="方正黑体_GBK" w:eastAsia="方正黑体_GBK" w:cs="方正黑体_GBK"/>
          <w:b w:val="0"/>
          <w:bCs w:val="0"/>
          <w:sz w:val="30"/>
          <w:szCs w:val="30"/>
        </w:rPr>
        <w:t xml:space="preserve">磋商文件</w:t>
      </w:r>
      <w:r/>
    </w:p>
    <w:p>
      <w:pPr>
        <w:pStyle w:val="864"/>
        <w:ind w:firstLine="422"/>
        <w:spacing w:before="0" w:after="0" w:line="240" w:lineRule="auto"/>
        <w:rPr>
          <w:rFonts w:hint="eastAsia" w:ascii="方正楷体_GBK" w:hAnsi="方正楷体_GBK" w:eastAsia="方正楷体_GBK" w:cs="方正楷体_GBK"/>
        </w:rPr>
      </w:pPr>
      <w:r/>
      <w:bookmarkStart w:id="63" w:name="_Toc20823282"/>
      <w:r/>
      <w:bookmarkStart w:id="64" w:name="_Toc16938526"/>
      <w:r/>
      <w:bookmarkStart w:id="65" w:name="_Toc513029210"/>
      <w:r>
        <w:rPr>
          <w:rFonts w:hint="eastAsia" w:ascii="方正楷体_GBK" w:hAnsi="方正楷体_GBK" w:eastAsia="方正楷体_GBK" w:cs="方正楷体_GBK"/>
        </w:rPr>
        <w:t xml:space="preserve">6.磋商文件构成</w:t>
      </w:r>
      <w:bookmarkEnd w:id="63"/>
      <w:r/>
      <w:bookmarkEnd w:id="64"/>
      <w:r/>
      <w:bookmarkEnd w:id="65"/>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60"/>
        <w:ind w:firstLine="420"/>
        <w:rPr>
          <w:rFonts w:hint="eastAsia" w:ascii="宋体" w:hAnsi="宋体"/>
          <w:sz w:val="24"/>
          <w:szCs w:val="21"/>
        </w:rPr>
      </w:pPr>
      <w:r>
        <w:rPr>
          <w:rFonts w:hint="eastAsia" w:ascii="宋体" w:hAnsi="宋体"/>
          <w:sz w:val="24"/>
          <w:szCs w:val="21"/>
        </w:rPr>
        <w:t xml:space="preserve">（1）磋商邀请</w:t>
      </w:r>
      <w:r/>
    </w:p>
    <w:p>
      <w:pPr>
        <w:pStyle w:val="860"/>
        <w:ind w:firstLine="420"/>
        <w:rPr>
          <w:rFonts w:hint="eastAsia" w:ascii="宋体" w:hAnsi="宋体"/>
          <w:sz w:val="24"/>
          <w:szCs w:val="21"/>
        </w:rPr>
      </w:pPr>
      <w:r>
        <w:rPr>
          <w:rFonts w:hint="eastAsia" w:ascii="宋体" w:hAnsi="宋体"/>
          <w:sz w:val="24"/>
          <w:szCs w:val="21"/>
        </w:rPr>
        <w:t xml:space="preserve">（2）供应商</w:t>
      </w:r>
      <w:r>
        <w:rPr>
          <w:rFonts w:hint="eastAsia" w:ascii="宋体" w:hAnsi="宋体"/>
          <w:sz w:val="24"/>
          <w:szCs w:val="21"/>
        </w:rPr>
        <w:t xml:space="preserve">须知</w:t>
      </w:r>
      <w:r/>
    </w:p>
    <w:p>
      <w:pPr>
        <w:pStyle w:val="860"/>
        <w:ind w:firstLine="420"/>
        <w:rPr>
          <w:rFonts w:hint="eastAsia" w:ascii="宋体" w:hAnsi="宋体"/>
          <w:sz w:val="24"/>
          <w:szCs w:val="21"/>
        </w:rPr>
      </w:pPr>
      <w:r>
        <w:rPr>
          <w:rFonts w:hint="eastAsia" w:ascii="宋体" w:hAnsi="宋体"/>
          <w:sz w:val="24"/>
          <w:szCs w:val="21"/>
        </w:rPr>
        <w:t xml:space="preserve">（3）合同文本</w:t>
      </w:r>
      <w:r/>
    </w:p>
    <w:p>
      <w:pPr>
        <w:pStyle w:val="860"/>
        <w:ind w:firstLine="420"/>
        <w:rPr>
          <w:rFonts w:hint="eastAsia" w:ascii="宋体" w:hAnsi="宋体"/>
          <w:sz w:val="24"/>
          <w:szCs w:val="21"/>
        </w:rPr>
      </w:pPr>
      <w:r>
        <w:rPr>
          <w:rFonts w:hint="eastAsia" w:ascii="宋体" w:hAnsi="宋体"/>
          <w:sz w:val="24"/>
          <w:szCs w:val="21"/>
        </w:rPr>
        <w:t xml:space="preserve">（4）采购需求</w:t>
      </w:r>
      <w:r/>
    </w:p>
    <w:p>
      <w:pPr>
        <w:pStyle w:val="860"/>
        <w:ind w:firstLine="420"/>
        <w:rPr>
          <w:rFonts w:hint="eastAsia" w:ascii="宋体" w:hAnsi="宋体"/>
          <w:sz w:val="24"/>
          <w:szCs w:val="21"/>
        </w:rPr>
      </w:pPr>
      <w:r>
        <w:rPr>
          <w:rFonts w:hint="eastAsia" w:ascii="宋体" w:hAnsi="宋体"/>
          <w:sz w:val="24"/>
          <w:szCs w:val="21"/>
        </w:rPr>
        <w:t xml:space="preserve">（5）评审方法与评审标准</w:t>
      </w:r>
      <w:r/>
    </w:p>
    <w:p>
      <w:pPr>
        <w:pStyle w:val="860"/>
        <w:ind w:firstLine="420"/>
        <w:rPr>
          <w:rFonts w:hint="eastAsia" w:ascii="宋体" w:hAnsi="宋体"/>
          <w:sz w:val="24"/>
          <w:szCs w:val="21"/>
        </w:rPr>
      </w:pPr>
      <w:r>
        <w:rPr>
          <w:rFonts w:hint="eastAsia" w:ascii="宋体" w:hAnsi="宋体"/>
          <w:sz w:val="24"/>
          <w:szCs w:val="21"/>
        </w:rPr>
        <w:t xml:space="preserve">（6）响应文件格式</w:t>
      </w:r>
      <w:r/>
    </w:p>
    <w:p>
      <w:pPr>
        <w:pStyle w:val="860"/>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60"/>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66" w:name="_Toc20823283"/>
      <w:r/>
      <w:bookmarkStart w:id="67" w:name="_Toc513029211"/>
      <w:r/>
      <w:bookmarkStart w:id="68" w:name="_Toc462564070"/>
      <w:r/>
      <w:bookmarkStart w:id="69" w:name="_Toc16938527"/>
      <w:r>
        <w:rPr>
          <w:rFonts w:hint="eastAsia" w:ascii="方正楷体_GBK" w:hAnsi="方正楷体_GBK" w:eastAsia="方正楷体_GBK" w:cs="方正楷体_GBK"/>
        </w:rPr>
        <w:t xml:space="preserve">7.磋商文件的澄清</w:t>
      </w:r>
      <w:bookmarkEnd w:id="66"/>
      <w:r/>
      <w:bookmarkEnd w:id="67"/>
      <w:r/>
      <w:bookmarkEnd w:id="68"/>
      <w:r/>
      <w:bookmarkEnd w:id="69"/>
      <w:r>
        <w:rPr>
          <w:rFonts w:hint="eastAsia" w:ascii="方正楷体_GBK" w:hAnsi="方正楷体_GBK" w:eastAsia="方正楷体_GBK" w:cs="方正楷体_GBK"/>
        </w:rPr>
        <w:t xml:space="preserve">或修改</w:t>
      </w:r>
      <w:r/>
    </w:p>
    <w:p>
      <w:pPr>
        <w:pStyle w:val="860"/>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pStyle w:val="860"/>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860"/>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pStyle w:val="860"/>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pStyle w:val="860"/>
        <w:ind w:firstLine="420"/>
        <w:rPr>
          <w:rFonts w:hint="eastAsia" w:ascii="宋体" w:hAnsi="宋体"/>
          <w:sz w:val="24"/>
          <w:szCs w:val="21"/>
        </w:rPr>
      </w:pPr>
      <w:r>
        <w:rPr>
          <w:rFonts w:hint="eastAsia" w:ascii="宋体" w:hAnsi="宋体"/>
          <w:sz w:val="24"/>
          <w:szCs w:val="21"/>
        </w:rPr>
        <w:t xml:space="preserve">8.2 除技术性能另有规定外，响应文件所</w:t>
      </w:r>
      <w:r>
        <w:rPr>
          <w:rFonts w:hint="eastAsia" w:ascii="宋体" w:hAnsi="宋体"/>
          <w:sz w:val="24"/>
          <w:szCs w:val="21"/>
        </w:rPr>
        <w:t xml:space="preserve">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pStyle w:val="860"/>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860"/>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70" w:name="_Hlt26954838"/>
      <w:r/>
      <w:bookmarkEnd w:id="70"/>
      <w:r/>
      <w:bookmarkStart w:id="71" w:name="_Hlt26668975"/>
      <w:r/>
      <w:bookmarkEnd w:id="71"/>
      <w:r/>
      <w:bookmarkStart w:id="72" w:name="_Hlt26670360"/>
      <w:r/>
      <w:bookmarkEnd w:id="72"/>
      <w:r>
        <w:rPr>
          <w:rFonts w:hint="eastAsia" w:ascii="方正楷体_GBK" w:hAnsi="方正楷体_GBK" w:eastAsia="方正楷体_GBK" w:cs="方正楷体_GBK"/>
        </w:rPr>
        <w:t xml:space="preserve">10.磋商报价</w:t>
      </w:r>
      <w:r/>
    </w:p>
    <w:p>
      <w:pPr>
        <w:pStyle w:val="860"/>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860"/>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864"/>
        <w:ind w:firstLine="422"/>
        <w:spacing w:before="0" w:after="0" w:line="240" w:lineRule="auto"/>
        <w:rPr>
          <w:rFonts w:hint="eastAsia" w:ascii="方正楷体_GBK" w:hAnsi="方正楷体_GBK" w:eastAsia="方正楷体_GBK" w:cs="方正楷体_GBK"/>
        </w:rPr>
      </w:pPr>
      <w:r/>
      <w:bookmarkStart w:id="73" w:name="_Hlt26954846"/>
      <w:r/>
      <w:bookmarkEnd w:id="73"/>
      <w:r/>
      <w:bookmarkStart w:id="74" w:name="_Hlt26954731"/>
      <w:r/>
      <w:bookmarkEnd w:id="74"/>
      <w:r/>
      <w:bookmarkStart w:id="75" w:name="_Hlt26670486"/>
      <w:r/>
      <w:bookmarkEnd w:id="75"/>
      <w:r/>
      <w:bookmarkStart w:id="76" w:name="_Hlt26954848"/>
      <w:r/>
      <w:bookmarkEnd w:id="76"/>
      <w:r/>
      <w:bookmarkStart w:id="77" w:name="_Hlt26670482"/>
      <w:r/>
      <w:bookmarkEnd w:id="77"/>
      <w:r>
        <w:rPr>
          <w:rFonts w:hint="eastAsia" w:ascii="方正楷体_GBK" w:hAnsi="方正楷体_GBK" w:eastAsia="方正楷体_GBK" w:cs="方正楷体_GBK"/>
        </w:rPr>
        <w:t xml:space="preserve">11.响应及偏离表</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64"/>
        <w:ind w:firstLine="422"/>
        <w:spacing w:before="0" w:after="0" w:line="240" w:lineRule="auto"/>
        <w:rPr>
          <w:rFonts w:hint="eastAsia" w:ascii="方正楷体_GBK" w:hAnsi="方正楷体_GBK" w:eastAsia="方正楷体_GBK" w:cs="方正楷体_GBK"/>
        </w:rPr>
      </w:pPr>
      <w:r/>
      <w:bookmarkStart w:id="78" w:name="_Toc49090511"/>
      <w:r/>
      <w:bookmarkStart w:id="79" w:name="_Toc14577360"/>
      <w:r>
        <w:rPr>
          <w:rFonts w:hint="eastAsia" w:ascii="方正楷体_GBK" w:hAnsi="方正楷体_GBK" w:eastAsia="方正楷体_GBK" w:cs="方正楷体_GBK"/>
        </w:rPr>
        <w:t xml:space="preserve">13.磋商有效期</w:t>
      </w:r>
      <w:bookmarkEnd w:id="78"/>
      <w:r/>
      <w:bookmarkEnd w:id="79"/>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860"/>
        <w:ind w:firstLine="420"/>
        <w:rPr>
          <w:rFonts w:hint="eastAsia" w:ascii="宋体" w:hAnsi="宋体"/>
          <w:sz w:val="24"/>
          <w:szCs w:val="21"/>
        </w:rPr>
      </w:pPr>
      <w:r>
        <w:rPr>
          <w:rFonts w:hint="eastAsia" w:ascii="宋体" w:hAnsi="宋体"/>
          <w:sz w:val="24"/>
          <w:szCs w:val="21"/>
        </w:rPr>
        <w:t xml:space="preserve">14.</w:t>
      </w:r>
      <w:r>
        <w:rPr>
          <w:rFonts w:hint="eastAsia" w:ascii="宋体" w:hAnsi="宋体"/>
          <w:sz w:val="24"/>
          <w:szCs w:val="21"/>
        </w:rPr>
        <w:t xml:space="preserve">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63"/>
        <w:ind w:firstLine="465"/>
        <w:spacing w:before="145" w:after="145" w:line="240" w:lineRule="auto"/>
        <w:rPr>
          <w:rFonts w:ascii="方正黑体_GBK" w:hAnsi="方正黑体_GBK" w:eastAsia="方正黑体_GBK" w:cs="方正黑体_GBK"/>
          <w:b w:val="0"/>
          <w:bCs w:val="0"/>
          <w:sz w:val="30"/>
          <w:szCs w:val="30"/>
        </w:rPr>
      </w:pPr>
      <w:r/>
      <w:bookmarkStart w:id="80" w:name="_Toc20823296"/>
      <w:r/>
      <w:bookmarkStart w:id="81" w:name="_Toc513029224"/>
      <w:r/>
      <w:bookmarkStart w:id="82" w:name="_Hlt26954739"/>
      <w:r/>
      <w:bookmarkEnd w:id="82"/>
      <w:r/>
      <w:bookmarkStart w:id="83" w:name="_Toc16938540"/>
      <w:r/>
      <w:bookmarkStart w:id="84" w:name="_Toc120614217"/>
      <w:r/>
      <w:bookmarkStart w:id="85" w:name="_Hlt26954852"/>
      <w:r/>
      <w:bookmarkEnd w:id="85"/>
      <w:r>
        <w:rPr>
          <w:rFonts w:hint="eastAsia" w:ascii="方正黑体_GBK" w:hAnsi="方正黑体_GBK" w:eastAsia="方正黑体_GBK" w:cs="方正黑体_GBK"/>
          <w:b w:val="0"/>
          <w:bCs w:val="0"/>
          <w:sz w:val="30"/>
          <w:szCs w:val="30"/>
        </w:rPr>
        <w:t xml:space="preserve">四、响应文件的递交</w:t>
      </w:r>
      <w:bookmarkEnd w:id="80"/>
      <w:r/>
      <w:bookmarkEnd w:id="81"/>
      <w:r/>
      <w:bookmarkEnd w:id="83"/>
      <w:r/>
      <w:bookmarkEnd w:id="84"/>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6" w:name="_Toc513029225"/>
      <w:r/>
      <w:bookmarkStart w:id="87" w:name="_Toc20823297"/>
      <w:r/>
      <w:bookmarkStart w:id="88" w:name="_Toc462564084"/>
      <w:r/>
      <w:bookmarkStart w:id="89" w:name="_Toc16938541"/>
      <w:r>
        <w:rPr>
          <w:rFonts w:hint="eastAsia" w:ascii="方正楷体_GBK" w:hAnsi="方正楷体_GBK" w:eastAsia="方正楷体_GBK" w:cs="方正楷体_GBK"/>
        </w:rPr>
        <w:t xml:space="preserve">15.</w:t>
      </w:r>
      <w:bookmarkEnd w:id="86"/>
      <w:r/>
      <w:bookmarkEnd w:id="87"/>
      <w:r/>
      <w:bookmarkEnd w:id="88"/>
      <w:r/>
      <w:bookmarkEnd w:id="89"/>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90" w:name="_Toc20823298"/>
      <w:r/>
      <w:bookmarkStart w:id="91" w:name="_Toc513029226"/>
      <w:r/>
      <w:bookmarkStart w:id="92" w:name="_Toc16938542"/>
      <w:r>
        <w:rPr>
          <w:rFonts w:hint="eastAsia" w:ascii="宋体" w:hAnsi="宋体"/>
          <w:sz w:val="24"/>
          <w:szCs w:val="21"/>
        </w:rPr>
        <w:t xml:space="preserve">提交响应文件截止时间后上传的响应文件将被拒绝。</w:t>
      </w:r>
      <w:r/>
    </w:p>
    <w:p>
      <w:pPr>
        <w:pStyle w:val="860"/>
        <w:ind w:firstLine="420"/>
        <w:rPr>
          <w:rFonts w:hint="eastAsia" w:ascii="宋体" w:hAnsi="宋体"/>
          <w:sz w:val="24"/>
          <w:szCs w:val="21"/>
        </w:rPr>
      </w:pPr>
      <w:r/>
      <w:bookmarkEnd w:id="90"/>
      <w:r/>
      <w:bookmarkEnd w:id="91"/>
      <w:r/>
      <w:bookmarkEnd w:id="92"/>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860"/>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64"/>
        <w:ind w:firstLine="422"/>
        <w:spacing w:before="0" w:after="0" w:line="240" w:lineRule="auto"/>
        <w:rPr>
          <w:rFonts w:hint="eastAsia" w:ascii="方正楷体_GBK" w:hAnsi="方正楷体_GBK" w:eastAsia="方正楷体_GBK" w:cs="方正楷体_GBK"/>
        </w:rPr>
      </w:pPr>
      <w:r/>
      <w:bookmarkStart w:id="93" w:name="_Toc20823300"/>
      <w:r/>
      <w:bookmarkStart w:id="94" w:name="_Toc16938544"/>
      <w:r/>
      <w:bookmarkStart w:id="95" w:name="_Toc513029228"/>
      <w:r>
        <w:rPr>
          <w:rFonts w:hint="eastAsia" w:ascii="方正楷体_GBK" w:hAnsi="方正楷体_GBK" w:eastAsia="方正楷体_GBK" w:cs="方正楷体_GBK"/>
        </w:rPr>
        <w:t xml:space="preserve">16.响应文件的撤回和修改</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16.1 响应文件的撤回</w:t>
      </w:r>
      <w:r/>
    </w:p>
    <w:p>
      <w:pPr>
        <w:pStyle w:val="860"/>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860"/>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860"/>
        <w:ind w:firstLine="420"/>
        <w:rPr>
          <w:rFonts w:hint="eastAsia" w:ascii="宋体" w:hAnsi="宋体"/>
          <w:sz w:val="24"/>
          <w:szCs w:val="21"/>
        </w:rPr>
      </w:pPr>
      <w:r>
        <w:rPr>
          <w:rFonts w:hint="eastAsia" w:ascii="宋体" w:hAnsi="宋体"/>
          <w:sz w:val="24"/>
          <w:szCs w:val="21"/>
        </w:rPr>
        <w:t xml:space="preserve">16.1.3 在提交响应文件截止时间至磋商文件中规定的</w:t>
      </w:r>
      <w:r>
        <w:rPr>
          <w:rFonts w:hint="eastAsia" w:ascii="宋体" w:hAnsi="宋体"/>
          <w:sz w:val="24"/>
          <w:szCs w:val="21"/>
        </w:rPr>
        <w:t xml:space="preserve">磋商有效期满之间的这段时间内，供应商不得撤回其响应文件。</w:t>
      </w:r>
      <w:r/>
    </w:p>
    <w:p>
      <w:pPr>
        <w:pStyle w:val="860"/>
        <w:ind w:firstLine="420"/>
        <w:rPr>
          <w:rFonts w:hint="eastAsia" w:ascii="宋体" w:hAnsi="宋体"/>
          <w:sz w:val="24"/>
          <w:szCs w:val="21"/>
        </w:rPr>
      </w:pPr>
      <w:r>
        <w:rPr>
          <w:rFonts w:hint="eastAsia" w:ascii="宋体" w:hAnsi="宋体"/>
          <w:sz w:val="24"/>
          <w:szCs w:val="21"/>
        </w:rPr>
        <w:t xml:space="preserve">16.2 响应文件的修改</w:t>
      </w:r>
      <w:r/>
    </w:p>
    <w:p>
      <w:pPr>
        <w:pStyle w:val="860"/>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860"/>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96" w:name="_Toc120614218"/>
      <w:r/>
      <w:bookmarkStart w:id="97" w:name="_Toc20823301"/>
      <w:r/>
      <w:bookmarkStart w:id="98" w:name="_Toc513029229"/>
      <w:r/>
      <w:bookmarkStart w:id="99" w:name="_Toc16938545"/>
      <w:r>
        <w:rPr>
          <w:rFonts w:hint="eastAsia" w:ascii="方正黑体_GBK" w:hAnsi="方正黑体_GBK" w:eastAsia="方正黑体_GBK" w:cs="方正黑体_GBK"/>
          <w:b w:val="0"/>
          <w:bCs w:val="0"/>
          <w:sz w:val="30"/>
          <w:szCs w:val="30"/>
        </w:rPr>
        <w:t xml:space="preserve">五、响应文件的解密与评审</w:t>
      </w:r>
      <w:bookmarkEnd w:id="96"/>
      <w:r/>
      <w:bookmarkEnd w:id="97"/>
      <w:r/>
      <w:bookmarkEnd w:id="98"/>
      <w:r/>
      <w:bookmarkEnd w:id="99"/>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860"/>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pStyle w:val="860"/>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860"/>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860"/>
        <w:ind w:firstLine="420"/>
        <w:rPr>
          <w:rFonts w:hint="eastAsia" w:ascii="宋体" w:hAnsi="宋体"/>
          <w:sz w:val="24"/>
          <w:szCs w:val="21"/>
        </w:rPr>
      </w:pPr>
      <w:r>
        <w:rPr>
          <w:rFonts w:hint="eastAsia" w:ascii="宋体" w:hAnsi="宋体"/>
          <w:sz w:val="24"/>
          <w:szCs w:val="21"/>
        </w:rPr>
        <w:t xml:space="preserve">18.3 磋商小组独立工作，</w:t>
      </w:r>
      <w:r>
        <w:rPr>
          <w:rFonts w:hint="eastAsia" w:ascii="宋体" w:hAnsi="宋体"/>
          <w:sz w:val="24"/>
          <w:szCs w:val="21"/>
        </w:rPr>
        <w:t xml:space="preserve">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860"/>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860"/>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860"/>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100" w:name="_Toc513029232"/>
      <w:r/>
      <w:bookmarkStart w:id="101" w:name="_Toc16938548"/>
      <w:r/>
      <w:bookmarkStart w:id="102" w:name="_Toc20823304"/>
      <w:r>
        <w:rPr>
          <w:rFonts w:hint="eastAsia" w:ascii="方正楷体_GBK" w:hAnsi="方正楷体_GBK" w:eastAsia="方正楷体_GBK" w:cs="方正楷体_GBK"/>
        </w:rPr>
        <w:t xml:space="preserve">20.评审过程中的澄清</w:t>
      </w:r>
      <w:bookmarkEnd w:id="100"/>
      <w:r/>
      <w:bookmarkEnd w:id="101"/>
      <w:r/>
      <w:bookmarkEnd w:id="102"/>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w:t>
      </w:r>
      <w:r>
        <w:rPr>
          <w:rFonts w:hint="eastAsia" w:ascii="宋体" w:hAnsi="宋体"/>
          <w:sz w:val="24"/>
          <w:szCs w:val="21"/>
        </w:rPr>
        <w:t xml:space="preserve">不一致或者有明显文字和计算错误的内容等作出必要的澄清、说明或者补正。</w:t>
      </w:r>
      <w:r/>
    </w:p>
    <w:p>
      <w:pPr>
        <w:pStyle w:val="860"/>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60"/>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60"/>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860"/>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03" w:name="_Toc16938549"/>
      <w:r/>
      <w:bookmarkStart w:id="104" w:name="_Toc20823305"/>
      <w:r/>
      <w:bookmarkStart w:id="105" w:name="_Toc513029233"/>
      <w:r>
        <w:rPr>
          <w:rFonts w:hint="eastAsia" w:ascii="方正楷体_GBK" w:hAnsi="方正楷体_GBK" w:eastAsia="方正楷体_GBK" w:cs="方正楷体_GBK"/>
        </w:rPr>
        <w:t xml:space="preserve">21.响应文件的审</w:t>
      </w:r>
      <w:bookmarkEnd w:id="103"/>
      <w:r/>
      <w:bookmarkEnd w:id="104"/>
      <w:r/>
      <w:bookmarkEnd w:id="105"/>
      <w:r>
        <w:rPr>
          <w:rFonts w:hint="eastAsia" w:ascii="方正楷体_GBK" w:hAnsi="方正楷体_GBK" w:eastAsia="方正楷体_GBK" w:cs="方正楷体_GBK"/>
        </w:rPr>
        <w:t xml:space="preserve">查</w:t>
      </w:r>
      <w:r/>
    </w:p>
    <w:p>
      <w:pPr>
        <w:pStyle w:val="860"/>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860"/>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860"/>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860"/>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21.1.3 </w:t>
      </w:r>
      <w:r>
        <w:rPr>
          <w:rFonts w:hint="eastAsia" w:ascii="宋体" w:hAnsi="宋体"/>
          <w:sz w:val="24"/>
          <w:szCs w:val="21"/>
        </w:rPr>
        <w:t xml:space="preserve">未通过资格审查或符合性审查的供应商，磋商小组将通过苏采云系统告知具体原因，评审结束后将不再接受有关询问。</w:t>
      </w:r>
      <w:r/>
    </w:p>
    <w:p>
      <w:pPr>
        <w:pStyle w:val="860"/>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60"/>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860"/>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w:t>
      </w:r>
      <w:r>
        <w:rPr>
          <w:rFonts w:hint="eastAsia" w:ascii="宋体" w:hAnsi="宋体"/>
          <w:sz w:val="24"/>
          <w:lang w:val="zh-CN"/>
        </w:rPr>
        <w:t xml:space="preserve">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w:t>
      </w:r>
      <w:r>
        <w:rPr>
          <w:rFonts w:hint="eastAsia" w:ascii="宋体" w:hAnsi="宋体"/>
          <w:sz w:val="24"/>
          <w:lang w:val="zh-CN"/>
        </w:rPr>
        <w:t xml:space="preserve">，给予相关供应商的合理时间一般不少于30分钟。其中，属于第（3）项情形，供应商已随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pStyle w:val="860"/>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60"/>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w:t>
      </w:r>
      <w:r>
        <w:rPr>
          <w:rFonts w:hint="eastAsia" w:ascii="方正楷体_GBK" w:hAnsi="方正楷体_GBK" w:eastAsia="方正楷体_GBK" w:cs="方正楷体_GBK"/>
          <w:b/>
          <w:bCs/>
          <w:sz w:val="26"/>
          <w:szCs w:val="26"/>
        </w:rPr>
        <w:t xml:space="preserve">.无效响应</w:t>
      </w:r>
      <w:r/>
    </w:p>
    <w:p>
      <w:pPr>
        <w:pStyle w:val="860"/>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pStyle w:val="860"/>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860"/>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860"/>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860"/>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860"/>
        <w:ind w:firstLine="420"/>
        <w:rPr>
          <w:rFonts w:hint="eastAsia" w:ascii="宋体" w:hAnsi="宋体"/>
          <w:sz w:val="24"/>
          <w:szCs w:val="21"/>
        </w:rPr>
      </w:pPr>
      <w:r>
        <w:rPr>
          <w:rFonts w:hint="eastAsia" w:ascii="宋体" w:hAnsi="宋体"/>
          <w:sz w:val="24"/>
          <w:szCs w:val="21"/>
        </w:rPr>
        <w:t xml:space="preserve">22.1.6 未通过符合性审查。</w:t>
      </w:r>
      <w:r/>
    </w:p>
    <w:p>
      <w:pPr>
        <w:pStyle w:val="860"/>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860"/>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pStyle w:val="860"/>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860"/>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w:t>
      </w:r>
      <w:r>
        <w:rPr>
          <w:rFonts w:hint="eastAsia" w:ascii="宋体" w:hAnsi="宋体"/>
          <w:sz w:val="24"/>
          <w:lang w:val="zh-CN"/>
        </w:rPr>
        <w:t xml:space="preserve">差异。</w:t>
      </w:r>
      <w:r/>
    </w:p>
    <w:p>
      <w:pPr>
        <w:pStyle w:val="860"/>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860"/>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860"/>
        <w:ind w:firstLine="420"/>
        <w:rPr>
          <w:rFonts w:hint="eastAsia" w:ascii="宋体" w:hAnsi="宋体"/>
          <w:sz w:val="24"/>
          <w:szCs w:val="21"/>
        </w:rPr>
      </w:pPr>
      <w:r/>
      <w:bookmarkStart w:id="106" w:name="_Toc20823307"/>
      <w:r/>
      <w:bookmarkStart w:id="107" w:name="_Toc513029235"/>
      <w:r/>
      <w:bookmarkStart w:id="108" w:name="_Toc16938551"/>
      <w:r/>
      <w:bookmarkStart w:id="109" w:name="_Toc120614219"/>
      <w:r>
        <w:rPr>
          <w:rFonts w:hint="eastAsia" w:ascii="宋体" w:hAnsi="宋体"/>
          <w:sz w:val="24"/>
          <w:szCs w:val="21"/>
        </w:rPr>
        <w:t xml:space="preserve">23.1 磋商程序</w:t>
      </w:r>
      <w:r/>
    </w:p>
    <w:p>
      <w:pPr>
        <w:pStyle w:val="860"/>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860"/>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w:t>
      </w:r>
      <w:r>
        <w:rPr>
          <w:rFonts w:hint="eastAsia" w:ascii="宋体" w:hAnsi="宋体"/>
          <w:sz w:val="24"/>
          <w:szCs w:val="21"/>
        </w:rPr>
        <w:t xml:space="preserve">子公章。</w:t>
      </w:r>
      <w:r/>
    </w:p>
    <w:p>
      <w:pPr>
        <w:pStyle w:val="860"/>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w:t>
      </w:r>
      <w:r>
        <w:rPr>
          <w:rFonts w:hint="eastAsia" w:ascii="宋体" w:hAnsi="宋体"/>
          <w:sz w:val="24"/>
          <w:szCs w:val="21"/>
        </w:rPr>
        <w:t xml:space="preserve">则投票推荐3家以上供应商的设计方案或者解决方案，在苏采云系统中向其发出《最后报价要求函》及最后报价格式表，要求其在规定时间内提交最后报价。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60"/>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w:t>
      </w:r>
      <w:r>
        <w:rPr>
          <w:rFonts w:hint="eastAsia" w:ascii="宋体" w:hAnsi="宋体"/>
          <w:sz w:val="24"/>
          <w:szCs w:val="21"/>
        </w:rPr>
        <w:t xml:space="preserve">据磋商情况退出磋商，并在苏采云系统中提交加盖电子公章的《退出磋商函》。</w:t>
      </w:r>
      <w:r/>
    </w:p>
    <w:p>
      <w:pPr>
        <w:pStyle w:val="860"/>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860"/>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860"/>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860"/>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860"/>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w:t>
      </w:r>
      <w:r>
        <w:rPr>
          <w:rFonts w:hint="eastAsia" w:ascii="宋体" w:hAnsi="宋体"/>
          <w:sz w:val="24"/>
          <w:szCs w:val="21"/>
        </w:rPr>
        <w:t xml:space="preserve">超过采购预算或最高限价的供应商不足三家。</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6"/>
      <w:r/>
      <w:bookmarkEnd w:id="107"/>
      <w:r/>
      <w:bookmarkEnd w:id="108"/>
      <w:r/>
      <w:bookmarkEnd w:id="10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bookmarkStart w:id="110" w:name="_Toc513029238"/>
      <w:r/>
      <w:bookmarkStart w:id="111" w:name="_Toc16938554"/>
      <w:r/>
      <w:bookmarkStart w:id="112" w:name="_Toc20823310"/>
      <w:r>
        <w:rPr>
          <w:rFonts w:hint="eastAsia" w:ascii="方正楷体_GBK" w:hAnsi="方正楷体_GBK" w:eastAsia="方正楷体_GBK" w:cs="方正楷体_GBK"/>
        </w:rPr>
        <w:t xml:space="preserve">2</w:t>
      </w:r>
      <w:bookmarkEnd w:id="110"/>
      <w:r>
        <w:rPr>
          <w:rFonts w:hint="eastAsia" w:ascii="方正楷体_GBK" w:hAnsi="方正楷体_GBK" w:eastAsia="方正楷体_GBK" w:cs="方正楷体_GBK"/>
        </w:rPr>
        <w:t xml:space="preserve">4.确定</w:t>
      </w:r>
      <w:bookmarkEnd w:id="111"/>
      <w:r/>
      <w:bookmarkEnd w:id="11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860"/>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860"/>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24.4.1 提供虚假材料谋取成交。</w:t>
      </w:r>
      <w:r/>
    </w:p>
    <w:p>
      <w:pPr>
        <w:pStyle w:val="860"/>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860"/>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860"/>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860"/>
        <w:ind w:firstLine="420"/>
        <w:rPr>
          <w:rFonts w:hint="eastAsia" w:ascii="宋体" w:hAnsi="宋体"/>
          <w:sz w:val="24"/>
          <w:szCs w:val="21"/>
        </w:rPr>
      </w:pPr>
      <w:r>
        <w:rPr>
          <w:rFonts w:hint="eastAsia" w:ascii="宋体" w:hAnsi="宋体"/>
          <w:sz w:val="24"/>
          <w:szCs w:val="21"/>
        </w:rPr>
        <w:t xml:space="preserve">24.4.5 采取不正当手段诋毁、排挤其他供应</w:t>
      </w:r>
      <w:r>
        <w:rPr>
          <w:rFonts w:hint="eastAsia" w:ascii="宋体" w:hAnsi="宋体"/>
          <w:sz w:val="24"/>
          <w:szCs w:val="21"/>
        </w:rPr>
        <w:t xml:space="preserve">商。</w:t>
      </w:r>
      <w:r/>
    </w:p>
    <w:p>
      <w:pPr>
        <w:pStyle w:val="864"/>
        <w:ind w:firstLine="422"/>
        <w:spacing w:before="0" w:after="0" w:line="240" w:lineRule="auto"/>
        <w:rPr>
          <w:rFonts w:hint="eastAsia" w:ascii="方正楷体_GBK" w:hAnsi="方正楷体_GBK" w:eastAsia="方正楷体_GBK" w:cs="方正楷体_GBK"/>
        </w:rPr>
      </w:pPr>
      <w:r/>
      <w:bookmarkStart w:id="113" w:name="_Toc200451960"/>
      <w:r>
        <w:rPr>
          <w:rFonts w:hint="eastAsia" w:ascii="方正楷体_GBK" w:hAnsi="方正楷体_GBK" w:eastAsia="方正楷体_GBK" w:cs="方正楷体_GBK"/>
        </w:rPr>
        <w:t xml:space="preserve">25.成交通知书</w:t>
      </w:r>
      <w:r/>
    </w:p>
    <w:p>
      <w:pPr>
        <w:pStyle w:val="860"/>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860"/>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0"/>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w:t>
      </w:r>
      <w:r>
        <w:rPr>
          <w:rFonts w:hint="eastAsia" w:ascii="宋体" w:hAnsi="宋体"/>
          <w:sz w:val="24"/>
        </w:rPr>
        <w:t xml:space="preserve">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860"/>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860"/>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bookmarkEnd w:id="113"/>
      <w:r>
        <w:rPr>
          <w:rFonts w:hint="eastAsia" w:ascii="宋体" w:hAnsi="宋体"/>
          <w:sz w:val="24"/>
        </w:rPr>
        <w:t xml:space="preserve">29</w:t>
      </w:r>
      <w:r>
        <w:rPr>
          <w:rFonts w:hint="eastAsia" w:ascii="宋体" w:hAnsi="宋体"/>
          <w:sz w:val="24"/>
          <w:lang w:val="zh-CN"/>
        </w:rPr>
        <w:t xml:space="preserve">.提出质疑的供应商应当是参与所质疑</w:t>
      </w:r>
      <w:r>
        <w:rPr>
          <w:rFonts w:hint="eastAsia" w:ascii="宋体" w:hAnsi="宋体"/>
          <w:sz w:val="24"/>
          <w:lang w:val="zh-CN"/>
        </w:rPr>
        <w:t xml:space="preserve">项目采购活动的供应商，潜在供应商依法获取其可质疑的磋商文件的，可以对磋商文件提出质疑。</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w:t>
      </w:r>
      <w:r>
        <w:rPr>
          <w:rFonts w:hint="eastAsia" w:ascii="宋体" w:hAnsi="宋体"/>
          <w:sz w:val="24"/>
          <w:lang w:val="zh-CN"/>
        </w:rPr>
        <w:t xml:space="preserve">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60"/>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供应商对采购人、交易中心的质疑答复不满意，或者采购人、交易中心未在规定时间内作出质疑答复的，可以在答复期满后15个工作日内向南京市玄武区财政局提起投诉。</w:t>
      </w:r>
      <w:r>
        <w:rPr>
          <w:rFonts w:hint="eastAsia" w:ascii="宋体" w:hAnsi="宋体"/>
          <w:b/>
          <w:bCs/>
          <w:sz w:val="24"/>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860"/>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w:t>
      </w:r>
      <w:r>
        <w:rPr>
          <w:rFonts w:hint="eastAsia" w:ascii="宋体" w:hAnsi="宋体"/>
          <w:sz w:val="24"/>
          <w:lang w:val="zh-CN"/>
        </w:rPr>
        <w:t xml:space="preserve">〕213号））确定的中型企业、小型企业和微型企业，但与大企业的负责人为同一人，或者与大企业存在直接控股、管理关系的除外。符合中小企业划分标准的个体工商户，在政府采购活动中视同中小企业。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0"/>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0"/>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60"/>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w:t>
      </w:r>
      <w:r>
        <w:rPr>
          <w:rFonts w:hint="eastAsia" w:ascii="宋体" w:hAnsi="宋体"/>
          <w:sz w:val="24"/>
          <w:lang w:val="zh-CN"/>
        </w:rPr>
        <w:t xml:space="preserve">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0"/>
        <w:ind w:firstLine="420"/>
        <w:jc w:val="left"/>
        <w:spacing w:line="264" w:lineRule="auto"/>
        <w:rPr>
          <w:rFonts w:hint="eastAsia" w:ascii="方正小标宋简体" w:hAnsi="方正小标宋简体" w:eastAsia="方正小标宋简体" w:cs="方正小标宋简体"/>
          <w:szCs w:val="21"/>
        </w:rPr>
      </w:pPr>
      <w:r>
        <w:rPr>
          <w:rFonts w:hint="eastAsia" w:ascii="方正小标宋简体" w:hAnsi="方正小标宋简体" w:eastAsia="方正小标宋简体" w:cs="方正小标宋简体"/>
          <w:szCs w:val="21"/>
        </w:rPr>
      </w:r>
      <w:r/>
    </w:p>
    <w:p>
      <w:pPr>
        <w:pStyle w:val="94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End w:id="43"/>
      <w:r/>
      <w:bookmarkStart w:id="114" w:name="_Toc16938558"/>
      <w:r/>
      <w:bookmarkStart w:id="115" w:name="_Toc120614221"/>
      <w:r/>
      <w:bookmarkStart w:id="116" w:name="_Toc513029242"/>
      <w:r/>
      <w:bookmarkStart w:id="117" w:name="_Toc20823314"/>
      <w:r/>
      <w:bookmarkStart w:id="118" w:name="_Toc479757207"/>
      <w:r>
        <w:rPr>
          <w:rFonts w:hint="eastAsia" w:ascii="方正小标宋简体" w:hAnsi="方正小标宋简体" w:eastAsia="方正小标宋简体" w:cs="方正小标宋简体"/>
          <w:sz w:val="36"/>
          <w:szCs w:val="36"/>
          <w:lang w:val="en-US"/>
        </w:rPr>
        <w:br w:type="page" w:clear="all"/>
        <w:t xml:space="preserve">第三章  合同</w:t>
      </w:r>
      <w:bookmarkEnd w:id="114"/>
      <w:r/>
      <w:bookmarkEnd w:id="115"/>
      <w:r/>
      <w:bookmarkEnd w:id="116"/>
      <w:r/>
      <w:bookmarkEnd w:id="117"/>
      <w:r/>
      <w:bookmarkEnd w:id="118"/>
      <w:r>
        <w:rPr>
          <w:rFonts w:hint="eastAsia" w:ascii="方正小标宋简体" w:hAnsi="方正小标宋简体" w:eastAsia="方正小标宋简体" w:cs="方正小标宋简体"/>
          <w:sz w:val="36"/>
          <w:szCs w:val="36"/>
          <w:lang w:val="en-US"/>
        </w:rPr>
        <w:t xml:space="preserve">文本</w:t>
      </w:r>
      <w:r/>
    </w:p>
    <w:p>
      <w:pPr>
        <w:pStyle w:val="860"/>
        <w:jc w:val="center"/>
        <w:spacing w:before="145" w:after="145" w:line="264" w:lineRule="auto"/>
        <w:rPr>
          <w:rFonts w:hint="eastAsia" w:ascii="宋体" w:hAnsi="宋体"/>
          <w:bCs/>
          <w:sz w:val="24"/>
          <w:szCs w:val="21"/>
        </w:rPr>
      </w:pPr>
      <w:r/>
      <w:bookmarkStart w:id="119" w:name="_Hlt16619369"/>
      <w:r/>
      <w:bookmarkEnd w:id="119"/>
      <w:r/>
      <w:bookmarkStart w:id="120" w:name="_Toc513029243"/>
      <w:r/>
      <w:bookmarkStart w:id="121" w:name="_Toc16938559"/>
      <w:r/>
      <w:bookmarkStart w:id="122" w:name="_Toc20823315"/>
      <w:r/>
      <w:bookmarkStart w:id="123" w:name="_Hlt16619350"/>
      <w:r/>
      <w:bookmarkStart w:id="124" w:name="_Toc16938590"/>
      <w:r/>
      <w:bookmarkStart w:id="125" w:name="_Toc20823346"/>
      <w:r/>
      <w:bookmarkStart w:id="126" w:name="_Toc120614244"/>
      <w:r/>
      <w:bookmarkStart w:id="127" w:name="_Toc479757211"/>
      <w:r/>
      <w:bookmarkStart w:id="128" w:name="_Toc462564139"/>
      <w:r>
        <w:rPr>
          <w:rFonts w:hint="eastAsia" w:ascii="宋体" w:hAnsi="宋体"/>
          <w:bCs/>
          <w:sz w:val="24"/>
          <w:szCs w:val="21"/>
        </w:rPr>
        <w:t xml:space="preserve">以下为本项目的合同条款，合同双方不得对磋商、响应文件内容作实质性修改。</w:t>
      </w:r>
      <w:r/>
    </w:p>
    <w:p>
      <w:pPr>
        <w:pStyle w:val="940"/>
        <w:ind w:left="0"/>
        <w:spacing w:line="264" w:lineRule="auto"/>
        <w:rPr>
          <w:rFonts w:hint="eastAsia"/>
        </w:rPr>
      </w:pPr>
      <w:r>
        <w:rPr>
          <w:rFonts w:hint="eastAsia"/>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pStyle w:val="860"/>
        <w:spacing w:line="264" w:lineRule="auto"/>
        <w:rPr>
          <w:rFonts w:hint="eastAsia"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86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w:t>
      </w:r>
      <w:r>
        <w:rPr>
          <w:rFonts w:ascii="宋体" w:hAnsi="宋体" w:cs="宋体"/>
          <w:sz w:val="24"/>
          <w:szCs w:val="24"/>
        </w:rPr>
        <w:t xml:space="preserve">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1"/>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w:t>
      </w:r>
      <w:r>
        <w:rPr>
          <w:rFonts w:hint="eastAsia" w:ascii="宋体" w:hAnsi="宋体" w:cs="Courier New"/>
          <w:sz w:val="24"/>
          <w:szCs w:val="24"/>
        </w:rPr>
        <w:t xml:space="preserve">金额</w:t>
      </w:r>
      <w:r>
        <w:rPr>
          <w:rFonts w:hint="eastAsia" w:ascii="宋体" w:hAnsi="宋体" w:cs="Courier New"/>
          <w:sz w:val="24"/>
          <w:szCs w:val="24"/>
          <w:u w:val="single"/>
        </w:rPr>
        <w:t xml:space="preserve"> 2 </w:t>
      </w:r>
      <w:r>
        <w:rPr>
          <w:rFonts w:hint="eastAsia" w:ascii="宋体" w:hAnsi="宋体" w:cs="Courier New"/>
          <w:sz w:val="24"/>
          <w:szCs w:val="24"/>
        </w:rPr>
        <w:t xml:space="preserve">%缴纳履约保证金。合同履行结束后，甲方按以下约定退还：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860"/>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w:t>
      </w:r>
      <w:r>
        <w:rPr>
          <w:rFonts w:hint="eastAsia" w:ascii="宋体" w:hAnsi="宋体" w:cs="Courier New"/>
          <w:sz w:val="24"/>
          <w:szCs w:val="24"/>
        </w:rPr>
        <w:t xml:space="preserve">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0"/>
        <w:rPr>
          <w:rFonts w:hint="eastAsia" w:ascii="宋体" w:hAnsi="宋体" w:cs="Courier New"/>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1"/>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8.1.1 </w:t>
      </w:r>
      <w:r>
        <w:rPr>
          <w:rFonts w:hint="eastAsia" w:ascii="宋体" w:hAnsi="宋体"/>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sz w:val="24"/>
          <w:szCs w:val="24"/>
        </w:rPr>
        <w:t xml:space="preserve">%作为预付款，该预付款在支付合同款时分次扣回。合同款按</w:t>
      </w:r>
      <w:r>
        <w:rPr>
          <w:rFonts w:hint="eastAsia" w:ascii="宋体" w:hAnsi="宋体"/>
          <w:sz w:val="24"/>
          <w:szCs w:val="24"/>
        </w:rPr>
        <w:t xml:space="preserve">月考</w:t>
      </w:r>
      <w:r>
        <w:rPr>
          <w:rFonts w:hint="eastAsia" w:ascii="宋体" w:hAnsi="宋体"/>
          <w:sz w:val="24"/>
          <w:szCs w:val="24"/>
        </w:rPr>
        <w:t xml:space="preserve">核合格后支付，</w:t>
      </w:r>
      <w:r>
        <w:rPr>
          <w:rFonts w:hint="eastAsia" w:ascii="宋体" w:hAnsi="宋体"/>
          <w:sz w:val="24"/>
          <w:szCs w:val="24"/>
        </w:rPr>
        <w:t xml:space="preserve">考核扣除的费用从应支付的款项中扣除。</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901"/>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w:t>
      </w:r>
      <w:r>
        <w:rPr>
          <w:rFonts w:hint="eastAsia" w:ascii="宋体" w:hAnsi="宋体" w:cs="Courier New"/>
          <w:sz w:val="24"/>
          <w:szCs w:val="24"/>
        </w:rPr>
        <w:t xml:space="preserve">。验收结果与采购合同约定的资金支付及履约保证金退还挂钩。履约验收的各项资料存档备查。</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860"/>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w:t>
      </w:r>
      <w:r>
        <w:rPr>
          <w:rFonts w:hint="eastAsia" w:ascii="宋体" w:hAnsi="宋体" w:cs="Courier New"/>
          <w:sz w:val="24"/>
          <w:szCs w:val="24"/>
        </w:rPr>
        <w:t xml:space="preserve">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pPr>
        <w:pStyle w:val="860"/>
        <w:spacing w:line="264" w:lineRule="auto"/>
        <w:rPr>
          <w:rFonts w:hint="eastAsia"/>
        </w:rPr>
      </w:pPr>
      <w:r>
        <w:rPr>
          <w:rFonts w:hint="eastAsia" w:ascii="宋体" w:hAnsi="宋体" w:cs="Courier New"/>
          <w:sz w:val="24"/>
          <w:szCs w:val="24"/>
        </w:rPr>
        <w:t xml:space="preserve">11.5 甲乙双方任何一方违反本</w:t>
      </w:r>
      <w:r>
        <w:rPr>
          <w:rFonts w:hint="eastAsia" w:ascii="宋体" w:hAnsi="宋体" w:cs="Courier New"/>
          <w:sz w:val="24"/>
          <w:szCs w:val="24"/>
        </w:rPr>
        <w:t xml:space="preserve">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1"/>
        <w:spacing w:before="120" w:after="120" w:line="264" w:lineRule="auto"/>
        <w:rPr>
          <w:rFonts w:hint="eastAsia" w:hAnsi="宋体"/>
          <w:sz w:val="24"/>
          <w:szCs w:val="24"/>
        </w:rPr>
      </w:pPr>
      <w:r>
        <w:rPr>
          <w:rFonts w:hint="eastAsia" w:hAnsi="宋体"/>
          <w:sz w:val="24"/>
          <w:szCs w:val="24"/>
        </w:rPr>
        <w:t xml:space="preserve">  </w:t>
      </w:r>
      <w:r/>
    </w:p>
    <w:p>
      <w:pPr>
        <w:pStyle w:val="901"/>
        <w:ind w:firstLine="240"/>
        <w:spacing w:before="120" w:after="120" w:line="264" w:lineRule="auto"/>
        <w:rPr>
          <w:rFonts w:hint="eastAsia" w:hAnsi="宋体"/>
          <w:sz w:val="24"/>
          <w:szCs w:val="24"/>
        </w:rPr>
      </w:pPr>
      <w:r/>
      <w:bookmarkEnd w:id="120"/>
      <w:r/>
      <w:bookmarkEnd w:id="121"/>
      <w:r/>
      <w:bookmarkEnd w:id="122"/>
      <w:r>
        <w:rPr>
          <w:rFonts w:hint="eastAsia" w:hAnsi="宋体"/>
          <w:sz w:val="24"/>
          <w:szCs w:val="24"/>
        </w:rPr>
        <w:t xml:space="preserve">甲方：（公章）                       乙方：（公章） </w:t>
      </w:r>
      <w:r/>
    </w:p>
    <w:p>
      <w:pPr>
        <w:pStyle w:val="901"/>
        <w:spacing w:before="120" w:after="120" w:line="264" w:lineRule="auto"/>
        <w:rPr>
          <w:rFonts w:hint="eastAsia" w:hAnsi="宋体"/>
          <w:sz w:val="24"/>
          <w:szCs w:val="24"/>
        </w:rPr>
      </w:pPr>
      <w:r>
        <w:rPr>
          <w:rFonts w:hint="eastAsia" w:hAnsi="宋体"/>
          <w:sz w:val="24"/>
          <w:szCs w:val="24"/>
        </w:rPr>
        <w:t xml:space="preserve">  地址：           </w:t>
      </w:r>
      <w:r>
        <w:rPr>
          <w:rFonts w:hint="eastAsia" w:hAnsi="宋体"/>
          <w:sz w:val="24"/>
          <w:szCs w:val="24"/>
        </w:rPr>
        <w:t xml:space="preserve">                    地址： </w:t>
      </w:r>
      <w:r/>
    </w:p>
    <w:p>
      <w:pPr>
        <w:pStyle w:val="901"/>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901"/>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901"/>
        <w:spacing w:before="120" w:after="120" w:line="264" w:lineRule="auto"/>
        <w:rPr>
          <w:rFonts w:hint="eastAsia" w:hAnsi="宋体"/>
          <w:sz w:val="24"/>
          <w:szCs w:val="24"/>
        </w:rPr>
      </w:pPr>
      <w:r>
        <w:rPr>
          <w:rFonts w:hint="eastAsia" w:hAnsi="宋体"/>
          <w:sz w:val="24"/>
          <w:szCs w:val="24"/>
        </w:rPr>
        <w:t xml:space="preserve">                                          </w:t>
      </w:r>
      <w:r/>
    </w:p>
    <w:p>
      <w:pPr>
        <w:pStyle w:val="901"/>
        <w:ind w:firstLine="5280"/>
        <w:spacing w:before="120" w:after="120" w:line="264" w:lineRule="auto"/>
        <w:rPr>
          <w:rFonts w:hint="eastAsia" w:hAnsi="宋体"/>
          <w:sz w:val="24"/>
          <w:szCs w:val="24"/>
        </w:rPr>
      </w:pPr>
      <w:r>
        <w:rPr>
          <w:rFonts w:hint="eastAsia" w:hAnsi="宋体"/>
          <w:sz w:val="24"/>
          <w:szCs w:val="24"/>
        </w:rPr>
        <w:t xml:space="preserve">签订日期：      年    月   日</w:t>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860"/>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1"/>
        <w:jc w:val="left"/>
        <w:spacing w:before="120" w:after="120" w:line="264" w:lineRule="auto"/>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860"/>
        <w:jc w:val="center"/>
        <w:spacing w:line="252" w:lineRule="auto"/>
        <w:rPr>
          <w:rFonts w:hint="eastAsia" w:ascii="黑体" w:hAnsi="Courier New" w:eastAsia="黑体" w:cs="Courier New"/>
          <w:bCs/>
          <w:sz w:val="44"/>
          <w:szCs w:val="21"/>
        </w:rPr>
        <w:outlineLvl w:val="0"/>
      </w:pPr>
      <w:r>
        <w:rPr>
          <w:rFonts w:hint="eastAsia" w:ascii="宋体" w:hAnsi="宋体" w:cs="Courier New"/>
          <w:sz w:val="24"/>
          <w:szCs w:val="24"/>
        </w:rPr>
        <w:br w:type="page" w:clear="all"/>
      </w:r>
      <w:r>
        <w:rPr>
          <w:rFonts w:hint="eastAsia" w:ascii="方正小标宋简体" w:hAnsi="方正小标宋简体" w:eastAsia="方正小标宋简体" w:cs="方正小标宋简体"/>
          <w:sz w:val="36"/>
          <w:szCs w:val="36"/>
        </w:rPr>
        <w:t xml:space="preserve">第</w:t>
      </w:r>
      <w:bookmarkEnd w:id="123"/>
      <w:r>
        <w:rPr>
          <w:rFonts w:hint="eastAsia" w:ascii="方正小标宋简体" w:hAnsi="方正小标宋简体" w:eastAsia="方正小标宋简体" w:cs="方正小标宋简体"/>
          <w:sz w:val="36"/>
          <w:szCs w:val="36"/>
        </w:rPr>
        <w:t xml:space="preserve">四章 采购需求</w:t>
      </w:r>
      <w:bookmarkEnd w:id="124"/>
      <w:r/>
      <w:bookmarkEnd w:id="125"/>
      <w:r/>
      <w:bookmarkEnd w:id="126"/>
      <w:r/>
      <w:bookmarkStart w:id="129" w:name="_Toc26554093"/>
      <w:r/>
      <w:bookmarkStart w:id="130" w:name="_Toc49090575"/>
      <w:r>
        <w:rPr>
          <w:rFonts w:hint="eastAsia" w:ascii="黑体" w:hAnsi="Courier New" w:eastAsia="黑体" w:cs="Courier New"/>
          <w:bCs/>
          <w:sz w:val="44"/>
          <w:szCs w:val="21"/>
        </w:rPr>
      </w:r>
      <w:r/>
    </w:p>
    <w:p>
      <w:pPr>
        <w:pStyle w:val="860"/>
        <w:ind w:firstLine="480"/>
        <w:rPr>
          <w:rFonts w:hint="eastAsia" w:ascii="宋体" w:hAnsi="宋体"/>
          <w:sz w:val="24"/>
          <w:szCs w:val="24"/>
        </w:rPr>
      </w:pPr>
      <w:r/>
      <w:bookmarkStart w:id="131"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860"/>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rPr>
          <w:rFonts w:ascii="宋体" w:hAnsi="宋体"/>
          <w:sz w:val="24"/>
          <w:szCs w:val="24"/>
        </w:rPr>
        <w:outlineLvl w:val="1"/>
      </w:pPr>
      <w:r>
        <w:rPr>
          <w:rFonts w:ascii="宋体" w:hAnsi="宋体"/>
          <w:sz w:val="24"/>
          <w:szCs w:val="24"/>
        </w:rPr>
        <w:t xml:space="preserve">（一）项目背景</w:t>
      </w:r>
      <w:r/>
    </w:p>
    <w:p>
      <w:pPr>
        <w:pStyle w:val="860"/>
        <w:ind w:firstLine="480"/>
        <w:rPr>
          <w:rFonts w:ascii="宋体" w:hAnsi="宋体"/>
          <w:sz w:val="24"/>
          <w:szCs w:val="24"/>
        </w:rPr>
        <w:outlineLvl w:val="1"/>
      </w:pPr>
      <w:r>
        <w:rPr>
          <w:rFonts w:ascii="宋体" w:hAnsi="宋体"/>
          <w:sz w:val="24"/>
          <w:szCs w:val="24"/>
        </w:rPr>
        <w:t xml:space="preserve">1.坐落位置</w:t>
      </w:r>
      <w:r/>
    </w:p>
    <w:p>
      <w:pPr>
        <w:pStyle w:val="860"/>
        <w:ind w:firstLine="480"/>
        <w:rPr>
          <w:rFonts w:ascii="宋体" w:hAnsi="宋体"/>
          <w:sz w:val="24"/>
          <w:szCs w:val="24"/>
        </w:rPr>
        <w:outlineLvl w:val="1"/>
      </w:pPr>
      <w:r>
        <w:rPr>
          <w:rFonts w:ascii="宋体" w:hAnsi="宋体"/>
          <w:sz w:val="24"/>
          <w:szCs w:val="24"/>
        </w:rPr>
        <w:t xml:space="preserve">南京市玄武区人民检察院位于南京市玄武区花园路6-18号。</w:t>
      </w:r>
      <w:r/>
    </w:p>
    <w:p>
      <w:pPr>
        <w:pStyle w:val="860"/>
        <w:ind w:firstLine="480"/>
        <w:rPr>
          <w:rFonts w:ascii="宋体" w:hAnsi="宋体"/>
          <w:sz w:val="24"/>
          <w:szCs w:val="24"/>
        </w:rPr>
        <w:outlineLvl w:val="1"/>
      </w:pPr>
      <w:r>
        <w:rPr>
          <w:rFonts w:ascii="宋体" w:hAnsi="宋体"/>
          <w:sz w:val="24"/>
          <w:szCs w:val="24"/>
        </w:rPr>
        <w:t xml:space="preserve">2.使用面积</w:t>
      </w:r>
      <w:r/>
    </w:p>
    <w:p>
      <w:pPr>
        <w:pStyle w:val="860"/>
        <w:ind w:firstLine="480"/>
        <w:rPr>
          <w:rFonts w:ascii="宋体" w:hAnsi="宋体"/>
          <w:sz w:val="24"/>
          <w:szCs w:val="24"/>
        </w:rPr>
        <w:outlineLvl w:val="1"/>
      </w:pPr>
      <w:r>
        <w:rPr>
          <w:rFonts w:ascii="宋体" w:hAnsi="宋体"/>
          <w:sz w:val="24"/>
          <w:szCs w:val="24"/>
        </w:rPr>
        <w:t xml:space="preserve">建筑面积：16851.75㎡（其中地上9471㎡，地下7380.75㎡）。</w:t>
      </w:r>
      <w:r/>
    </w:p>
    <w:p>
      <w:pPr>
        <w:pStyle w:val="860"/>
        <w:ind w:firstLine="480"/>
        <w:rPr>
          <w:rFonts w:ascii="宋体" w:hAnsi="宋体"/>
          <w:sz w:val="24"/>
          <w:szCs w:val="24"/>
        </w:rPr>
        <w:outlineLvl w:val="1"/>
      </w:pPr>
      <w:r>
        <w:rPr>
          <w:rFonts w:ascii="宋体" w:hAnsi="宋体"/>
          <w:sz w:val="24"/>
          <w:szCs w:val="24"/>
        </w:rPr>
        <w:t xml:space="preserve">3.办公用房</w:t>
      </w:r>
      <w:r/>
    </w:p>
    <w:p>
      <w:pPr>
        <w:pStyle w:val="860"/>
        <w:ind w:firstLine="480"/>
        <w:rPr>
          <w:rFonts w:ascii="宋体" w:hAnsi="宋体"/>
          <w:sz w:val="24"/>
          <w:szCs w:val="24"/>
        </w:rPr>
        <w:outlineLvl w:val="1"/>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860"/>
        <w:ind w:firstLine="480"/>
        <w:rPr>
          <w:rFonts w:ascii="宋体" w:hAnsi="宋体"/>
          <w:sz w:val="24"/>
          <w:szCs w:val="24"/>
        </w:rPr>
        <w:outlineLvl w:val="1"/>
      </w:pPr>
      <w:r>
        <w:rPr>
          <w:rFonts w:ascii="宋体" w:hAnsi="宋体"/>
          <w:sz w:val="24"/>
          <w:szCs w:val="24"/>
        </w:rPr>
        <w:t xml:space="preserve">4.配套设施</w:t>
      </w:r>
      <w:r/>
    </w:p>
    <w:p>
      <w:pPr>
        <w:pStyle w:val="860"/>
        <w:ind w:firstLine="480"/>
        <w:rPr>
          <w:rFonts w:ascii="宋体" w:hAnsi="宋体"/>
          <w:sz w:val="24"/>
          <w:szCs w:val="24"/>
        </w:rPr>
        <w:outlineLvl w:val="1"/>
      </w:pPr>
      <w:r>
        <w:rPr>
          <w:rFonts w:ascii="宋体" w:hAnsi="宋体"/>
          <w:sz w:val="24"/>
          <w:szCs w:val="24"/>
        </w:rPr>
        <w:t xml:space="preserve">办公楼1栋、地下停车库1座。辅助设施包括：安保监控室1间、配电间1间。办公场所出入口4个，其中主出入口2个，辅助出入口2个。</w:t>
      </w:r>
      <w:r/>
    </w:p>
    <w:p>
      <w:pPr>
        <w:pStyle w:val="860"/>
        <w:ind w:firstLine="480"/>
        <w:rPr>
          <w:rFonts w:ascii="宋体" w:hAnsi="宋体"/>
          <w:sz w:val="24"/>
          <w:szCs w:val="24"/>
        </w:rPr>
        <w:outlineLvl w:val="1"/>
      </w:pPr>
      <w:r>
        <w:rPr>
          <w:rFonts w:ascii="宋体" w:hAnsi="宋体"/>
          <w:sz w:val="24"/>
          <w:szCs w:val="24"/>
        </w:rPr>
        <w:t xml:space="preserve">5.服务区域</w:t>
      </w:r>
      <w:r/>
    </w:p>
    <w:p>
      <w:pPr>
        <w:pStyle w:val="860"/>
        <w:ind w:firstLine="480"/>
        <w:rPr>
          <w:rFonts w:ascii="宋体" w:hAnsi="宋体"/>
          <w:sz w:val="24"/>
          <w:szCs w:val="24"/>
        </w:rPr>
        <w:outlineLvl w:val="1"/>
      </w:pPr>
      <w:r>
        <w:rPr>
          <w:rFonts w:ascii="宋体" w:hAnsi="宋体"/>
          <w:sz w:val="24"/>
          <w:szCs w:val="24"/>
        </w:rPr>
        <w:t xml:space="preserve">玄</w:t>
      </w:r>
      <w:r>
        <w:rPr>
          <w:rFonts w:ascii="宋体" w:hAnsi="宋体"/>
          <w:sz w:val="24"/>
          <w:szCs w:val="24"/>
        </w:rPr>
        <w:t xml:space="preserve">武区人民检察院办公楼整体及周边区域等。本项目物业服务内容包括管理区域内的保安、保洁、会务接待、餐饮服务等。</w:t>
      </w:r>
      <w:r/>
    </w:p>
    <w:p>
      <w:pPr>
        <w:pStyle w:val="860"/>
        <w:ind w:firstLine="480"/>
        <w:rPr>
          <w:rFonts w:ascii="宋体" w:hAnsi="宋体"/>
          <w:sz w:val="24"/>
          <w:szCs w:val="24"/>
        </w:rPr>
        <w:outlineLvl w:val="1"/>
      </w:pPr>
      <w:r>
        <w:rPr>
          <w:rFonts w:ascii="宋体" w:hAnsi="宋体"/>
          <w:sz w:val="24"/>
          <w:szCs w:val="24"/>
        </w:rPr>
        <w:t xml:space="preserve">（二）服务标准</w:t>
      </w:r>
      <w:r/>
    </w:p>
    <w:p>
      <w:pPr>
        <w:pStyle w:val="860"/>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8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60"/>
        <w:gridCol w:w="816"/>
        <w:gridCol w:w="827"/>
        <w:gridCol w:w="2084"/>
        <w:gridCol w:w="1110"/>
        <w:gridCol w:w="1337"/>
      </w:tblGrid>
      <w:tr>
        <w:trPr>
          <w:trHeight w:val="470"/>
        </w:trPr>
        <w:tc>
          <w:tcPr>
            <w:tcBorders>
              <w:top w:val="single" w:color="000000" w:sz="2" w:space="0"/>
              <w:bottom w:val="single" w:color="000000" w:sz="2" w:space="0"/>
            </w:tcBorders>
            <w:tcW w:w="421"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13"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4"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7" w:type="pct"/>
            <w:vAlign w:val="center"/>
            <w:textDirection w:val="lrTb"/>
            <w:noWrap w:val="false"/>
          </w:tcPr>
          <w:p>
            <w:pPr>
              <w:pStyle w:val="860"/>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9" w:type="pct"/>
            <w:vAlign w:val="center"/>
            <w:textDirection w:val="lrTb"/>
            <w:noWrap w:val="false"/>
          </w:tcPr>
          <w:p>
            <w:pPr>
              <w:pStyle w:val="860"/>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685"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1"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13" w:type="pct"/>
            <w:vAlign w:val="center"/>
            <w:textDirection w:val="lrTb"/>
            <w:noWrap w:val="false"/>
          </w:tcPr>
          <w:p>
            <w:pPr>
              <w:pStyle w:val="860"/>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4"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7"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569" w:type="pct"/>
            <w:vAlign w:val="center"/>
            <w:textDirection w:val="lrTb"/>
            <w:noWrap w:val="false"/>
          </w:tcPr>
          <w:p>
            <w:pPr>
              <w:pStyle w:val="860"/>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685"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r>
            <w:r/>
          </w:p>
        </w:tc>
      </w:tr>
    </w:tbl>
    <w:p>
      <w:pPr>
        <w:pStyle w:val="8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p>
    <w:p>
      <w:pPr>
        <w:pStyle w:val="86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860"/>
        <w:ind w:firstLine="480"/>
        <w:rPr>
          <w:rFonts w:hint="eastAsia" w:ascii="宋体" w:hAnsi="宋体"/>
          <w:sz w:val="24"/>
          <w:szCs w:val="24"/>
        </w:rPr>
      </w:pPr>
      <w:r>
        <w:rPr>
          <w:rFonts w:hint="eastAsia"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0"/>
              <w:jc w:val="left"/>
              <w:rPr>
                <w:rFonts w:ascii="宋体" w:hAnsi="宋体" w:cs="宋体"/>
                <w:sz w:val="24"/>
                <w:szCs w:val="24"/>
              </w:rPr>
            </w:pPr>
            <w:r>
              <w:rPr>
                <w:rFonts w:ascii="宋体" w:hAnsi="宋体" w:cs="宋体"/>
                <w:sz w:val="24"/>
                <w:szCs w:val="24"/>
              </w:rPr>
              <w:t xml:space="preserve">1.项目经理</w:t>
            </w:r>
            <w:r/>
          </w:p>
          <w:p>
            <w:pPr>
              <w:pStyle w:val="860"/>
              <w:jc w:val="left"/>
              <w:rPr>
                <w:rFonts w:ascii="宋体" w:hAnsi="宋体" w:cs="宋体"/>
                <w:sz w:val="24"/>
                <w:szCs w:val="24"/>
              </w:rPr>
            </w:pPr>
            <w:r>
              <w:rPr>
                <w:rFonts w:ascii="宋体" w:hAnsi="宋体" w:cs="宋体"/>
                <w:sz w:val="24"/>
                <w:szCs w:val="24"/>
              </w:rPr>
              <w:t xml:space="preserve">全面负责大厦的物业服务、食堂服务管理工作和物业管理、食堂管理档案资料的建立，管理好项目物资，配合采购人开展各类相关创建工作和迎查工作（包括但不限于卫生、垃圾分类工作 、城市治理标准化 、节能减排、人防、消防等），随时完成院方领导交办的其他事项。 考核物业工作人员的绩效 ，负责</w:t>
            </w:r>
            <w:r>
              <w:rPr>
                <w:rFonts w:ascii="宋体" w:hAnsi="宋体" w:cs="宋体"/>
                <w:sz w:val="24"/>
                <w:szCs w:val="24"/>
              </w:rPr>
              <w:t xml:space="preserve">与采购人的沟通和协调工作以及公司的上传下达。</w:t>
            </w:r>
            <w:r/>
          </w:p>
          <w:p>
            <w:pPr>
              <w:pStyle w:val="860"/>
              <w:jc w:val="left"/>
              <w:rPr>
                <w:rFonts w:ascii="宋体" w:hAnsi="宋体" w:cs="宋体"/>
                <w:sz w:val="24"/>
                <w:szCs w:val="24"/>
              </w:rPr>
            </w:pPr>
            <w:r>
              <w:rPr>
                <w:rFonts w:ascii="宋体" w:hAnsi="宋体" w:cs="宋体"/>
                <w:sz w:val="24"/>
                <w:szCs w:val="24"/>
              </w:rPr>
              <w:t xml:space="preserve">人员配置要求年富力强 、有较强的管理能力，善于管理、善于沟通。</w:t>
            </w:r>
            <w:r/>
          </w:p>
          <w:p>
            <w:pPr>
              <w:pStyle w:val="860"/>
              <w:jc w:val="left"/>
              <w:rPr>
                <w:rFonts w:ascii="宋体" w:hAnsi="宋体" w:cs="宋体"/>
                <w:sz w:val="24"/>
                <w:szCs w:val="24"/>
              </w:rPr>
            </w:pPr>
            <w:r>
              <w:rPr>
                <w:rFonts w:ascii="宋体" w:hAnsi="宋体" w:cs="宋体"/>
                <w:sz w:val="24"/>
                <w:szCs w:val="24"/>
              </w:rPr>
              <w:t xml:space="preserve">2.保洁工作</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外围路面、南北广场（含南广场景观水池）、绿化带、沟、渠、池、井、照明设备及垃圾堆放点的保洁与清理服务。</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地下车库所有区域（包含消防通道）保洁服务及机械车位卫生清洁工作。</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各楼层公共区域（包括但不限于办案工作区、为民服务中心大厅、母婴</w:t>
            </w:r>
            <w:r>
              <w:rPr>
                <w:rFonts w:ascii="宋体" w:hAnsi="宋体" w:cs="宋体"/>
                <w:sz w:val="24"/>
                <w:szCs w:val="24"/>
              </w:rPr>
              <w:t xml:space="preserve">室、走廊、电梯轿厢及电梯间、会议室、茶水间、卫生间等）卫生清扫、垃圾清运等保洁服务。</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各楼层楼梯间、扶手、窗台、平台、排水管及其他辅助设施及所有楼层的内玻璃。</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工作日每天早班前各项保洁应全面完成，之后实施定时保洁项目。</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设备房及各项设备清洁维护工作。</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餐厅保洁以及厨余垃圾清运。</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会议室公用茶杯清洗工作。</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值班室、休息室床上用品清洗更换工作。</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一楼、二楼大厅外玻璃清洗工作。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保洁用品（洗手液、肥皂、卷纸、擦手纸等）按需摆放到位，及时更换。</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分发各楼层办公室报纸</w:t>
            </w:r>
            <w:r>
              <w:rPr>
                <w:rFonts w:ascii="宋体" w:hAnsi="宋体" w:cs="宋体"/>
                <w:sz w:val="24"/>
                <w:szCs w:val="24"/>
              </w:rPr>
              <w:t xml:space="preserve">信件。</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协助会务接待做好其他日常后勤保障工作。</w:t>
            </w:r>
            <w:r/>
          </w:p>
          <w:p>
            <w:pPr>
              <w:pStyle w:val="860"/>
              <w:jc w:val="lef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定期对常规区域（包括但不限于地面瓷砖、景观水池、广场、台阶等）和日常难以覆盖区域（包括但不限于办公楼公共区域顶面等）集中清洁。</w:t>
            </w:r>
            <w:r/>
          </w:p>
          <w:p>
            <w:pPr>
              <w:pStyle w:val="860"/>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根据需要和相关防疫工作要求进行大楼消杀。</w:t>
            </w:r>
            <w:r/>
          </w:p>
          <w:p>
            <w:pPr>
              <w:pStyle w:val="860"/>
              <w:jc w:val="lef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完成临时交办的其他清洁保障工作。</w:t>
            </w:r>
            <w:r/>
          </w:p>
          <w:p>
            <w:pPr>
              <w:pStyle w:val="860"/>
              <w:jc w:val="left"/>
              <w:rPr>
                <w:rFonts w:ascii="宋体" w:hAnsi="宋体" w:cs="宋体"/>
                <w:sz w:val="24"/>
                <w:szCs w:val="24"/>
              </w:rPr>
            </w:pPr>
            <w:r>
              <w:rPr>
                <w:rFonts w:ascii="宋体" w:hAnsi="宋体" w:cs="宋体"/>
                <w:sz w:val="24"/>
                <w:szCs w:val="24"/>
              </w:rPr>
              <w:t xml:space="preserve">保洁标准</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各大厅、电梯间、走廊、楼梯等</w:t>
            </w:r>
            <w:r/>
          </w:p>
          <w:p>
            <w:pPr>
              <w:pStyle w:val="860"/>
              <w:jc w:val="left"/>
              <w:rPr>
                <w:rFonts w:ascii="宋体" w:hAnsi="宋体" w:cs="宋体"/>
                <w:sz w:val="24"/>
                <w:szCs w:val="24"/>
              </w:rPr>
            </w:pPr>
            <w:r>
              <w:rPr>
                <w:rFonts w:ascii="宋体" w:hAnsi="宋体" w:cs="宋体"/>
                <w:sz w:val="24"/>
                <w:szCs w:val="24"/>
              </w:rPr>
              <w:t xml:space="preserve">保持地面、墙面、扶手、顶面、灯具等干净、整洁，无积尘、无杂物、无污迹、无蜘蛛网。门、窗及拉手无积尘，保持光亮、干净。</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卫生间</w:t>
            </w:r>
            <w:r/>
          </w:p>
          <w:p>
            <w:pPr>
              <w:pStyle w:val="860"/>
              <w:jc w:val="left"/>
              <w:rPr>
                <w:rFonts w:ascii="宋体" w:hAnsi="宋体" w:cs="宋体"/>
                <w:sz w:val="24"/>
                <w:szCs w:val="24"/>
              </w:rPr>
            </w:pPr>
            <w:r>
              <w:rPr>
                <w:rFonts w:ascii="宋体" w:hAnsi="宋体" w:cs="宋体"/>
                <w:sz w:val="24"/>
                <w:szCs w:val="24"/>
              </w:rPr>
              <w:t xml:space="preserve">①卫生间门洁净，无手印、污渍。</w:t>
            </w:r>
            <w:r/>
          </w:p>
          <w:p>
            <w:pPr>
              <w:pStyle w:val="860"/>
              <w:jc w:val="left"/>
              <w:rPr>
                <w:rFonts w:ascii="宋体" w:hAnsi="宋体" w:cs="宋体"/>
                <w:sz w:val="24"/>
                <w:szCs w:val="24"/>
              </w:rPr>
            </w:pPr>
            <w:r>
              <w:rPr>
                <w:rFonts w:ascii="宋体" w:hAnsi="宋体" w:cs="宋体"/>
                <w:sz w:val="24"/>
                <w:szCs w:val="24"/>
              </w:rPr>
              <w:t xml:space="preserve">②玻璃镜</w:t>
            </w:r>
            <w:r>
              <w:rPr>
                <w:rFonts w:ascii="宋体" w:hAnsi="宋体" w:cs="宋体"/>
                <w:sz w:val="24"/>
                <w:szCs w:val="24"/>
              </w:rPr>
              <w:t xml:space="preserve">面光亮，无水点、水渍、手印。</w:t>
            </w:r>
            <w:r/>
          </w:p>
          <w:p>
            <w:pPr>
              <w:pStyle w:val="860"/>
              <w:jc w:val="left"/>
              <w:rPr>
                <w:rFonts w:ascii="宋体" w:hAnsi="宋体" w:cs="宋体"/>
                <w:sz w:val="24"/>
                <w:szCs w:val="24"/>
              </w:rPr>
            </w:pPr>
            <w:r>
              <w:rPr>
                <w:rFonts w:ascii="宋体" w:hAnsi="宋体" w:cs="宋体"/>
                <w:sz w:val="24"/>
                <w:szCs w:val="24"/>
              </w:rPr>
              <w:t xml:space="preserve">③台面、洗手盆、洗手液干净、整洁，无污物、水迹、杂物。</w:t>
            </w:r>
            <w:r/>
          </w:p>
          <w:p>
            <w:pPr>
              <w:pStyle w:val="860"/>
              <w:jc w:val="left"/>
              <w:rPr>
                <w:rFonts w:ascii="宋体" w:hAnsi="宋体" w:cs="宋体"/>
                <w:sz w:val="24"/>
                <w:szCs w:val="24"/>
              </w:rPr>
            </w:pPr>
            <w:r>
              <w:rPr>
                <w:rFonts w:ascii="宋体" w:hAnsi="宋体" w:cs="宋体"/>
                <w:sz w:val="24"/>
                <w:szCs w:val="24"/>
              </w:rPr>
              <w:t xml:space="preserve">④瓷砖墙面、隔断板、隔间门干净、整洁，无污渍、污迹。</w:t>
            </w:r>
            <w:r/>
          </w:p>
          <w:p>
            <w:pPr>
              <w:pStyle w:val="860"/>
              <w:jc w:val="left"/>
              <w:rPr>
                <w:rFonts w:ascii="宋体" w:hAnsi="宋体" w:cs="宋体"/>
                <w:sz w:val="24"/>
                <w:szCs w:val="24"/>
              </w:rPr>
            </w:pPr>
            <w:r>
              <w:rPr>
                <w:rFonts w:ascii="宋体" w:hAnsi="宋体" w:cs="宋体"/>
                <w:sz w:val="24"/>
                <w:szCs w:val="24"/>
              </w:rPr>
              <w:t xml:space="preserve">⑤蹲坑、坐便器及后侧墙面、小便池干净，无黄垢、毛发、杂物。</w:t>
            </w:r>
            <w:r/>
          </w:p>
          <w:p>
            <w:pPr>
              <w:pStyle w:val="860"/>
              <w:jc w:val="left"/>
              <w:rPr>
                <w:rFonts w:ascii="宋体" w:hAnsi="宋体" w:cs="宋体"/>
                <w:sz w:val="24"/>
                <w:szCs w:val="24"/>
              </w:rPr>
            </w:pPr>
            <w:r>
              <w:rPr>
                <w:rFonts w:ascii="宋体" w:hAnsi="宋体" w:cs="宋体"/>
                <w:sz w:val="24"/>
                <w:szCs w:val="24"/>
              </w:rPr>
              <w:t xml:space="preserve">⑥地面干净、光洁，边角无污渍、水迹、纸屑、杂物。</w:t>
            </w:r>
            <w:r/>
          </w:p>
          <w:p>
            <w:pPr>
              <w:pStyle w:val="860"/>
              <w:jc w:val="left"/>
              <w:rPr>
                <w:rFonts w:ascii="宋体" w:hAnsi="宋体" w:cs="宋体"/>
                <w:sz w:val="24"/>
                <w:szCs w:val="24"/>
              </w:rPr>
            </w:pPr>
            <w:r>
              <w:rPr>
                <w:rFonts w:ascii="宋体" w:hAnsi="宋体" w:cs="宋体"/>
                <w:sz w:val="24"/>
                <w:szCs w:val="24"/>
              </w:rPr>
              <w:t xml:space="preserve">⑦垃圾及时清倒，垃圾袋及时更换，垃圾筒内壁及筒后墙面无污迹。</w:t>
            </w:r>
            <w:r/>
          </w:p>
          <w:p>
            <w:pPr>
              <w:pStyle w:val="860"/>
              <w:jc w:val="left"/>
              <w:rPr>
                <w:rFonts w:ascii="宋体" w:hAnsi="宋体" w:cs="宋体"/>
                <w:sz w:val="24"/>
                <w:szCs w:val="24"/>
              </w:rPr>
            </w:pPr>
            <w:r>
              <w:rPr>
                <w:rFonts w:ascii="宋体" w:hAnsi="宋体" w:cs="宋体"/>
                <w:sz w:val="24"/>
                <w:szCs w:val="24"/>
              </w:rPr>
              <w:t xml:space="preserve">⑧排风口、灯罩、天花板无尘土、污渍、蜘蛛网。</w:t>
            </w:r>
            <w:r/>
          </w:p>
          <w:p>
            <w:pPr>
              <w:pStyle w:val="860"/>
              <w:jc w:val="left"/>
              <w:rPr>
                <w:rFonts w:ascii="宋体" w:hAnsi="宋体" w:cs="宋体"/>
                <w:sz w:val="24"/>
                <w:szCs w:val="24"/>
              </w:rPr>
            </w:pPr>
            <w:r>
              <w:rPr>
                <w:rFonts w:ascii="宋体" w:hAnsi="宋体" w:cs="宋体"/>
                <w:sz w:val="24"/>
                <w:szCs w:val="24"/>
              </w:rPr>
              <w:t xml:space="preserve">⑨卫生间内空气清新，无异味。</w:t>
            </w:r>
            <w:r/>
          </w:p>
          <w:p>
            <w:pPr>
              <w:pStyle w:val="860"/>
              <w:jc w:val="left"/>
              <w:rPr>
                <w:rFonts w:ascii="宋体" w:hAnsi="宋体" w:cs="宋体"/>
                <w:sz w:val="24"/>
                <w:szCs w:val="24"/>
              </w:rPr>
            </w:pPr>
            <w:r>
              <w:rPr>
                <w:rFonts w:ascii="宋体" w:hAnsi="宋体" w:cs="宋体"/>
                <w:sz w:val="24"/>
                <w:szCs w:val="24"/>
              </w:rPr>
              <w:t xml:space="preserve">⑩卫生间内各种设备完好无损，发现损坏及时报修。</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茶水间</w:t>
            </w:r>
            <w:r/>
          </w:p>
          <w:p>
            <w:pPr>
              <w:pStyle w:val="860"/>
              <w:jc w:val="left"/>
              <w:rPr>
                <w:rFonts w:ascii="宋体" w:hAnsi="宋体" w:cs="宋体"/>
                <w:sz w:val="24"/>
                <w:szCs w:val="24"/>
              </w:rPr>
            </w:pPr>
            <w:r>
              <w:rPr>
                <w:rFonts w:ascii="宋体" w:hAnsi="宋体" w:cs="宋体"/>
                <w:sz w:val="24"/>
                <w:szCs w:val="24"/>
              </w:rPr>
              <w:t xml:space="preserve">①台盆、台面、洗手液干净、整洁，无污物、水迹、杂物。</w:t>
            </w:r>
            <w:r/>
          </w:p>
          <w:p>
            <w:pPr>
              <w:pStyle w:val="860"/>
              <w:jc w:val="left"/>
              <w:rPr>
                <w:rFonts w:ascii="宋体" w:hAnsi="宋体" w:cs="宋体"/>
                <w:sz w:val="24"/>
                <w:szCs w:val="24"/>
              </w:rPr>
            </w:pPr>
            <w:r>
              <w:rPr>
                <w:rFonts w:ascii="宋体" w:hAnsi="宋体" w:cs="宋体"/>
                <w:sz w:val="24"/>
                <w:szCs w:val="24"/>
              </w:rPr>
              <w:t xml:space="preserve">②地面干净、光洁</w:t>
            </w:r>
            <w:r>
              <w:rPr>
                <w:rFonts w:ascii="宋体" w:hAnsi="宋体" w:cs="宋体"/>
                <w:sz w:val="24"/>
                <w:szCs w:val="24"/>
              </w:rPr>
              <w:t xml:space="preserve">，边角无污渍、水迹、纸屑、茶叶渣、杂物。</w:t>
            </w:r>
            <w:r/>
          </w:p>
          <w:p>
            <w:pPr>
              <w:pStyle w:val="860"/>
              <w:jc w:val="left"/>
              <w:rPr>
                <w:rFonts w:ascii="宋体" w:hAnsi="宋体" w:cs="宋体"/>
                <w:sz w:val="24"/>
                <w:szCs w:val="24"/>
              </w:rPr>
            </w:pPr>
            <w:r>
              <w:rPr>
                <w:rFonts w:ascii="宋体" w:hAnsi="宋体" w:cs="宋体"/>
                <w:sz w:val="24"/>
                <w:szCs w:val="24"/>
              </w:rPr>
              <w:t xml:space="preserve">③垃圾及时清倒，垃圾袋及时更换，垃圾筒内壁及筒后墙面无污迹。</w:t>
            </w:r>
            <w:r/>
          </w:p>
          <w:p>
            <w:pPr>
              <w:pStyle w:val="860"/>
              <w:jc w:val="left"/>
              <w:rPr>
                <w:rFonts w:ascii="宋体" w:hAnsi="宋体" w:cs="宋体"/>
                <w:sz w:val="24"/>
                <w:szCs w:val="24"/>
              </w:rPr>
            </w:pPr>
            <w:r>
              <w:rPr>
                <w:rFonts w:ascii="宋体" w:hAnsi="宋体" w:cs="宋体"/>
                <w:sz w:val="24"/>
                <w:szCs w:val="24"/>
              </w:rPr>
              <w:t xml:space="preserve">④茶水间内空气清新，无异味。</w:t>
            </w:r>
            <w:r/>
          </w:p>
          <w:p>
            <w:pPr>
              <w:pStyle w:val="860"/>
              <w:jc w:val="left"/>
              <w:rPr>
                <w:rFonts w:ascii="宋体" w:hAnsi="宋体" w:cs="宋体"/>
                <w:sz w:val="24"/>
                <w:szCs w:val="24"/>
              </w:rPr>
            </w:pPr>
            <w:r>
              <w:rPr>
                <w:rFonts w:ascii="宋体" w:hAnsi="宋体" w:cs="宋体"/>
                <w:sz w:val="24"/>
                <w:szCs w:val="24"/>
              </w:rPr>
              <w:t xml:space="preserve">⑤开关、灯罩、天花板无尘土、污渍、蜘蛛网。</w:t>
            </w:r>
            <w:r/>
          </w:p>
          <w:p>
            <w:pPr>
              <w:pStyle w:val="860"/>
              <w:jc w:val="left"/>
              <w:rPr>
                <w:rFonts w:ascii="宋体" w:hAnsi="宋体" w:cs="宋体"/>
                <w:sz w:val="24"/>
                <w:szCs w:val="24"/>
              </w:rPr>
            </w:pPr>
            <w:r>
              <w:rPr>
                <w:rFonts w:ascii="宋体" w:hAnsi="宋体" w:cs="宋体"/>
                <w:sz w:val="24"/>
                <w:szCs w:val="24"/>
              </w:rPr>
              <w:t xml:space="preserve">⑥茶水间内各种设备完好无损，发现损坏及时报修。</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消防栓</w:t>
            </w:r>
            <w:r/>
          </w:p>
          <w:p>
            <w:pPr>
              <w:pStyle w:val="860"/>
              <w:jc w:val="left"/>
              <w:rPr>
                <w:rFonts w:ascii="宋体" w:hAnsi="宋体" w:cs="宋体"/>
                <w:sz w:val="24"/>
                <w:szCs w:val="24"/>
              </w:rPr>
            </w:pPr>
            <w:r>
              <w:rPr>
                <w:rFonts w:ascii="宋体" w:hAnsi="宋体" w:cs="宋体"/>
                <w:sz w:val="24"/>
                <w:szCs w:val="24"/>
              </w:rPr>
              <w:t xml:space="preserve">箱体干净、整洁，无污迹，玻璃光亮、无破损。发现损坏及时报修。</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电梯</w:t>
            </w:r>
            <w:r/>
          </w:p>
          <w:p>
            <w:pPr>
              <w:pStyle w:val="860"/>
              <w:jc w:val="left"/>
              <w:rPr>
                <w:rFonts w:ascii="宋体" w:hAnsi="宋体" w:cs="宋体"/>
                <w:sz w:val="24"/>
                <w:szCs w:val="24"/>
              </w:rPr>
            </w:pPr>
            <w:r>
              <w:rPr>
                <w:rFonts w:ascii="宋体" w:hAnsi="宋体" w:cs="宋体"/>
                <w:sz w:val="24"/>
                <w:szCs w:val="24"/>
              </w:rPr>
              <w:t xml:space="preserve">①电梯门、门框洁净，无尘、无污迹。</w:t>
            </w:r>
            <w:r/>
          </w:p>
          <w:p>
            <w:pPr>
              <w:pStyle w:val="860"/>
              <w:jc w:val="left"/>
              <w:rPr>
                <w:rFonts w:ascii="宋体" w:hAnsi="宋体" w:cs="宋体"/>
                <w:sz w:val="24"/>
                <w:szCs w:val="24"/>
              </w:rPr>
            </w:pPr>
            <w:r>
              <w:rPr>
                <w:rFonts w:ascii="宋体" w:hAnsi="宋体" w:cs="宋体"/>
                <w:sz w:val="24"/>
                <w:szCs w:val="24"/>
              </w:rPr>
              <w:t xml:space="preserve">②轿厢厢体洁净、光亮，无污迹。</w:t>
            </w:r>
            <w:r/>
          </w:p>
          <w:p>
            <w:pPr>
              <w:pStyle w:val="860"/>
              <w:jc w:val="left"/>
              <w:rPr>
                <w:rFonts w:ascii="宋体" w:hAnsi="宋体" w:cs="宋体"/>
                <w:sz w:val="24"/>
                <w:szCs w:val="24"/>
              </w:rPr>
            </w:pPr>
            <w:r>
              <w:rPr>
                <w:rFonts w:ascii="宋体" w:hAnsi="宋体" w:cs="宋体"/>
                <w:sz w:val="24"/>
                <w:szCs w:val="24"/>
              </w:rPr>
              <w:t xml:space="preserve">③操作面板（电梯运行键、故障报警电话等）无尘、无污迹。</w:t>
            </w:r>
            <w:r/>
          </w:p>
          <w:p>
            <w:pPr>
              <w:pStyle w:val="860"/>
              <w:jc w:val="left"/>
              <w:rPr>
                <w:rFonts w:ascii="宋体" w:hAnsi="宋体" w:cs="宋体"/>
                <w:sz w:val="24"/>
                <w:szCs w:val="24"/>
              </w:rPr>
            </w:pPr>
            <w:r>
              <w:rPr>
                <w:rFonts w:ascii="宋体" w:hAnsi="宋体" w:cs="宋体"/>
                <w:sz w:val="24"/>
                <w:szCs w:val="24"/>
              </w:rPr>
              <w:t xml:space="preserve">④桥厢地面、顶面干净、整洁。</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外围、地下车库等</w:t>
            </w:r>
            <w:r/>
          </w:p>
          <w:p>
            <w:pPr>
              <w:pStyle w:val="860"/>
              <w:jc w:val="left"/>
              <w:rPr>
                <w:rFonts w:ascii="宋体" w:hAnsi="宋体" w:cs="宋体"/>
                <w:sz w:val="24"/>
                <w:szCs w:val="24"/>
              </w:rPr>
            </w:pPr>
            <w:r>
              <w:rPr>
                <w:rFonts w:ascii="宋体" w:hAnsi="宋体" w:cs="宋体"/>
                <w:sz w:val="24"/>
                <w:szCs w:val="24"/>
              </w:rPr>
              <w:t xml:space="preserve">服务范围内的</w:t>
            </w:r>
            <w:r>
              <w:rPr>
                <w:rFonts w:ascii="宋体" w:hAnsi="宋体" w:cs="宋体"/>
                <w:sz w:val="24"/>
                <w:szCs w:val="24"/>
              </w:rPr>
              <w:t xml:space="preserve">室外、地下室整洁，地面干净，无烟头、纸屑、落叶、污迹等，绿化带中无枯枝、无纸屑、无烟头等垃圾；地下车库的保洁注意防虫、防潮、防涝。</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会议室、接待室、陈列室、值班室、母婴室、休息室、办公室等</w:t>
            </w:r>
            <w:r/>
          </w:p>
          <w:p>
            <w:pPr>
              <w:pStyle w:val="860"/>
              <w:jc w:val="left"/>
              <w:rPr>
                <w:rFonts w:ascii="宋体" w:hAnsi="宋体" w:cs="宋体"/>
                <w:sz w:val="24"/>
                <w:szCs w:val="24"/>
              </w:rPr>
            </w:pPr>
            <w:r>
              <w:rPr>
                <w:rFonts w:ascii="宋体" w:hAnsi="宋体" w:cs="宋体"/>
                <w:sz w:val="24"/>
                <w:szCs w:val="24"/>
              </w:rPr>
              <w:t xml:space="preserve">整洁整齐，地面、桌椅等干净、整洁，无尘、无污迹，地毯干净，无污迹、无杂物。热水瓶表面光亮，无水迹；茶杯光亮，无黄斑、缺口、水迹。所有茶杯必须使用一次消毒一次。使用消毒柜按使用说明进行消毒。消毒完毕，应及时放好，防止被污染。</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垃圾桶</w:t>
            </w:r>
            <w:r/>
          </w:p>
          <w:p>
            <w:pPr>
              <w:pStyle w:val="860"/>
              <w:jc w:val="left"/>
              <w:rPr>
                <w:rFonts w:ascii="宋体" w:hAnsi="宋体" w:cs="宋体"/>
                <w:sz w:val="24"/>
                <w:szCs w:val="24"/>
              </w:rPr>
            </w:pPr>
            <w:r>
              <w:rPr>
                <w:rFonts w:ascii="宋体" w:hAnsi="宋体" w:cs="宋体"/>
                <w:sz w:val="24"/>
                <w:szCs w:val="24"/>
              </w:rPr>
              <w:t xml:space="preserve">各楼层垃圾桶定期清洗，保持清洁。</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各楼层排水管口</w:t>
            </w:r>
            <w:r/>
          </w:p>
          <w:p>
            <w:pPr>
              <w:pStyle w:val="860"/>
              <w:jc w:val="left"/>
              <w:rPr>
                <w:rFonts w:ascii="宋体" w:hAnsi="宋体" w:cs="宋体"/>
                <w:sz w:val="24"/>
                <w:szCs w:val="24"/>
              </w:rPr>
            </w:pPr>
            <w:r>
              <w:rPr>
                <w:rFonts w:ascii="宋体" w:hAnsi="宋体" w:cs="宋体"/>
                <w:sz w:val="24"/>
                <w:szCs w:val="24"/>
              </w:rPr>
              <w:t xml:space="preserve">各楼层排水管口定期清洁。</w:t>
            </w:r>
            <w:r/>
          </w:p>
          <w:p>
            <w:pPr>
              <w:pStyle w:val="860"/>
              <w:jc w:val="left"/>
              <w:rPr>
                <w:rFonts w:ascii="宋体" w:hAnsi="宋体" w:cs="宋体"/>
                <w:sz w:val="24"/>
                <w:szCs w:val="24"/>
              </w:rPr>
            </w:pPr>
            <w:r>
              <w:rPr>
                <w:rFonts w:ascii="宋体" w:hAnsi="宋体" w:cs="宋体"/>
                <w:sz w:val="24"/>
                <w:szCs w:val="24"/>
              </w:rPr>
              <w:t xml:space="preserve">3.安保及消控工作</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符合但不限于国务院《保安服务管理条例》等规定；</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供应商应合理设置保安人员实行轮班制，全天候保障采购人物业服务相关要求；监控、巡视、值班相配合，确保无漏岗、脱岗、睡岗、失职现象。</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实行24小时治安保卫制度，加强对大楼的内外环境、人员、设备设施的监控，做好监控值班记录；当遇到情况接到通知时，应立即赶到现场处理，并向上级报告相关情况，遇到紧急情况按应急预案执行。</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负责大楼整体的安全检查和日常运行保卫，做好防盗、防火、防灾工作；对各楼层、地下室、关键部位及院落周边定时</w:t>
            </w:r>
            <w:r>
              <w:rPr>
                <w:rFonts w:ascii="宋体" w:hAnsi="宋体" w:cs="宋体"/>
                <w:sz w:val="24"/>
                <w:szCs w:val="24"/>
              </w:rPr>
              <w:t xml:space="preserve">巡查，并做好巡查记录；巡查中发现公共设施损坏，应作好记录，上报至采购人；每天下午下班后，按要求巡楼，关闭无办公人员楼层公共区域的照明灯、门、窗、卫生间排风扇等；夜间按规定做好巡更工作，发现情况及时报告处置。</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做好周末及法定节假日轮岗值班工作，保障大楼运行安全。</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负责门卫来访接待，对出入人员、车辆及物资进行严格验证，并依据有关会客登记制度严格履行登记手续；做好对进入人员的安检，防止携带危险物品进入；经与被访者核对后准其进入，协助外来访客电梯刷卡指引；严禁无关人员及车辆入内，有完善的交接班制度和交接班记录。</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负责停车管理（含南广场和地下车库），做好车辆出入登记，掌握外来车辆停放情况，建立机动车通行证制度，引导车辆按标明车位停放，做好维持交通和车辆停放秩序的管理，做好私家车及公车的停放看护管理，确保车位为采购人内部使用，不对外开放。</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负责非机动车停车区域的管理，每日进行用电安全检查，根据采购人要求定期清理无车辆。</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发现各类突发事件及时上报，并协助相关部门做好各类突发事件的处置工作；有针对性地提供突发事件的安全保卫工作服务，措施得力，制度健全，人员到位。</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分拣报纸信件；引导快递员</w:t>
            </w:r>
            <w:r>
              <w:rPr>
                <w:rFonts w:ascii="宋体" w:hAnsi="宋体" w:cs="宋体"/>
                <w:sz w:val="24"/>
                <w:szCs w:val="24"/>
              </w:rPr>
              <w:t xml:space="preserve">将快递物品放入快递柜，做好不能放入快递柜的快递物品、邮件、报刊等的收取分发工作。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协助日常搬运物资；负责加班餐的接收与通知；完成会议室桌椅摆放布置；负责检察开放日、调研等活动的动态关注，配合会务做好接待衔接准备工作。</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配合法警完成相关工作（包括但不限于协助相关部门做好12309检察服务中心、检察办案中心安检设备的使用管理，以及秩序维护等）。</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实行24小时消防监控值班，执行标准包括但不限于中华人民共和国国家标准《GB 25506-2010-消防控制室通用技术要求》等规定和程序，所有人员必须持与岗位适配的有效证件上岗，做好消控室的值班管理工作和《消防控制室值班记录》，发现问题及时上报，并在《消防控制室值班记录》上填写相关情况，爱</w:t>
            </w:r>
            <w:r>
              <w:rPr>
                <w:rFonts w:ascii="宋体" w:hAnsi="宋体" w:cs="宋体"/>
                <w:sz w:val="24"/>
                <w:szCs w:val="24"/>
              </w:rPr>
              <w:t xml:space="preserve">护消防控制室的设施，保持消控室的整洁。</w:t>
            </w:r>
            <w:r/>
          </w:p>
          <w:p>
            <w:pPr>
              <w:pStyle w:val="860"/>
              <w:jc w:val="lef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正确操作消控设施，确保正常运行；按照国家消防规定的要求进行定时、定期巡查，发现问题或隐患等及时报告；定期检查消防器材，对需要更新的要及时报告。</w:t>
            </w:r>
            <w:r/>
          </w:p>
          <w:p>
            <w:pPr>
              <w:pStyle w:val="860"/>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协助采购人技术部门对机房设备健康状态报警装置进行监测；负责节能计划空调、电能耗执行监控；负责配合采购方调取监控记录。</w:t>
            </w:r>
            <w:r/>
          </w:p>
          <w:p>
            <w:pPr>
              <w:pStyle w:val="860"/>
              <w:jc w:val="lef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组织安保人员进行消防演练培训，安保人员熟练</w:t>
            </w:r>
            <w:r>
              <w:rPr>
                <w:rFonts w:ascii="宋体" w:hAnsi="宋体" w:cs="宋体"/>
                <w:sz w:val="24"/>
                <w:szCs w:val="24"/>
              </w:rPr>
              <w:t xml:space="preserve">掌握操作要领。</w:t>
            </w:r>
            <w:r/>
          </w:p>
          <w:p>
            <w:pPr>
              <w:pStyle w:val="860"/>
              <w:jc w:val="lef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完成采购人其他临时的工作或任务。</w:t>
            </w:r>
            <w:r/>
          </w:p>
          <w:p>
            <w:pPr>
              <w:pStyle w:val="860"/>
              <w:jc w:val="left"/>
              <w:rPr>
                <w:rFonts w:ascii="宋体" w:hAnsi="宋体" w:cs="宋体"/>
                <w:sz w:val="24"/>
                <w:szCs w:val="24"/>
              </w:rPr>
            </w:pPr>
            <w:r>
              <w:rPr>
                <w:rFonts w:ascii="宋体" w:hAnsi="宋体" w:cs="宋体"/>
                <w:sz w:val="24"/>
                <w:szCs w:val="24"/>
              </w:rPr>
              <w:t xml:space="preserve">4.会务接待</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负责各会议室、会客室的日常管理。会前，根据会议要求和参会人数布置会场，按需要做好会前准备（包括但不限于指示牌、会标、签到表、座椅、席卡、笔、纸、资料、水壶、茶水等），提前半小时，将会议室灯、门、空调、开水等准备就绪，保证会场卫生；开会时，为参会人员提供必要的会中服务（如倒水等）；会后，回收会议材料，复位座椅，做好清理保洁，关闭门窗、灯、空调等。</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建立会议室管理制度，制定会议服务规程并认真落实。</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配合项目经理做好接待工作</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临时性会务保障及交办的其他相关勤务工作。</w:t>
            </w:r>
            <w:r/>
          </w:p>
          <w:p>
            <w:pPr>
              <w:pStyle w:val="860"/>
              <w:jc w:val="left"/>
              <w:rPr>
                <w:rFonts w:ascii="宋体" w:hAnsi="宋体" w:cs="宋体"/>
                <w:sz w:val="24"/>
                <w:szCs w:val="24"/>
              </w:rPr>
            </w:pPr>
            <w:r>
              <w:rPr>
                <w:rFonts w:ascii="宋体" w:hAnsi="宋体" w:cs="宋体"/>
                <w:sz w:val="24"/>
                <w:szCs w:val="24"/>
              </w:rPr>
              <w:t xml:space="preserve">5.配电房值守及工程维修</w:t>
            </w:r>
            <w:r/>
          </w:p>
          <w:p>
            <w:pPr>
              <w:pStyle w:val="860"/>
              <w:jc w:val="left"/>
              <w:rPr>
                <w:rFonts w:ascii="宋体" w:hAnsi="宋体" w:cs="宋体"/>
                <w:sz w:val="24"/>
                <w:szCs w:val="24"/>
              </w:rPr>
            </w:pPr>
            <w:r>
              <w:rPr>
                <w:rFonts w:ascii="宋体" w:hAnsi="宋体" w:cs="宋体"/>
                <w:sz w:val="24"/>
                <w:szCs w:val="24"/>
              </w:rPr>
              <w:t xml:space="preserve">负责大楼及院内工程设施、设备的正常使用、运行、监护，协调维保工作，负责零修及随工监理。所有人员必须持与岗位适配的有效证件上岗。</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配电房24小时值班，执行标准包括但不仅限于中华人民共和国国家标准《GB/T 31989-2015-高压电力用户用电安全》等；保证配电房常用配件齐全、符合运行条件以及供电系统正常运行，并做好与供电部门的业务协调，做好巡查、值班记录。</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负责供、配电设备应急预案演练，突发事件处理；每月协同维保单位对配</w:t>
            </w:r>
            <w:r>
              <w:rPr>
                <w:rFonts w:ascii="宋体" w:hAnsi="宋体" w:cs="宋体"/>
                <w:sz w:val="24"/>
                <w:szCs w:val="24"/>
              </w:rPr>
              <w:t xml:space="preserve">电房进行维保，做好登记；每年协同维保单位做好预防性实验工作，并做好资料收集保存工作。</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各类设施、设备（包含但不限于：建筑设施、空调系统、电梯、人防设施、门锁、消防、监控、会议室设备、食堂设备、供电、燃气、照明、电器、冷热供水、排水及水泵、阀、南广场水池等）的使用、管理与日常维修。</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负责各类设施、设备（同上5.</w:t>
            </w:r>
            <w:r>
              <w:rPr>
                <w:rFonts w:ascii="宋体" w:hAnsi="宋体" w:cs="宋体"/>
                <w:sz w:val="24"/>
                <w:szCs w:val="24"/>
              </w:rPr>
              <w:fldChar w:fldCharType="begin"/>
            </w:r>
            <w:r>
              <w:rPr>
                <w:rFonts w:ascii="宋体" w:hAnsi="宋体" w:cs="宋体"/>
                <w:sz w:val="24"/>
                <w:szCs w:val="24"/>
              </w:rPr>
              <w:instrText xml:space="preserve">= 1 \* GB2</w:instrText>
            </w:r>
            <w:r>
              <w:rPr>
                <w:rFonts w:ascii="宋体" w:hAnsi="宋体" w:cs="宋体"/>
                <w:sz w:val="24"/>
                <w:szCs w:val="24"/>
              </w:rPr>
              <w:fldChar w:fldCharType="separate"/>
            </w:r>
            <w:r>
              <w:rPr>
                <w:rFonts w:ascii="宋体" w:hAnsi="宋体" w:cs="宋体"/>
                <w:sz w:val="24"/>
                <w:szCs w:val="24"/>
              </w:rPr>
              <w:t xml:space="preserve">⑴</w:t>
            </w:r>
            <w:r>
              <w:rPr>
                <w:rFonts w:ascii="宋体" w:hAnsi="宋体" w:cs="宋体"/>
                <w:sz w:val="24"/>
                <w:szCs w:val="24"/>
              </w:rPr>
              <w:fldChar w:fldCharType="end"/>
            </w:r>
            <w:r>
              <w:rPr>
                <w:rFonts w:ascii="宋体" w:hAnsi="宋体" w:cs="宋体"/>
                <w:sz w:val="24"/>
                <w:szCs w:val="24"/>
              </w:rPr>
              <w:t xml:space="preserve">）的巡查与值守，每两小时对相关设备巡视一遍。负责巡查大楼整体的水、电、气安全和日常各楼层强、弱电间等设施安全检查。制定完备的应急预案，定期演练，防止突发事件的发生。</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负责办公大楼门窗、窗帘、橱柜、办公桌椅、灯具及公共区域卫生洁具、龙头水管、开水炉等的日常维修服务。</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日常维修能够随喊随到，对一般性故障在紧急情况下能应急调整、修复；遇工程维修、消杀“四害”等负责随工监理。</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负责设施、设备的日常维护保养工作的具体实施（己在维保范围内的除外〉，按照维保要求按时维护保养设备设施（包括加油、测试、疏通、清洗、更换易耗件等）。</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监督、配合各专业维保单位对相关设备（包括但不限于电梯、空调、消防、强电、弱电、机械车库、隔油池等）进行现场保养、维护、检测与年检等</w:t>
            </w:r>
            <w:r>
              <w:rPr>
                <w:rFonts w:ascii="宋体" w:hAnsi="宋体" w:cs="宋体"/>
                <w:sz w:val="24"/>
                <w:szCs w:val="24"/>
              </w:rPr>
              <w:t xml:space="preserve">工作，督促专业维保单位按时、保质保量地开展维保工作。</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负责各楼层参观、调研设施（包括但不限于二楼大厅门、二楼大事记墙、四楼荣誉室、政治忠诚馆等）的打开和关闭工作。</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协助采购人做好节能减排工作。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完成其他临时性任务。</w:t>
            </w:r>
            <w:r/>
          </w:p>
          <w:p>
            <w:pPr>
              <w:pStyle w:val="860"/>
              <w:jc w:val="left"/>
              <w:rPr>
                <w:rFonts w:ascii="宋体" w:hAnsi="宋体" w:cs="宋体"/>
                <w:sz w:val="24"/>
                <w:szCs w:val="24"/>
              </w:rPr>
            </w:pPr>
            <w:r>
              <w:rPr>
                <w:rFonts w:ascii="宋体" w:hAnsi="宋体" w:cs="宋体"/>
                <w:sz w:val="24"/>
                <w:szCs w:val="24"/>
              </w:rPr>
              <w:t xml:space="preserve">6.餐饮服务工作要求</w:t>
            </w:r>
            <w:r/>
          </w:p>
          <w:p>
            <w:pPr>
              <w:pStyle w:val="860"/>
              <w:jc w:val="left"/>
              <w:rPr>
                <w:rFonts w:ascii="宋体" w:hAnsi="宋体" w:cs="宋体"/>
                <w:sz w:val="24"/>
                <w:szCs w:val="24"/>
              </w:rPr>
            </w:pPr>
            <w:r/>
            <w:bookmarkStart w:id="132" w:name="OLE_LINK15"/>
            <w:r>
              <w:rPr>
                <w:rFonts w:hint="eastAsia" w:ascii="宋体" w:hAnsi="宋体" w:cs="宋体"/>
                <w:sz w:val="24"/>
                <w:szCs w:val="24"/>
              </w:rPr>
              <w:t xml:space="preserve">（1）</w:t>
            </w:r>
            <w:r>
              <w:rPr>
                <w:rFonts w:ascii="宋体" w:hAnsi="宋体" w:cs="宋体"/>
                <w:sz w:val="24"/>
                <w:szCs w:val="24"/>
              </w:rPr>
              <w:t xml:space="preserve">工作日提供早餐、午餐、接待用餐；供应商负责采购食材、调料等，食材及调料等年度费用预计不超过80万元；供应商应确保有经其</w:t>
            </w:r>
            <w:r>
              <w:rPr>
                <w:rFonts w:hint="eastAsia" w:ascii="宋体" w:hAnsi="宋体" w:cs="宋体"/>
                <w:sz w:val="24"/>
                <w:szCs w:val="24"/>
              </w:rPr>
              <w:t xml:space="preserve">过</w:t>
            </w:r>
            <w:r>
              <w:rPr>
                <w:rFonts w:ascii="宋体" w:hAnsi="宋体" w:cs="宋体"/>
                <w:sz w:val="24"/>
                <w:szCs w:val="24"/>
              </w:rPr>
              <w:t xml:space="preserve">认证的食材及调料采购渠道，并在合同期内至少提供两个采购渠道供采购人选择；食堂严把质量关，不准使用变质食品，过保质期食品，食材、调料等卫生、新鲜，食品卫生合格率达100%。</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大楼现有各类工作人员</w:t>
            </w:r>
            <w:r>
              <w:rPr>
                <w:rFonts w:ascii="宋体" w:hAnsi="宋体" w:cs="宋体"/>
                <w:sz w:val="24"/>
                <w:szCs w:val="24"/>
              </w:rPr>
              <w:t xml:space="preserve">11</w:t>
            </w:r>
            <w:r>
              <w:rPr>
                <w:rFonts w:hint="eastAsia" w:ascii="宋体" w:hAnsi="宋体" w:cs="宋体"/>
                <w:sz w:val="24"/>
                <w:szCs w:val="24"/>
              </w:rPr>
              <w:t xml:space="preserve">0</w:t>
            </w:r>
            <w:r>
              <w:rPr>
                <w:rFonts w:ascii="宋体" w:hAnsi="宋体" w:cs="宋体"/>
                <w:sz w:val="24"/>
                <w:szCs w:val="24"/>
              </w:rPr>
              <w:t xml:space="preserve">人左右，采取“固定+自选”的半自助取餐制形式，由食堂制定每周菜谱，餐品丰富，营养均衡；每周制定菜谱，并经采购人确认；采购人有权根据实际情况对菜单做出适当调整。</w:t>
            </w:r>
            <w:r/>
          </w:p>
          <w:p>
            <w:pPr>
              <w:pStyle w:val="860"/>
              <w:jc w:val="left"/>
              <w:rPr>
                <w:rFonts w:ascii="宋体" w:hAnsi="宋体" w:cs="宋体"/>
                <w:sz w:val="24"/>
                <w:szCs w:val="24"/>
              </w:rPr>
            </w:pPr>
            <w:r/>
            <w:bookmarkEnd w:id="132"/>
            <w:r>
              <w:rPr>
                <w:rFonts w:hint="eastAsia" w:ascii="宋体" w:hAnsi="宋体" w:cs="宋体"/>
                <w:sz w:val="24"/>
                <w:szCs w:val="24"/>
              </w:rPr>
              <w:t xml:space="preserve">（3）</w:t>
            </w:r>
            <w:r>
              <w:rPr>
                <w:rFonts w:ascii="宋体" w:hAnsi="宋体" w:cs="宋体"/>
                <w:sz w:val="24"/>
                <w:szCs w:val="24"/>
              </w:rPr>
              <w:t xml:space="preserve">晚餐根据加班需要，安排供应。</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每餐饭菜必须在就餐前10分钟准备好；整个加工过程由主厨统一分工、调配厨房分工；加工后的饭菜根据季节要注意保热、保洁。</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食堂事务由项目经理统一负责，由主厨进行安排协调，主厨要根据就餐情况及时调配饭菜，如有饭菜不足情况，要及时采取</w:t>
            </w:r>
            <w:r>
              <w:rPr>
                <w:rFonts w:ascii="宋体" w:hAnsi="宋体" w:cs="宋体"/>
                <w:sz w:val="24"/>
                <w:szCs w:val="24"/>
              </w:rPr>
              <w:t xml:space="preserve">措施，确保供应。</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每天餐饮应符合国家食品卫生安全规定，并做好食品留样工作。</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每天维护餐桌、厨具、餐具干净、整洁，按规定做好消毒工作，达到卫生标准要求，并分类放在固定位置，确保卫生；对厨房、餐厅进行打扫、冲洗，做好厨房、餐厅及周边环境卫生工作；对剩余饭菜进行适当处理。</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食堂人员需持有餐饮业健康证、厨师证亮证操作，并公示于餐厅内。食堂人员每半年体检一次身体。</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根据餐饮服务情况，采购人有权要求更换厨师，或要求采用定期轮换制，转换口味，提升餐饮服务质量。</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餐厅、厨房设备、设施、桌椅、盘碟等物品由采购人提供，物业</w:t>
            </w:r>
            <w:r>
              <w:rPr>
                <w:rFonts w:ascii="宋体" w:hAnsi="宋体" w:cs="宋体"/>
                <w:sz w:val="24"/>
                <w:szCs w:val="24"/>
              </w:rPr>
              <w:t xml:space="preserve">入驻前进行清点，做好台帐。供应商须按规范使用相关物品，严格控制物品损耗率并按规定程序报损，对厨房设备进行日常保养、维修，完好率达100%，各类餐具物品年损耗率应控制在2%以内，超出损耗部分应由供应商说明原因或照价赔偿。</w:t>
            </w:r>
            <w:r/>
          </w:p>
          <w:p>
            <w:pPr>
              <w:pStyle w:val="860"/>
              <w:jc w:val="left"/>
              <w:rPr>
                <w:rFonts w:hint="eastAsia"/>
              </w:rPr>
            </w:pPr>
            <w:r>
              <w:rPr>
                <w:rFonts w:hint="eastAsia" w:ascii="宋体" w:hAnsi="宋体" w:cs="宋体"/>
                <w:sz w:val="24"/>
                <w:szCs w:val="24"/>
              </w:rPr>
              <w:t xml:space="preserve">（11）</w:t>
            </w:r>
            <w:r>
              <w:rPr>
                <w:rFonts w:ascii="宋体" w:hAnsi="宋体" w:cs="宋体"/>
                <w:sz w:val="24"/>
                <w:szCs w:val="24"/>
              </w:rPr>
              <w:t xml:space="preserve">完成交办的与餐饮工作相关的其他工作。</w:t>
            </w:r>
            <w:r>
              <w:rPr>
                <w:rFonts w:hint="eastAsia"/>
              </w:rPr>
            </w:r>
            <w:r/>
          </w:p>
        </w:tc>
      </w:tr>
    </w:tbl>
    <w:p>
      <w:pPr>
        <w:pStyle w:val="860"/>
        <w:rPr>
          <w:rFonts w:hint="eastAsia"/>
          <w:sz w:val="24"/>
          <w:szCs w:val="24"/>
        </w:rPr>
      </w:pPr>
      <w:r>
        <w:rPr>
          <w:rFonts w:hint="eastAsia"/>
          <w:sz w:val="24"/>
          <w:szCs w:val="24"/>
        </w:rPr>
      </w:r>
      <w:r/>
    </w:p>
    <w:p>
      <w:pPr>
        <w:pStyle w:val="860"/>
        <w:ind w:firstLine="480"/>
        <w:rPr>
          <w:rFonts w:hint="eastAsia" w:ascii="宋体" w:hAnsi="宋体"/>
          <w:sz w:val="24"/>
          <w:szCs w:val="24"/>
        </w:rPr>
      </w:pPr>
      <w:r>
        <w:rPr>
          <w:rFonts w:hint="eastAsia" w:ascii="宋体" w:hAnsi="宋体"/>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0"/>
              <w:jc w:val="left"/>
              <w:rPr>
                <w:rFonts w:ascii="宋体" w:hAnsi="宋体" w:cs="宋体"/>
                <w:sz w:val="24"/>
                <w:szCs w:val="24"/>
              </w:rPr>
            </w:pPr>
            <w:r>
              <w:rPr>
                <w:rFonts w:ascii="宋体" w:hAnsi="宋体" w:cs="宋体"/>
                <w:sz w:val="24"/>
                <w:szCs w:val="24"/>
              </w:rPr>
              <w:t xml:space="preserve">1.人员数量及配置（不低于以下要求）</w:t>
            </w:r>
            <w:r/>
          </w:p>
          <w:p>
            <w:pPr>
              <w:pStyle w:val="860"/>
              <w:jc w:val="left"/>
              <w:rPr>
                <w:rFonts w:hint="eastAsia" w:ascii="宋体" w:hAnsi="宋体" w:cs="宋体"/>
                <w:sz w:val="24"/>
                <w:szCs w:val="24"/>
              </w:rPr>
            </w:pPr>
            <w:r>
              <w:rPr>
                <w:rFonts w:ascii="宋体" w:hAnsi="宋体" w:cs="宋体"/>
                <w:sz w:val="24"/>
                <w:szCs w:val="24"/>
              </w:rPr>
              <w:t xml:space="preserve">物业服务人员总数不少于3</w:t>
            </w:r>
            <w:r>
              <w:rPr>
                <w:rFonts w:hint="eastAsia" w:ascii="宋体" w:hAnsi="宋体" w:cs="宋体"/>
                <w:sz w:val="24"/>
                <w:szCs w:val="24"/>
              </w:rPr>
              <w:t xml:space="preserve">2</w:t>
            </w:r>
            <w:r>
              <w:rPr>
                <w:rFonts w:ascii="宋体" w:hAnsi="宋体" w:cs="宋体"/>
                <w:sz w:val="24"/>
                <w:szCs w:val="24"/>
              </w:rPr>
              <w:t xml:space="preserve">人，其中</w:t>
            </w:r>
            <w:r>
              <w:rPr>
                <w:rFonts w:hint="eastAsia" w:ascii="宋体" w:hAnsi="宋体" w:cs="宋体"/>
                <w:sz w:val="24"/>
                <w:szCs w:val="24"/>
              </w:rPr>
              <w:t xml:space="preserve">：</w:t>
            </w:r>
            <w:r/>
          </w:p>
          <w:p>
            <w:pPr>
              <w:pStyle w:val="860"/>
              <w:jc w:val="left"/>
              <w:rPr>
                <w:rFonts w:ascii="宋体" w:hAnsi="宋体" w:cs="宋体"/>
                <w:sz w:val="24"/>
                <w:szCs w:val="24"/>
              </w:rPr>
            </w:pPr>
            <w:r>
              <w:rPr>
                <w:rFonts w:ascii="宋体" w:hAnsi="宋体" w:cs="宋体"/>
                <w:sz w:val="24"/>
                <w:szCs w:val="24"/>
              </w:rPr>
              <w:t xml:space="preserve">项目负责人（项目经理）1名</w:t>
            </w:r>
            <w:r>
              <w:rPr>
                <w:rFonts w:hint="eastAsia" w:ascii="宋体" w:hAnsi="宋体" w:cs="宋体"/>
                <w:sz w:val="24"/>
                <w:szCs w:val="24"/>
              </w:rPr>
              <w:t xml:space="preserve">；安</w:t>
            </w:r>
            <w:r>
              <w:rPr>
                <w:rFonts w:ascii="宋体" w:hAnsi="宋体" w:cs="宋体"/>
                <w:sz w:val="24"/>
                <w:szCs w:val="24"/>
              </w:rPr>
              <w:t xml:space="preserve">保主管1人</w:t>
            </w:r>
            <w:r>
              <w:rPr>
                <w:rFonts w:hint="eastAsia" w:ascii="宋体" w:hAnsi="宋体" w:cs="宋体"/>
                <w:sz w:val="24"/>
                <w:szCs w:val="24"/>
              </w:rPr>
              <w:t xml:space="preserve">，</w:t>
            </w:r>
            <w:r>
              <w:rPr>
                <w:rFonts w:ascii="宋体" w:hAnsi="宋体" w:cs="宋体"/>
                <w:sz w:val="24"/>
                <w:szCs w:val="24"/>
              </w:rPr>
              <w:t xml:space="preserve">安保员不少于</w:t>
            </w:r>
            <w:r>
              <w:rPr>
                <w:rFonts w:hint="eastAsia" w:ascii="宋体" w:hAnsi="宋体" w:cs="宋体"/>
                <w:sz w:val="24"/>
                <w:szCs w:val="24"/>
              </w:rPr>
              <w:t xml:space="preserve">6</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消防监控6人</w:t>
            </w:r>
            <w:r>
              <w:rPr>
                <w:rFonts w:hint="eastAsia" w:ascii="宋体" w:hAnsi="宋体" w:cs="宋体"/>
                <w:sz w:val="24"/>
                <w:szCs w:val="24"/>
              </w:rPr>
              <w:t xml:space="preserve">；</w:t>
            </w:r>
            <w:r>
              <w:rPr>
                <w:rFonts w:ascii="宋体" w:hAnsi="宋体" w:cs="宋体"/>
                <w:sz w:val="24"/>
                <w:szCs w:val="24"/>
              </w:rPr>
              <w:t xml:space="preserve">保洁主管1人</w:t>
            </w:r>
            <w:r>
              <w:rPr>
                <w:rFonts w:hint="eastAsia" w:ascii="宋体" w:hAnsi="宋体" w:cs="宋体"/>
                <w:sz w:val="24"/>
                <w:szCs w:val="24"/>
              </w:rPr>
              <w:t xml:space="preserve">，</w:t>
            </w:r>
            <w:r>
              <w:rPr>
                <w:rFonts w:ascii="宋体" w:hAnsi="宋体" w:cs="宋体"/>
                <w:sz w:val="24"/>
                <w:szCs w:val="24"/>
              </w:rPr>
              <w:t xml:space="preserve">保洁员不少于</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会务接待</w:t>
            </w: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工程主管1人</w:t>
            </w:r>
            <w:r>
              <w:rPr>
                <w:rFonts w:hint="eastAsia" w:ascii="宋体" w:hAnsi="宋体" w:cs="宋体"/>
                <w:sz w:val="24"/>
                <w:szCs w:val="24"/>
              </w:rPr>
              <w:t xml:space="preserve">，</w:t>
            </w:r>
            <w:r>
              <w:rPr>
                <w:rFonts w:ascii="宋体" w:hAnsi="宋体" w:cs="宋体"/>
                <w:sz w:val="24"/>
                <w:szCs w:val="24"/>
              </w:rPr>
              <w:t xml:space="preserve">配电房值守兼工程维修人员</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主厨1人，二厨1人，面点师1人，餐厅勤杂人员不少于2人。</w:t>
            </w:r>
            <w:r/>
          </w:p>
          <w:p>
            <w:pPr>
              <w:pStyle w:val="860"/>
              <w:jc w:val="left"/>
              <w:rPr>
                <w:rFonts w:ascii="宋体" w:hAnsi="宋体" w:cs="宋体"/>
                <w:sz w:val="24"/>
                <w:szCs w:val="24"/>
              </w:rPr>
            </w:pPr>
            <w:r>
              <w:rPr>
                <w:rFonts w:ascii="宋体" w:hAnsi="宋体" w:cs="宋体"/>
                <w:sz w:val="24"/>
                <w:szCs w:val="24"/>
              </w:rPr>
              <w:t xml:space="preserve">2.人员要求</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项目经理：大专（含）以上学历，政治立场正确，身心健康，五官端正，熟悉物业管理法律法规、服务标准，具有较强的组织、管理、沟通能力及较强的语言表达能力，能独立开展物业项目的综合管理工作，处理突发状况，计算机操作熟练。有较强协助处理信访工作能力，有较强保密意识。</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安保主管：年龄55周岁以下，大专（含）以上文化，身体健壮，心理健康，五官端正，身高1.70米以上，接受过安保培训，持有高级保安员证，政治清白、有责任心，具备一定的语言表达能力和沟通能力，有处理突发事件的经验，有较强协助处理信访工作能力，有较强保密意识，组织、纪律观念强，遵纪守法，服从管理，无不良行为记录，退伍人员优先。</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安保人员：年龄55周岁以下，高中（含）以上文化，身体健壮，心理健康，五官端正，身高1.70米以上，接受过安保培训，持有保安员证，政治清白、有责任心，具备一定的语言表达能力和沟通能力，有处理突发事件的经验，组织、纪律观念强，遵纪守法，服从管理，无不良行为记录。</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消防监控人员：高中（含）以上文化，持证上岗，</w:t>
            </w:r>
            <w:r>
              <w:rPr>
                <w:rFonts w:ascii="宋体" w:hAnsi="宋体" w:cs="宋体"/>
                <w:sz w:val="24"/>
                <w:szCs w:val="24"/>
              </w:rPr>
              <w:t xml:space="preserve">具备一定的语言表达能力和沟通能力，有处理突发事件的经验，组织、纪律观念强，遵纪守法，服从管理，无不良行为记录，上岗时必须遵守消控值班规定。</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保洁主管：初中（含）以上文化，身心健康，五官端正，遵纪守法，仪表整洁，礼貌和蔼，无不良行为记录，有责任心，具备一定的语言表达能力和沟通能力，具有吃苦耐劳的精神和良好的职业素养、职业道德，服从管理。</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保洁人员：初中（含）以上文化，身心健康，五官端正，遵纪守法，仪表整洁，礼貌和蔼，无不良行为记录，具有吃苦耐劳的精神和良好的职业素养、职业道德，服从管理。</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会务接待人员（须女性）：年龄40周岁（含）以下，高中（含）以上文化，身心健康，面貌端庄，身高1.62米以上，经专业培训，有前台接待或会议服务从业经验3年以上，计算机操作熟练，能够较快熟悉人员及办公环境，工作责任心强，服从管理。</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配电房兼工程维修人员（含工程主管1人）：男性，高中（含）以上文化，身心健康，具有2年以上专业工作经验，持有低压电工证书和高压电工证书，遵纪守法，服从管理，无不良行为记录，朴实勤劳，有责任心。</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主厨：男性，具有高中以上或同等文化程度，持有中级或以上中式烹调师等级证书，身心健康</w:t>
            </w:r>
            <w:r>
              <w:rPr>
                <w:rFonts w:ascii="宋体" w:hAnsi="宋体" w:cs="宋体"/>
                <w:sz w:val="24"/>
                <w:szCs w:val="24"/>
              </w:rPr>
              <w:t xml:space="preserve">，善于沟通，具有3年（含）以上厨房工作经验，熟悉红、白案各岗位烹饪方法，受过系统的业务培训，计划用料，精工细作，做到色、香、味俱佳，做好每周菜谱制订并积极做好菜品的推陈出新，熟悉本岗位工作，持有餐饮业健康证。</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二厨：具有高中（含）以上文化，持有初级或以上中式烹调师等级证书，身心健康，善于沟通，能开展红、白案各岗位烹饪方法，受过系统的业务培训，配合主厨计划用料，精工细作，做到色、香、味俱佳，做好每周菜谱制订并积极做好菜品的推陈出新，持有餐饮业健康证。</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面点师：具有初中（含）以上文化，身心健康。有3年（含）以上厨房工作经验，精通中餐烹饪方法，持有面点师证、餐饮业健康证。</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餐厅勤杂员：熟悉餐具的清洗和消毒工作，能熟练开展餐厅卫生的整洁及其他的食堂杂项工作，身心健康，有责任心和配合精神，持有餐饮业健康证，须兼顾大餐厅服务。</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所有服务人员要求统一着装、持证上岗、尽职尽责、岗位职责明确；上班不迟到，不早退，不串岗、不闲谈、不干私事，认真履行岗位职责，服从管理，接收督促，及时整改。</w:t>
            </w:r>
            <w:r/>
          </w:p>
          <w:p>
            <w:pPr>
              <w:pStyle w:val="860"/>
              <w:jc w:val="left"/>
              <w:rPr>
                <w:rFonts w:hint="eastAsia" w:ascii="宋体" w:hAnsi="宋体" w:cs="宋体"/>
                <w:b/>
                <w:bCs/>
                <w:spacing w:val="-1"/>
                <w:sz w:val="24"/>
                <w:szCs w:val="24"/>
              </w:rPr>
            </w:pPr>
            <w:r>
              <w:rPr>
                <w:rFonts w:ascii="宋体" w:hAnsi="宋体" w:cs="宋体"/>
                <w:sz w:val="24"/>
                <w:szCs w:val="24"/>
              </w:rPr>
              <w:t xml:space="preserve">以上岗位人员配置后应保持相对稳定，年龄不符合要求的人员，经采购人面试合格后方可上岗。人员调配更换时，必须报采购</w:t>
            </w:r>
            <w:r>
              <w:rPr>
                <w:rFonts w:ascii="宋体" w:hAnsi="宋体" w:cs="宋体"/>
                <w:sz w:val="24"/>
                <w:szCs w:val="24"/>
              </w:rPr>
              <w:t xml:space="preserve">人同意，对新配人员要按要求在物业公司通过岗前培训，并经考核认可后上岗，试用期不合格而辞退的不计算在人员变动内各岗位人员服装要配置到位，定期对工作人员服装进行一次更新，每月要定期召开一次座谈会，做好会议内容和培训内容的记录，采购人可随时进行检查。</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860"/>
        <w:rPr>
          <w:rFonts w:hint="eastAsia" w:ascii="宋体" w:hAnsi="宋体" w:cs="宋体"/>
          <w:b/>
          <w:bCs/>
          <w:spacing w:val="-1"/>
          <w:sz w:val="24"/>
          <w:szCs w:val="24"/>
        </w:rPr>
      </w:pPr>
      <w:r>
        <w:rPr>
          <w:rFonts w:hint="eastAsia" w:ascii="宋体" w:hAnsi="宋体" w:cs="宋体"/>
          <w:b/>
          <w:bCs/>
          <w:spacing w:val="-1"/>
          <w:sz w:val="24"/>
          <w:szCs w:val="24"/>
        </w:rPr>
      </w:r>
      <w:r/>
    </w:p>
    <w:p>
      <w:pPr>
        <w:pStyle w:val="860"/>
        <w:ind w:firstLine="480"/>
        <w:rPr>
          <w:rFonts w:hint="eastAsia" w:ascii="宋体" w:hAnsi="宋体"/>
          <w:sz w:val="24"/>
          <w:szCs w:val="24"/>
        </w:rPr>
      </w:pPr>
      <w:r>
        <w:rPr>
          <w:rFonts w:hint="eastAsia"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1.档案、资料管理</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加强有关物业档案和资料的管理。档案和资料管理包括：采购人档案、房屋维修档案、装修管理档案、设备设施档案、采购人投诉和意见档案、安全管理记录档案、清洁卫生管理档案、人事管理及人员培训档案。供应商应运用“计算机+纸质留档”的方式管理所有档案，要求做到保存完整、管理完善、交接手续完备、检索方便准确。</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2.其他说明</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（1）电梯、中央空调、技防设施、消防设施、机械车库、隔油池、食堂锅炉由采购人聘请专业公司负责维修保养，供应商负责监督实施、配合、提出合理工作建议，并建立台账资料，报采购人相关管理部门。</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（2）聘请的员工应符合劳动法等国家有关用人用工的各项法律规定，并将证明材料递交给采购人。</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（3）采购人提供：一次性开办用品（包括物业管理用房、空调、水电等）、会务用品（包括茶杯、水壶、席卡外壳等）、食堂灶具、餐具、保洁耗材、维修配件；供</w:t>
            </w:r>
            <w:r>
              <w:rPr>
                <w:rFonts w:hint="eastAsia" w:ascii="宋体" w:hAnsi="宋体" w:cs="宋体"/>
                <w:spacing w:val="-1"/>
                <w:sz w:val="24"/>
                <w:szCs w:val="24"/>
              </w:rPr>
              <w:t xml:space="preserve">应商提供：人员服装、维修工具及保洁岗位所需的工具等。</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本项目所需耗品由采购人提供。食堂食材、调料等由供应商提供。</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（4）进驻采购人的项目经理、安保、保洁、会务、配电房及水电维修工、食堂人员等所有人员需体检合格，并提供无犯罪记录证明，采购人认可后方可上岗。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（5）风险承担：</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所派遣的服务人员在工作期间发生任何工伤、工亡、意外伤害、纠纷时，供应商应妥善解决，采购人不承担责任；</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供应商违反国家相关法规，与聘用人员发生纠纷，均由供应商负责，采购人不承担任何责任；供应商在服务过程中违反国家相关法规，因过失致人伤亡的，均由供应商负责处理并承担经济和道义上的责任，采购人不承担任何责任。</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（6）服务期间，因采购人客观原因导致的供应商服务人数的增减，供应商应无条件做好人员的增加及分流工作，服务费用按合同金额作相应调整。</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（7）物业人员被采购人干警职工投诉3次以上，经查证属实的，采购人有权要求更换人员。</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3.管理服务指标要求</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（1）确保采购人工作、生活及各类会议、服务有序、周到、安全。</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（2）按照国家、地方的相关法规、管理条例与技术标准、行业规范要求等相关要求，提供优质、规范、高效的服务、管理，并做好能耗、物耗控制。</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（3）管理</w:t>
            </w:r>
            <w:r>
              <w:rPr>
                <w:rFonts w:hint="eastAsia" w:ascii="宋体" w:hAnsi="宋体" w:cs="宋体"/>
                <w:spacing w:val="-1"/>
                <w:sz w:val="24"/>
                <w:szCs w:val="24"/>
              </w:rPr>
              <w:t xml:space="preserve">服务范围内不发生重大安全责任事故、不发生重大火灾责任事故、不发生重大设备管理责任事故。</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（4）各类服务人员上岗培训率达到100%。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（5）持证上岗的工种持证上岗率达到100%。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（6）环境卫生、消杀达标率及食品卫生合格率为100%。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（7）一般事故发生率小于0.3‰（不得有较大事故发生，特别是有活动时）。</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（8）报修及时率达到100%，返修率小于1%。</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（9）有效投诉率低于5%,有效投诉处理率100%。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4.其他项目实施要求</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（1）供应商按法律法规规定规范用工，若因供应商的非规范用工产生的劳务纠纷，进而影响服务质量，产生的一切后果由供应商自行承担，与采购人无关。</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（2）供应商所配备的服务人员如违反采购人工作纪律，不遵守防疫规定，损害采购人权益等对采购人造成不良影响的，采购人有权提前终止合同，最终按实际履约情况进行结算。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物业管理处中层以上人员要有试用期，招聘和辞退，事先必须征求采购人负责人的同意，其他人员招聘和辞退须向采购人报备。采购人有权对供应商服务人员在工作岗位履职不称职的提出批评，并要求成交单位给予相应的处罚。</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（4）采购人对物业在编人数有权不定期进行抽查，物业在职人数要满足采购人物业保障要求，编</w:t>
            </w:r>
            <w:r>
              <w:rPr>
                <w:rFonts w:hint="eastAsia" w:ascii="宋体" w:hAnsi="宋体" w:cs="宋体"/>
                <w:spacing w:val="-1"/>
                <w:sz w:val="24"/>
                <w:szCs w:val="24"/>
              </w:rPr>
              <w:t xml:space="preserve">制人数为服务人员最大值，如中途采购人功能或保障事项调整，采购人有权对服务人员的编制做相应的调整，并根据实际在岗人数发放物业管理费用。在没有采购人通知或征得采购人同意的前提下，发现服务人员缺编5%以上（含），采购人将扣除供应商“缺编人员工资”对应金额的合同款项。</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（5）供应商为本项目配置的所有人员必须遵守国家的法律、法规及采购人的各项规章制度，身心健康，无传染性疾病，需经过岗前培训合格方能上岗。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（6）男性物业服务人员不得留胡须、蓄长发、染发（黑色除外）、刺青纹身，女性物业服务人员不得佩带过分的饰物、浓妆艳抹、刺青纹身，在岗时间统一着职业服装（由供应商提供）。</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所有进驻物业人员工作时间不得喝酒、吃零食、玩手机、闲谈及做与工作无关的事；不准接受外来办事人员和单位的任何物品；不得打听与案件有关的一切信息；遵守有关保密规定，承诺保密责任。工作时使用语言要文明、规范。</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（8）工程、安保、保洁及设施、设备资料档案齐全，管理完善，运行记录、值班记录完整、填写规范、交接手续齐备，检索方便。</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（9）如果发生因供应商工作失职造成消防事故、失窃事件或其他财产损失和人身伤害，相关经济和法律责任均由供应商承担。若由采购人先行承担</w:t>
            </w:r>
            <w:r>
              <w:rPr>
                <w:rFonts w:hint="eastAsia" w:ascii="宋体" w:hAnsi="宋体" w:cs="宋体"/>
                <w:spacing w:val="-1"/>
                <w:sz w:val="24"/>
                <w:szCs w:val="24"/>
              </w:rPr>
              <w:t xml:space="preserve">的，采购人在向供应商追偿时还可一并主张相关合理费用（如律师费、公证费、诉讼费、执行费等）。</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（10）供应商所用全体工作人员的岗位职责、操作规范、人身安全、医疗、工资、各项保险、劳保用品、内部管理、各类纠纷等各项事宜及所涉及经费均由供应商自行负责，采购人概不负责。</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11）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860"/>
              <w:jc w:val="left"/>
              <w:rPr>
                <w:rFonts w:hint="eastAsia" w:ascii="宋体" w:hAnsi="宋体" w:cs="宋体"/>
                <w:b/>
                <w:bCs/>
                <w:spacing w:val="-1"/>
                <w:sz w:val="24"/>
                <w:szCs w:val="24"/>
              </w:rPr>
            </w:pPr>
            <w:r>
              <w:rPr>
                <w:rFonts w:hint="eastAsia" w:ascii="宋体" w:hAnsi="宋体" w:cs="宋体"/>
                <w:spacing w:val="-1"/>
                <w:sz w:val="24"/>
                <w:szCs w:val="24"/>
              </w:rPr>
              <w:t xml:space="preserve">（12）供应商不得利用服务区域内的采购人房产、物业、水电等资源从事经营活动，不能改变其使用性质。</w:t>
            </w:r>
            <w:r>
              <w:rPr>
                <w:rFonts w:hint="eastAsia" w:ascii="宋体" w:hAnsi="宋体" w:cs="宋体"/>
                <w:b/>
                <w:bCs/>
                <w:spacing w:val="-1"/>
                <w:sz w:val="24"/>
                <w:szCs w:val="24"/>
              </w:rPr>
            </w:r>
            <w:r/>
          </w:p>
        </w:tc>
      </w:tr>
    </w:tbl>
    <w:p>
      <w:pPr>
        <w:pStyle w:val="860"/>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60"/>
        <w:ind w:firstLine="480"/>
        <w:jc w:val="left"/>
        <w:rPr>
          <w:rFonts w:hint="eastAsia" w:ascii="宋体" w:hAnsi="宋体"/>
          <w:sz w:val="24"/>
          <w:szCs w:val="24"/>
        </w:rPr>
      </w:pPr>
      <w:r>
        <w:rPr>
          <w:rFonts w:hint="eastAsia" w:ascii="宋体" w:hAnsi="宋体"/>
          <w:sz w:val="24"/>
          <w:szCs w:val="24"/>
        </w:rPr>
        <w:t xml:space="preserve">1.报价要求</w:t>
      </w:r>
      <w:r/>
    </w:p>
    <w:p>
      <w:pPr>
        <w:pStyle w:val="860"/>
        <w:ind w:firstLine="480"/>
        <w:jc w:val="left"/>
        <w:rPr>
          <w:rFonts w:hint="eastAsia" w:ascii="宋体" w:hAnsi="宋体"/>
          <w:bCs/>
          <w:sz w:val="24"/>
          <w:szCs w:val="24"/>
        </w:rPr>
      </w:pPr>
      <w:r>
        <w:rPr>
          <w:rFonts w:hint="eastAsia" w:ascii="宋体" w:hAnsi="宋体" w:cs="宋体"/>
          <w:sz w:val="24"/>
          <w:szCs w:val="24"/>
        </w:rPr>
        <w:t xml:space="preserve">（1）供应商根据本项目采购需求和自身实际填报《磋商分项报价表》（格式见第六章），其中“人工成本”须填报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p>
    <w:p>
      <w:pPr>
        <w:pStyle w:val="860"/>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w:t>
      </w:r>
      <w:r>
        <w:rPr>
          <w:rFonts w:hint="eastAsia" w:ascii="宋体" w:hAnsi="宋体" w:cs="宋体"/>
          <w:b/>
          <w:bCs/>
          <w:sz w:val="24"/>
          <w:szCs w:val="24"/>
        </w:rPr>
        <w:t xml:space="preserve">人数不少于18人</w:t>
      </w:r>
      <w:bookmarkStart w:id="133" w:name="OLE_LINK20"/>
      <w:r>
        <w:rPr>
          <w:rFonts w:hint="eastAsia" w:ascii="宋体" w:hAnsi="宋体" w:cs="宋体"/>
          <w:b/>
          <w:bCs/>
          <w:sz w:val="24"/>
          <w:szCs w:val="24"/>
        </w:rPr>
        <w:t xml:space="preserve">（</w:t>
      </w:r>
      <w:r>
        <w:rPr>
          <w:rFonts w:ascii="宋体" w:hAnsi="宋体" w:cs="宋体"/>
          <w:b/>
          <w:bCs/>
          <w:sz w:val="24"/>
          <w:szCs w:val="24"/>
        </w:rPr>
        <w:t xml:space="preserve">包括消控岗位2人、配电房岗位2人、保安岗位2人</w:t>
      </w:r>
      <w:r>
        <w:rPr>
          <w:rFonts w:hint="eastAsia" w:ascii="宋体" w:hAnsi="宋体" w:cs="宋体"/>
          <w:b/>
          <w:bCs/>
          <w:sz w:val="24"/>
          <w:szCs w:val="24"/>
        </w:rPr>
        <w:t xml:space="preserve">，24小时三班）</w:t>
      </w:r>
      <w:bookmarkEnd w:id="133"/>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860"/>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pStyle w:val="860"/>
        <w:ind w:firstLine="482"/>
        <w:jc w:val="left"/>
        <w:rPr>
          <w:rFonts w:hint="eastAsia" w:ascii="宋体" w:hAnsi="宋体" w:cs="宋体"/>
          <w:b/>
          <w:bCs/>
          <w:sz w:val="24"/>
          <w:szCs w:val="24"/>
        </w:rPr>
      </w:pPr>
      <w:r/>
      <w:bookmarkStart w:id="134" w:name="OLE_LINK9"/>
      <w:r>
        <w:rPr>
          <w:rFonts w:hint="eastAsia" w:ascii="宋体" w:hAnsi="宋体" w:cs="宋体"/>
          <w:b/>
          <w:bCs/>
          <w:sz w:val="24"/>
          <w:szCs w:val="24"/>
        </w:rPr>
        <w:t xml:space="preserve">供应商为投入本项目服务人员缴纳社保和公积金的人数不少于27名。</w:t>
      </w:r>
      <w:r/>
    </w:p>
    <w:p>
      <w:pPr>
        <w:pStyle w:val="860"/>
        <w:ind w:firstLine="482"/>
        <w:jc w:val="left"/>
        <w:rPr>
          <w:rFonts w:hint="eastAsia" w:ascii="宋体" w:hAnsi="宋体" w:cs="宋体"/>
          <w:b/>
          <w:bCs/>
          <w:sz w:val="24"/>
          <w:szCs w:val="24"/>
        </w:rPr>
      </w:pPr>
      <w:r/>
      <w:bookmarkEnd w:id="134"/>
      <w:r>
        <w:rPr>
          <w:rFonts w:hint="eastAsia" w:ascii="宋体" w:hAnsi="宋体" w:cs="宋体"/>
          <w:b/>
          <w:bCs/>
          <w:sz w:val="24"/>
          <w:szCs w:val="24"/>
        </w:rPr>
        <w:t xml:space="preserve">合同签订前，成交供应商应提供人员清单、依法订立的劳动合同、社保公积金缴纳证明等材料供采购人核验，否则采购人有权取消其成交资格，并依法追究相应责任。</w:t>
      </w:r>
      <w:r/>
    </w:p>
    <w:p>
      <w:pPr>
        <w:pStyle w:val="860"/>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③上述①②款规定的相关费用测算所依据的政策，以本项目投标截止日（不含）前3个日历天当日有效的相关政策规定为准。</w:t>
      </w:r>
      <w:r/>
    </w:p>
    <w:p>
      <w:pPr>
        <w:pStyle w:val="860"/>
        <w:ind w:firstLine="482"/>
        <w:jc w:val="left"/>
        <w:rPr>
          <w:rFonts w:hint="eastAsia"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w:t>
      </w:r>
      <w:r>
        <w:rPr>
          <w:rFonts w:hint="eastAsia" w:ascii="宋体" w:hAnsi="宋体" w:cs="宋体"/>
          <w:b/>
          <w:bCs/>
          <w:sz w:val="24"/>
          <w:szCs w:val="24"/>
        </w:rPr>
        <w:t xml:space="preserve">与采购人协商，由采购人按协商意见承担相关费用。</w:t>
      </w:r>
      <w:r/>
    </w:p>
    <w:p>
      <w:pPr>
        <w:pStyle w:val="860"/>
        <w:ind w:firstLine="482"/>
        <w:jc w:val="left"/>
        <w:widowControl/>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报价中还应包含以下费用</w:t>
      </w:r>
      <w:r>
        <w:rPr>
          <w:rFonts w:hint="eastAsia" w:ascii="宋体" w:hAnsi="宋体" w:cs="宋体"/>
          <w:b/>
          <w:bCs/>
          <w:sz w:val="24"/>
          <w:szCs w:val="24"/>
        </w:rPr>
        <w:t xml:space="preserve">：</w:t>
      </w:r>
      <w:r/>
    </w:p>
    <w:p>
      <w:pPr>
        <w:pStyle w:val="860"/>
        <w:ind w:firstLine="480"/>
        <w:jc w:val="left"/>
        <w:rPr>
          <w:rFonts w:ascii="宋体" w:hAnsi="宋体" w:cs="宋体"/>
          <w:sz w:val="24"/>
          <w:szCs w:val="24"/>
        </w:rPr>
      </w:pPr>
      <w:r>
        <w:rPr>
          <w:rFonts w:ascii="宋体" w:hAnsi="宋体" w:cs="宋体"/>
          <w:sz w:val="24"/>
          <w:szCs w:val="24"/>
        </w:rPr>
        <w:t xml:space="preserve">①物业人员服装及保洁岗位所需的设备工具等由供应商提供。安保器材、保洁耗材、工程维修材料由采购人提供，供应商负责使用和保管，按满足于服务质量管理目标实际需要科学、节约原则配置。</w:t>
      </w:r>
      <w:r/>
    </w:p>
    <w:p>
      <w:pPr>
        <w:pStyle w:val="860"/>
        <w:ind w:firstLine="480"/>
        <w:jc w:val="left"/>
        <w:rPr>
          <w:rFonts w:ascii="宋体" w:hAnsi="宋体" w:cs="宋体"/>
          <w:sz w:val="24"/>
          <w:szCs w:val="24"/>
        </w:rPr>
      </w:pPr>
      <w:r>
        <w:rPr>
          <w:rFonts w:ascii="宋体" w:hAnsi="宋体" w:cs="宋体"/>
          <w:sz w:val="24"/>
          <w:szCs w:val="24"/>
        </w:rPr>
        <w:t xml:space="preserve">②食材费用。食材及调料等年度费用最高限价80万元，供应商根据“第四章采购需求-服务要求-餐饮服务工作要求”相应内容进行预估并合理测算报价。</w:t>
      </w:r>
      <w:r/>
    </w:p>
    <w:p>
      <w:pPr>
        <w:pStyle w:val="860"/>
        <w:ind w:firstLine="480"/>
        <w:jc w:val="left"/>
        <w:rPr>
          <w:rFonts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税费：《</w:t>
      </w:r>
      <w:r>
        <w:rPr>
          <w:rFonts w:hint="eastAsia" w:ascii="宋体" w:hAnsi="宋体" w:cs="宋体"/>
          <w:sz w:val="24"/>
          <w:szCs w:val="24"/>
        </w:rPr>
        <w:t xml:space="preserve">磋商分项报价表</w:t>
      </w:r>
      <w:r>
        <w:rPr>
          <w:rFonts w:ascii="宋体" w:hAnsi="宋体" w:cs="宋体"/>
          <w:sz w:val="24"/>
          <w:szCs w:val="24"/>
        </w:rPr>
        <w:t xml:space="preserve">》供应商</w:t>
      </w:r>
      <w:r>
        <w:rPr>
          <w:rFonts w:hint="eastAsia" w:ascii="宋体" w:hAnsi="宋体" w:cs="宋体"/>
          <w:sz w:val="24"/>
          <w:szCs w:val="24"/>
        </w:rPr>
        <w:t xml:space="preserve">根据项目采购需求和自身实际情况填报</w:t>
      </w:r>
      <w:r>
        <w:rPr>
          <w:rFonts w:ascii="宋体" w:hAnsi="宋体" w:cs="宋体"/>
          <w:sz w:val="24"/>
          <w:szCs w:val="24"/>
        </w:rPr>
        <w:t xml:space="preserve">税费。</w:t>
      </w:r>
      <w:r/>
    </w:p>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2.付款条件</w:t>
      </w:r>
      <w:r/>
    </w:p>
    <w:p>
      <w:pPr>
        <w:pStyle w:val="860"/>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p>
    <w:p>
      <w:pPr>
        <w:pStyle w:val="860"/>
        <w:ind w:firstLine="420"/>
        <w:rPr>
          <w:rFonts w:hint="eastAsia" w:ascii="宋体" w:hAnsi="宋体"/>
          <w:sz w:val="24"/>
          <w:szCs w:val="24"/>
        </w:rPr>
      </w:pPr>
      <w:r>
        <w:rPr>
          <w:rFonts w:hint="eastAsia" w:ascii="宋体" w:hAnsi="宋体"/>
          <w:sz w:val="24"/>
          <w:szCs w:val="24"/>
        </w:rPr>
        <w:t xml:space="preserve">①由供应商承担。</w:t>
      </w:r>
      <w:r/>
    </w:p>
    <w:p>
      <w:pPr>
        <w:pStyle w:val="860"/>
        <w:ind w:firstLine="420"/>
        <w:rPr>
          <w:rFonts w:hint="eastAsia" w:ascii="宋体" w:hAnsi="宋体"/>
          <w:sz w:val="24"/>
          <w:szCs w:val="24"/>
        </w:rPr>
      </w:pPr>
      <w:r>
        <w:rPr>
          <w:rFonts w:hint="eastAsia" w:ascii="宋体" w:hAnsi="宋体"/>
          <w:sz w:val="24"/>
          <w:szCs w:val="24"/>
        </w:rPr>
        <w:t xml:space="preserve">②供应商</w:t>
      </w:r>
      <w:r>
        <w:rPr>
          <w:rFonts w:hint="eastAsia" w:ascii="宋体" w:hAnsi="宋体"/>
          <w:sz w:val="24"/>
          <w:szCs w:val="24"/>
        </w:rPr>
        <w:t xml:space="preserve">可以与采购人协商，由采购人按协商意见承担相关费用。</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3.服务时间和地点</w:t>
      </w:r>
      <w:r/>
    </w:p>
    <w:p>
      <w:pPr>
        <w:pStyle w:val="860"/>
        <w:ind w:firstLine="420"/>
        <w:rPr>
          <w:rFonts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ascii="宋体" w:hAnsi="宋体"/>
          <w:sz w:val="24"/>
          <w:szCs w:val="24"/>
        </w:rPr>
      </w:r>
      <w:r/>
    </w:p>
    <w:p>
      <w:pPr>
        <w:pStyle w:val="860"/>
        <w:ind w:firstLine="420"/>
        <w:rPr>
          <w:rFonts w:hint="eastAsia" w:ascii="宋体" w:hAnsi="宋体"/>
          <w:sz w:val="24"/>
          <w:szCs w:val="24"/>
        </w:rPr>
      </w:pPr>
      <w:r>
        <w:rPr>
          <w:rFonts w:hint="eastAsia" w:ascii="宋体" w:hAnsi="宋体" w:cs="宋体"/>
          <w:sz w:val="24"/>
          <w:szCs w:val="24"/>
        </w:rPr>
        <w:t xml:space="preserve">（2）服务地点：采购人指定地点。</w:t>
      </w:r>
      <w:r>
        <w:rPr>
          <w:rFonts w:hint="eastAsia" w:ascii="宋体" w:hAnsi="宋体"/>
          <w:sz w:val="24"/>
          <w:szCs w:val="24"/>
        </w:rPr>
      </w:r>
      <w:r/>
    </w:p>
    <w:p>
      <w:pPr>
        <w:pStyle w:val="860"/>
        <w:ind w:firstLine="480"/>
        <w:jc w:val="left"/>
        <w:rPr>
          <w:rFonts w:hint="eastAsia" w:ascii="宋体" w:hAnsi="宋体"/>
          <w:sz w:val="24"/>
          <w:szCs w:val="24"/>
        </w:rPr>
      </w:pPr>
      <w:r>
        <w:rPr>
          <w:rFonts w:hint="eastAsia" w:ascii="宋体" w:hAnsi="宋体"/>
          <w:sz w:val="24"/>
          <w:szCs w:val="24"/>
        </w:rPr>
        <w:t xml:space="preserve">4.考核要求（考核细则详见本章附件）</w:t>
      </w:r>
      <w:r/>
    </w:p>
    <w:p>
      <w:pPr>
        <w:pStyle w:val="860"/>
        <w:ind w:firstLine="420"/>
        <w:rPr>
          <w:rFonts w:ascii="宋体" w:hAnsi="宋体"/>
          <w:sz w:val="24"/>
          <w:szCs w:val="24"/>
        </w:rPr>
      </w:pPr>
      <w:r>
        <w:rPr>
          <w:rFonts w:ascii="宋体" w:hAnsi="宋体"/>
          <w:sz w:val="24"/>
          <w:szCs w:val="24"/>
        </w:rPr>
        <w:t xml:space="preserve">（1）采购人在每个合同期间内对成交供应商的服务质量开展四次满意度调查</w:t>
      </w:r>
      <w:r>
        <w:rPr>
          <w:rFonts w:hint="eastAsia" w:ascii="宋体" w:hAnsi="宋体"/>
          <w:sz w:val="24"/>
          <w:szCs w:val="24"/>
        </w:rPr>
        <w:t xml:space="preserve">及考核</w:t>
      </w:r>
      <w:r>
        <w:rPr>
          <w:rFonts w:ascii="宋体" w:hAnsi="宋体"/>
          <w:sz w:val="24"/>
          <w:szCs w:val="24"/>
        </w:rPr>
        <w:t xml:space="preserve">，供应商须根据满意度调查结果，对服务质量进行有效提升。</w:t>
      </w:r>
      <w:r/>
    </w:p>
    <w:p>
      <w:pPr>
        <w:pStyle w:val="860"/>
        <w:ind w:firstLine="420"/>
        <w:rPr>
          <w:rFonts w:ascii="宋体" w:hAnsi="宋体"/>
          <w:sz w:val="24"/>
          <w:szCs w:val="24"/>
        </w:rPr>
      </w:pPr>
      <w:r>
        <w:rPr>
          <w:rFonts w:ascii="宋体" w:hAnsi="宋体"/>
          <w:sz w:val="24"/>
          <w:szCs w:val="24"/>
        </w:rPr>
        <w:t xml:space="preserve">（2）采购人不定期对成交供应商的服务质量进行巡查，保安、保洁、消控、配电及维修等人员出现违</w:t>
      </w:r>
      <w:r>
        <w:rPr>
          <w:rFonts w:ascii="宋体" w:hAnsi="宋体"/>
          <w:sz w:val="24"/>
          <w:szCs w:val="24"/>
        </w:rPr>
        <w:t xml:space="preserve">反岗位服务标准的不文明情况的，每发现一次，扣减服务费200元。</w:t>
      </w:r>
      <w:r/>
    </w:p>
    <w:p>
      <w:pPr>
        <w:pStyle w:val="860"/>
        <w:ind w:firstLine="420"/>
        <w:rPr>
          <w:rFonts w:ascii="宋体" w:hAnsi="宋体"/>
          <w:sz w:val="24"/>
          <w:szCs w:val="24"/>
        </w:rPr>
      </w:pPr>
      <w:r>
        <w:rPr>
          <w:rFonts w:ascii="宋体" w:hAnsi="宋体"/>
          <w:sz w:val="24"/>
          <w:szCs w:val="24"/>
        </w:rPr>
        <w:t xml:space="preserve">（3）成交供应商人员未经采购人同意发生变动，每变动一人扣减服务费500元；因中标供应商责任导致人员的年龄、学历、技能、工作经历、薪酬等违反服务要求的，每发现一起扣减服务费500元。</w:t>
      </w:r>
      <w:r/>
    </w:p>
    <w:p>
      <w:pPr>
        <w:pStyle w:val="860"/>
        <w:ind w:firstLine="420"/>
        <w:rPr>
          <w:rFonts w:ascii="宋体" w:hAnsi="宋体"/>
          <w:sz w:val="24"/>
          <w:szCs w:val="24"/>
        </w:rPr>
      </w:pPr>
      <w:r>
        <w:rPr>
          <w:rFonts w:ascii="宋体" w:hAnsi="宋体"/>
          <w:sz w:val="24"/>
          <w:szCs w:val="24"/>
        </w:rPr>
        <w:t xml:space="preserve">（4）因供应商管理不善，造成物业管理范围内的设施、设备、景观等严重损坏的，由供应商负责相应赔偿。</w:t>
      </w:r>
      <w:r/>
    </w:p>
    <w:p>
      <w:pPr>
        <w:pStyle w:val="860"/>
        <w:ind w:firstLine="420"/>
        <w:rPr>
          <w:rFonts w:ascii="宋体" w:hAnsi="宋体"/>
          <w:sz w:val="24"/>
          <w:szCs w:val="24"/>
        </w:rPr>
      </w:pPr>
      <w:r>
        <w:rPr>
          <w:rFonts w:ascii="宋体" w:hAnsi="宋体"/>
          <w:sz w:val="24"/>
          <w:szCs w:val="24"/>
        </w:rPr>
        <w:t xml:space="preserve">（5）有关服务工种的人员，必须按国家规定具备相关工种的上岗证，并按国家有关部门规定，定期体检且有年审合格记录。</w:t>
      </w:r>
      <w:r/>
    </w:p>
    <w:p>
      <w:pPr>
        <w:pStyle w:val="860"/>
        <w:ind w:firstLine="420"/>
        <w:rPr>
          <w:rFonts w:hint="eastAsia" w:ascii="宋体" w:hAnsi="宋体"/>
          <w:sz w:val="24"/>
          <w:szCs w:val="24"/>
        </w:rPr>
      </w:pPr>
      <w:r>
        <w:rPr>
          <w:rFonts w:hint="eastAsia" w:ascii="宋体" w:hAnsi="宋体"/>
          <w:sz w:val="24"/>
          <w:szCs w:val="24"/>
        </w:rPr>
        <w:t xml:space="preserve">5.履约保证金</w:t>
      </w:r>
      <w:r/>
    </w:p>
    <w:p>
      <w:pPr>
        <w:pStyle w:val="860"/>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hint="eastAsia" w:ascii="宋体" w:hAnsi="宋体"/>
          <w:sz w:val="24"/>
          <w:szCs w:val="24"/>
        </w:rPr>
      </w:r>
      <w:r/>
    </w:p>
    <w:p>
      <w:pPr>
        <w:pStyle w:val="860"/>
        <w:ind w:firstLine="480"/>
        <w:rPr>
          <w:rFonts w:hint="eastAsia" w:ascii="宋体" w:hAnsi="宋体" w:cs="宋体"/>
          <w:sz w:val="24"/>
          <w:szCs w:val="24"/>
        </w:rPr>
      </w:pPr>
      <w:r>
        <w:rPr>
          <w:rFonts w:hint="eastAsia" w:ascii="宋体" w:hAnsi="宋体" w:cs="宋体"/>
          <w:sz w:val="24"/>
          <w:szCs w:val="24"/>
        </w:rPr>
        <w:t xml:space="preserve">6.其他要求</w:t>
      </w:r>
      <w:r/>
    </w:p>
    <w:p>
      <w:pPr>
        <w:pStyle w:val="860"/>
        <w:ind w:firstLine="480"/>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860"/>
        <w:ind w:firstLine="480"/>
        <w:jc w:val="left"/>
        <w:rPr>
          <w:rFonts w:hint="eastAsia" w:ascii="宋体" w:hAnsi="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sz w:val="24"/>
          <w:szCs w:val="24"/>
        </w:rPr>
      </w:r>
      <w:r/>
    </w:p>
    <w:p>
      <w:pPr>
        <w:pStyle w:val="931"/>
        <w:ind w:firstLine="480"/>
        <w:spacing w:line="240" w:lineRule="auto"/>
        <w:rPr>
          <w:rFonts w:hint="eastAsia"/>
          <w:sz w:val="24"/>
          <w:szCs w:val="24"/>
        </w:rPr>
      </w:pPr>
      <w:r>
        <w:rPr>
          <w:rFonts w:hint="eastAsia"/>
          <w:sz w:val="24"/>
          <w:szCs w:val="24"/>
        </w:rPr>
      </w:r>
      <w:r/>
    </w:p>
    <w:p>
      <w:pPr>
        <w:pStyle w:val="860"/>
        <w:rPr>
          <w:rFonts w:hint="eastAsia" w:ascii="宋体" w:hAnsi="宋体"/>
          <w:sz w:val="24"/>
          <w:szCs w:val="24"/>
        </w:rPr>
      </w:pPr>
      <w:r>
        <w:rPr>
          <w:rFonts w:hint="eastAsia" w:ascii="宋体" w:hAnsi="宋体"/>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860"/>
        <w:ind w:firstLine="480"/>
        <w:rPr>
          <w:rFonts w:ascii="宋体" w:hAnsi="宋体" w:cs="宋体"/>
          <w:sz w:val="24"/>
          <w:szCs w:val="24"/>
        </w:rPr>
      </w:pPr>
      <w:r>
        <w:rPr>
          <w:rFonts w:hint="eastAsia" w:ascii="宋体" w:hAnsi="宋体" w:cs="宋体"/>
          <w:sz w:val="24"/>
          <w:szCs w:val="24"/>
        </w:rPr>
        <w:t xml:space="preserve">1.考核细则</w:t>
      </w:r>
      <w:r>
        <w:rPr>
          <w:rFonts w:ascii="宋体" w:hAnsi="宋体" w:cs="宋体"/>
          <w:sz w:val="24"/>
          <w:szCs w:val="24"/>
        </w:rPr>
      </w:r>
      <w:r/>
    </w:p>
    <w:p>
      <w:pPr>
        <w:pStyle w:val="939"/>
      </w:pPr>
      <w:r/>
      <w:r/>
    </w:p>
    <w:p>
      <w:pPr>
        <w:pStyle w:val="939"/>
      </w:pPr>
      <w:r/>
      <w:r/>
    </w:p>
    <w:p>
      <w:pPr>
        <w:pStyle w:val="939"/>
      </w:pPr>
      <w:r/>
      <w:r/>
    </w:p>
    <w:p>
      <w:pPr>
        <w:pStyle w:val="939"/>
      </w:pPr>
      <w:r/>
      <w:r/>
    </w:p>
    <w:tbl>
      <w:tblPr>
        <w:tblW w:w="4991"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1"/>
        <w:gridCol w:w="6823"/>
        <w:gridCol w:w="1105"/>
        <w:gridCol w:w="1225"/>
      </w:tblGrid>
      <w:tr>
        <w:trPr>
          <w:trHeight w:val="278"/>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序号</w:t>
            </w:r>
            <w:r/>
          </w:p>
        </w:tc>
        <w:tc>
          <w:tcPr>
            <w:tcBorders>
              <w:top w:val="single" w:color="000000" w:sz="4" w:space="0"/>
              <w:bottom w:val="single" w:color="000000" w:sz="4" w:space="0"/>
              <w:right w:val="single" w:color="000000" w:sz="4" w:space="0"/>
            </w:tcBorders>
            <w:tcW w:w="6823" w:type="dxa"/>
            <w:vAlign w:val="center"/>
            <w:textDirection w:val="lrTb"/>
            <w:noWrap/>
          </w:tcPr>
          <w:p>
            <w:pPr>
              <w:pStyle w:val="939"/>
              <w:rPr>
                <w:b/>
                <w:bCs/>
              </w:rPr>
            </w:pPr>
            <w:r>
              <w:rPr>
                <w:b/>
                <w:bCs/>
              </w:rPr>
              <w:t xml:space="preserve">考核内容及要求</w:t>
            </w:r>
            <w:r/>
          </w:p>
        </w:tc>
        <w:tc>
          <w:tcPr>
            <w:tcBorders>
              <w:top w:val="single" w:color="000000" w:sz="4" w:space="0"/>
              <w:bottom w:val="single" w:color="000000" w:sz="4" w:space="0"/>
              <w:right w:val="single" w:color="000000" w:sz="4" w:space="0"/>
            </w:tcBorders>
            <w:tcW w:w="1105" w:type="dxa"/>
            <w:vAlign w:val="center"/>
            <w:textDirection w:val="lrTb"/>
            <w:noWrap/>
          </w:tcPr>
          <w:p>
            <w:pPr>
              <w:pStyle w:val="939"/>
              <w:rPr>
                <w:b/>
                <w:bCs/>
              </w:rPr>
            </w:pPr>
            <w:r>
              <w:rPr>
                <w:b/>
                <w:bCs/>
              </w:rPr>
              <w:t xml:space="preserve">分值</w:t>
            </w:r>
            <w:r/>
          </w:p>
        </w:tc>
        <w:tc>
          <w:tcPr>
            <w:tcBorders>
              <w:top w:val="single" w:color="000000" w:sz="4" w:space="0"/>
              <w:bottom w:val="single" w:color="000000" w:sz="4" w:space="0"/>
              <w:right w:val="single" w:color="000000" w:sz="4" w:space="0"/>
            </w:tcBorders>
            <w:tcW w:w="1225" w:type="dxa"/>
            <w:vAlign w:val="center"/>
            <w:textDirection w:val="lrTb"/>
            <w:noWrap/>
          </w:tcPr>
          <w:p>
            <w:pPr>
              <w:pStyle w:val="939"/>
              <w:rPr>
                <w:b/>
                <w:bCs/>
              </w:rPr>
            </w:pPr>
            <w:r>
              <w:rPr>
                <w:b/>
                <w:bCs/>
              </w:rPr>
              <w:t xml:space="preserve">得分</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一</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会务接待</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10</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仪容仪表整洁大方、礼貌待人、文明服务，保持良好的工作</w:t>
            </w:r>
            <w:r>
              <w:t xml:space="preserve">情绪。</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工作主动、热情，认真仔细，卫生工作良好，积极完成上级领导交待的各项服务工作。</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根据会务要求进行会场准备，并做好会议中的服务工作,无明显失误。对知悉的会议内容必须保密。</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5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坚持微笑服务、礼貌用语，识大体、顾大局，无投诉。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60"/>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接待人员熟悉采购人各部门楼层分布，举止规范、大方能正确引导客户到达指定楼层</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8"/>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二</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环境服务</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19</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25"/>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有工作职责等管理制度、统一着装、无迟到、早退、工作时不擅离岗位、不聚众闲谈、做私活，保洁工作无投诉。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办公室内卫生每天按频次和作息时间进行清扫，作业人员不得翻动桌面上、抽屉内的任何东西，对所见内容必须保密。</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大厅、过道、楼梯、地面、车库内外等无垃圾杂物、污迹、无积水 、地上无泡泡糖、缝隙内无杂草、无死角等。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50"/>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垃圾箱按规定地点摆放、外观无污迹、灰尘、垃圾日产日清、无过夜垃圾、内胆干净等。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区域内设施（包括指示牌、灯具等）无污物、污迹 、无粘贴物 、无蛛网、灰尘、无乱涂乱划，无斑剥等。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6</w:t>
            </w:r>
            <w:r/>
          </w:p>
        </w:tc>
        <w:tc>
          <w:tcPr>
            <w:tcBorders>
              <w:bottom w:val="single" w:color="000000" w:sz="4" w:space="0"/>
              <w:right w:val="single" w:color="000000" w:sz="4" w:space="0"/>
            </w:tcBorders>
            <w:tcW w:w="6823" w:type="dxa"/>
            <w:vAlign w:val="center"/>
            <w:textDirection w:val="lrTb"/>
            <w:noWrap/>
          </w:tcPr>
          <w:p>
            <w:pPr>
              <w:pStyle w:val="939"/>
            </w:pPr>
            <w:r>
              <w:t xml:space="preserve">区域内门窗玻璃透明锃亮、无污迹。</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7</w:t>
            </w:r>
            <w:r/>
          </w:p>
        </w:tc>
        <w:tc>
          <w:tcPr>
            <w:tcBorders>
              <w:bottom w:val="single" w:color="000000" w:sz="4" w:space="0"/>
              <w:right w:val="single" w:color="000000" w:sz="4" w:space="0"/>
            </w:tcBorders>
            <w:tcW w:w="6823" w:type="dxa"/>
            <w:vAlign w:val="center"/>
            <w:textDirection w:val="lrTb"/>
            <w:noWrap/>
          </w:tcPr>
          <w:p>
            <w:pPr>
              <w:pStyle w:val="939"/>
            </w:pPr>
            <w:r>
              <w:t xml:space="preserve">卫生间通风无异味、无</w:t>
            </w:r>
            <w:r>
              <w:t xml:space="preserve">堵塞、无积水，便器清洁、无便迹、无尿垢等，卷纸、擦手纸、洗手液等用品不断档。</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8</w:t>
            </w:r>
            <w:r/>
          </w:p>
        </w:tc>
        <w:tc>
          <w:tcPr>
            <w:tcW w:w="6823" w:type="dxa"/>
            <w:vAlign w:val="center"/>
            <w:textDirection w:val="lrTb"/>
            <w:noWrap/>
          </w:tcPr>
          <w:p>
            <w:pPr>
              <w:pStyle w:val="939"/>
            </w:pPr>
            <w:r>
              <w:t xml:space="preserve">绿化区域无杂物</w:t>
            </w:r>
            <w:r/>
          </w:p>
        </w:tc>
        <w:tc>
          <w:tcPr>
            <w:tcBorders>
              <w:left w:val="single" w:color="000000" w:sz="4" w:space="0"/>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42"/>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三</w:t>
            </w:r>
            <w:r/>
          </w:p>
        </w:tc>
        <w:tc>
          <w:tcPr>
            <w:tcBorders>
              <w:top w:val="single" w:color="000000" w:sz="4" w:space="0"/>
              <w:bottom w:val="single" w:color="000000" w:sz="4" w:space="0"/>
              <w:right w:val="single" w:color="000000" w:sz="4" w:space="0"/>
            </w:tcBorders>
            <w:tcW w:w="6823" w:type="dxa"/>
            <w:vAlign w:val="center"/>
            <w:textDirection w:val="lrTb"/>
            <w:noWrap/>
          </w:tcPr>
          <w:p>
            <w:pPr>
              <w:pStyle w:val="939"/>
              <w:rPr>
                <w:b/>
                <w:bCs/>
              </w:rPr>
            </w:pPr>
            <w:r>
              <w:rPr>
                <w:b/>
                <w:bCs/>
              </w:rPr>
              <w:t xml:space="preserve">秩序管理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17</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有工作职责等管理制度、统一着装、无迟到、早退、工作时不擅离岗位、不聚众闲谈、做私活，玩手机等。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坚持文明服务、礼貌用语，做好来访人员登记、引导服务，无投诉。</w:t>
            </w:r>
            <w:r/>
          </w:p>
        </w:tc>
        <w:tc>
          <w:tcPr>
            <w:tcBorders>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做好详细交接班记录、值班记录、非工作时间、节假日车辆进出登记等。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59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值班人员严格执行值班制度，认真按规定的作息时间履行巡视工作，巡视时认真检查各方位区域，做好巡查记录；如发现可疑人员须盘查，并做好笔录，嫌疑重大者及时与派出所联系或报警 ；认真做好值班记录。</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四</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设备设施维修管理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14</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编制合理的维修养护计划，建立共用设施设备档案。设施设备的运行、检查、维修、保养等记录齐全。</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1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及时响应，及时保养维修，保持公共设备设施的完好，无投诉。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5"/>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对楼道内防火门进行安全检查，防火门应保持启闭灵活，闭门器启闭无冲击器，防火门玻璃无破碎。</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24"/>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对共用部位共用设施设备做到轴见光，设备见本色。</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配合维保单位完成月度维修养护</w:t>
            </w:r>
            <w:r>
              <w:t xml:space="preserve">计划并做好记录台帐。提出月度维修材料计划，提交业主。</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五</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餐饮服务</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20</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为职工提供饭菜点心，达到新鲜可口、清洁卫生、无任何霉变、不洁或有异物。所有工序从严把关，达到食品卫生标准，无投诉。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95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top"/>
            <w:textDirection w:val="lrTb"/>
            <w:noWrap/>
          </w:tcPr>
          <w:p>
            <w:pPr>
              <w:pStyle w:val="939"/>
            </w:pPr>
            <w:r>
              <w:t xml:space="preserve">保持餐厅整洁卫生，做到无灰尘、蚊蝇、蟑螂、老鼠、油（烟）垢和蜘蛛网、地面干净、桌椅清洁、放置有序；每日清洁厨房用具，下水管道保持畅通，不积脏物、污水；餐具应定期消毒，公用餐具餐餐消毒，制作食物符合卫生要求，防止传染病和食物中毒；工作人员养成勤洗手剪指甲、勤洗澡、勤洗工作服等良好习惯，服务过程中必须穿工作服，戴帽子、口罩、一次性手套，严格遵守卫生制度。</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厨房间对业主方的合理化建议要重视，每月以多种方式征求意见，以便在今后工作不断改进。</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479"/>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厉行节约，计划开支，在得以落实定量标准的前提下，讲究营养口味，完善膳食结构，调剂饭菜花样，做到粗粮细做，粗细搭配，确保职工吃饱吃好，讲营养不浪费。</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794"/>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rPr>
                <w:rFonts w:ascii="Cambria Math" w:hAnsi="Cambria Math" w:cs="Cambria Math"/>
              </w:rPr>
              <w:t xml:space="preserve">①</w:t>
            </w:r>
            <w:r>
              <w:t xml:space="preserve">厨房间服务人员都必须遵守《职工食堂管理规定》以及各项规章制度，服从相关人员的领导，不得擅自进入办公区域。</w:t>
            </w:r>
            <w:r>
              <w:rPr>
                <w:rFonts w:ascii="Cambria Math" w:hAnsi="Cambria Math" w:cs="Cambria Math"/>
              </w:rPr>
              <w:t xml:space="preserve">②</w:t>
            </w:r>
            <w:r>
              <w:t xml:space="preserve">工作人员必须文明服务，礼貌待人，自觉接受就餐单位职工的监督，不得</w:t>
            </w:r>
            <w:r>
              <w:t xml:space="preserve">与就餐职工发生直接纠纷。</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101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6</w:t>
            </w:r>
            <w:r/>
          </w:p>
        </w:tc>
        <w:tc>
          <w:tcPr>
            <w:tcBorders>
              <w:bottom w:val="single" w:color="000000" w:sz="4" w:space="0"/>
              <w:right w:val="single" w:color="000000" w:sz="4" w:space="0"/>
            </w:tcBorders>
            <w:tcW w:w="6823" w:type="dxa"/>
            <w:vAlign w:val="center"/>
            <w:textDirection w:val="lrTb"/>
            <w:noWrap/>
          </w:tcPr>
          <w:p>
            <w:pPr>
              <w:pStyle w:val="939"/>
            </w:pPr>
            <w:r>
              <w:rPr>
                <w:rFonts w:ascii="Cambria Math" w:hAnsi="Cambria Math" w:cs="Cambria Math"/>
              </w:rPr>
              <w:t xml:space="preserve">①</w:t>
            </w:r>
            <w:r>
              <w:t xml:space="preserve">制定相关岗位的工作职责和岗位职责并严格执行。</w:t>
            </w:r>
            <w:r>
              <w:rPr>
                <w:rFonts w:ascii="Cambria Math" w:hAnsi="Cambria Math" w:cs="Cambria Math"/>
              </w:rPr>
              <w:t xml:space="preserve">②</w:t>
            </w:r>
            <w:r>
              <w:t xml:space="preserve">制定建立卫生、安全、采购等管理制度和每日接受业主方相关部门的实物验收。</w:t>
            </w:r>
            <w:r>
              <w:rPr>
                <w:rFonts w:ascii="Cambria Math" w:hAnsi="Cambria Math" w:cs="Cambria Math"/>
              </w:rPr>
              <w:t xml:space="preserve">③</w:t>
            </w:r>
            <w:r>
              <w:t xml:space="preserve">建立用餐、客餐相关台帐。</w:t>
            </w:r>
            <w:r>
              <w:rPr>
                <w:rFonts w:ascii="Cambria Math" w:hAnsi="Cambria Math" w:cs="Cambria Math"/>
              </w:rPr>
              <w:t xml:space="preserve">④</w:t>
            </w:r>
            <w:r>
              <w:t xml:space="preserve">建立职工用餐民意调查制度，经常征求业主方职工对伙食管理的意见和建议。</w:t>
            </w:r>
            <w:r>
              <w:rPr>
                <w:rFonts w:ascii="Cambria Math" w:hAnsi="Cambria Math" w:cs="Cambria Math"/>
              </w:rPr>
              <w:t xml:space="preserve">⑤</w:t>
            </w:r>
            <w:r>
              <w:t xml:space="preserve">建立工作人员体检制度，定期体检，每年不少于1次，确保身体健康。</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96"/>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六</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其他管理职责</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8</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保安、保洁、会务、工程维护和运行管理、员工食堂等服务工作中无重大失误、重大责任事故。</w:t>
            </w:r>
            <w:r/>
          </w:p>
        </w:tc>
        <w:tc>
          <w:tcPr>
            <w:tcBorders>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项目负责人配合完成业主的各项要求，严格要求下属，管理物业团队有力。</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2"/>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七</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人员管理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12</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项目服务人员人数达到招标要求。</w:t>
            </w:r>
            <w:r/>
          </w:p>
        </w:tc>
        <w:tc>
          <w:tcPr>
            <w:tcBorders>
              <w:bottom w:val="single" w:color="000000" w:sz="4" w:space="0"/>
              <w:right w:val="single" w:color="000000" w:sz="4" w:space="0"/>
            </w:tcBorders>
            <w:tcW w:w="1105" w:type="dxa"/>
            <w:vAlign w:val="center"/>
            <w:textDirection w:val="lrTb"/>
            <w:noWrap/>
          </w:tcPr>
          <w:p>
            <w:pPr>
              <w:pStyle w:val="939"/>
            </w:pPr>
            <w:r>
              <w:t xml:space="preserve">6</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项目服务人员资质达到招标要求。</w:t>
            </w:r>
            <w:r/>
          </w:p>
        </w:tc>
        <w:tc>
          <w:tcPr>
            <w:tcBorders>
              <w:bottom w:val="single" w:color="000000" w:sz="4" w:space="0"/>
              <w:right w:val="single" w:color="000000" w:sz="4" w:space="0"/>
            </w:tcBorders>
            <w:tcW w:w="1105" w:type="dxa"/>
            <w:vAlign w:val="center"/>
            <w:textDirection w:val="lrTb"/>
            <w:noWrap/>
          </w:tcPr>
          <w:p>
            <w:pPr>
              <w:pStyle w:val="939"/>
            </w:pPr>
            <w:r>
              <w:t xml:space="preserve">6</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　</w:t>
            </w:r>
            <w:r/>
          </w:p>
        </w:tc>
        <w:tc>
          <w:tcPr>
            <w:tcBorders>
              <w:bottom w:val="single" w:color="000000" w:sz="4" w:space="0"/>
              <w:right w:val="single" w:color="000000" w:sz="4" w:space="0"/>
            </w:tcBorders>
            <w:tcW w:w="6823" w:type="dxa"/>
            <w:vAlign w:val="center"/>
            <w:textDirection w:val="lrTb"/>
            <w:noWrap/>
          </w:tcPr>
          <w:p>
            <w:pPr>
              <w:pStyle w:val="939"/>
            </w:pPr>
            <w:r>
              <w:t xml:space="preserve">　</w:t>
            </w:r>
            <w:r/>
          </w:p>
        </w:tc>
        <w:tc>
          <w:tcPr>
            <w:tcBorders>
              <w:bottom w:val="single" w:color="000000" w:sz="4" w:space="0"/>
              <w:right w:val="single" w:color="000000" w:sz="4" w:space="0"/>
            </w:tcBorders>
            <w:tcW w:w="1105" w:type="dxa"/>
            <w:vAlign w:val="center"/>
            <w:textDirection w:val="lrTb"/>
            <w:noWrap/>
          </w:tcPr>
          <w:p>
            <w:pPr>
              <w:pStyle w:val="939"/>
            </w:pPr>
            <w:r>
              <w:t xml:space="preserve">100</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978"/>
        </w:trPr>
        <w:tc>
          <w:tcPr>
            <w:gridSpan w:val="4"/>
            <w:tcBorders>
              <w:top w:val="single" w:color="000000" w:sz="4" w:space="0"/>
              <w:left w:val="single" w:color="000000" w:sz="4" w:space="0"/>
              <w:bottom w:val="single" w:color="000000" w:sz="4" w:space="0"/>
              <w:right w:val="single" w:color="000000" w:sz="4" w:space="0"/>
            </w:tcBorders>
            <w:tcW w:w="9944" w:type="dxa"/>
            <w:vAlign w:val="center"/>
            <w:textDirection w:val="lrTb"/>
            <w:noWrap/>
          </w:tcPr>
          <w:p>
            <w:pPr>
              <w:pStyle w:val="939"/>
            </w:pPr>
            <w:r>
              <w:rPr>
                <w:b/>
                <w:bCs/>
              </w:rPr>
              <w:t xml:space="preserve">考核人员签字：</w:t>
            </w:r>
            <w:r>
              <w:br w:type="textWrapping" w:clear="all"/>
              <w:br w:type="textWrapping" w:clear="all"/>
              <w:br w:type="textWrapping" w:clear="all"/>
              <w:br w:type="textWrapping" w:clear="all"/>
              <w:br w:type="textWrapping" w:clear="all"/>
              <w:t xml:space="preserve">                                                 年   月   日</w:t>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9944" w:type="dxa"/>
            <w:vAlign w:val="top"/>
            <w:textDirection w:val="lrTb"/>
            <w:noWrap/>
          </w:tcPr>
          <w:p>
            <w:pPr>
              <w:pStyle w:val="939"/>
              <w:rPr>
                <w:b/>
                <w:bCs/>
              </w:rPr>
            </w:pPr>
            <w:r>
              <w:rPr>
                <w:b/>
                <w:bCs/>
              </w:rPr>
              <w:t xml:space="preserve">备注：</w:t>
            </w:r>
            <w:r/>
          </w:p>
        </w:tc>
      </w:tr>
      <w:tr>
        <w:trPr>
          <w:trHeight w:val="661"/>
        </w:trPr>
        <w:tc>
          <w:tcPr>
            <w:gridSpan w:val="4"/>
            <w:tcBorders>
              <w:top w:val="single" w:color="000000" w:sz="4" w:space="0"/>
              <w:left w:val="single" w:color="000000" w:sz="4" w:space="0"/>
              <w:bottom w:val="single" w:color="000000" w:sz="4" w:space="0"/>
              <w:right w:val="single" w:color="000000" w:sz="4" w:space="0"/>
            </w:tcBorders>
            <w:tcW w:w="9944" w:type="dxa"/>
            <w:vAlign w:val="top"/>
            <w:textDirection w:val="lrTb"/>
            <w:noWrap/>
          </w:tcPr>
          <w:p>
            <w:pPr>
              <w:pStyle w:val="939"/>
              <w:rPr>
                <w:b/>
                <w:bCs/>
              </w:rPr>
            </w:pPr>
            <w:r>
              <w:rPr>
                <w:b/>
                <w:bCs/>
              </w:rPr>
              <w:t xml:space="preserve">供应商签字确认：</w:t>
            </w:r>
            <w:r/>
          </w:p>
        </w:tc>
      </w:tr>
    </w:tbl>
    <w:p>
      <w:pPr>
        <w:pStyle w:val="860"/>
        <w:ind w:firstLine="480"/>
        <w:jc w:val="left"/>
        <w:rPr>
          <w:rFonts w:ascii="宋体" w:hAnsi="宋体" w:cs="宋体"/>
          <w:sz w:val="24"/>
          <w:szCs w:val="24"/>
        </w:rPr>
      </w:pPr>
      <w:r>
        <w:rPr>
          <w:rFonts w:ascii="宋体" w:hAnsi="宋体" w:cs="宋体"/>
          <w:sz w:val="24"/>
          <w:szCs w:val="24"/>
        </w:rPr>
        <w:t xml:space="preserve">采购人相关管理部门每季度对供应商进行考核，考核90分以上不扣款，低于90分以下每扣1分扣除500元物业管理费，连续3个月考核低于85分的采购人有权终止合同。</w:t>
      </w:r>
      <w:r/>
    </w:p>
    <w:p>
      <w:pPr>
        <w:pStyle w:val="939"/>
        <w:ind w:left="0"/>
        <w:rPr>
          <w:rFonts w:hint="eastAsia"/>
        </w:rPr>
      </w:pPr>
      <w:r>
        <w:rPr>
          <w:rFonts w:hint="eastAsia"/>
        </w:rPr>
      </w:r>
      <w:r/>
    </w:p>
    <w:p>
      <w:pPr>
        <w:pStyle w:val="860"/>
        <w:ind w:firstLine="880"/>
        <w:jc w:val="center"/>
        <w:rPr>
          <w:rFonts w:hint="eastAsia" w:ascii="黑体" w:eastAsia="黑体"/>
          <w:bCs/>
          <w:sz w:val="44"/>
          <w:szCs w:val="28"/>
        </w:rPr>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w:t>
      </w:r>
      <w:r>
        <w:rPr>
          <w:rFonts w:hint="eastAsia" w:ascii="方正小标宋简体" w:hAnsi="方正小标宋简体" w:eastAsia="方正小标宋简体" w:cs="方正小标宋简体"/>
          <w:sz w:val="36"/>
          <w:szCs w:val="36"/>
        </w:rPr>
        <w:t xml:space="preserve"> 评审方法与评审标准</w:t>
      </w:r>
      <w:r>
        <w:rPr>
          <w:rFonts w:hint="eastAsia" w:ascii="黑体" w:eastAsia="黑体"/>
          <w:bCs/>
          <w:sz w:val="44"/>
          <w:szCs w:val="28"/>
        </w:rPr>
      </w:r>
      <w:r/>
    </w:p>
    <w:p>
      <w:pPr>
        <w:pStyle w:val="860"/>
        <w:spacing w:line="264" w:lineRule="auto"/>
        <w:rPr>
          <w:rFonts w:hint="eastAsia"/>
          <w:szCs w:val="21"/>
        </w:rPr>
      </w:pPr>
      <w:r>
        <w:rPr>
          <w:rFonts w:hint="eastAsia"/>
          <w:szCs w:val="21"/>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评审得分相同的，按照最后报价由低到高的顺序推荐。评审得分且最后报价相同的，按照“评审标准-2.服务”得分由高到低顺序推荐。</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0"/>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三、评审标准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573"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783"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860"/>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pacing w:val="-2"/>
              </w:rPr>
              <w:t xml:space="preserve">价格分</w:t>
            </w:r>
            <w:r>
              <w:rPr>
                <w:rFonts w:ascii="宋体" w:hAnsi="宋体" w:cs="宋体"/>
                <w:szCs w:val="21"/>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磋商文件</w:t>
            </w:r>
            <w:r>
              <w:rPr>
                <w:rFonts w:ascii="宋体" w:hAnsi="宋体" w:cs="宋体"/>
                <w:szCs w:val="21"/>
              </w:rPr>
              <w:t xml:space="preserve">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w:t>
            </w:r>
            <w:r>
              <w:rPr>
                <w:rFonts w:hint="eastAsia"/>
              </w:rPr>
              <w:t xml:space="preserve">审</w:t>
            </w:r>
            <w:r>
              <w:rPr>
                <w:rFonts w:ascii="宋体" w:hAnsi="宋体" w:cs="宋体"/>
                <w:spacing w:val="1"/>
                <w:szCs w:val="21"/>
              </w:rPr>
              <w:t xml:space="preserve">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w:t>
            </w:r>
            <w:r>
              <w:rPr>
                <w:rFonts w:hint="eastAsia" w:ascii="宋体" w:hAnsi="宋体" w:cs="宋体"/>
                <w:szCs w:val="21"/>
              </w:rPr>
              <w:t xml:space="preserve">（</w:t>
            </w:r>
            <w:r>
              <w:rPr>
                <w:rFonts w:ascii="宋体" w:hAnsi="宋体" w:cs="宋体"/>
                <w:szCs w:val="21"/>
              </w:rPr>
              <w:t xml:space="preserve">评</w:t>
            </w:r>
            <w:r>
              <w:rPr>
                <w:rFonts w:hint="eastAsia"/>
              </w:rPr>
              <w:t xml:space="preserve">审</w:t>
            </w:r>
            <w:r>
              <w:rPr>
                <w:rFonts w:ascii="宋体" w:hAnsi="宋体" w:cs="宋体"/>
                <w:szCs w:val="21"/>
              </w:rPr>
              <w:t xml:space="preserve">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价格分值（小数点保留两位）</w:t>
            </w:r>
            <w:r/>
          </w:p>
          <w:p>
            <w:pPr>
              <w:pStyle w:val="860"/>
              <w:jc w:val="left"/>
              <w:spacing w:line="264" w:lineRule="auto"/>
              <w:rPr>
                <w:rFonts w:ascii="宋体" w:hAnsi="宋体" w:cs="宋体"/>
                <w:szCs w:val="21"/>
              </w:rPr>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rPr>
                <w:rFonts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宋体" w:hAnsi="宋体" w:cs="宋体"/>
              </w:rPr>
            </w:pPr>
            <w:r>
              <w:rPr>
                <w:rFonts w:hint="eastAsia" w:ascii="宋体" w:hAnsi="宋体" w:cs="宋体"/>
                <w:szCs w:val="21"/>
              </w:rPr>
              <w:t xml:space="preserve">50</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9" w:line="264" w:lineRule="auto"/>
              <w:rPr>
                <w:rFonts w:hint="eastAsia" w:ascii="宋体" w:hAnsi="宋体" w:cs="宋体"/>
              </w:rPr>
            </w:pPr>
            <w:r>
              <w:rPr>
                <w:rFonts w:hint="eastAsia" w:ascii="宋体" w:hAnsi="宋体" w:cs="宋体"/>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860"/>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hint="eastAsia"/>
              </w:rPr>
              <w:t xml:space="preserve">总体服务方案</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根据本项目采购需求中“实施要求”编制总体服务方案，内容包含：</w:t>
            </w:r>
            <w:r>
              <w:rPr>
                <w:szCs w:val="21"/>
                <w:lang w:bidi="ar"/>
              </w:rPr>
              <w:t xml:space="preserve">1.</w:t>
            </w:r>
            <w:r>
              <w:t xml:space="preserve"> </w:t>
            </w:r>
            <w:r>
              <w:rPr>
                <w:szCs w:val="21"/>
                <w:lang w:bidi="ar"/>
              </w:rPr>
              <w:t xml:space="preserve">服务需求理解，目标定位及整体设想；2.服务质量标准及考核机制。</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全面、操作性强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bookmarkStart w:id="135" w:name="OLE_LINK22"/>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bookmarkEnd w:id="135"/>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6" w:name="OLE_LINK21"/>
            <w:r>
              <w:rPr>
                <w:rFonts w:ascii="宋体" w:hAnsi="宋体" w:cs="宋体"/>
                <w:spacing w:val="-2"/>
              </w:rPr>
              <w:t xml:space="preserve">突发事件应急处理预案</w:t>
            </w:r>
            <w:bookmarkEnd w:id="136"/>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37" w:name="OLE_LINK23"/>
            <w:r>
              <w:rPr>
                <w:rFonts w:hint="eastAsia" w:ascii="宋体" w:hAnsi="宋体" w:cs="宋体"/>
                <w:szCs w:val="21"/>
                <w:lang w:bidi="ar"/>
              </w:rPr>
              <w:t xml:space="preserve">根据本项目采购需求中“实施要求”编制</w:t>
            </w:r>
            <w:r>
              <w:rPr>
                <w:rFonts w:ascii="宋体" w:hAnsi="宋体" w:cs="宋体"/>
                <w:spacing w:val="-2"/>
              </w:rPr>
              <w:t xml:space="preserve">突发事件应急处理预案</w:t>
            </w:r>
            <w:r>
              <w:rPr>
                <w:rFonts w:hint="eastAsia" w:ascii="宋体" w:hAnsi="宋体" w:cs="宋体"/>
                <w:szCs w:val="21"/>
                <w:lang w:bidi="ar"/>
              </w:rPr>
              <w:t xml:space="preserve">，内容包含：</w:t>
            </w:r>
            <w:r>
              <w:rPr>
                <w:szCs w:val="21"/>
                <w:lang w:bidi="ar"/>
              </w:rPr>
              <w:t xml:space="preserve">1.临时重大活动安排处置方案；2.疫情防控、火灾等突发事件应急处理预案。</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预案内容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，且专门针对本项目，契合采购需求视为符合；预案内容属于通用类，非专门针对本项目，部分契合采购需求视为部分符合；</w:t>
            </w:r>
            <w:r>
              <w:rPr>
                <w:rFonts w:hint="eastAsia" w:ascii="宋体" w:hAnsi="宋体" w:cs="宋体"/>
                <w:szCs w:val="21"/>
                <w:lang w:bidi="ar"/>
              </w:rPr>
              <w:t xml:space="preserve">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37"/>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重难点方案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hint="eastAsia" w:ascii="宋体" w:hAnsi="宋体" w:cs="宋体"/>
                <w:spacing w:val="-2"/>
              </w:rPr>
              <w:t xml:space="preserve">重难点方案</w:t>
            </w:r>
            <w:r>
              <w:rPr>
                <w:rFonts w:hint="eastAsia" w:ascii="宋体" w:hAnsi="宋体" w:cs="宋体"/>
                <w:szCs w:val="21"/>
                <w:lang w:bidi="ar"/>
              </w:rPr>
              <w:t xml:space="preserve">，内容包含：</w:t>
            </w:r>
            <w:r>
              <w:rPr>
                <w:szCs w:val="21"/>
                <w:lang w:bidi="ar"/>
              </w:rPr>
              <w:t xml:space="preserve">1.物业管理重点、难点分析；2.物业管理重点、难点应对措施。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8" w:name="OLE_LINK25"/>
            <w:r>
              <w:rPr>
                <w:rFonts w:ascii="宋体" w:hAnsi="宋体" w:cs="宋体"/>
                <w:spacing w:val="-2"/>
              </w:rPr>
              <w:t xml:space="preserve">保密管理方案</w:t>
            </w:r>
            <w:bookmarkEnd w:id="138"/>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保密管理方案</w:t>
            </w:r>
            <w:r>
              <w:rPr>
                <w:rFonts w:hint="eastAsia" w:ascii="宋体" w:hAnsi="宋体" w:cs="宋体"/>
                <w:szCs w:val="21"/>
                <w:lang w:bidi="ar"/>
              </w:rPr>
              <w:t xml:space="preserve">，内容包含：</w:t>
            </w:r>
            <w:r>
              <w:rPr>
                <w:szCs w:val="21"/>
                <w:lang w:bidi="ar"/>
              </w:rPr>
              <w:t xml:space="preserve">1.保密管理工作制度；2.人员保密管理措施及保密教育。</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9" w:name="OLE_LINK27"/>
            <w:r>
              <w:rPr>
                <w:rFonts w:ascii="宋体" w:hAnsi="宋体" w:cs="宋体"/>
                <w:spacing w:val="-2"/>
              </w:rPr>
              <w:t xml:space="preserve">餐饮服务方案</w:t>
            </w:r>
            <w:bookmarkEnd w:id="139"/>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w:t>
            </w:r>
            <w:r>
              <w:rPr>
                <w:rFonts w:hint="eastAsia" w:ascii="宋体" w:hAnsi="宋体" w:cs="宋体"/>
                <w:szCs w:val="21"/>
                <w:lang w:bidi="ar"/>
              </w:rPr>
              <w:t xml:space="preserve">项目采购需求中“实施要求”编制</w:t>
            </w:r>
            <w:r>
              <w:rPr>
                <w:rFonts w:ascii="宋体" w:hAnsi="宋体" w:cs="宋体"/>
                <w:spacing w:val="-2"/>
              </w:rPr>
              <w:t xml:space="preserve">餐饮服务方案</w:t>
            </w:r>
            <w:r>
              <w:rPr>
                <w:rFonts w:hint="eastAsia" w:ascii="宋体" w:hAnsi="宋体" w:cs="宋体"/>
                <w:szCs w:val="21"/>
                <w:lang w:bidi="ar"/>
              </w:rPr>
              <w:t xml:space="preserve">，内容包含：</w:t>
            </w:r>
            <w:r>
              <w:rPr>
                <w:szCs w:val="21"/>
                <w:lang w:bidi="ar"/>
              </w:rPr>
              <w:t xml:space="preserve">1.每周食谱、菜品拟定方案；2.餐饮服务运行长期方案及制度。</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制度齐全、科学合理</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0" w:name="OLE_LINK29"/>
            <w:r>
              <w:rPr>
                <w:rFonts w:ascii="宋体" w:hAnsi="宋体" w:cs="宋体"/>
                <w:spacing w:val="-2"/>
              </w:rPr>
              <w:t xml:space="preserve">保洁服务实施方案</w:t>
            </w:r>
            <w:bookmarkEnd w:id="140"/>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保洁服务实施方案</w:t>
            </w:r>
            <w:r>
              <w:rPr>
                <w:rFonts w:hint="eastAsia" w:ascii="宋体" w:hAnsi="宋体" w:cs="宋体"/>
                <w:szCs w:val="21"/>
                <w:lang w:bidi="ar"/>
              </w:rPr>
              <w:t xml:space="preserve">，内容包含：</w:t>
            </w:r>
            <w:r>
              <w:rPr>
                <w:szCs w:val="21"/>
                <w:lang w:bidi="ar"/>
              </w:rPr>
              <w:t xml:space="preserve">1.保洁服务内容、时间计划、工作流程等；2.保洁服务质量保障措施。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质量高、规划合理、操作性强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2.7</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1" w:name="OLE_LINK30"/>
            <w:r>
              <w:rPr>
                <w:rFonts w:ascii="宋体" w:hAnsi="宋体" w:cs="宋体"/>
                <w:spacing w:val="-2"/>
              </w:rPr>
              <w:t xml:space="preserve">安保服务实施方案</w:t>
            </w:r>
            <w:bookmarkEnd w:id="141"/>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安保服务实施方案</w:t>
            </w:r>
            <w:r>
              <w:rPr>
                <w:rFonts w:hint="eastAsia" w:ascii="宋体" w:hAnsi="宋体" w:cs="宋体"/>
                <w:szCs w:val="21"/>
                <w:lang w:bidi="ar"/>
              </w:rPr>
              <w:t xml:space="preserve">，内容包含：</w:t>
            </w:r>
            <w:r>
              <w:rPr>
                <w:szCs w:val="21"/>
                <w:lang w:bidi="ar"/>
              </w:rPr>
              <w:t xml:space="preserve">1.安保服务内容、时间计划、工作流程等；2.安保服务质量保障措施。</w:t>
            </w:r>
            <w:r>
              <w:rPr>
                <w:rFonts w:hint="eastAsia" w:ascii="宋体" w:hAnsi="宋体" w:cs="宋体"/>
                <w:szCs w:val="21"/>
                <w:lang w:bidi="ar"/>
              </w:rPr>
              <w:t xml:space="preserve">以</w:t>
            </w:r>
            <w:r>
              <w:rPr>
                <w:rFonts w:hint="eastAsia" w:ascii="宋体" w:hAnsi="宋体" w:cs="宋体"/>
                <w:szCs w:val="21"/>
                <w:lang w:bidi="ar"/>
              </w:rPr>
              <w:t xml:space="preserve">上每项内容逐项评分：</w:t>
            </w:r>
            <w:r>
              <w:rPr>
                <w:szCs w:val="21"/>
              </w:rPr>
            </w:r>
            <w:r/>
          </w:p>
          <w:p>
            <w:pPr>
              <w:pStyle w:val="860"/>
              <w:rPr>
                <w:szCs w:val="21"/>
              </w:rPr>
            </w:pPr>
            <w:r>
              <w:rPr>
                <w:rFonts w:hint="eastAsia" w:ascii="宋体" w:hAnsi="宋体" w:cs="宋体"/>
                <w:szCs w:val="21"/>
                <w:lang w:bidi="ar"/>
              </w:rPr>
              <w:t xml:space="preserve">方案内容</w:t>
            </w:r>
            <w:bookmarkStart w:id="142" w:name="OLE_LINK31"/>
            <w:r>
              <w:rPr>
                <w:rFonts w:hint="eastAsia"/>
                <w:szCs w:val="21"/>
                <w:lang w:bidi="ar"/>
              </w:rPr>
              <w:t xml:space="preserve">质量高、规划合理、操作性强</w:t>
            </w:r>
            <w:r>
              <w:rPr>
                <w:rFonts w:hint="eastAsia" w:ascii="宋体" w:hAnsi="宋体" w:cs="宋体"/>
                <w:szCs w:val="21"/>
                <w:lang w:bidi="ar"/>
              </w:rPr>
              <w:t xml:space="preserve">，</w:t>
            </w:r>
            <w:bookmarkEnd w:id="142"/>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3" w:name="OLE_LINK32"/>
            <w:r>
              <w:rPr>
                <w:rFonts w:ascii="宋体" w:hAnsi="宋体" w:cs="宋体"/>
                <w:spacing w:val="-2"/>
              </w:rPr>
              <w:t xml:space="preserve">配电房值守及服务保障方案</w:t>
            </w:r>
            <w:bookmarkEnd w:id="143"/>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44" w:name="OLE_LINK35"/>
            <w:r>
              <w:rPr>
                <w:rFonts w:hint="eastAsia" w:ascii="宋体" w:hAnsi="宋体" w:cs="宋体"/>
                <w:szCs w:val="21"/>
                <w:lang w:bidi="ar"/>
              </w:rPr>
              <w:t xml:space="preserve">根据本项目采购需求中“实施要求”编制</w:t>
            </w:r>
            <w:r>
              <w:rPr>
                <w:rFonts w:ascii="宋体" w:hAnsi="宋体" w:cs="宋体"/>
                <w:spacing w:val="-2"/>
              </w:rPr>
              <w:t xml:space="preserve">配电房值守及服务保障方案</w:t>
            </w:r>
            <w:r>
              <w:rPr>
                <w:rFonts w:hint="eastAsia" w:ascii="宋体" w:hAnsi="宋体" w:cs="宋体"/>
                <w:szCs w:val="21"/>
                <w:lang w:bidi="ar"/>
              </w:rPr>
              <w:t xml:space="preserve">，内容包含：</w:t>
            </w:r>
            <w:r>
              <w:rPr>
                <w:szCs w:val="21"/>
                <w:lang w:bidi="ar"/>
              </w:rPr>
              <w:t xml:space="preserve">1.配电房值守服务工作内容、时间计划、工作流程等；2.配电房服务保障措施。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质量高、规划合理、操作性强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44"/>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2.9</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交接过渡方案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45" w:name="OLE_LINK36"/>
            <w:r>
              <w:rPr>
                <w:rFonts w:hint="eastAsia" w:ascii="宋体" w:hAnsi="宋体" w:cs="宋体"/>
                <w:szCs w:val="21"/>
                <w:lang w:bidi="ar"/>
              </w:rPr>
              <w:t xml:space="preserve">根据本项目采购需求中“实施要求”编制</w:t>
            </w:r>
            <w:bookmarkStart w:id="146" w:name="OLE_LINK33"/>
            <w:r>
              <w:rPr>
                <w:rFonts w:ascii="宋体" w:hAnsi="宋体" w:cs="宋体"/>
                <w:spacing w:val="-2"/>
              </w:rPr>
              <w:t xml:space="preserve">交接过渡方案</w:t>
            </w:r>
            <w:bookmarkEnd w:id="146"/>
            <w:r>
              <w:rPr>
                <w:rFonts w:hint="eastAsia" w:ascii="宋体" w:hAnsi="宋体" w:cs="宋体"/>
                <w:szCs w:val="21"/>
                <w:lang w:bidi="ar"/>
              </w:rPr>
              <w:t xml:space="preserve">，内容包含：</w:t>
            </w:r>
            <w:r>
              <w:rPr>
                <w:szCs w:val="21"/>
                <w:lang w:bidi="ar"/>
              </w:rPr>
              <w:t xml:space="preserve">1.前期进场接管方案；2.合同到期退场交接方案。</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全面、科学合理、可行性强</w:t>
            </w:r>
            <w:r>
              <w:rPr>
                <w:rFonts w:hint="eastAsia" w:ascii="宋体" w:hAnsi="宋体" w:cs="宋体"/>
                <w:szCs w:val="21"/>
                <w:lang w:bidi="ar"/>
              </w:rPr>
              <w:t xml:space="preserve">，且专门针对本项目，契合采购需求视为符合；方案内容属于通</w:t>
            </w:r>
            <w:r>
              <w:rPr>
                <w:rFonts w:hint="eastAsia" w:ascii="宋体" w:hAnsi="宋体" w:cs="宋体"/>
                <w:szCs w:val="21"/>
                <w:lang w:bidi="ar"/>
              </w:rPr>
              <w:t xml:space="preserve">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45"/>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2.10</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节能管理方案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bookmarkStart w:id="147" w:name="OLE_LINK34"/>
            <w:r>
              <w:rPr>
                <w:rFonts w:ascii="宋体" w:hAnsi="宋体" w:cs="宋体"/>
                <w:spacing w:val="-2"/>
              </w:rPr>
              <w:t xml:space="preserve">节能管理方案</w:t>
            </w:r>
            <w:bookmarkEnd w:id="147"/>
            <w:r>
              <w:rPr>
                <w:rFonts w:hint="eastAsia" w:ascii="宋体" w:hAnsi="宋体" w:cs="宋体"/>
                <w:szCs w:val="21"/>
                <w:lang w:bidi="ar"/>
              </w:rPr>
              <w:t xml:space="preserve">，内容包含：</w:t>
            </w:r>
            <w:r>
              <w:rPr>
                <w:szCs w:val="21"/>
                <w:lang w:bidi="ar"/>
              </w:rPr>
              <w:t xml:space="preserve">1.节约用水管理措施；2.节约用电管理措施。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方案内容细致完善</w:t>
            </w:r>
            <w:r>
              <w:rPr>
                <w:rFonts w:hint="eastAsia"/>
                <w:szCs w:val="21"/>
                <w:lang w:bidi="ar"/>
              </w:rPr>
              <w:t xml:space="preserve">、科学合理、执行力强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gridSpan w:val="5"/>
            <w:tcBorders>
              <w:top w:val="single" w:color="000000" w:sz="2" w:space="0"/>
              <w:bottom w:val="single" w:color="000000" w:sz="2" w:space="0"/>
            </w:tcBorders>
            <w:tcW w:w="9670" w:type="dxa"/>
            <w:vAlign w:val="center"/>
            <w:textDirection w:val="lrTb"/>
            <w:noWrap w:val="false"/>
          </w:tcPr>
          <w:p>
            <w:pPr>
              <w:pStyle w:val="860"/>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cs="宋体"/>
                <w:spacing w:val="-1"/>
                <w:szCs w:val="21"/>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2022年1月1日</w:t>
            </w:r>
            <w:r>
              <w:rPr>
                <w:rFonts w:hint="eastAsia" w:ascii="宋体" w:hAnsi="宋体" w:cs="宋体"/>
                <w:szCs w:val="21"/>
              </w:rPr>
              <w:t xml:space="preserve">（含）以来，承接的类似物业项目（非住宅项目，服务内容至少包含</w:t>
            </w:r>
            <w:r>
              <w:rPr>
                <w:rFonts w:ascii="宋体" w:hAnsi="宋体" w:cs="宋体"/>
                <w:spacing w:val="-2"/>
              </w:rPr>
              <w:t xml:space="preserve">保安、保洁、餐饮、会务、消控、配电房及工程维修</w:t>
            </w:r>
            <w:r>
              <w:rPr>
                <w:rFonts w:hint="eastAsia" w:ascii="宋体" w:hAnsi="宋体" w:cs="宋体"/>
                <w:spacing w:val="-2"/>
              </w:rPr>
              <w:t xml:space="preserve">中任意四项内容</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；以合同签订时间为准，合同服务期限不少于一年）业绩，并提供业主单位出具的履约优秀（或好评或满意或最高档次）评价材料。每提供一个业绩得2分，最多得6分，未提供不得分。</w:t>
            </w:r>
            <w:r/>
          </w:p>
          <w:p>
            <w:pPr>
              <w:pStyle w:val="860"/>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备注：（1）提供物业服务合同，合同应能反映相关信息，若合同</w:t>
            </w:r>
            <w:r>
              <w:rPr>
                <w:rFonts w:hint="eastAsia" w:ascii="宋体" w:hAnsi="宋体" w:cs="宋体"/>
                <w:szCs w:val="21"/>
              </w:rPr>
              <w:t xml:space="preserve">不能反映相关信息，则还须提供业主单位出具的相关证明材料。同时提供加盖业主单位公章的评价材料。</w:t>
            </w:r>
            <w:r/>
          </w:p>
          <w:p>
            <w:pPr>
              <w:pStyle w:val="860"/>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860"/>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hint="eastAsia" w:ascii="宋体" w:hAnsi="宋体" w:cs="宋体"/>
                <w:szCs w:val="21"/>
              </w:rPr>
              <w:t xml:space="preserve">供应商拟派</w:t>
            </w:r>
            <w:r>
              <w:rPr>
                <w:rFonts w:ascii="宋体" w:hAnsi="宋体" w:cs="宋体"/>
                <w:szCs w:val="21"/>
              </w:rPr>
              <w:t xml:space="preserve">项目负责人（项目经理）</w:t>
            </w:r>
            <w:r>
              <w:rPr>
                <w:rFonts w:hint="eastAsia" w:ascii="宋体" w:hAnsi="宋体" w:cs="宋体"/>
                <w:szCs w:val="21"/>
              </w:rPr>
              <w:t xml:space="preserve">具有</w:t>
            </w:r>
            <w:r>
              <w:rPr>
                <w:rFonts w:ascii="宋体" w:hAnsi="宋体" w:cs="宋体"/>
                <w:spacing w:val="-2"/>
              </w:rPr>
              <w:t xml:space="preserve">类似公共建筑或办公物业</w:t>
            </w:r>
            <w:r>
              <w:rPr>
                <w:rFonts w:hint="eastAsia" w:ascii="宋体" w:hAnsi="宋体" w:cs="宋体"/>
                <w:spacing w:val="-2"/>
              </w:rPr>
              <w:t xml:space="preserve">项目</w:t>
            </w:r>
            <w:r>
              <w:rPr>
                <w:rFonts w:hint="eastAsia" w:ascii="宋体" w:hAnsi="宋体" w:cs="宋体"/>
                <w:szCs w:val="21"/>
              </w:rPr>
              <w:t xml:space="preserve">经理工作经验：</w:t>
            </w:r>
            <w:r>
              <w:rPr>
                <w:rFonts w:ascii="宋体" w:hAnsi="宋体" w:cs="宋体"/>
                <w:szCs w:val="21"/>
              </w:rPr>
            </w:r>
            <w:r/>
          </w:p>
          <w:p>
            <w:pPr>
              <w:pStyle w:val="860"/>
              <w:jc w:val="left"/>
              <w:spacing w:line="264" w:lineRule="auto"/>
              <w:rPr>
                <w:rFonts w:hint="eastAsia" w:ascii="宋体" w:hAnsi="宋体" w:cs="宋体"/>
                <w:szCs w:val="21"/>
              </w:rPr>
            </w:pPr>
            <w:r/>
            <w:bookmarkStart w:id="148" w:name="OLE_LINK3"/>
            <w:r/>
            <w:bookmarkStart w:id="149" w:name="OLE_LINK6"/>
            <w:r/>
            <w:bookmarkStart w:id="150" w:name="OLE_LINK4"/>
            <w:r>
              <w:rPr>
                <w:rFonts w:hint="eastAsia" w:ascii="宋体" w:hAnsi="宋体" w:cs="宋体"/>
                <w:szCs w:val="21"/>
              </w:rPr>
              <w:t xml:space="preserve">（1）2年（含）以上物业项目经理工作经验，得2分；</w:t>
            </w:r>
            <w:r/>
          </w:p>
          <w:p>
            <w:pPr>
              <w:pStyle w:val="860"/>
              <w:jc w:val="left"/>
              <w:spacing w:line="264" w:lineRule="auto"/>
              <w:rPr>
                <w:rFonts w:ascii="宋体" w:hAnsi="宋体" w:cs="宋体"/>
                <w:szCs w:val="21"/>
              </w:rPr>
            </w:pPr>
            <w:r>
              <w:rPr>
                <w:rFonts w:ascii="宋体" w:hAnsi="宋体" w:cs="宋体"/>
                <w:szCs w:val="21"/>
              </w:rPr>
              <w:t xml:space="preserve">（2）</w:t>
            </w:r>
            <w:bookmarkStart w:id="151" w:name="OLE_LINK5"/>
            <w:r>
              <w:rPr>
                <w:rFonts w:hint="eastAsia" w:ascii="宋体" w:hAnsi="宋体" w:cs="宋体"/>
                <w:szCs w:val="21"/>
              </w:rPr>
              <w:t xml:space="preserve">3年（含）以上物业项目经理工作经验，得3分；</w:t>
            </w:r>
            <w:bookmarkEnd w:id="151"/>
            <w:r>
              <w:rPr>
                <w:rFonts w:ascii="宋体" w:hAnsi="宋体" w:cs="宋体"/>
                <w:szCs w:val="21"/>
              </w:rPr>
            </w:r>
            <w:r/>
          </w:p>
          <w:p>
            <w:pPr>
              <w:pStyle w:val="860"/>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4年（含）以上物业项目经理工作经验，得4分；</w:t>
            </w:r>
            <w:bookmarkEnd w:id="148"/>
            <w:r/>
            <w:bookmarkEnd w:id="150"/>
            <w:r>
              <w:rPr>
                <w:rFonts w:ascii="宋体" w:hAnsi="宋体" w:cs="宋体"/>
                <w:szCs w:val="21"/>
              </w:rPr>
            </w:r>
            <w:r/>
          </w:p>
          <w:p>
            <w:pPr>
              <w:pStyle w:val="860"/>
              <w:jc w:val="left"/>
              <w:spacing w:line="264" w:lineRule="auto"/>
              <w:rPr>
                <w:rFonts w:hint="eastAsia" w:ascii="宋体" w:hAnsi="宋体" w:cs="宋体"/>
                <w:szCs w:val="21"/>
              </w:rPr>
            </w:pPr>
            <w:r/>
            <w:bookmarkEnd w:id="149"/>
            <w:r>
              <w:rPr>
                <w:rFonts w:hint="eastAsia" w:ascii="宋体" w:hAnsi="宋体" w:cs="宋体"/>
                <w:szCs w:val="21"/>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供应商拟派安保主管具有具有</w:t>
            </w:r>
            <w:r>
              <w:rPr>
                <w:rFonts w:ascii="宋体" w:hAnsi="宋体" w:cs="宋体"/>
                <w:spacing w:val="-2"/>
              </w:rPr>
              <w:t xml:space="preserve">类似公共建筑或办公物业</w:t>
            </w:r>
            <w:r>
              <w:rPr>
                <w:rFonts w:ascii="宋体" w:hAnsi="宋体" w:cs="宋体"/>
                <w:szCs w:val="21"/>
              </w:rPr>
              <w:t xml:space="preserve">安保主管工作经验</w:t>
            </w:r>
            <w:r>
              <w:rPr>
                <w:rFonts w:hint="eastAsia" w:ascii="宋体" w:hAnsi="宋体" w:cs="宋体"/>
                <w:szCs w:val="21"/>
              </w:rPr>
              <w:t xml:space="preserve">：</w:t>
            </w:r>
            <w:r>
              <w:rPr>
                <w:rFonts w:ascii="宋体" w:hAnsi="宋体" w:cs="宋体"/>
                <w:szCs w:val="21"/>
              </w:rPr>
            </w:r>
            <w:r/>
          </w:p>
          <w:p>
            <w:pPr>
              <w:pStyle w:val="860"/>
              <w:jc w:val="left"/>
              <w:spacing w:line="264" w:lineRule="auto"/>
              <w:rPr>
                <w:rFonts w:hint="eastAsia" w:ascii="宋体" w:hAnsi="宋体" w:cs="宋体"/>
                <w:szCs w:val="21"/>
              </w:rPr>
            </w:pPr>
            <w:r>
              <w:rPr>
                <w:rFonts w:hint="eastAsia" w:ascii="宋体" w:hAnsi="宋体" w:cs="宋体"/>
                <w:szCs w:val="21"/>
              </w:rPr>
              <w:t xml:space="preserve">（1）1年（含）以上物业项目经理工作经验，得1分；</w:t>
            </w:r>
            <w:r/>
          </w:p>
          <w:p>
            <w:pPr>
              <w:pStyle w:val="860"/>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2年（含）以上物业项目经理工作经验，得2分；</w:t>
            </w:r>
            <w:r>
              <w:rPr>
                <w:rFonts w:ascii="宋体" w:hAnsi="宋体" w:cs="宋体"/>
                <w:szCs w:val="21"/>
              </w:rPr>
            </w:r>
            <w:r/>
          </w:p>
          <w:p>
            <w:pPr>
              <w:pStyle w:val="860"/>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3年（含）以上物业项目经理工作经验，得3分；</w:t>
            </w:r>
            <w:r>
              <w:rPr>
                <w:rFonts w:ascii="宋体" w:hAnsi="宋体" w:cs="宋体"/>
                <w:szCs w:val="21"/>
              </w:rPr>
            </w:r>
            <w:r/>
          </w:p>
          <w:p>
            <w:pPr>
              <w:pStyle w:val="860"/>
              <w:jc w:val="left"/>
              <w:spacing w:line="264" w:lineRule="auto"/>
              <w:rPr>
                <w:rFonts w:hint="eastAsia" w:ascii="宋体" w:hAnsi="宋体" w:cs="宋体"/>
                <w:szCs w:val="21"/>
              </w:rPr>
            </w:pPr>
            <w:r>
              <w:rPr>
                <w:rFonts w:ascii="宋体" w:hAnsi="宋体" w:cs="宋体"/>
                <w:szCs w:val="21"/>
              </w:rPr>
              <w:t xml:space="preserve">注：提供加盖业主单位公章的工作经验证明材料（需体现人员姓名、工作岗位、工作年限），未提供的不得分。</w:t>
            </w:r>
            <w:r>
              <w:rPr>
                <w:rFonts w:hint="eastAsia" w:ascii="宋体" w:hAnsi="宋体" w:cs="宋体"/>
                <w:szCs w:val="21"/>
              </w:rPr>
              <w:t xml:space="preserve"> </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供应商拟派消防监控室人员具有3年（含）以上消防设施操作经验的，</w:t>
            </w:r>
            <w:r>
              <w:rPr>
                <w:rFonts w:ascii="宋体" w:hAnsi="宋体" w:cs="宋体"/>
                <w:szCs w:val="21"/>
              </w:rPr>
              <w:t xml:space="preserve">每</w:t>
            </w:r>
            <w:r>
              <w:rPr>
                <w:rFonts w:hint="eastAsia" w:ascii="宋体" w:hAnsi="宋体" w:cs="宋体"/>
                <w:szCs w:val="21"/>
              </w:rPr>
              <w:t xml:space="preserve">提供</w:t>
            </w:r>
            <w:r>
              <w:rPr>
                <w:rFonts w:hint="eastAsia" w:ascii="宋体" w:hAnsi="宋体" w:cs="宋体"/>
                <w:szCs w:val="21"/>
              </w:rPr>
              <w:t xml:space="preserve">1</w:t>
            </w:r>
            <w:r>
              <w:rPr>
                <w:rFonts w:ascii="宋体" w:hAnsi="宋体" w:cs="宋体"/>
                <w:szCs w:val="21"/>
              </w:rPr>
              <w:t xml:space="preserve">人得</w:t>
            </w:r>
            <w:r>
              <w:rPr>
                <w:rFonts w:ascii="宋体" w:hAnsi="宋体" w:cs="宋体"/>
                <w:szCs w:val="21"/>
              </w:rPr>
              <w:t xml:space="preserve">0.5</w:t>
            </w:r>
            <w:r>
              <w:rPr>
                <w:rFonts w:ascii="宋体" w:hAnsi="宋体" w:cs="宋体"/>
                <w:szCs w:val="21"/>
              </w:rPr>
              <w:t xml:space="preserve">分，最高得3分。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4.4</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供应商拟派拟派驻的配电房值守兼工程维修员</w:t>
            </w:r>
            <w:r>
              <w:rPr>
                <w:rFonts w:hint="eastAsia" w:ascii="宋体" w:hAnsi="宋体" w:cs="宋体"/>
                <w:szCs w:val="21"/>
              </w:rPr>
              <w:t xml:space="preserve">（含工程主管）</w:t>
            </w:r>
            <w:r>
              <w:rPr>
                <w:rFonts w:ascii="宋体" w:hAnsi="宋体" w:cs="宋体"/>
                <w:szCs w:val="21"/>
              </w:rPr>
              <w:t xml:space="preserve">中具有3年（含）以上工程维修工作经验的，每提供1人得0.5分，总分3分。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4.5</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bookmarkStart w:id="152" w:name="OLE_LINK43"/>
            <w:r>
              <w:rPr>
                <w:rFonts w:ascii="宋体" w:hAnsi="宋体" w:cs="宋体"/>
                <w:spacing w:val="-2"/>
              </w:rPr>
              <w:t xml:space="preserve">履约能力</w:t>
            </w:r>
            <w:r>
              <w:rPr>
                <w:rFonts w:hint="eastAsia" w:ascii="宋体" w:hAnsi="宋体" w:cs="宋体"/>
                <w:spacing w:val="-2"/>
              </w:rPr>
              <w:t xml:space="preserve">5</w:t>
            </w:r>
            <w:bookmarkEnd w:id="152"/>
            <w:r>
              <w:rPr>
                <w:rFonts w:hint="eastAsia"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bookmarkStart w:id="153" w:name="OLE_LINK41"/>
            <w:r>
              <w:rPr>
                <w:rFonts w:ascii="宋体" w:hAnsi="宋体" w:cs="宋体"/>
                <w:szCs w:val="21"/>
              </w:rPr>
              <w:t xml:space="preserve">供应商拟派保洁主管具有3年（含）以上保洁主管工作经验的，得3分。</w:t>
            </w:r>
            <w:r/>
          </w:p>
          <w:p>
            <w:pPr>
              <w:pStyle w:val="860"/>
              <w:jc w:val="left"/>
              <w:spacing w:line="264" w:lineRule="auto"/>
              <w:rPr>
                <w:rFonts w:hint="eastAsia" w:ascii="宋体" w:hAnsi="宋体" w:cs="宋体"/>
                <w:szCs w:val="21"/>
              </w:rPr>
            </w:pPr>
            <w:r/>
            <w:bookmarkEnd w:id="153"/>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4.6</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rPr>
                <w:rFonts w:ascii="宋体" w:hAnsi="宋体" w:cs="宋体"/>
                <w:spacing w:val="-2"/>
              </w:rPr>
              <w:t xml:space="preserve">履约能力</w:t>
            </w:r>
            <w:r>
              <w:rPr>
                <w:rFonts w:hint="eastAsia" w:ascii="宋体" w:hAnsi="宋体" w:cs="宋体"/>
                <w:spacing w:val="-2"/>
              </w:rPr>
              <w:t xml:space="preserve">6</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供应商拟派安保人员具有3年（含）以上安保工作经验的，</w:t>
            </w:r>
            <w:r>
              <w:rPr>
                <w:rFonts w:ascii="宋体" w:hAnsi="宋体" w:cs="宋体"/>
                <w:szCs w:val="21"/>
              </w:rPr>
              <w:t xml:space="preserve">每提供</w:t>
            </w:r>
            <w:r>
              <w:rPr>
                <w:rFonts w:hint="eastAsia" w:ascii="宋体" w:hAnsi="宋体" w:cs="宋体"/>
                <w:szCs w:val="21"/>
              </w:rPr>
              <w:t xml:space="preserve">1</w:t>
            </w:r>
            <w:r>
              <w:rPr>
                <w:rFonts w:ascii="宋体" w:hAnsi="宋体" w:cs="宋体"/>
                <w:szCs w:val="21"/>
              </w:rPr>
              <w:t xml:space="preserve">人得</w:t>
            </w:r>
            <w:r>
              <w:rPr>
                <w:rFonts w:hint="eastAsia" w:ascii="宋体" w:hAnsi="宋体" w:cs="宋体"/>
                <w:szCs w:val="21"/>
              </w:rPr>
              <w:t xml:space="preserve">0.5</w:t>
            </w:r>
            <w:r>
              <w:rPr>
                <w:rFonts w:ascii="宋体" w:hAnsi="宋体" w:cs="宋体"/>
                <w:szCs w:val="21"/>
              </w:rPr>
              <w:t xml:space="preserve">分，最高得3分</w:t>
            </w:r>
            <w:r>
              <w:rPr>
                <w:rFonts w:ascii="宋体" w:hAnsi="宋体" w:cs="宋体"/>
                <w:szCs w:val="21"/>
              </w:rPr>
              <w:t xml:space="preserve">。</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4.7</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w:t>
            </w:r>
            <w:r>
              <w:rPr>
                <w:rFonts w:hint="eastAsia" w:ascii="宋体" w:hAnsi="宋体" w:cs="宋体"/>
                <w:spacing w:val="-2"/>
              </w:rPr>
              <w:t xml:space="preserve">7</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供应商拟派餐饮人员（限主厨、二厨、面点师）具有3年（含）以上对应岗位餐饮服务工作经验的，</w:t>
            </w:r>
            <w:r>
              <w:rPr>
                <w:rFonts w:ascii="宋体" w:hAnsi="宋体" w:cs="宋体"/>
                <w:szCs w:val="21"/>
              </w:rPr>
              <w:t xml:space="preserve">每提供</w:t>
            </w:r>
            <w:r>
              <w:rPr>
                <w:rFonts w:hint="eastAsia" w:ascii="宋体" w:hAnsi="宋体" w:cs="宋体"/>
                <w:szCs w:val="21"/>
              </w:rPr>
              <w:t xml:space="preserve">1</w:t>
            </w:r>
            <w:r>
              <w:rPr>
                <w:rFonts w:ascii="宋体" w:hAnsi="宋体" w:cs="宋体"/>
                <w:szCs w:val="21"/>
              </w:rPr>
              <w:t xml:space="preserve">人得</w:t>
            </w:r>
            <w:r>
              <w:rPr>
                <w:rFonts w:ascii="宋体" w:hAnsi="宋体" w:cs="宋体"/>
                <w:szCs w:val="21"/>
              </w:rPr>
              <w:t xml:space="preserve">1分，最高得3分。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w:t>
            </w:r>
            <w:r>
              <w:rPr>
                <w:rFonts w:hint="eastAsia" w:ascii="宋体" w:hAnsi="宋体" w:cs="宋体"/>
                <w:szCs w:val="21"/>
              </w:rPr>
              <w:t xml:space="preserve">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9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hint="eastAsia" w:ascii="宋体" w:hAnsi="宋体" w:cs="宋体"/>
                <w:spacing w:val="-2"/>
                <w:szCs w:val="21"/>
              </w:rPr>
              <w:t xml:space="preserve">4.8</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bookmarkStart w:id="154" w:name="OLE_LINK42"/>
            <w:r>
              <w:rPr>
                <w:rFonts w:ascii="宋体" w:hAnsi="宋体" w:cs="宋体"/>
                <w:spacing w:val="-2"/>
              </w:rPr>
              <w:t xml:space="preserve">履约能力</w:t>
            </w:r>
            <w:bookmarkEnd w:id="154"/>
            <w:r>
              <w:rPr>
                <w:rFonts w:hint="eastAsia" w:ascii="宋体" w:hAnsi="宋体" w:cs="宋体"/>
                <w:spacing w:val="-2"/>
              </w:rPr>
              <w:t xml:space="preserve">8</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2分，未提供不得分。（</w:t>
            </w:r>
            <w:r>
              <w:rPr>
                <w:rFonts w:ascii="宋体" w:hAnsi="宋体" w:cs="宋体"/>
                <w:szCs w:val="21"/>
              </w:rPr>
              <w:t xml:space="preserve">承诺</w:t>
            </w:r>
            <w:r>
              <w:rPr>
                <w:rFonts w:hint="eastAsia" w:ascii="宋体" w:hAnsi="宋体" w:cs="宋体"/>
                <w:szCs w:val="21"/>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ascii="宋体" w:hAnsi="宋体" w:cs="宋体"/>
                <w:szCs w:val="21"/>
              </w:rPr>
              <w:t xml:space="preserve">客观分</w:t>
            </w:r>
            <w:r>
              <w:rPr>
                <w:rFonts w:hint="eastAsia"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Borders>
              <w:top w:val="single" w:color="000000" w:sz="2" w:space="0"/>
              <w:bottom w:val="single" w:color="000000" w:sz="2" w:space="0"/>
            </w:tcBorders>
            <w:tcW w:w="7795" w:type="dxa"/>
            <w:vAlign w:val="center"/>
            <w:textDirection w:val="lrTb"/>
            <w:noWrap w:val="false"/>
          </w:tcPr>
          <w:p>
            <w:pPr>
              <w:pStyle w:val="860"/>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356" w:type="dxa"/>
            <w:vAlign w:val="center"/>
            <w:textDirection w:val="lrTb"/>
            <w:noWrap w:val="false"/>
          </w:tcPr>
          <w:p>
            <w:pPr>
              <w:pStyle w:val="860"/>
              <w:jc w:val="center"/>
              <w:spacing w:line="264" w:lineRule="auto"/>
              <w:rPr>
                <w:szCs w:val="21"/>
              </w:rPr>
            </w:pPr>
            <w:r>
              <w:rPr>
                <w:rFonts w:ascii="宋体" w:hAnsi="宋体" w:cs="宋体"/>
                <w:spacing w:val="-11"/>
                <w:szCs w:val="21"/>
              </w:rPr>
              <w:t xml:space="preserve">100分</w:t>
            </w:r>
            <w:r>
              <w:rPr>
                <w:szCs w:val="21"/>
              </w:rPr>
            </w:r>
            <w:r/>
          </w:p>
        </w:tc>
      </w:tr>
    </w:tbl>
    <w:p>
      <w:pPr>
        <w:pStyle w:val="860"/>
        <w:rPr>
          <w:rFonts w:hint="eastAsia" w:ascii="宋体" w:hAnsi="宋体" w:cs="宋体"/>
          <w:b/>
          <w:bCs/>
          <w:sz w:val="24"/>
          <w:szCs w:val="24"/>
        </w:rPr>
      </w:pPr>
      <w:r>
        <w:rPr>
          <w:rFonts w:hint="eastAsia" w:ascii="宋体" w:hAnsi="宋体" w:cs="宋体"/>
          <w:b/>
          <w:bCs/>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r>
      <w:r/>
    </w:p>
    <w:p>
      <w:pPr>
        <w:pStyle w:val="860"/>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129"/>
      <w:r/>
      <w:bookmarkEnd w:id="130"/>
      <w:r/>
      <w:bookmarkEnd w:id="131"/>
      <w:r>
        <w:rPr>
          <w:rFonts w:hint="eastAsia" w:ascii="方正小标宋简体" w:hAnsi="方正小标宋简体" w:eastAsia="方正小标宋简体" w:cs="方正小标宋简体"/>
          <w:sz w:val="36"/>
          <w:szCs w:val="36"/>
        </w:rPr>
        <w:t xml:space="preserve">响应文件格式 </w:t>
      </w:r>
      <w:r>
        <w:rPr>
          <w:rFonts w:hint="eastAsia" w:ascii="黑体" w:eastAsia="黑体"/>
          <w:bCs/>
          <w:sz w:val="44"/>
          <w:szCs w:val="28"/>
        </w:rPr>
      </w:r>
      <w:r/>
    </w:p>
    <w:p>
      <w:pPr>
        <w:pStyle w:val="860"/>
        <w:jc w:val="center"/>
        <w:rPr>
          <w:rFonts w:hint="eastAsia" w:ascii="宋体" w:hAnsi="宋体"/>
          <w:b/>
          <w:sz w:val="72"/>
          <w:szCs w:val="21"/>
        </w:rPr>
      </w:pPr>
      <w:r/>
      <w:bookmarkStart w:id="155" w:name="_Hlt26671244"/>
      <w:r/>
      <w:bookmarkEnd w:id="155"/>
      <w:r/>
      <w:bookmarkStart w:id="156" w:name="_Hlt26955039"/>
      <w:r/>
      <w:bookmarkEnd w:id="156"/>
      <w:r/>
      <w:bookmarkStart w:id="157" w:name="_Toc26554094"/>
      <w:r/>
      <w:bookmarkStart w:id="158" w:name="_Toc120614282"/>
      <w:r/>
      <w:bookmarkStart w:id="159"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ascii="宋体" w:hAnsi="宋体"/>
          <w:b/>
          <w:sz w:val="36"/>
          <w:szCs w:val="21"/>
          <w:u w:val="single"/>
        </w:rPr>
      </w:pPr>
      <w:r>
        <w:rPr>
          <w:rFonts w:ascii="宋体" w:hAnsi="宋体"/>
          <w:b/>
          <w:sz w:val="36"/>
          <w:szCs w:val="21"/>
          <w:u w:val="single"/>
        </w:rPr>
        <w:br w:type="page" w:clear="all"/>
      </w:r>
      <w:bookmarkEnd w:id="127"/>
      <w:r/>
      <w:bookmarkEnd w:id="128"/>
      <w:r/>
      <w:bookmarkEnd w:id="157"/>
      <w:r/>
      <w:bookmarkEnd w:id="158"/>
      <w:r/>
      <w:bookmarkEnd w:id="159"/>
      <w:r>
        <w:rPr>
          <w:rFonts w:ascii="宋体" w:hAnsi="宋体"/>
          <w:b/>
          <w:sz w:val="36"/>
          <w:szCs w:val="21"/>
          <w:u w:val="single"/>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五、磋商分项报价表（含人工成本报价明细表）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w:t>
      </w:r>
      <w:r>
        <w:rPr>
          <w:rFonts w:hint="eastAsia"/>
          <w:sz w:val="24"/>
          <w:szCs w:val="24"/>
        </w:rPr>
        <w:t xml:space="preserve">相应责任。</w:t>
      </w:r>
      <w:r/>
    </w:p>
    <w:p>
      <w:pPr>
        <w:pStyle w:val="860"/>
        <w:ind w:firstLine="492"/>
        <w:spacing w:line="460" w:lineRule="exact"/>
        <w:rPr>
          <w:sz w:val="24"/>
          <w:szCs w:val="24"/>
        </w:rPr>
      </w:pPr>
      <w:r>
        <w:rPr>
          <w:sz w:val="24"/>
          <w:szCs w:val="24"/>
        </w:rPr>
      </w:r>
      <w:r/>
    </w:p>
    <w:p>
      <w:pPr>
        <w:pStyle w:val="979"/>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0"/>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950"/>
        <w:ind w:firstLine="480"/>
        <w:spacing w:line="480" w:lineRule="exact"/>
        <w:rPr>
          <w:sz w:val="24"/>
          <w:szCs w:val="24"/>
        </w:rPr>
      </w:pPr>
      <w:r>
        <w:rPr>
          <w:rFonts w:hint="eastAsia"/>
          <w:sz w:val="24"/>
          <w:szCs w:val="24"/>
        </w:rPr>
        <w:t xml:space="preserve">代理人无转委托权。</w:t>
      </w:r>
      <w:r>
        <w:rPr>
          <w:sz w:val="24"/>
          <w:szCs w:val="24"/>
        </w:rPr>
      </w:r>
      <w:r/>
    </w:p>
    <w:p>
      <w:pPr>
        <w:pStyle w:val="950"/>
        <w:ind w:firstLine="480"/>
        <w:spacing w:line="480" w:lineRule="exact"/>
        <w:rPr>
          <w:rFonts w:hint="eastAsia"/>
          <w:sz w:val="24"/>
          <w:szCs w:val="24"/>
        </w:rPr>
      </w:pPr>
      <w:r>
        <w:rPr>
          <w:rFonts w:hint="eastAsia"/>
          <w:sz w:val="24"/>
          <w:szCs w:val="24"/>
        </w:rPr>
        <w:t xml:space="preserve">供应商名称（加盖公章）：________________</w:t>
      </w:r>
      <w:r/>
    </w:p>
    <w:p>
      <w:pPr>
        <w:pStyle w:val="950"/>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0"/>
        <w:ind w:firstLine="480"/>
        <w:spacing w:line="480" w:lineRule="exact"/>
        <w:rPr>
          <w:rFonts w:hint="eastAsia"/>
          <w:sz w:val="24"/>
          <w:szCs w:val="24"/>
        </w:rPr>
      </w:pPr>
      <w:r>
        <w:rPr>
          <w:rFonts w:hint="eastAsia"/>
          <w:sz w:val="24"/>
          <w:szCs w:val="24"/>
        </w:rPr>
        <w:t xml:space="preserve">代理人（签字或签章）：________________ </w:t>
      </w:r>
      <w:r/>
    </w:p>
    <w:p>
      <w:pPr>
        <w:pStyle w:val="950"/>
        <w:ind w:firstLine="480"/>
        <w:spacing w:line="480" w:lineRule="exact"/>
        <w:rPr>
          <w:rFonts w:hint="eastAsia"/>
          <w:sz w:val="24"/>
          <w:szCs w:val="24"/>
        </w:rPr>
      </w:pPr>
      <w:r>
        <w:rPr>
          <w:rFonts w:hint="eastAsia"/>
          <w:sz w:val="24"/>
          <w:szCs w:val="24"/>
        </w:rPr>
        <w:t xml:space="preserve">日期：_____年______月______日</w:t>
      </w:r>
      <w:r/>
    </w:p>
    <w:p>
      <w:pPr>
        <w:pStyle w:val="950"/>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75"/>
        <w:ind w:firstLine="0"/>
        <w:rPr>
          <w:rFonts w:hint="eastAsia"/>
        </w:rPr>
      </w:pPr>
      <w:r>
        <w:rPr>
          <w:rFonts w:hint="eastAsia"/>
        </w:rPr>
      </w:r>
      <w:r/>
    </w:p>
    <w:p>
      <w:pPr>
        <w:pStyle w:val="950"/>
        <w:ind w:firstLine="480"/>
        <w:spacing w:line="48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说明：</w:t>
      </w:r>
      <w:r/>
    </w:p>
    <w:p>
      <w:pPr>
        <w:pStyle w:val="950"/>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0"/>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w:t>
      </w:r>
      <w:r>
        <w:rPr>
          <w:rFonts w:hint="eastAsia"/>
          <w:sz w:val="24"/>
          <w:szCs w:val="24"/>
        </w:rPr>
        <w:t xml:space="preserve">述情况的单位负责人）信息，“代理人（签字或盖章）”处可不用再重复签字或盖章。</w:t>
      </w:r>
      <w:r/>
    </w:p>
    <w:p>
      <w:pPr>
        <w:pStyle w:val="950"/>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950"/>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0"/>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860"/>
        <w:rPr>
          <w:rFonts w:hint="eastAsia" w:ascii="黑体" w:hAnsi="黑体" w:eastAsia="黑体"/>
          <w:sz w:val="32"/>
          <w:szCs w:val="32"/>
        </w:rPr>
      </w:pPr>
      <w:r>
        <w:rPr>
          <w:rFonts w:hint="eastAsia" w:ascii="楷体" w:hAnsi="楷体" w:eastAsia="楷体"/>
          <w:bCs/>
          <w:sz w:val="24"/>
          <w:szCs w:val="24"/>
        </w:rPr>
        <w:br w:type="page" w:clear="all"/>
      </w:r>
      <w:bookmarkStart w:id="160" w:name="_Toc120614284"/>
      <w:r>
        <w:rPr>
          <w:rFonts w:hint="eastAsia" w:ascii="黑体" w:hAnsi="黑体" w:eastAsia="黑体"/>
          <w:sz w:val="32"/>
          <w:szCs w:val="32"/>
        </w:rPr>
        <w:t xml:space="preserve">三、磋商响应函</w:t>
      </w:r>
      <w:r/>
    </w:p>
    <w:p>
      <w:pPr>
        <w:pStyle w:val="860"/>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952"/>
        <w:ind w:firstLine="0"/>
        <w:spacing w:before="0" w:after="0"/>
        <w:rPr>
          <w:rFonts w:hint="eastAsia" w:ascii="宋体" w:hAnsi="宋体"/>
          <w:szCs w:val="21"/>
        </w:rPr>
      </w:pPr>
      <w:r>
        <w:rPr>
          <w:rFonts w:hint="eastAsia" w:ascii="宋体" w:hAnsi="宋体"/>
          <w:szCs w:val="21"/>
        </w:rPr>
        <w:t xml:space="preserve">致：                    （采购人名称）</w:t>
      </w:r>
      <w:r/>
    </w:p>
    <w:p>
      <w:pPr>
        <w:pStyle w:val="952"/>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w:t>
      </w:r>
      <w:r>
        <w:rPr>
          <w:rFonts w:hint="eastAsia" w:ascii="宋体" w:hAnsi="宋体"/>
          <w:sz w:val="24"/>
          <w:szCs w:val="21"/>
        </w:rPr>
        <w:t xml:space="preserve">将要提供的文件是真实的、准确的。</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0"/>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52"/>
        <w:spacing w:before="0" w:after="0"/>
        <w:rPr>
          <w:rFonts w:hint="eastAsia" w:ascii="宋体" w:hAnsi="宋体"/>
          <w:szCs w:val="21"/>
        </w:rPr>
      </w:pPr>
      <w:r>
        <w:rPr>
          <w:rFonts w:hint="eastAsia" w:ascii="宋体" w:hAnsi="宋体"/>
          <w:szCs w:val="21"/>
        </w:rPr>
        <w:t xml:space="preserve">地  址：</w:t>
      </w:r>
      <w:r/>
    </w:p>
    <w:p>
      <w:pPr>
        <w:pStyle w:val="952"/>
        <w:spacing w:before="0" w:after="0"/>
        <w:rPr>
          <w:rFonts w:hint="eastAsia" w:ascii="宋体" w:hAnsi="宋体"/>
          <w:szCs w:val="21"/>
        </w:rPr>
      </w:pPr>
      <w:r>
        <w:rPr>
          <w:rFonts w:hint="eastAsia" w:ascii="宋体" w:hAnsi="宋体"/>
          <w:szCs w:val="21"/>
        </w:rPr>
        <w:t xml:space="preserve">邮  编：</w:t>
      </w:r>
      <w:r/>
    </w:p>
    <w:p>
      <w:pPr>
        <w:pStyle w:val="95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2"/>
        <w:spacing w:before="0" w:after="0"/>
        <w:rPr>
          <w:rFonts w:hint="eastAsia" w:ascii="宋体" w:hAnsi="宋体"/>
          <w:szCs w:val="21"/>
        </w:rPr>
      </w:pPr>
      <w:r>
        <w:rPr>
          <w:rFonts w:hint="eastAsia" w:ascii="宋体" w:hAnsi="宋体"/>
          <w:szCs w:val="21"/>
        </w:rPr>
        <w:t xml:space="preserve">日  期：</w:t>
      </w:r>
      <w:r/>
    </w:p>
    <w:p>
      <w:pPr>
        <w:pStyle w:val="860"/>
        <w:rPr>
          <w:rFonts w:hint="eastAsia" w:ascii="宋体" w:hAnsi="宋体"/>
          <w:szCs w:val="21"/>
        </w:rPr>
      </w:pPr>
      <w:r>
        <w:rPr>
          <w:rFonts w:hint="eastAsia" w:ascii="宋体" w:hAnsi="宋体"/>
          <w:szCs w:val="21"/>
        </w:rPr>
      </w:r>
      <w:r/>
    </w:p>
    <w:p>
      <w:pPr>
        <w:pStyle w:val="94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四、磋商报价表</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60"/>
        <w:rPr>
          <w:rFonts w:hint="eastAsia" w:ascii="宋体" w:hAnsi="宋体"/>
          <w:sz w:val="24"/>
          <w:szCs w:val="24"/>
        </w:rPr>
      </w:pPr>
      <w:r>
        <w:rPr>
          <w:rFonts w:hint="eastAsia" w:ascii="宋体" w:hAnsi="宋体"/>
          <w:sz w:val="24"/>
          <w:szCs w:val="24"/>
        </w:rPr>
        <w:t xml:space="preserve">供应商名称：（加盖电子公章） </w:t>
      </w:r>
      <w:r/>
    </w:p>
    <w:p>
      <w:pPr>
        <w:pStyle w:val="860"/>
        <w:spacing w:line="480" w:lineRule="auto"/>
        <w:rPr>
          <w:rFonts w:hint="eastAsia" w:ascii="宋体" w:hAnsi="宋体"/>
          <w:sz w:val="24"/>
          <w:szCs w:val="24"/>
        </w:rPr>
      </w:pPr>
      <w:r>
        <w:rPr>
          <w:rFonts w:hint="eastAsia" w:ascii="宋体" w:hAnsi="宋体"/>
          <w:sz w:val="24"/>
          <w:szCs w:val="24"/>
        </w:rPr>
        <w:t xml:space="preserve">项目编号：                                   采购包号：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hint="eastAsia" w:ascii="黑体" w:hAnsi="黑体" w:eastAsia="黑体"/>
          <w:sz w:val="32"/>
          <w:szCs w:val="32"/>
        </w:rPr>
      </w:pPr>
      <w:r>
        <w:rPr>
          <w:rFonts w:hint="eastAsia" w:ascii="黑体" w:hAnsi="黑体" w:eastAsia="黑体"/>
          <w:sz w:val="32"/>
          <w:szCs w:val="32"/>
        </w:rPr>
      </w:r>
      <w:r/>
    </w:p>
    <w:p>
      <w:pPr>
        <w:pStyle w:val="931"/>
        <w:rPr>
          <w:rFonts w:hint="eastAsia"/>
        </w:rPr>
      </w:pPr>
      <w:r>
        <w:rPr>
          <w:rFonts w:hint="eastAsia"/>
        </w:rPr>
      </w:r>
      <w:r/>
    </w:p>
    <w:p>
      <w:pPr>
        <w:pStyle w:val="860"/>
        <w:rPr>
          <w:rFonts w:hint="eastAsia"/>
        </w:rPr>
      </w:pPr>
      <w:r>
        <w:rPr>
          <w:rFonts w:hint="eastAsia"/>
        </w:rPr>
      </w:r>
      <w:r/>
    </w:p>
    <w:p>
      <w:pPr>
        <w:pStyle w:val="931"/>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五、磋商分项报价表（含人工成本报价明细表）</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磋商分项报价表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名称：</w:t>
      </w:r>
      <w:r>
        <w:rPr>
          <w:rFonts w:ascii="宋体" w:hAnsi="宋体"/>
          <w:sz w:val="24"/>
          <w:szCs w:val="24"/>
        </w:rPr>
      </w:r>
      <w:r/>
    </w:p>
    <w:p>
      <w:pPr>
        <w:pStyle w:val="860"/>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86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其他</w:t>
            </w:r>
            <w:r>
              <w:rPr>
                <w:rFonts w:hint="eastAsia" w:ascii="宋体" w:hAnsi="宋体"/>
                <w:sz w:val="24"/>
                <w:szCs w:val="24"/>
              </w:rPr>
              <w:t xml:space="preserve">费用</w:t>
            </w:r>
            <w:r>
              <w:rPr>
                <w:rFonts w:hint="eastAsia" w:ascii="宋体" w:hAnsi="宋体"/>
                <w:sz w:val="24"/>
                <w:szCs w:val="24"/>
              </w:rPr>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trHeight w:val="682"/>
        </w:trPr>
        <w:tc>
          <w:tcPr>
            <w:tcW w:w="707"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食材</w:t>
            </w:r>
            <w:r>
              <w:rPr>
                <w:rFonts w:hint="eastAsia" w:ascii="宋体" w:hAnsi="宋体"/>
                <w:sz w:val="24"/>
                <w:szCs w:val="24"/>
              </w:rPr>
              <w:t xml:space="preserve">费用</w:t>
            </w:r>
            <w:r>
              <w:rPr>
                <w:rFonts w:hint="eastAsia" w:ascii="宋体" w:hAnsi="宋体"/>
                <w:sz w:val="24"/>
                <w:szCs w:val="24"/>
              </w:rPr>
            </w:r>
            <w:r/>
          </w:p>
        </w:tc>
        <w:tc>
          <w:tcPr>
            <w:tcW w:w="101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99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198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2412"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r>
      <w:tr>
        <w:trPr>
          <w:trHeight w:val="682"/>
        </w:trPr>
        <w:tc>
          <w:tcPr>
            <w:tcW w:w="707"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2559"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税费</w:t>
            </w:r>
            <w:r>
              <w:rPr>
                <w:rFonts w:hint="eastAsia" w:ascii="宋体" w:hAnsi="宋体"/>
                <w:sz w:val="24"/>
                <w:szCs w:val="24"/>
              </w:rPr>
            </w:r>
            <w:r/>
          </w:p>
        </w:tc>
        <w:tc>
          <w:tcPr>
            <w:tcW w:w="101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99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198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2412"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bl>
    <w:p>
      <w:pPr>
        <w:pStyle w:val="860"/>
        <w:spacing w:line="360" w:lineRule="auto"/>
        <w:rPr>
          <w:rFonts w:ascii="宋体" w:hAnsi="宋体"/>
          <w:sz w:val="24"/>
        </w:rPr>
      </w:pPr>
      <w:r>
        <w:rPr>
          <w:rFonts w:ascii="宋体" w:hAnsi="宋体"/>
          <w:sz w:val="24"/>
        </w:rPr>
      </w:r>
      <w:r/>
    </w:p>
    <w:p>
      <w:pPr>
        <w:pStyle w:val="925"/>
        <w:ind w:firstLine="480"/>
        <w:jc w:val="both"/>
        <w:spacing w:before="0" w:beforeAutospacing="0" w:after="0" w:afterAutospacing="0" w:line="360" w:lineRule="auto"/>
      </w:pPr>
      <w:r>
        <w:t xml:space="preserve">备注： </w:t>
      </w:r>
      <w:r/>
    </w:p>
    <w:p>
      <w:pPr>
        <w:pStyle w:val="925"/>
        <w:ind w:firstLine="480"/>
        <w:jc w:val="both"/>
        <w:spacing w:before="0" w:beforeAutospacing="0" w:after="0" w:afterAutospacing="0" w:line="360" w:lineRule="auto"/>
        <w:rPr>
          <w:rFonts w:hint="eastAsia"/>
        </w:rPr>
      </w:pPr>
      <w:r>
        <w:rPr>
          <w:rFonts w:hint="eastAsia"/>
        </w:rPr>
        <w:t xml:space="preserve">1.“总价”应包括为完成整个项目所产生的所有费用。</w:t>
      </w:r>
      <w:r/>
    </w:p>
    <w:p>
      <w:pPr>
        <w:pStyle w:val="925"/>
        <w:ind w:firstLine="480"/>
        <w:jc w:val="both"/>
        <w:spacing w:before="0" w:beforeAutospacing="0" w:after="0" w:afterAutospacing="0" w:line="360" w:lineRule="auto"/>
        <w:rPr>
          <w:rFonts w:hint="eastAsia"/>
        </w:rPr>
      </w:pPr>
      <w:r>
        <w:rPr>
          <w:rFonts w:hint="eastAsia"/>
        </w:rPr>
        <w:t xml:space="preserve">2.《磋商分项报价表》中“总价”应当与《磋商报价表》中“总报价”一致。</w:t>
      </w:r>
      <w:r/>
    </w:p>
    <w:p>
      <w:pPr>
        <w:pStyle w:val="925"/>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《磋商分项报价表》中“人工成本”的“</w:t>
      </w:r>
      <w:r>
        <w:rPr>
          <w:b/>
          <w:bCs/>
        </w:rPr>
        <w:t xml:space="preserve">合计</w:t>
      </w:r>
      <w:r>
        <w:rPr>
          <w:rFonts w:hint="eastAsia"/>
          <w:b/>
          <w:bCs/>
        </w:rPr>
        <w:t xml:space="preserve">”金额应与《人工成本报价明细表》中的“</w:t>
      </w:r>
      <w:r>
        <w:rPr>
          <w:b/>
          <w:bCs/>
        </w:rPr>
        <w:t xml:space="preserve">总计</w:t>
      </w:r>
      <w:r>
        <w:rPr>
          <w:rFonts w:hint="eastAsia"/>
          <w:b/>
          <w:bCs/>
        </w:rPr>
        <w:t xml:space="preserve">”金额一致。</w:t>
      </w:r>
      <w:r>
        <w:rPr>
          <w:rFonts w:hint="eastAsia"/>
        </w:rPr>
      </w:r>
      <w:r/>
    </w:p>
    <w:p>
      <w:pPr>
        <w:pStyle w:val="925"/>
        <w:ind w:firstLine="480"/>
        <w:jc w:val="both"/>
        <w:spacing w:before="0" w:beforeAutospacing="0" w:after="0" w:afterAutospacing="0" w:line="360" w:lineRule="auto"/>
      </w:pPr>
      <w:r>
        <w:rPr>
          <w:rFonts w:hint="eastAsia"/>
        </w:rPr>
        <w:t xml:space="preserve">4.人工成本以外的分项名称及费用由供应商根据本项目采购需求和自身实际填报。行数不够，可自行添加。</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0"/>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szCs w:val="21"/>
              </w:rPr>
            </w:pPr>
            <w:r>
              <w:rPr>
                <w:rFonts w:hint="eastAsia" w:ascii="宋体" w:hAnsi="宋体" w:cs="宋体"/>
                <w:b/>
                <w:bCs/>
                <w:sz w:val="18"/>
                <w:szCs w:val="18"/>
              </w:rPr>
              <w:t xml:space="preserve">月数</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ascii="宋体" w:hAnsi="宋体" w:cs="宋体"/>
                <w:sz w:val="18"/>
                <w:szCs w:val="18"/>
              </w:rPr>
            </w:pPr>
            <w:r>
              <w:rPr>
                <w:rFonts w:hint="eastAsia" w:ascii="宋体" w:hAnsi="宋体" w:cs="宋体"/>
                <w:b/>
                <w:bCs/>
                <w:sz w:val="18"/>
                <w:szCs w:val="18"/>
              </w:rPr>
              <w:t xml:space="preserve">2</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rPr>
                <w:rFonts w:hint="eastAsia" w:ascii="宋体" w:hAnsi="宋体" w:cs="宋体"/>
                <w:b/>
                <w:bCs/>
                <w:sz w:val="18"/>
                <w:szCs w:val="18"/>
              </w:rPr>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860"/>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w:t>
            </w:r>
            <w:r>
              <w:rPr>
                <w:rFonts w:hint="eastAsia" w:ascii="宋体" w:hAnsi="宋体" w:cs="宋体"/>
                <w:sz w:val="18"/>
                <w:szCs w:val="18"/>
              </w:rPr>
              <w:t xml:space="preserve">资÷21.75天（平均月计薪天数）×3×人数×法定节假日加班天数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rPr>
                <w:rFonts w:ascii="宋体" w:hAnsi="宋体" w:cs="宋体"/>
                <w:b/>
                <w:bCs/>
                <w:sz w:val="18"/>
                <w:szCs w:val="18"/>
              </w:rPr>
            </w:pPr>
            <w:r>
              <w:rPr>
                <w:rFonts w:hint="eastAsia" w:ascii="宋体" w:hAnsi="宋体" w:cs="宋体"/>
                <w:b/>
                <w:bCs/>
                <w:sz w:val="18"/>
                <w:szCs w:val="18"/>
              </w:rPr>
              <w:t xml:space="preserve">社会保险</w:t>
            </w:r>
            <w:r>
              <w:rPr>
                <w:rFonts w:ascii="宋体" w:hAnsi="宋体" w:cs="宋体"/>
                <w:b/>
                <w:bCs/>
                <w:sz w:val="18"/>
                <w:szCs w:val="18"/>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费用计算公式</w:t>
            </w: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60"/>
              <w:jc w:val="left"/>
              <w:rPr>
                <w:rFonts w:ascii="宋体" w:hAnsi="宋体" w:cs="宋体"/>
                <w:b/>
                <w:bCs/>
                <w:sz w:val="18"/>
                <w:szCs w:val="18"/>
              </w:rPr>
            </w:pPr>
            <w:r>
              <w:rPr>
                <w:rFonts w:hint="eastAsia" w:ascii="宋体" w:hAnsi="宋体" w:cs="宋体"/>
                <w:b/>
                <w:bCs/>
                <w:sz w:val="22"/>
              </w:rPr>
              <w:t xml:space="preserve">注：（1）此表为样表，行数可自行添加，但表式不变。（2）各分项报价均不得为“0”或负数，否则作无效响应处理。（3）“月数”或“天数”根据项目“合同履行期限”测算。（4）《磋商分项报价表》中“人工成本”的“合计”金额应与《人工成本报价明细表》中的“总计”金额一致。（5）此表中所有数值保留小数点后两位。</w:t>
            </w:r>
            <w:r>
              <w:rPr>
                <w:rFonts w:ascii="宋体" w:hAnsi="宋体" w:cs="宋体"/>
                <w:b/>
                <w:bCs/>
                <w:sz w:val="18"/>
                <w:szCs w:val="18"/>
              </w:rPr>
            </w:r>
            <w:r/>
          </w:p>
        </w:tc>
      </w:tr>
    </w:tbl>
    <w:p>
      <w:pPr>
        <w:pStyle w:val="860"/>
        <w:jc w:val="left"/>
        <w:spacing w:line="360" w:lineRule="auto"/>
        <w:rPr>
          <w:rFonts w:hint="eastAsia" w:ascii="宋体" w:hAnsi="宋体" w:cs="宋体"/>
          <w:b/>
          <w:bCs/>
          <w:szCs w:val="21"/>
        </w:rPr>
      </w:pPr>
      <w:r>
        <w:rPr>
          <w:rFonts w:hint="eastAsia" w:ascii="宋体" w:hAnsi="宋体" w:cs="宋体"/>
          <w:b/>
          <w:bCs/>
          <w:szCs w:val="21"/>
        </w:rPr>
      </w:r>
      <w:r/>
    </w:p>
    <w:p>
      <w:pPr>
        <w:pStyle w:val="860"/>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p>
    <w:p>
      <w:pPr>
        <w:pStyle w:val="860"/>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w:t>
      </w:r>
      <w:r>
        <w:rPr>
          <w:rFonts w:hint="eastAsia" w:ascii="宋体" w:hAnsi="宋体" w:cs="宋体"/>
          <w:szCs w:val="21"/>
        </w:rPr>
      </w:r>
      <w:r/>
    </w:p>
    <w:p>
      <w:pPr>
        <w:pStyle w:val="860"/>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金额（元/月）</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2660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rPr>
                <w:rFonts w:hint="eastAsia" w:ascii="宋体" w:hAnsi="宋体" w:cs="宋体"/>
                <w:szCs w:val="21"/>
              </w:rPr>
            </w:pPr>
            <w:r>
              <w:rPr>
                <w:rFonts w:hint="eastAsia" w:ascii="宋体" w:hAnsi="宋体" w:cs="宋体"/>
                <w:szCs w:val="21"/>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≥1223.144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left"/>
              <w:rPr>
                <w:rFonts w:hint="eastAsia" w:ascii="宋体" w:hAnsi="宋体" w:cs="宋体"/>
                <w:b/>
                <w:bCs/>
                <w:szCs w:val="21"/>
              </w:rPr>
            </w:pPr>
            <w:r>
              <w:rPr>
                <w:rFonts w:hint="eastAsia" w:ascii="宋体" w:hAnsi="宋体" w:cs="宋体"/>
                <w:b/>
                <w:bCs/>
                <w:szCs w:val="21"/>
              </w:rPr>
              <w:t xml:space="preserve">如保留小数点后两位测算，</w:t>
            </w:r>
            <w:r/>
          </w:p>
          <w:p>
            <w:pPr>
              <w:pStyle w:val="860"/>
              <w:jc w:val="left"/>
              <w:rPr>
                <w:rFonts w:ascii="宋体" w:hAnsi="宋体" w:cs="宋体"/>
                <w:szCs w:val="21"/>
              </w:rPr>
            </w:pPr>
            <w:r>
              <w:rPr>
                <w:rFonts w:hint="eastAsia" w:ascii="宋体" w:hAnsi="宋体" w:cs="宋体"/>
                <w:b/>
                <w:bCs/>
                <w:szCs w:val="21"/>
              </w:rPr>
              <w:t xml:space="preserve">金额≥1223.15</w:t>
            </w:r>
            <w:r>
              <w:rPr>
                <w:rFonts w:ascii="宋体" w:hAnsi="宋体" w:cs="宋体"/>
                <w:szCs w:val="21"/>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rPr>
                <w:rFonts w:hint="eastAsia" w:ascii="宋体" w:hAnsi="宋体" w:cs="宋体"/>
                <w:szCs w:val="21"/>
              </w:rPr>
            </w:pPr>
            <w:r>
              <w:rPr>
                <w:rFonts w:hint="eastAsia" w:ascii="宋体" w:hAnsi="宋体" w:cs="宋体"/>
                <w:szCs w:val="21"/>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公积金个人计提费用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left"/>
              <w:rPr>
                <w:rFonts w:hint="eastAsia" w:ascii="宋体" w:hAnsi="宋体" w:cs="宋体"/>
                <w:szCs w:val="21"/>
              </w:rPr>
            </w:pPr>
            <w:r>
              <w:rPr>
                <w:rFonts w:hint="eastAsia" w:ascii="宋体" w:hAnsi="宋体" w:cs="宋体"/>
                <w:szCs w:val="21"/>
              </w:rPr>
            </w:r>
            <w:r/>
          </w:p>
        </w:tc>
      </w:tr>
    </w:tbl>
    <w:p>
      <w:pPr>
        <w:pStyle w:val="860"/>
        <w:ind w:firstLine="420"/>
        <w:jc w:val="left"/>
        <w:rPr>
          <w:rFonts w:hint="eastAsia" w:ascii="宋体" w:hAnsi="宋体" w:cs="宋体"/>
          <w:szCs w:val="21"/>
        </w:rPr>
      </w:pPr>
      <w:r>
        <w:rPr>
          <w:rFonts w:hint="eastAsia" w:ascii="宋体" w:hAnsi="宋体" w:cs="宋体"/>
          <w:szCs w:val="21"/>
        </w:rPr>
      </w:r>
      <w:r/>
    </w:p>
    <w:p>
      <w:pPr>
        <w:pStyle w:val="940"/>
        <w:rPr>
          <w:lang w:val="en-US"/>
        </w:rPr>
      </w:pPr>
      <w:r>
        <w:rPr>
          <w:lang w:val="en-US"/>
        </w:rPr>
      </w:r>
      <w:r/>
    </w:p>
    <w:p>
      <w:pPr>
        <w:pStyle w:val="860"/>
        <w:spacing w:line="480" w:lineRule="exact"/>
        <w:rPr>
          <w:rFonts w:hint="eastAsia" w:ascii="黑体" w:hAnsi="黑体" w:eastAsia="黑体"/>
          <w:iCs/>
          <w:sz w:val="32"/>
          <w:szCs w:val="32"/>
        </w:rPr>
      </w:pPr>
      <w:r>
        <w:rPr>
          <w:rFonts w:hint="eastAsia" w:ascii="黑体" w:hAnsi="黑体" w:eastAsia="黑体"/>
          <w:sz w:val="32"/>
          <w:szCs w:val="32"/>
        </w:rPr>
        <w:br w:type="page" w:clear="all"/>
      </w:r>
      <w:bookmarkEnd w:id="160"/>
      <w:r>
        <w:rPr>
          <w:rFonts w:hint="eastAsia" w:ascii="黑体" w:hAnsi="黑体" w:eastAsia="黑体"/>
          <w:sz w:val="32"/>
          <w:szCs w:val="32"/>
        </w:rPr>
        <w:t xml:space="preserve">六、</w:t>
      </w:r>
      <w:r>
        <w:rPr>
          <w:rFonts w:hint="eastAsia" w:ascii="黑体" w:hAnsi="黑体" w:eastAsia="黑体"/>
          <w:iCs/>
          <w:sz w:val="32"/>
          <w:szCs w:val="32"/>
        </w:rPr>
        <w:t xml:space="preserve">技术要求响应及偏离表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1"/>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8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925"/>
        <w:jc w:val="both"/>
        <w:spacing w:before="0" w:beforeAutospacing="0" w:after="0" w:afterAutospacing="0"/>
      </w:pPr>
      <w:r/>
      <w:r/>
    </w:p>
    <w:p>
      <w:pPr>
        <w:pStyle w:val="925"/>
        <w:ind w:firstLine="480"/>
        <w:jc w:val="both"/>
        <w:spacing w:before="0" w:beforeAutospacing="0" w:after="0" w:afterAutospacing="0" w:line="360" w:lineRule="auto"/>
      </w:pPr>
      <w:r>
        <w:t xml:space="preserve">备注： </w:t>
      </w:r>
      <w:r/>
    </w:p>
    <w:p>
      <w:pPr>
        <w:pStyle w:val="925"/>
        <w:ind w:firstLine="480"/>
        <w:jc w:val="both"/>
        <w:spacing w:before="0" w:beforeAutospacing="0" w:after="0" w:afterAutospacing="0" w:line="360" w:lineRule="auto"/>
        <w:rPr>
          <w:rFonts w:hint="eastAsia"/>
        </w:rPr>
      </w:pPr>
      <w:r>
        <w:rPr>
          <w:rFonts w:hint="eastAsia"/>
        </w:rPr>
        <w:t xml:space="preserve">1.供应商须对磋商文件技术要求中的实质性要求（打“★”内容）做出明确响应，否则视为无效响应。</w:t>
      </w:r>
      <w:r/>
    </w:p>
    <w:p>
      <w:pPr>
        <w:pStyle w:val="925"/>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2.技术要求中实质性要求及其他要求明确需要提供证明材料的，签订合同时成交供应商应按磋商文件要求和响应文件响应内容提供相应证明材料供采购人核验，否则采购人有权取消其中标资格。</w:t>
      </w:r>
      <w:r>
        <w:rPr>
          <w:rFonts w:hint="eastAsia"/>
        </w:rPr>
      </w:r>
      <w:r/>
    </w:p>
    <w:p>
      <w:pPr>
        <w:pStyle w:val="925"/>
        <w:ind w:firstLine="480"/>
        <w:jc w:val="both"/>
        <w:spacing w:before="0" w:beforeAutospacing="0" w:after="0" w:afterAutospacing="0" w:line="360" w:lineRule="auto"/>
        <w:rPr>
          <w:rFonts w:hint="eastAsia"/>
        </w:rPr>
      </w:pPr>
      <w:r>
        <w:rPr>
          <w:rFonts w:hint="eastAsia"/>
        </w:rPr>
        <w:t xml:space="preserve">3.行数不够，可自行添加。</w:t>
      </w:r>
      <w:r/>
    </w:p>
    <w:p>
      <w:pPr>
        <w:pStyle w:val="860"/>
        <w:rPr>
          <w:rFonts w:hint="eastAsia" w:ascii="黑体" w:hAnsi="黑体" w:eastAsia="黑体"/>
          <w:iCs/>
          <w:sz w:val="32"/>
          <w:szCs w:val="32"/>
        </w:rPr>
      </w:pPr>
      <w:r>
        <w:rPr>
          <w:rFonts w:hint="eastAsia" w:ascii="黑体" w:hAnsi="黑体" w:eastAsia="黑体"/>
          <w:iCs/>
          <w:sz w:val="32"/>
          <w:szCs w:val="32"/>
        </w:rPr>
        <w:br w:type="page" w:clear="all"/>
        <w:t xml:space="preserve">七、商务要求响应及偏离表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w:t>
      </w:r>
      <w:r>
        <w:rPr>
          <w:rFonts w:hint="eastAsia" w:ascii="方正小标宋简体" w:hAnsi="方正小标宋简体" w:eastAsia="方正小标宋简体" w:cs="方正小标宋简体"/>
          <w:sz w:val="32"/>
          <w:szCs w:val="32"/>
        </w:rPr>
        <w:t xml:space="preserve">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1"/>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firstLine="480"/>
        <w:rPr>
          <w:rFonts w:hint="eastAsia" w:ascii="宋体" w:hAnsi="宋体"/>
          <w:sz w:val="24"/>
          <w:szCs w:val="24"/>
        </w:rPr>
      </w:pPr>
      <w:r>
        <w:rPr>
          <w:rFonts w:hint="eastAsia" w:ascii="宋体" w:hAnsi="宋体"/>
          <w:sz w:val="24"/>
          <w:szCs w:val="24"/>
        </w:rPr>
      </w:r>
      <w:r/>
    </w:p>
    <w:p>
      <w:pPr>
        <w:pStyle w:val="925"/>
        <w:ind w:firstLine="480"/>
        <w:jc w:val="both"/>
        <w:spacing w:before="0" w:beforeAutospacing="0" w:after="0" w:afterAutospacing="0" w:line="360" w:lineRule="auto"/>
        <w:rPr>
          <w:rFonts w:hint="eastAsia"/>
        </w:rPr>
      </w:pPr>
      <w:r>
        <w:rPr>
          <w:rFonts w:hint="eastAsia"/>
        </w:rPr>
        <w:t xml:space="preserve">备注： </w:t>
      </w:r>
      <w:r/>
    </w:p>
    <w:p>
      <w:pPr>
        <w:pStyle w:val="925"/>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25"/>
        <w:ind w:firstLine="480"/>
        <w:jc w:val="both"/>
        <w:spacing w:before="0" w:beforeAutospacing="0" w:after="0" w:afterAutospacing="0" w:line="360" w:lineRule="auto"/>
        <w:rPr>
          <w:rFonts w:hint="eastAsia"/>
        </w:rPr>
      </w:pPr>
      <w:r>
        <w:rPr>
          <w:rFonts w:hint="eastAsia"/>
        </w:rPr>
        <w:t xml:space="preserve">2.行数不够，可自行添加。</w:t>
      </w:r>
      <w:r/>
    </w:p>
    <w:p>
      <w:pPr>
        <w:pStyle w:val="860"/>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60" w:lineRule="auto"/>
        <w:widowControl/>
        <w:rPr>
          <w:rFonts w:hint="eastAsia" w:ascii="宋体" w:hAnsi="宋体"/>
          <w:sz w:val="24"/>
          <w:szCs w:val="24"/>
        </w:rPr>
      </w:pPr>
      <w:r>
        <w:rPr>
          <w:rFonts w:hint="eastAsia" w:ascii="宋体" w:hAnsi="宋体"/>
          <w:sz w:val="24"/>
          <w:szCs w:val="24"/>
        </w:rPr>
      </w:r>
      <w:r/>
    </w:p>
    <w:p>
      <w:pPr>
        <w:pStyle w:val="860"/>
        <w:ind w:firstLine="480"/>
        <w:spacing w:line="360" w:lineRule="auto"/>
        <w:rPr>
          <w:rFonts w:hint="eastAsia" w:ascii="宋体" w:hAnsi="宋体"/>
          <w:sz w:val="24"/>
          <w:szCs w:val="24"/>
        </w:rPr>
      </w:pPr>
      <w:r>
        <w:rPr>
          <w:rFonts w:hint="eastAsia" w:ascii="宋体" w:hAnsi="宋体"/>
          <w:sz w:val="24"/>
          <w:szCs w:val="24"/>
        </w:rPr>
        <w:t xml:space="preserve">备注：</w:t>
      </w:r>
      <w:r/>
    </w:p>
    <w:p>
      <w:pPr>
        <w:pStyle w:val="860"/>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w:t>
      </w:r>
      <w:r>
        <w:rPr>
          <w:rFonts w:hint="eastAsia" w:ascii="宋体" w:hAnsi="宋体"/>
          <w:b/>
          <w:bCs/>
          <w:sz w:val="24"/>
          <w:szCs w:val="24"/>
        </w:rPr>
        <w:t xml:space="preserve">服务”产品需在此声明函中的“标的名称”中全部列明，并填写承接企业的具体情况。</w:t>
      </w:r>
      <w:r>
        <w:rPr>
          <w:rFonts w:hint="eastAsia" w:ascii="宋体" w:hAnsi="宋体"/>
          <w:sz w:val="24"/>
          <w:szCs w:val="24"/>
        </w:rPr>
      </w:r>
      <w:r/>
    </w:p>
    <w:p>
      <w:pPr>
        <w:pStyle w:val="860"/>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0"/>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60" w:lineRule="auto"/>
        <w:rPr>
          <w:rFonts w:hint="eastAsia" w:ascii="宋体" w:hAnsi="宋体"/>
          <w:sz w:val="24"/>
        </w:rPr>
      </w:pPr>
      <w:r>
        <w:rPr>
          <w:rFonts w:hint="eastAsia" w:ascii="宋体" w:hAnsi="宋体"/>
          <w:sz w:val="24"/>
        </w:rPr>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w:t>
      </w:r>
      <w:r>
        <w:rPr>
          <w:rFonts w:hint="eastAsia" w:ascii="宋体" w:hAnsi="宋体" w:cs="仿宋"/>
          <w:sz w:val="24"/>
          <w:szCs w:val="24"/>
        </w:rPr>
        <w:t xml:space="preserve">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３９</w:t>
    </w:r>
    <w:r>
      <w:rPr>
        <w:rFonts w:ascii="宋体" w:hAnsi="宋体"/>
      </w:rPr>
      <w:fldChar w:fldCharType="end"/>
    </w:r>
    <w:r>
      <w:rPr>
        <w:rStyle w:val="935"/>
        <w:rFonts w:ascii="宋体" w:hAnsi="宋体"/>
      </w:rPr>
    </w:r>
    <w:r/>
  </w:p>
  <w:p>
    <w:pPr>
      <w:pStyle w:val="91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2"/>
      <w:lang w:val="en-US" w:eastAsia="zh-CN" w:bidi="ar-SA"/>
    </w:rPr>
  </w:style>
  <w:style w:type="paragraph" w:styleId="861">
    <w:name w:val="标题 1"/>
    <w:basedOn w:val="860"/>
    <w:next w:val="860"/>
    <w:link w:val="873"/>
    <w:qFormat/>
    <w:pPr>
      <w:jc w:val="center"/>
      <w:keepNext/>
      <w:outlineLvl w:val="0"/>
    </w:pPr>
    <w:rPr>
      <w:rFonts w:ascii="楷体_GB2312" w:hAnsi="Times New Roman" w:eastAsia="楷体_GB2312" w:cs="Times New Roman"/>
      <w:sz w:val="28"/>
      <w:szCs w:val="28"/>
    </w:rPr>
  </w:style>
  <w:style w:type="paragraph" w:styleId="862">
    <w:name w:val="标题 2"/>
    <w:basedOn w:val="860"/>
    <w:next w:val="875"/>
    <w:link w:val="874"/>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5"/>
    <w:link w:val="8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5"/>
    <w:link w:val="878"/>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5"/>
    <w:link w:val="879"/>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character" w:styleId="873">
    <w:name w:val="标题 1 字符"/>
    <w:next w:val="873"/>
    <w:link w:val="861"/>
    <w:rPr>
      <w:rFonts w:ascii="楷体_GB2312" w:hAnsi="Times New Roman" w:eastAsia="楷体_GB2312" w:cs="Times New Roman"/>
      <w:sz w:val="28"/>
      <w:szCs w:val="28"/>
    </w:rPr>
  </w:style>
  <w:style w:type="character" w:styleId="874">
    <w:name w:val="标题 2 字符"/>
    <w:next w:val="874"/>
    <w:link w:val="862"/>
    <w:rPr>
      <w:rFonts w:ascii="Arial" w:hAnsi="Arial" w:eastAsia="幼圆" w:cs="Arial"/>
      <w:b/>
      <w:bCs/>
      <w:sz w:val="44"/>
      <w:szCs w:val="44"/>
    </w:rPr>
  </w:style>
  <w:style w:type="paragraph" w:styleId="875">
    <w:name w:val="正文缩进"/>
    <w:basedOn w:val="860"/>
    <w:next w:val="875"/>
    <w:link w:val="876"/>
    <w:pPr>
      <w:ind w:firstLine="420"/>
    </w:pPr>
    <w:rPr>
      <w:szCs w:val="21"/>
    </w:rPr>
  </w:style>
  <w:style w:type="character" w:styleId="876">
    <w:name w:val="正文缩进 字符"/>
    <w:next w:val="876"/>
    <w:link w:val="875"/>
    <w:rPr>
      <w:szCs w:val="21"/>
    </w:rPr>
  </w:style>
  <w:style w:type="character" w:styleId="877">
    <w:name w:val="标题 3 字符"/>
    <w:next w:val="877"/>
    <w:link w:val="863"/>
    <w:rPr>
      <w:rFonts w:ascii="Times New Roman" w:hAnsi="Times New Roman" w:eastAsia="宋体" w:cs="Times New Roman"/>
      <w:b/>
      <w:bCs/>
      <w:sz w:val="32"/>
      <w:szCs w:val="32"/>
    </w:rPr>
  </w:style>
  <w:style w:type="character" w:styleId="878">
    <w:name w:val="标题 4 字符"/>
    <w:next w:val="878"/>
    <w:link w:val="864"/>
    <w:rPr>
      <w:rFonts w:ascii="Arial" w:hAnsi="Arial" w:eastAsia="黑体" w:cs="Arial"/>
      <w:b/>
      <w:bCs/>
      <w:sz w:val="28"/>
      <w:szCs w:val="28"/>
    </w:rPr>
  </w:style>
  <w:style w:type="character" w:styleId="879">
    <w:name w:val="标题 5 字符"/>
    <w:next w:val="879"/>
    <w:link w:val="865"/>
    <w:rPr>
      <w:rFonts w:ascii="宋体" w:hAnsi="Times New Roman" w:eastAsia="宋体" w:cs="Times New Roman"/>
      <w:color w:val="000000"/>
      <w:sz w:val="28"/>
      <w:szCs w:val="28"/>
    </w:rPr>
  </w:style>
  <w:style w:type="character" w:styleId="880">
    <w:name w:val="标题 6 字符"/>
    <w:next w:val="880"/>
    <w:link w:val="866"/>
    <w:rPr>
      <w:rFonts w:ascii="Arial" w:hAnsi="Arial" w:eastAsia="黑体" w:cs="Times New Roman"/>
      <w:b/>
      <w:bCs/>
      <w:sz w:val="24"/>
      <w:szCs w:val="24"/>
    </w:rPr>
  </w:style>
  <w:style w:type="character" w:styleId="881">
    <w:name w:val="标题 7 字符"/>
    <w:next w:val="881"/>
    <w:link w:val="867"/>
    <w:rPr>
      <w:rFonts w:ascii="Times New Roman" w:hAnsi="Times New Roman" w:eastAsia="宋体" w:cs="Times New Roman"/>
      <w:b/>
      <w:bCs/>
      <w:sz w:val="24"/>
      <w:szCs w:val="24"/>
    </w:rPr>
  </w:style>
  <w:style w:type="character" w:styleId="882">
    <w:name w:val="标题 8 字符"/>
    <w:next w:val="882"/>
    <w:link w:val="868"/>
    <w:rPr>
      <w:rFonts w:ascii="Arial" w:hAnsi="Arial" w:eastAsia="黑体" w:cs="Times New Roman"/>
      <w:sz w:val="24"/>
      <w:szCs w:val="24"/>
    </w:rPr>
  </w:style>
  <w:style w:type="character" w:styleId="883">
    <w:name w:val="标题 9 字符"/>
    <w:next w:val="883"/>
    <w:link w:val="869"/>
    <w:rPr>
      <w:rFonts w:ascii="Arial" w:hAnsi="Arial" w:eastAsia="黑体" w:cs="Times New Roman"/>
      <w:szCs w:val="21"/>
    </w:rPr>
  </w:style>
  <w:style w:type="paragraph" w:styleId="884">
    <w:name w:val="列表 3"/>
    <w:basedOn w:val="860"/>
    <w:next w:val="884"/>
    <w:link w:val="860"/>
    <w:pPr>
      <w:ind w:left="100" w:hanging="200"/>
    </w:pPr>
    <w:rPr>
      <w:rFonts w:ascii="Times New Roman" w:hAnsi="Times New Roman" w:eastAsia="宋体" w:cs="Times New Roman"/>
      <w:szCs w:val="21"/>
    </w:rPr>
  </w:style>
  <w:style w:type="paragraph" w:styleId="885">
    <w:name w:val="toc 7"/>
    <w:basedOn w:val="860"/>
    <w:next w:val="860"/>
    <w:link w:val="860"/>
    <w:semiHidden/>
    <w:pPr>
      <w:ind w:left="1260"/>
      <w:jc w:val="left"/>
    </w:pPr>
    <w:rPr>
      <w:rFonts w:ascii="Times New Roman" w:hAnsi="Times New Roman" w:eastAsia="宋体" w:cs="Times New Roman"/>
      <w:szCs w:val="21"/>
    </w:rPr>
  </w:style>
  <w:style w:type="paragraph" w:styleId="886">
    <w:name w:val="文档结构图"/>
    <w:basedOn w:val="860"/>
    <w:next w:val="886"/>
    <w:link w:val="887"/>
    <w:semiHidden/>
    <w:pPr>
      <w:shd w:val="clear" w:color="auto" w:fill="000080"/>
    </w:pPr>
    <w:rPr>
      <w:rFonts w:ascii="Times New Roman" w:hAnsi="Times New Roman" w:eastAsia="宋体" w:cs="Times New Roman"/>
      <w:szCs w:val="21"/>
    </w:rPr>
  </w:style>
  <w:style w:type="character" w:styleId="887">
    <w:name w:val="文档结构图 字符"/>
    <w:next w:val="887"/>
    <w:link w:val="886"/>
    <w:semiHidden/>
    <w:rPr>
      <w:rFonts w:ascii="Times New Roman" w:hAnsi="Times New Roman" w:eastAsia="宋体" w:cs="Times New Roman"/>
      <w:szCs w:val="21"/>
      <w:shd w:val="clear" w:color="auto" w:fill="000080"/>
    </w:rPr>
  </w:style>
  <w:style w:type="paragraph" w:styleId="888">
    <w:name w:val="批注文字"/>
    <w:basedOn w:val="860"/>
    <w:next w:val="888"/>
    <w:link w:val="889"/>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89">
    <w:name w:val="批注文字 字符"/>
    <w:next w:val="889"/>
    <w:link w:val="888"/>
    <w:uiPriority w:val="99"/>
    <w:semiHidden/>
  </w:style>
  <w:style w:type="paragraph" w:styleId="890">
    <w:name w:val="正文文本 3"/>
    <w:basedOn w:val="860"/>
    <w:next w:val="890"/>
    <w:link w:val="891"/>
    <w:rPr>
      <w:rFonts w:ascii="仿宋_GB2312" w:hAnsi="Arial" w:eastAsia="仿宋_GB2312" w:cs="Times New Roman"/>
      <w:sz w:val="32"/>
      <w:szCs w:val="32"/>
    </w:rPr>
  </w:style>
  <w:style w:type="character" w:styleId="891">
    <w:name w:val="正文文本 3 字符"/>
    <w:next w:val="891"/>
    <w:link w:val="890"/>
    <w:rPr>
      <w:rFonts w:ascii="仿宋_GB2312" w:hAnsi="Arial" w:eastAsia="仿宋_GB2312" w:cs="Times New Roman"/>
      <w:sz w:val="32"/>
      <w:szCs w:val="32"/>
    </w:rPr>
  </w:style>
  <w:style w:type="paragraph" w:styleId="892">
    <w:name w:val="正文文本"/>
    <w:basedOn w:val="860"/>
    <w:next w:val="892"/>
    <w:link w:val="893"/>
    <w:rPr>
      <w:rFonts w:ascii="楷体_GB2312" w:hAnsi="Arial" w:eastAsia="楷体_GB2312" w:cs="Times New Roman"/>
      <w:sz w:val="28"/>
      <w:szCs w:val="28"/>
    </w:rPr>
  </w:style>
  <w:style w:type="character" w:styleId="893">
    <w:name w:val="正文文本 字符"/>
    <w:next w:val="893"/>
    <w:link w:val="892"/>
    <w:rPr>
      <w:rFonts w:ascii="楷体_GB2312" w:hAnsi="Arial" w:eastAsia="楷体_GB2312" w:cs="Times New Roman"/>
      <w:sz w:val="28"/>
      <w:szCs w:val="28"/>
    </w:rPr>
  </w:style>
  <w:style w:type="paragraph" w:styleId="894">
    <w:name w:val="正文文本缩进"/>
    <w:basedOn w:val="860"/>
    <w:next w:val="896"/>
    <w:link w:val="895"/>
    <w:unhideWhenUsed/>
    <w:pPr>
      <w:ind w:left="420"/>
      <w:spacing w:after="120"/>
    </w:pPr>
  </w:style>
  <w:style w:type="character" w:styleId="895">
    <w:name w:val="正文文本缩进 字符"/>
    <w:next w:val="895"/>
    <w:link w:val="894"/>
    <w:uiPriority w:val="99"/>
    <w:semiHidden/>
  </w:style>
  <w:style w:type="paragraph" w:styleId="896">
    <w:name w:val="寄信人地址"/>
    <w:basedOn w:val="860"/>
    <w:next w:val="896"/>
    <w:link w:val="860"/>
    <w:qFormat/>
    <w:rPr>
      <w:rFonts w:ascii="Arial" w:hAnsi="Arial" w:eastAsia="宋体" w:cs="宋体"/>
    </w:rPr>
  </w:style>
  <w:style w:type="paragraph" w:styleId="897">
    <w:name w:val="列表 2"/>
    <w:basedOn w:val="860"/>
    <w:next w:val="897"/>
    <w:link w:val="860"/>
    <w:pPr>
      <w:ind w:left="100" w:hanging="200"/>
    </w:pPr>
    <w:rPr>
      <w:rFonts w:ascii="Times New Roman" w:hAnsi="Times New Roman" w:eastAsia="宋体" w:cs="Times New Roman"/>
      <w:szCs w:val="21"/>
    </w:rPr>
  </w:style>
  <w:style w:type="paragraph" w:styleId="898">
    <w:name w:val="索引 4"/>
    <w:basedOn w:val="860"/>
    <w:next w:val="860"/>
    <w:link w:val="860"/>
    <w:semiHidden/>
    <w:qFormat/>
    <w:pPr>
      <w:ind w:left="1260"/>
    </w:pPr>
    <w:rPr>
      <w:rFonts w:ascii="Calibri" w:hAnsi="Calibri" w:eastAsia="Calibri" w:cs="宋体"/>
      <w:sz w:val="20"/>
      <w:lang w:val="zh-CN"/>
    </w:rPr>
  </w:style>
  <w:style w:type="paragraph" w:styleId="899">
    <w:name w:val="toc 5"/>
    <w:basedOn w:val="860"/>
    <w:next w:val="860"/>
    <w:link w:val="860"/>
    <w:semiHidden/>
    <w:pPr>
      <w:ind w:left="840"/>
      <w:jc w:val="left"/>
    </w:pPr>
    <w:rPr>
      <w:rFonts w:ascii="Times New Roman" w:hAnsi="Times New Roman" w:eastAsia="宋体" w:cs="Times New Roman"/>
      <w:szCs w:val="21"/>
    </w:rPr>
  </w:style>
  <w:style w:type="paragraph" w:styleId="900">
    <w:name w:val="toc 3"/>
    <w:basedOn w:val="860"/>
    <w:next w:val="860"/>
    <w:link w:val="860"/>
    <w:semiHidden/>
    <w:pPr>
      <w:ind w:left="420"/>
      <w:jc w:val="left"/>
    </w:pPr>
    <w:rPr>
      <w:rFonts w:ascii="Times New Roman" w:hAnsi="Times New Roman" w:eastAsia="宋体" w:cs="Times New Roman"/>
      <w:i/>
      <w:iCs/>
      <w:szCs w:val="24"/>
    </w:rPr>
  </w:style>
  <w:style w:type="paragraph" w:styleId="901">
    <w:name w:val="纯文本"/>
    <w:basedOn w:val="860"/>
    <w:next w:val="901"/>
    <w:link w:val="902"/>
    <w:rPr>
      <w:rFonts w:ascii="宋体" w:hAnsi="Courier New" w:eastAsia="宋体" w:cs="Courier New"/>
      <w:szCs w:val="21"/>
    </w:rPr>
  </w:style>
  <w:style w:type="character" w:styleId="902">
    <w:name w:val="纯文本 字符"/>
    <w:next w:val="902"/>
    <w:link w:val="901"/>
    <w:rPr>
      <w:rFonts w:ascii="宋体" w:hAnsi="Courier New" w:eastAsia="宋体" w:cs="Courier New"/>
      <w:szCs w:val="21"/>
    </w:rPr>
  </w:style>
  <w:style w:type="paragraph" w:styleId="903">
    <w:name w:val="toc 8"/>
    <w:basedOn w:val="860"/>
    <w:next w:val="860"/>
    <w:link w:val="860"/>
    <w:semiHidden/>
    <w:pPr>
      <w:ind w:left="1470"/>
      <w:jc w:val="left"/>
    </w:pPr>
    <w:rPr>
      <w:rFonts w:ascii="Times New Roman" w:hAnsi="Times New Roman" w:eastAsia="宋体" w:cs="Times New Roman"/>
      <w:szCs w:val="21"/>
    </w:rPr>
  </w:style>
  <w:style w:type="paragraph" w:styleId="904">
    <w:name w:val="日期"/>
    <w:basedOn w:val="860"/>
    <w:next w:val="860"/>
    <w:link w:val="905"/>
    <w:rPr>
      <w:rFonts w:ascii="Times New Roman" w:hAnsi="Times New Roman" w:eastAsia="宋体" w:cs="Times New Roman"/>
      <w:sz w:val="24"/>
      <w:szCs w:val="24"/>
    </w:rPr>
  </w:style>
  <w:style w:type="character" w:styleId="905">
    <w:name w:val="日期 字符"/>
    <w:next w:val="905"/>
    <w:link w:val="904"/>
    <w:rPr>
      <w:rFonts w:ascii="Times New Roman" w:hAnsi="Times New Roman" w:eastAsia="宋体" w:cs="Times New Roman"/>
      <w:sz w:val="24"/>
      <w:szCs w:val="24"/>
    </w:rPr>
  </w:style>
  <w:style w:type="paragraph" w:styleId="906">
    <w:name w:val="正文文本缩进 2"/>
    <w:basedOn w:val="860"/>
    <w:next w:val="906"/>
    <w:link w:val="907"/>
    <w:pPr>
      <w:ind w:left="630" w:firstLine="645"/>
    </w:pPr>
    <w:rPr>
      <w:rFonts w:ascii="Arial" w:hAnsi="Arial" w:eastAsia="仿宋_GB2312" w:cs="Arial"/>
      <w:sz w:val="32"/>
      <w:szCs w:val="32"/>
    </w:rPr>
  </w:style>
  <w:style w:type="character" w:styleId="907">
    <w:name w:val="正文文本缩进 2 字符"/>
    <w:next w:val="907"/>
    <w:link w:val="906"/>
    <w:rPr>
      <w:rFonts w:ascii="Arial" w:hAnsi="Arial" w:eastAsia="仿宋_GB2312" w:cs="Arial"/>
      <w:sz w:val="32"/>
      <w:szCs w:val="32"/>
    </w:rPr>
  </w:style>
  <w:style w:type="paragraph" w:styleId="908">
    <w:name w:val="批注框文本"/>
    <w:basedOn w:val="860"/>
    <w:next w:val="908"/>
    <w:link w:val="909"/>
    <w:semiHidden/>
    <w:rPr>
      <w:rFonts w:ascii="Times New Roman" w:hAnsi="Times New Roman" w:eastAsia="宋体" w:cs="Times New Roman"/>
      <w:sz w:val="18"/>
      <w:szCs w:val="18"/>
    </w:rPr>
  </w:style>
  <w:style w:type="character" w:styleId="909">
    <w:name w:val="批注框文本 字符"/>
    <w:next w:val="909"/>
    <w:link w:val="908"/>
    <w:semiHidden/>
    <w:rPr>
      <w:rFonts w:ascii="Times New Roman" w:hAnsi="Times New Roman" w:eastAsia="宋体" w:cs="Times New Roman"/>
      <w:sz w:val="18"/>
      <w:szCs w:val="18"/>
    </w:rPr>
  </w:style>
  <w:style w:type="paragraph" w:styleId="910">
    <w:name w:val="页脚"/>
    <w:basedOn w:val="860"/>
    <w:next w:val="910"/>
    <w:link w:val="911"/>
    <w:pPr>
      <w:jc w:val="left"/>
      <w:tabs>
        <w:tab w:val="center" w:pos="4153" w:leader="none"/>
        <w:tab w:val="right" w:pos="8306" w:leader="none"/>
      </w:tabs>
    </w:pPr>
    <w:rPr>
      <w:rFonts w:ascii="Times New Roman" w:hAnsi="Times New Roman" w:eastAsia="宋体" w:cs="Times New Roman"/>
      <w:sz w:val="18"/>
      <w:szCs w:val="18"/>
    </w:rPr>
  </w:style>
  <w:style w:type="character" w:styleId="911">
    <w:name w:val="页脚 字符"/>
    <w:next w:val="911"/>
    <w:link w:val="910"/>
    <w:rPr>
      <w:rFonts w:ascii="Times New Roman" w:hAnsi="Times New Roman" w:eastAsia="宋体" w:cs="Times New Roman"/>
      <w:sz w:val="18"/>
      <w:szCs w:val="18"/>
    </w:rPr>
  </w:style>
  <w:style w:type="paragraph" w:styleId="912">
    <w:name w:val="页眉"/>
    <w:basedOn w:val="860"/>
    <w:next w:val="912"/>
    <w:link w:val="91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3">
    <w:name w:val="页眉 字符"/>
    <w:next w:val="913"/>
    <w:link w:val="912"/>
    <w:rPr>
      <w:rFonts w:ascii="Times New Roman" w:hAnsi="Times New Roman" w:eastAsia="宋体" w:cs="Times New Roman"/>
      <w:sz w:val="18"/>
      <w:szCs w:val="18"/>
    </w:rPr>
  </w:style>
  <w:style w:type="paragraph" w:styleId="914">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5">
    <w:name w:val="toc 4"/>
    <w:basedOn w:val="860"/>
    <w:next w:val="860"/>
    <w:link w:val="860"/>
    <w:semiHidden/>
    <w:pPr>
      <w:ind w:left="630"/>
      <w:jc w:val="left"/>
    </w:pPr>
    <w:rPr>
      <w:rFonts w:ascii="Times New Roman" w:hAnsi="Times New Roman" w:eastAsia="宋体" w:cs="Times New Roman"/>
      <w:szCs w:val="21"/>
    </w:rPr>
  </w:style>
  <w:style w:type="paragraph" w:styleId="916">
    <w:name w:val="列表"/>
    <w:basedOn w:val="860"/>
    <w:next w:val="916"/>
    <w:link w:val="860"/>
    <w:pPr>
      <w:ind w:left="200" w:hanging="200"/>
    </w:pPr>
    <w:rPr>
      <w:rFonts w:ascii="Times New Roman" w:hAnsi="Times New Roman" w:eastAsia="宋体" w:cs="Times New Roman"/>
      <w:szCs w:val="21"/>
    </w:rPr>
  </w:style>
  <w:style w:type="paragraph" w:styleId="917">
    <w:name w:val="toc 6"/>
    <w:basedOn w:val="860"/>
    <w:next w:val="860"/>
    <w:link w:val="860"/>
    <w:semiHidden/>
    <w:pPr>
      <w:ind w:left="1050"/>
      <w:jc w:val="left"/>
    </w:pPr>
    <w:rPr>
      <w:rFonts w:ascii="Times New Roman" w:hAnsi="Times New Roman" w:eastAsia="宋体" w:cs="Times New Roman"/>
      <w:szCs w:val="21"/>
    </w:rPr>
  </w:style>
  <w:style w:type="paragraph" w:styleId="918">
    <w:name w:val="正文文本缩进 3"/>
    <w:basedOn w:val="860"/>
    <w:next w:val="918"/>
    <w:link w:val="919"/>
    <w:pPr>
      <w:ind w:left="645" w:firstLine="645"/>
    </w:pPr>
    <w:rPr>
      <w:rFonts w:ascii="Arial" w:hAnsi="Arial" w:eastAsia="仿宋_GB2312" w:cs="Arial"/>
      <w:color w:val="ffff00"/>
      <w:sz w:val="32"/>
      <w:szCs w:val="32"/>
    </w:rPr>
  </w:style>
  <w:style w:type="character" w:styleId="919">
    <w:name w:val="正文文本缩进 3 字符"/>
    <w:next w:val="919"/>
    <w:link w:val="918"/>
    <w:rPr>
      <w:rFonts w:ascii="Arial" w:hAnsi="Arial" w:eastAsia="仿宋_GB2312" w:cs="Arial"/>
      <w:color w:val="ffff00"/>
      <w:sz w:val="32"/>
      <w:szCs w:val="32"/>
    </w:rPr>
  </w:style>
  <w:style w:type="paragraph" w:styleId="920">
    <w:name w:val="图表目录"/>
    <w:basedOn w:val="860"/>
    <w:next w:val="860"/>
    <w:link w:val="860"/>
    <w:semiHidden/>
    <w:pPr>
      <w:ind w:left="840" w:hanging="420"/>
    </w:pPr>
    <w:rPr>
      <w:rFonts w:ascii="Times New Roman" w:hAnsi="Times New Roman" w:eastAsia="宋体" w:cs="Times New Roman"/>
      <w:szCs w:val="21"/>
    </w:rPr>
  </w:style>
  <w:style w:type="paragraph" w:styleId="921">
    <w:name w:val="toc 2"/>
    <w:basedOn w:val="860"/>
    <w:next w:val="860"/>
    <w:link w:val="860"/>
    <w:semiHidden/>
    <w:pPr>
      <w:ind w:left="210"/>
      <w:jc w:val="left"/>
    </w:pPr>
    <w:rPr>
      <w:rFonts w:ascii="Times New Roman" w:hAnsi="Times New Roman" w:eastAsia="宋体" w:cs="Times New Roman"/>
      <w:smallCaps/>
      <w:szCs w:val="24"/>
    </w:rPr>
  </w:style>
  <w:style w:type="paragraph" w:styleId="922">
    <w:name w:val="toc 9"/>
    <w:basedOn w:val="860"/>
    <w:next w:val="860"/>
    <w:link w:val="860"/>
    <w:semiHidden/>
    <w:pPr>
      <w:ind w:left="1680"/>
      <w:jc w:val="left"/>
    </w:pPr>
    <w:rPr>
      <w:rFonts w:ascii="Times New Roman" w:hAnsi="Times New Roman" w:eastAsia="宋体" w:cs="Times New Roman"/>
      <w:szCs w:val="21"/>
    </w:rPr>
  </w:style>
  <w:style w:type="paragraph" w:styleId="923">
    <w:name w:val="正文文本 2"/>
    <w:basedOn w:val="860"/>
    <w:next w:val="923"/>
    <w:link w:val="924"/>
    <w:pPr>
      <w:jc w:val="center"/>
      <w:widowControl/>
    </w:pPr>
    <w:rPr>
      <w:rFonts w:ascii="楷体_GB2312" w:hAnsi="Times New Roman" w:eastAsia="楷体_GB2312" w:cs="Times New Roman"/>
      <w:sz w:val="28"/>
      <w:szCs w:val="28"/>
    </w:rPr>
  </w:style>
  <w:style w:type="character" w:styleId="924">
    <w:name w:val="正文文本 2 字符"/>
    <w:next w:val="924"/>
    <w:link w:val="923"/>
    <w:rPr>
      <w:rFonts w:ascii="楷体_GB2312" w:hAnsi="Times New Roman" w:eastAsia="楷体_GB2312" w:cs="Times New Roman"/>
      <w:sz w:val="28"/>
      <w:szCs w:val="28"/>
    </w:rPr>
  </w:style>
  <w:style w:type="paragraph" w:styleId="925">
    <w:name w:val="普通(网站)"/>
    <w:basedOn w:val="860"/>
    <w:next w:val="925"/>
    <w:link w:val="860"/>
    <w:uiPriority w:val="99"/>
    <w:pPr>
      <w:jc w:val="left"/>
      <w:spacing w:before="100" w:beforeAutospacing="1" w:after="100" w:afterAutospacing="1"/>
      <w:widowControl/>
    </w:pPr>
    <w:rPr>
      <w:rFonts w:ascii="宋体" w:hAnsi="宋体" w:eastAsia="宋体" w:cs="宋体"/>
      <w:sz w:val="24"/>
      <w:szCs w:val="24"/>
    </w:rPr>
  </w:style>
  <w:style w:type="paragraph" w:styleId="926">
    <w:name w:val="索引 1"/>
    <w:basedOn w:val="860"/>
    <w:next w:val="860"/>
    <w:link w:val="860"/>
    <w:semiHidden/>
    <w:pPr>
      <w:spacing w:line="240" w:lineRule="atLeast"/>
    </w:pPr>
    <w:rPr>
      <w:rFonts w:ascii="Times New Roman" w:hAnsi="Times New Roman" w:eastAsia="宋体" w:cs="Times New Roman"/>
      <w:b/>
      <w:bCs/>
      <w:szCs w:val="21"/>
    </w:rPr>
  </w:style>
  <w:style w:type="paragraph" w:styleId="927">
    <w:name w:val="批注主题"/>
    <w:basedOn w:val="888"/>
    <w:next w:val="888"/>
    <w:link w:val="928"/>
    <w:semiHidden/>
    <w:rPr>
      <w:rFonts w:ascii="Times New Roman" w:hAnsi="Times New Roman" w:eastAsia="宋体" w:cs="Times New Roman"/>
      <w:b/>
      <w:bCs/>
      <w:szCs w:val="21"/>
    </w:rPr>
  </w:style>
  <w:style w:type="character" w:styleId="928">
    <w:name w:val="批注主题 字符"/>
    <w:next w:val="928"/>
    <w:link w:val="927"/>
    <w:semiHidden/>
    <w:rPr>
      <w:rFonts w:ascii="Times New Roman" w:hAnsi="Times New Roman" w:eastAsia="宋体" w:cs="Times New Roman"/>
      <w:b/>
      <w:bCs/>
      <w:szCs w:val="21"/>
    </w:rPr>
  </w:style>
  <w:style w:type="paragraph" w:styleId="929">
    <w:name w:val="正文文本首行缩进"/>
    <w:basedOn w:val="860"/>
    <w:next w:val="929"/>
    <w:link w:val="930"/>
    <w:pPr>
      <w:ind w:firstLine="200"/>
      <w:spacing w:line="360" w:lineRule="auto"/>
    </w:pPr>
    <w:rPr>
      <w:rFonts w:ascii="仿宋_GB2312" w:hAnsi="Times New Roman" w:eastAsia="仿宋_GB2312" w:cs="Times New Roman"/>
      <w:sz w:val="30"/>
      <w:szCs w:val="30"/>
    </w:rPr>
  </w:style>
  <w:style w:type="character" w:styleId="930">
    <w:name w:val="正文文本首行缩进 字符"/>
    <w:next w:val="930"/>
    <w:link w:val="929"/>
    <w:rPr>
      <w:rFonts w:ascii="仿宋_GB2312" w:hAnsi="Times New Roman" w:eastAsia="仿宋_GB2312" w:cs="Times New Roman"/>
      <w:sz w:val="30"/>
      <w:szCs w:val="30"/>
    </w:rPr>
  </w:style>
  <w:style w:type="paragraph" w:styleId="931">
    <w:name w:val="正文文本首行缩进 2"/>
    <w:basedOn w:val="894"/>
    <w:next w:val="860"/>
    <w:link w:val="932"/>
    <w:pPr>
      <w:ind w:left="0" w:firstLine="420"/>
      <w:spacing w:after="0" w:line="360" w:lineRule="auto"/>
    </w:pPr>
    <w:rPr>
      <w:rFonts w:ascii="宋体" w:hAnsi="宋体" w:eastAsia="宋体" w:cs="Times New Roman"/>
      <w:szCs w:val="20"/>
    </w:rPr>
  </w:style>
  <w:style w:type="character" w:styleId="932">
    <w:name w:val="正文文本首行缩进 2 字符"/>
    <w:next w:val="932"/>
    <w:link w:val="931"/>
    <w:rPr>
      <w:rFonts w:ascii="宋体" w:hAnsi="宋体" w:eastAsia="宋体" w:cs="Times New Roman"/>
      <w:szCs w:val="20"/>
    </w:rPr>
  </w:style>
  <w:style w:type="table" w:styleId="933">
    <w:name w:val="网格型"/>
    <w:basedOn w:val="871"/>
    <w:next w:val="933"/>
    <w:link w:val="860"/>
    <w:pPr>
      <w:jc w:val="both"/>
      <w:widowControl w:val="off"/>
    </w:pPr>
    <w:rPr>
      <w:rFonts w:ascii="Times New Roman" w:hAnsi="Times New Roman" w:eastAsia="宋体" w:cs="Times New Roman"/>
      <w:sz w:val="20"/>
      <w:szCs w:val="20"/>
    </w:rPr>
    <w:tblPr/>
  </w:style>
  <w:style w:type="character" w:styleId="934">
    <w:name w:val="要点"/>
    <w:next w:val="934"/>
    <w:link w:val="860"/>
    <w:qFormat/>
    <w:rPr>
      <w:b/>
      <w:bCs/>
    </w:rPr>
  </w:style>
  <w:style w:type="character" w:styleId="935">
    <w:name w:val="页码"/>
    <w:next w:val="935"/>
    <w:link w:val="860"/>
  </w:style>
  <w:style w:type="character" w:styleId="936">
    <w:name w:val="访问过的超链接"/>
    <w:next w:val="936"/>
    <w:link w:val="860"/>
    <w:rPr>
      <w:color w:val="800080"/>
      <w:u w:val="single"/>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正文1"/>
    <w:basedOn w:val="860"/>
    <w:next w:val="939"/>
    <w:link w:val="860"/>
    <w:qFormat/>
    <w:pPr>
      <w:ind w:left="350" w:firstLine="0"/>
    </w:pPr>
    <w:rPr>
      <w:rFonts w:cs="Times New Roman"/>
      <w:sz w:val="20"/>
      <w:szCs w:val="24"/>
    </w:rPr>
  </w:style>
  <w:style w:type="paragraph" w:styleId="940">
    <w:name w:val="索引 41"/>
    <w:basedOn w:val="860"/>
    <w:next w:val="860"/>
    <w:link w:val="860"/>
    <w:semiHidden/>
    <w:qFormat/>
    <w:pPr>
      <w:ind w:left="1260"/>
    </w:pPr>
    <w:rPr>
      <w:rFonts w:ascii="Calibri" w:hAnsi="Calibri" w:eastAsia="Calibri" w:cs="宋体"/>
      <w:sz w:val="20"/>
      <w:lang w:val="zh-CN"/>
    </w:rPr>
  </w:style>
  <w:style w:type="paragraph" w:styleId="941">
    <w:name w:val="正文文本121"/>
    <w:basedOn w:val="860"/>
    <w:next w:val="941"/>
    <w:link w:val="860"/>
    <w:qFormat/>
    <w:pPr>
      <w:ind w:left="120"/>
    </w:pPr>
    <w:rPr>
      <w:rFonts w:ascii="宋体" w:eastAsia="宋体" w:cs="宋体"/>
      <w:sz w:val="21"/>
      <w:szCs w:val="21"/>
      <w:lang w:val="zh-CN" w:eastAsia="zh-CN" w:bidi="zh-CN"/>
    </w:rPr>
  </w:style>
  <w:style w:type="character" w:styleId="942">
    <w:name w:val="font5 Char"/>
    <w:next w:val="942"/>
    <w:link w:val="860"/>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0"/>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0"/>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0"/>
    <w:next w:val="892"/>
    <w:link w:val="860"/>
    <w:pPr>
      <w:spacing w:after="120"/>
    </w:pPr>
    <w:rPr>
      <w:rFonts w:ascii="宋体" w:hAnsi="Arial" w:eastAsia="宋体" w:cs="Times New Roman"/>
      <w:bCs/>
      <w:iCs/>
      <w:szCs w:val="24"/>
    </w:rPr>
  </w:style>
  <w:style w:type="paragraph" w:styleId="948">
    <w:name w:val="xl27"/>
    <w:basedOn w:val="860"/>
    <w:next w:val="94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0"/>
    <w:next w:val="94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0"/>
    <w:next w:val="950"/>
    <w:link w:val="860"/>
    <w:pPr>
      <w:ind w:firstLine="200"/>
      <w:tabs>
        <w:tab w:val="left" w:pos="360" w:leader="none"/>
      </w:tabs>
    </w:pPr>
    <w:rPr>
      <w:rFonts w:ascii="Times New Roman" w:hAnsi="Times New Roman" w:eastAsia="宋体" w:cs="Times New Roman"/>
      <w:sz w:val="28"/>
      <w:szCs w:val="30"/>
    </w:rPr>
  </w:style>
  <w:style w:type="paragraph" w:styleId="951">
    <w:name w:val=" Char"/>
    <w:basedOn w:val="886"/>
    <w:next w:val="951"/>
    <w:link w:val="860"/>
    <w:rPr>
      <w:rFonts w:ascii="Tahoma" w:hAnsi="Tahoma"/>
      <w:sz w:val="24"/>
      <w:szCs w:val="24"/>
    </w:rPr>
  </w:style>
  <w:style w:type="paragraph" w:styleId="952">
    <w:name w:val="普通正文"/>
    <w:basedOn w:val="860"/>
    <w:next w:val="952"/>
    <w:link w:val="860"/>
    <w:pPr>
      <w:ind w:firstLine="480"/>
      <w:jc w:val="left"/>
      <w:spacing w:before="120" w:after="120" w:line="360" w:lineRule="auto"/>
    </w:pPr>
    <w:rPr>
      <w:rFonts w:ascii="Arial" w:hAnsi="Arial" w:eastAsia="宋体" w:cs="Times New Roman"/>
      <w:sz w:val="24"/>
      <w:szCs w:val="24"/>
    </w:rPr>
  </w:style>
  <w:style w:type="paragraph" w:styleId="953">
    <w:name w:val="table_lines"/>
    <w:basedOn w:val="860"/>
    <w:next w:val="953"/>
    <w:link w:val="860"/>
    <w:pPr>
      <w:jc w:val="left"/>
      <w:widowControl/>
    </w:pPr>
    <w:rPr>
      <w:rFonts w:ascii="Times New Roman" w:hAnsi="Times New Roman" w:eastAsia="宋体" w:cs="Times New Roman"/>
      <w:sz w:val="20"/>
      <w:szCs w:val="20"/>
      <w:lang w:val="de-DE" w:eastAsia="de-DE"/>
    </w:rPr>
  </w:style>
  <w:style w:type="paragraph" w:styleId="954">
    <w:name w:val="附录1"/>
    <w:next w:val="954"/>
    <w:link w:val="860"/>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0"/>
    <w:next w:val="955"/>
    <w:link w:val="860"/>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86"/>
    <w:next w:val="956"/>
    <w:link w:val="860"/>
    <w:pPr>
      <w:spacing w:line="360" w:lineRule="auto"/>
    </w:pPr>
    <w:rPr>
      <w:rFonts w:ascii="Tahoma" w:hAnsi="Tahoma"/>
      <w:sz w:val="24"/>
      <w:szCs w:val="24"/>
    </w:rPr>
  </w:style>
  <w:style w:type="paragraph" w:styleId="957">
    <w:name w:val="列表段落"/>
    <w:basedOn w:val="860"/>
    <w:next w:val="957"/>
    <w:link w:val="860"/>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0"/>
    <w:next w:val="918"/>
    <w:link w:val="860"/>
    <w:pPr>
      <w:ind w:firstLine="420"/>
      <w:spacing w:line="360" w:lineRule="auto"/>
    </w:pPr>
    <w:rPr>
      <w:rFonts w:ascii="Times New Roman" w:hAnsi="Times New Roman" w:eastAsia="宋体" w:cs="Times New Roman"/>
      <w:color w:val="ff0000"/>
      <w:sz w:val="24"/>
      <w:szCs w:val="24"/>
    </w:rPr>
  </w:style>
  <w:style w:type="paragraph" w:styleId="959">
    <w:name w:val="普通 (Web)"/>
    <w:basedOn w:val="860"/>
    <w:next w:val="959"/>
    <w:link w:val="860"/>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0"/>
    <w:next w:val="960"/>
    <w:link w:val="860"/>
    <w:pPr>
      <w:spacing w:line="360" w:lineRule="auto"/>
    </w:pPr>
    <w:rPr>
      <w:rFonts w:ascii="Times New Roman" w:hAnsi="Times New Roman" w:eastAsia="宋体" w:cs="Times New Roman"/>
      <w:sz w:val="24"/>
      <w:szCs w:val="20"/>
    </w:rPr>
  </w:style>
  <w:style w:type="paragraph" w:styleId="961">
    <w:name w:val="样式1"/>
    <w:basedOn w:val="860"/>
    <w:next w:val="961"/>
    <w:link w:val="860"/>
    <w:pPr>
      <w:numPr>
        <w:ilvl w:val="0"/>
        <w:numId w:val="3"/>
      </w:numPr>
      <w:tabs>
        <w:tab w:val="left" w:pos="709" w:leader="none"/>
      </w:tabs>
    </w:pPr>
    <w:rPr>
      <w:rFonts w:ascii="宋体" w:hAnsi="宋体" w:eastAsia="宋体" w:cs="Times New Roman"/>
      <w:szCs w:val="21"/>
    </w:rPr>
  </w:style>
  <w:style w:type="paragraph" w:styleId="962">
    <w:name w:val="font6"/>
    <w:basedOn w:val="860"/>
    <w:next w:val="962"/>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0"/>
    <w:next w:val="963"/>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6">
    <w:name w:val="xl24"/>
    <w:basedOn w:val="860"/>
    <w:next w:val="96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0"/>
    <w:next w:val="967"/>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28"/>
    <w:basedOn w:val="860"/>
    <w:next w:val="969"/>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0"/>
    <w:next w:val="970"/>
    <w:link w:val="860"/>
    <w:pPr>
      <w:jc w:val="left"/>
      <w:spacing w:after="160" w:line="240" w:lineRule="exact"/>
      <w:widowControl/>
    </w:pPr>
    <w:rPr>
      <w:rFonts w:ascii="Verdana" w:hAnsi="Verdana" w:eastAsia="宋体" w:cs="Times New Roman"/>
      <w:sz w:val="20"/>
      <w:szCs w:val="20"/>
      <w:lang w:eastAsia="en-US"/>
    </w:rPr>
  </w:style>
  <w:style w:type="paragraph" w:styleId="971">
    <w:name w:val="xl30"/>
    <w:basedOn w:val="860"/>
    <w:next w:val="971"/>
    <w:link w:val="860"/>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86"/>
    <w:next w:val="972"/>
    <w:link w:val="860"/>
    <w:pPr>
      <w:spacing w:line="360" w:lineRule="auto"/>
    </w:pPr>
    <w:rPr>
      <w:rFonts w:ascii="Tahoma" w:hAnsi="Tahoma"/>
      <w:sz w:val="24"/>
      <w:szCs w:val="24"/>
    </w:rPr>
  </w:style>
  <w:style w:type="paragraph" w:styleId="973">
    <w:name w:val="table_1stline"/>
    <w:basedOn w:val="860"/>
    <w:next w:val="973"/>
    <w:link w:val="860"/>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0"/>
    <w:next w:val="974"/>
    <w:link w:val="860"/>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0"/>
    <w:uiPriority w:val="99"/>
    <w:semiHidden/>
    <w:rPr>
      <w:sz w:val="21"/>
      <w:szCs w:val="21"/>
      <w:lang w:val="en-US" w:eastAsia="zh-CN" w:bidi="ar-SA"/>
    </w:rPr>
  </w:style>
  <w:style w:type="paragraph" w:styleId="977">
    <w:name w:val="无间隔"/>
    <w:next w:val="977"/>
    <w:link w:val="860"/>
    <w:uiPriority w:val="99"/>
    <w:qFormat/>
    <w:pPr>
      <w:jc w:val="both"/>
      <w:widowControl w:val="off"/>
    </w:pPr>
    <w:rPr>
      <w:sz w:val="21"/>
      <w:szCs w:val="21"/>
      <w:lang w:val="en-US" w:eastAsia="zh-CN" w:bidi="ar-SA"/>
    </w:rPr>
  </w:style>
  <w:style w:type="table" w:styleId="978">
    <w:name w:val="Table Normal"/>
    <w:next w:val="978"/>
    <w:link w:val="860"/>
    <w:qFormat/>
    <w:rPr>
      <w:lang w:val="en-US" w:eastAsia="zh-CN" w:bidi="ar-SA"/>
    </w:rPr>
    <w:tblPr/>
  </w:style>
  <w:style w:type="paragraph" w:styleId="979">
    <w:name w:val="正文文本 211"/>
    <w:basedOn w:val="860"/>
    <w:next w:val="979"/>
    <w:link w:val="860"/>
    <w:uiPriority w:val="99"/>
    <w:qFormat/>
    <w:pPr>
      <w:jc w:val="center"/>
    </w:pPr>
    <w:rPr>
      <w:b/>
      <w:bCs/>
      <w:sz w:val="20"/>
      <w:szCs w:val="20"/>
    </w:rPr>
  </w:style>
  <w:style w:type="paragraph" w:styleId="980">
    <w:name w:val="正文文本1"/>
    <w:basedOn w:val="860"/>
    <w:next w:val="860"/>
    <w:link w:val="860"/>
    <w:semiHidden/>
    <w:qFormat/>
    <w:rPr>
      <w:rFonts w:ascii="Arial" w:hAnsi="Arial" w:eastAsia="Arial" w:cs="Arial"/>
      <w:sz w:val="21"/>
      <w:szCs w:val="21"/>
      <w:lang w:val="en-US" w:eastAsia="en-US" w:bidi="ar-SA"/>
    </w:rPr>
  </w:style>
  <w:style w:type="paragraph" w:styleId="981">
    <w:name w:val="正文文本12"/>
    <w:basedOn w:val="860"/>
    <w:next w:val="981"/>
    <w:link w:val="860"/>
    <w:uiPriority w:val="1"/>
    <w:qFormat/>
    <w:pPr>
      <w:ind w:left="120"/>
    </w:pPr>
    <w:rPr>
      <w:rFonts w:ascii="宋体" w:hAnsi="宋体" w:eastAsia="宋体" w:cs="宋体"/>
      <w:sz w:val="21"/>
      <w:szCs w:val="21"/>
      <w:lang w:val="zh-CN" w:eastAsia="zh-CN" w:bidi="zh-CN"/>
    </w:rPr>
  </w:style>
  <w:style w:type="paragraph" w:styleId="982">
    <w:name w:val="Table Text"/>
    <w:basedOn w:val="860"/>
    <w:next w:val="982"/>
    <w:link w:val="860"/>
    <w:semiHidden/>
    <w:qFormat/>
    <w:rPr>
      <w:rFonts w:ascii="宋体" w:hAnsi="宋体" w:eastAsia="宋体" w:cs="宋体"/>
      <w:sz w:val="21"/>
      <w:szCs w:val="21"/>
      <w:lang w:val="en-US" w:eastAsia="en-US" w:bidi="ar-SA"/>
    </w:rPr>
  </w:style>
  <w:style w:type="table" w:styleId="983">
    <w:name w:val="网格型1"/>
    <w:basedOn w:val="984"/>
    <w:next w:val="983"/>
    <w:link w:val="860"/>
    <w:qFormat/>
    <w:pPr>
      <w:jc w:val="both"/>
      <w:widowControl w:val="off"/>
    </w:pPr>
    <w:rPr>
      <w:rFonts w:ascii="Times New Roman" w:hAnsi="Times New Roman" w:eastAsia="宋体" w:cs="Times New Roman"/>
      <w:sz w:val="20"/>
      <w:szCs w:val="20"/>
    </w:rPr>
    <w:tblPr/>
  </w:style>
  <w:style w:type="table" w:styleId="984">
    <w:name w:val="普通表格1"/>
    <w:next w:val="984"/>
    <w:link w:val="860"/>
    <w:uiPriority w:val="99"/>
    <w:unhideWhenUsed/>
    <w:qFormat/>
    <w:rPr>
      <w:lang w:val="en-US" w:eastAsia="zh-CN" w:bidi="ar-SA"/>
    </w:rPr>
    <w:tblPr/>
  </w:style>
  <w:style w:type="character" w:styleId="985">
    <w:name w:val="font31"/>
    <w:next w:val="985"/>
    <w:link w:val="860"/>
    <w:rPr>
      <w:rFonts w:hint="eastAsia" w:ascii="宋体" w:hAnsi="宋体" w:eastAsia="宋体" w:cs="宋体"/>
      <w:b/>
      <w:bCs/>
      <w:i w:val="0"/>
      <w:iCs w:val="0"/>
      <w:color w:val="000000"/>
      <w:sz w:val="21"/>
      <w:szCs w:val="21"/>
      <w:u w:val="none"/>
    </w:rPr>
  </w:style>
  <w:style w:type="character" w:styleId="986">
    <w:name w:val="font21"/>
    <w:next w:val="986"/>
    <w:link w:val="860"/>
    <w:rPr>
      <w:rFonts w:hint="eastAsia" w:ascii="宋体" w:hAnsi="宋体" w:eastAsia="宋体" w:cs="宋体"/>
      <w:b/>
      <w:bCs/>
      <w:i w:val="0"/>
      <w:iCs w:val="0"/>
      <w:color w:val="000000"/>
      <w:sz w:val="21"/>
      <w:szCs w:val="21"/>
      <w:u w:val="single"/>
    </w:rPr>
  </w:style>
  <w:style w:type="paragraph" w:styleId="987">
    <w:name w:val="Table Paragraph"/>
    <w:basedOn w:val="860"/>
    <w:next w:val="987"/>
    <w:link w:val="860"/>
    <w:uiPriority w:val="1"/>
    <w:qFormat/>
  </w:style>
  <w:style w:type="table" w:styleId="988">
    <w:name w:val="Table Normal_0"/>
    <w:next w:val="988"/>
    <w:link w:val="860"/>
    <w:qFormat/>
    <w:rPr>
      <w:lang w:val="en-US" w:eastAsia="zh-CN" w:bidi="ar-SA"/>
    </w:rPr>
    <w:tblPr/>
  </w:style>
  <w:style w:type="paragraph" w:styleId="989">
    <w:name w:val="正文文本缩进1"/>
    <w:basedOn w:val="860"/>
    <w:next w:val="990"/>
    <w:link w:val="860"/>
    <w:unhideWhenUsed/>
    <w:qFormat/>
    <w:pPr>
      <w:ind w:left="420"/>
      <w:spacing w:after="120"/>
    </w:pPr>
  </w:style>
  <w:style w:type="paragraph" w:styleId="990">
    <w:name w:val="正文首行缩进 21"/>
    <w:basedOn w:val="989"/>
    <w:next w:val="990"/>
    <w:link w:val="860"/>
    <w:qFormat/>
    <w:pPr>
      <w:ind w:left="0" w:firstLine="420"/>
      <w:spacing w:after="0" w:line="360" w:lineRule="auto"/>
    </w:pPr>
    <w:rPr>
      <w:rFonts w:ascii="宋体" w:hAnsi="宋体"/>
      <w:sz w:val="20"/>
      <w:szCs w:val="20"/>
      <w:lang w:val="en-US" w:eastAsia="en-US"/>
    </w:rPr>
  </w:style>
  <w:style w:type="character" w:styleId="991">
    <w:name w:val="15"/>
    <w:next w:val="991"/>
    <w:link w:val="860"/>
    <w:rPr>
      <w:rFonts w:ascii="Times New Roman" w:hAnsi="Times New Roman" w:cs="Times New Roman"/>
    </w:rPr>
  </w:style>
  <w:style w:type="paragraph" w:styleId="992">
    <w:name w:val="正文首行缩进 211"/>
    <w:basedOn w:val="993"/>
    <w:next w:val="860"/>
    <w:link w:val="860"/>
    <w:qFormat/>
    <w:pPr>
      <w:ind w:left="0" w:firstLine="420"/>
      <w:spacing w:after="0" w:line="360" w:lineRule="auto"/>
    </w:pPr>
    <w:rPr>
      <w:rFonts w:ascii="宋体" w:hAnsi="宋体" w:eastAsia="宋体" w:cs="Times New Roman"/>
      <w:szCs w:val="20"/>
    </w:rPr>
  </w:style>
  <w:style w:type="paragraph" w:styleId="993">
    <w:name w:val="正文文本缩进11"/>
    <w:basedOn w:val="860"/>
    <w:next w:val="994"/>
    <w:link w:val="860"/>
    <w:unhideWhenUsed/>
    <w:qFormat/>
    <w:pPr>
      <w:ind w:left="420"/>
      <w:spacing w:after="120"/>
    </w:pPr>
  </w:style>
  <w:style w:type="paragraph" w:styleId="994">
    <w:name w:val="寄信人地址1"/>
    <w:basedOn w:val="860"/>
    <w:next w:val="994"/>
    <w:link w:val="860"/>
    <w:qFormat/>
    <w:rPr>
      <w:rFonts w:ascii="Arial" w:hAnsi="Arial" w:eastAsia="宋体" w:cs="宋体"/>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10</cp:revision>
  <dcterms:created xsi:type="dcterms:W3CDTF">2023-03-27T07:28:00Z</dcterms:created>
  <dcterms:modified xsi:type="dcterms:W3CDTF">2026-08-12T09:03:38Z</dcterms:modified>
  <cp:version>1048576</cp:version>
</cp:coreProperties>
</file>