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6"/>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73"/>
        <w:rPr>
          <w:rFonts w:hint="eastAsia"/>
          <w:color w:val="000000"/>
        </w:rPr>
      </w:pPr>
      <w:r>
        <w:rPr>
          <w:rFonts w:hint="eastAsia"/>
          <w:color w:val="000000"/>
        </w:rPr>
      </w:r>
      <w:r/>
    </w:p>
    <w:p>
      <w:pPr>
        <w:pStyle w:val="764"/>
        <w:jc w:val="center"/>
        <w:rPr>
          <w:rFonts w:hint="eastAsia" w:eastAsia="黑体"/>
          <w:b/>
          <w:bCs/>
          <w:color w:val="000000"/>
          <w:sz w:val="84"/>
        </w:rPr>
      </w:pPr>
      <w:r>
        <w:rPr>
          <w:rFonts w:hint="eastAsia" w:eastAsia="黑体"/>
          <w:b/>
          <w:bCs/>
          <w:color w:val="000000"/>
          <w:sz w:val="84"/>
        </w:rPr>
        <w:t xml:space="preserve">招　标　文　件</w:t>
      </w:r>
      <w:r/>
    </w:p>
    <w:p>
      <w:pPr>
        <w:pStyle w:val="656"/>
        <w:ind w:firstLine="1506"/>
        <w:rPr>
          <w:b/>
          <w:color w:val="000000"/>
          <w:sz w:val="30"/>
          <w:szCs w:val="30"/>
          <w:u w:val="single"/>
        </w:rPr>
      </w:pPr>
      <w:r>
        <w:rPr>
          <w:rFonts w:hint="eastAsia"/>
          <w:b/>
          <w:color w:val="000000"/>
          <w:sz w:val="30"/>
          <w:szCs w:val="30"/>
        </w:rPr>
        <w:t xml:space="preserve">项目名称：</w:t>
      </w:r>
      <w:r>
        <w:rPr>
          <w:rFonts w:hint="eastAsia"/>
          <w:b/>
          <w:color w:val="000000"/>
          <w:sz w:val="32"/>
          <w:szCs w:val="32"/>
        </w:rPr>
        <w:t xml:space="preserve">2026年公务用车更新购置项目1 </w:t>
      </w:r>
      <w:r>
        <w:rPr>
          <w:b/>
          <w:color w:val="000000"/>
          <w:sz w:val="30"/>
          <w:szCs w:val="30"/>
          <w:u w:val="single"/>
        </w:rPr>
      </w:r>
      <w:r/>
    </w:p>
    <w:p>
      <w:pPr>
        <w:pStyle w:val="656"/>
        <w:ind w:firstLine="1506"/>
        <w:rPr>
          <w:rFonts w:hint="eastAsia"/>
          <w:b/>
          <w:color w:val="000000"/>
          <w:sz w:val="30"/>
          <w:szCs w:val="30"/>
        </w:rPr>
      </w:pPr>
      <w:r>
        <w:rPr>
          <w:rFonts w:hint="eastAsia"/>
          <w:b/>
          <w:color w:val="000000"/>
          <w:sz w:val="30"/>
          <w:szCs w:val="30"/>
        </w:rPr>
        <w:t xml:space="preserve">项目编号：</w:t>
      </w:r>
      <w:r>
        <w:rPr>
          <w:b/>
          <w:color w:val="000000"/>
          <w:sz w:val="32"/>
          <w:szCs w:val="32"/>
        </w:rPr>
        <w:t xml:space="preserve">JSZC-320192-JZCG-G2026-0037</w:t>
      </w:r>
      <w:r>
        <w:rPr>
          <w:rFonts w:hint="eastAsia"/>
          <w:b/>
          <w:color w:val="000000"/>
          <w:sz w:val="30"/>
          <w:szCs w:val="30"/>
        </w:rPr>
        <w:t xml:space="preserve">            </w:t>
      </w:r>
      <w:r/>
    </w:p>
    <w:p>
      <w:pPr>
        <w:pStyle w:val="656"/>
        <w:jc w:val="center"/>
        <w:rPr>
          <w:rFonts w:hint="eastAsia"/>
          <w:b/>
          <w:color w:val="000000"/>
          <w:sz w:val="30"/>
          <w:szCs w:val="30"/>
        </w:rPr>
      </w:pPr>
      <w:r>
        <w:rPr>
          <w:rFonts w:hint="eastAsia"/>
          <w:b/>
          <w:color w:val="000000"/>
          <w:sz w:val="30"/>
          <w:szCs w:val="30"/>
        </w:rPr>
        <w:t xml:space="preserve">（</w:t>
      </w:r>
      <w:r>
        <w:rPr>
          <w:rFonts w:hint="eastAsia" w:ascii="宋体" w:hAnsi="宋体" w:cs="宋体"/>
          <w:b/>
          <w:bCs/>
          <w:color w:val="000000"/>
          <w:sz w:val="30"/>
          <w:szCs w:val="30"/>
        </w:rPr>
        <w:t xml:space="preserve">非专门</w:t>
      </w:r>
      <w:r>
        <w:rPr>
          <w:rFonts w:hint="eastAsia"/>
          <w:b/>
          <w:color w:val="000000"/>
          <w:sz w:val="30"/>
          <w:szCs w:val="30"/>
        </w:rPr>
        <w:t xml:space="preserve">面向中小企业）</w:t>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6"/>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64"/>
        <w:ind w:firstLine="0"/>
        <w:jc w:val="center"/>
        <w:rPr>
          <w:rFonts w:hint="eastAsia"/>
          <w:b/>
          <w:bCs/>
          <w:color w:val="000000"/>
          <w:sz w:val="32"/>
        </w:rPr>
      </w:pPr>
      <w:r>
        <w:rPr>
          <w:rFonts w:hint="eastAsia"/>
          <w:b/>
          <w:bCs/>
          <w:color w:val="000000"/>
          <w:sz w:val="32"/>
        </w:rPr>
        <w:t xml:space="preserve">南京市公共资源交易中心江北新区分中心</w:t>
      </w:r>
      <w:r/>
    </w:p>
    <w:p>
      <w:pPr>
        <w:pStyle w:val="656"/>
        <w:jc w:val="center"/>
        <w:rPr>
          <w:rFonts w:hint="eastAsia"/>
          <w:b/>
          <w:color w:val="000000"/>
          <w:sz w:val="32"/>
          <w:szCs w:val="32"/>
        </w:rPr>
      </w:pPr>
      <w:r>
        <w:rPr>
          <w:rFonts w:hint="eastAsia"/>
          <w:b/>
          <w:color w:val="000000"/>
          <w:sz w:val="32"/>
          <w:szCs w:val="32"/>
        </w:rPr>
        <w:t xml:space="preserve">2026年7月</w:t>
      </w:r>
      <w:r/>
    </w:p>
    <w:p>
      <w:pPr>
        <w:pStyle w:val="656"/>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6"/>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6"/>
        <w:jc w:val="left"/>
        <w:spacing w:before="120" w:after="120" w:line="360" w:lineRule="auto"/>
        <w:rPr>
          <w:color w:val="000000"/>
          <w:szCs w:val="21"/>
        </w:rPr>
      </w:pPr>
      <w:r>
        <w:rPr>
          <w:color w:val="000000"/>
          <w:szCs w:val="21"/>
        </w:rPr>
      </w:r>
      <w:r/>
    </w:p>
    <w:p>
      <w:pPr>
        <w:pStyle w:val="656"/>
        <w:jc w:val="center"/>
        <w:spacing w:line="480" w:lineRule="auto"/>
        <w:rPr>
          <w:rFonts w:hint="eastAsia" w:ascii="黑体" w:hAnsi="Arial" w:eastAsia="黑体"/>
          <w:b/>
          <w:color w:val="000000"/>
          <w:sz w:val="44"/>
          <w:szCs w:val="21"/>
        </w:rPr>
        <w:outlineLvl w:val="0"/>
      </w:pPr>
      <w:r>
        <w:rPr>
          <w:color w:val="000000"/>
          <w:szCs w:val="21"/>
        </w:rPr>
        <w:br w:type="page" w:clear="all"/>
      </w:r>
      <w:bookmarkStart w:id="0" w:name="_Toc120614210"/>
      <w:r/>
      <w:bookmarkStart w:id="1" w:name="_Toc513029200"/>
      <w:r/>
      <w:bookmarkStart w:id="2" w:name="_Toc20823272"/>
      <w:r/>
      <w:bookmarkStart w:id="3" w:name="_Toc479757206"/>
      <w:r/>
      <w:bookmarkStart w:id="4" w:name="_Toc523127445"/>
      <w:r/>
      <w:bookmarkStart w:id="5" w:name="_Toc16938516"/>
      <w:r>
        <w:rPr>
          <w:rFonts w:hint="eastAsia" w:ascii="黑体" w:hAnsi="Arial" w:eastAsia="黑体"/>
          <w:b/>
          <w:color w:val="000000"/>
          <w:sz w:val="44"/>
          <w:szCs w:val="21"/>
        </w:rPr>
        <w:t xml:space="preserve">总  目  录</w:t>
      </w:r>
      <w:r/>
    </w:p>
    <w:p>
      <w:pPr>
        <w:pStyle w:val="656"/>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656"/>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投标邀请…………………………………… </w:t>
      </w:r>
      <w:r/>
    </w:p>
    <w:p>
      <w:pPr>
        <w:pStyle w:val="656"/>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投标人须知………………………………… </w:t>
      </w:r>
      <w:r/>
    </w:p>
    <w:p>
      <w:pPr>
        <w:pStyle w:val="656"/>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合同文本……………………………………</w:t>
      </w:r>
      <w:r/>
    </w:p>
    <w:p>
      <w:pPr>
        <w:pStyle w:val="656"/>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采购需求……………………………………</w:t>
      </w:r>
      <w:r/>
    </w:p>
    <w:p>
      <w:pPr>
        <w:pStyle w:val="656"/>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评标方法与评标标准………………………</w:t>
      </w:r>
      <w:r/>
    </w:p>
    <w:p>
      <w:pPr>
        <w:pStyle w:val="656"/>
        <w:numPr>
          <w:ilvl w:val="0"/>
          <w:numId w:val="4"/>
        </w:numPr>
        <w:jc w:val="center"/>
        <w:spacing w:line="960" w:lineRule="auto"/>
        <w:tabs>
          <w:tab w:val="left" w:pos="1440" w:leader="none"/>
        </w:tabs>
        <w:rPr>
          <w:rFonts w:hint="eastAsia" w:ascii="黑体" w:hAnsi="宋体" w:eastAsia="黑体"/>
          <w:color w:val="000000"/>
          <w:sz w:val="36"/>
          <w:szCs w:val="21"/>
        </w:rPr>
        <w:outlineLvl w:val="1"/>
      </w:pPr>
      <w:r>
        <w:rPr>
          <w:rFonts w:hint="eastAsia" w:ascii="黑体" w:hAnsi="宋体" w:eastAsia="黑体"/>
          <w:color w:val="000000"/>
          <w:sz w:val="36"/>
          <w:szCs w:val="21"/>
        </w:rPr>
        <w:t xml:space="preserve">投标文件格式………………………………</w:t>
      </w:r>
      <w:r/>
    </w:p>
    <w:p>
      <w:pPr>
        <w:pStyle w:val="656"/>
        <w:ind w:right="840"/>
        <w:jc w:val="center"/>
        <w:rPr>
          <w:rFonts w:hint="eastAsia" w:ascii="方正小标宋简体" w:hAnsi="方正小标宋简体" w:eastAsia="方正小标宋简体" w:cs="方正小标宋简体"/>
          <w:color w:val="000000"/>
          <w:sz w:val="36"/>
          <w:szCs w:val="36"/>
        </w:rPr>
      </w:pPr>
      <w:r/>
      <w:bookmarkEnd w:id="0"/>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第一章  投标邀请</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r>
      <w:r/>
    </w:p>
    <w:p>
      <w:pPr>
        <w:pStyle w:val="656"/>
        <w:ind w:firstLine="480"/>
        <w:spacing w:line="252" w:lineRule="auto"/>
        <w:rPr>
          <w:rFonts w:ascii="宋体" w:hAnsi="宋体"/>
          <w:color w:val="000000"/>
          <w:sz w:val="24"/>
          <w:szCs w:val="24"/>
        </w:rPr>
      </w:pPr>
      <w:r/>
      <w:bookmarkStart w:id="6" w:name="_Toc35393621"/>
      <w:r/>
      <w:bookmarkStart w:id="7" w:name="_Toc28359002"/>
      <w:r/>
      <w:bookmarkStart w:id="8" w:name="_Toc38985263"/>
      <w:r/>
      <w:bookmarkStart w:id="9" w:name="_Toc35393790"/>
      <w:r/>
      <w:bookmarkStart w:id="10" w:name="_Toc28359079"/>
      <w:r/>
      <w:bookmarkStart w:id="11" w:name="_Hlk24379207"/>
      <w:r>
        <w:rPr>
          <w:rFonts w:hint="eastAsia" w:ascii="宋体" w:hAnsi="宋体"/>
          <w:color w:val="000000"/>
          <w:sz w:val="24"/>
          <w:szCs w:val="24"/>
        </w:rPr>
        <w:t xml:space="preserve">受南京江北新区机关事务管理服务中心（南京江北新区档案馆）委托，南京市公共资源交易中心江北新区分中心（以下简称“交易中心”）就2026年公务用车更新购置项目1进行公开招标采购，欢迎符合条件的供应商投标。</w:t>
      </w:r>
      <w:r>
        <w:rPr>
          <w:rFonts w:ascii="宋体" w:hAnsi="宋体"/>
          <w:color w:val="000000"/>
          <w:sz w:val="24"/>
          <w:szCs w:val="24"/>
        </w:rPr>
      </w:r>
      <w:r/>
    </w:p>
    <w:p>
      <w:pPr>
        <w:pStyle w:val="659"/>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656"/>
        <w:ind w:firstLine="480"/>
        <w:spacing w:line="252" w:lineRule="auto"/>
        <w:rPr>
          <w:rFonts w:ascii="宋体" w:hAnsi="宋体"/>
          <w:color w:val="000000"/>
          <w:sz w:val="24"/>
          <w:szCs w:val="24"/>
        </w:rPr>
      </w:pPr>
      <w:r/>
      <w:bookmarkEnd w:id="11"/>
      <w:r/>
      <w:bookmarkStart w:id="12" w:name="OLE_LINK38"/>
      <w:r/>
      <w:bookmarkStart w:id="13" w:name="OLE_LINK37"/>
      <w:r/>
      <w:bookmarkStart w:id="14" w:name="_Toc35393791"/>
      <w:r/>
      <w:bookmarkStart w:id="15" w:name="_Toc35393622"/>
      <w:r/>
      <w:bookmarkStart w:id="16" w:name="_Toc28359003"/>
      <w:r/>
      <w:bookmarkStart w:id="17" w:name="_Toc38985264"/>
      <w:r/>
      <w:bookmarkStart w:id="18" w:name="_Toc28359080"/>
      <w:r>
        <w:rPr>
          <w:rFonts w:hint="eastAsia" w:ascii="宋体" w:hAnsi="宋体"/>
          <w:color w:val="000000"/>
          <w:sz w:val="24"/>
          <w:szCs w:val="24"/>
        </w:rPr>
        <w:t xml:space="preserve">1.项目编号：</w:t>
      </w:r>
      <w:r>
        <w:rPr>
          <w:rFonts w:ascii="宋体" w:hAnsi="宋体"/>
          <w:color w:val="000000"/>
          <w:sz w:val="24"/>
          <w:szCs w:val="24"/>
        </w:rPr>
        <w:t xml:space="preserve">JSZC-320192-JZCG-G2026-0037</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2.项目名称：2026年公务用车更新购置项目1</w:t>
      </w:r>
      <w:r/>
    </w:p>
    <w:p>
      <w:pPr>
        <w:pStyle w:val="65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3.预算金额：40.000002 万元</w:t>
      </w:r>
      <w:r/>
    </w:p>
    <w:p>
      <w:pPr>
        <w:pStyle w:val="656"/>
        <w:ind w:firstLine="480"/>
        <w:spacing w:line="252" w:lineRule="auto"/>
        <w:rPr>
          <w:rFonts w:hint="eastAsia" w:ascii="宋体" w:hAnsi="宋体" w:cs="宋体"/>
          <w:color w:val="000000"/>
          <w:sz w:val="24"/>
          <w:szCs w:val="24"/>
          <w:highlight w:val="yellow"/>
        </w:rPr>
      </w:pPr>
      <w:r>
        <w:rPr>
          <w:rFonts w:hint="eastAsia" w:ascii="宋体" w:hAnsi="宋体"/>
          <w:color w:val="000000"/>
          <w:sz w:val="24"/>
          <w:szCs w:val="24"/>
        </w:rPr>
        <w:t xml:space="preserve">4.最高限价：33万元</w:t>
      </w:r>
      <w:r>
        <w:rPr>
          <w:rFonts w:hint="eastAsia" w:ascii="宋体" w:hAnsi="宋体" w:cs="宋体"/>
          <w:color w:val="000000"/>
          <w:sz w:val="24"/>
          <w:szCs w:val="24"/>
          <w:highlight w:val="yellow"/>
        </w:rPr>
      </w:r>
      <w:r/>
    </w:p>
    <w:p>
      <w:pPr>
        <w:pStyle w:val="656"/>
        <w:ind w:firstLine="480"/>
        <w:spacing w:line="252" w:lineRule="auto"/>
        <w:rPr>
          <w:rFonts w:hint="eastAsia" w:ascii="宋体" w:hAnsi="宋体"/>
          <w:color w:val="000000"/>
          <w:sz w:val="24"/>
          <w:szCs w:val="24"/>
          <w:u w:val="single"/>
        </w:rPr>
      </w:pPr>
      <w:r>
        <w:rPr>
          <w:rFonts w:hint="eastAsia" w:ascii="宋体" w:hAnsi="宋体"/>
          <w:color w:val="000000"/>
          <w:sz w:val="24"/>
          <w:szCs w:val="24"/>
        </w:rPr>
        <w:t xml:space="preserve">5.采购需求（简介）：采购新能源汽车3辆。</w:t>
      </w:r>
      <w:r>
        <w:rPr>
          <w:rFonts w:hint="eastAsia" w:ascii="宋体" w:hAnsi="宋体" w:cs="宋体"/>
          <w:color w:val="000000"/>
          <w:sz w:val="24"/>
          <w:szCs w:val="24"/>
        </w:rPr>
        <w:t xml:space="preserve">（详细内容见本招标文件第四章） </w:t>
      </w:r>
      <w:r>
        <w:rPr>
          <w:rFonts w:hint="eastAsia" w:ascii="宋体" w:hAnsi="宋体"/>
          <w:color w:val="000000"/>
          <w:sz w:val="24"/>
          <w:szCs w:val="24"/>
          <w:u w:val="single"/>
        </w:rPr>
      </w:r>
      <w:r/>
    </w:p>
    <w:p>
      <w:pPr>
        <w:pStyle w:val="656"/>
        <w:ind w:firstLine="480"/>
        <w:spacing w:line="252" w:lineRule="auto"/>
        <w:rPr>
          <w:rFonts w:hint="eastAsia" w:ascii="宋体" w:hAnsi="宋体" w:cs="宋体"/>
          <w:color w:val="000000"/>
          <w:sz w:val="24"/>
          <w:szCs w:val="24"/>
          <w:highlight w:val="yellow"/>
        </w:rPr>
      </w:pPr>
      <w:r>
        <w:rPr>
          <w:rFonts w:hint="eastAsia" w:ascii="宋体" w:hAnsi="宋体"/>
          <w:color w:val="000000"/>
          <w:sz w:val="24"/>
          <w:szCs w:val="24"/>
        </w:rPr>
        <w:t xml:space="preserve">6.合同履行期限：</w:t>
      </w:r>
      <w:r>
        <w:rPr>
          <w:rFonts w:hint="eastAsia" w:ascii="宋体" w:hAnsi="宋体" w:cs="宋体"/>
          <w:color w:val="000000"/>
          <w:sz w:val="24"/>
          <w:szCs w:val="24"/>
        </w:rPr>
        <w:t xml:space="preserve">合同签订之日起30个工作日内交货</w:t>
      </w:r>
      <w:r>
        <w:rPr>
          <w:rFonts w:hint="eastAsia" w:ascii="宋体" w:hAnsi="宋体" w:cs="宋体"/>
          <w:color w:val="000000"/>
          <w:sz w:val="24"/>
          <w:szCs w:val="24"/>
          <w:highlight w:val="yellow"/>
        </w:rPr>
      </w:r>
      <w:r/>
    </w:p>
    <w:p>
      <w:pPr>
        <w:pStyle w:val="656"/>
        <w:ind w:firstLine="480"/>
        <w:spacing w:line="252" w:lineRule="auto"/>
        <w:rPr>
          <w:rFonts w:hint="eastAsia" w:ascii="宋体" w:hAnsi="宋体" w:cs="宋体"/>
          <w:color w:val="000000"/>
          <w:sz w:val="24"/>
          <w:szCs w:val="24"/>
        </w:rPr>
      </w:pPr>
      <w:r>
        <w:rPr>
          <w:rFonts w:hint="eastAsia" w:ascii="宋体" w:hAnsi="宋体"/>
          <w:color w:val="000000"/>
          <w:sz w:val="24"/>
          <w:szCs w:val="24"/>
        </w:rPr>
        <w:t xml:space="preserve">7.</w:t>
      </w:r>
      <w:r>
        <w:rPr>
          <w:rFonts w:hint="eastAsia" w:ascii="宋体" w:hAnsi="宋体" w:cs="宋体"/>
          <w:color w:val="000000"/>
          <w:sz w:val="24"/>
          <w:szCs w:val="24"/>
        </w:rPr>
        <w:t xml:space="preserve">本项目不接受联合体投标。</w:t>
      </w:r>
      <w:r/>
    </w:p>
    <w:p>
      <w:pPr>
        <w:pStyle w:val="656"/>
        <w:ind w:firstLine="480"/>
        <w:spacing w:line="252" w:lineRule="auto"/>
        <w:rPr>
          <w:rFonts w:hint="eastAsia"/>
          <w:color w:val="000000"/>
          <w:szCs w:val="21"/>
        </w:rPr>
      </w:pPr>
      <w:r>
        <w:rPr>
          <w:rFonts w:hint="eastAsia" w:ascii="宋体" w:hAnsi="宋体" w:cs="宋体"/>
          <w:color w:val="000000"/>
          <w:sz w:val="24"/>
          <w:szCs w:val="24"/>
        </w:rPr>
        <w:t xml:space="preserve">8.</w:t>
      </w:r>
      <w:r>
        <w:rPr>
          <w:rFonts w:hint="eastAsia" w:ascii="宋体" w:hAnsi="宋体"/>
          <w:color w:val="000000"/>
          <w:sz w:val="24"/>
          <w:szCs w:val="24"/>
        </w:rPr>
        <w:t xml:space="preserve">本项目不接受进口产品投标。</w:t>
      </w:r>
      <w:bookmarkEnd w:id="12"/>
      <w:r/>
      <w:bookmarkEnd w:id="13"/>
      <w:r>
        <w:rPr>
          <w:rFonts w:hint="eastAsia"/>
          <w:color w:val="000000"/>
          <w:szCs w:val="21"/>
        </w:rPr>
      </w:r>
      <w:r/>
    </w:p>
    <w:p>
      <w:pPr>
        <w:pStyle w:val="659"/>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4"/>
      <w:r/>
      <w:bookmarkEnd w:id="15"/>
      <w:r/>
      <w:bookmarkEnd w:id="16"/>
      <w:r/>
      <w:bookmarkEnd w:id="17"/>
      <w:r/>
      <w:bookmarkEnd w:id="18"/>
      <w:r>
        <w:rPr>
          <w:rFonts w:hint="eastAsia" w:ascii="方正黑体_GBK" w:hAnsi="方正黑体_GBK" w:eastAsia="方正黑体_GBK" w:cs="方正黑体_GBK"/>
          <w:b w:val="0"/>
          <w:bCs w:val="0"/>
          <w:color w:val="000000"/>
          <w:sz w:val="30"/>
          <w:szCs w:val="30"/>
        </w:rPr>
      </w:r>
      <w:r/>
    </w:p>
    <w:p>
      <w:pPr>
        <w:pStyle w:val="656"/>
        <w:ind w:firstLine="480"/>
        <w:spacing w:line="252" w:lineRule="auto"/>
        <w:rPr>
          <w:rFonts w:ascii="宋体" w:hAnsi="宋体"/>
          <w:color w:val="000000"/>
          <w:sz w:val="24"/>
          <w:szCs w:val="24"/>
        </w:rPr>
      </w:pPr>
      <w:r/>
      <w:bookmarkStart w:id="19" w:name="_Toc35393623"/>
      <w:r/>
      <w:bookmarkStart w:id="20" w:name="_Toc38985265"/>
      <w:r/>
      <w:bookmarkStart w:id="21" w:name="_Toc28359081"/>
      <w:r/>
      <w:bookmarkStart w:id="22" w:name="_Toc35393792"/>
      <w:r/>
      <w:bookmarkStart w:id="23" w:name="_Toc28359004"/>
      <w:r>
        <w:rPr>
          <w:rFonts w:hint="eastAsia" w:ascii="宋体" w:hAnsi="宋体"/>
          <w:color w:val="000000"/>
          <w:sz w:val="24"/>
          <w:szCs w:val="24"/>
        </w:rPr>
        <w:t xml:space="preserve">（一）通用资格要求</w:t>
      </w:r>
      <w:r>
        <w:rPr>
          <w:rFonts w:ascii="宋体" w:hAnsi="宋体"/>
          <w:color w:val="000000"/>
          <w:sz w:val="24"/>
          <w:szCs w:val="24"/>
        </w:rPr>
      </w:r>
      <w:r/>
    </w:p>
    <w:p>
      <w:pPr>
        <w:pStyle w:val="656"/>
        <w:ind w:firstLine="480"/>
        <w:spacing w:line="252" w:lineRule="auto"/>
        <w:rPr>
          <w:rFonts w:hint="eastAsia" w:ascii="宋体" w:hAnsi="宋体"/>
          <w:color w:val="000000"/>
          <w:sz w:val="24"/>
          <w:szCs w:val="24"/>
          <w:lang w:val="zh-CN"/>
        </w:rPr>
      </w:pPr>
      <w:r>
        <w:rPr>
          <w:rFonts w:hint="eastAsia" w:ascii="宋体" w:hAnsi="宋体"/>
          <w:color w:val="000000"/>
          <w:sz w:val="24"/>
          <w:szCs w:val="24"/>
          <w:lang w:val="zh-CN"/>
        </w:rPr>
        <w:t xml:space="preserve">1.满足《中华人民共和国政府采购法》第二十二条规定，并提供下列材料：</w:t>
      </w:r>
      <w:r/>
    </w:p>
    <w:p>
      <w:pPr>
        <w:pStyle w:val="656"/>
        <w:ind w:firstLine="480"/>
        <w:spacing w:line="252" w:lineRule="auto"/>
        <w:rPr>
          <w:rFonts w:hint="eastAsia" w:ascii="宋体" w:hAnsi="宋体"/>
          <w:color w:val="000000"/>
          <w:sz w:val="24"/>
          <w:szCs w:val="24"/>
          <w:lang w:val="zh-CN"/>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lang w:val="zh-CN"/>
        </w:rPr>
        <w:t xml:space="preserve">2.落实政府采购政策需满足的资格要求：</w:t>
      </w:r>
      <w:r>
        <w:rPr>
          <w:rFonts w:hint="eastAsia" w:ascii="宋体" w:hAnsi="宋体"/>
          <w:color w:val="000000"/>
          <w:sz w:val="24"/>
          <w:szCs w:val="24"/>
        </w:rPr>
        <w:t xml:space="preserve">无</w:t>
      </w:r>
      <w:r/>
    </w:p>
    <w:p>
      <w:pPr>
        <w:pStyle w:val="656"/>
        <w:ind w:firstLine="480"/>
        <w:spacing w:line="252" w:lineRule="auto"/>
        <w:rPr>
          <w:rFonts w:hint="eastAsia" w:ascii="宋体" w:hAnsi="宋体"/>
          <w:color w:val="000000"/>
          <w:sz w:val="24"/>
          <w:szCs w:val="24"/>
        </w:rPr>
      </w:pPr>
      <w:r/>
      <w:bookmarkStart w:id="24" w:name="OLE_LINK66"/>
      <w:r/>
      <w:bookmarkStart w:id="25" w:name="OLE_LINK65"/>
      <w:r/>
      <w:bookmarkStart w:id="26" w:name="OLE_LINK39"/>
      <w:r/>
      <w:bookmarkStart w:id="27" w:name="OLE_LINK40"/>
      <w:r>
        <w:rPr>
          <w:rFonts w:hint="eastAsia" w:ascii="宋体" w:hAnsi="宋体"/>
          <w:color w:val="000000"/>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bookmarkEnd w:id="24"/>
      <w:r/>
      <w:bookmarkEnd w:id="25"/>
      <w:r/>
      <w:bookmarkEnd w:id="26"/>
      <w:r/>
      <w:bookmarkEnd w:id="27"/>
      <w:r>
        <w:rPr>
          <w:rFonts w:hint="eastAsia" w:ascii="宋体" w:hAnsi="宋体"/>
          <w:color w:val="000000"/>
          <w:sz w:val="24"/>
          <w:szCs w:val="24"/>
        </w:rPr>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（二）本项目的特定资格要求：无   </w:t>
      </w:r>
      <w:r/>
    </w:p>
    <w:p>
      <w:pPr>
        <w:pStyle w:val="659"/>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9"/>
      <w:r/>
      <w:bookmarkEnd w:id="20"/>
      <w:r/>
      <w:bookmarkEnd w:id="21"/>
      <w:r/>
      <w:bookmarkEnd w:id="22"/>
      <w:r/>
      <w:bookmarkEnd w:id="23"/>
      <w:r>
        <w:rPr>
          <w:rFonts w:hint="eastAsia" w:ascii="方正黑体_GBK" w:hAnsi="方正黑体_GBK" w:eastAsia="方正黑体_GBK" w:cs="方正黑体_GBK"/>
          <w:b w:val="0"/>
          <w:bCs w:val="0"/>
          <w:color w:val="000000"/>
          <w:sz w:val="30"/>
          <w:szCs w:val="30"/>
        </w:rPr>
      </w:r>
      <w:r/>
    </w:p>
    <w:p>
      <w:pPr>
        <w:pStyle w:val="656"/>
        <w:ind w:firstLine="480"/>
        <w:spacing w:line="252" w:lineRule="auto"/>
        <w:rPr>
          <w:rFonts w:ascii="宋体" w:hAnsi="宋体" w:cs="宋体"/>
          <w:color w:val="000000"/>
          <w:sz w:val="24"/>
          <w:szCs w:val="24"/>
        </w:rPr>
      </w:pPr>
      <w:r/>
      <w:bookmarkStart w:id="28" w:name="_Toc28359082"/>
      <w:r/>
      <w:bookmarkStart w:id="29" w:name="_Toc28359005"/>
      <w:r/>
      <w:bookmarkStart w:id="30" w:name="_Toc38985266"/>
      <w:r/>
      <w:bookmarkStart w:id="31" w:name="_Toc35393624"/>
      <w:r/>
      <w:bookmarkStart w:id="32" w:name="_Toc35393793"/>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656"/>
        <w:ind w:firstLine="480"/>
        <w:spacing w:line="252"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659"/>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8"/>
      <w:r/>
      <w:bookmarkEnd w:id="29"/>
      <w:r>
        <w:rPr>
          <w:rFonts w:hint="eastAsia" w:ascii="方正黑体_GBK" w:hAnsi="方正黑体_GBK" w:eastAsia="方正黑体_GBK" w:cs="方正黑体_GBK"/>
          <w:b w:val="0"/>
          <w:bCs w:val="0"/>
          <w:color w:val="000000"/>
          <w:sz w:val="30"/>
          <w:szCs w:val="30"/>
        </w:rPr>
        <w:t xml:space="preserve">截止时间、开标时间和地点</w:t>
      </w:r>
      <w:bookmarkEnd w:id="30"/>
      <w:r/>
      <w:bookmarkEnd w:id="31"/>
      <w:r/>
      <w:bookmarkEnd w:id="32"/>
      <w:r>
        <w:rPr>
          <w:rFonts w:hint="eastAsia" w:ascii="方正黑体_GBK" w:hAnsi="方正黑体_GBK" w:eastAsia="方正黑体_GBK" w:cs="方正黑体_GBK"/>
          <w:b w:val="0"/>
          <w:bCs w:val="0"/>
          <w:color w:val="000000"/>
          <w:sz w:val="30"/>
          <w:szCs w:val="30"/>
        </w:rPr>
      </w:r>
      <w:r/>
    </w:p>
    <w:p>
      <w:pPr>
        <w:pStyle w:val="656"/>
        <w:ind w:firstLine="480"/>
        <w:spacing w:line="252" w:lineRule="auto"/>
        <w:rPr>
          <w:rFonts w:hint="eastAsia" w:ascii="宋体" w:hAnsi="宋体"/>
          <w:bCs/>
          <w:color w:val="000000"/>
          <w:sz w:val="24"/>
          <w:szCs w:val="24"/>
          <w:u w:val="single"/>
        </w:rPr>
      </w:pPr>
      <w:r/>
      <w:bookmarkStart w:id="33" w:name="_Toc35393794"/>
      <w:r/>
      <w:bookmarkStart w:id="34" w:name="_Toc35393625"/>
      <w:r/>
      <w:bookmarkStart w:id="35" w:name="_Toc28359084"/>
      <w:r/>
      <w:bookmarkStart w:id="36" w:name="_Toc38985267"/>
      <w:r/>
      <w:bookmarkStart w:id="37" w:name="_Toc28359007"/>
      <w:r>
        <w:rPr>
          <w:rFonts w:hint="eastAsia" w:ascii="宋体" w:hAnsi="宋体" w:cs="宋体"/>
          <w:color w:val="000000"/>
          <w:sz w:val="24"/>
          <w:szCs w:val="24"/>
        </w:rPr>
        <w:t xml:space="preserve">1.提交投标文件截止时间、开标时间：</w:t>
      </w:r>
      <w:r>
        <w:rPr>
          <w:rFonts w:hint="eastAsia" w:ascii="宋体" w:hAnsi="宋体" w:cs="宋体"/>
          <w:bCs/>
          <w:color w:val="000000"/>
          <w:sz w:val="24"/>
          <w:szCs w:val="24"/>
        </w:rPr>
        <w:t xml:space="preserve">20</w:t>
      </w:r>
      <w:r>
        <w:rPr>
          <w:rFonts w:hint="eastAsia" w:ascii="宋体" w:hAnsi="宋体" w:cs="宋体"/>
          <w:color w:val="000000"/>
          <w:sz w:val="24"/>
          <w:szCs w:val="24"/>
        </w:rPr>
        <w:t xml:space="preserve">26</w:t>
      </w:r>
      <w:r>
        <w:rPr>
          <w:rFonts w:hint="eastAsia" w:ascii="宋体" w:hAnsi="宋体"/>
          <w:bCs/>
          <w:color w:val="000000"/>
          <w:sz w:val="24"/>
          <w:szCs w:val="24"/>
        </w:rPr>
        <w:t xml:space="preserve">年</w:t>
      </w:r>
      <w:r>
        <w:rPr>
          <w:rFonts w:hint="eastAsia" w:ascii="宋体" w:hAnsi="宋体" w:cs="宋体"/>
          <w:color w:val="000000"/>
          <w:sz w:val="24"/>
          <w:szCs w:val="24"/>
        </w:rPr>
        <w:t xml:space="preserve">8</w:t>
      </w:r>
      <w:r>
        <w:rPr>
          <w:rFonts w:hint="eastAsia" w:ascii="宋体" w:hAnsi="宋体"/>
          <w:bCs/>
          <w:color w:val="000000"/>
          <w:sz w:val="24"/>
          <w:szCs w:val="24"/>
        </w:rPr>
        <w:t xml:space="preserve">月</w:t>
      </w:r>
      <w:r>
        <w:rPr>
          <w:rFonts w:hint="eastAsia" w:ascii="宋体" w:hAnsi="宋体" w:cs="宋体"/>
          <w:color w:val="000000"/>
          <w:sz w:val="24"/>
          <w:szCs w:val="24"/>
        </w:rPr>
        <w:t xml:space="preserve">20</w:t>
      </w:r>
      <w:r>
        <w:rPr>
          <w:rFonts w:hint="eastAsia" w:ascii="宋体" w:hAnsi="宋体"/>
          <w:bCs/>
          <w:color w:val="000000"/>
          <w:sz w:val="24"/>
          <w:szCs w:val="24"/>
        </w:rPr>
        <w:t xml:space="preserve">日</w:t>
      </w:r>
      <w:r>
        <w:rPr>
          <w:rFonts w:hint="eastAsia" w:ascii="宋体" w:hAnsi="宋体" w:cs="宋体"/>
          <w:color w:val="000000"/>
          <w:sz w:val="24"/>
          <w:szCs w:val="24"/>
        </w:rPr>
        <w:t xml:space="preserve">14</w:t>
      </w:r>
      <w:r>
        <w:rPr>
          <w:rFonts w:hint="eastAsia"/>
          <w:bCs/>
          <w:color w:val="000000"/>
          <w:sz w:val="24"/>
          <w:szCs w:val="24"/>
        </w:rPr>
        <w:t xml:space="preserve">时</w:t>
      </w:r>
      <w:r>
        <w:rPr>
          <w:rFonts w:hint="eastAsia" w:ascii="宋体" w:hAnsi="宋体" w:cs="宋体"/>
          <w:color w:val="000000"/>
          <w:sz w:val="24"/>
          <w:szCs w:val="24"/>
        </w:rPr>
        <w:t xml:space="preserve">30</w:t>
      </w:r>
      <w:r>
        <w:rPr>
          <w:rFonts w:hint="eastAsia" w:ascii="宋体" w:hAnsi="宋体"/>
          <w:bCs/>
          <w:color w:val="000000"/>
          <w:sz w:val="24"/>
          <w:szCs w:val="24"/>
        </w:rPr>
        <w:t xml:space="preserve">分（北京时间）。</w:t>
      </w:r>
      <w:r>
        <w:rPr>
          <w:rFonts w:hint="eastAsia" w:ascii="宋体" w:hAnsi="宋体"/>
          <w:bCs/>
          <w:color w:val="000000"/>
          <w:sz w:val="24"/>
          <w:szCs w:val="24"/>
          <w:u w:val="single"/>
        </w:rPr>
      </w:r>
      <w:r/>
    </w:p>
    <w:p>
      <w:pPr>
        <w:pStyle w:val="656"/>
        <w:ind w:firstLine="480"/>
        <w:spacing w:line="252" w:lineRule="auto"/>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659"/>
        <w:ind w:firstLine="465"/>
        <w:spacing w:before="145" w:after="145" w:line="252"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33"/>
      <w:r/>
      <w:bookmarkEnd w:id="34"/>
      <w:r/>
      <w:bookmarkEnd w:id="35"/>
      <w:r/>
      <w:bookmarkEnd w:id="36"/>
      <w:r/>
      <w:bookmarkEnd w:id="37"/>
      <w:r>
        <w:rPr>
          <w:rFonts w:hint="eastAsia" w:ascii="方正黑体_GBK" w:hAnsi="方正黑体_GBK" w:eastAsia="方正黑体_GBK" w:cs="方正黑体_GBK"/>
          <w:b w:val="0"/>
          <w:bCs w:val="0"/>
          <w:color w:val="000000"/>
          <w:sz w:val="30"/>
          <w:szCs w:val="30"/>
        </w:rPr>
      </w:r>
      <w:r/>
    </w:p>
    <w:p>
      <w:pPr>
        <w:pStyle w:val="656"/>
        <w:ind w:firstLine="480"/>
        <w:spacing w:line="252" w:lineRule="auto"/>
        <w:rPr>
          <w:rFonts w:ascii="宋体" w:hAnsi="宋体" w:cs="宋体"/>
          <w:color w:val="000000"/>
          <w:sz w:val="24"/>
          <w:szCs w:val="24"/>
        </w:rPr>
      </w:pPr>
      <w:r/>
      <w:bookmarkStart w:id="38" w:name="_Toc38985268"/>
      <w:r/>
      <w:bookmarkStart w:id="39" w:name="_Toc35393795"/>
      <w:r/>
      <w:bookmarkStart w:id="40" w:name="_Toc35393626"/>
      <w:r>
        <w:rPr>
          <w:rFonts w:hint="eastAsia" w:ascii="宋体" w:hAnsi="宋体" w:cs="宋体"/>
          <w:color w:val="000000"/>
          <w:sz w:val="24"/>
          <w:szCs w:val="24"/>
        </w:rPr>
        <w:t xml:space="preserve">公告期限为自本公告发布之日起5个工作日。</w:t>
      </w:r>
      <w:r>
        <w:rPr>
          <w:rFonts w:ascii="宋体" w:hAnsi="宋体" w:cs="宋体"/>
          <w:color w:val="000000"/>
          <w:sz w:val="24"/>
          <w:szCs w:val="24"/>
        </w:rPr>
      </w:r>
      <w:r/>
    </w:p>
    <w:p>
      <w:pPr>
        <w:pStyle w:val="659"/>
        <w:ind w:firstLine="498"/>
        <w:spacing w:before="145" w:after="145" w:line="252" w:lineRule="auto"/>
        <w:rPr>
          <w:rFonts w:hint="eastAsia"/>
          <w:color w:val="000000"/>
        </w:rPr>
      </w:pPr>
      <w:r>
        <w:rPr>
          <w:rFonts w:hint="eastAsia"/>
          <w:color w:val="000000"/>
        </w:rPr>
        <w:t xml:space="preserve">六、其他事宜</w:t>
      </w:r>
      <w:bookmarkEnd w:id="38"/>
      <w:r/>
      <w:bookmarkEnd w:id="39"/>
      <w:r/>
      <w:bookmarkEnd w:id="40"/>
      <w:r>
        <w:rPr>
          <w:rFonts w:hint="eastAsia"/>
          <w:color w:val="000000"/>
        </w:rPr>
      </w:r>
      <w:r/>
    </w:p>
    <w:p>
      <w:pPr>
        <w:pStyle w:val="656"/>
        <w:ind w:firstLine="480"/>
        <w:spacing w:line="252" w:lineRule="auto"/>
        <w:tabs>
          <w:tab w:val="left" w:pos="900" w:leader="none"/>
        </w:tabs>
        <w:rPr>
          <w:rFonts w:hint="eastAsia" w:ascii="宋体" w:hAnsi="宋体"/>
          <w:bCs/>
          <w:color w:val="000000"/>
          <w:sz w:val="24"/>
          <w:szCs w:val="24"/>
        </w:rPr>
      </w:pPr>
      <w:r/>
      <w:bookmarkStart w:id="41" w:name="_Toc35393796"/>
      <w:r/>
      <w:bookmarkStart w:id="42" w:name="_Toc35393627"/>
      <w:r/>
      <w:bookmarkStart w:id="43" w:name="_Toc38985269"/>
      <w:r/>
      <w:bookmarkStart w:id="44" w:name="_Toc28359008"/>
      <w:r/>
      <w:bookmarkStart w:id="45" w:name="_Toc28359085"/>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p>
    <w:p>
      <w:pPr>
        <w:pStyle w:val="656"/>
        <w:ind w:firstLine="480"/>
        <w:spacing w:line="252" w:lineRule="auto"/>
        <w:tabs>
          <w:tab w:val="left" w:pos="900" w:leader="none"/>
        </w:tabs>
        <w:rPr>
          <w:rFonts w:hint="eastAsia" w:ascii="宋体" w:hAnsi="宋体" w:cs="宋体"/>
          <w:color w:val="000000"/>
          <w:sz w:val="24"/>
          <w:szCs w:val="24"/>
        </w:rPr>
      </w:pPr>
      <w:r>
        <w:rPr>
          <w:rFonts w:hint="eastAsia" w:ascii="宋体" w:hAnsi="宋体"/>
          <w:color w:val="000000"/>
          <w:sz w:val="24"/>
          <w:szCs w:val="24"/>
        </w:rPr>
        <w:t xml:space="preserve">2.</w:t>
      </w:r>
      <w:r>
        <w:rPr>
          <w:rFonts w:hint="eastAsia" w:ascii="宋体" w:hAnsi="宋体" w:cs="宋体"/>
          <w:color w:val="000000"/>
          <w:sz w:val="24"/>
          <w:szCs w:val="24"/>
        </w:rPr>
        <w:t xml:space="preserve">本项目不组织</w:t>
      </w:r>
      <w:r>
        <w:rPr>
          <w:rFonts w:hint="eastAsia" w:ascii="宋体" w:hAnsi="宋体"/>
          <w:color w:val="000000"/>
          <w:sz w:val="24"/>
          <w:szCs w:val="24"/>
        </w:rPr>
        <w:t xml:space="preserve">勘察及答疑</w:t>
      </w:r>
      <w:r>
        <w:rPr>
          <w:rFonts w:hint="eastAsia" w:ascii="宋体" w:hAnsi="宋体" w:cs="宋体"/>
          <w:color w:val="000000"/>
          <w:sz w:val="24"/>
          <w:szCs w:val="24"/>
        </w:rPr>
        <w:t xml:space="preserve">，供应商如对采购需求有疑问，请咨询采购单位联系人。 </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656"/>
        <w:ind w:firstLine="480"/>
        <w:spacing w:line="252" w:lineRule="auto"/>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bookmarkStart w:id="46" w:name="OLE_LINK6"/>
      <w:r/>
      <w:bookmarkStart w:id="47" w:name="OLE_LINK7"/>
      <w:r>
        <w:rPr>
          <w:rFonts w:hint="eastAsia" w:ascii="宋体" w:hAnsi="宋体" w:cs="宋体"/>
          <w:color w:val="000000"/>
          <w:sz w:val="24"/>
          <w:szCs w:val="24"/>
        </w:rPr>
      </w:r>
      <w:r/>
    </w:p>
    <w:p>
      <w:pPr>
        <w:pStyle w:val="656"/>
        <w:ind w:firstLine="482"/>
        <w:spacing w:line="252" w:lineRule="auto"/>
        <w:rPr>
          <w:rFonts w:ascii="宋体" w:hAnsi="宋体"/>
          <w:color w:val="000000"/>
          <w:sz w:val="24"/>
          <w:lang w:val="zh-CN"/>
        </w:rPr>
      </w:pPr>
      <w:r>
        <w:rPr>
          <w:rFonts w:hint="eastAsia" w:ascii="宋体" w:hAnsi="宋体" w:cs="宋体"/>
          <w:b/>
          <w:bCs/>
          <w:color w:val="000000"/>
          <w:sz w:val="24"/>
          <w:szCs w:val="24"/>
        </w:rPr>
        <w:t xml:space="preserve">5.</w:t>
      </w:r>
      <w:r>
        <w:rPr>
          <w:rFonts w:hint="eastAsia" w:ascii="宋体" w:hAnsi="宋体"/>
          <w:b/>
          <w:bCs/>
          <w:color w:val="000000"/>
          <w:sz w:val="24"/>
          <w:lang w:val="zh-CN"/>
        </w:rPr>
        <w:t xml:space="preserve">供应商（含潜在供应商）对采购方式、采购需求、供应商资格条件、评标方法和评标标准、合同文本、</w:t>
      </w:r>
      <w:r>
        <w:rPr>
          <w:rFonts w:hint="eastAsia" w:ascii="宋体" w:hAnsi="宋体"/>
          <w:b/>
          <w:bCs/>
          <w:color w:val="000000"/>
          <w:sz w:val="24"/>
        </w:rPr>
        <w:t xml:space="preserve">招标项目资格审查结果</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质疑向采购人提出，由采购人负责答复。</w:t>
      </w:r>
      <w:r>
        <w:rPr>
          <w:rFonts w:hint="eastAsia" w:ascii="宋体" w:hAnsi="宋体"/>
          <w:b/>
          <w:bCs/>
          <w:color w:val="000000"/>
          <w:sz w:val="24"/>
        </w:rPr>
        <w:t xml:space="preserve">供应商对上述事项以外</w:t>
      </w:r>
      <w:r>
        <w:rPr>
          <w:rFonts w:hint="eastAsia" w:ascii="宋体" w:hAnsi="宋体"/>
          <w:b/>
          <w:bCs/>
          <w:color w:val="000000"/>
          <w:sz w:val="24"/>
          <w:lang w:val="zh-CN"/>
        </w:rPr>
        <w:t xml:space="preserve">的询问</w:t>
      </w:r>
      <w:r>
        <w:rPr>
          <w:rFonts w:hint="eastAsia" w:ascii="宋体" w:hAnsi="宋体"/>
          <w:b/>
          <w:bCs/>
          <w:color w:val="000000"/>
          <w:sz w:val="24"/>
        </w:rPr>
        <w:t xml:space="preserve">或</w:t>
      </w:r>
      <w:r>
        <w:rPr>
          <w:rFonts w:hint="eastAsia" w:ascii="宋体" w:hAnsi="宋体"/>
          <w:b/>
          <w:bCs/>
          <w:color w:val="000000"/>
          <w:sz w:val="24"/>
          <w:lang w:val="zh-CN"/>
        </w:rPr>
        <w:t xml:space="preserve">质疑向交易中心提出，由交易中心负责答复。</w:t>
      </w:r>
      <w:r>
        <w:rPr>
          <w:rFonts w:ascii="宋体" w:hAnsi="宋体"/>
          <w:color w:val="000000"/>
          <w:sz w:val="24"/>
          <w:lang w:val="zh-CN"/>
        </w:rPr>
      </w:r>
      <w:r/>
    </w:p>
    <w:p>
      <w:pPr>
        <w:pStyle w:val="656"/>
        <w:ind w:firstLine="480"/>
        <w:spacing w:line="252" w:lineRule="auto"/>
        <w:rPr>
          <w:rFonts w:hint="eastAsia" w:ascii="宋体" w:hAnsi="宋体"/>
          <w:color w:val="000000"/>
          <w:sz w:val="24"/>
        </w:rPr>
      </w:pPr>
      <w:r>
        <w:rPr>
          <w:rFonts w:hint="eastAsia" w:ascii="宋体" w:hAnsi="宋体"/>
          <w:color w:val="000000"/>
          <w:sz w:val="24"/>
        </w:rPr>
        <w:t xml:space="preserve">采购人《质疑函》收件人：沈老师，收件地址：</w:t>
      </w:r>
      <w:r>
        <w:rPr>
          <w:rFonts w:hint="eastAsia" w:ascii="宋体" w:hAnsi="宋体" w:cs="宋体"/>
          <w:color w:val="000000"/>
          <w:sz w:val="24"/>
          <w:szCs w:val="24"/>
        </w:rPr>
        <w:t xml:space="preserve">南京市</w:t>
      </w:r>
      <w:r>
        <w:rPr>
          <w:rFonts w:hint="eastAsia" w:ascii="宋体" w:hAnsi="宋体"/>
          <w:color w:val="000000"/>
          <w:sz w:val="24"/>
          <w:szCs w:val="24"/>
        </w:rPr>
        <w:t xml:space="preserve">江北新</w:t>
      </w:r>
      <w:r>
        <w:rPr>
          <w:rFonts w:hint="eastAsia" w:ascii="宋体" w:hAnsi="宋体" w:cs="宋体"/>
          <w:color w:val="000000"/>
          <w:sz w:val="24"/>
          <w:szCs w:val="24"/>
        </w:rPr>
        <w:t xml:space="preserve">区</w:t>
      </w:r>
      <w:r>
        <w:rPr>
          <w:rFonts w:hint="eastAsia" w:ascii="宋体" w:hAnsi="宋体"/>
          <w:color w:val="000000"/>
          <w:sz w:val="24"/>
          <w:szCs w:val="24"/>
        </w:rPr>
        <w:t xml:space="preserve">凤滁</w:t>
      </w:r>
      <w:r>
        <w:rPr>
          <w:rFonts w:hint="eastAsia" w:ascii="宋体" w:hAnsi="宋体" w:cs="宋体"/>
          <w:color w:val="000000"/>
          <w:sz w:val="24"/>
          <w:szCs w:val="24"/>
        </w:rPr>
        <w:t xml:space="preserve">路</w:t>
      </w:r>
      <w:r>
        <w:rPr>
          <w:rFonts w:hint="eastAsia" w:ascii="宋体" w:hAnsi="宋体"/>
          <w:color w:val="000000"/>
          <w:sz w:val="24"/>
          <w:szCs w:val="24"/>
        </w:rPr>
        <w:t xml:space="preserve">48</w:t>
      </w:r>
      <w:r>
        <w:rPr>
          <w:rFonts w:hint="eastAsia" w:ascii="宋体" w:hAnsi="宋体" w:cs="宋体"/>
          <w:color w:val="000000"/>
          <w:sz w:val="24"/>
          <w:szCs w:val="24"/>
        </w:rPr>
        <w:t xml:space="preserve">号，</w:t>
      </w:r>
      <w:r>
        <w:rPr>
          <w:rFonts w:hint="eastAsia" w:ascii="宋体" w:hAnsi="宋体"/>
          <w:color w:val="000000"/>
          <w:sz w:val="24"/>
        </w:rPr>
        <w:t xml:space="preserve">联系电话：</w:t>
      </w:r>
      <w:r>
        <w:rPr>
          <w:rFonts w:ascii="宋体" w:hAnsi="宋体"/>
          <w:color w:val="000000"/>
          <w:sz w:val="24"/>
        </w:rPr>
        <w:t xml:space="preserve">13851590679</w:t>
      </w:r>
      <w:r>
        <w:rPr>
          <w:rFonts w:hint="eastAsia" w:ascii="宋体" w:hAnsi="宋体"/>
          <w:color w:val="000000"/>
          <w:sz w:val="24"/>
        </w:rPr>
        <w:t xml:space="preserve">。</w:t>
      </w:r>
      <w:r/>
    </w:p>
    <w:p>
      <w:pPr>
        <w:pStyle w:val="656"/>
        <w:ind w:firstLine="480"/>
        <w:spacing w:line="252" w:lineRule="auto"/>
        <w:rPr>
          <w:rFonts w:ascii="宋体" w:hAnsi="宋体" w:cs="宋体"/>
          <w:color w:val="000000"/>
          <w:sz w:val="24"/>
          <w:szCs w:val="24"/>
        </w:rPr>
      </w:pPr>
      <w:r>
        <w:rPr>
          <w:rFonts w:hint="eastAsia" w:ascii="宋体" w:hAnsi="宋体" w:cs="宋体"/>
          <w:bCs/>
          <w:color w:val="000000"/>
          <w:sz w:val="24"/>
          <w:szCs w:val="24"/>
        </w:rPr>
        <w:t xml:space="preserve">交易中心《质疑函》收件人：业务受理窗口（快递运单上的收件人填写“业务受理窗口”即可），收件地址：南京市江北新区天浦路1号5号楼一楼大厅业务受理窗口，联系电话：025-58150937。</w:t>
      </w:r>
      <w:r>
        <w:rPr>
          <w:rFonts w:ascii="宋体" w:hAnsi="宋体" w:cs="宋体"/>
          <w:color w:val="000000"/>
          <w:sz w:val="24"/>
          <w:szCs w:val="24"/>
        </w:rPr>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r>
      <w:r/>
    </w:p>
    <w:p>
      <w:pPr>
        <w:pStyle w:val="659"/>
        <w:ind w:firstLine="465"/>
        <w:spacing w:before="145" w:after="145" w:line="252" w:lineRule="auto"/>
        <w:rPr>
          <w:rFonts w:hint="eastAsia" w:ascii="方正黑体_GBK" w:hAnsi="方正黑体_GBK" w:eastAsia="方正黑体_GBK" w:cs="方正黑体_GBK"/>
          <w:b w:val="0"/>
          <w:bCs w:val="0"/>
          <w:color w:val="000000"/>
          <w:sz w:val="30"/>
          <w:szCs w:val="30"/>
        </w:rPr>
      </w:pPr>
      <w:r/>
      <w:bookmarkEnd w:id="46"/>
      <w:r/>
      <w:bookmarkEnd w:id="47"/>
      <w:r>
        <w:rPr>
          <w:rFonts w:hint="eastAsia" w:ascii="方正黑体_GBK" w:hAnsi="方正黑体_GBK" w:eastAsia="方正黑体_GBK" w:cs="方正黑体_GBK"/>
          <w:b w:val="0"/>
          <w:bCs w:val="0"/>
          <w:color w:val="000000"/>
          <w:sz w:val="30"/>
          <w:szCs w:val="30"/>
        </w:rPr>
        <w:t xml:space="preserve">七、本次招标联系方式</w:t>
      </w:r>
      <w:bookmarkEnd w:id="41"/>
      <w:r/>
      <w:bookmarkEnd w:id="42"/>
      <w:r/>
      <w:bookmarkEnd w:id="43"/>
      <w:r/>
      <w:bookmarkEnd w:id="44"/>
      <w:r/>
      <w:bookmarkEnd w:id="45"/>
      <w:r>
        <w:rPr>
          <w:rFonts w:hint="eastAsia" w:ascii="方正黑体_GBK" w:hAnsi="方正黑体_GBK" w:eastAsia="方正黑体_GBK" w:cs="方正黑体_GBK"/>
          <w:b w:val="0"/>
          <w:bCs w:val="0"/>
          <w:color w:val="000000"/>
          <w:sz w:val="30"/>
          <w:szCs w:val="30"/>
        </w:rPr>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1.采购人</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名  称：南京江北新区机关事务管理服务中心（南京江北新区档案馆）         </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南京市</w:t>
      </w:r>
      <w:r>
        <w:rPr>
          <w:rFonts w:hint="eastAsia" w:ascii="宋体" w:hAnsi="宋体"/>
          <w:color w:val="000000"/>
          <w:sz w:val="24"/>
          <w:szCs w:val="24"/>
        </w:rPr>
        <w:t xml:space="preserve">江北新区顶山街道凤滁路48号    </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联系人：沈老师 </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w:t>
      </w:r>
      <w:bookmarkStart w:id="48" w:name="OLE_LINK3"/>
      <w:r>
        <w:rPr>
          <w:rFonts w:hint="eastAsia" w:ascii="宋体" w:hAnsi="宋体"/>
          <w:color w:val="000000"/>
          <w:sz w:val="24"/>
          <w:szCs w:val="24"/>
        </w:rPr>
        <w:t xml:space="preserve">025-88020820 </w:t>
      </w:r>
      <w:bookmarkEnd w:id="48"/>
      <w:r/>
      <w:bookmarkStart w:id="49" w:name="_Toc28359009"/>
      <w:r/>
      <w:bookmarkStart w:id="50" w:name="_Toc28359086"/>
      <w:r>
        <w:rPr>
          <w:rFonts w:hint="eastAsia" w:ascii="宋体" w:hAnsi="宋体"/>
          <w:color w:val="000000"/>
          <w:sz w:val="24"/>
          <w:szCs w:val="24"/>
        </w:rPr>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2.交易中心</w:t>
      </w:r>
      <w:bookmarkEnd w:id="49"/>
      <w:r/>
      <w:bookmarkEnd w:id="50"/>
      <w:r>
        <w:rPr>
          <w:rFonts w:hint="eastAsia" w:ascii="宋体" w:hAnsi="宋体"/>
          <w:color w:val="000000"/>
          <w:sz w:val="24"/>
          <w:szCs w:val="24"/>
        </w:rPr>
      </w:r>
      <w:r/>
    </w:p>
    <w:p>
      <w:pPr>
        <w:pStyle w:val="656"/>
        <w:ind w:firstLine="480"/>
        <w:spacing w:line="252" w:lineRule="auto"/>
        <w:rPr>
          <w:rFonts w:ascii="宋体" w:hAnsi="宋体"/>
          <w:color w:val="000000"/>
          <w:sz w:val="24"/>
          <w:szCs w:val="24"/>
        </w:rPr>
      </w:pPr>
      <w:r>
        <w:rPr>
          <w:rFonts w:hint="eastAsia" w:ascii="宋体" w:hAnsi="宋体"/>
          <w:color w:val="000000"/>
          <w:sz w:val="24"/>
          <w:szCs w:val="24"/>
        </w:rPr>
        <w:t xml:space="preserve">地　址：南京市江北新区天浦路1号5号楼二楼  </w:t>
      </w:r>
      <w:r>
        <w:rPr>
          <w:rFonts w:ascii="宋体" w:hAnsi="宋体"/>
          <w:color w:val="000000"/>
          <w:sz w:val="24"/>
          <w:szCs w:val="24"/>
        </w:rPr>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联系人：嵇老师</w:t>
      </w:r>
      <w:r/>
    </w:p>
    <w:p>
      <w:pPr>
        <w:pStyle w:val="656"/>
        <w:ind w:firstLine="480"/>
        <w:spacing w:line="252" w:lineRule="auto"/>
        <w:rPr>
          <w:rFonts w:hint="eastAsia" w:ascii="宋体" w:hAnsi="宋体"/>
          <w:color w:val="000000"/>
          <w:sz w:val="24"/>
          <w:szCs w:val="24"/>
        </w:rPr>
      </w:pPr>
      <w:r>
        <w:rPr>
          <w:rFonts w:hint="eastAsia" w:ascii="宋体" w:hAnsi="宋体"/>
          <w:color w:val="000000"/>
          <w:sz w:val="24"/>
          <w:szCs w:val="24"/>
        </w:rPr>
        <w:t xml:space="preserve">联系电话：025-58150961</w:t>
      </w:r>
      <w:r/>
    </w:p>
    <w:p>
      <w:pPr>
        <w:pStyle w:val="656"/>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51" w:name="_Toc120614211"/>
      <w:r>
        <w:rPr>
          <w:rFonts w:hint="eastAsia" w:ascii="方正小标宋简体" w:hAnsi="方正小标宋简体" w:eastAsia="方正小标宋简体" w:cs="方正小标宋简体"/>
          <w:color w:val="000000"/>
          <w:sz w:val="36"/>
          <w:szCs w:val="36"/>
        </w:rPr>
        <w:t xml:space="preserve">第二章  </w:t>
      </w:r>
      <w:bookmarkEnd w:id="51"/>
      <w:r/>
      <w:bookmarkStart w:id="52" w:name="_Toc16938518"/>
      <w:r/>
      <w:bookmarkStart w:id="53" w:name="_Toc513029202"/>
      <w:r/>
      <w:bookmarkStart w:id="54" w:name="_Toc20823274"/>
      <w:r/>
      <w:bookmarkStart w:id="55" w:name="_Toc120614213"/>
      <w:r>
        <w:rPr>
          <w:rFonts w:hint="eastAsia" w:ascii="方正小标宋简体" w:hAnsi="方正小标宋简体" w:eastAsia="方正小标宋简体" w:cs="方正小标宋简体"/>
          <w:color w:val="000000"/>
          <w:sz w:val="36"/>
          <w:szCs w:val="36"/>
        </w:rPr>
        <w:t xml:space="preserve">投标人须知</w:t>
      </w:r>
      <w:bookmarkEnd w:id="52"/>
      <w:r/>
      <w:bookmarkEnd w:id="53"/>
      <w:r/>
      <w:bookmarkEnd w:id="54"/>
      <w:r/>
      <w:bookmarkEnd w:id="55"/>
      <w:r>
        <w:rPr>
          <w:rFonts w:hint="eastAsia" w:ascii="方正小标宋简体" w:hAnsi="方正小标宋简体" w:eastAsia="方正小标宋简体" w:cs="方正小标宋简体"/>
          <w:color w:val="000000"/>
          <w:sz w:val="36"/>
          <w:szCs w:val="36"/>
        </w:rPr>
      </w:r>
      <w:r/>
    </w:p>
    <w:p>
      <w:pPr>
        <w:pStyle w:val="659"/>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56" w:name="_Toc16938519"/>
      <w:r/>
      <w:bookmarkStart w:id="57" w:name="_Toc513029203"/>
      <w:r/>
      <w:bookmarkStart w:id="58" w:name="_Toc20823275"/>
      <w:r/>
      <w:bookmarkStart w:id="59" w:name="_Toc120614214"/>
      <w:r/>
      <w:bookmarkStart w:id="60" w:name="_Toc479757207"/>
      <w:r/>
      <w:bookmarkStart w:id="61" w:name="_Toc513029242"/>
      <w:r/>
      <w:bookmarkStart w:id="62" w:name="_Toc120614221"/>
      <w:r/>
      <w:bookmarkStart w:id="63" w:name="_Toc20823314"/>
      <w:r/>
      <w:bookmarkStart w:id="64" w:name="_Toc16938558"/>
      <w:r>
        <w:rPr>
          <w:rFonts w:hint="eastAsia" w:ascii="方正黑体_GBK" w:hAnsi="方正黑体_GBK" w:eastAsia="方正黑体_GBK" w:cs="方正黑体_GBK"/>
          <w:b w:val="0"/>
          <w:bCs w:val="0"/>
          <w:color w:val="000000"/>
          <w:sz w:val="30"/>
          <w:szCs w:val="30"/>
        </w:rPr>
        <w:t xml:space="preserve">一、总则</w:t>
      </w:r>
      <w:bookmarkEnd w:id="56"/>
      <w:r/>
      <w:bookmarkEnd w:id="57"/>
      <w:r/>
      <w:bookmarkEnd w:id="58"/>
      <w:r/>
      <w:bookmarkEnd w:id="59"/>
      <w:r>
        <w:rPr>
          <w:rFonts w:hint="eastAsia" w:ascii="方正黑体_GBK" w:hAnsi="方正黑体_GBK" w:eastAsia="方正黑体_GBK" w:cs="方正黑体_GBK"/>
          <w:b w:val="0"/>
          <w:bCs w:val="0"/>
          <w:color w:val="000000"/>
          <w:sz w:val="30"/>
          <w:szCs w:val="30"/>
        </w:rPr>
      </w:r>
      <w:r/>
    </w:p>
    <w:p>
      <w:pPr>
        <w:pStyle w:val="660"/>
        <w:ind w:firstLine="420"/>
        <w:spacing w:before="0" w:after="0" w:line="240" w:lineRule="auto"/>
        <w:rPr>
          <w:rFonts w:hint="eastAsia" w:ascii="方正楷体_GBK" w:hAnsi="方正楷体_GBK" w:eastAsia="方正楷体_GBK" w:cs="方正楷体_GBK"/>
          <w:color w:val="000000"/>
        </w:rPr>
      </w:pPr>
      <w:r/>
      <w:bookmarkStart w:id="65" w:name="_Hlt16619475"/>
      <w:r/>
      <w:bookmarkEnd w:id="65"/>
      <w:r/>
      <w:bookmarkStart w:id="66" w:name="_Toc458694821"/>
      <w:r/>
      <w:bookmarkStart w:id="67" w:name="_Toc513029204"/>
      <w:r/>
      <w:bookmarkStart w:id="68" w:name="_Toc16938520"/>
      <w:r/>
      <w:bookmarkStart w:id="69" w:name="_Toc20823276"/>
      <w:r>
        <w:rPr>
          <w:rFonts w:hint="eastAsia" w:ascii="方正楷体_GBK" w:hAnsi="方正楷体_GBK" w:eastAsia="方正楷体_GBK" w:cs="方正楷体_GBK"/>
          <w:color w:val="000000"/>
        </w:rPr>
        <w:t xml:space="preserve">1</w:t>
      </w:r>
      <w:bookmarkEnd w:id="66"/>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招标方式</w:t>
      </w:r>
      <w:bookmarkEnd w:id="67"/>
      <w:r/>
      <w:bookmarkEnd w:id="68"/>
      <w:r/>
      <w:bookmarkEnd w:id="69"/>
      <w:r>
        <w:rPr>
          <w:rFonts w:hint="eastAsia" w:ascii="方正楷体_GBK" w:hAnsi="方正楷体_GBK" w:eastAsia="方正楷体_GBK" w:cs="方正楷体_GBK"/>
          <w:color w:val="000000"/>
        </w:rPr>
      </w:r>
      <w:r/>
    </w:p>
    <w:p>
      <w:pPr>
        <w:pStyle w:val="656"/>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p>
    <w:p>
      <w:pPr>
        <w:pStyle w:val="660"/>
        <w:ind w:firstLine="420"/>
        <w:spacing w:before="0" w:after="0" w:line="240" w:lineRule="auto"/>
        <w:rPr>
          <w:rFonts w:hint="eastAsia" w:ascii="方正楷体_GBK" w:hAnsi="方正楷体_GBK" w:eastAsia="方正楷体_GBK" w:cs="方正楷体_GBK"/>
          <w:color w:val="000000"/>
        </w:rPr>
      </w:pPr>
      <w:r/>
      <w:bookmarkStart w:id="70" w:name="_Toc513029205"/>
      <w:r/>
      <w:bookmarkStart w:id="71" w:name="_Toc20823277"/>
      <w:r/>
      <w:bookmarkStart w:id="72" w:name="_Toc16938521"/>
      <w:r>
        <w:rPr>
          <w:rFonts w:hint="eastAsia" w:ascii="方正楷体_GBK" w:hAnsi="方正楷体_GBK" w:eastAsia="方正楷体_GBK" w:cs="方正楷体_GBK"/>
          <w:color w:val="000000"/>
        </w:rPr>
        <w:t xml:space="preserve">2</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合格的投标人</w:t>
      </w:r>
      <w:bookmarkEnd w:id="70"/>
      <w:r/>
      <w:bookmarkEnd w:id="71"/>
      <w:r/>
      <w:bookmarkEnd w:id="72"/>
      <w:r>
        <w:rPr>
          <w:rFonts w:hint="eastAsia" w:ascii="方正楷体_GBK" w:hAnsi="方正楷体_GBK" w:eastAsia="方正楷体_GBK" w:cs="方正楷体_GBK"/>
          <w:color w:val="000000"/>
        </w:rPr>
      </w:r>
      <w:r/>
    </w:p>
    <w:p>
      <w:pPr>
        <w:pStyle w:val="656"/>
        <w:ind w:firstLine="420"/>
        <w:rPr>
          <w:rFonts w:hint="eastAsia" w:ascii="宋体" w:hAnsi="宋体"/>
          <w:color w:val="000000"/>
          <w:sz w:val="24"/>
        </w:rPr>
      </w:pPr>
      <w:r>
        <w:rPr>
          <w:rFonts w:hint="eastAsia" w:ascii="宋体" w:hAnsi="宋体"/>
          <w:color w:val="000000"/>
          <w:sz w:val="24"/>
        </w:rPr>
        <w:t xml:space="preserve">2.1 满足招标公告对供应商资格要求的规定。</w:t>
      </w:r>
      <w:r/>
    </w:p>
    <w:p>
      <w:pPr>
        <w:pStyle w:val="656"/>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p>
    <w:p>
      <w:pPr>
        <w:pStyle w:val="660"/>
        <w:ind w:firstLine="420"/>
        <w:spacing w:before="0" w:after="0" w:line="240" w:lineRule="auto"/>
        <w:rPr>
          <w:rFonts w:hint="eastAsia" w:ascii="方正楷体_GBK" w:hAnsi="方正楷体_GBK" w:eastAsia="方正楷体_GBK" w:cs="方正楷体_GBK"/>
          <w:color w:val="000000"/>
        </w:rPr>
      </w:pPr>
      <w:r/>
      <w:bookmarkStart w:id="73" w:name="_Toc513029206"/>
      <w:r/>
      <w:bookmarkStart w:id="74" w:name="_Toc16938522"/>
      <w:r/>
      <w:bookmarkStart w:id="75" w:name="_Toc20823278"/>
      <w:r>
        <w:rPr>
          <w:rFonts w:hint="eastAsia" w:ascii="方正楷体_GBK" w:hAnsi="方正楷体_GBK" w:eastAsia="方正楷体_GBK" w:cs="方正楷体_GBK"/>
          <w:color w:val="000000"/>
        </w:rPr>
        <w:t xml:space="preserve">3</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适用法律</w:t>
      </w:r>
      <w:bookmarkEnd w:id="73"/>
      <w:r/>
      <w:bookmarkEnd w:id="74"/>
      <w:r/>
      <w:bookmarkEnd w:id="75"/>
      <w:r>
        <w:rPr>
          <w:rFonts w:hint="eastAsia" w:ascii="方正楷体_GBK" w:hAnsi="方正楷体_GBK" w:eastAsia="方正楷体_GBK" w:cs="方正楷体_GBK"/>
          <w:color w:val="000000"/>
        </w:rPr>
      </w:r>
      <w:r/>
    </w:p>
    <w:p>
      <w:pPr>
        <w:pStyle w:val="656"/>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p>
    <w:p>
      <w:pPr>
        <w:pStyle w:val="660"/>
        <w:ind w:firstLine="420"/>
        <w:spacing w:before="0" w:after="0" w:line="240" w:lineRule="auto"/>
        <w:rPr>
          <w:rFonts w:hint="eastAsia" w:ascii="方正楷体_GBK" w:hAnsi="方正楷体_GBK" w:eastAsia="方正楷体_GBK" w:cs="方正楷体_GBK"/>
          <w:color w:val="000000"/>
        </w:rPr>
      </w:pPr>
      <w:r/>
      <w:bookmarkStart w:id="76" w:name="_Toc462564067"/>
      <w:r/>
      <w:bookmarkStart w:id="77" w:name="_Toc20823279"/>
      <w:r/>
      <w:bookmarkStart w:id="78" w:name="_Toc16938523"/>
      <w:r/>
      <w:bookmarkStart w:id="79" w:name="_Toc513029207"/>
      <w:r>
        <w:rPr>
          <w:rFonts w:hint="eastAsia" w:ascii="方正楷体_GBK" w:hAnsi="方正楷体_GBK" w:eastAsia="方正楷体_GBK" w:cs="方正楷体_GBK"/>
          <w:color w:val="000000"/>
        </w:rPr>
        <w:t xml:space="preserve">4</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投标费用</w:t>
      </w:r>
      <w:bookmarkEnd w:id="76"/>
      <w:r/>
      <w:bookmarkEnd w:id="77"/>
      <w:r/>
      <w:bookmarkEnd w:id="78"/>
      <w:r/>
      <w:bookmarkEnd w:id="79"/>
      <w:r>
        <w:rPr>
          <w:rFonts w:hint="eastAsia" w:ascii="方正楷体_GBK" w:hAnsi="方正楷体_GBK" w:eastAsia="方正楷体_GBK" w:cs="方正楷体_GBK"/>
          <w:color w:val="000000"/>
        </w:rPr>
      </w:r>
      <w:r/>
    </w:p>
    <w:p>
      <w:pPr>
        <w:pStyle w:val="656"/>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p>
    <w:p>
      <w:pPr>
        <w:pStyle w:val="656"/>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p>
    <w:p>
      <w:pPr>
        <w:pStyle w:val="660"/>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5</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招标文件的约束力</w:t>
      </w:r>
      <w:r/>
    </w:p>
    <w:p>
      <w:pPr>
        <w:pStyle w:val="656"/>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p>
    <w:p>
      <w:pPr>
        <w:pStyle w:val="659"/>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80" w:name="_Toc513029209"/>
      <w:r/>
      <w:bookmarkStart w:id="81" w:name="_Toc16938525"/>
      <w:r/>
      <w:bookmarkStart w:id="82" w:name="_Toc120614215"/>
      <w:r/>
      <w:bookmarkStart w:id="83" w:name="_Toc20823281"/>
      <w:r>
        <w:rPr>
          <w:rFonts w:hint="eastAsia" w:ascii="方正黑体_GBK" w:hAnsi="方正黑体_GBK" w:eastAsia="方正黑体_GBK" w:cs="方正黑体_GBK"/>
          <w:b w:val="0"/>
          <w:bCs w:val="0"/>
          <w:color w:val="000000"/>
          <w:sz w:val="30"/>
          <w:szCs w:val="30"/>
        </w:rPr>
        <w:t xml:space="preserve">二、招标文件</w:t>
      </w:r>
      <w:bookmarkEnd w:id="80"/>
      <w:r/>
      <w:bookmarkEnd w:id="81"/>
      <w:r/>
      <w:bookmarkEnd w:id="82"/>
      <w:r/>
      <w:bookmarkEnd w:id="83"/>
      <w:r>
        <w:rPr>
          <w:rFonts w:hint="eastAsia" w:ascii="方正黑体_GBK" w:hAnsi="方正黑体_GBK" w:eastAsia="方正黑体_GBK" w:cs="方正黑体_GBK"/>
          <w:b w:val="0"/>
          <w:bCs w:val="0"/>
          <w:color w:val="000000"/>
          <w:sz w:val="30"/>
          <w:szCs w:val="30"/>
        </w:rPr>
      </w:r>
      <w:r/>
    </w:p>
    <w:p>
      <w:pPr>
        <w:pStyle w:val="660"/>
        <w:ind w:firstLine="420"/>
        <w:spacing w:before="0" w:after="0" w:line="240" w:lineRule="auto"/>
        <w:rPr>
          <w:rFonts w:hint="eastAsia" w:ascii="方正楷体_GBK" w:hAnsi="方正楷体_GBK" w:eastAsia="方正楷体_GBK" w:cs="方正楷体_GBK"/>
          <w:color w:val="000000"/>
        </w:rPr>
      </w:pPr>
      <w:r/>
      <w:bookmarkStart w:id="84" w:name="_Toc20823282"/>
      <w:r/>
      <w:bookmarkStart w:id="85" w:name="_Toc16938526"/>
      <w:r/>
      <w:bookmarkStart w:id="86" w:name="_Toc513029210"/>
      <w:r>
        <w:rPr>
          <w:rFonts w:hint="eastAsia" w:ascii="方正楷体_GBK" w:hAnsi="方正楷体_GBK" w:eastAsia="方正楷体_GBK" w:cs="方正楷体_GBK"/>
          <w:color w:val="000000"/>
        </w:rPr>
        <w:t xml:space="preserve">6</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招标文件构成</w:t>
      </w:r>
      <w:bookmarkEnd w:id="84"/>
      <w:r/>
      <w:bookmarkEnd w:id="85"/>
      <w:r/>
      <w:bookmarkEnd w:id="86"/>
      <w:r>
        <w:rPr>
          <w:rFonts w:hint="eastAsia" w:ascii="方正楷体_GBK" w:hAnsi="方正楷体_GBK" w:eastAsia="方正楷体_GBK" w:cs="方正楷体_GBK"/>
          <w:color w:val="000000"/>
        </w:rPr>
      </w:r>
      <w:r/>
    </w:p>
    <w:p>
      <w:pPr>
        <w:pStyle w:val="656"/>
        <w:ind w:firstLine="420"/>
        <w:rPr>
          <w:rFonts w:hint="eastAsia" w:ascii="宋体" w:hAnsi="宋体"/>
          <w:color w:val="000000"/>
          <w:sz w:val="24"/>
        </w:rPr>
      </w:pPr>
      <w:r>
        <w:rPr>
          <w:rFonts w:hint="eastAsia" w:ascii="宋体" w:hAnsi="宋体"/>
          <w:color w:val="000000"/>
          <w:sz w:val="24"/>
        </w:rPr>
        <w:t xml:space="preserve">6.1 招标文件由以下部分组成：</w:t>
      </w:r>
      <w:r/>
    </w:p>
    <w:p>
      <w:pPr>
        <w:pStyle w:val="656"/>
        <w:ind w:firstLine="420"/>
        <w:rPr>
          <w:rFonts w:hint="eastAsia" w:ascii="宋体" w:hAnsi="宋体"/>
          <w:color w:val="000000"/>
          <w:sz w:val="24"/>
        </w:rPr>
      </w:pPr>
      <w:r>
        <w:rPr>
          <w:rFonts w:hint="eastAsia" w:ascii="宋体" w:hAnsi="宋体"/>
          <w:color w:val="000000"/>
          <w:sz w:val="24"/>
        </w:rPr>
        <w:t xml:space="preserve">（1）投标邀请</w:t>
      </w:r>
      <w:r/>
    </w:p>
    <w:p>
      <w:pPr>
        <w:pStyle w:val="656"/>
        <w:ind w:firstLine="420"/>
        <w:rPr>
          <w:rFonts w:hint="eastAsia" w:ascii="宋体" w:hAnsi="宋体"/>
          <w:color w:val="000000"/>
          <w:sz w:val="24"/>
        </w:rPr>
      </w:pPr>
      <w:r>
        <w:rPr>
          <w:rFonts w:hint="eastAsia" w:ascii="宋体" w:hAnsi="宋体"/>
          <w:color w:val="000000"/>
          <w:sz w:val="24"/>
        </w:rPr>
        <w:t xml:space="preserve">（2）投标人须知</w:t>
      </w:r>
      <w:r/>
    </w:p>
    <w:p>
      <w:pPr>
        <w:pStyle w:val="656"/>
        <w:ind w:firstLine="420"/>
        <w:rPr>
          <w:rFonts w:hint="eastAsia" w:ascii="宋体" w:hAnsi="宋体"/>
          <w:color w:val="000000"/>
          <w:sz w:val="24"/>
        </w:rPr>
      </w:pPr>
      <w:r>
        <w:rPr>
          <w:rFonts w:hint="eastAsia" w:ascii="宋体" w:hAnsi="宋体"/>
          <w:color w:val="000000"/>
          <w:sz w:val="24"/>
        </w:rPr>
        <w:t xml:space="preserve">（3）合同文本</w:t>
      </w:r>
      <w:r/>
    </w:p>
    <w:p>
      <w:pPr>
        <w:pStyle w:val="656"/>
        <w:ind w:firstLine="420"/>
        <w:rPr>
          <w:rFonts w:hint="eastAsia" w:ascii="宋体" w:hAnsi="宋体"/>
          <w:color w:val="000000"/>
          <w:sz w:val="24"/>
        </w:rPr>
      </w:pPr>
      <w:r>
        <w:rPr>
          <w:rFonts w:hint="eastAsia" w:ascii="宋体" w:hAnsi="宋体"/>
          <w:color w:val="000000"/>
          <w:sz w:val="24"/>
        </w:rPr>
        <w:t xml:space="preserve">（4）采购需求</w:t>
      </w:r>
      <w:r/>
    </w:p>
    <w:p>
      <w:pPr>
        <w:pStyle w:val="656"/>
        <w:ind w:firstLine="420"/>
        <w:rPr>
          <w:rFonts w:hint="eastAsia" w:ascii="宋体" w:hAnsi="宋体"/>
          <w:color w:val="000000"/>
          <w:sz w:val="24"/>
        </w:rPr>
      </w:pPr>
      <w:r>
        <w:rPr>
          <w:rFonts w:hint="eastAsia" w:ascii="宋体" w:hAnsi="宋体"/>
          <w:color w:val="000000"/>
          <w:sz w:val="24"/>
        </w:rPr>
        <w:t xml:space="preserve">（5）评标方法与评标标准</w:t>
      </w:r>
      <w:r/>
    </w:p>
    <w:p>
      <w:pPr>
        <w:pStyle w:val="656"/>
        <w:ind w:firstLine="420"/>
        <w:rPr>
          <w:rFonts w:hint="eastAsia" w:ascii="宋体" w:hAnsi="宋体"/>
          <w:color w:val="000000"/>
          <w:sz w:val="24"/>
        </w:rPr>
      </w:pPr>
      <w:r>
        <w:rPr>
          <w:rFonts w:hint="eastAsia" w:ascii="宋体" w:hAnsi="宋体"/>
          <w:color w:val="000000"/>
          <w:sz w:val="24"/>
        </w:rPr>
        <w:t xml:space="preserve">（6）投标文件格式</w:t>
      </w:r>
      <w:r/>
    </w:p>
    <w:p>
      <w:pPr>
        <w:pStyle w:val="656"/>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p>
    <w:p>
      <w:pPr>
        <w:pStyle w:val="656"/>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60"/>
        <w:ind w:firstLine="420"/>
        <w:spacing w:before="0" w:after="0" w:line="240" w:lineRule="auto"/>
        <w:rPr>
          <w:rFonts w:hint="eastAsia" w:ascii="方正楷体_GBK" w:hAnsi="方正楷体_GBK" w:eastAsia="方正楷体_GBK" w:cs="方正楷体_GBK"/>
          <w:color w:val="000000"/>
        </w:rPr>
      </w:pPr>
      <w:r/>
      <w:bookmarkStart w:id="87" w:name="_Toc16938527"/>
      <w:r/>
      <w:bookmarkStart w:id="88" w:name="_Toc513029211"/>
      <w:r/>
      <w:bookmarkStart w:id="89" w:name="_Toc462564070"/>
      <w:r/>
      <w:bookmarkStart w:id="90" w:name="_Toc20823283"/>
      <w:r>
        <w:rPr>
          <w:rFonts w:hint="eastAsia" w:ascii="方正楷体_GBK" w:hAnsi="方正楷体_GBK" w:eastAsia="方正楷体_GBK" w:cs="方正楷体_GBK"/>
          <w:color w:val="000000"/>
        </w:rPr>
        <w:t xml:space="preserve">7</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招标文件的澄清</w:t>
      </w:r>
      <w:bookmarkEnd w:id="87"/>
      <w:r/>
      <w:bookmarkEnd w:id="88"/>
      <w:r/>
      <w:bookmarkEnd w:id="89"/>
      <w:r/>
      <w:bookmarkEnd w:id="90"/>
      <w:r>
        <w:rPr>
          <w:rFonts w:hint="eastAsia" w:ascii="方正楷体_GBK" w:hAnsi="方正楷体_GBK" w:eastAsia="方正楷体_GBK" w:cs="方正楷体_GBK"/>
          <w:color w:val="000000"/>
        </w:rPr>
      </w:r>
      <w:r/>
    </w:p>
    <w:p>
      <w:pPr>
        <w:pStyle w:val="656"/>
        <w:ind w:firstLine="420"/>
        <w:rPr>
          <w:rFonts w:hint="eastAsia"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p>
    <w:p>
      <w:pPr>
        <w:pStyle w:val="660"/>
        <w:ind w:firstLine="420"/>
        <w:spacing w:before="0" w:after="0" w:line="240" w:lineRule="auto"/>
        <w:rPr>
          <w:rFonts w:hint="eastAsia" w:ascii="方正楷体_GBK" w:hAnsi="方正楷体_GBK" w:eastAsia="方正楷体_GBK" w:cs="方正楷体_GBK"/>
          <w:color w:val="000000"/>
        </w:rPr>
      </w:pPr>
      <w:r/>
      <w:bookmarkStart w:id="91" w:name="_Toc16938528"/>
      <w:r/>
      <w:bookmarkStart w:id="92" w:name="_Toc462564071"/>
      <w:r/>
      <w:bookmarkStart w:id="93" w:name="_Toc513029212"/>
      <w:r/>
      <w:bookmarkStart w:id="94" w:name="_Toc20823284"/>
      <w:r>
        <w:rPr>
          <w:rFonts w:hint="eastAsia" w:ascii="方正楷体_GBK" w:hAnsi="方正楷体_GBK" w:eastAsia="方正楷体_GBK" w:cs="方正楷体_GBK"/>
          <w:color w:val="000000"/>
        </w:rPr>
        <w:t xml:space="preserve">8</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招标文件的修改</w:t>
      </w:r>
      <w:bookmarkEnd w:id="91"/>
      <w:r/>
      <w:bookmarkEnd w:id="92"/>
      <w:r/>
      <w:bookmarkEnd w:id="93"/>
      <w:r/>
      <w:bookmarkEnd w:id="94"/>
      <w:r>
        <w:rPr>
          <w:rFonts w:hint="eastAsia" w:ascii="方正楷体_GBK" w:hAnsi="方正楷体_GBK" w:eastAsia="方正楷体_GBK" w:cs="方正楷体_GBK"/>
          <w:color w:val="000000"/>
        </w:rPr>
      </w:r>
      <w:r/>
    </w:p>
    <w:p>
      <w:pPr>
        <w:pStyle w:val="656"/>
        <w:ind w:firstLine="420"/>
        <w:rPr>
          <w:rFonts w:hint="eastAsia" w:ascii="宋体" w:hAnsi="宋体"/>
          <w:color w:val="000000"/>
          <w:sz w:val="24"/>
        </w:rPr>
      </w:pPr>
      <w:r/>
      <w:bookmarkStart w:id="95" w:name="_Toc462564072"/>
      <w:r/>
      <w:bookmarkStart w:id="96" w:name="_Toc513029213"/>
      <w:r/>
      <w:bookmarkStart w:id="97" w:name="_Toc20823285"/>
      <w:r/>
      <w:bookmarkStart w:id="98" w:name="_Toc16938529"/>
      <w:r/>
      <w:bookmarkStart w:id="99" w:name="_Toc120614216"/>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p>
    <w:p>
      <w:pPr>
        <w:pStyle w:val="656"/>
        <w:ind w:firstLine="420"/>
        <w:rPr>
          <w:rFonts w:hint="eastAsia"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pStyle w:val="656"/>
        <w:ind w:firstLine="420"/>
        <w:rPr>
          <w:rFonts w:hint="eastAsia"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p>
    <w:p>
      <w:pPr>
        <w:pStyle w:val="659"/>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5"/>
      <w:r/>
      <w:bookmarkEnd w:id="96"/>
      <w:r/>
      <w:bookmarkEnd w:id="97"/>
      <w:r/>
      <w:bookmarkEnd w:id="98"/>
      <w:r/>
      <w:bookmarkEnd w:id="99"/>
      <w:r>
        <w:rPr>
          <w:rFonts w:hint="eastAsia" w:ascii="方正黑体_GBK" w:hAnsi="方正黑体_GBK" w:eastAsia="方正黑体_GBK" w:cs="方正黑体_GBK"/>
          <w:b w:val="0"/>
          <w:bCs w:val="0"/>
          <w:color w:val="000000"/>
          <w:sz w:val="30"/>
          <w:szCs w:val="30"/>
        </w:rPr>
      </w:r>
      <w:r/>
    </w:p>
    <w:p>
      <w:pPr>
        <w:pStyle w:val="660"/>
        <w:ind w:firstLine="420"/>
        <w:spacing w:before="0" w:after="0" w:line="240" w:lineRule="auto"/>
        <w:rPr>
          <w:rFonts w:hint="eastAsia" w:ascii="方正楷体_GBK" w:hAnsi="方正楷体_GBK" w:eastAsia="方正楷体_GBK" w:cs="方正楷体_GBK"/>
          <w:color w:val="000000"/>
        </w:rPr>
      </w:pPr>
      <w:r/>
      <w:bookmarkStart w:id="100" w:name="_Toc16938530"/>
      <w:r/>
      <w:bookmarkStart w:id="101" w:name="_Toc20823286"/>
      <w:r/>
      <w:bookmarkStart w:id="102" w:name="_Toc462564073"/>
      <w:r/>
      <w:bookmarkStart w:id="103" w:name="_Toc513029214"/>
      <w:r>
        <w:rPr>
          <w:rFonts w:hint="eastAsia" w:ascii="方正楷体_GBK" w:hAnsi="方正楷体_GBK" w:eastAsia="方正楷体_GBK" w:cs="方正楷体_GBK"/>
          <w:color w:val="000000"/>
        </w:rPr>
        <w:t xml:space="preserve">9</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投标文件的语言及度量衡单位</w:t>
      </w:r>
      <w:bookmarkEnd w:id="100"/>
      <w:r/>
      <w:bookmarkEnd w:id="101"/>
      <w:r/>
      <w:bookmarkEnd w:id="102"/>
      <w:r/>
      <w:bookmarkEnd w:id="103"/>
      <w:r>
        <w:rPr>
          <w:rFonts w:hint="eastAsia" w:ascii="方正楷体_GBK" w:hAnsi="方正楷体_GBK" w:eastAsia="方正楷体_GBK" w:cs="方正楷体_GBK"/>
          <w:color w:val="000000"/>
        </w:rPr>
      </w:r>
      <w:r/>
    </w:p>
    <w:p>
      <w:pPr>
        <w:pStyle w:val="656"/>
        <w:ind w:firstLine="420"/>
        <w:rPr>
          <w:rFonts w:hint="eastAsia"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p>
    <w:p>
      <w:pPr>
        <w:pStyle w:val="656"/>
        <w:ind w:firstLine="420"/>
        <w:rPr>
          <w:rFonts w:hint="eastAsia" w:ascii="宋体" w:hAnsi="宋体"/>
          <w:color w:val="000000"/>
          <w:sz w:val="24"/>
        </w:rPr>
      </w:pPr>
      <w:r>
        <w:rPr>
          <w:rFonts w:hint="eastAsia" w:ascii="宋体" w:hAnsi="宋体"/>
          <w:color w:val="000000"/>
          <w:sz w:val="24"/>
        </w:rPr>
        <w:t xml:space="preserve">9.2 除技术性能另有规定外，投标文件所使用的度量衡单位，均须采用国家法定计量单位。</w:t>
      </w:r>
      <w:r/>
    </w:p>
    <w:p>
      <w:pPr>
        <w:pStyle w:val="660"/>
        <w:ind w:firstLine="420"/>
        <w:spacing w:before="0" w:after="0" w:line="240" w:lineRule="auto"/>
        <w:rPr>
          <w:rFonts w:hint="eastAsia" w:ascii="方正楷体_GBK" w:hAnsi="方正楷体_GBK" w:eastAsia="方正楷体_GBK" w:cs="方正楷体_GBK"/>
          <w:color w:val="000000"/>
        </w:rPr>
      </w:pPr>
      <w:r/>
      <w:bookmarkStart w:id="104" w:name="_Toc513029215"/>
      <w:r/>
      <w:bookmarkStart w:id="105" w:name="_Toc16938531"/>
      <w:r/>
      <w:bookmarkStart w:id="106" w:name="_Toc462564074"/>
      <w:r/>
      <w:bookmarkStart w:id="107" w:name="_Toc20823287"/>
      <w:r>
        <w:rPr>
          <w:rFonts w:hint="eastAsia" w:ascii="方正楷体_GBK" w:hAnsi="方正楷体_GBK" w:eastAsia="方正楷体_GBK" w:cs="方正楷体_GBK"/>
          <w:color w:val="000000"/>
        </w:rPr>
        <w:t xml:space="preserve">10</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投标文件构成</w:t>
      </w:r>
      <w:bookmarkEnd w:id="104"/>
      <w:r/>
      <w:bookmarkEnd w:id="105"/>
      <w:r/>
      <w:bookmarkEnd w:id="106"/>
      <w:r/>
      <w:bookmarkEnd w:id="107"/>
      <w:r>
        <w:rPr>
          <w:rFonts w:hint="eastAsia" w:ascii="方正楷体_GBK" w:hAnsi="方正楷体_GBK" w:eastAsia="方正楷体_GBK" w:cs="方正楷体_GBK"/>
          <w:color w:val="000000"/>
        </w:rPr>
      </w:r>
      <w:r/>
    </w:p>
    <w:p>
      <w:pPr>
        <w:pStyle w:val="656"/>
        <w:ind w:firstLine="420"/>
        <w:rPr>
          <w:rFonts w:hint="eastAsia" w:ascii="宋体" w:hAnsi="宋体"/>
          <w:color w:val="000000"/>
          <w:sz w:val="24"/>
        </w:rPr>
      </w:pPr>
      <w:r>
        <w:rPr>
          <w:rFonts w:hint="eastAsia" w:ascii="宋体" w:hAnsi="宋体"/>
          <w:color w:val="000000"/>
          <w:sz w:val="24"/>
        </w:rPr>
        <w:t xml:space="preserve">10.1 投标人编写的投标文件应包括资格证明文件、符合性证明文件、投标分项报价表、响应及偏离表、其他证明文件、投标函、开标一览表等部分。</w:t>
      </w:r>
      <w:r/>
    </w:p>
    <w:p>
      <w:pPr>
        <w:pStyle w:val="656"/>
        <w:ind w:firstLine="420"/>
        <w:rPr>
          <w:rFonts w:hint="eastAsia" w:ascii="宋体" w:hAnsi="宋体"/>
          <w:color w:val="000000"/>
          <w:sz w:val="24"/>
        </w:rPr>
      </w:pPr>
      <w:r>
        <w:rPr>
          <w:rFonts w:hint="eastAsia" w:ascii="宋体" w:hAnsi="宋体"/>
          <w:color w:val="000000"/>
          <w:sz w:val="24"/>
        </w:rPr>
        <w:t xml:space="preserve">10.2 如标书制作工具中格式和内容与“江苏政府采购网”发布的招标文件不一致，以“江苏政府采购网”发布的招标文件为准。</w:t>
      </w:r>
      <w:r/>
    </w:p>
    <w:p>
      <w:pPr>
        <w:pStyle w:val="660"/>
        <w:ind w:firstLine="420"/>
        <w:spacing w:before="0" w:after="0" w:line="240" w:lineRule="auto"/>
        <w:rPr>
          <w:rFonts w:hint="eastAsia" w:ascii="方正楷体_GBK" w:hAnsi="方正楷体_GBK" w:eastAsia="方正楷体_GBK" w:cs="方正楷体_GBK"/>
          <w:color w:val="000000"/>
        </w:rPr>
      </w:pPr>
      <w:r/>
      <w:bookmarkStart w:id="108" w:name="_Hlt26670360"/>
      <w:r/>
      <w:bookmarkEnd w:id="108"/>
      <w:r/>
      <w:bookmarkStart w:id="109" w:name="_Hlt26954838"/>
      <w:r/>
      <w:bookmarkEnd w:id="109"/>
      <w:r/>
      <w:bookmarkStart w:id="110" w:name="_Toc49090509"/>
      <w:r/>
      <w:bookmarkStart w:id="111" w:name="_Toc513029219"/>
      <w:r/>
      <w:bookmarkStart w:id="112" w:name="_Toc14577357"/>
      <w:r/>
      <w:bookmarkStart w:id="113" w:name="_Toc513029216"/>
      <w:r/>
      <w:bookmarkStart w:id="114" w:name="_Hlt26668975"/>
      <w:r/>
      <w:bookmarkEnd w:id="114"/>
      <w:r/>
      <w:bookmarkStart w:id="115" w:name="_Toc14577354"/>
      <w:r/>
      <w:bookmarkStart w:id="116" w:name="_Toc49090507"/>
      <w:r>
        <w:rPr>
          <w:rFonts w:hint="eastAsia" w:ascii="方正楷体_GBK" w:hAnsi="方正楷体_GBK" w:eastAsia="方正楷体_GBK" w:cs="方正楷体_GBK"/>
          <w:color w:val="000000"/>
        </w:rPr>
        <w:t xml:space="preserve">11</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证明投标人及投标标的符合招标文件规定的文件</w:t>
      </w:r>
      <w:bookmarkEnd w:id="110"/>
      <w:r/>
      <w:bookmarkEnd w:id="111"/>
      <w:r/>
      <w:bookmarkEnd w:id="112"/>
      <w:r>
        <w:rPr>
          <w:rFonts w:hint="eastAsia" w:ascii="方正楷体_GBK" w:hAnsi="方正楷体_GBK" w:eastAsia="方正楷体_GBK" w:cs="方正楷体_GBK"/>
          <w:color w:val="000000"/>
        </w:rPr>
      </w:r>
      <w:r/>
    </w:p>
    <w:p>
      <w:pPr>
        <w:pStyle w:val="656"/>
        <w:ind w:firstLine="420"/>
        <w:rPr>
          <w:rFonts w:hint="eastAsia" w:ascii="宋体" w:hAnsi="宋体"/>
          <w:color w:val="000000"/>
          <w:sz w:val="24"/>
        </w:rPr>
      </w:pPr>
      <w:r/>
      <w:bookmarkEnd w:id="113"/>
      <w:r/>
      <w:bookmarkEnd w:id="115"/>
      <w:r/>
      <w:bookmarkEnd w:id="116"/>
      <w:r/>
      <w:bookmarkStart w:id="117" w:name="_Toc14577355"/>
      <w:r/>
      <w:bookmarkStart w:id="118" w:name="_Toc49090508"/>
      <w:r>
        <w:rPr>
          <w:rFonts w:hint="eastAsia" w:ascii="宋体" w:hAnsi="宋体"/>
          <w:color w:val="000000"/>
          <w:sz w:val="24"/>
        </w:rPr>
        <w:t xml:space="preserve">11.1 投标人应按照法律、法规、规章和规范性文件以及招标文件要求提交证明文件，证明其投标标的符合招标文件规定。</w:t>
      </w:r>
      <w:r/>
    </w:p>
    <w:p>
      <w:pPr>
        <w:pStyle w:val="656"/>
        <w:ind w:firstLine="420"/>
        <w:rPr>
          <w:rFonts w:hint="eastAsia"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p>
    <w:p>
      <w:pPr>
        <w:pStyle w:val="660"/>
        <w:ind w:firstLine="420"/>
        <w:spacing w:before="0" w:after="0" w:line="240" w:lineRule="auto"/>
        <w:rPr>
          <w:rFonts w:hint="eastAsia" w:ascii="方正楷体_GBK" w:hAnsi="方正楷体_GBK" w:eastAsia="方正楷体_GBK" w:cs="方正楷体_GBK"/>
          <w:color w:val="000000"/>
          <w:lang w:eastAsia="zh-CN"/>
        </w:rPr>
      </w:pPr>
      <w:r>
        <w:rPr>
          <w:rFonts w:hint="eastAsia" w:ascii="方正楷体_GBK" w:hAnsi="方正楷体_GBK" w:eastAsia="方正楷体_GBK" w:cs="方正楷体_GBK"/>
          <w:color w:val="000000"/>
        </w:rPr>
        <w:t xml:space="preserve">12</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投标分项报价</w:t>
      </w:r>
      <w:bookmarkEnd w:id="117"/>
      <w:r/>
      <w:bookmarkStart w:id="119" w:name="_Hlt26670373"/>
      <w:r/>
      <w:bookmarkEnd w:id="119"/>
      <w:r>
        <w:rPr>
          <w:rFonts w:hint="eastAsia" w:ascii="方正楷体_GBK" w:hAnsi="方正楷体_GBK" w:eastAsia="方正楷体_GBK" w:cs="方正楷体_GBK"/>
          <w:color w:val="000000"/>
        </w:rPr>
        <w:t xml:space="preserve">表</w:t>
      </w:r>
      <w:bookmarkEnd w:id="118"/>
      <w:r>
        <w:rPr>
          <w:rFonts w:hint="eastAsia" w:ascii="方正楷体_GBK" w:hAnsi="方正楷体_GBK" w:eastAsia="方正楷体_GBK" w:cs="方正楷体_GBK"/>
          <w:color w:val="000000"/>
          <w:lang w:eastAsia="zh-CN"/>
        </w:rPr>
        <w:t xml:space="preserve">（如有）</w:t>
      </w:r>
      <w:r/>
    </w:p>
    <w:p>
      <w:pPr>
        <w:pStyle w:val="656"/>
        <w:ind w:firstLine="420"/>
        <w:rPr>
          <w:rFonts w:hint="eastAsia" w:ascii="宋体" w:hAnsi="宋体"/>
          <w:color w:val="000000"/>
          <w:sz w:val="24"/>
        </w:rPr>
      </w:pPr>
      <w:r>
        <w:rPr>
          <w:rFonts w:hint="eastAsia" w:ascii="宋体" w:hAnsi="宋体"/>
          <w:color w:val="000000"/>
          <w:sz w:val="24"/>
        </w:rPr>
        <w:t xml:space="preserve">12.1 投</w:t>
      </w:r>
      <w:bookmarkStart w:id="120" w:name="_Hlt26954840"/>
      <w:r/>
      <w:bookmarkEnd w:id="120"/>
      <w:r>
        <w:rPr>
          <w:rFonts w:hint="eastAsia" w:ascii="宋体" w:hAnsi="宋体"/>
          <w:color w:val="000000"/>
          <w:sz w:val="24"/>
        </w:rPr>
        <w:t xml:space="preserve">标人应按照招标文件规定格式填报投标分项报价表</w:t>
      </w:r>
      <w:bookmarkStart w:id="121" w:name="_Hlt26670399"/>
      <w:r/>
      <w:bookmarkEnd w:id="121"/>
      <w:r>
        <w:rPr>
          <w:rFonts w:hint="eastAsia" w:ascii="宋体" w:hAnsi="宋体"/>
          <w:color w:val="000000"/>
          <w:sz w:val="24"/>
        </w:rPr>
        <w:t xml:space="preserve">。</w:t>
      </w:r>
      <w:r/>
    </w:p>
    <w:p>
      <w:pPr>
        <w:pStyle w:val="656"/>
        <w:ind w:firstLine="420"/>
        <w:rPr>
          <w:rFonts w:hint="eastAsia"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r/>
    </w:p>
    <w:p>
      <w:pPr>
        <w:pStyle w:val="660"/>
        <w:ind w:firstLine="420"/>
        <w:spacing w:before="0" w:after="0" w:line="240" w:lineRule="auto"/>
        <w:rPr>
          <w:rFonts w:hint="eastAsia" w:ascii="方正楷体_GBK" w:hAnsi="方正楷体_GBK" w:eastAsia="方正楷体_GBK" w:cs="方正楷体_GBK"/>
          <w:color w:val="000000"/>
        </w:rPr>
      </w:pPr>
      <w:r/>
      <w:bookmarkStart w:id="122" w:name="_Hlt26670482"/>
      <w:r/>
      <w:bookmarkEnd w:id="122"/>
      <w:r/>
      <w:bookmarkStart w:id="123" w:name="_Hlt26668983"/>
      <w:r/>
      <w:bookmarkEnd w:id="123"/>
      <w:r/>
      <w:bookmarkStart w:id="124" w:name="_Hlt26670486"/>
      <w:r/>
      <w:bookmarkEnd w:id="124"/>
      <w:r/>
      <w:bookmarkStart w:id="125" w:name="_Hlt26954848"/>
      <w:r/>
      <w:bookmarkEnd w:id="125"/>
      <w:r/>
      <w:bookmarkStart w:id="126" w:name="_Hlt26954731"/>
      <w:r/>
      <w:bookmarkEnd w:id="126"/>
      <w:r/>
      <w:bookmarkStart w:id="127" w:name="_Hlt26954846"/>
      <w:r/>
      <w:bookmarkEnd w:id="127"/>
      <w:r/>
      <w:bookmarkStart w:id="128" w:name="_Hlt26954842"/>
      <w:r/>
      <w:bookmarkEnd w:id="128"/>
      <w:r/>
      <w:bookmarkStart w:id="129" w:name="_Hlt26954844"/>
      <w:r/>
      <w:bookmarkEnd w:id="129"/>
      <w:r/>
      <w:bookmarkStart w:id="130" w:name="_Hlt26670403"/>
      <w:r/>
      <w:bookmarkEnd w:id="130"/>
      <w:r/>
      <w:bookmarkStart w:id="131" w:name="_Hlt26670425"/>
      <w:r/>
      <w:bookmarkEnd w:id="131"/>
      <w:r>
        <w:rPr>
          <w:rFonts w:hint="eastAsia" w:ascii="方正楷体_GBK" w:hAnsi="方正楷体_GBK" w:eastAsia="方正楷体_GBK" w:cs="方正楷体_GBK"/>
          <w:color w:val="000000"/>
        </w:rPr>
        <w:t xml:space="preserve">13</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响应及偏离表</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13.1 投标人需对招标文件中的技术要求与商务要求逐项作出响应或偏离说明。</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13.2 投标人可以在投标文件中提供认为需要的其他技术文件或说明。</w:t>
      </w:r>
      <w:r/>
    </w:p>
    <w:p>
      <w:pPr>
        <w:pStyle w:val="660"/>
        <w:ind w:firstLine="420"/>
        <w:spacing w:before="0" w:after="0" w:line="240" w:lineRule="auto"/>
        <w:rPr>
          <w:rFonts w:hint="eastAsia" w:ascii="方正楷体_GBK" w:hAnsi="方正楷体_GBK" w:eastAsia="方正楷体_GBK" w:cs="方正楷体_GBK"/>
          <w:color w:val="000000"/>
        </w:rPr>
      </w:pPr>
      <w:r/>
      <w:bookmarkStart w:id="132" w:name="_Toc49090510"/>
      <w:r/>
      <w:bookmarkStart w:id="133" w:name="_Toc14577359"/>
      <w:r>
        <w:rPr>
          <w:rFonts w:hint="eastAsia" w:ascii="方正楷体_GBK" w:hAnsi="方正楷体_GBK" w:eastAsia="方正楷体_GBK" w:cs="方正楷体_GBK"/>
          <w:color w:val="000000"/>
        </w:rPr>
        <w:t xml:space="preserve">14</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投标函和开标一览表</w:t>
      </w:r>
      <w:r>
        <w:rPr>
          <w:rFonts w:hint="eastAsia" w:ascii="方正楷体_GBK" w:hAnsi="方正楷体_GBK" w:eastAsia="方正楷体_GBK" w:cs="方正楷体_GBK"/>
          <w:color w:val="000000"/>
          <w:lang w:val="en-US" w:eastAsia="zh-CN"/>
        </w:rPr>
        <w:t xml:space="preserve">及核心产品品牌一览表</w:t>
      </w:r>
      <w:r>
        <w:rPr>
          <w:rFonts w:hint="eastAsia" w:ascii="方正楷体_GBK" w:hAnsi="方正楷体_GBK" w:eastAsia="方正楷体_GBK" w:cs="方正楷体_GBK"/>
          <w:color w:val="000000"/>
        </w:rPr>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14.1 投标人应按照招标文件规定格式完整、正确填报投标函、开标一览表及核心产品品牌一览表。</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color w:val="000000"/>
          <w:sz w:val="24"/>
        </w:rPr>
        <w:t xml:space="preserve">以</w:t>
      </w:r>
      <w:r>
        <w:rPr>
          <w:rFonts w:hint="eastAsia" w:ascii="宋体" w:hAnsi="宋体"/>
          <w:color w:val="000000"/>
          <w:sz w:val="24"/>
          <w:lang w:val="zh-CN"/>
        </w:rPr>
        <w:t xml:space="preserve">开标一览表中价格为准。</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14.3 核心产品品牌一览表中所投核心产品品牌缺项的将视为无效投标。</w:t>
      </w:r>
      <w:r/>
    </w:p>
    <w:p>
      <w:pPr>
        <w:pStyle w:val="660"/>
        <w:ind w:firstLine="420"/>
        <w:spacing w:before="0" w:after="0" w:line="240" w:lineRule="auto"/>
        <w:rPr>
          <w:rFonts w:hint="eastAsia" w:ascii="方正楷体_GBK" w:hAnsi="方正楷体_GBK" w:eastAsia="方正楷体_GBK" w:cs="方正楷体_GBK"/>
          <w:color w:val="000000"/>
        </w:rPr>
      </w:pPr>
      <w:r/>
      <w:bookmarkEnd w:id="132"/>
      <w:r/>
      <w:bookmarkEnd w:id="133"/>
      <w:r/>
      <w:bookmarkStart w:id="134" w:name="_Hlt26954734"/>
      <w:r/>
      <w:bookmarkEnd w:id="134"/>
      <w:r/>
      <w:bookmarkStart w:id="135" w:name="_Hlt26670489"/>
      <w:r/>
      <w:bookmarkEnd w:id="135"/>
      <w:r/>
      <w:bookmarkStart w:id="136" w:name="_Hlt26954850"/>
      <w:r/>
      <w:bookmarkEnd w:id="136"/>
      <w:r/>
      <w:bookmarkStart w:id="137" w:name="_Toc14577360"/>
      <w:r/>
      <w:bookmarkStart w:id="138" w:name="_Toc49090511"/>
      <w:r>
        <w:rPr>
          <w:rFonts w:hint="eastAsia" w:ascii="方正楷体_GBK" w:hAnsi="方正楷体_GBK" w:eastAsia="方正楷体_GBK" w:cs="方正楷体_GBK"/>
          <w:color w:val="000000"/>
        </w:rPr>
        <w:t xml:space="preserve">15</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投标有效期</w:t>
      </w:r>
      <w:bookmarkEnd w:id="137"/>
      <w:r/>
      <w:bookmarkEnd w:id="138"/>
      <w:r>
        <w:rPr>
          <w:rFonts w:hint="eastAsia" w:ascii="方正楷体_GBK" w:hAnsi="方正楷体_GBK" w:eastAsia="方正楷体_GBK" w:cs="方正楷体_GBK"/>
          <w:color w:val="000000"/>
        </w:rPr>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15.1 投标有效期为</w:t>
      </w:r>
      <w:r>
        <w:rPr>
          <w:rFonts w:hint="eastAsia" w:ascii="宋体" w:hAnsi="宋体"/>
          <w:color w:val="000000"/>
          <w:sz w:val="24"/>
        </w:rPr>
        <w:t xml:space="preserve">招标公告</w:t>
      </w:r>
      <w:r>
        <w:rPr>
          <w:rFonts w:hint="eastAsia" w:ascii="宋体" w:hAnsi="宋体"/>
          <w:color w:val="000000"/>
          <w:sz w:val="24"/>
          <w:lang w:val="zh-CN"/>
        </w:rPr>
        <w:t xml:space="preserve">规定的开标之日</w:t>
      </w:r>
      <w:r>
        <w:rPr>
          <w:rFonts w:hint="eastAsia" w:ascii="宋体" w:hAnsi="宋体"/>
          <w:color w:val="000000"/>
          <w:sz w:val="24"/>
        </w:rPr>
        <w:t xml:space="preserve">起</w:t>
      </w:r>
      <w:r>
        <w:rPr>
          <w:rFonts w:hint="eastAsia" w:ascii="宋体" w:hAnsi="宋体"/>
          <w:color w:val="000000"/>
          <w:sz w:val="24"/>
          <w:lang w:val="zh-CN"/>
        </w:rPr>
        <w:t xml:space="preserve">六十天。投标有效期比规定短的将被视为未实质性响应招标文件而</w:t>
      </w:r>
      <w:r>
        <w:rPr>
          <w:rFonts w:hint="eastAsia" w:ascii="宋体" w:hAnsi="宋体"/>
          <w:color w:val="000000"/>
          <w:sz w:val="24"/>
        </w:rPr>
        <w:t xml:space="preserve">被</w:t>
      </w:r>
      <w:r>
        <w:rPr>
          <w:rFonts w:hint="eastAsia" w:ascii="宋体" w:hAnsi="宋体"/>
          <w:color w:val="000000"/>
          <w:sz w:val="24"/>
          <w:lang w:val="zh-CN"/>
        </w:rPr>
        <w:t xml:space="preserve">拒绝。</w:t>
      </w:r>
      <w:r/>
    </w:p>
    <w:p>
      <w:pPr>
        <w:pStyle w:val="660"/>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16</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投标有效期的延长</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满。</w:t>
      </w:r>
      <w:r/>
    </w:p>
    <w:p>
      <w:pPr>
        <w:pStyle w:val="659"/>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39" w:name="_Toc20823296"/>
      <w:r/>
      <w:bookmarkStart w:id="140" w:name="_Toc513029224"/>
      <w:r/>
      <w:bookmarkStart w:id="141" w:name="_Toc16938540"/>
      <w:r/>
      <w:bookmarkStart w:id="142" w:name="_Toc120614217"/>
      <w:r/>
      <w:bookmarkStart w:id="143" w:name="_Hlt26954739"/>
      <w:r/>
      <w:bookmarkEnd w:id="143"/>
      <w:r/>
      <w:bookmarkStart w:id="144" w:name="_Hlt26954852"/>
      <w:r/>
      <w:bookmarkEnd w:id="144"/>
      <w:r>
        <w:rPr>
          <w:rFonts w:hint="eastAsia" w:ascii="方正黑体_GBK" w:hAnsi="方正黑体_GBK" w:eastAsia="方正黑体_GBK" w:cs="方正黑体_GBK"/>
          <w:b w:val="0"/>
          <w:bCs w:val="0"/>
          <w:color w:val="000000"/>
          <w:sz w:val="30"/>
          <w:szCs w:val="30"/>
        </w:rPr>
        <w:t xml:space="preserve">四、投标文件的递交</w:t>
      </w:r>
      <w:bookmarkEnd w:id="139"/>
      <w:r/>
      <w:bookmarkEnd w:id="140"/>
      <w:r/>
      <w:bookmarkEnd w:id="141"/>
      <w:r/>
      <w:bookmarkEnd w:id="142"/>
      <w:r>
        <w:rPr>
          <w:rFonts w:hint="eastAsia" w:ascii="方正黑体_GBK" w:hAnsi="方正黑体_GBK" w:eastAsia="方正黑体_GBK" w:cs="方正黑体_GBK"/>
          <w:b w:val="0"/>
          <w:bCs w:val="0"/>
          <w:color w:val="000000"/>
          <w:sz w:val="30"/>
          <w:szCs w:val="30"/>
        </w:rPr>
      </w:r>
      <w:r/>
    </w:p>
    <w:p>
      <w:pPr>
        <w:pStyle w:val="660"/>
        <w:ind w:firstLine="420"/>
        <w:spacing w:before="0" w:after="0" w:line="240" w:lineRule="auto"/>
        <w:rPr>
          <w:rFonts w:hint="eastAsia" w:ascii="方正楷体_GBK" w:hAnsi="方正楷体_GBK" w:eastAsia="方正楷体_GBK" w:cs="方正楷体_GBK"/>
          <w:color w:val="000000"/>
        </w:rPr>
      </w:pPr>
      <w:r/>
      <w:bookmarkStart w:id="145" w:name="_Toc20823297"/>
      <w:r/>
      <w:bookmarkStart w:id="146" w:name="_Toc462564084"/>
      <w:r/>
      <w:bookmarkStart w:id="147" w:name="_Toc16938541"/>
      <w:r/>
      <w:bookmarkStart w:id="148" w:name="_Toc513029225"/>
      <w:r>
        <w:rPr>
          <w:rFonts w:hint="eastAsia" w:ascii="方正楷体_GBK" w:hAnsi="方正楷体_GBK" w:eastAsia="方正楷体_GBK" w:cs="方正楷体_GBK"/>
          <w:color w:val="000000"/>
        </w:rPr>
        <w:t xml:space="preserve">17</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投标文件</w:t>
      </w:r>
      <w:bookmarkEnd w:id="145"/>
      <w:r/>
      <w:bookmarkEnd w:id="146"/>
      <w:r/>
      <w:bookmarkEnd w:id="147"/>
      <w:r/>
      <w:bookmarkEnd w:id="148"/>
      <w:r>
        <w:rPr>
          <w:rFonts w:hint="eastAsia" w:ascii="方正楷体_GBK" w:hAnsi="方正楷体_GBK" w:eastAsia="方正楷体_GBK" w:cs="方正楷体_GBK"/>
          <w:color w:val="000000"/>
        </w:rPr>
        <w:t xml:space="preserve">的递交</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49" w:name="_Toc513029226"/>
      <w:r/>
      <w:bookmarkStart w:id="150" w:name="_Toc20823298"/>
      <w:r/>
      <w:bookmarkStart w:id="151" w:name="_Toc16938542"/>
      <w:r>
        <w:rPr>
          <w:rFonts w:hint="eastAsia" w:ascii="宋体" w:hAnsi="宋体"/>
          <w:color w:val="000000"/>
          <w:sz w:val="24"/>
          <w:lang w:val="zh-CN"/>
        </w:rPr>
      </w:r>
      <w:r/>
    </w:p>
    <w:p>
      <w:pPr>
        <w:pStyle w:val="656"/>
        <w:ind w:firstLine="420"/>
        <w:rPr>
          <w:rFonts w:hint="eastAsia" w:ascii="宋体" w:hAnsi="宋体"/>
          <w:color w:val="000000"/>
          <w:sz w:val="24"/>
          <w:lang w:val="zh-CN"/>
        </w:rPr>
      </w:pPr>
      <w:r/>
      <w:bookmarkEnd w:id="149"/>
      <w:r/>
      <w:bookmarkEnd w:id="150"/>
      <w:r/>
      <w:bookmarkEnd w:id="151"/>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p>
    <w:p>
      <w:pPr>
        <w:pStyle w:val="660"/>
        <w:ind w:firstLine="420"/>
        <w:spacing w:before="0" w:after="0" w:line="240" w:lineRule="auto"/>
        <w:rPr>
          <w:rFonts w:hint="eastAsia" w:ascii="方正楷体_GBK" w:hAnsi="方正楷体_GBK" w:eastAsia="方正楷体_GBK" w:cs="方正楷体_GBK"/>
          <w:color w:val="000000"/>
        </w:rPr>
      </w:pPr>
      <w:r/>
      <w:bookmarkStart w:id="152" w:name="_Toc513029227"/>
      <w:r/>
      <w:bookmarkStart w:id="153" w:name="_Toc20823299"/>
      <w:r/>
      <w:bookmarkStart w:id="154" w:name="_Toc16938543"/>
      <w:r>
        <w:rPr>
          <w:rFonts w:hint="eastAsia" w:ascii="方正楷体_GBK" w:hAnsi="方正楷体_GBK" w:eastAsia="方正楷体_GBK" w:cs="方正楷体_GBK"/>
          <w:color w:val="000000"/>
        </w:rPr>
        <w:t xml:space="preserve">1</w:t>
      </w:r>
      <w:r>
        <w:rPr>
          <w:rFonts w:hint="eastAsia" w:ascii="方正楷体_GBK" w:hAnsi="方正楷体_GBK" w:eastAsia="方正楷体_GBK" w:cs="方正楷体_GBK"/>
          <w:color w:val="000000"/>
          <w:lang w:eastAsia="zh-CN"/>
        </w:rPr>
        <w:t xml:space="preserve">8</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投标文件</w:t>
      </w:r>
      <w:bookmarkEnd w:id="152"/>
      <w:r/>
      <w:bookmarkEnd w:id="153"/>
      <w:r/>
      <w:bookmarkEnd w:id="154"/>
      <w:r>
        <w:rPr>
          <w:rFonts w:hint="eastAsia" w:ascii="方正楷体_GBK" w:hAnsi="方正楷体_GBK" w:eastAsia="方正楷体_GBK" w:cs="方正楷体_GBK"/>
          <w:color w:val="000000"/>
        </w:rPr>
        <w:t xml:space="preserve">的拒收</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p>
    <w:p>
      <w:pPr>
        <w:pStyle w:val="660"/>
        <w:ind w:firstLine="420"/>
        <w:spacing w:before="0" w:after="0" w:line="240" w:lineRule="auto"/>
        <w:rPr>
          <w:rFonts w:hint="eastAsia" w:ascii="方正楷体_GBK" w:hAnsi="方正楷体_GBK" w:eastAsia="方正楷体_GBK" w:cs="方正楷体_GBK"/>
          <w:color w:val="000000"/>
        </w:rPr>
      </w:pPr>
      <w:r/>
      <w:bookmarkStart w:id="155" w:name="_Toc513029228"/>
      <w:r/>
      <w:bookmarkStart w:id="156" w:name="_Toc16938544"/>
      <w:r/>
      <w:bookmarkStart w:id="157" w:name="_Toc20823300"/>
      <w:r>
        <w:rPr>
          <w:rFonts w:hint="eastAsia" w:ascii="方正楷体_GBK" w:hAnsi="方正楷体_GBK" w:eastAsia="方正楷体_GBK" w:cs="方正楷体_GBK"/>
          <w:color w:val="000000"/>
          <w:lang w:eastAsia="zh-CN"/>
        </w:rPr>
        <w:t xml:space="preserve">1</w:t>
      </w:r>
      <w:r>
        <w:rPr>
          <w:rFonts w:hint="eastAsia" w:ascii="方正楷体_GBK" w:hAnsi="方正楷体_GBK" w:eastAsia="方正楷体_GBK" w:cs="方正楷体_GBK"/>
          <w:color w:val="000000"/>
          <w:lang w:val="en-US" w:eastAsia="zh-CN"/>
        </w:rPr>
        <w:t xml:space="preserve">9.</w:t>
      </w:r>
      <w:r>
        <w:rPr>
          <w:rFonts w:hint="eastAsia" w:ascii="方正楷体_GBK" w:hAnsi="方正楷体_GBK" w:eastAsia="方正楷体_GBK" w:cs="方正楷体_GBK"/>
          <w:color w:val="000000"/>
        </w:rPr>
        <w:t xml:space="preserve">投标文件的撤回和修改</w:t>
      </w:r>
      <w:bookmarkEnd w:id="155"/>
      <w:r/>
      <w:bookmarkEnd w:id="156"/>
      <w:r/>
      <w:bookmarkEnd w:id="157"/>
      <w:r>
        <w:rPr>
          <w:rFonts w:hint="eastAsia" w:ascii="方正楷体_GBK" w:hAnsi="方正楷体_GBK" w:eastAsia="方正楷体_GBK" w:cs="方正楷体_GBK"/>
          <w:color w:val="000000"/>
        </w:rPr>
      </w:r>
      <w:r/>
    </w:p>
    <w:p>
      <w:pPr>
        <w:pStyle w:val="656"/>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p>
    <w:p>
      <w:pPr>
        <w:pStyle w:val="656"/>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p>
    <w:p>
      <w:pPr>
        <w:pStyle w:val="656"/>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p>
    <w:p>
      <w:pPr>
        <w:pStyle w:val="656"/>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p>
    <w:p>
      <w:pPr>
        <w:pStyle w:val="656"/>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p>
    <w:p>
      <w:pPr>
        <w:pStyle w:val="656"/>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p>
    <w:p>
      <w:pPr>
        <w:pStyle w:val="656"/>
        <w:ind w:firstLine="420"/>
        <w:rPr>
          <w:rFonts w:hint="eastAsia" w:ascii="宋体" w:hAnsi="宋体"/>
          <w:color w:val="000000"/>
          <w:sz w:val="24"/>
          <w:lang w:val="zh-CN"/>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58" w:name="_Toc20823301"/>
      <w:r/>
      <w:bookmarkStart w:id="159" w:name="_Toc513029229"/>
      <w:r/>
      <w:bookmarkStart w:id="160" w:name="_Toc16938545"/>
      <w:r/>
      <w:bookmarkStart w:id="161" w:name="_Toc120614218"/>
      <w:r>
        <w:rPr>
          <w:rFonts w:hint="eastAsia" w:ascii="宋体" w:hAnsi="宋体"/>
          <w:color w:val="000000"/>
          <w:sz w:val="24"/>
          <w:lang w:val="zh-CN"/>
        </w:rPr>
      </w:r>
      <w:r/>
    </w:p>
    <w:p>
      <w:pPr>
        <w:pStyle w:val="659"/>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8"/>
      <w:r/>
      <w:bookmarkEnd w:id="159"/>
      <w:r/>
      <w:bookmarkEnd w:id="160"/>
      <w:r/>
      <w:bookmarkEnd w:id="161"/>
      <w:r>
        <w:rPr>
          <w:rFonts w:hint="eastAsia" w:ascii="方正黑体_GBK" w:hAnsi="方正黑体_GBK" w:eastAsia="方正黑体_GBK" w:cs="方正黑体_GBK"/>
          <w:b w:val="0"/>
          <w:bCs w:val="0"/>
          <w:color w:val="000000"/>
          <w:sz w:val="30"/>
          <w:szCs w:val="30"/>
        </w:rPr>
      </w:r>
      <w:r/>
    </w:p>
    <w:p>
      <w:pPr>
        <w:pStyle w:val="660"/>
        <w:ind w:firstLine="420"/>
        <w:spacing w:before="0" w:after="0" w:line="240" w:lineRule="auto"/>
        <w:rPr>
          <w:rFonts w:hint="eastAsia" w:ascii="方正楷体_GBK" w:hAnsi="方正楷体_GBK" w:eastAsia="方正楷体_GBK" w:cs="方正楷体_GBK"/>
          <w:color w:val="000000"/>
        </w:rPr>
      </w:pPr>
      <w:r/>
      <w:bookmarkStart w:id="162" w:name="_Toc16938546"/>
      <w:r/>
      <w:bookmarkStart w:id="163" w:name="_Toc513029230"/>
      <w:r/>
      <w:bookmarkStart w:id="164" w:name="_Toc20823302"/>
      <w:r>
        <w:rPr>
          <w:rFonts w:hint="eastAsia" w:ascii="方正楷体_GBK" w:hAnsi="方正楷体_GBK" w:eastAsia="方正楷体_GBK" w:cs="方正楷体_GBK"/>
          <w:color w:val="000000"/>
        </w:rPr>
        <w:t xml:space="preserve">2</w:t>
      </w:r>
      <w:r>
        <w:rPr>
          <w:rFonts w:hint="eastAsia" w:ascii="方正楷体_GBK" w:hAnsi="方正楷体_GBK" w:eastAsia="方正楷体_GBK" w:cs="方正楷体_GBK"/>
          <w:color w:val="000000"/>
          <w:lang w:eastAsia="zh-CN"/>
        </w:rPr>
        <w:t xml:space="preserve">0</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开标</w:t>
      </w:r>
      <w:bookmarkEnd w:id="162"/>
      <w:r/>
      <w:bookmarkEnd w:id="163"/>
      <w:r/>
      <w:bookmarkEnd w:id="164"/>
      <w:r>
        <w:rPr>
          <w:rFonts w:hint="eastAsia" w:ascii="方正楷体_GBK" w:hAnsi="方正楷体_GBK" w:eastAsia="方正楷体_GBK" w:cs="方正楷体_GBK"/>
          <w:color w:val="000000"/>
        </w:rPr>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w:t>
      </w:r>
      <w:r>
        <w:rPr>
          <w:rFonts w:hint="eastAsia" w:ascii="宋体" w:hAnsi="宋体"/>
          <w:color w:val="000000"/>
          <w:sz w:val="24"/>
        </w:rPr>
        <w:t xml:space="preserve">结果</w:t>
      </w:r>
      <w:r>
        <w:rPr>
          <w:rFonts w:hint="eastAsia" w:ascii="宋体" w:hAnsi="宋体"/>
          <w:color w:val="000000"/>
          <w:sz w:val="24"/>
          <w:lang w:val="zh-CN"/>
        </w:rPr>
        <w:t xml:space="preserve">有疑义，应当根据《操作手册》规定提出，苏采云系统中《开标记录表》公布后5分钟内未提出的，视同认可开标结果。</w:t>
      </w:r>
      <w:r/>
    </w:p>
    <w:p>
      <w:pPr>
        <w:pStyle w:val="660"/>
        <w:ind w:firstLine="420"/>
        <w:spacing w:before="0" w:after="0" w:line="240" w:lineRule="auto"/>
        <w:rPr>
          <w:rFonts w:hint="eastAsia" w:ascii="方正楷体_GBK" w:hAnsi="方正楷体_GBK" w:eastAsia="方正楷体_GBK" w:cs="方正楷体_GBK"/>
          <w:color w:val="000000"/>
        </w:rPr>
      </w:pPr>
      <w:r/>
      <w:bookmarkStart w:id="165" w:name="_Toc16938547"/>
      <w:r/>
      <w:bookmarkStart w:id="166" w:name="_Toc513029231"/>
      <w:r/>
      <w:bookmarkStart w:id="167" w:name="_Toc20823303"/>
      <w:r>
        <w:rPr>
          <w:rFonts w:hint="eastAsia" w:ascii="方正楷体_GBK" w:hAnsi="方正楷体_GBK" w:eastAsia="方正楷体_GBK" w:cs="方正楷体_GBK"/>
          <w:color w:val="000000"/>
        </w:rPr>
        <w:t xml:space="preserve">2</w:t>
      </w:r>
      <w:r>
        <w:rPr>
          <w:rFonts w:hint="eastAsia" w:ascii="方正楷体_GBK" w:hAnsi="方正楷体_GBK" w:eastAsia="方正楷体_GBK" w:cs="方正楷体_GBK"/>
          <w:color w:val="000000"/>
          <w:lang w:eastAsia="zh-CN"/>
        </w:rPr>
        <w:t xml:space="preserve">1</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评标</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评标由依法组建的</w:t>
      </w:r>
      <w:r>
        <w:rPr>
          <w:rFonts w:hint="eastAsia" w:ascii="宋体" w:hAnsi="宋体"/>
          <w:color w:val="000000"/>
          <w:sz w:val="24"/>
          <w:lang w:val="zh-CN"/>
        </w:rPr>
        <w:t xml:space="preserve">评标委员会（以下简称“评委会”）进行。</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p>
    <w:p>
      <w:pPr>
        <w:pStyle w:val="660"/>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r>
        <w:rPr>
          <w:rFonts w:hint="eastAsia" w:ascii="方正楷体_GBK" w:hAnsi="方正楷体_GBK" w:eastAsia="方正楷体_GBK" w:cs="方正楷体_GBK"/>
          <w:color w:val="000000"/>
          <w:lang w:eastAsia="zh-CN"/>
        </w:rPr>
        <w:t xml:space="preserve">2</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评标过程的保密与公正</w:t>
      </w:r>
      <w:r/>
    </w:p>
    <w:p>
      <w:pPr>
        <w:pStyle w:val="656"/>
        <w:ind w:firstLine="420"/>
        <w:rPr>
          <w:rFonts w:hint="eastAsia" w:ascii="宋体" w:hAnsi="宋体"/>
          <w:color w:val="000000"/>
          <w:sz w:val="24"/>
          <w:lang w:val="zh-CN"/>
        </w:rPr>
      </w:pPr>
      <w:r/>
      <w:bookmarkEnd w:id="165"/>
      <w:r/>
      <w:bookmarkEnd w:id="166"/>
      <w:r/>
      <w:bookmarkEnd w:id="167"/>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w:t>
      </w:r>
      <w:r>
        <w:rPr>
          <w:rFonts w:hint="eastAsia" w:ascii="宋体" w:hAnsi="宋体"/>
          <w:color w:val="000000"/>
          <w:sz w:val="24"/>
        </w:rPr>
        <w:t xml:space="preserve">方式</w:t>
      </w:r>
      <w:r>
        <w:rPr>
          <w:rFonts w:hint="eastAsia" w:ascii="宋体" w:hAnsi="宋体"/>
          <w:color w:val="000000"/>
          <w:sz w:val="24"/>
          <w:lang w:val="zh-CN"/>
        </w:rPr>
        <w:t xml:space="preserve">影响评标，否则其投标文件将被作为无效投标文件。</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w:t>
      </w:r>
      <w:r>
        <w:rPr>
          <w:rFonts w:hint="eastAsia" w:ascii="宋体" w:hAnsi="宋体"/>
          <w:color w:val="000000"/>
          <w:sz w:val="24"/>
        </w:rPr>
        <w:t xml:space="preserve">本单位</w:t>
      </w:r>
      <w:r>
        <w:rPr>
          <w:rFonts w:hint="eastAsia" w:ascii="宋体" w:hAnsi="宋体"/>
          <w:color w:val="000000"/>
          <w:sz w:val="24"/>
          <w:lang w:val="zh-CN"/>
        </w:rPr>
        <w:t xml:space="preserve">的评审得分及排</w:t>
      </w:r>
      <w:r>
        <w:rPr>
          <w:rFonts w:hint="eastAsia" w:ascii="宋体" w:hAnsi="宋体"/>
          <w:color w:val="000000"/>
          <w:sz w:val="24"/>
        </w:rPr>
        <w:t xml:space="preserve">名</w:t>
      </w:r>
      <w:r>
        <w:rPr>
          <w:rFonts w:hint="eastAsia" w:ascii="宋体" w:hAnsi="宋体"/>
          <w:color w:val="000000"/>
          <w:sz w:val="24"/>
          <w:lang w:val="zh-CN"/>
        </w:rPr>
        <w:t xml:space="preserve">情况。</w:t>
      </w:r>
      <w:r/>
    </w:p>
    <w:p>
      <w:pPr>
        <w:pStyle w:val="660"/>
        <w:ind w:firstLine="420"/>
        <w:spacing w:before="0" w:after="0" w:line="240" w:lineRule="auto"/>
        <w:rPr>
          <w:rFonts w:hint="eastAsia" w:ascii="方正楷体_GBK" w:hAnsi="方正楷体_GBK" w:eastAsia="方正楷体_GBK" w:cs="方正楷体_GBK"/>
          <w:color w:val="000000"/>
        </w:rPr>
      </w:pPr>
      <w:r/>
      <w:bookmarkStart w:id="168" w:name="_Toc16938548"/>
      <w:r/>
      <w:bookmarkStart w:id="169" w:name="_Toc20823304"/>
      <w:r/>
      <w:bookmarkStart w:id="170" w:name="_Toc513029232"/>
      <w:r>
        <w:rPr>
          <w:rFonts w:hint="eastAsia" w:ascii="方正楷体_GBK" w:hAnsi="方正楷体_GBK" w:eastAsia="方正楷体_GBK" w:cs="方正楷体_GBK"/>
          <w:color w:val="000000"/>
        </w:rPr>
        <w:t xml:space="preserve">2</w:t>
      </w:r>
      <w:r>
        <w:rPr>
          <w:rFonts w:hint="eastAsia" w:ascii="方正楷体_GBK" w:hAnsi="方正楷体_GBK" w:eastAsia="方正楷体_GBK" w:cs="方正楷体_GBK"/>
          <w:color w:val="000000"/>
          <w:lang w:eastAsia="zh-CN"/>
        </w:rPr>
        <w:t xml:space="preserve">3</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投标文件的澄清</w:t>
      </w:r>
      <w:bookmarkEnd w:id="168"/>
      <w:r/>
      <w:bookmarkEnd w:id="169"/>
      <w:r/>
      <w:bookmarkEnd w:id="170"/>
      <w:r>
        <w:rPr>
          <w:rFonts w:hint="eastAsia" w:ascii="方正楷体_GBK" w:hAnsi="方正楷体_GBK" w:eastAsia="方正楷体_GBK" w:cs="方正楷体_GBK"/>
          <w:color w:val="000000"/>
        </w:rPr>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投标人的澄清、说明或者补正不得超出投标文件的范围或者改变投标文件的实质性内容。</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评委会并非对每个投标人都做澄清要求。</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w:t>
      </w:r>
      <w:r>
        <w:rPr>
          <w:rFonts w:hint="eastAsia" w:ascii="宋体" w:hAnsi="宋体"/>
          <w:color w:val="000000"/>
          <w:sz w:val="24"/>
        </w:rPr>
        <w:t xml:space="preserve">作</w:t>
      </w:r>
      <w:r>
        <w:rPr>
          <w:rFonts w:hint="eastAsia" w:ascii="宋体" w:hAnsi="宋体"/>
          <w:color w:val="000000"/>
          <w:sz w:val="24"/>
          <w:lang w:val="zh-CN"/>
        </w:rPr>
        <w:t xml:space="preserve">出澄清、说明和补正，其风险由投标人自行承担。</w:t>
      </w:r>
      <w:r/>
    </w:p>
    <w:p>
      <w:pPr>
        <w:pStyle w:val="660"/>
        <w:ind w:firstLine="420"/>
        <w:spacing w:before="0" w:after="0" w:line="240" w:lineRule="auto"/>
        <w:rPr>
          <w:rFonts w:hint="eastAsia" w:ascii="方正楷体_GBK" w:hAnsi="方正楷体_GBK" w:eastAsia="方正楷体_GBK" w:cs="方正楷体_GBK"/>
          <w:color w:val="000000"/>
          <w:lang w:eastAsia="zh-CN"/>
        </w:rPr>
      </w:pPr>
      <w:r/>
      <w:bookmarkStart w:id="171" w:name="_Toc20823305"/>
      <w:r/>
      <w:bookmarkStart w:id="172" w:name="_Toc16938549"/>
      <w:r/>
      <w:bookmarkStart w:id="173" w:name="_Toc513029233"/>
      <w:r>
        <w:rPr>
          <w:rFonts w:hint="eastAsia" w:ascii="方正楷体_GBK" w:hAnsi="方正楷体_GBK" w:eastAsia="方正楷体_GBK" w:cs="方正楷体_GBK"/>
          <w:color w:val="000000"/>
        </w:rPr>
        <w:t xml:space="preserve">2</w:t>
      </w:r>
      <w:r>
        <w:rPr>
          <w:rFonts w:hint="eastAsia" w:ascii="方正楷体_GBK" w:hAnsi="方正楷体_GBK" w:eastAsia="方正楷体_GBK" w:cs="方正楷体_GBK"/>
          <w:color w:val="000000"/>
          <w:lang w:val="en-US" w:eastAsia="zh-CN"/>
        </w:rPr>
        <w:t xml:space="preserve">4.</w:t>
      </w:r>
      <w:r>
        <w:rPr>
          <w:rFonts w:hint="eastAsia" w:ascii="方正楷体_GBK" w:hAnsi="方正楷体_GBK" w:eastAsia="方正楷体_GBK" w:cs="方正楷体_GBK"/>
          <w:color w:val="000000"/>
        </w:rPr>
        <w:t xml:space="preserve">投标文件的</w:t>
      </w:r>
      <w:bookmarkEnd w:id="171"/>
      <w:r/>
      <w:bookmarkEnd w:id="172"/>
      <w:r/>
      <w:bookmarkEnd w:id="173"/>
      <w:r>
        <w:rPr>
          <w:rFonts w:hint="eastAsia" w:ascii="方正楷体_GBK" w:hAnsi="方正楷体_GBK" w:eastAsia="方正楷体_GBK" w:cs="方正楷体_GBK"/>
          <w:color w:val="000000"/>
          <w:lang w:eastAsia="zh-CN"/>
        </w:rPr>
        <w:t xml:space="preserve">审查</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投标文件审查分为资格审查和符合性审查。</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资格审查。依据法律法规和招标文件规定，由采购人对投标文件中的资格证明文件进行审查，</w:t>
      </w:r>
      <w:r>
        <w:rPr>
          <w:rFonts w:hint="eastAsia" w:ascii="宋体" w:hAnsi="宋体"/>
          <w:color w:val="000000"/>
          <w:sz w:val="24"/>
        </w:rPr>
        <w:t xml:space="preserve">并</w:t>
      </w:r>
      <w:r>
        <w:rPr>
          <w:rFonts w:hint="eastAsia" w:ascii="宋体" w:hAnsi="宋体"/>
          <w:color w:val="000000"/>
          <w:sz w:val="24"/>
          <w:lang w:val="zh-CN"/>
        </w:rPr>
        <w:t xml:space="preserve">向评委会反馈</w:t>
      </w:r>
      <w:r>
        <w:rPr>
          <w:rFonts w:hint="eastAsia" w:ascii="宋体" w:hAnsi="宋体"/>
          <w:color w:val="000000"/>
          <w:sz w:val="24"/>
        </w:rPr>
        <w:t xml:space="preserve">审查结论</w:t>
      </w:r>
      <w:r>
        <w:rPr>
          <w:rFonts w:hint="eastAsia" w:ascii="宋体" w:hAnsi="宋体"/>
          <w:color w:val="000000"/>
          <w:sz w:val="24"/>
          <w:lang w:val="zh-CN"/>
        </w:rPr>
        <w:t xml:space="preserve">。</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采购人进行资格审查时，将在“信用中国”网站（www.creditchina.gov.cn）查询投标人的信用记录，以确定投标人是否具备投标资格，查询结果留存并归档。</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接受联合体的项目，联合体成员存在不良信用记录的，视同联合体存在不良</w:t>
      </w:r>
      <w:r>
        <w:rPr>
          <w:rFonts w:hint="eastAsia" w:ascii="宋体" w:hAnsi="宋体"/>
          <w:color w:val="000000"/>
          <w:sz w:val="24"/>
        </w:rPr>
        <w:t xml:space="preserve">信</w:t>
      </w:r>
      <w:r>
        <w:rPr>
          <w:rFonts w:hint="eastAsia" w:ascii="宋体" w:hAnsi="宋体"/>
          <w:color w:val="000000"/>
          <w:sz w:val="24"/>
          <w:lang w:val="zh-CN"/>
        </w:rPr>
        <w:t xml:space="preserve">用记录。</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符合性审查。依据招标文件的规定，由评委会从有效性、完整性和对招标文件的响应程度</w:t>
      </w:r>
      <w:r>
        <w:rPr>
          <w:rFonts w:hint="eastAsia" w:ascii="宋体" w:hAnsi="宋体"/>
          <w:color w:val="000000"/>
          <w:sz w:val="24"/>
        </w:rPr>
        <w:t xml:space="preserve">等方面对投标文件</w:t>
      </w:r>
      <w:r>
        <w:rPr>
          <w:rFonts w:hint="eastAsia" w:ascii="宋体" w:hAnsi="宋体"/>
          <w:color w:val="000000"/>
          <w:sz w:val="24"/>
          <w:lang w:val="zh-CN"/>
        </w:rPr>
        <w:t xml:space="preserve">进行审查，以确定是否对招标文件的实质性要求作出响应。</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未通过资格审查或符合性审查的投标人，交易中心将</w:t>
      </w:r>
      <w:r>
        <w:rPr>
          <w:rFonts w:hint="eastAsia" w:ascii="宋体" w:hAnsi="宋体"/>
          <w:color w:val="000000"/>
          <w:sz w:val="24"/>
        </w:rPr>
        <w:t xml:space="preserve">通过</w:t>
      </w:r>
      <w:r>
        <w:rPr>
          <w:rFonts w:hint="eastAsia" w:ascii="宋体" w:hAnsi="宋体"/>
          <w:color w:val="000000"/>
          <w:sz w:val="24"/>
          <w:lang w:val="zh-CN"/>
        </w:rPr>
        <w:t xml:space="preserve">苏采云系统告知</w:t>
      </w:r>
      <w:r>
        <w:rPr>
          <w:rFonts w:hint="eastAsia" w:ascii="宋体" w:hAnsi="宋体"/>
          <w:color w:val="000000"/>
          <w:sz w:val="24"/>
        </w:rPr>
        <w:t xml:space="preserve">其具体</w:t>
      </w:r>
      <w:r>
        <w:rPr>
          <w:rFonts w:hint="eastAsia" w:ascii="宋体" w:hAnsi="宋体"/>
          <w:color w:val="000000"/>
          <w:sz w:val="24"/>
          <w:lang w:val="zh-CN"/>
        </w:rPr>
        <w:t xml:space="preserve">原因，评标结束后</w:t>
      </w:r>
      <w:r>
        <w:rPr>
          <w:rFonts w:hint="eastAsia" w:ascii="宋体" w:hAnsi="宋体"/>
          <w:color w:val="000000"/>
          <w:sz w:val="24"/>
        </w:rPr>
        <w:t xml:space="preserve">不再接受有关询问</w:t>
      </w:r>
      <w:r>
        <w:rPr>
          <w:rFonts w:hint="eastAsia" w:ascii="宋体" w:hAnsi="宋体"/>
          <w:color w:val="000000"/>
          <w:sz w:val="24"/>
          <w:lang w:val="zh-CN"/>
        </w:rPr>
        <w:t xml:space="preserve">。</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评委会</w:t>
      </w:r>
      <w:r>
        <w:rPr>
          <w:rFonts w:hint="eastAsia" w:ascii="宋体" w:hAnsi="宋体"/>
          <w:color w:val="000000"/>
          <w:sz w:val="24"/>
        </w:rPr>
        <w:t xml:space="preserve">仅对</w:t>
      </w:r>
      <w:r>
        <w:rPr>
          <w:rFonts w:hint="eastAsia" w:ascii="宋体" w:hAnsi="宋体"/>
          <w:color w:val="000000"/>
          <w:sz w:val="24"/>
          <w:lang w:val="zh-CN"/>
        </w:rPr>
        <w:t xml:space="preserve">实质性响应招标文件要求</w:t>
      </w:r>
      <w:r>
        <w:rPr>
          <w:rFonts w:hint="eastAsia" w:ascii="宋体" w:hAnsi="宋体"/>
          <w:color w:val="000000"/>
          <w:sz w:val="24"/>
        </w:rPr>
        <w:t xml:space="preserve">的投标文件进行详细评审</w:t>
      </w:r>
      <w:r>
        <w:rPr>
          <w:rFonts w:hint="eastAsia" w:ascii="宋体" w:hAnsi="宋体"/>
          <w:color w:val="000000"/>
          <w:sz w:val="24"/>
          <w:lang w:val="zh-CN"/>
        </w:rPr>
        <w:t xml:space="preserve">。实质性响应的投标文件应该是与招标文件要求的全部条款、条件和规格相符，没有重大偏离或保留的文件。</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color w:val="000000"/>
          <w:sz w:val="24"/>
        </w:rPr>
        <w:t xml:space="preserve">采购人</w:t>
      </w:r>
      <w:r>
        <w:rPr>
          <w:rFonts w:hint="eastAsia" w:ascii="宋体" w:hAnsi="宋体"/>
          <w:color w:val="000000"/>
          <w:sz w:val="24"/>
          <w:lang w:val="zh-CN"/>
        </w:rPr>
        <w:t xml:space="preserve">的权利或投标人的义务，纠正这些偏离或保留将会对其他实质性响应的投标人产生不公正的影响。重大偏离的认定</w:t>
      </w:r>
      <w:r>
        <w:rPr>
          <w:rFonts w:hint="eastAsia" w:ascii="宋体" w:hAnsi="宋体"/>
          <w:color w:val="000000"/>
          <w:sz w:val="24"/>
        </w:rPr>
        <w:t xml:space="preserve">由</w:t>
      </w:r>
      <w:r>
        <w:rPr>
          <w:rFonts w:hint="eastAsia" w:ascii="宋体" w:hAnsi="宋体"/>
          <w:color w:val="000000"/>
          <w:sz w:val="24"/>
          <w:lang w:val="zh-CN"/>
        </w:rPr>
        <w:t xml:space="preserve">评委会</w:t>
      </w:r>
      <w:r>
        <w:rPr>
          <w:rFonts w:hint="eastAsia" w:ascii="宋体" w:hAnsi="宋体"/>
          <w:color w:val="000000"/>
          <w:sz w:val="24"/>
        </w:rPr>
        <w:t xml:space="preserve">按照</w:t>
      </w:r>
      <w:r>
        <w:rPr>
          <w:rFonts w:hint="eastAsia" w:ascii="宋体" w:hAnsi="宋体"/>
          <w:color w:val="000000"/>
          <w:sz w:val="24"/>
          <w:lang w:val="zh-CN"/>
        </w:rPr>
        <w:t xml:space="preserve">少数服从多数的原则作出结论。评委</w:t>
      </w:r>
      <w:r>
        <w:rPr>
          <w:rFonts w:hint="eastAsia" w:ascii="宋体" w:hAnsi="宋体"/>
          <w:color w:val="000000"/>
          <w:sz w:val="24"/>
        </w:rPr>
        <w:t xml:space="preserve">会认</w:t>
      </w:r>
      <w:r>
        <w:rPr>
          <w:rFonts w:hint="eastAsia" w:ascii="宋体" w:hAnsi="宋体"/>
          <w:color w:val="000000"/>
          <w:sz w:val="24"/>
          <w:lang w:val="zh-CN"/>
        </w:rPr>
        <w:t xml:space="preserve">定投标文件的响应性只根据投标文件本身的内容，而不寻求外部的证据。</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（1）投标文件中开标一览表内容与投标文件中相应内容不一致的，以开标一览表为准；</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（2）大写金额和小写金额不一致的，以大写金额为准；</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（3）单价金额小数点或者百分比有明显错位的，以开标一览表的总价为准，并修改单价；</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（4）总价金额与按单价汇总金额不一致的，以单价金额计算结果为准。</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同时出现两种以上错误的，按照前款规定的顺序修正。</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pStyle w:val="656"/>
        <w:ind w:firstLine="420"/>
        <w:rPr>
          <w:rFonts w:hint="eastAsia" w:ascii="宋体" w:hAnsi="宋体"/>
          <w:color w:val="000000"/>
          <w:sz w:val="24"/>
          <w:lang w:val="zh-CN"/>
        </w:rPr>
      </w:pPr>
      <w:r/>
      <w:bookmarkStart w:id="174" w:name="_Toc16938550"/>
      <w:r/>
      <w:bookmarkStart w:id="175" w:name="_Toc20823306"/>
      <w:r/>
      <w:bookmarkStart w:id="176" w:name="_Toc513029234"/>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.6</w:t>
      </w:r>
      <w:r>
        <w:rPr>
          <w:rFonts w:hint="eastAsia" w:ascii="宋体" w:hAnsi="宋体"/>
          <w:color w:val="000000"/>
          <w:sz w:val="24"/>
        </w:rPr>
        <w:t xml:space="preserve"> </w:t>
      </w:r>
      <w:r>
        <w:rPr>
          <w:rFonts w:hint="eastAsia" w:ascii="宋体" w:hAnsi="宋体"/>
          <w:color w:val="000000"/>
          <w:sz w:val="24"/>
          <w:lang w:val="zh-CN"/>
        </w:rPr>
        <w:t xml:space="preserve">投标人在开、评标全过程中应保持通讯畅通，及时登录苏采云系统查阅、答复相关信息，并安排专人与交易中心及评委会联系。</w:t>
      </w:r>
      <w:r/>
    </w:p>
    <w:p>
      <w:pPr>
        <w:pStyle w:val="656"/>
        <w:ind w:firstLine="420"/>
        <w:rPr>
          <w:rFonts w:ascii="宋体" w:hAnsi="宋体"/>
          <w:color w:val="000000"/>
          <w:sz w:val="24"/>
          <w:lang w:val="zh-CN"/>
        </w:rPr>
      </w:pPr>
      <w:r>
        <w:rPr>
          <w:rFonts w:hint="eastAsia" w:ascii="宋体" w:hAnsi="宋体"/>
          <w:color w:val="000000"/>
          <w:sz w:val="24"/>
          <w:lang w:val="zh-CN"/>
        </w:rPr>
        <w:t xml:space="preserve">24.7</w:t>
      </w:r>
      <w:r>
        <w:rPr>
          <w:rFonts w:hint="eastAsia" w:ascii="宋体" w:hAnsi="宋体"/>
          <w:color w:val="000000"/>
          <w:sz w:val="24"/>
        </w:rPr>
        <w:t xml:space="preserve"> </w:t>
      </w:r>
      <w:r>
        <w:rPr>
          <w:rFonts w:hint="eastAsia" w:ascii="宋体" w:hAnsi="宋体"/>
          <w:color w:val="000000"/>
          <w:sz w:val="24"/>
          <w:lang w:val="zh-CN"/>
        </w:rPr>
        <w:t xml:space="preserve">异常低价投标审查</w:t>
      </w:r>
      <w:r>
        <w:rPr>
          <w:rFonts w:ascii="宋体" w:hAnsi="宋体"/>
          <w:color w:val="000000"/>
          <w:sz w:val="24"/>
          <w:lang w:val="zh-CN"/>
        </w:rPr>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评标过程中出现下列情形之一的，评委会应当启动异常低价投标审查程序：</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（1）投标报价低于全部通过符合性审查供应商投标报价平均值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的，即投标报价&lt;全部通过符合性审查供应商投标报价平均值</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（2）投标报价低于通过符合性审查的次低报价供应商投标报价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的，即投标报价&lt;通过符合性审查的次低报价供应商投标报价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（3）投标报价低于采购项目最高限价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的，即投标报价&lt;采购项目最高限价</w:t>
      </w:r>
      <w:r>
        <w:rPr>
          <w:rFonts w:hint="eastAsia" w:ascii="宋体" w:hAnsi="宋体"/>
          <w:color w:val="000000"/>
          <w:sz w:val="24"/>
          <w:u w:val="single"/>
        </w:rPr>
        <w:t xml:space="preserve">65</w:t>
      </w:r>
      <w:r>
        <w:rPr>
          <w:rFonts w:hint="eastAsia" w:ascii="宋体" w:hAnsi="宋体"/>
          <w:color w:val="000000"/>
          <w:sz w:val="24"/>
          <w:u w:val="single"/>
          <w:lang w:val="zh-CN"/>
        </w:rPr>
        <w:t xml:space="preserve">%</w:t>
      </w:r>
      <w:r>
        <w:rPr>
          <w:rFonts w:hint="eastAsia" w:ascii="宋体" w:hAnsi="宋体"/>
          <w:color w:val="000000"/>
          <w:sz w:val="24"/>
          <w:lang w:val="zh-CN"/>
        </w:rPr>
        <w:t xml:space="preserve">；</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（4）评委会基于专业判断，认为供应商报价过低，有可能影响产品质量或者不能诚信履约的其他情形。</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660"/>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2</w:t>
      </w:r>
      <w:bookmarkEnd w:id="174"/>
      <w:r/>
      <w:bookmarkEnd w:id="175"/>
      <w:r/>
      <w:bookmarkEnd w:id="176"/>
      <w:r>
        <w:rPr>
          <w:rFonts w:hint="eastAsia" w:ascii="方正楷体_GBK" w:hAnsi="方正楷体_GBK" w:eastAsia="方正楷体_GBK" w:cs="方正楷体_GBK"/>
          <w:color w:val="000000"/>
          <w:lang w:eastAsia="zh-CN"/>
        </w:rPr>
        <w:t xml:space="preserve">5</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无效投标和废标</w:t>
      </w:r>
      <w:r/>
    </w:p>
    <w:p>
      <w:pPr>
        <w:pStyle w:val="656"/>
        <w:ind w:firstLine="420"/>
        <w:rPr>
          <w:rFonts w:hint="eastAsia" w:ascii="宋体" w:hAnsi="宋体"/>
          <w:color w:val="000000"/>
          <w:sz w:val="24"/>
          <w:lang w:val="zh-CN"/>
        </w:rPr>
      </w:pPr>
      <w:r/>
      <w:bookmarkStart w:id="177" w:name="_Toc513029235"/>
      <w:r/>
      <w:bookmarkStart w:id="178" w:name="_Toc20823307"/>
      <w:r/>
      <w:bookmarkStart w:id="179" w:name="_Toc120614219"/>
      <w:r/>
      <w:bookmarkStart w:id="180" w:name="_Toc16938551"/>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w:t>
      </w:r>
      <w:r>
        <w:rPr>
          <w:rFonts w:hint="eastAsia" w:ascii="宋体" w:hAnsi="宋体"/>
          <w:color w:val="000000"/>
          <w:sz w:val="24"/>
        </w:rPr>
        <w:t xml:space="preserve">情形</w:t>
      </w:r>
      <w:r>
        <w:rPr>
          <w:rFonts w:hint="eastAsia" w:ascii="宋体" w:hAnsi="宋体"/>
          <w:color w:val="000000"/>
          <w:sz w:val="24"/>
          <w:lang w:val="zh-CN"/>
        </w:rPr>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w:t>
      </w:r>
      <w:r>
        <w:rPr>
          <w:rFonts w:hint="eastAsia" w:ascii="宋体" w:hAnsi="宋体"/>
          <w:b/>
          <w:bCs/>
          <w:color w:val="000000"/>
          <w:sz w:val="24"/>
          <w:lang w:val="zh-CN"/>
        </w:rPr>
        <w:t xml:space="preserve">本文件中斜体且有下划线部分，或者打“</w:t>
      </w:r>
      <w:r>
        <w:rPr>
          <w:rFonts w:hint="eastAsia" w:ascii="宋体" w:hAnsi="宋体"/>
          <w:b/>
          <w:bCs/>
          <w:color w:val="000000"/>
          <w:sz w:val="24"/>
        </w:rPr>
        <w:t xml:space="preserve">★</w:t>
      </w:r>
      <w:r>
        <w:rPr>
          <w:rFonts w:hint="eastAsia" w:ascii="宋体" w:hAnsi="宋体"/>
          <w:b/>
          <w:bCs/>
          <w:color w:val="000000"/>
          <w:sz w:val="24"/>
          <w:lang w:val="zh-CN"/>
        </w:rPr>
        <w:t xml:space="preserve">”内容为实质性要求和条件</w:t>
      </w:r>
      <w:r>
        <w:rPr>
          <w:rFonts w:hint="eastAsia" w:ascii="宋体" w:hAnsi="宋体"/>
          <w:color w:val="000000"/>
          <w:sz w:val="24"/>
          <w:lang w:val="zh-CN"/>
        </w:rPr>
        <w:t xml:space="preserve">）。</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.1.8</w:t>
      </w:r>
      <w:r>
        <w:rPr>
          <w:rFonts w:hint="eastAsia" w:ascii="宋体" w:hAnsi="宋体"/>
          <w:color w:val="000000"/>
          <w:sz w:val="24"/>
        </w:rPr>
        <w:t xml:space="preserve"> </w:t>
      </w:r>
      <w:r>
        <w:rPr>
          <w:rFonts w:hint="eastAsia" w:ascii="宋体" w:hAnsi="宋体"/>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25.1.10 评委会按照本招标文件规定对投标人进行异常低价投标审查后，认为投标人不能证明其报价合理性的。</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25.1.11 采购产品被财政部、国家发改委、生态环境部等列入“节能产品品目清单”强制采购范围，而投标人提供的产品不在强制采购范围内。</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25.1.12 投标文件未按照招标文件要求加盖电子公章。</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3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w:t>
      </w:r>
      <w:r>
        <w:rPr>
          <w:rFonts w:hint="eastAsia" w:ascii="宋体" w:hAnsi="宋体"/>
          <w:color w:val="000000"/>
          <w:sz w:val="24"/>
        </w:rPr>
        <w:t xml:space="preserve">情形</w:t>
      </w:r>
      <w:r>
        <w:rPr>
          <w:rFonts w:hint="eastAsia" w:ascii="宋体" w:hAnsi="宋体"/>
          <w:color w:val="000000"/>
          <w:sz w:val="24"/>
          <w:lang w:val="zh-CN"/>
        </w:rPr>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25.2.5 因苏采云系统故障造成开标不成功。</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25.3 如出现投标截止时间后参加投标的供应商或者对招标文件作出实质性响应的供应商不足三家的情况，按政府采购相关规定执行。</w:t>
      </w:r>
      <w:r/>
    </w:p>
    <w:p>
      <w:pPr>
        <w:pStyle w:val="656"/>
        <w:ind w:firstLine="422"/>
        <w:rPr>
          <w:rFonts w:ascii="宋体" w:hAnsi="宋体"/>
          <w:b/>
          <w:bCs/>
          <w:color w:val="000000"/>
          <w:sz w:val="24"/>
        </w:rPr>
      </w:pPr>
      <w:r>
        <w:rPr>
          <w:rFonts w:hint="eastAsia" w:ascii="宋体" w:hAnsi="宋体"/>
          <w:b/>
          <w:bCs/>
          <w:color w:val="000000"/>
          <w:sz w:val="24"/>
          <w:lang w:val="zh-CN"/>
        </w:rPr>
        <w:t xml:space="preserve">25.4 如出现25.2.1或25.3情形，招标活动失败，评审委员会</w:t>
      </w:r>
      <w:r>
        <w:rPr>
          <w:rFonts w:hint="eastAsia" w:ascii="宋体" w:hAnsi="宋体"/>
          <w:b/>
          <w:bCs/>
          <w:color w:val="000000"/>
          <w:sz w:val="24"/>
        </w:rPr>
        <w:t xml:space="preserve">应</w:t>
      </w:r>
      <w:r>
        <w:rPr>
          <w:rFonts w:hint="eastAsia" w:ascii="宋体" w:hAnsi="宋体"/>
          <w:b/>
          <w:bCs/>
          <w:color w:val="000000"/>
          <w:sz w:val="24"/>
          <w:lang w:bidi="ar"/>
        </w:rPr>
        <w:t xml:space="preserve">对</w:t>
      </w:r>
      <w:r>
        <w:rPr>
          <w:rFonts w:hint="eastAsia" w:ascii="宋体" w:hAnsi="宋体"/>
          <w:b/>
          <w:bCs/>
          <w:color w:val="000000"/>
          <w:sz w:val="24"/>
          <w:lang w:val="zh-CN" w:bidi="ar"/>
        </w:rPr>
        <w:t xml:space="preserve">招标文件是否存在不合理条款</w:t>
      </w:r>
      <w:r>
        <w:rPr>
          <w:rFonts w:hint="eastAsia" w:ascii="宋体" w:hAnsi="宋体"/>
          <w:b/>
          <w:bCs/>
          <w:color w:val="000000"/>
          <w:sz w:val="24"/>
          <w:lang w:bidi="ar"/>
        </w:rPr>
        <w:t xml:space="preserve">进行论证，并在评审报告中写明</w:t>
      </w:r>
      <w:r>
        <w:rPr>
          <w:rFonts w:hint="eastAsia" w:ascii="宋体" w:hAnsi="宋体"/>
          <w:b/>
          <w:bCs/>
          <w:color w:val="000000"/>
          <w:sz w:val="24"/>
          <w:lang w:val="zh-CN" w:bidi="ar"/>
        </w:rPr>
        <w:t xml:space="preserve">论证意见。</w:t>
      </w:r>
      <w:r>
        <w:rPr>
          <w:rFonts w:ascii="宋体" w:hAnsi="宋体"/>
          <w:b/>
          <w:bCs/>
          <w:color w:val="000000"/>
          <w:sz w:val="24"/>
        </w:rPr>
      </w:r>
      <w:r/>
    </w:p>
    <w:p>
      <w:pPr>
        <w:pStyle w:val="659"/>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77"/>
      <w:r/>
      <w:bookmarkEnd w:id="178"/>
      <w:r/>
      <w:bookmarkEnd w:id="180"/>
      <w:r>
        <w:rPr>
          <w:rFonts w:hint="eastAsia" w:ascii="方正黑体_GBK" w:hAnsi="方正黑体_GBK" w:eastAsia="方正黑体_GBK" w:cs="方正黑体_GBK"/>
          <w:b w:val="0"/>
          <w:bCs w:val="0"/>
          <w:color w:val="000000"/>
          <w:sz w:val="30"/>
          <w:szCs w:val="30"/>
        </w:rPr>
        <w:t xml:space="preserve">定标</w:t>
      </w:r>
      <w:bookmarkEnd w:id="179"/>
      <w:r>
        <w:rPr>
          <w:rFonts w:hint="eastAsia" w:ascii="方正黑体_GBK" w:hAnsi="方正黑体_GBK" w:eastAsia="方正黑体_GBK" w:cs="方正黑体_GBK"/>
          <w:b w:val="0"/>
          <w:bCs w:val="0"/>
          <w:color w:val="000000"/>
          <w:sz w:val="30"/>
          <w:szCs w:val="30"/>
        </w:rPr>
      </w:r>
      <w:r/>
    </w:p>
    <w:p>
      <w:pPr>
        <w:pStyle w:val="660"/>
        <w:ind w:firstLine="420"/>
        <w:spacing w:before="0" w:after="0" w:line="240" w:lineRule="auto"/>
        <w:rPr>
          <w:rFonts w:hint="eastAsia" w:ascii="方正楷体_GBK" w:hAnsi="方正楷体_GBK" w:eastAsia="方正楷体_GBK" w:cs="方正楷体_GBK"/>
          <w:color w:val="000000"/>
        </w:rPr>
      </w:pPr>
      <w:r/>
      <w:bookmarkStart w:id="181" w:name="_Toc513029238"/>
      <w:r/>
      <w:bookmarkStart w:id="182" w:name="_Toc20823310"/>
      <w:r/>
      <w:bookmarkStart w:id="183" w:name="_Toc16938554"/>
      <w:r>
        <w:rPr>
          <w:rFonts w:hint="eastAsia" w:ascii="方正楷体_GBK" w:hAnsi="方正楷体_GBK" w:eastAsia="方正楷体_GBK" w:cs="方正楷体_GBK"/>
          <w:color w:val="000000"/>
        </w:rPr>
        <w:t xml:space="preserve">2</w:t>
      </w:r>
      <w:bookmarkEnd w:id="181"/>
      <w:r>
        <w:rPr>
          <w:rFonts w:hint="eastAsia" w:ascii="方正楷体_GBK" w:hAnsi="方正楷体_GBK" w:eastAsia="方正楷体_GBK" w:cs="方正楷体_GBK"/>
          <w:color w:val="000000"/>
          <w:lang w:eastAsia="zh-CN"/>
        </w:rPr>
        <w:t xml:space="preserve">6</w:t>
      </w:r>
      <w:r>
        <w:rPr>
          <w:rFonts w:hint="eastAsia" w:ascii="方正楷体_GBK" w:hAnsi="方正楷体_GBK" w:eastAsia="方正楷体_GBK" w:cs="方正楷体_GBK"/>
          <w:color w:val="000000"/>
          <w:lang w:val="en-US" w:eastAsia="zh-CN"/>
        </w:rPr>
        <w:t xml:space="preserve">.</w:t>
      </w:r>
      <w:r>
        <w:rPr>
          <w:rFonts w:hint="eastAsia" w:ascii="方正楷体_GBK" w:hAnsi="方正楷体_GBK" w:eastAsia="方正楷体_GBK" w:cs="方正楷体_GBK"/>
          <w:color w:val="000000"/>
        </w:rPr>
        <w:t xml:space="preserve">确定</w:t>
      </w:r>
      <w:bookmarkEnd w:id="182"/>
      <w:r/>
      <w:bookmarkEnd w:id="183"/>
      <w:r>
        <w:rPr>
          <w:rFonts w:hint="eastAsia" w:ascii="方正楷体_GBK" w:hAnsi="方正楷体_GBK" w:eastAsia="方正楷体_GBK" w:cs="方正楷体_GBK"/>
          <w:color w:val="000000"/>
        </w:rPr>
        <w:t xml:space="preserve">中标单位</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（1）评委会直接确定排名第一的中标候选人为中标人；</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（2）采购人在评委会推荐的中标候选人中按顺序确定中标人。</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p>
    <w:p>
      <w:pPr>
        <w:pStyle w:val="656"/>
        <w:ind w:firstLine="420"/>
        <w:rPr>
          <w:rFonts w:hint="eastAsia" w:ascii="宋体" w:hAnsi="宋体"/>
          <w:b/>
          <w:bCs/>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.4.1</w:t>
      </w:r>
      <w:r>
        <w:rPr>
          <w:rFonts w:hint="eastAsia" w:ascii="宋体" w:hAnsi="宋体"/>
          <w:color w:val="000000"/>
          <w:sz w:val="24"/>
        </w:rPr>
        <w:t xml:space="preserve"> </w:t>
      </w:r>
      <w:r>
        <w:rPr>
          <w:rFonts w:hint="eastAsia" w:ascii="宋体" w:hAnsi="宋体"/>
          <w:color w:val="000000"/>
          <w:sz w:val="24"/>
          <w:lang w:val="zh-CN"/>
        </w:rPr>
        <w:t xml:space="preserve">提供虚假材料谋取中标。</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.4.2</w:t>
      </w:r>
      <w:r>
        <w:rPr>
          <w:rFonts w:hint="eastAsia" w:ascii="宋体" w:hAnsi="宋体"/>
          <w:color w:val="000000"/>
          <w:sz w:val="24"/>
        </w:rPr>
        <w:t xml:space="preserve"> </w:t>
      </w:r>
      <w:r>
        <w:rPr>
          <w:rFonts w:hint="eastAsia" w:ascii="宋体" w:hAnsi="宋体"/>
          <w:color w:val="000000"/>
          <w:sz w:val="24"/>
          <w:lang w:val="zh-CN"/>
        </w:rPr>
        <w:t xml:space="preserve">向评审专家、采购人或交易中心工作人员行贿或者提供其他不正当利益。</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.4.3</w:t>
      </w:r>
      <w:r>
        <w:rPr>
          <w:rFonts w:hint="eastAsia" w:ascii="宋体" w:hAnsi="宋体"/>
          <w:color w:val="000000"/>
          <w:sz w:val="24"/>
        </w:rPr>
        <w:t xml:space="preserve"> </w:t>
      </w:r>
      <w:r>
        <w:rPr>
          <w:rFonts w:hint="eastAsia" w:ascii="宋体" w:hAnsi="宋体"/>
          <w:color w:val="000000"/>
          <w:sz w:val="24"/>
          <w:lang w:val="zh-CN"/>
        </w:rPr>
        <w:t xml:space="preserve">与其他供应商、评审专家、采购人或交易中心工作人员恶意串通。</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.4.4</w:t>
      </w:r>
      <w:r>
        <w:rPr>
          <w:rFonts w:hint="eastAsia" w:ascii="宋体" w:hAnsi="宋体"/>
          <w:color w:val="000000"/>
          <w:sz w:val="24"/>
        </w:rPr>
        <w:t xml:space="preserve"> </w:t>
      </w:r>
      <w:r>
        <w:rPr>
          <w:rFonts w:hint="eastAsia" w:ascii="宋体" w:hAnsi="宋体"/>
          <w:color w:val="000000"/>
          <w:sz w:val="24"/>
          <w:lang w:val="zh-CN"/>
        </w:rPr>
        <w:t xml:space="preserve">属于本文件规定的无效</w:t>
      </w:r>
      <w:r>
        <w:rPr>
          <w:rFonts w:hint="eastAsia" w:ascii="宋体" w:hAnsi="宋体"/>
          <w:color w:val="000000"/>
          <w:sz w:val="24"/>
        </w:rPr>
        <w:t xml:space="preserve">投标情形</w:t>
      </w:r>
      <w:r>
        <w:rPr>
          <w:rFonts w:hint="eastAsia" w:ascii="宋体" w:hAnsi="宋体"/>
          <w:color w:val="000000"/>
          <w:sz w:val="24"/>
          <w:lang w:val="zh-CN"/>
        </w:rPr>
        <w:t xml:space="preserve">，但在评标过程中未被评委会发现。</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.4.5</w:t>
      </w:r>
      <w:r>
        <w:rPr>
          <w:rFonts w:hint="eastAsia" w:ascii="宋体" w:hAnsi="宋体"/>
          <w:color w:val="000000"/>
          <w:sz w:val="24"/>
        </w:rPr>
        <w:t xml:space="preserve"> </w:t>
      </w:r>
      <w:r>
        <w:rPr>
          <w:rFonts w:hint="eastAsia" w:ascii="宋体" w:hAnsi="宋体"/>
          <w:color w:val="000000"/>
          <w:sz w:val="24"/>
          <w:lang w:val="zh-CN"/>
        </w:rPr>
        <w:t xml:space="preserve">采取不正当手段诋毁、排挤其他供应商。</w:t>
      </w:r>
      <w:r/>
    </w:p>
    <w:p>
      <w:pPr>
        <w:pStyle w:val="656"/>
        <w:ind w:firstLine="420"/>
        <w:rPr>
          <w:rFonts w:hint="eastAsia" w:ascii="宋体" w:hAnsi="宋体"/>
          <w:b/>
          <w:bCs/>
          <w:color w:val="000000"/>
          <w:sz w:val="24"/>
          <w:lang w:val="zh-CN"/>
        </w:rPr>
      </w:pPr>
      <w:r/>
      <w:bookmarkStart w:id="184"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p>
    <w:p>
      <w:pPr>
        <w:pStyle w:val="660"/>
        <w:ind w:firstLine="420"/>
        <w:spacing w:before="0" w:after="0" w:line="240" w:lineRule="auto"/>
        <w:rPr>
          <w:rFonts w:hint="eastAsia" w:ascii="方正楷体_GBK" w:hAnsi="方正楷体_GBK" w:eastAsia="方正楷体_GBK" w:cs="方正楷体_GBK"/>
          <w:color w:val="000000"/>
        </w:rPr>
      </w:pPr>
      <w:r/>
      <w:bookmarkEnd w:id="184"/>
      <w:r>
        <w:rPr>
          <w:rFonts w:hint="eastAsia" w:ascii="方正楷体_GBK" w:hAnsi="方正楷体_GBK" w:eastAsia="方正楷体_GBK" w:cs="方正楷体_GBK"/>
          <w:color w:val="000000"/>
        </w:rPr>
        <w:t xml:space="preserve">2</w:t>
      </w:r>
      <w:r>
        <w:rPr>
          <w:rFonts w:hint="eastAsia" w:ascii="方正楷体_GBK" w:hAnsi="方正楷体_GBK" w:eastAsia="方正楷体_GBK" w:cs="方正楷体_GBK"/>
          <w:color w:val="000000"/>
          <w:lang w:val="en-US" w:eastAsia="zh-CN"/>
        </w:rPr>
        <w:t xml:space="preserve">7.</w:t>
      </w:r>
      <w:r>
        <w:rPr>
          <w:rFonts w:hint="eastAsia" w:ascii="方正楷体_GBK" w:hAnsi="方正楷体_GBK" w:eastAsia="方正楷体_GBK" w:cs="方正楷体_GBK"/>
          <w:color w:val="000000"/>
        </w:rPr>
        <w:t xml:space="preserve">中标通知书</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659"/>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85" w:name="_Toc16938552"/>
      <w:r/>
      <w:bookmarkStart w:id="186" w:name="_Toc513029236"/>
      <w:r/>
      <w:bookmarkStart w:id="187" w:name="_Toc20823308"/>
      <w:r/>
      <w:bookmarkStart w:id="188" w:name="_Toc120614220"/>
      <w:r>
        <w:rPr>
          <w:rFonts w:hint="eastAsia" w:ascii="方正黑体_GBK" w:hAnsi="方正黑体_GBK" w:eastAsia="方正黑体_GBK" w:cs="方正黑体_GBK"/>
          <w:b w:val="0"/>
          <w:bCs w:val="0"/>
          <w:color w:val="000000"/>
          <w:sz w:val="30"/>
          <w:szCs w:val="30"/>
        </w:rPr>
        <w:t xml:space="preserve">七、授予合同</w:t>
      </w:r>
      <w:bookmarkEnd w:id="188"/>
      <w:r>
        <w:rPr>
          <w:rFonts w:hint="eastAsia" w:ascii="方正黑体_GBK" w:hAnsi="方正黑体_GBK" w:eastAsia="方正黑体_GBK" w:cs="方正黑体_GBK"/>
          <w:b w:val="0"/>
          <w:bCs w:val="0"/>
          <w:color w:val="000000"/>
          <w:sz w:val="30"/>
          <w:szCs w:val="30"/>
        </w:rPr>
      </w:r>
      <w:r/>
    </w:p>
    <w:p>
      <w:pPr>
        <w:pStyle w:val="660"/>
        <w:ind w:firstLine="420"/>
        <w:spacing w:before="0" w:after="0" w:line="240" w:lineRule="auto"/>
        <w:rPr>
          <w:rFonts w:hint="eastAsia" w:ascii="方正楷体_GBK" w:hAnsi="方正楷体_GBK" w:eastAsia="方正楷体_GBK" w:cs="方正楷体_GBK"/>
          <w:color w:val="000000"/>
        </w:rPr>
      </w:pPr>
      <w:r/>
      <w:bookmarkEnd w:id="185"/>
      <w:r/>
      <w:bookmarkEnd w:id="186"/>
      <w:r/>
      <w:bookmarkEnd w:id="187"/>
      <w:r/>
      <w:bookmarkStart w:id="189" w:name="_Toc513029237"/>
      <w:r/>
      <w:bookmarkStart w:id="190" w:name="_Toc16938553"/>
      <w:r/>
      <w:bookmarkStart w:id="191" w:name="_Toc20823309"/>
      <w:r>
        <w:rPr>
          <w:rFonts w:hint="eastAsia" w:ascii="方正楷体_GBK" w:hAnsi="方正楷体_GBK" w:eastAsia="方正楷体_GBK" w:cs="方正楷体_GBK"/>
          <w:color w:val="000000"/>
          <w:lang w:eastAsia="zh-CN"/>
        </w:rPr>
        <w:t xml:space="preserve">2</w:t>
      </w:r>
      <w:r>
        <w:rPr>
          <w:rFonts w:hint="eastAsia" w:ascii="方正楷体_GBK" w:hAnsi="方正楷体_GBK" w:eastAsia="方正楷体_GBK" w:cs="方正楷体_GBK"/>
          <w:color w:val="000000"/>
          <w:lang w:val="en-US" w:eastAsia="zh-CN"/>
        </w:rPr>
        <w:t xml:space="preserve">8.</w:t>
      </w:r>
      <w:r>
        <w:rPr>
          <w:rFonts w:hint="eastAsia" w:ascii="方正楷体_GBK" w:hAnsi="方正楷体_GBK" w:eastAsia="方正楷体_GBK" w:cs="方正楷体_GBK"/>
          <w:color w:val="000000"/>
        </w:rPr>
        <w:t xml:space="preserve">签订合同</w:t>
      </w:r>
      <w:r/>
    </w:p>
    <w:p>
      <w:pPr>
        <w:pStyle w:val="656"/>
        <w:ind w:firstLine="420"/>
        <w:rPr>
          <w:rFonts w:ascii="宋体" w:hAnsi="宋体"/>
          <w:color w:val="000000"/>
          <w:sz w:val="24"/>
        </w:rPr>
      </w:pPr>
      <w:r>
        <w:rPr>
          <w:rFonts w:hint="eastAsia" w:ascii="宋体" w:hAnsi="宋体"/>
          <w:color w:val="000000"/>
          <w:sz w:val="24"/>
        </w:rPr>
        <w:t xml:space="preserve">28</w:t>
      </w:r>
      <w:r>
        <w:rPr>
          <w:rFonts w:hint="eastAsia" w:ascii="宋体" w:hAnsi="宋体"/>
          <w:color w:val="000000"/>
          <w:sz w:val="24"/>
          <w:lang w:val="zh-CN"/>
        </w:rPr>
        <w:t xml:space="preserve">.l</w:t>
      </w:r>
      <w:r>
        <w:rPr>
          <w:rFonts w:hint="eastAsia" w:ascii="宋体" w:hAnsi="宋体"/>
          <w:color w:val="000000"/>
          <w:sz w:val="24"/>
        </w:rPr>
        <w:t xml:space="preserve"> </w:t>
      </w:r>
      <w:r>
        <w:rPr>
          <w:rFonts w:hint="eastAsia" w:ascii="宋体" w:hAnsi="宋体"/>
          <w:color w:val="000000"/>
          <w:sz w:val="24"/>
          <w:lang w:val="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color w:val="000000"/>
          <w:sz w:val="24"/>
        </w:rPr>
      </w:r>
      <w:r/>
    </w:p>
    <w:p>
      <w:pPr>
        <w:pStyle w:val="656"/>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.2 招标文件、中标人的投标文件及招标过程中有关澄清、承诺文件均作为合同附件。</w:t>
      </w:r>
      <w:r/>
    </w:p>
    <w:p>
      <w:pPr>
        <w:pStyle w:val="656"/>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656"/>
        <w:ind w:firstLine="420"/>
        <w:rPr>
          <w:rFonts w:hint="eastAsia" w:ascii="宋体" w:hAnsi="宋体"/>
          <w:color w:val="000000"/>
          <w:sz w:val="24"/>
          <w:lang w:val="zh-CN"/>
        </w:rPr>
      </w:pPr>
      <w:r>
        <w:rPr>
          <w:rFonts w:hint="eastAsia" w:ascii="宋体" w:hAnsi="宋体"/>
          <w:color w:val="000000"/>
          <w:sz w:val="24"/>
        </w:rPr>
        <w:t xml:space="preserve">28</w:t>
      </w:r>
      <w:r>
        <w:rPr>
          <w:rFonts w:hint="eastAsia" w:ascii="宋体" w:hAnsi="宋体"/>
          <w:color w:val="000000"/>
          <w:sz w:val="24"/>
          <w:lang w:val="zh-CN"/>
        </w:rPr>
        <w:t xml:space="preserve">.4 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p>
    <w:p>
      <w:pPr>
        <w:pStyle w:val="660"/>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lang w:val="en-US" w:eastAsia="zh-CN"/>
        </w:rPr>
        <w:t xml:space="preserve">29.</w:t>
      </w:r>
      <w:r>
        <w:rPr>
          <w:rFonts w:hint="eastAsia" w:ascii="方正楷体_GBK" w:hAnsi="方正楷体_GBK" w:eastAsia="方正楷体_GBK" w:cs="方正楷体_GBK"/>
          <w:color w:val="000000"/>
          <w:lang w:eastAsia="zh-CN"/>
        </w:rPr>
        <w:t xml:space="preserve">标的物</w:t>
      </w:r>
      <w:r>
        <w:rPr>
          <w:rFonts w:hint="eastAsia" w:ascii="方正楷体_GBK" w:hAnsi="方正楷体_GBK" w:eastAsia="方正楷体_GBK" w:cs="方正楷体_GBK"/>
          <w:color w:val="000000"/>
        </w:rPr>
        <w:t xml:space="preserve">的追加</w:t>
      </w:r>
      <w:r/>
    </w:p>
    <w:p>
      <w:pPr>
        <w:pStyle w:val="656"/>
        <w:ind w:firstLine="420"/>
        <w:rPr>
          <w:rFonts w:hint="eastAsia" w:ascii="宋体" w:hAnsi="宋体"/>
          <w:color w:val="000000"/>
          <w:sz w:val="24"/>
          <w:lang w:val="zh-CN"/>
        </w:rPr>
      </w:pPr>
      <w:r>
        <w:rPr>
          <w:rFonts w:hint="eastAsia" w:ascii="宋体" w:hAnsi="宋体"/>
          <w:color w:val="000000"/>
          <w:sz w:val="24"/>
        </w:rPr>
        <w:t xml:space="preserve">29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r/>
    </w:p>
    <w:p>
      <w:pPr>
        <w:pStyle w:val="660"/>
        <w:ind w:firstLine="420"/>
        <w:spacing w:before="0" w:after="0" w:line="240" w:lineRule="auto"/>
        <w:rPr>
          <w:rFonts w:hint="eastAsia" w:ascii="方正楷体_GBK" w:hAnsi="方正楷体_GBK" w:eastAsia="方正楷体_GBK" w:cs="方正楷体_GBK"/>
          <w:color w:val="000000"/>
        </w:rPr>
      </w:pPr>
      <w:r/>
      <w:bookmarkEnd w:id="189"/>
      <w:r/>
      <w:bookmarkEnd w:id="190"/>
      <w:r/>
      <w:bookmarkEnd w:id="191"/>
      <w:r>
        <w:rPr>
          <w:rFonts w:hint="eastAsia" w:ascii="方正楷体_GBK" w:hAnsi="方正楷体_GBK" w:eastAsia="方正楷体_GBK" w:cs="方正楷体_GBK"/>
          <w:color w:val="000000"/>
          <w:lang w:val="en-US" w:eastAsia="zh-CN"/>
        </w:rPr>
        <w:t xml:space="preserve">30.</w:t>
      </w:r>
      <w:r>
        <w:rPr>
          <w:rFonts w:hint="eastAsia" w:ascii="方正楷体_GBK" w:hAnsi="方正楷体_GBK" w:eastAsia="方正楷体_GBK" w:cs="方正楷体_GBK"/>
          <w:color w:val="000000"/>
        </w:rPr>
        <w:t xml:space="preserve">政府采购履约资金扶持政策</w:t>
      </w:r>
      <w:r/>
    </w:p>
    <w:p>
      <w:pPr>
        <w:pStyle w:val="656"/>
        <w:ind w:firstLine="420"/>
        <w:rPr>
          <w:rFonts w:hint="eastAsia" w:ascii="宋体" w:hAnsi="宋体"/>
          <w:color w:val="000000"/>
          <w:sz w:val="24"/>
          <w:lang w:val="zh-CN"/>
        </w:rPr>
      </w:pPr>
      <w:r>
        <w:rPr>
          <w:rFonts w:hint="eastAsia" w:ascii="宋体" w:hAnsi="宋体"/>
          <w:color w:val="000000"/>
          <w:sz w:val="24"/>
        </w:rPr>
        <w:t xml:space="preserve">30.1 </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w:t>
      </w:r>
      <w:r>
        <w:rPr>
          <w:rFonts w:hint="eastAsia" w:ascii="宋体" w:hAnsi="宋体"/>
          <w:color w:val="000000"/>
          <w:sz w:val="24"/>
        </w:rPr>
        <w:t xml:space="preserve">平台</w:t>
      </w:r>
      <w:r>
        <w:rPr>
          <w:rFonts w:hint="eastAsia" w:ascii="宋体" w:hAnsi="宋体"/>
          <w:color w:val="000000"/>
          <w:sz w:val="24"/>
          <w:lang w:val="zh-CN"/>
        </w:rPr>
        <w:t xml:space="preserve">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p>
    <w:p>
      <w:pPr>
        <w:pStyle w:val="656"/>
        <w:ind w:firstLine="420"/>
        <w:rPr>
          <w:rFonts w:hint="eastAsia"/>
          <w:color w:val="000000"/>
          <w:lang w:val="zh-CN"/>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rPr>
          <w:rFonts w:hint="eastAsia"/>
          <w:color w:val="000000"/>
          <w:lang w:val="zh-CN"/>
        </w:rPr>
      </w:r>
      <w:r/>
    </w:p>
    <w:p>
      <w:pPr>
        <w:pStyle w:val="659"/>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八、质疑</w:t>
      </w:r>
      <w:r>
        <w:rPr>
          <w:rFonts w:ascii="方正黑体_GBK" w:hAnsi="方正黑体_GBK" w:eastAsia="方正黑体_GBK" w:cs="方正黑体_GBK"/>
          <w:b w:val="0"/>
          <w:bCs w:val="0"/>
          <w:color w:val="000000"/>
          <w:sz w:val="30"/>
          <w:szCs w:val="30"/>
        </w:rPr>
      </w:r>
      <w:r/>
    </w:p>
    <w:p>
      <w:pPr>
        <w:pStyle w:val="656"/>
        <w:ind w:firstLine="420"/>
        <w:rPr>
          <w:rFonts w:hint="eastAsia" w:ascii="宋体" w:hAnsi="宋体"/>
          <w:color w:val="000000"/>
          <w:sz w:val="24"/>
          <w:szCs w:val="21"/>
          <w:lang w:val="zh-CN"/>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szCs w:val="21"/>
          <w:lang w:val="zh-CN"/>
        </w:rPr>
      </w:r>
      <w:r/>
    </w:p>
    <w:p>
      <w:pPr>
        <w:pStyle w:val="656"/>
        <w:ind w:firstLine="420"/>
        <w:rPr>
          <w:rFonts w:hint="eastAsia" w:ascii="宋体" w:hAnsi="宋体"/>
          <w:color w:val="000000"/>
          <w:sz w:val="24"/>
          <w:lang w:val="zh-CN"/>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p>
    <w:p>
      <w:pPr>
        <w:pStyle w:val="656"/>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p>
    <w:p>
      <w:pPr>
        <w:pStyle w:val="656"/>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p>
    <w:p>
      <w:pPr>
        <w:pStyle w:val="656"/>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p>
    <w:p>
      <w:pPr>
        <w:pStyle w:val="656"/>
        <w:ind w:firstLine="420"/>
        <w:rPr>
          <w:rFonts w:hint="eastAsia" w:ascii="宋体" w:hAnsi="宋体"/>
          <w:color w:val="000000"/>
          <w:sz w:val="24"/>
          <w:lang w:val="zh-CN"/>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pStyle w:val="656"/>
        <w:ind w:firstLine="420"/>
        <w:rPr>
          <w:rFonts w:hint="eastAsia" w:ascii="宋体" w:hAnsi="宋体"/>
          <w:color w:val="000000"/>
          <w:sz w:val="24"/>
          <w:lang w:val="zh-CN"/>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olor w:val="000000"/>
          <w:sz w:val="24"/>
          <w:lang w:val="zh-CN"/>
        </w:rPr>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供应商如组成联合体参加采购活动，《质疑函范本》中要求加盖公章之处，联合体各方均须按要求加盖公章。</w:t>
      </w:r>
      <w:r/>
    </w:p>
    <w:p>
      <w:pPr>
        <w:pStyle w:val="656"/>
        <w:ind w:firstLine="420"/>
        <w:jc w:val="left"/>
        <w:rPr>
          <w:rFonts w:hint="eastAsia" w:ascii="宋体" w:hAnsi="宋体"/>
          <w:b/>
          <w:bCs/>
          <w:color w:val="000000"/>
          <w:sz w:val="24"/>
          <w:lang w:val="zh-CN"/>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供应商根据质疑事项向相应的质疑答复主体提出质疑，具体详见采购文件第一章。由采购人负责答复的质疑，采购人将</w:t>
      </w:r>
      <w:r>
        <w:rPr>
          <w:rFonts w:hint="eastAsia" w:ascii="宋体" w:hAnsi="宋体" w:cs="仿宋"/>
          <w:b/>
          <w:bCs/>
          <w:color w:val="000000"/>
          <w:sz w:val="24"/>
          <w:szCs w:val="24"/>
        </w:rPr>
        <w:t xml:space="preserve">《质疑函》</w:t>
      </w:r>
      <w:r>
        <w:rPr>
          <w:rFonts w:hint="eastAsia" w:ascii="宋体" w:hAnsi="宋体"/>
          <w:b/>
          <w:bCs/>
          <w:color w:val="000000"/>
          <w:sz w:val="24"/>
        </w:rPr>
        <w:t xml:space="preserve">《质疑答复函》抄送交易中心。</w:t>
      </w:r>
      <w:r>
        <w:rPr>
          <w:rFonts w:hint="eastAsia" w:ascii="宋体" w:hAnsi="宋体"/>
          <w:b/>
          <w:bCs/>
          <w:color w:val="000000"/>
          <w:sz w:val="24"/>
          <w:lang w:val="zh-CN"/>
        </w:rPr>
      </w:r>
      <w:r/>
    </w:p>
    <w:p>
      <w:pPr>
        <w:pStyle w:val="656"/>
        <w:ind w:firstLine="420"/>
        <w:rPr>
          <w:rFonts w:hint="eastAsia" w:ascii="宋体" w:hAnsi="宋体"/>
          <w:color w:val="000000"/>
          <w:sz w:val="24"/>
          <w:szCs w:val="21"/>
          <w:lang w:val="zh-CN"/>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rPr>
          <w:rFonts w:hint="eastAsia" w:ascii="宋体" w:hAnsi="宋体"/>
          <w:color w:val="000000"/>
          <w:sz w:val="24"/>
          <w:szCs w:val="21"/>
          <w:lang w:val="zh-CN"/>
        </w:rPr>
      </w:r>
      <w:r/>
    </w:p>
    <w:p>
      <w:pPr>
        <w:pStyle w:val="656"/>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p>
    <w:p>
      <w:pPr>
        <w:pStyle w:val="656"/>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6.2 </w:t>
      </w:r>
      <w:bookmarkStart w:id="192" w:name="OLE_LINK2"/>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bookmarkEnd w:id="192"/>
      <w:r>
        <w:rPr>
          <w:rFonts w:hint="eastAsia" w:ascii="宋体" w:hAnsi="宋体"/>
          <w:color w:val="000000"/>
          <w:sz w:val="24"/>
          <w:lang w:val="zh-CN"/>
        </w:rPr>
      </w:r>
      <w:r/>
    </w:p>
    <w:p>
      <w:pPr>
        <w:pStyle w:val="656"/>
        <w:ind w:firstLine="420"/>
        <w:rPr>
          <w:rFonts w:hint="eastAsia" w:ascii="宋体" w:hAnsi="宋体"/>
          <w:color w:val="000000"/>
          <w:sz w:val="24"/>
          <w:lang w:val="zh-CN"/>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p>
    <w:p>
      <w:pPr>
        <w:pStyle w:val="656"/>
        <w:ind w:firstLine="420"/>
        <w:rPr>
          <w:rFonts w:hint="eastAsia" w:ascii="宋体" w:hAnsi="宋体"/>
          <w:color w:val="000000"/>
          <w:sz w:val="24"/>
          <w:lang w:val="zh-CN"/>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59"/>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九、政策功能落实</w:t>
      </w:r>
      <w:r/>
    </w:p>
    <w:p>
      <w:pPr>
        <w:pStyle w:val="660"/>
        <w:ind w:firstLine="420"/>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38.</w:t>
      </w:r>
      <w:r>
        <w:rPr>
          <w:rFonts w:hint="eastAsia" w:ascii="方正楷体_GBK" w:hAnsi="方正楷体_GBK" w:eastAsia="方正楷体_GBK" w:cs="方正楷体_GBK"/>
          <w:color w:val="000000"/>
        </w:rPr>
        <w:t xml:space="preserve">促进中小企业发展</w:t>
      </w:r>
      <w:r>
        <w:rPr>
          <w:rFonts w:hint="eastAsia" w:ascii="方正楷体_GBK" w:hAnsi="方正楷体_GBK" w:eastAsia="方正楷体_GBK" w:cs="方正楷体_GBK"/>
          <w:color w:val="000000"/>
          <w:lang w:val="zh-CN"/>
        </w:rPr>
      </w:r>
      <w:r/>
    </w:p>
    <w:p>
      <w:pPr>
        <w:pStyle w:val="656"/>
        <w:ind w:firstLine="420"/>
        <w:rPr>
          <w:rFonts w:hint="eastAsia" w:ascii="宋体" w:hAnsi="宋体"/>
          <w:color w:val="000000"/>
          <w:sz w:val="24"/>
          <w:lang w:val="zh-CN"/>
        </w:rPr>
      </w:pPr>
      <w:r>
        <w:rPr>
          <w:rFonts w:hint="eastAsia" w:ascii="宋体" w:hAnsi="宋体"/>
          <w:color w:val="000000"/>
          <w:sz w:val="24"/>
        </w:rPr>
        <w:t xml:space="preserve">38.1 本项目</w:t>
      </w:r>
      <w:r>
        <w:rPr>
          <w:rFonts w:hint="eastAsia" w:ascii="宋体" w:hAnsi="宋体"/>
          <w:color w:val="000000"/>
          <w:sz w:val="24"/>
          <w:lang w:val="zh-CN"/>
        </w:rPr>
        <w:t xml:space="preserve">服务由中小企业承接的，</w:t>
      </w:r>
      <w:r>
        <w:rPr>
          <w:rFonts w:hint="eastAsia" w:ascii="宋体" w:hAnsi="宋体"/>
          <w:color w:val="000000"/>
          <w:sz w:val="24"/>
        </w:rPr>
        <w:t xml:space="preserve">投标供应商</w:t>
      </w:r>
      <w:r>
        <w:rPr>
          <w:rFonts w:hint="eastAsia" w:ascii="宋体" w:hAnsi="宋体"/>
          <w:color w:val="000000"/>
          <w:sz w:val="24"/>
          <w:lang w:val="zh-CN"/>
        </w:rPr>
        <w:t xml:space="preserve">享受中小企业扶持政策。</w:t>
      </w:r>
      <w:r/>
    </w:p>
    <w:p>
      <w:pPr>
        <w:pStyle w:val="656"/>
        <w:ind w:firstLine="420"/>
        <w:rPr>
          <w:rFonts w:hint="eastAsia" w:ascii="宋体" w:hAnsi="宋体"/>
          <w:color w:val="000000"/>
          <w:sz w:val="24"/>
          <w:lang w:val="zh-CN"/>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656"/>
        <w:ind w:firstLine="420"/>
        <w:rPr>
          <w:rFonts w:hint="eastAsia" w:ascii="宋体" w:hAnsi="宋体"/>
          <w:color w:val="000000"/>
          <w:sz w:val="24"/>
          <w:lang w:val="zh-CN"/>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评审委员会评审中发现供应商提供的《中小企业声明函》内容含义不明确、同类事项与投标（响应）文件表述不一致或者有明显文字错误等情况的，应当以书面形式要求供应商作出必要的澄清、说明或者补正。</w:t>
      </w:r>
      <w:r/>
    </w:p>
    <w:p>
      <w:pPr>
        <w:pStyle w:val="656"/>
        <w:ind w:firstLine="420"/>
        <w:rPr>
          <w:rFonts w:hint="eastAsia" w:ascii="宋体" w:hAnsi="宋体"/>
          <w:color w:val="000000"/>
          <w:sz w:val="24"/>
          <w:lang w:val="zh-CN"/>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p>
    <w:p>
      <w:pPr>
        <w:pStyle w:val="660"/>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lang w:val="zh-CN"/>
        </w:rPr>
        <w:t xml:space="preserve">3</w:t>
      </w:r>
      <w:r>
        <w:rPr>
          <w:rFonts w:hint="eastAsia" w:ascii="方正楷体_GBK" w:hAnsi="方正楷体_GBK" w:eastAsia="方正楷体_GBK" w:cs="方正楷体_GBK"/>
          <w:color w:val="000000"/>
        </w:rPr>
        <w:t xml:space="preserve">9</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节能环保产品</w:t>
      </w:r>
      <w:r/>
    </w:p>
    <w:p>
      <w:pPr>
        <w:pStyle w:val="656"/>
        <w:ind w:firstLine="420"/>
        <w:rPr>
          <w:rFonts w:hint="eastAsia" w:ascii="宋体" w:hAnsi="宋体"/>
          <w:color w:val="000000"/>
          <w:sz w:val="24"/>
          <w:lang w:val="zh-CN"/>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lang w:val="zh-CN"/>
        </w:rPr>
      </w:r>
      <w:r/>
    </w:p>
    <w:p>
      <w:pPr>
        <w:pStyle w:val="656"/>
        <w:ind w:firstLine="420"/>
        <w:rPr>
          <w:rFonts w:hint="eastAsia" w:ascii="宋体" w:hAnsi="宋体"/>
          <w:color w:val="000000"/>
          <w:sz w:val="24"/>
          <w:lang w:val="zh-CN"/>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656"/>
        <w:ind w:firstLine="420"/>
        <w:rPr>
          <w:rFonts w:hint="eastAsia" w:ascii="宋体" w:hAnsi="宋体"/>
          <w:color w:val="000000"/>
          <w:sz w:val="24"/>
          <w:lang w:val="zh-CN"/>
        </w:rP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p>
    <w:p>
      <w:pPr>
        <w:pStyle w:val="660"/>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40</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绿色采购</w:t>
      </w:r>
      <w:r/>
    </w:p>
    <w:p>
      <w:pPr>
        <w:pStyle w:val="656"/>
        <w:ind w:firstLine="420"/>
        <w:rPr>
          <w:rFonts w:hint="eastAsia" w:ascii="宋体" w:hAnsi="宋体"/>
          <w:color w:val="000000"/>
          <w:sz w:val="24"/>
        </w:rPr>
      </w:pPr>
      <w:r>
        <w:rPr>
          <w:rFonts w:hint="eastAsia" w:ascii="宋体" w:hAnsi="宋体"/>
          <w:color w:val="000000"/>
          <w:sz w:val="24"/>
        </w:rPr>
        <w:t xml:space="preserve">40.1 采购产品</w:t>
      </w:r>
      <w:r>
        <w:rPr>
          <w:rFonts w:hint="eastAsia" w:ascii="宋体"/>
          <w:bCs/>
          <w:color w:val="000000"/>
          <w:sz w:val="24"/>
          <w:szCs w:val="24"/>
        </w:rPr>
        <w:t xml:space="preserve">中涉及商品包装、快递包装要求的，应按照</w:t>
      </w:r>
      <w:r>
        <w:rPr>
          <w:rFonts w:hint="eastAsia" w:ascii="宋体" w:hAnsi="宋体"/>
          <w:color w:val="000000"/>
          <w:sz w:val="24"/>
        </w:rPr>
        <w:t xml:space="preserve">《关于印发&lt;商品包装政府采购需求标准（试行）&gt;、&lt;快递包装政府采购需求标准（试行）&gt;的通知》（财办库〔2020〕123号）、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文件执行。采购文件对</w:t>
      </w:r>
      <w:r>
        <w:rPr>
          <w:rFonts w:hint="eastAsia" w:ascii="宋体"/>
          <w:bCs/>
          <w:color w:val="000000"/>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rPr>
      </w:r>
      <w:r/>
    </w:p>
    <w:p>
      <w:pPr>
        <w:pStyle w:val="656"/>
        <w:ind w:firstLine="420"/>
        <w:rPr>
          <w:rFonts w:hint="eastAsia" w:ascii="宋体" w:hAnsi="宋体"/>
          <w:color w:val="000000"/>
          <w:sz w:val="24"/>
        </w:rPr>
      </w:pP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采购文件a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656"/>
        <w:ind w:firstLine="420"/>
        <w:rPr>
          <w:rFonts w:hint="eastAsia"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656"/>
        <w:ind w:firstLine="420"/>
        <w:rPr>
          <w:rFonts w:hint="eastAsia"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660"/>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41</w:t>
      </w:r>
      <w:r>
        <w:rPr>
          <w:rFonts w:hint="eastAsia" w:ascii="方正楷体_GBK" w:hAnsi="方正楷体_GBK" w:eastAsia="方正楷体_GBK" w:cs="方正楷体_GBK"/>
          <w:color w:val="000000"/>
          <w:lang w:val="zh-CN"/>
        </w:rPr>
        <w:t xml:space="preserve">.</w:t>
      </w:r>
      <w:r>
        <w:rPr>
          <w:rFonts w:hint="eastAsia" w:ascii="方正楷体_GBK" w:hAnsi="方正楷体_GBK" w:eastAsia="方正楷体_GBK" w:cs="方正楷体_GBK"/>
          <w:color w:val="000000"/>
        </w:rPr>
        <w:t xml:space="preserve">创新产品采购</w:t>
      </w:r>
      <w:r/>
    </w:p>
    <w:p>
      <w:pPr>
        <w:pStyle w:val="656"/>
        <w:ind w:firstLine="420"/>
        <w:widowControl/>
        <w:rPr>
          <w:rFonts w:hint="eastAsia"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p>
    <w:p>
      <w:pPr>
        <w:pStyle w:val="660"/>
        <w:ind w:firstLine="420"/>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rPr>
        <w:t xml:space="preserve">42.</w:t>
      </w:r>
      <w:r>
        <w:rPr>
          <w:rFonts w:hint="eastAsia" w:ascii="方正楷体_GBK" w:hAnsi="方正楷体_GBK" w:eastAsia="方正楷体_GBK" w:cs="方正楷体_GBK"/>
          <w:color w:val="000000"/>
          <w:lang w:val="zh-CN"/>
        </w:rPr>
        <w:t xml:space="preserve">网络产品、市场准入类产品采购</w:t>
      </w:r>
      <w:r>
        <w:rPr>
          <w:rFonts w:hint="eastAsia" w:ascii="方正楷体_GBK" w:hAnsi="方正楷体_GBK" w:eastAsia="方正楷体_GBK" w:cs="方正楷体_GBK"/>
          <w:color w:val="000000"/>
        </w:rPr>
      </w:r>
      <w:r/>
    </w:p>
    <w:p>
      <w:pPr>
        <w:pStyle w:val="656"/>
        <w:ind w:firstLine="420"/>
        <w:rPr>
          <w:rFonts w:hint="eastAsia" w:ascii="宋体" w:hAnsi="宋体"/>
          <w:color w:val="000000"/>
          <w:sz w:val="24"/>
          <w:lang w:val="zh-CN"/>
        </w:rPr>
      </w:pPr>
      <w:r>
        <w:rPr>
          <w:rFonts w:hint="eastAsia" w:ascii="宋体" w:hAnsi="宋体"/>
          <w:color w:val="000000"/>
          <w:sz w:val="24"/>
        </w:rPr>
        <w:t xml:space="preserve">42.1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pStyle w:val="656"/>
        <w:ind w:firstLine="420"/>
        <w:rPr>
          <w:rFonts w:hint="eastAsia" w:ascii="宋体" w:hAnsi="宋体"/>
          <w:color w:val="000000"/>
          <w:sz w:val="24"/>
          <w:lang w:val="zh-CN"/>
        </w:rPr>
      </w:pPr>
      <w:r>
        <w:rPr>
          <w:rFonts w:hint="eastAsia" w:ascii="宋体" w:hAnsi="宋体"/>
          <w:color w:val="000000"/>
          <w:sz w:val="24"/>
        </w:rPr>
        <w:t xml:space="preserve">42.2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660"/>
        <w:ind w:firstLine="420"/>
        <w:spacing w:before="0" w:after="0" w:line="240" w:lineRule="auto"/>
        <w:rPr>
          <w:rFonts w:hint="eastAsia" w:ascii="方正楷体_GBK" w:hAnsi="方正楷体_GBK" w:eastAsia="方正楷体_GBK" w:cs="方正楷体_GBK"/>
          <w:color w:val="000000"/>
          <w:lang w:val="zh-CN"/>
        </w:rPr>
      </w:pPr>
      <w:r>
        <w:rPr>
          <w:rFonts w:hint="eastAsia" w:ascii="方正楷体_GBK" w:hAnsi="方正楷体_GBK" w:eastAsia="方正楷体_GBK" w:cs="方正楷体_GBK"/>
          <w:color w:val="000000"/>
          <w:lang w:val="zh-CN"/>
        </w:rPr>
        <w:t xml:space="preserve">43.</w:t>
      </w:r>
      <w:r>
        <w:rPr>
          <w:rFonts w:hint="eastAsia" w:ascii="方正楷体_GBK" w:hAnsi="方正楷体_GBK" w:eastAsia="方正楷体_GBK" w:cs="方正楷体_GBK"/>
          <w:color w:val="000000"/>
        </w:rPr>
        <w:t xml:space="preserve">实施本国产品标准及相关政策</w:t>
      </w:r>
      <w:r>
        <w:rPr>
          <w:rFonts w:hint="eastAsia" w:ascii="方正楷体_GBK" w:hAnsi="方正楷体_GBK" w:eastAsia="方正楷体_GBK" w:cs="方正楷体_GBK"/>
          <w:color w:val="000000"/>
          <w:lang w:val="zh-CN"/>
        </w:rPr>
      </w:r>
      <w:r/>
    </w:p>
    <w:p>
      <w:pPr>
        <w:pStyle w:val="656"/>
        <w:ind w:firstLine="420"/>
        <w:rPr>
          <w:rFonts w:hint="eastAsia" w:ascii="宋体" w:hAnsi="宋体"/>
          <w:color w:val="000000"/>
          <w:sz w:val="24"/>
          <w:lang w:val="zh-CN"/>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43.2本国产品应当符合以下条件：</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（1）在中国境内生产</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pStyle w:val="656"/>
        <w:ind w:firstLine="420"/>
        <w:rPr>
          <w:rFonts w:hint="eastAsia" w:ascii="宋体" w:hAnsi="宋体"/>
          <w:color w:val="000000"/>
          <w:sz w:val="24"/>
          <w:szCs w:val="21"/>
          <w:lang w:val="zh-CN"/>
        </w:rPr>
      </w:pPr>
      <w:r>
        <w:rPr>
          <w:rFonts w:hint="eastAsia" w:ascii="宋体" w:hAnsi="宋体"/>
          <w:color w:val="000000"/>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szCs w:val="21"/>
          <w:lang w:val="zh-CN"/>
        </w:rPr>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（2）在中国境内生产的组件成本占比达到规定比例</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（3）特定产品的关键组件、关键工序符合相关要求</w:t>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对特定产品，在符合本通知第一条第（一）项和第（二）项条件的基础上，应当符合财政部会同有关行业主管部门确定的其关键组件、关键工序在中国境内生产、完成等要求。</w:t>
      </w:r>
      <w:r/>
    </w:p>
    <w:p>
      <w:pPr>
        <w:pStyle w:val="656"/>
        <w:ind w:firstLine="420"/>
        <w:rPr>
          <w:rFonts w:hint="eastAsia" w:ascii="宋体" w:hAnsi="宋体"/>
          <w:color w:val="000000"/>
          <w:sz w:val="24"/>
          <w:szCs w:val="21"/>
          <w:lang w:val="zh-CN"/>
        </w:rPr>
      </w:pPr>
      <w:r>
        <w:rPr>
          <w:rFonts w:hint="eastAsia" w:ascii="宋体" w:hAnsi="宋体"/>
          <w:color w:val="000000"/>
          <w:sz w:val="24"/>
          <w:lang w:val="zh-CN"/>
        </w:rPr>
        <w:t xml:space="preserve">43.3本国产品标准的适用范围</w:t>
      </w:r>
      <w:r>
        <w:rPr>
          <w:rFonts w:hint="eastAsia" w:ascii="宋体" w:hAnsi="宋体"/>
          <w:color w:val="000000"/>
          <w:sz w:val="24"/>
          <w:szCs w:val="21"/>
          <w:lang w:val="zh-CN"/>
        </w:rPr>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656"/>
        <w:ind w:firstLine="420"/>
        <w:rPr>
          <w:rFonts w:hint="eastAsia" w:ascii="宋体" w:hAnsi="宋体"/>
          <w:color w:val="000000"/>
          <w:sz w:val="24"/>
        </w:rPr>
      </w:pPr>
      <w:r>
        <w:rPr>
          <w:rFonts w:hint="eastAsia" w:ascii="宋体" w:hAnsi="宋体"/>
          <w:color w:val="000000"/>
          <w:sz w:val="24"/>
        </w:rPr>
        <w:t xml:space="preserve">43.4对本国产品的支持政策</w:t>
      </w:r>
      <w:r/>
    </w:p>
    <w:p>
      <w:pPr>
        <w:pStyle w:val="656"/>
        <w:ind w:firstLine="422"/>
        <w:rPr>
          <w:rFonts w:hint="eastAsia"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p>
    <w:p>
      <w:pPr>
        <w:pStyle w:val="656"/>
        <w:ind w:firstLine="420"/>
        <w:rPr>
          <w:rFonts w:hint="eastAsia" w:ascii="宋体" w:hAnsi="宋体"/>
          <w:color w:val="000000"/>
          <w:sz w:val="24"/>
        </w:rPr>
      </w:pPr>
      <w:r>
        <w:rPr>
          <w:rFonts w:hint="eastAsia" w:ascii="宋体" w:hAnsi="宋体"/>
          <w:color w:val="000000"/>
          <w:sz w:val="24"/>
        </w:rPr>
        <w:t xml:space="preserve">43.5政策执行要求</w:t>
      </w:r>
      <w:r/>
    </w:p>
    <w:p>
      <w:pPr>
        <w:pStyle w:val="656"/>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p>
    <w:p>
      <w:pPr>
        <w:pStyle w:val="656"/>
        <w:ind w:firstLine="420"/>
        <w:rPr>
          <w:rFonts w:hint="eastAsia" w:ascii="宋体" w:hAnsi="宋体"/>
          <w:b/>
          <w:bCs/>
          <w:color w:val="000000"/>
          <w:sz w:val="24"/>
          <w:szCs w:val="21"/>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color w:val="000000"/>
          <w:sz w:val="24"/>
          <w:szCs w:val="21"/>
        </w:rPr>
      </w:r>
      <w:r/>
    </w:p>
    <w:p>
      <w:pPr>
        <w:pStyle w:val="656"/>
        <w:ind w:firstLine="420"/>
        <w:rPr>
          <w:rFonts w:hint="eastAsia" w:ascii="宋体" w:hAnsi="宋体"/>
          <w:color w:val="000000"/>
          <w:sz w:val="24"/>
          <w:lang w:val="zh-CN"/>
        </w:rPr>
      </w:pPr>
      <w:r>
        <w:rPr>
          <w:rFonts w:hint="eastAsia" w:ascii="宋体" w:hAnsi="宋体"/>
          <w:color w:val="000000"/>
          <w:sz w:val="24"/>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656"/>
        <w:ind w:firstLine="420"/>
        <w:rPr>
          <w:rFonts w:hint="eastAsia" w:ascii="宋体" w:hAnsi="宋体"/>
          <w:color w:val="000000"/>
          <w:sz w:val="24"/>
          <w:lang w:val="zh-CN"/>
        </w:rPr>
      </w:pPr>
      <w:r>
        <w:rPr>
          <w:rFonts w:hint="eastAsia" w:ascii="宋体" w:hAnsi="宋体"/>
          <w:color w:val="000000"/>
          <w:sz w:val="24"/>
          <w:lang w:val="zh-CN"/>
        </w:rPr>
      </w:r>
      <w:r/>
    </w:p>
    <w:p>
      <w:pPr>
        <w:pStyle w:val="773"/>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656"/>
        <w:rPr>
          <w:rFonts w:hint="eastAsia" w:ascii="宋体" w:hAnsi="宋体"/>
          <w:color w:val="000000"/>
          <w:sz w:val="24"/>
          <w:lang w:val="zh-CN"/>
        </w:rPr>
      </w:pPr>
      <w:r>
        <w:rPr>
          <w:rFonts w:hint="eastAsia" w:ascii="宋体" w:hAnsi="宋体"/>
          <w:color w:val="000000"/>
          <w:sz w:val="24"/>
          <w:lang w:val="zh-CN"/>
        </w:rPr>
      </w:r>
      <w:r/>
    </w:p>
    <w:p>
      <w:pPr>
        <w:pStyle w:val="773"/>
        <w:ind w:left="0"/>
        <w:jc w:val="center"/>
        <w:rPr>
          <w:rFonts w:hint="eastAsia" w:ascii="黑体" w:hAnsi="Times New Roman" w:eastAsia="黑体" w:cs="Times New Roman"/>
          <w:color w:val="000000"/>
          <w:sz w:val="44"/>
          <w:szCs w:val="44"/>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60"/>
      <w:r/>
      <w:bookmarkEnd w:id="61"/>
      <w:r/>
      <w:bookmarkEnd w:id="62"/>
      <w:r/>
      <w:bookmarkEnd w:id="63"/>
      <w:r/>
      <w:bookmarkEnd w:id="64"/>
      <w:r>
        <w:rPr>
          <w:rFonts w:hint="eastAsia" w:ascii="方正小标宋简体" w:hAnsi="方正小标宋简体" w:eastAsia="方正小标宋简体" w:cs="方正小标宋简体"/>
          <w:color w:val="000000"/>
          <w:sz w:val="36"/>
          <w:szCs w:val="36"/>
          <w:lang w:val="en-US"/>
        </w:rPr>
        <w:t xml:space="preserve">文本</w:t>
      </w:r>
      <w:r>
        <w:rPr>
          <w:rFonts w:hint="eastAsia" w:ascii="黑体" w:hAnsi="Times New Roman" w:eastAsia="黑体" w:cs="Times New Roman"/>
          <w:color w:val="000000"/>
          <w:sz w:val="44"/>
          <w:szCs w:val="44"/>
        </w:rPr>
      </w:r>
      <w:r/>
    </w:p>
    <w:p>
      <w:pPr>
        <w:pStyle w:val="656"/>
        <w:ind w:firstLine="480"/>
        <w:spacing w:line="264" w:lineRule="auto"/>
        <w:rPr>
          <w:rFonts w:hint="eastAsia" w:ascii="宋体" w:hAnsi="宋体"/>
          <w:bCs/>
          <w:color w:val="000000"/>
          <w:sz w:val="24"/>
          <w:szCs w:val="21"/>
        </w:rPr>
      </w:pPr>
      <w:r/>
      <w:bookmarkStart w:id="193" w:name="_Toc16938559"/>
      <w:r/>
      <w:bookmarkStart w:id="194" w:name="_Toc20823315"/>
      <w:r/>
      <w:bookmarkStart w:id="195" w:name="_Toc513029243"/>
      <w:r/>
      <w:bookmarkStart w:id="196" w:name="_Hlt16619350"/>
      <w:r/>
      <w:bookmarkStart w:id="197" w:name="_Toc20823346"/>
      <w:r/>
      <w:bookmarkStart w:id="198" w:name="_Toc120614244"/>
      <w:r/>
      <w:bookmarkStart w:id="199" w:name="_Toc16938590"/>
      <w:r/>
      <w:bookmarkStart w:id="200" w:name="_Toc462564139"/>
      <w:r/>
      <w:bookmarkStart w:id="201" w:name="_Toc479757211"/>
      <w:r>
        <w:rPr>
          <w:rFonts w:hint="eastAsia" w:ascii="宋体" w:hAnsi="宋体"/>
          <w:bCs/>
          <w:color w:val="000000"/>
          <w:sz w:val="24"/>
          <w:szCs w:val="21"/>
        </w:rPr>
        <w:t xml:space="preserve">以下为本项目的合同条款，合同双方不得对招标、投标文件内容作实质性修改。</w:t>
      </w:r>
      <w:r/>
    </w:p>
    <w:p>
      <w:pPr>
        <w:pStyle w:val="656"/>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pStyle w:val="656"/>
        <w:jc w:val="center"/>
        <w:spacing w:before="145" w:after="145"/>
        <w:rPr>
          <w:rFonts w:ascii="方正小标宋简体" w:hAnsi="方正小标宋简体" w:eastAsia="方正小标宋简体" w:cs="方正小标宋简体"/>
          <w:bCs/>
          <w:color w:val="000000"/>
          <w:sz w:val="32"/>
          <w:szCs w:val="32"/>
        </w:rPr>
      </w:pPr>
      <w:r/>
      <w:bookmarkEnd w:id="193"/>
      <w:r/>
      <w:bookmarkEnd w:id="194"/>
      <w:r/>
      <w:bookmarkEnd w:id="195"/>
      <w:r>
        <w:rPr>
          <w:rFonts w:hint="eastAsia" w:ascii="方正小标宋简体" w:hAnsi="方正小标宋简体" w:eastAsia="方正小标宋简体" w:cs="方正小标宋简体"/>
          <w:bCs/>
          <w:color w:val="000000"/>
          <w:sz w:val="32"/>
          <w:szCs w:val="32"/>
        </w:rPr>
        <w:t xml:space="preserve">南京市政府采购合同（货物）</w:t>
      </w:r>
      <w:r>
        <w:rPr>
          <w:rFonts w:ascii="方正小标宋简体" w:hAnsi="方正小标宋简体" w:eastAsia="方正小标宋简体" w:cs="方正小标宋简体"/>
          <w:bCs/>
          <w:color w:val="000000"/>
          <w:sz w:val="32"/>
          <w:szCs w:val="32"/>
        </w:rPr>
      </w:r>
      <w:r/>
    </w:p>
    <w:p>
      <w:pPr>
        <w:pStyle w:val="656"/>
        <w:jc w:val="left"/>
        <w:spacing w:before="145" w:after="145"/>
        <w:rPr>
          <w:rFonts w:hint="eastAsia" w:ascii="宋体" w:hAnsi="宋体" w:cs="Courier New"/>
          <w:color w:val="000000"/>
          <w:sz w:val="24"/>
          <w:szCs w:val="24"/>
        </w:rPr>
      </w:pPr>
      <w:r>
        <w:rPr>
          <w:rFonts w:hint="eastAsia" w:ascii="宋体" w:hAnsi="宋体" w:cs="Courier New"/>
          <w:color w:val="000000"/>
          <w:sz w:val="24"/>
          <w:szCs w:val="24"/>
        </w:rPr>
        <w:t xml:space="preserve">合同编号：</w:t>
      </w:r>
      <w:r/>
    </w:p>
    <w:p>
      <w:pPr>
        <w:pStyle w:val="656"/>
        <w:spacing w:before="145" w:after="145"/>
        <w:rPr>
          <w:rFonts w:hint="eastAsia" w:ascii="宋体" w:hAnsi="宋体" w:cs="Courier New"/>
          <w:color w:val="000000"/>
          <w:sz w:val="24"/>
          <w:szCs w:val="24"/>
        </w:rPr>
      </w:pPr>
      <w:r>
        <w:rPr>
          <w:rFonts w:hint="eastAsia" w:ascii="宋体" w:hAnsi="宋体" w:cs="Courier New"/>
          <w:color w:val="000000"/>
          <w:sz w:val="24"/>
          <w:szCs w:val="24"/>
        </w:rPr>
        <w:t xml:space="preserve">项目名称：                                       项目编号：</w:t>
      </w:r>
      <w:r/>
    </w:p>
    <w:p>
      <w:pPr>
        <w:pStyle w:val="656"/>
        <w:jc w:val="left"/>
        <w:spacing w:before="145" w:after="145"/>
        <w:rPr>
          <w:rFonts w:hint="eastAsia" w:ascii="宋体" w:hAnsi="宋体" w:cs="Courier New"/>
          <w:color w:val="000000"/>
          <w:sz w:val="24"/>
          <w:szCs w:val="24"/>
        </w:rPr>
      </w:pPr>
      <w:r>
        <w:rPr>
          <w:rFonts w:hint="eastAsia" w:ascii="宋体" w:hAnsi="宋体" w:cs="Courier New"/>
          <w:color w:val="000000"/>
          <w:sz w:val="24"/>
          <w:szCs w:val="24"/>
        </w:rPr>
        <w:t xml:space="preserve">甲方（买方）：</w:t>
      </w:r>
      <w:r/>
    </w:p>
    <w:p>
      <w:pPr>
        <w:pStyle w:val="656"/>
        <w:jc w:val="left"/>
        <w:spacing w:before="145" w:after="145"/>
        <w:rPr>
          <w:rFonts w:hint="eastAsia" w:ascii="宋体" w:hAnsi="宋体" w:cs="Courier New"/>
          <w:color w:val="000000"/>
          <w:sz w:val="24"/>
          <w:szCs w:val="24"/>
        </w:rPr>
      </w:pPr>
      <w:r>
        <w:rPr>
          <w:rFonts w:hint="eastAsia" w:ascii="宋体" w:hAnsi="宋体" w:cs="Courier New"/>
          <w:color w:val="000000"/>
          <w:sz w:val="24"/>
          <w:szCs w:val="24"/>
        </w:rPr>
        <w:t xml:space="preserve">乙方（卖方）：</w:t>
      </w:r>
      <w:r/>
    </w:p>
    <w:p>
      <w:pPr>
        <w:pStyle w:val="656"/>
        <w:rPr>
          <w:rFonts w:hint="eastAsia" w:ascii="宋体" w:hAnsi="宋体" w:cs="Courier New"/>
          <w:b/>
          <w:color w:val="000000"/>
          <w:sz w:val="24"/>
          <w:szCs w:val="24"/>
        </w:rPr>
      </w:pPr>
      <w:r>
        <w:rPr>
          <w:rFonts w:hint="eastAsia" w:ascii="宋体" w:hAnsi="宋体" w:cs="Courier New"/>
          <w:b/>
          <w:color w:val="000000"/>
          <w:sz w:val="24"/>
          <w:szCs w:val="24"/>
        </w:rPr>
        <w:t xml:space="preserve">    </w:t>
      </w:r>
      <w:r>
        <w:rPr>
          <w:rFonts w:hint="eastAsia" w:ascii="宋体" w:hAnsi="宋体" w:cs="Courier New"/>
          <w:color w:val="000000"/>
          <w:sz w:val="24"/>
          <w:szCs w:val="24"/>
        </w:rPr>
        <w:t xml:space="preserve">甲、乙双方根据南京市公共资源交易中心江北新区分中心组织的</w:t>
      </w:r>
      <w:r>
        <w:rPr>
          <w:rFonts w:hAnsi="宋体" w:cs="Courier New"/>
          <w:color w:val="000000"/>
          <w:sz w:val="24"/>
          <w:szCs w:val="24"/>
        </w:rPr>
        <w:t xml:space="preserve">____________________</w:t>
      </w:r>
      <w:r>
        <w:rPr>
          <w:rFonts w:hint="eastAsia" w:ascii="宋体" w:hAnsi="宋体" w:cs="Courier New"/>
          <w:color w:val="000000"/>
          <w:sz w:val="24"/>
          <w:szCs w:val="24"/>
        </w:rPr>
        <w:t xml:space="preserve">项目公开招标结果，签署本合同。</w:t>
      </w:r>
      <w:r>
        <w:rPr>
          <w:rFonts w:hint="eastAsia" w:ascii="宋体" w:hAnsi="宋体" w:cs="Courier New"/>
          <w:b/>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1.1 标的名称：</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1.2 标的质量：按招标文件及投标文件执行。</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1.3 标的数量（规模）：按招标文件及投标文件执行。</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1.4 履行时间（期限）：按招标文件及投标文件执行。</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1.5 履行地点：甲方指定地点。</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1.6 履行方式：按招标文件及投标文件执行。</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1.7 包装方式：按招标文件及投标文件执行。</w:t>
      </w:r>
      <w:r/>
    </w:p>
    <w:p>
      <w:pPr>
        <w:pStyle w:val="656"/>
        <w:rPr>
          <w:rFonts w:hint="eastAsia" w:ascii="宋体" w:hAnsi="宋体" w:cs="Courier New"/>
          <w:color w:val="000000"/>
          <w:sz w:val="24"/>
          <w:szCs w:val="24"/>
        </w:rPr>
      </w:pPr>
      <w:r>
        <w:rPr>
          <w:rFonts w:hint="eastAsia" w:ascii="宋体" w:hAnsi="宋体" w:cs="宋体"/>
          <w:color w:val="000000"/>
          <w:sz w:val="24"/>
          <w:szCs w:val="24"/>
        </w:rPr>
        <w:t xml:space="preserve">1.8 合同组成：关于本项目的招标文件、投标文件、工作说明书（如有）、绩效目标考核方法（如有）是本合同的组成部分，本合同未约定的，双方应当按照上述文</w:t>
      </w:r>
      <w:r>
        <w:rPr>
          <w:rFonts w:hint="eastAsia" w:ascii="宋体" w:hAnsi="宋体" w:cs="宋体"/>
          <w:color w:val="000000"/>
          <w:sz w:val="24"/>
          <w:szCs w:val="24"/>
        </w:rPr>
        <w:t xml:space="preserve">件履行，如上述文件存在冲突的，以甲方选择的解释顺序为准。</w:t>
      </w:r>
      <w:r>
        <w:rPr>
          <w:rFonts w:hint="eastAsia" w:ascii="宋体" w:hAnsi="宋体" w:cs="Courier New"/>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p>
    <w:p>
      <w:pPr>
        <w:pStyle w:val="713"/>
        <w:rPr>
          <w:rFonts w:hint="eastAsia" w:hAnsi="宋体"/>
          <w:color w:val="000000"/>
          <w:sz w:val="24"/>
          <w:szCs w:val="24"/>
        </w:rPr>
      </w:pPr>
      <w:r>
        <w:rPr>
          <w:rFonts w:hint="eastAsia" w:hAnsi="宋体"/>
          <w:color w:val="000000"/>
          <w:sz w:val="24"/>
          <w:szCs w:val="24"/>
        </w:rPr>
        <w:t xml:space="preserve">2.1 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rPr>
        <w:t xml:space="preserve">_____________________</w:t>
      </w:r>
      <w:r>
        <w:rPr>
          <w:rFonts w:hint="eastAsia" w:hAnsi="宋体"/>
          <w:color w:val="000000"/>
          <w:sz w:val="24"/>
          <w:szCs w:val="24"/>
          <w:lang w:eastAsia="zh-CN"/>
        </w:rPr>
        <w:t xml:space="preserve">）</w:t>
      </w:r>
      <w:r>
        <w:rPr>
          <w:rFonts w:hint="eastAsia" w:hAnsi="宋体"/>
          <w:color w:val="000000"/>
          <w:sz w:val="24"/>
          <w:szCs w:val="24"/>
        </w:rPr>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乙方应按招标文件规定的时间向甲方提供货物（包含与货物相关的服务）的有关技术资料。</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p>
    <w:p>
      <w:pPr>
        <w:pStyle w:val="656"/>
        <w:rPr>
          <w:rFonts w:hint="eastAsia" w:ascii="方正黑体_GBK" w:hAnsi="方正黑体_GBK" w:eastAsia="方正黑体_GBK" w:cs="方正黑体_GBK"/>
          <w:bCs/>
          <w:color w:val="000000"/>
          <w:sz w:val="24"/>
          <w:szCs w:val="24"/>
        </w:rPr>
      </w:pPr>
      <w:r/>
      <w:bookmarkStart w:id="202" w:name="OLE_LINK8"/>
      <w:r>
        <w:rPr>
          <w:rFonts w:hint="eastAsia" w:ascii="方正黑体_GBK" w:hAnsi="方正黑体_GBK" w:eastAsia="方正黑体_GBK" w:cs="方正黑体_GBK"/>
          <w:bCs/>
          <w:color w:val="000000"/>
          <w:sz w:val="24"/>
          <w:szCs w:val="24"/>
        </w:rPr>
        <w:t xml:space="preserve">六、履约保证金</w:t>
      </w:r>
      <w:r/>
    </w:p>
    <w:p>
      <w:pPr>
        <w:pStyle w:val="656"/>
        <w:rPr>
          <w:rFonts w:hint="eastAsia" w:ascii="宋体" w:hAnsi="宋体" w:cs="Courier New"/>
          <w:color w:val="000000"/>
          <w:sz w:val="24"/>
          <w:szCs w:val="24"/>
        </w:rPr>
        <w:outlineLvl w:val="3"/>
      </w:pPr>
      <w:r>
        <w:rPr>
          <w:rFonts w:hint="eastAsia" w:ascii="宋体" w:hAnsi="宋体" w:cs="Courier New"/>
          <w:color w:val="000000"/>
          <w:sz w:val="24"/>
          <w:szCs w:val="24"/>
        </w:rPr>
        <w:t xml:space="preserve">6.1 本项目乙方无需缴纳履约保证金。</w:t>
      </w:r>
      <w:r/>
    </w:p>
    <w:p>
      <w:pPr>
        <w:pStyle w:val="656"/>
        <w:rPr>
          <w:rFonts w:hint="eastAsia" w:ascii="方正黑体_GBK" w:hAnsi="方正黑体_GBK" w:eastAsia="方正黑体_GBK" w:cs="方正黑体_GBK"/>
          <w:bCs/>
          <w:color w:val="000000"/>
          <w:sz w:val="24"/>
          <w:szCs w:val="24"/>
        </w:rPr>
      </w:pPr>
      <w:r/>
      <w:bookmarkEnd w:id="202"/>
      <w:r>
        <w:rPr>
          <w:rFonts w:hint="eastAsia" w:ascii="方正黑体_GBK" w:hAnsi="方正黑体_GBK" w:eastAsia="方正黑体_GBK" w:cs="方正黑体_GBK"/>
          <w:bCs/>
          <w:color w:val="000000"/>
          <w:sz w:val="24"/>
          <w:szCs w:val="24"/>
        </w:rPr>
        <w:t xml:space="preserve">七、合同转包或分包</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八、合同款项支付</w:t>
      </w:r>
      <w:r/>
    </w:p>
    <w:p>
      <w:pPr>
        <w:pStyle w:val="713"/>
        <w:rPr>
          <w:rFonts w:hint="eastAsia" w:hAnsi="宋体"/>
          <w:color w:val="000000"/>
          <w:sz w:val="24"/>
          <w:szCs w:val="24"/>
        </w:rPr>
        <w:outlineLvl w:val="3"/>
      </w:pPr>
      <w:r>
        <w:rPr>
          <w:rFonts w:hint="eastAsia" w:hAnsi="宋体"/>
          <w:color w:val="000000"/>
          <w:sz w:val="24"/>
          <w:szCs w:val="24"/>
        </w:rPr>
        <w:t xml:space="preserve">8.1 合同款项的支付方式及时间</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8.1.1 合同签订后，供货结束并验收合格后，甲方支付合同总价款的100%。</w:t>
      </w:r>
      <w:r/>
    </w:p>
    <w:p>
      <w:pPr>
        <w:pStyle w:val="713"/>
        <w:rPr>
          <w:rFonts w:hint="eastAsia"/>
          <w:color w:val="000000"/>
        </w:rPr>
      </w:pPr>
      <w:r>
        <w:rPr>
          <w:rFonts w:hint="eastAsia" w:hAnsi="宋体"/>
          <w:color w:val="000000"/>
          <w:sz w:val="24"/>
          <w:szCs w:val="24"/>
        </w:rPr>
        <w:t xml:space="preserve">8.1.</w:t>
      </w:r>
      <w:r>
        <w:rPr>
          <w:rFonts w:hint="eastAsia" w:hAnsi="宋体"/>
          <w:color w:val="000000"/>
          <w:sz w:val="24"/>
          <w:szCs w:val="24"/>
          <w:lang w:val="en-US" w:eastAsia="zh-CN"/>
        </w:rPr>
        <w:t xml:space="preserve">2</w:t>
      </w:r>
      <w:r>
        <w:rPr>
          <w:rFonts w:hint="eastAsia" w:hAnsi="宋体"/>
          <w:color w:val="000000"/>
          <w:sz w:val="24"/>
          <w:szCs w:val="24"/>
        </w:rPr>
        <w:t xml:space="preserve"> 满足合同约定支付条件的，甲方收到乙方发票后10个工作日内，将资金支付到合同约定的乙方账户。 </w:t>
      </w:r>
      <w:r>
        <w:rPr>
          <w:rFonts w:hint="eastAsia"/>
          <w:color w:val="000000"/>
        </w:rPr>
      </w:r>
      <w:r/>
    </w:p>
    <w:p>
      <w:pPr>
        <w:pStyle w:val="713"/>
        <w:spacing w:line="264" w:lineRule="auto"/>
        <w:rPr>
          <w:rFonts w:hint="eastAsia" w:hAnsi="宋体"/>
          <w:color w:val="000000"/>
          <w:sz w:val="24"/>
          <w:szCs w:val="24"/>
        </w:rPr>
      </w:pPr>
      <w:r>
        <w:rPr>
          <w:rFonts w:hint="eastAsia" w:hAnsi="宋体"/>
          <w:color w:val="000000"/>
          <w:sz w:val="24"/>
          <w:szCs w:val="24"/>
        </w:rPr>
        <w:t xml:space="preserve">8.2 根据《保障中小企业款项支付条例》规定，甲方未按合同约定支付款项的，乙方可以向有关部门投诉。</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656"/>
        <w:spacing w:line="264" w:lineRule="auto"/>
        <w:rPr>
          <w:rFonts w:hint="eastAsia"/>
          <w:color w:val="000000"/>
          <w:szCs w:val="21"/>
        </w:rPr>
      </w:pPr>
      <w:r/>
      <w:bookmarkStart w:id="203" w:name="OLE_LINK43"/>
      <w:r/>
      <w:bookmarkStart w:id="204" w:name="OLE_LINK44"/>
      <w:r>
        <w:rPr>
          <w:rFonts w:hint="eastAsia" w:ascii="宋体" w:hAnsi="宋体" w:cs="Courier New"/>
          <w:color w:val="000000"/>
          <w:sz w:val="24"/>
          <w:szCs w:val="24"/>
        </w:rPr>
        <w:t xml:space="preserve">10.7</w:t>
      </w:r>
      <w:r>
        <w:rPr>
          <w:rFonts w:hint="eastAsia" w:ascii="宋体" w:hAnsi="宋体" w:cs="Courier New"/>
          <w:color w:val="000000"/>
          <w:sz w:val="24"/>
          <w:szCs w:val="24"/>
          <w:lang w:val="zh-CN"/>
        </w:rPr>
        <w:t xml:space="preserve">网络安全、</w:t>
      </w:r>
      <w:r>
        <w:rPr>
          <w:rFonts w:hint="eastAsia" w:ascii="宋体" w:hAnsi="宋体" w:cs="Courier New"/>
          <w:color w:val="000000"/>
          <w:sz w:val="24"/>
          <w:szCs w:val="24"/>
        </w:rPr>
        <w:t xml:space="preserve">市场准入</w:t>
      </w:r>
      <w:r>
        <w:rPr>
          <w:rFonts w:hint="eastAsia" w:ascii="宋体" w:hAnsi="宋体" w:cs="Courier New"/>
          <w:color w:val="000000"/>
          <w:sz w:val="24"/>
          <w:szCs w:val="24"/>
          <w:lang w:val="zh-CN"/>
        </w:rPr>
        <w:t xml:space="preserve">要求（</w:t>
      </w:r>
      <w:r>
        <w:rPr>
          <w:rFonts w:hint="eastAsia" w:ascii="宋体" w:hAnsi="宋体" w:cs="Courier New"/>
          <w:color w:val="000000"/>
          <w:sz w:val="24"/>
          <w:szCs w:val="24"/>
        </w:rPr>
        <w:t xml:space="preserve">如有</w:t>
      </w:r>
      <w:r>
        <w:rPr>
          <w:rFonts w:hint="eastAsia" w:ascii="宋体" w:hAnsi="宋体" w:cs="Courier New"/>
          <w:color w:val="000000"/>
          <w:sz w:val="24"/>
          <w:szCs w:val="24"/>
          <w:lang w:val="zh-CN"/>
        </w:rPr>
        <w:t xml:space="preserve">）：</w:t>
      </w:r>
      <w:r>
        <w:rPr>
          <w:rFonts w:hint="eastAsia"/>
          <w:color w:val="000000"/>
          <w:szCs w:val="21"/>
        </w:rPr>
      </w:r>
      <w:r/>
    </w:p>
    <w:p>
      <w:pPr>
        <w:pStyle w:val="656"/>
        <w:rPr>
          <w:rFonts w:ascii="方正黑体_GBK" w:hAnsi="方正黑体_GBK" w:eastAsia="方正黑体_GBK" w:cs="方正黑体_GBK"/>
          <w:bCs/>
          <w:color w:val="000000"/>
          <w:sz w:val="24"/>
          <w:szCs w:val="24"/>
        </w:rPr>
      </w:pPr>
      <w:r/>
      <w:bookmarkEnd w:id="203"/>
      <w:r/>
      <w:bookmarkEnd w:id="204"/>
      <w:r>
        <w:rPr>
          <w:rFonts w:hint="eastAsia" w:ascii="方正黑体_GBK" w:hAnsi="方正黑体_GBK" w:eastAsia="方正黑体_GBK" w:cs="方正黑体_GBK"/>
          <w:bCs/>
          <w:color w:val="000000"/>
          <w:sz w:val="24"/>
          <w:szCs w:val="24"/>
        </w:rPr>
        <w:t xml:space="preserve">十一、违约责任</w:t>
      </w:r>
      <w:r>
        <w:rPr>
          <w:rFonts w:ascii="方正黑体_GBK" w:hAnsi="方正黑体_GBK" w:eastAsia="方正黑体_GBK" w:cs="方正黑体_GBK"/>
          <w:bCs/>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p>
    <w:p>
      <w:pPr>
        <w:pStyle w:val="656"/>
        <w:rPr>
          <w:rFonts w:hint="eastAsia" w:ascii="宋体" w:hAnsi="宋体" w:cs="Courier New"/>
          <w:color w:val="000000"/>
          <w:sz w:val="24"/>
          <w:szCs w:val="24"/>
        </w:rPr>
      </w:pP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11.2 甲方无故逾期验收和办理支付手续的，应按逾期付款总额每日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hint="eastAsia"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w:t>
      </w:r>
      <w:r>
        <w:rPr>
          <w:rFonts w:hint="eastAsia" w:ascii="宋体" w:hAnsi="宋体" w:cs="宋体"/>
          <w:color w:val="000000"/>
          <w:sz w:val="24"/>
          <w:szCs w:val="24"/>
        </w:rPr>
        <w:t xml:space="preserve">%。</w:t>
      </w:r>
      <w:r>
        <w:rPr>
          <w:rFonts w:hint="eastAsia" w:ascii="宋体" w:hAnsi="宋体" w:cs="Courier New"/>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p>
    <w:p>
      <w:pPr>
        <w:pStyle w:val="656"/>
        <w:rPr>
          <w:rFonts w:hint="eastAsia"/>
          <w:color w:val="000000"/>
          <w:szCs w:val="21"/>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szCs w:val="21"/>
        </w:rPr>
      </w:r>
      <w:r/>
    </w:p>
    <w:p>
      <w:pPr>
        <w:pStyle w:val="656"/>
        <w:rPr>
          <w:rFonts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十二、不可抗力事件处理</w:t>
      </w:r>
      <w:r>
        <w:rPr>
          <w:rFonts w:ascii="方正黑体_GBK" w:hAnsi="方正黑体_GBK" w:eastAsia="方正黑体_GBK" w:cs="方正黑体_GBK"/>
          <w:bCs/>
          <w:color w:val="000000"/>
          <w:sz w:val="24"/>
          <w:szCs w:val="24"/>
        </w:rPr>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十三、解决争议的方法</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pStyle w:val="656"/>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十四、合同生效及其它</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p>
    <w:p>
      <w:pPr>
        <w:pStyle w:val="656"/>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p>
    <w:p>
      <w:pPr>
        <w:pStyle w:val="713"/>
        <w:spacing w:before="120" w:after="120"/>
        <w:rPr>
          <w:rFonts w:hint="eastAsia" w:hAnsi="宋体"/>
          <w:color w:val="000000"/>
          <w:sz w:val="24"/>
          <w:szCs w:val="24"/>
        </w:rPr>
      </w:pPr>
      <w:r>
        <w:rPr>
          <w:rFonts w:hint="eastAsia" w:hAnsi="宋体"/>
          <w:color w:val="000000"/>
          <w:sz w:val="24"/>
          <w:szCs w:val="24"/>
        </w:rPr>
        <w:t xml:space="preserve">  </w:t>
      </w:r>
      <w:r/>
    </w:p>
    <w:p>
      <w:pPr>
        <w:pStyle w:val="713"/>
        <w:ind w:firstLine="240"/>
        <w:spacing w:before="120" w:after="120"/>
        <w:rPr>
          <w:rFonts w:hint="eastAsia" w:hAnsi="宋体"/>
          <w:color w:val="000000"/>
          <w:sz w:val="24"/>
          <w:szCs w:val="24"/>
        </w:rPr>
      </w:pPr>
      <w:r>
        <w:rPr>
          <w:rFonts w:hint="eastAsia" w:hAnsi="宋体"/>
          <w:color w:val="000000"/>
          <w:sz w:val="24"/>
          <w:szCs w:val="24"/>
        </w:rPr>
        <w:t xml:space="preserve">甲方：（公章）                       乙方：（公章） </w:t>
      </w:r>
      <w:r/>
    </w:p>
    <w:p>
      <w:pPr>
        <w:pStyle w:val="713"/>
        <w:spacing w:before="120" w:after="120"/>
        <w:rPr>
          <w:rFonts w:hint="eastAsia" w:hAnsi="宋体"/>
          <w:color w:val="000000"/>
          <w:sz w:val="24"/>
          <w:szCs w:val="24"/>
        </w:rPr>
      </w:pPr>
      <w:r>
        <w:rPr>
          <w:rFonts w:hint="eastAsia" w:hAnsi="宋体"/>
          <w:color w:val="000000"/>
          <w:sz w:val="24"/>
          <w:szCs w:val="24"/>
        </w:rPr>
        <w:t xml:space="preserve">  地址：                               地址： </w:t>
      </w:r>
      <w:r/>
    </w:p>
    <w:p>
      <w:pPr>
        <w:pStyle w:val="713"/>
        <w:spacing w:before="120" w:after="120"/>
        <w:rPr>
          <w:rFonts w:hint="eastAsia" w:hAnsi="宋体"/>
          <w:color w:val="000000"/>
          <w:sz w:val="24"/>
          <w:szCs w:val="24"/>
        </w:rPr>
      </w:pPr>
      <w:r>
        <w:rPr>
          <w:rFonts w:hint="eastAsia" w:hAnsi="宋体"/>
          <w:color w:val="000000"/>
          <w:sz w:val="24"/>
          <w:szCs w:val="24"/>
        </w:rPr>
        <w:t xml:space="preserve">  法定代表人或授权代表：               法定代表人或授权代表：</w:t>
      </w:r>
      <w:r/>
    </w:p>
    <w:p>
      <w:pPr>
        <w:pStyle w:val="713"/>
        <w:ind w:firstLine="240"/>
        <w:spacing w:before="120" w:after="120"/>
        <w:rPr>
          <w:rFonts w:hint="eastAsia" w:hAnsi="宋体"/>
          <w:color w:val="000000"/>
          <w:sz w:val="24"/>
          <w:szCs w:val="24"/>
        </w:rPr>
      </w:pPr>
      <w:r>
        <w:rPr>
          <w:rFonts w:hint="eastAsia" w:hAnsi="宋体"/>
          <w:color w:val="000000"/>
          <w:sz w:val="24"/>
          <w:szCs w:val="24"/>
        </w:rPr>
        <w:t xml:space="preserve">联系电话：                           联系电话：          </w:t>
      </w:r>
      <w:r/>
    </w:p>
    <w:p>
      <w:pPr>
        <w:pStyle w:val="713"/>
        <w:spacing w:before="120" w:after="120"/>
        <w:rPr>
          <w:rFonts w:hint="eastAsia" w:hAnsi="宋体"/>
          <w:color w:val="000000"/>
          <w:sz w:val="24"/>
          <w:szCs w:val="24"/>
        </w:rPr>
      </w:pPr>
      <w:r>
        <w:rPr>
          <w:rFonts w:hint="eastAsia" w:hAnsi="宋体"/>
          <w:color w:val="000000"/>
          <w:sz w:val="24"/>
          <w:szCs w:val="24"/>
        </w:rPr>
        <w:t xml:space="preserve">                                          </w:t>
      </w:r>
      <w:r/>
    </w:p>
    <w:p>
      <w:pPr>
        <w:pStyle w:val="713"/>
        <w:ind w:firstLine="5280"/>
        <w:spacing w:before="120" w:after="120"/>
        <w:rPr>
          <w:rFonts w:hint="eastAsia" w:hAnsi="宋体"/>
          <w:color w:val="000000"/>
          <w:sz w:val="24"/>
          <w:szCs w:val="24"/>
        </w:rPr>
      </w:pPr>
      <w:r>
        <w:rPr>
          <w:rFonts w:hint="eastAsia" w:hAnsi="宋体"/>
          <w:color w:val="000000"/>
          <w:sz w:val="24"/>
          <w:szCs w:val="24"/>
        </w:rPr>
        <w:t xml:space="preserve">签订日期：</w:t>
      </w:r>
      <w:r/>
    </w:p>
    <w:p>
      <w:pPr>
        <w:pStyle w:val="656"/>
        <w:jc w:val="center"/>
        <w:spacing w:before="145" w:after="145" w:line="264" w:lineRule="auto"/>
        <w:rPr>
          <w:rFonts w:hint="eastAsia" w:ascii="宋体" w:hAnsi="宋体"/>
          <w:b/>
          <w:color w:val="000000"/>
          <w:sz w:val="30"/>
          <w:szCs w:val="21"/>
        </w:rPr>
      </w:pPr>
      <w:r>
        <w:rPr>
          <w:rFonts w:hint="eastAsia" w:ascii="宋体" w:hAnsi="宋体"/>
          <w:b/>
          <w:color w:val="000000"/>
          <w:sz w:val="30"/>
          <w:szCs w:val="21"/>
        </w:rPr>
      </w:r>
      <w:r/>
    </w:p>
    <w:p>
      <w:pPr>
        <w:pStyle w:val="656"/>
        <w:spacing w:before="145" w:after="145" w:line="264" w:lineRule="auto"/>
        <w:rPr>
          <w:rFonts w:hint="eastAsia" w:ascii="方正小标宋简体" w:hAnsi="方正小标宋简体" w:eastAsia="方正小标宋简体" w:cs="方正小标宋简体"/>
          <w:bCs/>
          <w:color w:val="000000"/>
          <w:sz w:val="32"/>
          <w:szCs w:val="32"/>
        </w:rPr>
      </w:pPr>
      <w:r>
        <w:rPr>
          <w:rFonts w:hint="eastAsia" w:ascii="方正小标宋简体" w:hAnsi="方正小标宋简体" w:eastAsia="方正小标宋简体" w:cs="方正小标宋简体"/>
          <w:bCs/>
          <w:color w:val="000000"/>
          <w:sz w:val="32"/>
          <w:szCs w:val="32"/>
        </w:rPr>
      </w:r>
      <w:r/>
    </w:p>
    <w:p>
      <w:pPr>
        <w:pStyle w:val="656"/>
        <w:jc w:val="center"/>
        <w:spacing w:before="145" w:after="145" w:line="264" w:lineRule="auto"/>
        <w:rPr>
          <w:rFonts w:hint="eastAsia" w:ascii="方正小标宋简体" w:hAnsi="方正小标宋简体" w:eastAsia="方正小标宋简体" w:cs="方正小标宋简体"/>
          <w:bCs/>
          <w:color w:val="000000"/>
          <w:sz w:val="32"/>
          <w:szCs w:val="32"/>
        </w:rPr>
        <w:outlineLvl w:val="1"/>
      </w:pPr>
      <w:r>
        <w:rPr>
          <w:rFonts w:hint="eastAsia" w:ascii="方正小标宋简体" w:hAnsi="方正小标宋简体" w:eastAsia="方正小标宋简体" w:cs="方正小标宋简体"/>
          <w:bCs/>
          <w:color w:val="000000"/>
          <w:sz w:val="32"/>
          <w:szCs w:val="32"/>
        </w:rPr>
        <w:t xml:space="preserve">《*******合同》补充协议（合同附件）</w:t>
      </w:r>
      <w:r/>
    </w:p>
    <w:p>
      <w:pPr>
        <w:pStyle w:val="713"/>
        <w:ind w:firstLine="480"/>
        <w:jc w:val="left"/>
        <w:spacing w:before="120" w:after="120" w:line="264" w:lineRule="auto"/>
        <w:rPr>
          <w:rFonts w:hAnsi="宋体"/>
          <w:color w:val="000000"/>
          <w:sz w:val="24"/>
          <w:szCs w:val="24"/>
        </w:rPr>
      </w:pPr>
      <w:r>
        <w:rPr>
          <w:rFonts w:hint="eastAsia" w:hAnsi="宋体"/>
          <w:color w:val="000000"/>
          <w:sz w:val="24"/>
          <w:szCs w:val="24"/>
        </w:rPr>
        <w:t xml:space="preserve">招标文件及合同未约定事项</w:t>
      </w:r>
      <w:r>
        <w:rPr>
          <w:rFonts w:hint="eastAsia" w:hAnsi="宋体"/>
          <w:color w:val="000000"/>
          <w:sz w:val="24"/>
          <w:szCs w:val="24"/>
          <w:lang w:eastAsia="zh-CN"/>
        </w:rPr>
        <w:t xml:space="preserve">，</w:t>
      </w:r>
      <w:r>
        <w:rPr>
          <w:rFonts w:hint="eastAsia" w:hAnsi="宋体"/>
          <w:color w:val="000000"/>
          <w:sz w:val="24"/>
          <w:szCs w:val="24"/>
        </w:rPr>
        <w:t xml:space="preserve">双方可友好协商签订补充协议。</w:t>
      </w:r>
      <w:r>
        <w:rPr>
          <w:rFonts w:hAnsi="宋体"/>
          <w:color w:val="000000"/>
          <w:sz w:val="24"/>
          <w:szCs w:val="24"/>
        </w:rPr>
      </w:r>
      <w:r/>
    </w:p>
    <w:p>
      <w:pPr>
        <w:pStyle w:val="656"/>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r>
        <w:rPr>
          <w:rFonts w:hint="eastAsia" w:ascii="方正小标宋简体" w:hAnsi="方正小标宋简体" w:eastAsia="方正小标宋简体" w:cs="方正小标宋简体"/>
          <w:color w:val="000000"/>
          <w:sz w:val="36"/>
          <w:szCs w:val="36"/>
        </w:rPr>
        <w:t xml:space="preserve">第</w:t>
      </w:r>
      <w:bookmarkEnd w:id="196"/>
      <w:r>
        <w:rPr>
          <w:rFonts w:hint="eastAsia" w:ascii="方正小标宋简体" w:hAnsi="方正小标宋简体" w:eastAsia="方正小标宋简体" w:cs="方正小标宋简体"/>
          <w:color w:val="000000"/>
          <w:sz w:val="36"/>
          <w:szCs w:val="36"/>
        </w:rPr>
        <w:t xml:space="preserve">四章  采购需求</w:t>
      </w:r>
      <w:bookmarkEnd w:id="197"/>
      <w:r/>
      <w:bookmarkEnd w:id="198"/>
      <w:r/>
      <w:bookmarkEnd w:id="199"/>
      <w:r>
        <w:rPr>
          <w:rFonts w:hint="eastAsia" w:ascii="方正小标宋简体" w:hAnsi="方正小标宋简体" w:eastAsia="方正小标宋简体" w:cs="方正小标宋简体"/>
          <w:color w:val="000000"/>
          <w:sz w:val="36"/>
          <w:szCs w:val="36"/>
        </w:rPr>
      </w:r>
      <w:r/>
    </w:p>
    <w:p>
      <w:pPr>
        <w:pStyle w:val="656"/>
        <w:ind w:firstLine="480"/>
        <w:spacing w:line="264" w:lineRule="auto"/>
        <w:rPr>
          <w:rFonts w:hint="eastAsia" w:ascii="黑体" w:hAnsi="黑体" w:eastAsia="黑体" w:cs="黑体"/>
          <w:color w:val="000000"/>
          <w:sz w:val="24"/>
          <w:szCs w:val="24"/>
        </w:rPr>
      </w:pPr>
      <w:r/>
      <w:bookmarkStart w:id="205" w:name="_Toc49090575"/>
      <w:r/>
      <w:bookmarkStart w:id="206" w:name="_Toc26554093"/>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货物类项目。</w:t>
      </w:r>
      <w:r>
        <w:rPr>
          <w:rFonts w:hint="eastAsia" w:ascii="黑体" w:hAnsi="黑体" w:eastAsia="黑体" w:cs="黑体"/>
          <w:color w:val="000000"/>
          <w:sz w:val="24"/>
          <w:szCs w:val="24"/>
        </w:rPr>
      </w:r>
      <w:r/>
    </w:p>
    <w:p>
      <w:pPr>
        <w:pStyle w:val="656"/>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p>
    <w:p>
      <w:pPr>
        <w:pStyle w:val="656"/>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（一）项目背景</w:t>
      </w:r>
      <w:r/>
    </w:p>
    <w:p>
      <w:pPr>
        <w:pStyle w:val="656"/>
        <w:ind w:firstLine="480"/>
        <w:spacing w:line="288" w:lineRule="auto"/>
        <w:rPr>
          <w:rFonts w:hint="eastAsia" w:ascii="宋体" w:hAnsi="宋体"/>
          <w:color w:val="000000"/>
          <w:sz w:val="24"/>
          <w:szCs w:val="24"/>
        </w:rPr>
      </w:pPr>
      <w:r>
        <w:rPr>
          <w:rFonts w:hint="eastAsia" w:ascii="宋体" w:hAnsi="宋体"/>
          <w:color w:val="000000"/>
          <w:sz w:val="24"/>
          <w:szCs w:val="24"/>
        </w:rPr>
        <w:t xml:space="preserve">因工作需要，采购人拟采购公务用车3辆。</w:t>
      </w:r>
      <w:r/>
    </w:p>
    <w:p>
      <w:pPr>
        <w:pStyle w:val="656"/>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（二）项目建设遵循标准</w:t>
      </w:r>
      <w:r/>
    </w:p>
    <w:p>
      <w:pPr>
        <w:pStyle w:val="656"/>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遵循国家、行业及地方现行的规范和标准。</w:t>
      </w:r>
      <w:r/>
    </w:p>
    <w:p>
      <w:pPr>
        <w:pStyle w:val="656"/>
        <w:ind w:firstLine="480"/>
        <w:spacing w:line="264" w:lineRule="auto"/>
        <w:rPr>
          <w:rFonts w:hint="eastAsia" w:ascii="宋体" w:hAnsi="宋体" w:cs="宋体"/>
          <w:bCs/>
          <w:color w:val="000000"/>
          <w:sz w:val="24"/>
          <w:szCs w:val="24"/>
        </w:rPr>
        <w:outlineLvl w:val="1"/>
      </w:pPr>
      <w:r>
        <w:rPr>
          <w:rFonts w:hint="eastAsia" w:ascii="黑体" w:hAnsi="黑体" w:eastAsia="黑体" w:cs="黑体"/>
          <w:color w:val="000000"/>
          <w:sz w:val="24"/>
          <w:szCs w:val="24"/>
        </w:rPr>
        <w:t xml:space="preserve">三、项目清单</w:t>
      </w:r>
      <w:r>
        <w:rPr>
          <w:rFonts w:hint="eastAsia" w:ascii="宋体" w:hAnsi="宋体" w:cs="宋体"/>
          <w:bCs/>
          <w:color w:val="000000"/>
          <w:sz w:val="24"/>
          <w:szCs w:val="24"/>
        </w:rPr>
      </w:r>
      <w:r/>
    </w:p>
    <w:tbl>
      <w:tblPr>
        <w:tblW w:w="4984" w:type="pct"/>
        <w:tblInd w:w="32"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84"/>
        <w:gridCol w:w="1896"/>
        <w:gridCol w:w="878"/>
        <w:gridCol w:w="1129"/>
        <w:gridCol w:w="1251"/>
        <w:gridCol w:w="1251"/>
        <w:gridCol w:w="1627"/>
        <w:gridCol w:w="1115"/>
      </w:tblGrid>
      <w:tr>
        <w:trPr>
          <w:trHeight w:val="470"/>
        </w:trPr>
        <w:tc>
          <w:tcPr>
            <w:tcW w:w="584" w:type="dxa"/>
            <w:vAlign w:val="center"/>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序号</w:t>
            </w:r>
            <w:r/>
          </w:p>
        </w:tc>
        <w:tc>
          <w:tcPr>
            <w:tcW w:w="1896" w:type="dxa"/>
            <w:vAlign w:val="center"/>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分项名称</w:t>
            </w:r>
            <w:r/>
          </w:p>
        </w:tc>
        <w:tc>
          <w:tcPr>
            <w:tcW w:w="878" w:type="dxa"/>
            <w:vAlign w:val="center"/>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数量</w:t>
            </w:r>
            <w:r/>
          </w:p>
        </w:tc>
        <w:tc>
          <w:tcPr>
            <w:tcW w:w="1129" w:type="dxa"/>
            <w:vAlign w:val="center"/>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单位</w:t>
            </w:r>
            <w:r/>
          </w:p>
        </w:tc>
        <w:tc>
          <w:tcPr>
            <w:tcW w:w="1251" w:type="dxa"/>
            <w:vAlign w:val="top"/>
            <w:textDirection w:val="lrTb"/>
            <w:noWrap w:val="false"/>
          </w:tcPr>
          <w:p>
            <w:pPr>
              <w:pStyle w:val="656"/>
              <w:ind w:firstLine="12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单价上限</w:t>
            </w:r>
            <w:r/>
          </w:p>
          <w:p>
            <w:pPr>
              <w:pStyle w:val="656"/>
              <w:ind w:firstLine="24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（元）</w:t>
            </w:r>
            <w:r/>
          </w:p>
        </w:tc>
        <w:tc>
          <w:tcPr>
            <w:tcW w:w="1251" w:type="dxa"/>
            <w:vAlign w:val="center"/>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产品类型</w:t>
            </w:r>
            <w:r/>
          </w:p>
        </w:tc>
        <w:tc>
          <w:tcPr>
            <w:tcW w:w="1627" w:type="dxa"/>
            <w:vAlign w:val="center"/>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所属行业</w:t>
            </w:r>
            <w:r/>
          </w:p>
        </w:tc>
        <w:tc>
          <w:tcPr>
            <w:tcW w:w="1115" w:type="dxa"/>
            <w:vAlign w:val="center"/>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属性</w:t>
            </w:r>
            <w:r/>
          </w:p>
        </w:tc>
      </w:tr>
      <w:tr>
        <w:trPr>
          <w:trHeight w:val="414"/>
        </w:trPr>
        <w:tc>
          <w:tcPr>
            <w:tcW w:w="584" w:type="dxa"/>
            <w:vAlign w:val="center"/>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W w:w="1896" w:type="dxa"/>
            <w:vAlign w:val="center"/>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公务用车</w:t>
            </w:r>
            <w:r/>
          </w:p>
        </w:tc>
        <w:tc>
          <w:tcPr>
            <w:tcW w:w="878" w:type="dxa"/>
            <w:vAlign w:val="center"/>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w:t>
            </w:r>
            <w:r/>
          </w:p>
        </w:tc>
        <w:tc>
          <w:tcPr>
            <w:tcW w:w="1129" w:type="dxa"/>
            <w:vAlign w:val="center"/>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辆</w:t>
            </w:r>
            <w:r/>
          </w:p>
        </w:tc>
        <w:tc>
          <w:tcPr>
            <w:tcW w:w="1251" w:type="dxa"/>
            <w:vAlign w:val="top"/>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110000</w:t>
            </w:r>
            <w:r/>
          </w:p>
        </w:tc>
        <w:tc>
          <w:tcPr>
            <w:tcW w:w="1251" w:type="dxa"/>
            <w:vAlign w:val="center"/>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核心产品</w:t>
            </w:r>
            <w:r/>
          </w:p>
        </w:tc>
        <w:tc>
          <w:tcPr>
            <w:tcW w:w="1627" w:type="dxa"/>
            <w:vAlign w:val="center"/>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工业</w:t>
            </w:r>
            <w:r/>
          </w:p>
        </w:tc>
        <w:tc>
          <w:tcPr>
            <w:tcW w:w="1115" w:type="dxa"/>
            <w:vAlign w:val="center"/>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货物</w:t>
            </w:r>
            <w:r/>
          </w:p>
        </w:tc>
      </w:tr>
    </w:tbl>
    <w:p>
      <w:pPr>
        <w:pStyle w:val="656"/>
        <w:ind w:firstLine="480"/>
        <w:spacing w:line="264" w:lineRule="auto"/>
        <w:rPr>
          <w:rFonts w:hint="eastAsia" w:ascii="宋体" w:hAnsi="宋体" w:cs="宋体"/>
          <w:b/>
          <w:color w:val="000000"/>
          <w:sz w:val="24"/>
          <w:szCs w:val="24"/>
        </w:rPr>
        <w:outlineLvl w:val="1"/>
      </w:pPr>
      <w:r>
        <w:rPr>
          <w:rFonts w:hint="eastAsia" w:ascii="黑体" w:hAnsi="黑体" w:eastAsia="黑体" w:cs="黑体"/>
          <w:color w:val="000000"/>
          <w:sz w:val="24"/>
          <w:szCs w:val="24"/>
        </w:rPr>
        <w:t xml:space="preserve">四、拟采购标的需要满足的技术、商务要求</w:t>
      </w:r>
      <w:r>
        <w:rPr>
          <w:rFonts w:hint="eastAsia" w:ascii="宋体" w:hAnsi="宋体" w:cs="宋体"/>
          <w:b/>
          <w:color w:val="000000"/>
          <w:sz w:val="24"/>
          <w:szCs w:val="24"/>
        </w:rPr>
      </w:r>
      <w:r/>
    </w:p>
    <w:p>
      <w:pPr>
        <w:pStyle w:val="656"/>
        <w:ind w:firstLine="480"/>
        <w:spacing w:line="264" w:lineRule="auto"/>
        <w:rPr>
          <w:rFonts w:hint="eastAsia" w:ascii="宋体" w:hAnsi="宋体" w:cs="宋体"/>
          <w:bCs/>
          <w:color w:val="000000"/>
          <w:sz w:val="24"/>
          <w:szCs w:val="24"/>
        </w:rPr>
        <w:outlineLvl w:val="2"/>
      </w:pPr>
      <w:r>
        <w:rPr>
          <w:rFonts w:hint="eastAsia" w:ascii="宋体" w:hAnsi="宋体" w:cs="宋体"/>
          <w:bCs/>
          <w:color w:val="000000"/>
          <w:sz w:val="24"/>
          <w:szCs w:val="24"/>
        </w:rPr>
        <w:t xml:space="preserve">（一）技术要求</w:t>
      </w:r>
      <w:r/>
    </w:p>
    <w:p>
      <w:pPr>
        <w:pStyle w:val="656"/>
        <w:ind w:firstLine="480"/>
        <w:spacing w:line="264" w:lineRule="auto"/>
        <w:rPr>
          <w:rFonts w:hint="eastAsia"/>
          <w:color w:val="000000"/>
        </w:rPr>
      </w:pPr>
      <w:r>
        <w:rPr>
          <w:rFonts w:hint="eastAsia" w:ascii="宋体" w:hAnsi="宋体" w:cs="宋体"/>
          <w:bCs/>
          <w:color w:val="000000"/>
          <w:sz w:val="24"/>
          <w:szCs w:val="24"/>
        </w:rPr>
        <w:t xml:space="preserve">1.产品技术指标</w:t>
      </w:r>
      <w:r>
        <w:rPr>
          <w:rFonts w:hint="eastAsia"/>
          <w:color w:val="000000"/>
        </w:rPr>
      </w:r>
      <w:r/>
    </w:p>
    <w:tbl>
      <w:tblPr>
        <w:tblW w:w="9804" w:type="dxa"/>
        <w:tblInd w:w="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60"/>
        <w:gridCol w:w="1354"/>
        <w:gridCol w:w="7790"/>
      </w:tblGrid>
      <w:tr>
        <w:trPr/>
        <w:tc>
          <w:tcPr>
            <w:tcW w:w="660" w:type="dxa"/>
            <w:vAlign w:val="center"/>
            <w:textDirection w:val="lrTb"/>
            <w:noWrap w:val="false"/>
          </w:tcPr>
          <w:p>
            <w:pPr>
              <w:pStyle w:val="656"/>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p>
        </w:tc>
        <w:tc>
          <w:tcPr>
            <w:tcW w:w="1354" w:type="dxa"/>
            <w:vAlign w:val="center"/>
            <w:textDirection w:val="lrTb"/>
            <w:noWrap w:val="false"/>
          </w:tcPr>
          <w:p>
            <w:pPr>
              <w:pStyle w:val="656"/>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产品名称</w:t>
            </w:r>
            <w:r/>
          </w:p>
        </w:tc>
        <w:tc>
          <w:tcPr>
            <w:tcW w:w="7790" w:type="dxa"/>
            <w:vAlign w:val="center"/>
            <w:textDirection w:val="lrTb"/>
            <w:noWrap w:val="false"/>
          </w:tcPr>
          <w:p>
            <w:pPr>
              <w:pStyle w:val="656"/>
              <w:jc w:val="center"/>
              <w:spacing w:line="264" w:lineRule="auto"/>
              <w:rPr>
                <w:rFonts w:hint="eastAsia" w:ascii="宋体" w:hAnsi="宋体" w:cs="宋体"/>
                <w:b/>
                <w:color w:val="000000"/>
                <w:sz w:val="24"/>
                <w:szCs w:val="24"/>
              </w:rPr>
            </w:pPr>
            <w:r>
              <w:rPr>
                <w:rFonts w:hint="eastAsia" w:ascii="宋体" w:hAnsi="宋体" w:cs="宋体"/>
                <w:b/>
                <w:color w:val="000000"/>
                <w:sz w:val="24"/>
                <w:szCs w:val="24"/>
              </w:rPr>
              <w:t xml:space="preserve">功能、性能、配置要求不低于以下要求</w:t>
            </w:r>
            <w:r/>
          </w:p>
        </w:tc>
      </w:tr>
      <w:tr>
        <w:trPr>
          <w:cantSplit/>
        </w:trPr>
        <w:tc>
          <w:tcPr>
            <w:tcW w:w="660" w:type="dxa"/>
            <w:vAlign w:val="center"/>
            <w:vMerge w:val="restart"/>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p>
        </w:tc>
        <w:tc>
          <w:tcPr>
            <w:tcW w:w="1354" w:type="dxa"/>
            <w:vAlign w:val="center"/>
            <w:vMerge w:val="restart"/>
            <w:textDirection w:val="lrTb"/>
            <w:noWrap w:val="false"/>
          </w:tcPr>
          <w:p>
            <w:pPr>
              <w:pStyle w:val="656"/>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公务用车</w:t>
            </w:r>
            <w:r/>
          </w:p>
        </w:tc>
        <w:tc>
          <w:tcPr>
            <w:tcBorders>
              <w:bottom w:val="single" w:color="000000" w:sz="4" w:space="0"/>
            </w:tcBorders>
            <w:tcW w:w="7790" w:type="dxa"/>
            <w:vAlign w:val="center"/>
            <w:textDirection w:val="lrTb"/>
            <w:noWrap w:val="false"/>
          </w:tcPr>
          <w:p>
            <w:pPr>
              <w:pStyle w:val="656"/>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★实质性要求：</w:t>
            </w:r>
            <w:r/>
          </w:p>
          <w:p>
            <w:pPr>
              <w:pStyle w:val="656"/>
              <w:jc w:val="left"/>
              <w:spacing w:line="264" w:lineRule="auto"/>
              <w:rPr>
                <w:rFonts w:hint="eastAsia" w:ascii="宋体" w:hAnsi="宋体" w:cs="宋体"/>
                <w:bCs/>
                <w:color w:val="000000"/>
                <w:sz w:val="24"/>
                <w:szCs w:val="24"/>
                <w:lang w:eastAsia="en-US"/>
              </w:rPr>
            </w:pPr>
            <w:r>
              <w:rPr>
                <w:rFonts w:hint="eastAsia" w:ascii="宋体" w:hAnsi="宋体" w:cs="宋体"/>
                <w:bCs/>
                <w:color w:val="000000"/>
                <w:sz w:val="24"/>
                <w:szCs w:val="24"/>
                <w:lang w:eastAsia="en-US"/>
              </w:rPr>
              <w:t xml:space="preserve">1</w:t>
            </w:r>
            <w:r>
              <w:rPr>
                <w:rFonts w:hint="eastAsia" w:ascii="宋体" w:hAnsi="宋体" w:cs="宋体"/>
                <w:bCs/>
                <w:color w:val="000000"/>
                <w:sz w:val="24"/>
                <w:szCs w:val="24"/>
              </w:rPr>
              <w:t xml:space="preserve">.能源模式：纯电</w:t>
            </w:r>
            <w:r>
              <w:rPr>
                <w:rFonts w:hint="eastAsia" w:ascii="宋体" w:hAnsi="宋体" w:cs="宋体"/>
                <w:bCs/>
                <w:color w:val="000000"/>
                <w:sz w:val="24"/>
                <w:szCs w:val="24"/>
                <w:lang w:eastAsia="en-US"/>
              </w:rPr>
              <w:t xml:space="preserve">。</w:t>
            </w:r>
            <w:r/>
          </w:p>
          <w:p>
            <w:pPr>
              <w:pStyle w:val="656"/>
              <w:jc w:val="left"/>
              <w:spacing w:line="264" w:lineRule="auto"/>
              <w:rPr>
                <w:color w:val="000000"/>
              </w:rPr>
            </w:pPr>
            <w:r>
              <w:rPr>
                <w:rFonts w:hint="eastAsia" w:ascii="宋体" w:hAnsi="宋体" w:cs="宋体"/>
                <w:bCs/>
                <w:color w:val="000000"/>
                <w:sz w:val="24"/>
                <w:szCs w:val="24"/>
                <w:lang w:eastAsia="en-US"/>
              </w:rPr>
              <w:t xml:space="preserve">2</w:t>
            </w:r>
            <w:r>
              <w:rPr>
                <w:rFonts w:hint="eastAsia" w:ascii="宋体" w:hAnsi="宋体" w:cs="宋体"/>
                <w:bCs/>
                <w:color w:val="000000"/>
                <w:sz w:val="24"/>
                <w:szCs w:val="24"/>
              </w:rPr>
              <w:t xml:space="preserve">.变速器：自动变速</w:t>
            </w:r>
            <w:r>
              <w:rPr>
                <w:rFonts w:hint="eastAsia" w:ascii="宋体" w:hAnsi="宋体" w:cs="宋体"/>
                <w:bCs/>
                <w:color w:val="000000"/>
                <w:sz w:val="24"/>
                <w:szCs w:val="24"/>
                <w:lang w:eastAsia="en-US"/>
              </w:rPr>
              <w:t xml:space="preserve">。</w:t>
            </w:r>
            <w:r>
              <w:rPr>
                <w:color w:val="000000"/>
              </w:rPr>
            </w:r>
            <w:r/>
          </w:p>
        </w:tc>
      </w:tr>
      <w:tr>
        <w:trPr>
          <w:cantSplit/>
        </w:trPr>
        <w:tc>
          <w:tcPr>
            <w:tcW w:w="660" w:type="dxa"/>
            <w:vAlign w:val="center"/>
            <w:vMerge w:val="continue"/>
            <w:textDirection w:val="lrTb"/>
            <w:noWrap w:val="false"/>
          </w:tcPr>
          <w:p>
            <w:pPr>
              <w:pStyle w:val="656"/>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1354" w:type="dxa"/>
            <w:vAlign w:val="center"/>
            <w:vMerge w:val="continue"/>
            <w:textDirection w:val="lrTb"/>
            <w:noWrap w:val="false"/>
          </w:tcPr>
          <w:p>
            <w:pPr>
              <w:pStyle w:val="656"/>
              <w:jc w:val="left"/>
              <w:spacing w:line="264" w:lineRule="auto"/>
              <w:rPr>
                <w:rFonts w:hint="eastAsia" w:ascii="宋体" w:hAnsi="宋体" w:cs="宋体"/>
                <w:bCs/>
                <w:color w:val="000000"/>
                <w:sz w:val="24"/>
                <w:szCs w:val="24"/>
              </w:rPr>
            </w:pPr>
            <w:r>
              <w:rPr>
                <w:rFonts w:hint="eastAsia" w:ascii="宋体" w:hAnsi="宋体" w:cs="宋体"/>
                <w:bCs/>
                <w:color w:val="000000"/>
                <w:sz w:val="24"/>
                <w:szCs w:val="24"/>
              </w:rPr>
            </w:r>
            <w:r/>
          </w:p>
        </w:tc>
        <w:tc>
          <w:tcPr>
            <w:tcBorders>
              <w:top w:val="single" w:color="000000" w:sz="4" w:space="0"/>
            </w:tcBorders>
            <w:tcW w:w="7790" w:type="dxa"/>
            <w:vAlign w:val="center"/>
            <w:textDirection w:val="lrTb"/>
            <w:noWrap w:val="false"/>
          </w:tcPr>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非实质性要求：</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整车尺寸：长≥4780mm、宽≥1820mm、高≥1490mm</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轴距：≥2750mm</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3.座位数：5个</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4.</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电池容量：≥50kWh</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5.</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电机最大功率：≥100kw</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电机最大扭矩：≥200Nm</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7.最小转弯半径：≤5.5m</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8.换挡方式：电子换挡</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9.后备箱容积：≥370L</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10.</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续驶里程：≥500km</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11.0-100km/h加速时间：≤8.5s</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12.最高车速：150km/h</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13.</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快充时间（30%-80%)：≤35min</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14.驱动型式：前轮驱动</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15.整车质保：6年或15万公里</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16.制动能量回收系统：有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17.无钥匙进入：有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18.无感启动：有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19.自动空调：有，可语音控制</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20.USB接口：有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21.前排双安全气囊：有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22.</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360°高清全景影像系统：有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23.底盘影像：有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24.ESP车身电子稳定系统：有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25.EBA电子辅助制动系统：有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26.EPS电动助力转向系统：有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27.自动驻车系统：有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28.EPB电子手刹：有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29.胎压监测：有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30.后排空调出风口：有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31.外后视镜电动折叠带加热除雾功能：有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32.外后视镜记忆功能：有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33.全速自适应巡航：有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34.</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三电系统终身质保：有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35.</w:t>
            </w:r>
            <w:r>
              <w:rPr>
                <w:rFonts w:hint="eastAsia" w:ascii="宋体" w:hAnsi="宋体" w:cs="宋体"/>
                <w:color w:val="000000"/>
                <w:sz w:val="24"/>
                <w:szCs w:val="24"/>
              </w:rPr>
              <w:t xml:space="preserve">▲</w:t>
            </w:r>
            <w:r>
              <w:rPr>
                <w:rFonts w:hint="eastAsia" w:ascii="宋体" w:hAnsi="宋体" w:cs="宋体"/>
                <w:bCs/>
                <w:color w:val="000000"/>
                <w:sz w:val="24"/>
                <w:szCs w:val="24"/>
              </w:rPr>
              <w:t xml:space="preserve">热泵空调：有</w:t>
            </w:r>
            <w:r/>
          </w:p>
          <w:p>
            <w:pPr>
              <w:pStyle w:val="656"/>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备注：以上参数及配置需提供相关证明文件，如投标车型产品宣传册（须包含参数配置），或工信部发布《车辆生产企业及产品》公告，或国家强制性产品3C认证证书，或具备CMA标识的检测、试验、测试报告等，否则视为不响应。</w:t>
            </w:r>
            <w:r/>
          </w:p>
        </w:tc>
      </w:tr>
    </w:tbl>
    <w:p>
      <w:pPr>
        <w:pStyle w:val="656"/>
        <w:ind w:firstLine="480"/>
        <w:spacing w:line="264" w:lineRule="auto"/>
        <w:rPr>
          <w:rFonts w:hint="eastAsia" w:ascii="宋体" w:hAnsi="宋体"/>
          <w:color w:val="000000"/>
          <w:sz w:val="24"/>
        </w:rPr>
      </w:pPr>
      <w:r>
        <w:rPr>
          <w:rFonts w:hint="eastAsia" w:ascii="宋体" w:hAnsi="宋体"/>
          <w:color w:val="000000"/>
          <w:sz w:val="24"/>
        </w:rPr>
      </w:r>
      <w:r/>
    </w:p>
    <w:p>
      <w:pPr>
        <w:pStyle w:val="656"/>
        <w:ind w:firstLine="480"/>
        <w:spacing w:line="264" w:lineRule="auto"/>
        <w:rPr>
          <w:rFonts w:hint="eastAsia" w:ascii="宋体" w:hAnsi="宋体" w:cs="宋体"/>
          <w:bCs/>
          <w:color w:val="000000"/>
          <w:sz w:val="24"/>
          <w:szCs w:val="24"/>
        </w:rPr>
        <w:outlineLvl w:val="2"/>
      </w:pPr>
      <w:r>
        <w:rPr>
          <w:rFonts w:hint="eastAsia" w:ascii="宋体" w:hAnsi="宋体"/>
          <w:color w:val="000000"/>
          <w:sz w:val="24"/>
        </w:rPr>
        <w:t xml:space="preserve">★</w:t>
      </w:r>
      <w:r>
        <w:rPr>
          <w:rFonts w:hint="eastAsia" w:ascii="宋体" w:hAnsi="宋体" w:cs="宋体"/>
          <w:bCs/>
          <w:color w:val="000000"/>
          <w:sz w:val="24"/>
          <w:szCs w:val="24"/>
        </w:rPr>
        <w:t xml:space="preserve">（二）商务要求</w:t>
      </w:r>
      <w:r/>
    </w:p>
    <w:p>
      <w:pPr>
        <w:pStyle w:val="656"/>
        <w:ind w:firstLine="480"/>
        <w:spacing w:line="264" w:lineRule="auto"/>
        <w:rPr>
          <w:rFonts w:ascii="宋体" w:hAnsi="宋体" w:cs="宋体"/>
          <w:color w:val="000000"/>
          <w:sz w:val="24"/>
          <w:szCs w:val="24"/>
        </w:rPr>
      </w:pPr>
      <w:r/>
      <w:bookmarkStart w:id="207" w:name="_Toc120614281"/>
      <w:r>
        <w:rPr>
          <w:rFonts w:hint="eastAsia" w:ascii="宋体" w:hAnsi="宋体" w:cs="宋体"/>
          <w:color w:val="000000"/>
          <w:sz w:val="24"/>
          <w:szCs w:val="24"/>
        </w:rPr>
        <w:t xml:space="preserve">1.报价要求</w:t>
      </w:r>
      <w:r>
        <w:rPr>
          <w:rFonts w:ascii="宋体" w:hAnsi="宋体" w:cs="宋体"/>
          <w:color w:val="000000"/>
          <w:sz w:val="24"/>
          <w:szCs w:val="24"/>
        </w:rPr>
      </w:r>
      <w:r/>
    </w:p>
    <w:p>
      <w:pPr>
        <w:pStyle w:val="656"/>
        <w:ind w:firstLine="480"/>
        <w:rPr>
          <w:rFonts w:hint="eastAsia" w:ascii="宋体" w:hAnsi="宋体"/>
          <w:bCs/>
          <w:color w:val="000000"/>
          <w:sz w:val="24"/>
          <w:szCs w:val="24"/>
        </w:rPr>
      </w:pPr>
      <w:r>
        <w:rPr>
          <w:rFonts w:hint="eastAsia" w:ascii="宋体" w:hAnsi="宋体" w:cs="宋体"/>
          <w:color w:val="000000"/>
          <w:sz w:val="24"/>
          <w:szCs w:val="24"/>
        </w:rPr>
        <w:t xml:space="preserve">（1）报价应包含与本次采购项目有关的所有费用。包含但不限于</w:t>
      </w:r>
      <w:r>
        <w:rPr>
          <w:rFonts w:hint="eastAsia" w:ascii="宋体" w:hAnsi="宋体"/>
          <w:bCs/>
          <w:color w:val="000000"/>
          <w:sz w:val="24"/>
          <w:szCs w:val="24"/>
        </w:rPr>
        <w:t xml:space="preserve">车辆及附件货款、运输费、运输保险费、装卸费、安装调试、验收等费用。投标人所报价格为货到现场安装调试验收完成的最终价格。</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（3）供应商报价除包含招标文件中列明的项目外，还应包括保障产品正常使用应当具有的物资和服务，对产品正常使用应当具有的物资和服务理解不一致的以采购单位理解为准。</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2.实施要求</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（1）质量要求</w:t>
      </w:r>
      <w:r/>
    </w:p>
    <w:p>
      <w:pPr>
        <w:pStyle w:val="656"/>
        <w:ind w:firstLine="480"/>
        <w:spacing w:line="264" w:lineRule="auto"/>
        <w:rPr>
          <w:rFonts w:hint="eastAsia" w:ascii="宋体" w:hAnsi="宋体" w:cs="宋体"/>
          <w:color w:val="000000"/>
          <w:sz w:val="24"/>
          <w:szCs w:val="24"/>
        </w:rPr>
      </w:pPr>
      <w:r>
        <w:rPr>
          <w:rFonts w:hint="eastAsia" w:ascii="宋体" w:hAnsi="宋体"/>
          <w:bCs/>
          <w:color w:val="000000"/>
          <w:sz w:val="24"/>
          <w:szCs w:val="24"/>
        </w:rPr>
        <w:t xml:space="preserve">投标人所投产品质量、安全等性能须符合国家标准、行业标准、企业标准。</w:t>
      </w:r>
      <w:r>
        <w:rPr>
          <w:rFonts w:hint="eastAsia" w:ascii="宋体" w:hAnsi="宋体" w:cs="宋体"/>
          <w:color w:val="000000"/>
          <w:sz w:val="24"/>
          <w:szCs w:val="24"/>
        </w:rPr>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（2）验收要求</w:t>
      </w:r>
      <w:r/>
    </w:p>
    <w:p>
      <w:pPr>
        <w:pStyle w:val="656"/>
        <w:ind w:firstLine="480"/>
        <w:spacing w:line="264" w:lineRule="auto"/>
        <w:rPr>
          <w:rFonts w:hint="eastAsia" w:ascii="宋体" w:hAnsi="宋体"/>
          <w:bCs/>
          <w:color w:val="000000"/>
          <w:sz w:val="24"/>
          <w:szCs w:val="24"/>
        </w:rPr>
      </w:pPr>
      <w:r>
        <w:rPr>
          <w:rFonts w:hint="eastAsia" w:ascii="宋体" w:hAnsi="宋体"/>
          <w:bCs/>
          <w:color w:val="000000"/>
          <w:sz w:val="24"/>
          <w:szCs w:val="24"/>
        </w:rPr>
        <w:t xml:space="preserve">按照现行国家标准、行业标准、企业标准和采购合同约定对每一项技术、服务、安全标准的履约情况进行确认。采购人有权根据需要设置出厂检验、到货检验、安装调试检验、配套服务检验等多重验收环节。必要时，采购人有权邀请第三方机构参与验收。参与验收的第三方机构意见作为验收书的参考资料一并存档。验收结束后，应当出具验收书，列明各项标准的验收情况及项目总体评价，由验收双方共同签署。</w:t>
      </w:r>
      <w:r/>
    </w:p>
    <w:p>
      <w:pPr>
        <w:pStyle w:val="656"/>
        <w:numPr>
          <w:ilvl w:val="0"/>
          <w:numId w:val="5"/>
        </w:numPr>
        <w:ind w:firstLine="480"/>
        <w:spacing w:line="264" w:lineRule="auto"/>
        <w:rPr>
          <w:rFonts w:hint="eastAsia" w:ascii="宋体" w:hAnsi="宋体"/>
          <w:bCs/>
          <w:color w:val="000000"/>
          <w:sz w:val="24"/>
          <w:szCs w:val="24"/>
        </w:rPr>
      </w:pPr>
      <w:r>
        <w:rPr>
          <w:rFonts w:hint="eastAsia" w:ascii="宋体" w:hAnsi="宋体"/>
          <w:bCs/>
          <w:color w:val="000000"/>
          <w:sz w:val="24"/>
          <w:szCs w:val="24"/>
        </w:rPr>
        <w:t xml:space="preserve">技术材料要求</w:t>
      </w:r>
      <w:r/>
    </w:p>
    <w:p>
      <w:pPr>
        <w:pStyle w:val="656"/>
        <w:ind w:firstLine="480"/>
        <w:rPr>
          <w:rFonts w:hint="eastAsia" w:ascii="宋体" w:hAnsi="宋体" w:cs="宋体"/>
          <w:bCs/>
          <w:color w:val="000000"/>
          <w:sz w:val="24"/>
          <w:szCs w:val="24"/>
        </w:rPr>
      </w:pPr>
      <w:r>
        <w:rPr>
          <w:rFonts w:hint="eastAsia" w:ascii="宋体" w:hAnsi="宋体"/>
          <w:bCs/>
          <w:color w:val="000000"/>
          <w:sz w:val="24"/>
          <w:szCs w:val="24"/>
        </w:rPr>
        <w:t xml:space="preserve">交货时提供制造商完整的随机资料，包括完整的使用和维修手册等。交货时要求投标人就所投产品提供产品说明书，同时采购人有权要求投标人对产品的合法供货渠道进行说明，经核实如投标人提供非法渠道的商品，视为欺诈，为维护采购人合法权益，投标人要承担商品价值双倍的赔偿；同时，依据现行的国家法律法规追究其他责任，并连带追究所投产品制造商的责任。</w:t>
      </w:r>
      <w:r>
        <w:rPr>
          <w:rFonts w:hint="eastAsia" w:ascii="宋体" w:hAnsi="宋体" w:cs="宋体"/>
          <w:bCs/>
          <w:color w:val="000000"/>
          <w:sz w:val="24"/>
          <w:szCs w:val="24"/>
        </w:rPr>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（4）质保（维保）及售后要求</w:t>
      </w:r>
      <w:r/>
    </w:p>
    <w:p>
      <w:pPr>
        <w:pStyle w:val="656"/>
        <w:ind w:firstLine="480"/>
        <w:rPr>
          <w:rFonts w:hint="eastAsia" w:ascii="宋体" w:hAnsi="宋体"/>
          <w:bCs/>
          <w:color w:val="000000"/>
          <w:sz w:val="24"/>
          <w:szCs w:val="24"/>
        </w:rPr>
      </w:pPr>
      <w:r>
        <w:rPr>
          <w:rFonts w:hint="eastAsia" w:ascii="宋体" w:hAnsi="宋体" w:cs="宋体"/>
          <w:bCs/>
          <w:color w:val="000000"/>
          <w:sz w:val="24"/>
          <w:szCs w:val="24"/>
        </w:rPr>
        <w:t xml:space="preserve">①</w:t>
      </w:r>
      <w:r>
        <w:rPr>
          <w:rFonts w:hint="eastAsia" w:ascii="宋体" w:hAnsi="宋体"/>
          <w:bCs/>
          <w:color w:val="000000"/>
          <w:sz w:val="24"/>
          <w:szCs w:val="24"/>
        </w:rPr>
        <w:t xml:space="preserve">提供所投产品制造商服务机构情况，包括地址、联系方式及技术人员数量等。</w:t>
      </w:r>
      <w:r/>
    </w:p>
    <w:p>
      <w:pPr>
        <w:pStyle w:val="656"/>
        <w:ind w:firstLine="480"/>
        <w:rPr>
          <w:rFonts w:hint="eastAsia" w:ascii="宋体" w:hAnsi="宋体"/>
          <w:bCs/>
          <w:color w:val="000000"/>
          <w:sz w:val="24"/>
          <w:szCs w:val="24"/>
        </w:rPr>
      </w:pPr>
      <w:r>
        <w:rPr>
          <w:rFonts w:hint="eastAsia" w:ascii="宋体" w:hAnsi="宋体" w:cs="宋体"/>
          <w:bCs/>
          <w:color w:val="000000"/>
          <w:sz w:val="24"/>
          <w:szCs w:val="24"/>
        </w:rPr>
        <w:t xml:space="preserve">②</w:t>
      </w:r>
      <w:r>
        <w:rPr>
          <w:rFonts w:hint="eastAsia" w:ascii="宋体" w:hAnsi="宋体"/>
          <w:bCs/>
          <w:color w:val="000000"/>
          <w:sz w:val="24"/>
          <w:szCs w:val="24"/>
        </w:rPr>
        <w:t xml:space="preserve">提供车辆售后维修的价格清单及折扣率。</w:t>
      </w:r>
      <w:r/>
    </w:p>
    <w:p>
      <w:pPr>
        <w:pStyle w:val="656"/>
        <w:ind w:firstLine="480"/>
        <w:rPr>
          <w:rFonts w:hint="eastAsia" w:ascii="宋体" w:hAnsi="宋体"/>
          <w:bCs/>
          <w:color w:val="000000"/>
          <w:sz w:val="24"/>
          <w:szCs w:val="24"/>
        </w:rPr>
      </w:pPr>
      <w:r>
        <w:rPr>
          <w:rFonts w:hint="eastAsia" w:ascii="宋体" w:hAnsi="宋体" w:cs="宋体"/>
          <w:bCs/>
          <w:color w:val="000000"/>
          <w:sz w:val="24"/>
          <w:szCs w:val="24"/>
        </w:rPr>
        <w:t xml:space="preserve">③</w:t>
      </w:r>
      <w:r>
        <w:rPr>
          <w:rFonts w:hint="eastAsia" w:ascii="宋体" w:hAnsi="宋体"/>
          <w:bCs/>
          <w:color w:val="000000"/>
          <w:sz w:val="24"/>
          <w:szCs w:val="24"/>
        </w:rPr>
        <w:t xml:space="preserve">免费提供2天以上，最终用户3人次专业技术人员的培训，直至对方专业技术人员能够独立操作。</w:t>
      </w:r>
      <w:r/>
    </w:p>
    <w:p>
      <w:pPr>
        <w:pStyle w:val="656"/>
        <w:ind w:firstLine="480"/>
        <w:rPr>
          <w:rFonts w:hint="eastAsia" w:ascii="宋体" w:hAnsi="宋体"/>
          <w:bCs/>
          <w:color w:val="000000"/>
          <w:sz w:val="24"/>
          <w:szCs w:val="24"/>
        </w:rPr>
      </w:pPr>
      <w:r>
        <w:rPr>
          <w:rFonts w:hint="eastAsia" w:ascii="宋体" w:hAnsi="宋体" w:cs="宋体"/>
          <w:bCs/>
          <w:color w:val="000000"/>
          <w:sz w:val="24"/>
          <w:szCs w:val="24"/>
        </w:rPr>
        <w:t xml:space="preserve">④</w:t>
      </w:r>
      <w:r>
        <w:rPr>
          <w:rFonts w:hint="eastAsia" w:ascii="宋体" w:hAnsi="宋体"/>
          <w:bCs/>
          <w:color w:val="000000"/>
          <w:sz w:val="24"/>
          <w:szCs w:val="24"/>
        </w:rPr>
        <w:t xml:space="preserve">如采购人或使用单位需要委托代办理车辆上牌、装潢等服务，可签订补充协议由投标人提供服务。</w:t>
      </w:r>
      <w:r/>
    </w:p>
    <w:p>
      <w:pPr>
        <w:pStyle w:val="656"/>
        <w:ind w:firstLine="480"/>
        <w:spacing w:line="264" w:lineRule="auto"/>
        <w:widowControl/>
        <w:rPr>
          <w:rFonts w:hint="eastAsia" w:ascii="宋体" w:hAnsi="宋体" w:cs="宋体"/>
          <w:bCs/>
          <w:color w:val="000000"/>
          <w:sz w:val="24"/>
          <w:szCs w:val="24"/>
        </w:rPr>
      </w:pPr>
      <w:r>
        <w:rPr>
          <w:rFonts w:hint="eastAsia" w:ascii="宋体" w:hAnsi="宋体" w:cs="宋体"/>
          <w:bCs/>
          <w:color w:val="000000"/>
          <w:sz w:val="24"/>
          <w:szCs w:val="24"/>
        </w:rPr>
        <w:t xml:space="preserve">⑤</w:t>
      </w:r>
      <w:r>
        <w:rPr>
          <w:rFonts w:hint="eastAsia" w:ascii="宋体" w:hAnsi="宋体"/>
          <w:bCs/>
          <w:color w:val="000000"/>
          <w:sz w:val="24"/>
          <w:szCs w:val="24"/>
        </w:rPr>
        <w:t xml:space="preserve">整车质保时间3年或10万公里。</w:t>
      </w:r>
      <w:r>
        <w:rPr>
          <w:rFonts w:hint="eastAsia" w:ascii="宋体" w:hAnsi="宋体" w:cs="宋体"/>
          <w:bCs/>
          <w:color w:val="000000"/>
          <w:sz w:val="24"/>
          <w:szCs w:val="24"/>
        </w:rPr>
      </w:r>
      <w:r/>
    </w:p>
    <w:p>
      <w:pPr>
        <w:pStyle w:val="656"/>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3.付款条件</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以第三章合同文本内容为准。</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4.交付时间及地点</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（1）交付时间：</w:t>
      </w:r>
      <w:r>
        <w:rPr>
          <w:rFonts w:hint="eastAsia" w:ascii="宋体" w:hAnsi="宋体"/>
          <w:bCs/>
          <w:color w:val="000000"/>
          <w:sz w:val="24"/>
          <w:szCs w:val="24"/>
        </w:rPr>
        <w:t xml:space="preserve">合同签订之日起30个工作日内交货</w:t>
      </w:r>
      <w:r>
        <w:rPr>
          <w:rFonts w:hint="eastAsia" w:ascii="宋体" w:hAnsi="宋体" w:cs="宋体"/>
          <w:color w:val="000000"/>
          <w:sz w:val="24"/>
          <w:szCs w:val="24"/>
        </w:rPr>
        <w:t xml:space="preserve">。</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（2）交付地点：采购人指定地点。</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5.履约保证金</w:t>
      </w:r>
      <w:r/>
    </w:p>
    <w:p>
      <w:pPr>
        <w:pStyle w:val="656"/>
        <w:ind w:firstLine="480"/>
        <w:spacing w:line="264" w:lineRule="auto"/>
        <w:rPr>
          <w:rFonts w:hint="eastAsia"/>
          <w:color w:val="000000"/>
        </w:rPr>
      </w:pPr>
      <w:r>
        <w:rPr>
          <w:rFonts w:hint="eastAsia" w:ascii="宋体" w:hAnsi="宋体" w:cs="宋体"/>
          <w:color w:val="000000"/>
          <w:sz w:val="24"/>
          <w:szCs w:val="24"/>
        </w:rPr>
        <w:t xml:space="preserve">以第三章合同文本内容为准。</w:t>
      </w:r>
      <w:r>
        <w:rPr>
          <w:rFonts w:hint="eastAsia"/>
          <w:color w:val="000000"/>
        </w:rPr>
      </w:r>
      <w:r/>
    </w:p>
    <w:p>
      <w:pPr>
        <w:pStyle w:val="656"/>
        <w:ind w:firstLine="480"/>
        <w:spacing w:line="264" w:lineRule="auto"/>
        <w:rPr>
          <w:rFonts w:ascii="宋体" w:hAnsi="宋体" w:cs="宋体"/>
          <w:bCs/>
          <w:color w:val="000000"/>
          <w:sz w:val="24"/>
          <w:szCs w:val="24"/>
        </w:rPr>
      </w:pPr>
      <w:r/>
      <w:bookmarkStart w:id="208" w:name="OLE_LINK1"/>
      <w:r>
        <w:rPr>
          <w:rFonts w:hint="eastAsia" w:ascii="宋体" w:hAnsi="宋体" w:cs="宋体"/>
          <w:bCs/>
          <w:color w:val="000000"/>
          <w:sz w:val="24"/>
          <w:szCs w:val="24"/>
        </w:rPr>
        <w:t xml:space="preserve">6.其他要求</w:t>
      </w:r>
      <w:r>
        <w:rPr>
          <w:rFonts w:ascii="宋体" w:hAnsi="宋体" w:cs="宋体"/>
          <w:bCs/>
          <w:color w:val="000000"/>
          <w:sz w:val="24"/>
          <w:szCs w:val="24"/>
        </w:rPr>
      </w:r>
      <w:r/>
    </w:p>
    <w:p>
      <w:pPr>
        <w:pStyle w:val="656"/>
        <w:ind w:firstLine="480"/>
        <w:spacing w:line="264" w:lineRule="auto"/>
        <w:rPr>
          <w:rFonts w:hint="eastAsia" w:ascii="宋体" w:hAnsi="宋体" w:cs="宋体"/>
          <w:color w:val="000000"/>
          <w:sz w:val="24"/>
          <w:szCs w:val="24"/>
        </w:rPr>
      </w:pPr>
      <w:r/>
      <w:bookmarkEnd w:id="208"/>
      <w:r>
        <w:rPr>
          <w:rFonts w:hint="eastAsia" w:ascii="宋体" w:hAnsi="宋体" w:cs="宋体"/>
          <w:color w:val="000000"/>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（三）演示要求</w:t>
      </w:r>
      <w:r/>
    </w:p>
    <w:p>
      <w:pPr>
        <w:pStyle w:val="656"/>
        <w:ind w:firstLine="480"/>
        <w:spacing w:line="288" w:lineRule="auto"/>
        <w:rPr>
          <w:rFonts w:hint="eastAsia" w:ascii="宋体" w:hAnsi="宋体" w:cs="宋体"/>
          <w:color w:val="000000"/>
          <w:sz w:val="24"/>
          <w:szCs w:val="24"/>
        </w:rPr>
      </w:pPr>
      <w:r>
        <w:rPr>
          <w:rFonts w:hint="eastAsia" w:ascii="宋体" w:hAnsi="宋体" w:cs="宋体"/>
          <w:color w:val="000000"/>
          <w:sz w:val="24"/>
          <w:szCs w:val="24"/>
        </w:rPr>
        <w:t xml:space="preserve">1.视频文件的格式为*.mp4或*.avi，供应商须将视频文件压缩为*.zip文件上传（</w:t>
      </w:r>
      <w:r>
        <w:rPr>
          <w:rFonts w:hint="eastAsia" w:ascii="宋体" w:hAnsi="宋体"/>
          <w:color w:val="000000"/>
          <w:sz w:val="24"/>
          <w:szCs w:val="24"/>
        </w:rPr>
        <w:t xml:space="preserve">单个文件不得大于50M，大于50M的需分段压缩，所有文件合计不得大于300M</w:t>
      </w:r>
      <w:r>
        <w:rPr>
          <w:rFonts w:hint="eastAsia" w:ascii="宋体" w:hAnsi="宋体" w:cs="宋体"/>
          <w:color w:val="000000"/>
          <w:sz w:val="24"/>
          <w:szCs w:val="24"/>
        </w:rPr>
        <w:t xml:space="preserve">）。文件上传方式见苏采云系统操作指南，上传的演示视频将作为投标文件的组成部分。视频时长总计不超过15分钟。</w:t>
      </w:r>
      <w:r/>
    </w:p>
    <w:p>
      <w:pPr>
        <w:pStyle w:val="656"/>
        <w:ind w:firstLine="480"/>
        <w:spacing w:line="288" w:lineRule="auto"/>
        <w:rPr>
          <w:rFonts w:hint="eastAsia" w:ascii="宋体" w:hAnsi="宋体"/>
          <w:color w:val="000000"/>
          <w:sz w:val="24"/>
          <w:szCs w:val="24"/>
        </w:rPr>
      </w:pPr>
      <w:r>
        <w:rPr>
          <w:rFonts w:hint="eastAsia" w:ascii="宋体" w:hAnsi="宋体"/>
          <w:color w:val="000000"/>
          <w:sz w:val="24"/>
          <w:szCs w:val="24"/>
        </w:rPr>
        <w:t xml:space="preserve">2.演示内容详见“第五章  评标方法与评标标准”。</w:t>
      </w:r>
      <w:r/>
    </w:p>
    <w:p>
      <w:pPr>
        <w:pStyle w:val="656"/>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t xml:space="preserve">第五章  评标方法与评标标准</w:t>
      </w:r>
      <w:r/>
    </w:p>
    <w:p>
      <w:pPr>
        <w:pStyle w:val="656"/>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656"/>
        <w:ind w:firstLine="480"/>
        <w:spacing w:line="264" w:lineRule="auto"/>
        <w:rPr>
          <w:rFonts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ascii="黑体" w:hAnsi="黑体" w:eastAsia="黑体" w:cs="黑体"/>
          <w:color w:val="000000"/>
          <w:sz w:val="24"/>
          <w:szCs w:val="24"/>
        </w:rPr>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-2.1”得分由高到低顺序排列。在投标文件满足招标文件全部实质性要求的供应商中，按照评审得分由高到低推荐</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2.核心产品评审。多家供应商提供的核心产品品牌相同的，按一家供应商计算，评审后得分最高的同品牌供应商获得中标人推荐资格。</w:t>
      </w:r>
      <w:r/>
    </w:p>
    <w:p>
      <w:pPr>
        <w:pStyle w:val="656"/>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p>
    <w:p>
      <w:pPr>
        <w:pStyle w:val="656"/>
        <w:ind w:firstLine="420"/>
        <w:rPr>
          <w:rFonts w:hint="eastAsia" w:ascii="宋体" w:hAnsi="宋体"/>
          <w:color w:val="000000"/>
          <w:sz w:val="24"/>
          <w:szCs w:val="24"/>
          <w:lang w:val="zh-CN"/>
        </w:rPr>
      </w:pPr>
      <w:r>
        <w:rPr>
          <w:rFonts w:hint="eastAsia" w:ascii="宋体" w:hAnsi="宋体"/>
          <w:color w:val="000000"/>
          <w:sz w:val="24"/>
          <w:szCs w:val="24"/>
          <w:lang w:val="zh-CN"/>
        </w:rPr>
        <w:t xml:space="preserve">1.本</w:t>
      </w:r>
      <w:r>
        <w:rPr>
          <w:rFonts w:hint="eastAsia" w:ascii="宋体" w:hAnsi="宋体"/>
          <w:color w:val="000000"/>
          <w:sz w:val="24"/>
          <w:szCs w:val="24"/>
        </w:rPr>
        <w:t xml:space="preserve">项目如</w:t>
      </w:r>
      <w:r>
        <w:rPr>
          <w:rFonts w:hint="eastAsia" w:ascii="宋体" w:hAnsi="宋体"/>
          <w:color w:val="000000"/>
          <w:sz w:val="24"/>
          <w:szCs w:val="24"/>
          <w:lang w:val="zh-CN"/>
        </w:rPr>
        <w:t xml:space="preserve">既有本国产品又有非本国产品参与竞争，依法对本国产品给予价格评审优惠，对本国产品的报价给予20%的价格扣除，用扣除后的价格参与评审。</w:t>
      </w:r>
      <w:r/>
    </w:p>
    <w:p>
      <w:pPr>
        <w:pStyle w:val="656"/>
        <w:ind w:firstLine="420"/>
        <w:rPr>
          <w:rFonts w:hint="eastAsia" w:ascii="宋体" w:hAnsi="宋体"/>
          <w:color w:val="000000"/>
          <w:sz w:val="24"/>
          <w:szCs w:val="24"/>
        </w:rPr>
      </w:pPr>
      <w:r>
        <w:rPr>
          <w:rFonts w:hint="eastAsia" w:ascii="宋体" w:hAnsi="宋体"/>
          <w:color w:val="000000"/>
          <w:sz w:val="24"/>
          <w:szCs w:val="24"/>
        </w:rPr>
        <w:t xml:space="preserve">2.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pStyle w:val="656"/>
        <w:ind w:firstLine="420"/>
        <w:rPr>
          <w:rFonts w:hint="eastAsia" w:ascii="宋体" w:hAnsi="宋体"/>
          <w:b/>
          <w:bCs/>
          <w:color w:val="000000"/>
          <w:sz w:val="24"/>
          <w:szCs w:val="24"/>
        </w:rPr>
      </w:pPr>
      <w:r>
        <w:rPr>
          <w:rFonts w:hint="eastAsia" w:ascii="宋体" w:hAnsi="宋体"/>
          <w:color w:val="000000"/>
          <w:sz w:val="24"/>
          <w:szCs w:val="24"/>
        </w:rPr>
        <w:t xml:space="preserve">当采购项目或者采购包的采购标的中含有多种产品，供应商为该采购项目或者采购包提供的符合本国产品标准的产品成本之和占该供应商提供的全部产品成本之和的比例达到80%以上时，</w:t>
      </w:r>
      <w:r>
        <w:rPr>
          <w:rFonts w:hint="eastAsia" w:ascii="宋体" w:hAnsi="宋体"/>
          <w:b/>
          <w:bCs/>
          <w:color w:val="000000"/>
          <w:sz w:val="24"/>
          <w:szCs w:val="24"/>
        </w:rPr>
        <w:t xml:space="preserve">且供应商在投标（响应）文件中对此作出承诺的（按照采购文件要求在《投标分项报价表》中作出承诺），</w:t>
      </w:r>
      <w:r>
        <w:rPr>
          <w:rFonts w:hint="eastAsia" w:ascii="宋体" w:hAnsi="宋体"/>
          <w:color w:val="000000"/>
          <w:sz w:val="24"/>
          <w:szCs w:val="24"/>
        </w:rPr>
        <w:t xml:space="preserve">则依法对该供应商提供的全部产品给予价格评审优惠，即对该供应商提供的全部产品的总报价给予20%的价格扣除，用扣除后的价格参与评审。</w:t>
      </w:r>
      <w:r>
        <w:rPr>
          <w:rFonts w:hint="eastAsia" w:ascii="宋体" w:hAnsi="宋体"/>
          <w:b/>
          <w:bCs/>
          <w:color w:val="000000"/>
          <w:sz w:val="24"/>
          <w:szCs w:val="24"/>
        </w:rPr>
        <w:t xml:space="preserve">全部产品是指货物或服务采购项目或采购包中包含的全部货物、服务产品。</w:t>
      </w:r>
      <w:r/>
    </w:p>
    <w:p>
      <w:pPr>
        <w:pStyle w:val="656"/>
        <w:ind w:firstLine="420"/>
        <w:rPr>
          <w:rFonts w:hint="eastAsia" w:ascii="宋体" w:hAnsi="宋体"/>
          <w:color w:val="000000"/>
          <w:sz w:val="24"/>
          <w:szCs w:val="24"/>
        </w:rPr>
      </w:pPr>
      <w:r>
        <w:rPr>
          <w:rFonts w:hint="eastAsia" w:ascii="宋体" w:hAnsi="宋体"/>
          <w:color w:val="000000"/>
          <w:sz w:val="24"/>
          <w:szCs w:val="24"/>
        </w:rPr>
        <w:t xml:space="preserve">3.供应商需按照采购文件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pStyle w:val="656"/>
        <w:ind w:firstLine="422"/>
        <w:widowControl/>
        <w:rPr>
          <w:rFonts w:hint="eastAsia" w:ascii="宋体" w:hAnsi="宋体" w:cs="宋体"/>
          <w:b/>
          <w:bCs/>
          <w:color w:val="000000"/>
          <w:sz w:val="24"/>
          <w:szCs w:val="24"/>
        </w:rPr>
      </w:pPr>
      <w:r>
        <w:rPr>
          <w:rFonts w:hint="eastAsia" w:ascii="宋体" w:hAnsi="宋体"/>
          <w:b/>
          <w:bCs/>
          <w:color w:val="000000"/>
          <w:sz w:val="24"/>
          <w:szCs w:val="24"/>
        </w:rPr>
        <w:t xml:space="preserve">4.</w:t>
      </w:r>
      <w:r>
        <w:rPr>
          <w:rFonts w:hint="eastAsia" w:ascii="宋体" w:hAnsi="宋体"/>
          <w:b/>
          <w:bCs/>
          <w:color w:val="000000"/>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00"/>
          <w:sz w:val="24"/>
          <w:szCs w:val="24"/>
        </w:rPr>
      </w:r>
      <w:r/>
    </w:p>
    <w:p>
      <w:pPr>
        <w:pStyle w:val="656"/>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三、小微企业价格扣除</w:t>
      </w:r>
      <w:r/>
    </w:p>
    <w:p>
      <w:pPr>
        <w:pStyle w:val="656"/>
        <w:ind w:firstLine="480"/>
        <w:spacing w:line="264" w:lineRule="auto"/>
        <w:rPr>
          <w:rFonts w:hint="eastAsia" w:ascii="宋体" w:hAnsi="宋体"/>
          <w:color w:val="000000"/>
          <w:sz w:val="24"/>
          <w:szCs w:val="24"/>
          <w:highlight w:val="yellow"/>
        </w:rPr>
      </w:pPr>
      <w:r>
        <w:rPr>
          <w:rFonts w:hint="eastAsia" w:ascii="宋体" w:hAnsi="宋体" w:cs="宋体"/>
          <w:color w:val="000000"/>
          <w:sz w:val="24"/>
          <w:szCs w:val="24"/>
        </w:rPr>
        <w:t xml:space="preserve">1.</w:t>
      </w:r>
      <w:r>
        <w:rPr>
          <w:rFonts w:hint="eastAsia" w:ascii="宋体" w:hAnsi="宋体" w:cs="宋体"/>
          <w:color w:val="000000"/>
          <w:sz w:val="24"/>
          <w:szCs w:val="24"/>
          <w:lang w:val="zh-CN"/>
        </w:rPr>
        <w:t xml:space="preserve">本项目全部货物制造商为小微企业的，</w:t>
      </w:r>
      <w:r>
        <w:rPr>
          <w:rFonts w:hint="eastAsia" w:ascii="宋体" w:hAnsi="宋体" w:cs="宋体"/>
          <w:color w:val="000000"/>
          <w:sz w:val="24"/>
          <w:szCs w:val="24"/>
        </w:rPr>
        <w:t xml:space="preserve">对报价给予</w:t>
      </w:r>
      <w:r>
        <w:rPr>
          <w:rFonts w:hint="eastAsia" w:ascii="宋体" w:hAnsi="宋体"/>
          <w:color w:val="000000"/>
          <w:sz w:val="24"/>
          <w:szCs w:val="24"/>
        </w:rPr>
        <w:t xml:space="preserve">20%</w:t>
      </w:r>
      <w:r>
        <w:rPr>
          <w:rFonts w:hint="eastAsia" w:ascii="宋体" w:hAnsi="宋体" w:cs="宋体"/>
          <w:color w:val="000000"/>
          <w:sz w:val="24"/>
          <w:szCs w:val="24"/>
        </w:rPr>
        <w:t xml:space="preserve">的扣除，用扣除后的价格参与评审。</w:t>
      </w:r>
      <w:r>
        <w:rPr>
          <w:rFonts w:hint="eastAsia" w:ascii="宋体" w:hAnsi="宋体"/>
          <w:color w:val="000000"/>
          <w:sz w:val="24"/>
          <w:szCs w:val="24"/>
          <w:highlight w:val="yellow"/>
        </w:rPr>
      </w:r>
      <w:r/>
    </w:p>
    <w:p>
      <w:pPr>
        <w:pStyle w:val="656"/>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2.残疾人福利性单位视同小型、微型企业，给予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的价格扣除，用扣除后的价格参与评审；监狱和戒毒企业视同小型、微型企业，给予</w:t>
      </w:r>
      <w:r>
        <w:rPr>
          <w:rFonts w:hint="eastAsia" w:ascii="宋体" w:hAnsi="宋体"/>
          <w:color w:val="000000"/>
          <w:sz w:val="24"/>
          <w:szCs w:val="24"/>
        </w:rPr>
        <w:t xml:space="preserve">与小微企业相同</w:t>
      </w:r>
      <w:r>
        <w:rPr>
          <w:rFonts w:hint="eastAsia" w:ascii="宋体" w:hAnsi="宋体" w:cs="宋体"/>
          <w:color w:val="000000"/>
          <w:sz w:val="24"/>
          <w:szCs w:val="24"/>
        </w:rPr>
        <w:t xml:space="preserve">的价格扣除，用扣除后的价格参与评审。残疾人福利单位、监狱企业属于小型、微型企业的，不重复享受价格扣除。</w:t>
      </w:r>
      <w:r/>
    </w:p>
    <w:p>
      <w:pPr>
        <w:pStyle w:val="656"/>
        <w:ind w:firstLine="480"/>
        <w:spacing w:line="264" w:lineRule="auto"/>
        <w:rPr>
          <w:rFonts w:hint="eastAsia"/>
          <w:color w:val="000000"/>
          <w:sz w:val="24"/>
          <w:szCs w:val="24"/>
        </w:rPr>
      </w:pPr>
      <w:r>
        <w:rPr>
          <w:rFonts w:hint="eastAsia" w:ascii="黑体" w:hAnsi="黑体" w:eastAsia="黑体" w:cs="黑体"/>
          <w:color w:val="000000"/>
          <w:sz w:val="24"/>
          <w:szCs w:val="24"/>
        </w:rPr>
        <w:t xml:space="preserve">四、评标标准</w:t>
      </w:r>
      <w:r>
        <w:rPr>
          <w:rFonts w:hint="eastAsia"/>
          <w:color w:val="000000"/>
          <w:sz w:val="24"/>
          <w:szCs w:val="24"/>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656"/>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序号</w:t>
            </w:r>
            <w:r/>
          </w:p>
        </w:tc>
        <w:tc>
          <w:tcPr>
            <w:tcBorders>
              <w:top w:val="single" w:color="000000" w:sz="2" w:space="0"/>
              <w:bottom w:val="single" w:color="000000" w:sz="2" w:space="0"/>
            </w:tcBorders>
            <w:tcW w:w="1179" w:type="dxa"/>
            <w:vAlign w:val="center"/>
            <w:textDirection w:val="lrTb"/>
            <w:noWrap w:val="false"/>
          </w:tcPr>
          <w:p>
            <w:pPr>
              <w:pStyle w:val="656"/>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评审因素</w:t>
            </w:r>
            <w:r/>
          </w:p>
        </w:tc>
        <w:tc>
          <w:tcPr>
            <w:tcBorders>
              <w:top w:val="single" w:color="000000" w:sz="2" w:space="0"/>
              <w:bottom w:val="single" w:color="000000" w:sz="2" w:space="0"/>
            </w:tcBorders>
            <w:tcW w:w="6330" w:type="dxa"/>
            <w:vAlign w:val="center"/>
            <w:textDirection w:val="lrTb"/>
            <w:noWrap w:val="false"/>
          </w:tcPr>
          <w:p>
            <w:pPr>
              <w:pStyle w:val="656"/>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评审细则</w:t>
            </w:r>
            <w:r/>
          </w:p>
        </w:tc>
        <w:tc>
          <w:tcPr>
            <w:tcBorders>
              <w:top w:val="single" w:color="000000" w:sz="2" w:space="0"/>
              <w:bottom w:val="single" w:color="000000" w:sz="2" w:space="0"/>
            </w:tcBorders>
            <w:tcW w:w="647" w:type="dxa"/>
            <w:vAlign w:val="center"/>
            <w:textDirection w:val="lrTb"/>
            <w:noWrap w:val="false"/>
          </w:tcPr>
          <w:p>
            <w:pPr>
              <w:pStyle w:val="656"/>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分值</w:t>
            </w:r>
            <w:r/>
          </w:p>
        </w:tc>
        <w:tc>
          <w:tcPr>
            <w:tcBorders>
              <w:top w:val="single" w:color="000000" w:sz="2" w:space="0"/>
              <w:bottom w:val="single" w:color="000000" w:sz="2" w:space="0"/>
            </w:tcBorders>
            <w:tcW w:w="900" w:type="dxa"/>
            <w:vAlign w:val="center"/>
            <w:textDirection w:val="lrTb"/>
            <w:noWrap w:val="false"/>
          </w:tcPr>
          <w:p>
            <w:pPr>
              <w:pStyle w:val="656"/>
              <w:jc w:val="center"/>
              <w:spacing w:before="122" w:line="288" w:lineRule="auto"/>
              <w:rPr>
                <w:rFonts w:ascii="宋体" w:hAnsi="宋体" w:cs="宋体"/>
                <w:b/>
                <w:bCs/>
                <w:color w:val="000000"/>
                <w:spacing w:val="-3"/>
                <w:szCs w:val="21"/>
              </w:rPr>
            </w:pPr>
            <w:r>
              <w:rPr>
                <w:rFonts w:ascii="宋体" w:hAnsi="宋体" w:cs="宋体"/>
                <w:b/>
                <w:bCs/>
                <w:color w:val="000000"/>
                <w:spacing w:val="-3"/>
                <w:szCs w:val="21"/>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656"/>
              <w:ind w:left="114"/>
              <w:spacing w:before="122" w:line="264" w:lineRule="auto"/>
              <w:rPr>
                <w:rFonts w:hint="eastAsia" w:ascii="宋体" w:hAnsi="宋体" w:cs="宋体"/>
                <w:color w:val="000000"/>
                <w:szCs w:val="21"/>
              </w:rPr>
            </w:pPr>
            <w:r>
              <w:rPr>
                <w:rFonts w:hint="eastAsia" w:ascii="宋体" w:hAnsi="宋体" w:cs="宋体"/>
                <w:b/>
                <w:bCs/>
                <w:color w:val="000000"/>
                <w:spacing w:val="-3"/>
                <w:szCs w:val="21"/>
              </w:rPr>
              <w:t xml:space="preserve">1.价</w:t>
            </w:r>
            <w:r>
              <w:rPr>
                <w:rFonts w:hint="eastAsia" w:ascii="宋体" w:hAnsi="宋体" w:cs="宋体"/>
                <w:b/>
                <w:bCs/>
                <w:color w:val="000000"/>
                <w:spacing w:val="-2"/>
                <w:szCs w:val="21"/>
              </w:rPr>
              <w:t xml:space="preserve">格</w:t>
            </w:r>
            <w:r>
              <w:rPr>
                <w:rFonts w:hint="eastAsia" w:ascii="宋体" w:hAnsi="宋体" w:cs="宋体"/>
                <w:color w:val="000000"/>
                <w:szCs w:val="21"/>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1</w:t>
            </w:r>
            <w:r>
              <w:rPr>
                <w:rFonts w:hint="eastAsia" w:ascii="宋体" w:hAnsi="宋体" w:cs="宋体"/>
                <w:color w:val="000000"/>
                <w:spacing w:val="-5"/>
                <w:szCs w:val="21"/>
              </w:rPr>
              <w:t xml:space="preserve">.1</w:t>
            </w:r>
            <w:r>
              <w:rPr>
                <w:rFonts w:hint="eastAsia" w:ascii="宋体" w:hAnsi="宋体" w:cs="宋体"/>
                <w:color w:val="000000"/>
                <w:szCs w:val="21"/>
              </w:rPr>
            </w:r>
            <w:r/>
          </w:p>
        </w:tc>
        <w:tc>
          <w:tcPr>
            <w:tcBorders>
              <w:top w:val="single" w:color="000000" w:sz="2" w:space="0"/>
              <w:bottom w:val="single" w:color="000000" w:sz="2" w:space="0"/>
            </w:tcBorders>
            <w:tcW w:w="1179" w:type="dxa"/>
            <w:vAlign w:val="center"/>
            <w:textDirection w:val="lrTb"/>
            <w:noWrap w:val="false"/>
          </w:tcPr>
          <w:p>
            <w:pPr>
              <w:pStyle w:val="656"/>
              <w:jc w:val="left"/>
              <w:spacing w:before="68" w:line="264" w:lineRule="auto"/>
              <w:rPr>
                <w:rFonts w:hint="eastAsia" w:ascii="宋体" w:hAnsi="宋体" w:cs="宋体"/>
                <w:color w:val="000000"/>
                <w:szCs w:val="21"/>
              </w:rPr>
            </w:pPr>
            <w:r>
              <w:rPr>
                <w:rFonts w:hint="eastAsia" w:ascii="宋体" w:hAnsi="宋体" w:cs="宋体"/>
                <w:color w:val="000000"/>
                <w:spacing w:val="-2"/>
                <w:szCs w:val="21"/>
              </w:rPr>
              <w:t xml:space="preserve">价格分</w:t>
            </w:r>
            <w:r>
              <w:rPr>
                <w:rFonts w:hint="eastAsia" w:ascii="宋体" w:hAnsi="宋体" w:cs="宋体"/>
                <w:color w:val="000000"/>
                <w:szCs w:val="21"/>
              </w:rPr>
            </w:r>
            <w:r/>
          </w:p>
        </w:tc>
        <w:tc>
          <w:tcPr>
            <w:tcBorders>
              <w:top w:val="single" w:color="000000" w:sz="2" w:space="0"/>
              <w:bottom w:val="single" w:color="000000" w:sz="2" w:space="0"/>
            </w:tcBorders>
            <w:tcW w:w="6330" w:type="dxa"/>
            <w:vAlign w:val="center"/>
            <w:textDirection w:val="lrTb"/>
            <w:noWrap w:val="false"/>
          </w:tcPr>
          <w:p>
            <w:pPr>
              <w:pStyle w:val="656"/>
              <w:jc w:val="left"/>
              <w:spacing w:line="264" w:lineRule="auto"/>
              <w:rPr>
                <w:rFonts w:hint="eastAsia" w:ascii="宋体" w:hAnsi="宋体" w:cs="宋体"/>
                <w:color w:val="000000"/>
                <w:szCs w:val="21"/>
              </w:rPr>
            </w:pPr>
            <w:r>
              <w:rPr>
                <w:rFonts w:hint="eastAsia" w:ascii="宋体" w:hAnsi="宋体" w:cs="宋体"/>
                <w:color w:val="000000"/>
                <w:spacing w:val="1"/>
                <w:szCs w:val="21"/>
              </w:rPr>
              <w:t xml:space="preserve">采用低价优先</w:t>
            </w:r>
            <w:r>
              <w:rPr>
                <w:rFonts w:hint="eastAsia" w:ascii="宋体" w:hAnsi="宋体" w:cs="宋体"/>
                <w:color w:val="000000"/>
                <w:szCs w:val="21"/>
              </w:rPr>
              <w:t xml:space="preserve">法计算，即满足招标文件要求且投标价格最低的投标</w:t>
            </w:r>
            <w:r>
              <w:rPr>
                <w:rFonts w:hint="eastAsia" w:ascii="宋体" w:hAnsi="宋体" w:cs="宋体"/>
                <w:color w:val="000000"/>
                <w:spacing w:val="1"/>
                <w:szCs w:val="21"/>
              </w:rPr>
              <w:t xml:space="preserve">报价为评标基准</w:t>
            </w:r>
            <w:r>
              <w:rPr>
                <w:rFonts w:hint="eastAsia" w:ascii="宋体" w:hAnsi="宋体" w:cs="宋体"/>
                <w:color w:val="000000"/>
                <w:szCs w:val="21"/>
              </w:rPr>
              <w:t xml:space="preserve">价，其价格分为满分。其他投标人的价格分统一按</w:t>
            </w:r>
            <w:r>
              <w:rPr>
                <w:rFonts w:hint="eastAsia" w:ascii="宋体" w:hAnsi="宋体" w:cs="宋体"/>
                <w:color w:val="000000"/>
                <w:spacing w:val="-1"/>
                <w:szCs w:val="21"/>
              </w:rPr>
              <w:t xml:space="preserve">照下列公</w:t>
            </w:r>
            <w:r>
              <w:rPr>
                <w:rFonts w:hint="eastAsia" w:ascii="宋体" w:hAnsi="宋体" w:cs="宋体"/>
                <w:color w:val="000000"/>
                <w:szCs w:val="21"/>
              </w:rPr>
              <w:t xml:space="preserve">式计算：投标报价得分=(评标基准价/投标报价)×35（小数点保留两位）</w:t>
            </w:r>
            <w:r/>
          </w:p>
        </w:tc>
        <w:tc>
          <w:tcPr>
            <w:tcBorders>
              <w:top w:val="single" w:color="000000" w:sz="2" w:space="0"/>
              <w:bottom w:val="single" w:color="000000" w:sz="2" w:space="0"/>
            </w:tcBorders>
            <w:tcW w:w="647" w:type="dxa"/>
            <w:vAlign w:val="center"/>
            <w:textDirection w:val="lrTb"/>
            <w:noWrap w:val="false"/>
          </w:tcPr>
          <w:p>
            <w:pPr>
              <w:pStyle w:val="656"/>
              <w:jc w:val="center"/>
              <w:spacing w:line="264" w:lineRule="auto"/>
              <w:rPr>
                <w:rFonts w:ascii="宋体" w:hAnsi="宋体" w:cs="宋体"/>
                <w:color w:val="000000"/>
                <w:szCs w:val="21"/>
              </w:rPr>
            </w:pPr>
            <w:r>
              <w:rPr>
                <w:rFonts w:hint="eastAsia" w:ascii="宋体" w:hAnsi="宋体" w:cs="宋体"/>
                <w:color w:val="000000"/>
                <w:szCs w:val="21"/>
              </w:rPr>
              <w:t xml:space="preserve">35</w:t>
            </w:r>
            <w:r>
              <w:rPr>
                <w:rFonts w:ascii="宋体" w:hAnsi="宋体" w:cs="宋体"/>
                <w:color w:val="000000"/>
                <w:szCs w:val="21"/>
              </w:rPr>
            </w:r>
            <w:r/>
          </w:p>
        </w:tc>
        <w:tc>
          <w:tcPr>
            <w:tcBorders>
              <w:top w:val="single" w:color="000000" w:sz="2" w:space="0"/>
              <w:bottom w:val="single" w:color="000000" w:sz="2" w:space="0"/>
            </w:tcBorders>
            <w:tcW w:w="900" w:type="dxa"/>
            <w:vAlign w:val="center"/>
            <w:textDirection w:val="lrTb"/>
            <w:noWrap w:val="false"/>
          </w:tcPr>
          <w:p>
            <w:pPr>
              <w:pStyle w:val="656"/>
              <w:jc w:val="center"/>
              <w:spacing w:line="264" w:lineRule="auto"/>
              <w:rPr>
                <w:rFonts w:hint="eastAsia" w:ascii="宋体" w:hAnsi="宋体" w:cs="宋体"/>
                <w:color w:val="000000"/>
                <w:szCs w:val="21"/>
              </w:rPr>
            </w:pPr>
            <w:r>
              <w:rPr>
                <w:rFonts w:hint="eastAsia" w:ascii="宋体" w:hAnsi="宋体" w:cs="宋体"/>
                <w:color w:val="000000"/>
                <w:szCs w:val="21"/>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656"/>
              <w:ind w:left="114"/>
              <w:spacing w:before="123" w:line="264" w:lineRule="auto"/>
              <w:rPr>
                <w:rFonts w:hint="eastAsia" w:ascii="宋体" w:hAnsi="宋体" w:cs="宋体"/>
                <w:color w:val="000000"/>
                <w:szCs w:val="21"/>
              </w:rPr>
            </w:pPr>
            <w:r>
              <w:rPr>
                <w:rFonts w:hint="eastAsia" w:ascii="宋体" w:hAnsi="宋体" w:cs="宋体"/>
                <w:b/>
                <w:bCs/>
                <w:color w:val="000000"/>
                <w:spacing w:val="-3"/>
                <w:szCs w:val="21"/>
              </w:rPr>
              <w:t xml:space="preserve">2.技术</w:t>
            </w:r>
            <w:r>
              <w:rPr>
                <w:rFonts w:hint="eastAsia" w:ascii="宋体" w:hAnsi="宋体" w:cs="宋体"/>
                <w:color w:val="000000"/>
                <w:szCs w:val="21"/>
              </w:rPr>
            </w:r>
            <w:r/>
          </w:p>
        </w:tc>
      </w:tr>
      <w:tr>
        <w:trPr>
          <w:trHeight w:val="891"/>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2.1</w:t>
            </w:r>
            <w:r/>
          </w:p>
        </w:tc>
        <w:tc>
          <w:tcPr>
            <w:tcBorders>
              <w:top w:val="single" w:color="000000" w:sz="2" w:space="0"/>
              <w:bottom w:val="single" w:color="000000" w:sz="2" w:space="0"/>
            </w:tcBorders>
            <w:tcW w:w="1179" w:type="dxa"/>
            <w:vAlign w:val="center"/>
            <w:textDirection w:val="lrTb"/>
            <w:noWrap w:val="false"/>
          </w:tcPr>
          <w:p>
            <w:pPr>
              <w:pStyle w:val="656"/>
              <w:jc w:val="left"/>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产品技术参数</w:t>
            </w:r>
            <w:r/>
          </w:p>
        </w:tc>
        <w:tc>
          <w:tcPr>
            <w:tcBorders>
              <w:top w:val="single" w:color="000000" w:sz="2" w:space="0"/>
              <w:bottom w:val="single" w:color="000000" w:sz="2" w:space="0"/>
            </w:tcBorders>
            <w:tcW w:w="6330" w:type="dxa"/>
            <w:vAlign w:val="center"/>
            <w:textDirection w:val="lrTb"/>
            <w:noWrap w:val="false"/>
          </w:tcPr>
          <w:p>
            <w:pPr>
              <w:pStyle w:val="656"/>
              <w:spacing w:line="264" w:lineRule="auto"/>
              <w:rPr>
                <w:rFonts w:hint="eastAsia" w:ascii="宋体" w:hAnsi="宋体" w:cs="宋体"/>
                <w:color w:val="000000"/>
                <w:spacing w:val="1"/>
                <w:szCs w:val="21"/>
              </w:rPr>
            </w:pPr>
            <w:r>
              <w:rPr>
                <w:rFonts w:hint="eastAsia" w:ascii="宋体" w:hAnsi="宋体" w:cs="宋体"/>
                <w:color w:val="000000"/>
                <w:szCs w:val="21"/>
              </w:rPr>
              <w:t xml:space="preserve">产品技术参数全部满足招标要求的得满分，打★指标为必须满足项，如有负偏离将作为无效投标。</w:t>
            </w:r>
            <w:r>
              <w:rPr>
                <w:rFonts w:hint="eastAsia" w:ascii="宋体" w:hAnsi="宋体" w:cs="宋体"/>
                <w:szCs w:val="21"/>
              </w:rPr>
              <w:t xml:space="preserve">打▲指标（10个）为重要指标，有1项负偏离扣2分</w:t>
            </w:r>
            <w:r>
              <w:rPr>
                <w:rFonts w:hint="eastAsia" w:ascii="宋体" w:hAnsi="宋体" w:cs="宋体"/>
                <w:color w:val="000000"/>
                <w:szCs w:val="21"/>
              </w:rPr>
              <w:t xml:space="preserve">，</w:t>
            </w:r>
            <w:r>
              <w:rPr>
                <w:rFonts w:hint="eastAsia" w:ascii="宋体" w:hAnsi="宋体" w:cs="宋体"/>
                <w:szCs w:val="21"/>
              </w:rPr>
              <w:t xml:space="preserve">其余指标（25个）有1项负偏离扣1分。</w:t>
            </w:r>
            <w:r>
              <w:rPr>
                <w:rFonts w:hint="eastAsia" w:ascii="宋体" w:hAnsi="宋体" w:cs="宋体"/>
                <w:color w:val="000000"/>
                <w:spacing w:val="1"/>
                <w:szCs w:val="21"/>
              </w:rPr>
            </w:r>
            <w:r/>
          </w:p>
        </w:tc>
        <w:tc>
          <w:tcPr>
            <w:tcBorders>
              <w:top w:val="single" w:color="000000" w:sz="2" w:space="0"/>
              <w:bottom w:val="single" w:color="000000" w:sz="2" w:space="0"/>
            </w:tcBorders>
            <w:tcW w:w="647" w:type="dxa"/>
            <w:vAlign w:val="center"/>
            <w:textDirection w:val="lrTb"/>
            <w:noWrap w:val="false"/>
          </w:tcPr>
          <w:p>
            <w:pPr>
              <w:pStyle w:val="656"/>
              <w:jc w:val="center"/>
              <w:spacing w:before="68" w:line="264" w:lineRule="auto"/>
              <w:rPr>
                <w:rFonts w:ascii="宋体" w:hAnsi="宋体" w:cs="宋体"/>
                <w:color w:val="000000"/>
                <w:szCs w:val="21"/>
              </w:rPr>
            </w:pPr>
            <w:r>
              <w:rPr>
                <w:rFonts w:hint="eastAsia" w:ascii="宋体" w:hAnsi="宋体" w:cs="宋体"/>
                <w:color w:val="000000"/>
                <w:szCs w:val="21"/>
              </w:rPr>
              <w:t xml:space="preserve">45</w:t>
            </w:r>
            <w:r>
              <w:rPr>
                <w:rFonts w:ascii="宋体" w:hAnsi="宋体" w:cs="宋体"/>
                <w:color w:val="000000"/>
                <w:szCs w:val="21"/>
              </w:rPr>
            </w:r>
            <w:r/>
          </w:p>
        </w:tc>
        <w:tc>
          <w:tcPr>
            <w:tcBorders>
              <w:top w:val="single" w:color="000000" w:sz="2" w:space="0"/>
              <w:bottom w:val="single" w:color="000000" w:sz="2" w:space="0"/>
            </w:tcBorders>
            <w:tcW w:w="900" w:type="dxa"/>
            <w:vAlign w:val="center"/>
            <w:textDirection w:val="lrTb"/>
            <w:noWrap w:val="false"/>
          </w:tcPr>
          <w:p>
            <w:pPr>
              <w:pStyle w:val="656"/>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color w:val="000000"/>
                <w:szCs w:val="21"/>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2.2</w:t>
            </w:r>
            <w:r/>
          </w:p>
        </w:tc>
        <w:tc>
          <w:tcPr>
            <w:tcBorders>
              <w:top w:val="single" w:color="000000" w:sz="2" w:space="0"/>
              <w:bottom w:val="single" w:color="000000" w:sz="2" w:space="0"/>
            </w:tcBorders>
            <w:tcW w:w="1179" w:type="dxa"/>
            <w:vAlign w:val="center"/>
            <w:textDirection w:val="lrTb"/>
            <w:noWrap w:val="false"/>
          </w:tcPr>
          <w:p>
            <w:pPr>
              <w:pStyle w:val="656"/>
              <w:jc w:val="left"/>
              <w:spacing w:before="68" w:line="264" w:lineRule="auto"/>
              <w:rPr>
                <w:rFonts w:hint="eastAsia" w:ascii="宋体" w:hAnsi="宋体" w:cs="宋体"/>
                <w:color w:val="000000"/>
                <w:spacing w:val="-2"/>
                <w:szCs w:val="21"/>
              </w:rPr>
            </w:pPr>
            <w:r>
              <w:rPr>
                <w:rFonts w:hint="eastAsia" w:ascii="宋体" w:hAnsi="宋体" w:cs="宋体"/>
                <w:color w:val="000000"/>
                <w:szCs w:val="21"/>
              </w:rPr>
              <w:t xml:space="preserve">投标车型驾乘舒适度</w:t>
            </w:r>
            <w:r>
              <w:rPr>
                <w:rFonts w:hint="eastAsia" w:ascii="宋体" w:hAnsi="宋体" w:cs="宋体"/>
                <w:color w:val="000000"/>
                <w:szCs w:val="21"/>
              </w:rPr>
              <w:t xml:space="preserve">视频展示</w:t>
            </w:r>
            <w:r>
              <w:rPr>
                <w:rFonts w:hint="eastAsia" w:ascii="宋体" w:hAnsi="宋体" w:cs="宋体"/>
                <w:color w:val="000000"/>
                <w:spacing w:val="-2"/>
                <w:szCs w:val="21"/>
              </w:rPr>
            </w:r>
            <w:r/>
          </w:p>
        </w:tc>
        <w:tc>
          <w:tcPr>
            <w:tcBorders>
              <w:top w:val="single" w:color="000000" w:sz="2" w:space="0"/>
              <w:bottom w:val="single" w:color="000000" w:sz="2" w:space="0"/>
            </w:tcBorders>
            <w:tcW w:w="6330" w:type="dxa"/>
            <w:vAlign w:val="center"/>
            <w:textDirection w:val="lrTb"/>
            <w:noWrap w:val="false"/>
          </w:tcPr>
          <w:p>
            <w:pPr>
              <w:pStyle w:val="656"/>
              <w:jc w:val="left"/>
              <w:spacing w:line="264" w:lineRule="auto"/>
              <w:rPr>
                <w:rFonts w:hint="eastAsia" w:ascii="宋体" w:hAnsi="宋体" w:cs="宋体"/>
                <w:color w:val="000000"/>
                <w:szCs w:val="21"/>
              </w:rPr>
            </w:pPr>
            <w:r>
              <w:rPr>
                <w:rFonts w:hint="eastAsia" w:ascii="宋体" w:hAnsi="宋体" w:cs="宋体"/>
                <w:color w:val="000000"/>
                <w:szCs w:val="21"/>
              </w:rPr>
              <w:t xml:space="preserve">根据投标人提供的投标车型驾乘舒适度视频展示打分，视频内容包括:但不限于:车辆前后排空间、内部空间装饰及后备箱空间等。驾乘舒:适度高得5分，驾乘舒适度较高得3分，驾乘舒适度一般1分。</w:t>
            </w:r>
            <w:r>
              <w:rPr>
                <w:rFonts w:hint="eastAsia" w:ascii="宋体" w:hAnsi="宋体" w:cs="宋体"/>
                <w:color w:val="000000"/>
                <w:szCs w:val="21"/>
              </w:rPr>
            </w:r>
            <w:r/>
          </w:p>
          <w:p>
            <w:pPr>
              <w:pStyle w:val="656"/>
              <w:jc w:val="left"/>
              <w:spacing w:line="264" w:lineRule="auto"/>
              <w:rPr>
                <w:rFonts w:hint="eastAsia" w:ascii="宋体" w:hAnsi="宋体" w:cs="宋体"/>
                <w:color w:val="000000"/>
                <w:szCs w:val="21"/>
                <w:lang w:val="zh-CN"/>
              </w:rPr>
            </w:pPr>
            <w:r>
              <w:rPr>
                <w:rFonts w:hint="eastAsia" w:ascii="宋体" w:hAnsi="宋体" w:cs="宋体"/>
                <w:color w:val="000000"/>
                <w:szCs w:val="21"/>
              </w:rPr>
              <w:t xml:space="preserve">投标人未提供视频文件或因投标人自身原因视频文件无法打开或视频:画面不清晰无法辨认的不得分。</w:t>
            </w:r>
            <w:r>
              <w:rPr>
                <w:rFonts w:hint="eastAsia" w:ascii="宋体" w:hAnsi="宋体" w:cs="宋体"/>
                <w:color w:val="000000"/>
                <w:szCs w:val="21"/>
                <w:lang w:val="zh-CN"/>
              </w:rPr>
            </w:r>
            <w:r/>
          </w:p>
        </w:tc>
        <w:tc>
          <w:tcPr>
            <w:tcBorders>
              <w:top w:val="single" w:color="000000" w:sz="2" w:space="0"/>
              <w:bottom w:val="single" w:color="000000" w:sz="2" w:space="0"/>
            </w:tcBorders>
            <w:tcW w:w="647" w:type="dxa"/>
            <w:vAlign w:val="center"/>
            <w:textDirection w:val="lrTb"/>
            <w:noWrap w:val="false"/>
          </w:tcPr>
          <w:p>
            <w:pPr>
              <w:pStyle w:val="656"/>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656"/>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主观分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656"/>
              <w:spacing w:before="68" w:line="264" w:lineRule="auto"/>
              <w:rPr>
                <w:rFonts w:hint="eastAsia" w:ascii="宋体" w:hAnsi="宋体" w:cs="宋体"/>
                <w:color w:val="000000"/>
                <w:szCs w:val="21"/>
              </w:rPr>
            </w:pPr>
            <w:r>
              <w:rPr>
                <w:rFonts w:hint="eastAsia" w:ascii="宋体" w:hAnsi="宋体" w:cs="宋体"/>
                <w:b/>
                <w:bCs/>
                <w:color w:val="000000"/>
                <w:spacing w:val="-3"/>
                <w:szCs w:val="21"/>
              </w:rPr>
              <w:t xml:space="preserve">3.服务</w:t>
            </w:r>
            <w:r>
              <w:rPr>
                <w:rFonts w:hint="eastAsia" w:ascii="宋体" w:hAnsi="宋体" w:cs="宋体"/>
                <w:color w:val="000000"/>
                <w:szCs w:val="21"/>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3.1</w:t>
            </w:r>
            <w:r/>
          </w:p>
        </w:tc>
        <w:tc>
          <w:tcPr>
            <w:tcBorders>
              <w:top w:val="single" w:color="000000" w:sz="2" w:space="0"/>
              <w:bottom w:val="single" w:color="000000" w:sz="2" w:space="0"/>
            </w:tcBorders>
            <w:tcW w:w="1179" w:type="dxa"/>
            <w:vAlign w:val="center"/>
            <w:textDirection w:val="lrTb"/>
            <w:noWrap w:val="false"/>
          </w:tcPr>
          <w:p>
            <w:pPr>
              <w:pStyle w:val="656"/>
              <w:jc w:val="left"/>
              <w:spacing w:before="68" w:line="264" w:lineRule="auto"/>
              <w:rPr>
                <w:rFonts w:hint="eastAsia" w:ascii="宋体" w:hAnsi="宋体" w:cs="宋体"/>
                <w:color w:val="000000"/>
                <w:szCs w:val="21"/>
              </w:rPr>
            </w:pPr>
            <w:r>
              <w:rPr>
                <w:rFonts w:hint="eastAsia" w:ascii="宋体" w:hAnsi="宋体" w:cs="宋体"/>
                <w:color w:val="000000"/>
                <w:szCs w:val="21"/>
              </w:rPr>
              <w:t xml:space="preserve">供货方案</w:t>
            </w:r>
            <w:r/>
          </w:p>
        </w:tc>
        <w:tc>
          <w:tcPr>
            <w:tcBorders>
              <w:top w:val="single" w:color="000000" w:sz="2" w:space="0"/>
              <w:bottom w:val="single" w:color="000000" w:sz="2" w:space="0"/>
            </w:tcBorders>
            <w:tcW w:w="6330" w:type="dxa"/>
            <w:vAlign w:val="center"/>
            <w:textDirection w:val="lrTb"/>
            <w:noWrap w:val="false"/>
          </w:tcPr>
          <w:p>
            <w:pPr>
              <w:pStyle w:val="736"/>
              <w:rPr>
                <w:rFonts w:ascii="宋体" w:hAnsi="宋体" w:cs="宋体"/>
                <w:szCs w:val="21"/>
              </w:rPr>
            </w:pPr>
            <w:r>
              <w:rPr>
                <w:rFonts w:hint="eastAsia" w:ascii="宋体" w:hAnsi="宋体" w:cs="宋体"/>
                <w:szCs w:val="21"/>
              </w:rPr>
              <w:t xml:space="preserve">根据本项目采购需求编制供货方案，内容包含：1.</w:t>
            </w:r>
            <w:r>
              <w:rPr>
                <w:rFonts w:hint="eastAsia" w:ascii="宋体" w:hAnsi="宋体" w:cs="宋体"/>
                <w:color w:val="000000"/>
                <w:szCs w:val="21"/>
              </w:rPr>
              <w:t xml:space="preserve">供货计划</w:t>
            </w:r>
            <w:r>
              <w:rPr>
                <w:rFonts w:hint="eastAsia" w:ascii="宋体" w:hAnsi="宋体" w:cs="宋体"/>
                <w:szCs w:val="21"/>
              </w:rPr>
              <w:t xml:space="preserve">；2.</w:t>
            </w:r>
            <w:r>
              <w:rPr>
                <w:rFonts w:hint="eastAsia" w:ascii="宋体" w:hAnsi="宋体" w:cs="宋体"/>
                <w:color w:val="000000"/>
                <w:szCs w:val="21"/>
              </w:rPr>
              <w:t xml:space="preserve">各阶段进度的保证措施；3.安全保证措施</w:t>
            </w:r>
            <w:r>
              <w:rPr>
                <w:rFonts w:hint="eastAsia" w:ascii="宋体" w:hAnsi="宋体" w:cs="宋体"/>
                <w:szCs w:val="21"/>
              </w:rPr>
              <w:t xml:space="preserve">。以上每项内容逐项评分：</w:t>
            </w:r>
            <w:r>
              <w:rPr>
                <w:rFonts w:ascii="宋体" w:hAnsi="宋体" w:cs="宋体"/>
                <w:szCs w:val="21"/>
              </w:rPr>
            </w:r>
            <w:r/>
          </w:p>
          <w:p>
            <w:pPr>
              <w:pStyle w:val="736"/>
              <w:rPr>
                <w:rFonts w:hint="eastAsia" w:ascii="宋体" w:hAnsi="宋体" w:cs="宋体"/>
              </w:rPr>
            </w:pPr>
            <w:r>
              <w:rPr>
                <w:rFonts w:hint="eastAsia" w:ascii="宋体" w:hAnsi="宋体" w:cs="宋体"/>
              </w:rPr>
              <w:t xml:space="preserve">方案内容</w:t>
            </w:r>
            <w:r>
              <w:rPr>
                <w:rFonts w:hint="eastAsia" w:ascii="宋体" w:hAnsi="宋体" w:cs="宋体"/>
                <w:szCs w:val="21"/>
              </w:rPr>
              <w:t xml:space="preserve">详细、全面有逻辑，准确把握整体进度，且</w:t>
            </w:r>
            <w:r>
              <w:rPr>
                <w:rFonts w:hint="eastAsia" w:ascii="宋体" w:hAnsi="宋体" w:cs="宋体"/>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656"/>
              <w:ind w:firstLine="420"/>
              <w:rPr>
                <w:rFonts w:hint="eastAsia" w:ascii="宋体" w:hAnsi="宋体" w:cs="宋体"/>
                <w:color w:val="000000"/>
                <w:szCs w:val="21"/>
                <w:lang w:val="zh-CN"/>
              </w:rPr>
            </w:pPr>
            <w:r>
              <w:rPr>
                <w:rFonts w:hint="eastAsia" w:ascii="宋体" w:hAnsi="宋体" w:cs="宋体"/>
              </w:rPr>
              <w:t xml:space="preserve">上述每项内容符合得1分；部分符合得0.5分；不符合或不提供不得分。</w:t>
            </w:r>
            <w:r>
              <w:rPr>
                <w:rFonts w:hint="eastAsia" w:ascii="宋体" w:hAnsi="宋体" w:cs="宋体"/>
                <w:color w:val="000000"/>
                <w:szCs w:val="21"/>
                <w:lang w:val="zh-CN"/>
              </w:rPr>
            </w:r>
            <w:r/>
          </w:p>
        </w:tc>
        <w:tc>
          <w:tcPr>
            <w:tcBorders>
              <w:top w:val="single" w:color="000000" w:sz="2" w:space="0"/>
              <w:bottom w:val="single" w:color="000000" w:sz="2" w:space="0"/>
            </w:tcBorders>
            <w:tcW w:w="647" w:type="dxa"/>
            <w:vAlign w:val="center"/>
            <w:textDirection w:val="lrTb"/>
            <w:noWrap w:val="false"/>
          </w:tcPr>
          <w:p>
            <w:pPr>
              <w:pStyle w:val="656"/>
              <w:jc w:val="center"/>
              <w:widowControl/>
              <w:rPr>
                <w:rFonts w:hint="eastAsia" w:ascii="宋体" w:hAnsi="宋体" w:cs="宋体"/>
                <w:color w:val="000000"/>
                <w:szCs w:val="21"/>
              </w:rPr>
            </w:pPr>
            <w:r>
              <w:rPr>
                <w:rFonts w:hint="eastAsia" w:ascii="宋体" w:hAnsi="宋体" w:cs="宋体"/>
                <w:color w:val="000000"/>
                <w:szCs w:val="21"/>
              </w:rPr>
              <w:t xml:space="preserve">3</w:t>
            </w:r>
            <w:r/>
          </w:p>
        </w:tc>
        <w:tc>
          <w:tcPr>
            <w:tcBorders>
              <w:top w:val="single" w:color="000000" w:sz="2" w:space="0"/>
              <w:bottom w:val="single" w:color="000000" w:sz="2" w:space="0"/>
            </w:tcBorders>
            <w:tcW w:w="900" w:type="dxa"/>
            <w:vAlign w:val="center"/>
            <w:textDirection w:val="lrTb"/>
            <w:noWrap w:val="false"/>
          </w:tcPr>
          <w:p>
            <w:pPr>
              <w:pStyle w:val="656"/>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3.2</w:t>
            </w:r>
            <w:r/>
          </w:p>
        </w:tc>
        <w:tc>
          <w:tcPr>
            <w:tcBorders>
              <w:top w:val="single" w:color="000000" w:sz="2" w:space="0"/>
              <w:bottom w:val="single" w:color="000000" w:sz="2" w:space="0"/>
            </w:tcBorders>
            <w:tcW w:w="1179" w:type="dxa"/>
            <w:vAlign w:val="center"/>
            <w:textDirection w:val="lrTb"/>
            <w:noWrap w:val="false"/>
          </w:tcPr>
          <w:p>
            <w:pPr>
              <w:pStyle w:val="656"/>
              <w:jc w:val="left"/>
              <w:spacing w:before="68" w:line="264" w:lineRule="auto"/>
              <w:rPr>
                <w:rFonts w:hint="eastAsia" w:ascii="宋体" w:hAnsi="宋体" w:cs="宋体"/>
                <w:color w:val="000000"/>
                <w:szCs w:val="21"/>
              </w:rPr>
            </w:pPr>
            <w:r>
              <w:rPr>
                <w:rFonts w:hint="eastAsia" w:ascii="宋体" w:hAnsi="宋体" w:cs="宋体"/>
                <w:color w:val="000000"/>
                <w:szCs w:val="21"/>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656"/>
              <w:jc w:val="left"/>
              <w:widowControl/>
              <w:rPr>
                <w:rFonts w:hint="eastAsia" w:ascii="宋体" w:hAnsi="宋体" w:cs="宋体"/>
                <w:color w:val="000000"/>
                <w:szCs w:val="21"/>
              </w:rPr>
            </w:pPr>
            <w:r>
              <w:rPr>
                <w:rFonts w:hint="eastAsia" w:ascii="宋体" w:hAnsi="宋体" w:cs="宋体"/>
                <w:color w:val="000000"/>
                <w:szCs w:val="21"/>
              </w:rPr>
              <w:t xml:space="preserve">根据本项目采购需求编制售后服务方案，内容包含：1.服务流程；2.服务人员安排；3.故障解决方案；4.响应时间；5.专业技术人员保障；6.服务电话。以上每项内容逐项评分：</w:t>
            </w:r>
            <w:r/>
          </w:p>
          <w:p>
            <w:pPr>
              <w:pStyle w:val="656"/>
              <w:jc w:val="left"/>
              <w:widowControl/>
              <w:rPr>
                <w:rFonts w:hint="eastAsia" w:ascii="宋体" w:hAnsi="宋体" w:cs="宋体"/>
                <w:color w:val="000000"/>
                <w:szCs w:val="21"/>
              </w:rPr>
            </w:pPr>
            <w:r>
              <w:rPr>
                <w:rFonts w:hint="eastAsia" w:ascii="宋体" w:hAnsi="宋体" w:cs="宋体"/>
                <w:color w:val="000000"/>
                <w:szCs w:val="21"/>
              </w:rPr>
              <w:t xml:space="preserve">方案内容全面、合理，且专门针对本项目，符合采购需求和实际情况视为符合；方案内容属于通用类，非专门针对本项目，部分符合实际情况视为部分符合；方案内容复制粘贴采购需求，非专门针对本项目， 不符合实际情况或未提供视为不符合。</w:t>
            </w:r>
            <w:r/>
          </w:p>
          <w:p>
            <w:pPr>
              <w:pStyle w:val="656"/>
              <w:jc w:val="left"/>
              <w:widowControl/>
              <w:rPr>
                <w:rFonts w:hint="eastAsia"/>
                <w:color w:val="000000"/>
                <w:szCs w:val="21"/>
              </w:rPr>
            </w:pPr>
            <w:r>
              <w:rPr>
                <w:rFonts w:hint="eastAsia" w:ascii="宋体" w:hAnsi="宋体" w:cs="宋体"/>
                <w:color w:val="000000"/>
                <w:szCs w:val="21"/>
              </w:rPr>
              <w:t xml:space="preserve">上述每项内容符合得1分；部分符合得 0.5分；不符合或不提供不得分。</w:t>
            </w:r>
            <w:r>
              <w:rPr>
                <w:rFonts w:hint="eastAsia"/>
                <w:color w:val="000000"/>
                <w:szCs w:val="21"/>
              </w:rPr>
            </w:r>
            <w:r/>
          </w:p>
        </w:tc>
        <w:tc>
          <w:tcPr>
            <w:tcBorders>
              <w:top w:val="single" w:color="000000" w:sz="2" w:space="0"/>
              <w:bottom w:val="single" w:color="000000" w:sz="2" w:space="0"/>
            </w:tcBorders>
            <w:tcW w:w="647" w:type="dxa"/>
            <w:vAlign w:val="center"/>
            <w:textDirection w:val="lrTb"/>
            <w:noWrap w:val="false"/>
          </w:tcPr>
          <w:p>
            <w:pPr>
              <w:pStyle w:val="656"/>
              <w:jc w:val="center"/>
              <w:spacing w:before="68" w:line="264" w:lineRule="auto"/>
              <w:rPr>
                <w:rFonts w:hint="eastAsia" w:ascii="宋体" w:hAnsi="宋体" w:cs="宋体"/>
                <w:color w:val="000000"/>
                <w:szCs w:val="21"/>
              </w:rPr>
            </w:pPr>
            <w:r>
              <w:rPr>
                <w:rFonts w:hint="eastAsia" w:ascii="宋体" w:hAnsi="宋体" w:cs="宋体"/>
                <w:color w:val="000000"/>
                <w:szCs w:val="21"/>
              </w:rPr>
              <w:t xml:space="preserve">6</w:t>
            </w:r>
            <w:r/>
          </w:p>
        </w:tc>
        <w:tc>
          <w:tcPr>
            <w:tcBorders>
              <w:top w:val="single" w:color="000000" w:sz="2" w:space="0"/>
              <w:bottom w:val="single" w:color="000000" w:sz="2" w:space="0"/>
            </w:tcBorders>
            <w:tcW w:w="900" w:type="dxa"/>
            <w:vAlign w:val="center"/>
            <w:textDirection w:val="lrTb"/>
            <w:noWrap w:val="false"/>
          </w:tcPr>
          <w:p>
            <w:pPr>
              <w:pStyle w:val="656"/>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主观分</w:t>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656"/>
              <w:spacing w:line="264" w:lineRule="auto"/>
              <w:rPr>
                <w:rFonts w:hint="eastAsia" w:ascii="宋体" w:hAnsi="宋体" w:cs="宋体"/>
                <w:color w:val="000000"/>
                <w:szCs w:val="21"/>
              </w:rPr>
            </w:pPr>
            <w:r>
              <w:rPr>
                <w:rFonts w:hint="eastAsia" w:ascii="宋体" w:hAnsi="宋体" w:cs="宋体"/>
                <w:b/>
                <w:bCs/>
                <w:color w:val="000000"/>
                <w:spacing w:val="-3"/>
                <w:szCs w:val="21"/>
              </w:rPr>
              <w:t xml:space="preserve">4.业绩</w:t>
            </w:r>
            <w:r>
              <w:rPr>
                <w:rFonts w:hint="eastAsia" w:ascii="宋体" w:hAnsi="宋体" w:cs="宋体"/>
                <w:color w:val="000000"/>
                <w:szCs w:val="21"/>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4.1</w:t>
            </w:r>
            <w:r/>
          </w:p>
        </w:tc>
        <w:tc>
          <w:tcPr>
            <w:tcBorders>
              <w:top w:val="single" w:color="000000" w:sz="2" w:space="0"/>
              <w:bottom w:val="single" w:color="000000" w:sz="2" w:space="0"/>
            </w:tcBorders>
            <w:tcW w:w="1179" w:type="dxa"/>
            <w:vAlign w:val="center"/>
            <w:textDirection w:val="lrTb"/>
            <w:noWrap w:val="false"/>
          </w:tcPr>
          <w:p>
            <w:pPr>
              <w:pStyle w:val="656"/>
              <w:spacing w:before="69" w:line="264" w:lineRule="auto"/>
              <w:rPr>
                <w:rFonts w:hint="eastAsia" w:ascii="宋体" w:hAnsi="宋体" w:cs="宋体"/>
                <w:color w:val="000000"/>
                <w:szCs w:val="21"/>
              </w:rPr>
            </w:pPr>
            <w:r>
              <w:rPr>
                <w:rFonts w:hint="eastAsia" w:ascii="宋体" w:hAnsi="宋体" w:cs="宋体"/>
                <w:color w:val="000000"/>
                <w:spacing w:val="-1"/>
                <w:szCs w:val="21"/>
              </w:rPr>
              <w:t xml:space="preserve">产品业绩</w:t>
            </w:r>
            <w:r>
              <w:rPr>
                <w:rFonts w:hint="eastAsia" w:ascii="宋体" w:hAnsi="宋体" w:cs="宋体"/>
                <w:color w:val="000000"/>
                <w:szCs w:val="21"/>
              </w:rPr>
            </w:r>
            <w:r/>
          </w:p>
        </w:tc>
        <w:tc>
          <w:tcPr>
            <w:tcBorders>
              <w:top w:val="single" w:color="000000" w:sz="2" w:space="0"/>
              <w:bottom w:val="single" w:color="000000" w:sz="2" w:space="0"/>
            </w:tcBorders>
            <w:tcW w:w="6330" w:type="dxa"/>
            <w:vAlign w:val="center"/>
            <w:textDirection w:val="lrTb"/>
            <w:noWrap w:val="false"/>
          </w:tcPr>
          <w:p>
            <w:pPr>
              <w:pStyle w:val="656"/>
              <w:spacing w:line="264" w:lineRule="auto"/>
              <w:rPr>
                <w:rFonts w:ascii="宋体" w:hAnsi="宋体" w:cs="宋体"/>
                <w:color w:val="000000"/>
                <w:szCs w:val="21"/>
                <w:lang w:bidi="zh-CN"/>
              </w:rPr>
            </w:pPr>
            <w:r>
              <w:rPr>
                <w:rFonts w:hint="eastAsia" w:ascii="宋体" w:hAnsi="宋体" w:cs="宋体"/>
                <w:color w:val="000000"/>
                <w:szCs w:val="21"/>
              </w:rPr>
              <w:t xml:space="preserve">投标人提供自2025年1月1日（以合同签订之日为准）以来类似项目业绩，每提供一份得1分，最多不超过5分，不提供不得分。</w:t>
            </w:r>
            <w:r>
              <w:rPr>
                <w:rFonts w:hint="eastAsia" w:ascii="宋体" w:hAnsi="宋体" w:cs="宋体"/>
                <w:color w:val="000000"/>
                <w:lang w:val="zh-CN" w:bidi="zh-CN"/>
              </w:rPr>
              <w:t xml:space="preserve">（</w:t>
            </w:r>
            <w:r>
              <w:rPr>
                <w:rFonts w:hint="eastAsia" w:ascii="宋体" w:hAnsi="宋体" w:cs="宋体"/>
                <w:szCs w:val="21"/>
              </w:rPr>
              <w:t xml:space="preserve">以合同原件彩色扫描件为准</w:t>
            </w:r>
            <w:r>
              <w:rPr>
                <w:rFonts w:hint="eastAsia" w:ascii="宋体" w:hAnsi="宋体" w:cs="宋体"/>
                <w:color w:val="000000"/>
                <w:lang w:val="zh-CN" w:bidi="zh-CN"/>
              </w:rPr>
              <w:t xml:space="preserve">，合同须能反映项目名称、主要标的物，签订时间和签章清晰可见）</w:t>
            </w:r>
            <w:r>
              <w:rPr>
                <w:rFonts w:ascii="宋体" w:hAnsi="宋体" w:cs="宋体"/>
                <w:color w:val="000000"/>
                <w:szCs w:val="21"/>
                <w:lang w:bidi="zh-CN"/>
              </w:rPr>
            </w:r>
            <w:r/>
          </w:p>
        </w:tc>
        <w:tc>
          <w:tcPr>
            <w:tcBorders>
              <w:top w:val="single" w:color="000000" w:sz="2" w:space="0"/>
              <w:bottom w:val="single" w:color="000000" w:sz="2" w:space="0"/>
            </w:tcBorders>
            <w:tcW w:w="647" w:type="dxa"/>
            <w:vAlign w:val="center"/>
            <w:textDirection w:val="lrTb"/>
            <w:noWrap w:val="false"/>
          </w:tcPr>
          <w:p>
            <w:pPr>
              <w:pStyle w:val="656"/>
              <w:jc w:val="center"/>
              <w:spacing w:line="264" w:lineRule="auto"/>
              <w:rPr>
                <w:rFonts w:hint="eastAsia" w:ascii="宋体" w:hAnsi="宋体" w:cs="宋体"/>
                <w:color w:val="000000"/>
                <w:szCs w:val="21"/>
              </w:rPr>
            </w:pPr>
            <w:r>
              <w:rPr>
                <w:rFonts w:hint="eastAsia" w:ascii="宋体" w:hAnsi="宋体" w:cs="宋体"/>
                <w:color w:val="000000"/>
                <w:szCs w:val="21"/>
              </w:rPr>
              <w:t xml:space="preserve">5</w:t>
            </w:r>
            <w:r/>
          </w:p>
        </w:tc>
        <w:tc>
          <w:tcPr>
            <w:tcBorders>
              <w:top w:val="single" w:color="000000" w:sz="2" w:space="0"/>
              <w:bottom w:val="single" w:color="000000" w:sz="2" w:space="0"/>
            </w:tcBorders>
            <w:tcW w:w="900" w:type="dxa"/>
            <w:vAlign w:val="center"/>
            <w:textDirection w:val="lrTb"/>
            <w:noWrap w:val="false"/>
          </w:tcPr>
          <w:p>
            <w:pPr>
              <w:pStyle w:val="656"/>
              <w:jc w:val="center"/>
              <w:spacing w:before="68" w:line="264" w:lineRule="auto"/>
              <w:rPr>
                <w:rFonts w:hint="eastAsia" w:ascii="宋体" w:hAnsi="宋体" w:cs="宋体"/>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color w:val="000000"/>
                <w:szCs w:val="21"/>
              </w:rPr>
            </w:r>
            <w:r/>
          </w:p>
        </w:tc>
      </w:tr>
      <w:tr>
        <w:trPr>
          <w:trHeight w:val="431"/>
        </w:trPr>
        <w:tc>
          <w:tcPr>
            <w:gridSpan w:val="5"/>
            <w:tcBorders>
              <w:top w:val="single" w:color="000000" w:sz="2" w:space="0"/>
              <w:bottom w:val="single" w:color="000000" w:sz="2" w:space="0"/>
            </w:tcBorders>
            <w:tcW w:w="9575" w:type="dxa"/>
            <w:vAlign w:val="center"/>
            <w:textDirection w:val="lrTb"/>
            <w:noWrap w:val="false"/>
          </w:tcPr>
          <w:p>
            <w:pPr>
              <w:pStyle w:val="656"/>
              <w:spacing w:before="68" w:line="264" w:lineRule="auto"/>
              <w:rPr>
                <w:rFonts w:hint="eastAsia" w:ascii="宋体" w:hAnsi="宋体" w:cs="宋体"/>
                <w:color w:val="000000"/>
                <w:spacing w:val="-6"/>
                <w:szCs w:val="21"/>
              </w:rPr>
            </w:pPr>
            <w:r>
              <w:rPr>
                <w:rFonts w:hint="eastAsia" w:ascii="宋体" w:hAnsi="宋体" w:cs="宋体"/>
                <w:b/>
                <w:bCs/>
                <w:color w:val="000000"/>
                <w:spacing w:val="-3"/>
                <w:szCs w:val="21"/>
              </w:rPr>
              <w:t xml:space="preserve">5.节能环保</w:t>
            </w:r>
            <w:r>
              <w:rPr>
                <w:rFonts w:hint="eastAsia" w:ascii="宋体" w:hAnsi="宋体" w:cs="宋体"/>
                <w:color w:val="000000"/>
                <w:spacing w:val="-6"/>
                <w:szCs w:val="21"/>
              </w:rPr>
            </w:r>
            <w:r/>
          </w:p>
        </w:tc>
      </w:tr>
      <w:tr>
        <w:trPr>
          <w:trHeight w:val="676"/>
        </w:trPr>
        <w:tc>
          <w:tcPr>
            <w:tcBorders>
              <w:top w:val="single" w:color="000000" w:sz="2" w:space="0"/>
              <w:bottom w:val="single" w:color="000000" w:sz="2" w:space="0"/>
            </w:tcBorders>
            <w:tcW w:w="519" w:type="dxa"/>
            <w:vAlign w:val="center"/>
            <w:textDirection w:val="lrTb"/>
            <w:noWrap w:val="false"/>
          </w:tcPr>
          <w:p>
            <w:pPr>
              <w:pStyle w:val="656"/>
              <w:jc w:val="center"/>
              <w:spacing w:before="68" w:line="264" w:lineRule="auto"/>
              <w:rPr>
                <w:rFonts w:hint="eastAsia" w:ascii="宋体" w:hAnsi="宋体" w:cs="宋体"/>
                <w:color w:val="000000"/>
                <w:spacing w:val="-2"/>
                <w:szCs w:val="21"/>
              </w:rPr>
            </w:pPr>
            <w:r>
              <w:rPr>
                <w:rFonts w:hint="eastAsia" w:ascii="宋体" w:hAnsi="宋体" w:cs="宋体"/>
                <w:color w:val="000000"/>
                <w:spacing w:val="-2"/>
                <w:szCs w:val="21"/>
              </w:rPr>
              <w:t xml:space="preserve">5.1</w:t>
            </w:r>
            <w:r/>
          </w:p>
        </w:tc>
        <w:tc>
          <w:tcPr>
            <w:tcBorders>
              <w:top w:val="single" w:color="000000" w:sz="2" w:space="0"/>
              <w:bottom w:val="single" w:color="000000" w:sz="2" w:space="0"/>
            </w:tcBorders>
            <w:tcW w:w="1179" w:type="dxa"/>
            <w:vAlign w:val="center"/>
            <w:textDirection w:val="lrTb"/>
            <w:noWrap w:val="false"/>
          </w:tcPr>
          <w:p>
            <w:pPr>
              <w:pStyle w:val="656"/>
              <w:spacing w:before="69" w:line="264" w:lineRule="auto"/>
              <w:rPr>
                <w:rFonts w:hint="eastAsia" w:ascii="宋体" w:hAnsi="宋体" w:cs="宋体"/>
                <w:color w:val="000000"/>
                <w:spacing w:val="-1"/>
                <w:szCs w:val="21"/>
              </w:rPr>
            </w:pPr>
            <w:r>
              <w:rPr>
                <w:rFonts w:hint="eastAsia" w:ascii="宋体" w:hAnsi="宋体" w:cs="宋体"/>
                <w:color w:val="000000"/>
                <w:spacing w:val="-1"/>
                <w:szCs w:val="21"/>
              </w:rPr>
              <w:t xml:space="preserve">节能环保</w:t>
            </w:r>
            <w:r/>
          </w:p>
        </w:tc>
        <w:tc>
          <w:tcPr>
            <w:tcBorders>
              <w:top w:val="single" w:color="000000" w:sz="2" w:space="0"/>
              <w:bottom w:val="single" w:color="000000" w:sz="2" w:space="0"/>
            </w:tcBorders>
            <w:tcW w:w="6330" w:type="dxa"/>
            <w:vAlign w:val="center"/>
            <w:textDirection w:val="lrTb"/>
            <w:noWrap w:val="false"/>
          </w:tcPr>
          <w:p>
            <w:pPr>
              <w:pStyle w:val="656"/>
              <w:spacing w:line="264" w:lineRule="auto"/>
              <w:rPr>
                <w:rFonts w:hint="eastAsia" w:ascii="宋体" w:hAnsi="宋体" w:cs="宋体"/>
                <w:color w:val="000000"/>
                <w:szCs w:val="21"/>
              </w:rPr>
            </w:pPr>
            <w:r>
              <w:rPr>
                <w:rFonts w:hint="eastAsia" w:ascii="宋体" w:hAnsi="宋体" w:cs="宋体"/>
                <w:color w:val="000000"/>
                <w:szCs w:val="21"/>
              </w:rPr>
              <w:t xml:space="preserve">投标产品属于财政部、生态环境部公布的《环境</w:t>
            </w:r>
            <w:r>
              <w:rPr>
                <w:rFonts w:ascii="宋体" w:hAnsi="宋体" w:cs="宋体"/>
                <w:color w:val="000000"/>
                <w:szCs w:val="21"/>
              </w:rPr>
              <w:t xml:space="preserve">标志产品品目清单</w:t>
            </w:r>
            <w:r>
              <w:rPr>
                <w:rFonts w:hint="eastAsia" w:ascii="宋体" w:hAnsi="宋体" w:cs="宋体"/>
                <w:color w:val="000000"/>
                <w:szCs w:val="21"/>
              </w:rPr>
              <w:t xml:space="preserve">》</w:t>
            </w:r>
            <w:r>
              <w:rPr>
                <w:rFonts w:ascii="宋体" w:hAnsi="宋体" w:cs="宋体"/>
                <w:color w:val="000000"/>
                <w:szCs w:val="21"/>
              </w:rPr>
              <w:t xml:space="preserve">（财库〔2019〕1</w:t>
            </w:r>
            <w:r>
              <w:rPr>
                <w:rFonts w:hint="eastAsia" w:ascii="宋体" w:hAnsi="宋体" w:cs="宋体"/>
                <w:color w:val="000000"/>
                <w:szCs w:val="21"/>
              </w:rPr>
              <w:t xml:space="preserve">8</w:t>
            </w:r>
            <w:r>
              <w:rPr>
                <w:rFonts w:ascii="宋体" w:hAnsi="宋体" w:cs="宋体"/>
                <w:color w:val="000000"/>
                <w:szCs w:val="21"/>
              </w:rPr>
              <w:t xml:space="preserve">号）</w:t>
            </w:r>
            <w:r>
              <w:rPr>
                <w:rFonts w:hint="eastAsia" w:ascii="宋体" w:hAnsi="宋体" w:cs="宋体"/>
                <w:color w:val="000000"/>
                <w:szCs w:val="21"/>
              </w:rPr>
              <w:t xml:space="preserve">范围内的，投标人提供国家确定的认证机构出具的、处于有效期内的该环境标志产品认证证书的，有1个得0.5分，最多得1分。</w:t>
            </w:r>
            <w:r/>
          </w:p>
        </w:tc>
        <w:tc>
          <w:tcPr>
            <w:tcBorders>
              <w:top w:val="single" w:color="000000" w:sz="2" w:space="0"/>
              <w:bottom w:val="single" w:color="000000" w:sz="2" w:space="0"/>
            </w:tcBorders>
            <w:tcW w:w="647" w:type="dxa"/>
            <w:vAlign w:val="center"/>
            <w:textDirection w:val="lrTb"/>
            <w:noWrap w:val="false"/>
          </w:tcPr>
          <w:p>
            <w:pPr>
              <w:pStyle w:val="656"/>
              <w:jc w:val="center"/>
              <w:spacing w:line="264" w:lineRule="auto"/>
              <w:rPr>
                <w:rFonts w:hint="eastAsia" w:ascii="宋体" w:hAnsi="宋体" w:cs="宋体"/>
                <w:color w:val="000000"/>
                <w:szCs w:val="21"/>
              </w:rPr>
            </w:pPr>
            <w:r>
              <w:rPr>
                <w:rFonts w:hint="eastAsia" w:ascii="宋体" w:hAnsi="宋体" w:cs="宋体"/>
                <w:color w:val="000000"/>
                <w:szCs w:val="21"/>
              </w:rPr>
              <w:t xml:space="preserve">1</w:t>
            </w:r>
            <w:r/>
          </w:p>
        </w:tc>
        <w:tc>
          <w:tcPr>
            <w:tcBorders>
              <w:top w:val="single" w:color="000000" w:sz="2" w:space="0"/>
              <w:bottom w:val="single" w:color="000000" w:sz="2" w:space="0"/>
            </w:tcBorders>
            <w:tcW w:w="900" w:type="dxa"/>
            <w:vAlign w:val="center"/>
            <w:textDirection w:val="lrTb"/>
            <w:noWrap w:val="false"/>
          </w:tcPr>
          <w:p>
            <w:pPr>
              <w:pStyle w:val="656"/>
              <w:jc w:val="center"/>
              <w:spacing w:before="68" w:line="264" w:lineRule="auto"/>
              <w:rPr>
                <w:rFonts w:hint="eastAsia" w:ascii="宋体" w:hAnsi="宋体" w:cs="宋体"/>
                <w:color w:val="000000"/>
                <w:spacing w:val="-6"/>
                <w:szCs w:val="21"/>
              </w:rPr>
            </w:pPr>
            <w:r>
              <w:rPr>
                <w:rFonts w:hint="eastAsia" w:ascii="宋体" w:hAnsi="宋体" w:cs="宋体"/>
                <w:color w:val="000000"/>
                <w:spacing w:val="-6"/>
                <w:szCs w:val="21"/>
              </w:rPr>
              <w:t xml:space="preserve">客观分</w:t>
            </w:r>
            <w:r/>
          </w:p>
        </w:tc>
      </w:tr>
      <w:tr>
        <w:trPr>
          <w:trHeight w:val="464"/>
        </w:trPr>
        <w:tc>
          <w:tcPr>
            <w:tcBorders>
              <w:top w:val="single" w:color="000000" w:sz="2" w:space="0"/>
              <w:bottom w:val="single" w:color="000000" w:sz="2" w:space="0"/>
            </w:tcBorders>
            <w:tcW w:w="519" w:type="dxa"/>
            <w:vAlign w:val="center"/>
            <w:textDirection w:val="lrTb"/>
            <w:noWrap w:val="false"/>
          </w:tcPr>
          <w:p>
            <w:pPr>
              <w:pStyle w:val="656"/>
              <w:jc w:val="center"/>
              <w:spacing w:line="264" w:lineRule="auto"/>
              <w:rPr>
                <w:rFonts w:hint="eastAsia" w:ascii="宋体" w:hAnsi="宋体" w:cs="宋体"/>
                <w:color w:val="000000"/>
                <w:szCs w:val="21"/>
              </w:rPr>
            </w:pPr>
            <w:r>
              <w:rPr>
                <w:rFonts w:hint="eastAsia" w:ascii="宋体" w:hAnsi="宋体" w:cs="宋体"/>
                <w:color w:val="000000"/>
                <w:spacing w:val="-3"/>
                <w:szCs w:val="21"/>
              </w:rPr>
              <w:t xml:space="preserve">合</w:t>
            </w:r>
            <w:r>
              <w:rPr>
                <w:rFonts w:hint="eastAsia" w:ascii="宋体" w:hAnsi="宋体" w:cs="宋体"/>
                <w:color w:val="000000"/>
                <w:spacing w:val="-2"/>
                <w:szCs w:val="21"/>
              </w:rPr>
              <w:t xml:space="preserve">计</w:t>
            </w:r>
            <w:r>
              <w:rPr>
                <w:rFonts w:hint="eastAsia" w:ascii="宋体" w:hAnsi="宋体" w:cs="宋体"/>
                <w:color w:val="000000"/>
                <w:szCs w:val="21"/>
              </w:rPr>
            </w:r>
            <w:r/>
          </w:p>
        </w:tc>
        <w:tc>
          <w:tcPr>
            <w:gridSpan w:val="2"/>
            <w:tcBorders>
              <w:top w:val="single" w:color="000000" w:sz="2" w:space="0"/>
              <w:bottom w:val="single" w:color="000000" w:sz="2" w:space="0"/>
            </w:tcBorders>
            <w:tcW w:w="7509" w:type="dxa"/>
            <w:vAlign w:val="center"/>
            <w:textDirection w:val="lrTb"/>
            <w:noWrap w:val="false"/>
          </w:tcPr>
          <w:p>
            <w:pPr>
              <w:pStyle w:val="656"/>
              <w:ind w:left="172"/>
              <w:jc w:val="center"/>
              <w:spacing w:before="123" w:line="264" w:lineRule="auto"/>
              <w:rPr>
                <w:rFonts w:hint="eastAsia" w:ascii="宋体" w:hAnsi="宋体" w:cs="宋体"/>
                <w:color w:val="000000"/>
                <w:spacing w:val="-2"/>
                <w:szCs w:val="21"/>
              </w:rPr>
            </w:pPr>
            <w:r>
              <w:rPr>
                <w:rFonts w:hint="eastAsia" w:ascii="宋体" w:hAnsi="宋体" w:cs="宋体"/>
                <w:color w:val="000000"/>
                <w:spacing w:val="-2"/>
                <w:szCs w:val="21"/>
              </w:rPr>
            </w:r>
            <w:r/>
          </w:p>
        </w:tc>
        <w:tc>
          <w:tcPr>
            <w:gridSpan w:val="2"/>
            <w:tcBorders>
              <w:top w:val="single" w:color="000000" w:sz="2" w:space="0"/>
              <w:bottom w:val="single" w:color="000000" w:sz="2" w:space="0"/>
            </w:tcBorders>
            <w:tcW w:w="1547" w:type="dxa"/>
            <w:vAlign w:val="center"/>
            <w:textDirection w:val="lrTb"/>
            <w:noWrap w:val="false"/>
          </w:tcPr>
          <w:p>
            <w:pPr>
              <w:pStyle w:val="656"/>
              <w:jc w:val="center"/>
              <w:spacing w:line="264" w:lineRule="auto"/>
              <w:rPr>
                <w:rFonts w:hint="eastAsia" w:ascii="宋体" w:hAnsi="宋体" w:cs="宋体"/>
                <w:color w:val="000000"/>
                <w:szCs w:val="21"/>
              </w:rPr>
            </w:pPr>
            <w:r>
              <w:rPr>
                <w:rFonts w:hint="eastAsia" w:ascii="宋体" w:hAnsi="宋体" w:cs="宋体"/>
                <w:color w:val="000000"/>
                <w:spacing w:val="-11"/>
                <w:szCs w:val="21"/>
              </w:rPr>
              <w:t xml:space="preserve">100分</w:t>
            </w:r>
            <w:r>
              <w:rPr>
                <w:rFonts w:hint="eastAsia" w:ascii="宋体" w:hAnsi="宋体" w:cs="宋体"/>
                <w:color w:val="000000"/>
                <w:szCs w:val="21"/>
              </w:rPr>
            </w:r>
            <w:r/>
          </w:p>
        </w:tc>
      </w:tr>
    </w:tbl>
    <w:p>
      <w:pPr>
        <w:pStyle w:val="723"/>
        <w:ind w:firstLine="720"/>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r>
      <w:r/>
    </w:p>
    <w:p>
      <w:pPr>
        <w:pStyle w:val="656"/>
        <w:ind w:right="840"/>
        <w:jc w:val="center"/>
        <w:rPr>
          <w:rFonts w:hint="eastAsia" w:ascii="方正小标宋简体" w:hAnsi="方正小标宋简体" w:eastAsia="方正小标宋简体" w:cs="方正小标宋简体"/>
          <w:color w:val="000000"/>
          <w:sz w:val="36"/>
          <w:szCs w:val="36"/>
        </w:rPr>
        <w:outlineLvl w:val="0"/>
      </w:pPr>
      <w:r>
        <w:rPr>
          <w:rFonts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205"/>
      <w:r/>
      <w:bookmarkEnd w:id="206"/>
      <w:r/>
      <w:bookmarkEnd w:id="207"/>
      <w:r>
        <w:rPr>
          <w:rFonts w:hint="eastAsia" w:ascii="方正小标宋简体" w:hAnsi="方正小标宋简体" w:eastAsia="方正小标宋简体" w:cs="方正小标宋简体"/>
          <w:color w:val="000000"/>
          <w:sz w:val="36"/>
          <w:szCs w:val="36"/>
        </w:rPr>
        <w:t xml:space="preserve">文件格式 </w:t>
      </w:r>
      <w:r/>
    </w:p>
    <w:p>
      <w:pPr>
        <w:pStyle w:val="656"/>
        <w:jc w:val="center"/>
        <w:rPr>
          <w:rFonts w:hint="eastAsia" w:ascii="宋体" w:hAnsi="宋体"/>
          <w:b/>
          <w:color w:val="000000"/>
          <w:sz w:val="72"/>
          <w:szCs w:val="21"/>
        </w:rPr>
      </w:pPr>
      <w:r/>
      <w:bookmarkStart w:id="209" w:name="_Hlt26671244"/>
      <w:r/>
      <w:bookmarkEnd w:id="209"/>
      <w:r/>
      <w:bookmarkStart w:id="210" w:name="_Hlt26955039"/>
      <w:r/>
      <w:bookmarkEnd w:id="210"/>
      <w:r/>
      <w:bookmarkStart w:id="211" w:name="_Toc26554094"/>
      <w:r/>
      <w:bookmarkStart w:id="212" w:name="_Toc49090576"/>
      <w:r/>
      <w:bookmarkStart w:id="213" w:name="_Toc120614282"/>
      <w:r>
        <w:rPr>
          <w:rFonts w:hint="eastAsia" w:ascii="宋体" w:hAnsi="宋体"/>
          <w:b/>
          <w:color w:val="000000"/>
          <w:sz w:val="72"/>
          <w:szCs w:val="21"/>
        </w:rPr>
      </w:r>
      <w:r/>
    </w:p>
    <w:p>
      <w:pPr>
        <w:pStyle w:val="656"/>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656"/>
        <w:jc w:val="center"/>
        <w:rPr>
          <w:rFonts w:hint="eastAsia" w:ascii="宋体" w:hAnsi="宋体"/>
          <w:b/>
          <w:color w:val="000000"/>
          <w:sz w:val="72"/>
          <w:szCs w:val="21"/>
        </w:rPr>
      </w:pPr>
      <w:r>
        <w:rPr>
          <w:rFonts w:hint="eastAsia" w:ascii="宋体" w:hAnsi="宋体"/>
          <w:b/>
          <w:color w:val="000000"/>
          <w:sz w:val="72"/>
          <w:szCs w:val="21"/>
        </w:rPr>
      </w:r>
      <w:r/>
    </w:p>
    <w:p>
      <w:pPr>
        <w:pStyle w:val="656"/>
        <w:jc w:val="center"/>
        <w:rPr>
          <w:rFonts w:hint="eastAsia" w:ascii="宋体" w:hAnsi="宋体"/>
          <w:b/>
          <w:color w:val="000000"/>
          <w:sz w:val="72"/>
          <w:szCs w:val="21"/>
        </w:rPr>
      </w:pPr>
      <w:r>
        <w:rPr>
          <w:rFonts w:hint="eastAsia" w:ascii="宋体" w:hAnsi="宋体"/>
          <w:b/>
          <w:color w:val="000000"/>
          <w:sz w:val="72"/>
          <w:szCs w:val="21"/>
        </w:rPr>
      </w:r>
      <w:r/>
    </w:p>
    <w:p>
      <w:pPr>
        <w:pStyle w:val="656"/>
        <w:jc w:val="center"/>
        <w:rPr>
          <w:rFonts w:hint="eastAsia" w:ascii="宋体" w:hAnsi="宋体"/>
          <w:b/>
          <w:color w:val="000000"/>
          <w:sz w:val="36"/>
          <w:szCs w:val="21"/>
        </w:rPr>
      </w:pPr>
      <w:r>
        <w:rPr>
          <w:rFonts w:hint="eastAsia" w:ascii="宋体" w:hAnsi="宋体"/>
          <w:b/>
          <w:color w:val="000000"/>
          <w:sz w:val="36"/>
          <w:szCs w:val="21"/>
        </w:rPr>
      </w:r>
      <w:r/>
    </w:p>
    <w:p>
      <w:pPr>
        <w:pStyle w:val="656"/>
        <w:jc w:val="center"/>
        <w:rPr>
          <w:rFonts w:hint="eastAsia" w:ascii="宋体" w:hAnsi="宋体"/>
          <w:b/>
          <w:color w:val="000000"/>
          <w:sz w:val="36"/>
          <w:szCs w:val="21"/>
        </w:rPr>
      </w:pPr>
      <w:r>
        <w:rPr>
          <w:rFonts w:hint="eastAsia" w:ascii="宋体" w:hAnsi="宋体"/>
          <w:b/>
          <w:color w:val="000000"/>
          <w:sz w:val="36"/>
          <w:szCs w:val="21"/>
        </w:rPr>
      </w:r>
      <w:r/>
    </w:p>
    <w:p>
      <w:pPr>
        <w:pStyle w:val="656"/>
        <w:jc w:val="center"/>
        <w:rPr>
          <w:rFonts w:hint="eastAsia" w:ascii="宋体" w:hAnsi="宋体"/>
          <w:b/>
          <w:color w:val="000000"/>
          <w:sz w:val="36"/>
          <w:szCs w:val="21"/>
        </w:rPr>
      </w:pPr>
      <w:r>
        <w:rPr>
          <w:rFonts w:hint="eastAsia" w:ascii="宋体" w:hAnsi="宋体"/>
          <w:b/>
          <w:color w:val="000000"/>
          <w:sz w:val="36"/>
          <w:szCs w:val="21"/>
        </w:rPr>
      </w:r>
      <w:r/>
    </w:p>
    <w:p>
      <w:pPr>
        <w:pStyle w:val="656"/>
        <w:ind w:firstLine="1084"/>
        <w:rPr>
          <w:rFonts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ascii="宋体" w:hAnsi="宋体"/>
          <w:b/>
          <w:color w:val="000000"/>
          <w:sz w:val="36"/>
          <w:szCs w:val="21"/>
        </w:rPr>
      </w:r>
      <w:r/>
    </w:p>
    <w:p>
      <w:pPr>
        <w:pStyle w:val="656"/>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656"/>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   </w:t>
      </w:r>
      <w:r>
        <w:rPr>
          <w:rFonts w:ascii="宋体" w:hAnsi="宋体"/>
          <w:b/>
          <w:color w:val="000000"/>
          <w:sz w:val="36"/>
          <w:szCs w:val="21"/>
          <w:u w:val="single"/>
        </w:rPr>
      </w:r>
      <w:r/>
    </w:p>
    <w:p>
      <w:pPr>
        <w:pStyle w:val="656"/>
        <w:rPr>
          <w:rFonts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ascii="宋体" w:hAnsi="宋体"/>
          <w:b/>
          <w:color w:val="000000"/>
          <w:sz w:val="36"/>
          <w:szCs w:val="21"/>
          <w:u w:val="single"/>
        </w:rPr>
      </w:r>
      <w:r/>
    </w:p>
    <w:p>
      <w:pPr>
        <w:pStyle w:val="65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56"/>
        <w:spacing w:line="440" w:lineRule="exact"/>
        <w:rPr>
          <w:rFonts w:ascii="宋体" w:hAnsi="宋体"/>
          <w:color w:val="000000"/>
          <w:szCs w:val="21"/>
        </w:rPr>
      </w:pPr>
      <w:r>
        <w:rPr>
          <w:rFonts w:ascii="宋体" w:hAnsi="宋体"/>
          <w:color w:val="000000"/>
          <w:szCs w:val="21"/>
        </w:rPr>
      </w:r>
      <w:r/>
    </w:p>
    <w:p>
      <w:pPr>
        <w:pStyle w:val="656"/>
        <w:jc w:val="center"/>
        <w:rPr>
          <w:rFonts w:hint="eastAsia" w:ascii="方正黑体_GBK" w:hAnsi="方正黑体_GBK" w:eastAsia="方正黑体_GBK" w:cs="方正黑体_GBK"/>
          <w:color w:val="000000"/>
          <w:sz w:val="32"/>
          <w:szCs w:val="32"/>
        </w:rPr>
      </w:pPr>
      <w:r>
        <w:rPr>
          <w:rFonts w:ascii="宋体" w:hAnsi="宋体"/>
          <w:b/>
          <w:color w:val="000000"/>
          <w:sz w:val="36"/>
          <w:szCs w:val="21"/>
          <w:u w:val="single"/>
        </w:rPr>
        <w:br w:type="page" w:clear="all"/>
      </w:r>
      <w:bookmarkEnd w:id="200"/>
      <w:r/>
      <w:bookmarkEnd w:id="201"/>
      <w:r/>
      <w:bookmarkEnd w:id="211"/>
      <w:r/>
      <w:bookmarkEnd w:id="212"/>
      <w:r/>
      <w:bookmarkEnd w:id="213"/>
      <w:r>
        <w:rPr>
          <w:rFonts w:hint="eastAsia" w:ascii="方正黑体_GBK" w:hAnsi="方正黑体_GBK" w:eastAsia="方正黑体_GBK" w:cs="方正黑体_GBK"/>
          <w:color w:val="000000"/>
          <w:sz w:val="32"/>
          <w:szCs w:val="32"/>
        </w:rPr>
        <w:t xml:space="preserve">投标文件目录</w:t>
      </w:r>
      <w:r/>
    </w:p>
    <w:p>
      <w:pPr>
        <w:pStyle w:val="656"/>
        <w:ind w:firstLine="560"/>
        <w:spacing w:line="600" w:lineRule="exact"/>
        <w:rPr>
          <w:rFonts w:hint="eastAsia" w:ascii="宋体" w:hAnsi="宋体" w:cs="宋体"/>
          <w:color w:val="000000"/>
          <w:sz w:val="28"/>
          <w:szCs w:val="28"/>
        </w:rPr>
      </w:pPr>
      <w:r/>
      <w:bookmarkStart w:id="214" w:name="_Toc120614284"/>
      <w:r>
        <w:rPr>
          <w:rFonts w:hint="eastAsia" w:ascii="宋体" w:hAnsi="宋体" w:cs="宋体"/>
          <w:color w:val="000000"/>
          <w:sz w:val="28"/>
          <w:szCs w:val="28"/>
        </w:rPr>
        <w:t xml:space="preserve">一、供应商信用承诺函</w:t>
      </w:r>
      <w:r/>
    </w:p>
    <w:p>
      <w:pPr>
        <w:pStyle w:val="656"/>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p>
    <w:p>
      <w:pPr>
        <w:pStyle w:val="656"/>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p>
    <w:p>
      <w:pPr>
        <w:pStyle w:val="656"/>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四、投标函</w:t>
      </w:r>
      <w:r/>
    </w:p>
    <w:p>
      <w:pPr>
        <w:pStyle w:val="656"/>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五、开标一览表</w:t>
      </w:r>
      <w:r/>
    </w:p>
    <w:p>
      <w:pPr>
        <w:pStyle w:val="656"/>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六、核心产品品牌一览表</w:t>
      </w:r>
      <w:r/>
    </w:p>
    <w:p>
      <w:pPr>
        <w:pStyle w:val="656"/>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七、投标分项报价表（如有）</w:t>
      </w:r>
      <w:r/>
    </w:p>
    <w:p>
      <w:pPr>
        <w:pStyle w:val="656"/>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八、技术要求响应及偏离表</w:t>
      </w:r>
      <w:r/>
    </w:p>
    <w:p>
      <w:pPr>
        <w:pStyle w:val="656"/>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九、商务要求响应及偏离表</w:t>
      </w:r>
      <w:r/>
    </w:p>
    <w:p>
      <w:pPr>
        <w:pStyle w:val="656"/>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十、中小企业声明函（如有）</w:t>
      </w:r>
      <w:r/>
    </w:p>
    <w:p>
      <w:pPr>
        <w:pStyle w:val="656"/>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十一、残疾人福利性单位声明函（如有）</w:t>
      </w:r>
      <w:r/>
    </w:p>
    <w:p>
      <w:pPr>
        <w:pStyle w:val="656"/>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十二、联合体协议（如有）</w:t>
      </w:r>
      <w:r/>
    </w:p>
    <w:p>
      <w:pPr>
        <w:pStyle w:val="723"/>
        <w:ind w:firstLine="560"/>
        <w:rPr>
          <w:color w:val="000000"/>
          <w:lang w:val="en-US" w:eastAsia="zh-CN"/>
        </w:rPr>
      </w:pPr>
      <w:r>
        <w:rPr>
          <w:rFonts w:hint="eastAsia" w:cs="宋体"/>
          <w:color w:val="000000"/>
          <w:sz w:val="28"/>
          <w:szCs w:val="28"/>
          <w:lang w:val="en-US" w:eastAsia="zh-CN"/>
        </w:rPr>
        <w:t xml:space="preserve">十三、关于符合本国产品标准的声明函（如有）</w:t>
      </w:r>
      <w:r>
        <w:rPr>
          <w:color w:val="000000"/>
          <w:lang w:val="en-US" w:eastAsia="zh-CN"/>
        </w:rPr>
      </w:r>
      <w:r/>
    </w:p>
    <w:p>
      <w:pPr>
        <w:pStyle w:val="656"/>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656"/>
        <w:ind w:firstLine="480"/>
        <w:spacing w:line="440" w:lineRule="exact"/>
        <w:rPr>
          <w:rFonts w:ascii="宋体" w:hAnsi="宋体"/>
          <w:color w:val="000000"/>
          <w:sz w:val="24"/>
        </w:rPr>
      </w:pPr>
      <w:r>
        <w:rPr>
          <w:rFonts w:ascii="宋体" w:hAnsi="宋体"/>
          <w:color w:val="000000"/>
          <w:sz w:val="24"/>
        </w:rPr>
      </w:r>
      <w:r/>
    </w:p>
    <w:p>
      <w:pPr>
        <w:pStyle w:val="656"/>
        <w:ind w:firstLine="480"/>
        <w:spacing w:line="440" w:lineRule="exact"/>
        <w:rPr>
          <w:rFonts w:ascii="宋体" w:hAnsi="宋体"/>
          <w:color w:val="000000"/>
          <w:sz w:val="24"/>
        </w:rPr>
      </w:pPr>
      <w:r>
        <w:rPr>
          <w:rFonts w:ascii="宋体" w:hAnsi="宋体"/>
          <w:color w:val="000000"/>
          <w:sz w:val="24"/>
        </w:rPr>
      </w:r>
      <w:r/>
    </w:p>
    <w:p>
      <w:pPr>
        <w:pStyle w:val="656"/>
        <w:ind w:firstLine="480"/>
        <w:spacing w:line="440" w:lineRule="exact"/>
        <w:rPr>
          <w:rFonts w:ascii="宋体" w:hAnsi="宋体"/>
          <w:color w:val="000000"/>
          <w:sz w:val="24"/>
        </w:rPr>
      </w:pPr>
      <w:r>
        <w:rPr>
          <w:rFonts w:ascii="宋体" w:hAnsi="宋体"/>
          <w:color w:val="000000"/>
          <w:sz w:val="24"/>
        </w:rPr>
      </w:r>
      <w:r/>
    </w:p>
    <w:p>
      <w:pPr>
        <w:pStyle w:val="765"/>
        <w:rPr>
          <w:color w:val="000000"/>
          <w:sz w:val="24"/>
        </w:rPr>
      </w:pPr>
      <w:r>
        <w:rPr>
          <w:color w:val="000000"/>
          <w:sz w:val="24"/>
        </w:rPr>
      </w:r>
      <w:r/>
    </w:p>
    <w:p>
      <w:pPr>
        <w:pStyle w:val="765"/>
        <w:rPr>
          <w:color w:val="000000"/>
          <w:sz w:val="24"/>
        </w:rPr>
      </w:pPr>
      <w:r>
        <w:rPr>
          <w:color w:val="000000"/>
          <w:sz w:val="24"/>
        </w:rPr>
      </w:r>
      <w:r/>
    </w:p>
    <w:p>
      <w:pPr>
        <w:pStyle w:val="765"/>
        <w:rPr>
          <w:color w:val="000000"/>
          <w:sz w:val="24"/>
        </w:rPr>
      </w:pPr>
      <w:r>
        <w:rPr>
          <w:color w:val="000000"/>
          <w:sz w:val="24"/>
        </w:rPr>
      </w:r>
      <w:r/>
    </w:p>
    <w:p>
      <w:pPr>
        <w:pStyle w:val="765"/>
        <w:rPr>
          <w:color w:val="000000"/>
          <w:sz w:val="24"/>
        </w:rPr>
      </w:pPr>
      <w:r>
        <w:rPr>
          <w:color w:val="000000"/>
          <w:sz w:val="24"/>
        </w:rPr>
      </w:r>
      <w:r/>
    </w:p>
    <w:p>
      <w:pPr>
        <w:pStyle w:val="65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65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一、供应商信用承诺函</w:t>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p>
    <w:p>
      <w:pPr>
        <w:pStyle w:val="656"/>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南京市公共资源交易中心江北新区分中心：</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p>
    <w:p>
      <w:pPr>
        <w:pStyle w:val="656"/>
        <w:ind w:firstLine="492"/>
        <w:spacing w:line="460" w:lineRule="exact"/>
        <w:rPr>
          <w:rFonts w:hint="eastAsia" w:ascii="宋体" w:hAnsi="宋体"/>
          <w:color w:val="000000"/>
          <w:sz w:val="24"/>
          <w:szCs w:val="24"/>
        </w:rPr>
      </w:pPr>
      <w:r/>
      <w:bookmarkStart w:id="215" w:name="OLE_LINK80"/>
      <w:r/>
      <w:bookmarkStart w:id="216" w:name="OLE_LINK81"/>
      <w:r>
        <w:rPr>
          <w:rFonts w:hint="eastAsia" w:ascii="宋体" w:hAnsi="宋体"/>
          <w:color w:val="000000"/>
          <w:sz w:val="24"/>
          <w:szCs w:val="24"/>
        </w:rPr>
        <w:t xml:space="preserve">(五)参加政府采购活动前三年内，在经营活动中没有重大违法记录。</w:t>
      </w:r>
      <w:r/>
    </w:p>
    <w:p>
      <w:pPr>
        <w:pStyle w:val="656"/>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(六)我公司（单位）已知晓：单位负责人为同一人或者存在直接控股、管理关系的不同供应商，不得参加同一合同项下的政府采购活动。</w:t>
      </w:r>
      <w:r/>
    </w:p>
    <w:p>
      <w:pPr>
        <w:pStyle w:val="656"/>
        <w:ind w:firstLine="492"/>
        <w:spacing w:line="460" w:lineRule="exact"/>
        <w:widowControl/>
        <w:rPr>
          <w:rFonts w:hint="eastAsia" w:ascii="宋体" w:hAnsi="宋体"/>
          <w:color w:val="000000"/>
          <w:sz w:val="24"/>
          <w:szCs w:val="24"/>
        </w:rPr>
      </w:pPr>
      <w:r>
        <w:rPr>
          <w:rFonts w:hint="eastAsia" w:ascii="宋体" w:hAnsi="宋体"/>
          <w:color w:val="000000"/>
          <w:sz w:val="24"/>
          <w:szCs w:val="24"/>
        </w:rPr>
        <w:t xml:space="preserve">(七)未参加此项目的整体设计、规范编制或者项目管理、监理、检测等服务。</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如果我公司（单位）中标，将在中标结果公示后七个工作日内向采购人提供下列材料核验：</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p>
    <w:p>
      <w:pPr>
        <w:pStyle w:val="656"/>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p>
    <w:p>
      <w:pPr>
        <w:pStyle w:val="656"/>
        <w:ind w:firstLine="492"/>
        <w:spacing w:line="460" w:lineRule="exact"/>
        <w:rPr>
          <w:rFonts w:hint="eastAsia"/>
          <w:color w:val="000000"/>
          <w:sz w:val="24"/>
          <w:szCs w:val="24"/>
        </w:rPr>
      </w:pPr>
      <w:r>
        <w:rPr>
          <w:rFonts w:hint="eastAsia"/>
          <w:color w:val="000000"/>
          <w:sz w:val="24"/>
          <w:szCs w:val="24"/>
        </w:rPr>
        <w:t xml:space="preserve">我公司（单位）对上述承诺内容的真实性、合法性、有效性负责，如有虚假，将依法承担相应责任。</w:t>
      </w:r>
      <w:bookmarkEnd w:id="215"/>
      <w:r/>
      <w:bookmarkEnd w:id="216"/>
      <w:r>
        <w:rPr>
          <w:rFonts w:hint="eastAsia"/>
          <w:color w:val="000000"/>
          <w:sz w:val="24"/>
          <w:szCs w:val="24"/>
        </w:rPr>
      </w:r>
      <w:r/>
    </w:p>
    <w:p>
      <w:pPr>
        <w:pStyle w:val="656"/>
        <w:ind w:firstLine="492"/>
        <w:spacing w:line="460" w:lineRule="exact"/>
        <w:rPr>
          <w:color w:val="000000"/>
          <w:sz w:val="24"/>
          <w:szCs w:val="24"/>
        </w:rPr>
      </w:pPr>
      <w:r>
        <w:rPr>
          <w:color w:val="000000"/>
          <w:sz w:val="24"/>
          <w:szCs w:val="24"/>
        </w:rPr>
      </w:r>
      <w:r/>
    </w:p>
    <w:p>
      <w:pPr>
        <w:pStyle w:val="771"/>
        <w:rPr>
          <w:color w:val="000000"/>
          <w:sz w:val="24"/>
          <w:szCs w:val="24"/>
        </w:rPr>
      </w:pPr>
      <w:r>
        <w:rPr>
          <w:color w:val="000000"/>
          <w:sz w:val="24"/>
          <w:szCs w:val="24"/>
        </w:rPr>
      </w:r>
      <w:r/>
    </w:p>
    <w:p>
      <w:pPr>
        <w:pStyle w:val="656"/>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供应商名称：（加盖电子公章）</w:t>
      </w:r>
      <w:r/>
    </w:p>
    <w:p>
      <w:pPr>
        <w:pStyle w:val="656"/>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656"/>
        <w:rPr>
          <w:color w:val="000000"/>
          <w:sz w:val="24"/>
          <w:szCs w:val="24"/>
        </w:rPr>
      </w:pPr>
      <w:r>
        <w:rPr>
          <w:color w:val="000000"/>
          <w:sz w:val="24"/>
          <w:szCs w:val="24"/>
        </w:rPr>
      </w:r>
      <w:r/>
    </w:p>
    <w:p>
      <w:pPr>
        <w:pStyle w:val="656"/>
        <w:rPr>
          <w:rFonts w:hint="eastAsia" w:ascii="黑体" w:hAnsi="黑体" w:eastAsia="黑体"/>
          <w:i/>
          <w:color w:val="000000"/>
          <w:sz w:val="32"/>
          <w:szCs w:val="32"/>
          <w:u w:val="single"/>
        </w:rPr>
      </w:pPr>
      <w:r>
        <w:rPr>
          <w:rFonts w:ascii="黑体" w:hAnsi="黑体" w:eastAsia="黑体"/>
          <w:color w:val="000000"/>
          <w:sz w:val="32"/>
          <w:szCs w:val="32"/>
        </w:rPr>
        <w:br w:type="page" w:clear="all"/>
      </w:r>
      <w:r>
        <w:rPr>
          <w:rFonts w:hint="eastAsia" w:ascii="黑体" w:hAnsi="黑体" w:eastAsia="黑体"/>
          <w:color w:val="000000"/>
          <w:sz w:val="32"/>
          <w:szCs w:val="32"/>
        </w:rPr>
        <w:t xml:space="preserve">二、满足特定资格要求的证明文件</w:t>
      </w:r>
      <w:r>
        <w:rPr>
          <w:rFonts w:hint="eastAsia" w:ascii="黑体" w:hAnsi="黑体" w:eastAsia="黑体"/>
          <w:i/>
          <w:color w:val="000000"/>
          <w:sz w:val="32"/>
          <w:szCs w:val="32"/>
          <w:u w:val="single"/>
        </w:rPr>
      </w:r>
      <w:r/>
    </w:p>
    <w:p>
      <w:pPr>
        <w:pStyle w:val="774"/>
        <w:ind w:firstLine="480"/>
        <w:rPr>
          <w:rFonts w:hint="eastAsia"/>
          <w:color w:val="000000"/>
          <w:sz w:val="24"/>
          <w:szCs w:val="24"/>
        </w:rPr>
      </w:pPr>
      <w:r>
        <w:rPr>
          <w:rFonts w:hint="eastAsia"/>
          <w:color w:val="000000"/>
          <w:sz w:val="24"/>
          <w:szCs w:val="24"/>
        </w:rPr>
        <w:t xml:space="preserve">本项目申请人的特定资格要求中要求提供的材料。</w:t>
      </w:r>
      <w:r/>
    </w:p>
    <w:p>
      <w:pPr>
        <w:pStyle w:val="65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62"/>
        <w:rPr>
          <w:rFonts w:hint="eastAsia"/>
          <w:color w:val="000000"/>
          <w:lang w:eastAsia="zh-CN"/>
        </w:rPr>
      </w:pPr>
      <w:r>
        <w:rPr>
          <w:rFonts w:hint="eastAsia"/>
          <w:color w:val="000000"/>
          <w:lang w:eastAsia="zh-CN"/>
        </w:rPr>
      </w:r>
      <w:r/>
    </w:p>
    <w:p>
      <w:pPr>
        <w:pStyle w:val="656"/>
        <w:rPr>
          <w:rFonts w:hint="eastAsia"/>
          <w:color w:val="000000"/>
        </w:rPr>
      </w:pPr>
      <w:r>
        <w:rPr>
          <w:rFonts w:hint="eastAsia"/>
          <w:color w:val="000000"/>
        </w:rPr>
      </w:r>
      <w:r/>
    </w:p>
    <w:p>
      <w:pPr>
        <w:pStyle w:val="65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65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65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656"/>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p>
    <w:p>
      <w:pPr>
        <w:pStyle w:val="656"/>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p>
    <w:p>
      <w:pPr>
        <w:pStyle w:val="774"/>
        <w:ind w:firstLine="480"/>
        <w:spacing w:line="420" w:lineRule="exact"/>
        <w:rPr>
          <w:rFonts w:hint="eastAsia"/>
          <w:color w:val="000000"/>
          <w:sz w:val="24"/>
          <w:szCs w:val="24"/>
        </w:rPr>
      </w:pPr>
      <w:r>
        <w:rPr>
          <w:rFonts w:hint="eastAsia"/>
          <w:color w:val="000000"/>
          <w:sz w:val="24"/>
          <w:szCs w:val="24"/>
        </w:rPr>
      </w:r>
      <w:r/>
    </w:p>
    <w:p>
      <w:pPr>
        <w:pStyle w:val="774"/>
        <w:ind w:firstLine="480"/>
        <w:spacing w:line="480" w:lineRule="exact"/>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cs="宋体"/>
          <w:color w:val="000000"/>
          <w:sz w:val="24"/>
          <w:szCs w:val="24"/>
          <w:u w:val="single"/>
        </w:rPr>
        <w:t xml:space="preserve">                 </w:t>
      </w:r>
      <w:r>
        <w:rPr>
          <w:rFonts w:hint="eastAsia"/>
          <w:color w:val="000000"/>
          <w:sz w:val="24"/>
          <w:szCs w:val="24"/>
        </w:rPr>
        <w:t xml:space="preserve">（被授权人姓名）作为我方参加编号为</w:t>
      </w:r>
      <w:r>
        <w:rPr>
          <w:rFonts w:hint="eastAsia" w:ascii="宋体" w:hAnsi="宋体"/>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p>
    <w:p>
      <w:pPr>
        <w:pStyle w:val="774"/>
        <w:ind w:firstLine="480"/>
        <w:spacing w:line="480" w:lineRule="exact"/>
        <w:rPr>
          <w:rFonts w:hint="eastAsia"/>
          <w:color w:val="000000"/>
          <w:sz w:val="24"/>
          <w:szCs w:val="24"/>
        </w:rPr>
      </w:pPr>
      <w:r>
        <w:rPr>
          <w:rFonts w:hint="eastAsia"/>
          <w:color w:val="000000"/>
          <w:sz w:val="24"/>
          <w:szCs w:val="24"/>
        </w:rPr>
        <w:t xml:space="preserve">本授权书自______年____月____日起生效，特此声明。</w:t>
      </w:r>
      <w:r/>
    </w:p>
    <w:p>
      <w:pPr>
        <w:pStyle w:val="774"/>
        <w:ind w:firstLine="480"/>
        <w:spacing w:line="480" w:lineRule="exact"/>
        <w:rPr>
          <w:rFonts w:hint="eastAsia"/>
          <w:color w:val="000000"/>
          <w:sz w:val="24"/>
          <w:szCs w:val="24"/>
        </w:rPr>
      </w:pPr>
      <w:r>
        <w:rPr>
          <w:rFonts w:hint="eastAsia"/>
          <w:color w:val="000000"/>
          <w:sz w:val="24"/>
          <w:szCs w:val="24"/>
        </w:rPr>
        <w:t xml:space="preserve">被授权人身份证号码：</w:t>
      </w:r>
      <w:r/>
    </w:p>
    <w:p>
      <w:pPr>
        <w:pStyle w:val="774"/>
        <w:ind w:firstLine="480"/>
        <w:spacing w:line="480" w:lineRule="exact"/>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r>
      <w:r/>
    </w:p>
    <w:p>
      <w:pPr>
        <w:pStyle w:val="774"/>
        <w:ind w:firstLine="480"/>
        <w:spacing w:line="480" w:lineRule="exact"/>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rPr>
          <w:color w:val="000000"/>
          <w:sz w:val="24"/>
          <w:szCs w:val="24"/>
        </w:rPr>
      </w:r>
      <w:r/>
    </w:p>
    <w:p>
      <w:pPr>
        <w:pStyle w:val="774"/>
        <w:ind w:firstLine="480"/>
        <w:spacing w:line="480" w:lineRule="exact"/>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774"/>
        <w:ind w:firstLine="480"/>
        <w:spacing w:line="480" w:lineRule="exact"/>
        <w:rPr>
          <w:rFonts w:hint="eastAsia"/>
          <w:color w:val="000000"/>
          <w:sz w:val="24"/>
          <w:szCs w:val="24"/>
        </w:rPr>
      </w:pPr>
      <w:r>
        <w:rPr>
          <w:rFonts w:hint="eastAsia"/>
          <w:color w:val="000000"/>
          <w:sz w:val="24"/>
          <w:szCs w:val="24"/>
        </w:rPr>
        <w:t xml:space="preserve">日    期：</w:t>
      </w:r>
      <w:bookmarkStart w:id="217" w:name="_格式3__银行出具的资信证明"/>
      <w:r/>
      <w:bookmarkEnd w:id="217"/>
      <w:r/>
      <w:bookmarkStart w:id="218" w:name="_Hlt26955070"/>
      <w:r/>
      <w:bookmarkEnd w:id="218"/>
      <w:r/>
      <w:bookmarkStart w:id="219" w:name="_Hlt26671380"/>
      <w:r/>
      <w:bookmarkEnd w:id="219"/>
      <w:r>
        <w:rPr>
          <w:rFonts w:hint="eastAsia"/>
          <w:color w:val="000000"/>
          <w:sz w:val="24"/>
          <w:szCs w:val="24"/>
        </w:rPr>
      </w:r>
      <w:r/>
    </w:p>
    <w:p>
      <w:pPr>
        <w:pStyle w:val="712"/>
        <w:rPr>
          <w:rFonts w:hint="eastAsia"/>
          <w:i/>
          <w:color w:val="000000"/>
          <w:sz w:val="24"/>
          <w:szCs w:val="24"/>
          <w:u w:val="single"/>
        </w:rPr>
      </w:pPr>
      <w:r>
        <w:rPr>
          <w:rFonts w:hint="eastAsia"/>
          <w:i/>
          <w:color w:val="000000"/>
          <w:sz w:val="24"/>
          <w:szCs w:val="24"/>
          <w:u w:val="single"/>
        </w:rPr>
      </w:r>
      <w:r/>
    </w:p>
    <w:p>
      <w:pPr>
        <w:pStyle w:val="656"/>
        <w:ind w:firstLine="236"/>
        <w:spacing w:line="460" w:lineRule="exact"/>
        <w:rPr>
          <w:rFonts w:hint="eastAsia" w:ascii="楷体" w:hAnsi="楷体" w:eastAsia="楷体"/>
          <w:bCs/>
          <w:color w:val="000000"/>
          <w:sz w:val="24"/>
          <w:szCs w:val="24"/>
        </w:rPr>
      </w:pPr>
      <w:r>
        <w:rPr>
          <w:rFonts w:hint="eastAsia"/>
          <w:b/>
          <w:color w:val="000000"/>
          <w:sz w:val="24"/>
          <w:szCs w:val="24"/>
        </w:rPr>
        <w:t xml:space="preserve">说明：提供法人授权书的同时须提供委托代理人的身份证扫描件。</w:t>
      </w:r>
      <w:r>
        <w:rPr>
          <w:rFonts w:hint="eastAsia" w:ascii="楷体" w:hAnsi="楷体" w:eastAsia="楷体"/>
          <w:bCs/>
          <w:color w:val="000000"/>
          <w:sz w:val="24"/>
          <w:szCs w:val="24"/>
        </w:rPr>
      </w:r>
      <w:r/>
    </w:p>
    <w:p>
      <w:pPr>
        <w:pStyle w:val="656"/>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765"/>
        <w:ind w:left="0"/>
        <w:rPr>
          <w:rFonts w:hint="eastAsia"/>
          <w:bCs/>
          <w:color w:val="000000"/>
          <w:sz w:val="24"/>
        </w:rPr>
      </w:pPr>
      <w:r>
        <w:rPr>
          <w:rFonts w:hint="eastAsia"/>
          <w:bCs/>
          <w:color w:val="000000"/>
          <w:sz w:val="24"/>
        </w:rPr>
      </w:r>
      <w:r/>
    </w:p>
    <w:p>
      <w:pPr>
        <w:pStyle w:val="656"/>
        <w:jc w:val="left"/>
        <w:spacing w:line="360" w:lineRule="auto"/>
        <w:rPr>
          <w:rFonts w:hint="eastAsia" w:ascii="黑体" w:hAnsi="黑体" w:eastAsia="黑体"/>
          <w:color w:val="000000"/>
          <w:sz w:val="32"/>
          <w:szCs w:val="32"/>
        </w:rPr>
      </w:pPr>
      <w:r>
        <w:rPr>
          <w:rFonts w:ascii="黑体" w:hAnsi="黑体" w:eastAsia="黑体"/>
          <w:color w:val="000000"/>
          <w:sz w:val="32"/>
          <w:szCs w:val="32"/>
        </w:rPr>
        <w:br w:type="page" w:clear="all"/>
      </w:r>
      <w:r>
        <w:rPr>
          <w:rFonts w:hint="eastAsia" w:ascii="黑体" w:hAnsi="黑体" w:eastAsia="黑体"/>
          <w:color w:val="000000"/>
          <w:sz w:val="32"/>
          <w:szCs w:val="32"/>
        </w:rPr>
        <w:t xml:space="preserve">四、投标函</w:t>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p>
    <w:p>
      <w:pPr>
        <w:pStyle w:val="764"/>
        <w:spacing w:before="0" w:after="0" w:line="420" w:lineRule="exact"/>
        <w:rPr>
          <w:rFonts w:hint="eastAsia" w:ascii="宋体" w:hAnsi="宋体"/>
          <w:color w:val="000000"/>
          <w:szCs w:val="21"/>
        </w:rPr>
      </w:pPr>
      <w:r>
        <w:rPr>
          <w:rFonts w:hint="eastAsia" w:ascii="宋体" w:hAnsi="宋体"/>
          <w:color w:val="000000"/>
          <w:szCs w:val="21"/>
        </w:rPr>
        <w:t xml:space="preserve">致：南京市公共资源交易中心江北新区分中心</w:t>
      </w:r>
      <w:r/>
    </w:p>
    <w:p>
      <w:pPr>
        <w:pStyle w:val="764"/>
        <w:spacing w:before="0" w:after="0" w:line="420" w:lineRule="exact"/>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w:t>
      </w:r>
      <w:r>
        <w:rPr>
          <w:rFonts w:hint="eastAsia" w:ascii="宋体" w:hAnsi="宋体"/>
          <w:color w:val="000000"/>
          <w:szCs w:val="21"/>
        </w:rPr>
        <w:t xml:space="preserve">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p>
    <w:p>
      <w:pPr>
        <w:pStyle w:val="764"/>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1.按招标文件规定的各项要求，向买方提供所需货物（包含与货物相关的服务）。</w:t>
      </w:r>
      <w:r/>
    </w:p>
    <w:p>
      <w:pPr>
        <w:pStyle w:val="764"/>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p>
    <w:p>
      <w:pPr>
        <w:pStyle w:val="764"/>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p>
    <w:p>
      <w:pPr>
        <w:pStyle w:val="764"/>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p>
    <w:p>
      <w:pPr>
        <w:pStyle w:val="764"/>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p>
    <w:p>
      <w:pPr>
        <w:pStyle w:val="764"/>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p>
    <w:p>
      <w:pPr>
        <w:pStyle w:val="656"/>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bookmarkStart w:id="220" w:name="OLE_LINK78"/>
      <w:r/>
      <w:bookmarkStart w:id="221" w:name="OLE_LINK79"/>
      <w:r>
        <w:rPr>
          <w:rFonts w:hint="eastAsia" w:ascii="宋体" w:hAnsi="宋体"/>
          <w:color w:val="000000"/>
          <w:sz w:val="24"/>
          <w:szCs w:val="24"/>
        </w:rPr>
      </w:r>
      <w:r/>
    </w:p>
    <w:p>
      <w:pPr>
        <w:pStyle w:val="656"/>
        <w:ind w:firstLine="480"/>
        <w:jc w:val="left"/>
        <w:spacing w:line="420" w:lineRule="exact"/>
        <w:rPr>
          <w:rFonts w:hint="eastAsia" w:ascii="宋体" w:hAnsi="宋体"/>
          <w:color w:val="000000"/>
          <w:sz w:val="24"/>
          <w:szCs w:val="24"/>
        </w:rPr>
      </w:pPr>
      <w:r>
        <w:rPr>
          <w:rFonts w:hint="eastAsia"/>
          <w:color w:val="000000"/>
          <w:sz w:val="24"/>
          <w:szCs w:val="24"/>
        </w:rPr>
        <w:t xml:space="preserve">8.我方为：</w:t>
      </w:r>
      <w:r>
        <w:rPr>
          <w:rFonts w:ascii="Wingdings" w:hAnsi="Wingdings" w:eastAsia="Wingdings" w:cs="Wingdings"/>
          <w:color w:val="000000"/>
          <w:sz w:val="24"/>
          <w:szCs w:val="24"/>
        </w:rPr>
        <w:t xml:space="preserve">¨</w:t>
      </w:r>
      <w:r>
        <w:rPr>
          <w:rFonts w:hint="eastAsia"/>
          <w:color w:val="000000"/>
          <w:sz w:val="24"/>
          <w:szCs w:val="24"/>
        </w:rPr>
        <w:t xml:space="preserve">民营企业 </w:t>
      </w:r>
      <w:r>
        <w:rPr>
          <w:rFonts w:ascii="Wingdings" w:hAnsi="Wingdings" w:eastAsia="Wingdings" w:cs="Wingdings"/>
          <w:color w:val="000000"/>
          <w:sz w:val="24"/>
          <w:szCs w:val="24"/>
        </w:rPr>
        <w:t xml:space="preserve">¨</w:t>
      </w:r>
      <w:r>
        <w:rPr>
          <w:rFonts w:hint="eastAsia"/>
          <w:color w:val="000000"/>
          <w:sz w:val="24"/>
          <w:szCs w:val="24"/>
        </w:rPr>
        <w:t xml:space="preserve">非民营企业 </w:t>
      </w:r>
      <w:r>
        <w:rPr>
          <w:rFonts w:ascii="Wingdings" w:hAnsi="Wingdings" w:eastAsia="Wingdings" w:cs="Wingdings"/>
          <w:color w:val="000000"/>
          <w:sz w:val="24"/>
          <w:szCs w:val="24"/>
        </w:rPr>
        <w:t xml:space="preserve">¨</w:t>
      </w:r>
      <w:r>
        <w:rPr>
          <w:rFonts w:hint="eastAsia"/>
          <w:color w:val="000000"/>
          <w:sz w:val="24"/>
          <w:szCs w:val="24"/>
        </w:rPr>
        <w:t xml:space="preserve">其他（在对应</w:t>
      </w:r>
      <w:r>
        <w:rPr>
          <w:rFonts w:ascii="Wingdings" w:hAnsi="Wingdings" w:eastAsia="Wingdings" w:cs="Wingdings"/>
          <w:color w:val="000000"/>
          <w:sz w:val="24"/>
          <w:szCs w:val="24"/>
        </w:rPr>
        <w:t xml:space="preserve">¨</w:t>
      </w:r>
      <w:r>
        <w:rPr>
          <w:rFonts w:hint="eastAsia" w:cs="宋体"/>
          <w:color w:val="000000"/>
          <w:sz w:val="24"/>
          <w:szCs w:val="24"/>
        </w:rPr>
        <w:t xml:space="preserve">内</w:t>
      </w:r>
      <w:r>
        <w:rPr>
          <w:rFonts w:hint="eastAsia"/>
          <w:color w:val="000000"/>
          <w:sz w:val="24"/>
          <w:szCs w:val="24"/>
          <w:lang w:val="zh-CN"/>
        </w:rPr>
        <w:t xml:space="preserve">打</w:t>
      </w:r>
      <w:r>
        <w:rPr>
          <w:rFonts w:hint="eastAsia" w:cs="Verdana"/>
          <w:color w:val="000000"/>
          <w:sz w:val="24"/>
          <w:szCs w:val="24"/>
          <w:lang w:val="zh-CN"/>
        </w:rPr>
        <w:t xml:space="preserve">“√”</w:t>
      </w:r>
      <w:r>
        <w:rPr>
          <w:rFonts w:hint="eastAsia"/>
          <w:color w:val="000000"/>
          <w:sz w:val="24"/>
          <w:szCs w:val="24"/>
        </w:rPr>
        <w:t xml:space="preserve">）</w:t>
      </w:r>
      <w:bookmarkEnd w:id="220"/>
      <w:r/>
      <w:bookmarkEnd w:id="221"/>
      <w:r>
        <w:rPr>
          <w:rFonts w:hint="eastAsia"/>
          <w:color w:val="000000"/>
          <w:sz w:val="24"/>
          <w:szCs w:val="24"/>
        </w:rPr>
        <w:t xml:space="preserve">  </w:t>
      </w:r>
      <w:r>
        <w:rPr>
          <w:rFonts w:hint="eastAsia" w:ascii="宋体" w:hAnsi="宋体"/>
          <w:color w:val="000000"/>
          <w:sz w:val="24"/>
          <w:szCs w:val="24"/>
        </w:rPr>
      </w:r>
      <w:r/>
    </w:p>
    <w:p>
      <w:pPr>
        <w:pStyle w:val="764"/>
        <w:spacing w:before="0" w:after="0" w:line="420" w:lineRule="exact"/>
        <w:rPr>
          <w:rFonts w:hint="eastAsia" w:ascii="宋体" w:hAnsi="宋体"/>
          <w:color w:val="000000"/>
          <w:szCs w:val="21"/>
        </w:rPr>
      </w:pPr>
      <w:r>
        <w:rPr>
          <w:rFonts w:hint="eastAsia" w:ascii="宋体" w:hAnsi="宋体"/>
          <w:color w:val="000000"/>
          <w:szCs w:val="21"/>
        </w:rPr>
        <w:t xml:space="preserve">9.我方与本次投标有关信息</w:t>
      </w:r>
      <w:r/>
    </w:p>
    <w:p>
      <w:pPr>
        <w:pStyle w:val="764"/>
        <w:spacing w:before="0" w:after="0" w:line="420" w:lineRule="exact"/>
        <w:rPr>
          <w:rFonts w:hint="eastAsia" w:ascii="宋体" w:hAnsi="宋体"/>
          <w:color w:val="000000"/>
          <w:szCs w:val="21"/>
        </w:rPr>
      </w:pPr>
      <w:r>
        <w:rPr>
          <w:rFonts w:hint="eastAsia" w:ascii="宋体" w:hAnsi="宋体"/>
          <w:color w:val="000000"/>
          <w:szCs w:val="21"/>
        </w:rPr>
        <w:t xml:space="preserve">地  址：</w:t>
      </w:r>
      <w:r/>
    </w:p>
    <w:p>
      <w:pPr>
        <w:pStyle w:val="764"/>
        <w:spacing w:before="0" w:after="0" w:line="420" w:lineRule="exact"/>
        <w:rPr>
          <w:rFonts w:hint="eastAsia" w:ascii="宋体" w:hAnsi="宋体"/>
          <w:color w:val="000000"/>
          <w:szCs w:val="21"/>
        </w:rPr>
      </w:pPr>
      <w:r>
        <w:rPr>
          <w:rFonts w:hint="eastAsia" w:ascii="宋体" w:hAnsi="宋体"/>
          <w:color w:val="000000"/>
          <w:szCs w:val="21"/>
        </w:rPr>
        <w:t xml:space="preserve">邮  编：</w:t>
      </w:r>
      <w:r/>
    </w:p>
    <w:p>
      <w:pPr>
        <w:pStyle w:val="764"/>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764"/>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764"/>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764"/>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656"/>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pStyle w:val="764"/>
        <w:spacing w:before="0" w:after="0" w:line="420" w:lineRule="exact"/>
        <w:rPr>
          <w:rFonts w:hint="eastAsia" w:ascii="宋体" w:hAnsi="宋体"/>
          <w:color w:val="000000"/>
          <w:szCs w:val="21"/>
        </w:rPr>
      </w:pPr>
      <w:r>
        <w:rPr>
          <w:rFonts w:hint="eastAsia" w:ascii="宋体" w:hAnsi="宋体"/>
          <w:color w:val="000000"/>
          <w:szCs w:val="21"/>
        </w:rPr>
        <w:t xml:space="preserve">日  期：</w:t>
      </w:r>
      <w:r/>
    </w:p>
    <w:p>
      <w:pPr>
        <w:pStyle w:val="656"/>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656"/>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656"/>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五、开标一览表</w:t>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p>
    <w:p>
      <w:pPr>
        <w:pStyle w:val="656"/>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pStyle w:val="656"/>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656"/>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投标总报价</w:t>
            </w:r>
            <w:r/>
          </w:p>
        </w:tc>
      </w:tr>
      <w:tr>
        <w:trPr>
          <w:cantSplit/>
          <w:trHeight w:val="720"/>
        </w:trPr>
        <w:tc>
          <w:tcPr>
            <w:tcW w:w="9450" w:type="dxa"/>
            <w:vAlign w:val="center"/>
            <w:textDirection w:val="lrTb"/>
            <w:noWrap w:val="false"/>
          </w:tcPr>
          <w:p>
            <w:pPr>
              <w:pStyle w:val="764"/>
              <w:ind w:firstLine="0"/>
              <w:spacing w:before="0" w:after="0" w:line="500" w:lineRule="exact"/>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656"/>
        <w:rPr>
          <w:rFonts w:ascii="宋体" w:hAnsi="宋体"/>
          <w:color w:val="000000"/>
          <w:sz w:val="24"/>
          <w:szCs w:val="24"/>
        </w:rPr>
      </w:pPr>
      <w:r>
        <w:rPr>
          <w:rFonts w:ascii="宋体" w:hAnsi="宋体"/>
          <w:color w:val="000000"/>
          <w:sz w:val="24"/>
          <w:szCs w:val="24"/>
        </w:rPr>
      </w:r>
      <w:r/>
    </w:p>
    <w:p>
      <w:pPr>
        <w:pStyle w:val="656"/>
        <w:ind w:firstLine="480"/>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656"/>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656"/>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656"/>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656"/>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ascii="黑体" w:hAnsi="黑体" w:eastAsia="黑体"/>
          <w:color w:val="000000"/>
          <w:sz w:val="32"/>
          <w:szCs w:val="32"/>
        </w:rPr>
        <w:br w:type="page" w:clear="all"/>
      </w:r>
      <w:r>
        <w:rPr>
          <w:rFonts w:hint="eastAsia" w:ascii="黑体" w:hAnsi="黑体" w:eastAsia="黑体"/>
          <w:color w:val="000000"/>
          <w:sz w:val="32"/>
          <w:szCs w:val="32"/>
        </w:rPr>
        <w:t xml:space="preserve">六、核心产品品牌一览表</w:t>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核心产品品牌一览表</w:t>
      </w:r>
      <w:r/>
    </w:p>
    <w:tbl>
      <w:tblPr>
        <w:tblpPr w:horzAnchor="margin" w:tblpXSpec="center" w:vertAnchor="text" w:tblpY="133" w:leftFromText="180" w:topFromText="0" w:rightFromText="180" w:bottomFromText="0"/>
        <w:tblW w:w="976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656"/>
              <w:jc w:val="center"/>
              <w:spacing w:line="0" w:lineRule="atLeast"/>
              <w:widowControl/>
              <w:rPr>
                <w:rFonts w:hint="eastAsia" w:ascii="宋体" w:hAnsi="宋体"/>
                <w:color w:val="000000"/>
                <w:sz w:val="24"/>
                <w:szCs w:val="24"/>
              </w:rPr>
              <w:framePr w:hSpace="180" w:wrap="around" w:vAnchor="text" w:hAnchor="margin" w:xAlign="center" w:y="133"/>
            </w:pPr>
            <w:r>
              <w:rPr>
                <w:rFonts w:hint="eastAsia" w:ascii="宋体" w:hAnsi="宋体"/>
                <w:color w:val="000000"/>
                <w:sz w:val="24"/>
                <w:szCs w:val="24"/>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656"/>
              <w:jc w:val="center"/>
              <w:spacing w:line="0" w:lineRule="atLeast"/>
              <w:widowControl/>
              <w:rPr>
                <w:rFonts w:hint="eastAsia" w:ascii="宋体" w:hAnsi="宋体"/>
                <w:color w:val="000000"/>
                <w:sz w:val="24"/>
                <w:szCs w:val="24"/>
              </w:rPr>
              <w:framePr w:hSpace="180" w:wrap="around" w:vAnchor="text" w:hAnchor="margin" w:xAlign="center" w:y="133"/>
            </w:pPr>
            <w:r>
              <w:rPr>
                <w:rFonts w:hint="eastAsia" w:ascii="宋体" w:hAnsi="宋体"/>
                <w:color w:val="000000"/>
                <w:sz w:val="24"/>
                <w:szCs w:val="24"/>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656"/>
              <w:jc w:val="center"/>
              <w:spacing w:line="0" w:lineRule="atLeast"/>
              <w:widowControl/>
              <w:rPr>
                <w:rFonts w:hint="eastAsia" w:ascii="宋体" w:hAnsi="宋体"/>
                <w:color w:val="000000"/>
                <w:sz w:val="24"/>
                <w:szCs w:val="24"/>
              </w:rPr>
              <w:framePr w:hSpace="180" w:wrap="around" w:vAnchor="text" w:hAnchor="margin" w:xAlign="center" w:y="133"/>
            </w:pPr>
            <w:r>
              <w:rPr>
                <w:rFonts w:hint="eastAsia" w:ascii="宋体" w:hAnsi="宋体"/>
                <w:color w:val="000000"/>
                <w:sz w:val="24"/>
                <w:szCs w:val="24"/>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pStyle w:val="656"/>
              <w:jc w:val="center"/>
              <w:spacing w:line="0" w:lineRule="atLeast"/>
              <w:widowControl/>
              <w:rPr>
                <w:rFonts w:hint="eastAsia" w:ascii="宋体" w:hAnsi="宋体"/>
                <w:color w:val="000000"/>
                <w:sz w:val="24"/>
                <w:szCs w:val="24"/>
              </w:rPr>
              <w:framePr w:hSpace="180" w:wrap="around" w:vAnchor="text" w:hAnchor="margin" w:xAlign="center" w:y="133"/>
            </w:pPr>
            <w:r>
              <w:rPr>
                <w:rFonts w:hint="eastAsia" w:ascii="宋体" w:hAnsi="宋体"/>
                <w:color w:val="000000"/>
                <w:sz w:val="24"/>
                <w:szCs w:val="24"/>
              </w:rPr>
              <w:t xml:space="preserve">规格或型号</w:t>
            </w:r>
            <w:r/>
          </w:p>
        </w:tc>
      </w:tr>
      <w:tr>
        <w:trP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pStyle w:val="656"/>
              <w:jc w:val="center"/>
              <w:spacing w:line="0" w:lineRule="atLeast"/>
              <w:rPr>
                <w:rFonts w:hint="eastAsia" w:ascii="宋体" w:hAnsi="宋体"/>
                <w:color w:val="000000"/>
                <w:sz w:val="24"/>
                <w:szCs w:val="24"/>
                <w:lang w:val="zh-CN"/>
              </w:rPr>
              <w:framePr w:hSpace="180" w:wrap="around" w:vAnchor="text" w:hAnchor="margin" w:xAlign="center" w:y="133"/>
            </w:pPr>
            <w:r>
              <w:rPr>
                <w:rFonts w:ascii="宋体" w:hAnsi="宋体" w:cs="宋体"/>
                <w:color w:val="000000"/>
                <w:szCs w:val="21"/>
                <w:lang w:val="zh-CN"/>
              </w:rPr>
              <w:t xml:space="preserve">1</w:t>
            </w:r>
            <w:r>
              <w:rPr>
                <w:rFonts w:hint="eastAsia" w:ascii="宋体" w:hAnsi="宋体"/>
                <w:color w:val="000000"/>
                <w:sz w:val="24"/>
                <w:szCs w:val="24"/>
                <w:lang w:val="zh-CN"/>
              </w:rPr>
            </w:r>
            <w:r/>
          </w:p>
        </w:tc>
        <w:tc>
          <w:tcPr>
            <w:tcBorders>
              <w:left w:val="single" w:color="000000" w:sz="4" w:space="0"/>
              <w:right w:val="single" w:color="000000" w:sz="4" w:space="0"/>
            </w:tcBorders>
            <w:tcW w:w="3753" w:type="dxa"/>
            <w:vAlign w:val="center"/>
            <w:textDirection w:val="lrTb"/>
            <w:noWrap w:val="false"/>
          </w:tcPr>
          <w:p>
            <w:pPr>
              <w:pStyle w:val="656"/>
              <w:jc w:val="center"/>
              <w:spacing w:line="0" w:lineRule="atLeast"/>
              <w:rPr>
                <w:rFonts w:hint="eastAsia" w:ascii="宋体" w:hAnsi="宋体"/>
                <w:color w:val="000000"/>
                <w:sz w:val="24"/>
                <w:szCs w:val="24"/>
                <w:lang w:val="zh-CN"/>
              </w:rPr>
              <w:framePr w:hSpace="180" w:wrap="around" w:vAnchor="text" w:hAnchor="margin" w:xAlign="center" w:y="133"/>
            </w:pPr>
            <w:r>
              <w:rPr>
                <w:rFonts w:hint="eastAsia" w:ascii="宋体" w:hAnsi="宋体"/>
                <w:color w:val="000000"/>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656"/>
              <w:jc w:val="center"/>
              <w:spacing w:line="0" w:lineRule="atLeast"/>
              <w:rPr>
                <w:rFonts w:hint="eastAsia" w:ascii="宋体" w:hAnsi="宋体"/>
                <w:color w:val="000000"/>
                <w:sz w:val="24"/>
                <w:szCs w:val="24"/>
                <w:lang w:val="zh-CN"/>
              </w:rPr>
              <w:framePr w:hSpace="180" w:wrap="around" w:vAnchor="text" w:hAnchor="margin" w:xAlign="center" w:y="133"/>
            </w:pPr>
            <w:r>
              <w:rPr>
                <w:rFonts w:hint="eastAsia" w:ascii="宋体" w:hAnsi="宋体"/>
                <w:color w:val="000000"/>
                <w:sz w:val="24"/>
                <w:szCs w:val="24"/>
                <w:lang w:val="zh-CN"/>
              </w:rPr>
            </w:r>
            <w:r/>
          </w:p>
        </w:tc>
        <w:tc>
          <w:tcPr>
            <w:tcBorders>
              <w:left w:val="single" w:color="000000" w:sz="4" w:space="0"/>
              <w:right w:val="single" w:color="000000" w:sz="4" w:space="0"/>
            </w:tcBorders>
            <w:tcW w:w="2601" w:type="dxa"/>
            <w:vAlign w:val="top"/>
            <w:textDirection w:val="lrTb"/>
            <w:noWrap w:val="false"/>
          </w:tcPr>
          <w:p>
            <w:pPr>
              <w:pStyle w:val="656"/>
              <w:jc w:val="center"/>
              <w:spacing w:line="0" w:lineRule="atLeast"/>
              <w:rPr>
                <w:rFonts w:hint="eastAsia" w:ascii="宋体" w:hAnsi="宋体"/>
                <w:color w:val="000000"/>
                <w:sz w:val="24"/>
                <w:szCs w:val="24"/>
                <w:lang w:val="zh-CN"/>
              </w:rPr>
              <w:framePr w:hSpace="180" w:wrap="around" w:vAnchor="text" w:hAnchor="margin" w:xAlign="center" w:y="133"/>
            </w:pPr>
            <w:r>
              <w:rPr>
                <w:rFonts w:hint="eastAsia" w:ascii="宋体" w:hAnsi="宋体"/>
                <w:color w:val="000000"/>
                <w:sz w:val="24"/>
                <w:szCs w:val="24"/>
                <w:lang w:val="zh-CN"/>
              </w:rPr>
            </w:r>
            <w:r/>
          </w:p>
        </w:tc>
      </w:tr>
    </w:tbl>
    <w:p>
      <w:pPr>
        <w:pStyle w:val="656"/>
        <w:ind w:firstLine="480"/>
        <w:jc w:val="left"/>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656"/>
        <w:ind w:firstLine="480"/>
        <w:rPr>
          <w:rFonts w:hint="eastAsia" w:ascii="宋体" w:hAnsi="宋体"/>
          <w:color w:val="000000"/>
          <w:sz w:val="24"/>
          <w:szCs w:val="24"/>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olor w:val="000000"/>
          <w:sz w:val="24"/>
          <w:szCs w:val="24"/>
        </w:rPr>
        <w:t xml:space="preserve">加盖电子公章</w:t>
      </w:r>
      <w:r>
        <w:rPr>
          <w:rFonts w:hint="eastAsia" w:ascii="宋体" w:hAnsi="宋体"/>
          <w:color w:val="000000"/>
          <w:sz w:val="24"/>
          <w:szCs w:val="24"/>
          <w:lang w:val="zh-CN"/>
        </w:rPr>
        <w:t xml:space="preserve">）</w:t>
      </w:r>
      <w:r/>
    </w:p>
    <w:p>
      <w:pPr>
        <w:pStyle w:val="656"/>
        <w:ind w:firstLine="482"/>
        <w:spacing w:line="480" w:lineRule="exact"/>
        <w:rPr>
          <w:rFonts w:hint="eastAsia" w:ascii="宋体" w:hAnsi="宋体"/>
          <w:b/>
          <w:bCs/>
          <w:color w:val="000000"/>
          <w:sz w:val="24"/>
          <w:szCs w:val="24"/>
        </w:rPr>
      </w:pPr>
      <w:r>
        <w:rPr>
          <w:rFonts w:hint="eastAsia" w:ascii="宋体" w:hAnsi="宋体"/>
          <w:b/>
          <w:bCs/>
          <w:color w:val="000000"/>
          <w:sz w:val="24"/>
          <w:szCs w:val="24"/>
        </w:rPr>
      </w:r>
      <w:r/>
    </w:p>
    <w:p>
      <w:pPr>
        <w:pStyle w:val="656"/>
        <w:ind w:firstLine="482"/>
        <w:spacing w:line="480" w:lineRule="exact"/>
        <w:rPr>
          <w:rFonts w:hint="eastAsia" w:ascii="宋体" w:hAnsi="宋体"/>
          <w:b/>
          <w:bCs/>
          <w:color w:val="000000"/>
          <w:sz w:val="24"/>
          <w:szCs w:val="24"/>
        </w:rPr>
      </w:pPr>
      <w:r>
        <w:rPr>
          <w:rFonts w:hint="eastAsia" w:ascii="宋体" w:hAnsi="宋体"/>
          <w:b/>
          <w:bCs/>
          <w:color w:val="000000"/>
          <w:sz w:val="24"/>
          <w:szCs w:val="24"/>
        </w:rPr>
        <w:t xml:space="preserve">备注：供应商须按照表格要求明确填写所投“核心产品”的品牌，不得填报“/”“无”等内容，否则视为无效投标。</w:t>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七、投标分项报价表</w:t>
      </w:r>
      <w:r/>
    </w:p>
    <w:p>
      <w:pPr>
        <w:pStyle w:val="656"/>
        <w:jc w:val="center"/>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投标分项报价表</w:t>
      </w:r>
      <w:r/>
    </w:p>
    <w:p>
      <w:pPr>
        <w:pStyle w:val="656"/>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656"/>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656"/>
              <w:jc w:val="center"/>
              <w:spacing w:line="360" w:lineRule="auto"/>
              <w:rPr>
                <w:rFonts w:hint="eastAsia" w:ascii="宋体" w:hAnsi="宋体"/>
                <w:color w:val="000000"/>
                <w:sz w:val="24"/>
                <w:szCs w:val="24"/>
              </w:rPr>
              <w:outlineLvl w:val="2"/>
            </w:pPr>
            <w:r>
              <w:rPr>
                <w:rFonts w:hint="eastAsia" w:ascii="宋体" w:hAnsi="宋体"/>
                <w:color w:val="000000"/>
                <w:sz w:val="24"/>
                <w:szCs w:val="24"/>
              </w:rPr>
              <w:t xml:space="preserve">序号</w:t>
            </w:r>
            <w:r/>
          </w:p>
        </w:tc>
        <w:tc>
          <w:tcPr>
            <w:tcW w:w="124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97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79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47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83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p>
        </w:tc>
        <w:tc>
          <w:tcPr>
            <w:tcW w:w="82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p>
        </w:tc>
        <w:tc>
          <w:tcPr>
            <w:tcW w:w="96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7</w:t>
            </w:r>
            <w:r/>
          </w:p>
        </w:tc>
        <w:tc>
          <w:tcPr>
            <w:tcW w:w="1210" w:type="dxa"/>
            <w:vAlign w:val="center"/>
            <w:textDirection w:val="lrTb"/>
            <w:noWrap w:val="false"/>
          </w:tcPr>
          <w:p>
            <w:pPr>
              <w:pStyle w:val="656"/>
              <w:jc w:val="center"/>
              <w:spacing w:line="0" w:lineRule="atLeast"/>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r>
      <w:tr>
        <w:trPr>
          <w:cantSplit/>
          <w:trHeight w:val="603"/>
        </w:trPr>
        <w:tc>
          <w:tcPr>
            <w:tcW w:w="581" w:type="dxa"/>
            <w:vAlign w:val="center"/>
            <w:vMerge w:val="continue"/>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产品名称</w:t>
            </w:r>
            <w:r/>
          </w:p>
        </w:tc>
        <w:tc>
          <w:tcPr>
            <w:tcW w:w="97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79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规格或型号</w:t>
            </w:r>
            <w:r/>
          </w:p>
        </w:tc>
        <w:tc>
          <w:tcPr>
            <w:tcW w:w="147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p>
        </w:tc>
        <w:tc>
          <w:tcPr>
            <w:tcW w:w="83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82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960" w:type="dxa"/>
            <w:vAlign w:val="center"/>
            <w:textDirection w:val="lrTb"/>
            <w:noWrap w:val="false"/>
          </w:tcPr>
          <w:p>
            <w:pPr>
              <w:pStyle w:val="656"/>
              <w:jc w:val="center"/>
              <w:spacing w:line="0" w:lineRule="atLeast"/>
              <w:rPr>
                <w:rFonts w:ascii="宋体" w:hAnsi="宋体"/>
                <w:color w:val="000000"/>
                <w:sz w:val="24"/>
                <w:szCs w:val="24"/>
              </w:rPr>
            </w:pPr>
            <w:r>
              <w:rPr>
                <w:rFonts w:hint="eastAsia" w:ascii="宋体" w:hAnsi="宋体"/>
                <w:color w:val="000000"/>
                <w:sz w:val="24"/>
                <w:szCs w:val="24"/>
              </w:rPr>
              <w:t xml:space="preserve">单价（元）</w:t>
            </w:r>
            <w:r>
              <w:rPr>
                <w:rFonts w:ascii="宋体" w:hAnsi="宋体"/>
                <w:color w:val="000000"/>
                <w:sz w:val="24"/>
                <w:szCs w:val="24"/>
              </w:rPr>
            </w:r>
            <w:r/>
          </w:p>
        </w:tc>
        <w:tc>
          <w:tcPr>
            <w:tcW w:w="121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24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24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24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7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9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7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3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2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6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10" w:type="dxa"/>
            <w:vAlign w:val="center"/>
            <w:textDirection w:val="lrTb"/>
            <w:noWrap w:val="false"/>
          </w:tcPr>
          <w:p>
            <w:pPr>
              <w:pStyle w:val="656"/>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656"/>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gridSpan w:val="8"/>
            <w:tcW w:w="9290" w:type="dxa"/>
            <w:vAlign w:val="center"/>
            <w:textDirection w:val="lrTb"/>
            <w:noWrap w:val="false"/>
          </w:tcPr>
          <w:p>
            <w:pPr>
              <w:pStyle w:val="656"/>
              <w:spacing w:line="0" w:lineRule="atLeast"/>
              <w:rPr>
                <w:rFonts w:hint="eastAsia" w:ascii="宋体" w:hAnsi="宋体"/>
                <w:color w:val="000000"/>
                <w:sz w:val="24"/>
                <w:szCs w:val="24"/>
              </w:rPr>
            </w:pPr>
            <w:r>
              <w:rPr>
                <w:rFonts w:hint="eastAsia" w:ascii="宋体" w:hAnsi="宋体"/>
                <w:color w:val="000000"/>
                <w:sz w:val="24"/>
                <w:szCs w:val="24"/>
              </w:rPr>
              <w:t xml:space="preserve">投标总价（元）：</w:t>
            </w:r>
            <w:r/>
          </w:p>
        </w:tc>
      </w:tr>
      <w:tr>
        <w:trPr>
          <w:cantSplit/>
          <w:trHeight w:val="654"/>
        </w:trPr>
        <w:tc>
          <w:tcPr>
            <w:gridSpan w:val="9"/>
            <w:tcW w:w="9871" w:type="dxa"/>
            <w:vAlign w:val="center"/>
            <w:textDirection w:val="lrTb"/>
            <w:noWrap w:val="false"/>
          </w:tcPr>
          <w:p>
            <w:pPr>
              <w:pStyle w:val="656"/>
              <w:spacing w:line="0" w:lineRule="atLeast"/>
              <w:rPr>
                <w:rFonts w:hint="eastAsia" w:ascii="宋体" w:hAnsi="宋体"/>
                <w:color w:val="000000"/>
                <w:sz w:val="24"/>
                <w:szCs w:val="24"/>
              </w:rPr>
            </w:pPr>
            <w:r>
              <w:rPr>
                <w:rFonts w:hint="eastAsia" w:ascii="宋体" w:hAnsi="宋体"/>
                <w:color w:val="000000"/>
                <w:sz w:val="24"/>
                <w:szCs w:val="24"/>
              </w:rPr>
              <w:t xml:space="preserve">本采购包中本公司（单位）提供的符合本国产品标准的产品成本之和</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是</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否达到提供的全部产品成本之和的80%以上。</w:t>
            </w:r>
            <w:r/>
          </w:p>
        </w:tc>
      </w:tr>
    </w:tbl>
    <w:p>
      <w:pPr>
        <w:pStyle w:val="656"/>
        <w:rPr>
          <w:rFonts w:hint="eastAsia" w:ascii="宋体" w:hAnsi="宋体"/>
          <w:color w:val="000000"/>
          <w:sz w:val="24"/>
          <w:szCs w:val="24"/>
        </w:rPr>
      </w:pPr>
      <w:r>
        <w:rPr>
          <w:rFonts w:hint="eastAsia" w:ascii="宋体" w:hAnsi="宋体"/>
          <w:color w:val="000000"/>
          <w:sz w:val="24"/>
          <w:szCs w:val="24"/>
        </w:rPr>
      </w:r>
      <w:r/>
    </w:p>
    <w:p>
      <w:pPr>
        <w:pStyle w:val="656"/>
        <w:ind w:firstLine="480"/>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pStyle w:val="656"/>
        <w:ind w:firstLine="480"/>
        <w:rPr>
          <w:rFonts w:hint="eastAsia" w:ascii="宋体" w:hAnsi="宋体"/>
          <w:color w:val="000000"/>
          <w:sz w:val="24"/>
          <w:szCs w:val="24"/>
        </w:rPr>
      </w:pPr>
      <w:r>
        <w:rPr>
          <w:rFonts w:hint="eastAsia" w:ascii="宋体" w:hAnsi="宋体"/>
          <w:color w:val="000000"/>
          <w:sz w:val="24"/>
          <w:szCs w:val="24"/>
        </w:rPr>
      </w:r>
      <w:r/>
    </w:p>
    <w:p>
      <w:pPr>
        <w:pStyle w:val="710"/>
        <w:ind w:firstLine="480"/>
        <w:jc w:val="both"/>
        <w:spacing w:before="0" w:beforeAutospacing="0" w:after="0" w:afterAutospacing="0" w:line="360" w:lineRule="auto"/>
        <w:rPr>
          <w:color w:val="000000"/>
        </w:rPr>
      </w:pPr>
      <w:r>
        <w:rPr>
          <w:color w:val="000000"/>
        </w:rPr>
        <w:t xml:space="preserve">备注： </w:t>
      </w:r>
      <w:r/>
    </w:p>
    <w:p>
      <w:pPr>
        <w:pStyle w:val="710"/>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p>
    <w:p>
      <w:pPr>
        <w:pStyle w:val="710"/>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p>
    <w:p>
      <w:pPr>
        <w:pStyle w:val="710"/>
        <w:ind w:firstLine="480"/>
        <w:jc w:val="both"/>
        <w:spacing w:before="0" w:beforeAutospacing="0" w:after="0" w:afterAutospacing="0" w:line="360" w:lineRule="auto"/>
        <w:rPr>
          <w:rFonts w:hint="eastAsia"/>
          <w:color w:val="000000"/>
        </w:rPr>
      </w:pPr>
      <w:r>
        <w:rPr>
          <w:rFonts w:hint="eastAsia"/>
          <w:color w:val="000000"/>
        </w:rPr>
        <w:t xml:space="preserve">3.供应商所投产品须与“第四章-项目清单”中的产品一一对应，如有缺项、漏项或者超出单价上限，视为无效投标。“项目清单”中分项仅为一项的，此表无需提供。</w:t>
      </w:r>
      <w:r/>
    </w:p>
    <w:p>
      <w:pPr>
        <w:pStyle w:val="710"/>
        <w:ind w:firstLine="480"/>
        <w:jc w:val="both"/>
        <w:spacing w:before="0" w:beforeAutospacing="0" w:after="0" w:afterAutospacing="0" w:line="360" w:lineRule="auto"/>
        <w:rPr>
          <w:rFonts w:hint="eastAsia"/>
          <w:color w:val="000000"/>
        </w:rPr>
      </w:pPr>
      <w:r>
        <w:rPr>
          <w:rFonts w:hint="eastAsia"/>
          <w:color w:val="000000"/>
        </w:rPr>
        <w:t xml:space="preserve">4.行数不够，可自行添加。</w:t>
      </w:r>
      <w:r/>
    </w:p>
    <w:p>
      <w:pPr>
        <w:pStyle w:val="656"/>
        <w:ind w:firstLine="482"/>
        <w:spacing w:line="85" w:lineRule="atLeast"/>
        <w:rPr>
          <w:rFonts w:hint="eastAsia"/>
          <w:color w:val="000000"/>
        </w:rPr>
      </w:pPr>
      <w:r>
        <w:rPr>
          <w:rFonts w:hint="eastAsia" w:ascii="宋体" w:hAnsi="宋体" w:cs="宋体"/>
          <w:b/>
          <w:color w:val="000000"/>
          <w:sz w:val="24"/>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color w:val="000000"/>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t xml:space="preserve">八、技术要求响应及偏离表</w:t>
      </w:r>
      <w:r/>
    </w:p>
    <w:p>
      <w:pPr>
        <w:pStyle w:val="656"/>
        <w:jc w:val="center"/>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46"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64" w:type="dxa"/>
            <w:vAlign w:val="center"/>
            <w:textDirection w:val="lrTb"/>
            <w:noWrap w:val="false"/>
          </w:tcPr>
          <w:p>
            <w:pPr>
              <w:pStyle w:val="656"/>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46"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64"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bl>
    <w:p>
      <w:pPr>
        <w:pStyle w:val="656"/>
        <w:ind w:right="180"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656"/>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pStyle w:val="710"/>
        <w:ind w:firstLine="480"/>
        <w:jc w:val="both"/>
        <w:spacing w:before="0" w:beforeAutospacing="0" w:after="0" w:afterAutospacing="0"/>
        <w:rPr>
          <w:color w:val="000000"/>
        </w:rPr>
      </w:pPr>
      <w:r>
        <w:rPr>
          <w:color w:val="000000"/>
        </w:rPr>
      </w:r>
      <w:r/>
    </w:p>
    <w:p>
      <w:pPr>
        <w:pStyle w:val="710"/>
        <w:ind w:firstLine="480"/>
        <w:jc w:val="both"/>
        <w:spacing w:before="0" w:beforeAutospacing="0" w:after="0" w:afterAutospacing="0" w:line="360" w:lineRule="auto"/>
        <w:rPr>
          <w:color w:val="000000"/>
        </w:rPr>
      </w:pPr>
      <w:r>
        <w:rPr>
          <w:color w:val="000000"/>
        </w:rPr>
        <w:t xml:space="preserve">备注： </w:t>
      </w:r>
      <w:r/>
    </w:p>
    <w:p>
      <w:pPr>
        <w:pStyle w:val="710"/>
        <w:ind w:firstLine="480"/>
        <w:jc w:val="both"/>
        <w:spacing w:before="0" w:beforeAutospacing="0" w:after="0" w:afterAutospacing="0" w:line="360" w:lineRule="auto"/>
        <w:rPr>
          <w:rFonts w:hint="eastAsia"/>
          <w:color w:val="000000"/>
        </w:rPr>
      </w:pPr>
      <w:r>
        <w:rPr>
          <w:rFonts w:hint="eastAsia"/>
          <w:color w:val="000000"/>
        </w:rPr>
        <w:t xml:space="preserve">1.供应商须对招标文件技术要求中的实质性要求（斜体下划线内容或打“★”内容）及其他要求做出明确响应，否则视为无效投标。</w:t>
      </w:r>
      <w:r/>
    </w:p>
    <w:p>
      <w:pPr>
        <w:pStyle w:val="710"/>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10"/>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rPr>
          <w:rFonts w:hint="eastAsia"/>
          <w:color w:val="000000"/>
        </w:rPr>
      </w:pPr>
      <w:r>
        <w:rPr>
          <w:rFonts w:hint="eastAsia"/>
          <w:color w:val="000000"/>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九、商务要求响应及偏离表</w:t>
      </w:r>
      <w:r/>
    </w:p>
    <w:p>
      <w:pPr>
        <w:pStyle w:val="656"/>
        <w:jc w:val="center"/>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878"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2832" w:type="dxa"/>
            <w:vAlign w:val="center"/>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3352" w:type="dxa"/>
            <w:vAlign w:val="center"/>
            <w:textDirection w:val="lrTb"/>
            <w:noWrap w:val="false"/>
          </w:tcPr>
          <w:p>
            <w:pPr>
              <w:pStyle w:val="656"/>
              <w:jc w:val="center"/>
              <w:spacing w:line="480" w:lineRule="exact"/>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c>
          <w:tcPr>
            <w:tcW w:w="3352" w:type="dxa"/>
            <w:vAlign w:val="top"/>
            <w:textDirection w:val="lrTb"/>
            <w:noWrap w:val="false"/>
          </w:tcPr>
          <w:p>
            <w:pPr>
              <w:pStyle w:val="656"/>
              <w:jc w:val="center"/>
              <w:rPr>
                <w:rFonts w:hint="eastAsia" w:ascii="宋体" w:hAnsi="宋体"/>
                <w:color w:val="000000"/>
                <w:sz w:val="24"/>
                <w:szCs w:val="24"/>
              </w:rPr>
            </w:pPr>
            <w:r>
              <w:rPr>
                <w:rFonts w:hint="eastAsia" w:ascii="宋体" w:hAnsi="宋体"/>
                <w:color w:val="000000"/>
                <w:sz w:val="24"/>
                <w:szCs w:val="24"/>
              </w:rPr>
            </w:r>
            <w:r/>
          </w:p>
        </w:tc>
      </w:tr>
    </w:tbl>
    <w:p>
      <w:pPr>
        <w:pStyle w:val="656"/>
        <w:ind w:right="180" w:firstLine="480"/>
        <w:spacing w:line="560" w:lineRule="exact"/>
        <w:rPr>
          <w:rFonts w:hint="eastAsia" w:ascii="宋体" w:hAnsi="宋体"/>
          <w:color w:val="000000"/>
          <w:sz w:val="24"/>
          <w:szCs w:val="24"/>
        </w:rPr>
      </w:pPr>
      <w:r>
        <w:rPr>
          <w:rFonts w:hint="eastAsia" w:ascii="宋体" w:hAnsi="宋体"/>
          <w:color w:val="000000"/>
          <w:sz w:val="24"/>
          <w:szCs w:val="24"/>
        </w:rPr>
      </w:r>
      <w:r/>
    </w:p>
    <w:p>
      <w:pPr>
        <w:pStyle w:val="656"/>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p>
    <w:p>
      <w:pPr>
        <w:pStyle w:val="656"/>
        <w:ind w:firstLine="480"/>
        <w:rPr>
          <w:rFonts w:hint="eastAsia" w:ascii="宋体" w:hAnsi="宋体"/>
          <w:color w:val="000000"/>
          <w:sz w:val="24"/>
          <w:szCs w:val="24"/>
        </w:rPr>
      </w:pPr>
      <w:r>
        <w:rPr>
          <w:rFonts w:hint="eastAsia" w:ascii="宋体" w:hAnsi="宋体"/>
          <w:color w:val="000000"/>
          <w:sz w:val="24"/>
          <w:szCs w:val="24"/>
        </w:rPr>
      </w:r>
      <w:r/>
    </w:p>
    <w:p>
      <w:pPr>
        <w:pStyle w:val="710"/>
        <w:ind w:firstLine="480"/>
        <w:jc w:val="both"/>
        <w:spacing w:before="0" w:beforeAutospacing="0" w:after="0" w:afterAutospacing="0" w:line="360" w:lineRule="auto"/>
        <w:rPr>
          <w:rFonts w:hint="eastAsia"/>
          <w:color w:val="000000"/>
        </w:rPr>
      </w:pPr>
      <w:r>
        <w:rPr>
          <w:rFonts w:hint="eastAsia"/>
          <w:color w:val="000000"/>
        </w:rPr>
        <w:t xml:space="preserve">备注： </w:t>
      </w:r>
      <w:r/>
    </w:p>
    <w:p>
      <w:pPr>
        <w:pStyle w:val="710"/>
        <w:ind w:firstLine="480"/>
        <w:jc w:val="both"/>
        <w:spacing w:before="0" w:beforeAutospacing="0" w:after="0" w:afterAutospacing="0" w:line="360" w:lineRule="auto"/>
        <w:rPr>
          <w:color w:val="000000"/>
        </w:rPr>
      </w:pPr>
      <w:r>
        <w:rPr>
          <w:rFonts w:hint="eastAsia"/>
          <w:color w:val="000000"/>
        </w:rPr>
        <w:t xml:space="preserve">1.供应商须对招标文件商务要求中的实质性要求（斜体下划线内容或打“★”内容）做出明确响应，否则视为无效投标。</w:t>
      </w:r>
      <w:r>
        <w:rPr>
          <w:color w:val="000000"/>
        </w:rPr>
      </w:r>
      <w:r/>
    </w:p>
    <w:p>
      <w:pPr>
        <w:pStyle w:val="710"/>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p>
    <w:p>
      <w:pPr>
        <w:pStyle w:val="656"/>
        <w:spacing w:line="480" w:lineRule="auto"/>
        <w:rPr>
          <w:rFonts w:hint="eastAsia" w:ascii="宋体" w:hAnsi="宋体"/>
          <w:color w:val="000000"/>
          <w:sz w:val="24"/>
          <w:szCs w:val="21"/>
        </w:rPr>
      </w:pPr>
      <w:r>
        <w:rPr>
          <w:rFonts w:hint="eastAsia" w:ascii="宋体" w:hAnsi="宋体"/>
          <w:color w:val="000000"/>
          <w:sz w:val="24"/>
          <w:szCs w:val="21"/>
        </w:rPr>
      </w:r>
      <w:r/>
    </w:p>
    <w:p>
      <w:pPr>
        <w:pStyle w:val="656"/>
        <w:spacing w:line="480" w:lineRule="auto"/>
        <w:rPr>
          <w:rFonts w:hint="eastAsia" w:ascii="仿宋_GB2312" w:hAnsi="Arial"/>
          <w:color w:val="000000"/>
          <w:sz w:val="30"/>
          <w:szCs w:val="21"/>
        </w:rPr>
      </w:pPr>
      <w:r>
        <w:rPr>
          <w:rFonts w:hint="eastAsia" w:ascii="仿宋_GB2312" w:hAnsi="Arial"/>
          <w:color w:val="000000"/>
          <w:sz w:val="30"/>
          <w:szCs w:val="21"/>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773"/>
        <w:rPr>
          <w:rFonts w:hint="eastAsia" w:ascii="黑体" w:hAnsi="黑体" w:eastAsia="黑体" w:cs="Times New Roman"/>
          <w:color w:val="000000"/>
          <w:sz w:val="32"/>
          <w:szCs w:val="32"/>
          <w:lang w:val="en-US"/>
        </w:rPr>
      </w:pPr>
      <w:r>
        <w:rPr>
          <w:rFonts w:hint="eastAsia" w:ascii="黑体" w:hAnsi="黑体" w:eastAsia="黑体" w:cs="Times New Roman"/>
          <w:color w:val="000000"/>
          <w:sz w:val="32"/>
          <w:szCs w:val="32"/>
          <w:lang w:val="en-US"/>
        </w:rPr>
      </w:r>
      <w:r/>
    </w:p>
    <w:p>
      <w:pPr>
        <w:pStyle w:val="656"/>
        <w:rPr>
          <w:rFonts w:hint="eastAsia"/>
          <w:color w:val="000000"/>
        </w:rPr>
      </w:pPr>
      <w:r>
        <w:rPr>
          <w:rFonts w:hint="eastAsia"/>
          <w:color w:val="000000"/>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十、中小企业声明函</w:t>
      </w:r>
      <w:r/>
    </w:p>
    <w:p>
      <w:pPr>
        <w:pStyle w:val="656"/>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中小企业声明函（货物）</w:t>
      </w:r>
      <w:r/>
    </w:p>
    <w:p>
      <w:pPr>
        <w:pStyle w:val="656"/>
        <w:ind w:firstLine="360"/>
        <w:spacing w:line="336"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300号)的规定，相关企业（含联合体中的小微企业、签订分包意向协议的小微企业）的具体情况如下：</w:t>
      </w:r>
      <w:r/>
    </w:p>
    <w:p>
      <w:pPr>
        <w:pStyle w:val="656"/>
        <w:ind w:firstLine="360"/>
        <w:spacing w:line="336"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656"/>
        <w:ind w:firstLine="360"/>
        <w:spacing w:line="336"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行业（招标文件中明确的所属行业）；制造商为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656"/>
        <w:ind w:firstLine="360"/>
        <w:spacing w:line="336" w:lineRule="auto"/>
        <w:rPr>
          <w:rFonts w:hint="eastAsia" w:ascii="宋体" w:hAnsi="宋体"/>
          <w:color w:val="000000"/>
          <w:sz w:val="24"/>
          <w:szCs w:val="24"/>
        </w:rPr>
      </w:pPr>
      <w:r>
        <w:rPr>
          <w:rFonts w:hint="eastAsia" w:ascii="宋体" w:hAnsi="宋体"/>
          <w:color w:val="000000"/>
          <w:sz w:val="24"/>
          <w:szCs w:val="24"/>
        </w:rPr>
        <w:t xml:space="preserve">……</w:t>
      </w:r>
      <w:r/>
    </w:p>
    <w:p>
      <w:pPr>
        <w:pStyle w:val="656"/>
        <w:ind w:firstLine="360"/>
        <w:spacing w:line="336"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pStyle w:val="656"/>
        <w:ind w:firstLine="360"/>
        <w:spacing w:line="336"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pStyle w:val="773"/>
        <w:spacing w:line="336" w:lineRule="auto"/>
        <w:rPr>
          <w:rFonts w:hint="eastAsia" w:ascii="宋体" w:hAnsi="宋体"/>
          <w:color w:val="000000"/>
          <w:sz w:val="24"/>
          <w:szCs w:val="24"/>
        </w:rPr>
      </w:pPr>
      <w:r>
        <w:rPr>
          <w:rFonts w:hint="eastAsia" w:ascii="宋体" w:hAnsi="宋体"/>
          <w:color w:val="000000"/>
          <w:sz w:val="24"/>
          <w:szCs w:val="24"/>
        </w:rPr>
      </w:r>
      <w:r/>
    </w:p>
    <w:p>
      <w:pPr>
        <w:pStyle w:val="656"/>
        <w:spacing w:line="336" w:lineRule="auto"/>
        <w:rPr>
          <w:rFonts w:hint="eastAsia"/>
          <w:color w:val="000000"/>
        </w:rPr>
      </w:pPr>
      <w:r>
        <w:rPr>
          <w:rFonts w:hint="eastAsia"/>
          <w:color w:val="000000"/>
        </w:rPr>
      </w:r>
      <w:r/>
    </w:p>
    <w:p>
      <w:pPr>
        <w:pStyle w:val="656"/>
        <w:ind w:right="180" w:firstLine="360"/>
        <w:jc w:val="center"/>
        <w:spacing w:line="336"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p>
    <w:p>
      <w:pPr>
        <w:pStyle w:val="656"/>
        <w:ind w:firstLine="6000"/>
        <w:spacing w:line="336"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656"/>
        <w:ind w:firstLine="480"/>
        <w:spacing w:line="336" w:lineRule="auto"/>
        <w:rPr>
          <w:rFonts w:hint="eastAsia" w:ascii="宋体" w:hAnsi="宋体"/>
          <w:color w:val="000000"/>
          <w:sz w:val="24"/>
          <w:szCs w:val="24"/>
        </w:rPr>
      </w:pPr>
      <w:r>
        <w:rPr>
          <w:rFonts w:hint="eastAsia" w:ascii="宋体" w:hAnsi="宋体"/>
          <w:color w:val="000000"/>
          <w:sz w:val="24"/>
          <w:szCs w:val="24"/>
        </w:rPr>
      </w:r>
      <w:r/>
    </w:p>
    <w:p>
      <w:pPr>
        <w:pStyle w:val="656"/>
        <w:ind w:firstLine="480"/>
        <w:spacing w:line="336"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中标结果同时公告，接受社会监督。4.货物采购项目中，货物的制造商应当为中小企业</w:t>
      </w:r>
      <w:r>
        <w:rPr>
          <w:rFonts w:hint="eastAsia" w:ascii="宋体" w:hAnsi="宋体"/>
          <w:b/>
          <w:bCs/>
          <w:color w:val="000000"/>
          <w:sz w:val="24"/>
          <w:szCs w:val="24"/>
        </w:rPr>
        <w:t xml:space="preserve">（货物由中小企业制造，即货物由中小企业生产且使用该中小企业商号或者注册商标）</w:t>
      </w:r>
      <w:r>
        <w:rPr>
          <w:rFonts w:hint="eastAsia" w:ascii="宋体" w:hAnsi="宋体"/>
          <w:color w:val="000000"/>
          <w:sz w:val="24"/>
          <w:szCs w:val="24"/>
        </w:rPr>
        <w:t xml:space="preserve">，不对其中涉及的服务的承接商、工程的承建商作出要求。</w:t>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十一、残疾人福利性单位声明函</w:t>
      </w:r>
      <w:r/>
    </w:p>
    <w:p>
      <w:pPr>
        <w:pStyle w:val="656"/>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残疾人福利性单位声明函</w:t>
      </w:r>
      <w:r/>
    </w:p>
    <w:p>
      <w:pPr>
        <w:pStyle w:val="656"/>
        <w:ind w:firstLine="480"/>
        <w:spacing w:line="360" w:lineRule="auto"/>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1"/>
        </w:rPr>
        <w:t xml:space="preserve">提供本单位制造的货物，或者提供其他残疾人福利性单位制造的货物（不包括使用非残疾人福利性单位注册商标的货物）。</w:t>
      </w:r>
      <w:r/>
    </w:p>
    <w:p>
      <w:pPr>
        <w:pStyle w:val="656"/>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p>
    <w:p>
      <w:pPr>
        <w:pStyle w:val="773"/>
        <w:rPr>
          <w:rFonts w:hint="eastAsia" w:ascii="宋体" w:hAnsi="宋体"/>
          <w:color w:val="000000"/>
          <w:sz w:val="24"/>
          <w:szCs w:val="24"/>
        </w:rPr>
      </w:pPr>
      <w:r>
        <w:rPr>
          <w:rFonts w:hint="eastAsia" w:ascii="宋体" w:hAnsi="宋体"/>
          <w:color w:val="000000"/>
          <w:sz w:val="24"/>
          <w:szCs w:val="24"/>
        </w:rPr>
      </w:r>
      <w:r/>
    </w:p>
    <w:p>
      <w:pPr>
        <w:pStyle w:val="656"/>
        <w:rPr>
          <w:rFonts w:hint="eastAsia"/>
          <w:color w:val="000000"/>
        </w:rPr>
      </w:pPr>
      <w:r>
        <w:rPr>
          <w:rFonts w:hint="eastAsia"/>
          <w:color w:val="000000"/>
        </w:rPr>
      </w:r>
      <w:r/>
    </w:p>
    <w:p>
      <w:pPr>
        <w:pStyle w:val="656"/>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p>
    <w:p>
      <w:pPr>
        <w:pStyle w:val="656"/>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656"/>
        <w:ind w:firstLine="480"/>
        <w:spacing w:line="588" w:lineRule="exact"/>
        <w:rPr>
          <w:rFonts w:hint="eastAsia" w:ascii="宋体" w:hAnsi="宋体"/>
          <w:color w:val="000000"/>
          <w:sz w:val="24"/>
        </w:rPr>
      </w:pPr>
      <w:r>
        <w:rPr>
          <w:rFonts w:hint="eastAsia" w:ascii="宋体" w:hAnsi="宋体"/>
          <w:color w:val="000000"/>
          <w:sz w:val="24"/>
        </w:rPr>
      </w:r>
      <w:r/>
    </w:p>
    <w:p>
      <w:pPr>
        <w:pStyle w:val="656"/>
        <w:ind w:firstLine="480"/>
        <w:spacing w:line="480" w:lineRule="exact"/>
        <w:rPr>
          <w:rFonts w:hint="eastAsia" w:ascii="宋体" w:hAnsi="宋体"/>
          <w:color w:val="000000"/>
          <w:sz w:val="24"/>
        </w:rPr>
      </w:pPr>
      <w:r>
        <w:rPr>
          <w:rFonts w:hint="eastAsia" w:ascii="宋体" w:hAnsi="宋体"/>
          <w:color w:val="000000"/>
          <w:sz w:val="24"/>
        </w:rPr>
        <w:t xml:space="preserve">备注：</w:t>
      </w:r>
      <w:r/>
    </w:p>
    <w:p>
      <w:pPr>
        <w:pStyle w:val="656"/>
        <w:ind w:firstLine="480"/>
        <w:spacing w:line="480" w:lineRule="exact"/>
        <w:rPr>
          <w:rFonts w:hint="eastAsia" w:ascii="宋体" w:hAnsi="宋体"/>
          <w:color w:val="000000"/>
          <w:sz w:val="24"/>
        </w:rPr>
      </w:pPr>
      <w:r>
        <w:rPr>
          <w:rFonts w:hint="eastAsia" w:ascii="宋体" w:hAnsi="宋体"/>
          <w:color w:val="000000"/>
          <w:sz w:val="24"/>
        </w:rPr>
        <w:t xml:space="preserve">1.投标人如不提供此声明函，价格将不作相应扣除。</w:t>
      </w:r>
      <w:r/>
    </w:p>
    <w:p>
      <w:pPr>
        <w:pStyle w:val="656"/>
        <w:ind w:firstLine="480"/>
        <w:spacing w:line="480" w:lineRule="exact"/>
        <w:rPr>
          <w:rFonts w:ascii="宋体" w:hAnsi="宋体"/>
          <w:color w:val="000000"/>
          <w:sz w:val="24"/>
        </w:rPr>
      </w:pPr>
      <w:r>
        <w:rPr>
          <w:rFonts w:hint="eastAsia" w:ascii="宋体" w:hAnsi="宋体"/>
          <w:color w:val="000000"/>
          <w:sz w:val="24"/>
        </w:rPr>
        <w:t xml:space="preserve">2.中标人为残疾人福利性单位的，此声明函将随中标结果同时公告，接受社会监督。</w:t>
      </w:r>
      <w:r>
        <w:rPr>
          <w:rFonts w:ascii="宋体" w:hAnsi="宋体"/>
          <w:color w:val="000000"/>
          <w:sz w:val="24"/>
        </w:rPr>
      </w:r>
      <w:r/>
    </w:p>
    <w:p>
      <w:pPr>
        <w:pStyle w:val="656"/>
        <w:ind w:firstLine="624"/>
        <w:spacing w:line="480"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765"/>
        <w:rPr>
          <w:color w:val="000000"/>
        </w:rPr>
      </w:pPr>
      <w:r>
        <w:rPr>
          <w:color w:val="000000"/>
        </w:rPr>
      </w:r>
      <w:r/>
    </w:p>
    <w:p>
      <w:pPr>
        <w:pStyle w:val="656"/>
        <w:ind w:firstLine="5760"/>
        <w:spacing w:line="560" w:lineRule="exact"/>
        <w:rPr>
          <w:rFonts w:hint="eastAsia" w:ascii="宋体" w:hAnsi="宋体"/>
          <w:color w:val="000000"/>
          <w:sz w:val="24"/>
          <w:szCs w:val="24"/>
        </w:rPr>
      </w:pPr>
      <w:r>
        <w:rPr>
          <w:rFonts w:hint="eastAsia" w:ascii="宋体" w:hAnsi="宋体"/>
          <w:color w:val="000000"/>
          <w:sz w:val="24"/>
          <w:szCs w:val="24"/>
        </w:rPr>
        <w:t xml:space="preserve">                                         </w:t>
      </w:r>
      <w:r/>
    </w:p>
    <w:p>
      <w:pPr>
        <w:pStyle w:val="65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5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5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5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5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5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5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56"/>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十二、联合体协议</w:t>
      </w:r>
      <w:r/>
    </w:p>
    <w:p>
      <w:pPr>
        <w:pStyle w:val="656"/>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联合体协议</w:t>
      </w:r>
      <w:r/>
    </w:p>
    <w:p>
      <w:pPr>
        <w:pStyle w:val="656"/>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656"/>
        <w:ind w:firstLine="645"/>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（供应商名称）为牵头单位。</w:t>
      </w:r>
      <w:r>
        <w:rPr>
          <w:rFonts w:ascii="宋体" w:hAnsi="宋体"/>
          <w:color w:val="000000"/>
          <w:sz w:val="24"/>
        </w:rPr>
      </w:r>
      <w:r/>
    </w:p>
    <w:p>
      <w:pPr>
        <w:pStyle w:val="656"/>
        <w:ind w:firstLine="645"/>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（工作内容）部分工作，并承担相应的责任；……。（注：需明确联合体中各供应商所承担的工作和相应的责任）。</w:t>
      </w:r>
      <w:r>
        <w:rPr>
          <w:rFonts w:ascii="宋体" w:hAnsi="宋体"/>
          <w:color w:val="000000"/>
          <w:sz w:val="24"/>
        </w:rPr>
      </w:r>
      <w:r/>
    </w:p>
    <w:p>
      <w:pPr>
        <w:pStyle w:val="656"/>
        <w:ind w:firstLine="645"/>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XXXXXXXXX</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 </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 </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p>
    <w:p>
      <w:pPr>
        <w:pStyle w:val="656"/>
        <w:ind w:firstLine="645"/>
        <w:spacing w:line="560" w:lineRule="exact"/>
        <w:rPr>
          <w:rFonts w:hint="eastAsia" w:ascii="宋体" w:hAnsi="宋体"/>
          <w:color w:val="000000"/>
          <w:sz w:val="24"/>
        </w:rPr>
      </w:pPr>
      <w:r>
        <w:rPr>
          <w:rFonts w:hint="eastAsia" w:ascii="宋体" w:hAnsi="宋体"/>
          <w:color w:val="000000"/>
          <w:sz w:val="24"/>
        </w:rPr>
      </w:r>
      <w:r/>
    </w:p>
    <w:p>
      <w:pPr>
        <w:pStyle w:val="656"/>
        <w:ind w:firstLine="645"/>
        <w:spacing w:line="560" w:lineRule="exac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p>
    <w:p>
      <w:pPr>
        <w:pStyle w:val="656"/>
        <w:ind w:firstLine="645"/>
        <w:jc w:val="right"/>
        <w:spacing w:line="560" w:lineRule="exact"/>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t xml:space="preserve">    </w:t>
      </w:r>
      <w:r/>
    </w:p>
    <w:p>
      <w:pPr>
        <w:pStyle w:val="656"/>
        <w:ind w:firstLine="528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656"/>
        <w:ind w:firstLine="480"/>
        <w:spacing w:line="480" w:lineRule="exact"/>
        <w:rPr>
          <w:rFonts w:hint="eastAsia" w:ascii="宋体" w:hAnsi="宋体"/>
          <w:color w:val="000000"/>
          <w:sz w:val="24"/>
        </w:rPr>
      </w:pPr>
      <w:r>
        <w:rPr>
          <w:rFonts w:hint="eastAsia" w:ascii="宋体" w:hAnsi="宋体"/>
          <w:color w:val="000000"/>
          <w:sz w:val="24"/>
        </w:rPr>
      </w:r>
      <w:r/>
    </w:p>
    <w:p>
      <w:pPr>
        <w:pStyle w:val="656"/>
        <w:ind w:firstLine="480"/>
        <w:spacing w:line="480" w:lineRule="exact"/>
        <w:rPr>
          <w:rFonts w:hint="eastAsia" w:ascii="宋体" w:hAnsi="宋体"/>
          <w:color w:val="000000"/>
          <w:sz w:val="24"/>
        </w:rPr>
      </w:pPr>
      <w:r>
        <w:rPr>
          <w:rFonts w:hint="eastAsia" w:ascii="宋体" w:hAnsi="宋体"/>
          <w:color w:val="000000"/>
          <w:sz w:val="24"/>
        </w:rPr>
        <w:t xml:space="preserve">备注：</w:t>
      </w:r>
      <w:r/>
    </w:p>
    <w:p>
      <w:pPr>
        <w:pStyle w:val="656"/>
        <w:ind w:firstLine="480"/>
        <w:spacing w:line="480" w:lineRule="exact"/>
        <w:rPr>
          <w:rFonts w:hint="eastAsia" w:ascii="宋体" w:hAnsi="宋体"/>
          <w:color w:val="000000"/>
          <w:sz w:val="24"/>
        </w:rPr>
      </w:pPr>
      <w:r>
        <w:rPr>
          <w:rFonts w:hint="eastAsia" w:ascii="宋体" w:hAnsi="宋体"/>
          <w:color w:val="000000"/>
          <w:sz w:val="24"/>
        </w:rPr>
        <w:t xml:space="preserve">1.牵头单位必须为联合体成员。</w:t>
      </w:r>
      <w:r/>
    </w:p>
    <w:p>
      <w:pPr>
        <w:pStyle w:val="656"/>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p>
    <w:p>
      <w:pPr>
        <w:pStyle w:val="656"/>
        <w:ind w:firstLine="480"/>
        <w:spacing w:line="480" w:lineRule="exact"/>
        <w:rPr>
          <w:rFonts w:hint="eastAsia" w:ascii="宋体" w:hAnsi="宋体"/>
          <w:color w:val="000000"/>
          <w:sz w:val="24"/>
        </w:rPr>
      </w:pPr>
      <w:r>
        <w:rPr>
          <w:rFonts w:hint="eastAsia" w:ascii="宋体" w:hAnsi="宋体"/>
          <w:color w:val="000000"/>
          <w:sz w:val="24"/>
        </w:rPr>
        <w:t xml:space="preserve">3.除另有说明外，本招标文件要求加盖电子公章之处，加盖牵头单位的电子公章即可。</w:t>
      </w:r>
      <w:r/>
    </w:p>
    <w:p>
      <w:pPr>
        <w:pStyle w:val="656"/>
        <w:jc w:val="left"/>
        <w:spacing w:line="360" w:lineRule="auto"/>
        <w:rPr>
          <w:rFonts w:hint="eastAsia" w:ascii="宋体" w:hAnsi="宋体"/>
          <w:color w:val="000000"/>
          <w:sz w:val="24"/>
        </w:rPr>
      </w:pPr>
      <w:r>
        <w:rPr>
          <w:rFonts w:hint="eastAsia" w:ascii="宋体" w:hAnsi="宋体"/>
          <w:color w:val="000000"/>
          <w:sz w:val="24"/>
        </w:rPr>
        <w:br w:type="page" w:clear="all"/>
      </w:r>
      <w:r>
        <w:rPr>
          <w:rFonts w:hint="eastAsia" w:ascii="黑体" w:hAnsi="黑体" w:eastAsia="黑体"/>
          <w:color w:val="000000"/>
          <w:sz w:val="32"/>
          <w:szCs w:val="32"/>
        </w:rPr>
        <w:t xml:space="preserve">十三、关于符合本国产品标准的声明函</w:t>
      </w:r>
      <w:r>
        <w:rPr>
          <w:rFonts w:hint="eastAsia" w:ascii="宋体" w:hAnsi="宋体"/>
          <w:color w:val="000000"/>
          <w:sz w:val="24"/>
        </w:rPr>
      </w:r>
      <w:r/>
    </w:p>
    <w:p>
      <w:pPr>
        <w:pStyle w:val="656"/>
        <w:jc w:val="center"/>
        <w:spacing w:line="360" w:lineRule="auto"/>
        <w:rPr>
          <w:rFonts w:ascii="方正小标宋简体" w:hAnsi="方正小标宋简体" w:eastAsia="方正小标宋简体" w:cs="方正小标宋简体"/>
          <w:color w:val="000000"/>
          <w:sz w:val="32"/>
          <w:szCs w:val="32"/>
        </w:rPr>
      </w:pPr>
      <w:r/>
      <w:bookmarkStart w:id="222" w:name="OLE_LINK24"/>
      <w:r/>
      <w:bookmarkStart w:id="223" w:name="OLE_LINK23"/>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ascii="方正小标宋简体" w:hAnsi="方正小标宋简体" w:eastAsia="方正小标宋简体" w:cs="方正小标宋简体"/>
          <w:color w:val="000000"/>
          <w:sz w:val="32"/>
          <w:szCs w:val="32"/>
        </w:rPr>
      </w:r>
      <w:r/>
    </w:p>
    <w:p>
      <w:pPr>
        <w:pStyle w:val="710"/>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710"/>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1.</w:t>
      </w:r>
      <w:r>
        <w:rPr>
          <w:rStyle w:val="673"/>
          <w:rFonts w:hint="eastAsia"/>
          <w:color w:val="000000"/>
          <w:u w:val="single"/>
          <w:shd w:val="clear" w:color="auto" w:fill="ffffff"/>
        </w:rPr>
        <w:t xml:space="preserve">（产品名称1）</w:t>
      </w:r>
      <w:r>
        <w:rPr>
          <w:rStyle w:val="673"/>
          <w:rFonts w:hint="eastAsia"/>
          <w:color w:val="000000"/>
          <w:shd w:val="clear" w:color="auto" w:fill="ffffff"/>
          <w:vertAlign w:val="superscript"/>
        </w:rPr>
        <w:t xml:space="preserve">1</w:t>
      </w:r>
      <w:r>
        <w:rPr>
          <w:rFonts w:hint="eastAsia"/>
          <w:color w:val="000000"/>
          <w:shd w:val="clear" w:color="auto" w:fill="ffffff"/>
        </w:rPr>
        <w:t xml:space="preserve">，</w:t>
      </w:r>
      <w:r>
        <w:rPr>
          <w:rFonts w:hint="eastAsia"/>
          <w:color w:val="000000"/>
          <w:u w:val="single"/>
          <w:shd w:val="clear" w:color="auto" w:fill="ffffff"/>
        </w:rPr>
        <w:t xml:space="preserve">生产厂为</w:t>
      </w:r>
      <w:r>
        <w:rPr>
          <w:rStyle w:val="673"/>
          <w:rFonts w:hint="eastAsia"/>
          <w:color w:val="000000"/>
          <w:u w:val="single"/>
          <w:shd w:val="clear" w:color="auto" w:fill="ffffff"/>
        </w:rPr>
        <w:t xml:space="preserve">（厂名）</w:t>
      </w:r>
      <w:r>
        <w:rPr>
          <w:rStyle w:val="673"/>
          <w:rFonts w:hint="eastAsia"/>
          <w:color w:val="000000"/>
          <w:shd w:val="clear" w:color="auto" w:fill="ffffff"/>
          <w:vertAlign w:val="superscript"/>
        </w:rPr>
        <w:t xml:space="preserve">2</w:t>
      </w:r>
      <w:r>
        <w:rPr>
          <w:rFonts w:hint="eastAsia"/>
          <w:color w:val="000000"/>
          <w:shd w:val="clear" w:color="auto" w:fill="ffffff"/>
        </w:rPr>
        <w:t xml:space="preserve">，厂址为</w:t>
      </w:r>
      <w:r>
        <w:rPr>
          <w:rStyle w:val="673"/>
          <w:rFonts w:hint="eastAsia"/>
          <w:color w:val="000000"/>
          <w:u w:val="single"/>
          <w:shd w:val="clear" w:color="auto" w:fill="ffffff"/>
        </w:rPr>
        <w:t xml:space="preserve">（生产厂址）</w:t>
      </w:r>
      <w:r>
        <w:rPr>
          <w:rFonts w:hint="eastAsia"/>
          <w:color w:val="000000"/>
          <w:shd w:val="clear" w:color="auto" w:fill="ffffff"/>
        </w:rPr>
        <w:t xml:space="preserve">。</w:t>
      </w:r>
      <w:r>
        <w:rPr>
          <w:rStyle w:val="673"/>
          <w:rFonts w:hint="eastAsia"/>
          <w:color w:val="000000"/>
          <w:u w:val="single"/>
          <w:shd w:val="clear" w:color="auto" w:fill="ffffff"/>
        </w:rPr>
        <w:t xml:space="preserve">（产品名称1）</w:t>
      </w:r>
      <w:r>
        <w:rPr>
          <w:rFonts w:hint="eastAsia"/>
          <w:color w:val="000000"/>
          <w:shd w:val="clear" w:color="auto" w:fill="ffffff"/>
        </w:rPr>
        <w:t xml:space="preserve">的中国境内生产的组件成本占比≥</w:t>
      </w:r>
      <w:r>
        <w:rPr>
          <w:rStyle w:val="673"/>
          <w:rFonts w:hint="eastAsia"/>
          <w:color w:val="000000"/>
          <w:u w:val="single"/>
          <w:shd w:val="clear" w:color="auto" w:fill="ffffff"/>
        </w:rPr>
        <w:t xml:space="preserve">（规定比例）</w:t>
      </w:r>
      <w:r>
        <w:rPr>
          <w:rStyle w:val="673"/>
          <w:rFonts w:hint="eastAsia"/>
          <w:color w:val="000000"/>
          <w:shd w:val="clear" w:color="auto" w:fill="ffffff"/>
          <w:vertAlign w:val="superscript"/>
        </w:rPr>
        <w:t xml:space="preserve">3</w:t>
      </w:r>
      <w:r>
        <w:rPr>
          <w:rFonts w:hint="eastAsia"/>
          <w:color w:val="000000"/>
          <w:shd w:val="clear" w:color="auto" w:fill="ffffff"/>
        </w:rPr>
        <w:t xml:space="preserve">。</w:t>
      </w:r>
      <w:r>
        <w:rPr>
          <w:rStyle w:val="673"/>
          <w:rFonts w:hint="eastAsia"/>
          <w:color w:val="000000"/>
          <w:u w:val="single"/>
          <w:shd w:val="clear" w:color="auto" w:fill="ffffff"/>
        </w:rPr>
        <w:t xml:space="preserve">（产品名称1）</w:t>
      </w:r>
      <w:r>
        <w:rPr>
          <w:rFonts w:hint="eastAsia"/>
          <w:color w:val="000000"/>
          <w:shd w:val="clear" w:color="auto" w:fill="ffffff"/>
        </w:rPr>
        <w:t xml:space="preserve">的</w:t>
      </w:r>
      <w:r>
        <w:rPr>
          <w:rStyle w:val="673"/>
          <w:rFonts w:hint="eastAsia"/>
          <w:color w:val="000000"/>
          <w:u w:val="single"/>
          <w:shd w:val="clear" w:color="auto" w:fill="ffffff"/>
        </w:rPr>
        <w:t xml:space="preserve">（关键组件）</w:t>
      </w:r>
      <w:r>
        <w:rPr>
          <w:rStyle w:val="673"/>
          <w:rFonts w:hint="eastAsia"/>
          <w:color w:val="000000"/>
          <w:shd w:val="clear" w:color="auto" w:fill="ffffff"/>
          <w:vertAlign w:val="superscript"/>
        </w:rPr>
        <w:t xml:space="preserve">4</w:t>
      </w:r>
      <w:r>
        <w:rPr>
          <w:rFonts w:hint="eastAsia"/>
          <w:color w:val="000000"/>
          <w:shd w:val="clear" w:color="auto" w:fill="ffffff"/>
        </w:rPr>
        <w:t xml:space="preserve">在中国境内生产。</w:t>
      </w:r>
      <w:r>
        <w:rPr>
          <w:rStyle w:val="673"/>
          <w:rFonts w:hint="eastAsia"/>
          <w:color w:val="000000"/>
          <w:u w:val="single"/>
          <w:shd w:val="clear" w:color="auto" w:fill="ffffff"/>
        </w:rPr>
        <w:t xml:space="preserve">（产品名称1）</w:t>
      </w:r>
      <w:r>
        <w:rPr>
          <w:rFonts w:hint="eastAsia"/>
          <w:color w:val="000000"/>
          <w:shd w:val="clear" w:color="auto" w:fill="ffffff"/>
        </w:rPr>
        <w:t xml:space="preserve">的</w:t>
      </w:r>
      <w:r>
        <w:rPr>
          <w:rStyle w:val="673"/>
          <w:rFonts w:hint="eastAsia"/>
          <w:color w:val="000000"/>
          <w:u w:val="single"/>
          <w:shd w:val="clear" w:color="auto" w:fill="ffffff"/>
        </w:rPr>
        <w:t xml:space="preserve">（关键工序）</w:t>
      </w:r>
      <w:r>
        <w:rPr>
          <w:rStyle w:val="673"/>
          <w:rFonts w:hint="eastAsia"/>
          <w:color w:val="000000"/>
          <w:shd w:val="clear" w:color="auto" w:fill="ffffff"/>
          <w:vertAlign w:val="superscript"/>
        </w:rPr>
        <w:t xml:space="preserve">5</w:t>
      </w:r>
      <w:r>
        <w:rPr>
          <w:rFonts w:hint="eastAsia"/>
          <w:color w:val="000000"/>
          <w:shd w:val="clear" w:color="auto" w:fill="ffffff"/>
        </w:rPr>
        <w:t xml:space="preserve">在中国境内完成。</w:t>
      </w:r>
      <w:r>
        <w:rPr>
          <w:rFonts w:hint="eastAsia"/>
          <w:color w:val="000000"/>
        </w:rPr>
      </w:r>
      <w:r/>
    </w:p>
    <w:p>
      <w:pPr>
        <w:pStyle w:val="710"/>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2.</w:t>
      </w:r>
      <w:r>
        <w:rPr>
          <w:rStyle w:val="673"/>
          <w:rFonts w:hint="eastAsia"/>
          <w:color w:val="000000"/>
          <w:u w:val="single"/>
          <w:shd w:val="clear" w:color="auto" w:fill="ffffff"/>
        </w:rPr>
        <w:t xml:space="preserve">（产品名称2）</w:t>
      </w:r>
      <w:r>
        <w:rPr>
          <w:rFonts w:hint="eastAsia"/>
          <w:color w:val="000000"/>
          <w:shd w:val="clear" w:color="auto" w:fill="ffffff"/>
        </w:rPr>
        <w:t xml:space="preserve">，生产厂为</w:t>
      </w:r>
      <w:r>
        <w:rPr>
          <w:rStyle w:val="673"/>
          <w:rFonts w:hint="eastAsia"/>
          <w:color w:val="000000"/>
          <w:u w:val="single"/>
          <w:shd w:val="clear" w:color="auto" w:fill="ffffff"/>
        </w:rPr>
        <w:t xml:space="preserve">（厂名）</w:t>
      </w:r>
      <w:r>
        <w:rPr>
          <w:rFonts w:hint="eastAsia"/>
          <w:color w:val="000000"/>
          <w:shd w:val="clear" w:color="auto" w:fill="ffffff"/>
        </w:rPr>
        <w:t xml:space="preserve">，厂址为</w:t>
      </w:r>
      <w:r>
        <w:rPr>
          <w:rStyle w:val="673"/>
          <w:rFonts w:hint="eastAsia"/>
          <w:color w:val="000000"/>
          <w:u w:val="single"/>
          <w:shd w:val="clear" w:color="auto" w:fill="ffffff"/>
        </w:rPr>
        <w:t xml:space="preserve">（生产厂址）</w:t>
      </w:r>
      <w:r>
        <w:rPr>
          <w:rFonts w:hint="eastAsia"/>
          <w:color w:val="000000"/>
          <w:shd w:val="clear" w:color="auto" w:fill="ffffff"/>
        </w:rPr>
        <w:t xml:space="preserve">。</w:t>
      </w:r>
      <w:r>
        <w:rPr>
          <w:rStyle w:val="673"/>
          <w:rFonts w:hint="eastAsia"/>
          <w:color w:val="000000"/>
          <w:u w:val="single"/>
          <w:shd w:val="clear" w:color="auto" w:fill="ffffff"/>
        </w:rPr>
        <w:t xml:space="preserve">（产品名称2）</w:t>
      </w:r>
      <w:r>
        <w:rPr>
          <w:rFonts w:hint="eastAsia"/>
          <w:color w:val="000000"/>
          <w:shd w:val="clear" w:color="auto" w:fill="ffffff"/>
        </w:rPr>
        <w:t xml:space="preserve">的中国境内生产的组件成本占比≥</w:t>
      </w:r>
      <w:r>
        <w:rPr>
          <w:rStyle w:val="673"/>
          <w:rFonts w:hint="eastAsia"/>
          <w:color w:val="000000"/>
          <w:u w:val="single"/>
          <w:shd w:val="clear" w:color="auto" w:fill="ffffff"/>
        </w:rPr>
        <w:t xml:space="preserve">（规定比例）</w:t>
      </w:r>
      <w:r>
        <w:rPr>
          <w:rFonts w:hint="eastAsia"/>
          <w:color w:val="000000"/>
          <w:shd w:val="clear" w:color="auto" w:fill="ffffff"/>
        </w:rPr>
        <w:t xml:space="preserve">。</w:t>
      </w:r>
      <w:r>
        <w:rPr>
          <w:rStyle w:val="673"/>
          <w:rFonts w:hint="eastAsia"/>
          <w:color w:val="000000"/>
          <w:u w:val="single"/>
          <w:shd w:val="clear" w:color="auto" w:fill="ffffff"/>
        </w:rPr>
        <w:t xml:space="preserve">（产品名称2）</w:t>
      </w:r>
      <w:r>
        <w:rPr>
          <w:rFonts w:hint="eastAsia"/>
          <w:color w:val="000000"/>
          <w:shd w:val="clear" w:color="auto" w:fill="ffffff"/>
        </w:rPr>
        <w:t xml:space="preserve">的</w:t>
      </w:r>
      <w:r>
        <w:rPr>
          <w:rStyle w:val="673"/>
          <w:rFonts w:hint="eastAsia"/>
          <w:color w:val="000000"/>
          <w:u w:val="single"/>
          <w:shd w:val="clear" w:color="auto" w:fill="ffffff"/>
        </w:rPr>
        <w:t xml:space="preserve">（关键组件）</w:t>
      </w:r>
      <w:r>
        <w:rPr>
          <w:rFonts w:hint="eastAsia"/>
          <w:color w:val="000000"/>
          <w:shd w:val="clear" w:color="auto" w:fill="ffffff"/>
        </w:rPr>
        <w:t xml:space="preserve">在中国境内生产。</w:t>
      </w:r>
      <w:r>
        <w:rPr>
          <w:rStyle w:val="673"/>
          <w:rFonts w:hint="eastAsia"/>
          <w:color w:val="000000"/>
          <w:u w:val="single"/>
          <w:shd w:val="clear" w:color="auto" w:fill="ffffff"/>
        </w:rPr>
        <w:t xml:space="preserve">（产品名称2）</w:t>
      </w:r>
      <w:r>
        <w:rPr>
          <w:rFonts w:hint="eastAsia"/>
          <w:color w:val="000000"/>
          <w:shd w:val="clear" w:color="auto" w:fill="ffffff"/>
        </w:rPr>
        <w:t xml:space="preserve">的</w:t>
      </w:r>
      <w:r>
        <w:rPr>
          <w:rStyle w:val="673"/>
          <w:rFonts w:hint="eastAsia"/>
          <w:color w:val="000000"/>
          <w:u w:val="single"/>
          <w:shd w:val="clear" w:color="auto" w:fill="ffffff"/>
        </w:rPr>
        <w:t xml:space="preserve">（关键工序）</w:t>
      </w:r>
      <w:r>
        <w:rPr>
          <w:rFonts w:hint="eastAsia"/>
          <w:color w:val="000000"/>
          <w:shd w:val="clear" w:color="auto" w:fill="ffffff"/>
        </w:rPr>
        <w:t xml:space="preserve">在中国境内完成。</w:t>
      </w:r>
      <w:r>
        <w:rPr>
          <w:rFonts w:hint="eastAsia"/>
          <w:color w:val="000000"/>
        </w:rPr>
      </w:r>
      <w:r/>
    </w:p>
    <w:p>
      <w:pPr>
        <w:pStyle w:val="710"/>
        <w:ind w:firstLine="420"/>
        <w:spacing w:before="24" w:beforeAutospacing="0" w:after="24"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w:t>
      </w:r>
      <w:r/>
    </w:p>
    <w:p>
      <w:pPr>
        <w:pStyle w:val="710"/>
        <w:ind w:firstLine="420"/>
        <w:spacing w:before="24" w:beforeAutospacing="0" w:after="24" w:afterAutospacing="0" w:line="360" w:lineRule="auto"/>
        <w:shd w:val="clear" w:color="auto" w:fill="ffffff"/>
        <w:rPr>
          <w:rFonts w:hint="eastAsia"/>
          <w:color w:val="000000"/>
        </w:rPr>
      </w:pPr>
      <w:r/>
      <w:bookmarkEnd w:id="222"/>
      <w:r/>
      <w:bookmarkEnd w:id="223"/>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710"/>
        <w:jc w:val="right"/>
        <w:spacing w:before="24" w:beforeAutospacing="0" w:after="24" w:afterAutospacing="0" w:line="360" w:lineRule="auto"/>
        <w:shd w:val="clear" w:color="auto" w:fill="ffffff"/>
        <w:rPr>
          <w:rFonts w:hint="eastAsia"/>
          <w:color w:val="000000"/>
        </w:rPr>
      </w:pPr>
      <w:r>
        <w:rPr>
          <w:rFonts w:hint="eastAsia" w:ascii="MS Mincho" w:hAnsi="MS Mincho" w:eastAsia="MS Mincho" w:cs="MS Mincho"/>
          <w:color w:val="000000"/>
          <w:shd w:val="clear" w:color="auto" w:fill="ffffff"/>
        </w:rPr>
        <w:t xml:space="preserve">        </w:t>
      </w:r>
      <w:r>
        <w:rPr>
          <w:rFonts w:hint="eastAsia"/>
          <w:color w:val="000000"/>
          <w:shd w:val="clear" w:color="auto" w:fill="ffffff"/>
        </w:rPr>
        <w:t xml:space="preserve">公司（单位）名称（盖章）：　</w:t>
      </w:r>
      <w:r>
        <w:rPr>
          <w:rFonts w:hint="eastAsia"/>
          <w:color w:val="000000"/>
        </w:rPr>
      </w:r>
      <w:r/>
    </w:p>
    <w:p>
      <w:pPr>
        <w:pStyle w:val="710"/>
        <w:ind w:firstLine="6840"/>
        <w:spacing w:before="24" w:beforeAutospacing="0" w:after="24" w:afterAutospacing="0" w:line="360" w:lineRule="auto"/>
        <w:shd w:val="clear" w:color="auto" w:fill="ffffff"/>
        <w:rPr>
          <w:color w:val="000000"/>
          <w:sz w:val="28"/>
          <w:szCs w:val="28"/>
          <w:shd w:val="clear" w:color="auto" w:fill="ffffff"/>
        </w:rPr>
      </w:pPr>
      <w:r/>
      <w:bookmarkStart w:id="224" w:name="OLE_LINK51"/>
      <w:r/>
      <w:bookmarkStart w:id="225" w:name="OLE_LINK50"/>
      <w:r>
        <w:rPr>
          <w:rFonts w:hint="eastAsia"/>
          <w:color w:val="000000"/>
          <w:shd w:val="clear" w:color="auto" w:fill="ffffff"/>
        </w:rPr>
        <w:t xml:space="preserve">日期：    年   月   日</w:t>
      </w:r>
      <w:bookmarkEnd w:id="224"/>
      <w:r/>
      <w:bookmarkEnd w:id="225"/>
      <w:r>
        <w:rPr>
          <w:color w:val="000000"/>
          <w:sz w:val="28"/>
          <w:szCs w:val="28"/>
          <w:shd w:val="clear" w:color="auto" w:fill="ffffff"/>
        </w:rPr>
      </w:r>
      <w:r/>
    </w:p>
    <w:p>
      <w:pPr>
        <w:pStyle w:val="710"/>
        <w:ind w:firstLine="420"/>
        <w:spacing w:before="24" w:beforeAutospacing="0" w:after="24" w:afterAutospacing="0" w:line="360" w:lineRule="auto"/>
        <w:shd w:val="clear" w:color="auto" w:fill="ffffff"/>
        <w:rPr>
          <w:rFonts w:hint="eastAsia"/>
          <w:color w:val="000000"/>
          <w:sz w:val="28"/>
          <w:szCs w:val="28"/>
          <w:shd w:val="clear" w:color="auto" w:fill="ffffff"/>
        </w:rPr>
      </w:pPr>
      <w:r>
        <w:rPr>
          <w:rFonts w:hint="eastAsia"/>
          <w:color w:val="000000"/>
          <w:sz w:val="28"/>
          <w:szCs w:val="28"/>
          <w:shd w:val="clear" w:color="auto" w:fill="ffffff"/>
        </w:rPr>
      </w:r>
      <w:r/>
    </w:p>
    <w:p>
      <w:pPr>
        <w:pStyle w:val="710"/>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1.产品如有型号，请在“产品名称”栏一并填写。</w:t>
      </w:r>
      <w:r>
        <w:rPr>
          <w:rFonts w:hint="eastAsia"/>
          <w:color w:val="000000"/>
          <w:sz w:val="21"/>
          <w:szCs w:val="21"/>
        </w:rPr>
      </w:r>
      <w:r/>
    </w:p>
    <w:p>
      <w:pPr>
        <w:pStyle w:val="710"/>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rFonts w:hint="eastAsia"/>
          <w:color w:val="000000"/>
          <w:sz w:val="21"/>
          <w:szCs w:val="21"/>
        </w:rPr>
      </w:r>
      <w:r/>
    </w:p>
    <w:p>
      <w:pPr>
        <w:pStyle w:val="710"/>
        <w:ind w:firstLine="420"/>
        <w:spacing w:before="24" w:beforeAutospacing="0" w:after="24" w:afterAutospacing="0" w:line="360" w:lineRule="auto"/>
        <w:shd w:val="clear" w:color="auto" w:fill="ffffff"/>
        <w:rPr>
          <w:rFonts w:hint="eastAsia"/>
          <w:bCs/>
          <w:color w:val="000000"/>
          <w:sz w:val="21"/>
          <w:szCs w:val="21"/>
        </w:rPr>
      </w:pPr>
      <w:r>
        <w:rPr>
          <w:rFonts w:hint="eastAsia"/>
          <w:bCs/>
          <w:color w:val="000000"/>
          <w:sz w:val="21"/>
          <w:szCs w:val="21"/>
          <w:shd w:val="clear" w:color="auto" w:fill="ffffff"/>
        </w:rPr>
        <w:t xml:space="preserve">3.该产品的中国境内生产的组件成本占比相关要求实施前，“规定比例”栏可不填。</w:t>
      </w:r>
      <w:r>
        <w:rPr>
          <w:rFonts w:hint="eastAsia"/>
          <w:bCs/>
          <w:color w:val="000000"/>
          <w:sz w:val="21"/>
          <w:szCs w:val="21"/>
        </w:rPr>
      </w:r>
      <w:r/>
    </w:p>
    <w:p>
      <w:pPr>
        <w:pStyle w:val="710"/>
        <w:ind w:firstLine="420"/>
        <w:spacing w:before="24" w:beforeAutospacing="0" w:after="24" w:afterAutospacing="0" w:line="360" w:lineRule="auto"/>
        <w:shd w:val="clear" w:color="auto" w:fill="ffffff"/>
        <w:rPr>
          <w:rFonts w:hint="eastAsia"/>
          <w:bCs/>
          <w:color w:val="000000"/>
          <w:sz w:val="21"/>
          <w:szCs w:val="21"/>
          <w:shd w:val="clear" w:color="auto" w:fill="ffffff"/>
        </w:rPr>
      </w:pPr>
      <w:r>
        <w:rPr>
          <w:rFonts w:hint="eastAsia"/>
          <w:bCs/>
          <w:color w:val="000000"/>
          <w:sz w:val="21"/>
          <w:szCs w:val="21"/>
          <w:shd w:val="clear" w:color="auto" w:fill="ffffff"/>
        </w:rPr>
        <w:t xml:space="preserve">4.该产品的关键组件要求实施前，“关键组件”栏可不填。</w:t>
      </w:r>
      <w:r/>
    </w:p>
    <w:p>
      <w:pPr>
        <w:pStyle w:val="710"/>
        <w:ind w:firstLine="420"/>
        <w:spacing w:before="24" w:beforeAutospacing="0" w:after="24" w:afterAutospacing="0" w:line="360" w:lineRule="auto"/>
        <w:shd w:val="clear" w:color="auto" w:fill="ffffff"/>
        <w:rPr>
          <w:rFonts w:hint="eastAsia"/>
          <w:bCs/>
          <w:color w:val="000000"/>
          <w:sz w:val="21"/>
          <w:szCs w:val="21"/>
          <w:shd w:val="clear" w:color="auto" w:fill="ffffff"/>
        </w:rPr>
      </w:pPr>
      <w:r>
        <w:rPr>
          <w:rFonts w:hint="eastAsia"/>
          <w:bCs/>
          <w:color w:val="000000"/>
          <w:sz w:val="21"/>
          <w:szCs w:val="21"/>
          <w:shd w:val="clear" w:color="auto" w:fill="ffffff"/>
        </w:rPr>
        <w:t xml:space="preserve">5.该产品的关键工序要求实施前，“关键工序”栏可不填。</w:t>
      </w:r>
      <w:r/>
    </w:p>
    <w:p>
      <w:pPr>
        <w:pStyle w:val="710"/>
        <w:ind w:firstLine="420"/>
        <w:spacing w:before="24" w:beforeAutospacing="0" w:after="24" w:afterAutospacing="0" w:line="360" w:lineRule="auto"/>
        <w:shd w:val="clear" w:color="auto" w:fill="ffffff"/>
        <w:rPr>
          <w:rFonts w:hint="eastAsia"/>
          <w:bCs/>
          <w:color w:val="000000"/>
          <w:sz w:val="21"/>
          <w:szCs w:val="21"/>
          <w:shd w:val="clear" w:color="auto" w:fill="ffffff"/>
        </w:rPr>
      </w:pPr>
      <w:r>
        <w:rPr>
          <w:rFonts w:hint="eastAsia"/>
          <w:bCs/>
          <w:color w:val="000000"/>
          <w:sz w:val="21"/>
          <w:szCs w:val="21"/>
          <w:shd w:val="clear" w:color="auto" w:fill="ffffff"/>
        </w:rPr>
      </w:r>
      <w:r/>
    </w:p>
    <w:p>
      <w:pPr>
        <w:pStyle w:val="710"/>
        <w:ind w:firstLine="420"/>
        <w:spacing w:before="24" w:beforeAutospacing="0" w:after="24" w:afterAutospacing="0" w:line="360" w:lineRule="auto"/>
        <w:shd w:val="clear" w:color="auto" w:fill="ffffff"/>
        <w:rPr>
          <w:color w:val="000000"/>
        </w:rPr>
      </w:pPr>
      <w:r>
        <w:rPr>
          <w:color w:val="000000"/>
        </w:rPr>
      </w:r>
      <w:r/>
    </w:p>
    <w:p>
      <w:pPr>
        <w:pStyle w:val="656"/>
        <w:jc w:val="center"/>
        <w:rPr>
          <w:rFonts w:hint="eastAsia" w:ascii="方正小标宋简体" w:hAnsi="方正小标宋简体" w:eastAsia="方正小标宋简体" w:cs="方正小标宋简体"/>
          <w:color w:val="000000"/>
          <w:sz w:val="32"/>
          <w:szCs w:val="32"/>
        </w:rPr>
      </w:pPr>
      <w:r>
        <w:rPr>
          <w:color w:val="000000"/>
        </w:rPr>
        <w:br w:type="page" w:clear="all"/>
      </w:r>
      <w:bookmarkEnd w:id="214"/>
      <w:r>
        <w:rPr>
          <w:rFonts w:hint="eastAsia" w:ascii="方正小标宋简体" w:hAnsi="方正小标宋简体" w:eastAsia="方正小标宋简体" w:cs="方正小标宋简体"/>
          <w:color w:val="000000"/>
          <w:sz w:val="32"/>
          <w:szCs w:val="32"/>
        </w:rPr>
        <w:t xml:space="preserve">质疑函范本</w:t>
      </w:r>
      <w:r/>
    </w:p>
    <w:p>
      <w:pPr>
        <w:pStyle w:val="656"/>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p>
    <w:p>
      <w:pPr>
        <w:pStyle w:val="65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6"/>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6"/>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p>
    <w:p>
      <w:pPr>
        <w:pStyle w:val="656"/>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6"/>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6"/>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p>
    <w:p>
      <w:pPr>
        <w:pStyle w:val="65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6"/>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5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6"/>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6"/>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56"/>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p>
    <w:p>
      <w:pPr>
        <w:pStyle w:val="65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56"/>
        <w:rPr>
          <w:rFonts w:hint="eastAsia" w:ascii="宋体" w:hAnsi="宋体"/>
          <w:color w:val="000000"/>
          <w:sz w:val="24"/>
          <w:szCs w:val="24"/>
        </w:rPr>
      </w:pPr>
      <w:r>
        <w:rPr>
          <w:rFonts w:hint="eastAsia" w:ascii="宋体" w:hAnsi="宋体"/>
          <w:color w:val="000000"/>
          <w:sz w:val="24"/>
          <w:szCs w:val="24"/>
        </w:rPr>
      </w:r>
      <w:r/>
    </w:p>
    <w:p>
      <w:pPr>
        <w:pStyle w:val="656"/>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656"/>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656"/>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656"/>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656"/>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656"/>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p>
    <w:p>
      <w:pPr>
        <w:pStyle w:val="656"/>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2.由授权代表负责质疑事宜的，《质疑函》附件中应提交由质疑供应商法定代表人签署的《授权委托书》。</w:t>
      </w:r>
      <w:r/>
    </w:p>
    <w:p>
      <w:pPr>
        <w:pStyle w:val="656"/>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3.质疑供应商针对项目的某一采购包进行质疑的，《质疑函》中应明确采购包号。</w:t>
      </w:r>
      <w:r/>
    </w:p>
    <w:p>
      <w:pPr>
        <w:pStyle w:val="656"/>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p>
    <w:p>
      <w:pPr>
        <w:pStyle w:val="656"/>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p>
    <w:p>
      <w:pPr>
        <w:pStyle w:val="656"/>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656"/>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rPr>
          <w:rFonts w:hint="eastAsia" w:ascii="宋体" w:hAnsi="宋体" w:cs="仿宋"/>
          <w:color w:val="000000"/>
          <w:sz w:val="24"/>
          <w:szCs w:val="24"/>
        </w:rPr>
      </w:r>
      <w:r/>
    </w:p>
    <w:p>
      <w:pPr>
        <w:pStyle w:val="656"/>
        <w:spacing w:line="480" w:lineRule="exact"/>
        <w:rPr>
          <w:rFonts w:hint="eastAsia" w:ascii="宋体" w:hAnsi="宋体" w:cs="仿宋"/>
          <w:color w:val="000000"/>
          <w:sz w:val="24"/>
          <w:szCs w:val="24"/>
        </w:rPr>
      </w:pPr>
      <w:r>
        <w:rPr>
          <w:rFonts w:hint="eastAsia" w:ascii="宋体" w:hAnsi="宋体" w:cs="仿宋"/>
          <w:color w:val="000000"/>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MS Mincho">
    <w:panose1 w:val="020206030504050903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672"/>
        <w:rFonts w:ascii="宋体" w:hAnsi="宋体"/>
      </w:rPr>
      <w:framePr w:wrap="around" w:vAnchor="text" w:hAnchor="margin" w:xAlign="center" w:y="1"/>
    </w:pPr>
    <w:r>
      <w:rPr>
        <w:rFonts w:ascii="宋体" w:hAnsi="宋体"/>
      </w:rPr>
      <w:fldChar w:fldCharType="begin"/>
    </w:r>
    <w:r>
      <w:rPr>
        <w:rStyle w:val="672"/>
        <w:rFonts w:ascii="宋体" w:hAnsi="宋体"/>
      </w:rPr>
      <w:instrText xml:space="preserve">PAGE  </w:instrText>
    </w:r>
    <w:r>
      <w:rPr>
        <w:rFonts w:ascii="宋体" w:hAnsi="宋体"/>
      </w:rPr>
      <w:fldChar w:fldCharType="separate"/>
    </w:r>
    <w:r>
      <w:rPr>
        <w:rStyle w:val="672"/>
        <w:rFonts w:ascii="宋体" w:hAnsi="宋体"/>
      </w:rPr>
      <w:t xml:space="preserve">２</w:t>
    </w:r>
    <w:r>
      <w:rPr>
        <w:rFonts w:ascii="宋体" w:hAnsi="宋体"/>
      </w:rPr>
      <w:fldChar w:fldCharType="end"/>
    </w:r>
    <w:r>
      <w:rPr>
        <w:rStyle w:val="672"/>
        <w:rFonts w:ascii="宋体" w:hAnsi="宋体"/>
      </w:rPr>
    </w:r>
    <w:r/>
  </w:p>
  <w:p>
    <w:pPr>
      <w:pStyle w:val="722"/>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Style w:val="672"/>
      </w:rPr>
      <w:framePr w:wrap="around" w:vAnchor="text" w:hAnchor="margin" w:xAlign="center" w:y="1"/>
    </w:pPr>
    <w:r>
      <w:fldChar w:fldCharType="begin"/>
    </w:r>
    <w:r>
      <w:rPr>
        <w:rStyle w:val="672"/>
      </w:rPr>
      <w:instrText xml:space="preserve">PAGE  </w:instrText>
    </w:r>
    <w:r>
      <w:fldChar w:fldCharType="separate"/>
    </w:r>
    <w:r>
      <w:rPr>
        <w:rStyle w:val="672"/>
      </w:rPr>
      <w:t xml:space="preserve">1</w:t>
    </w:r>
    <w:r>
      <w:fldChar w:fldCharType="end"/>
    </w:r>
    <w:r>
      <w:rPr>
        <w:rStyle w:val="672"/>
      </w:rPr>
    </w:r>
    <w:r/>
  </w:p>
  <w:p>
    <w:pPr>
      <w:pStyle w:val="7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65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656"/>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6"/>
        <w:ind w:left="1440" w:hanging="360"/>
      </w:pPr>
      <w:rPr>
        <w:rFonts w:ascii="Courier New" w:hAnsi="Courier New" w:eastAsia="Courier New" w:cs="Courier New"/>
      </w:rPr>
    </w:lvl>
    <w:lvl w:ilvl="2">
      <w:start w:val="1"/>
      <w:numFmt w:val="bullet"/>
      <w:isLgl w:val="false"/>
      <w:suff w:val="tab"/>
      <w:lvlText w:val="§"/>
      <w:lvlJc w:val="left"/>
      <w:pPr>
        <w:pStyle w:val="656"/>
        <w:ind w:left="2160" w:hanging="360"/>
      </w:pPr>
      <w:rPr>
        <w:rFonts w:ascii="Wingdings" w:hAnsi="Wingdings" w:eastAsia="Wingdings" w:cs="Wingdings"/>
      </w:rPr>
    </w:lvl>
    <w:lvl w:ilvl="3">
      <w:start w:val="1"/>
      <w:numFmt w:val="bullet"/>
      <w:isLgl w:val="false"/>
      <w:suff w:val="tab"/>
      <w:lvlText w:val="·"/>
      <w:lvlJc w:val="left"/>
      <w:pPr>
        <w:pStyle w:val="656"/>
        <w:ind w:left="2880" w:hanging="360"/>
      </w:pPr>
      <w:rPr>
        <w:rFonts w:ascii="Symbol" w:hAnsi="Symbol" w:eastAsia="Symbol" w:cs="Symbol"/>
      </w:rPr>
    </w:lvl>
    <w:lvl w:ilvl="4">
      <w:start w:val="1"/>
      <w:numFmt w:val="bullet"/>
      <w:isLgl w:val="false"/>
      <w:suff w:val="tab"/>
      <w:lvlText w:val="o"/>
      <w:lvlJc w:val="left"/>
      <w:pPr>
        <w:pStyle w:val="656"/>
        <w:ind w:left="3600" w:hanging="360"/>
      </w:pPr>
      <w:rPr>
        <w:rFonts w:ascii="Courier New" w:hAnsi="Courier New" w:eastAsia="Courier New" w:cs="Courier New"/>
      </w:rPr>
    </w:lvl>
    <w:lvl w:ilvl="5">
      <w:start w:val="1"/>
      <w:numFmt w:val="bullet"/>
      <w:isLgl w:val="false"/>
      <w:suff w:val="tab"/>
      <w:lvlText w:val="§"/>
      <w:lvlJc w:val="left"/>
      <w:pPr>
        <w:pStyle w:val="656"/>
        <w:ind w:left="4320" w:hanging="360"/>
      </w:pPr>
      <w:rPr>
        <w:rFonts w:ascii="Wingdings" w:hAnsi="Wingdings" w:eastAsia="Wingdings" w:cs="Wingdings"/>
      </w:rPr>
    </w:lvl>
    <w:lvl w:ilvl="6">
      <w:start w:val="1"/>
      <w:numFmt w:val="bullet"/>
      <w:isLgl w:val="false"/>
      <w:suff w:val="tab"/>
      <w:lvlText w:val="·"/>
      <w:lvlJc w:val="left"/>
      <w:pPr>
        <w:pStyle w:val="656"/>
        <w:ind w:left="5040" w:hanging="360"/>
      </w:pPr>
      <w:rPr>
        <w:rFonts w:ascii="Symbol" w:hAnsi="Symbol" w:eastAsia="Symbol" w:cs="Symbol"/>
      </w:rPr>
    </w:lvl>
    <w:lvl w:ilvl="7">
      <w:start w:val="1"/>
      <w:numFmt w:val="bullet"/>
      <w:isLgl w:val="false"/>
      <w:suff w:val="tab"/>
      <w:lvlText w:val="o"/>
      <w:lvlJc w:val="left"/>
      <w:pPr>
        <w:pStyle w:val="656"/>
        <w:ind w:left="5760" w:hanging="360"/>
      </w:pPr>
      <w:rPr>
        <w:rFonts w:ascii="Courier New" w:hAnsi="Courier New" w:eastAsia="Courier New" w:cs="Courier New"/>
      </w:rPr>
    </w:lvl>
    <w:lvl w:ilvl="8">
      <w:start w:val="1"/>
      <w:numFmt w:val="bullet"/>
      <w:isLgl w:val="false"/>
      <w:suff w:val="tab"/>
      <w:lvlText w:val="§"/>
      <w:lvlJc w:val="left"/>
      <w:pPr>
        <w:pStyle w:val="656"/>
        <w:ind w:left="6480" w:hanging="360"/>
      </w:pPr>
      <w:rPr>
        <w:rFonts w:ascii="Wingdings" w:hAnsi="Wingdings" w:eastAsia="Wingdings" w:cs="Wingdings"/>
      </w:rPr>
    </w:lvl>
  </w:abstractNum>
  <w:abstractNum w:abstractNumId="2">
    <w:multiLevelType w:val="hybridMultilevel"/>
    <w:lvl w:ilvl="0">
      <w:start w:val="1"/>
      <w:numFmt w:val="upperLetter"/>
      <w:pStyle w:val="759"/>
      <w:isLgl w:val="false"/>
      <w:suff w:val="tab"/>
      <w:lvlText w:val="附录%1."/>
      <w:lvlJc w:val="left"/>
      <w:pPr>
        <w:pStyle w:val="65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45"/>
      <w:isLgl w:val="false"/>
      <w:suff w:val="tab"/>
      <w:lvlText w:val="%1."/>
      <w:lvlJc w:val="left"/>
      <w:pPr>
        <w:pStyle w:val="656"/>
        <w:ind w:left="709" w:hanging="709"/>
        <w:tabs>
          <w:tab w:val="num" w:pos="709" w:leader="none"/>
        </w:tabs>
      </w:pPr>
      <w:rPr>
        <w:rFonts w:hint="eastAsia"/>
      </w:rPr>
    </w:lvl>
    <w:lvl w:ilvl="1">
      <w:start w:val="1"/>
      <w:numFmt w:val="decimal"/>
      <w:isLgl w:val="false"/>
      <w:suff w:val="tab"/>
      <w:lvlText w:val="%1.%2"/>
      <w:lvlJc w:val="left"/>
      <w:pPr>
        <w:pStyle w:val="656"/>
        <w:ind w:left="709" w:hanging="709"/>
        <w:tabs>
          <w:tab w:val="num" w:pos="709" w:leader="none"/>
        </w:tabs>
      </w:pPr>
      <w:rPr>
        <w:rFonts w:hint="eastAsia"/>
      </w:rPr>
    </w:lvl>
    <w:lvl w:ilvl="2">
      <w:start w:val="1"/>
      <w:numFmt w:val="decimal"/>
      <w:isLgl w:val="false"/>
      <w:suff w:val="tab"/>
      <w:lvlText w:val="%1.%2.%3."/>
      <w:lvlJc w:val="left"/>
      <w:pPr>
        <w:pStyle w:val="656"/>
        <w:ind w:left="425" w:hanging="425"/>
        <w:tabs>
          <w:tab w:val="num" w:pos="425" w:leader="none"/>
        </w:tabs>
      </w:pPr>
      <w:rPr>
        <w:rFonts w:hint="eastAsia"/>
      </w:rPr>
    </w:lvl>
    <w:lvl w:ilvl="3">
      <w:start w:val="1"/>
      <w:numFmt w:val="decimal"/>
      <w:isLgl w:val="false"/>
      <w:suff w:val="tab"/>
      <w:lvlText w:val="%1.%2.%3.%4."/>
      <w:lvlJc w:val="left"/>
      <w:pPr>
        <w:pStyle w:val="656"/>
        <w:ind w:left="851" w:hanging="851"/>
        <w:tabs>
          <w:tab w:val="num" w:pos="851" w:leader="none"/>
        </w:tabs>
      </w:pPr>
      <w:rPr>
        <w:rFonts w:hint="eastAsia"/>
      </w:rPr>
    </w:lvl>
    <w:lvl w:ilvl="4">
      <w:start w:val="1"/>
      <w:numFmt w:val="decimal"/>
      <w:isLgl w:val="false"/>
      <w:suff w:val="tab"/>
      <w:lvlText w:val="%1.%2.%3.%4.%5."/>
      <w:lvlJc w:val="left"/>
      <w:pPr>
        <w:pStyle w:val="656"/>
        <w:ind w:left="992" w:hanging="992"/>
        <w:tabs>
          <w:tab w:val="num" w:pos="992" w:leader="none"/>
        </w:tabs>
      </w:pPr>
      <w:rPr>
        <w:rFonts w:hint="eastAsia"/>
      </w:rPr>
    </w:lvl>
    <w:lvl w:ilvl="5">
      <w:start w:val="1"/>
      <w:numFmt w:val="decimal"/>
      <w:isLgl w:val="false"/>
      <w:suff w:val="tab"/>
      <w:lvlText w:val="%1.%2.%3.%4.%5.%6."/>
      <w:lvlJc w:val="left"/>
      <w:pPr>
        <w:pStyle w:val="656"/>
        <w:ind w:left="1134" w:hanging="1134"/>
        <w:tabs>
          <w:tab w:val="num" w:pos="1134" w:leader="none"/>
        </w:tabs>
      </w:pPr>
      <w:rPr>
        <w:rFonts w:hint="eastAsia"/>
      </w:rPr>
    </w:lvl>
    <w:lvl w:ilvl="6">
      <w:start w:val="1"/>
      <w:numFmt w:val="decimal"/>
      <w:isLgl w:val="false"/>
      <w:suff w:val="tab"/>
      <w:lvlText w:val="%1.%2.%3.%4.%5.%6.%7."/>
      <w:lvlJc w:val="left"/>
      <w:pPr>
        <w:pStyle w:val="656"/>
        <w:ind w:left="1276" w:hanging="1276"/>
        <w:tabs>
          <w:tab w:val="num" w:pos="1276" w:leader="none"/>
        </w:tabs>
      </w:pPr>
      <w:rPr>
        <w:rFonts w:hint="eastAsia"/>
      </w:rPr>
    </w:lvl>
    <w:lvl w:ilvl="7">
      <w:start w:val="1"/>
      <w:numFmt w:val="decimal"/>
      <w:isLgl w:val="false"/>
      <w:suff w:val="tab"/>
      <w:lvlText w:val="%1.%2.%3.%4.%5.%6.%7.%8."/>
      <w:lvlJc w:val="left"/>
      <w:pPr>
        <w:pStyle w:val="656"/>
        <w:ind w:left="1418" w:hanging="1418"/>
        <w:tabs>
          <w:tab w:val="num" w:pos="1418" w:leader="none"/>
        </w:tabs>
      </w:pPr>
      <w:rPr>
        <w:rFonts w:hint="eastAsia"/>
      </w:rPr>
    </w:lvl>
    <w:lvl w:ilvl="8">
      <w:start w:val="1"/>
      <w:numFmt w:val="decimal"/>
      <w:isLgl w:val="false"/>
      <w:suff w:val="tab"/>
      <w:lvlText w:val="%1.%2.%3.%4.%5.%6.%7.%8.%9."/>
      <w:lvlJc w:val="left"/>
      <w:pPr>
        <w:pStyle w:val="656"/>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656"/>
        <w:ind w:left="0" w:firstLine="0"/>
      </w:pPr>
      <w:rPr>
        <w:rFonts w:hint="eastAsia"/>
      </w:rPr>
    </w:lvl>
    <w:lvl w:ilvl="1">
      <w:start w:val="1"/>
      <w:numFmt w:val="decimal"/>
      <w:isLgl w:val="false"/>
      <w:suff w:val="nothing"/>
      <w:lvlText w:val="%2、"/>
      <w:lvlJc w:val="left"/>
      <w:pPr>
        <w:pStyle w:val="656"/>
        <w:ind w:left="0" w:firstLine="0"/>
      </w:pPr>
      <w:rPr>
        <w:rFonts w:hint="eastAsia"/>
      </w:rPr>
    </w:lvl>
    <w:lvl w:ilvl="2">
      <w:start w:val="1"/>
      <w:numFmt w:val="decimal"/>
      <w:isLgl w:val="false"/>
      <w:suff w:val="nothing"/>
      <w:lvlText w:val="%2.%3 "/>
      <w:lvlJc w:val="left"/>
      <w:pPr>
        <w:pStyle w:val="656"/>
        <w:ind w:left="0" w:firstLine="0"/>
      </w:pPr>
      <w:rPr>
        <w:rFonts w:hint="eastAsia"/>
      </w:rPr>
    </w:lvl>
    <w:lvl w:ilvl="3">
      <w:start w:val="1"/>
      <w:numFmt w:val="decimal"/>
      <w:isLgl w:val="false"/>
      <w:suff w:val="nothing"/>
      <w:lvlText w:val="%2.%3.%4 "/>
      <w:lvlJc w:val="left"/>
      <w:pPr>
        <w:pStyle w:val="656"/>
        <w:ind w:left="0" w:firstLine="0"/>
      </w:pPr>
      <w:rPr>
        <w:rFonts w:hint="eastAsia"/>
      </w:rPr>
    </w:lvl>
    <w:lvl w:ilvl="4">
      <w:start w:val="1"/>
      <w:numFmt w:val="decimal"/>
      <w:isLgl w:val="false"/>
      <w:suff w:val="nothing"/>
      <w:lvlText w:val="%2.%3.%4.%5 "/>
      <w:lvlJc w:val="left"/>
      <w:pPr>
        <w:pStyle w:val="656"/>
        <w:ind w:left="0" w:firstLine="0"/>
      </w:pPr>
      <w:rPr>
        <w:rFonts w:hint="eastAsia"/>
      </w:rPr>
    </w:lvl>
    <w:lvl w:ilvl="5">
      <w:start w:val="1"/>
      <w:numFmt w:val="decimal"/>
      <w:pStyle w:val="662"/>
      <w:isLgl w:val="false"/>
      <w:suff w:val="nothing"/>
      <w:lvlText w:val=""/>
      <w:lvlJc w:val="left"/>
      <w:pPr>
        <w:pStyle w:val="656"/>
        <w:ind w:left="0" w:firstLine="0"/>
      </w:pPr>
      <w:rPr>
        <w:rFonts w:hint="eastAsia"/>
      </w:rPr>
    </w:lvl>
    <w:lvl w:ilvl="6">
      <w:start w:val="1"/>
      <w:numFmt w:val="decimal"/>
      <w:pStyle w:val="663"/>
      <w:isLgl w:val="false"/>
      <w:suff w:val="nothing"/>
      <w:lvlText w:val=""/>
      <w:lvlJc w:val="left"/>
      <w:pPr>
        <w:pStyle w:val="656"/>
        <w:ind w:left="0" w:firstLine="0"/>
      </w:pPr>
      <w:rPr>
        <w:rFonts w:hint="eastAsia"/>
      </w:rPr>
    </w:lvl>
    <w:lvl w:ilvl="7">
      <w:start w:val="1"/>
      <w:numFmt w:val="decimal"/>
      <w:pStyle w:val="664"/>
      <w:isLgl w:val="false"/>
      <w:suff w:val="nothing"/>
      <w:lvlText w:val=""/>
      <w:lvlJc w:val="left"/>
      <w:pPr>
        <w:pStyle w:val="656"/>
        <w:ind w:left="0" w:firstLine="0"/>
      </w:pPr>
      <w:rPr>
        <w:rFonts w:hint="eastAsia"/>
      </w:rPr>
    </w:lvl>
    <w:lvl w:ilvl="8">
      <w:start w:val="1"/>
      <w:numFmt w:val="decimal"/>
      <w:pStyle w:val="665"/>
      <w:isLgl w:val="false"/>
      <w:suff w:val="nothing"/>
      <w:lvlText w:val=""/>
      <w:lvlJc w:val="left"/>
      <w:pPr>
        <w:pStyle w:val="656"/>
        <w:ind w:left="0" w:firstLine="0"/>
      </w:pPr>
      <w:rPr>
        <w:rFonts w:hint="eastAsia"/>
      </w:rPr>
    </w:lvl>
  </w:abstractNum>
  <w:num w:numId="1">
    <w:abstractNumId w:val="4"/>
  </w:num>
  <w:num w:numId="2">
    <w:abstractNumId w:val="3"/>
  </w:num>
  <w:num w:numId="3">
    <w:abstractNumId w:val="2"/>
  </w:num>
  <w:num w:numId="4">
    <w:abstractNumId w:val="1"/>
  </w:num>
  <w:num w:numId="5">
    <w:abstractNumId w:val="0"/>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6"/>
    <w:next w:val="65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6"/>
    <w:next w:val="65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1">
    <w:name w:val="toc 2"/>
    <w:basedOn w:val="656"/>
    <w:next w:val="656"/>
    <w:uiPriority w:val="39"/>
    <w:unhideWhenUsed/>
    <w:pPr>
      <w:ind w:left="283"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next w:val="723"/>
    <w:link w:val="656"/>
    <w:qFormat/>
    <w:pPr>
      <w:jc w:val="both"/>
      <w:widowControl w:val="off"/>
    </w:pPr>
    <w:rPr>
      <w:sz w:val="21"/>
      <w:szCs w:val="22"/>
      <w:lang w:val="en-US" w:eastAsia="zh-CN" w:bidi="ar-SA"/>
    </w:rPr>
  </w:style>
  <w:style w:type="paragraph" w:styleId="657">
    <w:name w:val="标题 1"/>
    <w:basedOn w:val="656"/>
    <w:next w:val="656"/>
    <w:link w:val="676"/>
    <w:qFormat/>
    <w:pPr>
      <w:jc w:val="center"/>
      <w:keepNext/>
      <w:outlineLvl w:val="0"/>
    </w:pPr>
    <w:rPr>
      <w:rFonts w:ascii="楷体_GB2312" w:eastAsia="楷体_GB2312"/>
      <w:sz w:val="28"/>
      <w:szCs w:val="28"/>
      <w:lang w:val="en-US" w:eastAsia="en-US"/>
    </w:rPr>
  </w:style>
  <w:style w:type="paragraph" w:styleId="658">
    <w:name w:val="标题 2"/>
    <w:basedOn w:val="656"/>
    <w:next w:val="656"/>
    <w:link w:val="704"/>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659">
    <w:name w:val="标题 3"/>
    <w:basedOn w:val="656"/>
    <w:next w:val="712"/>
    <w:link w:val="677"/>
    <w:qFormat/>
    <w:pPr>
      <w:keepLines/>
      <w:keepNext/>
      <w:spacing w:before="260" w:after="260" w:line="416" w:lineRule="auto"/>
      <w:outlineLvl w:val="2"/>
    </w:pPr>
    <w:rPr>
      <w:b/>
      <w:bCs/>
      <w:sz w:val="32"/>
      <w:szCs w:val="32"/>
      <w:lang w:val="en-US" w:eastAsia="en-US"/>
    </w:rPr>
  </w:style>
  <w:style w:type="paragraph" w:styleId="660">
    <w:name w:val="标题 4"/>
    <w:basedOn w:val="656"/>
    <w:next w:val="712"/>
    <w:link w:val="702"/>
    <w:qFormat/>
    <w:pPr>
      <w:keepLines/>
      <w:keepNext/>
      <w:spacing w:before="280" w:after="290" w:line="376" w:lineRule="auto"/>
      <w:outlineLvl w:val="3"/>
    </w:pPr>
    <w:rPr>
      <w:rFonts w:ascii="Arial" w:hAnsi="Arial" w:eastAsia="黑体"/>
      <w:b/>
      <w:bCs/>
      <w:sz w:val="28"/>
      <w:szCs w:val="28"/>
      <w:lang w:val="en-US" w:eastAsia="en-US"/>
    </w:rPr>
  </w:style>
  <w:style w:type="paragraph" w:styleId="661">
    <w:name w:val="标题 5"/>
    <w:basedOn w:val="656"/>
    <w:next w:val="712"/>
    <w:link w:val="685"/>
    <w:qFormat/>
    <w:pPr>
      <w:keepNext/>
      <w:outlineLvl w:val="4"/>
    </w:pPr>
    <w:rPr>
      <w:rFonts w:ascii="宋体"/>
      <w:color w:val="000000"/>
      <w:sz w:val="28"/>
      <w:szCs w:val="28"/>
      <w:lang w:val="en-US" w:eastAsia="en-US"/>
    </w:rPr>
  </w:style>
  <w:style w:type="paragraph" w:styleId="662">
    <w:name w:val="标题 6"/>
    <w:basedOn w:val="656"/>
    <w:next w:val="656"/>
    <w:link w:val="678"/>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663">
    <w:name w:val="标题 7"/>
    <w:basedOn w:val="656"/>
    <w:next w:val="656"/>
    <w:link w:val="698"/>
    <w:qFormat/>
    <w:pPr>
      <w:numPr>
        <w:ilvl w:val="6"/>
        <w:numId w:val="1"/>
      </w:numPr>
      <w:keepLines/>
      <w:keepNext/>
      <w:spacing w:before="240" w:after="64" w:line="320" w:lineRule="auto"/>
      <w:outlineLvl w:val="6"/>
    </w:pPr>
    <w:rPr>
      <w:b/>
      <w:bCs/>
      <w:sz w:val="24"/>
      <w:szCs w:val="24"/>
      <w:lang w:val="en-US" w:eastAsia="en-US"/>
    </w:rPr>
  </w:style>
  <w:style w:type="paragraph" w:styleId="664">
    <w:name w:val="标题 8"/>
    <w:basedOn w:val="656"/>
    <w:next w:val="656"/>
    <w:link w:val="681"/>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665">
    <w:name w:val="标题 9"/>
    <w:basedOn w:val="656"/>
    <w:next w:val="656"/>
    <w:link w:val="693"/>
    <w:qFormat/>
    <w:pPr>
      <w:numPr>
        <w:ilvl w:val="8"/>
        <w:numId w:val="1"/>
      </w:numPr>
      <w:keepLines/>
      <w:keepNext/>
      <w:spacing w:before="240" w:after="64" w:line="320" w:lineRule="auto"/>
      <w:outlineLvl w:val="8"/>
    </w:pPr>
    <w:rPr>
      <w:rFonts w:ascii="Arial" w:hAnsi="Arial" w:eastAsia="黑体"/>
      <w:sz w:val="20"/>
      <w:szCs w:val="21"/>
      <w:lang w:val="en-US" w:eastAsia="en-US"/>
    </w:rPr>
  </w:style>
  <w:style w:type="character" w:styleId="666">
    <w:name w:val="默认段落字体"/>
    <w:next w:val="666"/>
    <w:link w:val="656"/>
    <w:uiPriority w:val="1"/>
    <w:unhideWhenUsed/>
  </w:style>
  <w:style w:type="table" w:styleId="667">
    <w:name w:val="普通表格"/>
    <w:next w:val="667"/>
    <w:link w:val="656"/>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numbering" w:styleId="668">
    <w:name w:val="无列表"/>
    <w:next w:val="668"/>
    <w:link w:val="656"/>
    <w:uiPriority w:val="99"/>
    <w:semiHidden/>
    <w:unhideWhenUsed/>
  </w:style>
  <w:style w:type="character" w:styleId="669">
    <w:name w:val="已访问的超链接"/>
    <w:next w:val="669"/>
    <w:link w:val="656"/>
    <w:rPr>
      <w:color w:val="800080"/>
      <w:u w:val="single"/>
    </w:rPr>
  </w:style>
  <w:style w:type="character" w:styleId="670">
    <w:name w:val="要点"/>
    <w:next w:val="670"/>
    <w:link w:val="656"/>
    <w:qFormat/>
    <w:rPr>
      <w:b/>
      <w:bCs/>
    </w:rPr>
  </w:style>
  <w:style w:type="character" w:styleId="671">
    <w:name w:val="超链接"/>
    <w:next w:val="671"/>
    <w:link w:val="656"/>
    <w:rPr>
      <w:color w:val="0000ff"/>
      <w:u w:val="single"/>
    </w:rPr>
  </w:style>
  <w:style w:type="character" w:styleId="672">
    <w:name w:val="页码"/>
    <w:next w:val="672"/>
    <w:link w:val="656"/>
  </w:style>
  <w:style w:type="character" w:styleId="673">
    <w:name w:val="强调"/>
    <w:next w:val="673"/>
    <w:link w:val="656"/>
    <w:qFormat/>
    <w:rPr>
      <w:i/>
    </w:rPr>
  </w:style>
  <w:style w:type="character" w:styleId="674">
    <w:name w:val="批注引用"/>
    <w:next w:val="674"/>
    <w:link w:val="656"/>
    <w:semiHidden/>
    <w:rPr>
      <w:sz w:val="21"/>
      <w:szCs w:val="21"/>
    </w:rPr>
  </w:style>
  <w:style w:type="character" w:styleId="675">
    <w:name w:val="批注文字 Char"/>
    <w:basedOn w:val="666"/>
    <w:next w:val="675"/>
    <w:link w:val="736"/>
  </w:style>
  <w:style w:type="character" w:styleId="676">
    <w:name w:val="标题 1 Char"/>
    <w:next w:val="676"/>
    <w:link w:val="657"/>
    <w:rPr>
      <w:rFonts w:ascii="楷体_GB2312" w:hAnsi="Times New Roman" w:eastAsia="楷体_GB2312" w:cs="Times New Roman"/>
      <w:sz w:val="28"/>
      <w:szCs w:val="28"/>
    </w:rPr>
  </w:style>
  <w:style w:type="character" w:styleId="677">
    <w:name w:val="标题 3 Char"/>
    <w:next w:val="677"/>
    <w:link w:val="659"/>
    <w:rPr>
      <w:rFonts w:ascii="Times New Roman" w:hAnsi="Times New Roman" w:eastAsia="宋体" w:cs="Times New Roman"/>
      <w:b/>
      <w:bCs/>
      <w:sz w:val="32"/>
      <w:szCs w:val="32"/>
    </w:rPr>
  </w:style>
  <w:style w:type="character" w:styleId="678">
    <w:name w:val="标题 6 Char"/>
    <w:next w:val="678"/>
    <w:link w:val="662"/>
    <w:rPr>
      <w:rFonts w:ascii="Arial" w:hAnsi="Arial" w:eastAsia="黑体" w:cs="Times New Roman"/>
      <w:b/>
      <w:bCs/>
      <w:sz w:val="24"/>
      <w:szCs w:val="24"/>
    </w:rPr>
  </w:style>
  <w:style w:type="character" w:styleId="679">
    <w:name w:val="批注框文本 Char"/>
    <w:next w:val="679"/>
    <w:link w:val="714"/>
    <w:semiHidden/>
    <w:rPr>
      <w:rFonts w:ascii="Times New Roman" w:hAnsi="Times New Roman" w:eastAsia="宋体" w:cs="Times New Roman"/>
      <w:sz w:val="18"/>
      <w:szCs w:val="18"/>
    </w:rPr>
  </w:style>
  <w:style w:type="character" w:styleId="680">
    <w:name w:val="正文首行缩进 2 Char"/>
    <w:next w:val="680"/>
    <w:link w:val="723"/>
    <w:rPr>
      <w:rFonts w:ascii="宋体" w:hAnsi="宋体" w:eastAsia="宋体" w:cs="Times New Roman"/>
      <w:szCs w:val="20"/>
    </w:rPr>
  </w:style>
  <w:style w:type="character" w:styleId="681">
    <w:name w:val="标题 8 Char"/>
    <w:next w:val="681"/>
    <w:link w:val="664"/>
    <w:rPr>
      <w:rFonts w:ascii="Arial" w:hAnsi="Arial" w:eastAsia="黑体" w:cs="Times New Roman"/>
      <w:sz w:val="24"/>
      <w:szCs w:val="24"/>
    </w:rPr>
  </w:style>
  <w:style w:type="character" w:styleId="682">
    <w:name w:val="正文缩进 Char"/>
    <w:next w:val="682"/>
    <w:link w:val="712"/>
    <w:rPr>
      <w:szCs w:val="21"/>
    </w:rPr>
  </w:style>
  <w:style w:type="character" w:styleId="683">
    <w:name w:val="文档结构图 Char"/>
    <w:next w:val="683"/>
    <w:link w:val="705"/>
    <w:semiHidden/>
    <w:rPr>
      <w:rFonts w:ascii="Times New Roman" w:hAnsi="Times New Roman" w:eastAsia="宋体" w:cs="Times New Roman"/>
      <w:szCs w:val="21"/>
      <w:shd w:val="clear" w:color="auto" w:fill="000080"/>
    </w:rPr>
  </w:style>
  <w:style w:type="character" w:styleId="684">
    <w:name w:val="列出段落 Char,Bullet List Char,numbered Char,FooterText Char,List Paragraph1 Char,Paragraphe de liste1 Char"/>
    <w:next w:val="684"/>
    <w:link w:val="767"/>
    <w:rPr>
      <w:rFonts w:ascii="Calibri" w:hAnsi="Calibri"/>
      <w:sz w:val="24"/>
      <w:szCs w:val="24"/>
      <w:lang w:eastAsia="en-US" w:bidi="en-US"/>
    </w:rPr>
  </w:style>
  <w:style w:type="character" w:styleId="685">
    <w:name w:val="标题 5 Char"/>
    <w:next w:val="685"/>
    <w:link w:val="661"/>
    <w:rPr>
      <w:rFonts w:ascii="宋体" w:hAnsi="Times New Roman" w:eastAsia="宋体" w:cs="Times New Roman"/>
      <w:color w:val="000000"/>
      <w:sz w:val="28"/>
      <w:szCs w:val="28"/>
    </w:rPr>
  </w:style>
  <w:style w:type="character" w:styleId="686">
    <w:name w:val="正文文本缩进 2 Char"/>
    <w:next w:val="686"/>
    <w:link w:val="732"/>
    <w:rPr>
      <w:rFonts w:ascii="Arial" w:hAnsi="Arial" w:eastAsia="仿宋_GB2312" w:cs="Arial"/>
      <w:sz w:val="32"/>
      <w:szCs w:val="32"/>
    </w:rPr>
  </w:style>
  <w:style w:type="character" w:styleId="687">
    <w:name w:val="正文文本 3 Char"/>
    <w:next w:val="687"/>
    <w:link w:val="708"/>
    <w:rPr>
      <w:rFonts w:ascii="仿宋_GB2312" w:hAnsi="Arial" w:eastAsia="仿宋_GB2312" w:cs="Times New Roman"/>
      <w:sz w:val="32"/>
      <w:szCs w:val="32"/>
    </w:rPr>
  </w:style>
  <w:style w:type="character" w:styleId="688">
    <w:name w:val="正文首行缩进 Char"/>
    <w:next w:val="688"/>
    <w:link w:val="707"/>
    <w:rPr>
      <w:rFonts w:ascii="仿宋_GB2312" w:hAnsi="Times New Roman" w:eastAsia="仿宋_GB2312" w:cs="Times New Roman"/>
      <w:sz w:val="30"/>
      <w:szCs w:val="30"/>
    </w:rPr>
  </w:style>
  <w:style w:type="character" w:styleId="689">
    <w:name w:val="页脚 Char"/>
    <w:next w:val="689"/>
    <w:link w:val="722"/>
    <w:rPr>
      <w:rFonts w:ascii="Times New Roman" w:hAnsi="Times New Roman" w:eastAsia="宋体" w:cs="Times New Roman"/>
      <w:sz w:val="18"/>
      <w:szCs w:val="18"/>
    </w:rPr>
  </w:style>
  <w:style w:type="character" w:styleId="690">
    <w:name w:val="正文文本 Char"/>
    <w:next w:val="690"/>
    <w:link w:val="731"/>
    <w:rPr>
      <w:rFonts w:ascii="楷体_GB2312" w:hAnsi="Arial" w:eastAsia="楷体_GB2312" w:cs="Times New Roman"/>
      <w:sz w:val="28"/>
      <w:szCs w:val="28"/>
    </w:rPr>
  </w:style>
  <w:style w:type="character" w:styleId="691">
    <w:name w:val="批注主题 Char"/>
    <w:next w:val="691"/>
    <w:link w:val="709"/>
    <w:semiHidden/>
    <w:rPr>
      <w:rFonts w:ascii="Times New Roman" w:hAnsi="Times New Roman" w:eastAsia="宋体" w:cs="Times New Roman"/>
      <w:b/>
      <w:bCs/>
      <w:szCs w:val="21"/>
    </w:rPr>
  </w:style>
  <w:style w:type="character" w:styleId="692">
    <w:name w:val="正文文本缩进 Char"/>
    <w:basedOn w:val="666"/>
    <w:next w:val="692"/>
    <w:link w:val="724"/>
    <w:uiPriority w:val="99"/>
    <w:semiHidden/>
  </w:style>
  <w:style w:type="character" w:styleId="693">
    <w:name w:val="标题 9 Char"/>
    <w:next w:val="693"/>
    <w:link w:val="665"/>
    <w:rPr>
      <w:rFonts w:ascii="Arial" w:hAnsi="Arial" w:eastAsia="黑体" w:cs="Times New Roman"/>
      <w:szCs w:val="21"/>
    </w:rPr>
  </w:style>
  <w:style w:type="character" w:styleId="694">
    <w:name w:val="页眉 Char"/>
    <w:next w:val="694"/>
    <w:link w:val="727"/>
    <w:rPr>
      <w:rFonts w:ascii="Times New Roman" w:hAnsi="Times New Roman" w:eastAsia="宋体" w:cs="Times New Roman"/>
      <w:sz w:val="18"/>
      <w:szCs w:val="18"/>
    </w:rPr>
  </w:style>
  <w:style w:type="character" w:styleId="695">
    <w:name w:val="批注文字 字符"/>
    <w:basedOn w:val="666"/>
    <w:next w:val="695"/>
    <w:link w:val="736"/>
    <w:rPr>
      <w:rFonts w:ascii="Calibri" w:hAnsi="Calibri" w:eastAsia="宋体" w:cs="Times New Roman"/>
      <w:sz w:val="21"/>
      <w:szCs w:val="24"/>
    </w:rPr>
  </w:style>
  <w:style w:type="character" w:styleId="696">
    <w:name w:val="二级目录 Char"/>
    <w:next w:val="696"/>
    <w:link w:val="759"/>
    <w:rPr>
      <w:b/>
      <w:sz w:val="30"/>
      <w:szCs w:val="28"/>
      <w:lang w:val="en-US" w:eastAsia="zh-CN" w:bidi="ar-SA"/>
    </w:rPr>
  </w:style>
  <w:style w:type="character" w:styleId="697">
    <w:name w:val="正文文本 2 Char"/>
    <w:next w:val="697"/>
    <w:link w:val="715"/>
    <w:rPr>
      <w:rFonts w:ascii="楷体_GB2312" w:hAnsi="Times New Roman" w:eastAsia="楷体_GB2312" w:cs="Times New Roman"/>
      <w:sz w:val="28"/>
      <w:szCs w:val="28"/>
    </w:rPr>
  </w:style>
  <w:style w:type="character" w:styleId="698">
    <w:name w:val="标题 7 Char"/>
    <w:next w:val="698"/>
    <w:link w:val="663"/>
    <w:rPr>
      <w:rFonts w:ascii="Times New Roman" w:hAnsi="Times New Roman" w:eastAsia="宋体" w:cs="Times New Roman"/>
      <w:b/>
      <w:bCs/>
      <w:sz w:val="24"/>
      <w:szCs w:val="24"/>
    </w:rPr>
  </w:style>
  <w:style w:type="character" w:styleId="699">
    <w:name w:val="正文文本缩进 3 Char"/>
    <w:next w:val="699"/>
    <w:link w:val="720"/>
    <w:rPr>
      <w:rFonts w:ascii="Arial" w:hAnsi="Arial" w:eastAsia="仿宋_GB2312" w:cs="Arial"/>
      <w:color w:val="ffff00"/>
      <w:sz w:val="32"/>
      <w:szCs w:val="32"/>
    </w:rPr>
  </w:style>
  <w:style w:type="character" w:styleId="700">
    <w:name w:val="font5 Char"/>
    <w:next w:val="700"/>
    <w:link w:val="656"/>
    <w:rPr>
      <w:rFonts w:ascii="宋体" w:hAnsi="宋体" w:eastAsia="宋体"/>
      <w:sz w:val="28"/>
      <w:szCs w:val="28"/>
      <w:lang w:val="en-US" w:eastAsia="zh-CN" w:bidi="ar-SA"/>
    </w:rPr>
  </w:style>
  <w:style w:type="character" w:styleId="701">
    <w:name w:val="纯文本 Char"/>
    <w:next w:val="701"/>
    <w:link w:val="713"/>
    <w:rPr>
      <w:rFonts w:ascii="宋体" w:hAnsi="Courier New" w:eastAsia="宋体" w:cs="Courier New"/>
      <w:szCs w:val="21"/>
    </w:rPr>
  </w:style>
  <w:style w:type="character" w:styleId="702">
    <w:name w:val="标题 4 Char"/>
    <w:next w:val="702"/>
    <w:link w:val="660"/>
    <w:rPr>
      <w:rFonts w:ascii="Arial" w:hAnsi="Arial" w:eastAsia="黑体" w:cs="Arial"/>
      <w:b/>
      <w:bCs/>
      <w:sz w:val="28"/>
      <w:szCs w:val="28"/>
    </w:rPr>
  </w:style>
  <w:style w:type="character" w:styleId="703">
    <w:name w:val="日期 Char"/>
    <w:next w:val="703"/>
    <w:link w:val="716"/>
    <w:rPr>
      <w:rFonts w:ascii="Times New Roman" w:hAnsi="Times New Roman" w:eastAsia="宋体" w:cs="Times New Roman"/>
      <w:sz w:val="24"/>
      <w:szCs w:val="24"/>
    </w:rPr>
  </w:style>
  <w:style w:type="character" w:styleId="704">
    <w:name w:val="标题 2 Char"/>
    <w:next w:val="704"/>
    <w:link w:val="658"/>
    <w:rPr>
      <w:rFonts w:ascii="Arial" w:hAnsi="Arial" w:eastAsia="幼圆" w:cs="Arial"/>
      <w:b/>
      <w:bCs/>
      <w:sz w:val="44"/>
      <w:szCs w:val="44"/>
    </w:rPr>
  </w:style>
  <w:style w:type="paragraph" w:styleId="705">
    <w:name w:val="文档结构图"/>
    <w:basedOn w:val="656"/>
    <w:next w:val="705"/>
    <w:link w:val="683"/>
    <w:semiHidden/>
    <w:pPr>
      <w:shd w:val="clear" w:color="auto" w:fill="000080"/>
    </w:pPr>
    <w:rPr>
      <w:sz w:val="20"/>
      <w:szCs w:val="21"/>
      <w:lang w:val="en-US" w:eastAsia="en-US"/>
    </w:rPr>
  </w:style>
  <w:style w:type="paragraph" w:styleId="706">
    <w:name w:val="目录 5"/>
    <w:basedOn w:val="656"/>
    <w:next w:val="656"/>
    <w:link w:val="656"/>
    <w:semiHidden/>
    <w:pPr>
      <w:ind w:left="840"/>
      <w:jc w:val="left"/>
    </w:pPr>
    <w:rPr>
      <w:rFonts w:ascii="Times New Roman" w:hAnsi="Times New Roman" w:eastAsia="宋体" w:cs="Times New Roman"/>
      <w:szCs w:val="21"/>
    </w:rPr>
  </w:style>
  <w:style w:type="paragraph" w:styleId="707">
    <w:name w:val="正文首行缩进"/>
    <w:basedOn w:val="656"/>
    <w:next w:val="707"/>
    <w:link w:val="688"/>
    <w:pPr>
      <w:ind w:firstLine="200"/>
      <w:spacing w:line="360" w:lineRule="auto"/>
    </w:pPr>
    <w:rPr>
      <w:rFonts w:ascii="仿宋_GB2312" w:eastAsia="仿宋_GB2312"/>
      <w:sz w:val="30"/>
      <w:szCs w:val="30"/>
      <w:lang w:val="en-US" w:eastAsia="en-US"/>
    </w:rPr>
  </w:style>
  <w:style w:type="paragraph" w:styleId="708">
    <w:name w:val="正文文本 3"/>
    <w:basedOn w:val="656"/>
    <w:next w:val="708"/>
    <w:link w:val="687"/>
    <w:rPr>
      <w:rFonts w:ascii="仿宋_GB2312" w:hAnsi="Arial" w:eastAsia="仿宋_GB2312"/>
      <w:sz w:val="32"/>
      <w:szCs w:val="32"/>
      <w:lang w:val="en-US" w:eastAsia="en-US"/>
    </w:rPr>
  </w:style>
  <w:style w:type="paragraph" w:styleId="709">
    <w:name w:val="批注主题"/>
    <w:basedOn w:val="736"/>
    <w:next w:val="736"/>
    <w:link w:val="691"/>
    <w:semiHidden/>
    <w:rPr>
      <w:rFonts w:ascii="Times New Roman" w:hAnsi="Times New Roman"/>
      <w:b/>
      <w:bCs/>
      <w:sz w:val="20"/>
      <w:szCs w:val="21"/>
      <w:lang w:val="en-US" w:eastAsia="en-US"/>
    </w:rPr>
  </w:style>
  <w:style w:type="paragraph" w:styleId="710">
    <w:name w:val="普通(网站)"/>
    <w:basedOn w:val="656"/>
    <w:next w:val="710"/>
    <w:link w:val="656"/>
    <w:uiPriority w:val="99"/>
    <w:qFormat/>
    <w:pPr>
      <w:jc w:val="left"/>
      <w:spacing w:before="100" w:beforeAutospacing="1" w:after="100" w:afterAutospacing="1"/>
      <w:widowControl/>
    </w:pPr>
    <w:rPr>
      <w:rFonts w:ascii="宋体" w:hAnsi="宋体" w:eastAsia="宋体" w:cs="宋体"/>
      <w:sz w:val="24"/>
      <w:szCs w:val="24"/>
    </w:rPr>
  </w:style>
  <w:style w:type="paragraph" w:styleId="711">
    <w:name w:val="寄信人地址"/>
    <w:basedOn w:val="656"/>
    <w:next w:val="711"/>
    <w:link w:val="656"/>
    <w:qFormat/>
    <w:rPr>
      <w:rFonts w:ascii="Arial" w:hAnsi="Arial" w:eastAsia="宋体" w:cs="宋体"/>
    </w:rPr>
  </w:style>
  <w:style w:type="paragraph" w:styleId="712">
    <w:name w:val="正文缩进"/>
    <w:basedOn w:val="656"/>
    <w:next w:val="712"/>
    <w:link w:val="682"/>
    <w:pPr>
      <w:ind w:firstLine="420"/>
    </w:pPr>
    <w:rPr>
      <w:sz w:val="20"/>
      <w:szCs w:val="21"/>
      <w:lang w:val="en-US" w:eastAsia="en-US"/>
    </w:rPr>
  </w:style>
  <w:style w:type="paragraph" w:styleId="713">
    <w:name w:val="纯文本"/>
    <w:basedOn w:val="656"/>
    <w:next w:val="713"/>
    <w:link w:val="701"/>
    <w:rPr>
      <w:rFonts w:ascii="宋体" w:hAnsi="Courier New"/>
      <w:sz w:val="20"/>
      <w:szCs w:val="21"/>
      <w:lang w:val="en-US" w:eastAsia="en-US"/>
    </w:rPr>
  </w:style>
  <w:style w:type="paragraph" w:styleId="714">
    <w:name w:val="批注框文本"/>
    <w:basedOn w:val="656"/>
    <w:next w:val="714"/>
    <w:link w:val="679"/>
    <w:semiHidden/>
    <w:rPr>
      <w:sz w:val="18"/>
      <w:szCs w:val="18"/>
      <w:lang w:val="en-US" w:eastAsia="en-US"/>
    </w:rPr>
  </w:style>
  <w:style w:type="paragraph" w:styleId="715">
    <w:name w:val="正文文本 2"/>
    <w:basedOn w:val="656"/>
    <w:next w:val="715"/>
    <w:link w:val="697"/>
    <w:pPr>
      <w:jc w:val="center"/>
      <w:widowControl/>
    </w:pPr>
    <w:rPr>
      <w:rFonts w:ascii="楷体_GB2312" w:eastAsia="楷体_GB2312"/>
      <w:sz w:val="28"/>
      <w:szCs w:val="28"/>
      <w:lang w:val="en-US" w:eastAsia="en-US"/>
    </w:rPr>
  </w:style>
  <w:style w:type="paragraph" w:styleId="716">
    <w:name w:val="日期"/>
    <w:basedOn w:val="656"/>
    <w:next w:val="656"/>
    <w:link w:val="703"/>
    <w:rPr>
      <w:sz w:val="24"/>
      <w:szCs w:val="24"/>
      <w:lang w:val="en-US" w:eastAsia="en-US"/>
    </w:rPr>
  </w:style>
  <w:style w:type="paragraph" w:styleId="717">
    <w:name w:val="目录 2"/>
    <w:basedOn w:val="656"/>
    <w:next w:val="656"/>
    <w:link w:val="656"/>
    <w:semiHidden/>
    <w:pPr>
      <w:ind w:left="210"/>
      <w:jc w:val="left"/>
    </w:pPr>
    <w:rPr>
      <w:rFonts w:ascii="Times New Roman" w:hAnsi="Times New Roman" w:eastAsia="宋体" w:cs="Times New Roman"/>
      <w:smallCaps/>
      <w:szCs w:val="24"/>
    </w:rPr>
  </w:style>
  <w:style w:type="paragraph" w:styleId="718">
    <w:name w:val="图表目录"/>
    <w:basedOn w:val="656"/>
    <w:next w:val="656"/>
    <w:link w:val="656"/>
    <w:semiHidden/>
    <w:pPr>
      <w:ind w:left="840" w:hanging="420"/>
    </w:pPr>
    <w:rPr>
      <w:rFonts w:ascii="Times New Roman" w:hAnsi="Times New Roman" w:eastAsia="宋体" w:cs="Times New Roman"/>
      <w:szCs w:val="21"/>
    </w:rPr>
  </w:style>
  <w:style w:type="paragraph" w:styleId="719">
    <w:name w:val="目录 9"/>
    <w:basedOn w:val="656"/>
    <w:next w:val="656"/>
    <w:link w:val="656"/>
    <w:semiHidden/>
    <w:pPr>
      <w:ind w:left="1680"/>
      <w:jc w:val="left"/>
    </w:pPr>
    <w:rPr>
      <w:rFonts w:ascii="Times New Roman" w:hAnsi="Times New Roman" w:eastAsia="宋体" w:cs="Times New Roman"/>
      <w:szCs w:val="21"/>
    </w:rPr>
  </w:style>
  <w:style w:type="paragraph" w:styleId="720">
    <w:name w:val="正文文本缩进 3"/>
    <w:basedOn w:val="656"/>
    <w:next w:val="720"/>
    <w:link w:val="699"/>
    <w:pPr>
      <w:ind w:left="645" w:firstLine="645"/>
    </w:pPr>
    <w:rPr>
      <w:rFonts w:ascii="Arial" w:hAnsi="Arial" w:eastAsia="仿宋_GB2312"/>
      <w:color w:val="ffff00"/>
      <w:sz w:val="32"/>
      <w:szCs w:val="32"/>
      <w:lang w:val="en-US" w:eastAsia="en-US"/>
    </w:rPr>
  </w:style>
  <w:style w:type="paragraph" w:styleId="721">
    <w:name w:val="列表 3"/>
    <w:basedOn w:val="656"/>
    <w:next w:val="721"/>
    <w:link w:val="656"/>
    <w:pPr>
      <w:ind w:left="100" w:hanging="200"/>
    </w:pPr>
    <w:rPr>
      <w:rFonts w:ascii="Times New Roman" w:hAnsi="Times New Roman" w:eastAsia="宋体" w:cs="Times New Roman"/>
      <w:szCs w:val="21"/>
    </w:rPr>
  </w:style>
  <w:style w:type="paragraph" w:styleId="722">
    <w:name w:val="页脚"/>
    <w:basedOn w:val="656"/>
    <w:next w:val="722"/>
    <w:link w:val="689"/>
    <w:pPr>
      <w:jc w:val="left"/>
      <w:tabs>
        <w:tab w:val="center" w:pos="4153" w:leader="none"/>
        <w:tab w:val="right" w:pos="8306" w:leader="none"/>
      </w:tabs>
    </w:pPr>
    <w:rPr>
      <w:sz w:val="18"/>
      <w:szCs w:val="18"/>
      <w:lang w:val="en-US" w:eastAsia="en-US"/>
    </w:rPr>
  </w:style>
  <w:style w:type="paragraph" w:styleId="723">
    <w:name w:val="正文首行缩进 2"/>
    <w:basedOn w:val="724"/>
    <w:next w:val="656"/>
    <w:link w:val="680"/>
    <w:pPr>
      <w:ind w:left="0" w:firstLine="420"/>
      <w:spacing w:after="0" w:line="360" w:lineRule="auto"/>
    </w:pPr>
    <w:rPr>
      <w:rFonts w:ascii="宋体" w:hAnsi="宋体"/>
      <w:sz w:val="20"/>
      <w:szCs w:val="20"/>
      <w:lang w:val="en-US" w:eastAsia="en-US"/>
    </w:rPr>
  </w:style>
  <w:style w:type="paragraph" w:styleId="724">
    <w:name w:val="正文文本缩进"/>
    <w:basedOn w:val="656"/>
    <w:next w:val="711"/>
    <w:link w:val="692"/>
    <w:unhideWhenUsed/>
    <w:pPr>
      <w:ind w:left="420"/>
      <w:spacing w:after="120"/>
    </w:pPr>
  </w:style>
  <w:style w:type="paragraph" w:styleId="725">
    <w:name w:val="目录 6"/>
    <w:basedOn w:val="656"/>
    <w:next w:val="656"/>
    <w:link w:val="656"/>
    <w:semiHidden/>
    <w:pPr>
      <w:ind w:left="1050"/>
      <w:jc w:val="left"/>
    </w:pPr>
    <w:rPr>
      <w:rFonts w:ascii="Times New Roman" w:hAnsi="Times New Roman" w:eastAsia="宋体" w:cs="Times New Roman"/>
      <w:szCs w:val="21"/>
    </w:rPr>
  </w:style>
  <w:style w:type="paragraph" w:styleId="726">
    <w:name w:val="列表"/>
    <w:basedOn w:val="656"/>
    <w:next w:val="726"/>
    <w:link w:val="656"/>
    <w:pPr>
      <w:ind w:left="200" w:hanging="200"/>
    </w:pPr>
    <w:rPr>
      <w:rFonts w:ascii="Times New Roman" w:hAnsi="Times New Roman" w:eastAsia="宋体" w:cs="Times New Roman"/>
      <w:szCs w:val="21"/>
    </w:rPr>
  </w:style>
  <w:style w:type="paragraph" w:styleId="727">
    <w:name w:val="页眉"/>
    <w:basedOn w:val="656"/>
    <w:next w:val="727"/>
    <w:link w:val="694"/>
    <w:pPr>
      <w:jc w:val="center"/>
      <w:tabs>
        <w:tab w:val="center" w:pos="4153" w:leader="none"/>
        <w:tab w:val="right" w:pos="8306" w:leader="none"/>
      </w:tabs>
      <w:pBdr>
        <w:bottom w:val="single" w:color="000000" w:sz="6" w:space="1"/>
      </w:pBdr>
    </w:pPr>
    <w:rPr>
      <w:sz w:val="18"/>
      <w:szCs w:val="18"/>
      <w:lang w:val="en-US" w:eastAsia="en-US"/>
    </w:rPr>
  </w:style>
  <w:style w:type="paragraph" w:styleId="728">
    <w:name w:val="列表 2"/>
    <w:basedOn w:val="656"/>
    <w:next w:val="728"/>
    <w:link w:val="656"/>
    <w:pPr>
      <w:ind w:left="100" w:hanging="200"/>
    </w:pPr>
    <w:rPr>
      <w:rFonts w:ascii="Times New Roman" w:hAnsi="Times New Roman" w:eastAsia="宋体" w:cs="Times New Roman"/>
      <w:szCs w:val="21"/>
    </w:rPr>
  </w:style>
  <w:style w:type="paragraph" w:styleId="729">
    <w:name w:val="目录 1"/>
    <w:basedOn w:val="656"/>
    <w:next w:val="656"/>
    <w:link w:val="656"/>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30">
    <w:name w:val="目录 8"/>
    <w:basedOn w:val="656"/>
    <w:next w:val="656"/>
    <w:link w:val="656"/>
    <w:semiHidden/>
    <w:pPr>
      <w:ind w:left="1470"/>
      <w:jc w:val="left"/>
    </w:pPr>
    <w:rPr>
      <w:rFonts w:ascii="Times New Roman" w:hAnsi="Times New Roman" w:eastAsia="宋体" w:cs="Times New Roman"/>
      <w:szCs w:val="21"/>
    </w:rPr>
  </w:style>
  <w:style w:type="paragraph" w:styleId="731">
    <w:name w:val="正文文本"/>
    <w:basedOn w:val="656"/>
    <w:next w:val="731"/>
    <w:link w:val="690"/>
    <w:rPr>
      <w:rFonts w:ascii="楷体_GB2312" w:hAnsi="Arial" w:eastAsia="楷体_GB2312"/>
      <w:sz w:val="28"/>
      <w:szCs w:val="28"/>
      <w:lang w:val="en-US" w:eastAsia="en-US"/>
    </w:rPr>
  </w:style>
  <w:style w:type="paragraph" w:styleId="732">
    <w:name w:val="正文文本缩进 2"/>
    <w:basedOn w:val="656"/>
    <w:next w:val="732"/>
    <w:link w:val="686"/>
    <w:pPr>
      <w:ind w:left="630" w:firstLine="645"/>
    </w:pPr>
    <w:rPr>
      <w:rFonts w:ascii="Arial" w:hAnsi="Arial" w:eastAsia="仿宋_GB2312"/>
      <w:sz w:val="32"/>
      <w:szCs w:val="32"/>
      <w:lang w:val="en-US" w:eastAsia="en-US"/>
    </w:rPr>
  </w:style>
  <w:style w:type="paragraph" w:styleId="733">
    <w:name w:val="索引 1"/>
    <w:basedOn w:val="656"/>
    <w:next w:val="656"/>
    <w:link w:val="656"/>
    <w:semiHidden/>
    <w:pPr>
      <w:spacing w:line="240" w:lineRule="atLeast"/>
    </w:pPr>
    <w:rPr>
      <w:rFonts w:ascii="Times New Roman" w:hAnsi="Times New Roman" w:eastAsia="宋体" w:cs="Times New Roman"/>
      <w:b/>
      <w:bCs/>
      <w:szCs w:val="21"/>
    </w:rPr>
  </w:style>
  <w:style w:type="paragraph" w:styleId="734">
    <w:name w:val="目录 4"/>
    <w:basedOn w:val="656"/>
    <w:next w:val="656"/>
    <w:link w:val="656"/>
    <w:semiHidden/>
    <w:pPr>
      <w:ind w:left="630"/>
      <w:jc w:val="left"/>
    </w:pPr>
    <w:rPr>
      <w:rFonts w:ascii="Times New Roman" w:hAnsi="Times New Roman" w:eastAsia="宋体" w:cs="Times New Roman"/>
      <w:szCs w:val="21"/>
    </w:rPr>
  </w:style>
  <w:style w:type="paragraph" w:styleId="735">
    <w:name w:val="目录 3"/>
    <w:basedOn w:val="656"/>
    <w:next w:val="656"/>
    <w:link w:val="656"/>
    <w:semiHidden/>
    <w:pPr>
      <w:ind w:left="420"/>
      <w:jc w:val="left"/>
    </w:pPr>
    <w:rPr>
      <w:rFonts w:ascii="Times New Roman" w:hAnsi="Times New Roman" w:eastAsia="宋体" w:cs="Times New Roman"/>
      <w:i/>
      <w:iCs/>
      <w:szCs w:val="24"/>
    </w:rPr>
  </w:style>
  <w:style w:type="paragraph" w:styleId="736">
    <w:name w:val="批注文字"/>
    <w:basedOn w:val="656"/>
    <w:next w:val="736"/>
    <w:link w:val="675"/>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paragraph" w:styleId="737">
    <w:name w:val="目录 7"/>
    <w:basedOn w:val="656"/>
    <w:next w:val="656"/>
    <w:link w:val="656"/>
    <w:semiHidden/>
    <w:pPr>
      <w:ind w:left="1260"/>
      <w:jc w:val="left"/>
    </w:pPr>
    <w:rPr>
      <w:rFonts w:ascii="Times New Roman" w:hAnsi="Times New Roman" w:eastAsia="宋体" w:cs="Times New Roman"/>
      <w:szCs w:val="21"/>
    </w:rPr>
  </w:style>
  <w:style w:type="paragraph" w:styleId="738">
    <w:name w:val="普通 (Web)"/>
    <w:basedOn w:val="656"/>
    <w:next w:val="738"/>
    <w:link w:val="656"/>
    <w:pPr>
      <w:jc w:val="left"/>
      <w:spacing w:before="100" w:beforeAutospacing="1" w:after="100" w:afterAutospacing="1"/>
      <w:widowControl/>
    </w:pPr>
    <w:rPr>
      <w:rFonts w:ascii="宋体" w:hAnsi="宋体" w:eastAsia="宋体" w:cs="Times New Roman"/>
      <w:sz w:val="24"/>
      <w:szCs w:val="24"/>
    </w:rPr>
  </w:style>
  <w:style w:type="paragraph" w:styleId="739">
    <w:name w:val="xl28"/>
    <w:basedOn w:val="656"/>
    <w:next w:val="739"/>
    <w:link w:val="65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40">
    <w:name w:val="Body Text(ch)"/>
    <w:basedOn w:val="656"/>
    <w:next w:val="731"/>
    <w:link w:val="656"/>
    <w:pPr>
      <w:spacing w:after="120"/>
    </w:pPr>
    <w:rPr>
      <w:rFonts w:ascii="宋体" w:hAnsi="Arial" w:eastAsia="宋体" w:cs="Times New Roman"/>
      <w:bCs/>
      <w:iCs/>
      <w:szCs w:val="24"/>
    </w:rPr>
  </w:style>
  <w:style w:type="paragraph" w:styleId="741">
    <w:name w:val="无间隔"/>
    <w:next w:val="741"/>
    <w:link w:val="656"/>
    <w:uiPriority w:val="99"/>
    <w:qFormat/>
    <w:pPr>
      <w:jc w:val="both"/>
      <w:widowControl w:val="off"/>
    </w:pPr>
    <w:rPr>
      <w:sz w:val="21"/>
      <w:szCs w:val="21"/>
      <w:lang w:val="en-US" w:eastAsia="zh-CN" w:bidi="ar-SA"/>
    </w:rPr>
  </w:style>
  <w:style w:type="paragraph" w:styleId="742">
    <w:name w:val=" Char"/>
    <w:basedOn w:val="705"/>
    <w:next w:val="742"/>
    <w:link w:val="656"/>
    <w:rPr>
      <w:rFonts w:ascii="Tahoma" w:hAnsi="Tahoma"/>
      <w:sz w:val="24"/>
      <w:szCs w:val="24"/>
    </w:rPr>
  </w:style>
  <w:style w:type="paragraph" w:styleId="743">
    <w:name w:val="xl24"/>
    <w:basedOn w:val="656"/>
    <w:next w:val="743"/>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4">
    <w:name w:val=" Char Char Char Char Char Char Char Char Char Char"/>
    <w:basedOn w:val="656"/>
    <w:next w:val="744"/>
    <w:link w:val="656"/>
    <w:pPr>
      <w:spacing w:line="360" w:lineRule="auto"/>
    </w:pPr>
    <w:rPr>
      <w:rFonts w:ascii="Times New Roman" w:hAnsi="Times New Roman" w:eastAsia="宋体" w:cs="Times New Roman"/>
      <w:sz w:val="24"/>
      <w:szCs w:val="20"/>
    </w:rPr>
  </w:style>
  <w:style w:type="paragraph" w:styleId="745">
    <w:name w:val="样式1"/>
    <w:basedOn w:val="656"/>
    <w:next w:val="745"/>
    <w:link w:val="656"/>
    <w:pPr>
      <w:numPr>
        <w:ilvl w:val="0"/>
        <w:numId w:val="2"/>
      </w:numPr>
      <w:tabs>
        <w:tab w:val="left" w:pos="709" w:leader="none"/>
      </w:tabs>
    </w:pPr>
    <w:rPr>
      <w:rFonts w:ascii="宋体" w:hAnsi="宋体" w:eastAsia="宋体" w:cs="Times New Roman"/>
      <w:szCs w:val="21"/>
    </w:rPr>
  </w:style>
  <w:style w:type="paragraph" w:styleId="746">
    <w:name w:val="Table Paragraph"/>
    <w:basedOn w:val="656"/>
    <w:next w:val="746"/>
    <w:link w:val="656"/>
    <w:uiPriority w:val="1"/>
    <w:qFormat/>
    <w:pPr>
      <w:jc w:val="left"/>
    </w:pPr>
    <w:rPr>
      <w:rFonts w:ascii="宋体" w:hAnsi="宋体" w:eastAsia="宋体" w:cs="宋体"/>
      <w:sz w:val="22"/>
      <w:szCs w:val="22"/>
      <w:lang w:val="zh-CN" w:bidi="zh-CN"/>
    </w:rPr>
  </w:style>
  <w:style w:type="paragraph" w:styleId="747">
    <w:name w:val="xl25"/>
    <w:basedOn w:val="656"/>
    <w:next w:val="747"/>
    <w:link w:val="65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48">
    <w:name w:val="图标"/>
    <w:basedOn w:val="656"/>
    <w:next w:val="656"/>
    <w:link w:val="65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49">
    <w:name w:val="font7"/>
    <w:basedOn w:val="656"/>
    <w:next w:val="749"/>
    <w:link w:val="656"/>
    <w:pPr>
      <w:jc w:val="left"/>
      <w:spacing w:before="100" w:beforeAutospacing="1" w:after="100" w:afterAutospacing="1"/>
      <w:widowControl/>
    </w:pPr>
    <w:rPr>
      <w:rFonts w:hint="eastAsia" w:ascii="宋体" w:hAnsi="宋体" w:eastAsia="宋体" w:cs="Times New Roman"/>
      <w:sz w:val="18"/>
      <w:szCs w:val="18"/>
    </w:rPr>
  </w:style>
  <w:style w:type="paragraph" w:styleId="750">
    <w:name w:val=" Char Char Char Char"/>
    <w:basedOn w:val="705"/>
    <w:next w:val="750"/>
    <w:link w:val="656"/>
    <w:pPr>
      <w:spacing w:line="360" w:lineRule="auto"/>
    </w:pPr>
    <w:rPr>
      <w:rFonts w:ascii="Tahoma" w:hAnsi="Tahoma"/>
      <w:sz w:val="24"/>
      <w:szCs w:val="24"/>
    </w:rPr>
  </w:style>
  <w:style w:type="paragraph" w:styleId="751">
    <w:name w:val="font6"/>
    <w:basedOn w:val="656"/>
    <w:next w:val="751"/>
    <w:link w:val="656"/>
    <w:pPr>
      <w:jc w:val="left"/>
      <w:spacing w:before="100" w:beforeAutospacing="1" w:after="100" w:afterAutospacing="1"/>
      <w:widowControl/>
    </w:pPr>
    <w:rPr>
      <w:rFonts w:hint="eastAsia" w:ascii="宋体" w:hAnsi="宋体" w:eastAsia="宋体" w:cs="Times New Roman"/>
      <w:sz w:val="28"/>
      <w:szCs w:val="28"/>
      <w:u w:val="single"/>
    </w:rPr>
  </w:style>
  <w:style w:type="paragraph" w:styleId="752">
    <w:name w:val="table_lines"/>
    <w:basedOn w:val="656"/>
    <w:next w:val="752"/>
    <w:link w:val="656"/>
    <w:pPr>
      <w:jc w:val="left"/>
      <w:widowControl/>
    </w:pPr>
    <w:rPr>
      <w:rFonts w:ascii="Times New Roman" w:hAnsi="Times New Roman" w:eastAsia="宋体" w:cs="Times New Roman"/>
      <w:sz w:val="20"/>
      <w:szCs w:val="20"/>
      <w:lang w:val="de-DE" w:eastAsia="de-DE"/>
    </w:rPr>
  </w:style>
  <w:style w:type="paragraph" w:styleId="753">
    <w:name w:val="table_1stline"/>
    <w:basedOn w:val="656"/>
    <w:next w:val="753"/>
    <w:link w:val="656"/>
    <w:pPr>
      <w:jc w:val="left"/>
      <w:spacing w:before="120"/>
      <w:widowControl/>
    </w:pPr>
    <w:rPr>
      <w:rFonts w:ascii="Times New Roman" w:hAnsi="Times New Roman" w:eastAsia="宋体" w:cs="Times New Roman"/>
      <w:bCs/>
      <w:sz w:val="20"/>
      <w:szCs w:val="20"/>
      <w:lang w:val="de-DE" w:eastAsia="de-DE"/>
    </w:rPr>
  </w:style>
  <w:style w:type="paragraph" w:styleId="754">
    <w:name w:val="正文文本首行缩进 2"/>
    <w:basedOn w:val="755"/>
    <w:next w:val="754"/>
    <w:link w:val="656"/>
    <w:qFormat/>
    <w:pPr>
      <w:ind w:left="0" w:firstLine="420"/>
      <w:spacing w:after="0" w:line="360" w:lineRule="auto"/>
    </w:pPr>
    <w:rPr>
      <w:rFonts w:ascii="宋体" w:hAnsi="宋体"/>
      <w:sz w:val="20"/>
      <w:szCs w:val="20"/>
      <w:lang w:val="en-US" w:eastAsia="en-US"/>
    </w:rPr>
  </w:style>
  <w:style w:type="paragraph" w:styleId="755">
    <w:name w:val="正文文本缩进1"/>
    <w:basedOn w:val="656"/>
    <w:next w:val="754"/>
    <w:link w:val="656"/>
    <w:unhideWhenUsed/>
    <w:qFormat/>
    <w:pPr>
      <w:ind w:left="420"/>
      <w:spacing w:after="120"/>
    </w:pPr>
  </w:style>
  <w:style w:type="paragraph" w:styleId="756">
    <w:name w:val="Char Char Char Char"/>
    <w:basedOn w:val="705"/>
    <w:next w:val="756"/>
    <w:link w:val="656"/>
    <w:pPr>
      <w:spacing w:line="360" w:lineRule="auto"/>
    </w:pPr>
    <w:rPr>
      <w:rFonts w:ascii="Tahoma" w:hAnsi="Tahoma"/>
      <w:sz w:val="24"/>
      <w:szCs w:val="24"/>
    </w:rPr>
  </w:style>
  <w:style w:type="paragraph" w:styleId="757">
    <w:name w:val="xl29"/>
    <w:basedOn w:val="656"/>
    <w:next w:val="757"/>
    <w:link w:val="65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58">
    <w:name w:val="xl26"/>
    <w:basedOn w:val="656"/>
    <w:next w:val="758"/>
    <w:link w:val="65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59">
    <w:name w:val="二级目录"/>
    <w:next w:val="656"/>
    <w:link w:val="696"/>
    <w:pPr>
      <w:numPr>
        <w:ilvl w:val="0"/>
        <w:numId w:val="3"/>
      </w:numPr>
      <w:tabs>
        <w:tab w:val="left" w:pos="907" w:leader="none"/>
        <w:tab w:val="left" w:pos="1145" w:leader="none"/>
      </w:tabs>
      <w:outlineLvl w:val="1"/>
    </w:pPr>
    <w:rPr>
      <w:b/>
      <w:sz w:val="30"/>
      <w:szCs w:val="28"/>
      <w:lang w:val="en-US" w:eastAsia="zh-CN" w:bidi="ar-SA"/>
    </w:rPr>
  </w:style>
  <w:style w:type="paragraph" w:styleId="760">
    <w:name w:val="font5"/>
    <w:basedOn w:val="656"/>
    <w:next w:val="760"/>
    <w:link w:val="656"/>
    <w:pPr>
      <w:jc w:val="left"/>
      <w:spacing w:before="100" w:beforeAutospacing="1" w:after="100" w:afterAutospacing="1"/>
      <w:widowControl/>
    </w:pPr>
    <w:rPr>
      <w:rFonts w:hint="eastAsia" w:ascii="宋体" w:hAnsi="宋体" w:eastAsia="宋体" w:cs="Times New Roman"/>
      <w:sz w:val="28"/>
      <w:szCs w:val="28"/>
    </w:rPr>
  </w:style>
  <w:style w:type="paragraph" w:styleId="761">
    <w:name w:val="4"/>
    <w:basedOn w:val="656"/>
    <w:next w:val="720"/>
    <w:link w:val="656"/>
    <w:pPr>
      <w:ind w:firstLine="420"/>
      <w:spacing w:line="360" w:lineRule="auto"/>
    </w:pPr>
    <w:rPr>
      <w:rFonts w:ascii="Times New Roman" w:hAnsi="Times New Roman" w:eastAsia="宋体" w:cs="Times New Roman"/>
      <w:color w:val="ff0000"/>
      <w:sz w:val="24"/>
      <w:szCs w:val="24"/>
    </w:rPr>
  </w:style>
  <w:style w:type="paragraph" w:styleId="762">
    <w:name w:val="正文文本1"/>
    <w:basedOn w:val="656"/>
    <w:next w:val="656"/>
    <w:link w:val="656"/>
    <w:semiHidden/>
    <w:qFormat/>
    <w:rPr>
      <w:rFonts w:ascii="Arial" w:hAnsi="Arial" w:eastAsia="Arial" w:cs="Arial"/>
      <w:sz w:val="21"/>
      <w:szCs w:val="21"/>
      <w:lang w:val="en-US" w:eastAsia="en-US" w:bidi="ar-SA"/>
    </w:rPr>
  </w:style>
  <w:style w:type="paragraph" w:styleId="763">
    <w:name w:val="Char Char Char Char Char Char Char Char"/>
    <w:basedOn w:val="656"/>
    <w:next w:val="763"/>
    <w:link w:val="656"/>
    <w:pPr>
      <w:jc w:val="left"/>
      <w:spacing w:after="160" w:line="240" w:lineRule="exact"/>
      <w:widowControl/>
    </w:pPr>
    <w:rPr>
      <w:rFonts w:ascii="Verdana" w:hAnsi="Verdana" w:eastAsia="宋体" w:cs="Times New Roman"/>
      <w:sz w:val="20"/>
      <w:szCs w:val="20"/>
      <w:lang w:eastAsia="en-US"/>
    </w:rPr>
  </w:style>
  <w:style w:type="paragraph" w:styleId="764">
    <w:name w:val="普通正文"/>
    <w:basedOn w:val="656"/>
    <w:next w:val="764"/>
    <w:link w:val="656"/>
    <w:pPr>
      <w:ind w:firstLine="480"/>
      <w:jc w:val="left"/>
      <w:spacing w:before="120" w:after="120" w:line="360" w:lineRule="auto"/>
    </w:pPr>
    <w:rPr>
      <w:rFonts w:ascii="Arial" w:hAnsi="Arial" w:eastAsia="宋体" w:cs="Times New Roman"/>
      <w:sz w:val="24"/>
      <w:szCs w:val="24"/>
    </w:rPr>
  </w:style>
  <w:style w:type="paragraph" w:styleId="765">
    <w:name w:val="正文文本12"/>
    <w:basedOn w:val="656"/>
    <w:next w:val="765"/>
    <w:link w:val="656"/>
    <w:uiPriority w:val="1"/>
    <w:qFormat/>
    <w:pPr>
      <w:ind w:left="120"/>
    </w:pPr>
    <w:rPr>
      <w:rFonts w:ascii="宋体" w:hAnsi="宋体" w:eastAsia="宋体" w:cs="宋体"/>
      <w:sz w:val="21"/>
      <w:szCs w:val="21"/>
      <w:lang w:val="zh-CN" w:eastAsia="zh-CN" w:bidi="zh-CN"/>
    </w:rPr>
  </w:style>
  <w:style w:type="paragraph" w:styleId="766">
    <w:name w:val="附录1"/>
    <w:next w:val="766"/>
    <w:link w:val="656"/>
    <w:pPr>
      <w:numPr>
        <w:ilvl w:val="0"/>
        <w:numId w:val="3"/>
      </w:numPr>
      <w:spacing w:before="240" w:line="600" w:lineRule="atLeast"/>
      <w:tabs>
        <w:tab w:val="left" w:pos="907" w:leader="none"/>
      </w:tabs>
    </w:pPr>
    <w:rPr>
      <w:b/>
      <w:i/>
      <w:sz w:val="28"/>
      <w:lang w:val="en-US" w:eastAsia="zh-CN" w:bidi="ar-SA"/>
    </w:rPr>
  </w:style>
  <w:style w:type="paragraph" w:styleId="767">
    <w:name w:val="列出段落1"/>
    <w:basedOn w:val="656"/>
    <w:next w:val="767"/>
    <w:link w:val="684"/>
    <w:qFormat/>
    <w:pPr>
      <w:contextualSpacing/>
      <w:ind w:left="720"/>
      <w:jc w:val="left"/>
      <w:widowControl/>
    </w:pPr>
    <w:rPr>
      <w:rFonts w:ascii="Calibri" w:hAnsi="Calibri"/>
      <w:sz w:val="24"/>
      <w:szCs w:val="24"/>
      <w:lang w:val="en-US" w:eastAsia="en-US" w:bidi="en-US"/>
    </w:rPr>
  </w:style>
  <w:style w:type="paragraph" w:styleId="768">
    <w:name w:val="标题1"/>
    <w:basedOn w:val="656"/>
    <w:next w:val="656"/>
    <w:link w:val="65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69">
    <w:name w:val=" Char Char Char Char Char Char Char Char"/>
    <w:basedOn w:val="656"/>
    <w:next w:val="769"/>
    <w:link w:val="656"/>
    <w:pPr>
      <w:jc w:val="left"/>
      <w:spacing w:after="160" w:line="240" w:lineRule="exact"/>
      <w:widowControl/>
    </w:pPr>
    <w:rPr>
      <w:rFonts w:ascii="Verdana" w:hAnsi="Verdana" w:eastAsia="宋体" w:cs="Times New Roman"/>
      <w:sz w:val="20"/>
      <w:szCs w:val="20"/>
      <w:lang w:eastAsia="en-US"/>
    </w:rPr>
  </w:style>
  <w:style w:type="paragraph" w:styleId="770">
    <w:name w:val="xl27"/>
    <w:basedOn w:val="656"/>
    <w:next w:val="770"/>
    <w:link w:val="65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71">
    <w:name w:val="正文文本 211"/>
    <w:basedOn w:val="656"/>
    <w:next w:val="771"/>
    <w:link w:val="656"/>
    <w:uiPriority w:val="99"/>
    <w:qFormat/>
    <w:pPr>
      <w:jc w:val="center"/>
    </w:pPr>
    <w:rPr>
      <w:b/>
      <w:bCs/>
      <w:sz w:val="20"/>
      <w:szCs w:val="20"/>
    </w:rPr>
  </w:style>
  <w:style w:type="paragraph" w:styleId="772">
    <w:name w:val="xl30"/>
    <w:basedOn w:val="656"/>
    <w:next w:val="772"/>
    <w:link w:val="656"/>
    <w:pPr>
      <w:jc w:val="center"/>
      <w:spacing w:before="100" w:beforeAutospacing="1" w:after="100" w:afterAutospacing="1"/>
      <w:widowControl/>
    </w:pPr>
    <w:rPr>
      <w:rFonts w:ascii="宋体" w:hAnsi="宋体" w:eastAsia="宋体" w:cs="Times New Roman"/>
      <w:b/>
      <w:bCs/>
      <w:sz w:val="36"/>
      <w:szCs w:val="36"/>
    </w:rPr>
  </w:style>
  <w:style w:type="paragraph" w:styleId="773">
    <w:name w:val="索引 41"/>
    <w:basedOn w:val="656"/>
    <w:next w:val="656"/>
    <w:link w:val="656"/>
    <w:semiHidden/>
    <w:qFormat/>
    <w:pPr>
      <w:ind w:left="1260"/>
    </w:pPr>
    <w:rPr>
      <w:rFonts w:ascii="Calibri" w:hAnsi="Calibri" w:eastAsia="Calibri" w:cs="宋体"/>
      <w:sz w:val="20"/>
      <w:lang w:val="zh-CN"/>
    </w:rPr>
  </w:style>
  <w:style w:type="paragraph" w:styleId="774">
    <w:name w:val="Char"/>
    <w:basedOn w:val="656"/>
    <w:next w:val="774"/>
    <w:link w:val="656"/>
    <w:pPr>
      <w:ind w:firstLine="200"/>
      <w:tabs>
        <w:tab w:val="left" w:pos="360" w:leader="none"/>
      </w:tabs>
    </w:pPr>
    <w:rPr>
      <w:rFonts w:ascii="Times New Roman" w:hAnsi="Times New Roman" w:eastAsia="宋体" w:cs="Times New Roman"/>
      <w:sz w:val="28"/>
      <w:szCs w:val="30"/>
    </w:rPr>
  </w:style>
  <w:style w:type="paragraph" w:styleId="775">
    <w:name w:val="标题3"/>
    <w:basedOn w:val="656"/>
    <w:next w:val="656"/>
    <w:link w:val="656"/>
    <w:pPr>
      <w:ind w:firstLine="624"/>
      <w:spacing w:line="590" w:lineRule="atLeast"/>
    </w:pPr>
    <w:rPr>
      <w:rFonts w:ascii="方正黑体_GBK" w:hAnsi="Times New Roman" w:eastAsia="方正黑体_GBK" w:cs="Times New Roman"/>
      <w:sz w:val="32"/>
      <w:szCs w:val="32"/>
    </w:rPr>
  </w:style>
  <w:style w:type="paragraph" w:styleId="776">
    <w:name w:val="列出段落"/>
    <w:basedOn w:val="656"/>
    <w:next w:val="776"/>
    <w:link w:val="656"/>
    <w:qFormat/>
    <w:pPr>
      <w:contextualSpacing/>
      <w:ind w:left="720"/>
      <w:jc w:val="left"/>
      <w:widowControl/>
    </w:pPr>
    <w:rPr>
      <w:rFonts w:ascii="Calibri" w:hAnsi="Calibri" w:eastAsia="宋体" w:cs="Times New Roman"/>
      <w:sz w:val="24"/>
      <w:szCs w:val="24"/>
      <w:lang w:eastAsia="en-US" w:bidi="en-US"/>
    </w:rPr>
  </w:style>
  <w:style w:type="paragraph" w:styleId="777">
    <w:name w:val="修订"/>
    <w:next w:val="777"/>
    <w:link w:val="656"/>
    <w:uiPriority w:val="99"/>
    <w:semiHidden/>
    <w:rPr>
      <w:sz w:val="21"/>
      <w:szCs w:val="21"/>
      <w:lang w:val="en-US" w:eastAsia="zh-CN" w:bidi="ar-SA"/>
    </w:rPr>
  </w:style>
  <w:style w:type="table" w:styleId="778">
    <w:name w:val="网格型"/>
    <w:basedOn w:val="667"/>
    <w:next w:val="778"/>
    <w:link w:val="656"/>
    <w:pPr>
      <w:jc w:val="both"/>
      <w:widowControl w:val="off"/>
    </w:pPr>
    <w:rPr>
      <w:rFonts w:ascii="Times New Roman" w:hAnsi="Times New Roman" w:eastAsia="宋体" w:cs="Times New Roman"/>
      <w:sz w:val="20"/>
      <w:szCs w:val="20"/>
    </w:rPr>
    <w:tblPr/>
  </w:style>
  <w:style w:type="table" w:styleId="779">
    <w:name w:val="Table Normal"/>
    <w:next w:val="779"/>
    <w:link w:val="656"/>
    <w:qFormat/>
    <w:rPr>
      <w:lang w:val="en-US" w:eastAsia="zh-CN" w:bidi="ar-SA"/>
    </w:rPr>
    <w:tblPr/>
  </w:style>
  <w:style w:type="table" w:styleId="780">
    <w:name w:val="普通表格1"/>
    <w:next w:val="780"/>
    <w:link w:val="656"/>
    <w:uiPriority w:val="99"/>
    <w:unhideWhenUsed/>
    <w:qFormat/>
    <w:rPr>
      <w:lang w:val="en-US" w:eastAsia="zh-CN" w:bidi="ar-SA"/>
    </w:rPr>
    <w:tblPr/>
  </w:style>
  <w:style w:type="table" w:styleId="781">
    <w:name w:val="网格型1"/>
    <w:basedOn w:val="780"/>
    <w:next w:val="781"/>
    <w:link w:val="656"/>
    <w:qFormat/>
    <w:pPr>
      <w:jc w:val="both"/>
      <w:widowControl w:val="off"/>
    </w:pPr>
    <w:tblPr/>
  </w:style>
  <w:style w:type="table" w:styleId="782">
    <w:name w:val="Table Normal_0"/>
    <w:next w:val="782"/>
    <w:link w:val="656"/>
    <w:qFormat/>
    <w:rPr>
      <w:lang w:val="en-US" w:eastAsia="zh-CN" w:bidi="ar-SA"/>
    </w:rPr>
    <w:tblPr/>
  </w:style>
  <w:style w:type="character" w:styleId="783">
    <w:name w:val="批注文字 Char1"/>
    <w:basedOn w:val="666"/>
    <w:next w:val="783"/>
    <w:link w:val="656"/>
    <w:semiHidden/>
    <w:rPr>
      <w:rFonts w:ascii="Calibri" w:hAnsi="Calibri"/>
      <w:sz w:val="21"/>
      <w:szCs w:val="24"/>
    </w:rPr>
  </w:style>
  <w:style w:type="character" w:styleId="7982" w:default="1">
    <w:name w:val="Default Paragraph Font"/>
    <w:uiPriority w:val="1"/>
    <w:semiHidden/>
    <w:unhideWhenUsed/>
  </w:style>
  <w:style w:type="numbering" w:styleId="7983" w:default="1">
    <w:name w:val="No List"/>
    <w:uiPriority w:val="99"/>
    <w:semiHidden/>
    <w:unhideWhenUsed/>
  </w:style>
  <w:style w:type="table" w:styleId="79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嵇惠敏</cp:lastModifiedBy>
  <cp:revision>15</cp:revision>
  <dcterms:created xsi:type="dcterms:W3CDTF">2023-03-16T02:13:00Z</dcterms:created>
  <dcterms:modified xsi:type="dcterms:W3CDTF">2026-07-27T08:57:41Z</dcterms:modified>
  <cp:version>786432</cp:version>
</cp:coreProperties>
</file>