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ascii="黑体" w:hAnsi="宋体" w:eastAsia="黑体"/>
          <w:b/>
          <w:sz w:val="44"/>
          <w:szCs w:val="44"/>
          <w:highlight w:val="none"/>
        </w:rPr>
      </w:pPr>
      <w:r/>
      <w:bookmarkStart w:id="0" w:name="_Hlt460313661"/>
      <w:r/>
      <w:bookmarkEnd w:id="0"/>
      <w:r/>
      <w:bookmarkStart w:id="1" w:name="_Hlt460313659"/>
      <w:r/>
      <w:bookmarkEnd w:id="1"/>
      <w:r/>
      <w:r/>
    </w:p>
    <w:p>
      <w:pPr>
        <w:jc w:val="center"/>
        <w:shd w:val="clear" w:color="auto"/>
        <w:rPr>
          <w:b/>
          <w:bCs/>
          <w:sz w:val="84"/>
          <w:szCs w:val="84"/>
          <w:highlight w:val="none"/>
          <w:lang w:eastAsia="zh-CN"/>
        </w:rPr>
      </w:pPr>
      <w:r>
        <w:rPr>
          <w:rFonts w:hint="eastAsia"/>
          <w:b/>
          <w:bCs/>
          <w:sz w:val="84"/>
          <w:szCs w:val="84"/>
          <w:highlight w:val="none"/>
          <w:lang w:eastAsia="zh-CN"/>
        </w:rPr>
        <w:t xml:space="preserve">竞争性磋商文件</w:t>
      </w:r>
      <w:r/>
    </w:p>
    <w:p>
      <w:pPr>
        <w:pStyle w:val="777"/>
        <w:jc w:val="center"/>
        <w:shd w:val="clear" w:color="auto"/>
        <w:rPr>
          <w:rFonts w:ascii="宋体" w:hAnsi="宋体"/>
          <w:sz w:val="76"/>
          <w:highlight w:val="none"/>
          <w:lang w:eastAsia="zh-CN"/>
        </w:rPr>
      </w:pPr>
      <w:r>
        <w:rPr>
          <w:rFonts w:ascii="宋体" w:hAnsi="宋体"/>
          <w:sz w:val="76"/>
          <w:highlight w:val="none"/>
          <w:lang w:eastAsia="zh-CN"/>
        </w:rPr>
      </w:r>
      <w:r/>
    </w:p>
    <w:p>
      <w:pPr>
        <w:jc w:val="center"/>
        <w:shd w:val="clear" w:color="auto"/>
        <w:rPr>
          <w:rFonts w:ascii="黑体" w:hAnsi="黑体" w:eastAsia="黑体"/>
          <w:sz w:val="52"/>
          <w:szCs w:val="52"/>
          <w:highlight w:val="none"/>
          <w:lang w:eastAsia="zh-CN"/>
        </w:rPr>
      </w:pPr>
      <w:r>
        <w:rPr>
          <w:rFonts w:hint="eastAsia" w:ascii="黑体" w:hAnsi="黑体" w:eastAsia="黑体"/>
          <w:sz w:val="52"/>
          <w:szCs w:val="52"/>
          <w:highlight w:val="none"/>
          <w:lang w:eastAsia="zh-CN"/>
        </w:rPr>
        <w:t xml:space="preserve">（工程类）</w:t>
      </w:r>
      <w:r/>
    </w:p>
    <w:p>
      <w:pPr>
        <w:ind w:left="959"/>
        <w:jc w:val="center"/>
        <w:shd w:val="clear" w:color="auto"/>
        <w:rPr>
          <w:rFonts w:ascii="宋体" w:hAnsi="宋体"/>
          <w:b/>
          <w:bCs/>
          <w:sz w:val="32"/>
          <w:highlight w:val="none"/>
          <w:lang w:eastAsia="zh-CN"/>
        </w:rPr>
      </w:pPr>
      <w:r>
        <w:rPr>
          <w:rFonts w:ascii="宋体" w:hAnsi="宋体"/>
          <w:b/>
          <w:bCs/>
          <w:sz w:val="32"/>
          <w:highlight w:val="none"/>
          <w:lang w:eastAsia="zh-CN"/>
        </w:rPr>
      </w:r>
      <w:r/>
    </w:p>
    <w:p>
      <w:pPr>
        <w:jc w:val="both"/>
        <w:shd w:val="clear" w:color="auto"/>
        <w:rPr>
          <w:rFonts w:ascii="宋体" w:hAnsi="宋体"/>
          <w:b/>
          <w:sz w:val="36"/>
          <w:szCs w:val="36"/>
          <w:highlight w:val="none"/>
          <w:lang w:eastAsia="zh-CN"/>
        </w:rPr>
      </w:pPr>
      <w:r>
        <w:rPr>
          <w:rFonts w:hint="eastAsia" w:ascii="宋体" w:hAnsi="宋体"/>
          <w:b/>
          <w:sz w:val="36"/>
          <w:szCs w:val="36"/>
          <w:highlight w:val="none"/>
          <w:lang w:eastAsia="zh-CN"/>
        </w:rPr>
        <w:t xml:space="preserve">项目编号：JSZC-320105-JSJC-C2026-0012</w:t>
      </w:r>
      <w:r/>
    </w:p>
    <w:p>
      <w:pPr>
        <w:jc w:val="both"/>
        <w:shd w:val="clear" w:color="auto"/>
        <w:rPr>
          <w:rFonts w:ascii="宋体" w:hAnsi="宋体"/>
          <w:b/>
          <w:sz w:val="36"/>
          <w:szCs w:val="36"/>
          <w:highlight w:val="none"/>
          <w:lang w:eastAsia="zh-CN"/>
        </w:rPr>
      </w:pPr>
      <w:r>
        <w:rPr>
          <w:rFonts w:hint="eastAsia" w:ascii="宋体" w:hAnsi="宋体"/>
          <w:b/>
          <w:sz w:val="36"/>
          <w:szCs w:val="36"/>
          <w:highlight w:val="none"/>
          <w:lang w:eastAsia="zh-CN"/>
        </w:rPr>
        <w:t xml:space="preserve">项目名称：南京市金陵河西学校附属小学功能空间及校园环境改造项目</w:t>
      </w:r>
      <w:r/>
    </w:p>
    <w:p>
      <w:pPr>
        <w:pStyle w:val="777"/>
        <w:jc w:val="both"/>
        <w:shd w:val="clear" w:color="auto"/>
        <w:rPr>
          <w:rFonts w:ascii="宋体" w:hAnsi="宋体"/>
          <w:sz w:val="32"/>
          <w:highlight w:val="none"/>
          <w:lang w:eastAsia="zh-CN"/>
        </w:rPr>
      </w:pPr>
      <w:r>
        <w:rPr>
          <w:rFonts w:ascii="宋体" w:hAnsi="宋体"/>
          <w:sz w:val="32"/>
          <w:highlight w:val="none"/>
          <w:lang w:eastAsia="zh-CN"/>
        </w:rPr>
      </w:r>
      <w:r/>
    </w:p>
    <w:p>
      <w:pPr>
        <w:jc w:val="both"/>
        <w:spacing w:before="214"/>
        <w:shd w:val="clear" w:color="auto"/>
        <w:rPr>
          <w:rFonts w:ascii="宋体" w:hAnsi="宋体"/>
          <w:b/>
          <w:sz w:val="32"/>
          <w:szCs w:val="32"/>
          <w:highlight w:val="none"/>
          <w:lang w:eastAsia="zh-CN"/>
        </w:rPr>
      </w:pPr>
      <w:r>
        <w:rPr>
          <w:rFonts w:ascii="宋体" w:hAnsi="宋体"/>
          <w:b/>
          <w:sz w:val="32"/>
          <w:szCs w:val="32"/>
          <w:highlight w:val="none"/>
          <w:lang w:eastAsia="zh-CN"/>
        </w:rPr>
      </w:r>
      <w:r/>
    </w:p>
    <w:p>
      <w:pPr>
        <w:jc w:val="both"/>
        <w:spacing w:before="214"/>
        <w:shd w:val="clear" w:color="auto"/>
        <w:rPr>
          <w:rFonts w:ascii="宋体" w:hAnsi="宋体"/>
          <w:b/>
          <w:sz w:val="32"/>
          <w:szCs w:val="32"/>
          <w:highlight w:val="none"/>
          <w:lang w:eastAsia="zh-CN"/>
        </w:rPr>
      </w:pPr>
      <w:r>
        <w:rPr>
          <w:rFonts w:ascii="宋体" w:hAnsi="宋体"/>
          <w:b/>
          <w:sz w:val="32"/>
          <w:szCs w:val="32"/>
          <w:highlight w:val="none"/>
          <w:lang w:eastAsia="zh-CN"/>
        </w:rPr>
      </w:r>
      <w:r/>
    </w:p>
    <w:p>
      <w:pPr>
        <w:jc w:val="both"/>
        <w:spacing w:before="214"/>
        <w:shd w:val="clear" w:color="auto"/>
        <w:rPr>
          <w:rFonts w:ascii="宋体" w:hAnsi="宋体"/>
          <w:b/>
          <w:sz w:val="32"/>
          <w:szCs w:val="32"/>
          <w:highlight w:val="none"/>
          <w:lang w:eastAsia="zh-CN"/>
        </w:rPr>
      </w:pPr>
      <w:r>
        <w:rPr>
          <w:rFonts w:ascii="宋体" w:hAnsi="宋体"/>
          <w:b/>
          <w:sz w:val="32"/>
          <w:szCs w:val="32"/>
          <w:highlight w:val="none"/>
          <w:lang w:eastAsia="zh-CN"/>
        </w:rPr>
      </w:r>
      <w:r/>
    </w:p>
    <w:p>
      <w:pPr>
        <w:jc w:val="both"/>
        <w:spacing w:before="214"/>
        <w:shd w:val="clear" w:color="auto"/>
        <w:rPr>
          <w:rFonts w:ascii="宋体" w:hAnsi="宋体"/>
          <w:b/>
          <w:sz w:val="32"/>
          <w:szCs w:val="32"/>
          <w:highlight w:val="none"/>
          <w:lang w:eastAsia="zh-CN"/>
        </w:rPr>
      </w:pPr>
      <w:r>
        <w:rPr>
          <w:rFonts w:hint="eastAsia" w:ascii="宋体" w:hAnsi="宋体"/>
          <w:b/>
          <w:sz w:val="32"/>
          <w:szCs w:val="32"/>
          <w:highlight w:val="none"/>
          <w:lang w:eastAsia="zh-CN"/>
        </w:rPr>
        <w:t xml:space="preserve">采购单位：</w:t>
      </w:r>
      <w:r>
        <w:rPr>
          <w:rFonts w:hint="eastAsia" w:ascii="宋体" w:hAnsi="宋体"/>
          <w:b/>
          <w:sz w:val="36"/>
          <w:szCs w:val="36"/>
          <w:highlight w:val="none"/>
          <w:lang w:eastAsia="zh-CN"/>
        </w:rPr>
        <w:t xml:space="preserve">南京市建邺区教育局(机关)</w:t>
      </w:r>
      <w:r/>
    </w:p>
    <w:p>
      <w:pPr>
        <w:pStyle w:val="806"/>
        <w:spacing w:before="0" w:beforeAutospacing="0" w:after="0" w:afterAutospacing="0" w:line="360" w:lineRule="auto"/>
        <w:shd w:val="clear" w:color="auto"/>
        <w:rPr>
          <w:b/>
          <w:sz w:val="32"/>
          <w:szCs w:val="32"/>
          <w:highlight w:val="none"/>
          <w:lang w:eastAsia="zh-CN"/>
        </w:rPr>
      </w:pPr>
      <w:r>
        <w:rPr>
          <w:rFonts w:hint="eastAsia"/>
          <w:b/>
          <w:sz w:val="32"/>
          <w:szCs w:val="32"/>
          <w:highlight w:val="none"/>
          <w:lang w:eastAsia="zh-CN"/>
        </w:rPr>
        <w:t xml:space="preserve">采购代理机构：</w:t>
      </w:r>
      <w:r>
        <w:rPr>
          <w:rFonts w:hint="eastAsia" w:cs="Times New Roman"/>
          <w:b/>
          <w:sz w:val="36"/>
          <w:szCs w:val="36"/>
          <w:highlight w:val="none"/>
          <w:lang w:eastAsia="zh-CN"/>
        </w:rPr>
        <w:t xml:space="preserve">江苏建诚工程咨询有限公司</w:t>
      </w:r>
      <w:r/>
    </w:p>
    <w:p>
      <w:pPr>
        <w:jc w:val="both"/>
        <w:shd w:val="clear" w:color="auto"/>
        <w:rPr>
          <w:rFonts w:ascii="宋体" w:hAnsi="宋体"/>
          <w:b/>
          <w:sz w:val="32"/>
          <w:szCs w:val="32"/>
          <w:highlight w:val="none"/>
          <w:lang w:eastAsia="zh-CN"/>
        </w:rPr>
      </w:pPr>
      <w:r>
        <w:rPr>
          <w:rFonts w:hint="eastAsia" w:ascii="宋体" w:hAnsi="宋体"/>
          <w:b/>
          <w:sz w:val="32"/>
          <w:szCs w:val="32"/>
          <w:highlight w:val="none"/>
          <w:lang w:eastAsia="zh-CN"/>
        </w:rPr>
        <w:t xml:space="preserve">日        期：二〇二六年八月</w:t>
      </w:r>
      <w:r/>
    </w:p>
    <w:p>
      <w:pPr>
        <w:ind w:firstLine="442"/>
        <w:jc w:val="center"/>
        <w:spacing w:line="480" w:lineRule="auto"/>
        <w:shd w:val="clear" w:color="auto"/>
        <w:tabs>
          <w:tab w:val="left" w:pos="1635" w:leader="none"/>
        </w:tabs>
        <w:rPr>
          <w:rFonts w:ascii="宋体" w:hAnsi="宋体"/>
          <w:b/>
          <w:sz w:val="44"/>
          <w:szCs w:val="30"/>
          <w:highlight w:val="none"/>
          <w:lang w:eastAsia="zh-CN"/>
        </w:rPr>
      </w:pPr>
      <w:r>
        <w:rPr>
          <w:rFonts w:ascii="宋体" w:hAnsi="宋体"/>
          <w:b/>
          <w:sz w:val="44"/>
          <w:szCs w:val="30"/>
          <w:highlight w:val="none"/>
          <w:lang w:eastAsia="zh-CN"/>
        </w:rPr>
        <w:br w:type="page" w:clear="all"/>
      </w:r>
      <w:r/>
    </w:p>
    <w:p>
      <w:pPr>
        <w:ind w:firstLine="442"/>
        <w:jc w:val="center"/>
        <w:spacing w:line="480" w:lineRule="auto"/>
        <w:shd w:val="clear" w:color="auto"/>
        <w:tabs>
          <w:tab w:val="left" w:pos="1635" w:leader="none"/>
        </w:tabs>
        <w:rPr>
          <w:rFonts w:ascii="宋体" w:hAnsi="宋体"/>
          <w:b/>
          <w:sz w:val="44"/>
          <w:szCs w:val="30"/>
          <w:highlight w:val="none"/>
          <w:lang w:eastAsia="zh-CN"/>
        </w:rPr>
      </w:pPr>
      <w:r>
        <w:rPr>
          <w:rFonts w:hint="eastAsia" w:ascii="宋体" w:hAnsi="宋体"/>
          <w:b/>
          <w:sz w:val="44"/>
          <w:szCs w:val="30"/>
          <w:highlight w:val="none"/>
          <w:lang w:eastAsia="zh-CN"/>
        </w:rPr>
        <w:t xml:space="preserve">目  录</w:t>
      </w:r>
      <w:r/>
    </w:p>
    <w:p>
      <w:pPr>
        <w:ind w:firstLine="542"/>
        <w:spacing w:line="480" w:lineRule="auto"/>
        <w:shd w:val="clear" w:color="auto"/>
        <w:rPr>
          <w:rFonts w:ascii="宋体" w:hAnsi="宋体" w:cs="宋体"/>
          <w:b/>
          <w:sz w:val="32"/>
          <w:szCs w:val="32"/>
          <w:highlight w:val="none"/>
          <w:lang w:eastAsia="zh-CN"/>
        </w:rPr>
      </w:pPr>
      <w:r>
        <w:rPr>
          <w:rFonts w:hint="eastAsia" w:ascii="宋体" w:hAnsi="宋体" w:cs="宋体"/>
          <w:b/>
          <w:sz w:val="32"/>
          <w:szCs w:val="32"/>
          <w:highlight w:val="none"/>
          <w:lang w:eastAsia="zh-CN"/>
        </w:rPr>
        <w:t xml:space="preserve">第一章  磋商邀请</w:t>
      </w:r>
      <w:r/>
    </w:p>
    <w:p>
      <w:pPr>
        <w:ind w:firstLine="542"/>
        <w:spacing w:line="480" w:lineRule="auto"/>
        <w:shd w:val="clear" w:color="auto"/>
        <w:rPr>
          <w:rFonts w:ascii="宋体" w:hAnsi="宋体" w:cs="宋体"/>
          <w:b/>
          <w:sz w:val="32"/>
          <w:szCs w:val="32"/>
          <w:highlight w:val="none"/>
          <w:lang w:eastAsia="zh-CN"/>
        </w:rPr>
      </w:pPr>
      <w:r>
        <w:rPr>
          <w:rFonts w:hint="eastAsia" w:ascii="宋体" w:hAnsi="宋体" w:cs="宋体"/>
          <w:b/>
          <w:sz w:val="32"/>
          <w:szCs w:val="32"/>
          <w:highlight w:val="none"/>
          <w:lang w:eastAsia="zh-CN"/>
        </w:rPr>
        <w:t xml:space="preserve">第二章  竞争性磋商须知</w:t>
      </w:r>
      <w:r/>
    </w:p>
    <w:p>
      <w:pPr>
        <w:ind w:firstLine="542"/>
        <w:spacing w:line="480" w:lineRule="auto"/>
        <w:shd w:val="clear" w:color="auto"/>
        <w:rPr>
          <w:rFonts w:ascii="宋体" w:hAnsi="宋体" w:cs="宋体"/>
          <w:b/>
          <w:sz w:val="32"/>
          <w:szCs w:val="32"/>
          <w:highlight w:val="none"/>
          <w:lang w:eastAsia="zh-CN"/>
        </w:rPr>
      </w:pPr>
      <w:r>
        <w:rPr>
          <w:rFonts w:hint="eastAsia" w:ascii="宋体" w:hAnsi="宋体" w:cs="宋体"/>
          <w:b/>
          <w:sz w:val="32"/>
          <w:szCs w:val="32"/>
          <w:highlight w:val="none"/>
          <w:lang w:eastAsia="zh-CN"/>
        </w:rPr>
        <w:t xml:space="preserve">第三章  评分标准</w:t>
      </w:r>
      <w:r/>
    </w:p>
    <w:p>
      <w:pPr>
        <w:ind w:firstLine="542"/>
        <w:spacing w:line="480" w:lineRule="auto"/>
        <w:shd w:val="clear" w:color="auto"/>
        <w:rPr>
          <w:rFonts w:ascii="宋体" w:hAnsi="宋体" w:cs="宋体"/>
          <w:b/>
          <w:sz w:val="32"/>
          <w:szCs w:val="32"/>
          <w:highlight w:val="none"/>
          <w:lang w:eastAsia="zh-CN"/>
        </w:rPr>
      </w:pPr>
      <w:r>
        <w:rPr>
          <w:rFonts w:hint="eastAsia" w:ascii="宋体" w:hAnsi="宋体" w:cs="宋体"/>
          <w:b/>
          <w:sz w:val="32"/>
          <w:szCs w:val="32"/>
          <w:highlight w:val="none"/>
          <w:lang w:eastAsia="zh-CN"/>
        </w:rPr>
        <w:t xml:space="preserve">第四章  磋商项目需求</w:t>
      </w:r>
      <w:r/>
    </w:p>
    <w:p>
      <w:pPr>
        <w:ind w:firstLine="542"/>
        <w:spacing w:line="480" w:lineRule="auto"/>
        <w:shd w:val="clear" w:color="auto"/>
        <w:rPr>
          <w:rFonts w:ascii="宋体" w:hAnsi="宋体" w:cs="宋体"/>
          <w:b/>
          <w:sz w:val="32"/>
          <w:szCs w:val="32"/>
          <w:highlight w:val="none"/>
          <w:lang w:eastAsia="zh-CN"/>
        </w:rPr>
      </w:pPr>
      <w:r>
        <w:rPr>
          <w:rFonts w:hint="eastAsia" w:ascii="宋体" w:hAnsi="宋体" w:cs="宋体"/>
          <w:b/>
          <w:sz w:val="32"/>
          <w:szCs w:val="32"/>
          <w:highlight w:val="none"/>
          <w:lang w:eastAsia="zh-CN"/>
        </w:rPr>
        <w:t xml:space="preserve">第五章  合同主要条款</w:t>
      </w:r>
      <w:r/>
    </w:p>
    <w:p>
      <w:pPr>
        <w:ind w:firstLine="542"/>
        <w:spacing w:line="480" w:lineRule="auto"/>
        <w:shd w:val="clear" w:color="auto"/>
        <w:rPr>
          <w:rFonts w:ascii="宋体" w:hAnsi="宋体" w:cs="宋体"/>
          <w:b/>
          <w:sz w:val="32"/>
          <w:szCs w:val="32"/>
          <w:highlight w:val="none"/>
          <w:lang w:eastAsia="zh-CN"/>
        </w:rPr>
      </w:pPr>
      <w:r>
        <w:rPr>
          <w:rFonts w:ascii="宋体" w:hAnsi="宋体" w:cs="宋体"/>
          <w:b/>
          <w:sz w:val="32"/>
          <w:szCs w:val="32"/>
          <w:highlight w:val="none"/>
          <w:lang w:eastAsia="zh-CN"/>
        </w:rPr>
        <w:t xml:space="preserve">第六章 响应文件格式及</w:t>
      </w:r>
      <w:r>
        <w:rPr>
          <w:rFonts w:hint="eastAsia" w:ascii="宋体" w:hAnsi="宋体" w:cs="宋体"/>
          <w:b/>
          <w:sz w:val="32"/>
          <w:szCs w:val="32"/>
          <w:highlight w:val="none"/>
          <w:lang w:eastAsia="zh-CN"/>
        </w:rPr>
        <w:t xml:space="preserve">附件</w:t>
      </w:r>
      <w:r/>
    </w:p>
    <w:p>
      <w:pPr>
        <w:shd w:val="clear" w:color="auto"/>
        <w:rPr>
          <w:sz w:val="32"/>
          <w:szCs w:val="32"/>
          <w:highlight w:val="none"/>
          <w:lang w:eastAsia="zh-CN"/>
        </w:rPr>
      </w:pPr>
      <w:r>
        <w:rPr>
          <w:sz w:val="32"/>
          <w:szCs w:val="32"/>
          <w:highlight w:val="none"/>
          <w:lang w:eastAsia="zh-CN"/>
        </w:rPr>
      </w:r>
      <w:r/>
    </w:p>
    <w:p>
      <w:pPr>
        <w:pStyle w:val="777"/>
        <w:ind w:left="138" w:right="269" w:firstLine="419"/>
        <w:jc w:val="center"/>
        <w:spacing w:before="9" w:line="360" w:lineRule="auto"/>
        <w:shd w:val="clear" w:color="auto"/>
        <w:rPr>
          <w:rFonts w:ascii="Times New Roman" w:hAnsi="Times New Roman"/>
          <w:spacing w:val="-2"/>
          <w:highlight w:val="none"/>
          <w:lang w:eastAsia="zh-CN"/>
        </w:rPr>
      </w:pPr>
      <w:r>
        <w:rPr>
          <w:highlight w:val="none"/>
          <w:lang w:eastAsia="zh-CN"/>
        </w:rPr>
        <w:br w:type="page" w:clear="all"/>
      </w:r>
      <w:bookmarkStart w:id="2" w:name="_Toc16399"/>
      <w:r/>
      <w:bookmarkStart w:id="3" w:name="_Toc23462"/>
      <w:r/>
      <w:bookmarkStart w:id="4" w:name="_Toc30247"/>
      <w:r>
        <w:rPr>
          <w:rFonts w:ascii="Times New Roman" w:hAnsi="Times New Roman" w:eastAsia="黑体"/>
          <w:sz w:val="36"/>
          <w:szCs w:val="36"/>
          <w:highlight w:val="none"/>
          <w:lang w:val="zh-CN" w:eastAsia="zh-CN"/>
        </w:rPr>
        <w:t xml:space="preserve">第一章</w:t>
      </w:r>
      <w:r>
        <w:rPr>
          <w:rFonts w:hint="eastAsia" w:ascii="Times New Roman" w:hAnsi="Times New Roman" w:eastAsia="黑体"/>
          <w:sz w:val="36"/>
          <w:szCs w:val="36"/>
          <w:highlight w:val="none"/>
          <w:lang w:val="zh-CN" w:eastAsia="zh-CN"/>
        </w:rPr>
        <w:t xml:space="preserve">竞争性磋商公告</w:t>
      </w:r>
      <w:r/>
    </w:p>
    <w:p>
      <w:pPr>
        <w:ind w:firstLine="480"/>
        <w:spacing w:line="440" w:lineRule="exact"/>
        <w:shd w:val="clear" w:color="auto"/>
        <w:widowControl w:val="off"/>
        <w:rPr>
          <w:rFonts w:asciiTheme="minorEastAsia" w:hAnsiTheme="minorEastAsia" w:eastAsiaTheme="minorEastAsia" w:cstheme="minorEastAsia"/>
          <w:sz w:val="24"/>
          <w:szCs w:val="24"/>
          <w:highlight w:val="none"/>
          <w:lang w:eastAsia="zh-CN"/>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highlight w:val="none"/>
          <w:lang w:eastAsia="zh-CN"/>
        </w:rPr>
        <w:t xml:space="preserve">项目概况</w:t>
      </w:r>
      <w:r/>
    </w:p>
    <w:p>
      <w:pPr>
        <w:ind w:firstLine="480"/>
        <w:spacing w:line="440" w:lineRule="exact"/>
        <w:shd w:val="clear" w:color="auto"/>
        <w:widowControl w:val="off"/>
        <w:rPr>
          <w:rFonts w:asciiTheme="minorEastAsia" w:hAnsiTheme="minorEastAsia" w:eastAsiaTheme="minorEastAsia" w:cstheme="minorEastAsia"/>
          <w:sz w:val="24"/>
          <w:szCs w:val="24"/>
          <w:highlight w:val="none"/>
          <w:lang w:eastAsia="zh-CN"/>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Cs/>
          <w:sz w:val="24"/>
          <w:szCs w:val="24"/>
          <w:highlight w:val="none"/>
          <w:u w:val="single"/>
          <w:lang w:eastAsia="zh-CN"/>
        </w:rPr>
        <w:t xml:space="preserve">南京市金陵河西学校附属小学功能空间及校园环境改造项目JSZC-320105-JSJC-C2026-0012</w:t>
      </w:r>
      <w:r>
        <w:rPr>
          <w:rFonts w:hint="eastAsia" w:asciiTheme="minorEastAsia" w:hAnsiTheme="minorEastAsia" w:eastAsiaTheme="minorEastAsia" w:cstheme="minorEastAsia"/>
          <w:sz w:val="24"/>
          <w:szCs w:val="24"/>
          <w:highlight w:val="none"/>
          <w:lang w:eastAsia="zh-CN"/>
        </w:rPr>
        <w:t xml:space="preserve">采购项目的潜在供应商应在</w:t>
      </w:r>
      <w:r>
        <w:rPr>
          <w:rFonts w:hint="eastAsia" w:asciiTheme="minorEastAsia" w:hAnsiTheme="minorEastAsia" w:eastAsiaTheme="minorEastAsia" w:cstheme="minorEastAsia"/>
          <w:b/>
          <w:bCs/>
          <w:sz w:val="24"/>
          <w:szCs w:val="24"/>
          <w:highlight w:val="none"/>
          <w:u w:val="single"/>
          <w:lang w:eastAsia="zh-CN"/>
        </w:rPr>
        <w:t xml:space="preserve">“苏采云”政府采购交易系统</w:t>
      </w:r>
      <w:r>
        <w:rPr>
          <w:rFonts w:hint="eastAsia" w:asciiTheme="minorEastAsia" w:hAnsiTheme="minorEastAsia" w:eastAsiaTheme="minorEastAsia" w:cstheme="minorEastAsia"/>
          <w:sz w:val="24"/>
          <w:szCs w:val="24"/>
          <w:highlight w:val="none"/>
          <w:lang w:eastAsia="zh-CN"/>
        </w:rPr>
        <w:t xml:space="preserve">获取采购文件，并于</w:t>
      </w:r>
      <w:r>
        <w:rPr>
          <w:rFonts w:hint="eastAsia" w:asciiTheme="minorEastAsia" w:hAnsiTheme="minorEastAsia" w:eastAsiaTheme="minorEastAsia" w:cstheme="minorEastAsia"/>
          <w:sz w:val="24"/>
          <w:szCs w:val="24"/>
          <w:highlight w:val="none"/>
          <w:u w:val="single"/>
          <w:lang w:eastAsia="zh-CN"/>
        </w:rPr>
        <w:t xml:space="preserve">2026年08月17日14点00分</w:t>
      </w:r>
      <w:r>
        <w:rPr>
          <w:rFonts w:hint="eastAsia" w:asciiTheme="minorEastAsia" w:hAnsiTheme="minorEastAsia" w:eastAsiaTheme="minorEastAsia" w:cstheme="minorEastAsia"/>
          <w:bCs/>
          <w:sz w:val="24"/>
          <w:szCs w:val="24"/>
          <w:highlight w:val="none"/>
          <w:lang w:eastAsia="zh-CN"/>
        </w:rPr>
        <w:t xml:space="preserve">（北京时间）前提交响应文件</w:t>
      </w:r>
      <w:r>
        <w:rPr>
          <w:rFonts w:hint="eastAsia" w:asciiTheme="minorEastAsia" w:hAnsiTheme="minorEastAsia" w:eastAsiaTheme="minorEastAsia" w:cstheme="minorEastAsia"/>
          <w:sz w:val="24"/>
          <w:szCs w:val="24"/>
          <w:highlight w:val="none"/>
          <w:lang w:eastAsia="zh-CN"/>
        </w:rPr>
        <w:t xml:space="preserve">。</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一、项目基本情况</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1、项目编号：JSZC-320105-JSJC-C2026-0012</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2、项目名称：</w:t>
      </w:r>
      <w:r>
        <w:rPr>
          <w:rFonts w:hint="eastAsia" w:asciiTheme="minorEastAsia" w:hAnsiTheme="minorEastAsia" w:eastAsiaTheme="minorEastAsia" w:cstheme="minorEastAsia"/>
          <w:sz w:val="24"/>
          <w:szCs w:val="24"/>
          <w:highlight w:val="none"/>
          <w:lang w:eastAsia="zh-CN"/>
        </w:rPr>
        <w:t xml:space="preserve">南京市金陵河西学校附属小学功能空间及校园环境改造项目</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w:t>
      </w:r>
      <w:r>
        <w:rPr>
          <w:rFonts w:hint="eastAsia" w:asciiTheme="minorEastAsia" w:hAnsiTheme="minorEastAsia" w:eastAsiaTheme="minorEastAsia" w:cstheme="minorEastAsia"/>
          <w:bCs/>
          <w:sz w:val="24"/>
          <w:szCs w:val="24"/>
          <w:highlight w:val="none"/>
          <w:lang w:val="en-US" w:eastAsia="zh-CN"/>
        </w:rPr>
        <w:t xml:space="preserve">采</w:t>
      </w:r>
      <w:r>
        <w:rPr>
          <w:rFonts w:hint="eastAsia" w:asciiTheme="minorEastAsia" w:hAnsiTheme="minorEastAsia" w:eastAsiaTheme="minorEastAsia" w:cstheme="minorEastAsia"/>
          <w:bCs/>
          <w:sz w:val="24"/>
          <w:szCs w:val="24"/>
          <w:highlight w:val="none"/>
          <w:lang w:eastAsia="zh-CN"/>
        </w:rPr>
        <w:t xml:space="preserve">购方式：竞争性磋商</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4、预算金额：200.372639万元</w:t>
      </w:r>
      <w:r/>
    </w:p>
    <w:p>
      <w:pPr>
        <w:ind w:firstLine="440"/>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5、最高限价：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200.372639万元，</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报价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超过</w:t>
      </w:r>
      <w:r>
        <w:rPr>
          <w:rFonts w:hint="eastAsia" w:asciiTheme="minorEastAsia" w:hAnsiTheme="minorEastAsia" w:eastAsiaTheme="minorEastAsia" w:cstheme="minorEastAsia"/>
          <w:sz w:val="24"/>
          <w:szCs w:val="24"/>
          <w:highlight w:val="none"/>
          <w:lang w:eastAsia="zh-CN"/>
        </w:rPr>
        <w:t xml:space="preserve">最高限价作</w:t>
      </w:r>
      <w:r>
        <w:rPr>
          <w:rFonts w:hint="eastAsia" w:asciiTheme="minorEastAsia" w:hAnsiTheme="minorEastAsia" w:eastAsiaTheme="minorEastAsia" w:cstheme="minorEastAsia"/>
          <w:sz w:val="24"/>
          <w:szCs w:val="24"/>
          <w:highlight w:val="none"/>
          <w:lang w:val="en-US" w:eastAsia="zh-CN"/>
        </w:rPr>
        <w:t xml:space="preserve">无效响应处理</w:t>
      </w:r>
      <w:r>
        <w:rPr>
          <w:rFonts w:hint="eastAsia" w:asciiTheme="minorEastAsia" w:hAnsiTheme="minorEastAsia" w:eastAsiaTheme="minorEastAsia" w:cstheme="minorEastAsia"/>
          <w:sz w:val="24"/>
          <w:szCs w:val="24"/>
          <w:highlight w:val="none"/>
          <w:lang w:eastAsia="zh-CN"/>
        </w:rPr>
        <w:t xml:space="preserve">。</w:t>
      </w:r>
      <w:r/>
    </w:p>
    <w:p>
      <w:pPr>
        <w:ind w:firstLine="440"/>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6、采购需求：中庭空间及地下室改造、特色教室改造、五层室外种植园改造、校园景观绿化提升、长廊墙面布展及标识标牌。具体详工程量清单、磋商文件及图纸。</w:t>
      </w:r>
      <w:r/>
    </w:p>
    <w:p>
      <w:pPr>
        <w:ind w:firstLine="440"/>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7、合同履行期限：130日历天</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8、本项目（是/否）接受联合体：否。</w:t>
      </w:r>
      <w:r/>
    </w:p>
    <w:p>
      <w:pPr>
        <w:ind w:firstLine="442"/>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二、申请人的资格要求：</w:t>
      </w:r>
      <w:r/>
    </w:p>
    <w:p>
      <w:pPr>
        <w:ind w:firstLine="442"/>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（一）满足《中华人民共和国政府采购法》第二十二条规定：</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bookmarkStart w:id="5" w:name="_Hlk176769657"/>
      <w:r>
        <w:rPr>
          <w:rFonts w:hint="eastAsia" w:asciiTheme="minorEastAsia" w:hAnsiTheme="minorEastAsia" w:eastAsiaTheme="minorEastAsia" w:cstheme="minorEastAsia"/>
          <w:sz w:val="24"/>
          <w:szCs w:val="24"/>
          <w:highlight w:val="none"/>
          <w:lang w:eastAsia="zh-CN"/>
        </w:rPr>
        <w:t xml:space="preserve">（1）具有独立承担民事责任的能力（提供法人或者其他组织的营业执照；供应商为自然人的，提供其身份证明）；</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（2）具有良好的商业信誉和健全的财务会计制度（提供参加本次政府采购活动前一年的会计报表或经审计的财务报告或投标截止时间前六个月内银行出具的资信证明，成立不满一个月不需提供）；</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（3）具有履行合同所必需的设备和专业技术能力（根据项目需求提供履行合同所必需的设备和专业技术能力的证明材料或声明）；</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（4）有依法缴纳税收和社会保障资金的良好记录（提供参加本次采购活动前半年内至少一个月依法缴纳税收和社会保障资金的相关资料）；</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（5）参加采购活动前三年内，在经营活动中没有重大违法记录（提供参加本次采购活动前3年内在经营活动中没有重大违法记录的书面声明）；</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（6）法律法规规定的其他条件。</w:t>
      </w:r>
      <w:bookmarkEnd w:id="5"/>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（二） 落实政府采购政策需要满足的资格条件：</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bookmarkStart w:id="6" w:name="OLE_LINK22"/>
      <w:r>
        <w:rPr>
          <w:rFonts w:hint="eastAsia" w:asciiTheme="minorEastAsia" w:hAnsiTheme="minorEastAsia" w:eastAsiaTheme="minorEastAsia" w:cstheme="minorEastAsia"/>
          <w:sz w:val="24"/>
          <w:szCs w:val="24"/>
          <w:highlight w:val="none"/>
          <w:lang w:eastAsia="zh-CN"/>
        </w:rPr>
        <w:t xml:space="preserve">2.1如属于专门面向中小企业采购的项目，供应商应为中小微企业、监狱企业、残疾人福利性单位。</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2.2本项目按照以下第</w:t>
      </w:r>
      <w:r>
        <w:rPr>
          <w:rFonts w:hint="eastAsia" w:asciiTheme="minorEastAsia" w:hAnsiTheme="minorEastAsia" w:eastAsiaTheme="minorEastAsia" w:cstheme="minorEastAsia"/>
          <w:sz w:val="24"/>
          <w:szCs w:val="24"/>
          <w:highlight w:val="none"/>
          <w:u w:val="single"/>
          <w:lang w:eastAsia="zh-CN"/>
        </w:rPr>
        <w:t xml:space="preserve">（4）</w:t>
      </w:r>
      <w:r>
        <w:rPr>
          <w:rFonts w:hint="eastAsia" w:asciiTheme="minorEastAsia" w:hAnsiTheme="minorEastAsia" w:eastAsiaTheme="minorEastAsia" w:cstheme="minorEastAsia"/>
          <w:sz w:val="24"/>
          <w:szCs w:val="24"/>
          <w:highlight w:val="none"/>
          <w:lang w:eastAsia="zh-CN"/>
        </w:rPr>
        <w:t xml:space="preserve">种方式落实政府采购促进中小企业发展的要求：</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w:t>
      </w:r>
      <w:r>
        <w:rPr>
          <w:rFonts w:hint="eastAsia" w:asciiTheme="minorEastAsia" w:hAnsiTheme="minorEastAsia" w:eastAsiaTheme="minorEastAsia" w:cstheme="minorEastAsia"/>
          <w:sz w:val="24"/>
          <w:szCs w:val="24"/>
          <w:highlight w:val="none"/>
          <w:lang w:val="zh-CN" w:eastAsia="zh-CN"/>
        </w:rPr>
        <w:t xml:space="preserve">本项目整体专门面向中小企业采购货物</w:t>
      </w:r>
      <w:r>
        <w:rPr>
          <w:rFonts w:hint="eastAsia" w:asciiTheme="minorEastAsia" w:hAnsiTheme="minorEastAsia" w:eastAsiaTheme="minorEastAsia" w:cstheme="minorEastAsia"/>
          <w:sz w:val="24"/>
          <w:szCs w:val="24"/>
          <w:highlight w:val="none"/>
          <w:lang w:eastAsia="zh-CN"/>
        </w:rPr>
        <w:t xml:space="preserve">；</w:t>
      </w:r>
      <w:r/>
    </w:p>
    <w:p>
      <w:pPr>
        <w:ind w:firstLine="440"/>
        <w:spacing w:line="24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eastAsia="zh-CN"/>
        </w:rPr>
        <w:t xml:space="preserve">（2）</w:t>
      </w:r>
      <w:r>
        <w:rPr>
          <w:rFonts w:hint="eastAsia" w:asciiTheme="minorEastAsia" w:hAnsiTheme="minorEastAsia" w:eastAsiaTheme="minorEastAsia" w:cstheme="minorEastAsia"/>
          <w:sz w:val="24"/>
          <w:szCs w:val="24"/>
          <w:highlight w:val="none"/>
          <w:lang w:val="zh-CN" w:eastAsia="zh-CN"/>
        </w:rPr>
        <w:t xml:space="preserve">本项目为（项目名称）（项目编号）的采购包，专门面向中小企业采购货物；</w:t>
      </w:r>
      <w:r/>
    </w:p>
    <w:p>
      <w:pPr>
        <w:ind w:firstLine="4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w:t>
      </w:r>
      <w:r>
        <w:rPr>
          <w:rFonts w:hint="eastAsia" w:asciiTheme="minorEastAsia" w:hAnsiTheme="minorEastAsia" w:eastAsiaTheme="minorEastAsia" w:cstheme="minorEastAsia"/>
          <w:sz w:val="24"/>
          <w:szCs w:val="24"/>
          <w:highlight w:val="none"/>
          <w:lang w:val="zh-CN" w:eastAsia="zh-CN"/>
        </w:rPr>
        <w:t xml:space="preserve">本项目通过以下第（）种方式预留部分采购份额采购中小企业货物：</w:t>
      </w:r>
      <w:r/>
    </w:p>
    <w:p>
      <w:pPr>
        <w:ind w:firstLine="440"/>
        <w:spacing w:line="24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①本项目要求供应商以联合体形式参加，中小企业合同金额应当达到的比例为</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zh-CN" w:eastAsia="zh-CN"/>
        </w:rPr>
        <w:t xml:space="preserve">，其中小微企业所占比例应为</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zh-CN" w:eastAsia="zh-CN"/>
        </w:rPr>
        <w:t xml:space="preserve">（两项比例均应符合《政府采购促进中小企业发展管理办法》第八条规定）；</w:t>
      </w:r>
      <w:r/>
    </w:p>
    <w:p>
      <w:pPr>
        <w:ind w:firstLine="440"/>
        <w:spacing w:line="24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②本项目要求供应商进行合同分包，中小企业合同金额应当达到的比例为    </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zh-CN" w:eastAsia="zh-CN"/>
        </w:rPr>
        <w:t xml:space="preserve">，其中小微企业所占比例应为</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zh-CN" w:eastAsia="zh-CN"/>
        </w:rPr>
        <w:t xml:space="preserve">（两项比例均应符合《政府采购促进中小企业发展管理办法》第八条规定）。</w:t>
      </w:r>
      <w:r/>
    </w:p>
    <w:p>
      <w:pPr>
        <w:ind w:firstLine="440"/>
        <w:spacing w:line="24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eastAsia="zh-CN"/>
        </w:rPr>
        <w:t xml:space="preserve">（4）</w:t>
      </w:r>
      <w:bookmarkStart w:id="7" w:name="OLE_LINK1"/>
      <w:r>
        <w:rPr>
          <w:rFonts w:hint="eastAsia" w:asciiTheme="minorEastAsia" w:hAnsiTheme="minorEastAsia" w:eastAsiaTheme="minorEastAsia" w:cstheme="minorEastAsia"/>
          <w:sz w:val="24"/>
          <w:szCs w:val="24"/>
          <w:highlight w:val="none"/>
          <w:lang w:val="zh-CN" w:eastAsia="zh-CN"/>
        </w:rPr>
        <w:t xml:space="preserve">本项目为非预留份额的采购项目或采购包，执行价格扣除优惠政策，</w:t>
      </w:r>
      <w:r>
        <w:rPr>
          <w:rFonts w:hint="eastAsia" w:asciiTheme="minorEastAsia" w:hAnsiTheme="minorEastAsia" w:eastAsiaTheme="minorEastAsia" w:cstheme="minorEastAsia"/>
          <w:sz w:val="24"/>
          <w:szCs w:val="24"/>
          <w:highlight w:val="none"/>
          <w:lang w:eastAsia="zh-CN"/>
        </w:rPr>
        <w:t xml:space="preserve">具体详见第三章评审办法标准</w:t>
      </w:r>
      <w:r>
        <w:rPr>
          <w:rFonts w:hint="eastAsia" w:asciiTheme="minorEastAsia" w:hAnsiTheme="minorEastAsia" w:eastAsiaTheme="minorEastAsia" w:cstheme="minorEastAsia"/>
          <w:sz w:val="24"/>
          <w:szCs w:val="24"/>
          <w:highlight w:val="none"/>
          <w:lang w:val="zh-CN" w:eastAsia="zh-CN"/>
        </w:rPr>
        <w:t xml:space="preserve">。</w:t>
      </w:r>
      <w:bookmarkEnd w:id="6"/>
      <w:r/>
      <w:bookmarkEnd w:id="7"/>
      <w:r/>
      <w:r/>
    </w:p>
    <w:p>
      <w:pPr>
        <w:ind w:firstLine="482"/>
        <w:spacing w:line="360" w:lineRule="auto"/>
        <w:shd w:val="clear" w:color="auto"/>
        <w:widowControl w:val="off"/>
        <w:tabs>
          <w:tab w:val="left" w:pos="7005" w:leader="none"/>
        </w:tabs>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（三）本项目的特定资格要求：</w:t>
      </w:r>
      <w:r/>
    </w:p>
    <w:p>
      <w:pPr>
        <w:ind w:firstLine="442"/>
        <w:spacing w:line="360" w:lineRule="auto"/>
        <w:shd w:val="clear" w:color="auto"/>
        <w:rPr>
          <w:rFonts w:asciiTheme="minorEastAsia" w:hAnsiTheme="minorEastAsia" w:eastAsiaTheme="minorEastAsia" w:cstheme="minorEastAsia"/>
          <w:b/>
          <w:sz w:val="24"/>
          <w:szCs w:val="24"/>
          <w:highlight w:val="none"/>
          <w:lang w:val="en-GB" w:eastAsia="zh-CN"/>
        </w:rPr>
      </w:pPr>
      <w:r>
        <w:rPr>
          <w:rFonts w:hint="eastAsia" w:asciiTheme="minorEastAsia" w:hAnsiTheme="minorEastAsia" w:eastAsiaTheme="minorEastAsia" w:cstheme="minorEastAsia"/>
          <w:b/>
          <w:sz w:val="24"/>
          <w:szCs w:val="24"/>
          <w:highlight w:val="none"/>
          <w:lang w:val="en-GB" w:eastAsia="zh-CN"/>
        </w:rPr>
        <w:t xml:space="preserve">（1）供应商资质等级及范围</w:t>
      </w:r>
      <w:r>
        <w:rPr>
          <w:rFonts w:hint="eastAsia" w:asciiTheme="minorEastAsia" w:hAnsiTheme="minorEastAsia" w:eastAsiaTheme="minorEastAsia" w:cstheme="minorEastAsia"/>
          <w:b/>
          <w:sz w:val="24"/>
          <w:szCs w:val="24"/>
          <w:highlight w:val="none"/>
          <w:u w:val="single"/>
          <w:lang w:val="en-GB" w:eastAsia="zh-CN"/>
        </w:rPr>
        <w:t xml:space="preserve">：施工总承包建筑工程三级(含)以上资质并且具有有效的安全生产许可证（提供有效的资质证书</w:t>
      </w:r>
      <w:r>
        <w:rPr>
          <w:rFonts w:hint="eastAsia" w:asciiTheme="minorEastAsia" w:hAnsiTheme="minorEastAsia" w:eastAsiaTheme="minorEastAsia" w:cstheme="minorEastAsia"/>
          <w:b/>
          <w:sz w:val="24"/>
          <w:szCs w:val="24"/>
          <w:highlight w:val="none"/>
          <w:u w:val="single"/>
          <w:lang w:eastAsia="zh-CN"/>
        </w:rPr>
        <w:t xml:space="preserve">及</w:t>
      </w:r>
      <w:r>
        <w:rPr>
          <w:rFonts w:hint="eastAsia" w:asciiTheme="minorEastAsia" w:hAnsiTheme="minorEastAsia" w:eastAsiaTheme="minorEastAsia" w:cstheme="minorEastAsia"/>
          <w:b/>
          <w:sz w:val="24"/>
          <w:szCs w:val="24"/>
          <w:highlight w:val="none"/>
          <w:u w:val="single"/>
          <w:lang w:val="en-GB" w:eastAsia="zh-CN"/>
        </w:rPr>
        <w:t xml:space="preserve">安全生产许可证复印件并加盖公章）</w:t>
      </w:r>
      <w:r>
        <w:rPr>
          <w:rFonts w:hint="eastAsia" w:asciiTheme="minorEastAsia" w:hAnsiTheme="minorEastAsia" w:eastAsiaTheme="minorEastAsia" w:cstheme="minorEastAsia"/>
          <w:b/>
          <w:sz w:val="24"/>
          <w:szCs w:val="24"/>
          <w:highlight w:val="none"/>
          <w:lang w:val="en-GB" w:eastAsia="zh-CN"/>
        </w:rPr>
        <w:t xml:space="preserve">；</w:t>
      </w:r>
      <w:r/>
    </w:p>
    <w:p>
      <w:pPr>
        <w:ind w:firstLine="442"/>
        <w:spacing w:line="360" w:lineRule="auto"/>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val="en-GB" w:eastAsia="zh-CN"/>
        </w:rPr>
        <w:t xml:space="preserve">（2）项目经理资质类别和等级：</w:t>
      </w:r>
      <w:r>
        <w:rPr>
          <w:rFonts w:hint="eastAsia" w:asciiTheme="minorEastAsia" w:hAnsiTheme="minorEastAsia" w:eastAsiaTheme="minorEastAsia" w:cstheme="minorEastAsia"/>
          <w:b/>
          <w:sz w:val="24"/>
          <w:szCs w:val="24"/>
          <w:highlight w:val="none"/>
          <w:u w:val="single"/>
          <w:lang w:val="en-GB" w:eastAsia="zh-CN"/>
        </w:rPr>
        <w:t xml:space="preserve">具有注册建造师建筑工程二级及以上，并且具有有效期内的安全生产考核B证（提供有效的证书及安全生产考核B类证书</w:t>
      </w:r>
      <w:r>
        <w:rPr>
          <w:rFonts w:hint="eastAsia" w:asciiTheme="minorEastAsia" w:hAnsiTheme="minorEastAsia" w:eastAsiaTheme="minorEastAsia" w:cstheme="minorEastAsia"/>
          <w:b/>
          <w:sz w:val="24"/>
          <w:szCs w:val="24"/>
          <w:highlight w:val="none"/>
          <w:u w:val="single"/>
          <w:lang w:eastAsia="zh-CN"/>
        </w:rPr>
        <w:t xml:space="preserve">复印件</w:t>
      </w:r>
      <w:r>
        <w:rPr>
          <w:rFonts w:hint="eastAsia" w:asciiTheme="minorEastAsia" w:hAnsiTheme="minorEastAsia" w:eastAsiaTheme="minorEastAsia" w:cstheme="minorEastAsia"/>
          <w:b/>
          <w:sz w:val="24"/>
          <w:szCs w:val="24"/>
          <w:highlight w:val="none"/>
          <w:u w:val="single"/>
          <w:lang w:val="en-GB" w:eastAsia="zh-CN"/>
        </w:rPr>
        <w:t xml:space="preserve">并加盖公章）</w:t>
      </w:r>
      <w:r>
        <w:rPr>
          <w:rFonts w:hint="eastAsia" w:asciiTheme="minorEastAsia" w:hAnsiTheme="minorEastAsia" w:eastAsiaTheme="minorEastAsia" w:cstheme="minorEastAsia"/>
          <w:b/>
          <w:sz w:val="24"/>
          <w:szCs w:val="24"/>
          <w:highlight w:val="none"/>
          <w:lang w:val="en-GB" w:eastAsia="zh-CN"/>
        </w:rPr>
        <w:t xml:space="preserve">；</w:t>
      </w:r>
      <w:r/>
    </w:p>
    <w:p>
      <w:pPr>
        <w:ind w:firstLine="442"/>
        <w:spacing w:line="360" w:lineRule="auto"/>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3）供应商须提供拟投入本项目的项目负责人有效的劳动合同、近半年（任意一个月）供应商为其缴纳的社保缴纳凭证（高校设计院或军队的事业编制人员无法提供社保证明，须提供所在单位上级人事组织或编制主管部门出具的人员编制核准证明材料，退休人员需提供退休证明）【加盖社保公章或具有可验证的二维码（或验证码）】（提供复印件加盖公章）；</w:t>
      </w:r>
      <w:r/>
    </w:p>
    <w:p>
      <w:pPr>
        <w:ind w:firstLine="442"/>
        <w:spacing w:line="360" w:lineRule="auto"/>
        <w:shd w:val="clear" w:color="auto"/>
        <w:rPr>
          <w:rFonts w:asciiTheme="minorEastAsia" w:hAnsiTheme="minorEastAsia" w:eastAsiaTheme="minorEastAsia" w:cstheme="minorEastAsia"/>
          <w:b/>
          <w:sz w:val="24"/>
          <w:szCs w:val="24"/>
          <w:highlight w:val="none"/>
          <w:lang w:val="en-GB" w:eastAsia="zh-CN"/>
        </w:rPr>
      </w:pPr>
      <w:r>
        <w:rPr>
          <w:rFonts w:hint="eastAsia" w:asciiTheme="minorEastAsia" w:hAnsiTheme="minorEastAsia" w:eastAsiaTheme="minorEastAsia" w:cstheme="minorEastAsia"/>
          <w:b/>
          <w:sz w:val="24"/>
          <w:szCs w:val="24"/>
          <w:highlight w:val="none"/>
          <w:lang w:val="en-GB" w:eastAsia="zh-CN"/>
        </w:rPr>
        <w:t xml:space="preserve">（4）项目负责人必须满足下列条件（提供承诺书原件</w:t>
      </w:r>
      <w:r>
        <w:rPr>
          <w:rFonts w:hint="eastAsia" w:asciiTheme="minorEastAsia" w:hAnsiTheme="minorEastAsia" w:eastAsiaTheme="minorEastAsia" w:cstheme="minorEastAsia"/>
          <w:b/>
          <w:sz w:val="24"/>
          <w:szCs w:val="24"/>
          <w:highlight w:val="none"/>
          <w:lang w:val="en-US" w:eastAsia="zh-CN"/>
        </w:rPr>
        <w:t xml:space="preserve">并加盖公章</w:t>
      </w:r>
      <w:r>
        <w:rPr>
          <w:rFonts w:hint="eastAsia" w:asciiTheme="minorEastAsia" w:hAnsiTheme="minorEastAsia" w:eastAsiaTheme="minorEastAsia" w:cstheme="minorEastAsia"/>
          <w:b/>
          <w:sz w:val="24"/>
          <w:szCs w:val="24"/>
          <w:highlight w:val="none"/>
          <w:lang w:val="en-GB" w:eastAsia="zh-CN"/>
        </w:rPr>
        <w:t xml:space="preserve">）：  </w:t>
      </w:r>
      <w:r>
        <w:rPr>
          <w:rFonts w:hint="eastAsia" w:asciiTheme="minorEastAsia" w:hAnsiTheme="minorEastAsia" w:eastAsiaTheme="minorEastAsia" w:cstheme="minorEastAsia"/>
          <w:b/>
          <w:sz w:val="24"/>
          <w:szCs w:val="24"/>
          <w:highlight w:val="none"/>
          <w:lang w:val="en-GB" w:eastAsia="zh-CN"/>
        </w:rPr>
        <w:br/>
      </w:r>
      <w:r>
        <w:rPr>
          <w:rFonts w:hint="eastAsia" w:asciiTheme="minorEastAsia" w:hAnsiTheme="minorEastAsia" w:eastAsiaTheme="minorEastAsia" w:cstheme="minorEastAsia"/>
          <w:b/>
          <w:sz w:val="24"/>
          <w:szCs w:val="24"/>
          <w:highlight w:val="none"/>
          <w:lang w:val="en-GB" w:eastAsia="zh-CN"/>
        </w:rPr>
        <w:t xml:space="preserve">    a. 项目负责人不得同时在两个或者两个以上单位受聘或者执业（包括但不限于以下两种情况）：</w:t>
      </w:r>
      <w:r>
        <w:rPr>
          <w:rFonts w:hint="eastAsia" w:asciiTheme="minorEastAsia" w:hAnsiTheme="minorEastAsia" w:eastAsiaTheme="minorEastAsia" w:cstheme="minorEastAsia"/>
          <w:b/>
          <w:sz w:val="24"/>
          <w:szCs w:val="24"/>
          <w:highlight w:val="none"/>
          <w:lang w:val="en-GB" w:eastAsia="zh-CN"/>
        </w:rPr>
        <w:br/>
      </w:r>
      <w:r>
        <w:rPr>
          <w:rFonts w:hint="eastAsia" w:asciiTheme="minorEastAsia" w:hAnsiTheme="minorEastAsia" w:eastAsiaTheme="minorEastAsia" w:cstheme="minorEastAsia"/>
          <w:b/>
          <w:sz w:val="24"/>
          <w:szCs w:val="24"/>
          <w:highlight w:val="none"/>
          <w:lang w:val="en-GB" w:eastAsia="zh-CN"/>
        </w:rPr>
        <w:fldChar w:fldCharType="begin"/>
      </w:r>
      <w:r>
        <w:rPr>
          <w:rFonts w:hint="eastAsia" w:asciiTheme="minorEastAsia" w:hAnsiTheme="minorEastAsia" w:eastAsiaTheme="minorEastAsia" w:cstheme="minorEastAsia"/>
          <w:b/>
          <w:sz w:val="24"/>
          <w:szCs w:val="24"/>
          <w:highlight w:val="none"/>
          <w:lang w:val="en-GB" w:eastAsia="zh-CN"/>
        </w:rPr>
        <w:instrText xml:space="preserve"> = 1 \* GB3 </w:instrText>
      </w:r>
      <w:r>
        <w:rPr>
          <w:rFonts w:hint="eastAsia" w:asciiTheme="minorEastAsia" w:hAnsiTheme="minorEastAsia" w:eastAsiaTheme="minorEastAsia" w:cstheme="minorEastAsia"/>
          <w:b/>
          <w:sz w:val="24"/>
          <w:szCs w:val="24"/>
          <w:highlight w:val="none"/>
          <w:lang w:val="en-GB" w:eastAsia="zh-CN"/>
        </w:rPr>
        <w:fldChar w:fldCharType="separate"/>
      </w:r>
      <w:r>
        <w:rPr>
          <w:rFonts w:hint="eastAsia" w:asciiTheme="minorEastAsia" w:hAnsiTheme="minorEastAsia" w:eastAsiaTheme="minorEastAsia" w:cstheme="minorEastAsia"/>
          <w:b/>
          <w:sz w:val="24"/>
          <w:szCs w:val="24"/>
          <w:highlight w:val="none"/>
          <w:lang w:val="en-GB" w:eastAsia="zh-CN"/>
        </w:rPr>
        <w:t xml:space="preserve">①</w:t>
      </w:r>
      <w:r>
        <w:rPr>
          <w:rFonts w:hint="eastAsia" w:asciiTheme="minorEastAsia" w:hAnsiTheme="minorEastAsia" w:eastAsiaTheme="minorEastAsia" w:cstheme="minorEastAsia"/>
          <w:b/>
          <w:sz w:val="24"/>
          <w:szCs w:val="24"/>
          <w:highlight w:val="none"/>
          <w:lang w:val="en-GB" w:eastAsia="zh-CN"/>
        </w:rPr>
        <w:fldChar w:fldCharType="end"/>
      </w:r>
      <w:r>
        <w:rPr>
          <w:rFonts w:hint="eastAsia" w:asciiTheme="minorEastAsia" w:hAnsiTheme="minorEastAsia" w:eastAsiaTheme="minorEastAsia" w:cstheme="minorEastAsia"/>
          <w:b/>
          <w:sz w:val="24"/>
          <w:szCs w:val="24"/>
          <w:highlight w:val="none"/>
          <w:lang w:val="en-GB" w:eastAsia="zh-CN"/>
        </w:rPr>
        <w:t xml:space="preserve">同时在两个及以上单位签订劳动合同或交纳社会保险； </w:t>
      </w:r>
      <w:r>
        <w:rPr>
          <w:rFonts w:hint="eastAsia" w:asciiTheme="minorEastAsia" w:hAnsiTheme="minorEastAsia" w:eastAsiaTheme="minorEastAsia" w:cstheme="minorEastAsia"/>
          <w:b/>
          <w:sz w:val="24"/>
          <w:szCs w:val="24"/>
          <w:highlight w:val="none"/>
          <w:lang w:val="en-GB" w:eastAsia="zh-CN"/>
        </w:rPr>
        <w:br/>
      </w:r>
      <w:r>
        <w:rPr>
          <w:rFonts w:hint="eastAsia" w:asciiTheme="minorEastAsia" w:hAnsiTheme="minorEastAsia" w:eastAsiaTheme="minorEastAsia" w:cstheme="minorEastAsia"/>
          <w:b/>
          <w:sz w:val="24"/>
          <w:szCs w:val="24"/>
          <w:highlight w:val="none"/>
          <w:lang w:val="en-GB" w:eastAsia="zh-CN"/>
        </w:rPr>
        <w:fldChar w:fldCharType="begin"/>
      </w:r>
      <w:r>
        <w:rPr>
          <w:rFonts w:hint="eastAsia" w:asciiTheme="minorEastAsia" w:hAnsiTheme="minorEastAsia" w:eastAsiaTheme="minorEastAsia" w:cstheme="minorEastAsia"/>
          <w:b/>
          <w:sz w:val="24"/>
          <w:szCs w:val="24"/>
          <w:highlight w:val="none"/>
          <w:lang w:val="en-GB" w:eastAsia="zh-CN"/>
        </w:rPr>
        <w:instrText xml:space="preserve"> = 2 \* GB3 </w:instrText>
      </w:r>
      <w:r>
        <w:rPr>
          <w:rFonts w:hint="eastAsia" w:asciiTheme="minorEastAsia" w:hAnsiTheme="minorEastAsia" w:eastAsiaTheme="minorEastAsia" w:cstheme="minorEastAsia"/>
          <w:b/>
          <w:sz w:val="24"/>
          <w:szCs w:val="24"/>
          <w:highlight w:val="none"/>
          <w:lang w:val="en-GB" w:eastAsia="zh-CN"/>
        </w:rPr>
        <w:fldChar w:fldCharType="separate"/>
      </w:r>
      <w:r>
        <w:rPr>
          <w:rFonts w:hint="eastAsia" w:asciiTheme="minorEastAsia" w:hAnsiTheme="minorEastAsia" w:eastAsiaTheme="minorEastAsia" w:cstheme="minorEastAsia"/>
          <w:b/>
          <w:sz w:val="24"/>
          <w:szCs w:val="24"/>
          <w:highlight w:val="none"/>
          <w:lang w:val="en-GB" w:eastAsia="zh-CN"/>
        </w:rPr>
        <w:t xml:space="preserve">②</w:t>
      </w:r>
      <w:r>
        <w:rPr>
          <w:rFonts w:hint="eastAsia" w:asciiTheme="minorEastAsia" w:hAnsiTheme="minorEastAsia" w:eastAsiaTheme="minorEastAsia" w:cstheme="minorEastAsia"/>
          <w:b/>
          <w:sz w:val="24"/>
          <w:szCs w:val="24"/>
          <w:highlight w:val="none"/>
          <w:lang w:val="en-GB" w:eastAsia="zh-CN"/>
        </w:rPr>
        <w:fldChar w:fldCharType="end"/>
      </w:r>
      <w:r>
        <w:rPr>
          <w:rFonts w:hint="eastAsia" w:asciiTheme="minorEastAsia" w:hAnsiTheme="minorEastAsia" w:eastAsiaTheme="minorEastAsia" w:cstheme="minorEastAsia"/>
          <w:b/>
          <w:sz w:val="24"/>
          <w:szCs w:val="24"/>
          <w:highlight w:val="none"/>
          <w:lang w:val="en-GB" w:eastAsia="zh-CN"/>
        </w:rPr>
        <w:t xml:space="preserve">将本人执（职）业资格证书同时注册在两个及以上单位。 </w:t>
      </w:r>
      <w:r>
        <w:rPr>
          <w:rFonts w:hint="eastAsia" w:asciiTheme="minorEastAsia" w:hAnsiTheme="minorEastAsia" w:eastAsiaTheme="minorEastAsia" w:cstheme="minorEastAsia"/>
          <w:b/>
          <w:sz w:val="24"/>
          <w:szCs w:val="24"/>
          <w:highlight w:val="none"/>
          <w:lang w:val="en-GB" w:eastAsia="zh-CN"/>
        </w:rPr>
        <w:br/>
      </w:r>
      <w:r>
        <w:rPr>
          <w:rFonts w:hint="eastAsia" w:asciiTheme="minorEastAsia" w:hAnsiTheme="minorEastAsia" w:eastAsiaTheme="minorEastAsia" w:cstheme="minorEastAsia"/>
          <w:b/>
          <w:sz w:val="24"/>
          <w:szCs w:val="24"/>
          <w:highlight w:val="none"/>
          <w:lang w:val="en-GB" w:eastAsia="zh-CN"/>
        </w:rPr>
        <w:t xml:space="preserve">    b. 项目负责人是非变更后无在建工程；或项目负责人是变更后无在建工程；或因非承包方原因致使工程项目停工超过120 天(含)，经建设单位同意的；或项目负责人有在建工程，但该在建工程与本次招标的工程属于同一工程项目、同一项目批文、同一施工地点分段发包或分期施工的情况且总的工程规模在项目负责人执业范围之内；  </w:t>
      </w:r>
      <w:r>
        <w:rPr>
          <w:rFonts w:hint="eastAsia" w:asciiTheme="minorEastAsia" w:hAnsiTheme="minorEastAsia" w:eastAsiaTheme="minorEastAsia" w:cstheme="minorEastAsia"/>
          <w:b/>
          <w:sz w:val="24"/>
          <w:szCs w:val="24"/>
          <w:highlight w:val="none"/>
          <w:lang w:val="en-GB" w:eastAsia="zh-CN"/>
        </w:rPr>
        <w:br/>
      </w:r>
      <w:r>
        <w:rPr>
          <w:rFonts w:hint="eastAsia" w:asciiTheme="minorEastAsia" w:hAnsiTheme="minorEastAsia" w:eastAsiaTheme="minorEastAsia" w:cstheme="minorEastAsia"/>
          <w:b/>
          <w:sz w:val="24"/>
          <w:szCs w:val="24"/>
          <w:highlight w:val="none"/>
          <w:lang w:val="en-GB" w:eastAsia="zh-CN"/>
        </w:rPr>
        <w:t xml:space="preserve">    c. 项目负责人无行贿犯罪行为记录；或者有行贿犯罪行为记录，但自记录之日起已超过5年的。</w:t>
      </w:r>
      <w:r/>
    </w:p>
    <w:p>
      <w:pPr>
        <w:ind w:firstLine="442"/>
        <w:spacing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三、获取采购文件</w:t>
      </w:r>
      <w:r/>
    </w:p>
    <w:p>
      <w:pPr>
        <w:ind w:firstLine="472"/>
        <w:spacing w:line="360" w:lineRule="auto"/>
        <w:shd w:val="clear" w:color="auto"/>
        <w:widowControl w:val="off"/>
        <w:rPr>
          <w:rFonts w:asciiTheme="minorEastAsia" w:hAnsiTheme="minorEastAsia" w:eastAsiaTheme="minorEastAsia" w:cstheme="minorEastAsia"/>
          <w:spacing w:val="-2"/>
          <w:sz w:val="24"/>
          <w:szCs w:val="24"/>
          <w:highlight w:val="none"/>
          <w:lang w:eastAsia="zh-CN"/>
        </w:rPr>
      </w:pPr>
      <w:r>
        <w:rPr>
          <w:rFonts w:hint="eastAsia" w:asciiTheme="minorEastAsia" w:hAnsiTheme="minorEastAsia" w:eastAsiaTheme="minorEastAsia" w:cstheme="minorEastAsia"/>
          <w:spacing w:val="-2"/>
          <w:sz w:val="24"/>
          <w:szCs w:val="24"/>
          <w:highlight w:val="none"/>
          <w:lang w:eastAsia="zh-CN"/>
        </w:rPr>
        <w:t xml:space="preserve">时间：自磋商文件公告发布之日起5个工作日</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地点：“苏采云”政府采购交易系统</w:t>
      </w:r>
      <w:r/>
    </w:p>
    <w:p>
      <w:pPr>
        <w:ind w:firstLine="480"/>
        <w:spacing w:line="360" w:lineRule="auto"/>
        <w:shd w:val="clear" w:color="auto"/>
        <w:widowControl w:val="off"/>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售价：0.00元。</w:t>
      </w:r>
      <w:r/>
    </w:p>
    <w:p>
      <w:pPr>
        <w:ind w:firstLine="442"/>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四、响应文件提交</w:t>
      </w:r>
      <w:r/>
    </w:p>
    <w:p>
      <w:pPr>
        <w:ind w:firstLine="440"/>
        <w:spacing w:line="240" w:lineRule="auto"/>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截止时间：2026年08月17日14点00分（北京时间）</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地点：</w:t>
      </w:r>
      <w:r>
        <w:rPr>
          <w:rFonts w:hint="eastAsia" w:asciiTheme="minorEastAsia" w:hAnsiTheme="minorEastAsia" w:eastAsiaTheme="minorEastAsia" w:cstheme="minorEastAsia"/>
          <w:sz w:val="24"/>
          <w:szCs w:val="24"/>
          <w:highlight w:val="none"/>
          <w:shd w:val="clear" w:color="auto" w:fill="ffffff"/>
          <w:lang w:eastAsia="zh-CN"/>
        </w:rPr>
        <w:t xml:space="preserve">“苏采云”政府采购交易系统网上开标大厅</w:t>
      </w:r>
      <w:r/>
    </w:p>
    <w:p>
      <w:pPr>
        <w:ind w:firstLine="442"/>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五、开启</w:t>
      </w:r>
      <w:r/>
    </w:p>
    <w:p>
      <w:pPr>
        <w:ind w:firstLine="440"/>
        <w:spacing w:line="240" w:lineRule="auto"/>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时间：2026年08月17日14点00分（北京时间）</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地点：</w:t>
      </w:r>
      <w:r>
        <w:rPr>
          <w:rFonts w:hint="eastAsia" w:asciiTheme="minorEastAsia" w:hAnsiTheme="minorEastAsia" w:eastAsiaTheme="minorEastAsia" w:cstheme="minorEastAsia"/>
          <w:sz w:val="24"/>
          <w:szCs w:val="24"/>
          <w:highlight w:val="none"/>
          <w:shd w:val="clear" w:color="auto" w:fill="ffffff"/>
          <w:lang w:eastAsia="zh-CN"/>
        </w:rPr>
        <w:t xml:space="preserve">“苏采云”政府采购交易系统网上开标大厅</w:t>
      </w:r>
      <w:r/>
    </w:p>
    <w:p>
      <w:pPr>
        <w:ind w:firstLine="442"/>
        <w:spacing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六、公告期限</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自本公告发布之日起</w:t>
      </w:r>
      <w:r>
        <w:rPr>
          <w:rFonts w:hint="eastAsia" w:asciiTheme="minorEastAsia" w:hAnsiTheme="minorEastAsia" w:eastAsiaTheme="minorEastAsia" w:cstheme="minorEastAsia"/>
          <w:bCs/>
          <w:sz w:val="24"/>
          <w:szCs w:val="24"/>
          <w:highlight w:val="none"/>
          <w:lang w:val="en-US" w:eastAsia="zh-CN"/>
        </w:rPr>
        <w:t xml:space="preserve">3</w:t>
      </w:r>
      <w:r>
        <w:rPr>
          <w:rFonts w:hint="eastAsia" w:asciiTheme="minorEastAsia" w:hAnsiTheme="minorEastAsia" w:eastAsiaTheme="minorEastAsia" w:cstheme="minorEastAsia"/>
          <w:bCs/>
          <w:sz w:val="24"/>
          <w:szCs w:val="24"/>
          <w:highlight w:val="none"/>
          <w:lang w:eastAsia="zh-CN"/>
        </w:rPr>
        <w:t xml:space="preserve">个工作日。</w:t>
      </w:r>
      <w:r/>
    </w:p>
    <w:p>
      <w:pPr>
        <w:ind w:firstLine="442"/>
        <w:spacing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七、其他补充事宜</w:t>
      </w:r>
      <w:r/>
    </w:p>
    <w:p>
      <w:pPr>
        <w:ind w:firstLine="482"/>
        <w:spacing w:line="360" w:lineRule="auto"/>
        <w:shd w:val="clear" w:color="auto"/>
        <w:rPr>
          <w:rFonts w:asciiTheme="minorEastAsia" w:hAnsiTheme="minorEastAsia" w:eastAsiaTheme="minorEastAsia" w:cstheme="minorEastAsia"/>
          <w:spacing w:val="8"/>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1、勘察现场及答疑：</w:t>
      </w:r>
      <w:r>
        <w:rPr>
          <w:rFonts w:hint="eastAsia" w:asciiTheme="minorEastAsia" w:hAnsiTheme="minorEastAsia" w:eastAsiaTheme="minorEastAsia" w:cstheme="minorEastAsia"/>
          <w:spacing w:val="8"/>
          <w:sz w:val="24"/>
          <w:szCs w:val="24"/>
          <w:highlight w:val="none"/>
          <w:lang w:eastAsia="zh-CN"/>
        </w:rPr>
        <w:t xml:space="preserve">采购人组织现场勘察及标前答疑会；</w:t>
      </w:r>
      <w:r/>
    </w:p>
    <w:p>
      <w:pPr>
        <w:ind w:firstLine="512"/>
        <w:spacing w:line="360" w:lineRule="auto"/>
        <w:shd w:val="clear" w:color="auto"/>
        <w:rPr>
          <w:rFonts w:asciiTheme="minorEastAsia" w:hAnsiTheme="minorEastAsia" w:eastAsiaTheme="minorEastAsia" w:cstheme="minorEastAsia"/>
          <w:spacing w:val="8"/>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 xml:space="preserve">时间：2025年8月1</w:t>
      </w:r>
      <w:r>
        <w:rPr>
          <w:rFonts w:hint="eastAsia" w:asciiTheme="minorEastAsia" w:hAnsiTheme="minorEastAsia" w:eastAsiaTheme="minorEastAsia" w:cstheme="minorEastAsia"/>
          <w:spacing w:val="8"/>
          <w:sz w:val="24"/>
          <w:szCs w:val="24"/>
          <w:highlight w:val="none"/>
          <w:lang w:val="en-US" w:eastAsia="zh-CN"/>
        </w:rPr>
        <w:t xml:space="preserve">4</w:t>
      </w:r>
      <w:r>
        <w:rPr>
          <w:rFonts w:hint="eastAsia" w:asciiTheme="minorEastAsia" w:hAnsiTheme="minorEastAsia" w:eastAsiaTheme="minorEastAsia" w:cstheme="minorEastAsia"/>
          <w:spacing w:val="8"/>
          <w:sz w:val="24"/>
          <w:szCs w:val="24"/>
          <w:highlight w:val="none"/>
          <w:lang w:eastAsia="zh-CN"/>
        </w:rPr>
        <w:t xml:space="preserve">日09:30；</w:t>
      </w:r>
      <w:r/>
    </w:p>
    <w:p>
      <w:pPr>
        <w:ind w:firstLine="512"/>
        <w:spacing w:line="360" w:lineRule="auto"/>
        <w:shd w:val="clear" w:color="auto"/>
        <w:rPr>
          <w:rFonts w:asciiTheme="minorEastAsia" w:hAnsiTheme="minorEastAsia" w:eastAsiaTheme="minorEastAsia" w:cstheme="minorEastAsia"/>
          <w:spacing w:val="8"/>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 xml:space="preserve">地址：江苏省南京市建邺区湖西街66号，南京市金陵河西学校附属小学校园内；</w:t>
      </w:r>
      <w:r/>
    </w:p>
    <w:p>
      <w:pPr>
        <w:ind w:firstLine="512"/>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 xml:space="preserve">请获取了采购文件的供应商按上述时间、地址自行前往（供应商代表携带法定代表人授权委托书、身份证原件参加），过时不候，不再另行通知。会后采购人将向所有获取采购文件的供应商告知现场答疑情况，答疑内容是采购文件的一部分，未参加标前答疑会或未勘察现场或考察工作不详细的供应商中标后，不得以不完全了解现场情况为理由而向采购人提出任何索赔或其他要求，对此采购人不承担任何责任并将不作任何答复。</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2、拒绝下列供应商参加本次磋商活动：</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（1）供应商单位负责人为同一人或者存在直接控股、管理关系的不同供应商，不得参加同一合同项下的磋商活动；</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（2）凡为磋商项目提供整体设计、规范编制或者项目管理、监理、检测等服务的供应商，不得再参加本项目的磋商活动；</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供应商被“信用中国网站(www.creditchina.gov.cn)”列入失信被执行人、重大税收违法案件当事人名单、政府采购严重违法失信行为记录名单。供应商组成联合体(如本项目接受)且联合体成员存在不良信用记录的，视同联合体存在不良信用记录。</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w:t>
      </w:r>
      <w:r>
        <w:rPr>
          <w:rFonts w:hint="eastAsia" w:asciiTheme="minorEastAsia" w:hAnsiTheme="minorEastAsia" w:eastAsiaTheme="minorEastAsia" w:cstheme="minorEastAsia"/>
          <w:bCs/>
          <w:sz w:val="24"/>
          <w:szCs w:val="24"/>
          <w:highlight w:val="none"/>
          <w:lang w:eastAsia="zh-CN"/>
        </w:rPr>
        <w:t xml:space="preserve">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 录表，由法人签字并盖单位公章，随响应文件一并递交。</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在政府采购资格审查环节，供应商只需提供书面《南京市政府采购供应商信用记录表暨信用承诺书》，即可替代以下证明材料：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（1）符合国家相关规定的财务状况报告；</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（2）依法缴纳税收的证明材料；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（3）依法缴纳社会保障资金的证明材料；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（4）具备履行政府采购合同所必需的设备和专业技术能力的证明材料；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（5）参加政府采购活动前三年内在经营活动中没有重大违法记录的证明材料；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（6）未被列入失信被执行人、重大税收违法失信主体、政府采购严重违法失信行为记录名单的证明材料。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供应商在中标（成交）后，应上述由信用承诺书替代的证明材料（一式叁份），加盖公章按采购文件要求胶装提交采购人或采购代理机构核验。经核验无误后，由采购人或采购代理机构发出中标（成交）通知书。</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供应商涉及以下情形的，不适用信用承诺，仍须提供上述证明材料：</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（1）供应商被列入严重失信主体名单；</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（2）被相关监管部门作出行政处罚且尚在处罚有效期内；</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（3）其他法律、行政法规规定的不适用信用承诺的情形。</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供应商对信用承诺内容的真实性、合法性、有效性负责。如作出虚假信用承诺，视同为“提供虚假材料谋取中标、成交”的违法行为。</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中小微企业声明函》格式见第六章）。</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5、</w:t>
      </w:r>
      <w:r>
        <w:rPr>
          <w:rFonts w:hint="eastAsia" w:asciiTheme="minorEastAsia" w:hAnsiTheme="minorEastAsia" w:eastAsiaTheme="minorEastAsia" w:cstheme="minorEastAsia"/>
          <w:b/>
          <w:bCs/>
          <w:sz w:val="24"/>
          <w:szCs w:val="24"/>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40"/>
        <w:spacing w:line="36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6、本次采购公告在“江苏政府采购网（http：//www.ccgp-jiangsu.gov.cn/）上发布,</w:t>
      </w:r>
      <w:r>
        <w:rPr>
          <w:rFonts w:hint="eastAsia" w:asciiTheme="minorEastAsia" w:hAnsiTheme="minorEastAsia" w:eastAsiaTheme="minorEastAsia" w:cstheme="minorEastAsia"/>
          <w:b/>
          <w:sz w:val="24"/>
          <w:szCs w:val="24"/>
          <w:highlight w:val="none"/>
          <w:lang w:eastAsia="zh-CN"/>
        </w:rPr>
        <w:t xml:space="preserve">有关本次采购的事项若存在变动或修改，敬请及时关注“江苏政府采购网”发布的信息更正公告，如未及时关注导致投标有误的</w:t>
      </w:r>
      <w:r>
        <w:rPr>
          <w:rFonts w:hint="eastAsia" w:asciiTheme="minorEastAsia" w:hAnsiTheme="minorEastAsia" w:eastAsiaTheme="minorEastAsia" w:cstheme="minorEastAsia"/>
          <w:bCs/>
          <w:sz w:val="24"/>
          <w:szCs w:val="24"/>
          <w:highlight w:val="none"/>
          <w:lang w:eastAsia="zh-CN"/>
        </w:rPr>
        <w:t xml:space="preserve">，</w:t>
      </w:r>
      <w:r>
        <w:rPr>
          <w:rFonts w:hint="eastAsia" w:asciiTheme="minorEastAsia" w:hAnsiTheme="minorEastAsia" w:eastAsiaTheme="minorEastAsia" w:cstheme="minorEastAsia"/>
          <w:b/>
          <w:sz w:val="24"/>
          <w:szCs w:val="24"/>
          <w:highlight w:val="none"/>
          <w:lang w:eastAsia="zh-CN"/>
        </w:rPr>
        <w:t xml:space="preserve">其责任由供应商自行承担</w:t>
      </w:r>
      <w:r>
        <w:rPr>
          <w:rFonts w:hint="eastAsia" w:asciiTheme="minorEastAsia" w:hAnsiTheme="minorEastAsia" w:eastAsiaTheme="minorEastAsia" w:cstheme="minorEastAsia"/>
          <w:bCs/>
          <w:sz w:val="24"/>
          <w:szCs w:val="24"/>
          <w:highlight w:val="none"/>
          <w:lang w:eastAsia="zh-CN"/>
        </w:rPr>
        <w:t xml:space="preserve">。</w:t>
      </w:r>
      <w:r/>
    </w:p>
    <w:p>
      <w:pPr>
        <w:ind w:firstLine="442"/>
        <w:spacing w:after="160"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八、凡对本次采购提出询问，请按以下方式联系。</w:t>
      </w:r>
      <w:r/>
    </w:p>
    <w:p>
      <w:pPr>
        <w:ind w:firstLine="442"/>
        <w:spacing w:after="160"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1.采购人信息</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单位名称：南京市建邺区教育局(机关)</w:t>
      </w:r>
      <w:r/>
    </w:p>
    <w:p>
      <w:pPr>
        <w:ind w:firstLine="440"/>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单位地址：南京应天大街901号</w:t>
      </w:r>
      <w:r/>
    </w:p>
    <w:p>
      <w:pPr>
        <w:pStyle w:val="806"/>
        <w:ind w:firstLine="440"/>
        <w:spacing w:before="0" w:beforeAutospacing="0" w:after="200" w:afterAutospacing="0"/>
        <w:shd w:val="clear" w:color="auto"/>
        <w:rPr>
          <w:rFonts w:asciiTheme="minorEastAsia" w:hAnsiTheme="minorEastAsia" w:eastAsiaTheme="minorEastAsia" w:cstheme="minorEastAsia"/>
          <w:szCs w:val="24"/>
          <w:highlight w:val="none"/>
          <w:lang w:eastAsia="zh-CN"/>
        </w:rPr>
      </w:pPr>
      <w:r>
        <w:rPr>
          <w:rFonts w:hint="eastAsia" w:asciiTheme="minorEastAsia" w:hAnsiTheme="minorEastAsia" w:eastAsiaTheme="minorEastAsia" w:cstheme="minorEastAsia"/>
          <w:color w:val="000000"/>
          <w:szCs w:val="24"/>
          <w:highlight w:val="none"/>
          <w:lang w:eastAsia="zh-CN"/>
        </w:rPr>
        <w:t xml:space="preserve">联系人：董斌</w:t>
      </w:r>
      <w:r/>
    </w:p>
    <w:p>
      <w:pPr>
        <w:pStyle w:val="806"/>
        <w:ind w:firstLine="440"/>
        <w:spacing w:before="0" w:beforeAutospacing="0" w:after="200" w:afterAutospacing="0"/>
        <w:shd w:val="clear" w:color="auto"/>
        <w:rPr>
          <w:rFonts w:asciiTheme="minorEastAsia" w:hAnsiTheme="minorEastAsia" w:eastAsiaTheme="minorEastAsia" w:cstheme="minorEastAsia"/>
          <w:szCs w:val="24"/>
          <w:highlight w:val="none"/>
          <w:lang w:eastAsia="zh-CN"/>
        </w:rPr>
      </w:pPr>
      <w:r>
        <w:rPr>
          <w:rFonts w:hint="eastAsia" w:asciiTheme="minorEastAsia" w:hAnsiTheme="minorEastAsia" w:eastAsiaTheme="minorEastAsia" w:cstheme="minorEastAsia"/>
          <w:color w:val="000000"/>
          <w:szCs w:val="24"/>
          <w:highlight w:val="none"/>
          <w:lang w:eastAsia="zh-CN"/>
        </w:rPr>
        <w:t xml:space="preserve">联系电话：13776693466</w:t>
      </w:r>
      <w:r/>
    </w:p>
    <w:p>
      <w:pPr>
        <w:ind w:firstLine="442"/>
        <w:spacing w:after="160" w:line="36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2.采购代理机构信息</w:t>
      </w:r>
      <w:r/>
    </w:p>
    <w:p>
      <w:pPr>
        <w:ind w:firstLine="440"/>
        <w:spacing w:after="160"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名   称：江苏建诚工程咨询有限公司</w:t>
      </w:r>
      <w:r/>
    </w:p>
    <w:p>
      <w:pPr>
        <w:ind w:firstLine="440"/>
        <w:spacing w:after="160"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地   址：南京市玄武区龙蟠路151-1号赞成湖畔居商务楼三楼</w:t>
      </w:r>
      <w:r/>
    </w:p>
    <w:p>
      <w:pPr>
        <w:ind w:firstLine="440"/>
        <w:spacing w:after="160"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联系方式：15005149770</w:t>
      </w:r>
      <w:r/>
    </w:p>
    <w:p>
      <w:pPr>
        <w:ind w:firstLine="442"/>
        <w:spacing w:after="160"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3.项目联系方式</w:t>
      </w:r>
      <w:r/>
    </w:p>
    <w:p>
      <w:pPr>
        <w:ind w:firstLine="440"/>
        <w:spacing w:after="160"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项目联系人：王工</w:t>
      </w:r>
      <w:r/>
    </w:p>
    <w:p>
      <w:pPr>
        <w:ind w:firstLine="440"/>
        <w:spacing w:after="160"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电 话：</w:t>
      </w:r>
      <w:r>
        <w:rPr>
          <w:rFonts w:hint="eastAsia" w:asciiTheme="minorEastAsia" w:hAnsiTheme="minorEastAsia" w:eastAsiaTheme="minorEastAsia" w:cstheme="minorEastAsia"/>
          <w:bCs/>
          <w:sz w:val="24"/>
          <w:szCs w:val="24"/>
          <w:highlight w:val="none"/>
          <w:lang w:eastAsia="zh-CN"/>
        </w:rPr>
        <w:t xml:space="preserve">15005149770</w:t>
      </w:r>
      <w:r/>
    </w:p>
    <w:p>
      <w:pPr>
        <w:jc w:val="both"/>
        <w:spacing w:before="156" w:after="156" w:line="460" w:lineRule="exact"/>
        <w:shd w:val="clear" w:color="auto"/>
        <w:rPr>
          <w:rFonts w:ascii="宋体" w:hAnsi="宋体"/>
          <w:b/>
          <w:sz w:val="36"/>
          <w:szCs w:val="30"/>
          <w:highlight w:val="none"/>
          <w:lang w:eastAsia="zh-CN"/>
        </w:rPr>
      </w:pPr>
      <w:r>
        <w:rPr>
          <w:rFonts w:ascii="宋体" w:hAnsi="宋体"/>
          <w:b/>
          <w:sz w:val="36"/>
          <w:szCs w:val="30"/>
          <w:highlight w:val="none"/>
          <w:lang w:eastAsia="zh-CN"/>
        </w:rPr>
      </w:r>
      <w:r/>
    </w:p>
    <w:p>
      <w:pPr>
        <w:jc w:val="center"/>
        <w:spacing w:line="360" w:lineRule="auto"/>
        <w:shd w:val="clear" w:color="auto"/>
        <w:rPr>
          <w:rFonts w:ascii="宋体" w:hAnsi="宋体"/>
          <w:b/>
          <w:sz w:val="36"/>
          <w:szCs w:val="30"/>
          <w:highlight w:val="none"/>
          <w:lang w:eastAsia="zh-CN"/>
        </w:rPr>
      </w:pPr>
      <w:r>
        <w:rPr>
          <w:rFonts w:ascii="宋体" w:hAnsi="宋体"/>
          <w:b/>
          <w:sz w:val="36"/>
          <w:szCs w:val="30"/>
          <w:highlight w:val="none"/>
          <w:lang w:eastAsia="zh-CN"/>
        </w:rPr>
      </w:r>
      <w:r/>
    </w:p>
    <w:p>
      <w:pPr>
        <w:jc w:val="center"/>
        <w:spacing w:line="360" w:lineRule="auto"/>
        <w:shd w:val="clear" w:color="auto"/>
        <w:rPr>
          <w:rFonts w:hint="eastAsia" w:ascii="宋体" w:hAnsi="宋体"/>
          <w:b/>
          <w:sz w:val="36"/>
          <w:szCs w:val="30"/>
          <w:highlight w:val="none"/>
          <w:lang w:eastAsia="zh-CN"/>
        </w:rPr>
      </w:pPr>
      <w:r>
        <w:rPr>
          <w:rFonts w:hint="eastAsia" w:ascii="宋体" w:hAnsi="宋体"/>
          <w:b/>
          <w:sz w:val="36"/>
          <w:szCs w:val="30"/>
          <w:highlight w:val="none"/>
          <w:lang w:eastAsia="zh-CN"/>
        </w:rPr>
      </w:r>
      <w:r/>
    </w:p>
    <w:p>
      <w:pPr>
        <w:jc w:val="center"/>
        <w:spacing w:line="360" w:lineRule="auto"/>
        <w:shd w:val="clear" w:color="auto"/>
        <w:rPr>
          <w:rFonts w:ascii="宋体" w:hAnsi="宋体"/>
          <w:b/>
          <w:sz w:val="36"/>
          <w:szCs w:val="30"/>
          <w:highlight w:val="none"/>
          <w:lang w:eastAsia="zh-CN"/>
        </w:rPr>
      </w:pPr>
      <w:r>
        <w:rPr>
          <w:rFonts w:ascii="宋体" w:hAnsi="宋体"/>
          <w:b/>
          <w:sz w:val="36"/>
          <w:szCs w:val="30"/>
          <w:highlight w:val="none"/>
          <w:lang w:eastAsia="zh-CN"/>
        </w:rPr>
      </w:r>
      <w:r/>
    </w:p>
    <w:p>
      <w:pPr>
        <w:jc w:val="center"/>
        <w:spacing w:line="360" w:lineRule="auto"/>
        <w:shd w:val="clear" w:color="auto"/>
        <w:rPr>
          <w:rFonts w:ascii="宋体" w:hAnsi="宋体"/>
          <w:b/>
          <w:sz w:val="36"/>
          <w:szCs w:val="30"/>
          <w:highlight w:val="none"/>
          <w:lang w:eastAsia="zh-CN"/>
        </w:rPr>
      </w:pPr>
      <w:r>
        <w:rPr>
          <w:rFonts w:hint="eastAsia" w:ascii="宋体" w:hAnsi="宋体"/>
          <w:b/>
          <w:sz w:val="36"/>
          <w:szCs w:val="30"/>
          <w:highlight w:val="none"/>
          <w:lang w:eastAsia="zh-CN"/>
        </w:rPr>
        <w:t xml:space="preserve">第二章竞争性磋商须知</w:t>
      </w:r>
      <w:bookmarkEnd w:id="2"/>
      <w:r/>
      <w:bookmarkEnd w:id="3"/>
      <w:r/>
      <w:bookmarkEnd w:id="4"/>
      <w:r/>
      <w:r/>
    </w:p>
    <w:p>
      <w:pPr>
        <w:jc w:val="center"/>
        <w:spacing w:line="360" w:lineRule="auto"/>
        <w:shd w:val="clear" w:color="auto"/>
        <w:rPr>
          <w:rFonts w:ascii="宋体" w:hAnsi="宋体"/>
          <w:b/>
          <w:sz w:val="36"/>
          <w:szCs w:val="30"/>
          <w:highlight w:val="none"/>
          <w:lang w:eastAsia="zh-CN"/>
        </w:rPr>
      </w:pPr>
      <w:r>
        <w:rPr>
          <w:rFonts w:hint="eastAsia" w:ascii="宋体" w:hAnsi="宋体"/>
          <w:b/>
          <w:sz w:val="36"/>
          <w:szCs w:val="30"/>
          <w:highlight w:val="none"/>
          <w:lang w:eastAsia="zh-CN"/>
        </w:rPr>
        <w:t xml:space="preserve">前 附 表</w:t>
      </w:r>
      <w:r/>
    </w:p>
    <w:tbl>
      <w:tblPr>
        <w:tblStyle w:val="768"/>
        <w:tblW w:w="9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548"/>
        <w:gridCol w:w="6992"/>
      </w:tblGrid>
      <w:tr>
        <w:trPr>
          <w:jc w:val="center"/>
          <w:tblHead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b/>
                <w:sz w:val="24"/>
                <w:szCs w:val="24"/>
                <w:highlight w:val="none"/>
              </w:rPr>
            </w:pPr>
            <w:r/>
            <w:bookmarkStart w:id="8" w:name="_Toc20825"/>
            <w:r/>
            <w:bookmarkStart w:id="9" w:name="_Toc5995"/>
            <w:r/>
            <w:bookmarkStart w:id="10" w:name="_Toc15219"/>
            <w:r>
              <w:rPr>
                <w:rFonts w:hint="eastAsia" w:asciiTheme="minorEastAsia" w:hAnsiTheme="minorEastAsia" w:eastAsiaTheme="minorEastAsia" w:cstheme="minorEastAsia"/>
                <w:b/>
                <w:sz w:val="24"/>
                <w:szCs w:val="24"/>
                <w:highlight w:val="none"/>
              </w:rPr>
              <w:t xml:space="preserve">序号</w:t>
            </w:r>
            <w:r/>
          </w:p>
        </w:tc>
        <w:tc>
          <w:tcPr>
            <w:tcW w:w="1548" w:type="dxa"/>
            <w:vAlign w:val="center"/>
            <w:textDirection w:val="lrTb"/>
            <w:noWrap/>
          </w:tcPr>
          <w:p>
            <w:pPr>
              <w:jc w:val="center"/>
              <w:spacing w:line="240" w:lineRule="auto"/>
              <w:shd w:val="clear" w:color="auto"/>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名称</w:t>
            </w:r>
            <w:r/>
          </w:p>
        </w:tc>
        <w:tc>
          <w:tcPr>
            <w:tcW w:w="6992" w:type="dxa"/>
            <w:vAlign w:val="center"/>
            <w:textDirection w:val="lrTb"/>
            <w:noWrap/>
          </w:tcPr>
          <w:p>
            <w:pPr>
              <w:jc w:val="center"/>
              <w:spacing w:line="240" w:lineRule="auto"/>
              <w:shd w:val="clear" w:color="auto"/>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 xml:space="preserve">内容</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采购人</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名 称：南京市建邺区教育局(机关)</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址：南京应天大街901号　　　　　　　　　　</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联系人：董斌</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联系电话：13776693466</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2</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采购代理机构</w:t>
            </w:r>
            <w:r/>
          </w:p>
        </w:tc>
        <w:tc>
          <w:tcPr>
            <w:tcW w:w="6992" w:type="dxa"/>
            <w:vAlign w:val="center"/>
            <w:textDirection w:val="lrTb"/>
            <w:noWrap/>
          </w:tcPr>
          <w:p>
            <w:pPr>
              <w:spacing w:after="160"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名 称：</w:t>
            </w:r>
            <w:r>
              <w:rPr>
                <w:rFonts w:hint="eastAsia" w:asciiTheme="minorEastAsia" w:hAnsiTheme="minorEastAsia" w:eastAsiaTheme="minorEastAsia" w:cstheme="minorEastAsia"/>
                <w:bCs/>
                <w:sz w:val="24"/>
                <w:szCs w:val="24"/>
                <w:highlight w:val="none"/>
                <w:lang w:eastAsia="zh-CN"/>
              </w:rPr>
              <w:t xml:space="preserve">江苏建诚工程咨询有限公司</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地 址：</w:t>
            </w:r>
            <w:r>
              <w:rPr>
                <w:rFonts w:hint="eastAsia" w:asciiTheme="minorEastAsia" w:hAnsiTheme="minorEastAsia" w:eastAsiaTheme="minorEastAsia" w:cstheme="minorEastAsia"/>
                <w:bCs/>
                <w:sz w:val="24"/>
                <w:szCs w:val="24"/>
                <w:highlight w:val="none"/>
                <w:lang w:eastAsia="zh-CN"/>
              </w:rPr>
              <w:t xml:space="preserve">南京市玄武区龙蟠路151-1号赞成湖畔居商务楼三楼</w:t>
            </w:r>
            <w:r/>
          </w:p>
          <w:p>
            <w:pPr>
              <w:spacing w:after="160"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联系人：王工</w:t>
            </w:r>
            <w:r/>
          </w:p>
          <w:p>
            <w:pPr>
              <w:spacing w:after="160"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联系方式：15005149770</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采购项目名称</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南京市金陵河西学校附属小学功能空间及校园环境改造项目</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项目实施地点</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pacing w:val="8"/>
                <w:sz w:val="24"/>
                <w:szCs w:val="24"/>
                <w:highlight w:val="none"/>
                <w:lang w:eastAsia="zh-CN"/>
              </w:rPr>
              <w:t xml:space="preserve">南京市金陵河西学校附属小学校园内（江苏省南京市建邺区湖西街66号）</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6</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无效投标文件情形</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（1）磋商文件第二章7.2和7.3加“★”项要求提供的证明材料缺失或无效的；</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（2）供应商投标文件中未响应磋商文件第四章采购项目需求中规定的实质性要求的；</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（3）供应商提交的报价超过磋商文件中规定的项目预算或最高限价的；</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4）评标委员会认为供应商提交的报价明显低于其他实质性响应磋商文件的供应商报价，有可能影响工程质量或者不能诚信履约的，将要求其在评审合理的时间内提供书面说明及相关证明材料；供应商不能证明其报价合理性的，评标委员会将对该供应商作无效投标处理；</w:t>
            </w:r>
            <w:r/>
          </w:p>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（5）不符合法律、法规和磋商文件规定的其他实质性要求的。</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7</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盖章要求</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供应商投标文件中加盖的公章仅能使用与供应商名称一致的标准公章，不得使用其他形式（如带有“专用章”、“合同章”、“财务章”、“业务章”等字样）的印章；否则，按无效投标文件处理。</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8</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合同履行期限</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130日历天</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9</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 xml:space="preserve">磋商有效期</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磋商后</w:t>
            </w:r>
            <w:r>
              <w:rPr>
                <w:rFonts w:hint="eastAsia" w:asciiTheme="minorEastAsia" w:hAnsiTheme="minorEastAsia" w:eastAsiaTheme="minorEastAsia" w:cstheme="minorEastAsia"/>
                <w:bCs/>
                <w:sz w:val="24"/>
                <w:szCs w:val="24"/>
                <w:highlight w:val="none"/>
                <w:lang w:eastAsia="zh-CN"/>
              </w:rPr>
              <w:t xml:space="preserve">90日历天</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10</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lang w:eastAsia="zh-CN"/>
              </w:rPr>
              <w:t xml:space="preserve">磋商</w:t>
            </w:r>
            <w:r>
              <w:rPr>
                <w:rFonts w:hint="eastAsia" w:asciiTheme="minorEastAsia" w:hAnsiTheme="minorEastAsia" w:eastAsiaTheme="minorEastAsia" w:cstheme="minorEastAsia"/>
                <w:sz w:val="24"/>
                <w:szCs w:val="24"/>
                <w:highlight w:val="none"/>
              </w:rPr>
              <w:t xml:space="preserve">保证金</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 xml:space="preserve">不需要</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11</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提交投标文件的截止时间、地点</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详见</w:t>
            </w:r>
            <w:r>
              <w:rPr>
                <w:rFonts w:hint="eastAsia" w:asciiTheme="minorEastAsia" w:hAnsiTheme="minorEastAsia" w:eastAsiaTheme="minorEastAsia" w:cstheme="minorEastAsia"/>
                <w:sz w:val="24"/>
                <w:szCs w:val="24"/>
                <w:highlight w:val="none"/>
                <w:lang w:val="zh-CN" w:eastAsia="zh-CN"/>
              </w:rPr>
              <w:t xml:space="preserve">磋商</w:t>
            </w:r>
            <w:r>
              <w:rPr>
                <w:rFonts w:hint="eastAsia" w:asciiTheme="minorEastAsia" w:hAnsiTheme="minorEastAsia" w:eastAsiaTheme="minorEastAsia" w:cstheme="minorEastAsia"/>
                <w:sz w:val="24"/>
                <w:szCs w:val="24"/>
                <w:highlight w:val="none"/>
                <w:lang w:eastAsia="zh-CN"/>
              </w:rPr>
              <w:t xml:space="preserve">文件第一章《竞</w:t>
            </w:r>
            <w:r>
              <w:rPr>
                <w:rFonts w:hint="eastAsia" w:asciiTheme="minorEastAsia" w:hAnsiTheme="minorEastAsia" w:eastAsiaTheme="minorEastAsia" w:cstheme="minorEastAsia"/>
                <w:sz w:val="24"/>
                <w:szCs w:val="24"/>
                <w:highlight w:val="none"/>
                <w:lang w:val="zh-CN" w:eastAsia="zh-CN"/>
              </w:rPr>
              <w:t xml:space="preserve">争性磋商公告</w:t>
            </w:r>
            <w:r>
              <w:rPr>
                <w:rFonts w:hint="eastAsia" w:asciiTheme="minorEastAsia" w:hAnsiTheme="minorEastAsia" w:eastAsiaTheme="minorEastAsia" w:cstheme="minorEastAsia"/>
                <w:sz w:val="24"/>
                <w:szCs w:val="24"/>
                <w:highlight w:val="none"/>
                <w:lang w:eastAsia="zh-CN"/>
              </w:rPr>
              <w:t xml:space="preserve">》</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12</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开标时间、地点</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详见</w:t>
            </w:r>
            <w:r>
              <w:rPr>
                <w:rFonts w:hint="eastAsia" w:asciiTheme="minorEastAsia" w:hAnsiTheme="minorEastAsia" w:eastAsiaTheme="minorEastAsia" w:cstheme="minorEastAsia"/>
                <w:sz w:val="24"/>
                <w:szCs w:val="24"/>
                <w:highlight w:val="none"/>
                <w:lang w:val="zh-CN" w:eastAsia="zh-CN"/>
              </w:rPr>
              <w:t xml:space="preserve">磋商</w:t>
            </w:r>
            <w:r>
              <w:rPr>
                <w:rFonts w:hint="eastAsia" w:asciiTheme="minorEastAsia" w:hAnsiTheme="minorEastAsia" w:eastAsiaTheme="minorEastAsia" w:cstheme="minorEastAsia"/>
                <w:sz w:val="24"/>
                <w:szCs w:val="24"/>
                <w:highlight w:val="none"/>
                <w:lang w:eastAsia="zh-CN"/>
              </w:rPr>
              <w:t xml:space="preserve">文件第一章《竞</w:t>
            </w:r>
            <w:r>
              <w:rPr>
                <w:rFonts w:hint="eastAsia" w:asciiTheme="minorEastAsia" w:hAnsiTheme="minorEastAsia" w:eastAsiaTheme="minorEastAsia" w:cstheme="minorEastAsia"/>
                <w:sz w:val="24"/>
                <w:szCs w:val="24"/>
                <w:highlight w:val="none"/>
                <w:lang w:val="zh-CN" w:eastAsia="zh-CN"/>
              </w:rPr>
              <w:t xml:space="preserve">争性磋商公告</w:t>
            </w:r>
            <w:r>
              <w:rPr>
                <w:rFonts w:hint="eastAsia" w:asciiTheme="minorEastAsia" w:hAnsiTheme="minorEastAsia" w:eastAsiaTheme="minorEastAsia" w:cstheme="minorEastAsia"/>
                <w:sz w:val="24"/>
                <w:szCs w:val="24"/>
                <w:highlight w:val="none"/>
                <w:lang w:eastAsia="zh-CN"/>
              </w:rPr>
              <w:t xml:space="preserve">》</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13</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不见面交易响应文件制作提交说明</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http：//czj.taizhou.gov.cn/col/col61762/index.html</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备注：关于响应文件中提交的文件格式请各供应商依据系统软件中目录结合磋商文件进行制作，第六章磋商响应文件中的附件排序仅供参考，但内容不得缺失。</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14</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供应商对采购文件的询问</w:t>
            </w:r>
            <w:r/>
          </w:p>
        </w:tc>
        <w:tc>
          <w:tcPr>
            <w:tcW w:w="6992" w:type="dxa"/>
            <w:vAlign w:val="center"/>
            <w:textDirection w:val="lrTb"/>
            <w:noWrap/>
          </w:tcPr>
          <w:p>
            <w:pPr>
              <w:spacing w:line="240" w:lineRule="auto"/>
              <w:shd w:val="clear" w:color="auto"/>
              <w:rPr>
                <w:rFonts w:hint="eastAsia" w:asciiTheme="minorEastAsia" w:hAnsiTheme="minorEastAsia" w:eastAsiaTheme="minorEastAsia" w:cstheme="minorEastAsia"/>
                <w:bCs/>
                <w:sz w:val="24"/>
                <w:szCs w:val="24"/>
                <w:highlight w:val="none"/>
                <w:lang w:val="zh-CN" w:eastAsia="zh-CN"/>
              </w:rPr>
            </w:pPr>
            <w:r>
              <w:rPr>
                <w:rFonts w:hint="eastAsia" w:asciiTheme="minorEastAsia" w:hAnsiTheme="minorEastAsia" w:eastAsiaTheme="minorEastAsia" w:cstheme="minorEastAsia"/>
                <w:bCs/>
                <w:sz w:val="24"/>
                <w:szCs w:val="24"/>
                <w:highlight w:val="none"/>
                <w:lang w:val="zh-CN" w:eastAsia="zh-CN"/>
              </w:rPr>
              <w:t xml:space="preserve">时间：2026年8月13日17：00前</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val="zh-CN" w:eastAsia="zh-CN"/>
              </w:rPr>
              <w:t xml:space="preserve">形式：以邮件形式发送至采购代理机构，邮箱763735741@qq.com。</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15</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val="zh-CN" w:eastAsia="zh-CN"/>
              </w:rPr>
              <w:t xml:space="preserve">最高限价</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200.372639</w:t>
            </w:r>
            <w:r>
              <w:rPr>
                <w:rFonts w:hint="eastAsia" w:asciiTheme="minorEastAsia" w:hAnsiTheme="minorEastAsia" w:eastAsiaTheme="minorEastAsia" w:cstheme="minorEastAsia"/>
                <w:b/>
                <w:bCs/>
                <w:sz w:val="24"/>
                <w:szCs w:val="24"/>
                <w:highlight w:val="none"/>
                <w:lang w:eastAsia="zh-CN"/>
              </w:rPr>
              <w:t xml:space="preserve">万元，超出此投标限价作无效投标处理。</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16</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报价须知</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Cs/>
                <w:sz w:val="24"/>
                <w:szCs w:val="24"/>
                <w:highlight w:val="none"/>
                <w:lang w:val="zh-CN" w:eastAsia="zh-CN"/>
              </w:rPr>
            </w:pPr>
            <w:r>
              <w:rPr>
                <w:rFonts w:hint="eastAsia" w:asciiTheme="minorEastAsia" w:hAnsiTheme="minorEastAsia" w:eastAsiaTheme="minorEastAsia" w:cstheme="minorEastAsia"/>
                <w:bCs/>
                <w:sz w:val="24"/>
                <w:szCs w:val="24"/>
                <w:highlight w:val="none"/>
                <w:lang w:val="zh-CN" w:eastAsia="zh-CN"/>
              </w:rPr>
              <w:t xml:space="preserve">本项目采用固定单价方式。</w:t>
            </w:r>
            <w:r/>
          </w:p>
          <w:p>
            <w:pPr>
              <w:spacing w:line="240" w:lineRule="auto"/>
              <w:shd w:val="clear" w:color="auto"/>
              <w:rPr>
                <w:rFonts w:asciiTheme="minorEastAsia" w:hAnsiTheme="minorEastAsia" w:eastAsiaTheme="minorEastAsia" w:cstheme="minorEastAsia"/>
                <w:bCs/>
                <w:sz w:val="24"/>
                <w:szCs w:val="24"/>
                <w:highlight w:val="none"/>
                <w:lang w:val="zh-CN" w:eastAsia="zh-CN"/>
              </w:rPr>
            </w:pPr>
            <w:r>
              <w:rPr>
                <w:rFonts w:hint="eastAsia" w:asciiTheme="minorEastAsia" w:hAnsiTheme="minorEastAsia" w:eastAsiaTheme="minorEastAsia" w:cstheme="minorEastAsia"/>
                <w:bCs/>
                <w:sz w:val="24"/>
                <w:szCs w:val="24"/>
                <w:highlight w:val="none"/>
                <w:lang w:val="zh-CN" w:eastAsia="zh-CN"/>
              </w:rPr>
              <w:t xml:space="preserve">注：</w:t>
            </w:r>
            <w:r/>
          </w:p>
          <w:p>
            <w:pPr>
              <w:spacing w:line="240" w:lineRule="auto"/>
              <w:shd w:val="clear" w:color="auto"/>
              <w:rPr>
                <w:rFonts w:asciiTheme="minorEastAsia" w:hAnsiTheme="minorEastAsia" w:eastAsiaTheme="minorEastAsia" w:cstheme="minorEastAsia"/>
                <w:bCs/>
                <w:sz w:val="24"/>
                <w:szCs w:val="24"/>
                <w:highlight w:val="none"/>
                <w:lang w:val="zh-CN" w:eastAsia="zh-CN"/>
              </w:rPr>
            </w:pPr>
            <w:r>
              <w:rPr>
                <w:rFonts w:hint="eastAsia" w:asciiTheme="minorEastAsia" w:hAnsiTheme="minorEastAsia" w:eastAsiaTheme="minorEastAsia" w:cstheme="minorEastAsia"/>
                <w:bCs/>
                <w:sz w:val="24"/>
                <w:szCs w:val="24"/>
                <w:highlight w:val="none"/>
                <w:lang w:eastAsia="zh-CN"/>
              </w:rPr>
              <w:t xml:space="preserve">1</w:t>
            </w:r>
            <w:r>
              <w:rPr>
                <w:rFonts w:hint="eastAsia" w:asciiTheme="minorEastAsia" w:hAnsiTheme="minorEastAsia" w:eastAsiaTheme="minorEastAsia" w:cstheme="minorEastAsia"/>
                <w:bCs/>
                <w:sz w:val="24"/>
                <w:szCs w:val="24"/>
                <w:highlight w:val="none"/>
                <w:lang w:val="zh-CN" w:eastAsia="zh-CN"/>
              </w:rPr>
              <w:t xml:space="preserve">、</w:t>
            </w:r>
            <w:r>
              <w:rPr>
                <w:rFonts w:hint="eastAsia" w:asciiTheme="minorEastAsia" w:hAnsiTheme="minorEastAsia" w:eastAsiaTheme="minorEastAsia" w:cstheme="minorEastAsia"/>
                <w:bCs/>
                <w:sz w:val="24"/>
                <w:szCs w:val="24"/>
                <w:highlight w:val="none"/>
                <w:lang w:eastAsia="zh-CN"/>
              </w:rPr>
              <w:t xml:space="preserve">响应</w:t>
            </w:r>
            <w:r>
              <w:rPr>
                <w:rFonts w:hint="eastAsia" w:asciiTheme="minorEastAsia" w:hAnsiTheme="minorEastAsia" w:eastAsiaTheme="minorEastAsia" w:cstheme="minorEastAsia"/>
                <w:bCs/>
                <w:sz w:val="24"/>
                <w:szCs w:val="24"/>
                <w:highlight w:val="none"/>
                <w:lang w:val="zh-CN" w:eastAsia="zh-CN"/>
              </w:rPr>
              <w:t xml:space="preserve">报价应是</w:t>
            </w:r>
            <w:r>
              <w:rPr>
                <w:rFonts w:hint="eastAsia" w:asciiTheme="minorEastAsia" w:hAnsiTheme="minorEastAsia" w:eastAsiaTheme="minorEastAsia" w:cstheme="minorEastAsia"/>
                <w:bCs/>
                <w:sz w:val="24"/>
                <w:szCs w:val="24"/>
                <w:highlight w:val="none"/>
                <w:lang w:eastAsia="zh-CN"/>
              </w:rPr>
              <w:t xml:space="preserve">采购</w:t>
            </w:r>
            <w:r>
              <w:rPr>
                <w:rFonts w:hint="eastAsia" w:asciiTheme="minorEastAsia" w:hAnsiTheme="minorEastAsia" w:eastAsiaTheme="minorEastAsia" w:cstheme="minorEastAsia"/>
                <w:bCs/>
                <w:sz w:val="24"/>
                <w:szCs w:val="24"/>
                <w:highlight w:val="none"/>
                <w:lang w:val="zh-CN" w:eastAsia="zh-CN"/>
              </w:rPr>
              <w:t xml:space="preserve">文件所确定的</w:t>
            </w:r>
            <w:r>
              <w:rPr>
                <w:rFonts w:hint="eastAsia" w:asciiTheme="minorEastAsia" w:hAnsiTheme="minorEastAsia" w:eastAsiaTheme="minorEastAsia" w:cstheme="minorEastAsia"/>
                <w:bCs/>
                <w:sz w:val="24"/>
                <w:szCs w:val="24"/>
                <w:highlight w:val="none"/>
                <w:lang w:eastAsia="zh-CN"/>
              </w:rPr>
              <w:t xml:space="preserve">采购</w:t>
            </w:r>
            <w:r>
              <w:rPr>
                <w:rFonts w:hint="eastAsia" w:asciiTheme="minorEastAsia" w:hAnsiTheme="minorEastAsia" w:eastAsiaTheme="minorEastAsia" w:cstheme="minorEastAsia"/>
                <w:bCs/>
                <w:sz w:val="24"/>
                <w:szCs w:val="24"/>
                <w:highlight w:val="none"/>
                <w:lang w:val="zh-CN" w:eastAsia="zh-CN"/>
              </w:rPr>
              <w:t xml:space="preserve">范围内的全部工作内容的价格体现，</w:t>
            </w:r>
            <w:r>
              <w:rPr>
                <w:rFonts w:hint="eastAsia" w:asciiTheme="minorEastAsia" w:hAnsiTheme="minorEastAsia" w:eastAsiaTheme="minorEastAsia" w:cstheme="minorEastAsia"/>
                <w:bCs/>
                <w:sz w:val="24"/>
                <w:szCs w:val="24"/>
                <w:highlight w:val="none"/>
                <w:lang w:eastAsia="zh-CN"/>
              </w:rPr>
              <w:t xml:space="preserve">响应</w:t>
            </w:r>
            <w:r>
              <w:rPr>
                <w:rFonts w:hint="eastAsia" w:asciiTheme="minorEastAsia" w:hAnsiTheme="minorEastAsia" w:eastAsiaTheme="minorEastAsia" w:cstheme="minorEastAsia"/>
                <w:bCs/>
                <w:sz w:val="24"/>
                <w:szCs w:val="24"/>
                <w:highlight w:val="none"/>
                <w:lang w:val="zh-CN" w:eastAsia="zh-CN"/>
              </w:rPr>
              <w:t xml:space="preserve">报价中应考虑到本项目实施过程中所产生的一切费用。</w:t>
            </w:r>
            <w:r/>
          </w:p>
          <w:p>
            <w:pPr>
              <w:spacing w:line="240" w:lineRule="auto"/>
              <w:shd w:val="clear" w:color="auto"/>
              <w:rPr>
                <w:rFonts w:asciiTheme="minorEastAsia" w:hAnsiTheme="minorEastAsia" w:eastAsiaTheme="minorEastAsia" w:cstheme="minorEastAsia"/>
                <w:bCs/>
                <w:sz w:val="24"/>
                <w:szCs w:val="24"/>
                <w:highlight w:val="none"/>
                <w:lang w:val="zh-CN" w:eastAsia="zh-CN"/>
              </w:rPr>
            </w:pPr>
            <w:r>
              <w:rPr>
                <w:rFonts w:hint="eastAsia" w:asciiTheme="minorEastAsia" w:hAnsiTheme="minorEastAsia" w:eastAsiaTheme="minorEastAsia" w:cstheme="minorEastAsia"/>
                <w:bCs/>
                <w:sz w:val="24"/>
                <w:szCs w:val="24"/>
                <w:highlight w:val="none"/>
                <w:lang w:eastAsia="zh-CN"/>
              </w:rPr>
              <w:t xml:space="preserve">2</w:t>
            </w:r>
            <w:r>
              <w:rPr>
                <w:rFonts w:hint="eastAsia" w:asciiTheme="minorEastAsia" w:hAnsiTheme="minorEastAsia" w:eastAsiaTheme="minorEastAsia" w:cstheme="minorEastAsia"/>
                <w:bCs/>
                <w:sz w:val="24"/>
                <w:szCs w:val="24"/>
                <w:highlight w:val="none"/>
                <w:lang w:val="zh-CN" w:eastAsia="zh-CN"/>
              </w:rPr>
              <w:t xml:space="preserve">、</w:t>
            </w:r>
            <w:r>
              <w:rPr>
                <w:rFonts w:hint="eastAsia" w:asciiTheme="minorEastAsia" w:hAnsiTheme="minorEastAsia" w:eastAsiaTheme="minorEastAsia" w:cstheme="minorEastAsia"/>
                <w:bCs/>
                <w:sz w:val="24"/>
                <w:szCs w:val="24"/>
                <w:highlight w:val="none"/>
                <w:lang w:eastAsia="zh-CN"/>
              </w:rPr>
              <w:t xml:space="preserve">供应商</w:t>
            </w:r>
            <w:r>
              <w:rPr>
                <w:rFonts w:hint="eastAsia" w:asciiTheme="minorEastAsia" w:hAnsiTheme="minorEastAsia" w:eastAsiaTheme="minorEastAsia" w:cstheme="minorEastAsia"/>
                <w:bCs/>
                <w:sz w:val="24"/>
                <w:szCs w:val="24"/>
                <w:highlight w:val="none"/>
                <w:lang w:val="zh-CN" w:eastAsia="zh-CN"/>
              </w:rPr>
              <w:t xml:space="preserve">报价时应充分考虑所有可能影响到报价的市场风险和价格因素，一旦</w:t>
            </w:r>
            <w:r>
              <w:rPr>
                <w:rFonts w:hint="eastAsia" w:asciiTheme="minorEastAsia" w:hAnsiTheme="minorEastAsia" w:eastAsiaTheme="minorEastAsia" w:cstheme="minorEastAsia"/>
                <w:bCs/>
                <w:sz w:val="24"/>
                <w:szCs w:val="24"/>
                <w:highlight w:val="none"/>
                <w:lang w:eastAsia="zh-CN"/>
              </w:rPr>
              <w:t xml:space="preserve">成交</w:t>
            </w:r>
            <w:r>
              <w:rPr>
                <w:rFonts w:hint="eastAsia" w:asciiTheme="minorEastAsia" w:hAnsiTheme="minorEastAsia" w:eastAsiaTheme="minorEastAsia" w:cstheme="minorEastAsia"/>
                <w:bCs/>
                <w:sz w:val="24"/>
                <w:szCs w:val="24"/>
                <w:highlight w:val="none"/>
                <w:lang w:val="zh-CN" w:eastAsia="zh-CN"/>
              </w:rPr>
              <w:t xml:space="preserve">，单价将确定，不予调整。</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3</w:t>
            </w:r>
            <w:r>
              <w:rPr>
                <w:rFonts w:hint="eastAsia" w:asciiTheme="minorEastAsia" w:hAnsiTheme="minorEastAsia" w:eastAsiaTheme="minorEastAsia" w:cstheme="minorEastAsia"/>
                <w:bCs/>
                <w:sz w:val="24"/>
                <w:szCs w:val="24"/>
                <w:highlight w:val="none"/>
                <w:lang w:val="zh-CN" w:eastAsia="zh-CN"/>
              </w:rPr>
              <w:t xml:space="preserve">、</w:t>
            </w:r>
            <w:r>
              <w:rPr>
                <w:rFonts w:hint="eastAsia" w:asciiTheme="minorEastAsia" w:hAnsiTheme="minorEastAsia" w:eastAsiaTheme="minorEastAsia" w:cstheme="minorEastAsia"/>
                <w:bCs/>
                <w:sz w:val="24"/>
                <w:szCs w:val="24"/>
                <w:highlight w:val="none"/>
                <w:lang w:eastAsia="zh-CN"/>
              </w:rPr>
              <w:t xml:space="preserve">学校附近道路白天可能存在交通管制，供应商须充分考虑附近交通情况导致的对工程实施产生的影响、工期的延误及费用的增加，工期不顺延，费用须综合考虑进响应报价中，采购人不再另行支付</w:t>
            </w:r>
            <w:r>
              <w:rPr>
                <w:rFonts w:hint="eastAsia" w:asciiTheme="minorEastAsia" w:hAnsiTheme="minorEastAsia" w:eastAsiaTheme="minorEastAsia" w:cstheme="minorEastAsia"/>
                <w:bCs/>
                <w:sz w:val="24"/>
                <w:szCs w:val="24"/>
                <w:highlight w:val="none"/>
                <w:lang w:val="zh-CN" w:eastAsia="zh-CN"/>
              </w:rPr>
              <w:t xml:space="preserve">。</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4、供应商须文明施工，施工时必须做好防护工作，不可因施工造成人员安全事故、财产损失、破坏学校环境及已有设施；若造成投诉（如施工扰民等）、媒体曝光或者被其它第三方投诉至行政主管部门（包括媒体），供应商应及时采取积极措施消除影响。若因供应商原因造成以上不良影响或引发不良舆论影响采购人社会形象的，供应商须全权承担相应赔偿责任，且按照据合同约定承担违约责任。供应商须将由此产生的费用综合考虑包含进投标报价中，结算时不再另行增加。</w:t>
            </w:r>
            <w:r/>
          </w:p>
          <w:p>
            <w:pPr>
              <w:spacing w:line="240"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5、</w:t>
            </w:r>
            <w:r>
              <w:rPr>
                <w:rFonts w:hint="eastAsia" w:asciiTheme="minorEastAsia" w:hAnsiTheme="minorEastAsia" w:eastAsiaTheme="minorEastAsia" w:cstheme="minorEastAsia"/>
                <w:bCs/>
                <w:sz w:val="24"/>
                <w:szCs w:val="24"/>
                <w:highlight w:val="none"/>
                <w:lang w:val="zh-CN" w:eastAsia="zh-CN"/>
              </w:rPr>
              <w:t xml:space="preserve">结算时如发生</w:t>
            </w:r>
            <w:r>
              <w:rPr>
                <w:rFonts w:hint="eastAsia" w:asciiTheme="minorEastAsia" w:hAnsiTheme="minorEastAsia" w:eastAsiaTheme="minorEastAsia" w:cstheme="minorEastAsia"/>
                <w:bCs/>
                <w:sz w:val="24"/>
                <w:szCs w:val="24"/>
                <w:highlight w:val="none"/>
                <w:lang w:eastAsia="zh-CN"/>
              </w:rPr>
              <w:t xml:space="preserve">送审资料</w:t>
            </w:r>
            <w:r>
              <w:rPr>
                <w:rFonts w:hint="eastAsia" w:asciiTheme="minorEastAsia" w:hAnsiTheme="minorEastAsia" w:eastAsiaTheme="minorEastAsia" w:cstheme="minorEastAsia"/>
                <w:bCs/>
                <w:sz w:val="24"/>
                <w:szCs w:val="24"/>
                <w:highlight w:val="none"/>
                <w:lang w:val="zh-CN" w:eastAsia="zh-CN"/>
              </w:rPr>
              <w:t xml:space="preserve">漏缺少项目，都将视为供应商的优惠让利行为，不予核增。</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17</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构成磋商文件的其他资料</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电子图纸、工程量清单及编制说明请已上传至网盘，请自行根据以下链接及提取码下载：</w:t>
            </w:r>
            <w:r/>
          </w:p>
          <w:p>
            <w:pPr>
              <w:spacing w:line="240" w:lineRule="auto"/>
              <w:shd w:val="clear" w:color="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链接：https://yun.139.com/shareweb/#/w/i/2wFGsHkxjVi82</w:t>
            </w:r>
            <w:r/>
          </w:p>
          <w:p>
            <w:pPr>
              <w:spacing w:line="240" w:lineRule="auto"/>
              <w:shd w:val="clear" w:color="auto"/>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eastAsia="zh-CN"/>
                <w14:textFill>
                  <w14:solidFill>
                    <w14:schemeClr w14:val="tx1"/>
                  </w14:solidFill>
                </w14:textFill>
              </w:rPr>
              <w:t xml:space="preserve">提取码：h1dk</w:t>
            </w:r>
            <w:r/>
          </w:p>
        </w:tc>
      </w:tr>
      <w:tr>
        <w:trPr>
          <w:jc w:val="center"/>
        </w:trPr>
        <w:tc>
          <w:tcPr>
            <w:tcW w:w="866" w:type="dxa"/>
            <w:vAlign w:val="center"/>
            <w:textDirection w:val="lrTb"/>
            <w:noWrap/>
          </w:tcPr>
          <w:p>
            <w:pPr>
              <w:jc w:val="cente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18</w:t>
            </w:r>
            <w:r/>
          </w:p>
        </w:tc>
        <w:tc>
          <w:tcPr>
            <w:tcW w:w="1548"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其他</w:t>
            </w:r>
            <w:r/>
          </w:p>
        </w:tc>
        <w:tc>
          <w:tcPr>
            <w:tcW w:w="6992" w:type="dxa"/>
            <w:vAlign w:val="center"/>
            <w:textDirection w:val="lrTb"/>
            <w:noWrap/>
          </w:tcPr>
          <w:p>
            <w:pPr>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中标以后中标供应商需提供纸质版投标文件一正贰副。</w:t>
            </w:r>
            <w:r/>
          </w:p>
        </w:tc>
      </w:tr>
    </w:tbl>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none"/>
          <w:lang w:eastAsia="zh-CN"/>
        </w:rPr>
      </w:r>
      <w:r/>
    </w:p>
    <w:p>
      <w:pPr>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none"/>
          <w:lang w:eastAsia="zh-CN"/>
        </w:rPr>
      </w:r>
      <w:r/>
    </w:p>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pStyle w:val="777"/>
        <w:shd w:val="clear" w:color="auto"/>
        <w:rPr>
          <w:rFonts w:ascii="宋体" w:hAnsi="宋体" w:cs="宋体"/>
          <w:b/>
          <w:sz w:val="24"/>
          <w:highlight w:val="none"/>
          <w:lang w:eastAsia="zh-CN"/>
        </w:rPr>
      </w:pPr>
      <w:r>
        <w:rPr>
          <w:rFonts w:ascii="宋体" w:hAnsi="宋体" w:cs="宋体"/>
          <w:b/>
          <w:sz w:val="24"/>
          <w:highlight w:val="none"/>
          <w:lang w:eastAsia="zh-CN"/>
        </w:rPr>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一、总则</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1、适用法律</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本项目适用《中华人民共和国政府采购法》《中华人民共和国政府采购法实施条例》《政府采购竞争性磋商采购方式管理暂行办法》等有关法律、法规、规章和规定等。</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2、定义</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2.1“采购人”是指依法进行政府采购的国家机关、事业单位、团体组织。</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2.2“供应商”是指参加竞争性磋商，并符合采购文件规定资格条件的法人、其他组织或者自然人。</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2.4“工程”指本采购文件中所述工程以及与之配套的货物、服务。</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2.5“用户或使用单位”是指使用服务的单位。</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3、政策功能</w:t>
      </w:r>
      <w:r/>
    </w:p>
    <w:p>
      <w:pPr>
        <w:ind w:firstLine="422"/>
        <w:spacing w:line="360" w:lineRule="auto"/>
        <w:shd w:val="clear" w:color="auto"/>
        <w:rPr>
          <w:rFonts w:ascii="宋体" w:hAnsi="宋体" w:cs="宋体"/>
          <w:b/>
          <w:sz w:val="24"/>
          <w:szCs w:val="24"/>
          <w:highlight w:val="none"/>
          <w:lang w:eastAsia="zh-CN"/>
        </w:rPr>
      </w:pPr>
      <w:r/>
      <w:bookmarkStart w:id="11" w:name="_Hlk75345706"/>
      <w:r>
        <w:rPr>
          <w:rFonts w:hint="eastAsia" w:ascii="宋体" w:hAnsi="宋体" w:cs="宋体"/>
          <w:b/>
          <w:sz w:val="24"/>
          <w:szCs w:val="24"/>
          <w:highlight w:val="none"/>
          <w:lang w:eastAsia="zh-CN"/>
        </w:rPr>
        <w:t xml:space="preserve">3.1 中小企业政策</w:t>
      </w:r>
      <w:r/>
    </w:p>
    <w:p>
      <w:pPr>
        <w:ind w:firstLine="420"/>
        <w:spacing w:line="360" w:lineRule="auto"/>
        <w:shd w:val="clear" w:color="auto"/>
        <w:rPr>
          <w:rFonts w:ascii="宋体" w:hAnsi="宋体" w:cs="宋体"/>
          <w:sz w:val="24"/>
          <w:szCs w:val="24"/>
          <w:highlight w:val="none"/>
          <w:lang w:eastAsia="zh-CN"/>
        </w:rPr>
      </w:pPr>
      <w:r/>
      <w:bookmarkStart w:id="12" w:name="_Hlk77845870"/>
      <w:r/>
      <w:bookmarkStart w:id="13" w:name="_Hlk84580649"/>
      <w:r>
        <w:rPr>
          <w:rFonts w:hint="eastAsia" w:ascii="宋体" w:hAnsi="宋体" w:cs="宋体"/>
          <w:sz w:val="24"/>
          <w:szCs w:val="24"/>
          <w:highlight w:val="none"/>
          <w:lang w:eastAsia="zh-CN"/>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对于专门面向中小企业或小型、微型企业的项目，只面向中小企业或小型、微型企业采购。对于非专门面向中小企业的项目，对小型和微型企业的报价给予5%的扣除，用扣除后的价格参与评审。参加政府采购活动的中小企业应当提供《中小企业声明函》。</w:t>
      </w:r>
      <w:bookmarkEnd w:id="11"/>
      <w:r/>
      <w:bookmarkEnd w:id="12"/>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以联合体形式参加政府采购活动的，联合体各方均为中小企业的，联合体视同中小企业。其中，联合体各方均为小微企业的，联合体视同小微企业。</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（4）依据《政府采购促进中小企业发展管理办法》（财库〔2020〕46号）规定的扶持政策获取政府采购合同后，小型、微型企业不得将合同分包给大型、中型企业，中型企业不得将合同分包给大型企业。</w:t>
      </w:r>
      <w:bookmarkEnd w:id="13"/>
      <w:r/>
      <w:r/>
    </w:p>
    <w:p>
      <w:pPr>
        <w:ind w:firstLine="42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w:t>
      </w:r>
      <w:bookmarkStart w:id="14" w:name="_Hlk66802840"/>
      <w:r>
        <w:rPr>
          <w:rFonts w:hint="eastAsia" w:ascii="宋体" w:hAnsi="宋体" w:cs="宋体"/>
          <w:b/>
          <w:bCs/>
          <w:sz w:val="24"/>
          <w:szCs w:val="24"/>
          <w:highlight w:val="none"/>
          <w:lang w:eastAsia="zh-CN"/>
        </w:rPr>
        <w:t xml:space="preserve">2支持监狱企业（含监狱和戒毒企业）发展政策</w:t>
      </w:r>
      <w:bookmarkEnd w:id="14"/>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rPr>
          <w:rFonts w:ascii="宋体" w:hAnsi="宋体" w:cs="宋体"/>
          <w:sz w:val="24"/>
          <w:szCs w:val="24"/>
          <w:highlight w:val="none"/>
          <w:lang w:eastAsia="zh-CN"/>
        </w:rPr>
      </w:pPr>
      <w:r/>
      <w:bookmarkStart w:id="15" w:name="_Hlk77845906"/>
      <w:r>
        <w:rPr>
          <w:rFonts w:hint="eastAsia" w:ascii="宋体" w:hAnsi="宋体" w:cs="宋体"/>
          <w:sz w:val="24"/>
          <w:szCs w:val="24"/>
          <w:highlight w:val="none"/>
          <w:lang w:eastAsia="zh-CN"/>
        </w:rPr>
        <w:t xml:space="preserve">（2）参加政府采购活动的监狱企业提供由省级以上</w:t>
      </w:r>
      <w:bookmarkStart w:id="16" w:name="_Hlk163033106"/>
      <w:r>
        <w:rPr>
          <w:rFonts w:hint="eastAsia" w:ascii="宋体" w:hAnsi="宋体" w:cs="宋体"/>
          <w:sz w:val="24"/>
          <w:szCs w:val="24"/>
          <w:highlight w:val="none"/>
          <w:lang w:eastAsia="zh-CN"/>
        </w:rPr>
        <w:t xml:space="preserve">监狱管理局、戒毒管理局</w:t>
      </w:r>
      <w:bookmarkEnd w:id="16"/>
      <w:r>
        <w:rPr>
          <w:rFonts w:hint="eastAsia" w:ascii="宋体" w:hAnsi="宋体" w:cs="宋体"/>
          <w:sz w:val="24"/>
          <w:szCs w:val="24"/>
          <w:highlight w:val="none"/>
          <w:lang w:eastAsia="zh-CN"/>
        </w:rPr>
        <w:t xml:space="preserve">(含新疆生产建设兵团)出具的属于监狱企业的证明文件，监狱和戒毒企业享受政府采购支持政策的要求详见《关于政府采购支持监狱企业发展有关问题的通知》（财库〔2014〕68号）。</w:t>
      </w:r>
      <w:bookmarkEnd w:id="15"/>
      <w:r/>
      <w:r/>
    </w:p>
    <w:p>
      <w:pPr>
        <w:ind w:firstLine="42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3.3促进残疾人就业政策</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rPr>
          <w:rFonts w:ascii="宋体" w:hAnsi="宋体" w:cs="宋体"/>
          <w:sz w:val="24"/>
          <w:szCs w:val="24"/>
          <w:highlight w:val="none"/>
          <w:lang w:eastAsia="zh-CN"/>
        </w:rPr>
      </w:pPr>
      <w:r/>
      <w:bookmarkStart w:id="17" w:name="_Hlk77845921"/>
      <w:r>
        <w:rPr>
          <w:rFonts w:hint="eastAsia" w:ascii="宋体" w:hAnsi="宋体" w:cs="宋体"/>
          <w:sz w:val="24"/>
          <w:szCs w:val="24"/>
          <w:highlight w:val="none"/>
          <w:lang w:eastAsia="zh-CN"/>
        </w:rPr>
        <w:t xml:space="preserve">（2）参加政府采购活动的残疾人福利性单位提供《残疾人福利性单位声明函》，残疾人福利性单位享受政府采购支持政策的要求详见《关于促进残疾人就业政府采购政策的通知》（财库〔2017〕141号）。</w:t>
      </w:r>
      <w:bookmarkEnd w:id="17"/>
      <w:r/>
      <w:r/>
    </w:p>
    <w:p>
      <w:pPr>
        <w:ind w:firstLine="42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3.4政府采购节能产品、环境标志产品实施品目清单管理。</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2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3.5强制采购信息安全产品。</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参加政府采购活动的信息安全产品供应商应当选择经国家认证的信息安全产品投标，并提供由国家信息安全认证中心按国家标准认证颁发的有效认证证书。</w:t>
      </w:r>
      <w:r/>
    </w:p>
    <w:p>
      <w:pPr>
        <w:ind w:firstLine="42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3.6进口产品政策</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（2）允许进口产品参加的，满足需求的国内产品可以参加。</w:t>
      </w:r>
      <w:r/>
    </w:p>
    <w:p>
      <w:pPr>
        <w:ind w:firstLine="42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（3）允许进口产品参加的，优先采购向我国企业转让技术、与我国企业签订消化吸收再创新方案的供应商的进口产品。</w:t>
      </w:r>
      <w:r/>
    </w:p>
    <w:p>
      <w:pPr>
        <w:ind w:firstLine="420"/>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3.7未按要求提供相关材料的，不享受相关政策。</w:t>
      </w:r>
      <w:r/>
    </w:p>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二、磋商文件</w:t>
      </w:r>
      <w:r/>
    </w:p>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4、磋商文件构成</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4.1磋商文件包括以下主要内容：</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第一章竞争性磋商公告</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w:instrText>
      </w:r>
      <w:r>
        <w:rPr>
          <w:highlight w:val="none"/>
        </w:rPr>
        <w:instrText xml:space="preserve">.jsczt.cn/jszc/onlyoffice/7.2.1-34/web-apps/apps/documenteditor/main/index_loader.html?_dc=7.2.1-34&amp;lang=zh&amp;customer=%20&amp;logo=%20&amp;headerlogo=%2Ffavicon.ico&amp;frameEditorId=iframePage&amp;compact=true&amp;parentOrigin=http://jszfcg.jsczt.cn" \l "_Toc534273793" \o "ht</w:instrText>
      </w:r>
      <w:r>
        <w:rPr>
          <w:highlight w:val="none"/>
        </w:rPr>
        <w:instrText xml:space="preserve">tp://jszfcg.jsczt.cn/jszc/onlyoffice/7.2.1-34/web-apps/apps/documenteditor/main/index_loader.html?_dc=7.2.1-34&amp;lang=zh&amp;customer=%20&amp;logo=%20&amp;headerlogo=%2Ffavicon.ico&amp;frameEditorId=iframePage&amp;compact=true&amp;parentOrigin=http://jszfcg.jsczt.cn#_Toc534273793" </w:instrText>
      </w:r>
      <w:r>
        <w:rPr>
          <w:highlight w:val="none"/>
        </w:rPr>
        <w:fldChar w:fldCharType="separate"/>
      </w:r>
      <w:r>
        <w:rPr>
          <w:rFonts w:hint="eastAsia" w:ascii="宋体" w:hAnsi="宋体" w:cs="宋体"/>
          <w:sz w:val="24"/>
          <w:szCs w:val="24"/>
          <w:highlight w:val="none"/>
          <w:lang w:eastAsia="zh-CN"/>
        </w:rPr>
        <w:t xml:space="preserve">第二章竞争性磋商须知</w:t>
      </w:r>
      <w:r>
        <w:rPr>
          <w:rFonts w:hint="eastAsia" w:ascii="宋体" w:hAnsi="宋体" w:cs="宋体"/>
          <w:sz w:val="24"/>
          <w:szCs w:val="24"/>
          <w:highlight w:val="none"/>
          <w:lang w:eastAsia="zh-CN"/>
        </w:rPr>
        <w:fldChar w:fldCharType="end"/>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w:instrText>
      </w:r>
      <w:r>
        <w:rPr>
          <w:highlight w:val="none"/>
        </w:rPr>
        <w:instrText xml:space="preserve">.jsczt.cn/jszc/onlyoffice/7.2.1-34/web-apps/apps/documenteditor/main/index_loader.html?_dc=7.2.1-34&amp;lang=zh&amp;customer=%20&amp;logo=%20&amp;headerlogo=%2Ffavicon.ico&amp;frameEditorId=iframePage&amp;compact=true&amp;parentOrigin=http://jszfcg.jsczt.cn" \l "_Toc534273794" \o "ht</w:instrText>
      </w:r>
      <w:r>
        <w:rPr>
          <w:highlight w:val="none"/>
        </w:rPr>
        <w:instrText xml:space="preserve">tp://jszfcg.jsczt.cn/jszc/onlyoffice/7.2.1-34/web-apps/apps/documenteditor/main/index_loader.html?_dc=7.2.1-34&amp;lang=zh&amp;customer=%20&amp;logo=%20&amp;headerlogo=%2Ffavicon.ico&amp;frameEditorId=iframePage&amp;compact=true&amp;parentOrigin=http://jszfcg.jsczt.cn#_Toc534273794" </w:instrText>
      </w:r>
      <w:r>
        <w:rPr>
          <w:highlight w:val="none"/>
        </w:rPr>
        <w:fldChar w:fldCharType="separate"/>
      </w:r>
      <w:r>
        <w:rPr>
          <w:rFonts w:hint="eastAsia" w:ascii="宋体" w:hAnsi="宋体" w:cs="宋体"/>
          <w:sz w:val="24"/>
          <w:szCs w:val="24"/>
          <w:highlight w:val="none"/>
          <w:lang w:eastAsia="zh-CN"/>
        </w:rPr>
        <w:t xml:space="preserve">第三章</w:t>
      </w:r>
      <w:r>
        <w:rPr>
          <w:rFonts w:hint="eastAsia" w:ascii="宋体" w:hAnsi="宋体" w:cs="宋体"/>
          <w:sz w:val="24"/>
          <w:szCs w:val="24"/>
          <w:highlight w:val="none"/>
          <w:lang w:eastAsia="zh-CN"/>
        </w:rPr>
        <w:fldChar w:fldCharType="end"/>
      </w:r>
      <w:r>
        <w:rPr>
          <w:rFonts w:hint="eastAsia" w:ascii="宋体" w:hAnsi="宋体" w:cs="宋体"/>
          <w:sz w:val="24"/>
          <w:szCs w:val="24"/>
          <w:highlight w:val="none"/>
          <w:lang w:eastAsia="zh-CN"/>
        </w:rPr>
        <w:t xml:space="preserve">评审办法和评审标准</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w:instrText>
      </w:r>
      <w:r>
        <w:rPr>
          <w:highlight w:val="none"/>
        </w:rPr>
        <w:instrText xml:space="preserve">.jsczt.cn/jszc/onlyoffice/7.2.1-34/web-apps/apps/documenteditor/main/index_loader.html?_dc=7.2.1-34&amp;lang=zh&amp;customer=%20&amp;logo=%20&amp;headerlogo=%2Ffavicon.ico&amp;frameEditorId=iframePage&amp;compact=true&amp;parentOrigin=http://jszfcg.jsczt.cn" \l "_Toc534273795" \o "ht</w:instrText>
      </w:r>
      <w:r>
        <w:rPr>
          <w:highlight w:val="none"/>
        </w:rPr>
        <w:instrText xml:space="preserve">tp://jszfcg.jsczt.cn/jszc/onlyoffice/7.2.1-34/web-apps/apps/documenteditor/main/index_loader.html?_dc=7.2.1-34&amp;lang=zh&amp;customer=%20&amp;logo=%20&amp;headerlogo=%2Ffavicon.ico&amp;frameEditorId=iframePage&amp;compact=true&amp;parentOrigin=http://jszfcg.jsczt.cn#_Toc534273795" </w:instrText>
      </w:r>
      <w:r>
        <w:rPr>
          <w:highlight w:val="none"/>
        </w:rPr>
        <w:fldChar w:fldCharType="separate"/>
      </w:r>
      <w:r>
        <w:rPr>
          <w:rFonts w:hint="eastAsia" w:ascii="宋体" w:hAnsi="宋体" w:cs="宋体"/>
          <w:sz w:val="24"/>
          <w:szCs w:val="24"/>
          <w:highlight w:val="none"/>
          <w:lang w:eastAsia="zh-CN"/>
        </w:rPr>
        <w:t xml:space="preserve">第四章采购需求</w:t>
      </w:r>
      <w:r>
        <w:rPr>
          <w:rFonts w:hint="eastAsia" w:ascii="宋体" w:hAnsi="宋体" w:cs="宋体"/>
          <w:sz w:val="24"/>
          <w:szCs w:val="24"/>
          <w:highlight w:val="none"/>
          <w:lang w:eastAsia="zh-CN"/>
        </w:rPr>
        <w:fldChar w:fldCharType="end"/>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w:instrText>
      </w:r>
      <w:r>
        <w:rPr>
          <w:highlight w:val="none"/>
        </w:rPr>
        <w:instrText xml:space="preserve">.jsczt.cn/jszc/onlyoffice/7.2.1-34/web-apps/apps/documenteditor/main/index_loader.html?_dc=7.2.1-34&amp;lang=zh&amp;customer=%20&amp;logo=%20&amp;headerlogo=%2Ffavicon.ico&amp;frameEditorId=iframePage&amp;compact=true&amp;parentOrigin=http://jszfcg.jsczt.cn" \l "_Toc534273796" \o "ht</w:instrText>
      </w:r>
      <w:r>
        <w:rPr>
          <w:highlight w:val="none"/>
        </w:rPr>
        <w:instrText xml:space="preserve">tp://jszfcg.jsczt.cn/jszc/onlyoffice/7.2.1-34/web-apps/apps/documenteditor/main/index_loader.html?_dc=7.2.1-34&amp;lang=zh&amp;customer=%20&amp;logo=%20&amp;headerlogo=%2Ffavicon.ico&amp;frameEditorId=iframePage&amp;compact=true&amp;parentOrigin=http://jszfcg.jsczt.cn#_Toc534273796" </w:instrText>
      </w:r>
      <w:r>
        <w:rPr>
          <w:highlight w:val="none"/>
        </w:rPr>
        <w:fldChar w:fldCharType="separate"/>
      </w:r>
      <w:r>
        <w:rPr>
          <w:rFonts w:hint="eastAsia" w:ascii="宋体" w:hAnsi="宋体" w:cs="宋体"/>
          <w:sz w:val="24"/>
          <w:szCs w:val="24"/>
          <w:highlight w:val="none"/>
          <w:lang w:eastAsia="zh-CN"/>
        </w:rPr>
        <w:t xml:space="preserve">第五章合同主要条款</w:t>
      </w:r>
      <w:r>
        <w:rPr>
          <w:rFonts w:hint="eastAsia" w:ascii="宋体" w:hAnsi="宋体" w:cs="宋体"/>
          <w:sz w:val="24"/>
          <w:szCs w:val="24"/>
          <w:highlight w:val="none"/>
          <w:lang w:eastAsia="zh-CN"/>
        </w:rPr>
        <w:fldChar w:fldCharType="end"/>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w:instrText>
      </w:r>
      <w:r>
        <w:rPr>
          <w:highlight w:val="none"/>
        </w:rPr>
        <w:instrText xml:space="preserve">.jsczt.cn/jszc/onlyoffice/7.2.1-34/web-apps/apps/documenteditor/main/index_loader.html?_dc=7.2.1-34&amp;lang=zh&amp;customer=%20&amp;logo=%20&amp;headerlogo=%2Ffavicon.ico&amp;frameEditorId=iframePage&amp;compact=true&amp;parentOrigin=http://jszfcg.jsczt.cn" \l "_Toc534273797" \o "ht</w:instrText>
      </w:r>
      <w:r>
        <w:rPr>
          <w:highlight w:val="none"/>
        </w:rPr>
        <w:instrText xml:space="preserve">tp://jszfcg.jsczt.cn/jszc/onlyoffice/7.2.1-34/web-apps/apps/documenteditor/main/index_loader.html?_dc=7.2.1-34&amp;lang=zh&amp;customer=%20&amp;logo=%20&amp;headerlogo=%2Ffavicon.ico&amp;frameEditorId=iframePage&amp;compact=true&amp;parentOrigin=http://jszfcg.jsczt.cn#_Toc534273797" </w:instrText>
      </w:r>
      <w:r>
        <w:rPr>
          <w:highlight w:val="none"/>
        </w:rPr>
        <w:fldChar w:fldCharType="separate"/>
      </w:r>
      <w:r>
        <w:rPr>
          <w:rFonts w:hint="eastAsia" w:ascii="宋体" w:hAnsi="宋体" w:cs="宋体"/>
          <w:sz w:val="24"/>
          <w:szCs w:val="24"/>
          <w:highlight w:val="none"/>
          <w:lang w:eastAsia="zh-CN"/>
        </w:rPr>
        <w:t xml:space="preserve">第六章磋商响应文件格式及附件</w:t>
      </w:r>
      <w:r>
        <w:rPr>
          <w:rFonts w:hint="eastAsia" w:ascii="宋体" w:hAnsi="宋体" w:cs="宋体"/>
          <w:sz w:val="24"/>
          <w:szCs w:val="24"/>
          <w:highlight w:val="none"/>
          <w:lang w:eastAsia="zh-CN"/>
        </w:rPr>
        <w:fldChar w:fldCharType="end"/>
      </w:r>
      <w:r/>
    </w:p>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5、磋商文件的澄清或者修改</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三、磋商响应文件编制</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6、磋商响应文件的语言、计量单位、货币和编制</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6.2供应商所使用的计量单位应为国家法定计量单位。</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6.3供应商应用人民币报价。报价产品如果是进口产品的，应提供人民币与外币之间的汇率。</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6.4磋商响应文件应按照竞争性磋商文件的规定编写并制作目录。</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6.5供应商应在磋商响应文件中写清相应的项目编号、项目名称、供应商全称、地址、电话、传真等。</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7、磋商响应文件的组成</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7.1 供应商应当根据磋商文件要求编制响应文件，并根据自己的商务能力、技术水平对磋商文件提出的要求和条件逐条标明是否响应。响应文件由商务部分、技术部分、价格部分，以及其他部分组成。</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7.2 响应文件的商务部分。商务部分是证明供应商有资格参加磋商和成交后有能力履行合同的文件，这些文件应能满足竞争性磋商采购文件的要求，包括但不限于下列文件，其中加“★”项目不得有缺失或无效：</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（1）★磋商申请及声明；</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（2）★法定代表人授权委托书； </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（3）★第一章</w:t>
      </w:r>
      <w:r>
        <w:rPr>
          <w:rFonts w:hint="eastAsia" w:ascii="宋体" w:hAnsi="宋体" w:cs="宋体"/>
          <w:sz w:val="24"/>
          <w:szCs w:val="24"/>
          <w:highlight w:val="none"/>
          <w:lang w:val="zh-CN" w:eastAsia="zh-CN"/>
        </w:rPr>
        <w:t xml:space="preserve">竞争性磋商公告</w:t>
      </w:r>
      <w:r>
        <w:rPr>
          <w:rFonts w:hint="eastAsia" w:ascii="宋体" w:hAnsi="宋体" w:cs="宋体"/>
          <w:sz w:val="24"/>
          <w:szCs w:val="24"/>
          <w:highlight w:val="none"/>
          <w:lang w:eastAsia="zh-CN"/>
        </w:rPr>
        <w:t xml:space="preserve">第二条申请人的资格要求第一项满足《中华人民共和国政府采购法》第二十二条规定；</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（4）★第一章</w:t>
      </w:r>
      <w:r>
        <w:rPr>
          <w:rFonts w:hint="eastAsia" w:ascii="宋体" w:hAnsi="宋体" w:cs="宋体"/>
          <w:sz w:val="24"/>
          <w:szCs w:val="24"/>
          <w:highlight w:val="none"/>
          <w:lang w:val="zh-CN" w:eastAsia="zh-CN"/>
        </w:rPr>
        <w:t xml:space="preserve">竞争性磋商公告</w:t>
      </w:r>
      <w:r>
        <w:rPr>
          <w:rFonts w:hint="eastAsia" w:ascii="宋体" w:hAnsi="宋体" w:cs="宋体"/>
          <w:sz w:val="24"/>
          <w:szCs w:val="24"/>
          <w:highlight w:val="none"/>
          <w:lang w:eastAsia="zh-CN"/>
        </w:rPr>
        <w:t xml:space="preserve">第二条申请人的资格要求第三项根据采购项目的特殊要求规定的特定条件</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（5）★《商务条款偏离表》；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（6）★《磋商报价表》；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（7）★《分项报价表》；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（8）★《南京市政府采购供应商信用记录表暨信用承诺书》；</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（9）供应商认为需要提供的其他资格证明文件和商务资料。</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注：其中《分项报价表》按清单计价规范格式进行报价，必须提供</w:t>
      </w:r>
      <w:r>
        <w:rPr>
          <w:rFonts w:hint="eastAsia" w:ascii="宋体" w:hAnsi="宋体" w:cs="宋体"/>
          <w:sz w:val="24"/>
          <w:szCs w:val="24"/>
          <w:highlight w:val="none"/>
          <w:lang w:val="zh-CN" w:eastAsia="zh-CN"/>
        </w:rPr>
        <w:t xml:space="preserve">综合单价分析表（不提供视作不响应）。</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7.3 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（1）★《技术条款偏离表》；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（2）项目实施方案（本项目不要求提供）；</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（3）★项目组成员；</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（4）企业业绩；</w:t>
      </w:r>
      <w:r/>
    </w:p>
    <w:p>
      <w:pPr>
        <w:ind w:firstLine="480"/>
        <w:spacing w:line="360" w:lineRule="auto"/>
        <w:shd w:val="clear" w:color="auto"/>
        <w:rPr>
          <w:rFonts w:ascii="宋体" w:hAnsi="宋体" w:cs="宋体"/>
          <w:color w:val="ff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none"/>
          <w:lang w:eastAsia="zh-CN"/>
        </w:rPr>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（4）项目负责人业绩；</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（5）★投标人诚信承诺书；</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（6）★项目负责人无在建承诺书；</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（7）★有关工期和违约的承诺书；</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（8）供应商认为需要提供的其他技术资料。</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7.4 </w:t>
      </w:r>
      <w:r>
        <w:rPr>
          <w:rFonts w:hint="eastAsia" w:ascii="宋体" w:hAnsi="宋体" w:cs="宋体"/>
          <w:b/>
          <w:sz w:val="24"/>
          <w:szCs w:val="24"/>
          <w:highlight w:val="none"/>
          <w:lang w:eastAsia="zh-CN"/>
        </w:rPr>
        <w:t xml:space="preserve">磋商响应文件的技术内容。</w:t>
      </w:r>
      <w:r>
        <w:rPr>
          <w:rFonts w:hint="eastAsia" w:ascii="宋体" w:hAnsi="宋体" w:cs="宋体"/>
          <w:sz w:val="24"/>
          <w:szCs w:val="24"/>
          <w:highlight w:val="none"/>
          <w:lang w:eastAsia="zh-CN"/>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（1）项目技术方案或服务说明（本项目不需要提供）； </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（2）《技术条款偏离表》；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（3）供应商认为需要提供的其他技术资料。</w:t>
      </w:r>
      <w:r/>
    </w:p>
    <w:p>
      <w:pPr>
        <w:jc w:val="both"/>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    7.5磋商响应文件的价格内容</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（1）价格部分内容是对标的价格构成的说明，磋商文件如没有特别说明的话，仅接受一个价格。</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报价应综合考虑清单中各分部分项工程包括管理费、利润、风险费、规费、税金等全部费用清单报价，无论清单特征中是否描述，供应商综合单价均应包含完成本清单项目所有工作内容的费用。即为履行本项目合同项下所有义务的全部费用以及供应商认为需要的其他费用等。</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（3）供应商应在《报价一览表》《分项报价表》等标明标的的单价、总价以及分项报价等。</w:t>
      </w:r>
      <w:r/>
    </w:p>
    <w:p>
      <w:pPr>
        <w:ind w:firstLine="482"/>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（4）响应文件所报的投标价格不得超过磋商文件规定的预算价、限价，超过磋商文件规定的，响应文件按无效处理。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（5）经磋商后，如果成交价低于供应商首次响应报价的话，除特别注明外，分项报价同比例调整。</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7.6磋商响应文件的其他部分。其他部分由供应商根据编制磋商响应文件需要提供的其他相关文件组成。</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7.7因“苏采云”系统</w:t>
      </w:r>
      <w:r>
        <w:rPr>
          <w:rFonts w:hint="eastAsia" w:ascii="宋体" w:hAnsi="宋体" w:cs="宋体"/>
          <w:sz w:val="24"/>
          <w:szCs w:val="24"/>
          <w:highlight w:val="none"/>
          <w:lang w:eastAsia="zh-CN"/>
        </w:rPr>
        <w:fldChar w:fldCharType="begin"/>
      </w:r>
      <w:r>
        <w:rPr>
          <w:rFonts w:hint="eastAsia" w:ascii="宋体" w:hAnsi="宋体" w:cs="宋体"/>
          <w:sz w:val="24"/>
          <w:szCs w:val="24"/>
          <w:highlight w:val="none"/>
          <w:lang w:eastAsia="zh-CN"/>
        </w:rPr>
        <w:instrText xml:space="preserve"> HYPERLINK "http://jszfcg.jsczt.cn/jszc/project/electronicBiddingDoc/7ef5c34c8eac481f90987c4a38c5aff7" \t "_blank"</w:instrText>
      </w:r>
      <w:r>
        <w:rPr>
          <w:rFonts w:hint="eastAsia" w:ascii="宋体" w:hAnsi="宋体" w:cs="宋体"/>
          <w:sz w:val="24"/>
          <w:szCs w:val="24"/>
          <w:highlight w:val="none"/>
          <w:lang w:eastAsia="zh-CN"/>
        </w:rPr>
        <w:fldChar w:fldCharType="separate"/>
      </w:r>
      <w:r>
        <w:rPr>
          <w:rFonts w:hint="eastAsia" w:ascii="宋体" w:hAnsi="宋体" w:cs="宋体"/>
          <w:sz w:val="24"/>
          <w:szCs w:val="24"/>
          <w:highlight w:val="none"/>
          <w:lang w:eastAsia="zh-CN"/>
        </w:rPr>
        <w:t xml:space="preserve">电子投标（响应）文件格式为引入模板的固定格式，如遇格式和内容与“江苏政府采购网”、发布的磋商文件中的“投标文件格式及附件”不一致的，以“苏采云”系统和客户端工具提供的格式为准。</w:t>
      </w:r>
      <w:r/>
    </w:p>
    <w:p>
      <w:pPr>
        <w:ind w:firstLine="480"/>
        <w:spacing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fldChar w:fldCharType="end"/>
      </w:r>
      <w:r>
        <w:rPr>
          <w:rFonts w:hint="eastAsia" w:ascii="宋体" w:hAnsi="宋体" w:cs="宋体"/>
          <w:b/>
          <w:sz w:val="24"/>
          <w:szCs w:val="24"/>
          <w:highlight w:val="none"/>
          <w:lang w:eastAsia="zh-CN"/>
        </w:rPr>
        <w:t xml:space="preserve">8、磋商保证金</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本项目无需缴纳磋商保证金。</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四、磋商响应文件的递交与解密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9、响应文件递交与解密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9.2 供应商应当按照《操作手册》规定，在“苏采云”系统规定的时间内对响应文件进行解密。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10、</w:t>
      </w:r>
      <w:r>
        <w:rPr>
          <w:rFonts w:hint="eastAsia" w:ascii="宋体" w:hAnsi="宋体" w:cs="宋体"/>
          <w:b/>
          <w:sz w:val="24"/>
          <w:szCs w:val="24"/>
          <w:highlight w:val="none"/>
          <w:lang w:eastAsia="zh-CN"/>
        </w:rPr>
        <w:t xml:space="preserve">联合体（本项目不接受）</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10.1 两个以上的自然人、法人或者其他组织可以组成一个联合体，以一个供应商的身份共同参加政府采购。</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10.2 联合体中有同类资质的供应商按照联合体分工承担相同工作的，按照资质等级较低的供应商确定资质等级。</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10.3 联合体各方之间应当签订联合体协议，明确约定联合体各方承担的工作和相应的责任，并将联合体协议连同响应文件一同提交。</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10.4 以联合体形式参加政府采购活动的，联合体各方不得再单独参加或者与其他供应商另外组成联合体参加同一合同项下的政府采购活动。</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五、磋商</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11、磋商有效期</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磋商有效期为90天，从提交磋商响应文件的截止之日起算。磋商响应文件中承诺的磋商有效期应当不少于磋商文件中载明的磋商有效期。</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12、磋商组织</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递交磋商响应文件时间截止后，采购代理机构在规定的时间和地点组织磋商小组分别与供应商进行磋商。具体磋商事务由依法组建的磋商小组负责。</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13、磋商程序</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13.1 磋商小组审阅供应商所递交的响应文件，凡不具备资格条件的供应商不得进入磋商程序。</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对磋商文件作出的实质性变动是磋商文件的有效组成部分，磋商小组应当及时以书面形式同时通知所有参加磋商的供应商。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13.4 如磋商文件有实质性变动的，供应商应当按照磋商文件的变动情况和磋商小组的要求在苏采云系统中重新提交响应文件，并加盖电子公章。</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13.7出现下列情形之一的响应文件按照无效处理：</w:t>
      </w:r>
      <w:r/>
    </w:p>
    <w:p>
      <w:pPr>
        <w:ind w:firstLine="482"/>
        <w:jc w:val="both"/>
        <w:spacing w:after="0"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（1）响应文件所报的投标价格超过磋商文件规定的预算价、限价的；</w:t>
      </w:r>
      <w:r/>
    </w:p>
    <w:p>
      <w:pPr>
        <w:ind w:firstLine="482"/>
        <w:jc w:val="both"/>
        <w:spacing w:after="0" w:line="360" w:lineRule="auto"/>
        <w:shd w:val="clear" w:color="auto"/>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（2）未实质性响应磋商文件要求的；（实质性要求是指本磋商文件中用带星号（“*”）、“须（必须）”或“应（应当）”等其他文字说明的商务和技术要求。</w:t>
      </w:r>
      <w:r>
        <w:rPr>
          <w:rFonts w:hint="eastAsia" w:ascii="宋体" w:hAnsi="宋体" w:cs="宋体"/>
          <w:b/>
          <w:sz w:val="24"/>
          <w:szCs w:val="24"/>
          <w:highlight w:val="none"/>
        </w:rPr>
        <w:t xml:space="preserve">）；</w:t>
      </w:r>
      <w:r/>
    </w:p>
    <w:p>
      <w:pPr>
        <w:ind w:firstLine="482"/>
        <w:jc w:val="both"/>
        <w:spacing w:after="0"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（3）响应文件中已标价工程量清单与采购文件规定的暂估价、暂列金额及甲供材料价格不一致的；</w:t>
      </w:r>
      <w:r/>
    </w:p>
    <w:p>
      <w:pPr>
        <w:ind w:firstLine="482"/>
        <w:jc w:val="both"/>
        <w:spacing w:after="0"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（4）响应文件中已标价工程量清单与采购文件明确列出的不可竞争费用项目或费率不一致的；</w:t>
      </w:r>
      <w:r/>
    </w:p>
    <w:p>
      <w:pPr>
        <w:ind w:firstLine="482"/>
        <w:jc w:val="both"/>
        <w:spacing w:after="0"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（5）响应文件中已标价工程量清单与采购文件提供的工程量清单中的项目编码、项目名称、项目特征、计量单位、工程量不一致的（措施项目增项除外）；</w:t>
      </w:r>
      <w:r/>
    </w:p>
    <w:p>
      <w:pPr>
        <w:ind w:firstLine="482"/>
        <w:spacing w:line="360" w:lineRule="auto"/>
        <w:shd w:val="clear" w:color="auto"/>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（6）不符合法律、法规和磋商文件规定的其他实质性要求的；</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13.8出现下列情形之一的磋商终止：</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（1）因情况变化，不再符合规定的竞争性磋商采购方式适用情形的；</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（2）出现影响采购公正的违法、违规行为的；</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（4）在苏采云系统规定时间内成功解密电子响应文件的供应商不足3家。</w:t>
      </w:r>
      <w:r/>
    </w:p>
    <w:p>
      <w:pPr>
        <w:ind w:firstLine="482"/>
        <w:spacing w:line="360" w:lineRule="auto"/>
        <w:shd w:val="clear" w:color="auto"/>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13.9磋商小组启动异常低价响应审查的情形和具体要求：</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13.9.1评审过程中出现下列情形之一的，磋商小组应当启动异常低价响应审查程序： </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（1）响应报价低于全部通过符合性审查供应商响应报价平均值65%的，即响应报价&lt;全部通过符合性审查供应商响应报价平均值×65%；</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（2）响应报价低于通过符合性审查的次低报价供应商响应报价65%的，即响应报价&lt;通过符合性审查的次低报价供应商响应报价×65%；</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（3）响应报价低于本项目最高限价65%的，即响应报价&lt;本项目最高限价×65%；</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（4）评审委员会基于专业判断，认为供应商报价过低，有可能影响产品质量或者不能诚信履约的其他情形。</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13.9.2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r/>
    </w:p>
    <w:p>
      <w:pPr>
        <w:ind w:firstLine="480"/>
        <w:spacing w:after="0" w:line="360" w:lineRule="auto"/>
        <w:shd w:val="clear" w:color="ffffff"/>
        <w:widowControl w:val="o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13.9.3磋商小组会依据专业经验，参考同类项目成交价格、类似产品市场价格水平、行业人工费用标准、国家有关部门指导行业协会发布的行业平均成本等情况，对报价合理性进行判断。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sz w:val="24"/>
          <w:szCs w:val="24"/>
          <w:highlight w:val="none"/>
          <w:lang w:eastAsia="zh-CN"/>
        </w:rPr>
        <w:t xml:space="preserve">供应商不能提供书面说明、证明材料，或者提供的书面说明、证明材料不能证明其报价合理性的，磋商小组应当将其作为无效响应处理。</w:t>
      </w:r>
      <w:r/>
    </w:p>
    <w:p>
      <w:pPr>
        <w:ind w:firstLine="480"/>
        <w:spacing w:after="0" w:line="360" w:lineRule="auto"/>
        <w:shd w:val="clear" w:color="ffffff"/>
        <w:widowControl w:val="off"/>
        <w:rPr>
          <w:rFonts w:ascii="宋体" w:hAnsi="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13.9.4异常低价响应审查的启动原因、审查意见和审查结果应当在评审报告中记录，并随供应商提供的相关书面说明及证明材料，以及磋商小组有关互联网浏览、查询历史一并归档。</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14、评分方法和标准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14.2 综合评分的主要因素是：价格、商务等。</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14.3 评分标准详见第三章。</w:t>
      </w:r>
      <w:r/>
    </w:p>
    <w:p>
      <w:pPr>
        <w:ind w:firstLine="482"/>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15、确定成交供应商</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15.1采用综合评分法的，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15.2磋商小组根据磋商过程和结果编写磋商（评审）报告。</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15.4成交通知书对采购人和成交供应商具有同等法律效力。</w:t>
      </w:r>
      <w:r/>
    </w:p>
    <w:p>
      <w:pPr>
        <w:ind w:firstLine="480"/>
        <w:spacing w:line="360" w:lineRule="auto"/>
        <w:shd w:val="clear" w:color="ffffff"/>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15.5采购人与成交供应商应当在成交通知书发出之日起30日内，按照磋商文件确定的合同文本以及采购标的、规格型号、采购金额、采购数量、技术和服务要求等事项签订政府采购合同。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15.6所有响应文件不论成交与否，均不退回。</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16、签订合同</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16.1成交供应商应当自成交通知书发出之日起三十日内，与采购人签订合同，所签订的合同不得对磋商文件和响应文件作实质性修改。</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16.2采购人不得向成交供应商提出任何不合理的要求作为签订合同的条件，不得与成交供应商私下订立背离合同实质性内容的协议。</w:t>
      </w:r>
      <w:r/>
    </w:p>
    <w:p>
      <w:pPr>
        <w:ind w:firstLine="480"/>
        <w:spacing w:line="360" w:lineRule="auto"/>
        <w:shd w:val="clear" w:color="auto"/>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16.3成交供应商因不可抗力或者自身原</w:t>
      </w:r>
      <w:r>
        <w:rPr>
          <w:rFonts w:hint="eastAsia" w:ascii="宋体" w:hAnsi="宋体" w:cs="宋体"/>
          <w:color w:val="auto"/>
          <w:sz w:val="24"/>
          <w:szCs w:val="24"/>
          <w:highlight w:val="none"/>
          <w:lang w:eastAsia="zh-CN"/>
        </w:rPr>
        <w:t xml:space="preserve">因不能履行合同的，采购人可以按照《政府采购竞争性磋商采购方式管理暂行办法》第三十三条规定的原则确定其他供应商作为成交供应商并签订政府采购合同，也可以重新开展采购活动。</w:t>
      </w:r>
      <w:r>
        <w:rPr>
          <w:rFonts w:hint="eastAsia" w:ascii="宋体" w:hAnsi="宋体" w:cs="宋体"/>
          <w:b/>
          <w:color w:val="auto"/>
          <w:sz w:val="24"/>
          <w:szCs w:val="24"/>
          <w:highlight w:val="none"/>
          <w:lang w:eastAsia="zh-CN"/>
        </w:rPr>
        <w:t xml:space="preserve">放弃或拒绝签订政府采购合同的成交供应商不得参加对该项目重新开展的采购活动，磋商保证金不予退还，不收取磋商保证金的项目，成交供应商应向采购人支付采购人为磋商所发生的有关费用，同时提请财政部门将其列入不良行为名单，在一至三年内不得参加政府采购活动，并予以通报。</w:t>
      </w:r>
      <w:r/>
    </w:p>
    <w:p>
      <w:pPr>
        <w:ind w:firstLine="480"/>
        <w:spacing w:line="360" w:lineRule="auto"/>
        <w:shd w:val="clear" w:color="auto"/>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16.4成交供应商拒绝签订政府采购合同的，采购人可以按照《政府采购竞争性磋商采购方式管理暂行办法》第三十三条规定的原则确定其他供应商作为成交供应商并签订政府采购合同，也可以重新开展采购活动。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六、质疑与投诉</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17、质疑</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17.1 供应商认为磋商文件、磋商过程和中标、成交结果使自己的权益受到损害的，可以在知道或者应知其权益受到损害之日起七个工作日内，以书面形式向采购代理机构提出质疑。</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17.3 提出质疑的供应商应当是参与所质疑项目采购活动的供应商。潜在供应商已依法获取其可质疑的采购文件的，可以对该文件提出质疑。</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17.5 以联合体形式参加政府采购活动的，其投诉应当由组成联合体的所有供应商共同提出。</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17.6 供应商质疑应当有明确的请求和必要的证明材料。供应商必须在法定质疑期内一次性提出针对同一采购程序环节的质疑。</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17.8 质疑函应当使用中文。相关当事人提供外文书证或者外国语视听资料的，应当附有中文译本，由翻译机构盖章或者翻译人员签名。</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17.9 质疑函应当现场书面提交至采购代理机构联系人（详见竞争性磋商公告）处，提交时应出示有效身份证明。</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18、投诉</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18.1 供应商对采购代理机构的答复不满意或者采购代理机构未在规定的时间内作出答复的，可以在答复期满后十五个工作日内向同级政府采购监督管理部门投诉。</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18.2 供应商投诉应当有明确的请求和必要的证明材料。供应商投诉的事项不得超出已质疑事项的范围。</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18.3 投诉人对政府采购监督管理部门的投诉处理决定不服或者政府采购监督管理部门逾期未作处理的，可以依法申请行政复议或者向人民法院提起行政诉讼。</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18.4 投诉人在全国范围12个月内三次以上投诉查无实据的，由财政部门列入不良行为记录名单。</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18.5 投诉人有下列行为之一的，属于虚假、恶意投诉，由财政部门列入不良行为记录名单，禁止其1至3年内参加政府采购活动：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（1）捏造事实；</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（2）提供虚假材料；</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（3）以非法手段取得证明材料。证据来源的合法性存在明显疑问，投诉人无法证明其取得方式合法的，视为以非法手段取得证明材料。</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七、诚实信用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19.1 供应商之间不得相互串通报价，不得妨碍其他供应商的公平竞争，不得损害采购人和其他供应商的合法权益。</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19.4 供应商不得虚假承诺，否则，按照提供虚假材料谋取成交处理。</w:t>
      </w:r>
      <w:r/>
    </w:p>
    <w:p>
      <w:pPr>
        <w:ind w:firstLine="482"/>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lang w:eastAsia="zh-CN"/>
        </w:rPr>
        <w:t xml:space="preserve">八、磋商费用</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20.1 供应商应承担所有与准备和参加磋商有关的费用，无论采购结果如何，代理机构和采购人在任何情况下均无义务和责任承担这些费用。</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20.2招标</w:t>
      </w:r>
      <w:r>
        <w:rPr>
          <w:rFonts w:hint="eastAsia" w:ascii="宋体" w:hAnsi="宋体" w:cs="宋体"/>
          <w:sz w:val="24"/>
          <w:szCs w:val="24"/>
          <w:highlight w:val="none"/>
          <w:lang w:val="zh-CN" w:eastAsia="zh-CN"/>
        </w:rPr>
        <w:t xml:space="preserve">代理费</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20.2.1</w:t>
      </w:r>
      <w:r>
        <w:rPr>
          <w:rFonts w:hint="eastAsia" w:ascii="宋体" w:hAnsi="宋体" w:cs="宋体"/>
          <w:sz w:val="24"/>
          <w:szCs w:val="24"/>
          <w:highlight w:val="none"/>
          <w:lang w:val="zh-CN" w:eastAsia="zh-CN"/>
        </w:rPr>
        <w:t xml:space="preserve">本项目代理</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lang w:val="zh-CN" w:eastAsia="zh-CN"/>
        </w:rPr>
        <w:t xml:space="preserve">费（</w:t>
      </w:r>
      <w:r>
        <w:rPr>
          <w:rFonts w:hint="eastAsia" w:ascii="宋体" w:hAnsi="宋体" w:cs="宋体"/>
          <w:sz w:val="24"/>
          <w:szCs w:val="24"/>
          <w:highlight w:val="none"/>
          <w:lang w:eastAsia="zh-CN"/>
        </w:rPr>
        <w:t xml:space="preserve">包括代理费和清单控制价编制费）</w:t>
      </w:r>
      <w:r>
        <w:rPr>
          <w:rFonts w:hint="eastAsia" w:ascii="宋体" w:hAnsi="宋体" w:cs="宋体"/>
          <w:sz w:val="24"/>
          <w:szCs w:val="24"/>
          <w:highlight w:val="none"/>
          <w:lang w:val="zh-CN" w:eastAsia="zh-CN"/>
        </w:rPr>
        <w:t xml:space="preserve">由中标（成交）供应商支付，采购人不另行支付。</w:t>
      </w:r>
      <w:r>
        <w:rPr>
          <w:rFonts w:hint="eastAsia" w:ascii="宋体" w:hAnsi="宋体" w:cs="宋体"/>
          <w:sz w:val="24"/>
          <w:szCs w:val="24"/>
          <w:highlight w:val="none"/>
          <w:lang w:eastAsia="zh-CN"/>
        </w:rPr>
        <w:t xml:space="preserve">专家评审费由采购人支付。</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zh-CN" w:eastAsia="zh-CN"/>
        </w:rPr>
        <w:t xml:space="preserve">2供应商在投标（响应）报价时，应充分考虑并包含本项目代理</w:t>
      </w:r>
      <w:r>
        <w:rPr>
          <w:rFonts w:hint="eastAsia" w:ascii="宋体" w:hAnsi="宋体" w:cs="宋体"/>
          <w:sz w:val="24"/>
          <w:szCs w:val="24"/>
          <w:highlight w:val="none"/>
          <w:lang w:eastAsia="zh-CN"/>
        </w:rPr>
        <w:t xml:space="preserve">服务</w:t>
      </w:r>
      <w:r>
        <w:rPr>
          <w:rFonts w:hint="eastAsia" w:ascii="宋体" w:hAnsi="宋体" w:cs="宋体"/>
          <w:sz w:val="24"/>
          <w:szCs w:val="24"/>
          <w:highlight w:val="none"/>
          <w:lang w:val="zh-CN" w:eastAsia="zh-CN"/>
        </w:rPr>
        <w:t xml:space="preserve">费（</w:t>
      </w:r>
      <w:r>
        <w:rPr>
          <w:rFonts w:hint="eastAsia" w:ascii="宋体" w:hAnsi="宋体" w:cs="宋体"/>
          <w:sz w:val="24"/>
          <w:szCs w:val="24"/>
          <w:highlight w:val="none"/>
          <w:lang w:eastAsia="zh-CN"/>
        </w:rPr>
        <w:t xml:space="preserve">包括代理费和清单控制价编制费）</w:t>
      </w:r>
      <w:r>
        <w:rPr>
          <w:rFonts w:hint="eastAsia" w:ascii="宋体" w:hAnsi="宋体" w:cs="宋体"/>
          <w:sz w:val="24"/>
          <w:szCs w:val="24"/>
          <w:highlight w:val="none"/>
          <w:lang w:val="zh-CN" w:eastAsia="zh-CN"/>
        </w:rPr>
        <w:t xml:space="preserve">，其投标（响应）报价视为已包含该费用（供应商投标时自行考虑税差）。</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zh-CN" w:eastAsia="zh-CN"/>
        </w:rPr>
        <w:t xml:space="preserve">3支付原因：为优化项目预算执行、简化资金支付流程、提高采购效率，经采购人统筹安排，本项目代理费由中标（成交）供应商计入投标报价中，</w:t>
      </w:r>
      <w:r>
        <w:rPr>
          <w:rFonts w:hint="eastAsia" w:ascii="宋体" w:hAnsi="宋体" w:cs="宋体"/>
          <w:sz w:val="24"/>
          <w:szCs w:val="24"/>
          <w:highlight w:val="none"/>
          <w:lang w:eastAsia="zh-CN"/>
        </w:rPr>
        <w:t xml:space="preserve">同时采购预算已统筹考虑该项费用。</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zh-CN" w:eastAsia="zh-CN"/>
        </w:rPr>
        <w:t xml:space="preserve">4支付方式：中标（成交）供应商在领取中标（成交）通知书前，一次性向采购代理机构足额支付代理费，由采购代理机构向其开具合法有效票据。</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20.2.</w:t>
      </w:r>
      <w:r>
        <w:rPr>
          <w:rFonts w:hint="eastAsia" w:ascii="宋体" w:hAnsi="宋体" w:cs="宋体"/>
          <w:sz w:val="24"/>
          <w:szCs w:val="24"/>
          <w:highlight w:val="none"/>
          <w:lang w:val="zh-CN" w:eastAsia="zh-CN"/>
        </w:rPr>
        <w:t xml:space="preserve">5计费标准及确立依据：</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eastAsia="zh-CN"/>
        </w:rPr>
        <w:t xml:space="preserve">（1）计费基数：本</w:t>
      </w:r>
      <w:r>
        <w:rPr>
          <w:rFonts w:hint="eastAsia" w:ascii="宋体" w:hAnsi="宋体" w:cs="宋体"/>
          <w:sz w:val="24"/>
          <w:szCs w:val="24"/>
          <w:highlight w:val="none"/>
          <w:lang w:eastAsia="zh-CN"/>
        </w:rPr>
        <w:t xml:space="preserve">项目</w:t>
      </w:r>
      <w:r>
        <w:rPr>
          <w:rFonts w:hint="eastAsia" w:ascii="宋体" w:hAnsi="宋体" w:cs="宋体"/>
          <w:sz w:val="24"/>
          <w:szCs w:val="24"/>
          <w:highlight w:val="none"/>
          <w:lang w:val="zh-CN" w:eastAsia="zh-CN"/>
        </w:rPr>
        <w:t xml:space="preserve">招标代理费</w:t>
      </w:r>
      <w:r>
        <w:rPr>
          <w:rFonts w:hint="eastAsia" w:ascii="宋体" w:hAnsi="宋体" w:cs="宋体"/>
          <w:sz w:val="24"/>
          <w:szCs w:val="24"/>
          <w:highlight w:val="none"/>
          <w:lang w:eastAsia="zh-CN"/>
        </w:rPr>
        <w:t xml:space="preserve">及工程量清单及最高限价编制费</w:t>
      </w:r>
      <w:r>
        <w:rPr>
          <w:rFonts w:hint="eastAsia" w:ascii="宋体" w:hAnsi="宋体" w:cs="宋体"/>
          <w:sz w:val="24"/>
          <w:szCs w:val="24"/>
          <w:highlight w:val="none"/>
          <w:lang w:val="zh-CN" w:eastAsia="zh-CN"/>
        </w:rPr>
        <w:t xml:space="preserve">以中标（成交）金额为计费基数</w:t>
      </w:r>
      <w:r>
        <w:rPr>
          <w:rFonts w:hint="eastAsia" w:ascii="宋体" w:hAnsi="宋体" w:cs="宋体"/>
          <w:sz w:val="24"/>
          <w:szCs w:val="24"/>
          <w:highlight w:val="none"/>
          <w:lang w:eastAsia="zh-CN"/>
        </w:rPr>
        <w:t xml:space="preserve">；</w:t>
      </w:r>
      <w:r/>
    </w:p>
    <w:p>
      <w:pPr>
        <w:ind w:firstLine="480"/>
        <w:spacing w:line="360" w:lineRule="auto"/>
        <w:shd w:val="clear" w:color="auto"/>
        <w:rPr>
          <w:rFonts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eastAsia="zh-CN"/>
        </w:rPr>
        <w:t xml:space="preserve">（2）收费标准：</w:t>
      </w:r>
      <w:r>
        <w:rPr>
          <w:rFonts w:hint="eastAsia" w:ascii="宋体" w:hAnsi="宋体" w:cs="宋体"/>
          <w:sz w:val="24"/>
          <w:szCs w:val="24"/>
          <w:highlight w:val="none"/>
          <w:lang w:eastAsia="zh-CN"/>
        </w:rPr>
        <w:t xml:space="preserve">招标代理服务费参照《招标代理服务收费管理暂行办法》（计价格〔2002〕1980号）文件收费标准乘以60% 收取；</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清单编制费参照《关于规范工程造价咨询服务收费标准及有关事项的通知》（苏价服〔2014〕383号）文件收费标准乘以60% 收取（收费基数按中标价）；</w:t>
      </w:r>
      <w:r/>
    </w:p>
    <w:p>
      <w:pPr>
        <w:ind w:firstLine="480"/>
        <w:spacing w:line="360" w:lineRule="auto"/>
        <w:shd w:val="clear" w:color="auto"/>
        <w:rPr>
          <w:rFonts w:ascii="宋体" w:hAnsi="宋体" w:cs="宋体"/>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eastAsia="zh-CN"/>
        </w:rPr>
        <w:t xml:space="preserve">3</w:t>
      </w:r>
      <w:r>
        <w:rPr>
          <w:rFonts w:hint="eastAsia" w:ascii="宋体" w:hAnsi="宋体" w:cs="宋体"/>
          <w:sz w:val="24"/>
          <w:szCs w:val="24"/>
          <w:highlight w:val="none"/>
          <w:lang w:val="zh-CN" w:eastAsia="zh-CN"/>
        </w:rPr>
        <w:t xml:space="preserve">）</w:t>
      </w:r>
      <w:r>
        <w:rPr>
          <w:rFonts w:hint="eastAsia" w:ascii="宋体" w:hAnsi="宋体" w:cs="宋体"/>
          <w:sz w:val="24"/>
          <w:szCs w:val="24"/>
          <w:highlight w:val="none"/>
          <w:lang w:eastAsia="zh-CN"/>
        </w:rPr>
        <w:t xml:space="preserve">以上所有费用，</w:t>
      </w:r>
      <w:r>
        <w:rPr>
          <w:rFonts w:hint="eastAsia" w:ascii="宋体" w:hAnsi="宋体" w:cs="宋体"/>
          <w:sz w:val="24"/>
          <w:szCs w:val="24"/>
          <w:highlight w:val="none"/>
          <w:lang w:val="zh-CN" w:eastAsia="zh-CN"/>
        </w:rPr>
        <w:t xml:space="preserve">请供应商予以关注并核算摊销到总报价中,无需在报价表中单列。</w:t>
      </w:r>
      <w:r/>
    </w:p>
    <w:p>
      <w:pPr>
        <w:pStyle w:val="830"/>
        <w:spacing w:line="360" w:lineRule="auto"/>
        <w:shd w:val="clear" w:color="auto"/>
        <w:rPr>
          <w:highlight w:val="none"/>
          <w:lang w:eastAsia="zh-CN"/>
        </w:rPr>
        <w:sectPr>
          <w:footerReference w:type="default" r:id="rId10"/>
          <w:footnotePr/>
          <w:endnotePr/>
          <w:type w:val="nextPage"/>
          <w:pgSz w:w="11910" w:h="16840" w:orient="portrait"/>
          <w:pgMar w:top="1253" w:right="1180" w:bottom="1380" w:left="1540" w:header="794" w:footer="907" w:gutter="0"/>
          <w:cols w:num="1" w:sep="0" w:space="720" w:equalWidth="1"/>
          <w:docGrid w:linePitch="360"/>
        </w:sectPr>
      </w:pPr>
      <w:r>
        <w:rPr>
          <w:highlight w:val="none"/>
          <w:lang w:eastAsia="zh-CN"/>
        </w:rPr>
      </w:r>
      <w:r/>
    </w:p>
    <w:p>
      <w:pPr>
        <w:ind w:firstLine="480"/>
        <w:jc w:val="center"/>
        <w:spacing w:line="360" w:lineRule="auto"/>
        <w:shd w:val="clear" w:color="auto"/>
        <w:rPr>
          <w:rFonts w:ascii="宋体" w:hAnsi="宋体"/>
          <w:b/>
          <w:sz w:val="36"/>
          <w:szCs w:val="30"/>
          <w:highlight w:val="none"/>
          <w:lang w:eastAsia="zh-CN"/>
        </w:rPr>
      </w:pPr>
      <w:r>
        <w:rPr>
          <w:rFonts w:hint="eastAsia" w:ascii="宋体" w:hAnsi="宋体"/>
          <w:b/>
          <w:sz w:val="36"/>
          <w:szCs w:val="30"/>
          <w:highlight w:val="none"/>
          <w:lang w:eastAsia="zh-CN"/>
        </w:rPr>
        <w:t xml:space="preserve">第三章  评分标准</w:t>
      </w:r>
      <w:r/>
    </w:p>
    <w:p>
      <w:pPr>
        <w:ind w:firstLine="525"/>
        <w:spacing w:line="360" w:lineRule="auto"/>
        <w:shd w:val="clear" w:color="auto"/>
        <w:tabs>
          <w:tab w:val="left" w:pos="0" w:leader="none"/>
          <w:tab w:val="left" w:pos="360" w:leader="none"/>
          <w:tab w:val="left" w:pos="540" w:leader="none"/>
        </w:tabs>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Cs/>
          <w:sz w:val="24"/>
          <w:szCs w:val="24"/>
          <w:highlight w:val="none"/>
          <w:lang w:eastAsia="zh-CN"/>
        </w:rPr>
        <w:t xml:space="preserve">本项目采用综合评分法，评分统计方法采用百分制（满分100分），将全部评委评分直接进行算术平均，小数点后保留2位。评标结果按评审得分由高到低顺序排列。得分相同的，按投标报价由低到高顺序排列，得分和投标报价均相同的并列，投标文件满足招标文件全部实质性要求，且按照评审因素的量化指标评审得分最高的为排名第一的中标候选人，由磋商委员会确定成交供应商。</w:t>
      </w:r>
      <w:r/>
    </w:p>
    <w:tbl>
      <w:tblPr>
        <w:tblStyle w:val="768"/>
        <w:tblW w:w="97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37"/>
        <w:gridCol w:w="1181"/>
        <w:gridCol w:w="7020"/>
        <w:gridCol w:w="1005"/>
      </w:tblGrid>
      <w:tr>
        <w:trPr>
          <w:trHeight w:val="90"/>
        </w:trPr>
        <w:tc>
          <w:tcPr>
            <w:tcW w:w="537" w:type="dxa"/>
            <w:vAlign w:val="center"/>
            <w:textDirection w:val="lrTb"/>
            <w:noWrap/>
          </w:tcPr>
          <w:p>
            <w:pPr>
              <w:pStyle w:val="1163"/>
              <w:ind w:firstLine="0"/>
              <w:jc w:val="center"/>
              <w:shd w:val="clear" w:color="auto"/>
              <w:widowControl/>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序号</w:t>
            </w:r>
            <w:r/>
          </w:p>
        </w:tc>
        <w:tc>
          <w:tcPr>
            <w:tcW w:w="1181" w:type="dxa"/>
            <w:vAlign w:val="center"/>
            <w:textDirection w:val="lrTb"/>
            <w:noWrap/>
          </w:tcPr>
          <w:p>
            <w:pPr>
              <w:pStyle w:val="1163"/>
              <w:ind w:firstLine="0"/>
              <w:jc w:val="center"/>
              <w:shd w:val="clear" w:color="auto"/>
              <w:widowControl/>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评分因素</w:t>
            </w:r>
            <w:r/>
          </w:p>
        </w:tc>
        <w:tc>
          <w:tcPr>
            <w:tcW w:w="7020" w:type="dxa"/>
            <w:vAlign w:val="center"/>
            <w:textDirection w:val="lrTb"/>
            <w:noWrap/>
          </w:tcPr>
          <w:p>
            <w:pPr>
              <w:pStyle w:val="1163"/>
              <w:ind w:firstLine="0"/>
              <w:jc w:val="center"/>
              <w:shd w:val="clear" w:color="auto"/>
              <w:widowControl/>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评审标准</w:t>
            </w:r>
            <w:r/>
          </w:p>
        </w:tc>
        <w:tc>
          <w:tcPr>
            <w:tcW w:w="1005" w:type="dxa"/>
            <w:vAlign w:val="center"/>
            <w:textDirection w:val="lrTb"/>
            <w:noWrap/>
          </w:tcPr>
          <w:p>
            <w:pPr>
              <w:pStyle w:val="1163"/>
              <w:ind w:firstLine="0"/>
              <w:jc w:val="center"/>
              <w:shd w:val="clear" w:color="auto"/>
              <w:widowControl/>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分值</w:t>
            </w:r>
            <w:r/>
          </w:p>
        </w:tc>
      </w:tr>
      <w:tr>
        <w:trPr>
          <w:trHeight w:val="1318"/>
        </w:trPr>
        <w:tc>
          <w:tcPr>
            <w:tcW w:w="537"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1</w:t>
            </w:r>
            <w:r/>
          </w:p>
        </w:tc>
        <w:tc>
          <w:tcPr>
            <w:tcW w:w="1181"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价格</w:t>
            </w:r>
            <w:r/>
          </w:p>
        </w:tc>
        <w:tc>
          <w:tcPr>
            <w:tcW w:w="7020" w:type="dxa"/>
            <w:vAlign w:val="center"/>
            <w:textDirection w:val="lrTb"/>
            <w:noWrap/>
          </w:tcPr>
          <w:p>
            <w:pPr>
              <w:pStyle w:val="1163"/>
              <w:ind w:firstLine="0"/>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采用低价优先法计算，即满足采购文件要求且评审价格最低的报价为评标基准价，其价格分为满分。其他供应商的价格分统一按照下列公式计算（小数点后保留二位）：价格分=（评标基准价/供应商报价）×70分</w:t>
            </w:r>
            <w:r/>
          </w:p>
          <w:p>
            <w:pPr>
              <w:pStyle w:val="1163"/>
              <w:ind w:firstLine="0"/>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lang w:val="zh-CN"/>
              </w:rPr>
              <w:t xml:space="preserve">备注：</w:t>
            </w:r>
            <w:r>
              <w:rPr>
                <w:rFonts w:hint="eastAsia" w:asciiTheme="minorEastAsia" w:hAnsiTheme="minorEastAsia" w:eastAsiaTheme="minorEastAsia" w:cstheme="minorEastAsia"/>
                <w:b/>
                <w:bCs/>
                <w:szCs w:val="24"/>
                <w:highlight w:val="none"/>
              </w:rPr>
              <w:t xml:space="preserve">本项目工期较紧，各供应商应慎重报价，不得恶意降价，</w:t>
            </w:r>
            <w:r>
              <w:rPr>
                <w:rFonts w:hint="eastAsia" w:asciiTheme="minorEastAsia" w:hAnsiTheme="minorEastAsia" w:eastAsiaTheme="minorEastAsia" w:cstheme="minorEastAsia"/>
                <w:b/>
                <w:bCs/>
                <w:szCs w:val="24"/>
                <w:highlight w:val="none"/>
                <w:lang w:val="en-US" w:eastAsia="zh-CN"/>
              </w:rPr>
              <w:t xml:space="preserve">出现异常低价，</w:t>
            </w:r>
            <w:r>
              <w:rPr>
                <w:rFonts w:hint="eastAsia" w:asciiTheme="minorEastAsia" w:hAnsiTheme="minorEastAsia" w:eastAsiaTheme="minorEastAsia" w:cstheme="minorEastAsia"/>
                <w:b/>
                <w:bCs/>
                <w:szCs w:val="24"/>
                <w:highlight w:val="none"/>
              </w:rPr>
              <w:t xml:space="preserve">评审委员会将启动异常低价投标审查程序</w:t>
            </w:r>
            <w:r>
              <w:rPr>
                <w:rFonts w:hint="eastAsia" w:asciiTheme="minorEastAsia" w:hAnsiTheme="minorEastAsia" w:eastAsiaTheme="minorEastAsia" w:cstheme="minorEastAsia"/>
                <w:b/>
                <w:bCs/>
                <w:szCs w:val="24"/>
                <w:highlight w:val="none"/>
                <w:lang w:eastAsia="zh-CN"/>
              </w:rPr>
              <w:t xml:space="preserve">，</w:t>
            </w:r>
            <w:r>
              <w:rPr>
                <w:rFonts w:hint="eastAsia" w:asciiTheme="minorEastAsia" w:hAnsiTheme="minorEastAsia" w:eastAsiaTheme="minorEastAsia" w:cstheme="minorEastAsia"/>
                <w:b/>
                <w:bCs/>
                <w:szCs w:val="24"/>
                <w:highlight w:val="none"/>
                <w:lang w:val="en-US" w:eastAsia="zh-CN"/>
              </w:rPr>
              <w:t xml:space="preserve">具体详见磋商须知13.9.1</w:t>
            </w:r>
            <w:r>
              <w:rPr>
                <w:rFonts w:hint="eastAsia" w:asciiTheme="minorEastAsia" w:hAnsiTheme="minorEastAsia" w:eastAsiaTheme="minorEastAsia" w:cstheme="minorEastAsia"/>
                <w:b/>
                <w:bCs/>
                <w:szCs w:val="24"/>
                <w:highlight w:val="none"/>
              </w:rPr>
              <w:t xml:space="preserve">。</w:t>
            </w:r>
            <w:r/>
          </w:p>
        </w:tc>
        <w:tc>
          <w:tcPr>
            <w:tcW w:w="1005"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70</w:t>
            </w:r>
            <w:r/>
          </w:p>
        </w:tc>
      </w:tr>
      <w:tr>
        <w:trPr>
          <w:trHeight w:val="2094"/>
        </w:trPr>
        <w:tc>
          <w:tcPr>
            <w:tcW w:w="537"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2</w:t>
            </w:r>
            <w:r/>
          </w:p>
        </w:tc>
        <w:tc>
          <w:tcPr>
            <w:tcW w:w="1181"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企业业绩</w:t>
            </w:r>
            <w:r/>
          </w:p>
        </w:tc>
        <w:tc>
          <w:tcPr>
            <w:tcW w:w="7020" w:type="dxa"/>
            <w:vAlign w:val="center"/>
            <w:textDirection w:val="lrTb"/>
            <w:noWrap/>
          </w:tcPr>
          <w:p>
            <w:pPr>
              <w:spacing w:line="312" w:lineRule="auto"/>
              <w:shd w:val="clear" w:color="auto"/>
              <w:rPr>
                <w:rFonts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sz w:val="24"/>
                <w:szCs w:val="24"/>
                <w:highlight w:val="none"/>
                <w:lang w:eastAsia="zh-CN" w:bidi="ar-SA"/>
              </w:rPr>
              <w:t xml:space="preserve">企业业绩：企业承担过类似公共建筑（</w:t>
            </w:r>
            <w:r>
              <w:rPr>
                <w:rFonts w:hint="eastAsia" w:asciiTheme="minorEastAsia" w:hAnsiTheme="minorEastAsia" w:eastAsiaTheme="minorEastAsia" w:cstheme="minorEastAsia"/>
                <w:sz w:val="24"/>
                <w:szCs w:val="24"/>
                <w:highlight w:val="none"/>
                <w:lang w:bidi="ar-SA"/>
              </w:rPr>
              <w:t xml:space="preserve">公共建筑参照《民用建筑通用规范》GB55031-2022民用建筑分类</w:t>
            </w:r>
            <w:r>
              <w:rPr>
                <w:rFonts w:hint="eastAsia" w:asciiTheme="minorEastAsia" w:hAnsiTheme="minorEastAsia" w:eastAsiaTheme="minorEastAsia" w:cstheme="minorEastAsia"/>
                <w:sz w:val="24"/>
                <w:szCs w:val="24"/>
                <w:highlight w:val="none"/>
                <w:lang w:eastAsia="zh-CN" w:bidi="ar-SA"/>
              </w:rPr>
              <w:t xml:space="preserve">）改造工程施工业绩的每提供一个得6分，最高得12分。（满分12分）</w:t>
            </w:r>
            <w:r/>
          </w:p>
          <w:p>
            <w:pPr>
              <w:spacing w:line="312" w:lineRule="auto"/>
              <w:shd w:val="clear" w:color="auto"/>
              <w:rPr>
                <w:rFonts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sz w:val="24"/>
                <w:szCs w:val="24"/>
                <w:highlight w:val="none"/>
                <w:lang w:eastAsia="zh-CN" w:bidi="ar-SA"/>
              </w:rPr>
              <w:t xml:space="preserve">（注：1、企业业绩与项目负责人业绩不可兼得；2、须提供中标通知书、合同和竣工验收证明材料，三者缺一不可，直接发包项目可不提供中标通知书，但须提供加盖行业主管部门签章的直接发包登记表或发包人出具的加盖单位公章的直接发包证明。）</w:t>
            </w:r>
            <w:r/>
          </w:p>
        </w:tc>
        <w:tc>
          <w:tcPr>
            <w:tcW w:w="1005"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12</w:t>
            </w:r>
            <w:r/>
          </w:p>
        </w:tc>
      </w:tr>
      <w:tr>
        <w:trPr>
          <w:trHeight w:val="207"/>
        </w:trPr>
        <w:tc>
          <w:tcPr>
            <w:tcW w:w="537"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3</w:t>
            </w:r>
            <w:r/>
          </w:p>
        </w:tc>
        <w:tc>
          <w:tcPr>
            <w:tcW w:w="1181"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项目负责人业绩</w:t>
            </w:r>
            <w:r/>
          </w:p>
        </w:tc>
        <w:tc>
          <w:tcPr>
            <w:tcW w:w="7020" w:type="dxa"/>
            <w:vAlign w:val="center"/>
            <w:textDirection w:val="lrTb"/>
            <w:noWrap/>
          </w:tcPr>
          <w:p>
            <w:pPr>
              <w:spacing w:line="312" w:lineRule="auto"/>
              <w:shd w:val="clear" w:color="auto"/>
              <w:rPr>
                <w:rFonts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sz w:val="24"/>
                <w:szCs w:val="24"/>
                <w:highlight w:val="none"/>
                <w:lang w:eastAsia="zh-CN" w:bidi="ar-SA"/>
              </w:rPr>
              <w:t xml:space="preserve">项目负责人业绩：项目负责人承担过类似公共建筑（公共建筑参照《民用建筑通用规范》GB55031-2022民用建筑分类）改造工程施工业绩，且担任项目负责人，每提供一个得6分，最高得12分。（满分12分）</w:t>
            </w:r>
            <w:r/>
          </w:p>
          <w:p>
            <w:pPr>
              <w:spacing w:line="312" w:lineRule="auto"/>
              <w:shd w:val="clear" w:color="auto"/>
              <w:rPr>
                <w:rFonts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sz w:val="24"/>
                <w:szCs w:val="24"/>
                <w:highlight w:val="none"/>
                <w:lang w:eastAsia="zh-CN" w:bidi="ar-SA"/>
              </w:rPr>
              <w:t xml:space="preserve">（注：1、项目负责人业绩必须是供应商承接的；2、须提供中标通知书、合同和竣工验收证明材料，三者缺一不可，直接发包项目可不提供中标通知书，但须提供加盖行业主管部门签章的直接发包登记表或发包人出具的加盖单位公章的直接发包证明；3、如提供的业绩为工程总承包业绩，本次投标的项目负责人须是该工程总承包业绩的施工项目负责人，否则该业绩不予认可。）</w:t>
            </w:r>
            <w:r/>
          </w:p>
        </w:tc>
        <w:tc>
          <w:tcPr>
            <w:tcW w:w="1005"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12</w:t>
            </w:r>
            <w:r/>
          </w:p>
        </w:tc>
      </w:tr>
      <w:tr>
        <w:trPr>
          <w:trHeight w:val="2358"/>
        </w:trPr>
        <w:tc>
          <w:tcPr>
            <w:tcW w:w="537"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4</w:t>
            </w:r>
            <w:r/>
          </w:p>
        </w:tc>
        <w:tc>
          <w:tcPr>
            <w:tcW w:w="1181" w:type="dxa"/>
            <w:vAlign w:val="center"/>
            <w:textDirection w:val="lrTb"/>
            <w:noWrap/>
          </w:tcPr>
          <w:p>
            <w:pPr>
              <w:pStyle w:val="1163"/>
              <w:ind w:firstLine="0"/>
              <w:jc w:val="center"/>
              <w:shd w:val="clear" w:color="auto"/>
              <w:rPr>
                <w:rFonts w:asciiTheme="minorEastAsia" w:hAnsiTheme="minorEastAsia" w:eastAsiaTheme="minorEastAsia" w:cstheme="minorEastAsia"/>
                <w:b/>
                <w:bCs/>
                <w:szCs w:val="24"/>
                <w:highlight w:val="none"/>
              </w:rPr>
            </w:pPr>
            <w:r>
              <w:rPr>
                <w:rFonts w:hint="eastAsia" w:asciiTheme="minorEastAsia" w:hAnsiTheme="minorEastAsia" w:eastAsiaTheme="minorEastAsia" w:cstheme="minorEastAsia"/>
                <w:b/>
                <w:bCs/>
                <w:szCs w:val="24"/>
                <w:highlight w:val="none"/>
              </w:rPr>
              <w:t xml:space="preserve">项目负责人</w:t>
            </w:r>
            <w:r/>
          </w:p>
        </w:tc>
        <w:tc>
          <w:tcPr>
            <w:tcW w:w="7020" w:type="dxa"/>
            <w:vAlign w:val="center"/>
            <w:textDirection w:val="lrTb"/>
            <w:noWrap/>
          </w:tcPr>
          <w:p>
            <w:pPr>
              <w:spacing w:line="312" w:lineRule="auto"/>
              <w:shd w:val="clear" w:color="auto"/>
              <w:rPr>
                <w:rFonts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sz w:val="24"/>
                <w:szCs w:val="24"/>
                <w:highlight w:val="none"/>
                <w:lang w:eastAsia="zh-CN" w:bidi="ar-SA"/>
              </w:rPr>
              <w:t xml:space="preserve">项目负责人具有建设工程类中级及以上工程师职称得2分（提供证书复印件及社保机构出具的近半年（任意一个月）供应商为其缴纳的养老保险缴费证明材料（需明确缴费月份、个人姓名、缴费单位），并加盖社保中心章或社保中心参保缴费证明电子专用章，若为退休返聘人员无需提供社保，但需提供退休返聘相关证明加盖公章）。</w:t>
            </w:r>
            <w:r/>
          </w:p>
        </w:tc>
        <w:tc>
          <w:tcPr>
            <w:tcW w:w="1005"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2</w:t>
            </w:r>
            <w:r/>
          </w:p>
        </w:tc>
      </w:tr>
      <w:tr>
        <w:trPr>
          <w:trHeight w:val="4180"/>
        </w:trPr>
        <w:tc>
          <w:tcPr>
            <w:tcW w:w="537"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5</w:t>
            </w:r>
            <w:r/>
          </w:p>
        </w:tc>
        <w:tc>
          <w:tcPr>
            <w:tcW w:w="1181" w:type="dxa"/>
            <w:vAlign w:val="center"/>
            <w:textDirection w:val="lrTb"/>
            <w:noWrap/>
          </w:tcPr>
          <w:p>
            <w:pPr>
              <w:pStyle w:val="1163"/>
              <w:ind w:firstLine="0"/>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b/>
                <w:bCs/>
                <w:szCs w:val="24"/>
                <w:highlight w:val="none"/>
              </w:rPr>
              <w:t xml:space="preserve">项目组其他成员</w:t>
            </w:r>
            <w:r/>
          </w:p>
        </w:tc>
        <w:tc>
          <w:tcPr>
            <w:tcW w:w="7020" w:type="dxa"/>
            <w:vAlign w:val="center"/>
            <w:textDirection w:val="lrTb"/>
            <w:noWrap/>
          </w:tcPr>
          <w:p>
            <w:pPr>
              <w:spacing w:line="312" w:lineRule="auto"/>
              <w:shd w:val="clear" w:color="auto"/>
              <w:rPr>
                <w:rFonts w:asciiTheme="minorEastAsia" w:hAnsiTheme="minorEastAsia" w:eastAsiaTheme="minorEastAsia" w:cstheme="minorEastAsia"/>
                <w:sz w:val="24"/>
                <w:szCs w:val="24"/>
                <w:highlight w:val="none"/>
                <w:lang w:eastAsia="zh-CN" w:bidi="ar-SA"/>
              </w:rPr>
            </w:pPr>
            <w:r>
              <w:rPr>
                <w:rFonts w:hint="eastAsia" w:asciiTheme="minorEastAsia" w:hAnsiTheme="minorEastAsia" w:eastAsiaTheme="minorEastAsia" w:cstheme="minorEastAsia"/>
                <w:sz w:val="24"/>
                <w:szCs w:val="24"/>
                <w:highlight w:val="none"/>
                <w:lang w:eastAsia="zh-CN" w:bidi="ar-SA"/>
              </w:rPr>
              <w:t xml:space="preserve">拟投入本项目的人员包括施工员、安全员、质量员（质检员）、材料员具有对应的岗位证书的得4分，缺1人扣1分，扣完为止；</w:t>
            </w:r>
            <w:r/>
          </w:p>
          <w:p>
            <w:pPr>
              <w:spacing w:line="312"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bidi="ar-SA"/>
              </w:rPr>
              <w:t xml:space="preserve">注：同一人不得重复计分。以上人员必须为本单位人员（提供证书复印件及社保机构出具的近半年（任意一个月）供应商为其缴纳的的养老保险缴费证明材料（需明确缴费月份、个人姓名、缴费单位），并加盖社保中心章或社保中心参保缴费证明电子专用章，若为退休返聘人员无需提供社保，但需提供退休返聘相关证明加盖公章）。</w:t>
            </w:r>
            <w:r/>
          </w:p>
        </w:tc>
        <w:tc>
          <w:tcPr>
            <w:tcW w:w="1005" w:type="dxa"/>
            <w:vAlign w:val="center"/>
            <w:textDirection w:val="lrTb"/>
            <w:noWrap/>
          </w:tcPr>
          <w:p>
            <w:pPr>
              <w:pStyle w:val="1163"/>
              <w:ind w:firstLine="0"/>
              <w:jc w:val="center"/>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4</w:t>
            </w:r>
            <w:r/>
          </w:p>
        </w:tc>
      </w:tr>
    </w:tbl>
    <w:p>
      <w:pPr>
        <w:pStyle w:val="1163"/>
        <w:ind w:firstLine="0"/>
        <w:shd w:val="clear" w:color="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b/>
          <w:szCs w:val="24"/>
          <w:highlight w:val="none"/>
        </w:rPr>
        <w:t xml:space="preserve">备注：</w:t>
      </w:r>
      <w:r/>
    </w:p>
    <w:p>
      <w:pPr>
        <w:spacing w:before="156" w:after="156" w:line="360" w:lineRule="auto"/>
        <w:shd w:val="clear" w:color="auto"/>
        <w:rPr>
          <w:rFonts w:asciiTheme="minorEastAsia" w:hAnsiTheme="minorEastAsia" w:eastAsiaTheme="minorEastAsia" w:cstheme="minorEastAsia"/>
          <w:sz w:val="24"/>
          <w:szCs w:val="24"/>
          <w:highlight w:val="none"/>
        </w:rPr>
        <w:outlineLvl w:val="0"/>
      </w:pPr>
      <w:r>
        <w:rPr>
          <w:rFonts w:hint="eastAsia" w:asciiTheme="minorEastAsia" w:hAnsiTheme="minorEastAsia" w:eastAsiaTheme="minorEastAsia" w:cstheme="minorEastAsia"/>
          <w:sz w:val="24"/>
          <w:szCs w:val="24"/>
          <w:highlight w:val="none"/>
        </w:rPr>
        <w:t xml:space="preserve">1、对国家认定的节能产品和环保产品 分别给予投标价的</w:t>
      </w:r>
      <w:r>
        <w:rPr>
          <w:rFonts w:hint="eastAsia" w:asciiTheme="minorEastAsia" w:hAnsiTheme="minorEastAsia" w:eastAsiaTheme="minorEastAsia" w:cstheme="minorEastAsia"/>
          <w:sz w:val="24"/>
          <w:szCs w:val="24"/>
          <w:highlight w:val="none"/>
          <w:lang w:eastAsia="zh-CN"/>
        </w:rPr>
        <w:t xml:space="preserve">5</w:t>
      </w:r>
      <w:r>
        <w:rPr>
          <w:rFonts w:hint="eastAsia" w:asciiTheme="minorEastAsia" w:hAnsiTheme="minorEastAsia" w:eastAsiaTheme="minorEastAsia" w:cstheme="minorEastAsia"/>
          <w:sz w:val="24"/>
          <w:szCs w:val="24"/>
          <w:highlight w:val="none"/>
        </w:rPr>
        <w:t xml:space="preserve">%价格扣除，用扣除后的价格参与评审（特别说明：节能、环保产品必须纳入“中国政府采购网http://www.ccgp.gov.cn”等官方网站“节能、环保产品查询系统”，且以提供的证书复印件为准）。</w:t>
      </w:r>
      <w:r/>
    </w:p>
    <w:p>
      <w:pPr>
        <w:spacing w:before="156" w:after="156" w:line="360" w:lineRule="auto"/>
        <w:shd w:val="clear" w:color="auto"/>
        <w:rPr>
          <w:rFonts w:asciiTheme="minorEastAsia" w:hAnsiTheme="minorEastAsia" w:eastAsiaTheme="minorEastAsia" w:cstheme="minorEastAsia"/>
          <w:b/>
          <w:bCs/>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2、对于本项目中，未预留份额项目以及预留份额项目中的非预留部分采购包，</w:t>
      </w:r>
      <w:r>
        <w:rPr>
          <w:rFonts w:hint="eastAsia" w:asciiTheme="minorEastAsia" w:hAnsiTheme="minorEastAsia" w:eastAsiaTheme="minorEastAsia" w:cstheme="minorEastAsia"/>
          <w:b/>
          <w:bCs/>
          <w:sz w:val="24"/>
          <w:szCs w:val="24"/>
          <w:highlight w:val="none"/>
          <w:lang w:eastAsia="zh-CN"/>
        </w:rPr>
        <w:t xml:space="preserve">对小微企业报价给予5%的扣除。</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3、价格扣除比例或者价格分加分比例对小型企业和微型企业同等对待，不作区分。说明：价格扣除优惠政策仅适用于“落实政府采购政策需满足的资格要求”中“本项目采用以下第（1）种方式落实政府采购促进中小企业发展的要求”的采购项目。</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4、监狱和戒毒企业的价格扣除</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4.1.本项目对监狱和戒毒企业（简称监狱企业），给予等同于小微企业的价格扣除，用扣除后的价格参与评审。</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4.2.监狱企业需提供由省级以上监狱管理局、戒毒管理局（含新疆生产建设兵团）出具的属于监狱企业的证明文件。</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4.3.监狱企业标准请参照《关于政府采购支持监狱企业发展有关问题的通知》（财库[2014]68号）。</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5、残疾人福利性单位的价格扣除</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5.1.本项目对残疾人福利性单位，给予等同于小微企业的价格扣除，用扣除后的价格参与评审。</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5.2.残疾人福利单位需按照采购文件的要求提供《残疾人福利性单位声明函》。</w:t>
      </w:r>
      <w:r/>
    </w:p>
    <w:p>
      <w:pPr>
        <w:spacing w:before="156" w:after="156" w:line="360" w:lineRule="auto"/>
        <w:shd w:val="clear" w:color="auto"/>
        <w:rPr>
          <w:rFonts w:asciiTheme="minorEastAsia" w:hAnsiTheme="minorEastAsia" w:eastAsiaTheme="minorEastAsia" w:cstheme="minorEastAsia"/>
          <w:sz w:val="24"/>
          <w:szCs w:val="24"/>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5.3.残疾人福利单位标准请参照《关于促进残疾人就业政府采购政策的通知》（财库〔2017〕141号）。</w:t>
      </w:r>
      <w:r/>
    </w:p>
    <w:p>
      <w:pPr>
        <w:spacing w:before="156" w:after="156" w:line="360" w:lineRule="auto"/>
        <w:shd w:val="clear" w:color="auto"/>
        <w:rPr>
          <w:rFonts w:ascii="宋体" w:hAnsi="宋体"/>
          <w:b/>
          <w:bCs/>
          <w:sz w:val="36"/>
          <w:szCs w:val="30"/>
          <w:highlight w:val="none"/>
          <w:lang w:eastAsia="zh-CN"/>
        </w:rPr>
        <w:outlineLvl w:val="0"/>
      </w:pPr>
      <w:r>
        <w:rPr>
          <w:rFonts w:hint="eastAsia" w:asciiTheme="minorEastAsia" w:hAnsiTheme="minorEastAsia" w:eastAsiaTheme="minorEastAsia" w:cstheme="minorEastAsia"/>
          <w:sz w:val="24"/>
          <w:szCs w:val="24"/>
          <w:highlight w:val="none"/>
          <w:lang w:eastAsia="zh-CN"/>
        </w:rPr>
        <w:t xml:space="preserve">6、监狱企业、残疾人福利单位属于小型、微型企业的，不重复享受政策。</w:t>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pStyle w:val="827"/>
        <w:shd w:val="clear" w:color="auto"/>
        <w:rPr>
          <w:highlight w:val="none"/>
        </w:rPr>
      </w:pPr>
      <w:r>
        <w:rPr>
          <w:highlight w:val="none"/>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pStyle w:val="786"/>
        <w:shd w:val="clear" w:color="auto"/>
        <w:rPr>
          <w:highlight w:val="none"/>
          <w:lang w:eastAsia="zh-CN"/>
        </w:rPr>
      </w:pPr>
      <w:r>
        <w:rPr>
          <w:highlight w:val="none"/>
          <w:lang w:eastAsia="zh-CN"/>
        </w:rPr>
      </w:r>
      <w:r/>
    </w:p>
    <w:p>
      <w:pPr>
        <w:spacing w:before="156" w:after="156" w:line="460" w:lineRule="exact"/>
        <w:shd w:val="clear" w:color="auto"/>
        <w:tabs>
          <w:tab w:val="left" w:pos="570" w:leader="none"/>
        </w:tabs>
        <w:rPr>
          <w:rFonts w:ascii="宋体" w:hAnsi="宋体"/>
          <w:b/>
          <w:sz w:val="36"/>
          <w:szCs w:val="30"/>
          <w:highlight w:val="none"/>
          <w:lang w:eastAsia="zh-CN"/>
        </w:rPr>
        <w:outlineLvl w:val="0"/>
      </w:pPr>
      <w:r>
        <w:rPr>
          <w:rFonts w:ascii="宋体" w:hAnsi="宋体"/>
          <w:b/>
          <w:sz w:val="36"/>
          <w:szCs w:val="30"/>
          <w:highlight w:val="none"/>
          <w:lang w:eastAsia="zh-CN"/>
        </w:rPr>
      </w:r>
      <w:r/>
    </w:p>
    <w:p>
      <w:pPr>
        <w:pStyle w:val="786"/>
        <w:shd w:val="clear" w:color="auto"/>
        <w:rPr>
          <w:rFonts w:ascii="宋体" w:hAnsi="宋体"/>
          <w:b/>
          <w:sz w:val="36"/>
          <w:szCs w:val="30"/>
          <w:highlight w:val="none"/>
          <w:lang w:eastAsia="zh-CN"/>
        </w:rPr>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hint="eastAsia" w:ascii="宋体" w:hAnsi="宋体"/>
          <w:b/>
          <w:sz w:val="36"/>
          <w:szCs w:val="30"/>
          <w:highlight w:val="none"/>
          <w:lang w:eastAsia="zh-CN"/>
        </w:rPr>
        <w:t xml:space="preserve">第四章  磋商项目需求</w:t>
      </w:r>
      <w:bookmarkEnd w:id="8"/>
      <w:r/>
      <w:bookmarkEnd w:id="9"/>
      <w:r/>
      <w:bookmarkEnd w:id="10"/>
      <w:r/>
      <w:r/>
    </w:p>
    <w:p>
      <w:pPr>
        <w:pStyle w:val="777"/>
        <w:ind w:left="306" w:right="527" w:firstLine="130"/>
        <w:spacing w:before="67" w:line="360" w:lineRule="auto"/>
        <w:shd w:val="clear" w:color="auto"/>
        <w:rPr>
          <w:rFonts w:ascii="宋体" w:hAnsi="宋体" w:cs="宋体"/>
          <w:bCs/>
          <w:sz w:val="24"/>
          <w:highlight w:val="none"/>
          <w:lang w:eastAsia="zh-CN"/>
        </w:rPr>
      </w:pPr>
      <w:r>
        <w:rPr>
          <w:rFonts w:hint="eastAsia" w:ascii="宋体" w:hAnsi="宋体" w:cs="宋体"/>
          <w:b/>
          <w:sz w:val="24"/>
          <w:highlight w:val="none"/>
          <w:lang w:eastAsia="zh-CN"/>
        </w:rPr>
        <w:t xml:space="preserve">一、工程概况：</w:t>
      </w:r>
      <w:r/>
    </w:p>
    <w:p>
      <w:pPr>
        <w:ind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1、工程名称：</w:t>
      </w:r>
      <w:r>
        <w:rPr>
          <w:rFonts w:hint="eastAsia" w:ascii="宋体" w:hAnsi="宋体" w:cs="宋体"/>
          <w:bCs/>
          <w:sz w:val="24"/>
          <w:szCs w:val="24"/>
          <w:highlight w:val="none"/>
          <w:lang w:eastAsia="zh-CN"/>
        </w:rPr>
        <w:t xml:space="preserve">南京市金陵河西学校附属小学功能空间及校园环境改造项目</w:t>
      </w:r>
      <w:r>
        <w:rPr>
          <w:rFonts w:hint="eastAsia" w:ascii="宋体" w:hAnsi="宋体" w:cs="宋体"/>
          <w:sz w:val="24"/>
          <w:szCs w:val="24"/>
          <w:highlight w:val="none"/>
          <w:lang w:eastAsia="zh-CN"/>
        </w:rPr>
        <w:t xml:space="preserve">　　　　　　　　　</w:t>
      </w:r>
      <w:r/>
    </w:p>
    <w:p>
      <w:pPr>
        <w:ind w:firstLine="480"/>
        <w:spacing w:line="360" w:lineRule="auto"/>
        <w:shd w:val="clear" w:color="auto"/>
        <w:tabs>
          <w:tab w:val="right" w:pos="9390" w:leader="none"/>
        </w:tabs>
        <w:rPr>
          <w:rFonts w:ascii="宋体" w:hAnsi="宋体" w:cs="宋体"/>
          <w:sz w:val="24"/>
          <w:szCs w:val="24"/>
          <w:highlight w:val="none"/>
          <w:lang w:eastAsia="zh-CN"/>
        </w:rPr>
      </w:pPr>
      <w:r>
        <w:rPr>
          <w:rFonts w:hint="eastAsia" w:ascii="宋体" w:hAnsi="宋体" w:cs="宋体"/>
          <w:sz w:val="24"/>
          <w:szCs w:val="24"/>
          <w:highlight w:val="none"/>
          <w:lang w:eastAsia="zh-CN"/>
        </w:rPr>
        <w:t xml:space="preserve">2、工程地点：南京市金陵河西学校附属小学校园内（江苏省南京市建邺区湖西街66号）</w:t>
      </w:r>
      <w:r/>
    </w:p>
    <w:p>
      <w:pPr>
        <w:ind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3、本次范围：中庭空间及地下室改造、特色教室改造、五层室外种植园改造、校园景观绿化提升、长廊墙面布展及标识标牌。具体详工程量清单、磋商文件及图纸。</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b/>
          <w:bCs/>
          <w:sz w:val="24"/>
          <w:szCs w:val="24"/>
          <w:highlight w:val="none"/>
          <w:lang w:eastAsia="zh-CN"/>
        </w:rPr>
        <w:t xml:space="preserve">二、工程量清单及总说明：详见附件。</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b/>
          <w:bCs/>
          <w:sz w:val="24"/>
          <w:szCs w:val="24"/>
          <w:highlight w:val="none"/>
          <w:lang w:eastAsia="zh-CN"/>
        </w:rPr>
        <w:t xml:space="preserve">三、供应商须到现场勘查实际情况，供应商认为本项目需要的但图纸中没有包含或隐含的内容必须包含在总报价内，一旦确定为成交供应商，在没有变更的情况下，不得改变综合单价，暂列金额和暂估价、不可竞争费不得优惠，改变上述金额按无效响应文件处理</w:t>
      </w:r>
      <w:r>
        <w:rPr>
          <w:rFonts w:hint="eastAsia" w:ascii="宋体" w:hAnsi="宋体" w:cs="宋体"/>
          <w:sz w:val="24"/>
          <w:szCs w:val="24"/>
          <w:highlight w:val="none"/>
          <w:lang w:eastAsia="zh-CN"/>
        </w:rPr>
        <w:t xml:space="preserve">。</w:t>
      </w:r>
      <w:r/>
    </w:p>
    <w:p>
      <w:pPr>
        <w:ind w:firstLine="48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 四、施工和造价要求：</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采购人所提供的工程量清单和工程量仅作为同意投标报价的基础参考，请供应商仔细核对，投标报价视为完成图纸和清单所有工程内容的总价，承包人提出的工程清单漏项或者工程量有误均不作为调整合同价款的依据。工程范围包含清单和图纸所列所有内容以及为事先设计使用功能明列和隐含的工程项目。</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2、供应商应严格执行建筑施工规范、安全操作规范、安全防火规定、环境保护规定，施工中所发生的一切安全责任事故均由供应商承担，采购人不承担任何责任。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3、供应商应做到文明施工，不得扰民，做好施工现场及院内整洁，做好已有设施和装修的保护措施，如有损坏采购人有权要求赔偿，施工垃圾及时清运，清运手续、费用由施工方自行解决。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4、供应商所使用的各类材料必须为环保、节能产品。 </w:t>
      </w:r>
      <w:r/>
    </w:p>
    <w:p>
      <w:pPr>
        <w:ind w:right="449" w:firstLine="480"/>
        <w:spacing w:line="360" w:lineRule="auto"/>
        <w:shd w:val="clear" w:color="auto"/>
        <w:rPr>
          <w:rFonts w:ascii="宋体" w:hAnsi="宋体" w:cs="宋体"/>
          <w:b/>
          <w:bCs/>
          <w:sz w:val="24"/>
          <w:szCs w:val="24"/>
          <w:highlight w:val="none"/>
          <w:lang w:val="zh-CN" w:eastAsia="zh-CN"/>
        </w:rPr>
      </w:pPr>
      <w:r>
        <w:rPr>
          <w:rFonts w:hint="eastAsia" w:ascii="宋体" w:hAnsi="宋体" w:cs="宋体"/>
          <w:sz w:val="24"/>
          <w:szCs w:val="24"/>
          <w:highlight w:val="none"/>
          <w:lang w:eastAsia="zh-CN"/>
        </w:rPr>
        <w:t xml:space="preserve">5、</w:t>
      </w:r>
      <w:r>
        <w:rPr>
          <w:rFonts w:hint="eastAsia" w:ascii="宋体" w:hAnsi="宋体" w:cs="宋体"/>
          <w:b/>
          <w:sz w:val="24"/>
          <w:szCs w:val="24"/>
          <w:highlight w:val="none"/>
          <w:lang w:eastAsia="zh-CN"/>
        </w:rPr>
        <w:t xml:space="preserve">本工程采用增值税一般计税法，</w:t>
      </w:r>
      <w:r>
        <w:rPr>
          <w:rFonts w:hint="eastAsia" w:ascii="宋体" w:hAnsi="宋体" w:cs="宋体"/>
          <w:sz w:val="24"/>
          <w:szCs w:val="24"/>
          <w:highlight w:val="none"/>
          <w:lang w:eastAsia="zh-CN"/>
        </w:rPr>
        <w:t xml:space="preserve">最终结算价按实际完成工程量依据磋商响应文件载明综合单价进行清单计价*最后报价与磋商响应报价的调整比例，</w:t>
      </w:r>
      <w:r>
        <w:rPr>
          <w:rFonts w:hint="eastAsia" w:ascii="宋体" w:hAnsi="宋体" w:cs="宋体"/>
          <w:b/>
          <w:bCs/>
          <w:sz w:val="24"/>
          <w:szCs w:val="24"/>
          <w:highlight w:val="none"/>
          <w:lang w:val="zh-CN" w:eastAsia="zh-CN"/>
        </w:rPr>
        <w:t xml:space="preserve">调整比例=（最后磋商报价-税费</w:t>
      </w:r>
      <w:r>
        <w:rPr>
          <w:rFonts w:hint="eastAsia" w:ascii="宋体" w:hAnsi="宋体" w:cs="宋体"/>
          <w:b/>
          <w:bCs/>
          <w:sz w:val="24"/>
          <w:szCs w:val="24"/>
          <w:highlight w:val="none"/>
          <w:lang w:eastAsia="zh-CN"/>
        </w:rPr>
        <w:t xml:space="preserve">后</w:t>
      </w:r>
      <w:r>
        <w:rPr>
          <w:rFonts w:hint="eastAsia" w:ascii="宋体" w:hAnsi="宋体" w:cs="宋体"/>
          <w:b/>
          <w:bCs/>
          <w:sz w:val="24"/>
          <w:szCs w:val="24"/>
          <w:highlight w:val="none"/>
          <w:lang w:val="zh-CN" w:eastAsia="zh-CN"/>
        </w:rPr>
        <w:t xml:space="preserve">暂列金）/（</w:t>
      </w:r>
      <w:r>
        <w:rPr>
          <w:rFonts w:hint="eastAsia" w:ascii="宋体" w:hAnsi="宋体" w:cs="宋体"/>
          <w:b/>
          <w:bCs/>
          <w:sz w:val="24"/>
          <w:szCs w:val="24"/>
          <w:highlight w:val="none"/>
          <w:lang w:eastAsia="zh-CN"/>
        </w:rPr>
        <w:t xml:space="preserve">首次</w:t>
      </w:r>
      <w:r>
        <w:rPr>
          <w:rFonts w:hint="eastAsia" w:ascii="宋体" w:hAnsi="宋体" w:cs="宋体"/>
          <w:b/>
          <w:bCs/>
          <w:sz w:val="24"/>
          <w:szCs w:val="24"/>
          <w:highlight w:val="none"/>
          <w:lang w:val="zh-CN" w:eastAsia="zh-CN"/>
        </w:rPr>
        <w:t xml:space="preserve">报价-税费</w:t>
      </w:r>
      <w:r>
        <w:rPr>
          <w:rFonts w:hint="eastAsia" w:ascii="宋体" w:hAnsi="宋体" w:cs="宋体"/>
          <w:b/>
          <w:bCs/>
          <w:sz w:val="24"/>
          <w:szCs w:val="24"/>
          <w:highlight w:val="none"/>
          <w:lang w:eastAsia="zh-CN"/>
        </w:rPr>
        <w:t xml:space="preserve">后</w:t>
      </w:r>
      <w:r>
        <w:rPr>
          <w:rFonts w:hint="eastAsia" w:ascii="宋体" w:hAnsi="宋体" w:cs="宋体"/>
          <w:b/>
          <w:bCs/>
          <w:sz w:val="24"/>
          <w:szCs w:val="24"/>
          <w:highlight w:val="none"/>
          <w:lang w:val="zh-CN" w:eastAsia="zh-CN"/>
        </w:rPr>
        <w:t xml:space="preserve">暂列金）。</w:t>
      </w:r>
      <w:r/>
    </w:p>
    <w:p>
      <w:pPr>
        <w:ind w:right="449" w:firstLine="480"/>
        <w:spacing w:line="360" w:lineRule="auto"/>
        <w:shd w:val="clear" w:color="auto"/>
        <w:rPr>
          <w:rFonts w:ascii="宋体" w:hAnsi="宋体" w:cs="宋体"/>
          <w:bCs/>
          <w:sz w:val="24"/>
          <w:szCs w:val="24"/>
          <w:highlight w:val="none"/>
          <w:lang w:eastAsia="zh-CN"/>
        </w:rPr>
      </w:pPr>
      <w:r>
        <w:rPr>
          <w:rFonts w:hint="eastAsia" w:ascii="宋体" w:hAnsi="宋体" w:cs="宋体"/>
          <w:sz w:val="24"/>
          <w:szCs w:val="24"/>
          <w:highlight w:val="none"/>
          <w:lang w:eastAsia="zh-CN"/>
        </w:rPr>
        <w:t xml:space="preserve">6、工期：</w:t>
      </w:r>
      <w:r>
        <w:rPr>
          <w:rFonts w:hint="eastAsia" w:ascii="宋体" w:hAnsi="宋体" w:cs="宋体"/>
          <w:bCs/>
          <w:sz w:val="24"/>
          <w:szCs w:val="24"/>
          <w:highlight w:val="none"/>
          <w:lang w:eastAsia="zh-CN"/>
        </w:rPr>
        <w:t xml:space="preserve">供应商须在合同签订</w:t>
      </w:r>
      <w:r>
        <w:rPr>
          <w:rFonts w:hint="eastAsia" w:ascii="宋体" w:hAnsi="宋体" w:cs="宋体"/>
          <w:bCs/>
          <w:sz w:val="24"/>
          <w:szCs w:val="24"/>
          <w:highlight w:val="none"/>
          <w:lang w:eastAsia="zh-CN" w:bidi="ar-SA"/>
        </w:rPr>
        <w:t xml:space="preserve">后130日历天</w:t>
      </w:r>
      <w:r>
        <w:rPr>
          <w:rFonts w:hint="eastAsia" w:ascii="宋体" w:hAnsi="宋体" w:cs="宋体"/>
          <w:bCs/>
          <w:sz w:val="24"/>
          <w:szCs w:val="24"/>
          <w:highlight w:val="none"/>
          <w:lang w:eastAsia="zh-CN"/>
        </w:rPr>
        <w:t xml:space="preserve">内完成采购文件要求的所有内容，并通过相关部门竣工验收合格。</w:t>
      </w:r>
      <w:r/>
    </w:p>
    <w:p>
      <w:pPr>
        <w:ind w:right="449" w:firstLine="480"/>
        <w:spacing w:line="360" w:lineRule="auto"/>
        <w:shd w:val="clear" w:color="auto"/>
        <w:rPr>
          <w:rFonts w:ascii="宋体" w:hAnsi="宋体" w:cs="宋体"/>
          <w:b/>
          <w:sz w:val="24"/>
          <w:szCs w:val="24"/>
          <w:highlight w:val="none"/>
          <w:lang w:eastAsia="zh-CN"/>
        </w:rPr>
      </w:pPr>
      <w:r>
        <w:rPr>
          <w:rFonts w:hint="eastAsia" w:ascii="宋体" w:hAnsi="宋体" w:cs="宋体"/>
          <w:sz w:val="24"/>
          <w:szCs w:val="24"/>
          <w:highlight w:val="none"/>
          <w:lang w:eastAsia="zh-CN"/>
        </w:rPr>
        <w:t xml:space="preserve">7、</w:t>
      </w:r>
      <w:r>
        <w:rPr>
          <w:rFonts w:hint="eastAsia" w:ascii="宋体" w:hAnsi="宋体" w:cs="宋体"/>
          <w:b/>
          <w:sz w:val="24"/>
          <w:szCs w:val="24"/>
          <w:highlight w:val="none"/>
          <w:lang w:eastAsia="zh-CN"/>
        </w:rPr>
        <w:t xml:space="preserve">质量要求：符合《建筑工程施工质量验收统一标准》和相关专业验收规范。</w:t>
      </w:r>
      <w:r/>
    </w:p>
    <w:p>
      <w:pPr>
        <w:ind w:right="449" w:firstLine="48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五、完工时间和服务要求：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1、项目完成时间内，项目经理每天不少于 8 小时，每周不少于 5天在本工程现场工作；如有违反，则视为中标供应商违约，应按500元/次支付违约金，且采购人有权就此行为向有关部门和单位举报和投诉。</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2、中标供应商应按约定的时间和要求，完成以下工作：</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（1）合同正式签订后3 日内，应根据图纸、现场条件提供施工组织设计，工程量统计清单、材料计划表和工程进度报表。</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（2）施工安全保卫工作及夜间施工照明由供应商全权组织并负责实施。</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（3）中标供应商负责办理有关施工场地交通、环卫和施工噪音管理等手续、费用自理。</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（4）施工场地清洁卫生的要求：文明、卫生。</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（5）工程涉及市政、市容、环保、交通、防火、劳动保护及施工质量、安全等发生的费用均由中标供应商承担，发生安全事故，责任由中标供应商负责。</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 3、双方约定工期顺延的其他情况：由于业主原因，工期顺延；由于施工方原因，承担赔偿责任同时按 50000元/天支付赔偿金。该违约金采购方可以从应向中标方支付的任何款项中扣除，此违约金的支付并不能解除中标方完成该工程的责任和合同规定的其它责任。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4、隐蔽工程和中间验收：凡隐蔽工程进行中间验收，各分部分项工程结束后进行验收。</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5、中标供应商必对文明施工管理，对施工现场的安全施工负总责，如未达到要求标准的，则扣除合同价的 1%，作为赔偿金支付给采购人。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6、材料设备供应：材料设备必须有合格证，必须要经采购人验收品牌、规格、型号，否则采 购人有 权拒绝支付材料设备款。</w:t>
      </w:r>
      <w:r/>
    </w:p>
    <w:p>
      <w:pPr>
        <w:ind w:right="449" w:firstLine="48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7、工程变更：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（1）设计变更需有设计部门的设计变更通知单，并经采购方现场负责人签字确认。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（2）现场签证必须有采购方现场负责人签字确认方为有效。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（3）中标方不得对原有工程设计进行变更，因中标方自身原因导致的工程变更，中标方无权要求追加合同价款的签证，并承担由此给采购方带来的一切损失。 </w:t>
      </w:r>
      <w:r/>
    </w:p>
    <w:p>
      <w:pPr>
        <w:ind w:right="449" w:firstLine="480"/>
        <w:spacing w:line="360" w:lineRule="auto"/>
        <w:shd w:val="clear" w:color="auto"/>
        <w:rPr>
          <w:rFonts w:ascii="宋体" w:hAnsi="宋体" w:cs="宋体"/>
          <w:b/>
          <w:bCs/>
          <w:sz w:val="24"/>
          <w:szCs w:val="24"/>
          <w:highlight w:val="none"/>
          <w:lang w:eastAsia="zh-CN"/>
        </w:rPr>
      </w:pPr>
      <w:r>
        <w:rPr>
          <w:rFonts w:hint="eastAsia" w:ascii="宋体" w:hAnsi="宋体" w:cs="宋体"/>
          <w:sz w:val="24"/>
          <w:szCs w:val="24"/>
          <w:highlight w:val="none"/>
          <w:lang w:eastAsia="zh-CN"/>
        </w:rPr>
        <w:t xml:space="preserve">（4）因工程设计变更引起的工程量增减，且符合价款调整条件的，必须在 5 日内将量、价申请报告报采购方现场负责人核准、审查确认，如出现逾期不报将视同优惠，任何后补签证的请求 将受到采购方的拒绝。</w:t>
      </w:r>
      <w:r/>
    </w:p>
    <w:p>
      <w:pPr>
        <w:ind w:right="449" w:firstLine="482"/>
        <w:spacing w:line="360" w:lineRule="auto"/>
        <w:shd w:val="clear" w:color="auto"/>
        <w:tabs>
          <w:tab w:val="left" w:pos="1560" w:leader="none"/>
        </w:tabs>
        <w:rPr>
          <w:rFonts w:ascii="宋体" w:hAnsi="宋体" w:cs="宋体"/>
          <w:sz w:val="24"/>
          <w:szCs w:val="24"/>
          <w:highlight w:val="none"/>
          <w:lang w:eastAsia="zh-CN"/>
        </w:rPr>
      </w:pPr>
      <w:r>
        <w:rPr>
          <w:rFonts w:hint="eastAsia" w:ascii="宋体" w:hAnsi="宋体" w:cs="宋体"/>
          <w:b/>
          <w:bCs/>
          <w:sz w:val="24"/>
          <w:szCs w:val="24"/>
          <w:highlight w:val="none"/>
          <w:lang w:eastAsia="zh-CN"/>
        </w:rPr>
        <w:t xml:space="preserve">六、质保及验收</w:t>
      </w:r>
      <w:r>
        <w:rPr>
          <w:rFonts w:hint="eastAsia" w:ascii="宋体" w:hAnsi="宋体" w:cs="宋体"/>
          <w:sz w:val="24"/>
          <w:szCs w:val="24"/>
          <w:highlight w:val="none"/>
          <w:lang w:eastAsia="zh-CN"/>
        </w:rPr>
        <w:t xml:space="preserve">：</w:t>
      </w:r>
      <w:r/>
    </w:p>
    <w:p>
      <w:pPr>
        <w:ind w:right="449" w:firstLine="480"/>
        <w:spacing w:line="360" w:lineRule="auto"/>
        <w:shd w:val="clear" w:color="auto"/>
        <w:rPr>
          <w:rFonts w:ascii="宋体" w:hAnsi="宋体" w:cs="宋体"/>
          <w:b/>
          <w:bCs/>
          <w:sz w:val="24"/>
          <w:szCs w:val="24"/>
          <w:highlight w:val="none"/>
          <w:lang w:eastAsia="zh-CN"/>
        </w:rPr>
      </w:pPr>
      <w:r>
        <w:rPr>
          <w:rFonts w:hint="eastAsia" w:ascii="宋体" w:hAnsi="宋体" w:cs="宋体"/>
          <w:sz w:val="24"/>
          <w:szCs w:val="24"/>
          <w:highlight w:val="none"/>
          <w:lang w:eastAsia="zh-CN"/>
        </w:rPr>
        <w:t xml:space="preserve">1、工程完工后，在3天内中标供应商做好场地所有清理工作。在合同约定的完工时间通过验收并办理相关手续，并向甲方交齐所有合格的竣工资料，如因供应商原因影响竣工验收或导致不能通过验收，则应赔偿采购人损失。 </w:t>
      </w:r>
      <w:r/>
    </w:p>
    <w:p>
      <w:pPr>
        <w:ind w:right="449" w:firstLine="241"/>
        <w:spacing w:line="360" w:lineRule="auto"/>
        <w:shd w:val="clear" w:color="auto"/>
        <w:rPr>
          <w:rFonts w:ascii="宋体" w:hAnsi="宋体" w:cs="宋体"/>
          <w:sz w:val="24"/>
          <w:szCs w:val="24"/>
          <w:highlight w:val="none"/>
          <w:lang w:eastAsia="zh-CN"/>
        </w:rPr>
      </w:pPr>
      <w:r>
        <w:rPr>
          <w:rFonts w:hint="eastAsia" w:ascii="宋体" w:hAnsi="宋体" w:cs="宋体"/>
          <w:b/>
          <w:bCs/>
          <w:sz w:val="24"/>
          <w:szCs w:val="24"/>
          <w:highlight w:val="none"/>
          <w:lang w:eastAsia="zh-CN"/>
        </w:rPr>
        <w:t xml:space="preserve">★2、质量保修范围：具体质量保修内容约定详见合同相应条款</w:t>
      </w:r>
      <w:r>
        <w:rPr>
          <w:rFonts w:hint="eastAsia" w:ascii="宋体" w:hAnsi="宋体" w:cs="宋体"/>
          <w:sz w:val="24"/>
          <w:szCs w:val="24"/>
          <w:highlight w:val="none"/>
          <w:lang w:eastAsia="zh-CN"/>
        </w:rPr>
        <w:t xml:space="preserve">。 </w:t>
      </w:r>
      <w:r/>
    </w:p>
    <w:p>
      <w:pPr>
        <w:ind w:right="449" w:firstLine="482"/>
        <w:spacing w:line="360" w:lineRule="auto"/>
        <w:shd w:val="clear" w:color="auto"/>
        <w:rPr>
          <w:rFonts w:ascii="宋体" w:hAnsi="宋体" w:cs="宋体"/>
          <w:sz w:val="24"/>
          <w:szCs w:val="24"/>
          <w:highlight w:val="none"/>
          <w:lang w:eastAsia="zh-CN"/>
        </w:rPr>
      </w:pPr>
      <w:r>
        <w:rPr>
          <w:rFonts w:hint="eastAsia" w:ascii="宋体" w:hAnsi="宋体" w:cs="宋体"/>
          <w:b/>
          <w:bCs/>
          <w:sz w:val="24"/>
          <w:szCs w:val="24"/>
          <w:highlight w:val="none"/>
          <w:lang w:eastAsia="zh-CN"/>
        </w:rPr>
        <w:t xml:space="preserve">3、质量保修期：</w:t>
      </w:r>
      <w:r>
        <w:rPr>
          <w:rFonts w:hint="eastAsia" w:ascii="宋体" w:hAnsi="宋体" w:cs="宋体"/>
          <w:sz w:val="24"/>
          <w:szCs w:val="24"/>
          <w:highlight w:val="none"/>
          <w:lang w:eastAsia="zh-CN"/>
        </w:rPr>
        <w:t xml:space="preserve">从工程实际竣工验收合格之日算起。分单项竣工验收的工程，按单项工程分别计算质量保修期。</w:t>
      </w:r>
      <w:r/>
    </w:p>
    <w:p>
      <w:pPr>
        <w:ind w:right="449" w:firstLine="48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4、质量保修责任：</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（1）属于保修范围和内容的项目，中标供应商应在接到修理通知之日后 3 天内派人修理。 如未按时派人维修，采购人可委托其他人员修理，保修费用从质量保修金内扣除。</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（2）发生须紧急抢修事故，中标供应商接到事故通知后，应立即到达事故现场抢修。非中标 供应商 施工质量引起的事故，抢修费用由采购人承担。</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（3）在国家规定的工程合理使用期限内，因中标供应商原因致使工程在合理使用期限内造成人身和财产损害的，应承担损害赔偿责任。</w:t>
      </w:r>
      <w:r/>
    </w:p>
    <w:p>
      <w:pPr>
        <w:ind w:right="449" w:firstLine="482"/>
        <w:spacing w:line="360" w:lineRule="auto"/>
        <w:shd w:val="clear" w:color="auto"/>
        <w:tabs>
          <w:tab w:val="left" w:pos="1560" w:leader="none"/>
        </w:tabs>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七、其他要求：</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1、供应商应先到施工现场进行实地勘查，了解施工现场实际情况，以便制作出合理的施工组织方案，并能准确核算相关成本，否则由此带来的风险（包括成本核算错误）自行承担。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2、所提供的施工材料必须符合国家质量检测、环境、安全等有关标准，否则即使成交，采购人和采购代理机构有权取消合同，拒绝接受所供工程服务，拒绝支付款项，并承担给采购人造成的相应的损失。</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3、工程完成后，须提供详细的竣工图纸及相应标识作为验收的重要依据。 </w:t>
      </w:r>
      <w:r/>
    </w:p>
    <w:p>
      <w:pPr>
        <w:pStyle w:val="777"/>
        <w:ind w:right="527" w:firstLine="482"/>
        <w:spacing w:before="67" w:line="360" w:lineRule="auto"/>
        <w:shd w:val="clear" w:color="auto"/>
        <w:rPr>
          <w:rFonts w:ascii="宋体" w:hAnsi="宋体" w:cs="宋体"/>
          <w:sz w:val="24"/>
          <w:highlight w:val="none"/>
          <w:lang w:eastAsia="zh-CN"/>
        </w:rPr>
      </w:pPr>
      <w:r>
        <w:rPr>
          <w:rFonts w:hint="eastAsia" w:ascii="宋体" w:hAnsi="宋体" w:cs="宋体"/>
          <w:b/>
          <w:sz w:val="24"/>
          <w:highlight w:val="none"/>
          <w:lang w:eastAsia="zh-CN"/>
        </w:rPr>
        <w:t xml:space="preserve">八、具体的技术参数及要求： </w:t>
      </w:r>
      <w:r/>
    </w:p>
    <w:p>
      <w:pPr>
        <w:ind w:right="449" w:firstLine="48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详见设计图纸和现行规范。当对同一考核指标国家、行业、专业和南京市颁布的有关标准、规范产生不一致时，以其颁布的标准、规范最为严格者为准。</w:t>
      </w:r>
      <w:r/>
    </w:p>
    <w:p>
      <w:pPr>
        <w:ind w:right="449" w:firstLine="482"/>
        <w:spacing w:line="240" w:lineRule="auto"/>
        <w:shd w:val="clear" w:color="auto"/>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 xml:space="preserve">九、主要材料推荐品牌表：详见工程量清单总说明。</w:t>
      </w:r>
      <w:r/>
    </w:p>
    <w:p>
      <w:pPr>
        <w:ind w:right="449" w:firstLine="482"/>
        <w:spacing w:line="240" w:lineRule="auto"/>
        <w:shd w:val="clear" w:color="auto"/>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 xml:space="preserve">十、电子图纸、工程量清单及编制说明已上传至网盘，请自行根据以下链接及提取码下载：</w:t>
      </w:r>
      <w:r/>
    </w:p>
    <w:p>
      <w:pPr>
        <w:ind w:right="449" w:firstLine="482"/>
        <w:spacing w:line="240" w:lineRule="auto"/>
        <w:shd w:val="clear" w:color="auto"/>
        <w:rPr>
          <w:highlight w:val="none"/>
          <w:lang w:eastAsia="zh-CN"/>
        </w:rPr>
      </w:pPr>
      <w:r>
        <w:rPr>
          <w:rFonts w:hint="eastAsia" w:ascii="宋体" w:hAnsi="宋体" w:cs="宋体"/>
          <w:b/>
          <w:color w:val="ff0000"/>
          <w:sz w:val="24"/>
          <w:szCs w:val="24"/>
          <w:highlight w:val="none"/>
          <w:lang w:eastAsia="zh-CN" w:bidi="ar-SA"/>
        </w:rPr>
        <w:t xml:space="preserve">链接： https://yun.139.com/shareweb/#/w/i/2wFGsHkxjVi82</w:t>
      </w:r>
      <w:r/>
    </w:p>
    <w:p>
      <w:pPr>
        <w:ind w:right="449" w:firstLine="482"/>
        <w:spacing w:line="240" w:lineRule="auto"/>
        <w:shd w:val="clear" w:color="auto"/>
        <w:rPr>
          <w:rFonts w:ascii="宋体" w:hAnsi="宋体" w:cs="宋体"/>
          <w:b/>
          <w:color w:val="ff0000"/>
          <w:sz w:val="24"/>
          <w:szCs w:val="24"/>
          <w:highlight w:val="none"/>
          <w:lang w:eastAsia="zh-CN" w:bidi="ar-SA"/>
        </w:rPr>
      </w:pPr>
      <w:r>
        <w:rPr>
          <w:rFonts w:hint="eastAsia" w:ascii="宋体" w:hAnsi="宋体" w:cs="宋体"/>
          <w:b/>
          <w:color w:val="ff0000"/>
          <w:sz w:val="24"/>
          <w:szCs w:val="24"/>
          <w:highlight w:val="none"/>
          <w:lang w:eastAsia="zh-CN" w:bidi="ar-SA"/>
        </w:rPr>
        <w:t xml:space="preserve">提取码：h1dk</w:t>
      </w:r>
      <w:r/>
    </w:p>
    <w:p>
      <w:pPr>
        <w:spacing w:line="360" w:lineRule="auto"/>
        <w:shd w:val="clear" w:color="auto"/>
        <w:widowControl w:val="off"/>
        <w:rPr>
          <w:rFonts w:ascii="宋体" w:hAnsi="宋体" w:cs="宋体"/>
          <w:b/>
          <w:bCs/>
          <w:spacing w:val="11"/>
          <w:sz w:val="24"/>
          <w:szCs w:val="24"/>
          <w:highlight w:val="none"/>
          <w:lang w:eastAsia="zh-CN"/>
        </w:rPr>
      </w:pPr>
      <w:r>
        <w:rPr>
          <w:rFonts w:ascii="宋体" w:hAnsi="宋体" w:cs="宋体"/>
          <w:b/>
          <w:bCs/>
          <w:spacing w:val="11"/>
          <w:sz w:val="24"/>
          <w:szCs w:val="24"/>
          <w:highlight w:val="none"/>
          <w:lang w:eastAsia="zh-CN"/>
        </w:rPr>
      </w:r>
      <w:r/>
    </w:p>
    <w:p>
      <w:pPr>
        <w:spacing w:line="360" w:lineRule="auto"/>
        <w:shd w:val="clear" w:color="auto"/>
        <w:widowControl w:val="off"/>
        <w:rPr>
          <w:rFonts w:ascii="宋体" w:hAnsi="宋体" w:cs="宋体"/>
          <w:b/>
          <w:bCs/>
          <w:spacing w:val="11"/>
          <w:sz w:val="24"/>
          <w:szCs w:val="24"/>
          <w:highlight w:val="none"/>
          <w:lang w:eastAsia="zh-CN"/>
        </w:rPr>
      </w:pPr>
      <w:r>
        <w:rPr>
          <w:rFonts w:ascii="宋体" w:hAnsi="宋体" w:cs="宋体"/>
          <w:b/>
          <w:bCs/>
          <w:spacing w:val="11"/>
          <w:sz w:val="24"/>
          <w:szCs w:val="24"/>
          <w:highlight w:val="none"/>
          <w:lang w:eastAsia="zh-CN"/>
        </w:rPr>
      </w:r>
      <w:r/>
    </w:p>
    <w:p>
      <w:pPr>
        <w:pStyle w:val="758"/>
        <w:jc w:val="center"/>
        <w:spacing w:line="360" w:lineRule="auto"/>
        <w:shd w:val="clear" w:color="auto"/>
        <w:tabs>
          <w:tab w:val="left" w:pos="1440" w:leader="none"/>
          <w:tab w:val="left" w:pos="5670" w:leader="none"/>
        </w:tabs>
        <w:rPr>
          <w:rFonts w:ascii="宋体" w:hAnsi="宋体" w:cs="宋体"/>
          <w:b/>
          <w:bCs/>
          <w:highlight w:val="none"/>
          <w:lang w:eastAsia="zh-CN"/>
        </w:rPr>
      </w:pPr>
      <w:r>
        <w:rPr>
          <w:rFonts w:ascii="宋体" w:hAnsi="宋体" w:cs="宋体"/>
          <w:b/>
          <w:bCs/>
          <w:highlight w:val="none"/>
          <w:lang w:eastAsia="zh-CN"/>
        </w:rPr>
      </w:r>
      <w:r/>
    </w:p>
    <w:p>
      <w:pPr>
        <w:pStyle w:val="758"/>
        <w:jc w:val="center"/>
        <w:spacing w:line="360" w:lineRule="auto"/>
        <w:shd w:val="clear" w:color="auto"/>
        <w:tabs>
          <w:tab w:val="left" w:pos="1440" w:leader="none"/>
          <w:tab w:val="left" w:pos="5670" w:leader="none"/>
        </w:tabs>
        <w:rPr>
          <w:rFonts w:ascii="宋体" w:hAnsi="宋体" w:cs="宋体"/>
          <w:b/>
          <w:bCs/>
          <w:highlight w:val="none"/>
          <w:lang w:eastAsia="zh-CN"/>
        </w:rPr>
      </w:pPr>
      <w:r>
        <w:rPr>
          <w:rFonts w:ascii="宋体" w:hAnsi="宋体" w:cs="宋体"/>
          <w:b/>
          <w:bCs/>
          <w:highlight w:val="none"/>
          <w:lang w:eastAsia="zh-CN"/>
        </w:rPr>
      </w:r>
      <w:r/>
    </w:p>
    <w:p>
      <w:pPr>
        <w:pStyle w:val="758"/>
        <w:jc w:val="center"/>
        <w:spacing w:line="360" w:lineRule="auto"/>
        <w:shd w:val="clear" w:color="auto"/>
        <w:tabs>
          <w:tab w:val="left" w:pos="1440" w:leader="none"/>
          <w:tab w:val="left" w:pos="5670" w:leader="none"/>
        </w:tabs>
        <w:rPr>
          <w:rFonts w:ascii="宋体" w:hAnsi="宋体" w:cs="宋体"/>
          <w:b/>
          <w:bCs/>
          <w:highlight w:val="none"/>
          <w:lang w:eastAsia="zh-CN"/>
        </w:rPr>
      </w:pPr>
      <w:r>
        <w:rPr>
          <w:rFonts w:hint="eastAsia" w:ascii="宋体" w:hAnsi="宋体" w:cs="宋体"/>
          <w:b/>
          <w:bCs/>
          <w:highlight w:val="none"/>
          <w:lang w:eastAsia="zh-CN"/>
        </w:rPr>
        <w:t xml:space="preserve">第五章 合同条款</w:t>
      </w:r>
      <w:r/>
    </w:p>
    <w:p>
      <w:pPr>
        <w:ind w:firstLine="560"/>
        <w:spacing w:line="360" w:lineRule="auto"/>
        <w:shd w:val="clear" w:color="auto"/>
        <w:rPr>
          <w:rFonts w:ascii="宋体" w:hAnsi="宋体" w:cs="宋体"/>
          <w:sz w:val="32"/>
          <w:szCs w:val="32"/>
          <w:highlight w:val="none"/>
          <w:lang w:eastAsia="zh-CN"/>
        </w:rPr>
      </w:pPr>
      <w:r>
        <w:rPr>
          <w:rFonts w:ascii="宋体" w:hAnsi="宋体" w:cs="宋体"/>
          <w:sz w:val="32"/>
          <w:szCs w:val="32"/>
          <w:highlight w:val="none"/>
          <w:lang w:eastAsia="zh-CN"/>
        </w:rPr>
      </w:r>
      <w:r/>
    </w:p>
    <w:p>
      <w:pPr>
        <w:jc w:val="both"/>
        <w:spacing w:line="360" w:lineRule="auto"/>
        <w:shd w:val="clear" w:color="auto"/>
        <w:rPr>
          <w:rFonts w:ascii="宋体" w:hAnsi="宋体" w:cs="宋体"/>
          <w:b/>
          <w:bCs/>
          <w:sz w:val="52"/>
          <w:szCs w:val="52"/>
          <w:highlight w:val="none"/>
          <w:lang w:eastAsia="zh-CN"/>
        </w:rPr>
      </w:pPr>
      <w:r>
        <w:rPr>
          <w:rFonts w:ascii="宋体" w:hAnsi="宋体" w:cs="宋体"/>
          <w:b/>
          <w:bCs/>
          <w:sz w:val="52"/>
          <w:szCs w:val="52"/>
          <w:highlight w:val="none"/>
          <w:lang w:eastAsia="zh-CN"/>
        </w:rPr>
      </w:r>
      <w:r/>
    </w:p>
    <w:p>
      <w:pPr>
        <w:jc w:val="center"/>
        <w:spacing w:line="360" w:lineRule="auto"/>
        <w:shd w:val="clear" w:color="auto"/>
        <w:rPr>
          <w:rFonts w:ascii="宋体" w:hAnsi="宋体" w:cs="宋体"/>
          <w:b/>
          <w:bCs/>
          <w:sz w:val="52"/>
          <w:szCs w:val="52"/>
          <w:highlight w:val="none"/>
          <w:lang w:eastAsia="zh-CN"/>
        </w:rPr>
      </w:pPr>
      <w:r>
        <w:rPr>
          <w:rFonts w:hint="eastAsia" w:ascii="宋体" w:hAnsi="宋体" w:cs="宋体"/>
          <w:b/>
          <w:bCs/>
          <w:sz w:val="72"/>
          <w:szCs w:val="72"/>
          <w:highlight w:val="none"/>
          <w:lang w:eastAsia="zh-CN"/>
        </w:rPr>
        <w:t xml:space="preserve">建设工程施工合同</w:t>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jc w:val="center"/>
        <w:spacing w:after="0" w:line="560" w:lineRule="exact"/>
        <w:shd w:val="clear" w:color="auto"/>
        <w:widowControl w:val="off"/>
        <w:rPr>
          <w:rFonts w:ascii="宋体" w:hAnsi="宋体" w:cs="方正仿宋_GBK"/>
          <w:sz w:val="44"/>
          <w:szCs w:val="44"/>
          <w:highlight w:val="none"/>
          <w:lang w:eastAsia="zh-CN" w:bidi="ar-SA"/>
        </w:rPr>
      </w:pPr>
      <w:r>
        <w:rPr>
          <w:rFonts w:hint="eastAsia" w:ascii="宋体" w:hAnsi="宋体" w:cs="方正仿宋_GBK"/>
          <w:bCs/>
          <w:sz w:val="44"/>
          <w:szCs w:val="44"/>
          <w:highlight w:val="none"/>
          <w:lang w:eastAsia="zh-CN" w:bidi="ar-SA"/>
        </w:rPr>
        <w:t xml:space="preserve">建筑工程施工合同</w:t>
      </w:r>
      <w:r/>
    </w:p>
    <w:p>
      <w:pPr>
        <w:jc w:val="both"/>
        <w:spacing w:after="0" w:line="560" w:lineRule="exact"/>
        <w:shd w:val="clear" w:color="auto"/>
        <w:widowControl w:val="off"/>
        <w:rPr>
          <w:rFonts w:ascii="方正仿宋_GBK" w:hAnsi="方正仿宋_GBK" w:eastAsia="方正仿宋_GBK" w:cs="方正仿宋_GBK"/>
          <w:sz w:val="44"/>
          <w:szCs w:val="44"/>
          <w:highlight w:val="none"/>
          <w:lang w:eastAsia="zh-CN" w:bidi="ar-SA"/>
        </w:rPr>
      </w:pPr>
      <w:r>
        <w:rPr>
          <w:rFonts w:ascii="方正仿宋_GBK" w:hAnsi="方正仿宋_GBK" w:eastAsia="方正仿宋_GBK" w:cs="方正仿宋_GBK"/>
          <w:sz w:val="44"/>
          <w:szCs w:val="44"/>
          <w:highlight w:val="none"/>
          <w:lang w:eastAsia="zh-CN" w:bidi="ar-SA"/>
        </w:rPr>
      </w:r>
      <w:r/>
    </w:p>
    <w:p>
      <w:pPr>
        <w:jc w:val="both"/>
        <w:spacing w:after="0" w:line="560" w:lineRule="exact"/>
        <w:shd w:val="clear" w:color="auto"/>
        <w:widowControl w:val="off"/>
        <w:rPr>
          <w:rFonts w:ascii="方正仿宋_GBK" w:hAnsi="方正仿宋_GBK" w:eastAsia="方正仿宋_GBK" w:cs="方正仿宋_GBK"/>
          <w:sz w:val="44"/>
          <w:szCs w:val="44"/>
          <w:highlight w:val="none"/>
          <w:lang w:eastAsia="zh-CN" w:bidi="ar-SA"/>
        </w:rPr>
      </w:pPr>
      <w:r>
        <w:rPr>
          <w:rFonts w:ascii="方正仿宋_GBK" w:hAnsi="方正仿宋_GBK" w:eastAsia="方正仿宋_GBK" w:cs="方正仿宋_GBK"/>
          <w:sz w:val="44"/>
          <w:szCs w:val="44"/>
          <w:highlight w:val="none"/>
          <w:lang w:eastAsia="zh-CN" w:bidi="ar-SA"/>
        </w:rPr>
      </w:r>
      <w:r/>
    </w:p>
    <w:p>
      <w:pPr>
        <w:jc w:val="center"/>
        <w:spacing w:after="0" w:line="560" w:lineRule="exact"/>
        <w:shd w:val="clear" w:color="auto"/>
        <w:widowControl w:val="off"/>
        <w:rPr>
          <w:rFonts w:ascii="方正仿宋_GBK" w:hAnsi="方正仿宋_GBK" w:eastAsia="方正仿宋_GBK" w:cs="方正仿宋_GBK"/>
          <w:bCs/>
          <w:sz w:val="44"/>
          <w:szCs w:val="44"/>
          <w:highlight w:val="none"/>
          <w:lang w:eastAsia="zh-CN" w:bidi="ar-SA"/>
        </w:rPr>
      </w:pPr>
      <w:r>
        <w:rPr>
          <w:rFonts w:ascii="方正仿宋_GBK" w:hAnsi="方正仿宋_GBK" w:eastAsia="方正仿宋_GBK" w:cs="方正仿宋_GBK"/>
          <w:bCs/>
          <w:sz w:val="44"/>
          <w:szCs w:val="44"/>
          <w:highlight w:val="none"/>
          <w:lang w:eastAsia="zh-CN" w:bidi="ar-SA"/>
        </w:rPr>
      </w:r>
      <w:r/>
    </w:p>
    <w:p>
      <w:pPr>
        <w:jc w:val="center"/>
        <w:spacing w:after="0" w:line="560" w:lineRule="exact"/>
        <w:shd w:val="clear" w:color="auto"/>
        <w:widowControl w:val="off"/>
        <w:rPr>
          <w:rFonts w:ascii="方正仿宋_GBK" w:hAnsi="方正仿宋_GBK" w:eastAsia="方正仿宋_GBK" w:cs="方正仿宋_GBK"/>
          <w:bCs/>
          <w:sz w:val="44"/>
          <w:szCs w:val="44"/>
          <w:highlight w:val="none"/>
          <w:lang w:eastAsia="zh-CN" w:bidi="ar-SA"/>
        </w:rPr>
      </w:pPr>
      <w:r>
        <w:rPr>
          <w:rFonts w:ascii="方正仿宋_GBK" w:hAnsi="方正仿宋_GBK" w:eastAsia="方正仿宋_GBK" w:cs="方正仿宋_GBK"/>
          <w:bCs/>
          <w:sz w:val="44"/>
          <w:szCs w:val="44"/>
          <w:highlight w:val="none"/>
          <w:lang w:eastAsia="zh-CN" w:bidi="ar-SA"/>
        </w:rPr>
      </w:r>
      <w:r/>
    </w:p>
    <w:p>
      <w:pPr>
        <w:jc w:val="center"/>
        <w:spacing w:after="0" w:line="560" w:lineRule="exact"/>
        <w:shd w:val="clear" w:color="auto"/>
        <w:widowControl w:val="off"/>
        <w:rPr>
          <w:rFonts w:ascii="方正仿宋_GBK" w:hAnsi="方正仿宋_GBK" w:eastAsia="方正仿宋_GBK" w:cs="方正仿宋_GBK"/>
          <w:bCs/>
          <w:sz w:val="44"/>
          <w:szCs w:val="44"/>
          <w:highlight w:val="none"/>
          <w:lang w:eastAsia="zh-CN" w:bidi="ar-SA"/>
        </w:rPr>
      </w:pPr>
      <w:r>
        <w:rPr>
          <w:rFonts w:ascii="方正仿宋_GBK" w:hAnsi="方正仿宋_GBK" w:eastAsia="方正仿宋_GBK" w:cs="方正仿宋_GBK"/>
          <w:bCs/>
          <w:sz w:val="44"/>
          <w:szCs w:val="44"/>
          <w:highlight w:val="none"/>
          <w:lang w:eastAsia="zh-CN" w:bidi="ar-SA"/>
        </w:rPr>
      </w:r>
      <w:r/>
    </w:p>
    <w:p>
      <w:pPr>
        <w:jc w:val="center"/>
        <w:spacing w:after="0" w:line="560" w:lineRule="exact"/>
        <w:shd w:val="clear" w:color="auto"/>
        <w:widowControl w:val="off"/>
        <w:rPr>
          <w:rFonts w:ascii="方正仿宋_GBK" w:hAnsi="方正仿宋_GBK" w:eastAsia="方正仿宋_GBK" w:cs="方正仿宋_GBK"/>
          <w:bCs/>
          <w:sz w:val="44"/>
          <w:szCs w:val="44"/>
          <w:highlight w:val="none"/>
          <w:lang w:eastAsia="zh-CN" w:bidi="ar-SA"/>
        </w:rPr>
      </w:pPr>
      <w:r>
        <w:rPr>
          <w:rFonts w:ascii="方正仿宋_GBK" w:hAnsi="方正仿宋_GBK" w:eastAsia="方正仿宋_GBK" w:cs="方正仿宋_GBK"/>
          <w:bCs/>
          <w:sz w:val="44"/>
          <w:szCs w:val="44"/>
          <w:highlight w:val="none"/>
          <w:lang w:eastAsia="zh-CN" w:bidi="ar-SA"/>
        </w:rPr>
      </w:r>
      <w:r/>
    </w:p>
    <w:p>
      <w:pPr>
        <w:jc w:val="center"/>
        <w:spacing w:after="0" w:line="560" w:lineRule="exact"/>
        <w:shd w:val="clear" w:color="auto"/>
        <w:widowControl w:val="off"/>
        <w:rPr>
          <w:rFonts w:ascii="宋体" w:hAnsi="宋体" w:cs="方正仿宋_GBK"/>
          <w:bCs/>
          <w:sz w:val="44"/>
          <w:szCs w:val="44"/>
          <w:highlight w:val="none"/>
          <w:lang w:eastAsia="zh-CN" w:bidi="ar-SA"/>
        </w:rPr>
      </w:pPr>
      <w:r>
        <w:rPr>
          <w:rFonts w:hint="eastAsia" w:ascii="宋体" w:hAnsi="宋体" w:cs="方正仿宋_GBK"/>
          <w:bCs/>
          <w:sz w:val="44"/>
          <w:szCs w:val="44"/>
          <w:highlight w:val="none"/>
          <w:lang w:eastAsia="zh-CN" w:bidi="ar-SA"/>
        </w:rPr>
        <w:t xml:space="preserve">住 房 和 城 乡 建 设 部</w:t>
      </w:r>
      <w:r/>
    </w:p>
    <w:p>
      <w:pPr>
        <w:jc w:val="center"/>
        <w:spacing w:after="0" w:line="560" w:lineRule="exact"/>
        <w:shd w:val="clear" w:color="auto"/>
        <w:widowControl w:val="off"/>
        <w:rPr>
          <w:rFonts w:ascii="宋体" w:hAnsi="宋体" w:cs="方正仿宋_GBK"/>
          <w:bCs/>
          <w:sz w:val="44"/>
          <w:szCs w:val="44"/>
          <w:highlight w:val="none"/>
          <w:lang w:eastAsia="zh-CN" w:bidi="ar-SA"/>
        </w:rPr>
      </w:pPr>
      <w:r>
        <w:rPr>
          <w:rFonts w:hint="eastAsia" w:ascii="宋体" w:hAnsi="宋体" w:cs="方正仿宋_GBK"/>
          <w:bCs/>
          <w:sz w:val="44"/>
          <w:szCs w:val="44"/>
          <w:highlight w:val="none"/>
          <w:lang w:eastAsia="zh-CN" w:bidi="ar-SA"/>
        </w:rPr>
        <w:t xml:space="preserve">                                制定</w:t>
      </w:r>
      <w:r/>
    </w:p>
    <w:p>
      <w:pPr>
        <w:jc w:val="center"/>
        <w:spacing w:after="0" w:line="560" w:lineRule="exact"/>
        <w:shd w:val="clear" w:color="auto"/>
        <w:widowControl w:val="off"/>
        <w:rPr>
          <w:rFonts w:ascii="宋体" w:hAnsi="宋体" w:cs="方正仿宋_GBK"/>
          <w:sz w:val="44"/>
          <w:szCs w:val="44"/>
          <w:highlight w:val="none"/>
          <w:lang w:eastAsia="zh-CN" w:bidi="ar-SA"/>
        </w:rPr>
      </w:pPr>
      <w:r>
        <w:rPr>
          <w:rFonts w:hint="eastAsia" w:ascii="宋体" w:hAnsi="宋体" w:cs="方正仿宋_GBK"/>
          <w:bCs/>
          <w:spacing w:val="40"/>
          <w:sz w:val="44"/>
          <w:szCs w:val="44"/>
          <w:highlight w:val="none"/>
          <w:lang w:eastAsia="zh-CN" w:bidi="ar-SA"/>
        </w:rPr>
        <w:t xml:space="preserve">国家工商行政管理总局</w:t>
      </w:r>
      <w:r/>
    </w:p>
    <w:p>
      <w:pPr>
        <w:jc w:val="both"/>
        <w:spacing w:after="0" w:line="560" w:lineRule="exact"/>
        <w:shd w:val="clear" w:color="auto"/>
        <w:widowControl w:val="off"/>
        <w:rPr>
          <w:rFonts w:ascii="方正仿宋_GBK" w:hAnsi="方正仿宋_GBK" w:eastAsia="方正仿宋_GBK" w:cs="方正仿宋_GBK"/>
          <w:sz w:val="28"/>
          <w:szCs w:val="28"/>
          <w:highlight w:val="none"/>
          <w:lang w:eastAsia="zh-CN" w:bidi="ar-SA"/>
        </w:rPr>
      </w:pPr>
      <w:r>
        <w:rPr>
          <w:rFonts w:ascii="方正仿宋_GBK" w:hAnsi="方正仿宋_GBK" w:eastAsia="方正仿宋_GBK" w:cs="方正仿宋_GBK"/>
          <w:sz w:val="28"/>
          <w:szCs w:val="28"/>
          <w:highlight w:val="none"/>
          <w:lang w:eastAsia="zh-CN" w:bidi="ar-SA"/>
        </w:rPr>
      </w:r>
      <w:r/>
    </w:p>
    <w:p>
      <w:pPr>
        <w:jc w:val="center"/>
        <w:spacing w:after="0" w:line="360" w:lineRule="auto"/>
        <w:shd w:val="clear" w:color="auto"/>
        <w:widowControl w:val="off"/>
        <w:rPr>
          <w:rFonts w:ascii="宋体" w:hAnsi="宋体" w:cs="宋体"/>
          <w:b/>
          <w:bCs/>
          <w:sz w:val="24"/>
          <w:szCs w:val="24"/>
          <w:highlight w:val="none"/>
          <w:lang w:eastAsia="zh-CN" w:bidi="ar-SA"/>
        </w:rPr>
      </w:pPr>
      <w:r>
        <w:rPr>
          <w:rFonts w:hint="eastAsia" w:ascii="方正仿宋_GBK" w:hAnsi="方正仿宋_GBK" w:eastAsia="方正仿宋_GBK" w:cs="方正仿宋_GBK"/>
          <w:sz w:val="28"/>
          <w:szCs w:val="28"/>
          <w:highlight w:val="none"/>
          <w:lang w:eastAsia="zh-CN" w:bidi="ar-SA"/>
        </w:rPr>
        <w:br w:type="page" w:clear="all"/>
      </w:r>
      <w:bookmarkStart w:id="18" w:name="_Toc3107"/>
      <w:r/>
      <w:bookmarkStart w:id="19" w:name="_Toc23352"/>
      <w:r/>
      <w:bookmarkStart w:id="20" w:name="_Toc24037"/>
      <w:r/>
      <w:bookmarkStart w:id="21" w:name="_Toc14875"/>
      <w:r/>
      <w:bookmarkStart w:id="22" w:name="_Toc31393"/>
      <w:r/>
      <w:bookmarkStart w:id="23" w:name="_Toc20712_WPSOffice_Level1"/>
      <w:r/>
      <w:bookmarkStart w:id="24" w:name="_Toc31670"/>
      <w:r/>
      <w:bookmarkStart w:id="25" w:name="_Toc11999"/>
      <w:r/>
      <w:bookmarkStart w:id="26" w:name="_Toc504141753"/>
      <w:r>
        <w:rPr>
          <w:rFonts w:hint="eastAsia" w:ascii="宋体" w:hAnsi="宋体" w:cs="宋体"/>
          <w:b/>
          <w:bCs/>
          <w:sz w:val="24"/>
          <w:szCs w:val="24"/>
          <w:highlight w:val="none"/>
          <w:lang w:eastAsia="zh-CN" w:bidi="ar-SA"/>
        </w:rPr>
        <w:t xml:space="preserve">第一部分 合同协议书</w:t>
      </w:r>
      <w:r/>
    </w:p>
    <w:p>
      <w:pPr>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发包人（全称）：南京市建邺区教育局(机关)  </w:t>
      </w:r>
      <w:r/>
    </w:p>
    <w:p>
      <w:pPr>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承包人（全称）：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根据《中华人民共和国民法典》、《中华人民共和国建筑法》及有关法律规定，遵循平等、自愿、公平和诚实信用的原则，双方就南京市金陵河西学校附属小学功能空间及校园环境改造项目及有关事项协商一致，共同达成如下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一、工程概况</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1.工程名称：南京市金陵河西学校附属小学功能空间及校园环境改造项目</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2.工程地点：江苏省南京市建邺区湖西街66号，南京市金陵河西学校附属小学校园内</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3.工程立项批准文号：建发改〔2026]23号</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4.资金来源：财政资金</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5.工程内容：</w:t>
      </w:r>
      <w:r>
        <w:rPr>
          <w:rFonts w:hint="eastAsia" w:ascii="宋体" w:hAnsi="宋体" w:cs="宋体"/>
          <w:sz w:val="24"/>
          <w:szCs w:val="24"/>
          <w:highlight w:val="none"/>
          <w:lang w:val="en-GB" w:eastAsia="zh-CN" w:bidi="ar-SA"/>
        </w:rPr>
        <w:t xml:space="preserve">项目改造面积约3510平方米，主要建设内容为:中庭空间及地下室改造、特色教室改造、五层室外种植园改造、校园景观绿化提升、长廊墙面布展及标识标牌等。</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6.工程承包范围：</w:t>
      </w:r>
      <w:r>
        <w:rPr>
          <w:rFonts w:hint="eastAsia" w:ascii="宋体" w:hAnsi="宋体" w:cs="宋体"/>
          <w:sz w:val="24"/>
          <w:szCs w:val="24"/>
          <w:highlight w:val="none"/>
          <w:lang w:eastAsia="zh-CN"/>
        </w:rPr>
        <w:t xml:space="preserve">中庭空间及地下室改造、特色教室改造、五层室外种植园改造、校园景观绿化提升、长廊墙面布展及标识标牌。具体详工程量清单、磋商文件及图纸</w:t>
      </w:r>
      <w:r>
        <w:rPr>
          <w:rFonts w:hint="eastAsia" w:ascii="宋体" w:hAnsi="宋体" w:cs="宋体"/>
          <w:sz w:val="24"/>
          <w:szCs w:val="24"/>
          <w:highlight w:val="none"/>
          <w:lang w:val="en-GB" w:eastAsia="zh-CN" w:bidi="ar-SA"/>
        </w:rPr>
        <w:t xml:space="preserve">。</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二、合同工期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计划开工日期：2026年  月  日 (实际开工日期以发包人开工通知中载明的日期为准)。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计划竣工日期：2026年  月  日 (实际竣工日期以通过参建各方责任主体验收签字盖章之日为准)。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工期总日历天数：项目合同工期</w:t>
      </w:r>
      <w:r>
        <w:rPr>
          <w:rFonts w:hint="eastAsia" w:ascii="宋体" w:hAnsi="宋体" w:cs="宋体"/>
          <w:sz w:val="24"/>
          <w:szCs w:val="24"/>
          <w:highlight w:val="none"/>
          <w:u w:val="single"/>
          <w:lang w:eastAsia="zh-CN" w:bidi="ar-SA"/>
        </w:rPr>
        <w:t xml:space="preserve">130日历天</w:t>
      </w:r>
      <w:r>
        <w:rPr>
          <w:rFonts w:hint="eastAsia" w:ascii="宋体" w:hAnsi="宋体" w:cs="宋体"/>
          <w:sz w:val="24"/>
          <w:szCs w:val="24"/>
          <w:highlight w:val="none"/>
          <w:lang w:eastAsia="zh-CN" w:bidi="ar-SA"/>
        </w:rPr>
        <w:t xml:space="preserve">（施工期间处于秋季学期时，需要服从学校相关的施工时间安排，增加费用由承包人自行考虑）。工期总日历天数与根据前述计划开竣工日期计算的工期天数不一致的，以工期总日历天数为准。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三、质量标准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工程质量符合国家及行业施工验收规范合格标准。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四、签约合同价与合同价格形式 </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1.签约合同价为：人民币（大写）     (¥    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其中：</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（1）安全文明施工费：人民币（大写）     (¥    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（2）材料和工程设备暂估价金额：人民币（大写） (¥元)；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（3）专业工程暂估价金额：人民币 （大写） (¥元)；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（4）暂列金额：人民币（大写）     (¥    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2.合同价格形式：固定单价。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五、项目负责人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承包人项目负责人：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六、合同文件构成</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本协议书与下列文件一起构成合同文件：</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（1）中标通知书（如果有）；</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（2）投标函及其附录（如果有）； </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（3）专用合同条款及其附件；</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（4）通用合同条款；</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（5）技术标准和要求；</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（6）图纸；</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（7）已标价工程量清单或预算书；</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（8）其他合同文件。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在合同订立及履行过程中形成的与合同有关的文件均构成合同文件组成部分。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上述各项合同文件包括合同当事人就该项合同文件所作出的补充和修改，属于同一类内容的文件，应以最新签署的为准。专用合同条款及其附件须经合同当事人签字并盖章。</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七、承诺</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1.发包人承诺按照法律规定履行项目审批手续、筹集工程建设资金并按照合同约定的期限和方式支付合同价款。</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3.发包人和承包人通过招投标形式签订合同的，双方理解并承诺不再就同一工程另行签订与合同实质性内容相背离的协议。</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4.承包人承诺在施工现场不使用国一及以下和排放不达标的非道路移动机械。施工现场使用低挥发性有机物含量建筑涂料和胶粘剂。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八、词语含义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本协议书中词语含义与第二部分通用合同条款中赋予的含义相同。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九、签订时间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本合同于    年    月    日签订。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十、签订地点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本合同在                  签订。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十一、补充协议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合同未尽事宜，合同当事人另行签订补充协议，补充协议是合同的组成部分。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十二、合同生效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本合同自经双方法定代表人或授权代表签字并加盖单位公章之日起生效。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十三、合同份数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本合同一式捌份，均具有同等法律效力，发包人执肆份，承包人执肆份。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  （公章）                  承包人：（公章）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法定代表人：                        法定代表人：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（签字）                           （签字）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组织机构代码：                      组织机构代码：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地  址：                            地  址：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邮政编码：   /                      邮政编码：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法定代表人：                        法定代表人：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电  话：                            电  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传  真：     /                      传  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电子信箱：   /                      电子信箱：/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开户银行：                          开户银行：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账  号：                            账  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ascii="宋体" w:hAnsi="宋体" w:cs="宋体"/>
          <w:sz w:val="24"/>
          <w:szCs w:val="24"/>
          <w:highlight w:val="none"/>
          <w:lang w:eastAsia="zh-CN" w:bidi="ar-SA"/>
        </w:rPr>
        <w:t xml:space="preserve">经办人</w:t>
      </w:r>
      <w:r>
        <w:rPr>
          <w:rFonts w:hint="eastAsia" w:ascii="宋体" w:hAnsi="宋体" w:cs="宋体"/>
          <w:sz w:val="24"/>
          <w:szCs w:val="24"/>
          <w:highlight w:val="none"/>
          <w:lang w:eastAsia="zh-CN" w:bidi="ar-SA"/>
        </w:rPr>
        <w:t xml:space="preserve">：                            </w:t>
      </w:r>
      <w:r>
        <w:rPr>
          <w:rFonts w:ascii="宋体" w:hAnsi="宋体" w:cs="宋体"/>
          <w:sz w:val="24"/>
          <w:szCs w:val="24"/>
          <w:highlight w:val="none"/>
          <w:lang w:eastAsia="zh-CN" w:bidi="ar-SA"/>
        </w:rPr>
        <w:t xml:space="preserve">经办人</w:t>
      </w:r>
      <w:r>
        <w:rPr>
          <w:rFonts w:hint="eastAsia" w:ascii="宋体" w:hAnsi="宋体" w:cs="宋体"/>
          <w:sz w:val="24"/>
          <w:szCs w:val="24"/>
          <w:highlight w:val="none"/>
          <w:lang w:eastAsia="zh-CN" w:bidi="ar-SA"/>
        </w:rPr>
        <w:t xml:space="preserve">：</w:t>
      </w:r>
      <w:r/>
    </w:p>
    <w:p>
      <w:pPr>
        <w:jc w:val="center"/>
        <w:spacing w:before="240" w:after="60" w:line="560" w:lineRule="exact"/>
        <w:shd w:val="clear" w:color="auto"/>
        <w:widowControl w:val="off"/>
        <w:rPr>
          <w:rFonts w:ascii="宋体" w:hAnsi="宋体" w:cs="宋体"/>
          <w:b/>
          <w:bCs/>
          <w:sz w:val="24"/>
          <w:szCs w:val="24"/>
          <w:highlight w:val="none"/>
          <w:lang w:eastAsia="zh-CN" w:bidi="ar-SA"/>
        </w:rPr>
        <w:outlineLvl w:val="0"/>
      </w:pPr>
      <w:r>
        <w:rPr>
          <w:rFonts w:ascii="宋体" w:hAnsi="宋体" w:cs="宋体"/>
          <w:b/>
          <w:bCs/>
          <w:sz w:val="24"/>
          <w:szCs w:val="24"/>
          <w:highlight w:val="none"/>
          <w:lang w:eastAsia="zh-CN" w:bidi="ar-SA"/>
        </w:rPr>
      </w:r>
      <w:r/>
    </w:p>
    <w:p>
      <w:pPr>
        <w:ind w:right="-378"/>
        <w:jc w:val="both"/>
        <w:spacing w:after="0" w:line="560" w:lineRule="exact"/>
        <w:shd w:val="clear" w:color="auto"/>
        <w:widowControl w:val="off"/>
        <w:rPr>
          <w:rFonts w:ascii="宋体" w:hAnsi="宋体" w:cs="宋体"/>
          <w:sz w:val="24"/>
          <w:szCs w:val="24"/>
          <w:highlight w:val="none"/>
          <w:lang w:eastAsia="zh-CN" w:bidi="ar-SA"/>
        </w:rPr>
      </w:pPr>
      <w:r>
        <w:rPr>
          <w:rFonts w:ascii="宋体" w:hAnsi="宋体" w:cs="宋体"/>
          <w:sz w:val="24"/>
          <w:szCs w:val="24"/>
          <w:highlight w:val="none"/>
          <w:lang w:eastAsia="zh-CN" w:bidi="ar-SA"/>
        </w:rPr>
      </w:r>
      <w:r/>
    </w:p>
    <w:p>
      <w:pPr>
        <w:ind w:right="-378"/>
        <w:jc w:val="center"/>
        <w:spacing w:after="0" w:line="560" w:lineRule="exact"/>
        <w:shd w:val="clear" w:color="auto"/>
        <w:widowControl w:val="off"/>
        <w:rPr>
          <w:rFonts w:ascii="宋体" w:hAnsi="宋体" w:cs="宋体"/>
          <w:sz w:val="24"/>
          <w:szCs w:val="24"/>
          <w:highlight w:val="none"/>
          <w:lang w:eastAsia="zh-CN" w:bidi="ar-SA"/>
        </w:rPr>
      </w:pPr>
      <w:r>
        <w:rPr>
          <w:rFonts w:ascii="宋体" w:hAnsi="宋体" w:cs="宋体"/>
          <w:sz w:val="24"/>
          <w:szCs w:val="24"/>
          <w:highlight w:val="none"/>
          <w:lang w:eastAsia="zh-CN" w:bidi="ar-SA"/>
        </w:rPr>
      </w:r>
      <w:r/>
    </w:p>
    <w:p>
      <w:pPr>
        <w:jc w:val="both"/>
        <w:shd w:val="clear" w:color="auto"/>
        <w:rPr>
          <w:rFonts w:ascii="宋体" w:hAnsi="宋体" w:eastAsia="仿宋_GB2312" w:cs="宋体"/>
          <w:sz w:val="24"/>
          <w:szCs w:val="24"/>
          <w:highlight w:val="none"/>
          <w:lang w:eastAsia="zh-CN" w:bidi="ar-SA"/>
        </w:rPr>
      </w:pPr>
      <w:r>
        <w:rPr>
          <w:rFonts w:ascii="宋体" w:hAnsi="宋体" w:eastAsia="仿宋_GB2312" w:cs="宋体"/>
          <w:sz w:val="24"/>
          <w:szCs w:val="24"/>
          <w:highlight w:val="none"/>
          <w:lang w:eastAsia="zh-CN" w:bidi="ar-SA"/>
        </w:rPr>
      </w:r>
      <w:r/>
    </w:p>
    <w:p>
      <w:pPr>
        <w:jc w:val="both"/>
        <w:spacing w:after="0" w:line="240" w:lineRule="auto"/>
        <w:shd w:val="clear" w:color="auto"/>
        <w:widowControl w:val="off"/>
        <w:rPr>
          <w:rFonts w:ascii="宋体" w:hAnsi="宋体" w:eastAsia="仿宋_GB2312" w:cs="宋体"/>
          <w:sz w:val="24"/>
          <w:szCs w:val="24"/>
          <w:highlight w:val="none"/>
          <w:lang w:eastAsia="zh-CN" w:bidi="ar-SA"/>
        </w:rPr>
      </w:pPr>
      <w:r/>
      <w:bookmarkStart w:id="27" w:name="_Toc51784670"/>
      <w:r/>
      <w:bookmarkStart w:id="28" w:name="_Toc153200456"/>
      <w:r/>
      <w:bookmarkStart w:id="29" w:name="_Toc164413450"/>
      <w:r/>
      <w:bookmarkStart w:id="30" w:name="_Toc164159172"/>
      <w:r/>
      <w:bookmarkStart w:id="31" w:name="_Toc25930290"/>
      <w:r/>
      <w:bookmarkStart w:id="32" w:name="_Toc152351220"/>
      <w:r/>
      <w:bookmarkStart w:id="33" w:name="_Toc152173357"/>
      <w:r/>
      <w:r/>
    </w:p>
    <w:p>
      <w:pPr>
        <w:pStyle w:val="827"/>
        <w:shd w:val="clear" w:color="auto"/>
        <w:rPr>
          <w:highlight w:val="none"/>
        </w:rPr>
      </w:pPr>
      <w:r>
        <w:rPr>
          <w:highlight w:val="none"/>
        </w:rPr>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pStyle w:val="827"/>
        <w:shd w:val="clear" w:color="auto"/>
        <w:rPr>
          <w:highlight w:val="none"/>
        </w:rPr>
      </w:pPr>
      <w:r>
        <w:rPr>
          <w:highlight w:val="none"/>
        </w:rPr>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pStyle w:val="827"/>
        <w:shd w:val="clear" w:color="auto"/>
        <w:rPr>
          <w:highlight w:val="none"/>
        </w:rPr>
      </w:pPr>
      <w:r>
        <w:rPr>
          <w:highlight w:val="none"/>
        </w:rPr>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pStyle w:val="827"/>
        <w:shd w:val="clear" w:color="auto"/>
        <w:rPr>
          <w:highlight w:val="none"/>
        </w:rPr>
      </w:pPr>
      <w:r>
        <w:rPr>
          <w:highlight w:val="none"/>
        </w:rPr>
      </w:r>
      <w:r/>
    </w:p>
    <w:p>
      <w:pPr>
        <w:pStyle w:val="827"/>
        <w:shd w:val="clear" w:color="auto"/>
        <w:rPr>
          <w:highlight w:val="none"/>
        </w:rPr>
      </w:pPr>
      <w:r>
        <w:rPr>
          <w:highlight w:val="none"/>
        </w:rPr>
      </w:r>
      <w:r/>
    </w:p>
    <w:p>
      <w:pPr>
        <w:shd w:val="clear" w:color="auto"/>
        <w:rPr>
          <w:highlight w:val="none"/>
          <w:lang w:eastAsia="zh-CN"/>
        </w:rPr>
      </w:pPr>
      <w:r>
        <w:rPr>
          <w:highlight w:val="none"/>
          <w:lang w:eastAsia="zh-CN"/>
        </w:rPr>
      </w:r>
      <w:r/>
    </w:p>
    <w:p>
      <w:pPr>
        <w:pStyle w:val="827"/>
        <w:shd w:val="clear" w:color="auto"/>
        <w:rPr>
          <w:highlight w:val="none"/>
        </w:rPr>
      </w:pPr>
      <w:r>
        <w:rPr>
          <w:highlight w:val="none"/>
        </w:rPr>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jc w:val="center"/>
        <w:spacing w:before="260" w:after="260" w:line="360" w:lineRule="auto"/>
        <w:shd w:val="clear" w:color="auto"/>
        <w:widowControl w:val="off"/>
        <w:rPr>
          <w:rFonts w:ascii="宋体" w:hAnsi="宋体" w:cs="宋体"/>
          <w:bCs/>
          <w:sz w:val="24"/>
          <w:szCs w:val="24"/>
          <w:highlight w:val="none"/>
          <w:lang w:eastAsia="zh-CN" w:bidi="ar-SA"/>
        </w:rPr>
        <w:outlineLvl w:val="1"/>
      </w:pPr>
      <w:r>
        <w:rPr>
          <w:rFonts w:hint="eastAsia" w:ascii="宋体" w:hAnsi="宋体" w:cs="宋体"/>
          <w:b/>
          <w:bCs/>
          <w:sz w:val="24"/>
          <w:szCs w:val="24"/>
          <w:highlight w:val="none"/>
          <w:lang w:eastAsia="zh-CN" w:bidi="ar-SA"/>
        </w:rPr>
        <w:t xml:space="preserve">第二部分 通用合同条款</w:t>
      </w:r>
      <w:bookmarkEnd w:id="27"/>
      <w:r/>
      <w:bookmarkEnd w:id="28"/>
      <w:r/>
      <w:bookmarkEnd w:id="29"/>
      <w:r/>
      <w:bookmarkEnd w:id="30"/>
      <w:r/>
      <w:bookmarkEnd w:id="31"/>
      <w:r/>
      <w:bookmarkEnd w:id="32"/>
      <w:r/>
      <w:bookmarkEnd w:id="33"/>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 一般约定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1.1词语定义与解释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合同协议书、通用合同条款、专用合同条款中的下列词语具有本款所赋予的含义：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 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1.1.1.2 合同协议书：是指构成合同的由发包人和承包人共同签署的称为“合同协议书”的书面文件。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1.1.1.3 中标通知书：是指构成合同的由发包人通知承包人中标的书面文件。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1.1.1.4 投标函：是指构成合同的由承包人填写并签署的用于投标的称为“投标函”的文件。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1.1.1.5 投标函附录：是指构成合同的附在投标函后的称为“投标函附录”的文件。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1.1.1.6 技术标准和要求：是指构成合同的施工应当遵守的或指导施工的国家、行业或地方的技术标准和要求，以及合同约定的技术标准和要求。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1.1.1.8 已标价工程量清单：是指构成合同的由承包人按照规定的格式和要求填写并标明价格的工程量清单，包括说明和表格。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1.1.1.9 预算书：是指构成合同的由承包人按照发包人规定的格式和要求编制的工程预算文件。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1.1.1.10 其他合同文件：是指经合同当事人约定的与工程施工有关的具有合同约束力的文件或书面协议。合同当事人可以在专用合同条款中进行约定。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 合同当事人及其他相关方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1.1.2.1 合同当事人：是指发包人和（或）承包人。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1.1.2.2 发包人：是指与承包人签订合同协议书的当事人及取得该当事人资格的合法继承人。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1.1.2.3 承包人：是指与发包人签订合同协议书的，具有相应工程施工承包资质的当事人及取得该当事人资格的合法继承人。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1.1.2.4 监理人：是指在专用合同条款中指明的，受发包人委托按照法律规定进行工程监督管理的法人或其他组织。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1.1.2.5 设计人：是指在专用合同条款中指明的，受发包人委托负责工程设计并具备相应工程设计资质的法人或其他组织。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1.1.2.6 分包人：是指按照法律规定和合同约定，分包部分工程或工作，并与承包人签订分包合同的具有相应资质的法人。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1.1.2.7 发包人代表：是指由发包人任命并派驻施工现场在发包人授权范围内行使发包人权利的人。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1.1.2.8 项目经理：是指由承包人任命并派驻施工现场，在承包人授权范围内负责合同履行，且按照法律规定具有相应资格的项目负责人。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1.1.2.9 总监理工程师：是指由监理人任命并派驻施工现场进行工程监理的总负责人。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 工程和设备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1.1.3.1 工程：是指与合同协议书中工程承包范围对应的永久工程和（或）临时工程。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1.1.3.2 永久工程：是指按合同约定建造并移交给发包人的工程，包括工程设备。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1.1.3.3 临时工程：是指为完成合同约定的永久工程所修建的各类临时性工程，不包括施工设备。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1.1.3.4 单位工程：是指在合同协议书中指明的，具备独立施工条件并能形成独立使用功能的永久工程。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1.1.3.5 工程设备：是指构成永久工程的机电设备、金属结构设备、仪器及其他类似的设备和装置。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1.1.3.6 施工设备：是指为完成合同约定的各项工作所需的设备、器具和其他物品，但不包括工程设备、临时工程和材料。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1.1.3.7 施工现场：是指用于工程施工的场所，以及在专用合同条款中指明作为施工场所组成部分的其他场所，包括永久占地和临时占地。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1.1.3.8临时设施：是指为完成合同约定的各项工作所服务的临时性生产和生活设施。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1.1.3.9 永久占地：是指专用合同条款中指明为实施工程需永久占用的土地。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1.1.3.10 临时占地：是指专用合同条款中指明为实施工程需要临时占用的土地。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 日期和期限</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1.1.4.2 竣工日期：包括计划竣工日期和实际竣工日期。计划竣工日期是指合同协议书约定的竣工日期；实际竣工日期按照第13.2.3项〔竣工日期〕的约定确定。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1.1.4.3 工期：是指在合同协议书约定的承包人完成工程所需的期限，包括按照合同约定所作的期限变更。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1.1.4.4 缺陷责任期：是指承包人按照合同约定承担缺陷修复义务，且发包人预留质量保证金（已缴纳履约保证金的除外）的期限，自工程实际竣工日期起计算。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1.1.4.5 保修期：是指承包人按照合同约定对工程承担保修责任的期限，从工程竣工验收合格之日起计算。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1.1.4.6 基准日期：招标发包的工程以投标截止日前28天的日期为基准日期，直接发包的工程以合同签订日前28天的日期为基准日期。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1.1.4.7 天：除特别指明外，均指日历天。合同中按天计算时间的，开始当天不计入，从次日开始计算，期限最后一天的截止时间为当天24:00时。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 合同价格和费用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1.1.5.1 签约合同价：是指发包人和承包人在合同协议书中确定的总金额，包括安全文明施工费、暂估价及暂列金额等。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1.1.5.2 合同价格：是指发包人用于支付承包人按照合同约定完成承包范围内全部工作的金额，包括合同履行过程中按合同约定发生的价格变化。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1.1.5.3 费用：是指为履行合同所发生的或将要发生的所有必需的开支，包括管理费和应分摊的其他费用，但不包括利润。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1.1.5.4 暂估价：是指发包人在工程量清单或预算书中提供的用于支付必然发生但暂时不能确定价格的材料、工程设备的单价、专业工程以及服务工作的金额。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1.1.5.6 计日工：是指合同履行过程中，承包人完成发包人提出的零星工作或需要采用计日工计价的变更工作时，按合同中约定的单价计价的一种方式。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1.1.5.7 质量保证金：是指按照第15.3款〔质量保证金〕约定承包人用于保证其在缺陷责任期内履行缺陷修补义务的担保。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1.1.5.8 总价项目：是指在现行国家、行业以及地方的计量规则中无工程量计算规则，在已标价工程量清单或预算书中以总价或以费率形式计算的项目。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1.1.6 其他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1.1.6.1 书面形式：是指合同文件、信函、电报、传真等可以有形地表现所载内容的形式。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1.2语言文字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合同以中国的汉语简体文字编写、解释和说明。合同当事人在专用合同条款中约定使用两种以上语言时，汉语为优先解释和说明合同的语言。</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1.3法律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合同所称法律是指中华人民共和国法律、行政法规、部门规章，以及工程所在地的地方性法规、自治条例、单行条例和地方政府规章等。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合同当事人可以在专用合同条款中约定合同适用的其他规范性文件。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 标准和规范</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1.4.1 适用于工程的国家标准、行业标准、工程所在地的地方性标准，以及相应的规范、规程等，合同当事人有特别要求的，应在专用合同条款中约定。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1.4.2 发包人要求使用国外标准、规范的，发包人负责提供原文版本和中文译本，并在专用合同条款中约定提供标准规范的名称、份数和时间。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 合同文件的优先顺序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组成合同的各项文件应互相解释，互为说明。除专用合同条款另有约定外，解释合同文件的优先顺序如下：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（1）合同协议书；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（2）中标通知书（如果有）；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（3）投标函及其附录（如果有）；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（4）专用合同条款及其附件；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（5）通用合同条款；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（6）技术标准和要求；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（7）图纸；</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（8）已标价工程量清单或预算书；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（9）其他合同文件。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上述各项合同文件包括合同当事人就该项合同文件所作出的补充和修改，属于同一类内容的文件，应以最新签署的为准。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在合同订立及履行过程中形成的与合同有关的文件均构成合同文件组成部分，并根据其性质确定优先解释顺序。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1.6图纸和承包人文件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 图纸的提供和交底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因发包人未按合同约定提供图纸导致承包人费用增加和（或）工期延误的，按照第7.5.1项〔因发包人原因导致工期延误〕约定办理。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 图纸的错误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1.6.3 图纸的修改和补充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1.6.4 承包人文件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承包人应按照专用合同条款的约定提供应当由其编制的与工程施工有关的文件，并按照专用合同条款约定的期限、数量和形式提交监理人，并由监理人报送发包人。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1.6.5 图纸和承包人文件的保管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除专用合同条款另有约定外，承包人应在施工现场另外保存一套完整的图纸和承包人文件，供发包人、监理人及有关人员进行工程检查时使用。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1.7联络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1.7.1 与合同有关的通知、批准、证明、证书、指示、指令、要求、请求、同意、意见、确定和决定等，均应采用书面形式，并应在合同约定的期限内送达接收人和送达地点。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1.7.2 发包人和承包人应在专用合同条款中约定各自的送达接收人和送达地点。任何一方合同当事人指定的接收人或送达地点发生变动的，应提前3天以书面形式通知对方。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1.7.3 发包人和承包人应当及时签收另一方送达至送达地点和指定接收人的来往信函。拒不签收的，由此增加的费用和（或）延误的工期由拒绝接收一方承担。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1.8严禁贿赂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合同当事人不得以贿赂或变相贿赂的方式，谋取非法利益或损害对方权益。因一方合同当事人的贿赂造成对方损失的，应赔偿损失，并承担相应的法律责任。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1.9化石、文物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发包人、监理人和承包人应按有关政府行政管理部门要求采取妥善的保护措施，由此增加的费用和（或）延误的工期由发包人承担。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承包人发现文物后不及时报告或隐瞒不报，致使文物丢失或损坏的，应赔偿损失，并承担相应的法律责任。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1.10交通运输</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1.10.1 出入现场的权利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1.10.2 场外交通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1.10.3场内交通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场外交通和场内交通的边界由合同当事人在专用合同条款中约定。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1.10.4 超大件和超重件的运输</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1.10.5 道路和桥梁的损坏责任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因承包人运输造成施工场地内外公共道路和桥梁损坏的，由承包人承担修复损坏的全部费用和可能引起的赔偿。</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1.10.6 水路和航空运输</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本款前述各项的内容适用于水路运输和航空运输，其中“道路”一词的涵义包括河道、航线、船闸、机场、码头、堤防以及水路或航空运输中其他相似结构物；“车辆”一词的涵义包括船舶和飞机等。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1.11知识产权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1.11.4 除专用合同条款另有约定外，承包人在合同签订前和签订时已确定采用的专利、专有技术、技术秘密的使用费已包含在签约合同价中。</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1.12保密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除法律规定或合同另有约定外，未经发包人同意，承包人不得将发包人提供的图纸、文件以及声明需要保密的资料信息等商业秘密泄露给第三方。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除法律规定或合同另有约定外，未经承包人同意，发包人不得将承包人提供的技术秘密及声明需要保密的资料信息等商业秘密泄露给第三方。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1.13工程量清单错误的修正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除专用合同条款另有约定外，发包人提供的工程量清单，应被认为是准确的和完整的。出现下列情形之一时，发包人应予以修正，并相应调整合同价格：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（1）工程量清单存在缺项、漏项的；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（2）工程量清单偏差超出专用合同条款约定的工程量偏差范围的；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（3）未按照国家现行计量规范强制性规定计量的。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 发包人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2.1 许可或批准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因发包人原因未能及时办理完毕前述许可、批准或备案，由发包人承担由此增加的费用和（或）延误的工期，并支付承包人合理的利润。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2.2 发包人代表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发包人代表不能按照合同约定履行其职责及义务，并导致合同无法继续正常履行的，承包人可以要求发包人撤换发包人代表。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不属于法定必须监理的工程，监理人的职权可以由发包人代表或发包人指定的其他人员行使。</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2.3 发包人人员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发包人人员包括发包人代表及其他由发包人派驻施工现场的人员。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2.4 施工现场、施工条件和基础资料的提供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2.4.1 提供施工现场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除专用合同条款另有约定外，发包人应最迟于开工日期7天前向承包人移交施工现场。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2.4.2 提供施工条件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除专用合同条款另有约定外，发包人应负责提供施工所需要的条件，包括：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（1）将施工用水、电力、通讯线路等施工所必需的条件接至施工现场内；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（2）保证向承包人提供正常施工所需要的进入施工现场的交通条件；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（3）协调处理施工现场周围地下管线和邻近建筑物、构筑物、古树名木的保护工作，并承担相关费用；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（4）按照专用合同条款约定应提供的其他设施和条件。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2.4.3 提供基础资料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按照法律规定确需在开工后方能提供的基础资料，发包人应尽其努力及时地在相应工程施工前的合理期限内提供，合理期限应以不影响承包人的正常施工为限。</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2.4.4 逾期提供的责任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因发包人原因未能按合同约定及时向承包人提供施工现场、施工条件、基础资料的，由发包人承担由此增加的费用和（或）延误的工期。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2.5 资金来源证明及支付担保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除专用合同条款另有约定外，发包人应在收到承包人要求提供资金来源证明的书面通知后28天内，向承包人提供能够按照合同约定支付合同价款的相应资金来源证明。</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2.6 支付合同价款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发包人应按合同约定向承包人及时支付合同价款。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2.7 组织竣工验收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发包人应按合同约定及时组织竣工验收。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2.8 现场统一管理协议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发包人应与承包人、由发包人直接发包的专业工程的承包人签订施工现场统一管理协议，明确各方的权利义务。施工现场统一管理协议作为专用合同条款的附件。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 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3.1 承包人的一般义务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承包人在履行合同过程中应遵守法律和工程建设标准规范，并履行以下义务：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（1）办理法律规定应由承包人办理的许可和批准，并将办理结果书面报送发包人留存；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（2）按法律规定和合同约定完成工程，并在保修期内承担保修义务；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（3）按法律规定和合同约定采取施工安全和环境保护措施，办理工伤保险，确保工程及人员、材料、设备和设施的安全；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（4）按合同约定的工作内容和施工进度要求，编制施工组织设计和施工措施计划，并对所有施工作业和施工方法的完备性和安全可靠性负责；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（6）按照第6.3款〔环境保护〕约定负责施工场地及其周边环境与生态的保护工作；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（7）按第6.1款〔安全文明施工〕约定采取施工安全措施，确保工程及其人员、材料、设备和设施的安全，防止因工程施工造成的人身伤害和财产损失；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（8）将发包人按合同约定支付的各项价款专用于合同工程，且应及时支付其雇用人员工资，并及时向分包人支付合同价款；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（9）按照法律规定和合同约定编制竣工资料，完成竣工资料立卷及归档，并按专用合同条款约定的竣工资料的套数、内容、时间等要求移交发包人；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（10）应履行的其他义务。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 项目经理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承包人违反上述约定的，应按照专用合同条款的约定，承担违约责任。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 承包人人员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特殊工种作业人员均应持有相应的资格证明，监理人可以随时检查。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3.3.5 承包人擅自更换主要施工管理人员，或前述人员未经监理人或发包人同意擅自离开施工现场的，应按照专用合同条款约定承担违约责任。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3.4 承包人现场查勘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承包人应对基于发包人按照第2.4.3项〔提供基础资料〕提交的基础资料所做出的解释和推断负责，但因基础资料存在错误、遗漏导致承包人解释或推断失实的，由发包人承担责任。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 分包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3.5.1 分包的一般约定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承包人不得以劳务分包的名义转包或违法分包工程。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3.5.2 分包的确定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3.5.3 分包管理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承包人应向监理人提交分包人的主要施工管理人员表，并对分包人的施工人员进行实名制管理，包括但不限于进出场管理、登记造册以及各种证照的办理。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3.5.4 分包合同价款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（1）除本项第（2）目约定的情况或专用合同条款另有约定外，分包合同价款由承包人与分包人结算，未经承包人同意，发包人不得向分包人支付分包工程价款；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（2）生效法律文书要求发包人向分包人支付分包合同价款的，发包人有权从应付承包人工程款中扣除该部分款项。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3.5.5 分包合同权益的转让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3.6 工程照管与成品、半成品保护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（1）除专用合同条款另有约定外，自发包人向承包人移交施工现场之日起，承包人应负责照管工程及工程相关的材料、工程设备，直到颁发工程接收证书之日止。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（2）在承包人负责照管期间，因承包人原因造成工程、材料、工程设备损坏的，由承包人负责修复或更换，并承担由此增加的费用和（或）延误的工期。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3.7 履约担保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因承包人原因导致工期延长的，继续提供履约担保所增加的费用由承包人承担；非因承包人原因导致工期延长的，继续提供履约担保所增加的费用由发包人承担。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3.8 联合体</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3.8.1 联合体各方应共同与发包人签订合同协议书。联合体各方应为履行合同向发包人承担连带责任。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3.8.2 联合体协议经发包人确认后作为合同附件。在履行合同过程中，未经发包人同意，不得修改联合体协议。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3.8.3 联合体牵头人负责与发包人和监理人联系，并接受指示，负责组织联合体各成员全面履行合同。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 监理人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4.1监理人的一般规定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除专用合同条款另有约定外，监理人在施工现场的办公场所、生活场所由承包人提供，所发生的费用由发包人承担。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4.2监理人员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4.3监理人的指示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承包人对监理人发出的指示有疑问的，应向监理人提出书面异议，监理人应在48小时内对该指示予以确认、更改或撤销，监理人逾期未回复的，承包人有权拒绝执行上述指示。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4.4 商定或确定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合同当事人进行商定或确定时，总监理工程师应当会同合同当事人尽量通过协商达成一致，不能达成一致的，由总监理工程师按照合同约定审慎做出公正的确定。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 工程质量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5.1质量要求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5.1.1 工程质量标准必须符合现行国家有关工程施工质量验收规范和标准的要求。有关工程质量的特殊标准或要求由合同当事人在专用合同条款中约定。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5.1.2 因发包人原因造成工程质量未达到合同约定标准的，由发包人承担由此增加的费用和（或）延误的工期，并支付承包人合理的利润。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5.2质量保证措施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5.2.1 发包人的质量管理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发包人应按照法律规定及合同约定完成与工程质量有关的各项工作。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5.2.2 承包人的质量管理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承包人应对施工人员进行质量教育和技术培训，定期考核施工人员的劳动技能，严格执行施工规范和操作规程。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5.2.3 监理人的质量检查和检验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5.3 隐蔽工程检查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5.3.1承包人自检</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承包人应当对工程隐蔽部位进行自检，并经自检确认是否具备覆盖条件。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5.3.2检查程序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5.3.3 重新检查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5.3.4 承包人私自覆盖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5.4不合格工程的处理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5.4.2 因发包人原因造成工程不合格的，由此增加的费用和（或）延误的工期由发包人承担，并支付承包人合理的利润。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5.5 质量争议检测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合同当事人对工程质量有争议的，由双方协商确定的工程质量检测机构鉴定，由此产生的费用及因此造成的损失，由责任方承担。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合同当事人均有责任的，由双方根据其责任分别承担。合同当事人无法达成一致的，按照第4.4款〔商定或确定〕执行。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 安全文明施工与环境保护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6.1安全文明施工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6.1.1安全生产要求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在施工中，承包人应遵循国家和建设部关于安全生产的规定，重视施工现场作业安全，制定安全措施，避免伤亡事故的发生。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一旦发生重大伤亡事故，承包人须立即报告上级主管部门和当地劳动部门、检察机关，并通知甲方代表，发包人代表应按规定向上级安全、建设主管部门报告。甲方应为抢救提供必要的条件，所发生的费用由事故责任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为了保护工程、保障施工人员和群众的安全，在必要的地点和时间内，承包人应设置照明、防护、警告信号和看守。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在施工中，遇有动力设备、高压电线路、地下管道、压力容器、易燃易爆品、有毒有害物体等情况，需要特殊防护时，承包人必须按甲方要求，采取可靠安全防护措施，确保施工安全。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发包人应对承包人的施工技术安全措施进行监督、检查。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因安全生产需要暂停施工的，按照第7.8款〔暂停施工〕的约定执行。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6.1.2 安全生产保证措施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6.1.3特别安全生产事项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承包人在动力设备、输电线路、地下管道、密封防震车间、易燃易爆地段以及临街交通要道附近施工时，施工开始前应向发包人和监理人提出安全防护措施，经发包人认可后实施。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需单独编制危险性较大分部分项专项工程施工方案的，及要求进行专家论证的超过一定规模的危险性较大的分部分项工程，承包人应及时编制和组织论证。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6.1.4 治安保卫</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除专用合同条款另有约定外，发包人应与当地公安部门协商，在现场建立治安管理机构或联防组织，统一管理施工场地的治安保卫事项，履行合同工程的治安保卫职责。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发包人和承包人除应协助现场治安管理机构或联防组织维护施工场地的社会治安外，还应做好包括生活区在内的各自管辖区的治安保卫工作。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6.1.5 文明施工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6.1.6 安全文明施工费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安全文明施工费由发包人承担，发包人不得以任何形式扣减该部分费用。因基准日期后合同所适用的法律或政府有关规定发生变化，增加的安全文明施工费由发包人承担。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6.1.7 紧急情况处理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6.1.8 事故处理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6.1.9 安全生产责任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6.1.9.1 发包人的安全责任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发包人应负责赔偿以下各种情况造成的损失：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（1）工程或工程的任何部分对土地的占用所造成的第三者财产损失；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（2）由于发包人原因在施工场地及其毗邻地带造成的第三者人身伤亡和财产损失；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（3）由于发包人原因对承包人、监理人造成的人员人身伤亡和财产损失；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（4）由于发包人原因造成的发包人自身人员的人身伤害以及财产损失。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6.1.9.2 承包人的安全责任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由于承包人原因在施工场地内及其毗邻地带造成的发包人、监理人以及第三者人员伤亡和财产损失，由承包人负责赔偿。</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6.2 职业健康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6.2.1 劳动保护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6.2.2 生活条件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6.3 环境保护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承包人应当承担因其原因引起的环境污染侵权损害赔偿责任，因上述环境污染引起纠纷而导致暂停施工的，由此增加的费用和（或）延误的工期由承包人承担。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 工期和进度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7.1施工组织设计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7.1.1 施工组织设计的内容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施工组织设计应包含以下内容：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（1）施工方案；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（2）施工现场平面布置图；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（3）施工进度计划和保证措施；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（4）劳动力及材料供应计划；</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（5）施工机械设备的选用；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（6）质量保证体系及措施；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（7）安全生产、文明施工措施；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（8）环境保护、成本控制措施；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（9）合同当事人约定的其他内容。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7.1.2 施工组织设计的提交和修改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施工进度计划的编制和修改按照第7.2款〔施工进度计划〕执行。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7.2 施工进度计划</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7.2.1 施工进度计划的编制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7.2.2 施工进度计划的修订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7.3 开工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7.3.1 开工准备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除专用合同条款另有约定外，合同当事人应按约定完成开工准备工作。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7.3.2 开工通知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7.4测量放线</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施工过程中对施工现场内水准点等测量标志物的保护工作由承包人负责。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7.5 工期延误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7.5.1 因发包人原因导致工期延误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在合同履行过程中，因下列情况导致工期延误和（或）费用增加的，由发包人承担由此延误的工期和（或）增加的费用，且发包人应支付承包人合理的利润：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（1）发包人未能按合同约定提供图纸或所提供图纸不符合合同约定的；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（2）发包人未能按合同约定提供施工现场、施工条件、基础资料、许可、批准等开工条件的；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（3）发包人提供的测量基准点、基准线和水准点及其书面资料存在错误或疏漏的；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（4）发包人未能在计划开工日期之日起7天内同意下达开工通知的；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（5）发包人未能按合同约定日期支付工程预付款、进度款或竣工结算款的；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（6）监理人未按合同约定发出指示、批准等文件的；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（7）专用合同条款中约定的其他情形。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7.5.2 因承包人原因导致工期延误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因承包人原因造成工期延误的，可以在专用合同条款中约定逾期竣工违约金的计算方法和逾期竣工违约金的上限。承包人支付逾期竣工违约金后，不免除承包人继续完成工程及修补缺陷的义务。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7.6 不利物质条件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7.7 异常恶劣的气候条件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 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7.8.1发包人原因引起的暂停施工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因发包人原因引起暂停施工的，监理人经发包人同意后，应及时下达暂停施工指示。情况紧急且监理人未及时下达暂停施工指示的，按照第7.8.4项〔紧急情况下的暂停施工〕执行。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因发包人原因引起的暂停施工，发包人应承担由此增加的费用和（或）延误的工期，并支付承包人合理的利润。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7.8.2 承包人原因引起的暂停施工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7.8.3 指示暂停施工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监理人认为有必要时，并经发包人批准后，可向承包人作出暂停施工的指示，承包人应按监理人指示暂停施工。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7.8.4 紧急情况下的暂停施工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7.8.5 暂停施工后的复工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承包人无故拖延和拒绝复工的，承包人承担由此增加的费用和（或）延误的工期；因发包人原因无法按时复工的，按照第7.5.1项〔因发包人原因导致工期延误〕约定办理。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7.8.6 暂停施工持续56天以上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7.8.7 暂停施工期间的工程照管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暂停施工期间，承包人应负责妥善照管工程并提供安全保障，由此增加的费用由责任方承担。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7.8.8 暂停施工的措施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暂停施工期间，发包人和承包人均应采取必要的措施确保工程质量及安全，防止因暂停施工扩大损失。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7.9提前竣工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7.9.2 发包人要求承包人提前竣工，或承包人提出提前竣工的建议能够给发包人带来效益的，合同当事人可以在专用合同条款中约定提前竣工的奖励。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 材料与设备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8.1发包人供应材料与工程设备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发包人自行供应材料、工程设备的，应在签订合同时在专用合同条款的附件《发包人供应材料设备一览表》中明确材料、工程设备的品种、规格、型号、数量、单价、质量等级和送达地点。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8.2承包人采购材料与工程设备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8.3材料与工程设备的接收与拒收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发包人提供的材料和工程设备的规格、数量或质量不符合合同约定的，或因发包人原因导致交货日期延误或交货地点变更等情况的，按照第16.1款〔发包人违约〕约定办理。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8.3.2 承包人采购的材料和工程设备，应保证产品质量合格，承包人应在材料和工程设备到货前24小时通知监理人检验。承包人进行永久设备、材料的制造和生产的，应符合相关质量标准，并向监理人提交材料的样本以及有关资料，并应在使用该材料或工程设备之前获得监理人同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8.4材料与工程设备的保管与使用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8.4.1 发包人供应材料与工程设备的保管与使用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发包人供应的材料和工程设备使用前，由承包人负责检验，检验费用由发包人承担，不合格的不得使用。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8.4.2 承包人采购材料与工程设备的保管与使用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发包人或监理人发现承包人使用不符合设计或有关标准要求的材料和工程设备时，有权要求承包人进行修复、拆除或重新采购，由此增加的费用和（或）延误的工期，由承包人承担。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8.5禁止使用不合格的材料和工程设备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8.5.2 监理人发现承包人使用了不合格的材料和工程设备，承包人应按照监理人的指示立即改正，并禁止在工程中继续使用不合格的材料和工程设备。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8.5.3 发包人提供的材料或工程设备不符合合同要求的，承包人有权拒绝，并可要求发包人更换，由此增加的费用和（或）延误的工期由发包人承担，并支付承包人合理的利润。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8.6 样品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8.6.1   样品的报送与封存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需要承包人报送样品的材料或工程设备，样品的种类、名称、规格、数量等要求均应在专用合同条款中约定。样品的报送程序如下：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（3）经发包人和监理人审批确认的样品应按约定的方法封样，封存的样品作为检验工程相关部分的标准之一。承包人在施工过程中不得使用与样品不符的材料或工程设备。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8.6.2 样品的保管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经批准的样品应由监理人负责封存于现场，承包人应在现场为保存样品提供适当和固定的场所并保持适当和良好的存储环境条件。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8.7材料与工程设备的替代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8.7.1 出现下列情况需要使用替代材料和工程设备的，承包人应按照第8.7.2项约定的程序执行：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（1）基准日期后生效的法律规定禁止使用的；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（2）发包人要求使用替代品的；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（3）因其他原因必须使用替代品的。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8.7.2 承包人应在使用替代材料和工程设备28天前书面通知监理人，并附下列文件：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（1）被替代的材料和工程设备的名称、数量、规格、型号、品牌、性能、价格及其他相关资料；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（2）替代品的名称、数量、规格、型号、品牌、性能、价格及其他相关资料；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（3）替代品与被替代产品之间的差异以及使用替代品可能对工程产生的影响；</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（4）替代品与被替代产品的价格差异；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（5）使用替代品的理由和原因说明；</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（6）监理人要求的其他文件。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监理人应在收到通知后14天内向承包人发出经发包人签认的书面指示；监理人逾期发出书面指示的，视为发包人和监理人同意使用替代品。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8.8施工设备和临时设施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8.8.1 承包人提供的施工设备和临时设施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除专用合同条款另有约定外，承包人应自行承担修建临时设施的费用，需要临时占地的，应由发包人办理申请手续并承担相应费用。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8.8.2发包人提供的施工设备和临时设施</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发包人提供的施工设备或临时设施在专用合同条款中约定。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8.8.3要求承包人增加或更换施工设备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8.9材料与设备专用要求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 试验与检验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9.1试验设备与试验人员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9.1.2 承包人应按专用合同条款的约定提供试验设备、取样装置、试验场所和试验条件，并向监理人提交相应进场计划表。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承包人配置的试验设备要符合相应试验规程的要求并经过具有资质的检测单位检测，且在正式使用该试验设备前，需要经过监理人与承包人共同校定。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9.1.3 承包人应向监理人提交试验人员的名单及其岗位、资格等证明资料，试验人员必须能够熟练进行相应的检测试验，承包人对试验人员的试验程序和试验结果的正确性负责。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9.2取样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试验属于自检性质的，承包人可以单独取样。试验属于监理人抽检性质的，可由监理人取样，也可由承包人的试验人员在监理人的监督下取样。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9.3材料、工程设备和工程的试验和检验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9.4现场工艺试验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承包人应按合同约定或监理人指示进行现场工艺试验。对大型的现场工艺试验，监理人认为必要时，承包人应根据监理人提出的工艺试验要求，编制工艺试验措施计划，报送监理人审查。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 变更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10.1变更的范围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除专用合同条款另有约定外，合同履行过程中发生以下情形的，应按照本条约定进行变更：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（1）增加或减少合同中任何工作，或追加额外的工作；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（2）取消合同中任何工作，但转由他人实施的工作除外；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（3）改变合同中任何工作的质量标准或其他特性；</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（4）改变工程的基线、标高、位置和尺寸；</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（5）改变工程的时间安排或实施顺序。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10.2变更权</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涉及设计变更的，应由设计人提供变更后的图纸和说明。如变更超过原设计标准或批准的建设规模时，发包人应及时办理规划、设计变更等审批手续。</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10.3变更程序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10.3.1 发包人提出变更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发包人提出变更的，应通过监理人向承包人发出变更指示，变更指示应说明计划变更的工程范围和变更的内容。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10.3.2 监理人提出变更建议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10.3.3 变更执行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10.4变更估价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10.4.1 变更估价原则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除专用合同条款另有约定外，变更估价按照本款约定处理：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（1）已标价工程量清单或预算书有相同项目的，按照相同项目单价认定；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（2）已标价工程量清单或预算书中无相同项目，但有类似项目的，参照类似项目的单价认定；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10.4.2 变更估价程序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因变更引起的价格调整应计入最近一期的进度款中支付。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10.5承包人的合理化建议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承包人提出合理化建议的，应向监理人提交合理化建议说明，说明建议的内容和理由，以及实施该建议对合同价格和工期的影响。</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合理化建议降低了合同价格或者提高了工程经济效益的，发包人可对承包人给予奖励，奖励的方法和金额在专用合同条款中约定。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10.6变更引起的工期调整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因变更引起工期变化的，合同当事人均可要求调整合同工期，由合同当事人按照第4.4款〔商定或确定〕并参考工程所在地的工期定额标准确定增减工期天数。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10.7暂估价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暂估价专业分包工程、服务、材料和工程设备的明细由合同当事人在专用合同条款中约定。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10.7.1 依法必须招标的暂估价项目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对于依法必须招标的暂估价项目，采取以下第1种方式确定。合同当事人也可以在专用合同条款中选择其他招标方式。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第1种方式：对于依法必须招标的暂估价项目，由承包人招标，对该暂估价项目的确认和批准按照以下约定执行：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应当根据施工进度计划，提前14天将比价文件通过监理人报送发包人审批，发包人应当在收到承包人报送的相关文件后7天内完成审批或提出修改意见；发包人有权确定招标控制价并按照法律规定参加评标；</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10.7.2不属于依法必须招标的暂估价项目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除专用合同条款另有约定外，对于不属于依法必须招标的暂估价项目，采取以下第1种方式确定：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第1种方式：对于不属于依法必须招标的暂估价项目，按本项约定确认和批准：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（2）发包人认为承包人确定的供应商、分包人无法满足工程质量或合同要求的，发包人可以要求承包人重新确定暂估价项目的供应商、分包人;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（3）承包人应当在签订暂估价合同后7天内，将暂估价合同副本报送发包人留存。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第2种方式：承包人按照第10.7.1项〔依法必须招标的暂估价项目〕约定的第1种方式确定暂估价项目。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第3种方式：承包人直接实施的暂估价项目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承包人具备实施暂估价项目的资格和条件的，经发包人和承包人协商一致后，可由承包人自行实施暂估价项目，合同当事人可以在专用合同条款约定具体事项。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10.8暂列金额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暂列金额应按照发包人的要求使用，发包人的要求应通过监理人发出。合同当事人可以在专用合同条款中协商确定有关事项。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10.9计日工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采用计日工计价的任何一项工作，承包人应在该项工作实施过程中，每天提交以下报表和有关凭证报送监理人审查：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（1）工作名称、内容和数量；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（2）投入该工作的所有人员的姓名、专业、工种、级别和耗用工时；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（3）投入该工作的材料类别和数量；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（4）投入该工作的施工设备型号、台数和耗用台时；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（5）其他有关资料和凭证。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计日工由承包人汇总后，列入最近一期进度付款申请单，由监理人审查并经发包人批准后列入进度付款。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 价格调整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11.1市场价格波动引起的调整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除专用合同条款另有约定外，市场价格波动超过合同当事人约定的范围，合同价格应当调整。合同当事人可以在专用合同条款中约定选择以下一种方式对合同价格进行调整：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第1种方式：采用价格指数进行价格调整。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（1）价格调整公式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因人工、材料和设备等价格波动影响合同价格时，根据专用合同条款中约定的数据，按以下公式计算差额并调整合同价格：</w:t>
      </w:r>
      <w:r/>
    </w:p>
    <w:p>
      <w:pPr>
        <w:pStyle w:val="827"/>
        <w:shd w:val="clear" w:color="auto"/>
        <w:rPr>
          <w:highlight w:val="none"/>
        </w:rPr>
      </w:pPr>
      <w:r>
        <w:rPr>
          <w:rFonts w:hint="eastAsia"/>
          <w:position w:val="-3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29.7pt;height:40.3pt;mso-wrap-distance-left:0.0pt;mso-wrap-distance-top:0.0pt;mso-wrap-distance-right:0.0pt;mso-wrap-distance-bottom:0.0pt;" filled="f" stroked="f">
            <v:path textboxrect="0,0,0,0"/>
            <v:imagedata r:id="rId14" o:title=""/>
          </v:shape>
          <o:OLEObject DrawAspect="Content" r:id="rId15" ObjectID="_1525043" ProgID="Equation.3" ShapeID="_x0000_i3" Type="Embed"/>
        </w:objec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公式中：ΔP——需调整的价格差额；</w:t>
      </w:r>
      <w:r/>
    </w:p>
    <w:p>
      <w:pPr>
        <w:ind w:firstLine="315"/>
        <w:jc w:val="both"/>
        <w:spacing w:after="0" w:line="360" w:lineRule="exact"/>
        <w:shd w:val="clear" w:color="auto"/>
        <w:widowControl w:val="off"/>
        <w:rPr>
          <w:rFonts w:ascii="宋体" w:hAnsi="宋体" w:cs="宋体"/>
          <w:sz w:val="24"/>
          <w:szCs w:val="24"/>
          <w:highlight w:val="none"/>
          <w:lang w:eastAsia="zh-CN" w:bidi="ar-SA"/>
        </w:rPr>
      </w:pPr>
      <w:r>
        <w:rPr>
          <w:rFonts w:ascii="宋体" w:hAnsi="宋体"/>
          <w:position w:val="-6"/>
          <w:sz w:val="21"/>
          <w:szCs w:val="21"/>
          <w:highlight w:val="none"/>
          <w:lang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3pt;height:17.3pt;mso-wrap-distance-left:0.0pt;mso-wrap-distance-top:0.0pt;mso-wrap-distance-right:0.0pt;mso-wrap-distance-bottom:0.0pt;" filled="f" stroked="f">
            <v:path textboxrect="0,0,0,0"/>
            <v:imagedata r:id="rId16" o:title=""/>
          </v:shape>
          <o:OLEObject DrawAspect="Content" r:id="rId17" ObjectID="_1525044" ProgID="Equation.3" ShapeID="_x0000_i4" Type="Embed"/>
        </w:object>
      </w:r>
      <w:r>
        <w:rPr>
          <w:rFonts w:hint="eastAsia" w:ascii="宋体" w:hAnsi="宋体" w:cs="宋体"/>
          <w:sz w:val="24"/>
          <w:szCs w:val="24"/>
          <w:highlight w:val="none"/>
          <w:lang w:eastAsia="zh-CN" w:bidi="ar-SA"/>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A——定值权重（即不调部分的权重）；</w:t>
      </w:r>
      <w:r/>
    </w:p>
    <w:p>
      <w:pPr>
        <w:ind w:firstLine="315"/>
        <w:jc w:val="both"/>
        <w:spacing w:after="0" w:line="360" w:lineRule="exact"/>
        <w:shd w:val="clear" w:color="auto"/>
        <w:widowControl w:val="off"/>
        <w:rPr>
          <w:rFonts w:ascii="宋体" w:hAnsi="宋体" w:cs="宋体"/>
          <w:sz w:val="24"/>
          <w:szCs w:val="24"/>
          <w:highlight w:val="none"/>
          <w:lang w:eastAsia="zh-CN" w:bidi="ar-SA"/>
        </w:rPr>
      </w:pPr>
      <w:r>
        <w:rPr>
          <w:rFonts w:ascii="Times New Roman" w:hAnsi="Times New Roman"/>
          <w:position w:val="-10"/>
          <w:sz w:val="21"/>
          <w:szCs w:val="21"/>
          <w:highlight w:val="none"/>
          <w:lang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1.4pt;height:21.9pt;mso-wrap-distance-left:0.0pt;mso-wrap-distance-top:0.0pt;mso-wrap-distance-right:0.0pt;mso-wrap-distance-bottom:0.0pt;" filled="f" stroked="f">
            <v:path textboxrect="0,0,0,0"/>
            <v:imagedata r:id="rId18" o:title=""/>
          </v:shape>
          <o:OLEObject DrawAspect="Content" r:id="rId19" ObjectID="_1525045" ProgID="Equation.3" ShapeID="_x0000_i5" Type="Embed"/>
        </w:object>
      </w:r>
      <w:r>
        <w:rPr>
          <w:rFonts w:hint="eastAsia" w:ascii="宋体" w:hAnsi="宋体" w:cs="宋体"/>
          <w:sz w:val="24"/>
          <w:szCs w:val="24"/>
          <w:highlight w:val="none"/>
          <w:lang w:eastAsia="zh-CN" w:bidi="ar-SA"/>
        </w:rPr>
        <w:t xml:space="preserve">——各可调因子的变值权重（即可调部分的权重），为各可调因子在签约合同价中所占的比例；</w:t>
      </w:r>
      <w:r/>
    </w:p>
    <w:p>
      <w:pPr>
        <w:ind w:firstLine="315"/>
        <w:jc w:val="both"/>
        <w:spacing w:after="0" w:line="360" w:lineRule="exact"/>
        <w:shd w:val="clear" w:color="auto"/>
        <w:widowControl w:val="off"/>
        <w:rPr>
          <w:rFonts w:ascii="宋体" w:hAnsi="宋体" w:cs="宋体"/>
          <w:sz w:val="24"/>
          <w:szCs w:val="24"/>
          <w:highlight w:val="none"/>
          <w:lang w:eastAsia="zh-CN" w:bidi="ar-SA"/>
        </w:rPr>
      </w:pPr>
      <w:r>
        <w:rPr>
          <w:rFonts w:ascii="Times New Roman" w:hAnsi="Times New Roman"/>
          <w:position w:val="-10"/>
          <w:sz w:val="21"/>
          <w:szCs w:val="21"/>
          <w:highlight w:val="none"/>
          <w:lang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1.9pt;height:20.1pt;mso-wrap-distance-left:0.0pt;mso-wrap-distance-top:0.0pt;mso-wrap-distance-right:0.0pt;mso-wrap-distance-bottom:0.0pt;" filled="f" stroked="f">
            <v:path textboxrect="0,0,0,0"/>
            <v:imagedata r:id="rId20" o:title=""/>
          </v:shape>
          <o:OLEObject DrawAspect="Content" r:id="rId21" ObjectID="_1525046" ProgID="Equation.3" ShapeID="_x0000_i6" Type="Embed"/>
        </w:object>
      </w:r>
      <w:r>
        <w:rPr>
          <w:rFonts w:hint="eastAsia" w:ascii="宋体" w:hAnsi="宋体" w:cs="宋体"/>
          <w:sz w:val="24"/>
          <w:szCs w:val="24"/>
          <w:highlight w:val="none"/>
          <w:lang w:eastAsia="zh-CN" w:bidi="ar-SA"/>
        </w:rPr>
        <w:t xml:space="preserve">——各可调因子的现行价格指数，指约定的付款证书相关周期最后一天的前42天的各可调因子的价格指数；</w:t>
      </w:r>
      <w:r/>
    </w:p>
    <w:p>
      <w:pPr>
        <w:ind w:firstLine="315"/>
        <w:jc w:val="both"/>
        <w:spacing w:after="0" w:line="360" w:lineRule="exact"/>
        <w:shd w:val="clear" w:color="auto"/>
        <w:widowControl w:val="off"/>
        <w:rPr>
          <w:rFonts w:ascii="宋体" w:hAnsi="宋体" w:cs="宋体"/>
          <w:sz w:val="24"/>
          <w:szCs w:val="24"/>
          <w:highlight w:val="none"/>
          <w:lang w:eastAsia="zh-CN" w:bidi="ar-SA"/>
        </w:rPr>
      </w:pPr>
      <w:r>
        <w:rPr>
          <w:rFonts w:ascii="Times New Roman" w:hAnsi="Times New Roman"/>
          <w:position w:val="-10"/>
          <w:sz w:val="21"/>
          <w:szCs w:val="21"/>
          <w:highlight w:val="none"/>
          <w:lang w:eastAsia="zh-CN" w:bidi="ar-SA"/>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8pt;height:20.1pt;mso-wrap-distance-left:0.0pt;mso-wrap-distance-top:0.0pt;mso-wrap-distance-right:0.0pt;mso-wrap-distance-bottom:0.0pt;" filled="f" stroked="f">
            <v:path textboxrect="0,0,0,0"/>
            <v:imagedata r:id="rId22" o:title=""/>
          </v:shape>
          <o:OLEObject DrawAspect="Content" r:id="rId23" ObjectID="_1525047" ProgID="Equation.3" ShapeID="_x0000_i7" Type="Embed"/>
        </w:object>
      </w:r>
      <w:r>
        <w:rPr>
          <w:rFonts w:hint="eastAsia" w:ascii="宋体" w:hAnsi="宋体" w:cs="宋体"/>
          <w:sz w:val="24"/>
          <w:szCs w:val="24"/>
          <w:highlight w:val="none"/>
          <w:lang w:eastAsia="zh-CN" w:bidi="ar-SA"/>
        </w:rPr>
        <w:t xml:space="preserve">——各可调因子的基本价格指数，指基准日期的各可调因子的价格指数。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（2）暂时确定调整差额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在计算调整差额时无现行价格指数的，合同当事人同意暂用前次价格指数计算。实际价格指数有调整的，合同当事人进行相应调整。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（3）权重的调整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因变更导致合同约定的权重不合理时，按照第4.4款〔商定或确定〕执行。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（4）因承包人原因工期延误后的价格调整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第2种方式：采用造价信息进行价格调整。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（2）材料、工程设备价格变化的价款调整按照发包人提供的基准价格，按以下风险范围规定执行:</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前述基准价格是指由发包人在比价文件或专用合同条款中给定的材料、工程设备的价格，该价格原则上应当按照省级或行业建设主管部门或其授权的工程造价管理机构发布的信息价编制。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（3）施工机械台班单价或施工机械使用费发生变化超过省级或行业建设主管部门或其授权的工程造价管理机构规定的范围时，按规定调整合同价格。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第3种方式：专用合同条款约定的其他方式。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11.2法律变化引起的调整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因法律变化引起的合同价格和工期调整，合同当事人无法达成一致的，由总监理工程师按第4.4款〔商定或确定〕的约定处理。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因承包人原因造成工期延误，在工期延误期间出现法律变化的，由此增加的费用和（或）延误的工期由承包人承担。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 合同价格、计量与支付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12.1 合同价格形式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发包人和承包人应在合同协议书中选择下列一种合同价格形式：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1.单价合同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2.总价合同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3.其它价格形式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合同当事人可在专用合同条款中约定其他合同价格形式。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12.2预付款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12.2.1预付款的支付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除专用合同条款另有约定外，预付款在进度付款中同比例扣回。在颁发工程接收证书前，提前解除合同的，尚未扣完的预付款应与合同价款一并结算。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12.2.2 预付款担保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发包人在工程款中逐期扣回预付款后，预付款担保额度应相应减少，但剩余的预付款担保金额不得低于未被扣回的预付款金额。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12.3计量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12.3.1 计量原则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工程量计量按照合同约定的工程量计算规则、图纸及变更指示等进行计量。工程量计算规则应以相关的国家标准、行业标准等为依据，由合同当事人在专用合同条款中约定。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12.3.2 计量周期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除专用合同条款另有约定外，工程量的计量按月进行。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12.3.3 单价合同的计量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除专用合同条款另有约定外，单价合同的计量按照本项约定执行：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（1）承包人应于每月25日向监理人报送上月20日至当月19日已完成的工程量报告，并附具进度付款申请单、已完成工程量报表和有关资料。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（3）监理人未在收到承包人提交的工程量报表后的7天内完成审核的，承包人报送的工程量报告中的工程量视为承包人实际完成的工程量，据此计算工程价款。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12.3.4 总价合同的计量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除专用合同条款另有约定外，按月计量支付的总价合同，按照本项约定执行：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（1）承包人应于每月25日向监理人报送上月20日至当月19日已完成的工程量报告，并附具进度付款申请单、已完成工程量报表和有关资料。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（3）监理人未在收到承包人提交的工程量报表后的7天内完成复核的，承包人提交的工程量报告中的工程量视为承包人实际完成的工程量。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12.3.5 总价合同采用支付分解表计量支付的，可以按照第12.3.4项〔总价合同的计量〕约定进行计量，但合同价款按照支付分解表进行支付。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12.3.6 其他价格形式合同的计量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合同当事人可在专用合同条款中约定其他价格形式合同的计量方式和程序。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12.4工程进度款支付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12.4.1 付款周期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除专用合同条款另有约定外，付款周期应按照第12.3.2项〔计量周期〕的约定与计量周期保持一致。</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12.4.2 进度付款申请单的编制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除专用合同条款另有约定外，进度付款申请单应包括下列内容：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（1）截至本次付款周期已完成工作对应的金额；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（2）根据第10条〔变更〕应增加和扣减的变更金额；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（3）根据第12.2款〔预付款〕约定应支付的预付款和扣减的返还预付款；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（4）根据第15.3款〔质量保证金〕约定应扣减的质量保证金；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（5）根据第19条〔索赔〕应增加和扣减的索赔金额；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（6）对已签发的进度款支付证书中出现错误的修正，应在本次进度付款中支付或扣除的金额；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（7）根据合同约定应增加和扣减的其他金额。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12.4.3 进度付款申请单的提交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（1）单价合同进度付款申请单的提交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（2）总价合同进度付款申请单的提交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总价合同按月计量支付的，承包人按照第12.3.4项〔总价合同的计量〕约定的时间按月向监理人提交进度付款申请单，并附上已完成工程量报表和有关资料。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总价合同按支付分解表支付的，承包人应按照第12.4.6项〔支付分解表〕及第12.4.2项〔进度付款申请单的编制〕的约定向监理人提交进度付款申请单。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（3）其他价格形式合同的进度付款申请单的提交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合同当事人可在专用合同条款中约定其他价格形式合同的进度付款申请单的编制和提交程序。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12.4.4 进度款审核和支付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（3）发包人签发进度款支付证书或临时进度款支付证书，不表明发包人已同意、批准或接受了承包人完成的相应部分的工作。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12.4.5 进度付款的修正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12.4.6 支付分解表</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1.支付分解表的编制要求</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（1）支付分解表中所列的每期付款金额，应为第12.4.2项〔进度付款申请单的编制〕第（1）目的估算金额；</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（2）实际进度与施工进度计划不一致的，合同当事人可按照第4.4款〔商定或确定〕修改支付分解表；</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（3）不采用支付分解表的，承包人应向发包人和监理人提交按季度编制的支付估算分解表，用于支付参考。</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2.总价合同支付分解表的编制与审批</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（3）发包人逾期未完成支付分解表审批的，也未及时要求承包人进行修正和提供补充资料的，则承包人提交的支付分解表视为已经获得发包人批准。</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3.单价合同的总价项目支付分解表的编制与审批</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12.5支付账户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发包人应将合同价款支付至合同协议书中约定的承包人账户。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 验收和工程试车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13.1分部分项工程验收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13.1.1 分部分项工程质量应符合国家有关工程施工验收规范、标准及合同约定，承包人应按照施工组织设计的要求完成分部分项工程施工。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分部分项工程的验收资料应当作为竣工资料的组成部分。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13.2竣工验收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13.2.1竣工验收条件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工程具备以下条件的，承包人可以申请竣工验收：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（1）除发包人同意的甩项工作和缺陷修补工作外，合同范围内的全部工程以及有关工作，包括合同要求的试验、试运行以及检验均已完成，并符合合同要求；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（2）已按合同约定编制了甩项工作和缺陷修补工作清单以及相应的施工计划；</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（3）已按合同约定的内容和份数备齐竣工资料。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13.2.2竣工验收程序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除专用合同条款另有约定外，承包人申请竣工验收的，应当按照以下程序进行：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（3）竣工验收合格的，发包人应在验收合格后14天内向承包人签发工程接收证书。发包人无正当理由逾期不颁发工程接收证书的，自验收合格后第15天起视为已颁发工程接收证书。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13.2.3竣工日期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13.2.4 拒绝接收全部或部分工程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13.2.5 移交、接收全部与部分工程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除专用合同条款另有约定外，合同当事人应当在颁发工程接收证书后7天内完成工程的移交。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13.3工程试车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13.3.1试车程序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工程需要试车的，除专用合同条款另有约定外，试车内容应与承包人承包范围相一致，试车费用由承包人承担。工程试车应按如下程序进行：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13.3.2 试车中的责任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13.3.3 投料试车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13.4提前交付单位工程的验收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13.4.2 发包人要求在工程竣工前交付单位工程，由此导致承包人费用增加和（或）工期延误的，由发包人承担由此增加的费用和（或）延误的工期，并支付承包人合理的利润。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13.5 施工期运行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13.5.2 在施工期运行中发现工程或工程设备损坏或存在缺陷的，由承包人按第15.2款〔缺陷责任期〕约定进行修复。</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13.6 竣工退场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13.6.1 竣工退场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颁发工程接收证书后，承包人应按以下要求对施工现场进行清理：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（1）施工现场内残留的垃圾已全部清除出场；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（2）临时工程已拆除，场地已进行清理、平整或复原；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（3）按合同约定应撤离的人员、承包人施工设备和剩余的材料，包括废弃的施工设备和材料，已按计划撤离施工现场；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（4）施工现场周边及其附近道路、河道的施工堆积物，已全部清理；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（5）施工现场其他场地清理工作已全部完成。</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13.6.2 地表还原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 竣工结算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14.1 竣工结算申请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除专用合同条款另有约定外，竣工结算申请单应包括以下内容：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（1）竣工结算合同价格；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（2）发包人已支付承包人的款项；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（3）应扣留的质量保证金。已缴纳履约保证金的或提供其他工程质量担保方式的除外；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（4）发包人应支付承包人的合同价款。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14.2 竣工结算审核</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14.3 甩项竣工协议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14.4 最终结清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14.4.1 最终结清申请单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（1）除专用合同条款另有约定外，承包人应在缺陷责任期终止证书颁发后7天内，按专用合同条款约定的份数向发包人提交最终结清申请单，并提供相关证明材料。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除专用合同条款另有约定外，最终结清申请单应列明质量保证金、应扣除的质量保证金、缺陷责任期内发生的增减费用。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（2）发包人对最终结清申请单内容有异议的，有权要求承包人进行修正和提供补充资料，承包人应向发包人提交修正后的最终结清申请单。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14.4.2 最终结清证书和支付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（3）承包人对发包人颁发的最终结清证书有异议的，按第20条〔争议解决〕的约定办理。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 缺陷责任与保修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15.1 工程保修的原则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在工程移交发包人后，因承包人原因产生的质量缺陷，承包人应承担质量缺陷责任和保修义务。缺陷责任期届满，承包人仍应按合同约定的工程各部位保修年限承担保修义务。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15.2 缺陷责任期</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15.2.1 缺陷责任期从工程通过竣工验收之日起计算，合同当事人应在专用合同条款约定缺陷责任期的具体期限，但该期限最长不超过24个月。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由他人原因造成的缺陷，发包人负责组织维修，承包人不承担费用，且发包人不得从保证金中扣除费用。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15.2.3 任何一项缺陷或损坏修复后，经检查证明其影响了工程或工程设备的使用性能，承包人应重新进行合同约定的试验和试运行，试验和试运行的全部费用应由责任方承担。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15.3 质量保证金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经合同当事人协商一致扣留质量保证金的，应在专用合同条款中予以明确。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在工程项目竣工前，承包人已经提供履约担保的，发包人不得同时预留工程质量保证金。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15.3.1 承包人提供质量保证金的方式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承包人提供质量保证金有以下三种方式：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（1）质量保证金保函；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（2）相应比例的工程款；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（3）双方约定的其他方式。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除专用合同条款另有约定外，质量保证金原则上采用上述第（1）种方式。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15.3.2 质量保证金的扣留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质量保证金的扣留有以下三种方式：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（1）在支付工程进度款时逐次扣留，在此情形下，质量保证金的计算基数不包括预付款的支付、扣回以及价格调整的金额；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（2）工程竣工结算时一次性扣留质量保证金；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（3）双方约定的其他扣留方式。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除专用合同条款另有约定外，质量保证金的扣留原则上采用上述第（1）种方式。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发包人在退还质量保证金的同时按照中国人民银行发布的同期同类贷款基准利率支付利息。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15.3.3 质量保证金的退还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缺陷责任期内，承包人认真履行合同约定的责任，到期后，承包人可向发包人申请返还保证金。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发包人和承包人对保证金预留、返还以及工程维修质量、费用有争议的，按本合同第20条约定的争议和纠纷解决程序处理。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 保修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15.4.1保修责任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发包人未经竣工验收擅自使用工程的，保修期自转移占有之日起算。</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15.4.2 修复费用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保修期内，修复的费用按照以下约定处理：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（1）保修期内，因承包人原因造成工程的缺陷、损坏，承包人应负责修复，并承担修复的费用以及因工程的缺陷、损坏造成的人身伤害和财产损失；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（2）保修期内，因发包人使用不当造成工程的缺陷、损坏，可以委托承包人修复，但发包人应承担修复的费用，并支付承包人合理利润；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（3）因其他原因造成工程的缺陷、损坏，可以委托承包人修复，发包人应承担修复的费用，并支付承包人合理的利润，因工程的缺陷、损坏造成的人身伤害和财产损失由责任方承担。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15.4.3 修复通知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15.4.4 未能修复</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15.4.5 承包人出入权</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 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 发包人违约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16.1.1 发包人违约的情形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在合同履行过程中发生的下列情形，属于发包人违约：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（1）因发包人原因未能在计划开工日期前7天内下达开工通知的；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（2）因发包人原因未能按合同约定支付合同价款的；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（3）发包人违反第10.1款〔变更的范围〕第（2）项约定，自行实施被取消的工作或转由他人实施的；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（4）发包人提供的材料、工程设备的规格、数量或质量不符合合同约定，或因发包人原因导致交货日期延误或交货地点变更等情况的；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（5）因发包人违反合同约定造成暂停施工的；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（6）发包人无正当理由没有在约定期限内发出复工指示，导致承包人无法复工的；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（7）发包人明确表示或者以其行为表明不履行合同主要义务的；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（8）发包人未能按照合同约定履行其他义务的。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16.1.2 发包人违约的责任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16.1.3 因发包人违约解除合同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16.1.4 因发包人违约解除合同后的付款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承包人按照本款约定解除合同的，发包人应在解除合同后28天内支付下列款项，并解除履约担保：</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（1）合同解除前所完成工作的价款；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（2）承包人为工程施工订购并已付款的材料、工程设备和其他物品的价款；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（3）承包人撤离施工现场以及遣散承包人人员的款项；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（4）按照合同约定在合同解除前应支付的违约金；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（5）按照合同约定应当支付给承包人的其他款项；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（6）按照合同约定应退还的质量保证金；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（7）因解除合同给承包人造成的损失。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合同当事人未能就解除合同后的结清达成一致的，按照第20条〔争议解决〕的约定处理。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承包人应妥善做好已完工程和与工程有关的已购材料、工程设备的保护和移交工作，并将施工设备和人员撤出施工现场，发包人应为承包人撤出提供必要条件。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 承包人违约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16.2.1 承包人违约的情形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在合同履行过程中发生的下列情形，属于承包人违约：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（1）承包人违反合同约定进行转包或违法分包的；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（2）承包人违反合同约定采购和使用不合格的材料和工程设备的；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（3）因承包人原因导致工程质量不符合合同要求的；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（4）承包人违反第8.9款〔材料与设备专用要求〕的约定，未经批准，私自将已按照合同约定进入施工现场的材料或设备撤离施工现场的；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（5）承包人未能按施工进度计划及时完成合同约定的工作，造成工期延误的；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（6）承包人在缺陷责任期及保修期内，未能在合理期限对工程缺陷进行修复，或拒绝按发包人要求进行修复的；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（7）承包人明确表示或者以其行为表明不履行合同主要义务的；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（8）承包人未能按照合同约定履行其他义务的。</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承包人发生除本项第（7）目约定以外的其他违约情况时，监理人可向承包人发出整改通知，要求其在指定的期限内改正。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16.2.2 承包人违约的责任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承包人应承担因其违约行为而增加的费用和（或）延误的工期。此外，合同当事人可在专用合同条款中另行约定承包人违约责任的承担方式和计算方法。</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16.2.3 因承包人违约解除合同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16.2.4因承包人违约解除合同后的处理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因承包人原因导致合同解除的，则合同当事人应在合同解除后28天内完成估价、付款和清算，并按以下约定执行：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（1）合同解除后，按第4.4款〔商定或确定〕商定或确定承包人实际完成工作对应的合同价款，以及承包人已提供的材料、工程设备、施工设备和临时工程等的价值；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（2）合同解除后，承包人应支付的违约金；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（3）合同解除后，因解除合同给发包人造成的损失；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（4）合同解除后，承包人应按照发包人要求和监理人的指示完成现场的清理和撤离；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（5）发包人和承包人应在合同解除后进行清算，出具最终结清付款证书，结清全部款项。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16.2.5采购合同权益转让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16.3 第三人造成的违约</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在履行合同过程中，一方当事人因第三人的原因造成违约的，应当向对方当事人承担违约责任。一方当事人和第三人之间的纠纷，依照法律规定或者按照约定解决。</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 不可抗力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17.1 不可抗力的确认</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17.2 不可抗力的通知</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合同一方当事人遇到不可抗力事件，使其履行合同义务受到阻碍时，应立即通知合同另一方当事人和监理人，书面说明不可抗力和受阻碍的详细情况，并提供必要的证明。</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17.3 不可抗力后果的承担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17.3.1 不可抗力引起的后果及造成的损失由合同当事人按照法律规定及合同约定各自承担。不可抗力发生前已完成的工程应当按照合同约定进行计量支付。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17.3.2 不可抗力导致的人员伤亡、财产损失、费用增加和（或）工期延误等后果，由合同当事人按以下原则承担：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（1）永久工程、已运至施工现场的材料和工程设备的损坏，以及因工程损坏造成的第三人人员伤亡和财产损失由发包人承担；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（2）承包人施工设备的损坏由承包人承担；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（3）发包人和承包人承担各自人员伤亡和财产的损失；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（5）因不可抗力引起或将引起工期延误，发包人要求赶工的，由此增加的赶工费用由发包人承担；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（6）承包人在停工期间按照发包人要求照管、清理和修复工程的费用由发包人承担。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不可抗力发生后，合同当事人均应采取措施尽量避免和减少损失的扩大，任何一方当事人没有采取有效措施导致损失扩大的，应对扩大的损失承担责任。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因合同一方迟延履行合同义务，在迟延履行期间遭遇不可抗力的，不免除其违约责任。</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17.4 因不可抗力解除合同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（1）合同解除前承包人已完成工作的价款；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（2）承包人为工程订购的并已交付给承包人，或承包人有责任接受交付的材料、工程设备和其他物品的价款；</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（3）发包人要求承包人退货或解除订货合同而产生的费用，或因不能退货或解除合同而产生的损失；</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（4）承包人撤离施工现场以及遣散承包人人员的费用；</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（5）按照合同约定在合同解除前应支付给承包人的其他款项；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（6）扣减承包人按照合同约定应向发包人支付的款项；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（7）双方商定或确定的其他款项。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除专用合同条款另有约定外，合同解除后，发包人应在商定或确定上述款项后28天内完成上述款项的支付。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 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18.1 工程保险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除专用合同条款另有约定外，发包人应投保建筑工程一切险或安装工程一切险；发包人委托承包人投保的，因投保产生的保险费和其他相关费用由发包人承担。</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18.2 工伤保险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18.2.1 发包人应依照法律规定参加工伤保险，并为在施工现场的全部员工办理工伤保险，缴纳工伤保险费，并要求监理人及由发包人为履行合同聘请的第三方依法参加工伤保险。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18.2.2 承包人应依照法律规定参加工伤保险，并为其履行合同的全部员工办理工伤保险，缴纳工伤保险费，并要求分包人及由承包人为履行合同聘请的第三方依法参加工伤保险。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18.3其他保险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发包人和承包人可以为其施工现场的全部人员办理意外伤害保险并支付保险费，包括其员工及为履行合同聘请的第三方的人员，具体事项由合同当事人在专用合同条款约定。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除专用合同条款另有约定外，承包人应为其施工设备等办理财产保险。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18.4持续保险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合同当事人应与保险人保持联系，使保险人能够随时了解工程实施中的变动，并确保按保险合同条款要求持续保险。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18.5 保险凭证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合同当事人应及时向另一方当事人提交其已投保的各项保险的凭证和保险单复印件。</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18.6 未按约定投保的补救</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18.7 通知义务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保险事故发生时，投保人应按照保险合同规定的条件和期限及时向保险人报告。发包人和承包人应当在知道保险事故发生后及时通知对方。</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 索赔</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19.1承包人的索赔</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根据合同约定，承包人认为有权得到追加付款和（或）延长工期的，应按以下程序向发包人提出索赔：</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（2）承包人应在发出索赔意向通知书后28天内，向监理人正式递交索赔报告；索赔报告应详细说明索赔理由以及要求追加的付款金额和（或）延长的工期，并附必要的记录和证明材料；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（3）索赔事件具有持续影响的，承包人应按合理时间间隔继续递交延续索赔通知，说明持续影响的实际情况和记录，列出累计的追加付款金额和（或）工期延长天数；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（4）在索赔事件影响结束后28天内，承包人应向监理人递交最终索赔报告，说明最终要求索赔的追加付款金额和（或）延长的工期，并附必要的记录和证明材料。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19.2 对承包人索赔的处理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对承包人索赔的处理如下：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（1）监理人应在收到索赔报告后14天内完成审查并报送发包人。监理人对索赔报告存在异议的，有权要求承包人提交全部原始记录副本；</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（3）承包人接受索赔处理结果的，索赔款项在当期进度款中进行支付；承包人不接受索赔处理结果的，按照第20条〔争议解决〕约定处理。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19.3发包人的索赔</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根据合同约定，发包人认为有权得到赔付金额和（或）延长缺陷责任期的，监理人应向承包人发出通知并附有详细的证明。</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19.4 对发包人索赔的处理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对发包人索赔的处理如下：</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（1）承包人收到发包人提交的索赔报告后，应及时审查索赔报告的内容、查验发包人证明材料；</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（2）承包人应在收到索赔报告或有关索赔的进一步证明材料后28天内，将索赔处理结果答复发包人。如果承包人未在上述期限内作出答复的，则视为对发包人索赔要求的认可；</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（3）承包人接受索赔处理结果的，发包人可从应支付给承包人的合同价款中扣除赔付的金额或延长缺陷责任期；发包人不接受索赔处理结果的，按第20条〔争议解决〕约定处理。</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19.5 提出索赔的期限</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（1）承包人按第14.2款〔竣工结算审核〕约定接收竣工付款证书后，应被视为已无权再提出在工程接收证书颁发前所发生的任何索赔。</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（2）承包人按第14.4款〔最终结清〕提交的最终结清申请单中，只限于提出工程接收证书颁发后发生的索赔。提出索赔的期限自接受最终结清证书时终止。</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 争议解决</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20.1和解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合同当事人可以就争议自行和解，自行和解达成协议的经双方签字并盖章后作为合同补充文件，双方均应遵照执行。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20.2调解</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合同当事人可以就争议请求建设行政主管部门、行业协会或其他第三方进行调解，调解达成协议的，经双方签字并盖章后作为合同补充文件，双方均应遵照执行。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20.3争议评审</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合同当事人在专用合同条款中约定采取争议评审方式解决争议以及评审规则，并按下列约定执行：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20.3.1 争议评审小组的确定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除专用合同条款另有约定外，评审员报酬由发包人和承包人各承担一半。</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20.3.2 争议评审小组的决定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20.3.3 争议评审小组决定的效力</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争议评审小组作出的书面决定经合同当事人签字确认后，对双方具有约束力，双方应遵照执行。</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任何一方当事人不接受争议评审小组决定或不履行争议评审小组决定的，双方可选择采用其他争议解决方式。</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20.4仲裁或诉讼</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因合同及合同有关事项产生的争议，合同当事人可以在专用合同条款中约定以下一种方式解决争议：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（1）向约定的仲裁委员会申请仲裁；</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（2）向有管辖权的人民法院起诉。</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20.5争议解决条款效力</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合同有关争议解决的条款独立存在，合同的变更、解除、终止、无效或者被撤销均不影响其效力。</w:t>
      </w:r>
      <w:r/>
    </w:p>
    <w:p>
      <w:pPr>
        <w:jc w:val="both"/>
        <w:spacing w:after="0" w:line="360" w:lineRule="auto"/>
        <w:shd w:val="clear" w:color="auto"/>
        <w:widowControl w:val="off"/>
        <w:rPr>
          <w:rFonts w:ascii="宋体" w:hAnsi="宋体" w:cs="宋体"/>
          <w:sz w:val="24"/>
          <w:szCs w:val="24"/>
          <w:highlight w:val="none"/>
          <w:lang w:eastAsia="zh-CN" w:bidi="ar-SA"/>
        </w:rPr>
      </w:pPr>
      <w:r>
        <w:rPr>
          <w:rFonts w:ascii="宋体" w:hAnsi="宋体" w:cs="宋体"/>
          <w:sz w:val="24"/>
          <w:szCs w:val="24"/>
          <w:highlight w:val="none"/>
          <w:lang w:eastAsia="zh-CN" w:bidi="ar-SA"/>
        </w:rPr>
      </w:r>
      <w:r/>
    </w:p>
    <w:p>
      <w:pPr>
        <w:jc w:val="center"/>
        <w:spacing w:after="0" w:line="360" w:lineRule="auto"/>
        <w:shd w:val="clear" w:color="auto"/>
        <w:widowControl w:val="off"/>
        <w:rPr>
          <w:rFonts w:ascii="宋体" w:hAnsi="宋体" w:cs="宋体"/>
          <w:bCs/>
          <w:sz w:val="24"/>
          <w:szCs w:val="24"/>
          <w:highlight w:val="none"/>
          <w:lang w:eastAsia="zh-CN" w:bidi="ar-SA"/>
        </w:rPr>
      </w:pPr>
      <w:r>
        <w:rPr>
          <w:rFonts w:hint="eastAsia" w:ascii="宋体" w:hAnsi="宋体" w:cs="宋体"/>
          <w:sz w:val="24"/>
          <w:szCs w:val="24"/>
          <w:highlight w:val="none"/>
          <w:lang w:eastAsia="zh-CN" w:bidi="ar-SA"/>
        </w:rPr>
        <w:br w:type="page" w:clear="all"/>
      </w:r>
      <w:r>
        <w:rPr>
          <w:rFonts w:hint="eastAsia" w:ascii="宋体" w:hAnsi="宋体" w:cs="宋体"/>
          <w:b/>
          <w:sz w:val="24"/>
          <w:szCs w:val="24"/>
          <w:highlight w:val="none"/>
          <w:lang w:eastAsia="zh-CN" w:bidi="ar-SA"/>
        </w:rPr>
        <w:t xml:space="preserve">第三部分 专用合同条款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1.一般约定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1.1词语定义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1.1.1.10其他合同文件包括：</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本合同履行过程中双方达成的补充协议、承诺书。（2）履行合同过程中双方确认的对合同有影响的会议纪要、签证、及设计变更等相关资料。（3）比价文件投标须知及比价文件修改澄清（含答疑）。（4）标准、规范及有关技术资料。（5）图纸。（6）招投标工程量清单。</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1.1.2合同当事人及其他相关方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1.1.2.4监理人：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名    称 ；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资质类别和等级：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联系电话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电子信箱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通信地址：。</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1.1.2.5设计人：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名    称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资质类别和等级：；</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联系电话：；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电子信箱：；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通信地址：。</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1.1.3工程和设备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1.1.3.7作为施工现场组成部分的其他场所包括：无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1.1.3.9永久占地包括：无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1.1.3.10临时占地包括：施工场地周围道路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1.3法律</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适用于合同的其他规范性文件：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《中华人民共和国民法典》、《中华人民共和国建筑法》、《中华人民共和国招标投标法》、《建设工程质量管理条例》等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1.4标准和规范</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1.4.1适用于工程的标准规范包括：本项目应按国家颁发的有关规范、标准及省、市有关规定设计及施工。除非合同中另有规定，施工所用的规范及标准须采用最新版本，如以上规范、标准出现冲突，以最严格的为准。如遇设计或施工规范和标准对同一问题的处理出现相互矛盾的情况时，承包人应及时通知监理工程师，并提出解决办法，征得监理工程师的同意后实施。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1.4.2发包人提供国外标准、规范的名称：无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发包人提供国外标准、规范的份数：无；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发包人提供国外标准、规范的名称：无。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1.4.3发包人对工程的技术标准和功能要求的特殊要求：无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1.5合同文件的优先顺序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本合同协议书；（2）中标通知书；（3）双方洽商的有效的会议纪要、补充协议；（4）本合同专用条款及其附件；（5）承包人投标文件及其附录；（6）技术标准和要求；（7）施工图纸；（8）比价文件及比价文件修改澄清(含答疑)；（9）本合同通用条款；（10）其他合同文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上述各项合同文件包括合同当事人就该项合同文件所作出的补充和修改，属于同一类内容的文件，应以最新签署的为准。</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1.6图纸和承包人文件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1.6.1图纸的提供</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发包人向承包人提供图纸的期限：开工前；</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发包人向承包人提供图纸的数量：提供全套施工图叁套；</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发包人向承包人提供图纸的内容：招标范围内各专业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发包人对图纸的保密要求： 承包人对资料保管不当、遗失、转借他人、复制等原因造成泄密后果，保密条款不因本合同终止或解除而无效，发包人始终保留追究承包人违约责任的权利。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1.6.5现场图纸准备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关于现场图纸准备的约定：承包人应在现场保存一套完整的图纸和承包人文件，供发包人、监理人及有关人员进行工程检查时使用</w:t>
      </w:r>
      <w:r>
        <w:rPr>
          <w:rFonts w:hint="eastAsia" w:ascii="MingLiU_HKSCS" w:hAnsi="MingLiU_HKSCS" w:eastAsia="MingLiU_HKSCS" w:cs="MingLiU_HKSCS"/>
          <w:bCs/>
          <w:sz w:val="24"/>
          <w:szCs w:val="24"/>
          <w:highlight w:val="none"/>
          <w:lang w:eastAsia="zh-CN" w:bidi="ar-SA"/>
        </w:rPr>
        <w:t xml:space="preserve"></w:t>
      </w:r>
      <w:r>
        <w:rPr>
          <w:rFonts w:hint="eastAsia" w:ascii="宋体" w:hAnsi="宋体" w:cs="宋体"/>
          <w:bCs/>
          <w:sz w:val="24"/>
          <w:szCs w:val="24"/>
          <w:highlight w:val="none"/>
          <w:lang w:eastAsia="zh-CN" w:bidi="ar-SA"/>
        </w:rPr>
        <w:t xml:space="preserve">。</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1.7联络</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1.7.1发包人和承包人应当在3天内将与合同有关的通知、批准、证明、证书、指示、指令、要求、请求、同意、意见、确定和决定等书面函件送达对方当事人。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1.7.2发包人接收文件的地点：；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发包人指定的接收人为：发包人项目负责人。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承包人接收文件的地点：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承包人指定的接收人为：承包人项目经理。</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监理人接收文件的地点：；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监理人指定的接收人为：总监理工程师。</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1.10交通运输</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1.10.1出入现场的权利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关于出入现场的权利的约定：主管部门、发包人单位工作人员，监理、审计等相关参建单位人员，承包人项目组成员以及项目施工人员，其中施工人员应</w:t>
      </w:r>
      <w:r>
        <w:rPr>
          <w:rFonts w:hint="eastAsia" w:ascii="宋体" w:hAnsi="宋体" w:cs="仿宋"/>
          <w:bCs/>
          <w:sz w:val="24"/>
          <w:szCs w:val="24"/>
          <w:highlight w:val="none"/>
          <w:lang w:eastAsia="zh-CN" w:bidi="ar-SA"/>
        </w:rPr>
        <w:t xml:space="preserve">当按发包人格式文档要求登记造册报监理及发包人审核留存，对施工中增加的人员应及时补登记，只有登记造册的项目施工人员（办理出入证胸牌，费用由承包人承担，包含在投标报价中）方可进入施工现场，其他人员一律不能进入施工现场，否则由此而产生的后果及费用由承包人负责，如在实际过程中，承包人拒绝承担责任而使发包人承担责任的，或承包人因此给发包人造成损害的，由此产生的一切责任包括但不限于发包人直接、间接损失以及因发包人依法维权产生的律师服务费、公证费、鉴定费、诉讼费等由承包人承担，上述费用，发包人有权在应付工程款中直接扣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1.10.3场内交通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关于场外交通和场内交通的边界的约定：视项目现场情况另行约定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关于发包人向承包人免费提供满足工程施工需要的场内道路和交通设施的约定：。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1.10.4超大件和超重件的运输</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运输超大件或超重件所需的道路和桥梁临时加固改造费用和其他有关费用由承包人 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1.11知识产权</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1.11.1关于发包人提供给承包人的图纸、发包人为实施工程自行编制或委托编制的技术规范以及反映发包人关于合同要求或其他类似性质的文件的著作权的归属：均属于发包人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图纸属发包人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关于发包人提供的上述文件的使用限制的要求：仅限于此工程项目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未经发包人书面允许，承包人不得为了合同以外的目的而复制、使用，或提供给任何第三方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1.11.2关于承包人为实施工程所编制文件的著作权的归属：除署名权以外的著作权属于发包人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关于承包人提供的上述文件的使用限制的要求：未经发包人书面同意，承包人不得为了合同以外的目的而复制、使用上述文件或将之提供给任何第三方。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1.11.4承包人在施工过程中所采用的专利、专有技术、技术秘密的使用费的承担方式：由承包人承担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1.13工程量清单错误的修正</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出现工程量清单错误时，是否调整合同价格：是。</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按 10.4.1 变更估价原则条款执行。如有招标漏项，按 10.4.1变更估价原则按实结算。</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2.发包人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2.2发包人代表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发包人代表：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姓    名：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身份证号：/；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职    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联系电话：；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电子信箱：/；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通信地址：/。</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发包人对发包人代表的授权范围如下：</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主持开展施工现场的全面工作及对监理工作的检查、工程造价的签证认可。负责工程建设的内、外部关系协调，对工程投资影响因素的确认，负责解决应由发包人处理的问题，但涉及工程量变更、价格调整等事项的，应当按发包人有关规定予以确认。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2.3施工现场、施工条件和基础资料的提供</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2.3.1提供施工现场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关于发包人移交施工现场的期限要求：。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2.3.2提供施工条件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sz w:val="24"/>
          <w:szCs w:val="24"/>
          <w:highlight w:val="none"/>
          <w:lang w:eastAsia="zh-CN" w:bidi="ar-SA"/>
        </w:rPr>
        <w:t xml:space="preserve">(1)发包人负责提供</w:t>
      </w:r>
      <w:r>
        <w:rPr>
          <w:rFonts w:hint="eastAsia" w:ascii="宋体" w:hAnsi="宋体" w:cs="仿宋"/>
          <w:sz w:val="24"/>
          <w:szCs w:val="24"/>
          <w:highlight w:val="none"/>
          <w:lang w:eastAsia="zh-CN" w:bidi="ar-SA"/>
        </w:rPr>
        <w:t xml:space="preserve">临时用电接口，承包人负责自行从临时用电接口接入施工现场。从发包人提供的电源至施工用电设备的线路敷设及电气设备安装均由承包人负责实施，其安装费、线路购置费等所需费用，无论承包人是否在投标报价中单独列支列示，发包人均认为此项费用已包含在签约合同价中，不再另行支付。同时施工中发包人不考虑任何施工条件下，因用电原因(如需自发电或电容量不够)而给承包人的任何额外补偿。电力传输线和配电设施必须符合国家及南京市关于电力安装、使用及维修的有关规定，承包人对电力传输线和配电设施的设计、安装、维修和管理负责，并确保其安全可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sz w:val="24"/>
          <w:szCs w:val="24"/>
          <w:highlight w:val="none"/>
          <w:lang w:eastAsia="zh-CN" w:bidi="ar-SA"/>
        </w:rPr>
        <w:t xml:space="preserve">(2)发包人负责提供临时用水接口，承包人负责自行从临时</w:t>
      </w:r>
      <w:r>
        <w:rPr>
          <w:rFonts w:hint="eastAsia" w:ascii="宋体" w:hAnsi="宋体" w:cs="仿宋"/>
          <w:sz w:val="24"/>
          <w:szCs w:val="24"/>
          <w:highlight w:val="none"/>
          <w:lang w:eastAsia="zh-CN" w:bidi="ar-SA"/>
        </w:rPr>
        <w:t xml:space="preserve">用水接口接入施工现场。从水源接口至施工各用水点的管路安装、布置由承包人负责实施，其安装费、管材购置费，无论承包人是否在投标报价中单独列支，发包人均认为此项费用已包含在签约合同价中，不再另行支付。供水管路及用水设施必须符合国家及南京市关于自来水安装、使用及维修的有关规定,承包人对所有供水设施的设计、安装、维修和管理负责，并确保其安全可靠。施工用水用电费用(含生活区)、现场值班与办公、材料进出场:保管、堆放与搬运(含二次搬运)等，均由承包人自行考虑解决，施工现场不得住宿。相关费用已含入投标报价，发包人不再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sz w:val="24"/>
          <w:szCs w:val="24"/>
          <w:highlight w:val="none"/>
          <w:lang w:eastAsia="zh-CN" w:bidi="ar-SA"/>
        </w:rPr>
        <w:t xml:space="preserve">（3）工程地质和地下管线资料的提供时间:按既有资料提供，发包人对提供工程地质和地下管网线路等资料的核查、交付，并不减免承包人对工程地质和地下管网线路的核查及故意、过失破坏的任何责任。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2.4资金来源证明及支付担保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发包人是否提供支付担保：否。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3.承包人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3.1承包人的一般义务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3.1.1承包人提交的竣工资料的内容：提供竣工图、竣工验收资料、竣工结算资料、设计变更、签证等,按国家和行业关于工程竣工有关规定,应当由承包人提供的相关资料。</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3.1.2承包人需要提交的竣工资料套数：竣工图（十二套）、竣工资料（十二套）、所有竣工验收资料应提供扫描刻盘叁份，满足相关主管部门验收归档的要求。（竣工图纸的晒图费用由承包人承担）。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3.1.3承包人提交的竣工资料的费用承担：自行承担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3.1.4承包人提交的竣工资料移交时间：工程竣工一个月内。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3.1.5承包人提交的竣工资料形式要求：书面资料、电子资料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3.1.6承包人应履行的其他义务：（1）需由设计资质等级和业务范围允许的承包人完成的设计文件提交时间：不采用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3.1.7应提供计划、报表的名称及完成时间：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开工前根据发包人、监理要求提供合同内容工程建设项目总进度计划、材料设备总需求计划、材料设备供应计划表。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3.1.8承担施工安全保卫工作及非夜间施工照明的责任和要求：承包人对施工现场的消防安全监督管理应符合江苏省建设厅《建设工程施工现场消防安全标准》的要</w:t>
      </w:r>
      <w:r>
        <w:rPr>
          <w:rFonts w:hint="eastAsia" w:ascii="宋体" w:hAnsi="宋体" w:cs="仿宋"/>
          <w:bCs/>
          <w:sz w:val="24"/>
          <w:szCs w:val="24"/>
          <w:highlight w:val="none"/>
          <w:lang w:eastAsia="zh-CN" w:bidi="ar-SA"/>
        </w:rPr>
        <w:t xml:space="preserve">求。 建立和执行防火管理制度。在火灾易发地区（如木工房等）施工或储存使用易燃器材时，应采取特殊消防安全措施，现场严禁吸烟；施工现场临时用电安全参照现行规范执行。费用由承包人承担。承包人认真做好施工现场的安全防护工作（包括照明、安全设施等），承包人对安全防护工作负全责（责任和费用均由承包人承担，如在实际过程中，承包人拒绝承担责任而使发包人承担责任的，或承包人因此给发包人造成其它损害的，由此产生的一切责任包括但不限于代理费、公证费、鉴定费、诉讼费等由承包人承担，上述费用，发包人有权在应付工程款中直接扣除。）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3.1.9向发包人提供的办公和生活房屋及设施的要求：。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3.1.10需承包人办理的有关施工场地交通、环卫和施工噪音管理等手续：此项工作及费用由承包人负责，发包人不再补贴。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3.1.11已完工程成品保护的特殊要求及费用承担：现场工程全部成品、半成品在竣工验收交付前均由承包人负责管理和保护，费用含在投标报价中，不再调整。</w:t>
      </w:r>
      <w:r/>
    </w:p>
    <w:p>
      <w:pPr>
        <w:ind w:firstLine="360"/>
        <w:jc w:val="both"/>
        <w:spacing w:after="0" w:line="360" w:lineRule="exact"/>
        <w:shd w:val="clear" w:color="auto"/>
        <w:widowControl w:val="off"/>
        <w:tabs>
          <w:tab w:val="left" w:pos="6237" w:leader="none"/>
        </w:tabs>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3.1.12施工场地周围地下管线和邻近建筑物、构筑物（含文物保护建筑）、古树名木的保护要求及费用承担：</w:t>
      </w:r>
      <w:r>
        <w:rPr>
          <w:rFonts w:hint="eastAsia" w:ascii="宋体" w:hAnsi="宋体" w:cs="仿宋"/>
          <w:bCs/>
          <w:sz w:val="24"/>
          <w:szCs w:val="24"/>
          <w:highlight w:val="none"/>
          <w:lang w:eastAsia="zh-CN" w:bidi="ar-SA"/>
        </w:rPr>
        <w:t xml:space="preserve">承包人对该工程履行总承包责任和义务，施工期间严格按照比价文件、投标文件及（经批准的）施工组织设计要求进行保护，所发生费用在投标报价中。如有保护不周而致毁坏、死亡者，承包人依法定规定进行补偿或赔偿。如在实际过程中，承包人拒绝承担责任而使发包人承担责任的，或承包人因此给发包人造成其它损害的，由此产生的一切责任包括但不限于代理费、公证费、鉴定费、诉讼费等由承包人承担，上述费用，发包人有权在应付工程款中直接扣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3.1.13施工场清洁卫生的要求：承包人须按标化工地现场要求组织施工。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3.1.14双方约定承包人应做的其他工作：</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（1）施工期间保证场内相邻道路的畅通，安全防护减少噪音干扰和灰尘处理。</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承包人需充分考虑施工过程对周边市政道路、绿地、管网、建筑等造成影响，并采取相关保障和保护措施，该部分费用已计入投标报价。如有发包人、第三人及承包人自身因施工原因造成人身伤害或财产损失，由承包人负全部责任，并赔偿相应损失、及时修复。</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承包人在投标前应自行查看现场，并已全面了解施工现场相关情况，充分考虑各类不利因素及所需各种措施。承包人需要充分考虑相关影响，包括但不限于：施工所在的街道及社区、学校、物业的管理和配合，施工场地内所需场地硬化、便道；施工期间的降排水、沉淀池；地下交叉管线处理、施工区域的先后顺序，施工过程中可能存在人员、材料、设备等多次进出场，材料堆场占用、夜间施工及赶工等各类因素，以及相关需采取的各类措施、需搭设临时设施、大型机械设备进出场及安拆、已完工工程成品保护等措施；</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已充分考虑施工所需以上各项措施、项目及费用并计入投标报价的措施费中，无论施工过程中是否需增加和调整措施项目，无论施工过程中是否发生变更，措施费结算时：安全文明措施费按相关文件执行，其余措施费一律不作调整（政府政策调整除外）。</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3.2项目经理</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3.2.1项目经理：</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姓    名：；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身份证号：；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建造师执业资格等级：；</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建造师注册证书号：；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建造师执业印章号：/；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安全生产考核合格证书号：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联系电话：；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电子信箱：/；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通信地址：/；</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3.2.2承包人对项目负责人的授权范围如下：本工程上的全权委托代理人，代表承包人处理执行合同中的一切事务，包括但不限于合同的实施、变更等。</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关于项目经理每月在施工现场的时间要求：项目经理每月不少于二十天，每周不少于5天，每天不少于八小时必须在本工程现场工作，且必须参加每周召开的例会。发包人发现项目经理不在本工程现场工作，发包人有权按每天500元人民币的标准扣除违约金，项目经理每次例会无故不参加的扣除违约金500元/次。如项目经理有累计30天不在现场，为承包人严重违约，发包人有权解除合同，将承包人清退出场，解除合同的同时不免除承包人应当承担的上述违约责任。</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项目经理必须是投标时提供的项目经理。承包人擅自更换项目经理，承包人将承担 10 万元的违约金，且承包人该违约行为发包人将向建设主管部门进行通报。发包人有权单方终止合同，承包人还应承担因此造成的损失。</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2、承包人投标文件所报的项目经理部主要管理人员（主要技术负责人、安全员、资料员、质量员、材料员、预算员等）应常驻现场组织施工，且每周至少 5 日，每天必须保证 8 小时以上在现场组织施工，离开现场需征得发包人的负责人同意，否则视为承包人违约，发包人将对承包人处以每人 500元/天的违约金。且未经发包人书面许可，项目经理部主要管理人员不得更换，否则处以每人5000 元的违约金。发包人有权要求更换不称职的项目经理部人员。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承包人无正当理由拒绝更换项目负责人的违约责任：发包人有权要求承包人撤换调整其认为不称职的项目经理及项目部成员，承包人应在接到发包人书面通知后，7个工作日内完成人员调整，调整后人员资质不得低于原有人员，承包人拒绝调整的，发包人有权对承包人处以每人 500元/天的违约金。</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3.3承包人人员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3.3.1承包人提交项目管理机构及施工现场管理人员安排报告的期限：开工前一周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3.5分包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3.5.1分包的一般约定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禁止分包的工程包括：</w:t>
      </w:r>
      <w:r>
        <w:rPr>
          <w:rFonts w:hint="eastAsia" w:ascii="宋体" w:hAnsi="宋体" w:cs="仿宋"/>
          <w:bCs/>
          <w:sz w:val="24"/>
          <w:szCs w:val="24"/>
          <w:highlight w:val="none"/>
          <w:lang w:eastAsia="zh-CN" w:bidi="ar-SA"/>
        </w:rPr>
        <w:t xml:space="preserve">禁止违法转包分包。禁止承包人将其承包的全部建筑工程转包给他人，禁止承包人将其承包的全部建筑工程肢解以后以分包的名义分别转包给他人。转包或者违法分包的，发包人有权要求承包人退场，一切损失和后果均由承包人承担，并视情况向建设行政主管部门报告。</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3.5.2分包的确定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关于分包的约定：</w:t>
      </w:r>
      <w:r>
        <w:rPr>
          <w:rFonts w:hint="eastAsia" w:ascii="宋体" w:hAnsi="宋体" w:cs="仿宋"/>
          <w:bCs/>
          <w:sz w:val="24"/>
          <w:szCs w:val="24"/>
          <w:highlight w:val="none"/>
          <w:lang w:eastAsia="zh-CN" w:bidi="ar-SA"/>
        </w:rPr>
        <w:t xml:space="preserve">禁止违法转包分包。本合同规定的工程项目，如有违法转包分包的施工分包单位进场，发包人有权要求立即终止该分包合同，同时由承包人向发包人支付违约金5万元/</w:t>
      </w:r>
      <w:r>
        <w:rPr>
          <w:rFonts w:hint="eastAsia" w:ascii="宋体" w:hAnsi="宋体" w:cs="仿宋"/>
          <w:bCs/>
          <w:sz w:val="24"/>
          <w:szCs w:val="24"/>
          <w:highlight w:val="none"/>
          <w:lang w:bidi="ar-SA"/>
        </w:rPr>
        <w:t xml:space="preserve">次</w:t>
      </w:r>
      <w:r>
        <w:rPr>
          <w:rFonts w:hint="eastAsia" w:ascii="宋体" w:hAnsi="宋体" w:cs="仿宋"/>
          <w:bCs/>
          <w:sz w:val="24"/>
          <w:szCs w:val="24"/>
          <w:highlight w:val="none"/>
          <w:lang w:eastAsia="zh-CN" w:bidi="ar-SA"/>
        </w:rPr>
        <w:t xml:space="preserve">；发包人的损失高于此违约金的，承包人并应赔偿发包人损失；经发包人同意的分包，其分包合同不得与本合同发生抵触。分包合同不免除承包人对该分包工程的任何义务与责任，承包人在分包现场派驻监督管理人员，保证合同的履行。分包单位的任何违约行为，均视为承包人违约。分包单位对所分包的项目和承包人负有连带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3.5.4分包合同价款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关于分包合同价款支付的约定：无。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3.6工程照管与成品、半成品保护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承包人负责照管工程及工程相关的材料、工程设备的起始时间：自发包人移交施工现场之日起，至颁发工程竣工材料之日后30天。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3.7履约担保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承包人是否提供履约担保：否。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4.监理人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4.1监理人的一般规定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关于监理人的监理内容：施工及保修阶段的“四控制、二管理、一协调”全过程监理。</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监理人的监理权限：对建设工程的质量控制、进度控制、投资控制、合同管理、信息管理和各方协调工作，监督施工单位对工程施工进行科学管理，安全施工，文明施工，具体详见监理合同。一切涉及工程价款变化的事项，如签证、设计变更等，需经发包人书面同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关于监理人在施工现场的办公场所、生活场所的提供和费用承担的约定：由承包人承担，费用已计入总合同价款中。</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4.2监理人员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总监理工程师：</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姓    名：；</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职    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监理工程师执业资格证书号：；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联系电话：；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电子信箱：；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通信地址：；</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关于监理人的其他约定：/。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4.4商定或确定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在发包人和承包人不能通过协商达成一致意见时，发包人授权监理人对以下事项进行确定：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   /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5.工程质量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5.1质量要求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5.1.1特殊质量标准和要求：</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（1）工程质量目标：工程质量符合国家及行业施工验收规范合格标准。承包人须严格按照国家相关标准规范、省市有关规定执行。</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承包人必须按发包人批准的施工组织设计、分项工程及关键部位的专项施工方案施工，现场放线后，须经监理、发包人专业工程师复核后才能施工，严把工序报验关；为保证施工质量，施工难点以及容易发生质量通病的地方，承包人应先报 施工方案经监理及发包人确认，发包人可根据实际情况要求承包人做施工样板，样板经发包人验收合格后，承包人方可按样板进行大面积施工。</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在收到发包人的质量安全隐患整改通知后，规定期限内承包人拒绝整改继续施工的，每发现一次，处罚2000元。如果下道工序的质量问题是由上道工序引起的，承包人须承担5000-10000元/次的违约金，发包人有权在工程款中直接予以扣除；</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（4）施工过程中若出现质量事故，承包人必须立即上报监理及发包人，发包人视情况严重性上报质监、行业监管部门，查明原因，要求承包人停工整改，工期不得顺延，同时按合同约定相关条款进行扣罚；</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 隐蔽工程、工序必须经监理工程师验收合格后方可隐蔽或进行下道工序施工，未经监理工程师验收合格擅自隐蔽或进行下道工序施工的，每发现一次，给予1000-3000元的处罚。若因此导致质量、安全隐患的，给予10000元的处罚。导致质量、安全事故的，按合同约定相关条款进行扣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5.3隐蔽工程检查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5.3.2承包人提前通知监理人隐蔽工程检查的期限的约定：按通用条款执行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监理人不能按时进行检查时，应提前24小时提交书面延期要求。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关于延期最长不得超过：48小时。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5.4重新检验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无论工程是否进行验收，当其要求已经隐蔽的工程重新检验时，承包人应按要求进行剥离或开孔，并在检验后重新覆盖或修复。检验不合格时，承包人承担发生的全部费用，工期不顺延。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5.4.1 工程质量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施工的工程质量应通过有关部门验收。若竣工验收为不合格工程，承包人应向发包人支付工程总造价的20％作为质量违约金，并进行整改，工期不顺延，交付验收质量标准不得降低，且承包人对由此造成的一切损失及法律责任负责。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5.4.2检查和返工 </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承包人应严格按照施工规范、技术规程以及经监理工程师和发包审核批复的实施性施工组织设计精心组织施工，确保工程进度及质量。在工序验收中，如检查发现质量不合格，承包人除必须返工至达标外，还应向发包人支付每项/次2000元违约金。在分项工程验收中，如在各类抽测、抽检、抽查中发现质量不合格，除必须返工达标外，还应向发包人支付每项/次2000-20000元 违约金，并承担全部检测费用。</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（2）承包人在发生工程质量问题时，隐瞒监理工程师及发包人，或有偷工减料行为、使用假冒伪劣产品行为，除及时进行整改外另需向发包人支付10000-40000元/次的质量违约金。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6.安全文明施工与环境保护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6.1安全文明施工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6.1.1项目安全生产的达标目标及相应事项的约定：</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本工程发包人要求为标化工地现场，承包人须按此现场要求组织施工。施工中发生的一切安全事故（包含人身、机械、设备、材料等）全部由承包人自行解决，所有费用全部由承包人承担。承包人应严格按照各项规定组织施工，采取有效防护措施，并在安全管理方面除正常进行安全学习、安全教育外，同时应高度重视全部施工期间的安全工作，并配备专职安全人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（2）承包人负责统一管理施工现场消防设施，负责防火责任区的划分，防火器材的配备及设置，配备足额的安全员和安全设施。</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6.1.4关于治安保卫的特别约定：承包人服从建设单位和有关部门的安全管理规定，必须承担施工期间安全保卫的责任,包括对进出工地的车辆、人员进行管理；施工现场的照明由承包人负责解决，费用已含在合同价款中。因承包人安保工作不善导致现场发生偷盗，责任由承包人承担。承包人同时负责施工现场第三人的人身安全。所有安全事故及责任，由承包人承担。如承包人未履行上述约定及通用条款相关义务造成工程、财产和人身伤害，由承包人承担责任，赔偿损失及支付发生的费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关于编制施工场地治安管理计划的约定：在开工前提交的施工组织设计中必须要有此部分内容，应当包括临时用电、安全挡护、职工安全教育和安全管理、机电设备使用管理办法、突发情况应急方案等。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6.1.5文明施工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合同当事人对文明施工的要求：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（1）承包人须定期上报现场一线操作工人名单、人数、籍贯等。如有人员调整，必须及时通知发包人；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（2）施工人员未经允许不得进入已经交付的工程区域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（3）承包人对施工范围内的安全防火承担责任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（4）施工期间必须做好场地清洁卫生，且需满足施工组织设计及施工进度需求，做到净车出场，避免在场外道路上“抛、洒、滴、漏”。由此产生的责任和费用由承包人承担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(5)承包人严禁污水乱排放，将生活垃圾集中外运，施工和生活排水需按政府相关部门要求进行净化和外排，所需费用由承包人在投标报价中自行充分考虑;</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（6）对施工场地内的已完工程、在建工程、管沟、管网等进行保护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（7）施工期间必须挂牌上岗并统一着装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（8）禁止乱堆乱放材料与机械设备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（9）预制场、土场必须设置标语牌（包括安全、质量、环境、操作规程等。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严格按照南京市人民政府令第339号《南京市扬尘污染防治管理办法》及控制扬尘十项措施、《南京市人民政府关于进一步加强建设工程文明施工管理的意见》（宁政发〔2013〕137号）、及其他现行规章制度执行，如有因扬尘防治不到位或其他文明施工不到位，导致项目被行政处罚，承包人需承担给发包人带来的罚款等经济损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（11）本项目安全文明施工应须具备的文明施工配置按建设单位管理要求落实。</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w:t>
      </w:r>
      <w:r>
        <w:rPr>
          <w:rFonts w:hint="eastAsia" w:ascii="宋体" w:hAnsi="宋体" w:cs="宋体"/>
          <w:sz w:val="24"/>
          <w:szCs w:val="24"/>
          <w:highlight w:val="none"/>
          <w:lang w:eastAsia="zh-CN" w:bidi="ar-SA"/>
        </w:rPr>
        <w:t xml:space="preserve">在施工现场不使用国一及以下和排放不达标的非道路移动机械。施工现场使用低挥发性有机物含量建筑涂料和胶粘剂。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施工场地围挡标准须满足《建邺区建设工地围挡标准》。该笔费用已计入承包人投标报价，发包人不再另行支付。如承包人搭设的施工围挡未达到合同约定要求，视同工序验收质量不合格，发包人有权按本合同专用条款标准进行扣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6.1.6关于安全文明施工费支付比例和支付期限的约定：预付款已包含按政府主管部门要求开展施工所需的安全文明措施费，其余部分与进度款同期支付。对于安全文明施工费，承包人须保证专款专用，并不得以此费用不足而减少现场安全文明施工措施费的投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7.工期和进度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7.1施工组织设计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7.1.1合同当事人约定的施工组织设计应包括的其他内容：无。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7.1.2施工组织设计的提交和修改</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承包人提交详细施工组织设计的期限的约定： 合同签订后7日内。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发包人和监理人在收到详细的施工组织设计后确认或提出修改意见的期限：7日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7.2施工进度计划</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7.2.2施工进度计划的修订</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发包人和监理人在收到修订的施工进度计划后确认或提出修改意见的期限： 7日,开工前七天向发包人、监理提出总进度计划。开工后每周例会时报周进度计划。承包人提供的施工组织设计必须是交发包人、监理方审核后的施工组织设计。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7.3开工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7.3.1开工准备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关于承包人提交工程开工报审表的期限：开工前7天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关于发包人应完成的其他开工准备工作及期限：无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关于承包人应完成的其他开工准备工作及期限：临时设施搭建、材料、设备、人员等，合同签订后10日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7.3.2开工通知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因发包人原因造成监理人未能在计划开工日期之日起一年内发出开工通知的，承包人有权提出价格调整要求，或者解除合同。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7.4测量放线</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开工前，承包人需在现场放出各建筑物、构筑物的边线，并配合专业测量单位的复核。为保证放线准确，承包人放出的角点误差控制在规范允许范围之内，并委派专业测量单位复核。如放线误差超出发包人要求，复核费用由承包人承担，承包人并承担因此而造成的发包人全部损失。承包人应积极配合专业测量单位的复核，并根据复核结果校正放线点位，并对校正后点位加强保护。复核后出现放线错误，一切责任由承包人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水准点与坐标控制点由发包人、监理人、总承包人、承包人四方在施工现场书面交验, 并由承包人进行现场校验，校验完毕，如有差错承包人应及时书面通知发包人；如承包人无异议，即由承包人负责保护，此后由于有差错不能闭合或点位破坏及失准带来的重新测量、放点费用及由此造成的损失均由承包人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7.5工期延误</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7.5.1因发包人原因导致工期延误</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因发包人原因导致工期延误的其他情形：因发包人原因或者政府相关政策、要求等原因造成暂停施工的，承包人应积极配合发包人做好施工计划调整，并合理调整人员和施工机械，工期顺延，发包人不承担由此造成的损失，也不调增费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高（中）考、节假日、市（区）内重大活动期间以及发包人需要的时间段内，可能对施工做出某些限制和配合要求，承包人应予以服从，并按照要求作出必要的配合，这可能降低承包人的工效，发包人对合同工期按实际日历天数顺延，不增加承包人的费用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根据实际情况发包人及时调整施工进度时承包人必须服从，并不得因此而要求增加赶工费用。承包人必须严格服从发包人、监理对工程施工的管理。若发包人认为承包人的现场投入不能满足施工需要，发包人有要求承包人增加人员、机械设备、财力和物力满足现场需要的权利，承包人对此不得拒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7.5.2因承包人原因导致工期延误</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因承包人原因造成工期延误，逾期竣工违约金的计算方法为：接到发包人开工通知后，承包人如不能及时进场施工，每推迟开工一天，承包人承担1000元/天的违约金。发包人下达开工令后3天不进场，发包人有权解除合同并追究承包人延误工期由此造成的一切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7.6不利物质条件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不利物质条件的其他情形和有关约定：无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7.7异常恶劣的气候条件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发包人和承包人同意以下情形视为异常恶劣的气候条件：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 按通用条款执行；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7.8提前竣工的奖励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7.8.1提前竣工的奖励：无。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8.材料与设备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8.4材料与工程设备的保管与使用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8.4.1发包人供应的材料设备的保管费用的承担：发包人供应的材料，承包人清点后由承包人妥善保管，在收货、验货、搬运、仓储、安装、成品保护过程中损坏或工程竣工交付前丢失时，应负责全部经济赔偿及工期索赔等责任，卸货、保管费用由承包人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双方约定由承包人采购的材料必须符合有关规范、设计图纸规定的质量要求以及验收要求，必须有详细的质保书及复试报告且经发包人和监理方事先认可。若不符要求，发包人可拒绝验收和使用，并按限定时间运出施工场地，重新采购，承包人承担由此发生的费用，由此延误的工期不予顺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8.6主要设备及材料的选用：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各类材料均须满足比价文件、施工图及规范要求，选用品牌应在比价文件允许范围内，经发包人和使用单位确认后选用，现场需做样板段经发包人和使用单位确认后方可施工，施工用材须和发包人和使用单位确认样品保持一致，否则承包人需无条件更换，给发包人造成损失的还需承担赔偿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凡大宗材料、大型设备为代理商供货的，签订合同前必须提供相应厂家的授权委托书原件，委托书原件需经发包人审查（委托书中应注明厂家联系电话，便于现场回访确认），材料进场验收时提供委托书彩色扫描件作为材料质保书的附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对于由承包人采购的材料（包括成品、半成品和配件等），承包人应根据材料规格、平面尺寸等自行测算其加工损耗，材料的加工损耗费用、加工辅助材料费用、加工人工机械费用、采保费、包装费、运输费、上下力费等均包含在合同价中。</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（3）材料按标准、规范和设计文件要求的检验报告、质量合格证书及使用、维修说明书等其他相关技术文件应要求供应商与货物同时交付，并作为交工文件的一部分妥善保存，竣工时移交发包人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本项目建筑材料倡导按绿色建材要求采购，绿色建材应有产品认证证书等证明材料，承包人应建立绿色建材进场台账，具体详见关于印发《政府采购支持绿色建材促进建筑品质提升政策项目实施指南》的通知及“南京绿色建筑网”官网发布的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（5）本项目各类主材必须满足施工图对环保的要求，</w:t>
      </w:r>
      <w:r>
        <w:rPr>
          <w:rFonts w:hint="eastAsia" w:ascii="Segoe UI" w:hAnsi="Segoe UI" w:cs="Segoe UI"/>
          <w:sz w:val="24"/>
          <w:szCs w:val="24"/>
          <w:highlight w:val="none"/>
          <w:shd w:val="clear" w:color="auto" w:fill="ffffff"/>
          <w:lang w:eastAsia="zh-CN" w:bidi="ar-SA"/>
        </w:rPr>
        <w:t xml:space="preserve">承包人使用前需对各类主材</w:t>
      </w:r>
      <w:r>
        <w:rPr>
          <w:rFonts w:hint="eastAsia" w:ascii="宋体" w:hAnsi="宋体" w:cs="宋体"/>
          <w:sz w:val="24"/>
          <w:szCs w:val="24"/>
          <w:highlight w:val="none"/>
          <w:shd w:val="clear" w:color="auto" w:fill="ffffff"/>
          <w:lang w:eastAsia="zh-CN" w:bidi="ar-SA"/>
        </w:rPr>
        <w:t xml:space="preserve">提供相关的环保检测报告和证书</w:t>
      </w:r>
      <w:r>
        <w:rPr>
          <w:rFonts w:hint="eastAsia" w:ascii="Segoe UI" w:hAnsi="Segoe UI" w:cs="Segoe UI"/>
          <w:sz w:val="24"/>
          <w:szCs w:val="24"/>
          <w:highlight w:val="none"/>
          <w:shd w:val="clear" w:color="auto" w:fill="ffffff"/>
          <w:lang w:eastAsia="zh-CN" w:bidi="ar-SA"/>
        </w:rPr>
        <w:t xml:space="preserve">。</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8.8施工设备和临时设施</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8.8.1承包人提供的施工设备和临时设施</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关于修建临时设施费用承担的约定：计入投标报价中。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9.试验与检验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9.1试验设备与试验人员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9.1.2试验设备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施工现场需要配置的试验场所：无。</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施工现场需要配备的试验设备：水准仪、测量仪等。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施工现场需要具备的其他试验条件：暂无，其他按通用条款执行。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9.4现场工艺试验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现场工艺试验的有关约定：无。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10.变更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10.1变更的范围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关于变更的范围的约定：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 经审核，得到发包人、跟踪审计单位和监理认可的设计变更；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 由发包人提出，经过发包人和监理、跟踪审计单位共同认可的工程签证、工程联系单。</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10.2工程设计变更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10.2.1 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(1)更改工程有关部分的标高、基线、位置和尺寸；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 增减合同中约定的工程量；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 改变有关工程的施工时间和顺序；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 其他有关工程变更需要的附加工作。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10.2.2 施工中承包人不得对原工程设计进行变更。因承包人擅自变更设计发生的费用 和由此导致发包人的直接损失，由承包人承担，延误的工期不予顺延。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10.2.3  承包人在施工中提出的合理化建议涉及到对设计图纸或施工组织设计的更改及对材料、设备的换用，须经发包人书面同意。未经同意擅自更改或换用时，承包人承担由此发生的费用，并赔偿发包人的有关损失，延误的工期不予顺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10.3.其他变更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10.3.1 发包人保留变更或调整工程量的权力，承包人不得拒绝变更签证，不得以变更签证为由提出不合理的要求；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10.3.2  承包人必须按发包人要求完成变更签证工作，否则发包人有权交由第三方承包商完成，并按第三方承包商报价的双倍作为违约金扣减承包人的合同价款。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10.3.3  变更导致工期的顺延以监理工程师审核、发包人批准为准。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10.3.4承包人提出的工程变更申请必须严格按照发包人规定的工程变更管理流程执行，涉及主体结构的变更内容必须经设计单位确认。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10.3.5 设计单位出具的设计变更必须得到发包人的批准。承包人不得直接从设计单位取得设计变更，或者以贿赂等不正当手段影响本工程的设计师进行变更。否则，由此增加的工程费用由承包人承担，工期不予顺延。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10.3.6  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10.3.7 办理签证时，变更、签证结算费用编制应按“一单一价”的原则，即每一份变更、签证附一份造价核定单。一份造价核定单上只能申报一项内容。签证原件一式六份，发包人二份、承包人保留二份，监理保留一份，造价跟踪审计单位保留一份。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10.3.8 为避免签证出现混乱、重复结算，承包人在办理签证时必须明确每份签证的具体原因、施工部位、施工时间、签证的编号等，否则，该签证为无效签证。</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10.4变更估价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10.4.1 变更估价原则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在工程变更、现场签证确定后14天内，完成变更申报及签证手续，提出变更工程价款的报告，经工程师确认后调整合同价款。如超过14天仍未完成申报和签证手续，发包人有权拒签。变更合同价款按下列方法进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（1）合同中已有适用于变更工程的价格，按合同已有的价格变更合同价款；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（2）合同中只有类似于变更工程的价格，可以参照类似价格变更合同价款；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（3）本项目承包人不宜采用不平衡报价，如在投标报价清单中发现明显的不平衡报价，发包人和审计有权对工程量变化超过招标</w:t>
      </w:r>
      <w:r>
        <w:rPr>
          <w:rFonts w:hint="eastAsia" w:ascii="宋体" w:hAnsi="宋体" w:cs="仿宋"/>
          <w:bCs/>
          <w:sz w:val="24"/>
          <w:szCs w:val="24"/>
          <w:highlight w:val="none"/>
          <w:lang w:eastAsia="zh-CN" w:bidi="ar-SA"/>
        </w:rPr>
        <w:t xml:space="preserve">工程量清单的15%的部分综合单价重新组价，并乘让利系数，让利系数按（中标价-预留金-暂列金）/（招标控制价-预留金-暂列金）。由承包人按中华人民共和国住房城乡建设部《建设工程工程量清单计价标准》GB/T50500-2024、《房屋建筑与装饰工程工程量计算标准》GB/T50854-2024及其他配套工程量计算规范、江苏省住房和城乡建设厅（2025）第12号《省住房和城乡建设厅关于实施《建设工程工程量清单计价标准》（GB/T50500-2024）及本工程量计算标准有关事宜的公告》、江苏省住房和城乡建设厅 苏建价</w:t>
      </w:r>
      <w:r>
        <w:rPr>
          <w:rFonts w:hint="eastAsia" w:ascii="宋体" w:hAnsi="宋体" w:cs="仿宋"/>
          <w:bCs/>
          <w:sz w:val="24"/>
          <w:szCs w:val="24"/>
          <w:highlight w:val="none"/>
          <w:lang w:eastAsia="zh-CN" w:bidi="ar-SA"/>
        </w:rPr>
        <w:t xml:space="preserve">（2026）76号《省住房城乡建设厅关于发布《江苏省建筑与装饰工程消耗量》《江苏省市政工程消耗量》《江苏省通用安装工程消耗量》及配套文件的通知》、《江苏省建筑与装饰工程消耗量》（2026年版）、《江苏省安装工程消耗量》（2026年版）、《江苏省仿古建筑与园林工程计价表》（2007年版）、《江苏省房屋修缮工程计价表》（2009年版）等相关规定计算组价；材料单价执行南京工程造价管理当期的工程材料市场指导价格；如有南京工程造价管理机构发布的信息价格缺失的，材料价格由发包人、承包人、跟踪审计单位共同询价确认材料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承包人需按招标控制价与中标价的优惠幅度，同比例优惠，优惠幅度系数计算按：（中标价-预留金-暂列金）/（招标控制价-预留金-暂列金），最终由政府审计审定核价。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（4）对若工程量清单子目部分或全部取消时，在合同价款中直接核减，发包人对承包人的未取得的合理利润不做任何赔偿。</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（5）当工程量清单项目工程量的变化幅度超过15%时，可进行综合单价调整。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工程量偏差超过15%时的调整方法：</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①、当Q1 &gt;1.15Q0时: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S=1.15Q0*P0+(Q1 -1.15Q0)*P1</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②、当Q1 &lt;0.85Q0时: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S=Q1*P1</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式中：S---调整后的某一分部分项工程费结算价；</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Q1---最终完成的工程量；</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Q0---招标工程量清单中列出的工程量；</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P1----按照最终完成工程量重新调整后的综合单价；</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P0--承包人在投标工程量清单中填报的综合单价；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工程量偏差项目综合单价的调整按以下公式:</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A:当P0&lt;P2*(1-L)*(1-15%)时，该类项目的综合单价:</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P1按照P2*(1-L)*(1-15%)调整</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B：当P0&gt;P2*(1+15%)时，该类项目的综合单价:</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P1按照P2*(1+15%)调整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式中：P0--承包人在工程量清单中填报的综合单价；</w:t>
      </w:r>
      <w:r/>
    </w:p>
    <w:p>
      <w:pPr>
        <w:ind w:firstLine="10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P2--发包人招标控制价相应项目的综合单价；</w:t>
      </w:r>
      <w:r/>
    </w:p>
    <w:p>
      <w:pPr>
        <w:ind w:firstLine="945"/>
        <w:jc w:val="both"/>
        <w:spacing w:after="0" w:line="360" w:lineRule="exact"/>
        <w:shd w:val="clear" w:color="auto"/>
        <w:widowControl w:val="off"/>
        <w:rPr>
          <w:rFonts w:ascii="宋体" w:hAnsi="宋体" w:cs="仿宋"/>
          <w:bCs/>
          <w:sz w:val="24"/>
          <w:szCs w:val="24"/>
          <w:highlight w:val="none"/>
          <w:lang w:eastAsia="zh-CN" w:bidi="ar-SA"/>
        </w:rPr>
      </w:pPr>
      <w:r>
        <w:rPr>
          <w:rFonts w:hint="eastAsia" w:ascii="Times New Roman" w:hAnsi="Times New Roman" w:cs="宋体"/>
          <w:bCs/>
          <w:sz w:val="21"/>
          <w:szCs w:val="24"/>
          <w:highlight w:val="none"/>
          <w:lang w:eastAsia="zh-CN" w:bidi="ar-SA"/>
        </w:rPr>
        <w:t xml:space="preserve">L</w:t>
      </w:r>
      <w:r>
        <w:rPr>
          <w:rFonts w:hint="eastAsia" w:ascii="宋体" w:hAnsi="宋体" w:cs="仿宋"/>
          <w:bCs/>
          <w:sz w:val="24"/>
          <w:szCs w:val="24"/>
          <w:highlight w:val="none"/>
          <w:lang w:eastAsia="zh-CN" w:bidi="ar-SA"/>
        </w:rPr>
        <w:t xml:space="preserve">-承包人报价浮动率</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除A、B两种情形外，P0不做调整。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10.4.2 承包人在双方确定变更、现场签证后14天内不向发包人提出变更工程价款报告时，视为该项变更、签证不涉及合同价款的变更。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10.4.3 因承包人自身原因导致的工程变更，承包人无权要求追加合同价款。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10.4.5在施工过程中，发包人有权调整清单中所列材料的品种与规格，价格须经发包方核准后计入总价。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10.5承包人的合理化建议</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监理人审查承包人合理化建议的期限：3日。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发包人审批承包人合理化建议的期限：3日。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承包人提出的合理化建议降低了合同价格或者提高了工程经济效益的奖励的方法和金额为： 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10.7暂估价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暂估价材料和工程设备的明细详见附件11：《暂估价一览表》。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10.7.1依法必须招标的暂估价项目</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对于依法必须招标的暂估价项目的确认：按《建设工程工程量清单计价规范GB/T50500-2024》相关条款执行。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承包人直接实施的暂估价项目的约定： 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10.8暂列金额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合同当事人关于暂列金额使用的约定： 无。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11.价格调整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11.1市场价格波动引起的调整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市场价格波动是否调整合同价格的约定：因市场价格波动调整合同价格，采用以下第 3 种方式对合同价格进行调整：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第1种方式：采用价格指数进行价格调整。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关于各可调因子、定值和变值权重，以及基本价格指数及其来源的约定：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第2种方式：采用造价信息进行价格调整。</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（2）关于基准价格的约定：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第3种方式：其他价格调整方式：本项目不考虑建材、人工费、施工机械机具使用费的市场价格风险引起的对该工程造价的影响。中标后，不再因材料价、人工费、施工机械机具使用费的波动因素调整工程造价。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12.合同价格、计量与支付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12.1合同价格形式</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1、单价合同。</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综合单价包含的风险范围：</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采用固定价格合同，合同价款中包括的风险范围：</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本工程按固定单价方式签约，工程量按实调整。单价除比价文件或施工合同条款中另有规定外，今后不做调整。</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（2）综合单价按本合同10.4.1条变更估价原则执行。</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2、总价合同。</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总价包含的风险范围：/</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风险费用的计算方法：/</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风险范围以外合同价格的调整方法：/</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3、其他价格方式：/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12.2预付款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12.2.1预付款的支付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预付款支付比例或金额：见本合同12.4.1条。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预付款支付期限：/。</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预付款扣回的方式：/。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12.2.2预付款担保：/</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12.3计量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12.3.1计量原则</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工程量计算规则：按相关的国家标准、行业标准等为依据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12.3.2计量周期</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关于计量周期的约定：/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12.3.3单价合同的计量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关于单价合同计量的约定：按通用条款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12.3.4总价合同的计量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关于总价合同计量的约定：按通用条款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12.3.5总价合同采用支付分解表计量支付的，是否适用第12.3.4项〔总价合同的计量〕约定进行计量：/。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12.3.6其他价格形式合同的计量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其他价格形式的计量方式和程序：/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12.4工程进度款支付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12.4.1付款周期</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进度款按形象进度支付：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（1）本工程预付款为除暂列金额、暂估价后签约合同价的10%，合同签订后，开工通知载明的开工日期7日前，施工人员、临时设施进场后，发包人支付给承包人。</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（2）自开工之日起至第 60日历天，支付至经监理、跟踪审计（如有）、发包人共同认可的已完成工程价款的70%（含已付人工费用）</w:t>
      </w:r>
      <w:r/>
    </w:p>
    <w:p>
      <w:pPr>
        <w:ind w:firstLine="480"/>
        <w:jc w:val="both"/>
        <w:spacing w:after="0" w:line="360" w:lineRule="exact"/>
        <w:shd w:val="clear" w:color="auto"/>
        <w:widowControl w:val="off"/>
        <w:rPr>
          <w:highlight w:val="none"/>
          <w:lang w:eastAsia="zh-CN"/>
        </w:rPr>
      </w:pPr>
      <w:r>
        <w:rPr>
          <w:rFonts w:hint="eastAsia" w:ascii="宋体" w:hAnsi="宋体" w:cs="仿宋"/>
          <w:bCs/>
          <w:sz w:val="24"/>
          <w:szCs w:val="24"/>
          <w:highlight w:val="none"/>
          <w:lang w:eastAsia="zh-CN" w:bidi="ar-SA"/>
        </w:rPr>
        <w:t xml:space="preserve">（3）项目竣工验收合格，并提交竣工资料（含竣工图）后，财政建设资金到账后 30 天内，支付至经至经监理、跟踪审计（如有）、发包人共同认可的已完成工程价款的80%（含已付人工费用）。</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（4）本建设项目整体竣工验收合格，90 天内出具工程结算编制报告及相关资料，财政建设资金到账后 30 天内，付至经政府主管部门审核认可的完整工程财务决算编制报告及相关资料的 97%，剩余3%作为质保金，缺陷责任期2年期满后90日内扣除相关费用无息支付。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（5）承包人按照《农民工工资支付条例》要求完善相关手续，发包人按《农民工工资支付条例》要求及时拨付人工费用，人工费用具体金额由审计核定。</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每次支付进度款，承包人须向发包人提交付款申请，获得发包人指定项目负责人、总监及跟踪审计的书面确认。每次支付进度款前，均需按发包人财务要求提供增值税发票。承包人未按前述约定提供合法有效的增值税发票的，发包人有权拒绝付款，发包人有权按本合同和现场管理条例的规定直接在工程款中扣除对承包人向发包人支付的赔偿和违约金；同时，发包人无需承担延期支付的违约责任，承包人仍应继续履行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12.4.2进度付款申请单的编制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关于进度付款申请单编制的约定：达到付款节点后，按照代建方要求的格式编制，并附上已完成工程量报表和有关资料</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12.4.3进度付款申请单的提交</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(1)单价合同进度付款申请单提交的约定：无特殊约定，执行通用条款。</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(2)总价合同进度付款申请单提交的约定：无特殊约定，执行通用条款。</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(3)其他价格形式合同进度付款申请单提交的约定：无特殊约定，执行通用条款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12.4.4进度款审核和支付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(1)监理人审查并报送发包人的期限：承包人向监理人提交的所有关计量和支付的报告或申请，监理人的审核时间为收到全部资料后的15个工作日内。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发包人完成审批并签发进度款的期限：收到全部合格申请付款资料后的20个工作日内。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(2)发包人支付进度款的期限：发包人确认付款金额且承包人提供了发票、付款申请单等，财政建设资金到账后20个工作日。</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发包人逾期支付进度款的违约金的计算方式：本项目不适用.本项目为政府财政资金项目，如因政府财政资金未及时到位，引起付款延后，不视为发包人延期付款，发包人不承担责任。且承包人应继续履行合同。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12.4.5支付分解表的编制</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（1）总价合同支付分解表的编制与审批：本项目不适用</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（2）单价合同的总价项目支付分解表的编制与审批：本项目不适用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13.验收和工程试车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13.1分部分项工程验收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13.1.2监理人不能按时进行验收时，应提前24小时提交书面延期要求。</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关于延期最长不得超过：48小时。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13.2竣工验收</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13.2.5移交、接收全部与部分工程</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承包人向发包人移交工程的期限：执行通用条款。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发包人未按本合同约定接收全部或部分工程的，违约金的计算方法为：本项目不适用。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承包人未按时移交工程的，违约金的计算方法为：按本合同7.5.2因承包人原因导致工期延误标准执行。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13.3工程试车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13.3.1试车程序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工程试车内容：本工程不适用</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(1)单机无负荷试车费用由本工程不适用承担；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(2)无负荷联动试车费用由本工程不适用承担。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13.3.3投料试车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关于投料试车相关事项的约定：本工程不适用</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13.6竣工退场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13.6.1竣工退场</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承包人完成竣工退场的期限：竣工验收合格后10日内。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14.竣工结算</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14.1竣工付款申请</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承包人提交竣工付款申请单的期限：无特殊约定，执行通用条款。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竣工付款申请单应包括的内容：无特殊约定，执行通用条款。</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14.2竣工结算审核</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发包人审批竣工付款申请单的期限：</w:t>
      </w:r>
      <w:r>
        <w:rPr>
          <w:rFonts w:hint="eastAsia" w:ascii="宋体" w:hAnsi="宋体" w:cs="仿宋"/>
          <w:bCs/>
          <w:sz w:val="24"/>
          <w:szCs w:val="24"/>
          <w:highlight w:val="none"/>
          <w:lang w:bidi="ar-SA"/>
        </w:rPr>
        <w:t xml:space="preserve">发包人收到承包人递交完整的竣工结算报告及结算资料经发包人审查合格后送审。结算审计流程及时间按发包人有关要求执行。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发包人完成竣工付款的期限：按</w:t>
      </w:r>
      <w:r>
        <w:rPr>
          <w:rFonts w:hint="eastAsia" w:ascii="宋体" w:hAnsi="宋体" w:cs="仿宋"/>
          <w:bCs/>
          <w:sz w:val="24"/>
          <w:szCs w:val="24"/>
          <w:highlight w:val="none"/>
          <w:lang w:bidi="ar-SA"/>
        </w:rPr>
        <w:t xml:space="preserve">付款周期执行。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关于竣工付款证书异议部分复核的方式和程序：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14.4最终结清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14.4.1最终结清申请单</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承包人提交最终结清申请单的份数：叁份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承包人提交最终结算申请单的期限：应在缺陷责任期终止证书颁发后7日内。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14.4.2最终结清证书和支付</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(1)发包人完成最终结清申请单的审批并颁发最终结清证书的期限：在缺陷责任期终止证书颁发后15天内。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(2)发包人完成支付的期限：按进度款支付约定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15.缺陷责任期与保修</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15.2缺陷责任期</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缺陷责任期的具体期限：按通用条款执行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15.3质量保证金</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关于是否扣留质量保证金的约定：是。</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15.3.1承包人提供质量保证金的方式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15.3.2质量保证金的扣留</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工程财务决算时甲方一次性扣留3%的工程款作为质量保证金；</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关于质量保证金的补充约定：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承包人不履行保修义务或拖延履行保修义务的，发包人有权责令承包人改正或另行委托第三方完成，由承包人承担上述费用并支付发包人5000元以上2万元以下的违约金，并由承包人对在保修期内因质量缺陷造成的损失承担赔偿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2.发包人有权从质量保证金中直接扣除承包人应当承担的违约金、赔偿金，不足部分，发包人仍有权向承包人追偿。</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3.合同范围内所有设施设备在免费质保期内的大包维保（含年检等所有费用），承包人已计入投标报价，结算时不再因此调增。</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15.4保修</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15.4.1保修责任</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工程保修期为：详见工程质量保修书，但分部分项目工程不低于法定最低保修年限。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15.4.3修复通知</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承包人收到保修通知并到达工程现场的合理时间：收到维修通知后24小时内。</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16.违约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16.2承包人违约</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16.2.1承包人违约的情形</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承包人违约的其他情形：工期延误、质量问题、技术文件未按约定时间提交、承包人擅自停工或单方面终止合同等。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16.2.2承包人违约的责任</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（1）由于承包人原因出现以下质量问题的，承包人除按要求进行整改并承担相应责任外，还需向发包人支付违约金：① 每发生一起经质监部门认定的严重质量问题，</w:t>
      </w:r>
      <w:r>
        <w:rPr>
          <w:rFonts w:hint="eastAsia" w:ascii="宋体" w:hAnsi="宋体" w:cs="仿宋"/>
          <w:bCs/>
          <w:sz w:val="24"/>
          <w:szCs w:val="24"/>
          <w:highlight w:val="none"/>
          <w:lang w:bidi="ar-SA"/>
        </w:rPr>
        <w:t xml:space="preserve">应</w:t>
      </w:r>
      <w:r>
        <w:rPr>
          <w:rFonts w:hint="eastAsia" w:ascii="宋体" w:hAnsi="宋体" w:cs="仿宋"/>
          <w:bCs/>
          <w:sz w:val="24"/>
          <w:szCs w:val="24"/>
          <w:highlight w:val="none"/>
          <w:lang w:eastAsia="zh-CN" w:bidi="ar-SA"/>
        </w:rPr>
        <w:t xml:space="preserve">支付2万元/</w:t>
      </w:r>
      <w:r>
        <w:rPr>
          <w:rFonts w:hint="eastAsia" w:ascii="宋体" w:hAnsi="宋体" w:cs="仿宋"/>
          <w:bCs/>
          <w:sz w:val="24"/>
          <w:szCs w:val="24"/>
          <w:highlight w:val="none"/>
          <w:lang w:bidi="ar-SA"/>
        </w:rPr>
        <w:t xml:space="preserve">起</w:t>
      </w:r>
      <w:r>
        <w:rPr>
          <w:rFonts w:hint="eastAsia" w:ascii="宋体" w:hAnsi="宋体" w:cs="仿宋"/>
          <w:bCs/>
          <w:sz w:val="24"/>
          <w:szCs w:val="24"/>
          <w:highlight w:val="none"/>
          <w:lang w:eastAsia="zh-CN" w:bidi="ar-SA"/>
        </w:rPr>
        <w:t xml:space="preserve">的违约金；② 每发生一起经质监部门认定的质量事故，承包人除</w:t>
      </w:r>
      <w:r>
        <w:rPr>
          <w:rFonts w:hint="eastAsia" w:ascii="宋体" w:hAnsi="宋体" w:cs="仿宋"/>
          <w:bCs/>
          <w:sz w:val="24"/>
          <w:szCs w:val="24"/>
          <w:highlight w:val="none"/>
          <w:lang w:bidi="ar-SA"/>
        </w:rPr>
        <w:t xml:space="preserve">承担</w:t>
      </w:r>
      <w:r>
        <w:rPr>
          <w:rFonts w:hint="eastAsia" w:ascii="宋体" w:hAnsi="宋体" w:cs="仿宋"/>
          <w:bCs/>
          <w:sz w:val="24"/>
          <w:szCs w:val="24"/>
          <w:highlight w:val="none"/>
          <w:lang w:eastAsia="zh-CN" w:bidi="ar-SA"/>
        </w:rPr>
        <w:t xml:space="preserve">政府相关部门处罚（</w:t>
      </w:r>
      <w:r>
        <w:rPr>
          <w:rFonts w:hint="eastAsia" w:ascii="宋体" w:hAnsi="宋体" w:cs="仿宋"/>
          <w:bCs/>
          <w:sz w:val="24"/>
          <w:szCs w:val="24"/>
          <w:highlight w:val="none"/>
          <w:lang w:bidi="ar-SA"/>
        </w:rPr>
        <w:t xml:space="preserve">包括政府部门对发包人的处罚</w:t>
      </w:r>
      <w:r>
        <w:rPr>
          <w:rFonts w:hint="eastAsia" w:ascii="宋体" w:hAnsi="宋体" w:cs="仿宋"/>
          <w:bCs/>
          <w:sz w:val="24"/>
          <w:szCs w:val="24"/>
          <w:highlight w:val="none"/>
          <w:lang w:eastAsia="zh-CN" w:bidi="ar-SA"/>
        </w:rPr>
        <w:t xml:space="preserve">）外,</w:t>
      </w:r>
      <w:r>
        <w:rPr>
          <w:rFonts w:hint="eastAsia" w:ascii="宋体" w:hAnsi="宋体" w:cs="仿宋"/>
          <w:bCs/>
          <w:sz w:val="24"/>
          <w:szCs w:val="24"/>
          <w:highlight w:val="none"/>
          <w:lang w:bidi="ar-SA"/>
        </w:rPr>
        <w:t xml:space="preserve">应支付</w:t>
      </w:r>
      <w:r>
        <w:rPr>
          <w:rFonts w:hint="eastAsia" w:ascii="宋体" w:hAnsi="宋体" w:cs="仿宋"/>
          <w:bCs/>
          <w:sz w:val="24"/>
          <w:szCs w:val="24"/>
          <w:highlight w:val="none"/>
          <w:lang w:eastAsia="zh-CN" w:bidi="ar-SA"/>
        </w:rPr>
        <w:t xml:space="preserve">违约金5000元/</w:t>
      </w:r>
      <w:r>
        <w:rPr>
          <w:rFonts w:hint="eastAsia" w:ascii="宋体" w:hAnsi="宋体" w:cs="仿宋"/>
          <w:bCs/>
          <w:sz w:val="24"/>
          <w:szCs w:val="24"/>
          <w:highlight w:val="none"/>
          <w:lang w:bidi="ar-SA"/>
        </w:rPr>
        <w:t xml:space="preserve">起</w:t>
      </w:r>
      <w:r>
        <w:rPr>
          <w:rFonts w:hint="eastAsia" w:ascii="宋体" w:hAnsi="宋体" w:cs="仿宋"/>
          <w:bCs/>
          <w:sz w:val="24"/>
          <w:szCs w:val="24"/>
          <w:highlight w:val="none"/>
          <w:lang w:eastAsia="zh-CN" w:bidi="ar-SA"/>
        </w:rPr>
        <w:t xml:space="preserve">。</w:t>
      </w:r>
      <w:r>
        <w:rPr>
          <w:rFonts w:hint="eastAsia" w:ascii="宋体" w:hAnsi="宋体" w:cs="仿宋"/>
          <w:bCs/>
          <w:sz w:val="24"/>
          <w:szCs w:val="24"/>
          <w:highlight w:val="none"/>
          <w:lang w:bidi="ar-SA"/>
        </w:rPr>
        <w:t xml:space="preserve">承担违约金不免除损失赔偿责任。</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w:t>
      </w:r>
      <w:r>
        <w:rPr>
          <w:rFonts w:hint="eastAsia" w:ascii="宋体" w:hAnsi="宋体" w:cs="仿宋"/>
          <w:bCs/>
          <w:sz w:val="24"/>
          <w:szCs w:val="24"/>
          <w:highlight w:val="none"/>
          <w:lang w:eastAsia="zh-CN" w:bidi="ar-SA"/>
        </w:rPr>
        <w:t xml:space="preserve">承包人若发生安全、质量事故，除按有关规定执行外，因此所增加的费用，由承包</w:t>
      </w:r>
      <w:r>
        <w:rPr>
          <w:rFonts w:hint="eastAsia" w:ascii="宋体" w:hAnsi="宋体" w:cs="仿宋"/>
          <w:bCs/>
          <w:sz w:val="24"/>
          <w:szCs w:val="24"/>
          <w:highlight w:val="none"/>
          <w:lang w:bidi="ar-SA"/>
        </w:rPr>
        <w:t xml:space="preserve">人</w:t>
      </w:r>
      <w:r>
        <w:rPr>
          <w:rFonts w:hint="eastAsia" w:ascii="宋体" w:hAnsi="宋体" w:cs="仿宋"/>
          <w:bCs/>
          <w:sz w:val="24"/>
          <w:szCs w:val="24"/>
          <w:highlight w:val="none"/>
          <w:lang w:eastAsia="zh-CN" w:bidi="ar-SA"/>
        </w:rPr>
        <w:t xml:space="preserve">承担。对质量问题，承包人必须采取措施，达到设计要求 。</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项目建设过程中一次发生10人及10人以上死亡事故的，承包人向发包人支付合同总价的20%额度的违约金；一次发生3-9人死亡事故的，承包人向发包人支付合同总价的15%额度的违约金；一次发生2人死亡事故的，承包人向发包人支付合同总价的10%额度的违约金；一次发生1人死亡或重伤（7-1</w:t>
      </w:r>
      <w:r>
        <w:rPr>
          <w:rFonts w:hint="eastAsia" w:ascii="宋体" w:hAnsi="宋体" w:cs="仿宋"/>
          <w:bCs/>
          <w:sz w:val="24"/>
          <w:szCs w:val="24"/>
          <w:highlight w:val="none"/>
          <w:lang w:bidi="ar-SA"/>
        </w:rPr>
        <w:t xml:space="preserve">级伤残</w:t>
      </w:r>
      <w:r>
        <w:rPr>
          <w:rFonts w:hint="eastAsia" w:ascii="宋体" w:hAnsi="宋体" w:cs="仿宋"/>
          <w:bCs/>
          <w:sz w:val="24"/>
          <w:szCs w:val="24"/>
          <w:highlight w:val="none"/>
          <w:lang w:eastAsia="zh-CN" w:bidi="ar-SA"/>
        </w:rPr>
        <w:t xml:space="preserve">）事故的，承包人向发包人支付合同总价的5%额度的违约金；发生3次及以上轻伤（10-6</w:t>
      </w:r>
      <w:r>
        <w:rPr>
          <w:rFonts w:hint="eastAsia" w:ascii="宋体" w:hAnsi="宋体" w:cs="仿宋"/>
          <w:bCs/>
          <w:sz w:val="24"/>
          <w:szCs w:val="24"/>
          <w:highlight w:val="none"/>
          <w:lang w:bidi="ar-SA"/>
        </w:rPr>
        <w:t xml:space="preserve">级伤残</w:t>
      </w:r>
      <w:r>
        <w:rPr>
          <w:rFonts w:hint="eastAsia" w:ascii="宋体" w:hAnsi="宋体" w:cs="仿宋"/>
          <w:bCs/>
          <w:sz w:val="24"/>
          <w:szCs w:val="24"/>
          <w:highlight w:val="none"/>
          <w:lang w:eastAsia="zh-CN" w:bidi="ar-SA"/>
        </w:rPr>
        <w:t xml:space="preserve">）事故的，承包人向发包人支付合同总价的1%额度的违约金，发生3次</w:t>
      </w:r>
      <w:r>
        <w:rPr>
          <w:rFonts w:hint="eastAsia" w:ascii="宋体" w:hAnsi="宋体" w:cs="仿宋"/>
          <w:bCs/>
          <w:sz w:val="24"/>
          <w:szCs w:val="24"/>
          <w:highlight w:val="none"/>
          <w:lang w:bidi="ar-SA"/>
        </w:rPr>
        <w:t xml:space="preserve">以内</w:t>
      </w:r>
      <w:r>
        <w:rPr>
          <w:rFonts w:hint="eastAsia" w:ascii="宋体" w:hAnsi="宋体" w:cs="仿宋"/>
          <w:bCs/>
          <w:sz w:val="24"/>
          <w:szCs w:val="24"/>
          <w:highlight w:val="none"/>
          <w:lang w:eastAsia="zh-CN" w:bidi="ar-SA"/>
        </w:rPr>
        <w:t xml:space="preserve">轻伤（10-6</w:t>
      </w:r>
      <w:r>
        <w:rPr>
          <w:rFonts w:hint="eastAsia" w:ascii="宋体" w:hAnsi="宋体" w:cs="仿宋"/>
          <w:bCs/>
          <w:sz w:val="24"/>
          <w:szCs w:val="24"/>
          <w:highlight w:val="none"/>
          <w:lang w:bidi="ar-SA"/>
        </w:rPr>
        <w:t xml:space="preserve">级伤残</w:t>
      </w:r>
      <w:r>
        <w:rPr>
          <w:rFonts w:hint="eastAsia" w:ascii="宋体" w:hAnsi="宋体" w:cs="仿宋"/>
          <w:bCs/>
          <w:sz w:val="24"/>
          <w:szCs w:val="24"/>
          <w:highlight w:val="none"/>
          <w:lang w:eastAsia="zh-CN" w:bidi="ar-SA"/>
        </w:rPr>
        <w:t xml:space="preserve">）事故的，承包人向发包人支付合同总价的0</w:t>
      </w:r>
      <w:r>
        <w:rPr>
          <w:rFonts w:hint="eastAsia" w:ascii="宋体" w:hAnsi="宋体" w:cs="仿宋"/>
          <w:bCs/>
          <w:sz w:val="24"/>
          <w:szCs w:val="24"/>
          <w:highlight w:val="none"/>
          <w:lang w:bidi="ar-SA"/>
        </w:rPr>
        <w:t xml:space="preserve">.</w:t>
      </w:r>
      <w:r>
        <w:rPr>
          <w:rFonts w:hint="eastAsia" w:ascii="宋体" w:hAnsi="宋体" w:cs="仿宋"/>
          <w:bCs/>
          <w:sz w:val="24"/>
          <w:szCs w:val="24"/>
          <w:highlight w:val="none"/>
          <w:lang w:eastAsia="zh-CN" w:bidi="ar-SA"/>
        </w:rPr>
        <w:t xml:space="preserve">5%额度的违约金。</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除以上处罚外，发包人有权解除合同，并按有关法规追究承包人责任。</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因上述事故需对受害人进行赔偿的，由承包人负责赔偿，非因承包人</w:t>
      </w:r>
      <w:r>
        <w:rPr>
          <w:rFonts w:hint="eastAsia" w:ascii="宋体" w:hAnsi="宋体" w:cs="仿宋"/>
          <w:bCs/>
          <w:sz w:val="24"/>
          <w:szCs w:val="24"/>
          <w:highlight w:val="none"/>
          <w:lang w:bidi="ar-SA"/>
        </w:rPr>
        <w:t xml:space="preserve">过错</w:t>
      </w:r>
      <w:r>
        <w:rPr>
          <w:rFonts w:hint="eastAsia" w:ascii="宋体" w:hAnsi="宋体" w:cs="仿宋"/>
          <w:bCs/>
          <w:sz w:val="24"/>
          <w:szCs w:val="24"/>
          <w:highlight w:val="none"/>
          <w:lang w:eastAsia="zh-CN" w:bidi="ar-SA"/>
        </w:rPr>
        <w:t xml:space="preserve">原因的情形除外。</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（4）承包人有出借资质或挂靠施工现象发生，承包人除须立即进行纠正外，发包人有权按合同价的5%进行处罚，报行政主管部门，并解除合同。</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承包人不得以任何理由（非发包人原因）擅自停工，对发包人的复工通知应积极响应，连续收到三次复工通知书拒不复工的，发包人可以采取解除合同关系、拒付工程款、没收履约保函等措施，并追究承包人相应责任。</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（6）如</w:t>
      </w:r>
      <w:r>
        <w:rPr>
          <w:rFonts w:hint="eastAsia" w:ascii="宋体" w:hAnsi="宋体" w:cs="仿宋"/>
          <w:bCs/>
          <w:sz w:val="24"/>
          <w:szCs w:val="24"/>
          <w:highlight w:val="none"/>
          <w:lang w:bidi="ar-SA"/>
        </w:rPr>
        <w:t xml:space="preserve">承</w:t>
      </w:r>
      <w:r>
        <w:rPr>
          <w:rFonts w:hint="eastAsia" w:ascii="宋体" w:hAnsi="宋体" w:cs="仿宋"/>
          <w:bCs/>
          <w:sz w:val="24"/>
          <w:szCs w:val="24"/>
          <w:highlight w:val="none"/>
          <w:lang w:eastAsia="zh-CN" w:bidi="ar-SA"/>
        </w:rPr>
        <w:t xml:space="preserve">包人一次性触发多个处罚条款，可累计执行。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16.2.3因承包人违约解除合同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关于承包人违约解除合同的特别约定：在本合同解除后，承包人必须在5天内无条件退场。发包人将按承包人已完成工程量的50%给予结算，承包人并承担由此而给发包人造成的一切损失。</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发包人继续使用承包人在施工现场的材料、设备、临时工程、承包人文件和由承包人或以其名义编制的其他文件的费用承担方式：根据监理、审计出具的报告结算给承包人，</w:t>
      </w:r>
      <w:r>
        <w:rPr>
          <w:rFonts w:hint="eastAsia" w:ascii="宋体" w:hAnsi="宋体" w:cs="仿宋"/>
          <w:bCs/>
          <w:sz w:val="24"/>
          <w:szCs w:val="24"/>
          <w:highlight w:val="none"/>
          <w:lang w:bidi="ar-SA"/>
        </w:rPr>
        <w:t xml:space="preserve">但涉及</w:t>
      </w:r>
      <w:r>
        <w:rPr>
          <w:rFonts w:hint="eastAsia" w:ascii="宋体" w:hAnsi="宋体" w:cs="仿宋"/>
          <w:bCs/>
          <w:sz w:val="24"/>
          <w:szCs w:val="24"/>
          <w:highlight w:val="none"/>
          <w:lang w:eastAsia="zh-CN" w:bidi="ar-SA"/>
        </w:rPr>
        <w:t xml:space="preserve">承包人文件和由承包人或以其名义编制的其他文件的费用，</w:t>
      </w:r>
      <w:r>
        <w:rPr>
          <w:rFonts w:hint="eastAsia" w:ascii="宋体" w:hAnsi="宋体" w:cs="仿宋"/>
          <w:bCs/>
          <w:sz w:val="24"/>
          <w:szCs w:val="24"/>
          <w:highlight w:val="none"/>
          <w:lang w:bidi="ar-SA"/>
        </w:rPr>
        <w:t xml:space="preserve">不予支付费用</w:t>
      </w:r>
      <w:r>
        <w:rPr>
          <w:rFonts w:hint="eastAsia" w:ascii="宋体" w:hAnsi="宋体" w:cs="仿宋"/>
          <w:bCs/>
          <w:sz w:val="24"/>
          <w:szCs w:val="24"/>
          <w:highlight w:val="none"/>
          <w:lang w:eastAsia="zh-CN" w:bidi="ar-SA"/>
        </w:rPr>
        <w:t xml:space="preserve">。</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17.不可抗力</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17.1不可抗力的确认</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除通用合同条款约定的不可抗力事件之外，视为不可抗力的其他情形：</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17.4因不可抗力解除合同</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合同解除后，发包人应在商定或确定发包人应支付款项后28天内完成款项的支付。</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18.保险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18.1工程保险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工程保险的特别约定：承包人必须按国家相关规定为从事危险作业的职工办理意外伤害保险、第三方人身以及其它依据国家、江苏省、南京市有关法律、法规、规章、规范性文件应当办理的人身、财产保险，该费用已经包含在投标价款中，否则发包人有权从工程款中代扣缴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18.3其他保险</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关于其他保险的约定：。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承包人是否应为其施工设备等办理财产保险：由承包人自行考虑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18.7通知义务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关于变更保险合同时的通知义务的约定：按通用条款执行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20.争议解决</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20.3争议评审</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合同当事人是否同意将工程争议提交争议评审小组决定： 不同意 </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20.3.1争议评审小组的确定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争议评审小组成员的确定：/。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选定争议评审员的期限：/。</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争议评审小组成员的报酬承担方式：/。</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其他事项的约定：/。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20.3.2争议评审小组的决定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合同当事人关于本项的约定：/。</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20.4仲裁或诉讼</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因合同及合同有关事项发生的争议，按下列第2种方式解决：</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(1)向仲裁委员会申请仲裁；</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(2)向工程所在地人民法院起诉。</w:t>
      </w:r>
      <w:r/>
    </w:p>
    <w:p>
      <w:pPr>
        <w:ind w:firstLine="36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21.补充条款</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1.承包人应及时支付农民工工资，如由于承包人原因造成拖欠农民工工资而产生的一切后果由承包人承担。发包人可采取必要的措施予以处理，并保留进一步追究承包人责任的权利。</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承包人承诺民工工资纠纷与发包人无关，承包人承担一切责任和损失。</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必须按劳动和社会保障部、建设部联合下发《建设领域农民工工资支付管理办法》的规定发放民工工资，严禁付给包工头或不具备用工主体的组织和个人，如因拖欠工资造成群体事件，社会不良影响、有关政府部门通报、批评或处罚，发包人有权在按合同约定进行处罚的基础上，再扣除承包人的部分或全部履约担保，并保留进一步追究承包人责任的权利。</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为保障工程领域民工工资及时足额到位，承包人需单独开设民工工资专用账户。</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承包人将当期的民工用工和费用清册作为必备附件提交。民工工资每月支付，支付金额按主管部门规定最低比例（房建类和装饰类工程20%）和当期的民工用工和费用中较高的核定（就高不就低），付至项目民工工资专用账户。</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2.承包人在施工中造成对施工周边和已完工程的破坏，一切修复或赔偿费用将由承包人自负。如果承包人拒绝修复或支付赔偿费用，发包人有权从工程款中直接扣除相关费用。</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3.本次招标范围内由于设计图纸的误差而造成各单项工程、单位工程、各施工工种之间的施工交叉、矛盾等，承包人应在实施施工之前予以解决。凡实施施工之前未予解决而施工造成的返工，拆除部分的制作、安装、拆除及外运建筑垃圾费用由承包人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4.政府有关政策规定向承包人收取的相关费用由承包人自行承担。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5.承包人应严格按照相关政策法规规定，做好各类传染病防控措施，自行解决防控物资，确保符合开工条件，如因此造成未能按时开工或工期延误的，视同延误工期。</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6.如因承包人原因延误上报送审资料，导致发包人无法在竣工验收后3个月内上报决算审计而被上级主管部门处罚的，罚金由承包人承担。承包人应积极配合审计，如因承包人未及时按审计要求提交报审资料或审计过程中存在争议造成审计延误，审计期限顺延，造成的一切影响和损失由承包人自行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本工程项目竣工结算最终核减额如超过审定价5%(含)的，则承包人承担全额审计费用，在结算时扣除。</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7.承包人应派专人负责12345工单处理，按市区精细化建设管理、环保、扬尘、安全文明施工、人社等要求组织施工管理，如有因承包人原因造成上级及有关部门给发包人带来处罚的，罚金、罚款等相关经济损失均由承包人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8.承包人不应在工地或施工设施上展示或容许展示任何贸易和商业性广告。发包人保留施工期间在施工场地的所有围栏和建筑物上设置广告的权利。</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9.如因承包人引起的法律应诉案件导致发包人承担连带责任的，所产生的法律应诉费、律师委托费等各项费用，由承包人承担。</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10.如承包人与发包人产生合同纠纷引起的应诉案件，承包人需承担发包人的律师委托费。</w:t>
      </w:r>
      <w:r/>
    </w:p>
    <w:p>
      <w:pPr>
        <w:ind w:firstLine="480"/>
        <w:jc w:val="both"/>
        <w:spacing w:after="0" w:line="360" w:lineRule="exact"/>
        <w:shd w:val="clear" w:color="auto"/>
        <w:widowControl w:val="off"/>
        <w:rPr>
          <w:rFonts w:ascii="宋体" w:hAnsi="宋体" w:cs="仿宋"/>
          <w:bCs/>
          <w:sz w:val="24"/>
          <w:szCs w:val="24"/>
          <w:highlight w:val="none"/>
          <w:lang w:eastAsia="zh-CN" w:bidi="ar-SA"/>
        </w:rPr>
      </w:pPr>
      <w:r>
        <w:rPr>
          <w:rFonts w:hint="eastAsia" w:ascii="宋体" w:hAnsi="宋体" w:cs="仿宋"/>
          <w:bCs/>
          <w:sz w:val="24"/>
          <w:szCs w:val="24"/>
          <w:highlight w:val="none"/>
          <w:lang w:eastAsia="zh-CN" w:bidi="ar-SA"/>
        </w:rPr>
        <w:t xml:space="preserve">11.</w:t>
      </w:r>
      <w:r>
        <w:rPr>
          <w:rFonts w:hint="eastAsia" w:ascii="宋体" w:hAnsi="宋体" w:cs="仿宋"/>
          <w:sz w:val="24"/>
          <w:szCs w:val="24"/>
          <w:highlight w:val="none"/>
          <w:lang w:eastAsia="zh-CN" w:bidi="ar-SA"/>
        </w:rPr>
        <w:t xml:space="preserve">承包人违反本合同约定，但按发包人要求整改到位的，可免于处罚。</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仿宋"/>
          <w:bCs/>
          <w:sz w:val="24"/>
          <w:szCs w:val="24"/>
          <w:highlight w:val="none"/>
          <w:lang w:eastAsia="zh-CN" w:bidi="ar-SA"/>
        </w:rPr>
        <w:t xml:space="preserve">12.</w:t>
      </w:r>
      <w:r>
        <w:rPr>
          <w:rFonts w:hint="eastAsia" w:ascii="宋体" w:hAnsi="宋体" w:cs="宋体"/>
          <w:sz w:val="24"/>
          <w:szCs w:val="24"/>
          <w:highlight w:val="none"/>
          <w:lang w:eastAsia="zh-CN" w:bidi="ar-SA"/>
        </w:rPr>
        <w:t xml:space="preserve">因承包人原因造成发包人受业主或政府主管部门处罚引起经济损失的，该损失将由承包人承担。承包人需将发包人缴纳的罚款或被扣减的费用支付给发包人后，发包人再按约定支付承包人相应工程款，否则发包人有权拒绝支付工程款并不视为违约。</w:t>
      </w:r>
      <w:r/>
    </w:p>
    <w:p>
      <w:pPr>
        <w:ind w:firstLine="480"/>
        <w:spacing w:after="0" w:line="360" w:lineRule="auto"/>
        <w:shd w:val="clear" w:color="auto"/>
        <w:widowControl w:val="off"/>
        <w:rPr>
          <w:rFonts w:ascii="宋体" w:hAnsi="宋体" w:cs="宋体"/>
          <w:sz w:val="24"/>
          <w:szCs w:val="24"/>
          <w:highlight w:val="none"/>
          <w:lang w:eastAsia="zh-CN" w:bidi="ar-SA"/>
        </w:rPr>
      </w:pPr>
      <w:r>
        <w:rPr>
          <w:rFonts w:ascii="宋体" w:hAnsi="宋体" w:cs="宋体"/>
          <w:sz w:val="24"/>
          <w:szCs w:val="24"/>
          <w:highlight w:val="none"/>
          <w:lang w:eastAsia="zh-CN" w:bidi="ar-SA"/>
        </w:rPr>
      </w:r>
      <w:r/>
    </w:p>
    <w:p>
      <w:pPr>
        <w:jc w:val="both"/>
        <w:shd w:val="clear" w:color="auto"/>
        <w:rPr>
          <w:rFonts w:ascii="宋体" w:hAnsi="宋体" w:eastAsia="仿宋_GB2312" w:cs="宋体"/>
          <w:sz w:val="24"/>
          <w:szCs w:val="24"/>
          <w:highlight w:val="none"/>
          <w:lang w:eastAsia="zh-CN" w:bidi="ar-SA"/>
        </w:rPr>
      </w:pPr>
      <w:r>
        <w:rPr>
          <w:rFonts w:ascii="宋体" w:hAnsi="宋体" w:eastAsia="仿宋_GB2312" w:cs="宋体"/>
          <w:sz w:val="24"/>
          <w:szCs w:val="24"/>
          <w:highlight w:val="none"/>
          <w:lang w:eastAsia="zh-CN" w:bidi="ar-SA"/>
        </w:rPr>
      </w:r>
      <w:r/>
    </w:p>
    <w:p>
      <w:pPr>
        <w:jc w:val="both"/>
        <w:shd w:val="clear" w:color="auto"/>
        <w:rPr>
          <w:rFonts w:ascii="宋体" w:hAnsi="宋体" w:eastAsia="仿宋_GB2312" w:cs="宋体"/>
          <w:sz w:val="24"/>
          <w:szCs w:val="24"/>
          <w:highlight w:val="none"/>
          <w:lang w:eastAsia="zh-CN" w:bidi="ar-SA"/>
        </w:rPr>
      </w:pPr>
      <w:r>
        <w:rPr>
          <w:rFonts w:ascii="宋体" w:hAnsi="宋体" w:eastAsia="仿宋_GB2312" w:cs="宋体"/>
          <w:sz w:val="24"/>
          <w:szCs w:val="24"/>
          <w:highlight w:val="none"/>
          <w:lang w:eastAsia="zh-CN" w:bidi="ar-SA"/>
        </w:rPr>
      </w:r>
      <w:r/>
    </w:p>
    <w:p>
      <w:pPr>
        <w:jc w:val="both"/>
        <w:shd w:val="clear" w:color="auto"/>
        <w:rPr>
          <w:rFonts w:ascii="宋体" w:hAnsi="宋体" w:eastAsia="仿宋_GB2312" w:cs="宋体"/>
          <w:sz w:val="24"/>
          <w:szCs w:val="24"/>
          <w:highlight w:val="none"/>
          <w:lang w:eastAsia="zh-CN" w:bidi="ar-SA"/>
        </w:rPr>
      </w:pPr>
      <w:r>
        <w:rPr>
          <w:rFonts w:ascii="宋体" w:hAnsi="宋体" w:eastAsia="仿宋_GB2312" w:cs="宋体"/>
          <w:sz w:val="24"/>
          <w:szCs w:val="24"/>
          <w:highlight w:val="none"/>
          <w:lang w:eastAsia="zh-CN" w:bidi="ar-SA"/>
        </w:rPr>
      </w:r>
      <w:r/>
    </w:p>
    <w:p>
      <w:pPr>
        <w:jc w:val="both"/>
        <w:shd w:val="clear" w:color="auto"/>
        <w:rPr>
          <w:rFonts w:ascii="宋体" w:hAnsi="宋体" w:eastAsia="仿宋_GB2312" w:cs="宋体"/>
          <w:sz w:val="24"/>
          <w:szCs w:val="24"/>
          <w:highlight w:val="none"/>
          <w:lang w:eastAsia="zh-CN" w:bidi="ar-SA"/>
        </w:rPr>
      </w:pPr>
      <w:r>
        <w:rPr>
          <w:rFonts w:ascii="宋体" w:hAnsi="宋体" w:eastAsia="仿宋_GB2312" w:cs="宋体"/>
          <w:sz w:val="24"/>
          <w:szCs w:val="24"/>
          <w:highlight w:val="none"/>
          <w:lang w:eastAsia="zh-CN" w:bidi="ar-SA"/>
        </w:rPr>
      </w:r>
      <w:r/>
    </w:p>
    <w:p>
      <w:pPr>
        <w:jc w:val="both"/>
        <w:spacing w:after="120" w:line="240" w:lineRule="auto"/>
        <w:shd w:val="clear" w:color="auto"/>
        <w:widowControl w:val="off"/>
        <w:rPr>
          <w:rFonts w:ascii="Calibri" w:hAnsi="Calibri"/>
          <w:sz w:val="21"/>
          <w:szCs w:val="24"/>
          <w:highlight w:val="none"/>
          <w:lang w:eastAsia="zh-CN" w:bidi="ar-SA"/>
        </w:rPr>
      </w:pPr>
      <w:r>
        <w:rPr>
          <w:rFonts w:ascii="Calibri" w:hAnsi="Calibri"/>
          <w:sz w:val="21"/>
          <w:szCs w:val="24"/>
          <w:highlight w:val="none"/>
          <w:lang w:eastAsia="zh-CN" w:bidi="ar-SA"/>
        </w:rPr>
      </w:r>
      <w:r/>
    </w:p>
    <w:p>
      <w:pPr>
        <w:pStyle w:val="827"/>
        <w:shd w:val="clear" w:color="auto"/>
        <w:rPr>
          <w:highlight w:val="none"/>
        </w:rPr>
      </w:pPr>
      <w:r>
        <w:rPr>
          <w:highlight w:val="none"/>
        </w:rPr>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jc w:val="both"/>
        <w:spacing w:after="0" w:line="360" w:lineRule="auto"/>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附件：</w:t>
      </w:r>
      <w:r/>
    </w:p>
    <w:p>
      <w:pPr>
        <w:jc w:val="center"/>
        <w:spacing w:after="0" w:line="360" w:lineRule="auto"/>
        <w:shd w:val="clear" w:color="auto"/>
        <w:widowControl w:val="off"/>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 xml:space="preserve">工程质量保修书</w:t>
      </w:r>
      <w:r/>
    </w:p>
    <w:p>
      <w:pPr>
        <w:ind w:left="34"/>
        <w:jc w:val="both"/>
        <w:spacing w:before="64"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pacing w:val="-1"/>
          <w:position w:val="7"/>
          <w:sz w:val="24"/>
          <w:szCs w:val="24"/>
          <w:highlight w:val="none"/>
          <w:lang w:eastAsia="zh-CN" w:bidi="ar-SA"/>
        </w:rPr>
        <w:t xml:space="preserve">发包人(全称):</w:t>
      </w:r>
      <w:r>
        <w:rPr>
          <w:rFonts w:hint="eastAsia" w:ascii="宋体" w:hAnsi="宋体" w:cs="宋体"/>
          <w:b/>
          <w:spacing w:val="-1"/>
          <w:position w:val="7"/>
          <w:sz w:val="24"/>
          <w:szCs w:val="24"/>
          <w:highlight w:val="none"/>
          <w:u w:val="single"/>
          <w:lang w:eastAsia="zh-CN" w:bidi="ar-SA"/>
        </w:rPr>
        <w:t xml:space="preserve">南京市建邺区教育局(机关)</w:t>
      </w:r>
      <w:r/>
    </w:p>
    <w:p>
      <w:pPr>
        <w:ind w:left="28"/>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pacing w:val="-2"/>
          <w:sz w:val="24"/>
          <w:szCs w:val="24"/>
          <w:highlight w:val="none"/>
          <w:lang w:eastAsia="zh-CN" w:bidi="ar-SA"/>
        </w:rPr>
        <w:t xml:space="preserve">承包人(全称)：</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为保证工程施工在合理使用期限内正常使用，发包人承包人协商一致签订工程质量保修书。承包人在质量保修期内按照有关管理规定及双方约定承担工程质量保修责任。</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一、工程质量保修范围和内容</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质量保修内容双方约定如下：保修范围为乙方承包施工的全部内容。</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二、质量保修期</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质量保修期从全部工程竣工验收合格并移交使用单位之日起算。双方根据国家有关规定，结合具体工程约定质量保修期如下：</w:t>
      </w:r>
      <w:r/>
    </w:p>
    <w:p>
      <w:pPr>
        <w:ind w:left="29"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1.地基基础和主体结构工程，为设计文件规定的该工程的合理使用年限，屋面及外墙防水工程为5年；</w:t>
      </w:r>
      <w:r/>
    </w:p>
    <w:p>
      <w:pPr>
        <w:ind w:left="29"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2.电气管线、上下水管线安装工程为 2 年；</w:t>
      </w:r>
      <w:r/>
    </w:p>
    <w:p>
      <w:pPr>
        <w:ind w:left="29"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3.供热及供冷为 2 个采暖期及供冷期；</w:t>
      </w:r>
      <w:r/>
    </w:p>
    <w:p>
      <w:pPr>
        <w:ind w:left="29"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4.室外的上下水和小区道路等市政公用工程为 2 年；</w:t>
      </w:r>
      <w:r/>
    </w:p>
    <w:p>
      <w:pPr>
        <w:ind w:left="29"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5.其他约定：2年。</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三、质量保修责任</w:t>
      </w:r>
      <w:r/>
    </w:p>
    <w:p>
      <w:pPr>
        <w:ind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1.属于保修范围和内容的项目，承包人应在接到修理通知之日后3天内派人修理。承包人不在约定期限内派人修理，发包人可委托其他人员修理，费用从质量保修金内扣除，因为承包人怠于维修造成扩大损失的，发包人有权将损失从质量保修金内扣除，不足部分，可以向承包人追偿。</w:t>
      </w:r>
      <w:r/>
    </w:p>
    <w:p>
      <w:pPr>
        <w:ind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2.发生须紧急抢修事故，承包人接到事故通知后，应立即到达事故现场抢修。非承包人施工质量引起的事故，抢修费用由发包人承担。</w:t>
      </w:r>
      <w:r/>
    </w:p>
    <w:p>
      <w:pPr>
        <w:ind w:firstLine="48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3.因承包人施工质量原因致使工程在保修期内造成人身和财产损害的，承包人应承担损害赔偿责任。</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四、质量保修金的支付</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本工程约定的工程质量保修金为结算价的3％，质量保修金银行利率为零。</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五、质量保修金的返还。：</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六、其他</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双方约定的其他工程质量保修事项：另行协商。</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本工程质量保修书作为施工合同附件，由施工合同发包人承包人双方共同签署。</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发包人(公章)：                           承包人(公章)：</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代表人(签字)：                           代表人(签字)：</w:t>
      </w:r>
      <w:r/>
    </w:p>
    <w:p>
      <w:pPr>
        <w:ind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2026年  月  日                            2026年  月  日   </w:t>
      </w:r>
      <w:r/>
    </w:p>
    <w:p>
      <w:pPr>
        <w:spacing w:after="0" w:line="360" w:lineRule="auto"/>
        <w:shd w:val="clear" w:color="auto"/>
        <w:widowControl w:val="off"/>
        <w:tabs>
          <w:tab w:val="left" w:pos="3528" w:leader="none"/>
          <w:tab w:val="center" w:pos="4594" w:leader="none"/>
        </w:tabs>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ab/>
      </w:r>
      <w:r/>
    </w:p>
    <w:p>
      <w:pPr>
        <w:spacing w:after="0" w:line="360" w:lineRule="auto"/>
        <w:shd w:val="clear" w:color="auto"/>
        <w:widowControl w:val="off"/>
        <w:tabs>
          <w:tab w:val="left" w:pos="3528" w:leader="none"/>
          <w:tab w:val="center" w:pos="4594" w:leader="none"/>
        </w:tabs>
        <w:rPr>
          <w:rFonts w:ascii="宋体" w:hAnsi="宋体" w:cs="宋体"/>
          <w:b/>
          <w:sz w:val="24"/>
          <w:szCs w:val="24"/>
          <w:highlight w:val="none"/>
          <w:lang w:eastAsia="zh-CN" w:bidi="ar-SA"/>
        </w:rPr>
      </w:pPr>
      <w:r>
        <w:rPr>
          <w:rFonts w:ascii="宋体" w:hAnsi="宋体" w:cs="宋体"/>
          <w:b/>
          <w:sz w:val="24"/>
          <w:szCs w:val="24"/>
          <w:highlight w:val="none"/>
          <w:lang w:eastAsia="zh-CN" w:bidi="ar-SA"/>
        </w:rPr>
      </w:r>
      <w:r/>
    </w:p>
    <w:p>
      <w:pPr>
        <w:spacing w:after="0" w:line="360" w:lineRule="auto"/>
        <w:shd w:val="clear" w:color="auto"/>
        <w:widowControl w:val="off"/>
        <w:tabs>
          <w:tab w:val="left" w:pos="3528" w:leader="none"/>
          <w:tab w:val="center" w:pos="4594" w:leader="none"/>
        </w:tabs>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ab/>
      </w:r>
      <w:r>
        <w:rPr>
          <w:rFonts w:hint="eastAsia" w:ascii="宋体" w:hAnsi="宋体" w:cs="宋体"/>
          <w:b/>
          <w:sz w:val="24"/>
          <w:szCs w:val="24"/>
          <w:highlight w:val="none"/>
          <w:lang w:eastAsia="zh-CN" w:bidi="ar-SA"/>
        </w:rPr>
        <w:t xml:space="preserve">廉  洁  合  同</w:t>
      </w:r>
      <w:r/>
    </w:p>
    <w:p>
      <w:pPr>
        <w:ind w:left="34"/>
        <w:jc w:val="both"/>
        <w:spacing w:before="68"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pacing w:val="-1"/>
          <w:position w:val="7"/>
          <w:sz w:val="24"/>
          <w:szCs w:val="24"/>
          <w:highlight w:val="none"/>
          <w:lang w:eastAsia="zh-CN" w:bidi="ar-SA"/>
        </w:rPr>
        <w:t xml:space="preserve">发包人(全称): </w:t>
      </w:r>
      <w:r>
        <w:rPr>
          <w:rFonts w:hint="eastAsia" w:ascii="宋体" w:hAnsi="宋体" w:cs="宋体"/>
          <w:b/>
          <w:spacing w:val="-1"/>
          <w:position w:val="7"/>
          <w:sz w:val="24"/>
          <w:szCs w:val="24"/>
          <w:highlight w:val="none"/>
          <w:u w:val="single"/>
          <w:lang w:eastAsia="zh-CN" w:bidi="ar-SA"/>
        </w:rPr>
        <w:t xml:space="preserve">南京市建邺区教育局(机关)（以下简称甲方）</w:t>
      </w:r>
      <w:r/>
    </w:p>
    <w:p>
      <w:pPr>
        <w:ind w:left="28"/>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pacing w:val="-2"/>
          <w:sz w:val="24"/>
          <w:szCs w:val="24"/>
          <w:highlight w:val="none"/>
          <w:lang w:eastAsia="zh-CN" w:bidi="ar-SA"/>
        </w:rPr>
        <w:t xml:space="preserve">承包人(全称)：</w:t>
      </w:r>
      <w:r>
        <w:rPr>
          <w:rFonts w:hint="eastAsia" w:ascii="宋体" w:hAnsi="宋体" w:cs="宋体"/>
          <w:b/>
          <w:spacing w:val="-1"/>
          <w:position w:val="7"/>
          <w:sz w:val="24"/>
          <w:szCs w:val="24"/>
          <w:highlight w:val="none"/>
          <w:u w:val="single"/>
          <w:lang w:eastAsia="zh-CN" w:bidi="ar-SA"/>
        </w:rPr>
        <w:t xml:space="preserve">（以下简称乙方）</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为了在工程项目建设中保持廉洁自律的工作作风，防止各种不正当行为的发生，根据廉政建设的各项规定，结合工程项目的特点，特定立本合同如下：</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一、甲乙双方应当自觉遵守国家和所在地区关于工程承发包工作规则和廉政建设的各项规定。</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二、甲方及其工作人员不得以任何形式向乙方索要和收受回扣等好处费。</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三、甲方工作人员应当保持与乙方的正常业务交往，不得接受乙方的礼金、有价证券和贵重物品，不得在乙方报销任何应由个人支付的费用。</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四、甲方工作人员不得参加可能对公正执行公务有影响的宴请和娱乐活动。</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五、甲方工作人员不得要求或者接受乙方为其住房装修、婚丧嫁娶、家属和子女的工作安排以及出国提供方便。</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六、甲方工作人员不得向乙方介绍家属或者亲友从事与甲方工程有关的材料设备供应、工程分包等经济活动。</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七、乙方应当通过正常途径开展相关业务工作，不得为获取某些不正当利益而向甲方工作人员赠送礼金、有价证券和贵重物品等。</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八、乙方不得为谋取私利擅自与甲方工作人员就工程承包、工程费用、材料设备供应、工程量变动、工程验收、工程质量问题等进行私下商谈或者达成默契。</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九、乙方不得以洽谈业务、签订经济合同为借口，邀请甲方工作人员外出旅游和进入营业性高档娱乐场所。</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十、乙方不得为甲方单位和个人购置或者提供通讯工具、交通工具、家电、高档办公用品等物品。</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十一、乙方如发现甲方工作人员有违反上述协议者，应向甲方领导或者甲方上级单位举报。甲方不得找任何借口对乙方进行报复。</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十二、甲方发现乙方有违反本协议或者采取不正当的手段行贿甲方工作人员。由此给甲方单位造成的损失均由乙方承担，乙方用不正当手段获取的非法所得由甲方单位予以追缴。</w:t>
      </w:r>
      <w:r/>
    </w:p>
    <w:p>
      <w:pPr>
        <w:ind w:left="29"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十三、本廉洁合同作为工程施工合同的附件，与施工合同具有同等法律效力。经协议双方签署后立即生效。</w:t>
      </w:r>
      <w:r/>
    </w:p>
    <w:p>
      <w:pPr>
        <w:ind w:left="29" w:firstLine="348"/>
        <w:jc w:val="both"/>
        <w:spacing w:after="0" w:line="360" w:lineRule="exact"/>
        <w:shd w:val="clear" w:color="auto"/>
        <w:widowControl w:val="off"/>
        <w:rPr>
          <w:rFonts w:ascii="宋体" w:hAnsi="宋体" w:cs="宋体"/>
          <w:spacing w:val="-4"/>
          <w:sz w:val="24"/>
          <w:szCs w:val="24"/>
          <w:highlight w:val="none"/>
          <w:lang w:eastAsia="zh-CN" w:bidi="ar-SA"/>
        </w:rPr>
      </w:pPr>
      <w:r>
        <w:rPr>
          <w:rFonts w:hint="eastAsia" w:ascii="宋体" w:hAnsi="宋体" w:cs="宋体"/>
          <w:spacing w:val="-4"/>
          <w:sz w:val="24"/>
          <w:szCs w:val="24"/>
          <w:highlight w:val="none"/>
          <w:lang w:eastAsia="zh-CN" w:bidi="ar-SA"/>
        </w:rPr>
        <w:t xml:space="preserve">发包人：南京市建邺区教育局(机关)   承包人：</w:t>
      </w:r>
      <w:r/>
    </w:p>
    <w:p>
      <w:pPr>
        <w:ind w:left="29"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法定代表人（签字）：                  法定代表人（签字）：</w:t>
      </w:r>
      <w:r/>
    </w:p>
    <w:p>
      <w:pPr>
        <w:ind w:left="29" w:firstLine="366"/>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pacing w:val="2"/>
          <w:sz w:val="24"/>
          <w:szCs w:val="24"/>
          <w:highlight w:val="none"/>
          <w:lang w:eastAsia="zh-CN" w:bidi="ar-SA"/>
        </w:rPr>
        <w:t xml:space="preserve">委托代理人：                         委托代理人：</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住所：                                住所：</w:t>
      </w:r>
      <w:r/>
    </w:p>
    <w:p>
      <w:pPr>
        <w:ind w:left="29"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邮编：                                邮编：</w:t>
      </w:r>
      <w:r/>
    </w:p>
    <w:p>
      <w:pPr>
        <w:ind w:left="29"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电话：                                电话：</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传真：                                传真：</w:t>
      </w:r>
      <w:r/>
    </w:p>
    <w:p>
      <w:pPr>
        <w:ind w:left="29"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开户银行：                            开户银行：</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银行账号：                            银行账号：</w:t>
      </w:r>
      <w:r/>
    </w:p>
    <w:p>
      <w:pPr>
        <w:ind w:left="29" w:firstLine="360"/>
        <w:jc w:val="both"/>
        <w:spacing w:after="0" w:line="360" w:lineRule="exact"/>
        <w:shd w:val="clear" w:color="auto"/>
        <w:widowControl w:val="off"/>
        <w:rPr>
          <w:rFonts w:ascii="宋体" w:hAnsi="宋体" w:cs="宋体"/>
          <w:spacing w:val="2"/>
          <w:sz w:val="24"/>
          <w:szCs w:val="24"/>
          <w:highlight w:val="none"/>
          <w:lang w:eastAsia="zh-CN" w:bidi="ar-SA"/>
        </w:rPr>
      </w:pPr>
      <w:r>
        <w:rPr>
          <w:rFonts w:hint="eastAsia" w:ascii="宋体" w:hAnsi="宋体" w:cs="宋体"/>
          <w:sz w:val="24"/>
          <w:szCs w:val="24"/>
          <w:highlight w:val="none"/>
          <w:lang w:eastAsia="zh-CN" w:bidi="ar-SA"/>
        </w:rPr>
        <w:t xml:space="preserve">签订日期：2026年  月  日              签订日期：2026年  月  日</w:t>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jc w:val="center"/>
        <w:spacing w:after="0" w:line="360" w:lineRule="auto"/>
        <w:shd w:val="clear" w:color="auto"/>
        <w:widowControl w:val="off"/>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pStyle w:val="827"/>
        <w:shd w:val="clear" w:color="auto"/>
        <w:rPr>
          <w:highlight w:val="none"/>
        </w:rPr>
      </w:pPr>
      <w:r>
        <w:rPr>
          <w:highlight w:val="none"/>
        </w:rPr>
      </w:r>
      <w:r/>
    </w:p>
    <w:p>
      <w:pPr>
        <w:shd w:val="clear" w:color="auto"/>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pStyle w:val="827"/>
        <w:shd w:val="clear" w:color="auto"/>
        <w:rPr>
          <w:highlight w:val="none"/>
        </w:rPr>
      </w:pPr>
      <w:r>
        <w:rPr>
          <w:highlight w:val="none"/>
        </w:rPr>
      </w:r>
      <w:r/>
    </w:p>
    <w:p>
      <w:pPr>
        <w:shd w:val="clear" w:color="auto"/>
        <w:rPr>
          <w:rFonts w:ascii="Arial" w:hAnsi="Arial" w:eastAsia="黑体"/>
          <w:b/>
          <w:sz w:val="28"/>
          <w:szCs w:val="24"/>
          <w:highlight w:val="none"/>
          <w:lang w:eastAsia="zh-CN" w:bidi="ar-SA"/>
        </w:rPr>
      </w:pPr>
      <w:r>
        <w:rPr>
          <w:rFonts w:ascii="Arial" w:hAnsi="Arial" w:eastAsia="黑体"/>
          <w:b/>
          <w:sz w:val="28"/>
          <w:szCs w:val="24"/>
          <w:highlight w:val="none"/>
          <w:lang w:eastAsia="zh-CN" w:bidi="ar-SA"/>
        </w:rPr>
      </w:r>
      <w:r/>
    </w:p>
    <w:p>
      <w:pPr>
        <w:pStyle w:val="786"/>
        <w:shd w:val="clear" w:color="auto"/>
        <w:rPr>
          <w:rFonts w:eastAsia="黑体"/>
          <w:b/>
          <w:sz w:val="28"/>
          <w:szCs w:val="24"/>
          <w:highlight w:val="none"/>
          <w:lang w:eastAsia="zh-CN"/>
        </w:rPr>
      </w:pPr>
      <w:r>
        <w:rPr>
          <w:rFonts w:eastAsia="黑体"/>
          <w:b/>
          <w:sz w:val="28"/>
          <w:szCs w:val="24"/>
          <w:highlight w:val="none"/>
          <w:lang w:eastAsia="zh-CN"/>
        </w:rPr>
      </w:r>
      <w:r/>
    </w:p>
    <w:p>
      <w:pPr>
        <w:shd w:val="clear" w:color="auto"/>
        <w:rPr>
          <w:highlight w:val="none"/>
          <w:lang w:eastAsia="zh-CN"/>
        </w:rPr>
      </w:pPr>
      <w:r>
        <w:rPr>
          <w:highlight w:val="none"/>
          <w:lang w:eastAsia="zh-CN"/>
        </w:rPr>
      </w:r>
      <w:r/>
    </w:p>
    <w:p>
      <w:pPr>
        <w:jc w:val="center"/>
        <w:spacing w:after="0" w:line="360" w:lineRule="exact"/>
        <w:shd w:val="clear" w:color="auto"/>
        <w:widowControl w:val="off"/>
        <w:rPr>
          <w:rFonts w:ascii="宋体" w:hAnsi="宋体" w:cs="宋体"/>
          <w:b/>
          <w:sz w:val="24"/>
          <w:szCs w:val="24"/>
          <w:highlight w:val="none"/>
          <w:lang w:eastAsia="zh-CN" w:bidi="ar-SA"/>
        </w:rPr>
      </w:pPr>
      <w:r>
        <w:rPr>
          <w:rFonts w:hint="eastAsia" w:ascii="宋体" w:hAnsi="宋体" w:cs="宋体"/>
          <w:b/>
          <w:sz w:val="24"/>
          <w:szCs w:val="24"/>
          <w:highlight w:val="none"/>
          <w:lang w:eastAsia="zh-CN" w:bidi="ar-SA"/>
        </w:rPr>
        <w:t xml:space="preserve">建设工程承发包安全管理协议</w:t>
      </w:r>
      <w:r/>
    </w:p>
    <w:p>
      <w:pPr>
        <w:jc w:val="both"/>
        <w:spacing w:after="0" w:line="360" w:lineRule="exact"/>
        <w:shd w:val="clear" w:color="auto"/>
        <w:widowControl w:val="off"/>
        <w:rPr>
          <w:rFonts w:ascii="宋体" w:hAnsi="宋体" w:cs="宋体"/>
          <w:b/>
          <w:spacing w:val="-1"/>
          <w:position w:val="7"/>
          <w:sz w:val="24"/>
          <w:szCs w:val="24"/>
          <w:highlight w:val="none"/>
          <w:u w:val="single"/>
          <w:lang w:eastAsia="zh-CN" w:bidi="ar-SA"/>
        </w:rPr>
      </w:pPr>
      <w:r>
        <w:rPr>
          <w:rFonts w:hint="eastAsia" w:ascii="宋体" w:hAnsi="宋体" w:cs="宋体"/>
          <w:spacing w:val="-1"/>
          <w:position w:val="7"/>
          <w:sz w:val="24"/>
          <w:szCs w:val="24"/>
          <w:highlight w:val="none"/>
          <w:lang w:eastAsia="zh-CN" w:bidi="ar-SA"/>
        </w:rPr>
        <w:t xml:space="preserve">发包人(全称):</w:t>
      </w:r>
      <w:r>
        <w:rPr>
          <w:rFonts w:hint="eastAsia" w:ascii="宋体" w:hAnsi="宋体" w:cs="宋体"/>
          <w:b/>
          <w:spacing w:val="-1"/>
          <w:position w:val="7"/>
          <w:sz w:val="24"/>
          <w:szCs w:val="24"/>
          <w:highlight w:val="none"/>
          <w:u w:val="single"/>
          <w:lang w:eastAsia="zh-CN" w:bidi="ar-SA"/>
        </w:rPr>
        <w:t xml:space="preserve"> 南京市建邺区教育局(机关)</w:t>
      </w:r>
      <w:r/>
    </w:p>
    <w:p>
      <w:pPr>
        <w:jc w:val="both"/>
        <w:spacing w:after="0" w:line="360" w:lineRule="exact"/>
        <w:shd w:val="clear" w:color="auto"/>
        <w:widowControl w:val="off"/>
        <w:rPr>
          <w:rFonts w:ascii="宋体" w:hAnsi="宋体" w:cs="宋体"/>
          <w:b/>
          <w:sz w:val="24"/>
          <w:szCs w:val="24"/>
          <w:highlight w:val="none"/>
          <w:lang w:eastAsia="zh-CN" w:bidi="ar-SA"/>
        </w:rPr>
      </w:pPr>
      <w:r>
        <w:rPr>
          <w:rFonts w:hint="eastAsia" w:ascii="宋体" w:hAnsi="宋体" w:cs="宋体"/>
          <w:spacing w:val="-2"/>
          <w:sz w:val="24"/>
          <w:szCs w:val="24"/>
          <w:highlight w:val="none"/>
          <w:lang w:eastAsia="zh-CN" w:bidi="ar-SA"/>
        </w:rPr>
        <w:t xml:space="preserve">承包人(全称)：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发包方将本项目发包给承包方施工，为贯彻“安全第一、预防为主”的方针，根据《江苏省工程安全管理暂行规定》和国家有关法规，明确双方的安全生产责任，确保施工安全，签订建筑安装工程合同的同时，签订本协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一、承包施工项目</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工程项目名称：</w:t>
      </w:r>
      <w:r/>
    </w:p>
    <w:p>
      <w:pPr>
        <w:ind w:firstLine="36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工程地址：</w:t>
      </w:r>
      <w:r/>
    </w:p>
    <w:p>
      <w:pPr>
        <w:ind w:firstLine="339"/>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pacing w:val="-7"/>
          <w:sz w:val="24"/>
          <w:szCs w:val="24"/>
          <w:highlight w:val="none"/>
          <w:lang w:eastAsia="zh-CN" w:bidi="ar-SA"/>
        </w:rPr>
        <w:t xml:space="preserve">承包范围：详见立项批文、比价文件及工程量清单。</w:t>
      </w:r>
      <w:r/>
    </w:p>
    <w:p>
      <w:pPr>
        <w:ind w:firstLine="333"/>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pacing w:val="-9"/>
          <w:position w:val="7"/>
          <w:sz w:val="24"/>
          <w:szCs w:val="24"/>
          <w:highlight w:val="none"/>
          <w:lang w:eastAsia="zh-CN" w:bidi="ar-SA"/>
        </w:rPr>
        <w:t xml:space="preserve">承包方式：承包方包工包料</w:t>
      </w:r>
      <w:r/>
    </w:p>
    <w:p>
      <w:pPr>
        <w:ind w:firstLine="36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二、工程项目施工期限</w:t>
      </w:r>
      <w:r/>
    </w:p>
    <w:p>
      <w:pPr>
        <w:ind w:firstLine="36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三、协议内容</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1、乙方必须认真贯彻国家、江苏省和上级劳动保护、安全生产主管部门颁发的有关安全生产、消防工作的方针、政策、严格执行有关劳动保护法规、条例、规定。</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3、乙方在施工前要认真勘察现场，进场后首先必须做好施工现场围护，防止闲杂人员进入施工现场，发生安全事故。</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4、工程项目由乙方按要求自行编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7、根据工程项目内容、特点，甲乙双方应做好安全技术交底，并有交底的书面材料。 </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8、交底材料一式三份，由甲乙双方和监理各执一份。</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11、在生产操作过程中的个人防护用品，由各方自理，甲乙双方都应督促施工现场人员自觉穿戴好防护用品。</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14、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18、乙方在施工中，应注意地下管线及高压架空线路的保护。甲方对地下管线和障碍物应详细交底，乙方应贯彻交底要求，如遇有情况，应及时向监理、甲方和有关部门联系，采取保护措施。</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80"/>
        <w:jc w:val="both"/>
        <w:spacing w:after="0" w:line="360" w:lineRule="exact"/>
        <w:shd w:val="clear" w:color="auto"/>
        <w:widowControl w:val="off"/>
        <w:rPr>
          <w:rFonts w:ascii="宋体" w:hAnsi="宋体" w:cs="宋体"/>
          <w:spacing w:val="-7"/>
          <w:sz w:val="24"/>
          <w:szCs w:val="24"/>
          <w:highlight w:val="none"/>
          <w:lang w:eastAsia="zh-CN" w:bidi="ar-SA"/>
        </w:rPr>
      </w:pPr>
      <w:r>
        <w:rPr>
          <w:rFonts w:hint="eastAsia" w:ascii="宋体" w:hAnsi="宋体" w:cs="宋体"/>
          <w:sz w:val="24"/>
          <w:szCs w:val="24"/>
          <w:highlight w:val="none"/>
          <w:lang w:eastAsia="zh-CN" w:bidi="ar-SA"/>
        </w:rPr>
        <w:t xml:space="preserve">20、本协议经双方签字、盖章有效。</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21、本协议同工程合同正本同日生效，甲、乙双方必须严格执行，由于违反本协议而造成伤亡事故，由违约方承担一切责任。</w:t>
      </w:r>
      <w:r/>
    </w:p>
    <w:p>
      <w:pPr>
        <w:ind w:firstLine="464"/>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pacing w:val="-4"/>
          <w:sz w:val="24"/>
          <w:szCs w:val="24"/>
          <w:highlight w:val="none"/>
          <w:lang w:eastAsia="zh-CN" w:bidi="ar-SA"/>
        </w:rPr>
        <w:t xml:space="preserve">发包人：                         承包人：</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法定代表人（签字）：           法定代表人（签字）：</w:t>
      </w:r>
      <w:r/>
    </w:p>
    <w:p>
      <w:pPr>
        <w:ind w:firstLine="488"/>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pacing w:val="2"/>
          <w:sz w:val="24"/>
          <w:szCs w:val="24"/>
          <w:highlight w:val="none"/>
          <w:lang w:eastAsia="zh-CN" w:bidi="ar-SA"/>
        </w:rPr>
        <w:t xml:space="preserve">委托代理人：                  委托代理人：</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住所：                         住所：</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邮编：                         邮编：</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电话：                         电话：</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传真：                         传真：</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开户银行：                     开户银行：</w:t>
      </w:r>
      <w:r/>
    </w:p>
    <w:p>
      <w:pPr>
        <w:ind w:firstLine="480"/>
        <w:jc w:val="both"/>
        <w:spacing w:after="0" w:line="360" w:lineRule="exact"/>
        <w:shd w:val="clear" w:color="auto"/>
        <w:widowControl w:val="off"/>
        <w:rPr>
          <w:rFonts w:ascii="宋体" w:hAnsi="宋体" w:cs="宋体"/>
          <w:sz w:val="24"/>
          <w:szCs w:val="24"/>
          <w:highlight w:val="none"/>
          <w:lang w:eastAsia="zh-CN" w:bidi="ar-SA"/>
        </w:rPr>
      </w:pPr>
      <w:r>
        <w:rPr>
          <w:rFonts w:hint="eastAsia" w:ascii="宋体" w:hAnsi="宋体" w:cs="宋体"/>
          <w:sz w:val="24"/>
          <w:szCs w:val="24"/>
          <w:highlight w:val="none"/>
          <w:lang w:eastAsia="zh-CN" w:bidi="ar-SA"/>
        </w:rPr>
        <w:t xml:space="preserve">银行账号：                     银行账号：</w:t>
      </w:r>
      <w:bookmarkEnd w:id="18"/>
      <w:r/>
      <w:bookmarkEnd w:id="19"/>
      <w:r/>
      <w:bookmarkEnd w:id="20"/>
      <w:r/>
      <w:bookmarkEnd w:id="21"/>
      <w:r/>
      <w:bookmarkEnd w:id="22"/>
      <w:r/>
      <w:bookmarkEnd w:id="23"/>
      <w:r/>
      <w:bookmarkEnd w:id="24"/>
      <w:r/>
      <w:bookmarkEnd w:id="25"/>
      <w:r/>
      <w:bookmarkEnd w:id="26"/>
      <w:r/>
      <w:r/>
    </w:p>
    <w:p>
      <w:pPr>
        <w:jc w:val="both"/>
        <w:spacing w:after="0" w:line="240" w:lineRule="auto"/>
        <w:shd w:val="clear" w:color="auto"/>
        <w:widowControl w:val="off"/>
        <w:rPr>
          <w:rFonts w:ascii="Times New Roman" w:hAnsi="Times New Roman"/>
          <w:sz w:val="21"/>
          <w:szCs w:val="24"/>
          <w:highlight w:val="none"/>
          <w:lang w:eastAsia="zh-CN" w:bidi="ar-SA"/>
        </w:rPr>
      </w:pPr>
      <w:r>
        <w:rPr>
          <w:rFonts w:ascii="Times New Roman" w:hAnsi="Times New Roman"/>
          <w:sz w:val="21"/>
          <w:szCs w:val="24"/>
          <w:highlight w:val="none"/>
          <w:lang w:eastAsia="zh-CN" w:bidi="ar-SA"/>
        </w:rPr>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pStyle w:val="780"/>
        <w:ind w:left="1260"/>
        <w:shd w:val="clear" w:color="auto"/>
        <w:rPr>
          <w:rFonts w:ascii="宋体" w:hAnsi="宋体" w:cs="宋体"/>
          <w:highlight w:val="none"/>
          <w:lang w:eastAsia="zh-CN"/>
        </w:rPr>
      </w:pPr>
      <w:r>
        <w:rPr>
          <w:rFonts w:ascii="宋体" w:hAnsi="宋体" w:cs="宋体"/>
          <w:highlight w:val="none"/>
          <w:lang w:eastAsia="zh-CN"/>
        </w:rPr>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ind w:firstLine="492"/>
        <w:spacing w:line="360" w:lineRule="auto"/>
        <w:shd w:val="clear" w:color="auto"/>
        <w:rPr>
          <w:rFonts w:ascii="宋体" w:hAnsi="宋体" w:cs="宋体"/>
          <w:b/>
          <w:bCs/>
          <w:sz w:val="28"/>
          <w:szCs w:val="28"/>
          <w:highlight w:val="none"/>
          <w:lang w:eastAsia="zh-CN"/>
        </w:rPr>
      </w:pPr>
      <w:r>
        <w:rPr>
          <w:rFonts w:ascii="宋体" w:hAnsi="宋体" w:cs="宋体"/>
          <w:b/>
          <w:bCs/>
          <w:sz w:val="28"/>
          <w:szCs w:val="28"/>
          <w:highlight w:val="none"/>
          <w:lang w:eastAsia="zh-CN"/>
        </w:rPr>
      </w:r>
      <w:r/>
    </w:p>
    <w:p>
      <w:pPr>
        <w:ind w:right="2440" w:firstLine="2731"/>
        <w:spacing w:line="360" w:lineRule="auto"/>
        <w:shd w:val="clear" w:color="auto"/>
        <w:tabs>
          <w:tab w:val="left" w:pos="5954" w:leader="none"/>
        </w:tabs>
        <w:rPr>
          <w:rFonts w:ascii="宋体" w:hAnsi="宋体" w:cs="宋体"/>
          <w:b/>
          <w:bCs/>
          <w:sz w:val="32"/>
          <w:szCs w:val="32"/>
          <w:highlight w:val="none"/>
          <w:lang w:eastAsia="zh-CN"/>
        </w:rPr>
      </w:pPr>
      <w:r>
        <w:rPr>
          <w:rFonts w:ascii="宋体" w:hAnsi="宋体" w:cs="宋体"/>
          <w:b/>
          <w:bCs/>
          <w:sz w:val="32"/>
          <w:szCs w:val="32"/>
          <w:highlight w:val="none"/>
          <w:lang w:eastAsia="zh-CN"/>
        </w:rPr>
      </w:r>
      <w:r/>
    </w:p>
    <w:p>
      <w:pPr>
        <w:pStyle w:val="831"/>
        <w:ind w:left="0"/>
        <w:jc w:val="both"/>
        <w:spacing w:before="54"/>
        <w:shd w:val="clear" w:color="auto"/>
        <w:tabs>
          <w:tab w:val="left" w:pos="1104" w:leader="none"/>
        </w:tabs>
        <w:rPr>
          <w:rFonts w:ascii="宋体" w:hAnsi="宋体" w:cs="宋体"/>
          <w:b/>
          <w:sz w:val="32"/>
          <w:szCs w:val="32"/>
          <w:highlight w:val="none"/>
          <w:lang w:eastAsia="zh-CN"/>
        </w:rPr>
      </w:pPr>
      <w:r>
        <w:rPr>
          <w:rFonts w:ascii="宋体" w:hAnsi="宋体" w:cs="宋体"/>
          <w:b/>
          <w:sz w:val="32"/>
          <w:szCs w:val="32"/>
          <w:highlight w:val="none"/>
          <w:lang w:eastAsia="zh-CN"/>
        </w:rPr>
      </w:r>
      <w:r/>
    </w:p>
    <w:p>
      <w:pPr>
        <w:ind w:firstLine="5380"/>
        <w:spacing w:after="0"/>
        <w:shd w:val="clear" w:color="auto"/>
        <w:rPr>
          <w:rFonts w:ascii="宋体" w:hAnsi="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bCs/>
          <w:sz w:val="24"/>
          <w:szCs w:val="24"/>
          <w:highlight w:val="none"/>
          <w:lang w:eastAsia="zh-CN"/>
        </w:rPr>
      </w:r>
      <w:r/>
    </w:p>
    <w:p>
      <w:pPr>
        <w:jc w:val="both"/>
        <w:spacing w:line="240" w:lineRule="atLeast"/>
        <w:shd w:val="clear" w:color="auto"/>
        <w:rPr>
          <w:rFonts w:ascii="仿宋" w:hAnsi="仿宋" w:eastAsia="仿宋" w:cs="仿宋"/>
          <w:b/>
          <w:bCs/>
          <w:sz w:val="24"/>
          <w:szCs w:val="24"/>
          <w:highlight w:val="none"/>
          <w:lang w:val="zh-CN" w:eastAsia="zh-CN"/>
        </w:rPr>
        <w:outlineLvl w:val="0"/>
      </w:pPr>
      <w:r>
        <w:rPr>
          <w:rFonts w:ascii="仿宋" w:hAnsi="仿宋" w:eastAsia="仿宋" w:cs="仿宋"/>
          <w:b/>
          <w:bCs/>
          <w:sz w:val="24"/>
          <w:szCs w:val="24"/>
          <w:highlight w:val="none"/>
          <w:lang w:val="zh-CN" w:eastAsia="zh-CN"/>
        </w:rPr>
      </w:r>
      <w:r/>
    </w:p>
    <w:p>
      <w:pPr>
        <w:ind w:firstLine="420"/>
        <w:spacing w:line="360" w:lineRule="auto"/>
        <w:shd w:val="clear" w:color="auto"/>
        <w:rPr>
          <w:rFonts w:ascii="宋体" w:hAnsi="宋体" w:cs="宋体"/>
          <w:szCs w:val="21"/>
          <w:highlight w:val="none"/>
          <w:lang w:eastAsia="zh-CN"/>
        </w:rPr>
      </w:pPr>
      <w:r>
        <w:rPr>
          <w:rFonts w:ascii="宋体" w:hAnsi="宋体" w:cs="宋体"/>
          <w:szCs w:val="21"/>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ascii="宋体" w:hAnsi="宋体"/>
          <w:b/>
          <w:sz w:val="36"/>
          <w:szCs w:val="30"/>
          <w:highlight w:val="none"/>
          <w:lang w:eastAsia="zh-CN"/>
        </w:rPr>
        <w:outlineLvl w:val="0"/>
      </w:pPr>
      <w:r>
        <w:rPr>
          <w:rFonts w:ascii="宋体" w:hAnsi="宋体"/>
          <w:b/>
          <w:sz w:val="36"/>
          <w:szCs w:val="30"/>
          <w:highlight w:val="none"/>
          <w:lang w:eastAsia="zh-CN"/>
        </w:rPr>
      </w:r>
      <w:r/>
    </w:p>
    <w:p>
      <w:pPr>
        <w:jc w:val="center"/>
        <w:spacing w:before="156" w:after="156" w:line="460" w:lineRule="exact"/>
        <w:shd w:val="clear" w:color="auto"/>
        <w:rPr>
          <w:rFonts w:eastAsia="黑体"/>
          <w:sz w:val="48"/>
          <w:szCs w:val="48"/>
          <w:highlight w:val="none"/>
          <w:lang w:eastAsia="zh-CN"/>
        </w:rPr>
        <w:outlineLvl w:val="0"/>
      </w:pPr>
      <w:r>
        <w:rPr>
          <w:rFonts w:ascii="宋体" w:hAnsi="宋体"/>
          <w:b/>
          <w:sz w:val="36"/>
          <w:szCs w:val="30"/>
          <w:highlight w:val="none"/>
          <w:lang w:eastAsia="zh-CN"/>
        </w:rPr>
        <w:t xml:space="preserve">第六章</w:t>
      </w:r>
      <w:r>
        <w:rPr>
          <w:rFonts w:hint="eastAsia" w:ascii="宋体" w:hAnsi="宋体"/>
          <w:b/>
          <w:sz w:val="36"/>
          <w:szCs w:val="30"/>
          <w:highlight w:val="none"/>
          <w:lang w:eastAsia="zh-CN"/>
        </w:rPr>
        <w:t xml:space="preserve">  响应文件格式及附件</w:t>
      </w:r>
      <w:r/>
    </w:p>
    <w:p>
      <w:pPr>
        <w:ind w:left="805" w:right="1026"/>
        <w:jc w:val="center"/>
        <w:spacing w:line="360" w:lineRule="auto"/>
        <w:shd w:val="clear" w:color="auto"/>
        <w:rPr>
          <w:rFonts w:eastAsia="黑体"/>
          <w:sz w:val="48"/>
          <w:szCs w:val="48"/>
          <w:highlight w:val="none"/>
          <w:lang w:eastAsia="zh-CN"/>
        </w:rPr>
      </w:pPr>
      <w:r>
        <w:rPr>
          <w:rFonts w:eastAsia="黑体"/>
          <w:sz w:val="48"/>
          <w:szCs w:val="48"/>
          <w:highlight w:val="none"/>
          <w:lang w:eastAsia="zh-CN"/>
        </w:rPr>
      </w:r>
      <w:r/>
    </w:p>
    <w:p>
      <w:pPr>
        <w:ind w:left="805" w:right="1026"/>
        <w:jc w:val="center"/>
        <w:spacing w:line="360" w:lineRule="auto"/>
        <w:shd w:val="clear" w:color="auto"/>
        <w:rPr>
          <w:rFonts w:eastAsia="黑体"/>
          <w:sz w:val="48"/>
          <w:szCs w:val="48"/>
          <w:highlight w:val="none"/>
          <w:lang w:eastAsia="zh-CN"/>
        </w:rPr>
      </w:pPr>
      <w:r>
        <w:rPr>
          <w:rFonts w:hint="eastAsia" w:eastAsia="黑体"/>
          <w:sz w:val="48"/>
          <w:szCs w:val="48"/>
          <w:highlight w:val="none"/>
          <w:lang w:eastAsia="zh-CN"/>
        </w:rPr>
        <w:t xml:space="preserve">南京市金陵河西学校附属小学功能空间及校园环境改造项目</w:t>
      </w:r>
      <w:r/>
    </w:p>
    <w:p>
      <w:pPr>
        <w:ind w:left="805" w:right="1026"/>
        <w:jc w:val="center"/>
        <w:spacing w:line="360" w:lineRule="auto"/>
        <w:shd w:val="clear" w:color="auto"/>
        <w:rPr>
          <w:rFonts w:eastAsia="黑体"/>
          <w:sz w:val="48"/>
          <w:szCs w:val="48"/>
          <w:highlight w:val="none"/>
          <w:lang w:eastAsia="zh-CN"/>
        </w:rPr>
      </w:pPr>
      <w:r>
        <w:rPr>
          <w:rFonts w:hint="eastAsia" w:eastAsia="黑体"/>
          <w:sz w:val="48"/>
          <w:szCs w:val="48"/>
          <w:highlight w:val="none"/>
          <w:lang w:eastAsia="zh-CN"/>
        </w:rPr>
        <w:t xml:space="preserve">竞争性磋商响应文件</w:t>
      </w:r>
      <w:r/>
    </w:p>
    <w:p>
      <w:pPr>
        <w:pStyle w:val="772"/>
        <w:shd w:val="clear" w:color="auto"/>
        <w:rPr>
          <w:highlight w:val="none"/>
          <w:lang w:eastAsia="zh-CN"/>
        </w:rPr>
      </w:pPr>
      <w:r>
        <w:rPr>
          <w:highlight w:val="none"/>
          <w:lang w:eastAsia="zh-CN"/>
        </w:rPr>
      </w:r>
      <w:r/>
    </w:p>
    <w:p>
      <w:pPr>
        <w:ind w:left="808" w:right="1027" w:firstLine="360"/>
        <w:jc w:val="both"/>
        <w:shd w:val="clear" w:color="auto"/>
        <w:rPr>
          <w:rFonts w:ascii="宋体" w:hAnsi="宋体"/>
          <w:sz w:val="44"/>
          <w:highlight w:val="none"/>
          <w:lang w:eastAsia="zh-CN"/>
        </w:rPr>
      </w:pPr>
      <w:r>
        <w:rPr>
          <w:rFonts w:eastAsia="黑体"/>
          <w:sz w:val="36"/>
          <w:szCs w:val="36"/>
          <w:highlight w:val="none"/>
          <w:lang w:eastAsia="zh-CN"/>
        </w:rPr>
        <w:t xml:space="preserve">项目编号：</w:t>
      </w:r>
      <w:r/>
    </w:p>
    <w:p>
      <w:pPr>
        <w:pStyle w:val="777"/>
        <w:shd w:val="clear" w:color="auto"/>
        <w:rPr>
          <w:rFonts w:ascii="宋体" w:hAnsi="宋体"/>
          <w:sz w:val="44"/>
          <w:highlight w:val="none"/>
          <w:lang w:eastAsia="zh-CN"/>
        </w:rPr>
      </w:pPr>
      <w:r>
        <w:rPr>
          <w:rFonts w:ascii="宋体" w:hAnsi="宋体"/>
          <w:sz w:val="44"/>
          <w:highlight w:val="none"/>
          <w:lang w:eastAsia="zh-CN"/>
        </w:rPr>
      </w:r>
      <w:r/>
    </w:p>
    <w:p>
      <w:pPr>
        <w:ind w:firstLine="1084"/>
        <w:spacing w:line="360" w:lineRule="auto"/>
        <w:shd w:val="clear" w:color="auto"/>
        <w:rPr>
          <w:rFonts w:ascii="宋体" w:hAnsi="宋体" w:cs="宋体"/>
          <w:b/>
          <w:sz w:val="36"/>
          <w:szCs w:val="36"/>
          <w:highlight w:val="none"/>
          <w:u w:val="single"/>
          <w:lang w:eastAsia="zh-CN"/>
        </w:rPr>
      </w:pPr>
      <w:r>
        <w:rPr>
          <w:rFonts w:hint="eastAsia" w:ascii="宋体" w:hAnsi="宋体" w:cs="宋体"/>
          <w:b/>
          <w:sz w:val="36"/>
          <w:szCs w:val="36"/>
          <w:highlight w:val="none"/>
          <w:lang w:eastAsia="zh-CN"/>
        </w:rPr>
        <w:t xml:space="preserve">供  应  商 (盖章)：</w:t>
      </w:r>
      <w:r/>
    </w:p>
    <w:p>
      <w:pPr>
        <w:spacing w:line="360" w:lineRule="auto"/>
        <w:shd w:val="clear" w:color="auto"/>
        <w:rPr>
          <w:rFonts w:ascii="宋体" w:hAnsi="宋体" w:cs="宋体"/>
          <w:b/>
          <w:sz w:val="36"/>
          <w:highlight w:val="none"/>
          <w:lang w:eastAsia="zh-CN"/>
        </w:rPr>
      </w:pPr>
      <w:r>
        <w:rPr>
          <w:rFonts w:hint="eastAsia" w:ascii="宋体" w:hAnsi="宋体" w:cs="宋体"/>
          <w:b/>
          <w:sz w:val="36"/>
          <w:szCs w:val="36"/>
          <w:highlight w:val="none"/>
          <w:lang w:eastAsia="zh-CN"/>
        </w:rPr>
        <w:t xml:space="preserve">      日      期 ：</w:t>
      </w:r>
      <w:r/>
    </w:p>
    <w:p>
      <w:pPr>
        <w:ind w:left="805" w:right="1027"/>
        <w:jc w:val="center"/>
        <w:spacing w:before="37"/>
        <w:shd w:val="clear" w:color="auto"/>
        <w:rPr>
          <w:rFonts w:ascii="宋体" w:hAnsi="宋体"/>
          <w:b/>
          <w:sz w:val="44"/>
          <w:highlight w:val="none"/>
          <w:lang w:eastAsia="zh-CN"/>
        </w:rPr>
      </w:pPr>
      <w:r>
        <w:rPr>
          <w:rFonts w:ascii="宋体" w:hAnsi="宋体"/>
          <w:b/>
          <w:sz w:val="44"/>
          <w:highlight w:val="none"/>
          <w:lang w:eastAsia="zh-CN"/>
        </w:rPr>
        <w:br w:type="page" w:clear="all"/>
      </w:r>
      <w:r/>
    </w:p>
    <w:p>
      <w:pPr>
        <w:ind w:left="805" w:right="1027"/>
        <w:jc w:val="center"/>
        <w:spacing w:before="37"/>
        <w:shd w:val="clear" w:color="auto"/>
        <w:rPr>
          <w:rFonts w:ascii="宋体" w:hAnsi="宋体"/>
          <w:b/>
          <w:sz w:val="44"/>
          <w:highlight w:val="none"/>
          <w:lang w:eastAsia="zh-CN"/>
        </w:rPr>
      </w:pPr>
      <w:r>
        <w:rPr>
          <w:rFonts w:hint="eastAsia" w:ascii="宋体" w:hAnsi="宋体"/>
          <w:b/>
          <w:sz w:val="44"/>
          <w:highlight w:val="none"/>
          <w:lang w:eastAsia="zh-CN"/>
        </w:rPr>
        <w:t xml:space="preserve">目录</w:t>
      </w:r>
      <w:r/>
    </w:p>
    <w:p>
      <w:pPr>
        <w:spacing w:before="1"/>
        <w:shd w:val="clear" w:color="auto"/>
        <w:rPr>
          <w:rFonts w:ascii="宋体" w:hAnsi="宋体"/>
          <w:b/>
          <w:spacing w:val="-1"/>
          <w:sz w:val="28"/>
          <w:highlight w:val="none"/>
          <w:lang w:eastAsia="zh-CN"/>
        </w:rPr>
      </w:pPr>
      <w:r>
        <w:rPr>
          <w:rFonts w:hint="eastAsia" w:ascii="宋体" w:hAnsi="宋体"/>
          <w:b/>
          <w:spacing w:val="-1"/>
          <w:sz w:val="28"/>
          <w:highlight w:val="none"/>
          <w:lang w:eastAsia="zh-CN"/>
        </w:rPr>
        <w:t xml:space="preserve">（注：供应商根据附件顺序编制响应文件并制作目录（须生成页码））</w:t>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pStyle w:val="777"/>
        <w:shd w:val="clear" w:color="auto"/>
        <w:rPr>
          <w:rFonts w:ascii="宋体" w:hAnsi="宋体"/>
          <w:b/>
          <w:sz w:val="28"/>
          <w:highlight w:val="none"/>
          <w:lang w:eastAsia="zh-CN"/>
        </w:rPr>
      </w:pPr>
      <w:r>
        <w:rPr>
          <w:rFonts w:ascii="宋体" w:hAnsi="宋体"/>
          <w:b/>
          <w:sz w:val="28"/>
          <w:highlight w:val="none"/>
          <w:lang w:eastAsia="zh-CN"/>
        </w:rPr>
      </w:r>
      <w:r/>
    </w:p>
    <w:p>
      <w:pPr>
        <w:ind w:left="810" w:right="1027"/>
        <w:jc w:val="center"/>
        <w:spacing w:before="183"/>
        <w:shd w:val="clear" w:color="auto"/>
        <w:rPr>
          <w:rFonts w:ascii="宋体" w:hAnsi="宋体"/>
          <w:b/>
          <w:sz w:val="30"/>
          <w:highlight w:val="none"/>
        </w:rPr>
      </w:pPr>
      <w:r>
        <w:rPr>
          <w:rFonts w:ascii="宋体" w:hAnsi="宋体"/>
          <w:b/>
          <w:sz w:val="30"/>
          <w:highlight w:val="none"/>
          <w:lang w:eastAsia="zh-CN"/>
        </w:rPr>
        <w:br w:type="page" w:clear="all"/>
      </w:r>
      <w:r>
        <w:rPr>
          <w:rFonts w:hint="eastAsia" w:ascii="宋体" w:hAnsi="宋体"/>
          <w:b/>
          <w:sz w:val="30"/>
          <w:highlight w:val="none"/>
        </w:rPr>
        <w:t xml:space="preserve">评分索引表</w:t>
      </w:r>
      <w:r/>
    </w:p>
    <w:p>
      <w:pPr>
        <w:pStyle w:val="777"/>
        <w:spacing w:before="3"/>
        <w:shd w:val="clear" w:color="auto"/>
        <w:rPr>
          <w:rFonts w:ascii="宋体" w:hAnsi="宋体"/>
          <w:b/>
          <w:sz w:val="9"/>
          <w:highlight w:val="none"/>
        </w:rPr>
      </w:pPr>
      <w:r>
        <w:rPr>
          <w:rFonts w:ascii="宋体" w:hAnsi="宋体"/>
          <w:b/>
          <w:sz w:val="9"/>
          <w:highlight w:val="none"/>
        </w:rPr>
      </w:r>
      <w:r/>
    </w:p>
    <w:tbl>
      <w:tblPr>
        <w:tblStyle w:val="768"/>
        <w:tblW w:w="8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83"/>
        <w:gridCol w:w="1452"/>
        <w:gridCol w:w="4578"/>
        <w:gridCol w:w="1845"/>
      </w:tblGrid>
      <w:tr>
        <w:trPr>
          <w:trHeight w:val="544"/>
        </w:trPr>
        <w:tc>
          <w:tcPr>
            <w:tcW w:w="883" w:type="dxa"/>
            <w:vAlign w:val="center"/>
            <w:textDirection w:val="lrTb"/>
            <w:noWrap/>
          </w:tcPr>
          <w:p>
            <w:pPr>
              <w:pStyle w:val="1062"/>
              <w:ind w:right="97"/>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序号</w:t>
            </w:r>
            <w:r/>
          </w:p>
        </w:tc>
        <w:tc>
          <w:tcPr>
            <w:tcW w:w="1452" w:type="dxa"/>
            <w:vAlign w:val="center"/>
            <w:textDirection w:val="lrTb"/>
            <w:noWrap/>
          </w:tcPr>
          <w:p>
            <w:pPr>
              <w:pStyle w:val="1062"/>
              <w:ind w:left="334"/>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评分因素</w:t>
            </w:r>
            <w:r/>
          </w:p>
        </w:tc>
        <w:tc>
          <w:tcPr>
            <w:tcW w:w="4578" w:type="dxa"/>
            <w:vAlign w:val="center"/>
            <w:textDirection w:val="lrTb"/>
            <w:noWrap/>
          </w:tcPr>
          <w:p>
            <w:pPr>
              <w:pStyle w:val="1062"/>
              <w:ind w:right="1933"/>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评审标准</w:t>
            </w:r>
            <w:r/>
          </w:p>
        </w:tc>
        <w:tc>
          <w:tcPr>
            <w:tcW w:w="1845" w:type="dxa"/>
            <w:vAlign w:val="center"/>
            <w:textDirection w:val="lrTb"/>
            <w:noWrap/>
          </w:tcPr>
          <w:p>
            <w:pPr>
              <w:pStyle w:val="1062"/>
              <w:ind w:left="327"/>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投标文件页码</w:t>
            </w:r>
            <w:r/>
          </w:p>
        </w:tc>
      </w:tr>
      <w:tr>
        <w:trPr>
          <w:trHeight w:val="607"/>
        </w:trPr>
        <w:tc>
          <w:tcPr>
            <w:tcW w:w="883" w:type="dxa"/>
            <w:textDirection w:val="lrTb"/>
            <w:noWrap/>
          </w:tcPr>
          <w:p>
            <w:pPr>
              <w:pStyle w:val="1062"/>
              <w:ind w:left="9"/>
              <w:jc w:val="center"/>
              <w:spacing w:before="46" w:line="254" w:lineRule="exact"/>
              <w:shd w:val="clear" w:color="auto"/>
              <w:rPr>
                <w:rFonts w:ascii="宋体" w:hAnsi="宋体"/>
                <w:sz w:val="24"/>
                <w:szCs w:val="24"/>
                <w:highlight w:val="none"/>
              </w:rPr>
            </w:pPr>
            <w:r>
              <w:rPr>
                <w:rFonts w:hint="eastAsia" w:ascii="宋体" w:hAnsi="宋体"/>
                <w:sz w:val="24"/>
                <w:szCs w:val="24"/>
                <w:highlight w:val="none"/>
              </w:rPr>
              <w:t xml:space="preserve">1</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r>
        <w:trPr>
          <w:trHeight w:val="607"/>
        </w:trPr>
        <w:tc>
          <w:tcPr>
            <w:tcW w:w="883" w:type="dxa"/>
            <w:textDirection w:val="lrTb"/>
            <w:noWrap/>
          </w:tcPr>
          <w:p>
            <w:pPr>
              <w:pStyle w:val="1062"/>
              <w:ind w:left="9"/>
              <w:jc w:val="center"/>
              <w:spacing w:before="46" w:line="254" w:lineRule="exact"/>
              <w:shd w:val="clear" w:color="auto"/>
              <w:rPr>
                <w:rFonts w:ascii="宋体" w:hAnsi="宋体"/>
                <w:sz w:val="24"/>
                <w:szCs w:val="24"/>
                <w:highlight w:val="none"/>
              </w:rPr>
            </w:pPr>
            <w:r>
              <w:rPr>
                <w:rFonts w:hint="eastAsia" w:ascii="宋体" w:hAnsi="宋体"/>
                <w:sz w:val="24"/>
                <w:szCs w:val="24"/>
                <w:highlight w:val="none"/>
              </w:rPr>
              <w:t xml:space="preserve">2</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r>
        <w:trPr>
          <w:trHeight w:val="607"/>
        </w:trPr>
        <w:tc>
          <w:tcPr>
            <w:tcW w:w="883" w:type="dxa"/>
            <w:textDirection w:val="lrTb"/>
            <w:noWrap/>
          </w:tcPr>
          <w:p>
            <w:pPr>
              <w:pStyle w:val="1062"/>
              <w:ind w:left="9"/>
              <w:jc w:val="center"/>
              <w:spacing w:before="46" w:line="254" w:lineRule="exact"/>
              <w:shd w:val="clear" w:color="auto"/>
              <w:rPr>
                <w:rFonts w:ascii="宋体" w:hAnsi="宋体"/>
                <w:sz w:val="24"/>
                <w:szCs w:val="24"/>
                <w:highlight w:val="none"/>
              </w:rPr>
            </w:pPr>
            <w:r>
              <w:rPr>
                <w:rFonts w:hint="eastAsia" w:ascii="宋体" w:hAnsi="宋体"/>
                <w:sz w:val="24"/>
                <w:szCs w:val="24"/>
                <w:highlight w:val="none"/>
              </w:rPr>
              <w:t xml:space="preserve">3</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r>
        <w:trPr>
          <w:trHeight w:val="607"/>
        </w:trPr>
        <w:tc>
          <w:tcPr>
            <w:tcW w:w="883" w:type="dxa"/>
            <w:textDirection w:val="lrTb"/>
            <w:noWrap/>
          </w:tcPr>
          <w:p>
            <w:pPr>
              <w:pStyle w:val="1062"/>
              <w:ind w:left="9"/>
              <w:jc w:val="center"/>
              <w:spacing w:before="46" w:line="254" w:lineRule="exact"/>
              <w:shd w:val="clear" w:color="auto"/>
              <w:rPr>
                <w:rFonts w:ascii="宋体" w:hAnsi="宋体"/>
                <w:sz w:val="24"/>
                <w:szCs w:val="24"/>
                <w:highlight w:val="none"/>
              </w:rPr>
            </w:pPr>
            <w:r>
              <w:rPr>
                <w:rFonts w:hint="eastAsia" w:ascii="宋体" w:hAnsi="宋体"/>
                <w:sz w:val="24"/>
                <w:szCs w:val="24"/>
                <w:highlight w:val="none"/>
              </w:rPr>
              <w:t xml:space="preserve">4</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r>
        <w:trPr>
          <w:trHeight w:val="607"/>
        </w:trPr>
        <w:tc>
          <w:tcPr>
            <w:tcW w:w="883" w:type="dxa"/>
            <w:textDirection w:val="lrTb"/>
            <w:noWrap/>
          </w:tcPr>
          <w:p>
            <w:pPr>
              <w:pStyle w:val="1062"/>
              <w:ind w:left="9"/>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5</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r>
        <w:trPr>
          <w:trHeight w:val="618"/>
        </w:trPr>
        <w:tc>
          <w:tcPr>
            <w:tcW w:w="883" w:type="dxa"/>
            <w:textDirection w:val="lrTb"/>
            <w:noWrap/>
          </w:tcPr>
          <w:p>
            <w:pPr>
              <w:pStyle w:val="1062"/>
              <w:ind w:left="9"/>
              <w:jc w:val="center"/>
              <w:spacing w:before="45" w:line="255" w:lineRule="exact"/>
              <w:shd w:val="clear" w:color="auto"/>
              <w:rPr>
                <w:rFonts w:ascii="宋体" w:hAnsi="宋体"/>
                <w:sz w:val="24"/>
                <w:szCs w:val="24"/>
                <w:highlight w:val="none"/>
              </w:rPr>
            </w:pPr>
            <w:r>
              <w:rPr>
                <w:rFonts w:hint="eastAsia" w:ascii="宋体" w:hAnsi="宋体"/>
                <w:sz w:val="24"/>
                <w:szCs w:val="24"/>
                <w:highlight w:val="none"/>
              </w:rPr>
              <w:t xml:space="preserve">...</w:t>
            </w:r>
            <w:r/>
          </w:p>
        </w:tc>
        <w:tc>
          <w:tcPr>
            <w:tcW w:w="1452"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4578"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c>
          <w:tcPr>
            <w:tcW w:w="1845" w:type="dxa"/>
            <w:textDirection w:val="lrTb"/>
            <w:noWrap/>
          </w:tcPr>
          <w:p>
            <w:pPr>
              <w:pStyle w:val="1062"/>
              <w:shd w:val="clear" w:color="auto"/>
              <w:rPr>
                <w:rFonts w:ascii="宋体" w:hAnsi="宋体"/>
                <w:sz w:val="24"/>
                <w:szCs w:val="24"/>
                <w:highlight w:val="none"/>
              </w:rPr>
            </w:pPr>
            <w:r>
              <w:rPr>
                <w:rFonts w:ascii="宋体" w:hAnsi="宋体"/>
                <w:sz w:val="24"/>
                <w:szCs w:val="24"/>
                <w:highlight w:val="none"/>
              </w:rPr>
            </w:r>
            <w:r/>
          </w:p>
        </w:tc>
      </w:tr>
    </w:tbl>
    <w:p>
      <w:pPr>
        <w:ind w:left="820"/>
        <w:shd w:val="clear" w:color="auto"/>
        <w:rPr>
          <w:rFonts w:ascii="宋体" w:hAnsi="宋体"/>
          <w:b/>
          <w:sz w:val="24"/>
          <w:szCs w:val="24"/>
          <w:highlight w:val="none"/>
          <w:lang w:eastAsia="zh-CN"/>
        </w:rPr>
      </w:pPr>
      <w:r>
        <w:rPr>
          <w:rFonts w:hint="eastAsia" w:ascii="宋体" w:hAnsi="宋体"/>
          <w:b/>
          <w:sz w:val="24"/>
          <w:szCs w:val="24"/>
          <w:highlight w:val="none"/>
          <w:lang w:eastAsia="zh-CN"/>
        </w:rPr>
        <w:t xml:space="preserve">（根据评分标准内容自拟）</w:t>
      </w:r>
      <w:r/>
    </w:p>
    <w:p>
      <w:pPr>
        <w:spacing w:before="60"/>
        <w:shd w:val="clear" w:color="auto"/>
        <w:rPr>
          <w:rFonts w:ascii="宋体" w:hAnsi="宋体"/>
          <w:b/>
          <w:spacing w:val="-2"/>
          <w:sz w:val="24"/>
          <w:szCs w:val="24"/>
          <w:highlight w:val="none"/>
          <w:lang w:eastAsia="zh-CN"/>
        </w:rPr>
      </w:pPr>
      <w:r>
        <w:rPr>
          <w:rFonts w:ascii="宋体" w:hAnsi="宋体"/>
          <w:b/>
          <w:sz w:val="21"/>
          <w:highlight w:val="none"/>
          <w:lang w:eastAsia="zh-CN"/>
        </w:rPr>
        <w:br w:type="page" w:clear="all"/>
      </w:r>
      <w:r>
        <w:rPr>
          <w:rFonts w:hint="eastAsia" w:ascii="宋体" w:hAnsi="宋体"/>
          <w:b/>
          <w:spacing w:val="-2"/>
          <w:sz w:val="24"/>
          <w:szCs w:val="24"/>
          <w:highlight w:val="none"/>
          <w:lang w:eastAsia="zh-CN"/>
        </w:rPr>
        <w:t xml:space="preserve">一、磋商申请及声明</w:t>
      </w:r>
      <w:r/>
    </w:p>
    <w:p>
      <w:pPr>
        <w:jc w:val="center"/>
        <w:spacing w:line="440" w:lineRule="exact"/>
        <w:shd w:val="clear" w:color="auto"/>
        <w:rPr>
          <w:rFonts w:ascii="宋体" w:hAnsi="宋体"/>
          <w:b/>
          <w:sz w:val="32"/>
          <w:szCs w:val="32"/>
          <w:highlight w:val="none"/>
          <w:lang w:eastAsia="zh-CN"/>
        </w:rPr>
      </w:pPr>
      <w:r>
        <w:rPr>
          <w:rFonts w:hint="eastAsia" w:ascii="宋体" w:hAnsi="宋体"/>
          <w:b/>
          <w:sz w:val="32"/>
          <w:szCs w:val="32"/>
          <w:highlight w:val="none"/>
          <w:lang w:eastAsia="zh-CN"/>
        </w:rPr>
        <w:t xml:space="preserve">磋商申请及声明</w:t>
      </w:r>
      <w:r/>
    </w:p>
    <w:p>
      <w:pPr>
        <w:spacing w:line="240" w:lineRule="exact"/>
        <w:shd w:val="clear" w:color="auto"/>
        <w:rPr>
          <w:rFonts w:ascii="宋体" w:hAnsi="宋体"/>
          <w:sz w:val="24"/>
          <w:szCs w:val="24"/>
          <w:highlight w:val="none"/>
          <w:u w:val="single"/>
          <w:lang w:eastAsia="zh-CN"/>
        </w:rPr>
      </w:pPr>
      <w:r>
        <w:rPr>
          <w:rFonts w:ascii="宋体" w:hAnsi="宋体"/>
          <w:sz w:val="24"/>
          <w:szCs w:val="24"/>
          <w:highlight w:val="none"/>
          <w:lang w:eastAsia="zh-CN"/>
        </w:rPr>
        <w:t xml:space="preserve">致：</w:t>
      </w:r>
      <w:r>
        <w:rPr>
          <w:rFonts w:hint="eastAsia" w:ascii="宋体" w:hAnsi="宋体"/>
          <w:sz w:val="24"/>
          <w:szCs w:val="24"/>
          <w:highlight w:val="none"/>
          <w:u w:val="single"/>
          <w:lang w:eastAsia="zh-CN"/>
        </w:rPr>
        <w:t xml:space="preserve">南京市建邺区教育局(机关)</w:t>
      </w:r>
      <w:r/>
    </w:p>
    <w:p>
      <w:pPr>
        <w:ind w:firstLine="420"/>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根据贵方</w:t>
      </w:r>
      <w:r>
        <w:rPr>
          <w:rFonts w:hint="eastAsia" w:ascii="宋体" w:hAnsi="宋体"/>
          <w:sz w:val="24"/>
          <w:szCs w:val="24"/>
          <w:highlight w:val="none"/>
          <w:u w:val="single"/>
          <w:lang w:eastAsia="zh-CN"/>
        </w:rPr>
        <w:t xml:space="preserve">      项目编号          </w:t>
      </w:r>
      <w:r>
        <w:rPr>
          <w:rFonts w:ascii="宋体" w:hAnsi="宋体"/>
          <w:sz w:val="24"/>
          <w:szCs w:val="24"/>
          <w:highlight w:val="none"/>
          <w:lang w:eastAsia="zh-CN"/>
        </w:rPr>
        <w:t xml:space="preserve">号采购文件，正式授权下述签字人</w:t>
      </w:r>
      <w:r>
        <w:rPr>
          <w:rFonts w:ascii="宋体" w:hAnsi="宋体"/>
          <w:sz w:val="24"/>
          <w:szCs w:val="24"/>
          <w:highlight w:val="none"/>
          <w:u w:val="single"/>
          <w:lang w:eastAsia="zh-CN"/>
        </w:rPr>
        <w:t xml:space="preserve">(姓名和职务)</w:t>
      </w:r>
      <w:r>
        <w:rPr>
          <w:rFonts w:ascii="宋体" w:hAnsi="宋体"/>
          <w:sz w:val="24"/>
          <w:szCs w:val="24"/>
          <w:highlight w:val="none"/>
          <w:lang w:eastAsia="zh-CN"/>
        </w:rPr>
        <w:t xml:space="preserve">代表</w:t>
      </w:r>
      <w:r>
        <w:rPr>
          <w:rFonts w:ascii="宋体" w:hAnsi="宋体"/>
          <w:sz w:val="24"/>
          <w:szCs w:val="24"/>
          <w:highlight w:val="none"/>
          <w:u w:val="single"/>
          <w:lang w:eastAsia="zh-CN"/>
        </w:rPr>
        <w:t xml:space="preserve">（供应商名称）</w:t>
      </w:r>
      <w:r>
        <w:rPr>
          <w:rFonts w:ascii="宋体" w:hAnsi="宋体"/>
          <w:sz w:val="24"/>
          <w:szCs w:val="24"/>
          <w:highlight w:val="none"/>
          <w:lang w:eastAsia="zh-CN"/>
        </w:rPr>
        <w:t xml:space="preserve">，提交响应文件并参加磋商。</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据此函，签字人兹宣布同意如下：</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1.根据已收到的南京市金陵河西学校附属小学功能空间及校园环境改造项目磋商文件，遵照规定，我单位经现场考察和认真研究上述磋商文件后，愿以</w:t>
      </w:r>
      <w:r>
        <w:rPr>
          <w:rFonts w:hint="eastAsia" w:ascii="宋体" w:hAnsi="宋体"/>
          <w:sz w:val="24"/>
          <w:szCs w:val="24"/>
          <w:highlight w:val="none"/>
          <w:u w:val="single"/>
          <w:lang w:eastAsia="zh-CN"/>
        </w:rPr>
        <w:t xml:space="preserve">（大写）</w:t>
      </w:r>
      <w:r>
        <w:rPr>
          <w:rFonts w:hint="eastAsia" w:ascii="宋体" w:hAnsi="宋体"/>
          <w:sz w:val="24"/>
          <w:szCs w:val="24"/>
          <w:highlight w:val="none"/>
          <w:lang w:eastAsia="zh-CN"/>
        </w:rPr>
        <w:t xml:space="preserve">元人民币</w:t>
      </w:r>
      <w:r>
        <w:rPr>
          <w:rFonts w:hint="eastAsia" w:ascii="宋体" w:hAnsi="宋体"/>
          <w:sz w:val="24"/>
          <w:szCs w:val="24"/>
          <w:highlight w:val="none"/>
          <w:u w:val="single"/>
          <w:lang w:eastAsia="zh-CN"/>
        </w:rPr>
        <w:t xml:space="preserve">（￥元）</w:t>
      </w:r>
      <w:r>
        <w:rPr>
          <w:rFonts w:hint="eastAsia" w:ascii="宋体" w:hAnsi="宋体"/>
          <w:sz w:val="24"/>
          <w:szCs w:val="24"/>
          <w:highlight w:val="none"/>
          <w:lang w:eastAsia="zh-CN"/>
        </w:rPr>
        <w:t xml:space="preserve">作为磋商报价。</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2.本项目合同履行期限为；拟派项目负责人（项目经理）为：</w:t>
      </w:r>
      <w:r>
        <w:rPr>
          <w:rFonts w:hint="eastAsia" w:ascii="宋体" w:hAnsi="宋体"/>
          <w:sz w:val="24"/>
          <w:szCs w:val="24"/>
          <w:highlight w:val="none"/>
          <w:u w:val="single"/>
          <w:lang w:eastAsia="zh-CN"/>
        </w:rPr>
        <w:t xml:space="preserve">        。</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3.我们完全理解贵方不一定要接受最低报价的磋商或收到的任何磋商。</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4.我们已详细审核全部磋商文件及其有效补充文件，我们知道必须放弃提出含糊不清或误解的问题的权利。</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5.我们同意从规定的磋商日期起遵循本磋商文件，并在规定的磋商有效期期满之前均具有约束力。我单位承诺磋商有效期为</w:t>
      </w:r>
      <w:r>
        <w:rPr>
          <w:rFonts w:hint="eastAsia" w:ascii="宋体" w:hAnsi="宋体"/>
          <w:sz w:val="24"/>
          <w:szCs w:val="24"/>
          <w:highlight w:val="none"/>
          <w:u w:val="single"/>
          <w:lang w:eastAsia="zh-CN"/>
        </w:rPr>
        <w:t xml:space="preserve">     </w:t>
      </w:r>
      <w:r>
        <w:rPr>
          <w:rFonts w:hint="eastAsia" w:ascii="宋体" w:hAnsi="宋体"/>
          <w:sz w:val="24"/>
          <w:szCs w:val="24"/>
          <w:highlight w:val="none"/>
          <w:lang w:eastAsia="zh-CN"/>
        </w:rPr>
        <w:t xml:space="preserve"> 天。</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6.同意向贵方提供贵方可能要求的与磋商有关的任何证据或资料。</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7.一旦我方中标，将根据磋商文件的规定严格履行合同，并保证按承诺的工期内完成全部工程，交付采购人验收、使用。</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1</w:t>
      </w:r>
      <w:r>
        <w:rPr>
          <w:rFonts w:hint="eastAsia" w:ascii="宋体" w:hAnsi="宋体"/>
          <w:sz w:val="24"/>
          <w:szCs w:val="24"/>
          <w:highlight w:val="none"/>
          <w:lang w:eastAsia="zh-CN"/>
        </w:rPr>
        <w:t xml:space="preserve">）提供虚假材料谋取中标、成交的；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2</w:t>
      </w:r>
      <w:r>
        <w:rPr>
          <w:rFonts w:hint="eastAsia" w:ascii="宋体" w:hAnsi="宋体"/>
          <w:sz w:val="24"/>
          <w:szCs w:val="24"/>
          <w:highlight w:val="none"/>
          <w:lang w:eastAsia="zh-CN"/>
        </w:rPr>
        <w:t xml:space="preserve">）采取不正当手段诋毁、排挤其他供应商的；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3</w:t>
      </w:r>
      <w:r>
        <w:rPr>
          <w:rFonts w:hint="eastAsia" w:ascii="宋体" w:hAnsi="宋体"/>
          <w:sz w:val="24"/>
          <w:szCs w:val="24"/>
          <w:highlight w:val="none"/>
          <w:lang w:eastAsia="zh-CN"/>
        </w:rPr>
        <w:t xml:space="preserve">）与采购人、其它供应商或者采购代理机构恶意串通的；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4</w:t>
      </w:r>
      <w:r>
        <w:rPr>
          <w:rFonts w:hint="eastAsia" w:ascii="宋体" w:hAnsi="宋体"/>
          <w:sz w:val="24"/>
          <w:szCs w:val="24"/>
          <w:highlight w:val="none"/>
          <w:lang w:eastAsia="zh-CN"/>
        </w:rPr>
        <w:t xml:space="preserve">）向采购人、采购代理机构行贿或者提供其他不正当利益的；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5</w:t>
      </w:r>
      <w:r>
        <w:rPr>
          <w:rFonts w:hint="eastAsia" w:ascii="宋体" w:hAnsi="宋体"/>
          <w:sz w:val="24"/>
          <w:szCs w:val="24"/>
          <w:highlight w:val="none"/>
          <w:lang w:eastAsia="zh-CN"/>
        </w:rPr>
        <w:t xml:space="preserve">）在采购过程中与采购人进行协商磋商的；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w:t>
      </w:r>
      <w:r>
        <w:rPr>
          <w:rFonts w:ascii="宋体" w:hAnsi="宋体"/>
          <w:sz w:val="24"/>
          <w:szCs w:val="24"/>
          <w:highlight w:val="none"/>
          <w:lang w:eastAsia="zh-CN"/>
        </w:rPr>
        <w:t xml:space="preserve">6</w:t>
      </w:r>
      <w:r>
        <w:rPr>
          <w:rFonts w:hint="eastAsia" w:ascii="宋体" w:hAnsi="宋体"/>
          <w:sz w:val="24"/>
          <w:szCs w:val="24"/>
          <w:highlight w:val="none"/>
          <w:lang w:eastAsia="zh-CN"/>
        </w:rPr>
        <w:t xml:space="preserve">）拒绝有关部门监督检查或提供虚假情况的。</w:t>
      </w:r>
      <w:r/>
    </w:p>
    <w:p>
      <w:pPr>
        <w:ind w:firstLine="420"/>
        <w:spacing w:line="24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8</w:t>
      </w:r>
      <w:r>
        <w:rPr>
          <w:rFonts w:ascii="宋体" w:hAnsi="宋体"/>
          <w:sz w:val="24"/>
          <w:szCs w:val="24"/>
          <w:highlight w:val="none"/>
          <w:lang w:eastAsia="zh-CN"/>
        </w:rPr>
        <w:t xml:space="preserve">.</w:t>
      </w:r>
      <w:r>
        <w:rPr>
          <w:rFonts w:hint="eastAsia" w:ascii="宋体" w:hAnsi="宋体"/>
          <w:sz w:val="24"/>
          <w:szCs w:val="24"/>
          <w:highlight w:val="none"/>
          <w:lang w:eastAsia="zh-CN"/>
        </w:rPr>
        <w:t xml:space="preserve">与本磋商有关的正式通讯地址为：</w:t>
      </w:r>
      <w:r/>
    </w:p>
    <w:p>
      <w:pPr>
        <w:ind w:firstLine="525"/>
        <w:spacing w:line="240" w:lineRule="exact"/>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供应商名称（盖章）：</w:t>
      </w:r>
      <w:r/>
    </w:p>
    <w:p>
      <w:pPr>
        <w:ind w:firstLine="525"/>
        <w:spacing w:line="240" w:lineRule="exact"/>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地址：</w:t>
      </w:r>
      <w:r/>
    </w:p>
    <w:p>
      <w:pPr>
        <w:ind w:firstLine="525"/>
        <w:spacing w:line="240" w:lineRule="exact"/>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联系电话：</w:t>
      </w:r>
      <w:r/>
    </w:p>
    <w:p>
      <w:pPr>
        <w:ind w:firstLine="525"/>
        <w:spacing w:line="240" w:lineRule="exact"/>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供应商授权代表（签字）：</w:t>
      </w:r>
      <w:r/>
    </w:p>
    <w:p>
      <w:pPr>
        <w:ind w:firstLine="525"/>
        <w:spacing w:line="240" w:lineRule="exact"/>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日期：     年  月  日</w:t>
      </w:r>
      <w:bookmarkStart w:id="34" w:name="_Toc103324637"/>
      <w:r/>
      <w:bookmarkStart w:id="35" w:name="_Toc109031991"/>
      <w:r/>
      <w:r/>
    </w:p>
    <w:p>
      <w:pPr>
        <w:spacing w:after="0" w:line="240" w:lineRule="auto"/>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br w:type="page" w:clear="all"/>
      </w:r>
      <w:r/>
    </w:p>
    <w:p>
      <w:pPr>
        <w:spacing w:line="240" w:lineRule="auto"/>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t xml:space="preserve">二、法定代表人授权委托书</w:t>
      </w:r>
      <w:bookmarkEnd w:id="34"/>
      <w:r/>
      <w:bookmarkEnd w:id="35"/>
      <w:r/>
      <w:r/>
    </w:p>
    <w:p>
      <w:pPr>
        <w:spacing w:line="440" w:lineRule="exact"/>
        <w:shd w:val="clear" w:color="auto"/>
        <w:rPr>
          <w:rFonts w:ascii="宋体" w:hAnsi="宋体"/>
          <w:sz w:val="24"/>
          <w:szCs w:val="24"/>
          <w:highlight w:val="none"/>
          <w:lang w:eastAsia="zh-CN"/>
        </w:rPr>
      </w:pPr>
      <w:r>
        <w:rPr>
          <w:rFonts w:ascii="宋体" w:hAnsi="宋体"/>
          <w:sz w:val="24"/>
          <w:szCs w:val="24"/>
          <w:highlight w:val="none"/>
          <w:lang w:eastAsia="zh-CN"/>
        </w:rPr>
      </w:r>
      <w:r/>
    </w:p>
    <w:p>
      <w:pPr>
        <w:jc w:val="center"/>
        <w:spacing w:line="440" w:lineRule="exact"/>
        <w:shd w:val="clear" w:color="auto"/>
        <w:rPr>
          <w:rFonts w:ascii="宋体" w:hAnsi="宋体"/>
          <w:b/>
          <w:sz w:val="32"/>
          <w:szCs w:val="32"/>
          <w:highlight w:val="none"/>
          <w:lang w:eastAsia="zh-CN"/>
        </w:rPr>
      </w:pPr>
      <w:r>
        <w:rPr>
          <w:rFonts w:ascii="宋体" w:hAnsi="宋体"/>
          <w:b/>
          <w:sz w:val="32"/>
          <w:szCs w:val="32"/>
          <w:highlight w:val="none"/>
          <w:lang w:eastAsia="zh-CN"/>
        </w:rPr>
        <w:t xml:space="preserve">法定代表人授权委托书</w:t>
      </w:r>
      <w:r/>
    </w:p>
    <w:p>
      <w:pPr>
        <w:spacing w:line="400" w:lineRule="exact"/>
        <w:shd w:val="clear" w:color="auto"/>
        <w:rPr>
          <w:rFonts w:ascii="宋体" w:hAnsi="宋体"/>
          <w:szCs w:val="21"/>
          <w:highlight w:val="none"/>
          <w:lang w:eastAsia="zh-CN"/>
        </w:rPr>
      </w:pPr>
      <w:r>
        <w:rPr>
          <w:rFonts w:ascii="宋体" w:hAnsi="宋体"/>
          <w:szCs w:val="21"/>
          <w:highlight w:val="none"/>
          <w:lang w:eastAsia="zh-CN"/>
        </w:rPr>
      </w:r>
      <w:r/>
    </w:p>
    <w:p>
      <w:pPr>
        <w:spacing w:line="400" w:lineRule="exact"/>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致：</w:t>
      </w:r>
      <w:r>
        <w:rPr>
          <w:rFonts w:hint="eastAsia" w:ascii="宋体" w:hAnsi="宋体"/>
          <w:sz w:val="24"/>
          <w:szCs w:val="24"/>
          <w:highlight w:val="none"/>
          <w:u w:val="single"/>
          <w:lang w:eastAsia="zh-CN"/>
        </w:rPr>
        <w:t xml:space="preserve">南京市建邺区教育局(机关)</w:t>
      </w:r>
      <w:r/>
    </w:p>
    <w:p>
      <w:pPr>
        <w:spacing w:line="440" w:lineRule="exact"/>
        <w:shd w:val="clear" w:color="auto"/>
        <w:rPr>
          <w:rFonts w:ascii="宋体" w:hAnsi="宋体"/>
          <w:sz w:val="24"/>
          <w:szCs w:val="24"/>
          <w:highlight w:val="none"/>
          <w:lang w:eastAsia="zh-CN"/>
        </w:rPr>
      </w:pPr>
      <w:r>
        <w:rPr>
          <w:rFonts w:ascii="宋体" w:hAnsi="宋体"/>
          <w:sz w:val="24"/>
          <w:szCs w:val="24"/>
          <w:highlight w:val="none"/>
          <w:lang w:eastAsia="zh-CN"/>
        </w:rPr>
        <w:t xml:space="preserve">    本授权书声明：注册于</w:t>
      </w:r>
      <w:r>
        <w:rPr>
          <w:rFonts w:ascii="宋体" w:hAnsi="宋体"/>
          <w:sz w:val="24"/>
          <w:szCs w:val="24"/>
          <w:highlight w:val="none"/>
          <w:u w:val="single"/>
          <w:lang w:eastAsia="zh-CN"/>
        </w:rPr>
        <w:t xml:space="preserve">         （供应商注册地址）</w:t>
      </w:r>
      <w:r>
        <w:rPr>
          <w:rFonts w:ascii="宋体" w:hAnsi="宋体"/>
          <w:sz w:val="24"/>
          <w:szCs w:val="24"/>
          <w:highlight w:val="none"/>
          <w:lang w:eastAsia="zh-CN"/>
        </w:rPr>
        <w:t xml:space="preserve">的</w:t>
      </w:r>
      <w:r>
        <w:rPr>
          <w:rFonts w:ascii="宋体" w:hAnsi="宋体"/>
          <w:sz w:val="24"/>
          <w:szCs w:val="24"/>
          <w:highlight w:val="none"/>
          <w:u w:val="single"/>
          <w:lang w:eastAsia="zh-CN"/>
        </w:rPr>
        <w:t xml:space="preserve">           （供应商名称）</w:t>
      </w:r>
      <w:r>
        <w:rPr>
          <w:rFonts w:ascii="宋体" w:hAnsi="宋体"/>
          <w:sz w:val="24"/>
          <w:szCs w:val="24"/>
          <w:highlight w:val="none"/>
          <w:lang w:eastAsia="zh-CN"/>
        </w:rPr>
        <w:t xml:space="preserve">法定代表人</w:t>
      </w:r>
      <w:r>
        <w:rPr>
          <w:rFonts w:ascii="宋体" w:hAnsi="宋体"/>
          <w:sz w:val="24"/>
          <w:szCs w:val="24"/>
          <w:highlight w:val="none"/>
          <w:u w:val="single"/>
          <w:lang w:eastAsia="zh-CN"/>
        </w:rPr>
        <w:t xml:space="preserve">  （法定代表人姓名）</w:t>
      </w:r>
      <w:r>
        <w:rPr>
          <w:rFonts w:ascii="宋体" w:hAnsi="宋体"/>
          <w:sz w:val="24"/>
          <w:szCs w:val="24"/>
          <w:highlight w:val="none"/>
          <w:lang w:eastAsia="zh-CN"/>
        </w:rPr>
        <w:t xml:space="preserve">代表本公司授权在下面签字的</w:t>
      </w:r>
      <w:r>
        <w:rPr>
          <w:rFonts w:ascii="宋体" w:hAnsi="宋体"/>
          <w:sz w:val="24"/>
          <w:szCs w:val="24"/>
          <w:highlight w:val="none"/>
          <w:u w:val="single"/>
          <w:lang w:eastAsia="zh-CN"/>
        </w:rPr>
        <w:t xml:space="preserve">       （授权代表姓名）</w:t>
      </w:r>
      <w:r>
        <w:rPr>
          <w:rFonts w:ascii="宋体" w:hAnsi="宋体"/>
          <w:sz w:val="24"/>
          <w:szCs w:val="24"/>
          <w:highlight w:val="none"/>
          <w:lang w:eastAsia="zh-CN"/>
        </w:rPr>
        <w:t xml:space="preserve">为本公司的合法代理人，就贵方组织的项目编号：</w:t>
      </w:r>
      <w:r>
        <w:rPr>
          <w:rFonts w:hint="eastAsia" w:ascii="宋体" w:hAnsi="宋体"/>
          <w:sz w:val="24"/>
          <w:szCs w:val="24"/>
          <w:highlight w:val="none"/>
          <w:u w:val="single"/>
          <w:lang w:eastAsia="zh-CN"/>
        </w:rPr>
        <w:t xml:space="preserve">        </w:t>
      </w:r>
      <w:r>
        <w:rPr>
          <w:rFonts w:ascii="宋体" w:hAnsi="宋体"/>
          <w:sz w:val="24"/>
          <w:szCs w:val="24"/>
          <w:highlight w:val="none"/>
          <w:lang w:eastAsia="zh-CN"/>
        </w:rPr>
        <w:t xml:space="preserve">，项目名称：</w:t>
      </w:r>
      <w:r>
        <w:rPr>
          <w:rFonts w:hint="eastAsia" w:ascii="宋体" w:hAnsi="宋体"/>
          <w:sz w:val="24"/>
          <w:szCs w:val="24"/>
          <w:highlight w:val="none"/>
          <w:u w:val="single"/>
          <w:lang w:eastAsia="zh-CN"/>
        </w:rPr>
        <w:t xml:space="preserve">南京市金陵河西学校附属小学功能空间及校园环境改造项目</w:t>
      </w:r>
      <w:r>
        <w:rPr>
          <w:rFonts w:ascii="宋体" w:hAnsi="宋体"/>
          <w:sz w:val="24"/>
          <w:szCs w:val="24"/>
          <w:highlight w:val="none"/>
          <w:lang w:eastAsia="zh-CN"/>
        </w:rPr>
        <w:t xml:space="preserve">，以本公司名义处理一切与之有关的事务。</w:t>
      </w:r>
      <w:r/>
    </w:p>
    <w:p>
      <w:pPr>
        <w:ind w:firstLine="420"/>
        <w:spacing w:line="440" w:lineRule="exact"/>
        <w:shd w:val="clear" w:color="auto"/>
        <w:rPr>
          <w:rFonts w:ascii="宋体" w:hAnsi="宋体"/>
          <w:sz w:val="24"/>
          <w:szCs w:val="24"/>
          <w:highlight w:val="none"/>
          <w:lang w:eastAsia="zh-CN"/>
        </w:rPr>
      </w:pPr>
      <w:r>
        <w:rPr>
          <w:rFonts w:ascii="宋体" w:hAnsi="宋体"/>
          <w:sz w:val="24"/>
          <w:szCs w:val="24"/>
          <w:highlight w:val="none"/>
          <w:lang w:eastAsia="zh-CN"/>
        </w:rPr>
        <w:t xml:space="preserve">本授权书于年月日签字生效，特此声明。</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被授权代表人姓名：</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年龄：</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职务：</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身份证：</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联系电话：</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 </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供应商（加盖电子公章）：</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日期：年月日</w:t>
      </w:r>
      <w:r/>
    </w:p>
    <w:p>
      <w:pPr>
        <w:spacing w:before="60"/>
        <w:shd w:val="clear" w:color="auto"/>
        <w:rPr>
          <w:rFonts w:ascii="宋体" w:hAnsi="宋体"/>
          <w:sz w:val="24"/>
          <w:szCs w:val="24"/>
          <w:highlight w:val="none"/>
          <w:lang w:eastAsia="zh-CN"/>
        </w:rPr>
      </w:pPr>
      <w:r>
        <w:rPr>
          <w:rFonts w:ascii="宋体" w:hAnsi="宋体"/>
          <w:sz w:val="24"/>
          <w:szCs w:val="24"/>
          <w:highlight w:val="none"/>
          <w:lang w:eastAsia="zh-CN"/>
        </w:rPr>
        <w:t xml:space="preserve">（注：后附被授权委托人身份证正反面扫描件）</w:t>
      </w:r>
      <w:r/>
    </w:p>
    <w:p>
      <w:pPr>
        <w:spacing w:before="60"/>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br w:type="page" w:clear="all"/>
      </w:r>
      <w:r>
        <w:rPr>
          <w:rFonts w:ascii="宋体" w:hAnsi="宋体"/>
          <w:b/>
          <w:spacing w:val="-2"/>
          <w:sz w:val="21"/>
          <w:szCs w:val="21"/>
          <w:highlight w:val="none"/>
          <w:lang w:eastAsia="zh-CN"/>
        </w:rPr>
        <w:t xml:space="preserve">三、</w:t>
      </w:r>
      <w:r>
        <w:rPr>
          <w:rFonts w:hint="eastAsia" w:ascii="宋体" w:hAnsi="宋体"/>
          <w:b/>
          <w:spacing w:val="-2"/>
          <w:sz w:val="21"/>
          <w:szCs w:val="21"/>
          <w:highlight w:val="none"/>
          <w:lang w:eastAsia="zh-CN"/>
        </w:rPr>
        <w:t xml:space="preserve">磋商报价汇总表</w:t>
      </w:r>
      <w:r/>
    </w:p>
    <w:p>
      <w:pPr>
        <w:jc w:val="center"/>
        <w:spacing w:line="440" w:lineRule="exact"/>
        <w:shd w:val="clear" w:color="auto"/>
        <w:rPr>
          <w:rFonts w:ascii="宋体" w:hAnsi="宋体"/>
          <w:b/>
          <w:sz w:val="32"/>
          <w:szCs w:val="32"/>
          <w:highlight w:val="none"/>
          <w:lang w:eastAsia="zh-CN"/>
        </w:rPr>
      </w:pPr>
      <w:r>
        <w:rPr>
          <w:rFonts w:hint="eastAsia" w:ascii="宋体" w:hAnsi="宋体"/>
          <w:b/>
          <w:sz w:val="32"/>
          <w:szCs w:val="32"/>
          <w:highlight w:val="none"/>
          <w:lang w:eastAsia="zh-CN"/>
        </w:rPr>
        <w:t xml:space="preserve">磋商报价汇总表</w:t>
      </w:r>
      <w:r/>
    </w:p>
    <w:tbl>
      <w:tblPr>
        <w:tblStyle w:val="768"/>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6542"/>
      </w:tblGrid>
      <w:tr>
        <w:trPr>
          <w:cantSplit/>
          <w:jc w:val="center"/>
          <w:trHeight w:val="804"/>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ascii="宋体" w:hAnsi="宋体" w:cs="宋体"/>
                <w:b/>
                <w:bCs/>
                <w:sz w:val="24"/>
                <w:szCs w:val="24"/>
                <w:highlight w:val="none"/>
              </w:rPr>
              <w:t xml:space="preserve">磋商报价</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大写：人民币元</w:t>
            </w:r>
            <w:r/>
          </w:p>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小写：￥元</w:t>
            </w:r>
            <w:r/>
          </w:p>
        </w:tc>
      </w:tr>
      <w:tr>
        <w:trPr>
          <w:cantSplit/>
          <w:jc w:val="center"/>
          <w:trHeight w:val="498"/>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合同履行期限</w:t>
            </w:r>
            <w:r/>
          </w:p>
        </w:tc>
        <w:tc>
          <w:tcPr>
            <w:tcW w:w="6542" w:type="dxa"/>
            <w:vAlign w:val="center"/>
            <w:textDirection w:val="lrTb"/>
            <w:noWrap/>
          </w:tcPr>
          <w:p>
            <w:pPr>
              <w:spacing w:line="560" w:lineRule="exact"/>
              <w:shd w:val="clear" w:color="auto"/>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516"/>
        </w:trPr>
        <w:tc>
          <w:tcPr>
            <w:tcW w:w="2929" w:type="dxa"/>
            <w:vAlign w:val="center"/>
            <w:textDirection w:val="lrTb"/>
            <w:noWrap/>
          </w:tcPr>
          <w:p>
            <w:pPr>
              <w:jc w:val="center"/>
              <w:spacing w:line="560" w:lineRule="exact"/>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项目负责人</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ascii="宋体" w:hAnsi="宋体" w:cs="宋体"/>
                <w:bCs/>
                <w:sz w:val="24"/>
                <w:szCs w:val="24"/>
                <w:highlight w:val="none"/>
                <w:lang w:eastAsia="zh-CN"/>
              </w:rPr>
            </w:r>
            <w:r/>
          </w:p>
        </w:tc>
      </w:tr>
      <w:tr>
        <w:trPr>
          <w:cantSplit/>
          <w:jc w:val="center"/>
          <w:trHeight w:val="337"/>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是否属于小微型企业</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（填写“是”或“否”）</w:t>
            </w:r>
            <w:r/>
          </w:p>
        </w:tc>
      </w:tr>
      <w:tr>
        <w:trPr>
          <w:cantSplit/>
          <w:jc w:val="center"/>
          <w:trHeight w:val="337"/>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是否属于监狱企业</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（填写“是”或“否”）</w:t>
            </w:r>
            <w:r/>
          </w:p>
        </w:tc>
      </w:tr>
      <w:tr>
        <w:trPr>
          <w:cantSplit/>
          <w:jc w:val="center"/>
          <w:trHeight w:val="337"/>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是否属于残疾人企业</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（填写“是”或“否”）</w:t>
            </w:r>
            <w:r/>
          </w:p>
        </w:tc>
      </w:tr>
      <w:tr>
        <w:trPr>
          <w:cantSplit/>
          <w:jc w:val="center"/>
          <w:trHeight w:val="337"/>
        </w:trPr>
        <w:tc>
          <w:tcPr>
            <w:tcW w:w="2929" w:type="dxa"/>
            <w:vAlign w:val="center"/>
            <w:textDirection w:val="lrTb"/>
            <w:noWrap/>
          </w:tcPr>
          <w:p>
            <w:pPr>
              <w:jc w:val="center"/>
              <w:spacing w:line="560" w:lineRule="exact"/>
              <w:shd w:val="clear" w:color="auto"/>
              <w:rPr>
                <w:rFonts w:ascii="宋体" w:hAnsi="宋体" w:cs="宋体"/>
                <w:b/>
                <w:bCs/>
                <w:sz w:val="24"/>
                <w:szCs w:val="24"/>
                <w:highlight w:val="none"/>
              </w:rPr>
            </w:pPr>
            <w:r>
              <w:rPr>
                <w:rFonts w:hint="eastAsia" w:ascii="宋体" w:hAnsi="宋体" w:cs="宋体"/>
                <w:b/>
                <w:bCs/>
                <w:sz w:val="24"/>
                <w:szCs w:val="24"/>
                <w:highlight w:val="none"/>
              </w:rPr>
              <w:t xml:space="preserve">其它</w:t>
            </w:r>
            <w:r/>
          </w:p>
        </w:tc>
        <w:tc>
          <w:tcPr>
            <w:tcW w:w="6542" w:type="dxa"/>
            <w:vAlign w:val="center"/>
            <w:textDirection w:val="lrTb"/>
            <w:noWrap/>
          </w:tcPr>
          <w:p>
            <w:pPr>
              <w:spacing w:line="560" w:lineRule="exact"/>
              <w:shd w:val="clear" w:color="auto"/>
              <w:rPr>
                <w:rFonts w:ascii="宋体" w:hAnsi="宋体" w:cs="宋体"/>
                <w:bCs/>
                <w:sz w:val="24"/>
                <w:szCs w:val="24"/>
                <w:highlight w:val="none"/>
                <w:lang w:eastAsia="zh-CN"/>
              </w:rPr>
            </w:pPr>
            <w:r>
              <w:rPr>
                <w:rFonts w:hint="eastAsia" w:ascii="宋体" w:hAnsi="宋体" w:cs="宋体"/>
                <w:bCs/>
                <w:sz w:val="24"/>
                <w:szCs w:val="24"/>
                <w:highlight w:val="none"/>
                <w:lang w:eastAsia="zh-CN"/>
              </w:rPr>
              <w:t xml:space="preserve">（如有其他优惠条件须在此注明）</w:t>
            </w:r>
            <w:r/>
          </w:p>
        </w:tc>
      </w:tr>
    </w:tbl>
    <w:p>
      <w:pPr>
        <w:ind w:firstLine="420"/>
        <w:shd w:val="clear" w:color="auto"/>
        <w:rPr>
          <w:rFonts w:ascii="宋体" w:hAnsi="宋体"/>
          <w:sz w:val="24"/>
          <w:szCs w:val="24"/>
          <w:highlight w:val="none"/>
          <w:lang w:eastAsia="zh-CN"/>
        </w:rPr>
      </w:pPr>
      <w:r>
        <w:rPr>
          <w:rFonts w:ascii="宋体" w:hAnsi="宋体"/>
          <w:sz w:val="24"/>
          <w:szCs w:val="24"/>
          <w:highlight w:val="none"/>
          <w:lang w:eastAsia="zh-CN"/>
        </w:rPr>
        <w:t xml:space="preserve">说明</w:t>
      </w:r>
      <w:r>
        <w:rPr>
          <w:rFonts w:hint="eastAsia" w:ascii="宋体" w:hAnsi="宋体"/>
          <w:sz w:val="24"/>
          <w:szCs w:val="24"/>
          <w:highlight w:val="none"/>
          <w:lang w:eastAsia="zh-CN"/>
        </w:rPr>
        <w:t xml:space="preserve">：1、采购人对每一项货物和服务仅接受一个价格，不得填报有选择性报价方案。若有优惠条款须注明，但不得影响报价，影响产品整体功能。</w:t>
      </w:r>
      <w:r/>
    </w:p>
    <w:p>
      <w:pPr>
        <w:ind w:firstLine="420"/>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ind w:firstLine="420"/>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3、“是否属于小微型企业；是否属于监狱企业；是否属于残疾人企业”栏内填写“是”或“否”。如填写“是”，投标人需提供《中小企业声明函》、 《残疾人福利性单位声明函》、 《属于监狱企业的证明文件》。 </w:t>
      </w:r>
      <w:r/>
    </w:p>
    <w:p>
      <w:pPr>
        <w:ind w:right="840"/>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供应商（盖章）： </w:t>
      </w:r>
      <w:r/>
    </w:p>
    <w:p>
      <w:pPr>
        <w:ind w:right="840"/>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授权代表签字：</w:t>
      </w:r>
      <w:r/>
    </w:p>
    <w:p>
      <w:pPr>
        <w:spacing w:line="240" w:lineRule="auto"/>
        <w:shd w:val="clear" w:color="auto"/>
        <w:rPr>
          <w:rFonts w:ascii="宋体" w:hAnsi="宋体"/>
          <w:szCs w:val="21"/>
          <w:highlight w:val="none"/>
          <w:lang w:eastAsia="zh-CN"/>
        </w:rPr>
      </w:pPr>
      <w:r>
        <w:rPr>
          <w:rFonts w:ascii="宋体" w:hAnsi="宋体"/>
          <w:sz w:val="24"/>
          <w:szCs w:val="24"/>
          <w:highlight w:val="none"/>
          <w:lang w:eastAsia="zh-CN"/>
        </w:rPr>
        <w:t xml:space="preserve">日   期：    年    月   日</w:t>
      </w:r>
      <w:r/>
    </w:p>
    <w:p>
      <w:pPr>
        <w:spacing w:before="60"/>
        <w:shd w:val="clear" w:color="auto"/>
        <w:rPr>
          <w:rFonts w:asciiTheme="minorEastAsia" w:hAnsiTheme="minorEastAsia" w:eastAsiaTheme="minorEastAsia" w:cstheme="minorEastAsia"/>
          <w:b/>
          <w:sz w:val="24"/>
          <w:szCs w:val="24"/>
          <w:highlight w:val="none"/>
          <w:lang w:val="zh-CN" w:eastAsia="zh-CN"/>
        </w:rPr>
      </w:pPr>
      <w:r>
        <w:rPr>
          <w:highlight w:val="none"/>
          <w:lang w:eastAsia="zh-CN"/>
        </w:rPr>
        <w:br w:type="page" w:clear="all"/>
      </w:r>
      <w:r>
        <w:rPr>
          <w:rFonts w:hint="eastAsia" w:asciiTheme="minorEastAsia" w:hAnsiTheme="minorEastAsia" w:eastAsiaTheme="minorEastAsia" w:cstheme="minorEastAsia"/>
          <w:b/>
          <w:spacing w:val="-2"/>
          <w:sz w:val="24"/>
          <w:szCs w:val="24"/>
          <w:highlight w:val="none"/>
          <w:lang w:eastAsia="zh-CN"/>
        </w:rPr>
        <w:t xml:space="preserve">四、</w:t>
      </w:r>
      <w:r>
        <w:rPr>
          <w:rFonts w:hint="eastAsia" w:asciiTheme="minorEastAsia" w:hAnsiTheme="minorEastAsia" w:eastAsiaTheme="minorEastAsia" w:cstheme="minorEastAsia"/>
          <w:b/>
          <w:sz w:val="24"/>
          <w:szCs w:val="24"/>
          <w:highlight w:val="none"/>
          <w:lang w:val="zh-CN" w:eastAsia="zh-CN"/>
        </w:rPr>
        <w:t xml:space="preserve">商务条款偏离表</w:t>
      </w:r>
      <w:r/>
    </w:p>
    <w:p>
      <w:pPr>
        <w:ind w:left="420"/>
        <w:jc w:val="center"/>
        <w:shd w:val="clear" w:color="auto"/>
        <w:rPr>
          <w:rFonts w:asciiTheme="minorEastAsia" w:hAnsiTheme="minorEastAsia" w:eastAsiaTheme="minorEastAsia" w:cstheme="minorEastAsia"/>
          <w:b/>
          <w:sz w:val="24"/>
          <w:szCs w:val="24"/>
          <w:highlight w:val="none"/>
          <w:lang w:val="zh-CN" w:eastAsia="zh-CN"/>
        </w:rPr>
      </w:pPr>
      <w:r/>
      <w:bookmarkStart w:id="36" w:name="_Toc32559_WPSOffice_Level2"/>
      <w:r>
        <w:rPr>
          <w:rFonts w:hint="eastAsia" w:asciiTheme="minorEastAsia" w:hAnsiTheme="minorEastAsia" w:eastAsiaTheme="minorEastAsia" w:cstheme="minorEastAsia"/>
          <w:b/>
          <w:sz w:val="24"/>
          <w:szCs w:val="24"/>
          <w:highlight w:val="none"/>
          <w:lang w:val="zh-CN" w:eastAsia="zh-CN"/>
        </w:rPr>
        <w:t xml:space="preserve">商务条款偏离表</w:t>
      </w:r>
      <w:bookmarkEnd w:id="36"/>
      <w:r/>
      <w:r/>
    </w:p>
    <w:p>
      <w:pPr>
        <w:ind w:firstLine="482"/>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highlight w:val="none"/>
          <w:lang w:eastAsia="zh-CN"/>
        </w:rPr>
        <w:t xml:space="preserve">项目名称：南京市金陵河西学校附属小学功能空间及校园环境改造项目</w:t>
      </w:r>
      <w:r/>
    </w:p>
    <w:p>
      <w:pPr>
        <w:ind w:firstLine="482"/>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b/>
          <w:sz w:val="24"/>
          <w:szCs w:val="24"/>
          <w:highlight w:val="none"/>
        </w:rPr>
        <w:t xml:space="preserve">项目编号:</w:t>
      </w:r>
      <w:r/>
    </w:p>
    <w:tbl>
      <w:tblPr>
        <w:tblStyle w:val="768"/>
        <w:tblpPr w:horzAnchor="page" w:tblpX="1957" w:vertAnchor="text" w:tblpY="3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691"/>
        <w:gridCol w:w="2819"/>
        <w:gridCol w:w="2093"/>
        <w:gridCol w:w="1065"/>
      </w:tblGrid>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序号</w:t>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采购文件条目号</w:t>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采购文件要求的商务条款</w:t>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磋商响应</w:t>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偏离</w:t>
            </w:r>
            <w:r/>
          </w:p>
        </w:tc>
      </w:tr>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trHeight w:val="292"/>
        </w:trPr>
        <w:tc>
          <w:tcPr>
            <w:tcW w:w="67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691"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819"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209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W w:w="1065"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trHeight w:val="575"/>
        </w:trPr>
        <w:tc>
          <w:tcPr>
            <w:tcW w:w="679" w:type="dxa"/>
            <w:vAlign w:val="center"/>
            <w:textDirection w:val="lrTb"/>
            <w:noWrap/>
          </w:tcPr>
          <w:p>
            <w:pPr>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691" w:type="dxa"/>
            <w:vAlign w:val="center"/>
            <w:textDirection w:val="lrTb"/>
            <w:noWrap/>
          </w:tcPr>
          <w:p>
            <w:pPr>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2819" w:type="dxa"/>
            <w:vAlign w:val="center"/>
            <w:textDirection w:val="lrTb"/>
            <w:noWrap/>
          </w:tcPr>
          <w:p>
            <w:pPr>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2093" w:type="dxa"/>
            <w:vAlign w:val="center"/>
            <w:textDirection w:val="lrTb"/>
            <w:noWrap/>
          </w:tcPr>
          <w:p>
            <w:pPr>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065" w:type="dxa"/>
            <w:vAlign w:val="center"/>
            <w:textDirection w:val="lrTb"/>
            <w:noWrap/>
          </w:tcPr>
          <w:p>
            <w:pPr>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bl>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bookmarkStart w:id="37" w:name="_Hlk170203212"/>
      <w:r>
        <w:rPr>
          <w:rFonts w:hint="eastAsia" w:asciiTheme="minorEastAsia" w:hAnsiTheme="minorEastAsia" w:eastAsiaTheme="minorEastAsia" w:cstheme="minorEastAsia"/>
          <w:sz w:val="24"/>
          <w:szCs w:val="24"/>
          <w:highlight w:val="none"/>
          <w:lang w:val="zh-CN" w:eastAsia="zh-CN"/>
        </w:rPr>
        <w:t xml:space="preserve">供应商（盖章）： </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授权代表签字：</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日   期：    年    月   日</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说明：如果行、列数不够，请自行增加。</w:t>
      </w:r>
      <w:bookmarkEnd w:id="37"/>
      <w:r/>
      <w:r/>
    </w:p>
    <w:p>
      <w:pPr>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br w:type="page" w:clear="all"/>
      </w:r>
      <w:r/>
    </w:p>
    <w:p>
      <w:pPr>
        <w:spacing w:line="360" w:lineRule="auto"/>
        <w:shd w:val="clear" w:color="auto"/>
        <w:rPr>
          <w:rFonts w:ascii="宋体" w:hAnsi="宋体"/>
          <w:b/>
          <w:spacing w:val="-2"/>
          <w:sz w:val="24"/>
          <w:szCs w:val="24"/>
          <w:highlight w:val="none"/>
          <w:lang w:eastAsia="zh-CN"/>
        </w:rPr>
      </w:pPr>
      <w:r>
        <w:rPr>
          <w:rFonts w:hint="eastAsia" w:ascii="宋体" w:hAnsi="宋体"/>
          <w:b/>
          <w:spacing w:val="-2"/>
          <w:sz w:val="24"/>
          <w:szCs w:val="24"/>
          <w:highlight w:val="none"/>
          <w:lang w:eastAsia="zh-CN"/>
        </w:rPr>
        <w:t xml:space="preserve">五、</w:t>
      </w:r>
      <w:bookmarkStart w:id="38" w:name="_Hlk170203176"/>
      <w:r>
        <w:rPr>
          <w:rFonts w:hint="eastAsia" w:ascii="宋体" w:hAnsi="宋体"/>
          <w:b/>
          <w:spacing w:val="-2"/>
          <w:sz w:val="24"/>
          <w:szCs w:val="24"/>
          <w:highlight w:val="none"/>
          <w:lang w:eastAsia="zh-CN"/>
        </w:rPr>
        <w:t xml:space="preserve">磋商分项报价表</w:t>
      </w:r>
      <w:r/>
    </w:p>
    <w:p>
      <w:pPr>
        <w:ind w:firstLine="420"/>
        <w:jc w:val="center"/>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供应商请根据采购人提供的工程量清单报价</w:t>
      </w:r>
      <w:r/>
    </w:p>
    <w:p>
      <w:pPr>
        <w:ind w:firstLine="420"/>
        <w:jc w:val="center"/>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（如无法获取工程量清单请及时与代理公司联系）</w:t>
      </w:r>
      <w:r/>
    </w:p>
    <w:p>
      <w:pPr>
        <w:ind w:firstLine="420"/>
        <w:shd w:val="clear" w:color="auto"/>
        <w:rPr>
          <w:rFonts w:ascii="宋体" w:hAnsi="宋体"/>
          <w:sz w:val="24"/>
          <w:szCs w:val="24"/>
          <w:highlight w:val="none"/>
          <w:lang w:eastAsia="zh-CN"/>
        </w:rPr>
      </w:pPr>
      <w:r>
        <w:rPr>
          <w:rFonts w:ascii="宋体" w:hAnsi="宋体"/>
          <w:sz w:val="24"/>
          <w:szCs w:val="24"/>
          <w:highlight w:val="none"/>
          <w:lang w:eastAsia="zh-CN"/>
        </w:rPr>
      </w:r>
      <w:r/>
    </w:p>
    <w:p>
      <w:pPr>
        <w:ind w:right="840"/>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供应商（盖章）： </w:t>
      </w:r>
      <w:r/>
    </w:p>
    <w:p>
      <w:pPr>
        <w:ind w:right="840"/>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授权代表签字：</w:t>
      </w:r>
      <w:r/>
    </w:p>
    <w:p>
      <w:pPr>
        <w:spacing w:line="240" w:lineRule="auto"/>
        <w:shd w:val="clear" w:color="auto"/>
        <w:rPr>
          <w:rFonts w:ascii="宋体" w:hAnsi="宋体"/>
          <w:sz w:val="24"/>
          <w:szCs w:val="24"/>
          <w:highlight w:val="none"/>
          <w:lang w:eastAsia="zh-CN"/>
        </w:rPr>
      </w:pPr>
      <w:r>
        <w:rPr>
          <w:rFonts w:ascii="宋体" w:hAnsi="宋体"/>
          <w:sz w:val="24"/>
          <w:szCs w:val="24"/>
          <w:highlight w:val="none"/>
          <w:lang w:eastAsia="zh-CN"/>
        </w:rPr>
        <w:t xml:space="preserve">日   期：    年    月   日</w:t>
      </w:r>
      <w:r/>
    </w:p>
    <w:p>
      <w:pPr>
        <w:spacing w:before="60"/>
        <w:shd w:val="clear" w:color="auto"/>
        <w:rPr>
          <w:rFonts w:ascii="宋体" w:hAnsi="宋体"/>
          <w:sz w:val="24"/>
          <w:szCs w:val="24"/>
          <w:highlight w:val="none"/>
          <w:lang w:eastAsia="zh-CN"/>
        </w:rPr>
      </w:pPr>
      <w:r>
        <w:rPr>
          <w:rFonts w:hint="eastAsia" w:ascii="宋体" w:hAnsi="宋体"/>
          <w:sz w:val="24"/>
          <w:szCs w:val="24"/>
          <w:highlight w:val="none"/>
          <w:lang w:eastAsia="zh-CN"/>
        </w:rPr>
        <w:t xml:space="preserve">注：请供应商根据采购文件中工程量清单进行组价并详列，且按规定的工程量清单计价规范格式提供</w:t>
      </w:r>
      <w:bookmarkEnd w:id="38"/>
      <w:r>
        <w:rPr>
          <w:rFonts w:hint="eastAsia" w:ascii="宋体" w:hAnsi="宋体"/>
          <w:sz w:val="24"/>
          <w:szCs w:val="24"/>
          <w:highlight w:val="none"/>
          <w:lang w:eastAsia="zh-CN"/>
        </w:rPr>
        <w:t xml:space="preserve">。填写的项目编码、项目名称、项目特征、计量单位、工程量必须与招标人提供的一致，否则作无效标处理。</w:t>
      </w:r>
      <w:r/>
    </w:p>
    <w:p>
      <w:pPr>
        <w:spacing w:before="60"/>
        <w:shd w:val="clear" w:color="auto"/>
        <w:rPr>
          <w:rFonts w:asciiTheme="minorEastAsia" w:hAnsiTheme="minorEastAsia" w:eastAsiaTheme="minorEastAsia" w:cstheme="minorEastAsia"/>
          <w:b/>
          <w:spacing w:val="-2"/>
          <w:sz w:val="24"/>
          <w:szCs w:val="24"/>
          <w:highlight w:val="none"/>
          <w:lang w:eastAsia="zh-CN"/>
        </w:rPr>
      </w:pPr>
      <w:r>
        <w:rPr>
          <w:sz w:val="24"/>
          <w:szCs w:val="24"/>
          <w:highlight w:val="none"/>
          <w:lang w:eastAsia="zh-CN"/>
        </w:rPr>
        <w:br w:type="page" w:clear="all"/>
      </w:r>
      <w:r>
        <w:rPr>
          <w:rFonts w:hint="eastAsia" w:asciiTheme="minorEastAsia" w:hAnsiTheme="minorEastAsia" w:eastAsiaTheme="minorEastAsia" w:cstheme="minorEastAsia"/>
          <w:b/>
          <w:spacing w:val="-2"/>
          <w:sz w:val="24"/>
          <w:szCs w:val="24"/>
          <w:highlight w:val="none"/>
          <w:lang w:eastAsia="zh-CN"/>
        </w:rPr>
        <w:t xml:space="preserve">六、拟选派的项目负责人及项目组其他成员配备一览表</w:t>
      </w:r>
      <w:r/>
    </w:p>
    <w:tbl>
      <w:tblPr>
        <w:tblStyle w:val="768"/>
        <w:tblpPr w:horzAnchor="margin" w:tblpXSpec="center" w:vertAnchor="text" w:tblpY="74" w:leftFromText="180" w:topFromText="0" w:rightFromText="180" w:bottomFromText="0"/>
        <w:tblW w:w="94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701"/>
        <w:gridCol w:w="993"/>
        <w:gridCol w:w="1559"/>
        <w:gridCol w:w="1134"/>
        <w:gridCol w:w="1115"/>
        <w:gridCol w:w="1170"/>
      </w:tblGrid>
      <w:tr>
        <w:trPr>
          <w:trHeight w:val="69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1134"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姓名</w:t>
            </w:r>
            <w:r/>
          </w:p>
        </w:tc>
        <w:tc>
          <w:tcPr>
            <w:tcW w:w="1701"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本项目拟任岗位</w:t>
            </w:r>
            <w:r/>
          </w:p>
        </w:tc>
        <w:tc>
          <w:tcPr>
            <w:tcW w:w="993"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学历</w:t>
            </w:r>
            <w:r/>
          </w:p>
        </w:tc>
        <w:tc>
          <w:tcPr>
            <w:tcW w:w="1559"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年龄</w:t>
            </w:r>
            <w:r/>
          </w:p>
        </w:tc>
        <w:tc>
          <w:tcPr>
            <w:tcW w:w="1134"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上岗证书</w:t>
            </w:r>
            <w:r/>
          </w:p>
        </w:tc>
        <w:tc>
          <w:tcPr>
            <w:tcW w:w="111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技术职称</w:t>
            </w:r>
            <w:r/>
          </w:p>
        </w:tc>
        <w:tc>
          <w:tcPr>
            <w:tcW w:w="1170"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主要资历及担任过的职务</w:t>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项目负责人</w:t>
            </w:r>
            <w:r/>
          </w:p>
          <w:p>
            <w:pPr>
              <w:jc w:val="center"/>
              <w:spacing w:before="100" w:beforeAutospacing="1"/>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（项目经理）</w:t>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tc>
        <w:tc>
          <w:tcPr>
            <w:tcW w:w="1170" w:type="dxa"/>
            <w:vAlign w:val="center"/>
            <w:textDirection w:val="lrTb"/>
            <w:noWrap/>
          </w:tcPr>
          <w:p>
            <w:pPr>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jc w:val="center"/>
              <w:spacing w:line="560" w:lineRule="exact"/>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70"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70"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70"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70"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r>
        <w:trPr>
          <w:trHeight w:val="729"/>
        </w:trPr>
        <w:tc>
          <w:tcPr>
            <w:tcW w:w="675" w:type="dxa"/>
            <w:vAlign w:val="center"/>
            <w:textDirection w:val="lrTb"/>
            <w:noWrap/>
          </w:tcPr>
          <w:p>
            <w:pPr>
              <w:jc w:val="center"/>
              <w:spacing w:before="100" w:beforeAutospacing="1"/>
              <w:shd w:val="clear" w:color="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w:t>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701"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993"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559"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34"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15"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c>
          <w:tcPr>
            <w:tcW w:w="1170" w:type="dxa"/>
            <w:vAlign w:val="center"/>
            <w:textDirection w:val="lrTb"/>
            <w:noWrap/>
          </w:tcPr>
          <w:p>
            <w:pPr>
              <w:jc w:val="center"/>
              <w:spacing w:line="560" w:lineRule="exact"/>
              <w:shd w:val="clear" w:color="auto"/>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r>
            <w:r/>
          </w:p>
        </w:tc>
      </w:tr>
    </w:tbl>
    <w:p>
      <w:pPr>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ind w:right="8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供应商（盖章）： </w:t>
      </w:r>
      <w:r/>
    </w:p>
    <w:p>
      <w:pPr>
        <w:ind w:right="840"/>
        <w:spacing w:line="24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授权代表签字：</w:t>
      </w:r>
      <w:r/>
    </w:p>
    <w:p>
      <w:pPr>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日   期：    年    月   日</w:t>
      </w:r>
      <w:r/>
    </w:p>
    <w:p>
      <w:pPr>
        <w:spacing w:line="44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注：1、成交后，项目组成员须按本表承诺人员实施，未经同意不得擅自更换。实施中，采购人将按此表进行考核；</w:t>
      </w:r>
      <w:r/>
    </w:p>
    <w:p>
      <w:pPr>
        <w:spacing w:line="44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2、响应文件中可附相关人员的身份证、执业资格证书等相关证明材料复印件。</w:t>
      </w:r>
      <w:r/>
    </w:p>
    <w:p>
      <w:pPr>
        <w:shd w:val="clear" w:color="auto"/>
        <w:rPr>
          <w:rFonts w:asciiTheme="minorEastAsia" w:hAnsiTheme="minorEastAsia" w:eastAsiaTheme="minorEastAsia" w:cstheme="minorEastAsia"/>
          <w:b/>
          <w:sz w:val="24"/>
          <w:szCs w:val="24"/>
          <w:highlight w:val="none"/>
          <w:lang w:val="zh-CN" w:eastAsia="zh-CN"/>
        </w:rPr>
      </w:pPr>
      <w:r>
        <w:rPr>
          <w:rFonts w:ascii="宋体" w:hAnsi="宋体"/>
          <w:sz w:val="21"/>
          <w:szCs w:val="21"/>
          <w:highlight w:val="none"/>
          <w:lang w:eastAsia="zh-CN"/>
        </w:rPr>
        <w:br w:type="page" w:clear="all"/>
      </w:r>
      <w:r>
        <w:rPr>
          <w:rFonts w:hint="eastAsia" w:asciiTheme="minorEastAsia" w:hAnsiTheme="minorEastAsia" w:eastAsiaTheme="minorEastAsia" w:cstheme="minorEastAsia"/>
          <w:b/>
          <w:spacing w:val="-2"/>
          <w:sz w:val="24"/>
          <w:szCs w:val="24"/>
          <w:highlight w:val="none"/>
          <w:lang w:eastAsia="zh-CN"/>
        </w:rPr>
        <w:t xml:space="preserve">七、</w:t>
      </w:r>
      <w:r>
        <w:rPr>
          <w:rFonts w:hint="eastAsia" w:asciiTheme="minorEastAsia" w:hAnsiTheme="minorEastAsia" w:eastAsiaTheme="minorEastAsia" w:cstheme="minorEastAsia"/>
          <w:b/>
          <w:sz w:val="24"/>
          <w:szCs w:val="24"/>
          <w:highlight w:val="none"/>
          <w:lang w:val="zh-CN" w:eastAsia="zh-CN"/>
        </w:rPr>
        <w:t xml:space="preserve">技术规格偏离表</w:t>
      </w:r>
      <w:r/>
    </w:p>
    <w:p>
      <w:pPr>
        <w:jc w:val="center"/>
        <w:shd w:val="clear" w:color="auto"/>
        <w:rPr>
          <w:rFonts w:asciiTheme="minorEastAsia" w:hAnsiTheme="minorEastAsia" w:eastAsiaTheme="minorEastAsia" w:cstheme="minorEastAsia"/>
          <w:sz w:val="24"/>
          <w:szCs w:val="24"/>
          <w:highlight w:val="none"/>
          <w:lang w:val="zh-CN" w:eastAsia="zh-CN"/>
        </w:rPr>
      </w:pPr>
      <w:r/>
      <w:bookmarkStart w:id="39" w:name="_Toc11013_WPSOffice_Level2"/>
      <w:r>
        <w:rPr>
          <w:rFonts w:hint="eastAsia" w:asciiTheme="minorEastAsia" w:hAnsiTheme="minorEastAsia" w:eastAsiaTheme="minorEastAsia" w:cstheme="minorEastAsia"/>
          <w:b/>
          <w:bCs/>
          <w:sz w:val="24"/>
          <w:szCs w:val="24"/>
          <w:highlight w:val="none"/>
          <w:lang w:val="zh-CN" w:eastAsia="zh-CN"/>
        </w:rPr>
        <w:t xml:space="preserve">技术条款偏离表</w:t>
      </w:r>
      <w:bookmarkEnd w:id="39"/>
      <w:r>
        <w:rPr>
          <w:rFonts w:hint="eastAsia" w:asciiTheme="minorEastAsia" w:hAnsiTheme="minorEastAsia" w:eastAsiaTheme="minorEastAsia" w:cstheme="minorEastAsia"/>
          <w:b/>
          <w:bCs/>
          <w:sz w:val="24"/>
          <w:szCs w:val="24"/>
          <w:highlight w:val="none"/>
          <w:lang w:val="zh-CN" w:eastAsia="zh-CN"/>
        </w:rPr>
        <w:t xml:space="preserve">（如有）</w:t>
      </w:r>
      <w:r/>
    </w:p>
    <w:p>
      <w:pPr>
        <w:ind w:left="240" w:firstLine="287"/>
        <w:shd w:val="clear" w:color="auto"/>
        <w:rPr>
          <w:rFonts w:asciiTheme="minorEastAsia" w:hAnsiTheme="minorEastAsia" w:eastAsiaTheme="minorEastAsia" w:cstheme="minorEastAsia"/>
          <w:b/>
          <w:sz w:val="24"/>
          <w:szCs w:val="24"/>
          <w:highlight w:val="none"/>
          <w:u w:val="single"/>
          <w:lang w:eastAsia="zh-CN"/>
        </w:rPr>
      </w:pPr>
      <w:r>
        <w:rPr>
          <w:rFonts w:hint="eastAsia" w:asciiTheme="minorEastAsia" w:hAnsiTheme="minorEastAsia" w:eastAsiaTheme="minorEastAsia" w:cstheme="minorEastAsia"/>
          <w:b/>
          <w:sz w:val="24"/>
          <w:szCs w:val="24"/>
          <w:highlight w:val="none"/>
          <w:u w:val="single"/>
          <w:lang w:eastAsia="zh-CN"/>
        </w:rPr>
        <w:t xml:space="preserve">项目名称：南京市金陵河西学校附属小学功能空间及校园环境改造项目项目</w:t>
      </w:r>
      <w:r/>
    </w:p>
    <w:p>
      <w:pPr>
        <w:ind w:left="240" w:firstLine="287"/>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b/>
          <w:sz w:val="24"/>
          <w:szCs w:val="24"/>
          <w:highlight w:val="none"/>
          <w:u w:val="single"/>
        </w:rPr>
        <w:t xml:space="preserve">编号:</w:t>
      </w:r>
      <w:r/>
    </w:p>
    <w:tbl>
      <w:tblPr>
        <w:tblStyle w:val="768"/>
        <w:tblW w:w="0" w:type="auto"/>
        <w:jc w:val="center"/>
        <w:tblLayout w:type="fixed"/>
        <w:tblCellMar>
          <w:left w:w="10" w:type="dxa"/>
          <w:top w:w="0" w:type="dxa"/>
          <w:right w:w="10" w:type="dxa"/>
          <w:bottom w:w="0" w:type="dxa"/>
        </w:tblCellMar>
        <w:tblLook w:val="04A0" w:firstRow="1" w:lastRow="0" w:firstColumn="1" w:lastColumn="0" w:noHBand="0" w:noVBand="1"/>
      </w:tblPr>
      <w:tblGrid>
        <w:gridCol w:w="797"/>
        <w:gridCol w:w="1687"/>
        <w:gridCol w:w="2813"/>
        <w:gridCol w:w="2484"/>
        <w:gridCol w:w="1164"/>
      </w:tblGrid>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招标文件技术要求</w:t>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偏离</w:t>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r>
        <w:trPr>
          <w:jc w:val="center"/>
          <w:trHeight w:val="297"/>
        </w:trPr>
        <w:tc>
          <w:tcPr>
            <w:tcBorders>
              <w:top w:val="single" w:color="auto" w:sz="6" w:space="0"/>
              <w:left w:val="single" w:color="auto" w:sz="6" w:space="0"/>
              <w:bottom w:val="single" w:color="auto" w:sz="6" w:space="0"/>
              <w:right w:val="single" w:color="auto" w:sz="6" w:space="0"/>
            </w:tcBorders>
            <w:tcW w:w="79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687"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813"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48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64" w:type="dxa"/>
            <w:vAlign w:val="center"/>
            <w:textDirection w:val="lrTb"/>
            <w:noWrap/>
          </w:tcPr>
          <w:p>
            <w:pPr>
              <w:jc w:val="center"/>
              <w:shd w:val="clear" w:color="auto"/>
              <w:rPr>
                <w:rFonts w:asciiTheme="minorEastAsia" w:hAnsiTheme="minorEastAsia" w:eastAsiaTheme="minorEastAsia" w:cstheme="minorEastAsia"/>
                <w:sz w:val="24"/>
                <w:szCs w:val="24"/>
                <w:highlight w:val="none"/>
                <w:lang w:val="zh-CN"/>
              </w:rPr>
            </w:pPr>
            <w:r>
              <w:rPr>
                <w:rFonts w:asciiTheme="minorEastAsia" w:hAnsiTheme="minorEastAsia" w:eastAsiaTheme="minorEastAsia" w:cstheme="minorEastAsia"/>
                <w:sz w:val="24"/>
                <w:szCs w:val="24"/>
                <w:highlight w:val="none"/>
                <w:lang w:val="zh-CN"/>
              </w:rPr>
            </w:r>
            <w:r/>
          </w:p>
        </w:tc>
      </w:tr>
    </w:tbl>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供应商（盖章）： </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授权代表签字：</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日   期：    年    月   日</w:t>
      </w:r>
      <w:r/>
    </w:p>
    <w:p>
      <w:pPr>
        <w:ind w:firstLine="440"/>
        <w:spacing w:line="360" w:lineRule="auto"/>
        <w:shd w:val="clear" w:color="auto"/>
        <w:rPr>
          <w:rFonts w:asciiTheme="minorEastAsia" w:hAnsiTheme="minorEastAsia" w:eastAsiaTheme="minorEastAsia" w:cstheme="minorEastAsia"/>
          <w:sz w:val="24"/>
          <w:szCs w:val="24"/>
          <w:highlight w:val="none"/>
          <w:lang w:val="zh-CN" w:eastAsia="zh-CN"/>
        </w:rPr>
      </w:pPr>
      <w:r>
        <w:rPr>
          <w:rFonts w:hint="eastAsia" w:asciiTheme="minorEastAsia" w:hAnsiTheme="minorEastAsia" w:eastAsiaTheme="minorEastAsia" w:cstheme="minorEastAsia"/>
          <w:sz w:val="24"/>
          <w:szCs w:val="24"/>
          <w:highlight w:val="none"/>
          <w:lang w:val="zh-CN" w:eastAsia="zh-CN"/>
        </w:rPr>
        <w:t xml:space="preserve">说明：如果行、列数不够，请自行增加。</w:t>
      </w:r>
      <w:r/>
    </w:p>
    <w:p>
      <w:pPr>
        <w:ind w:firstLine="440"/>
        <w:spacing w:line="360" w:lineRule="auto"/>
        <w:shd w:val="clear" w:color="auto"/>
        <w:rPr>
          <w:rFonts w:ascii="宋体" w:hAnsi="宋体" w:cs="宋体"/>
          <w:highlight w:val="none"/>
          <w:lang w:val="zh-CN" w:eastAsia="zh-CN"/>
        </w:rPr>
      </w:pPr>
      <w:r>
        <w:rPr>
          <w:rFonts w:ascii="宋体" w:hAnsi="宋体" w:cs="宋体"/>
          <w:highlight w:val="none"/>
          <w:lang w:val="zh-CN" w:eastAsia="zh-CN"/>
        </w:rPr>
      </w:r>
      <w:r/>
    </w:p>
    <w:p>
      <w:pPr>
        <w:spacing w:after="0" w:line="240" w:lineRule="auto"/>
        <w:shd w:val="clear" w:color="auto"/>
        <w:rPr>
          <w:rFonts w:ascii="宋体" w:hAnsi="宋体" w:cs="宋体"/>
          <w:highlight w:val="none"/>
          <w:lang w:val="zh-CN" w:eastAsia="zh-CN"/>
        </w:rPr>
      </w:pPr>
      <w:r>
        <w:rPr>
          <w:rFonts w:hint="eastAsia" w:ascii="宋体" w:hAnsi="宋体" w:cs="宋体"/>
          <w:highlight w:val="none"/>
          <w:lang w:val="zh-CN" w:eastAsia="zh-CN"/>
        </w:rPr>
        <w:br w:type="page" w:clear="all"/>
      </w:r>
      <w:r/>
    </w:p>
    <w:p>
      <w:pPr>
        <w:ind w:firstLine="442"/>
        <w:spacing w:line="36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八</w:t>
      </w:r>
      <w:r>
        <w:rPr>
          <w:rFonts w:ascii="宋体" w:hAnsi="宋体" w:cs="宋体"/>
          <w:b/>
          <w:sz w:val="24"/>
          <w:szCs w:val="24"/>
          <w:highlight w:val="none"/>
          <w:lang w:eastAsia="zh-CN"/>
        </w:rPr>
        <w:t xml:space="preserve">、</w:t>
      </w:r>
      <w:r>
        <w:rPr>
          <w:rFonts w:hint="eastAsia" w:ascii="宋体" w:hAnsi="宋体" w:cs="宋体"/>
          <w:b/>
          <w:sz w:val="24"/>
          <w:szCs w:val="24"/>
          <w:highlight w:val="none"/>
          <w:lang w:eastAsia="zh-CN"/>
        </w:rPr>
        <w:t xml:space="preserve">中小企业、残疾人福利性单位声明函等</w:t>
      </w:r>
      <w:r/>
    </w:p>
    <w:p>
      <w:pPr>
        <w:ind w:firstLine="442"/>
        <w:spacing w:line="36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中小企业声明函</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本公司（联合体）郑重声明，根据《政府采购促进中小企业发展管理办法》（财库﹝2020﹞46 号）的规定，本公司（联合体）参加</w:t>
      </w:r>
      <w:r>
        <w:rPr>
          <w:rFonts w:hint="eastAsia" w:ascii="宋体" w:hAnsi="宋体" w:cs="宋体"/>
          <w:sz w:val="24"/>
          <w:szCs w:val="24"/>
          <w:highlight w:val="none"/>
          <w:u w:val="single"/>
          <w:lang w:eastAsia="zh-CN"/>
        </w:rPr>
        <w:t xml:space="preserve"> 南京市建邺区教育局(机关) </w:t>
      </w:r>
      <w:r>
        <w:rPr>
          <w:rFonts w:hint="eastAsia" w:ascii="宋体" w:hAnsi="宋体" w:cs="宋体"/>
          <w:sz w:val="24"/>
          <w:szCs w:val="24"/>
          <w:highlight w:val="none"/>
          <w:lang w:eastAsia="zh-CN"/>
        </w:rPr>
        <w:t xml:space="preserve"> 的</w:t>
      </w:r>
      <w:r>
        <w:rPr>
          <w:rFonts w:hint="eastAsia" w:ascii="宋体" w:hAnsi="宋体" w:cs="宋体"/>
          <w:sz w:val="24"/>
          <w:szCs w:val="24"/>
          <w:highlight w:val="none"/>
          <w:u w:val="single"/>
          <w:lang w:eastAsia="zh-CN"/>
        </w:rPr>
        <w:t xml:space="preserve">南京市金陵河西学校附属小学功能空间及校园环境改造项目</w:t>
      </w:r>
      <w:r>
        <w:rPr>
          <w:rFonts w:hint="eastAsia" w:ascii="宋体" w:hAnsi="宋体" w:cs="宋体"/>
          <w:sz w:val="24"/>
          <w:szCs w:val="24"/>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w:t>
      </w:r>
      <w:r>
        <w:rPr>
          <w:rFonts w:hint="eastAsia" w:ascii="宋体" w:hAnsi="宋体" w:cs="宋体"/>
          <w:sz w:val="24"/>
          <w:szCs w:val="24"/>
          <w:highlight w:val="none"/>
          <w:u w:val="single"/>
          <w:lang w:eastAsia="zh-CN"/>
        </w:rPr>
        <w:t xml:space="preserve">     （标的名称）    </w:t>
      </w:r>
      <w:r>
        <w:rPr>
          <w:rFonts w:hint="eastAsia" w:ascii="宋体" w:hAnsi="宋体" w:cs="宋体"/>
          <w:sz w:val="24"/>
          <w:szCs w:val="24"/>
          <w:highlight w:val="none"/>
          <w:lang w:eastAsia="zh-CN"/>
        </w:rPr>
        <w:t xml:space="preserve">，属于</w:t>
      </w:r>
      <w:r>
        <w:rPr>
          <w:rFonts w:hint="eastAsia" w:ascii="宋体" w:hAnsi="宋体" w:cs="宋体"/>
          <w:sz w:val="24"/>
          <w:szCs w:val="24"/>
          <w:highlight w:val="none"/>
          <w:u w:val="single"/>
          <w:lang w:eastAsia="zh-CN"/>
        </w:rPr>
        <w:t xml:space="preserve">    （采购文件中明确的所属行业）  </w:t>
      </w:r>
      <w:r>
        <w:rPr>
          <w:rFonts w:hint="eastAsia" w:ascii="宋体" w:hAnsi="宋体" w:cs="宋体"/>
          <w:sz w:val="24"/>
          <w:szCs w:val="24"/>
          <w:highlight w:val="none"/>
          <w:lang w:eastAsia="zh-CN"/>
        </w:rPr>
        <w:t xml:space="preserve">；承建（承接）企业为</w:t>
      </w:r>
      <w:r>
        <w:rPr>
          <w:rFonts w:hint="eastAsia" w:ascii="宋体" w:hAnsi="宋体" w:cs="宋体"/>
          <w:sz w:val="24"/>
          <w:szCs w:val="24"/>
          <w:highlight w:val="none"/>
          <w:u w:val="single"/>
          <w:lang w:eastAsia="zh-CN"/>
        </w:rPr>
        <w:t xml:space="preserve"> （企业名称） </w:t>
      </w:r>
      <w:r>
        <w:rPr>
          <w:rFonts w:hint="eastAsia" w:ascii="宋体" w:hAnsi="宋体" w:cs="宋体"/>
          <w:sz w:val="24"/>
          <w:szCs w:val="24"/>
          <w:highlight w:val="none"/>
          <w:lang w:eastAsia="zh-CN"/>
        </w:rPr>
        <w:t xml:space="preserve">，从业人员人，营业收入为万元，资产总额为万元 ，属于</w:t>
      </w:r>
      <w:r>
        <w:rPr>
          <w:rFonts w:hint="eastAsia" w:ascii="宋体" w:hAnsi="宋体" w:cs="宋体"/>
          <w:sz w:val="24"/>
          <w:szCs w:val="24"/>
          <w:highlight w:val="none"/>
          <w:u w:val="single"/>
          <w:lang w:eastAsia="zh-CN"/>
        </w:rPr>
        <w:t xml:space="preserve">        （中型企业、小型企业、微型企业；选填其中一种类型） </w:t>
      </w:r>
      <w:r>
        <w:rPr>
          <w:rFonts w:hint="eastAsia" w:ascii="宋体" w:hAnsi="宋体" w:cs="宋体"/>
          <w:sz w:val="24"/>
          <w:szCs w:val="24"/>
          <w:highlight w:val="none"/>
          <w:lang w:eastAsia="zh-CN"/>
        </w:rPr>
        <w:t xml:space="preserve">；</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以上企业，不属于大企业的分支机构，不存在控股股东为大企业的情形，也不存在与大企业的负责人为同一人的情形。</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本企业对上述声明内容的真实性负责。如有虚假，将依法承担相应责任。</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                                               供应商：（盖章）</w:t>
      </w:r>
      <w:r/>
    </w:p>
    <w:p>
      <w:pPr>
        <w:ind w:right="880" w:firstLine="440"/>
        <w:jc w:val="center"/>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                                     授权代表签字：</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                                                         日期：</w:t>
      </w:r>
      <w:r/>
    </w:p>
    <w:p>
      <w:pPr>
        <w:ind w:firstLine="440"/>
        <w:spacing w:line="360" w:lineRule="auto"/>
        <w:shd w:val="clear" w:color="auto"/>
        <w:rPr>
          <w:rFonts w:ascii="宋体" w:hAnsi="宋体" w:cs="宋体"/>
          <w:sz w:val="24"/>
          <w:szCs w:val="24"/>
          <w:highlight w:val="none"/>
          <w:lang w:val="zh-CN" w:eastAsia="zh-CN"/>
        </w:rPr>
      </w:pPr>
      <w:r>
        <w:rPr>
          <w:rFonts w:hint="eastAsia" w:ascii="宋体" w:hAnsi="宋体" w:cs="宋体"/>
          <w:sz w:val="24"/>
          <w:szCs w:val="24"/>
          <w:highlight w:val="none"/>
          <w:lang w:eastAsia="zh-CN"/>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w:t>
      </w:r>
      <w:r>
        <w:rPr>
          <w:rFonts w:ascii="宋体" w:hAnsi="宋体" w:cs="宋体"/>
          <w:sz w:val="24"/>
          <w:szCs w:val="24"/>
          <w:highlight w:val="none"/>
          <w:lang w:eastAsia="zh-CN"/>
        </w:rPr>
        <w:t xml:space="preserve">本项目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42"/>
        <w:spacing w:line="36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残疾人福利性单位声明函</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宋体" w:hAnsi="宋体" w:cs="宋体"/>
          <w:sz w:val="24"/>
          <w:szCs w:val="24"/>
          <w:highlight w:val="none"/>
          <w:u w:val="single"/>
          <w:lang w:eastAsia="zh-CN"/>
        </w:rPr>
        <w:t xml:space="preserve">南京市金陵河西学校附属小学功能空间及校园环境改造项目</w:t>
      </w:r>
      <w:r>
        <w:rPr>
          <w:rFonts w:hint="eastAsia" w:ascii="宋体" w:hAnsi="宋体" w:cs="宋体"/>
          <w:sz w:val="24"/>
          <w:szCs w:val="24"/>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本单位对上述声明的真实性负责。如有虚假，将依法承担相应责任。</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（备注：1、供应商如不提供此声明函，价格将不做相应扣除。2、中标人为残疾人福利单位的，此声明函将随中标结果同时公告，接受社会监督。）</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供应商：（盖章）</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授权代表签字：</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日期：</w:t>
      </w:r>
      <w:r/>
    </w:p>
    <w:p>
      <w:pPr>
        <w:ind w:firstLine="440"/>
        <w:spacing w:line="360" w:lineRule="auto"/>
        <w:shd w:val="clear" w:color="auto"/>
        <w:rPr>
          <w:rFonts w:ascii="宋体" w:hAnsi="宋体" w:cs="宋体"/>
          <w:highlight w:val="none"/>
          <w:lang w:eastAsia="zh-CN"/>
        </w:rPr>
      </w:pPr>
      <w:r>
        <w:rPr>
          <w:rFonts w:ascii="宋体" w:hAnsi="宋体" w:cs="宋体"/>
          <w:highlight w:val="none"/>
          <w:lang w:eastAsia="zh-CN"/>
        </w:rPr>
      </w:r>
      <w:r/>
    </w:p>
    <w:p>
      <w:pPr>
        <w:ind w:firstLine="440"/>
        <w:spacing w:line="360" w:lineRule="auto"/>
        <w:shd w:val="clear" w:color="auto"/>
        <w:rPr>
          <w:rFonts w:ascii="宋体" w:hAnsi="宋体" w:cs="宋体"/>
          <w:highlight w:val="none"/>
          <w:lang w:val="zh-CN" w:eastAsia="zh-CN"/>
        </w:rPr>
      </w:pPr>
      <w:r>
        <w:rPr>
          <w:rFonts w:ascii="宋体" w:hAnsi="宋体" w:cs="宋体"/>
          <w:highlight w:val="none"/>
          <w:lang w:val="zh-CN" w:eastAsia="zh-CN"/>
        </w:rPr>
      </w:r>
      <w:r/>
    </w:p>
    <w:p>
      <w:pPr>
        <w:spacing w:after="0" w:line="240" w:lineRule="auto"/>
        <w:shd w:val="clear" w:color="auto"/>
        <w:rPr>
          <w:rFonts w:ascii="宋体" w:hAnsi="宋体" w:cs="宋体"/>
          <w:highlight w:val="none"/>
          <w:lang w:val="zh-CN" w:eastAsia="zh-CN"/>
        </w:rPr>
      </w:pPr>
      <w:r>
        <w:rPr>
          <w:rFonts w:ascii="宋体" w:hAnsi="宋体" w:cs="宋体"/>
          <w:highlight w:val="none"/>
          <w:lang w:val="zh-CN" w:eastAsia="zh-CN"/>
        </w:rPr>
      </w:r>
      <w:r/>
    </w:p>
    <w:p>
      <w:pPr>
        <w:spacing w:after="0" w:line="240" w:lineRule="auto"/>
        <w:shd w:val="clear" w:color="auto"/>
        <w:rPr>
          <w:rFonts w:ascii="宋体" w:hAnsi="宋体" w:cs="宋体"/>
          <w:highlight w:val="none"/>
          <w:lang w:eastAsia="zh-CN"/>
        </w:rPr>
      </w:pPr>
      <w:r>
        <w:rPr>
          <w:rFonts w:hint="eastAsia" w:ascii="宋体" w:hAnsi="宋体" w:cs="宋体"/>
          <w:highlight w:val="none"/>
          <w:lang w:eastAsia="zh-CN"/>
        </w:rPr>
        <w:br w:type="page" w:clear="all"/>
      </w:r>
      <w:r/>
    </w:p>
    <w:p>
      <w:pPr>
        <w:ind w:firstLine="44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属于监狱企业的证明文件（如有）</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（提供由省级以上监狱管理局、戒毒管理局(含新疆生产建设兵团)出具的属于监狱企业的证明文件）</w:t>
      </w:r>
      <w:r/>
    </w:p>
    <w:p>
      <w:pPr>
        <w:ind w:firstLine="440"/>
        <w:spacing w:line="360" w:lineRule="auto"/>
        <w:shd w:val="clear" w:color="auto"/>
        <w:rPr>
          <w:rFonts w:ascii="宋体" w:hAnsi="宋体" w:cs="宋体"/>
          <w:sz w:val="24"/>
          <w:szCs w:val="24"/>
          <w:highlight w:val="none"/>
          <w:lang w:eastAsia="zh-CN"/>
        </w:rPr>
      </w:pPr>
      <w:r>
        <w:rPr>
          <w:rFonts w:ascii="宋体" w:hAnsi="宋体" w:cs="宋体"/>
          <w:sz w:val="24"/>
          <w:szCs w:val="24"/>
          <w:highlight w:val="none"/>
          <w:lang w:eastAsia="zh-CN"/>
        </w:rPr>
      </w:r>
      <w:r/>
    </w:p>
    <w:p>
      <w:pPr>
        <w:ind w:firstLine="440"/>
        <w:spacing w:line="360" w:lineRule="auto"/>
        <w:shd w:val="clear" w:color="auto"/>
        <w:rPr>
          <w:rFonts w:ascii="宋体" w:hAnsi="宋体" w:cs="宋体"/>
          <w:sz w:val="24"/>
          <w:szCs w:val="24"/>
          <w:highlight w:val="none"/>
          <w:lang w:eastAsia="zh-CN"/>
        </w:rPr>
      </w:pPr>
      <w:r>
        <w:rPr>
          <w:rFonts w:ascii="宋体" w:hAnsi="宋体" w:cs="宋体"/>
          <w:sz w:val="24"/>
          <w:szCs w:val="24"/>
          <w:highlight w:val="none"/>
          <w:lang w:eastAsia="zh-CN"/>
        </w:rPr>
      </w:r>
      <w:r/>
    </w:p>
    <w:p>
      <w:pPr>
        <w:ind w:firstLine="440"/>
        <w:spacing w:line="360" w:lineRule="auto"/>
        <w:shd w:val="clear" w:color="auto"/>
        <w:rPr>
          <w:rFonts w:ascii="宋体" w:hAnsi="宋体" w:cs="宋体"/>
          <w:sz w:val="24"/>
          <w:szCs w:val="24"/>
          <w:highlight w:val="none"/>
          <w:lang w:eastAsia="zh-CN"/>
        </w:rPr>
      </w:pPr>
      <w:r>
        <w:rPr>
          <w:rFonts w:ascii="宋体" w:hAnsi="宋体" w:cs="宋体"/>
          <w:sz w:val="24"/>
          <w:szCs w:val="24"/>
          <w:highlight w:val="none"/>
          <w:lang w:eastAsia="zh-CN"/>
        </w:rPr>
      </w:r>
      <w:r/>
    </w:p>
    <w:p>
      <w:pPr>
        <w:ind w:firstLine="440"/>
        <w:spacing w:line="360" w:lineRule="auto"/>
        <w:shd w:val="clear" w:color="auto"/>
        <w:rPr>
          <w:rFonts w:ascii="宋体" w:hAnsi="宋体" w:cs="宋体"/>
          <w:sz w:val="24"/>
          <w:szCs w:val="24"/>
          <w:highlight w:val="none"/>
          <w:lang w:eastAsia="zh-CN"/>
        </w:rPr>
      </w:pPr>
      <w:r/>
      <w:bookmarkStart w:id="40" w:name="_GoBack"/>
      <w:r/>
      <w:bookmarkEnd w:id="40"/>
      <w:r/>
      <w:r/>
    </w:p>
    <w:p>
      <w:pPr>
        <w:ind w:firstLine="44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节能产品认证文件（如有）</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（提供国家确定的认证机构出具的、处于有效期之内的产品认证证书）</w:t>
      </w:r>
      <w:r/>
    </w:p>
    <w:p>
      <w:pPr>
        <w:ind w:firstLine="440"/>
        <w:spacing w:line="360" w:lineRule="auto"/>
        <w:shd w:val="clear" w:color="auto"/>
        <w:rPr>
          <w:rFonts w:ascii="宋体" w:hAnsi="宋体" w:cs="宋体"/>
          <w:highlight w:val="none"/>
          <w:lang w:eastAsia="zh-CN"/>
        </w:rPr>
      </w:pPr>
      <w:r>
        <w:rPr>
          <w:rFonts w:ascii="宋体" w:hAnsi="宋体" w:cs="宋体"/>
          <w:highlight w:val="none"/>
          <w:lang w:eastAsia="zh-CN"/>
        </w:rPr>
      </w:r>
      <w:r/>
    </w:p>
    <w:p>
      <w:pPr>
        <w:ind w:firstLine="440"/>
        <w:spacing w:line="360" w:lineRule="auto"/>
        <w:shd w:val="clear" w:color="auto"/>
        <w:rPr>
          <w:rFonts w:ascii="宋体" w:hAnsi="宋体" w:cs="宋体"/>
          <w:highlight w:val="none"/>
          <w:lang w:eastAsia="zh-CN"/>
        </w:rPr>
      </w:pPr>
      <w:r>
        <w:rPr>
          <w:rFonts w:ascii="宋体" w:hAnsi="宋体" w:cs="宋体"/>
          <w:highlight w:val="none"/>
          <w:lang w:eastAsia="zh-CN"/>
        </w:rPr>
      </w:r>
      <w:r/>
    </w:p>
    <w:p>
      <w:pPr>
        <w:ind w:firstLine="440"/>
        <w:spacing w:line="360" w:lineRule="auto"/>
        <w:shd w:val="clear" w:color="auto"/>
        <w:rPr>
          <w:rFonts w:ascii="宋体" w:hAnsi="宋体" w:cs="宋体"/>
          <w:highlight w:val="none"/>
          <w:lang w:eastAsia="zh-CN"/>
        </w:rPr>
      </w:pPr>
      <w:r>
        <w:rPr>
          <w:rFonts w:ascii="宋体" w:hAnsi="宋体" w:cs="宋体"/>
          <w:highlight w:val="none"/>
          <w:lang w:eastAsia="zh-CN"/>
        </w:rPr>
      </w:r>
      <w:r/>
    </w:p>
    <w:p>
      <w:pPr>
        <w:ind w:firstLine="440"/>
        <w:spacing w:line="360" w:lineRule="auto"/>
        <w:shd w:val="clear" w:color="auto"/>
        <w:rPr>
          <w:rFonts w:ascii="宋体" w:hAnsi="宋体" w:cs="宋体"/>
          <w:highlight w:val="none"/>
          <w:lang w:eastAsia="zh-CN"/>
        </w:rPr>
      </w:pPr>
      <w:r>
        <w:rPr>
          <w:rFonts w:ascii="宋体" w:hAnsi="宋体" w:cs="宋体"/>
          <w:highlight w:val="none"/>
          <w:lang w:eastAsia="zh-CN"/>
        </w:rPr>
      </w:r>
      <w:r/>
    </w:p>
    <w:p>
      <w:pPr>
        <w:ind w:firstLine="442"/>
        <w:spacing w:line="360" w:lineRule="auto"/>
        <w:shd w:val="clear" w:color="auto"/>
        <w:rPr>
          <w:rFonts w:ascii="宋体" w:hAnsi="宋体" w:cs="宋体"/>
          <w:b/>
          <w:bCs/>
          <w:sz w:val="24"/>
          <w:szCs w:val="24"/>
          <w:highlight w:val="none"/>
          <w:lang w:eastAsia="zh-CN"/>
        </w:rPr>
      </w:pPr>
      <w:r>
        <w:rPr>
          <w:rFonts w:hint="eastAsia" w:ascii="宋体" w:hAnsi="宋体" w:cs="宋体"/>
          <w:b/>
          <w:bCs/>
          <w:sz w:val="24"/>
          <w:szCs w:val="24"/>
          <w:highlight w:val="none"/>
          <w:lang w:eastAsia="zh-CN"/>
        </w:rPr>
        <w:t xml:space="preserve">环境标志产品认证文件（如有）</w:t>
      </w:r>
      <w:r/>
    </w:p>
    <w:p>
      <w:pPr>
        <w:ind w:firstLine="440"/>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（提供国家确定的认证机构出具的、处于有效期之内的产品认证证书）</w:t>
      </w:r>
      <w:r/>
    </w:p>
    <w:p>
      <w:pPr>
        <w:spacing w:after="0" w:line="240" w:lineRule="auto"/>
        <w:shd w:val="clear" w:color="auto"/>
        <w:rPr>
          <w:rFonts w:ascii="宋体" w:hAnsi="宋体" w:cs="宋体"/>
          <w:highlight w:val="none"/>
          <w:lang w:eastAsia="zh-CN"/>
        </w:rPr>
      </w:pPr>
      <w:r>
        <w:rPr>
          <w:rFonts w:hint="eastAsia" w:ascii="宋体" w:hAnsi="宋体" w:cs="宋体"/>
          <w:highlight w:val="none"/>
          <w:lang w:eastAsia="zh-CN"/>
        </w:rPr>
        <w:br w:type="page" w:clear="all"/>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spacing w:val="-2"/>
          <w:sz w:val="24"/>
          <w:szCs w:val="24"/>
          <w:highlight w:val="none"/>
          <w:lang w:eastAsia="zh-CN"/>
        </w:rPr>
        <w:t xml:space="preserve">九、</w:t>
      </w:r>
      <w:r>
        <w:rPr>
          <w:rFonts w:hint="eastAsia" w:asciiTheme="minorEastAsia" w:hAnsiTheme="minorEastAsia" w:eastAsiaTheme="minorEastAsia" w:cstheme="minorEastAsia"/>
          <w:b/>
          <w:sz w:val="24"/>
          <w:szCs w:val="24"/>
          <w:highlight w:val="none"/>
          <w:lang w:eastAsia="zh-CN"/>
        </w:rPr>
        <w:t xml:space="preserve">无重大违法记录声明格式</w:t>
      </w:r>
      <w:r/>
    </w:p>
    <w:p>
      <w:pPr>
        <w:spacing w:line="240" w:lineRule="atLeast"/>
        <w:shd w:val="clear" w:color="auto"/>
        <w:rPr>
          <w:rFonts w:asciiTheme="minorEastAsia" w:hAnsiTheme="minorEastAsia" w:eastAsiaTheme="minorEastAsia" w:cstheme="minorEastAsia"/>
          <w:b/>
          <w:sz w:val="24"/>
          <w:szCs w:val="24"/>
          <w:highlight w:val="none"/>
          <w:lang w:eastAsia="zh-CN"/>
        </w:rPr>
      </w:pPr>
      <w:r>
        <w:rPr>
          <w:rFonts w:asciiTheme="minorEastAsia" w:hAnsiTheme="minorEastAsia" w:eastAsiaTheme="minorEastAsia" w:cstheme="minorEastAsia"/>
          <w:b/>
          <w:sz w:val="24"/>
          <w:szCs w:val="24"/>
          <w:highlight w:val="none"/>
          <w:lang w:eastAsia="zh-CN"/>
        </w:rPr>
      </w:r>
      <w:r/>
    </w:p>
    <w:p>
      <w:pPr>
        <w:jc w:val="center"/>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无重大违法记录声明</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zh-CN" w:eastAsia="zh-CN"/>
        </w:rPr>
        <w:t xml:space="preserve">南京市建邺区教育局(机关)</w:t>
      </w:r>
      <w:r>
        <w:rPr>
          <w:rFonts w:hint="eastAsia" w:asciiTheme="minorEastAsia" w:hAnsiTheme="minorEastAsia" w:eastAsiaTheme="minorEastAsia" w:cstheme="minorEastAsia"/>
          <w:sz w:val="24"/>
          <w:szCs w:val="24"/>
          <w:highlight w:val="none"/>
          <w:lang w:eastAsia="zh-CN"/>
        </w:rPr>
        <w:t xml:space="preserve">：</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我单位（供应商名称）郑重声明：</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参加政府采购活动前3年内在经营活动中（在下划线上如实填写：有或没有）重大违法记录。</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声明人：（公章）</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年     月    日</w:t>
      </w:r>
      <w:r/>
    </w:p>
    <w:p>
      <w:pPr>
        <w:spacing w:before="60"/>
        <w:shd w:val="clear" w:color="auto"/>
        <w:rPr>
          <w:rFonts w:asciiTheme="minorEastAsia" w:hAnsiTheme="minorEastAsia" w:eastAsiaTheme="minorEastAsia" w:cstheme="minorEastAsia"/>
          <w:b/>
          <w:spacing w:val="-2"/>
          <w:sz w:val="24"/>
          <w:szCs w:val="24"/>
          <w:highlight w:val="none"/>
          <w:lang w:eastAsia="zh-CN"/>
        </w:rPr>
      </w:pPr>
      <w:r>
        <w:rPr>
          <w:rFonts w:asciiTheme="minorEastAsia" w:hAnsiTheme="minorEastAsia" w:eastAsiaTheme="minorEastAsia" w:cstheme="minorEastAsia"/>
          <w:b/>
          <w:spacing w:val="-2"/>
          <w:sz w:val="24"/>
          <w:szCs w:val="24"/>
          <w:highlight w:val="none"/>
          <w:lang w:eastAsia="zh-CN"/>
        </w:rPr>
      </w:r>
      <w:r/>
    </w:p>
    <w:p>
      <w:pPr>
        <w:spacing w:after="0" w:line="240" w:lineRule="auto"/>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br w:type="page" w:clear="all"/>
      </w:r>
      <w:r/>
    </w:p>
    <w:p>
      <w:pPr>
        <w:spacing w:line="360" w:lineRule="auto"/>
        <w:shd w:val="clear" w:color="auto"/>
        <w:rPr>
          <w:rFonts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pacing w:val="-2"/>
          <w:sz w:val="24"/>
          <w:szCs w:val="24"/>
          <w:highlight w:val="none"/>
          <w:lang w:eastAsia="zh-CN"/>
        </w:rPr>
        <w:t xml:space="preserve">十、</w:t>
      </w:r>
      <w:r>
        <w:rPr>
          <w:rFonts w:hint="eastAsia" w:asciiTheme="minorEastAsia" w:hAnsiTheme="minorEastAsia" w:eastAsiaTheme="minorEastAsia" w:cstheme="minorEastAsia"/>
          <w:b/>
          <w:sz w:val="24"/>
          <w:szCs w:val="24"/>
          <w:highlight w:val="none"/>
          <w:lang w:eastAsia="zh-CN"/>
        </w:rPr>
        <w:t xml:space="preserve">具备履行合同所必需的设备和专业技术能力的声明格式及证明材料</w:t>
      </w:r>
      <w:r/>
    </w:p>
    <w:p>
      <w:pPr>
        <w:jc w:val="cente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b/>
          <w:bCs/>
          <w:sz w:val="24"/>
          <w:szCs w:val="24"/>
          <w:highlight w:val="none"/>
          <w:lang w:eastAsia="zh-CN"/>
        </w:rPr>
        <w:t xml:space="preserve">具备履行合同所必需的设备和专业技术能力的声明格式</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zh-CN" w:eastAsia="zh-CN"/>
        </w:rPr>
        <w:t xml:space="preserve">南京市建邺区教育局(机关)</w:t>
      </w:r>
      <w:r>
        <w:rPr>
          <w:rFonts w:hint="eastAsia" w:asciiTheme="minorEastAsia" w:hAnsiTheme="minorEastAsia" w:eastAsiaTheme="minorEastAsia" w:cstheme="minorEastAsia"/>
          <w:sz w:val="24"/>
          <w:szCs w:val="24"/>
          <w:highlight w:val="none"/>
          <w:lang w:eastAsia="zh-CN"/>
        </w:rPr>
        <w:t xml:space="preserve">：</w:t>
      </w:r>
      <w:r/>
    </w:p>
    <w:p>
      <w:pPr>
        <w:ind w:firstLine="492"/>
        <w:spacing w:line="46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主要设备有：。( 若有 )</w:t>
      </w:r>
      <w:r/>
    </w:p>
    <w:p>
      <w:pPr>
        <w:ind w:firstLine="492"/>
        <w:spacing w:line="46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主要专业技术能力有：。( 若有 )</w:t>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asciiTheme="minorEastAsia" w:hAnsiTheme="minorEastAsia" w:eastAsiaTheme="minorEastAsia" w:cstheme="minorEastAsia"/>
          <w:sz w:val="24"/>
          <w:szCs w:val="24"/>
          <w:highlight w:val="none"/>
          <w:lang w:eastAsia="zh-CN"/>
        </w:rPr>
      </w:r>
      <w:r/>
    </w:p>
    <w:p>
      <w:pPr>
        <w:spacing w:line="360" w:lineRule="auto"/>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                                           声明人：（公章）</w:t>
      </w:r>
      <w:r/>
    </w:p>
    <w:p>
      <w:pPr>
        <w:spacing w:line="460" w:lineRule="exact"/>
        <w:shd w:val="clear" w:color="auto"/>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日期：    年     月    日</w:t>
      </w:r>
      <w:r/>
    </w:p>
    <w:p>
      <w:pPr>
        <w:spacing w:before="60"/>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r>
      <w:r/>
    </w:p>
    <w:p>
      <w:pPr>
        <w:spacing w:after="0" w:line="240" w:lineRule="auto"/>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br w:type="page" w:clear="all"/>
      </w:r>
      <w:r/>
    </w:p>
    <w:p>
      <w:pPr>
        <w:spacing w:line="460" w:lineRule="exact"/>
        <w:shd w:val="clear" w:color="auto"/>
        <w:rPr>
          <w:rFonts w:ascii="Times New Roman" w:hAnsi="Times New Roman"/>
          <w:b/>
          <w:sz w:val="24"/>
          <w:szCs w:val="24"/>
          <w:highlight w:val="none"/>
          <w:lang w:eastAsia="zh-CN" w:bidi="ar-SA"/>
        </w:rPr>
      </w:pPr>
      <w:r>
        <w:rPr>
          <w:rFonts w:hint="eastAsia" w:ascii="宋体" w:hAnsi="宋体"/>
          <w:b/>
          <w:spacing w:val="-2"/>
          <w:sz w:val="21"/>
          <w:szCs w:val="21"/>
          <w:highlight w:val="none"/>
          <w:lang w:eastAsia="zh-CN"/>
        </w:rPr>
        <w:t xml:space="preserve">十一、</w:t>
      </w:r>
      <w:r>
        <w:rPr>
          <w:rFonts w:hint="eastAsia" w:ascii="Times New Roman" w:hAnsi="Times New Roman"/>
          <w:b/>
          <w:sz w:val="24"/>
          <w:szCs w:val="24"/>
          <w:highlight w:val="none"/>
          <w:lang w:eastAsia="zh-CN" w:bidi="ar-SA"/>
        </w:rPr>
        <w:t xml:space="preserve">南京市政府采购供应商信用记录表暨信用承诺书</w:t>
      </w:r>
      <w:r/>
    </w:p>
    <w:p>
      <w:pPr>
        <w:jc w:val="center"/>
        <w:spacing w:after="0" w:line="460" w:lineRule="exact"/>
        <w:shd w:val="clear" w:color="auto"/>
        <w:widowControl w:val="off"/>
        <w:rPr>
          <w:rFonts w:ascii="黑体" w:hAnsi="Times New Roman" w:eastAsia="黑体"/>
          <w:b/>
          <w:bCs/>
          <w:sz w:val="28"/>
          <w:szCs w:val="28"/>
          <w:highlight w:val="none"/>
          <w:lang w:eastAsia="zh-CN" w:bidi="ar-SA"/>
        </w:rPr>
      </w:pPr>
      <w:r>
        <w:rPr>
          <w:rFonts w:hint="eastAsia" w:ascii="黑体" w:hAnsi="Times New Roman" w:eastAsia="黑体"/>
          <w:b/>
          <w:bCs/>
          <w:sz w:val="28"/>
          <w:szCs w:val="28"/>
          <w:highlight w:val="none"/>
          <w:lang w:eastAsia="zh-CN" w:bidi="ar-SA"/>
        </w:rPr>
        <w:t xml:space="preserve">南京市政府采购供应商信用记录表暨信用承诺书</w:t>
      </w:r>
      <w:r/>
    </w:p>
    <w:p>
      <w:pPr>
        <w:ind w:firstLine="1260"/>
        <w:jc w:val="right"/>
        <w:spacing w:after="0" w:line="460" w:lineRule="exact"/>
        <w:shd w:val="clear" w:color="auto"/>
        <w:widowControl w:val="off"/>
        <w:rPr>
          <w:rFonts w:ascii="宋体" w:hAnsi="宋体" w:cs="宋体"/>
          <w:sz w:val="21"/>
          <w:szCs w:val="20"/>
          <w:highlight w:val="none"/>
          <w:lang w:eastAsia="zh-CN" w:bidi="ar-SA"/>
        </w:rPr>
      </w:pPr>
      <w:r>
        <w:rPr>
          <w:rFonts w:hint="eastAsia" w:ascii="宋体" w:hAnsi="宋体" w:cs="宋体"/>
          <w:sz w:val="24"/>
          <w:szCs w:val="24"/>
          <w:highlight w:val="none"/>
          <w:lang w:eastAsia="zh-CN" w:bidi="ar-SA"/>
        </w:rPr>
        <w:t xml:space="preserve">年 月 日</w:t>
      </w:r>
      <w:r/>
    </w:p>
    <w:tbl>
      <w:tblPr>
        <w:tblStyle w:val="7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2099"/>
        <w:gridCol w:w="2714"/>
        <w:gridCol w:w="2276"/>
      </w:tblGrid>
      <w:tr>
        <w:trPr>
          <w:trHeight w:val="451"/>
        </w:trPr>
        <w:tc>
          <w:tcPr>
            <w:tcW w:w="2407"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hint="eastAsia" w:ascii="Times New Roman" w:hAnsi="Times New Roman"/>
                <w:b/>
                <w:sz w:val="24"/>
                <w:szCs w:val="24"/>
                <w:highlight w:val="none"/>
                <w:lang w:eastAsia="zh-CN" w:bidi="ar-SA"/>
              </w:rPr>
              <w:t xml:space="preserve">单位名称</w:t>
            </w:r>
            <w:r/>
          </w:p>
        </w:tc>
        <w:tc>
          <w:tcPr>
            <w:tcW w:w="2099"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c>
          <w:tcPr>
            <w:tcW w:w="2714"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统一社会信用代码</w:t>
            </w:r>
            <w:r/>
          </w:p>
        </w:tc>
        <w:tc>
          <w:tcPr>
            <w:tcW w:w="2276"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r>
      <w:tr>
        <w:trPr>
          <w:trHeight w:val="372"/>
        </w:trPr>
        <w:tc>
          <w:tcPr>
            <w:tcW w:w="2407"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法定代表人</w:t>
            </w:r>
            <w:r/>
          </w:p>
        </w:tc>
        <w:tc>
          <w:tcPr>
            <w:tcW w:w="2099"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c>
          <w:tcPr>
            <w:tcW w:w="2714"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联系人</w:t>
            </w:r>
            <w:r/>
          </w:p>
        </w:tc>
        <w:tc>
          <w:tcPr>
            <w:tcW w:w="2276"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r>
      <w:tr>
        <w:trPr>
          <w:trHeight w:val="368"/>
        </w:trPr>
        <w:tc>
          <w:tcPr>
            <w:tcW w:w="2407"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联系地址</w:t>
            </w:r>
            <w:r/>
          </w:p>
        </w:tc>
        <w:tc>
          <w:tcPr>
            <w:tcW w:w="2099"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c>
          <w:tcPr>
            <w:tcW w:w="2714"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联系电话</w:t>
            </w:r>
            <w:r/>
          </w:p>
        </w:tc>
        <w:tc>
          <w:tcPr>
            <w:tcW w:w="2276"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r>
      <w:tr>
        <w:trPr>
          <w:trHeight w:val="894"/>
        </w:trPr>
        <w:tc>
          <w:tcPr>
            <w:tcW w:w="2407"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t xml:space="preserve">诚信档案记录情况</w:t>
            </w:r>
            <w:r/>
          </w:p>
        </w:tc>
        <w:tc>
          <w:tcPr>
            <w:gridSpan w:val="3"/>
            <w:tcW w:w="7089" w:type="dxa"/>
            <w:vAlign w:val="center"/>
            <w:textDirection w:val="lrTb"/>
            <w:noWrap/>
          </w:tcPr>
          <w:p>
            <w:pPr>
              <w:jc w:val="both"/>
              <w:spacing w:after="0" w:line="360" w:lineRule="auto"/>
              <w:shd w:val="clear" w:color="auto"/>
              <w:widowControl w:val="off"/>
              <w:rPr>
                <w:rFonts w:ascii="Times New Roman" w:hAnsi="Times New Roman"/>
                <w:b/>
                <w:sz w:val="24"/>
                <w:szCs w:val="24"/>
                <w:highlight w:val="none"/>
                <w:lang w:eastAsia="zh-CN" w:bidi="ar-SA"/>
              </w:rPr>
            </w:pPr>
            <w:r>
              <w:rPr>
                <w:rFonts w:ascii="Times New Roman" w:hAnsi="Times New Roman"/>
                <w:b/>
                <w:sz w:val="24"/>
                <w:szCs w:val="24"/>
                <w:highlight w:val="none"/>
                <w:lang w:eastAsia="zh-CN" w:bidi="ar-SA"/>
              </w:rPr>
            </w:r>
            <w:r/>
          </w:p>
        </w:tc>
      </w:tr>
      <w:tr>
        <w:trPr>
          <w:trHeight w:val="4757"/>
        </w:trPr>
        <w:tc>
          <w:tcPr>
            <w:tcW w:w="2407" w:type="dxa"/>
            <w:vAlign w:val="center"/>
            <w:textDirection w:val="lrTb"/>
            <w:noWrap/>
          </w:tcPr>
          <w:p>
            <w:pPr>
              <w:jc w:val="both"/>
              <w:spacing w:after="0" w:line="360" w:lineRule="auto"/>
              <w:shd w:val="clear" w:color="auto"/>
              <w:widowControl w:val="off"/>
              <w:rPr>
                <w:rFonts w:ascii="Times New Roman" w:hAnsi="Times New Roman"/>
                <w:sz w:val="24"/>
                <w:szCs w:val="24"/>
                <w:highlight w:val="none"/>
                <w:lang w:eastAsia="zh-CN" w:bidi="ar-SA"/>
              </w:rPr>
            </w:pPr>
            <w:r>
              <w:rPr>
                <w:rFonts w:ascii="Calibri" w:hAnsi="Calibri"/>
                <w:b/>
                <w:bCs/>
                <w:sz w:val="24"/>
                <w:szCs w:val="24"/>
                <w:highlight w:val="none"/>
                <w:lang w:eastAsia="zh-CN" w:bidi="ar-SA"/>
              </w:rPr>
              <w:t xml:space="preserve">信用承诺</w:t>
            </w:r>
            <w:r/>
          </w:p>
        </w:tc>
        <w:tc>
          <w:tcPr>
            <w:gridSpan w:val="3"/>
            <w:tcW w:w="7089" w:type="dxa"/>
            <w:textDirection w:val="lrTb"/>
            <w:noWrap/>
          </w:tcPr>
          <w:p>
            <w:pPr>
              <w:jc w:val="both"/>
              <w:spacing w:after="0" w:line="360" w:lineRule="auto"/>
              <w:shd w:val="clear" w:color="auto"/>
              <w:widowControl w:val="off"/>
              <w:rPr>
                <w:rFonts w:ascii="Calibri" w:hAnsi="Calibri"/>
                <w:sz w:val="24"/>
                <w:szCs w:val="24"/>
                <w:highlight w:val="none"/>
                <w:lang w:eastAsia="zh-CN" w:bidi="ar-SA"/>
              </w:rPr>
            </w:pPr>
            <w:r>
              <w:rPr>
                <w:rFonts w:hint="eastAsia" w:ascii="Calibri" w:hAnsi="Calibri"/>
                <w:sz w:val="24"/>
                <w:szCs w:val="24"/>
                <w:highlight w:val="none"/>
                <w:lang w:eastAsia="zh-CN" w:bidi="ar-SA"/>
              </w:rPr>
              <w:t xml:space="preserve">我公司自愿参加贵公司组织的本次采购活动，严格遵守《中华人民政府采购法》及相</w:t>
            </w:r>
            <w:r>
              <w:rPr>
                <w:rFonts w:hint="eastAsia" w:ascii="Calibri" w:hAnsi="Calibri"/>
                <w:sz w:val="24"/>
                <w:szCs w:val="24"/>
                <w:highlight w:val="none"/>
                <w:lang w:eastAsia="zh-CN" w:bidi="ar-SA"/>
              </w:rPr>
              <w:t xml:space="preserve">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rFonts w:ascii="Calibri" w:hAnsi="Calibri"/>
                <w:sz w:val="24"/>
                <w:szCs w:val="24"/>
                <w:highlight w:val="none"/>
                <w:lang w:eastAsia="zh-CN" w:bidi="ar-SA"/>
              </w:rPr>
              <w:t xml:space="preserve">。</w:t>
            </w:r>
            <w:r/>
          </w:p>
          <w:p>
            <w:pPr>
              <w:jc w:val="both"/>
              <w:spacing w:after="0" w:line="360" w:lineRule="auto"/>
              <w:shd w:val="clear" w:color="auto"/>
              <w:widowControl w:val="off"/>
              <w:rPr>
                <w:rFonts w:ascii="Calibri" w:hAnsi="Calibri"/>
                <w:sz w:val="24"/>
                <w:szCs w:val="24"/>
                <w:highlight w:val="none"/>
                <w:lang w:eastAsia="zh-CN" w:bidi="ar-SA"/>
              </w:rPr>
            </w:pPr>
            <w:r>
              <w:rPr>
                <w:rFonts w:ascii="Calibri" w:hAnsi="Calibri"/>
                <w:sz w:val="24"/>
                <w:szCs w:val="24"/>
                <w:highlight w:val="none"/>
                <w:lang w:eastAsia="zh-CN" w:bidi="ar-SA"/>
              </w:rPr>
              <w:t xml:space="preserve">供应商名称（盖章）：</w:t>
            </w:r>
            <w:r/>
          </w:p>
          <w:p>
            <w:pPr>
              <w:jc w:val="both"/>
              <w:spacing w:after="0" w:line="60" w:lineRule="auto"/>
              <w:shd w:val="clear" w:color="auto"/>
              <w:widowControl w:val="off"/>
              <w:rPr>
                <w:rFonts w:ascii="仿宋_GB2312" w:hAnsi="Times New Roman" w:eastAsia="仿宋_GB2312"/>
                <w:sz w:val="24"/>
                <w:szCs w:val="24"/>
                <w:highlight w:val="none"/>
                <w:lang w:eastAsia="zh-CN" w:bidi="ar-SA"/>
              </w:rPr>
            </w:pPr>
            <w:r>
              <w:rPr>
                <w:rFonts w:ascii="仿宋_GB2312" w:hAnsi="Times New Roman" w:eastAsia="仿宋_GB2312"/>
                <w:sz w:val="24"/>
                <w:szCs w:val="24"/>
                <w:highlight w:val="none"/>
                <w:lang w:eastAsia="zh-CN" w:bidi="ar-SA"/>
              </w:rPr>
            </w:r>
            <w:r/>
          </w:p>
          <w:p>
            <w:pPr>
              <w:jc w:val="both"/>
              <w:spacing w:after="0" w:line="360" w:lineRule="auto"/>
              <w:shd w:val="clear" w:color="auto"/>
              <w:widowControl w:val="off"/>
              <w:rPr>
                <w:rFonts w:ascii="Calibri" w:hAnsi="Calibri"/>
                <w:sz w:val="24"/>
                <w:szCs w:val="24"/>
                <w:highlight w:val="none"/>
                <w:lang w:eastAsia="zh-CN" w:bidi="ar-SA"/>
              </w:rPr>
            </w:pPr>
            <w:r>
              <w:rPr>
                <w:rFonts w:ascii="Calibri" w:hAnsi="Calibri"/>
                <w:sz w:val="24"/>
                <w:szCs w:val="24"/>
                <w:highlight w:val="none"/>
                <w:lang w:eastAsia="zh-CN" w:bidi="ar-SA"/>
              </w:rPr>
              <w:t xml:space="preserve">法定代表人（签字）：</w:t>
            </w:r>
            <w:r/>
          </w:p>
          <w:p>
            <w:pPr>
              <w:jc w:val="both"/>
              <w:spacing w:after="0" w:line="360" w:lineRule="auto"/>
              <w:shd w:val="clear" w:color="auto"/>
              <w:widowControl w:val="off"/>
              <w:rPr>
                <w:rFonts w:ascii="Times New Roman" w:hAnsi="Times New Roman"/>
                <w:sz w:val="24"/>
                <w:szCs w:val="24"/>
                <w:highlight w:val="none"/>
                <w:lang w:eastAsia="zh-CN" w:bidi="ar-SA"/>
              </w:rPr>
            </w:pPr>
            <w:r>
              <w:rPr>
                <w:rFonts w:ascii="Calibri" w:hAnsi="Calibri"/>
                <w:sz w:val="24"/>
                <w:szCs w:val="24"/>
                <w:highlight w:val="none"/>
                <w:lang w:eastAsia="zh-CN" w:bidi="ar-SA"/>
              </w:rPr>
              <w:t xml:space="preserve">年月日</w:t>
            </w:r>
            <w:r/>
          </w:p>
        </w:tc>
      </w:tr>
    </w:tbl>
    <w:p>
      <w:pPr>
        <w:spacing w:before="60"/>
        <w:shd w:val="clear" w:color="auto"/>
        <w:rPr>
          <w:rFonts w:ascii="宋体" w:hAnsi="宋体"/>
          <w:b/>
          <w:spacing w:val="-2"/>
          <w:sz w:val="24"/>
          <w:szCs w:val="24"/>
          <w:highlight w:val="none"/>
          <w:lang w:eastAsia="zh-CN"/>
        </w:rPr>
      </w:pPr>
      <w:r>
        <w:rPr>
          <w:rFonts w:hint="eastAsia" w:ascii="Calibri" w:hAnsi="Calibri"/>
          <w:sz w:val="24"/>
          <w:szCs w:val="24"/>
          <w:highlight w:val="none"/>
          <w:lang w:eastAsia="zh-CN" w:bidi="ar-SA"/>
        </w:rPr>
        <w:t xml:space="preserve">注：</w:t>
      </w:r>
      <w:r>
        <w:rPr>
          <w:rFonts w:hint="eastAsia" w:ascii="Calibri" w:hAnsi="Calibri"/>
          <w:sz w:val="24"/>
          <w:szCs w:val="24"/>
          <w:highlight w:val="none"/>
          <w:lang w:eastAsia="zh-CN" w:bidi="ar-SA"/>
        </w:rPr>
        <w:t xml:space="preserve">供应商对信用承诺内容的真实性、合法性、有效性负责。打印时间为采购公告发布至投标截止时间内。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r/>
    </w:p>
    <w:p>
      <w:pPr>
        <w:spacing w:before="60"/>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r>
      <w:r/>
    </w:p>
    <w:p>
      <w:pPr>
        <w:jc w:val="center"/>
        <w:spacing w:line="360" w:lineRule="auto"/>
        <w:shd w:val="clear" w:color="auto"/>
        <w:rPr>
          <w:rFonts w:ascii="宋体" w:hAnsi="宋体" w:cs="宋体"/>
          <w:b/>
          <w:sz w:val="30"/>
          <w:szCs w:val="30"/>
          <w:highlight w:val="none"/>
          <w:lang w:eastAsia="zh-CN"/>
        </w:rPr>
        <w:outlineLvl w:val="1"/>
      </w:pPr>
      <w:r>
        <w:rPr>
          <w:rFonts w:hint="eastAsia" w:ascii="宋体" w:hAnsi="宋体" w:cs="宋体"/>
          <w:b/>
          <w:sz w:val="30"/>
          <w:szCs w:val="30"/>
          <w:highlight w:val="none"/>
          <w:lang w:eastAsia="zh-CN"/>
        </w:rPr>
        <w:t xml:space="preserve">十二、投标人诚信承诺书</w:t>
      </w:r>
      <w:r/>
    </w:p>
    <w:p>
      <w:pPr>
        <w:shd w:val="clear" w:color="auto"/>
        <w:rPr>
          <w:rFonts w:ascii="宋体" w:hAnsi="宋体" w:cs="宋体"/>
          <w:b/>
          <w:sz w:val="24"/>
          <w:szCs w:val="24"/>
          <w:highlight w:val="none"/>
          <w:lang w:eastAsia="zh-CN"/>
        </w:rPr>
      </w:pPr>
      <w:r>
        <w:rPr>
          <w:rFonts w:hint="eastAsia" w:ascii="宋体" w:hAnsi="宋体" w:cs="宋体"/>
          <w:b/>
          <w:bCs/>
          <w:sz w:val="24"/>
          <w:szCs w:val="24"/>
          <w:highlight w:val="none"/>
          <w:lang w:eastAsia="zh-CN"/>
        </w:rPr>
        <w:t xml:space="preserve">致：</w:t>
      </w:r>
      <w:r>
        <w:rPr>
          <w:rFonts w:hint="eastAsia" w:ascii="宋体" w:hAnsi="宋体" w:cs="宋体"/>
          <w:b/>
          <w:bCs/>
          <w:sz w:val="24"/>
          <w:szCs w:val="24"/>
          <w:highlight w:val="none"/>
          <w:u w:val="single"/>
          <w:lang w:val="zh-CN" w:eastAsia="zh-CN"/>
        </w:rPr>
        <w:t xml:space="preserve">南京市建邺区教育局(机关)</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为了诚实、客观、有序地参与本项目政府采购活动，愿就以下内容作出承诺：</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一、自觉遵守各项法律、法规、规章、制度以及社会公德，维护廉洁环境，与同场竞争的供应商平等参加政府采购活动。</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二、参加本项目组织的政府采购活动时，严格按照磋商文件的规定和要求提供所需的相关材料，并对所提供的各类资料的真实性负责，不虚假应标，不虚列业绩。</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三、尊重参与政府采购活动各相关方的合法行为，接受政府采购活动依法形成的意见、结果。</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四、依法参加政府采购活动，不围标、串标，维护市场秩序。</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五、积极推动政府采购活动健康开展，对采购活动有疑问、异议时，按法律规定的程序实名（加盖单位章和法定代表人签名）反映情况，不恶意中伤、无事生非，以和谐、平等的心态参加政府采购活动。</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六、认真履行中标供应商应承担的责任和义务，全面执行采购合同规定的各项内容，保质保量地按时提供采购物品。</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七、我单位提供的货物（服务）符合现行国家的相关规定，且项目实施过程中所涉及的专家评审费用、广告费等均由我单位支付，最终解释权归采购单位所有。</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若本企业（单位）发生有悖于上述承诺的行为，愿意接受《中华人民共和国政府采购法》和《政府采购法实施条例》中对供应商的相关处理。</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本承诺书属于响应文件有效组成部分，具有法律效力，一旦成交即刻生效。</w:t>
      </w:r>
      <w:r/>
    </w:p>
    <w:p>
      <w:pPr>
        <w:ind w:firstLine="562"/>
        <w:jc w:val="right"/>
        <w:spacing w:line="24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供应商单位：（公章）</w:t>
      </w:r>
      <w:r/>
    </w:p>
    <w:p>
      <w:pPr>
        <w:ind w:firstLine="562"/>
        <w:jc w:val="right"/>
        <w:spacing w:line="24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法定代表人委托代理人：（签字或盖章）</w:t>
      </w:r>
      <w:r/>
    </w:p>
    <w:p>
      <w:pPr>
        <w:ind w:firstLine="562"/>
        <w:jc w:val="right"/>
        <w:spacing w:line="240" w:lineRule="auto"/>
        <w:shd w:val="clear" w:color="auto"/>
        <w:rPr>
          <w:rFonts w:ascii="宋体" w:hAnsi="宋体" w:cs="宋体"/>
          <w:b/>
          <w:sz w:val="24"/>
          <w:szCs w:val="24"/>
          <w:highlight w:val="none"/>
          <w:lang w:eastAsia="zh-CN"/>
        </w:rPr>
      </w:pPr>
      <w:r>
        <w:rPr>
          <w:rFonts w:ascii="宋体" w:hAnsi="宋体" w:cs="宋体"/>
          <w:b/>
          <w:sz w:val="24"/>
          <w:szCs w:val="24"/>
          <w:highlight w:val="none"/>
          <w:lang w:eastAsia="zh-CN"/>
        </w:rPr>
      </w:r>
      <w:r/>
    </w:p>
    <w:p>
      <w:pPr>
        <w:ind w:firstLine="562"/>
        <w:jc w:val="right"/>
        <w:spacing w:line="24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年  月  日</w:t>
      </w:r>
      <w:r/>
    </w:p>
    <w:p>
      <w:pPr>
        <w:ind w:firstLine="562"/>
        <w:jc w:val="center"/>
        <w:spacing w:line="240" w:lineRule="auto"/>
        <w:shd w:val="clear" w:color="auto"/>
        <w:rPr>
          <w:rFonts w:ascii="宋体" w:hAnsi="宋体" w:cs="宋体"/>
          <w:b/>
          <w:sz w:val="24"/>
          <w:szCs w:val="24"/>
          <w:highlight w:val="none"/>
          <w:lang w:eastAsia="zh-CN"/>
        </w:rPr>
      </w:pPr>
      <w:r>
        <w:rPr>
          <w:rFonts w:hint="eastAsia" w:ascii="宋体" w:hAnsi="宋体" w:cs="宋体"/>
          <w:b/>
          <w:sz w:val="30"/>
          <w:szCs w:val="30"/>
          <w:highlight w:val="none"/>
          <w:lang w:eastAsia="zh-CN"/>
        </w:rPr>
        <w:t xml:space="preserve">十三、项目负责人无在建工程承诺书</w:t>
      </w:r>
      <w:r/>
    </w:p>
    <w:p>
      <w:pPr>
        <w:spacing w:line="360" w:lineRule="auto"/>
        <w:shd w:val="clear" w:color="auto"/>
        <w:rPr>
          <w:rFonts w:ascii="宋体" w:hAnsi="宋体" w:cs="宋体"/>
          <w:b/>
          <w:sz w:val="24"/>
          <w:szCs w:val="24"/>
          <w:highlight w:val="none"/>
          <w:lang w:eastAsia="zh-CN"/>
        </w:rPr>
      </w:pPr>
      <w:r>
        <w:rPr>
          <w:rFonts w:hint="eastAsia" w:ascii="宋体" w:hAnsi="宋体" w:cs="宋体"/>
          <w:b/>
          <w:bCs/>
          <w:sz w:val="24"/>
          <w:szCs w:val="24"/>
          <w:highlight w:val="none"/>
          <w:lang w:eastAsia="zh-CN"/>
        </w:rPr>
        <w:t xml:space="preserve">致：</w:t>
      </w:r>
      <w:r>
        <w:rPr>
          <w:rFonts w:hint="eastAsia" w:ascii="宋体" w:hAnsi="宋体" w:cs="宋体"/>
          <w:b/>
          <w:bCs/>
          <w:sz w:val="24"/>
          <w:szCs w:val="24"/>
          <w:highlight w:val="none"/>
          <w:u w:val="single"/>
          <w:lang w:val="zh-CN" w:eastAsia="zh-CN"/>
        </w:rPr>
        <w:t xml:space="preserve">南京市建邺区教育局(机关)</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如我单位中标，在</w:t>
      </w:r>
      <w:r>
        <w:rPr>
          <w:rFonts w:hint="eastAsia" w:ascii="宋体" w:hAnsi="宋体" w:cs="宋体"/>
          <w:bCs/>
          <w:sz w:val="24"/>
          <w:szCs w:val="24"/>
          <w:highlight w:val="none"/>
          <w:u w:val="single"/>
          <w:lang w:eastAsia="zh-CN"/>
        </w:rPr>
        <w:t xml:space="preserve">南京市金陵河西学校附属小学功能空间及校园环境改造项目</w:t>
      </w:r>
      <w:r>
        <w:rPr>
          <w:rFonts w:hint="eastAsia" w:ascii="宋体" w:hAnsi="宋体" w:cs="宋体"/>
          <w:sz w:val="24"/>
          <w:szCs w:val="24"/>
          <w:highlight w:val="none"/>
          <w:lang w:eastAsia="zh-CN"/>
        </w:rPr>
        <w:t xml:space="preserve">的施工过程中，我公司郑重承诺：</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1、投标的项目负责人不得同时在两个或者两个以上单位受聘或者执业：</w:t>
      </w:r>
      <w:r/>
    </w:p>
    <w:p>
      <w:pPr>
        <w:ind w:firstLine="482"/>
        <w:spacing w:line="36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①同时在两个及以上单位签订劳动合同或缴纳社会保险；</w:t>
      </w:r>
      <w:r/>
    </w:p>
    <w:p>
      <w:pPr>
        <w:ind w:firstLine="482"/>
        <w:spacing w:line="360" w:lineRule="auto"/>
        <w:shd w:val="clear" w:color="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②将本人执（职）业资格证书同时注册在两个及以上单位。</w:t>
      </w:r>
      <w:r/>
    </w:p>
    <w:p>
      <w:pPr>
        <w:ind w:firstLine="482"/>
        <w:spacing w:line="360" w:lineRule="auto"/>
        <w:shd w:val="clear" w:color="auto"/>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en-GB" w:eastAsia="zh-CN"/>
        </w:rPr>
        <w:t xml:space="preserve">项目负责人是非变更后无在建工程；或项目负责人是变更后无在建工程；或因非承包方原因致使工程项目停工超过120 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2"/>
        <w:spacing w:line="360" w:lineRule="auto"/>
        <w:shd w:val="clear" w:color="auto"/>
        <w:rPr>
          <w:rFonts w:hint="eastAsia" w:ascii="宋体" w:hAnsi="宋体" w:cs="宋体"/>
          <w:sz w:val="24"/>
          <w:szCs w:val="24"/>
          <w:highlight w:val="none"/>
          <w:lang w:eastAsia="zh-CN"/>
        </w:rPr>
      </w:pPr>
      <w:r>
        <w:rPr>
          <w:rFonts w:hint="eastAsia" w:ascii="宋体" w:hAnsi="宋体" w:cs="宋体"/>
          <w:sz w:val="24"/>
          <w:szCs w:val="24"/>
          <w:highlight w:val="none"/>
          <w:lang w:val="en-GB" w:eastAsia="zh-CN"/>
        </w:rPr>
        <w:t xml:space="preserve"> c. 项目负责人无行贿犯罪行为记录；或者有行贿犯罪行为记录，但自记录之日起已超过5年的。</w:t>
      </w:r>
      <w:r/>
    </w:p>
    <w:p>
      <w:pPr>
        <w:ind w:firstLine="562"/>
        <w:jc w:val="center"/>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供应商单位：（公章）</w:t>
      </w:r>
      <w:r/>
    </w:p>
    <w:p>
      <w:pPr>
        <w:ind w:firstLine="562"/>
        <w:jc w:val="right"/>
        <w:shd w:val="clear" w:color="auto"/>
        <w:rPr>
          <w:rFonts w:ascii="宋体" w:hAnsi="宋体" w:cs="宋体"/>
          <w:b/>
          <w:sz w:val="24"/>
          <w:szCs w:val="24"/>
          <w:highlight w:val="none"/>
          <w:lang w:eastAsia="zh-CN"/>
        </w:rPr>
      </w:pPr>
      <w:r>
        <w:rPr>
          <w:rFonts w:ascii="宋体" w:hAnsi="宋体" w:cs="宋体"/>
          <w:b/>
          <w:sz w:val="24"/>
          <w:szCs w:val="24"/>
          <w:highlight w:val="none"/>
          <w:lang w:eastAsia="zh-CN"/>
        </w:rPr>
      </w:r>
      <w:r/>
    </w:p>
    <w:p>
      <w:pPr>
        <w:ind w:firstLine="562"/>
        <w:jc w:val="right"/>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法定代表人委托代理人：（签字或盖章）</w:t>
      </w:r>
      <w:r/>
    </w:p>
    <w:p>
      <w:pPr>
        <w:ind w:firstLine="562"/>
        <w:jc w:val="right"/>
        <w:shd w:val="clear" w:color="auto"/>
        <w:rPr>
          <w:rFonts w:ascii="宋体" w:hAnsi="宋体" w:cs="宋体"/>
          <w:b/>
          <w:sz w:val="24"/>
          <w:szCs w:val="24"/>
          <w:highlight w:val="none"/>
          <w:lang w:eastAsia="zh-CN"/>
        </w:rPr>
      </w:pPr>
      <w:r>
        <w:rPr>
          <w:rFonts w:ascii="宋体" w:hAnsi="宋体" w:cs="宋体"/>
          <w:b/>
          <w:sz w:val="24"/>
          <w:szCs w:val="24"/>
          <w:highlight w:val="none"/>
          <w:lang w:eastAsia="zh-CN"/>
        </w:rPr>
      </w:r>
      <w:r/>
    </w:p>
    <w:p>
      <w:pPr>
        <w:ind w:firstLine="562"/>
        <w:jc w:val="right"/>
        <w:shd w:val="clear" w:color="auto"/>
        <w:rPr>
          <w:rFonts w:ascii="宋体" w:hAnsi="宋体" w:cs="宋体"/>
          <w:b/>
          <w:sz w:val="24"/>
          <w:szCs w:val="24"/>
          <w:highlight w:val="none"/>
          <w:lang w:eastAsia="zh-CN"/>
        </w:rPr>
      </w:pPr>
      <w:r>
        <w:rPr>
          <w:rFonts w:ascii="宋体" w:hAnsi="宋体" w:cs="宋体"/>
          <w:b/>
          <w:sz w:val="24"/>
          <w:szCs w:val="24"/>
          <w:highlight w:val="none"/>
          <w:lang w:eastAsia="zh-CN"/>
        </w:rPr>
      </w:r>
      <w:r/>
    </w:p>
    <w:p>
      <w:pPr>
        <w:ind w:firstLine="562"/>
        <w:jc w:val="center"/>
        <w:shd w:val="clear" w:color="auto"/>
        <w:rPr>
          <w:rFonts w:ascii="宋体" w:hAnsi="宋体" w:cs="宋体"/>
          <w:b/>
          <w:bCs/>
          <w:sz w:val="24"/>
          <w:szCs w:val="24"/>
          <w:highlight w:val="none"/>
          <w:lang w:eastAsia="zh-CN"/>
        </w:rPr>
        <w:sectPr>
          <w:headerReference w:type="default" r:id="rId8"/>
          <w:footerReference w:type="default" r:id="rId11"/>
          <w:footnotePr/>
          <w:endnotePr/>
          <w:type w:val="nextPage"/>
          <w:pgSz w:w="11906" w:h="16838" w:orient="portrait"/>
          <w:pgMar w:top="1418" w:right="1418" w:bottom="1418" w:left="1418" w:header="851" w:footer="680" w:gutter="0"/>
          <w:cols w:num="1" w:sep="0" w:space="720" w:equalWidth="1"/>
          <w:docGrid w:linePitch="360"/>
        </w:sectPr>
      </w:pPr>
      <w:r>
        <w:rPr>
          <w:rFonts w:hint="eastAsia" w:ascii="宋体" w:hAnsi="宋体" w:cs="宋体"/>
          <w:b/>
          <w:sz w:val="24"/>
          <w:szCs w:val="24"/>
          <w:highlight w:val="none"/>
          <w:lang w:eastAsia="zh-CN"/>
        </w:rPr>
        <w:t xml:space="preserve">年  月   日</w:t>
      </w:r>
      <w:r/>
    </w:p>
    <w:p>
      <w:pPr>
        <w:ind w:left="142"/>
        <w:spacing w:line="360" w:lineRule="auto"/>
        <w:shd w:val="clear" w:color="auto"/>
        <w:rPr>
          <w:rFonts w:ascii="宋体" w:hAnsi="宋体" w:cs="宋体"/>
          <w:b/>
          <w:bCs/>
          <w:sz w:val="30"/>
          <w:szCs w:val="30"/>
          <w:highlight w:val="none"/>
          <w:lang w:eastAsia="zh-CN"/>
        </w:rPr>
      </w:pPr>
      <w:r>
        <w:rPr>
          <w:rFonts w:hint="eastAsia" w:ascii="宋体" w:hAnsi="宋体" w:cs="宋体"/>
          <w:b/>
          <w:sz w:val="30"/>
          <w:szCs w:val="30"/>
          <w:highlight w:val="none"/>
          <w:lang w:eastAsia="zh-CN"/>
        </w:rPr>
        <w:t xml:space="preserve">十四、 有关工期及转包等违约的承诺书</w:t>
      </w:r>
      <w:r/>
    </w:p>
    <w:p>
      <w:pPr>
        <w:spacing w:line="360" w:lineRule="auto"/>
        <w:shd w:val="clear" w:color="auto"/>
        <w:rPr>
          <w:rFonts w:ascii="宋体" w:hAnsi="宋体" w:cs="宋体"/>
          <w:b/>
          <w:sz w:val="24"/>
          <w:szCs w:val="24"/>
          <w:highlight w:val="none"/>
          <w:lang w:eastAsia="zh-CN"/>
        </w:rPr>
      </w:pPr>
      <w:r>
        <w:rPr>
          <w:rFonts w:hint="eastAsia" w:ascii="宋体" w:hAnsi="宋体" w:cs="宋体"/>
          <w:b/>
          <w:bCs/>
          <w:sz w:val="24"/>
          <w:szCs w:val="24"/>
          <w:highlight w:val="none"/>
          <w:lang w:eastAsia="zh-CN"/>
        </w:rPr>
        <w:t xml:space="preserve">致：</w:t>
      </w:r>
      <w:r>
        <w:rPr>
          <w:rFonts w:hint="eastAsia" w:ascii="宋体" w:hAnsi="宋体" w:cs="宋体"/>
          <w:b/>
          <w:bCs/>
          <w:sz w:val="24"/>
          <w:szCs w:val="24"/>
          <w:highlight w:val="none"/>
          <w:u w:val="single"/>
          <w:lang w:val="zh-CN" w:eastAsia="zh-CN"/>
        </w:rPr>
        <w:t xml:space="preserve">南京市建邺区教育局(机关)</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我方如若有幸中标，郑重承诺：</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①严格按照磋商文件要求，保质保量按期完工；</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②</w:t>
      </w:r>
      <w:r>
        <w:rPr>
          <w:rFonts w:hint="eastAsia" w:ascii="宋体" w:hAnsi="宋体" w:cs="宋体"/>
          <w:b/>
          <w:bCs/>
          <w:sz w:val="24"/>
          <w:szCs w:val="24"/>
          <w:highlight w:val="none"/>
          <w:lang w:eastAsia="zh-CN"/>
        </w:rPr>
        <w:t xml:space="preserve">如我司有幸中标，不会因价格、工期等因素放弃中标资格，及时签订合同。成交通知书发出后，成交供应商除发生法律规定的不能预见、不能避免并不能克服的客观情况外不得放弃或拒绝签订合同的。放弃或拒绝签订合同的，采购人提请主管部门对成交供应商处以中标价5-10%罚款，同时报财政部门将其列入不良行为名单，且在一至三年内不得参加政府采购活动。我方对此无异议，不就此进行恶意质疑、投诉。</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③保证中标后将自行组织完成本采购文件、合同范围内全部工程施工内容，绝不将中标项目转包给任何第三方单位或个人；</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④我方承诺不以挂靠、联营、出借资质、名义合作、内部承包等变相方式实施转包和违法分包行为，不允许其他单位或个人以我方名义派驻现场施工、收取工程款、组织施工管理。</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⑤若确需对非主体、非关键性工程进行合法分包，必须事先将分包单位资质、分包范围、分包合同文件完整报送招标人及监理单位审查，经书面批准后方可实施，未经审批一律不得分包。</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⑥如若我方违反上述转包、分包约定，自愿接受招标人取消中标资格、解除施工合同、没收全部履约保证金（如有）的处理，同时承担合同总价款10%的违约金，赔偿招标人全部经济损失，并自愿接受行业主管部门行政处罚，由此产生的一切法律和经济责任均由我方自行承担。不得以本项目为经评审最低价中标、投标报价偏低为由实施转包或违法分包。</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本承诺书属于响应文件有效组成部分，具有法律效力，一旦成交即刻生效。</w:t>
      </w:r>
      <w:r/>
    </w:p>
    <w:p>
      <w:pPr>
        <w:ind w:firstLine="482"/>
        <w:spacing w:line="24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eastAsia="zh-CN"/>
        </w:rPr>
        <w:t xml:space="preserve">特此承诺！</w:t>
      </w:r>
      <w:r/>
    </w:p>
    <w:p>
      <w:pPr>
        <w:ind w:firstLine="482"/>
        <w:jc w:val="center"/>
        <w:spacing w:line="480" w:lineRule="auto"/>
        <w:shd w:val="clear" w:color="auto"/>
        <w:rPr>
          <w:rFonts w:ascii="宋体" w:hAnsi="宋体" w:cs="宋体"/>
          <w:sz w:val="24"/>
          <w:szCs w:val="24"/>
          <w:highlight w:val="none"/>
          <w:lang w:eastAsia="zh-CN"/>
        </w:rPr>
      </w:pPr>
      <w:r>
        <w:rPr>
          <w:rFonts w:ascii="宋体" w:hAnsi="宋体" w:cs="宋体"/>
          <w:sz w:val="24"/>
          <w:szCs w:val="24"/>
          <w:highlight w:val="none"/>
          <w:lang w:eastAsia="zh-CN"/>
        </w:rPr>
      </w:r>
      <w:r/>
    </w:p>
    <w:p>
      <w:pPr>
        <w:ind w:firstLine="482"/>
        <w:jc w:val="center"/>
        <w:spacing w:line="480" w:lineRule="auto"/>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供应商单位：（公章）</w:t>
      </w:r>
      <w:r/>
    </w:p>
    <w:p>
      <w:pPr>
        <w:ind w:firstLine="562"/>
        <w:jc w:val="right"/>
        <w:shd w:val="clear" w:color="auto"/>
        <w:rPr>
          <w:rFonts w:ascii="宋体" w:hAnsi="宋体" w:cs="宋体"/>
          <w:b/>
          <w:sz w:val="24"/>
          <w:szCs w:val="24"/>
          <w:highlight w:val="none"/>
          <w:lang w:eastAsia="zh-CN"/>
        </w:rPr>
      </w:pPr>
      <w:r>
        <w:rPr>
          <w:rFonts w:hint="eastAsia" w:ascii="宋体" w:hAnsi="宋体" w:cs="宋体"/>
          <w:b/>
          <w:sz w:val="24"/>
          <w:szCs w:val="24"/>
          <w:highlight w:val="none"/>
          <w:lang w:eastAsia="zh-CN"/>
        </w:rPr>
        <w:t xml:space="preserve">法定代表人委托代理人：（签字或盖章）</w:t>
      </w:r>
      <w:r/>
    </w:p>
    <w:p>
      <w:pPr>
        <w:ind w:firstLine="562"/>
        <w:jc w:val="right"/>
        <w:shd w:val="clear" w:color="auto"/>
        <w:rPr>
          <w:rFonts w:ascii="宋体" w:hAnsi="宋体" w:cs="宋体"/>
          <w:b/>
          <w:sz w:val="24"/>
          <w:szCs w:val="24"/>
          <w:highlight w:val="none"/>
          <w:lang w:eastAsia="zh-CN"/>
        </w:rPr>
      </w:pPr>
      <w:r>
        <w:rPr>
          <w:rFonts w:ascii="宋体" w:hAnsi="宋体" w:cs="宋体"/>
          <w:b/>
          <w:sz w:val="24"/>
          <w:szCs w:val="24"/>
          <w:highlight w:val="none"/>
          <w:lang w:eastAsia="zh-CN"/>
        </w:rPr>
      </w:r>
      <w:r/>
    </w:p>
    <w:p>
      <w:pPr>
        <w:ind w:firstLine="482"/>
        <w:jc w:val="center"/>
        <w:spacing w:line="480" w:lineRule="auto"/>
        <w:shd w:val="clear" w:color="auto"/>
        <w:rPr>
          <w:rFonts w:ascii="宋体" w:hAnsi="宋体" w:cs="宋体"/>
          <w:sz w:val="24"/>
          <w:szCs w:val="24"/>
          <w:highlight w:val="none"/>
          <w:lang w:eastAsia="zh-CN"/>
        </w:rPr>
      </w:pP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eastAsia="zh-CN"/>
        </w:rPr>
        <w:t xml:space="preserve">年  月  日</w:t>
      </w:r>
      <w:r/>
    </w:p>
    <w:p>
      <w:pPr>
        <w:spacing w:before="60"/>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r>
      <w:r/>
    </w:p>
    <w:p>
      <w:pPr>
        <w:spacing w:before="60"/>
        <w:shd w:val="clear" w:color="auto"/>
        <w:rPr>
          <w:rFonts w:ascii="宋体" w:hAnsi="宋体"/>
          <w:b/>
          <w:spacing w:val="-2"/>
          <w:sz w:val="21"/>
          <w:szCs w:val="21"/>
          <w:highlight w:val="none"/>
          <w:lang w:eastAsia="zh-CN"/>
        </w:rPr>
      </w:pPr>
      <w:r>
        <w:rPr>
          <w:rFonts w:ascii="宋体" w:hAnsi="宋体"/>
          <w:b/>
          <w:spacing w:val="-2"/>
          <w:sz w:val="21"/>
          <w:szCs w:val="21"/>
          <w:highlight w:val="none"/>
          <w:lang w:eastAsia="zh-CN"/>
        </w:rPr>
      </w:r>
      <w:r/>
    </w:p>
    <w:p>
      <w:pPr>
        <w:spacing w:before="60"/>
        <w:shd w:val="clear" w:color="auto"/>
        <w:rPr>
          <w:rFonts w:ascii="宋体" w:hAnsi="宋体"/>
          <w:b/>
          <w:spacing w:val="-2"/>
          <w:sz w:val="24"/>
          <w:szCs w:val="24"/>
          <w:highlight w:val="none"/>
          <w:lang w:eastAsia="zh-CN"/>
        </w:rPr>
      </w:pPr>
      <w:r>
        <w:rPr>
          <w:rFonts w:hint="eastAsia" w:ascii="宋体" w:hAnsi="宋体"/>
          <w:b/>
          <w:spacing w:val="-2"/>
          <w:sz w:val="24"/>
          <w:szCs w:val="24"/>
          <w:highlight w:val="none"/>
          <w:lang w:eastAsia="zh-CN"/>
        </w:rPr>
        <w:t xml:space="preserve">十五、供应商认为需要提供的其他资格证明文件和商务资料、技术资料</w:t>
      </w:r>
      <w:r/>
    </w:p>
    <w:p>
      <w:pPr>
        <w:jc w:val="center"/>
        <w:spacing w:line="360" w:lineRule="auto"/>
        <w:shd w:val="clear" w:color="auto"/>
        <w:rPr>
          <w:sz w:val="24"/>
          <w:szCs w:val="24"/>
          <w:highlight w:val="none"/>
          <w:lang w:eastAsia="zh-CN"/>
        </w:rPr>
      </w:pPr>
      <w:r>
        <w:rPr>
          <w:rFonts w:hint="eastAsia" w:ascii="宋体" w:hAnsi="宋体" w:cs="宋体"/>
          <w:sz w:val="24"/>
          <w:szCs w:val="24"/>
          <w:highlight w:val="none"/>
          <w:lang w:eastAsia="zh-CN"/>
        </w:rPr>
        <w:t xml:space="preserve">供应商格式自拟</w:t>
      </w:r>
      <w:r/>
    </w:p>
    <w:sectPr>
      <w:headerReference w:type="default" r:id="rId9"/>
      <w:footerReference w:type="default" r:id="rId12"/>
      <w:footnotePr/>
      <w:endnotePr/>
      <w:type w:val="nextPage"/>
      <w:pgSz w:w="11906" w:h="16838" w:orient="portrait"/>
      <w:pgMar w:top="1134"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金山简魏碑">
    <w:panose1 w:val="020B0503020202020204"/>
  </w:font>
  <w:font w:name="Segoe UI">
    <w:panose1 w:val="020B0502040204020203"/>
  </w:font>
  <w:font w:name="华文细黑">
    <w:panose1 w:val="02010600040101010101"/>
  </w:font>
  <w:font w:name="Tahoma">
    <w:panose1 w:val="020B0604030504040204"/>
  </w:font>
  <w:font w:name="7BKN_gb2312">
    <w:panose1 w:val="020B0503020202020204"/>
  </w:font>
  <w:font w:name="KNLe">
    <w:panose1 w:val="020B0503020202020204"/>
  </w:font>
  <w:font w:name="仿宋">
    <w:panose1 w:val="02010609060101010101"/>
  </w:font>
  <w:font w:name=":ZLe">
    <w:panose1 w:val="020B0503020202020204"/>
  </w:font>
  <w:font w:name="楷体">
    <w:panose1 w:val="02010609060101010101"/>
  </w:font>
  <w:font w:name="楷体_GB2312">
    <w:panose1 w:val="02010609060101010101"/>
  </w:font>
  <w:font w:name="MingLiU_HKSCS">
    <w:panose1 w:val="02020500000000000000"/>
  </w:font>
  <w:font w:name="仿宋_GB2312">
    <w:panose1 w:val="02010609060101010101"/>
  </w:font>
  <w:font w:name="Verdana">
    <w:panose1 w:val="020B0604030504040204"/>
  </w:font>
  <w:font w:name="黑体">
    <w:panose1 w:val="02010609060101010101"/>
  </w:font>
  <w:font w:name="Arial">
    <w:panose1 w:val="020B0604020202020204"/>
  </w:font>
  <w:font w:name="Courier New">
    <w:panose1 w:val="02070309020205020404"/>
  </w:font>
  <w:font w:name="Calibri">
    <w:panose1 w:val="020F050202020403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9"/>
                          </w:pPr>
                          <w:r>
                            <w:fldChar w:fldCharType="begin"/>
                          </w:r>
                          <w:r>
                            <w:instrText xml:space="preserve"> PAGE  \* MERGEFORMAT </w:instrText>
                          </w:r>
                          <w:r>
                            <w:fldChar w:fldCharType="separate"/>
                          </w:r>
                          <w:r>
                            <w:t xml:space="preserve">131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131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lang w:eastAsia="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9"/>
                          </w:pPr>
                          <w:r>
                            <w:fldChar w:fldCharType="begin"/>
                          </w:r>
                          <w:r>
                            <w:instrText xml:space="preserve"> PAGE  \* MERGEFORMAT </w:instrText>
                          </w:r>
                          <w:r>
                            <w:fldChar w:fldCharType="separate"/>
                          </w:r>
                          <w:r>
                            <w:t xml:space="preserve">133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9"/>
                    </w:pPr>
                    <w:r>
                      <w:fldChar w:fldCharType="begin"/>
                    </w:r>
                    <w:r>
                      <w:instrText xml:space="preserve"> PAGE  \* MERGEFORMAT </w:instrText>
                    </w:r>
                    <w:r>
                      <w:fldChar w:fldCharType="separate"/>
                    </w:r>
                    <w:r>
                      <w:t xml:space="preserve">133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14" w:lineRule="auto"/>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ind w:right="10080"/>
      <w:jc w:val="right"/>
      <w:rPr>
        <w:lang w:eastAsia="zh-CN"/>
      </w:rPr>
    </w:pPr>
    <w:r>
      <w:rPr>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TOC Heading"/>
    <w:uiPriority w:val="39"/>
    <w:unhideWhenUsed/>
  </w:style>
  <w:style w:type="paragraph" w:styleId="757" w:default="1">
    <w:name w:val="Normal"/>
    <w:uiPriority w:val="0"/>
    <w:qFormat/>
    <w:pPr>
      <w:spacing w:after="200" w:line="276" w:lineRule="auto"/>
    </w:pPr>
    <w:rPr>
      <w:rFonts w:ascii="Cambria" w:hAnsi="Cambria" w:eastAsia="宋体" w:cs="Times New Roman"/>
      <w:sz w:val="22"/>
      <w:szCs w:val="22"/>
      <w:lang w:val="en-US" w:eastAsia="en-US" w:bidi="en-US"/>
    </w:rPr>
  </w:style>
  <w:style w:type="paragraph" w:styleId="758">
    <w:name w:val="Heading 1"/>
    <w:basedOn w:val="757"/>
    <w:next w:val="757"/>
    <w:link w:val="998"/>
    <w:uiPriority w:val="0"/>
    <w:qFormat/>
    <w:pPr>
      <w:contextualSpacing/>
      <w:spacing w:before="480" w:after="0"/>
      <w:outlineLvl w:val="0"/>
    </w:pPr>
    <w:rPr>
      <w:smallCaps/>
      <w:spacing w:val="5"/>
      <w:sz w:val="36"/>
      <w:szCs w:val="36"/>
    </w:rPr>
  </w:style>
  <w:style w:type="paragraph" w:styleId="759">
    <w:name w:val="Heading 2"/>
    <w:basedOn w:val="757"/>
    <w:next w:val="757"/>
    <w:link w:val="999"/>
    <w:uiPriority w:val="0"/>
    <w:unhideWhenUsed/>
    <w:qFormat/>
    <w:pPr>
      <w:spacing w:before="200" w:after="0" w:line="271" w:lineRule="auto"/>
      <w:outlineLvl w:val="1"/>
    </w:pPr>
    <w:rPr>
      <w:smallCaps/>
      <w:sz w:val="28"/>
      <w:szCs w:val="28"/>
    </w:rPr>
  </w:style>
  <w:style w:type="paragraph" w:styleId="760">
    <w:name w:val="Heading 3"/>
    <w:basedOn w:val="757"/>
    <w:next w:val="757"/>
    <w:link w:val="1000"/>
    <w:uiPriority w:val="0"/>
    <w:unhideWhenUsed/>
    <w:qFormat/>
    <w:pPr>
      <w:spacing w:before="200" w:after="0" w:line="271" w:lineRule="auto"/>
      <w:outlineLvl w:val="2"/>
    </w:pPr>
    <w:rPr>
      <w:i/>
      <w:iCs/>
      <w:smallCaps/>
      <w:spacing w:val="5"/>
      <w:sz w:val="26"/>
      <w:szCs w:val="26"/>
    </w:rPr>
  </w:style>
  <w:style w:type="paragraph" w:styleId="761">
    <w:name w:val="Heading 4"/>
    <w:basedOn w:val="757"/>
    <w:next w:val="757"/>
    <w:link w:val="1001"/>
    <w:uiPriority w:val="0"/>
    <w:unhideWhenUsed/>
    <w:qFormat/>
    <w:pPr>
      <w:spacing w:after="0" w:line="271" w:lineRule="auto"/>
      <w:outlineLvl w:val="3"/>
    </w:pPr>
    <w:rPr>
      <w:b/>
      <w:bCs/>
      <w:spacing w:val="5"/>
      <w:sz w:val="24"/>
      <w:szCs w:val="24"/>
    </w:rPr>
  </w:style>
  <w:style w:type="paragraph" w:styleId="762">
    <w:name w:val="Heading 5"/>
    <w:basedOn w:val="757"/>
    <w:next w:val="757"/>
    <w:link w:val="1002"/>
    <w:uiPriority w:val="0"/>
    <w:unhideWhenUsed/>
    <w:qFormat/>
    <w:pPr>
      <w:spacing w:after="0" w:line="271" w:lineRule="auto"/>
      <w:outlineLvl w:val="4"/>
    </w:pPr>
    <w:rPr>
      <w:i/>
      <w:iCs/>
      <w:sz w:val="24"/>
      <w:szCs w:val="24"/>
    </w:rPr>
  </w:style>
  <w:style w:type="paragraph" w:styleId="763">
    <w:name w:val="Heading 6"/>
    <w:basedOn w:val="757"/>
    <w:next w:val="757"/>
    <w:link w:val="1003"/>
    <w:uiPriority w:val="0"/>
    <w:unhideWhenUsed/>
    <w:qFormat/>
    <w:pPr>
      <w:spacing w:after="0" w:line="271" w:lineRule="auto"/>
      <w:shd w:val="clear" w:color="auto" w:fill="ffffff"/>
      <w:outlineLvl w:val="5"/>
    </w:pPr>
    <w:rPr>
      <w:b/>
      <w:bCs/>
      <w:color w:val="595959"/>
      <w:spacing w:val="5"/>
    </w:rPr>
  </w:style>
  <w:style w:type="paragraph" w:styleId="764">
    <w:name w:val="Heading 7"/>
    <w:basedOn w:val="757"/>
    <w:next w:val="757"/>
    <w:link w:val="1004"/>
    <w:uiPriority w:val="0"/>
    <w:unhideWhenUsed/>
    <w:qFormat/>
    <w:pPr>
      <w:spacing w:after="0"/>
      <w:outlineLvl w:val="6"/>
    </w:pPr>
    <w:rPr>
      <w:b/>
      <w:bCs/>
      <w:i/>
      <w:iCs/>
      <w:color w:val="5a5a5a"/>
      <w:sz w:val="20"/>
      <w:szCs w:val="20"/>
    </w:rPr>
  </w:style>
  <w:style w:type="paragraph" w:styleId="765">
    <w:name w:val="Heading 8"/>
    <w:basedOn w:val="757"/>
    <w:next w:val="757"/>
    <w:link w:val="1005"/>
    <w:uiPriority w:val="0"/>
    <w:unhideWhenUsed/>
    <w:qFormat/>
    <w:pPr>
      <w:spacing w:after="0"/>
      <w:outlineLvl w:val="7"/>
    </w:pPr>
    <w:rPr>
      <w:b/>
      <w:bCs/>
      <w:color w:val="7f7f7f"/>
      <w:sz w:val="20"/>
      <w:szCs w:val="20"/>
    </w:rPr>
  </w:style>
  <w:style w:type="paragraph" w:styleId="766">
    <w:name w:val="Heading 9"/>
    <w:basedOn w:val="757"/>
    <w:next w:val="757"/>
    <w:link w:val="1006"/>
    <w:uiPriority w:val="0"/>
    <w:unhideWhenUsed/>
    <w:qFormat/>
    <w:pPr>
      <w:spacing w:after="0" w:line="271" w:lineRule="auto"/>
      <w:outlineLvl w:val="8"/>
    </w:pPr>
    <w:rPr>
      <w:b/>
      <w:bCs/>
      <w:i/>
      <w:iCs/>
      <w:color w:val="7f7f7f"/>
      <w:sz w:val="18"/>
      <w:szCs w:val="18"/>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2520"/>
      <w:jc w:val="both"/>
      <w:spacing w:after="0" w:line="240" w:lineRule="auto"/>
      <w:widowControl w:val="off"/>
    </w:pPr>
    <w:rPr>
      <w:rFonts w:ascii="Calibri" w:hAnsi="Calibri"/>
      <w:sz w:val="21"/>
      <w:lang w:eastAsia="zh-CN" w:bidi="ar-SA"/>
    </w:rPr>
  </w:style>
  <w:style w:type="paragraph" w:styleId="770">
    <w:name w:val="table of authorities"/>
    <w:basedOn w:val="757"/>
    <w:next w:val="757"/>
    <w:uiPriority w:val="0"/>
    <w:qFormat/>
    <w:pPr>
      <w:ind w:left="420"/>
      <w:jc w:val="both"/>
      <w:spacing w:after="0" w:line="240" w:lineRule="auto"/>
      <w:widowControl w:val="off"/>
    </w:pPr>
    <w:rPr>
      <w:rFonts w:ascii="Times New Roman" w:hAnsi="Times New Roman"/>
      <w:sz w:val="28"/>
      <w:szCs w:val="20"/>
      <w:lang w:eastAsia="zh-CN" w:bidi="ar-SA"/>
    </w:rPr>
  </w:style>
  <w:style w:type="paragraph" w:styleId="771">
    <w:name w:val="index 8"/>
    <w:basedOn w:val="757"/>
    <w:next w:val="757"/>
    <w:uiPriority w:val="0"/>
    <w:semiHidden/>
    <w:qFormat/>
    <w:pPr>
      <w:ind w:left="2940"/>
    </w:pPr>
  </w:style>
  <w:style w:type="paragraph" w:styleId="772">
    <w:name w:val="Normal Indent"/>
    <w:basedOn w:val="757"/>
    <w:link w:val="1127"/>
    <w:uiPriority w:val="0"/>
    <w:qFormat/>
    <w:pPr>
      <w:ind w:firstLine="420"/>
    </w:pPr>
    <w:rPr>
      <w:szCs w:val="20"/>
    </w:rPr>
  </w:style>
  <w:style w:type="paragraph" w:styleId="773">
    <w:name w:val="Caption"/>
    <w:basedOn w:val="757"/>
    <w:next w:val="757"/>
    <w:uiPriority w:val="35"/>
    <w:semiHidden/>
    <w:unhideWhenUsed/>
    <w:qFormat/>
    <w:rPr>
      <w:b/>
      <w:bCs/>
      <w:color w:val="4f81bd" w:themeColor="accent1"/>
      <w:sz w:val="18"/>
      <w:szCs w:val="18"/>
      <w14:textFill>
        <w14:solidFill>
          <w14:schemeClr w14:val="accent1"/>
        </w14:solidFill>
      </w14:textFill>
    </w:rPr>
  </w:style>
  <w:style w:type="paragraph" w:styleId="774">
    <w:name w:val="Document Map"/>
    <w:basedOn w:val="757"/>
    <w:link w:val="1007"/>
    <w:uiPriority w:val="0"/>
    <w:qFormat/>
    <w:pPr>
      <w:shd w:val="clear" w:color="auto" w:fill="000080"/>
    </w:pPr>
    <w:rPr>
      <w:sz w:val="21"/>
      <w:szCs w:val="24"/>
      <w:lang w:bidi="ar-SA"/>
    </w:rPr>
  </w:style>
  <w:style w:type="paragraph" w:styleId="775">
    <w:name w:val="annotation text"/>
    <w:basedOn w:val="757"/>
    <w:link w:val="1008"/>
    <w:uiPriority w:val="0"/>
    <w:qFormat/>
    <w:rPr>
      <w:sz w:val="21"/>
      <w:szCs w:val="20"/>
      <w:lang w:bidi="ar-SA"/>
    </w:rPr>
  </w:style>
  <w:style w:type="paragraph" w:styleId="776">
    <w:name w:val="Body Text 3"/>
    <w:basedOn w:val="757"/>
    <w:link w:val="1009"/>
    <w:uiPriority w:val="0"/>
    <w:qFormat/>
    <w:rPr>
      <w:rFonts w:ascii="宋体"/>
      <w:sz w:val="24"/>
      <w:szCs w:val="20"/>
      <w:lang w:bidi="ar-SA"/>
    </w:rPr>
  </w:style>
  <w:style w:type="paragraph" w:styleId="777">
    <w:name w:val="Body Text"/>
    <w:basedOn w:val="757"/>
    <w:link w:val="1010"/>
    <w:uiPriority w:val="0"/>
    <w:qFormat/>
    <w:pPr>
      <w:spacing w:after="120"/>
    </w:pPr>
    <w:rPr>
      <w:sz w:val="21"/>
      <w:szCs w:val="24"/>
      <w:lang w:bidi="ar-SA"/>
    </w:rPr>
  </w:style>
  <w:style w:type="paragraph" w:styleId="778">
    <w:name w:val="Body Text Indent"/>
    <w:basedOn w:val="757"/>
    <w:link w:val="1011"/>
    <w:uiPriority w:val="0"/>
    <w:qFormat/>
    <w:pPr>
      <w:ind w:left="420"/>
      <w:spacing w:after="120"/>
    </w:pPr>
    <w:rPr>
      <w:sz w:val="21"/>
      <w:szCs w:val="24"/>
      <w:lang w:bidi="ar-SA"/>
    </w:rPr>
  </w:style>
  <w:style w:type="paragraph" w:styleId="779">
    <w:name w:val="Block Text"/>
    <w:basedOn w:val="757"/>
    <w:uiPriority w:val="0"/>
    <w:qFormat/>
    <w:pPr>
      <w:ind w:left="1440" w:right="1440"/>
      <w:jc w:val="both"/>
      <w:spacing w:after="120" w:line="240" w:lineRule="auto"/>
      <w:widowControl w:val="off"/>
    </w:pPr>
    <w:rPr>
      <w:rFonts w:ascii="Times New Roman" w:hAnsi="Times New Roman"/>
      <w:sz w:val="21"/>
      <w:szCs w:val="24"/>
      <w:lang w:eastAsia="zh-CN" w:bidi="ar-SA"/>
    </w:rPr>
  </w:style>
  <w:style w:type="paragraph" w:styleId="780">
    <w:name w:val="index 4"/>
    <w:basedOn w:val="757"/>
    <w:next w:val="757"/>
    <w:uiPriority w:val="0"/>
    <w:qFormat/>
    <w:pPr>
      <w:ind w:left="600"/>
    </w:pPr>
  </w:style>
  <w:style w:type="paragraph" w:styleId="781">
    <w:name w:val="toc 5"/>
    <w:basedOn w:val="757"/>
    <w:next w:val="757"/>
    <w:uiPriority w:val="39"/>
    <w:qFormat/>
    <w:pPr>
      <w:ind w:left="1680"/>
    </w:pPr>
  </w:style>
  <w:style w:type="paragraph" w:styleId="782">
    <w:name w:val="toc 3"/>
    <w:basedOn w:val="757"/>
    <w:next w:val="757"/>
    <w:uiPriority w:val="39"/>
    <w:qFormat/>
    <w:pPr>
      <w:ind w:left="840"/>
    </w:pPr>
  </w:style>
  <w:style w:type="paragraph" w:styleId="783">
    <w:name w:val="Plain Text"/>
    <w:basedOn w:val="757"/>
    <w:link w:val="1013"/>
    <w:uiPriority w:val="99"/>
    <w:unhideWhenUsed/>
    <w:qFormat/>
    <w:rPr>
      <w:rFonts w:ascii="宋体" w:hAnsi="Courier New"/>
      <w:sz w:val="21"/>
      <w:szCs w:val="21"/>
      <w:lang w:bidi="ar-SA"/>
    </w:rPr>
  </w:style>
  <w:style w:type="paragraph" w:styleId="784">
    <w:name w:val="toc 8"/>
    <w:basedOn w:val="757"/>
    <w:next w:val="757"/>
    <w:uiPriority w:val="39"/>
    <w:unhideWhenUsed/>
    <w:qFormat/>
    <w:pPr>
      <w:ind w:left="2940"/>
      <w:jc w:val="both"/>
      <w:spacing w:after="0" w:line="240" w:lineRule="auto"/>
      <w:widowControl w:val="off"/>
    </w:pPr>
    <w:rPr>
      <w:rFonts w:ascii="Calibri" w:hAnsi="Calibri"/>
      <w:sz w:val="21"/>
      <w:lang w:eastAsia="zh-CN" w:bidi="ar-SA"/>
    </w:rPr>
  </w:style>
  <w:style w:type="paragraph" w:styleId="785">
    <w:name w:val="Date"/>
    <w:basedOn w:val="757"/>
    <w:next w:val="757"/>
    <w:link w:val="1014"/>
    <w:uiPriority w:val="0"/>
    <w:qFormat/>
    <w:pPr>
      <w:ind w:left="100"/>
    </w:pPr>
    <w:rPr>
      <w:sz w:val="21"/>
      <w:szCs w:val="24"/>
      <w:lang w:bidi="ar-SA"/>
    </w:rPr>
  </w:style>
  <w:style w:type="paragraph" w:styleId="786">
    <w:name w:val="Body Text Indent 2"/>
    <w:basedOn w:val="757"/>
    <w:next w:val="757"/>
    <w:link w:val="1015"/>
    <w:uiPriority w:val="0"/>
    <w:qFormat/>
    <w:pPr>
      <w:ind w:left="630" w:firstLine="645"/>
    </w:pPr>
    <w:rPr>
      <w:rFonts w:ascii="Arial" w:hAnsi="Arial" w:eastAsia="仿宋_GB2312"/>
      <w:sz w:val="32"/>
      <w:szCs w:val="20"/>
      <w:lang w:bidi="ar-SA"/>
    </w:rPr>
  </w:style>
  <w:style w:type="paragraph" w:styleId="787">
    <w:name w:val="endnote text"/>
    <w:basedOn w:val="757"/>
    <w:link w:val="995"/>
    <w:uiPriority w:val="99"/>
    <w:semiHidden/>
    <w:unhideWhenUsed/>
    <w:qFormat/>
    <w:pPr>
      <w:spacing w:after="0" w:line="240" w:lineRule="auto"/>
    </w:pPr>
    <w:rPr>
      <w:sz w:val="20"/>
    </w:rPr>
  </w:style>
  <w:style w:type="paragraph" w:styleId="788">
    <w:name w:val="Balloon Text"/>
    <w:basedOn w:val="757"/>
    <w:link w:val="1016"/>
    <w:uiPriority w:val="0"/>
    <w:qFormat/>
    <w:rPr>
      <w:sz w:val="18"/>
      <w:szCs w:val="18"/>
      <w:lang w:bidi="ar-SA"/>
    </w:rPr>
  </w:style>
  <w:style w:type="paragraph" w:styleId="789">
    <w:name w:val="Footer"/>
    <w:basedOn w:val="757"/>
    <w:link w:val="997"/>
    <w:uiPriority w:val="99"/>
    <w:unhideWhenUsed/>
    <w:qFormat/>
    <w:pPr>
      <w:tabs>
        <w:tab w:val="center" w:pos="4153" w:leader="none"/>
        <w:tab w:val="right" w:pos="8306" w:leader="none"/>
      </w:tabs>
    </w:pPr>
    <w:rPr>
      <w:sz w:val="18"/>
      <w:szCs w:val="18"/>
    </w:rPr>
  </w:style>
  <w:style w:type="paragraph" w:styleId="790">
    <w:name w:val="Header"/>
    <w:basedOn w:val="757"/>
    <w:link w:val="99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1">
    <w:name w:val="toc 1"/>
    <w:basedOn w:val="757"/>
    <w:next w:val="757"/>
    <w:uiPriority w:val="39"/>
    <w:qFormat/>
  </w:style>
  <w:style w:type="paragraph" w:styleId="792">
    <w:name w:val="toc 4"/>
    <w:basedOn w:val="757"/>
    <w:next w:val="757"/>
    <w:uiPriority w:val="39"/>
    <w:qFormat/>
    <w:pPr>
      <w:ind w:left="1260"/>
    </w:pPr>
  </w:style>
  <w:style w:type="paragraph" w:styleId="793">
    <w:name w:val="index heading"/>
    <w:basedOn w:val="757"/>
    <w:next w:val="794"/>
    <w:uiPriority w:val="0"/>
    <w:qFormat/>
    <w:rPr>
      <w:szCs w:val="20"/>
    </w:rPr>
  </w:style>
  <w:style w:type="paragraph" w:styleId="794">
    <w:name w:val="index 1"/>
    <w:basedOn w:val="757"/>
    <w:next w:val="757"/>
    <w:uiPriority w:val="0"/>
    <w:unhideWhenUsed/>
    <w:qFormat/>
  </w:style>
  <w:style w:type="paragraph" w:styleId="795">
    <w:name w:val="Subtitle"/>
    <w:basedOn w:val="757"/>
    <w:next w:val="757"/>
    <w:link w:val="1017"/>
    <w:uiPriority w:val="0"/>
    <w:qFormat/>
    <w:rPr>
      <w:i/>
      <w:iCs/>
      <w:smallCaps/>
      <w:spacing w:val="10"/>
      <w:sz w:val="28"/>
      <w:szCs w:val="28"/>
    </w:rPr>
  </w:style>
  <w:style w:type="paragraph" w:styleId="796">
    <w:name w:val="List"/>
    <w:basedOn w:val="757"/>
    <w:uiPriority w:val="0"/>
    <w:qFormat/>
    <w:pPr>
      <w:ind w:left="420" w:hanging="420"/>
      <w:spacing w:after="0" w:line="360" w:lineRule="atLeast"/>
      <w:widowControl w:val="off"/>
    </w:pPr>
    <w:rPr>
      <w:rFonts w:hint="eastAsia" w:ascii="宋体" w:hAnsi="Times New Roman"/>
      <w:sz w:val="24"/>
      <w:szCs w:val="20"/>
      <w:lang w:eastAsia="zh-CN" w:bidi="ar-SA"/>
    </w:rPr>
  </w:style>
  <w:style w:type="paragraph" w:styleId="797">
    <w:name w:val="footnote text"/>
    <w:basedOn w:val="757"/>
    <w:link w:val="994"/>
    <w:uiPriority w:val="99"/>
    <w:semiHidden/>
    <w:unhideWhenUsed/>
    <w:qFormat/>
    <w:pPr>
      <w:spacing w:after="40" w:line="240" w:lineRule="auto"/>
    </w:pPr>
    <w:rPr>
      <w:sz w:val="18"/>
    </w:rPr>
  </w:style>
  <w:style w:type="paragraph" w:styleId="798">
    <w:name w:val="toc 6"/>
    <w:basedOn w:val="757"/>
    <w:next w:val="757"/>
    <w:uiPriority w:val="39"/>
    <w:unhideWhenUsed/>
    <w:qFormat/>
    <w:pPr>
      <w:ind w:left="2100"/>
    </w:pPr>
  </w:style>
  <w:style w:type="paragraph" w:styleId="799">
    <w:name w:val="Body Text Indent 3"/>
    <w:basedOn w:val="757"/>
    <w:link w:val="1018"/>
    <w:uiPriority w:val="0"/>
    <w:qFormat/>
    <w:pPr>
      <w:ind w:left="420"/>
      <w:spacing w:after="120"/>
    </w:pPr>
    <w:rPr>
      <w:rFonts w:ascii="Times New Roman" w:hAnsi="Times New Roman"/>
      <w:sz w:val="16"/>
      <w:szCs w:val="20"/>
      <w:lang w:bidi="ar-SA"/>
    </w:rPr>
  </w:style>
  <w:style w:type="paragraph" w:styleId="800">
    <w:name w:val="table of figures"/>
    <w:basedOn w:val="757"/>
    <w:next w:val="757"/>
    <w:uiPriority w:val="99"/>
    <w:unhideWhenUsed/>
    <w:qFormat/>
    <w:pPr>
      <w:spacing w:after="0"/>
    </w:pPr>
  </w:style>
  <w:style w:type="paragraph" w:styleId="801">
    <w:name w:val="toc 2"/>
    <w:basedOn w:val="757"/>
    <w:next w:val="757"/>
    <w:uiPriority w:val="39"/>
    <w:qFormat/>
    <w:pPr>
      <w:ind w:left="420"/>
    </w:pPr>
  </w:style>
  <w:style w:type="paragraph" w:styleId="802">
    <w:name w:val="toc 9"/>
    <w:basedOn w:val="757"/>
    <w:next w:val="757"/>
    <w:uiPriority w:val="39"/>
    <w:unhideWhenUsed/>
    <w:qFormat/>
    <w:pPr>
      <w:ind w:left="3360"/>
      <w:jc w:val="both"/>
      <w:spacing w:after="0" w:line="240" w:lineRule="auto"/>
      <w:widowControl w:val="off"/>
    </w:pPr>
    <w:rPr>
      <w:rFonts w:ascii="Calibri" w:hAnsi="Calibri"/>
      <w:sz w:val="21"/>
      <w:lang w:eastAsia="zh-CN" w:bidi="ar-SA"/>
    </w:rPr>
  </w:style>
  <w:style w:type="paragraph" w:styleId="803">
    <w:name w:val="Body Text 2"/>
    <w:basedOn w:val="757"/>
    <w:link w:val="1128"/>
    <w:uiPriority w:val="0"/>
    <w:qFormat/>
    <w:pPr>
      <w:jc w:val="both"/>
      <w:spacing w:after="0" w:line="240" w:lineRule="exact"/>
      <w:tabs>
        <w:tab w:val="left" w:pos="0" w:leader="none"/>
        <w:tab w:val="left" w:pos="993" w:leader="none"/>
        <w:tab w:val="left" w:pos="1134" w:leader="none"/>
      </w:tabs>
    </w:pPr>
    <w:rPr>
      <w:rFonts w:ascii="楷体_GB2312" w:hAnsi="Calibri" w:eastAsia="楷体_GB2312"/>
      <w:sz w:val="18"/>
      <w:szCs w:val="20"/>
      <w:lang w:bidi="ar-SA"/>
    </w:rPr>
  </w:style>
  <w:style w:type="paragraph" w:styleId="804">
    <w:name w:val="Message Header"/>
    <w:basedOn w:val="757"/>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05">
    <w:name w:val="HTML Preformatted"/>
    <w:basedOn w:val="757"/>
    <w:link w:val="1200"/>
    <w:uiPriority w:val="99"/>
    <w:unhideWhenUsed/>
    <w:qFormat/>
    <w:pPr>
      <w:spacing w:after="0"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lang w:bidi="ar-SA"/>
    </w:rPr>
  </w:style>
  <w:style w:type="paragraph" w:styleId="806">
    <w:name w:val="Normal (Web)"/>
    <w:basedOn w:val="757"/>
    <w:uiPriority w:val="0"/>
    <w:qFormat/>
    <w:pPr>
      <w:spacing w:before="100" w:beforeAutospacing="1" w:after="100" w:afterAutospacing="1"/>
    </w:pPr>
    <w:rPr>
      <w:rFonts w:ascii="宋体" w:hAnsi="宋体" w:cs="宋体"/>
      <w:sz w:val="24"/>
    </w:rPr>
  </w:style>
  <w:style w:type="paragraph" w:styleId="807">
    <w:name w:val="Title"/>
    <w:basedOn w:val="757"/>
    <w:next w:val="757"/>
    <w:link w:val="1019"/>
    <w:uiPriority w:val="0"/>
    <w:qFormat/>
    <w:pPr>
      <w:contextualSpacing/>
      <w:spacing w:after="300" w:line="240" w:lineRule="auto"/>
    </w:pPr>
    <w:rPr>
      <w:smallCaps/>
      <w:sz w:val="52"/>
      <w:szCs w:val="52"/>
    </w:rPr>
  </w:style>
  <w:style w:type="paragraph" w:styleId="808">
    <w:name w:val="annotation subject"/>
    <w:basedOn w:val="775"/>
    <w:next w:val="775"/>
    <w:link w:val="1020"/>
    <w:uiPriority w:val="0"/>
    <w:qFormat/>
    <w:rPr>
      <w:rFonts w:ascii="宋体" w:hAnsi="Times New Roman"/>
      <w:b/>
      <w:bCs/>
      <w:sz w:val="28"/>
    </w:rPr>
  </w:style>
  <w:style w:type="paragraph" w:styleId="809">
    <w:name w:val="Body Text First Indent 2"/>
    <w:basedOn w:val="778"/>
    <w:link w:val="1125"/>
    <w:uiPriority w:val="0"/>
    <w:unhideWhenUsed/>
    <w:qFormat/>
    <w:pPr>
      <w:ind w:firstLine="420"/>
    </w:pPr>
    <w:rPr>
      <w:lang w:eastAsia="zh-CN"/>
    </w:rPr>
  </w:style>
  <w:style w:type="table" w:styleId="810">
    <w:name w:val="Table Grid"/>
    <w:basedOn w:val="768"/>
    <w:uiPriority w:val="0"/>
    <w:qFormat/>
    <w:pPr>
      <w:jc w:val="both"/>
      <w:widowControl w:val="off"/>
    </w:pPr>
    <w:rPr>
      <w:rFonts w:ascii="Cambria" w:hAnsi="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uiPriority w:val="22"/>
    <w:qFormat/>
    <w:rPr>
      <w:b/>
      <w:bCs/>
    </w:rPr>
  </w:style>
  <w:style w:type="character" w:styleId="812">
    <w:name w:val="endnote reference"/>
    <w:basedOn w:val="767"/>
    <w:uiPriority w:val="99"/>
    <w:semiHidden/>
    <w:unhideWhenUsed/>
    <w:qFormat/>
    <w:rPr>
      <w:vertAlign w:val="superscript"/>
    </w:rPr>
  </w:style>
  <w:style w:type="character" w:styleId="813">
    <w:name w:val="page number"/>
    <w:basedOn w:val="767"/>
    <w:uiPriority w:val="0"/>
    <w:qFormat/>
  </w:style>
  <w:style w:type="character" w:styleId="814">
    <w:name w:val="FollowedHyperlink"/>
    <w:basedOn w:val="767"/>
    <w:uiPriority w:val="0"/>
    <w:unhideWhenUsed/>
    <w:qFormat/>
    <w:rPr>
      <w:color w:val="800080" w:themeColor="followedHyperlink"/>
      <w:u w:val="single"/>
      <w14:textFill>
        <w14:solidFill>
          <w14:schemeClr w14:val="folHlink"/>
        </w14:solidFill>
      </w14:textFill>
    </w:rPr>
  </w:style>
  <w:style w:type="character" w:styleId="815">
    <w:name w:val="Emphasis"/>
    <w:uiPriority w:val="0"/>
    <w:qFormat/>
    <w:rPr>
      <w:b/>
      <w:bCs/>
      <w:i/>
      <w:iCs/>
      <w:spacing w:val="10"/>
    </w:rPr>
  </w:style>
  <w:style w:type="character" w:styleId="816">
    <w:name w:val="HTML Definition"/>
    <w:uiPriority w:val="0"/>
    <w:unhideWhenUsed/>
    <w:qFormat/>
  </w:style>
  <w:style w:type="character" w:styleId="817">
    <w:name w:val="HTML Acronym"/>
    <w:uiPriority w:val="0"/>
    <w:unhideWhenUsed/>
    <w:qFormat/>
  </w:style>
  <w:style w:type="character" w:styleId="818">
    <w:name w:val="HTML Variable"/>
    <w:uiPriority w:val="0"/>
    <w:unhideWhenUsed/>
    <w:qFormat/>
  </w:style>
  <w:style w:type="character" w:styleId="819">
    <w:name w:val="Hyperlink"/>
    <w:uiPriority w:val="99"/>
    <w:qFormat/>
    <w:rPr>
      <w:color w:val="333333"/>
      <w:u w:val="none"/>
    </w:rPr>
  </w:style>
  <w:style w:type="character" w:styleId="820">
    <w:name w:val="HTML Code"/>
    <w:uiPriority w:val="0"/>
    <w:unhideWhenUsed/>
    <w:qFormat/>
    <w:rPr>
      <w:rFonts w:ascii="Courier New" w:hAnsi="Courier New"/>
      <w:sz w:val="20"/>
    </w:rPr>
  </w:style>
  <w:style w:type="character" w:styleId="821">
    <w:name w:val="annotation reference"/>
    <w:uiPriority w:val="0"/>
    <w:qFormat/>
    <w:rPr>
      <w:rFonts w:cs="Times New Roman"/>
      <w:sz w:val="21"/>
      <w:szCs w:val="21"/>
    </w:rPr>
  </w:style>
  <w:style w:type="character" w:styleId="822">
    <w:name w:val="HTML Cite"/>
    <w:uiPriority w:val="0"/>
    <w:unhideWhenUsed/>
    <w:qFormat/>
    <w:rPr>
      <w:sz w:val="16"/>
      <w:szCs w:val="0"/>
      <w:shd w:val="clear" w:color="auto" w:fill="ffffff"/>
    </w:rPr>
  </w:style>
  <w:style w:type="character" w:styleId="823">
    <w:name w:val="footnote reference"/>
    <w:basedOn w:val="767"/>
    <w:uiPriority w:val="99"/>
    <w:unhideWhenUsed/>
    <w:qFormat/>
    <w:rPr>
      <w:vertAlign w:val="superscript"/>
    </w:rPr>
  </w:style>
  <w:style w:type="character" w:styleId="824" w:customStyle="1">
    <w:name w:val="标题 1 Char"/>
    <w:uiPriority w:val="0"/>
    <w:qFormat/>
    <w:rPr>
      <w:rFonts w:ascii="宋体" w:eastAsia="宋体"/>
      <w:b/>
      <w:color w:val="000000"/>
      <w:sz w:val="44"/>
      <w:lang w:val="en-US" w:eastAsia="zh-CN" w:bidi="ar-SA"/>
    </w:rPr>
  </w:style>
  <w:style w:type="character" w:styleId="825" w:customStyle="1">
    <w:name w:val="标题 2 Char"/>
    <w:uiPriority w:val="0"/>
    <w:qFormat/>
    <w:rPr>
      <w:rFonts w:ascii="楷体" w:hAnsi="楷体" w:eastAsia="楷体"/>
      <w:sz w:val="44"/>
      <w:szCs w:val="44"/>
      <w:lang w:val="en-US" w:eastAsia="en-US" w:bidi="ar-SA"/>
    </w:rPr>
  </w:style>
  <w:style w:type="character" w:styleId="826" w:customStyle="1">
    <w:name w:val="标题 3 Char"/>
    <w:uiPriority w:val="0"/>
    <w:qFormat/>
    <w:rPr>
      <w:rFonts w:ascii="宋体" w:eastAsia="宋体"/>
      <w:b/>
      <w:color w:val="000000"/>
      <w:sz w:val="32"/>
      <w:lang w:val="en-US" w:eastAsia="zh-CN" w:bidi="ar-SA"/>
    </w:rPr>
  </w:style>
  <w:style w:type="paragraph" w:styleId="827" w:customStyle="1">
    <w:name w:val="Heading 4"/>
    <w:next w:val="757"/>
    <w:uiPriority w:val="0"/>
    <w:qFormat/>
    <w:pPr>
      <w:jc w:val="both"/>
      <w:spacing w:before="280" w:after="290" w:line="374" w:lineRule="auto"/>
      <w:widowControl w:val="off"/>
    </w:pPr>
    <w:rPr>
      <w:rFonts w:ascii="Arial" w:hAnsi="Arial" w:eastAsia="黑体" w:cs="Times New Roman"/>
      <w:b/>
      <w:sz w:val="28"/>
      <w:szCs w:val="24"/>
      <w:lang w:val="en-US" w:eastAsia="zh-CN" w:bidi="ar-SA"/>
    </w:rPr>
  </w:style>
  <w:style w:type="paragraph" w:styleId="828" w:customStyle="1">
    <w:name w:val="正文缩进4"/>
    <w:next w:val="757"/>
    <w:uiPriority w:val="99"/>
    <w:qFormat/>
    <w:pPr>
      <w:ind w:left="3400"/>
      <w:jc w:val="both"/>
    </w:pPr>
    <w:rPr>
      <w:rFonts w:ascii="Calibri" w:hAnsi="Calibri" w:eastAsia="宋体" w:cs="Times New Roman"/>
      <w:sz w:val="21"/>
      <w:lang w:val="en-US" w:eastAsia="zh-CN" w:bidi="ar-SA"/>
    </w:rPr>
  </w:style>
  <w:style w:type="paragraph" w:styleId="829" w:customStyle="1">
    <w:name w:val="首行缩进"/>
    <w:basedOn w:val="757"/>
    <w:uiPriority w:val="0"/>
    <w:qFormat/>
    <w:pPr>
      <w:ind w:firstLine="480"/>
      <w:spacing w:line="360" w:lineRule="auto"/>
    </w:pPr>
    <w:rPr>
      <w:rFonts w:ascii="宋体" w:hAnsi="宋体" w:eastAsia="仿宋" w:cs="仿宋"/>
      <w:sz w:val="24"/>
      <w:lang w:val="zh-CN" w:bidi="zh-CN"/>
    </w:rPr>
  </w:style>
  <w:style w:type="paragraph" w:styleId="830" w:customStyle="1">
    <w:name w:val="信息标题1"/>
    <w:basedOn w:val="75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31">
    <w:name w:val="List Paragraph"/>
    <w:basedOn w:val="757"/>
    <w:uiPriority w:val="34"/>
    <w:qFormat/>
    <w:pPr>
      <w:contextualSpacing/>
      <w:ind w:left="720"/>
    </w:pPr>
  </w:style>
  <w:style w:type="table" w:styleId="832" w:customStyle="1">
    <w:name w:val="Plain Table 1"/>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basedOn w:val="7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3"/>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5 Dark"/>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6 Colorful"/>
    <w:basedOn w:val="7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7 Colorful"/>
    <w:basedOn w:val="7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1 Light"/>
    <w:basedOn w:val="76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List Table 2"/>
    <w:basedOn w:val="7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3"/>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5 Dark"/>
    <w:basedOn w:val="7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basedOn w:val="76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7 Colorful"/>
    <w:basedOn w:val="76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character" w:styleId="853" w:customStyle="1">
    <w:name w:val="Heading 1 Char"/>
    <w:basedOn w:val="767"/>
    <w:uiPriority w:val="9"/>
    <w:qFormat/>
    <w:rPr>
      <w:rFonts w:ascii="Arial" w:hAnsi="Arial" w:eastAsia="Arial" w:cs="Arial"/>
      <w:sz w:val="40"/>
      <w:szCs w:val="40"/>
    </w:rPr>
  </w:style>
  <w:style w:type="character" w:styleId="854" w:customStyle="1">
    <w:name w:val="Heading 2 Char"/>
    <w:basedOn w:val="767"/>
    <w:uiPriority w:val="9"/>
    <w:qFormat/>
    <w:rPr>
      <w:rFonts w:ascii="Arial" w:hAnsi="Arial" w:eastAsia="Arial" w:cs="Arial"/>
      <w:sz w:val="34"/>
    </w:rPr>
  </w:style>
  <w:style w:type="character" w:styleId="855" w:customStyle="1">
    <w:name w:val="Heading 3 Char"/>
    <w:basedOn w:val="767"/>
    <w:uiPriority w:val="9"/>
    <w:qFormat/>
    <w:rPr>
      <w:rFonts w:ascii="Arial" w:hAnsi="Arial" w:eastAsia="Arial" w:cs="Arial"/>
      <w:sz w:val="30"/>
      <w:szCs w:val="30"/>
    </w:rPr>
  </w:style>
  <w:style w:type="character" w:styleId="856" w:customStyle="1">
    <w:name w:val="Heading 4 Char"/>
    <w:basedOn w:val="767"/>
    <w:uiPriority w:val="9"/>
    <w:qFormat/>
    <w:rPr>
      <w:rFonts w:ascii="Arial" w:hAnsi="Arial" w:eastAsia="Arial" w:cs="Arial"/>
      <w:b/>
      <w:bCs/>
      <w:sz w:val="26"/>
      <w:szCs w:val="26"/>
    </w:rPr>
  </w:style>
  <w:style w:type="character" w:styleId="857" w:customStyle="1">
    <w:name w:val="Heading 5 Char"/>
    <w:basedOn w:val="767"/>
    <w:uiPriority w:val="9"/>
    <w:qFormat/>
    <w:rPr>
      <w:rFonts w:ascii="Arial" w:hAnsi="Arial" w:eastAsia="Arial" w:cs="Arial"/>
      <w:b/>
      <w:bCs/>
      <w:sz w:val="24"/>
      <w:szCs w:val="24"/>
    </w:rPr>
  </w:style>
  <w:style w:type="character" w:styleId="858" w:customStyle="1">
    <w:name w:val="Heading 6 Char"/>
    <w:basedOn w:val="767"/>
    <w:uiPriority w:val="9"/>
    <w:qFormat/>
    <w:rPr>
      <w:rFonts w:ascii="Arial" w:hAnsi="Arial" w:eastAsia="Arial" w:cs="Arial"/>
      <w:b/>
      <w:bCs/>
      <w:sz w:val="22"/>
      <w:szCs w:val="22"/>
    </w:rPr>
  </w:style>
  <w:style w:type="character" w:styleId="859" w:customStyle="1">
    <w:name w:val="Heading 7 Char"/>
    <w:basedOn w:val="767"/>
    <w:uiPriority w:val="9"/>
    <w:qFormat/>
    <w:rPr>
      <w:rFonts w:ascii="Arial" w:hAnsi="Arial" w:eastAsia="Arial" w:cs="Arial"/>
      <w:b/>
      <w:bCs/>
      <w:i/>
      <w:iCs/>
      <w:sz w:val="22"/>
      <w:szCs w:val="22"/>
    </w:rPr>
  </w:style>
  <w:style w:type="character" w:styleId="860" w:customStyle="1">
    <w:name w:val="Heading 8 Char"/>
    <w:basedOn w:val="767"/>
    <w:uiPriority w:val="9"/>
    <w:qFormat/>
    <w:rPr>
      <w:rFonts w:ascii="Arial" w:hAnsi="Arial" w:eastAsia="Arial" w:cs="Arial"/>
      <w:i/>
      <w:iCs/>
      <w:sz w:val="22"/>
      <w:szCs w:val="22"/>
    </w:rPr>
  </w:style>
  <w:style w:type="character" w:styleId="861" w:customStyle="1">
    <w:name w:val="Heading 9 Char"/>
    <w:basedOn w:val="767"/>
    <w:uiPriority w:val="9"/>
    <w:qFormat/>
    <w:rPr>
      <w:rFonts w:ascii="Arial" w:hAnsi="Arial" w:eastAsia="Arial" w:cs="Arial"/>
      <w:i/>
      <w:iCs/>
      <w:sz w:val="21"/>
      <w:szCs w:val="21"/>
    </w:rPr>
  </w:style>
  <w:style w:type="character" w:styleId="862" w:customStyle="1">
    <w:name w:val="Title Char"/>
    <w:basedOn w:val="767"/>
    <w:uiPriority w:val="10"/>
    <w:qFormat/>
    <w:rPr>
      <w:sz w:val="48"/>
      <w:szCs w:val="48"/>
    </w:rPr>
  </w:style>
  <w:style w:type="character" w:styleId="863" w:customStyle="1">
    <w:name w:val="Subtitle Char"/>
    <w:basedOn w:val="767"/>
    <w:uiPriority w:val="11"/>
    <w:qFormat/>
    <w:rPr>
      <w:sz w:val="24"/>
      <w:szCs w:val="24"/>
    </w:rPr>
  </w:style>
  <w:style w:type="character" w:styleId="864" w:customStyle="1">
    <w:name w:val="Quote Char"/>
    <w:uiPriority w:val="29"/>
    <w:qFormat/>
    <w:rPr>
      <w:i/>
    </w:rPr>
  </w:style>
  <w:style w:type="character" w:styleId="865" w:customStyle="1">
    <w:name w:val="Intense Quote Char"/>
    <w:uiPriority w:val="30"/>
    <w:qFormat/>
    <w:rPr>
      <w:i/>
    </w:rPr>
  </w:style>
  <w:style w:type="character" w:styleId="866" w:customStyle="1">
    <w:name w:val="Header Char"/>
    <w:basedOn w:val="767"/>
    <w:uiPriority w:val="99"/>
    <w:qFormat/>
  </w:style>
  <w:style w:type="character" w:styleId="867" w:customStyle="1">
    <w:name w:val="Footer Char"/>
    <w:basedOn w:val="767"/>
    <w:uiPriority w:val="99"/>
    <w:qFormat/>
  </w:style>
  <w:style w:type="character" w:styleId="868" w:customStyle="1">
    <w:name w:val="Caption Char"/>
    <w:uiPriority w:val="99"/>
    <w:qFormat/>
  </w:style>
  <w:style w:type="table" w:styleId="869" w:customStyle="1">
    <w:name w:val="Table Grid Light"/>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无格式表格 11"/>
    <w:basedOn w:val="76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无格式表格 21"/>
    <w:basedOn w:val="76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31"/>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无格式表格 41"/>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无格式表格 51"/>
    <w:basedOn w:val="76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网格表 1 浅色1"/>
    <w:basedOn w:val="76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basedOn w:val="7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7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7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7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7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7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网格表 2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basedOn w:val="7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7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7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7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76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76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网格表 31"/>
    <w:basedOn w:val="76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basedOn w:val="76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76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76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76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76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76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网格表 41"/>
    <w:basedOn w:val="76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basedOn w:val="76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basedOn w:val="76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basedOn w:val="76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basedOn w:val="76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basedOn w:val="76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basedOn w:val="76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网格表 5 深色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basedOn w:val="76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网格表 6 彩色1"/>
    <w:basedOn w:val="76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1" w:customStyle="1">
    <w:name w:val="Grid Table 6 Colorful - Accent 1"/>
    <w:basedOn w:val="76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2" w:customStyle="1">
    <w:name w:val="Grid Table 6 Colorful - Accent 2"/>
    <w:basedOn w:val="7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3" w:customStyle="1">
    <w:name w:val="Grid Table 6 Colorful - Accent 3"/>
    <w:basedOn w:val="76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4" w:customStyle="1">
    <w:name w:val="Grid Table 6 Colorful - Accent 4"/>
    <w:basedOn w:val="7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5" w:customStyle="1">
    <w:name w:val="Grid Table 6 Colorful - Accent 5"/>
    <w:basedOn w:val="76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6" w:customStyle="1">
    <w:name w:val="Grid Table 6 Colorful - Accent 6"/>
    <w:basedOn w:val="76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7" w:customStyle="1">
    <w:name w:val="网格表 7 彩色1"/>
    <w:basedOn w:val="76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basedOn w:val="76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basedOn w:val="76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basedOn w:val="76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basedOn w:val="76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basedOn w:val="76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basedOn w:val="76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清单表 1 浅色1"/>
    <w:basedOn w:val="76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basedOn w:val="76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76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76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76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76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76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清单表 21"/>
    <w:basedOn w:val="76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basedOn w:val="76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basedOn w:val="76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basedOn w:val="76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basedOn w:val="76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basedOn w:val="76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basedOn w:val="76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清单表 3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basedOn w:val="76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basedOn w:val="76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basedOn w:val="76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basedOn w:val="76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basedOn w:val="76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basedOn w:val="76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清单表 41"/>
    <w:basedOn w:val="76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basedOn w:val="76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basedOn w:val="76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basedOn w:val="76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basedOn w:val="76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basedOn w:val="76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basedOn w:val="76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清单表 5 深色1"/>
    <w:basedOn w:val="76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1"/>
    <w:basedOn w:val="76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2"/>
    <w:basedOn w:val="76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3"/>
    <w:basedOn w:val="76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4"/>
    <w:basedOn w:val="76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5"/>
    <w:basedOn w:val="76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6"/>
    <w:basedOn w:val="76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basedOn w:val="76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6 Colorful - Accent 1"/>
    <w:basedOn w:val="76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1" w:customStyle="1">
    <w:name w:val="List Table 6 Colorful - Accent 2"/>
    <w:basedOn w:val="76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2" w:customStyle="1">
    <w:name w:val="List Table 6 Colorful - Accent 3"/>
    <w:basedOn w:val="76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3" w:customStyle="1">
    <w:name w:val="List Table 6 Colorful - Accent 4"/>
    <w:basedOn w:val="76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4" w:customStyle="1">
    <w:name w:val="List Table 6 Colorful - Accent 5"/>
    <w:basedOn w:val="76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5" w:customStyle="1">
    <w:name w:val="List Table 6 Colorful - Accent 6"/>
    <w:basedOn w:val="76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6" w:customStyle="1">
    <w:name w:val="清单表 7 彩色1"/>
    <w:basedOn w:val="76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basedOn w:val="76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basedOn w:val="76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basedOn w:val="76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basedOn w:val="76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basedOn w:val="76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basedOn w:val="76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basedOn w:val="76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basedOn w:val="76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basedOn w:val="76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basedOn w:val="76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basedOn w:val="76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basedOn w:val="76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basedOn w:val="76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basedOn w:val="76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basedOn w:val="76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basedOn w:val="76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basedOn w:val="76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basedOn w:val="76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basedOn w:val="76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basedOn w:val="76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basedOn w:val="76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脚注文本 Char"/>
    <w:link w:val="797"/>
    <w:uiPriority w:val="99"/>
    <w:qFormat/>
    <w:rPr>
      <w:sz w:val="18"/>
    </w:rPr>
  </w:style>
  <w:style w:type="character" w:styleId="995" w:customStyle="1">
    <w:name w:val="尾注文本 Char"/>
    <w:link w:val="787"/>
    <w:uiPriority w:val="99"/>
    <w:qFormat/>
    <w:rPr>
      <w:sz w:val="20"/>
    </w:rPr>
  </w:style>
  <w:style w:type="character" w:styleId="996" w:customStyle="1">
    <w:name w:val="页眉 Char1"/>
    <w:basedOn w:val="767"/>
    <w:link w:val="790"/>
    <w:uiPriority w:val="0"/>
    <w:qFormat/>
    <w:rPr>
      <w:sz w:val="18"/>
      <w:szCs w:val="18"/>
    </w:rPr>
  </w:style>
  <w:style w:type="character" w:styleId="997" w:customStyle="1">
    <w:name w:val="页脚 Char1"/>
    <w:basedOn w:val="767"/>
    <w:link w:val="789"/>
    <w:uiPriority w:val="99"/>
    <w:qFormat/>
    <w:rPr>
      <w:sz w:val="18"/>
      <w:szCs w:val="18"/>
    </w:rPr>
  </w:style>
  <w:style w:type="character" w:styleId="998" w:customStyle="1">
    <w:name w:val="标题 1 Char2"/>
    <w:basedOn w:val="767"/>
    <w:link w:val="758"/>
    <w:uiPriority w:val="9"/>
    <w:qFormat/>
    <w:rPr>
      <w:rFonts w:ascii="Cambria" w:hAnsi="Cambria" w:eastAsia="宋体" w:cs="Times New Roman"/>
      <w:smallCaps/>
      <w:spacing w:val="5"/>
      <w:sz w:val="36"/>
      <w:szCs w:val="36"/>
      <w:lang w:eastAsia="en-US" w:bidi="en-US"/>
    </w:rPr>
  </w:style>
  <w:style w:type="character" w:styleId="999" w:customStyle="1">
    <w:name w:val="标题 2 Char1"/>
    <w:basedOn w:val="767"/>
    <w:link w:val="759"/>
    <w:uiPriority w:val="0"/>
    <w:qFormat/>
    <w:rPr>
      <w:rFonts w:ascii="Cambria" w:hAnsi="Cambria" w:eastAsia="宋体" w:cs="Times New Roman"/>
      <w:smallCaps/>
      <w:sz w:val="28"/>
      <w:szCs w:val="28"/>
      <w:lang w:eastAsia="en-US" w:bidi="en-US"/>
    </w:rPr>
  </w:style>
  <w:style w:type="character" w:styleId="1000" w:customStyle="1">
    <w:name w:val="标题 3 Char2"/>
    <w:basedOn w:val="767"/>
    <w:link w:val="760"/>
    <w:uiPriority w:val="0"/>
    <w:qFormat/>
    <w:rPr>
      <w:rFonts w:ascii="Cambria" w:hAnsi="Cambria" w:eastAsia="宋体" w:cs="Times New Roman"/>
      <w:i/>
      <w:iCs/>
      <w:smallCaps/>
      <w:spacing w:val="5"/>
      <w:sz w:val="26"/>
      <w:szCs w:val="26"/>
      <w:lang w:eastAsia="en-US" w:bidi="en-US"/>
    </w:rPr>
  </w:style>
  <w:style w:type="character" w:styleId="1001" w:customStyle="1">
    <w:name w:val="标题 4 Char2"/>
    <w:basedOn w:val="767"/>
    <w:link w:val="761"/>
    <w:uiPriority w:val="0"/>
    <w:qFormat/>
    <w:rPr>
      <w:rFonts w:ascii="Cambria" w:hAnsi="Cambria" w:eastAsia="宋体" w:cs="Times New Roman"/>
      <w:b/>
      <w:bCs/>
      <w:spacing w:val="5"/>
      <w:sz w:val="24"/>
      <w:szCs w:val="24"/>
      <w:lang w:eastAsia="en-US" w:bidi="en-US"/>
    </w:rPr>
  </w:style>
  <w:style w:type="character" w:styleId="1002" w:customStyle="1">
    <w:name w:val="标题 5 Char1"/>
    <w:basedOn w:val="767"/>
    <w:link w:val="762"/>
    <w:uiPriority w:val="0"/>
    <w:qFormat/>
    <w:rPr>
      <w:rFonts w:ascii="Cambria" w:hAnsi="Cambria" w:eastAsia="宋体" w:cs="Times New Roman"/>
      <w:i/>
      <w:iCs/>
      <w:sz w:val="24"/>
      <w:szCs w:val="24"/>
      <w:lang w:eastAsia="en-US" w:bidi="en-US"/>
    </w:rPr>
  </w:style>
  <w:style w:type="character" w:styleId="1003" w:customStyle="1">
    <w:name w:val="标题 6 Char1"/>
    <w:basedOn w:val="767"/>
    <w:link w:val="763"/>
    <w:uiPriority w:val="0"/>
    <w:qFormat/>
    <w:rPr>
      <w:rFonts w:ascii="Cambria" w:hAnsi="Cambria" w:eastAsia="宋体" w:cs="Times New Roman"/>
      <w:b/>
      <w:bCs/>
      <w:color w:val="595959"/>
      <w:spacing w:val="5"/>
      <w:sz w:val="22"/>
      <w:shd w:val="clear" w:color="auto" w:fill="ffffff"/>
      <w:lang w:eastAsia="en-US" w:bidi="en-US"/>
    </w:rPr>
  </w:style>
  <w:style w:type="character" w:styleId="1004" w:customStyle="1">
    <w:name w:val="标题 7 Char1"/>
    <w:basedOn w:val="767"/>
    <w:link w:val="764"/>
    <w:uiPriority w:val="0"/>
    <w:qFormat/>
    <w:rPr>
      <w:rFonts w:ascii="Cambria" w:hAnsi="Cambria" w:eastAsia="宋体" w:cs="Times New Roman"/>
      <w:b/>
      <w:bCs/>
      <w:i/>
      <w:iCs/>
      <w:color w:val="5a5a5a"/>
      <w:sz w:val="20"/>
      <w:szCs w:val="20"/>
      <w:lang w:eastAsia="en-US" w:bidi="en-US"/>
    </w:rPr>
  </w:style>
  <w:style w:type="character" w:styleId="1005" w:customStyle="1">
    <w:name w:val="标题 8 Char1"/>
    <w:basedOn w:val="767"/>
    <w:link w:val="765"/>
    <w:uiPriority w:val="0"/>
    <w:qFormat/>
    <w:rPr>
      <w:rFonts w:ascii="Cambria" w:hAnsi="Cambria" w:eastAsia="宋体" w:cs="Times New Roman"/>
      <w:b/>
      <w:bCs/>
      <w:color w:val="7f7f7f"/>
      <w:sz w:val="20"/>
      <w:szCs w:val="20"/>
      <w:lang w:eastAsia="en-US" w:bidi="en-US"/>
    </w:rPr>
  </w:style>
  <w:style w:type="character" w:styleId="1006" w:customStyle="1">
    <w:name w:val="标题 9 Char1"/>
    <w:basedOn w:val="767"/>
    <w:link w:val="766"/>
    <w:uiPriority w:val="0"/>
    <w:qFormat/>
    <w:rPr>
      <w:rFonts w:ascii="Cambria" w:hAnsi="Cambria" w:eastAsia="宋体" w:cs="Times New Roman"/>
      <w:b/>
      <w:bCs/>
      <w:i/>
      <w:iCs/>
      <w:color w:val="7f7f7f"/>
      <w:sz w:val="18"/>
      <w:szCs w:val="18"/>
      <w:lang w:eastAsia="en-US" w:bidi="en-US"/>
    </w:rPr>
  </w:style>
  <w:style w:type="character" w:styleId="1007" w:customStyle="1">
    <w:name w:val="文档结构图 Char2"/>
    <w:basedOn w:val="767"/>
    <w:link w:val="774"/>
    <w:uiPriority w:val="0"/>
    <w:qFormat/>
    <w:rPr>
      <w:rFonts w:ascii="Cambria" w:hAnsi="Cambria" w:eastAsia="宋体" w:cs="Times New Roman"/>
      <w:szCs w:val="24"/>
      <w:shd w:val="clear" w:color="auto" w:fill="000080"/>
    </w:rPr>
  </w:style>
  <w:style w:type="character" w:styleId="1008" w:customStyle="1">
    <w:name w:val="批注文字 Char4"/>
    <w:basedOn w:val="767"/>
    <w:link w:val="775"/>
    <w:uiPriority w:val="0"/>
    <w:qFormat/>
    <w:rPr>
      <w:rFonts w:ascii="Cambria" w:hAnsi="Cambria" w:eastAsia="宋体" w:cs="Times New Roman"/>
      <w:szCs w:val="20"/>
    </w:rPr>
  </w:style>
  <w:style w:type="character" w:styleId="1009" w:customStyle="1">
    <w:name w:val="正文文本 3 Char2"/>
    <w:basedOn w:val="767"/>
    <w:link w:val="776"/>
    <w:uiPriority w:val="0"/>
    <w:qFormat/>
    <w:rPr>
      <w:rFonts w:ascii="宋体" w:hAnsi="Cambria" w:eastAsia="宋体" w:cs="Times New Roman"/>
      <w:sz w:val="24"/>
      <w:szCs w:val="20"/>
    </w:rPr>
  </w:style>
  <w:style w:type="character" w:styleId="1010" w:customStyle="1">
    <w:name w:val="正文文本 Char2"/>
    <w:basedOn w:val="767"/>
    <w:link w:val="777"/>
    <w:uiPriority w:val="0"/>
    <w:qFormat/>
    <w:rPr>
      <w:rFonts w:ascii="Cambria" w:hAnsi="Cambria" w:eastAsia="宋体" w:cs="Times New Roman"/>
      <w:szCs w:val="24"/>
    </w:rPr>
  </w:style>
  <w:style w:type="character" w:styleId="1011" w:customStyle="1">
    <w:name w:val="正文文本缩进 Char1"/>
    <w:basedOn w:val="767"/>
    <w:link w:val="778"/>
    <w:uiPriority w:val="0"/>
    <w:qFormat/>
    <w:rPr>
      <w:rFonts w:ascii="Cambria" w:hAnsi="Cambria" w:eastAsia="宋体" w:cs="Times New Roman"/>
      <w:szCs w:val="24"/>
    </w:rPr>
  </w:style>
  <w:style w:type="character" w:styleId="1012" w:customStyle="1">
    <w:name w:val="纯文本 Char"/>
    <w:basedOn w:val="767"/>
    <w:uiPriority w:val="0"/>
    <w:qFormat/>
    <w:rPr>
      <w:rFonts w:ascii="宋体" w:hAnsi="Courier New" w:eastAsia="宋体" w:cs="Courier New"/>
      <w:szCs w:val="21"/>
      <w:lang w:eastAsia="en-US" w:bidi="en-US"/>
    </w:rPr>
  </w:style>
  <w:style w:type="character" w:styleId="1013" w:customStyle="1">
    <w:name w:val="纯文本 Char2"/>
    <w:link w:val="783"/>
    <w:uiPriority w:val="0"/>
    <w:qFormat/>
    <w:rPr>
      <w:rFonts w:ascii="宋体" w:hAnsi="Courier New" w:eastAsia="宋体" w:cs="Times New Roman"/>
      <w:szCs w:val="21"/>
    </w:rPr>
  </w:style>
  <w:style w:type="character" w:styleId="1014" w:customStyle="1">
    <w:name w:val="日期 Char2"/>
    <w:basedOn w:val="767"/>
    <w:link w:val="785"/>
    <w:uiPriority w:val="0"/>
    <w:qFormat/>
    <w:rPr>
      <w:rFonts w:ascii="Cambria" w:hAnsi="Cambria" w:eastAsia="宋体" w:cs="Times New Roman"/>
      <w:szCs w:val="24"/>
    </w:rPr>
  </w:style>
  <w:style w:type="character" w:styleId="1015" w:customStyle="1">
    <w:name w:val="正文文本缩进 2 Char1"/>
    <w:basedOn w:val="767"/>
    <w:link w:val="786"/>
    <w:uiPriority w:val="0"/>
    <w:qFormat/>
    <w:rPr>
      <w:rFonts w:ascii="Arial" w:hAnsi="Arial" w:eastAsia="仿宋_GB2312" w:cs="Times New Roman"/>
      <w:sz w:val="32"/>
      <w:szCs w:val="20"/>
    </w:rPr>
  </w:style>
  <w:style w:type="character" w:styleId="1016" w:customStyle="1">
    <w:name w:val="批注框文本 Char2"/>
    <w:basedOn w:val="767"/>
    <w:link w:val="788"/>
    <w:uiPriority w:val="0"/>
    <w:qFormat/>
    <w:rPr>
      <w:rFonts w:ascii="Cambria" w:hAnsi="Cambria" w:eastAsia="宋体" w:cs="Times New Roman"/>
      <w:sz w:val="18"/>
      <w:szCs w:val="18"/>
    </w:rPr>
  </w:style>
  <w:style w:type="character" w:styleId="1017" w:customStyle="1">
    <w:name w:val="副标题 Char3"/>
    <w:basedOn w:val="767"/>
    <w:link w:val="795"/>
    <w:uiPriority w:val="0"/>
    <w:qFormat/>
    <w:rPr>
      <w:rFonts w:ascii="Cambria" w:hAnsi="Cambria" w:eastAsia="宋体" w:cs="Times New Roman"/>
      <w:i/>
      <w:iCs/>
      <w:smallCaps/>
      <w:spacing w:val="10"/>
      <w:sz w:val="28"/>
      <w:szCs w:val="28"/>
      <w:lang w:eastAsia="en-US" w:bidi="en-US"/>
    </w:rPr>
  </w:style>
  <w:style w:type="character" w:styleId="1018" w:customStyle="1">
    <w:name w:val="正文文本缩进 3 Char1"/>
    <w:basedOn w:val="767"/>
    <w:link w:val="799"/>
    <w:uiPriority w:val="0"/>
    <w:qFormat/>
    <w:rPr>
      <w:rFonts w:ascii="Times New Roman" w:hAnsi="Times New Roman" w:eastAsia="宋体" w:cs="Times New Roman"/>
      <w:sz w:val="16"/>
      <w:szCs w:val="20"/>
    </w:rPr>
  </w:style>
  <w:style w:type="character" w:styleId="1019" w:customStyle="1">
    <w:name w:val="标题 Char2"/>
    <w:basedOn w:val="767"/>
    <w:link w:val="807"/>
    <w:uiPriority w:val="0"/>
    <w:qFormat/>
    <w:rPr>
      <w:rFonts w:ascii="Cambria" w:hAnsi="Cambria" w:eastAsia="宋体" w:cs="Times New Roman"/>
      <w:smallCaps/>
      <w:sz w:val="52"/>
      <w:szCs w:val="52"/>
      <w:lang w:eastAsia="en-US" w:bidi="en-US"/>
    </w:rPr>
  </w:style>
  <w:style w:type="character" w:styleId="1020" w:customStyle="1">
    <w:name w:val="批注主题 Char4"/>
    <w:basedOn w:val="1008"/>
    <w:link w:val="808"/>
    <w:uiPriority w:val="0"/>
    <w:qFormat/>
    <w:rPr>
      <w:rFonts w:ascii="宋体" w:hAnsi="Times New Roman" w:eastAsia="宋体" w:cs="Times New Roman"/>
      <w:b/>
      <w:bCs/>
      <w:sz w:val="28"/>
      <w:szCs w:val="20"/>
    </w:rPr>
  </w:style>
  <w:style w:type="paragraph" w:styleId="1021" w:customStyle="1">
    <w:name w:val="StGen0"/>
    <w:uiPriority w:val="0"/>
    <w:unhideWhenUsed/>
    <w:qFormat/>
    <w:pPr>
      <w:spacing w:after="200" w:line="276" w:lineRule="auto"/>
    </w:pPr>
    <w:rPr>
      <w:rFonts w:ascii="Cambria" w:hAnsi="Cambria" w:eastAsia="宋体" w:cs="Times New Roman"/>
      <w:sz w:val="22"/>
      <w:szCs w:val="22"/>
      <w:lang w:val="en-US" w:eastAsia="en-US" w:bidi="en-US"/>
    </w:rPr>
  </w:style>
  <w:style w:type="character" w:styleId="1022" w:customStyle="1">
    <w:name w:val="副标题 Char1"/>
    <w:uiPriority w:val="11"/>
    <w:qFormat/>
    <w:rPr>
      <w:rFonts w:ascii="Cambria" w:hAnsi="Cambria" w:cs="Times New Roman"/>
      <w:b/>
      <w:bCs/>
      <w:sz w:val="32"/>
      <w:szCs w:val="32"/>
    </w:rPr>
  </w:style>
  <w:style w:type="character" w:styleId="1023" w:customStyle="1">
    <w:name w:val="rvts9"/>
    <w:basedOn w:val="767"/>
    <w:uiPriority w:val="0"/>
    <w:qFormat/>
    <w:rPr>
      <w:rFonts w:hint="default" w:ascii="KNLe" w:hAnsi="KNLe"/>
    </w:rPr>
  </w:style>
  <w:style w:type="character" w:styleId="1024" w:customStyle="1">
    <w:name w:val="明显引用 Char1"/>
    <w:uiPriority w:val="30"/>
    <w:qFormat/>
    <w:rPr>
      <w:b/>
      <w:bCs/>
      <w:i/>
      <w:iCs/>
      <w:color w:val="4f81bd"/>
      <w:sz w:val="21"/>
      <w:szCs w:val="24"/>
    </w:rPr>
  </w:style>
  <w:style w:type="character" w:styleId="1025" w:customStyle="1">
    <w:name w:val="明显参考1"/>
    <w:uiPriority w:val="0"/>
    <w:qFormat/>
    <w:rPr>
      <w:b/>
      <w:bCs/>
      <w:smallCaps/>
      <w:color w:val="c0504d"/>
      <w:spacing w:val="5"/>
      <w:u w:val="single"/>
    </w:rPr>
  </w:style>
  <w:style w:type="character" w:styleId="1026" w:customStyle="1">
    <w:name w:val="标题 1 Char1"/>
    <w:uiPriority w:val="0"/>
    <w:qFormat/>
    <w:rPr>
      <w:b/>
      <w:bCs/>
      <w:sz w:val="44"/>
      <w:szCs w:val="44"/>
    </w:rPr>
  </w:style>
  <w:style w:type="character" w:styleId="1027" w:customStyle="1">
    <w:name w:val="rvts13"/>
    <w:uiPriority w:val="0"/>
    <w:qFormat/>
    <w:rPr>
      <w:rFonts w:hint="default" w:ascii="KNLe" w:hAnsi="KNLe"/>
      <w:color w:val="000000"/>
    </w:rPr>
  </w:style>
  <w:style w:type="character" w:styleId="1028" w:customStyle="1">
    <w:name w:val="标题 4 Char1"/>
    <w:uiPriority w:val="0"/>
    <w:qFormat/>
    <w:rPr>
      <w:rFonts w:ascii="Cambria" w:hAnsi="Cambria" w:eastAsia="宋体" w:cs="Times New Roman"/>
      <w:b/>
      <w:bCs/>
      <w:sz w:val="28"/>
      <w:szCs w:val="28"/>
    </w:rPr>
  </w:style>
  <w:style w:type="character" w:styleId="1029" w:customStyle="1">
    <w:name w:val="标题5 Char Char"/>
    <w:link w:val="1030"/>
    <w:uiPriority w:val="0"/>
    <w:qFormat/>
    <w:rPr>
      <w:rFonts w:ascii="Arial" w:hAnsi="Arial"/>
      <w:b/>
      <w:bCs/>
      <w:sz w:val="24"/>
      <w:szCs w:val="32"/>
    </w:rPr>
  </w:style>
  <w:style w:type="paragraph" w:styleId="1030" w:customStyle="1">
    <w:name w:val="标题5"/>
    <w:basedOn w:val="760"/>
    <w:link w:val="1029"/>
    <w:uiPriority w:val="0"/>
    <w:qFormat/>
    <w:pPr>
      <w:spacing w:line="413" w:lineRule="auto"/>
    </w:pPr>
    <w:rPr>
      <w:rFonts w:ascii="Arial" w:hAnsi="Arial" w:eastAsiaTheme="minorEastAsia" w:cstheme="minorBidi"/>
      <w:b/>
      <w:bCs/>
      <w:i w:val="0"/>
      <w:iCs w:val="0"/>
      <w:smallCaps w:val="0"/>
      <w:spacing w:val="0"/>
      <w:sz w:val="24"/>
      <w:szCs w:val="32"/>
      <w:lang w:eastAsia="zh-CN" w:bidi="ar-SA"/>
    </w:rPr>
  </w:style>
  <w:style w:type="character" w:styleId="1031" w:customStyle="1">
    <w:name w:val="批注文字 Char1"/>
    <w:uiPriority w:val="0"/>
    <w:qFormat/>
    <w:rPr>
      <w:sz w:val="21"/>
    </w:rPr>
  </w:style>
  <w:style w:type="character" w:styleId="1032" w:customStyle="1">
    <w:name w:val="批注文字 Char Char"/>
    <w:uiPriority w:val="0"/>
    <w:qFormat/>
    <w:rPr>
      <w:rFonts w:ascii="宋体" w:hAnsi="Times New Roman" w:eastAsia="宋体" w:cs="Times New Roman"/>
      <w:sz w:val="28"/>
      <w:szCs w:val="20"/>
    </w:rPr>
  </w:style>
  <w:style w:type="character" w:styleId="1033" w:customStyle="1">
    <w:name w:val="rvts11"/>
    <w:uiPriority w:val="0"/>
    <w:qFormat/>
    <w:rPr>
      <w:rFonts w:hint="default" w:ascii="KNLe" w:hAnsi="KNLe"/>
      <w:u w:val="single"/>
    </w:rPr>
  </w:style>
  <w:style w:type="character" w:styleId="1034" w:customStyle="1">
    <w:name w:val="书籍标题1"/>
    <w:uiPriority w:val="0"/>
    <w:qFormat/>
    <w:rPr>
      <w:b/>
      <w:bCs/>
      <w:smallCaps/>
      <w:spacing w:val="5"/>
    </w:rPr>
  </w:style>
  <w:style w:type="character" w:styleId="1035" w:customStyle="1">
    <w:name w:val="批注主题 Char2"/>
    <w:uiPriority w:val="0"/>
    <w:qFormat/>
    <w:rPr>
      <w:b/>
      <w:bCs/>
      <w:sz w:val="21"/>
      <w:szCs w:val="24"/>
    </w:rPr>
  </w:style>
  <w:style w:type="character" w:styleId="1036" w:customStyle="1">
    <w:name w:val="正文文本 3 Char1"/>
    <w:uiPriority w:val="0"/>
    <w:qFormat/>
    <w:rPr>
      <w:sz w:val="16"/>
      <w:szCs w:val="16"/>
    </w:rPr>
  </w:style>
  <w:style w:type="character" w:styleId="1037" w:customStyle="1">
    <w:name w:val="不明显强调1"/>
    <w:uiPriority w:val="0"/>
    <w:qFormat/>
    <w:rPr>
      <w:i/>
      <w:iCs/>
      <w:color w:val="808080"/>
    </w:rPr>
  </w:style>
  <w:style w:type="character" w:styleId="1038" w:customStyle="1">
    <w:name w:val="明显强调1"/>
    <w:uiPriority w:val="0"/>
    <w:qFormat/>
    <w:rPr>
      <w:b/>
      <w:bCs/>
      <w:i/>
      <w:iCs/>
      <w:color w:val="4f81bd"/>
    </w:rPr>
  </w:style>
  <w:style w:type="character" w:styleId="1039" w:customStyle="1">
    <w:name w:val="正文文本 Char1"/>
    <w:uiPriority w:val="0"/>
    <w:qFormat/>
    <w:rPr>
      <w:sz w:val="21"/>
      <w:szCs w:val="22"/>
    </w:rPr>
  </w:style>
  <w:style w:type="character" w:styleId="1040" w:customStyle="1">
    <w:name w:val="批注主题 Char1"/>
    <w:uiPriority w:val="0"/>
    <w:qFormat/>
    <w:rPr>
      <w:b/>
      <w:bCs/>
      <w:sz w:val="21"/>
      <w:szCs w:val="22"/>
    </w:rPr>
  </w:style>
  <w:style w:type="character" w:styleId="1041" w:customStyle="1">
    <w:name w:val="文档结构图 Char1"/>
    <w:uiPriority w:val="0"/>
    <w:qFormat/>
    <w:rPr>
      <w:rFonts w:ascii="宋体"/>
      <w:sz w:val="18"/>
      <w:szCs w:val="18"/>
    </w:rPr>
  </w:style>
  <w:style w:type="character" w:styleId="1042" w:customStyle="1">
    <w:name w:val="不明显参考1"/>
    <w:uiPriority w:val="0"/>
    <w:qFormat/>
    <w:rPr>
      <w:smallCaps/>
      <w:color w:val="c0504d"/>
      <w:u w:val="single"/>
    </w:rPr>
  </w:style>
  <w:style w:type="character" w:styleId="1043" w:customStyle="1">
    <w:name w:val="textcontents"/>
    <w:uiPriority w:val="0"/>
    <w:qFormat/>
    <w:rPr>
      <w:rFonts w:cs="Times New Roman"/>
    </w:rPr>
  </w:style>
  <w:style w:type="character" w:styleId="1044" w:customStyle="1">
    <w:name w:val="明显引用 Char3"/>
    <w:basedOn w:val="767"/>
    <w:link w:val="1045"/>
    <w:uiPriority w:val="0"/>
    <w:qFormat/>
    <w:rPr>
      <w:i/>
      <w:iCs/>
    </w:rPr>
  </w:style>
  <w:style w:type="paragraph" w:styleId="1045">
    <w:name w:val="Intense Quote"/>
    <w:basedOn w:val="757"/>
    <w:next w:val="757"/>
    <w:link w:val="1044"/>
    <w:uiPriority w:val="0"/>
    <w:qFormat/>
    <w:pPr>
      <w:ind w:left="1152" w:right="1152"/>
      <w:jc w:val="both"/>
      <w:spacing w:before="240" w:after="240" w:line="300" w:lineRule="auto"/>
      <w:pBdr>
        <w:top w:val="single" w:color="auto" w:sz="4" w:space="10"/>
        <w:bottom w:val="single" w:color="auto" w:sz="4" w:space="10"/>
      </w:pBdr>
    </w:pPr>
    <w:rPr>
      <w:rFonts w:asciiTheme="minorHAnsi" w:hAnsiTheme="minorHAnsi" w:eastAsiaTheme="minorEastAsia" w:cstheme="minorBidi"/>
      <w:i/>
      <w:iCs/>
      <w:sz w:val="21"/>
      <w:lang w:eastAsia="zh-CN" w:bidi="ar-SA"/>
    </w:rPr>
  </w:style>
  <w:style w:type="character" w:styleId="1046" w:customStyle="1">
    <w:name w:val="明显引用 Char2"/>
    <w:basedOn w:val="767"/>
    <w:uiPriority w:val="30"/>
    <w:qFormat/>
    <w:rPr>
      <w:rFonts w:ascii="Cambria" w:hAnsi="Cambria" w:eastAsia="宋体" w:cs="Times New Roman"/>
      <w:b/>
      <w:bCs/>
      <w:i/>
      <w:iCs/>
      <w:color w:val="4f81bd" w:themeColor="accent1"/>
      <w:sz w:val="22"/>
      <w:lang w:eastAsia="en-US" w:bidi="en-US"/>
      <w14:textFill>
        <w14:solidFill>
          <w14:schemeClr w14:val="accent1"/>
        </w14:solidFill>
      </w14:textFill>
    </w:rPr>
  </w:style>
  <w:style w:type="character" w:styleId="1047" w:customStyle="1">
    <w:name w:val="引用 Char1"/>
    <w:uiPriority w:val="29"/>
    <w:qFormat/>
    <w:rPr>
      <w:i/>
      <w:iCs/>
      <w:color w:val="000000"/>
      <w:sz w:val="21"/>
      <w:szCs w:val="24"/>
    </w:rPr>
  </w:style>
  <w:style w:type="character" w:styleId="1048" w:customStyle="1">
    <w:name w:val="标题 3 Char1"/>
    <w:uiPriority w:val="0"/>
    <w:qFormat/>
    <w:rPr>
      <w:b/>
      <w:bCs/>
      <w:sz w:val="32"/>
      <w:szCs w:val="32"/>
    </w:rPr>
  </w:style>
  <w:style w:type="character" w:styleId="1049" w:customStyle="1">
    <w:name w:val="标题4 Char Char"/>
    <w:link w:val="1050"/>
    <w:uiPriority w:val="0"/>
    <w:qFormat/>
    <w:rPr>
      <w:rFonts w:ascii="Arial" w:hAnsi="Arial"/>
      <w:b/>
      <w:bCs/>
      <w:sz w:val="24"/>
      <w:szCs w:val="32"/>
    </w:rPr>
  </w:style>
  <w:style w:type="paragraph" w:styleId="1050" w:customStyle="1">
    <w:name w:val="标题4"/>
    <w:basedOn w:val="759"/>
    <w:next w:val="780"/>
    <w:link w:val="1049"/>
    <w:uiPriority w:val="0"/>
    <w:qFormat/>
    <w:pPr>
      <w:jc w:val="both"/>
      <w:keepLines/>
      <w:keepNext/>
      <w:spacing w:before="260" w:after="260" w:line="413" w:lineRule="auto"/>
    </w:pPr>
    <w:rPr>
      <w:rFonts w:ascii="Arial" w:hAnsi="Arial" w:eastAsiaTheme="minorEastAsia" w:cstheme="minorBidi"/>
      <w:b/>
      <w:bCs/>
      <w:smallCaps w:val="0"/>
      <w:sz w:val="24"/>
      <w:szCs w:val="32"/>
      <w:lang w:eastAsia="zh-CN" w:bidi="ar-SA"/>
    </w:rPr>
  </w:style>
  <w:style w:type="character" w:styleId="1051" w:customStyle="1">
    <w:name w:val="日期 Char1"/>
    <w:uiPriority w:val="0"/>
    <w:qFormat/>
    <w:rPr>
      <w:sz w:val="21"/>
      <w:szCs w:val="22"/>
    </w:rPr>
  </w:style>
  <w:style w:type="character" w:styleId="1052" w:customStyle="1">
    <w:name w:val="引用 Char3"/>
    <w:basedOn w:val="767"/>
    <w:link w:val="1053"/>
    <w:uiPriority w:val="0"/>
    <w:qFormat/>
    <w:rPr>
      <w:i/>
      <w:iCs/>
    </w:rPr>
  </w:style>
  <w:style w:type="paragraph" w:styleId="1053">
    <w:name w:val="Quote"/>
    <w:basedOn w:val="757"/>
    <w:next w:val="757"/>
    <w:link w:val="1052"/>
    <w:uiPriority w:val="0"/>
    <w:qFormat/>
    <w:rPr>
      <w:rFonts w:asciiTheme="minorHAnsi" w:hAnsiTheme="minorHAnsi" w:eastAsiaTheme="minorEastAsia" w:cstheme="minorBidi"/>
      <w:i/>
      <w:iCs/>
      <w:sz w:val="21"/>
      <w:lang w:eastAsia="zh-CN" w:bidi="ar-SA"/>
    </w:rPr>
  </w:style>
  <w:style w:type="character" w:styleId="1054" w:customStyle="1">
    <w:name w:val="引用 Char2"/>
    <w:basedOn w:val="767"/>
    <w:uiPriority w:val="29"/>
    <w:qFormat/>
    <w:rPr>
      <w:rFonts w:ascii="Cambria" w:hAnsi="Cambria" w:eastAsia="宋体" w:cs="Times New Roman"/>
      <w:i/>
      <w:iCs/>
      <w:color w:val="000000" w:themeColor="text1"/>
      <w:sz w:val="22"/>
      <w:lang w:eastAsia="en-US" w:bidi="en-US"/>
      <w14:textFill>
        <w14:solidFill>
          <w14:schemeClr w14:val="tx1"/>
        </w14:solidFill>
      </w14:textFill>
    </w:rPr>
  </w:style>
  <w:style w:type="character" w:styleId="1055" w:customStyle="1">
    <w:name w:val="批注框文本 Char1"/>
    <w:uiPriority w:val="0"/>
    <w:qFormat/>
    <w:rPr>
      <w:sz w:val="18"/>
      <w:szCs w:val="18"/>
    </w:rPr>
  </w:style>
  <w:style w:type="character" w:styleId="1056" w:customStyle="1">
    <w:name w:val="font161"/>
    <w:uiPriority w:val="0"/>
    <w:qFormat/>
    <w:rPr>
      <w:b/>
      <w:sz w:val="32"/>
    </w:rPr>
  </w:style>
  <w:style w:type="character" w:styleId="1057" w:customStyle="1">
    <w:name w:val="普通文字 Char1"/>
    <w:uiPriority w:val="0"/>
    <w:qFormat/>
    <w:rPr>
      <w:rFonts w:ascii="宋体" w:hAnsi="Courier New" w:eastAsia="宋体"/>
      <w:sz w:val="21"/>
      <w:lang w:val="en-US" w:eastAsia="zh-CN" w:bidi="ar-SA"/>
    </w:rPr>
  </w:style>
  <w:style w:type="character" w:styleId="1058" w:customStyle="1">
    <w:name w:val="rvts79"/>
    <w:uiPriority w:val="0"/>
    <w:qFormat/>
    <w:rPr>
      <w:rFonts w:hint="default" w:ascii="KNLe" w:hAnsi="KNLe"/>
      <w:color w:val="0000ff"/>
      <w:u w:val="single"/>
    </w:rPr>
  </w:style>
  <w:style w:type="character" w:styleId="1059" w:customStyle="1">
    <w:name w:val="rvts129"/>
    <w:uiPriority w:val="0"/>
    <w:qFormat/>
    <w:rPr>
      <w:rFonts w:hint="default" w:ascii="Calibri" w:hAnsi="Calibri"/>
      <w:color w:val="0000ff"/>
      <w:u w:val="single"/>
    </w:rPr>
  </w:style>
  <w:style w:type="character" w:styleId="1060" w:customStyle="1">
    <w:name w:val="Char Char18"/>
    <w:uiPriority w:val="0"/>
    <w:qFormat/>
    <w:rPr>
      <w:rFonts w:eastAsia="宋体"/>
      <w:b/>
      <w:sz w:val="24"/>
      <w:lang w:val="en-US" w:eastAsia="zh-CN"/>
    </w:rPr>
  </w:style>
  <w:style w:type="paragraph" w:styleId="1061" w:customStyle="1">
    <w:name w:val="列出段落1"/>
    <w:basedOn w:val="757"/>
    <w:uiPriority w:val="0"/>
    <w:qFormat/>
    <w:pPr>
      <w:ind w:firstLine="420"/>
    </w:pPr>
    <w:rPr>
      <w:szCs w:val="20"/>
    </w:rPr>
  </w:style>
  <w:style w:type="paragraph" w:styleId="1062" w:customStyle="1">
    <w:name w:val="Table Paragraph"/>
    <w:basedOn w:val="757"/>
    <w:uiPriority w:val="1"/>
    <w:qFormat/>
    <w:rPr>
      <w:rFonts w:ascii="Calibri" w:hAnsi="Calibri"/>
    </w:rPr>
  </w:style>
  <w:style w:type="paragraph" w:styleId="1063" w:customStyle="1">
    <w:name w:val="列出段落2"/>
    <w:basedOn w:val="757"/>
    <w:uiPriority w:val="0"/>
    <w:qFormat/>
    <w:pPr>
      <w:ind w:firstLine="420"/>
    </w:pPr>
    <w:rPr>
      <w:rFonts w:ascii="Calibri" w:hAnsi="Calibri"/>
    </w:rPr>
  </w:style>
  <w:style w:type="paragraph" w:styleId="1064" w:customStyle="1">
    <w:name w:val="列出段落111"/>
    <w:basedOn w:val="757"/>
    <w:uiPriority w:val="0"/>
    <w:qFormat/>
    <w:pPr>
      <w:ind w:firstLine="420"/>
    </w:pPr>
    <w:rPr>
      <w:rFonts w:ascii="Calibri" w:hAnsi="Calibri"/>
    </w:rPr>
  </w:style>
  <w:style w:type="paragraph" w:styleId="1065" w:customStyle="1">
    <w:name w:val="默认段落字体 Para Char Char Char Char Char Char Char"/>
    <w:basedOn w:val="757"/>
    <w:uiPriority w:val="0"/>
    <w:qFormat/>
    <w:rPr>
      <w:rFonts w:ascii="Tahoma" w:hAnsi="Tahoma"/>
      <w:sz w:val="24"/>
      <w:szCs w:val="20"/>
    </w:rPr>
  </w:style>
  <w:style w:type="paragraph" w:styleId="1066" w:customStyle="1">
    <w:name w:val="普通 (Web)"/>
    <w:basedOn w:val="757"/>
    <w:uiPriority w:val="0"/>
    <w:qFormat/>
    <w:pPr>
      <w:spacing w:before="100" w:beforeAutospacing="1" w:after="100" w:afterAutospacing="1"/>
    </w:pPr>
    <w:rPr>
      <w:rFonts w:ascii="宋体" w:hAnsi="宋体"/>
      <w:sz w:val="24"/>
    </w:rPr>
  </w:style>
  <w:style w:type="paragraph" w:styleId="1067" w:customStyle="1">
    <w:name w:val="Char"/>
    <w:basedOn w:val="757"/>
    <w:uiPriority w:val="0"/>
    <w:qFormat/>
    <w:pPr>
      <w:spacing w:after="160" w:line="240" w:lineRule="exact"/>
    </w:pPr>
    <w:rPr>
      <w:rFonts w:ascii="Verdana" w:hAnsi="Verdana" w:eastAsia="仿宋_GB2312"/>
      <w:sz w:val="24"/>
      <w:szCs w:val="20"/>
    </w:rPr>
  </w:style>
  <w:style w:type="paragraph" w:styleId="1068" w:customStyle="1">
    <w:name w:val="纯文本1"/>
    <w:basedOn w:val="757"/>
    <w:uiPriority w:val="0"/>
    <w:qFormat/>
    <w:rPr>
      <w:rFonts w:ascii="宋体" w:hAnsi="Courier New" w:eastAsia="楷体_GB2312"/>
      <w:sz w:val="26"/>
      <w:szCs w:val="20"/>
    </w:rPr>
  </w:style>
  <w:style w:type="paragraph" w:styleId="1069" w:customStyle="1">
    <w:name w:val="Char7"/>
    <w:basedOn w:val="774"/>
    <w:uiPriority w:val="0"/>
    <w:qFormat/>
    <w:pPr>
      <w:spacing w:line="360" w:lineRule="auto"/>
    </w:pPr>
    <w:rPr>
      <w:rFonts w:ascii="Tahoma" w:hAnsi="Tahoma"/>
      <w:sz w:val="24"/>
    </w:rPr>
  </w:style>
  <w:style w:type="paragraph" w:styleId="1070" w:customStyle="1">
    <w:name w:val="TOC 标题1"/>
    <w:basedOn w:val="758"/>
    <w:next w:val="757"/>
    <w:uiPriority w:val="0"/>
    <w:qFormat/>
    <w:pPr>
      <w:tabs>
        <w:tab w:val="left" w:pos="432" w:leader="none"/>
      </w:tabs>
      <w:outlineLvl w:val="9"/>
    </w:pPr>
    <w:rPr>
      <w:rFonts w:ascii="Calibri"/>
      <w:bCs/>
      <w:szCs w:val="44"/>
    </w:rPr>
  </w:style>
  <w:style w:type="paragraph" w:styleId="1071" w:customStyle="1">
    <w:name w:val="Char Char Char Char Char Char Char1 Char"/>
    <w:basedOn w:val="757"/>
    <w:uiPriority w:val="0"/>
    <w:qFormat/>
    <w:rPr>
      <w:rFonts w:ascii="Tahoma" w:hAnsi="Tahoma" w:cs="Tahoma"/>
      <w:sz w:val="24"/>
    </w:rPr>
  </w:style>
  <w:style w:type="paragraph" w:styleId="1072">
    <w:name w:val="No Spacing"/>
    <w:basedOn w:val="757"/>
    <w:uiPriority w:val="0"/>
    <w:qFormat/>
    <w:pPr>
      <w:spacing w:after="0" w:line="240" w:lineRule="auto"/>
    </w:pPr>
  </w:style>
  <w:style w:type="paragraph" w:styleId="1073" w:customStyle="1">
    <w:name w:val="样式 小四 段前: 5 磅 段后: 5 磅 首行缩进:  2 字符"/>
    <w:basedOn w:val="757"/>
    <w:uiPriority w:val="0"/>
    <w:qFormat/>
    <w:pPr>
      <w:spacing w:line="360" w:lineRule="auto"/>
    </w:pPr>
    <w:rPr>
      <w:rFonts w:ascii="宋体" w:hAnsi="宋体"/>
      <w:szCs w:val="21"/>
    </w:rPr>
  </w:style>
  <w:style w:type="paragraph" w:styleId="1074" w:customStyle="1">
    <w:name w:val="pa-2"/>
    <w:basedOn w:val="757"/>
    <w:uiPriority w:val="0"/>
    <w:qFormat/>
    <w:pPr>
      <w:ind w:firstLine="700"/>
      <w:spacing w:line="320" w:lineRule="atLeast"/>
    </w:pPr>
    <w:rPr>
      <w:rFonts w:ascii="宋体" w:hAnsi="宋体" w:cs="宋体"/>
      <w:sz w:val="24"/>
    </w:rPr>
  </w:style>
  <w:style w:type="paragraph" w:styleId="1075" w:customStyle="1">
    <w:name w:val="Char1"/>
    <w:basedOn w:val="757"/>
    <w:uiPriority w:val="0"/>
    <w:qFormat/>
    <w:pPr>
      <w:spacing w:after="160" w:line="240" w:lineRule="exact"/>
    </w:pPr>
    <w:rPr>
      <w:rFonts w:ascii="Verdana" w:hAnsi="Verdana" w:eastAsia="仿宋_GB2312"/>
      <w:sz w:val="24"/>
      <w:szCs w:val="20"/>
    </w:rPr>
  </w:style>
  <w:style w:type="paragraph" w:styleId="1076" w:customStyle="1">
    <w:name w:val="1"/>
    <w:basedOn w:val="757"/>
    <w:next w:val="757"/>
    <w:uiPriority w:val="0"/>
    <w:qFormat/>
    <w:rPr>
      <w:szCs w:val="20"/>
    </w:rPr>
  </w:style>
  <w:style w:type="paragraph" w:styleId="1077" w:customStyle="1">
    <w:name w:val="Char71"/>
    <w:basedOn w:val="774"/>
    <w:uiPriority w:val="0"/>
    <w:qFormat/>
    <w:pPr>
      <w:spacing w:line="360" w:lineRule="auto"/>
    </w:pPr>
    <w:rPr>
      <w:rFonts w:ascii="Tahoma" w:hAnsi="Tahoma"/>
      <w:sz w:val="24"/>
    </w:rPr>
  </w:style>
  <w:style w:type="paragraph" w:styleId="1078" w:customStyle="1">
    <w:name w:val="Char Char Char Char Char Char Char Char Char Char Char Char Char Char Char Char"/>
    <w:basedOn w:val="757"/>
    <w:uiPriority w:val="0"/>
    <w:qFormat/>
    <w:pPr>
      <w:ind w:left="482" w:firstLine="200"/>
      <w:spacing w:line="360" w:lineRule="auto"/>
      <w:tabs>
        <w:tab w:val="left" w:pos="360" w:leader="none"/>
      </w:tabs>
    </w:pPr>
    <w:rPr>
      <w:rFonts w:ascii="宋体"/>
      <w:sz w:val="24"/>
    </w:rPr>
  </w:style>
  <w:style w:type="paragraph" w:styleId="1079" w:customStyle="1">
    <w:name w:val="修订1"/>
    <w:uiPriority w:val="0"/>
    <w:qFormat/>
    <w:pPr>
      <w:spacing w:after="200" w:line="276" w:lineRule="auto"/>
    </w:pPr>
    <w:rPr>
      <w:rFonts w:ascii="Cambria" w:hAnsi="Cambria" w:eastAsia="宋体" w:cs="Times New Roman"/>
      <w:sz w:val="21"/>
      <w:szCs w:val="24"/>
      <w:lang w:val="en-US" w:eastAsia="zh-CN" w:bidi="ar-SA"/>
    </w:rPr>
  </w:style>
  <w:style w:type="paragraph" w:styleId="1080" w:customStyle="1">
    <w:name w:val="TOC 标题11"/>
    <w:basedOn w:val="758"/>
    <w:next w:val="757"/>
    <w:uiPriority w:val="0"/>
    <w:qFormat/>
    <w:pPr>
      <w:ind w:left="8"/>
      <w:jc w:val="center"/>
      <w:spacing w:before="0" w:line="240" w:lineRule="auto"/>
      <w:tabs>
        <w:tab w:val="left" w:pos="432" w:leader="none"/>
      </w:tabs>
      <w:outlineLvl w:val="9"/>
    </w:pPr>
    <w:rPr>
      <w:rFonts w:ascii="黑体" w:hAnsi="黑体" w:eastAsia="黑体" w:cs="黑体"/>
      <w:b/>
      <w:sz w:val="30"/>
      <w:szCs w:val="30"/>
      <w:lang w:val="zh-CN" w:bidi="zh-CN"/>
    </w:rPr>
  </w:style>
  <w:style w:type="paragraph" w:styleId="1081" w:customStyle="1">
    <w:name w:val="表格"/>
    <w:basedOn w:val="757"/>
    <w:uiPriority w:val="0"/>
    <w:qFormat/>
    <w:pPr>
      <w:jc w:val="center"/>
    </w:pPr>
    <w:rPr>
      <w:rFonts w:ascii="华文细黑" w:hAnsi="华文细黑"/>
      <w:szCs w:val="20"/>
    </w:rPr>
  </w:style>
  <w:style w:type="paragraph" w:styleId="1082" w:customStyle="1">
    <w:name w:val="6'"/>
    <w:basedOn w:val="757"/>
    <w:uiPriority w:val="0"/>
    <w:qFormat/>
    <w:pPr>
      <w:jc w:val="center"/>
      <w:spacing w:line="320" w:lineRule="exact"/>
    </w:pPr>
    <w:rPr>
      <w:spacing w:val="20"/>
      <w:szCs w:val="20"/>
    </w:rPr>
  </w:style>
  <w:style w:type="paragraph" w:styleId="1083" w:customStyle="1">
    <w:name w:val="样式 标题 3 + (中文) 黑体 小四 非加粗 段前: 7.8 磅 段后: 0 磅 行距: 固定值 20 磅"/>
    <w:basedOn w:val="760"/>
    <w:uiPriority w:val="0"/>
    <w:qFormat/>
    <w:pPr>
      <w:spacing w:before="0" w:line="400" w:lineRule="exact"/>
    </w:pPr>
    <w:rPr>
      <w:rFonts w:ascii="Times New Roman" w:eastAsia="黑体"/>
      <w:b/>
      <w:sz w:val="24"/>
    </w:rPr>
  </w:style>
  <w:style w:type="paragraph" w:styleId="1084" w:customStyle="1">
    <w:name w:val="样式 标题 1 + 黑体 三号 非加粗 居中 段前: 6 磅 段后: 6 磅 行距: 固定值 20 磅"/>
    <w:basedOn w:val="758"/>
    <w:uiPriority w:val="0"/>
    <w:qFormat/>
    <w:pPr>
      <w:jc w:val="center"/>
      <w:spacing w:before="120" w:after="120" w:line="400" w:lineRule="exact"/>
      <w:tabs>
        <w:tab w:val="left" w:pos="432" w:leader="none"/>
      </w:tabs>
    </w:pPr>
    <w:rPr>
      <w:rFonts w:ascii="黑体" w:hAnsi="黑体" w:eastAsia="黑体"/>
      <w:b/>
      <w:sz w:val="32"/>
    </w:rPr>
  </w:style>
  <w:style w:type="paragraph" w:styleId="1085" w:customStyle="1">
    <w:name w:val="样式 标题 2 + Times New Roman 四号 非加粗 段前: 5 磅 段后: 0 磅 行距: 固定值 20..."/>
    <w:basedOn w:val="759"/>
    <w:uiPriority w:val="0"/>
    <w:qFormat/>
    <w:pPr>
      <w:jc w:val="both"/>
      <w:keepLines/>
      <w:keepNext/>
      <w:spacing w:before="100" w:line="400" w:lineRule="exact"/>
    </w:pPr>
    <w:rPr>
      <w:rFonts w:ascii="Times New Roman" w:hAnsi="Times New Roman" w:eastAsia="黑体"/>
      <w:szCs w:val="20"/>
      <w:lang w:eastAsia="zh-CN"/>
    </w:rPr>
  </w:style>
  <w:style w:type="paragraph" w:styleId="1086" w:customStyle="1">
    <w:name w:val="Blockquote"/>
    <w:basedOn w:val="757"/>
    <w:uiPriority w:val="0"/>
    <w:qFormat/>
    <w:pPr>
      <w:ind w:left="360" w:right="360"/>
      <w:spacing w:before="100" w:after="100"/>
    </w:pPr>
    <w:rPr>
      <w:sz w:val="24"/>
      <w:szCs w:val="20"/>
    </w:rPr>
  </w:style>
  <w:style w:type="paragraph" w:styleId="1087" w:customStyle="1">
    <w:name w:val="表格文字"/>
    <w:basedOn w:val="757"/>
    <w:uiPriority w:val="0"/>
    <w:qFormat/>
    <w:pPr>
      <w:spacing w:line="420" w:lineRule="atLeast"/>
    </w:pPr>
    <w:rPr>
      <w:szCs w:val="20"/>
    </w:rPr>
  </w:style>
  <w:style w:type="paragraph" w:styleId="1088" w:customStyle="1">
    <w:name w:val="rvps1"/>
    <w:basedOn w:val="757"/>
    <w:uiPriority w:val="0"/>
    <w:qFormat/>
    <w:pPr>
      <w:jc w:val="center"/>
    </w:pPr>
    <w:rPr>
      <w:sz w:val="24"/>
    </w:rPr>
  </w:style>
  <w:style w:type="paragraph" w:styleId="1089" w:customStyle="1">
    <w:name w:val="列出段落11"/>
    <w:basedOn w:val="757"/>
    <w:uiPriority w:val="0"/>
    <w:qFormat/>
    <w:pPr>
      <w:ind w:firstLine="420"/>
    </w:pPr>
  </w:style>
  <w:style w:type="table" w:styleId="1090" w:customStyle="1">
    <w:name w:val="Table Normal"/>
    <w:uiPriority w:val="2"/>
    <w:unhideWhenUsed/>
    <w:qFormat/>
    <w:pPr>
      <w:spacing w:after="200" w:line="276" w:lineRule="auto"/>
    </w:pPr>
    <w:rPr>
      <w:rFonts w:ascii="Cambria" w:hAnsi="Cambria"/>
      <w:sz w:val="22"/>
    </w:rPr>
    <w:tblPr>
      <w:tblCellMar>
        <w:left w:w="0" w:type="dxa"/>
        <w:top w:w="0" w:type="dxa"/>
        <w:right w:w="0" w:type="dxa"/>
        <w:bottom w:w="0" w:type="dxa"/>
      </w:tblCellMar>
    </w:tblPr>
  </w:style>
  <w:style w:type="table" w:styleId="1091" w:customStyle="1">
    <w:name w:val="表格样式1"/>
    <w:basedOn w:val="81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92" w:customStyle="1">
    <w:name w:val="font5"/>
    <w:basedOn w:val="757"/>
    <w:uiPriority w:val="0"/>
    <w:qFormat/>
    <w:pPr>
      <w:spacing w:before="100" w:beforeAutospacing="1" w:after="100" w:afterAutospacing="1"/>
    </w:pPr>
    <w:rPr>
      <w:rFonts w:ascii="宋体" w:hAnsi="宋体" w:cs="宋体"/>
      <w:sz w:val="18"/>
      <w:szCs w:val="18"/>
    </w:rPr>
  </w:style>
  <w:style w:type="paragraph" w:styleId="1093" w:customStyle="1">
    <w:name w:val="xl65"/>
    <w:basedOn w:val="757"/>
    <w:uiPriority w:val="0"/>
    <w:qFormat/>
    <w:pPr>
      <w:jc w:val="center"/>
      <w:spacing w:before="100" w:beforeAutospacing="1" w:after="100" w:afterAutospacing="1"/>
    </w:pPr>
    <w:rPr>
      <w:rFonts w:ascii="宋体" w:hAnsi="宋体" w:cs="宋体"/>
      <w:sz w:val="24"/>
    </w:rPr>
  </w:style>
  <w:style w:type="paragraph" w:styleId="1094" w:customStyle="1">
    <w:name w:val="xl66"/>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color w:val="000000"/>
      <w:sz w:val="20"/>
      <w:szCs w:val="20"/>
    </w:rPr>
  </w:style>
  <w:style w:type="paragraph" w:styleId="1095" w:customStyle="1">
    <w:name w:val="xl67"/>
    <w:basedOn w:val="757"/>
    <w:uiPriority w:val="0"/>
    <w:qFormat/>
    <w:pPr>
      <w:jc w:val="center"/>
      <w:spacing w:before="100" w:beforeAutospacing="1" w:after="100" w:afterAutospacing="1"/>
      <w:pBdr>
        <w:top w:val="single" w:color="auto" w:sz="4" w:space="0"/>
        <w:left w:val="single" w:color="auto" w:sz="4" w:space="0"/>
        <w:bottom w:val="single" w:color="auto" w:sz="4" w:space="0"/>
      </w:pBdr>
    </w:pPr>
    <w:rPr>
      <w:rFonts w:ascii="宋体" w:hAnsi="宋体" w:cs="宋体"/>
      <w:b/>
      <w:bCs/>
      <w:sz w:val="20"/>
      <w:szCs w:val="20"/>
    </w:rPr>
  </w:style>
  <w:style w:type="paragraph" w:styleId="1096" w:customStyle="1">
    <w:name w:val="xl68"/>
    <w:basedOn w:val="757"/>
    <w:uiPriority w:val="0"/>
    <w:qFormat/>
    <w:pPr>
      <w:jc w:val="center"/>
      <w:spacing w:before="100" w:beforeAutospacing="1" w:after="100" w:afterAutospacing="1"/>
      <w:pBdr>
        <w:top w:val="single" w:color="auto" w:sz="4" w:space="0"/>
        <w:bottom w:val="single" w:color="auto" w:sz="4" w:space="0"/>
      </w:pBdr>
    </w:pPr>
    <w:rPr>
      <w:rFonts w:ascii="宋体" w:hAnsi="宋体" w:cs="宋体"/>
      <w:b/>
      <w:bCs/>
      <w:sz w:val="20"/>
      <w:szCs w:val="20"/>
    </w:rPr>
  </w:style>
  <w:style w:type="paragraph" w:styleId="1097" w:customStyle="1">
    <w:name w:val="xl69"/>
    <w:basedOn w:val="757"/>
    <w:uiPriority w:val="0"/>
    <w:qFormat/>
    <w:pPr>
      <w:jc w:val="center"/>
      <w:spacing w:before="100" w:beforeAutospacing="1" w:after="100" w:afterAutospacing="1"/>
      <w:pBdr>
        <w:top w:val="single" w:color="auto" w:sz="4" w:space="0"/>
        <w:bottom w:val="single" w:color="auto" w:sz="4" w:space="0"/>
        <w:right w:val="single" w:color="auto" w:sz="4" w:space="0"/>
      </w:pBdr>
    </w:pPr>
    <w:rPr>
      <w:rFonts w:ascii="宋体" w:hAnsi="宋体" w:cs="宋体"/>
      <w:b/>
      <w:bCs/>
      <w:sz w:val="20"/>
      <w:szCs w:val="20"/>
    </w:rPr>
  </w:style>
  <w:style w:type="paragraph" w:styleId="1098" w:customStyle="1">
    <w:name w:val="xl70"/>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9" w:customStyle="1">
    <w:name w:val="xl71"/>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0" w:customStyle="1">
    <w:name w:val="xl72"/>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1" w:customStyle="1">
    <w:name w:val="xl73"/>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102" w:customStyle="1">
    <w:name w:val="xl74"/>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03" w:customStyle="1">
    <w:name w:val="xl75"/>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104" w:customStyle="1">
    <w:name w:val="xl76"/>
    <w:basedOn w:val="757"/>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105" w:customStyle="1">
    <w:name w:val="不明显强调2"/>
    <w:uiPriority w:val="0"/>
    <w:qFormat/>
    <w:rPr>
      <w:i/>
      <w:iCs/>
    </w:rPr>
  </w:style>
  <w:style w:type="character" w:styleId="1106" w:customStyle="1">
    <w:name w:val="明显参考2"/>
    <w:uiPriority w:val="0"/>
    <w:qFormat/>
    <w:rPr>
      <w:b/>
      <w:bCs/>
      <w:smallCaps/>
    </w:rPr>
  </w:style>
  <w:style w:type="character" w:styleId="1107" w:customStyle="1">
    <w:name w:val="不明显参考2"/>
    <w:basedOn w:val="767"/>
    <w:uiPriority w:val="0"/>
    <w:qFormat/>
    <w:rPr>
      <w:smallCaps/>
    </w:rPr>
  </w:style>
  <w:style w:type="character" w:styleId="1108" w:customStyle="1">
    <w:name w:val="书籍标题2"/>
    <w:basedOn w:val="767"/>
    <w:uiPriority w:val="0"/>
    <w:qFormat/>
    <w:rPr>
      <w:i/>
      <w:iCs/>
      <w:smallCaps/>
      <w:spacing w:val="5"/>
    </w:rPr>
  </w:style>
  <w:style w:type="character" w:styleId="1109" w:customStyle="1">
    <w:name w:val="明显强调2"/>
    <w:uiPriority w:val="0"/>
    <w:qFormat/>
    <w:rPr>
      <w:b/>
      <w:bCs/>
      <w:i/>
      <w:iCs/>
    </w:rPr>
  </w:style>
  <w:style w:type="paragraph" w:styleId="1110" w:customStyle="1">
    <w:name w:val="Char72"/>
    <w:basedOn w:val="774"/>
    <w:uiPriority w:val="0"/>
    <w:qFormat/>
    <w:pPr>
      <w:spacing w:line="360" w:lineRule="auto"/>
    </w:pPr>
    <w:rPr>
      <w:rFonts w:ascii="Tahoma" w:hAnsi="Tahoma"/>
      <w:sz w:val="24"/>
    </w:rPr>
  </w:style>
  <w:style w:type="paragraph" w:styleId="1111" w:customStyle="1">
    <w:name w:val="修订2"/>
    <w:uiPriority w:val="99"/>
    <w:qFormat/>
    <w:pPr>
      <w:spacing w:after="200" w:line="276" w:lineRule="auto"/>
    </w:pPr>
    <w:rPr>
      <w:rFonts w:ascii="Calibri" w:hAnsi="Calibri" w:eastAsia="宋体" w:cs="Times New Roman"/>
      <w:sz w:val="21"/>
      <w:szCs w:val="24"/>
      <w:lang w:val="en-US" w:eastAsia="zh-CN" w:bidi="ar-SA"/>
    </w:rPr>
  </w:style>
  <w:style w:type="paragraph" w:styleId="1112" w:customStyle="1">
    <w:name w:val="Char21"/>
    <w:basedOn w:val="757"/>
    <w:uiPriority w:val="0"/>
    <w:qFormat/>
    <w:pPr>
      <w:spacing w:after="160" w:line="240" w:lineRule="exact"/>
    </w:pPr>
    <w:rPr>
      <w:rFonts w:ascii="Verdana" w:hAnsi="Verdana" w:eastAsia="仿宋_GB2312"/>
      <w:sz w:val="24"/>
      <w:szCs w:val="20"/>
    </w:rPr>
  </w:style>
  <w:style w:type="paragraph" w:styleId="1113" w:customStyle="1">
    <w:name w:val="TOC 标题2"/>
    <w:basedOn w:val="758"/>
    <w:next w:val="757"/>
    <w:uiPriority w:val="39"/>
    <w:unhideWhenUsed/>
    <w:qFormat/>
    <w:pPr>
      <w:outlineLvl w:val="9"/>
    </w:pPr>
  </w:style>
  <w:style w:type="paragraph" w:styleId="1114" w:customStyle="1">
    <w:name w:val="列出段落3"/>
    <w:basedOn w:val="757"/>
    <w:uiPriority w:val="0"/>
    <w:qFormat/>
    <w:pPr>
      <w:ind w:firstLine="420"/>
    </w:pPr>
    <w:rPr>
      <w:rFonts w:ascii="Calibri" w:hAnsi="Calibri"/>
      <w:szCs w:val="20"/>
    </w:rPr>
  </w:style>
  <w:style w:type="character" w:styleId="1115" w:customStyle="1">
    <w:name w:val="layui-this4"/>
    <w:uiPriority w:val="0"/>
    <w:qFormat/>
    <w:rPr>
      <w:shd w:val="clear" w:color="auto" w:fill="ffffff"/>
    </w:rPr>
  </w:style>
  <w:style w:type="character" w:styleId="1116" w:customStyle="1">
    <w:name w:val="first-child"/>
    <w:uiPriority w:val="0"/>
    <w:qFormat/>
  </w:style>
  <w:style w:type="character" w:styleId="1117" w:customStyle="1">
    <w:name w:val="hover"/>
    <w:uiPriority w:val="0"/>
    <w:qFormat/>
    <w:rPr>
      <w:color w:val="5fb878"/>
    </w:rPr>
  </w:style>
  <w:style w:type="character" w:styleId="1118" w:customStyle="1">
    <w:name w:val="hover1"/>
    <w:uiPriority w:val="0"/>
    <w:qFormat/>
    <w:rPr>
      <w:color w:val="5fb878"/>
    </w:rPr>
  </w:style>
  <w:style w:type="character" w:styleId="1119" w:customStyle="1">
    <w:name w:val="hover2"/>
    <w:uiPriority w:val="0"/>
    <w:qFormat/>
    <w:rPr>
      <w:color w:val="ffffff"/>
    </w:rPr>
  </w:style>
  <w:style w:type="character" w:styleId="1120" w:customStyle="1">
    <w:name w:val="layui-laypage-curr"/>
    <w:uiPriority w:val="0"/>
    <w:qFormat/>
  </w:style>
  <w:style w:type="table" w:styleId="1121" w:customStyle="1">
    <w:name w:val="Table Normal1"/>
    <w:basedOn w:val="768"/>
    <w:uiPriority w:val="0"/>
    <w:qFormat/>
    <w:rPr>
      <w:rFonts w:ascii="Cambria" w:hAnsi="Cambria" w:eastAsia="Times New Roman"/>
    </w:rPr>
    <w:tblPr>
      <w:tblCellMar>
        <w:left w:w="0" w:type="dxa"/>
        <w:top w:w="0" w:type="dxa"/>
        <w:right w:w="0" w:type="dxa"/>
        <w:bottom w:w="0" w:type="dxa"/>
      </w:tblCellMar>
    </w:tblPr>
  </w:style>
  <w:style w:type="paragraph" w:styleId="1122" w:customStyle="1">
    <w:name w:val="正文_1_0_0_0"/>
    <w:uiPriority w:val="0"/>
    <w:qFormat/>
    <w:pPr>
      <w:jc w:val="both"/>
      <w:spacing w:after="200" w:line="276" w:lineRule="auto"/>
      <w:widowControl w:val="off"/>
    </w:pPr>
    <w:rPr>
      <w:rFonts w:ascii="Cambria" w:hAnsi="Cambria" w:eastAsia="宋体" w:cs="Times New Roman"/>
      <w:sz w:val="21"/>
      <w:szCs w:val="22"/>
      <w:lang w:val="en-US" w:eastAsia="zh-CN" w:bidi="ar-SA"/>
    </w:rPr>
  </w:style>
  <w:style w:type="paragraph" w:styleId="1123" w:customStyle="1">
    <w:name w:val="正文_0"/>
    <w:uiPriority w:val="0"/>
    <w:qFormat/>
    <w:pPr>
      <w:jc w:val="both"/>
      <w:spacing w:after="200" w:line="276" w:lineRule="auto"/>
      <w:widowControl w:val="off"/>
    </w:pPr>
    <w:rPr>
      <w:rFonts w:ascii="Cambria" w:hAnsi="Cambria" w:eastAsia="宋体" w:cs="Times New Roman"/>
      <w:sz w:val="21"/>
      <w:szCs w:val="22"/>
      <w:lang w:val="en-US" w:eastAsia="zh-CN" w:bidi="ar-SA"/>
    </w:rPr>
  </w:style>
  <w:style w:type="paragraph" w:styleId="1124" w:customStyle="1">
    <w:name w:val="正文_1"/>
    <w:uiPriority w:val="0"/>
    <w:qFormat/>
    <w:pPr>
      <w:jc w:val="both"/>
      <w:spacing w:after="200" w:line="276" w:lineRule="auto"/>
      <w:widowControl w:val="off"/>
    </w:pPr>
    <w:rPr>
      <w:rFonts w:ascii="Cambria" w:hAnsi="Cambria" w:eastAsia="宋体" w:cs="Times New Roman"/>
      <w:sz w:val="21"/>
      <w:szCs w:val="22"/>
      <w:lang w:val="en-US" w:eastAsia="zh-CN" w:bidi="ar-SA"/>
    </w:rPr>
  </w:style>
  <w:style w:type="character" w:styleId="1125" w:customStyle="1">
    <w:name w:val="正文首行缩进 2 Char"/>
    <w:basedOn w:val="1011"/>
    <w:link w:val="809"/>
    <w:uiPriority w:val="0"/>
    <w:semiHidden/>
    <w:qFormat/>
    <w:rPr>
      <w:rFonts w:ascii="Cambria" w:hAnsi="Cambria" w:eastAsia="宋体" w:cs="Times New Roman"/>
      <w:szCs w:val="24"/>
    </w:rPr>
  </w:style>
  <w:style w:type="paragraph" w:styleId="1126" w:customStyle="1">
    <w:name w:val="段"/>
    <w:next w:val="757"/>
    <w:uiPriority w:val="0"/>
    <w:qFormat/>
    <w:pPr>
      <w:ind w:firstLine="200"/>
      <w:jc w:val="both"/>
      <w:spacing w:after="200" w:line="360" w:lineRule="auto"/>
    </w:pPr>
    <w:rPr>
      <w:rFonts w:ascii="宋体" w:hAnsi="Calibri" w:eastAsia="宋体" w:cs="Times New Roman"/>
      <w:sz w:val="24"/>
      <w:szCs w:val="22"/>
      <w:lang w:val="en-US" w:eastAsia="en-US" w:bidi="en-US"/>
    </w:rPr>
  </w:style>
  <w:style w:type="character" w:styleId="1127" w:customStyle="1">
    <w:name w:val="正文缩进 Char"/>
    <w:link w:val="772"/>
    <w:uiPriority w:val="0"/>
    <w:qFormat/>
    <w:rPr>
      <w:rFonts w:ascii="Cambria" w:hAnsi="Cambria" w:eastAsia="宋体" w:cs="Times New Roman"/>
      <w:sz w:val="22"/>
      <w:szCs w:val="20"/>
      <w:lang w:eastAsia="en-US" w:bidi="en-US"/>
    </w:rPr>
  </w:style>
  <w:style w:type="character" w:styleId="1128" w:customStyle="1">
    <w:name w:val="正文文本 2 Char"/>
    <w:basedOn w:val="767"/>
    <w:link w:val="803"/>
    <w:uiPriority w:val="0"/>
    <w:qFormat/>
    <w:rPr>
      <w:rFonts w:ascii="楷体_GB2312" w:hAnsi="Calibri" w:eastAsia="楷体_GB2312" w:cs="Times New Roman"/>
      <w:sz w:val="18"/>
      <w:szCs w:val="20"/>
    </w:rPr>
  </w:style>
  <w:style w:type="character" w:styleId="1129" w:customStyle="1">
    <w:name w:val="rvts15"/>
    <w:uiPriority w:val="0"/>
    <w:qFormat/>
    <w:rPr>
      <w:rFonts w:hint="default" w:ascii="KNLe" w:hAnsi="KNLe"/>
      <w:color w:val="000000"/>
    </w:rPr>
  </w:style>
  <w:style w:type="character" w:styleId="1130" w:customStyle="1">
    <w:name w:val="rvts10"/>
    <w:uiPriority w:val="0"/>
    <w:qFormat/>
    <w:rPr>
      <w:rFonts w:hint="default" w:ascii="KNLe" w:hAnsi="KNLe" w:eastAsia="宋体" w:cs="Times New Roman"/>
      <w:b/>
      <w:bCs/>
    </w:rPr>
  </w:style>
  <w:style w:type="character" w:styleId="1131" w:customStyle="1">
    <w:name w:val="Char Char9"/>
    <w:uiPriority w:val="0"/>
    <w:qFormat/>
    <w:rPr>
      <w:rFonts w:ascii="Calibri" w:hAnsi="Calibri" w:eastAsia="宋体" w:cs="Times New Roman"/>
      <w:sz w:val="21"/>
      <w:szCs w:val="24"/>
    </w:rPr>
  </w:style>
  <w:style w:type="character" w:styleId="1132" w:customStyle="1">
    <w:name w:val="标题 Char1"/>
    <w:uiPriority w:val="10"/>
    <w:qFormat/>
    <w:rPr>
      <w:rFonts w:ascii="Arial" w:hAnsi="Arial" w:eastAsia="宋体" w:cs="Times New Roman"/>
      <w:b/>
      <w:sz w:val="32"/>
    </w:rPr>
  </w:style>
  <w:style w:type="character" w:styleId="1133" w:customStyle="1">
    <w:name w:val="Char Char3"/>
    <w:uiPriority w:val="0"/>
    <w:qFormat/>
    <w:rPr>
      <w:sz w:val="18"/>
      <w:lang w:bidi="ar-SA"/>
    </w:rPr>
  </w:style>
  <w:style w:type="character" w:styleId="1134" w:customStyle="1">
    <w:name w:val="批注主题 Char3"/>
    <w:uiPriority w:val="0"/>
    <w:qFormat/>
    <w:rPr>
      <w:rFonts w:ascii="Calibri" w:hAnsi="Calibri" w:eastAsia="宋体" w:cs="Times New Roman"/>
      <w:sz w:val="21"/>
    </w:rPr>
  </w:style>
  <w:style w:type="character" w:styleId="1135" w:customStyle="1">
    <w:name w:val="Char Char16"/>
    <w:uiPriority w:val="0"/>
    <w:qFormat/>
    <w:rPr>
      <w:rFonts w:eastAsia="宋体"/>
      <w:b/>
      <w:sz w:val="32"/>
      <w:lang w:val="en-US" w:eastAsia="zh-CN" w:bidi="ar-SA"/>
    </w:rPr>
  </w:style>
  <w:style w:type="character" w:styleId="1136" w:customStyle="1">
    <w:name w:val="批注文字 Char2"/>
    <w:uiPriority w:val="0"/>
    <w:qFormat/>
    <w:rPr>
      <w:rFonts w:ascii="Calibri" w:hAnsi="Calibri" w:eastAsia="宋体" w:cs="Times New Roman"/>
      <w:sz w:val="21"/>
    </w:rPr>
  </w:style>
  <w:style w:type="character" w:styleId="1137" w:customStyle="1">
    <w:name w:val="rvts16"/>
    <w:uiPriority w:val="0"/>
    <w:qFormat/>
    <w:rPr>
      <w:rFonts w:hint="default" w:ascii="KNLe" w:hAnsi="KNLe"/>
      <w:color w:val="000000"/>
      <w:u w:val="single"/>
    </w:rPr>
  </w:style>
  <w:style w:type="character" w:styleId="1138" w:customStyle="1">
    <w:name w:val="rvts7"/>
    <w:uiPriority w:val="0"/>
    <w:qFormat/>
    <w:rPr>
      <w:rFonts w:hint="default" w:ascii=":ZLe" w:hAnsi=":ZLe"/>
      <w:sz w:val="32"/>
      <w:szCs w:val="32"/>
    </w:rPr>
  </w:style>
  <w:style w:type="character" w:styleId="1139" w:customStyle="1">
    <w:name w:val="rvts12"/>
    <w:uiPriority w:val="0"/>
    <w:qFormat/>
    <w:rPr>
      <w:rFonts w:hint="default" w:ascii="Times New Roman" w:hAnsi="Times New Roman" w:cs="Times New Roman"/>
      <w:b/>
      <w:bCs/>
      <w:color w:val="000000"/>
      <w:sz w:val="24"/>
      <w:szCs w:val="24"/>
    </w:rPr>
  </w:style>
  <w:style w:type="character" w:styleId="1140" w:customStyle="1">
    <w:name w:val="rvts14"/>
    <w:uiPriority w:val="0"/>
    <w:qFormat/>
    <w:rPr>
      <w:rFonts w:hint="default" w:ascii="Times New Roman" w:hAnsi="Times New Roman" w:cs="Times New Roman"/>
      <w:color w:val="000000"/>
    </w:rPr>
  </w:style>
  <w:style w:type="character" w:styleId="1141" w:customStyle="1">
    <w:name w:val="批注文字 Char3"/>
    <w:uiPriority w:val="0"/>
    <w:qFormat/>
    <w:rPr>
      <w:rFonts w:ascii="Calibri" w:hAnsi="Calibri" w:eastAsia="宋体" w:cs="Times New Roman"/>
      <w:sz w:val="21"/>
    </w:rPr>
  </w:style>
  <w:style w:type="character" w:styleId="1142" w:customStyle="1">
    <w:name w:val="正文文本 2 Char1"/>
    <w:uiPriority w:val="99"/>
    <w:qFormat/>
    <w:rPr>
      <w:rFonts w:ascii="Calibri" w:hAnsi="Calibri" w:eastAsia="宋体" w:cs="Times New Roman"/>
      <w:sz w:val="21"/>
      <w:szCs w:val="24"/>
    </w:rPr>
  </w:style>
  <w:style w:type="character" w:styleId="1143" w:customStyle="1">
    <w:name w:val="style41"/>
    <w:uiPriority w:val="0"/>
    <w:qFormat/>
    <w:rPr>
      <w:rFonts w:ascii="Calibri" w:hAnsi="Calibri" w:eastAsia="宋体" w:cs="Times New Roman"/>
      <w:sz w:val="21"/>
      <w:szCs w:val="21"/>
    </w:rPr>
  </w:style>
  <w:style w:type="character" w:styleId="1144" w:customStyle="1">
    <w:name w:val="Char Char1"/>
    <w:uiPriority w:val="0"/>
    <w:qFormat/>
    <w:rPr>
      <w:rFonts w:ascii="宋体" w:hAnsi="Courier New" w:eastAsia="宋体" w:cs="金山简魏碑"/>
      <w:sz w:val="21"/>
      <w:szCs w:val="21"/>
      <w:lang w:val="en-US" w:eastAsia="zh-CN" w:bidi="ar-SA"/>
    </w:rPr>
  </w:style>
  <w:style w:type="character" w:styleId="1145" w:customStyle="1">
    <w:name w:val="Char Char11"/>
    <w:uiPriority w:val="0"/>
    <w:qFormat/>
    <w:rPr>
      <w:rFonts w:ascii="宋体" w:hAnsi="Courier New" w:eastAsia="宋体" w:cs="金山简魏碑"/>
      <w:sz w:val="21"/>
      <w:szCs w:val="21"/>
      <w:lang w:val="en-US" w:eastAsia="zh-CN" w:bidi="ar-SA"/>
    </w:rPr>
  </w:style>
  <w:style w:type="character" w:styleId="1146" w:customStyle="1">
    <w:name w:val="副标题 Char2"/>
    <w:uiPriority w:val="11"/>
    <w:qFormat/>
    <w:rPr>
      <w:rFonts w:ascii="Cambria" w:hAnsi="Cambria" w:eastAsia="宋体" w:cs="Times New Roman"/>
      <w:b/>
      <w:bCs/>
      <w:sz w:val="32"/>
      <w:szCs w:val="32"/>
    </w:rPr>
  </w:style>
  <w:style w:type="paragraph" w:styleId="114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48"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_Style 2"/>
    <w:basedOn w:val="757"/>
    <w:uiPriority w:val="0"/>
    <w:qFormat/>
    <w:pPr>
      <w:ind w:firstLine="420"/>
      <w:spacing w:after="0" w:line="240" w:lineRule="auto"/>
    </w:pPr>
    <w:rPr>
      <w:rFonts w:ascii="Calibri" w:hAnsi="Calibri"/>
      <w:sz w:val="21"/>
      <w:lang w:eastAsia="zh-CN" w:bidi="ar-SA"/>
    </w:rPr>
  </w:style>
  <w:style w:type="paragraph" w:styleId="1150" w:customStyle="1">
    <w:name w:val="正文 + 行距: 固定值 20 磅"/>
    <w:basedOn w:val="757"/>
    <w:uiPriority w:val="0"/>
    <w:qFormat/>
    <w:pPr>
      <w:ind w:firstLine="716"/>
      <w:jc w:val="both"/>
      <w:spacing w:after="0" w:line="400" w:lineRule="exact"/>
      <w:widowControl w:val="off"/>
    </w:pPr>
    <w:rPr>
      <w:rFonts w:ascii="Times New Roman" w:hAnsi="Times New Roman"/>
      <w:sz w:val="21"/>
      <w:szCs w:val="20"/>
      <w:lang w:eastAsia="zh-CN" w:bidi="ar-SA"/>
    </w:rPr>
  </w:style>
  <w:style w:type="paragraph" w:styleId="1151" w:customStyle="1">
    <w:name w:val="表格无间距"/>
    <w:basedOn w:val="757"/>
    <w:uiPriority w:val="0"/>
    <w:qFormat/>
    <w:pPr>
      <w:jc w:val="center"/>
      <w:spacing w:after="0" w:line="240" w:lineRule="atLeast"/>
    </w:pPr>
    <w:rPr>
      <w:rFonts w:ascii="宋体" w:hAnsi="宋体" w:cs="宋体"/>
      <w:bCs/>
      <w:sz w:val="18"/>
      <w:szCs w:val="18"/>
      <w:lang w:eastAsia="zh-CN" w:bidi="ar-SA"/>
    </w:rPr>
  </w:style>
  <w:style w:type="paragraph" w:styleId="1152" w:customStyle="1">
    <w:name w:val="p0"/>
    <w:basedOn w:val="757"/>
    <w:uiPriority w:val="0"/>
    <w:qFormat/>
    <w:pPr>
      <w:jc w:val="both"/>
      <w:spacing w:after="0" w:line="240" w:lineRule="auto"/>
    </w:pPr>
    <w:rPr>
      <w:rFonts w:ascii="Times New Roman" w:hAnsi="Times New Roman"/>
      <w:sz w:val="21"/>
      <w:szCs w:val="21"/>
      <w:lang w:eastAsia="zh-CN" w:bidi="ar-SA"/>
    </w:rPr>
  </w:style>
  <w:style w:type="character" w:styleId="1153" w:customStyle="1">
    <w:name w:val="mh-content-desc-info"/>
    <w:basedOn w:val="767"/>
    <w:uiPriority w:val="0"/>
    <w:qFormat/>
    <w:rPr>
      <w:rFonts w:ascii="Calibri" w:hAnsi="Calibri" w:eastAsia="宋体" w:cs="Times New Roman"/>
    </w:rPr>
  </w:style>
  <w:style w:type="character" w:styleId="1154" w:customStyle="1">
    <w:name w:val="mh-abstract-text"/>
    <w:basedOn w:val="767"/>
    <w:uiPriority w:val="0"/>
    <w:qFormat/>
    <w:rPr>
      <w:rFonts w:ascii="Calibri" w:hAnsi="Calibri" w:eastAsia="宋体" w:cs="Times New Roman"/>
    </w:rPr>
  </w:style>
  <w:style w:type="character" w:styleId="1155" w:customStyle="1">
    <w:name w:val="grame"/>
    <w:basedOn w:val="767"/>
    <w:uiPriority w:val="0"/>
    <w:qFormat/>
  </w:style>
  <w:style w:type="paragraph" w:styleId="1156" w:customStyle="1">
    <w:name w:val="StGen1"/>
    <w:uiPriority w:val="0"/>
    <w:unhideWhenUsed/>
    <w:qFormat/>
    <w:pPr>
      <w:spacing w:after="200" w:line="276" w:lineRule="auto"/>
    </w:pPr>
    <w:rPr>
      <w:rFonts w:ascii="Cambria" w:hAnsi="Cambria" w:eastAsia="宋体" w:cs="Times New Roman"/>
      <w:sz w:val="22"/>
      <w:szCs w:val="22"/>
      <w:lang w:val="en-US" w:eastAsia="en-US" w:bidi="en-US"/>
    </w:rPr>
  </w:style>
  <w:style w:type="paragraph" w:styleId="1157" w:customStyle="1">
    <w:name w:val="Char73"/>
    <w:basedOn w:val="774"/>
    <w:uiPriority w:val="0"/>
    <w:qFormat/>
    <w:pPr>
      <w:spacing w:line="360" w:lineRule="auto"/>
    </w:pPr>
    <w:rPr>
      <w:rFonts w:ascii="Tahoma" w:hAnsi="Tahoma"/>
      <w:sz w:val="24"/>
    </w:rPr>
  </w:style>
  <w:style w:type="paragraph" w:styleId="1158" w:customStyle="1">
    <w:name w:val="Char3"/>
    <w:basedOn w:val="757"/>
    <w:uiPriority w:val="0"/>
    <w:qFormat/>
    <w:pPr>
      <w:spacing w:after="160" w:line="240" w:lineRule="exact"/>
    </w:pPr>
    <w:rPr>
      <w:rFonts w:ascii="Verdana" w:hAnsi="Verdana" w:eastAsia="仿宋_GB2312"/>
      <w:sz w:val="24"/>
      <w:szCs w:val="20"/>
    </w:rPr>
  </w:style>
  <w:style w:type="paragraph" w:styleId="1159" w:customStyle="1">
    <w:name w:val="列出段落4"/>
    <w:basedOn w:val="757"/>
    <w:uiPriority w:val="0"/>
    <w:qFormat/>
    <w:pPr>
      <w:ind w:firstLine="420"/>
    </w:pPr>
    <w:rPr>
      <w:rFonts w:ascii="Calibri" w:hAnsi="Calibri"/>
      <w:szCs w:val="20"/>
    </w:rPr>
  </w:style>
  <w:style w:type="character" w:styleId="1160" w:customStyle="1">
    <w:name w:val="Char Char91"/>
    <w:uiPriority w:val="0"/>
    <w:qFormat/>
    <w:rPr>
      <w:rFonts w:ascii="Calibri" w:hAnsi="Calibri" w:eastAsia="宋体" w:cs="Times New Roman"/>
      <w:sz w:val="21"/>
      <w:szCs w:val="24"/>
    </w:rPr>
  </w:style>
  <w:style w:type="character" w:styleId="1161" w:customStyle="1">
    <w:name w:val="Char Char161"/>
    <w:uiPriority w:val="0"/>
    <w:qFormat/>
    <w:rPr>
      <w:rFonts w:eastAsia="宋体"/>
      <w:b/>
      <w:sz w:val="32"/>
      <w:lang w:val="en-US" w:eastAsia="zh-CN" w:bidi="ar-SA"/>
    </w:rPr>
  </w:style>
  <w:style w:type="character" w:styleId="1162" w:customStyle="1">
    <w:name w:val="Char Char12"/>
    <w:uiPriority w:val="0"/>
    <w:qFormat/>
    <w:rPr>
      <w:rFonts w:ascii="宋体" w:hAnsi="Courier New" w:eastAsia="宋体" w:cs="金山简魏碑"/>
      <w:sz w:val="21"/>
      <w:szCs w:val="21"/>
      <w:lang w:val="en-US" w:eastAsia="zh-CN" w:bidi="ar-SA"/>
    </w:rPr>
  </w:style>
  <w:style w:type="paragraph" w:styleId="1163" w:customStyle="1">
    <w:name w:val="正文1"/>
    <w:basedOn w:val="757"/>
    <w:uiPriority w:val="0"/>
    <w:qFormat/>
    <w:pPr>
      <w:ind w:firstLine="510"/>
      <w:jc w:val="both"/>
      <w:spacing w:before="156" w:after="0" w:line="360" w:lineRule="auto"/>
      <w:widowControl w:val="off"/>
    </w:pPr>
    <w:rPr>
      <w:rFonts w:ascii="Times New Roman" w:hAnsi="Times New Roman"/>
      <w:sz w:val="24"/>
      <w:szCs w:val="20"/>
      <w:lang w:eastAsia="zh-CN" w:bidi="ar-SA"/>
    </w:rPr>
  </w:style>
  <w:style w:type="character" w:styleId="1164" w:customStyle="1">
    <w:name w:val="font31"/>
    <w:uiPriority w:val="0"/>
    <w:qFormat/>
    <w:rPr>
      <w:rFonts w:hint="default" w:ascii="Arial Unicode MS" w:hAnsi="Arial Unicode MS" w:eastAsia="Arial Unicode MS" w:cs="Arial Unicode MS"/>
      <w:color w:val="000000"/>
      <w:sz w:val="26"/>
      <w:szCs w:val="26"/>
      <w:u w:val="none"/>
    </w:rPr>
  </w:style>
  <w:style w:type="character" w:styleId="1165" w:customStyle="1">
    <w:name w:val="font91"/>
    <w:uiPriority w:val="0"/>
    <w:qFormat/>
    <w:rPr>
      <w:rFonts w:hint="default" w:ascii="Arial Unicode MS" w:hAnsi="Arial Unicode MS" w:eastAsia="Arial Unicode MS" w:cs="Arial Unicode MS"/>
      <w:color w:val="000000"/>
      <w:sz w:val="26"/>
      <w:szCs w:val="26"/>
      <w:u w:val="none"/>
    </w:rPr>
  </w:style>
  <w:style w:type="character" w:styleId="1166" w:customStyle="1">
    <w:name w:val="font81"/>
    <w:uiPriority w:val="0"/>
    <w:qFormat/>
    <w:rPr>
      <w:rFonts w:hint="default" w:ascii="Arial Unicode MS" w:hAnsi="Arial Unicode MS" w:eastAsia="Arial Unicode MS" w:cs="Arial Unicode MS"/>
      <w:color w:val="000000"/>
      <w:sz w:val="26"/>
      <w:szCs w:val="26"/>
      <w:u w:val="none"/>
    </w:rPr>
  </w:style>
  <w:style w:type="character" w:styleId="1167" w:customStyle="1">
    <w:name w:val="font111"/>
    <w:uiPriority w:val="0"/>
    <w:qFormat/>
    <w:rPr>
      <w:rFonts w:hint="eastAsia" w:ascii="宋体" w:hAnsi="宋体" w:eastAsia="宋体" w:cs="宋体"/>
      <w:color w:val="ff0000"/>
      <w:sz w:val="26"/>
      <w:szCs w:val="26"/>
      <w:u w:val="none"/>
    </w:rPr>
  </w:style>
  <w:style w:type="character" w:styleId="1168" w:customStyle="1">
    <w:name w:val="rvts34"/>
    <w:uiPriority w:val="0"/>
    <w:qFormat/>
    <w:rPr>
      <w:rFonts w:hint="default" w:ascii="7BKN_gb2312" w:hAnsi="7BKN_gb2312" w:eastAsia="宋体" w:cs="Times New Roman"/>
      <w:sz w:val="30"/>
      <w:szCs w:val="30"/>
    </w:rPr>
  </w:style>
  <w:style w:type="character" w:styleId="1169" w:customStyle="1">
    <w:name w:val="font01"/>
    <w:uiPriority w:val="0"/>
    <w:qFormat/>
    <w:rPr>
      <w:rFonts w:hint="default" w:ascii="Arial Unicode MS" w:hAnsi="Arial Unicode MS" w:eastAsia="Arial Unicode MS" w:cs="Arial Unicode MS"/>
      <w:color w:val="ff0000"/>
      <w:sz w:val="26"/>
      <w:szCs w:val="26"/>
      <w:u w:val="none"/>
    </w:rPr>
  </w:style>
  <w:style w:type="character" w:styleId="1170" w:customStyle="1">
    <w:name w:val="font112"/>
    <w:uiPriority w:val="0"/>
    <w:qFormat/>
    <w:rPr>
      <w:rFonts w:hint="eastAsia" w:ascii="宋体" w:hAnsi="宋体" w:eastAsia="宋体" w:cs="宋体"/>
      <w:color w:val="ff0000"/>
      <w:sz w:val="26"/>
      <w:szCs w:val="26"/>
      <w:u w:val="none"/>
    </w:rPr>
  </w:style>
  <w:style w:type="character" w:styleId="1171" w:customStyle="1">
    <w:name w:val="font71"/>
    <w:uiPriority w:val="0"/>
    <w:qFormat/>
    <w:rPr>
      <w:rFonts w:hint="default" w:ascii="Arial Unicode MS" w:hAnsi="Arial Unicode MS" w:eastAsia="Arial Unicode MS" w:cs="Arial Unicode MS"/>
      <w:color w:val="000000"/>
      <w:sz w:val="26"/>
      <w:szCs w:val="26"/>
      <w:u w:val="none"/>
    </w:rPr>
  </w:style>
  <w:style w:type="character" w:styleId="1172" w:customStyle="1">
    <w:name w:val="rvts35"/>
    <w:uiPriority w:val="0"/>
    <w:qFormat/>
    <w:rPr>
      <w:rFonts w:hint="default" w:ascii="7BKN_gb2312" w:hAnsi="7BKN_gb2312" w:eastAsia="宋体" w:cs="Times New Roman"/>
      <w:sz w:val="30"/>
      <w:szCs w:val="30"/>
      <w:u w:val="single"/>
    </w:rPr>
  </w:style>
  <w:style w:type="character" w:styleId="1173" w:customStyle="1">
    <w:name w:val="font41"/>
    <w:uiPriority w:val="0"/>
    <w:qFormat/>
    <w:rPr>
      <w:rFonts w:hint="default" w:ascii="Arial Unicode MS" w:hAnsi="Arial Unicode MS" w:eastAsia="Arial Unicode MS" w:cs="Arial Unicode MS"/>
      <w:color w:val="ff0000"/>
      <w:sz w:val="26"/>
      <w:szCs w:val="26"/>
      <w:u w:val="none"/>
    </w:rPr>
  </w:style>
  <w:style w:type="character" w:styleId="1174" w:customStyle="1">
    <w:name w:val="font61"/>
    <w:uiPriority w:val="0"/>
    <w:qFormat/>
    <w:rPr>
      <w:rFonts w:hint="default" w:ascii="Arial Unicode MS" w:hAnsi="Arial Unicode MS" w:eastAsia="Arial Unicode MS" w:cs="Arial Unicode MS"/>
      <w:color w:val="ff0000"/>
      <w:sz w:val="26"/>
      <w:szCs w:val="26"/>
      <w:u w:val="none"/>
    </w:rPr>
  </w:style>
  <w:style w:type="character" w:styleId="1175" w:customStyle="1">
    <w:name w:val="rvts40"/>
    <w:uiPriority w:val="0"/>
    <w:qFormat/>
    <w:rPr>
      <w:rFonts w:hint="default" w:ascii=":ZLe" w:hAnsi=":ZLe" w:eastAsia="宋体" w:cs="Times New Roman"/>
      <w:sz w:val="30"/>
      <w:szCs w:val="30"/>
    </w:rPr>
  </w:style>
  <w:style w:type="character" w:styleId="1176" w:customStyle="1">
    <w:name w:val="apple-style-span"/>
    <w:uiPriority w:val="0"/>
    <w:qFormat/>
    <w:rPr>
      <w:rFonts w:cs="Times New Roman"/>
    </w:rPr>
  </w:style>
  <w:style w:type="character" w:styleId="1177" w:customStyle="1">
    <w:name w:val="rvts38"/>
    <w:uiPriority w:val="0"/>
    <w:qFormat/>
    <w:rPr>
      <w:rFonts w:hint="default" w:ascii="Times New Roman" w:hAnsi="Times New Roman" w:eastAsia="宋体" w:cs="Times New Roman"/>
      <w:sz w:val="30"/>
      <w:szCs w:val="30"/>
      <w:u w:val="single"/>
    </w:rPr>
  </w:style>
  <w:style w:type="character" w:styleId="1178" w:customStyle="1">
    <w:name w:val="font101"/>
    <w:uiPriority w:val="0"/>
    <w:qFormat/>
    <w:rPr>
      <w:rFonts w:hint="default" w:ascii="Arial Unicode MS" w:hAnsi="Arial Unicode MS" w:eastAsia="Arial Unicode MS" w:cs="Arial Unicode MS"/>
      <w:color w:val="000000"/>
      <w:sz w:val="26"/>
      <w:szCs w:val="26"/>
      <w:u w:val="none"/>
    </w:rPr>
  </w:style>
  <w:style w:type="character" w:styleId="1179" w:customStyle="1">
    <w:name w:val="1page sec3 Char2"/>
    <w:uiPriority w:val="0"/>
    <w:qFormat/>
    <w:rPr>
      <w:rFonts w:ascii="Times New Roman" w:hAnsi="Times New Roman" w:eastAsia="宋体" w:cs="Times New Roman"/>
      <w:sz w:val="18"/>
      <w:szCs w:val="18"/>
      <w:lang w:val="en-US" w:eastAsia="zh-CN" w:bidi="ar-SA"/>
    </w:rPr>
  </w:style>
  <w:style w:type="paragraph" w:styleId="1180" w:customStyle="1">
    <w:name w:val="正文格式"/>
    <w:uiPriority w:val="0"/>
    <w:qFormat/>
    <w:pPr>
      <w:ind w:firstLine="200"/>
      <w:spacing w:line="360" w:lineRule="auto"/>
    </w:pPr>
    <w:rPr>
      <w:rFonts w:ascii="宋体" w:hAnsi="宋体" w:eastAsia="宋体" w:cs="宋体"/>
      <w:sz w:val="28"/>
      <w:szCs w:val="28"/>
      <w:lang w:val="en-US" w:eastAsia="zh-CN" w:bidi="ar-SA"/>
    </w:rPr>
  </w:style>
  <w:style w:type="paragraph" w:styleId="1181" w:customStyle="1">
    <w:name w:val="CM28"/>
    <w:basedOn w:val="1147"/>
    <w:next w:val="1147"/>
    <w:uiPriority w:val="99"/>
    <w:qFormat/>
    <w:rPr>
      <w:rFonts w:cs="Times New Roman"/>
      <w:color w:val="auto"/>
    </w:rPr>
  </w:style>
  <w:style w:type="paragraph" w:styleId="1182" w:customStyle="1">
    <w:name w:val="列出段落5"/>
    <w:basedOn w:val="757"/>
    <w:uiPriority w:val="0"/>
    <w:qFormat/>
    <w:pPr>
      <w:ind w:firstLine="420"/>
      <w:jc w:val="both"/>
      <w:spacing w:after="0" w:line="240" w:lineRule="auto"/>
      <w:widowControl w:val="off"/>
    </w:pPr>
    <w:rPr>
      <w:rFonts w:ascii="宋体" w:hAnsi="宋体" w:cs="宋体"/>
      <w:sz w:val="24"/>
      <w:szCs w:val="24"/>
      <w:lang w:eastAsia="zh-CN" w:bidi="ar-SA"/>
    </w:rPr>
  </w:style>
  <w:style w:type="paragraph" w:styleId="1183" w:customStyle="1">
    <w:name w:val="p8"/>
    <w:basedOn w:val="757"/>
    <w:uiPriority w:val="0"/>
    <w:qFormat/>
    <w:pPr>
      <w:spacing w:before="100" w:beforeAutospacing="1" w:after="100" w:afterAutospacing="1" w:line="240" w:lineRule="auto"/>
    </w:pPr>
    <w:rPr>
      <w:rFonts w:ascii="宋体" w:hAnsi="宋体" w:cs="宋体"/>
      <w:sz w:val="24"/>
      <w:szCs w:val="24"/>
      <w:lang w:eastAsia="zh-CN" w:bidi="ar-SA"/>
    </w:rPr>
  </w:style>
  <w:style w:type="paragraph" w:styleId="1184" w:customStyle="1">
    <w:name w:val="*正文"/>
    <w:basedOn w:val="757"/>
    <w:uiPriority w:val="0"/>
    <w:qFormat/>
    <w:pPr>
      <w:ind w:left="100" w:right="100"/>
      <w:jc w:val="both"/>
      <w:spacing w:after="0" w:line="360" w:lineRule="auto"/>
      <w:widowControl w:val="off"/>
    </w:pPr>
    <w:rPr>
      <w:rFonts w:ascii="宋体" w:hAnsi="宋体"/>
      <w:lang w:eastAsia="zh-CN" w:bidi="ar-SA"/>
    </w:rPr>
  </w:style>
  <w:style w:type="paragraph" w:styleId="1185" w:customStyle="1">
    <w:name w:val="Body text|1"/>
    <w:basedOn w:val="757"/>
    <w:uiPriority w:val="0"/>
    <w:qFormat/>
    <w:pPr>
      <w:ind w:firstLine="400"/>
      <w:jc w:val="both"/>
      <w:spacing w:after="0" w:line="394" w:lineRule="auto"/>
      <w:widowControl w:val="off"/>
    </w:pPr>
    <w:rPr>
      <w:rFonts w:ascii="宋体" w:hAnsi="宋体" w:cs="宋体"/>
      <w:sz w:val="20"/>
      <w:szCs w:val="20"/>
      <w:lang w:val="zh-CN" w:eastAsia="zh-CN" w:bidi="zh-CN"/>
    </w:rPr>
  </w:style>
  <w:style w:type="character" w:styleId="1186" w:customStyle="1">
    <w:name w:val="font21"/>
    <w:uiPriority w:val="0"/>
    <w:qFormat/>
    <w:rPr>
      <w:rFonts w:hint="default" w:ascii="Calibri" w:hAnsi="Calibri" w:cs="Calibri"/>
      <w:color w:val="000000"/>
      <w:sz w:val="24"/>
      <w:szCs w:val="24"/>
      <w:u w:val="none"/>
    </w:rPr>
  </w:style>
  <w:style w:type="character" w:styleId="1187" w:customStyle="1">
    <w:name w:val="font51"/>
    <w:uiPriority w:val="0"/>
    <w:qFormat/>
    <w:rPr>
      <w:rFonts w:hint="default" w:ascii="Calibri" w:hAnsi="Calibri" w:cs="Calibri"/>
      <w:color w:val="000000"/>
      <w:sz w:val="24"/>
      <w:szCs w:val="24"/>
      <w:u w:val="none"/>
    </w:rPr>
  </w:style>
  <w:style w:type="character" w:styleId="1188" w:customStyle="1">
    <w:name w:val="font11"/>
    <w:uiPriority w:val="0"/>
    <w:qFormat/>
    <w:rPr>
      <w:rFonts w:ascii="仿宋_GB2312" w:eastAsia="仿宋_GB2312" w:cs="仿宋_GB2312"/>
      <w:color w:val="000000"/>
      <w:sz w:val="24"/>
      <w:szCs w:val="24"/>
      <w:u w:val="none"/>
    </w:rPr>
  </w:style>
  <w:style w:type="paragraph" w:styleId="1189" w:customStyle="1">
    <w:name w:val="正文_1_0_0"/>
    <w:uiPriority w:val="0"/>
    <w:qFormat/>
    <w:pPr>
      <w:jc w:val="both"/>
      <w:widowControl w:val="off"/>
    </w:pPr>
    <w:rPr>
      <w:rFonts w:ascii="Times New Roman" w:hAnsi="Times New Roman" w:eastAsia="宋体" w:cs="Times New Roman"/>
      <w:szCs w:val="24"/>
      <w:lang w:val="en-US" w:eastAsia="zh-CN" w:bidi="ar-SA"/>
    </w:rPr>
  </w:style>
  <w:style w:type="paragraph" w:styleId="1190" w:customStyle="1">
    <w:name w:val="正文_0_0"/>
    <w:uiPriority w:val="0"/>
    <w:qFormat/>
    <w:pPr>
      <w:jc w:val="both"/>
      <w:widowControl w:val="off"/>
    </w:pPr>
    <w:rPr>
      <w:rFonts w:ascii="Times New Roman" w:hAnsi="Times New Roman" w:eastAsia="宋体" w:cs="Times New Roman"/>
      <w:szCs w:val="24"/>
      <w:lang w:val="en-US" w:eastAsia="zh-CN" w:bidi="ar-SA"/>
    </w:rPr>
  </w:style>
  <w:style w:type="paragraph" w:styleId="1191" w:customStyle="1">
    <w:name w:val="pa-13"/>
    <w:basedOn w:val="1189"/>
    <w:uiPriority w:val="0"/>
    <w:qFormat/>
    <w:pPr>
      <w:jc w:val="left"/>
      <w:spacing w:before="100" w:beforeAutospacing="1" w:after="100" w:afterAutospacing="1"/>
      <w:widowControl/>
    </w:pPr>
    <w:rPr>
      <w:rFonts w:ascii="宋体" w:hAnsi="宋体" w:eastAsia="Times New Roman"/>
      <w:sz w:val="24"/>
    </w:rPr>
  </w:style>
  <w:style w:type="character" w:styleId="1192" w:customStyle="1">
    <w:name w:val="ca-10"/>
    <w:uiPriority w:val="0"/>
    <w:qFormat/>
    <w:rPr>
      <w:rFonts w:ascii="Calibri" w:hAnsi="Calibri" w:eastAsia="Times New Roman"/>
      <w:lang w:val="en-US" w:eastAsia="zh-CN" w:bidi="ar-SA"/>
    </w:rPr>
  </w:style>
  <w:style w:type="character" w:styleId="1193" w:customStyle="1">
    <w:name w:val="ca-2"/>
    <w:uiPriority w:val="0"/>
    <w:qFormat/>
    <w:rPr>
      <w:rFonts w:ascii="Calibri" w:hAnsi="Calibri" w:eastAsia="Times New Roman"/>
      <w:lang w:val="en-US" w:eastAsia="zh-CN" w:bidi="ar-SA"/>
    </w:rPr>
  </w:style>
  <w:style w:type="paragraph" w:styleId="1194" w:customStyle="1">
    <w:name w:val="pa-15"/>
    <w:basedOn w:val="1189"/>
    <w:uiPriority w:val="0"/>
    <w:qFormat/>
    <w:pPr>
      <w:jc w:val="left"/>
      <w:spacing w:before="100" w:beforeAutospacing="1" w:after="100" w:afterAutospacing="1"/>
      <w:widowControl/>
    </w:pPr>
    <w:rPr>
      <w:rFonts w:ascii="宋体" w:hAnsi="宋体" w:eastAsia="Times New Roman"/>
      <w:sz w:val="24"/>
    </w:rPr>
  </w:style>
  <w:style w:type="paragraph" w:styleId="1195" w:customStyle="1">
    <w:name w:val="pa-16"/>
    <w:basedOn w:val="1189"/>
    <w:uiPriority w:val="0"/>
    <w:qFormat/>
    <w:pPr>
      <w:jc w:val="left"/>
      <w:spacing w:before="100" w:beforeAutospacing="1" w:after="100" w:afterAutospacing="1"/>
      <w:widowControl/>
    </w:pPr>
    <w:rPr>
      <w:rFonts w:ascii="宋体" w:hAnsi="宋体" w:eastAsia="Times New Roman"/>
      <w:sz w:val="24"/>
    </w:rPr>
  </w:style>
  <w:style w:type="character" w:styleId="1196" w:customStyle="1">
    <w:name w:val="apple-converted-space"/>
    <w:uiPriority w:val="0"/>
    <w:qFormat/>
    <w:rPr>
      <w:rFonts w:ascii="Calibri" w:hAnsi="Calibri" w:eastAsia="Times New Roman"/>
      <w:lang w:val="en-US" w:eastAsia="zh-CN" w:bidi="ar-SA"/>
    </w:rPr>
  </w:style>
  <w:style w:type="paragraph" w:styleId="1197" w:customStyle="1">
    <w:name w:val="正文文本缩进1"/>
    <w:basedOn w:val="1189"/>
    <w:uiPriority w:val="0"/>
    <w:qFormat/>
    <w:pPr>
      <w:ind w:left="420"/>
      <w:spacing w:after="120"/>
    </w:pPr>
    <w:rPr>
      <w:rFonts w:ascii="Calibri" w:hAnsi="Calibri" w:eastAsia="Times New Roman"/>
    </w:rPr>
  </w:style>
  <w:style w:type="paragraph" w:styleId="1198" w:customStyle="1">
    <w:name w:val="contentarticle"/>
    <w:basedOn w:val="757"/>
    <w:uiPriority w:val="0"/>
    <w:qFormat/>
    <w:pPr>
      <w:spacing w:before="100" w:beforeAutospacing="1" w:after="100" w:afterAutospacing="1" w:line="240" w:lineRule="auto"/>
    </w:pPr>
    <w:rPr>
      <w:rFonts w:ascii="宋体" w:hAnsi="宋体" w:cs="宋体"/>
      <w:sz w:val="24"/>
      <w:lang w:eastAsia="zh-CN" w:bidi="ar-SA"/>
    </w:rPr>
  </w:style>
  <w:style w:type="character" w:styleId="1199" w:customStyle="1">
    <w:name w:val="p21"/>
    <w:uiPriority w:val="0"/>
    <w:qFormat/>
    <w:rPr>
      <w:sz w:val="9"/>
      <w:szCs w:val="9"/>
    </w:rPr>
  </w:style>
  <w:style w:type="character" w:styleId="1200" w:customStyle="1">
    <w:name w:val="HTML 预设格式 Char"/>
    <w:basedOn w:val="767"/>
    <w:link w:val="805"/>
    <w:uiPriority w:val="99"/>
    <w:qFormat/>
    <w:rPr>
      <w:rFonts w:ascii="Arial" w:hAnsi="Arial" w:eastAsia="宋体" w:cs="Times New Roman"/>
      <w:sz w:val="11"/>
      <w:szCs w:val="11"/>
    </w:rPr>
  </w:style>
  <w:style w:type="paragraph" w:styleId="1201" w:customStyle="1">
    <w:name w:val="t_black_12_b"/>
    <w:basedOn w:val="757"/>
    <w:uiPriority w:val="0"/>
    <w:qFormat/>
    <w:pPr>
      <w:spacing w:after="0" w:line="240" w:lineRule="auto"/>
    </w:pPr>
    <w:rPr>
      <w:rFonts w:ascii="宋体" w:hAnsi="宋体" w:cs="宋体"/>
      <w:b/>
      <w:bCs/>
      <w:color w:val="212121"/>
      <w:sz w:val="9"/>
      <w:szCs w:val="9"/>
      <w:lang w:eastAsia="zh-CN" w:bidi="ar-SA"/>
    </w:rPr>
  </w:style>
  <w:style w:type="paragraph" w:styleId="1202" w:customStyle="1">
    <w:name w:val="标题3"/>
    <w:basedOn w:val="757"/>
    <w:link w:val="1203"/>
    <w:uiPriority w:val="0"/>
    <w:qFormat/>
    <w:pPr>
      <w:jc w:val="center"/>
      <w:pageBreakBefore/>
      <w:spacing w:after="0" w:line="240" w:lineRule="auto"/>
      <w:widowControl w:val="off"/>
      <w:outlineLvl w:val="2"/>
    </w:pPr>
    <w:rPr>
      <w:rFonts w:ascii="黑体" w:hAnsi="黑体" w:eastAsia="黑体"/>
      <w:b/>
      <w:sz w:val="32"/>
      <w:szCs w:val="32"/>
      <w:lang w:bidi="ar-SA"/>
    </w:rPr>
  </w:style>
  <w:style w:type="character" w:styleId="1203" w:customStyle="1">
    <w:name w:val="标题3 Char"/>
    <w:link w:val="1202"/>
    <w:uiPriority w:val="0"/>
    <w:qFormat/>
    <w:rPr>
      <w:rFonts w:ascii="黑体" w:hAnsi="黑体" w:eastAsia="黑体" w:cs="Times New Roman"/>
      <w:b/>
      <w:sz w:val="32"/>
      <w:szCs w:val="32"/>
    </w:rPr>
  </w:style>
  <w:style w:type="paragraph" w:styleId="1204" w:customStyle="1">
    <w:name w:val="正文2"/>
    <w:uiPriority w:val="0"/>
    <w:qFormat/>
    <w:pPr>
      <w:jc w:val="both"/>
      <w:widowControl w:val="off"/>
    </w:pPr>
    <w:rPr>
      <w:rFonts w:ascii="Times New Roman" w:hAnsi="Times New Roman" w:eastAsia="Times New Roman" w:cs="Times New Roman"/>
      <w:lang w:val="en-US" w:eastAsia="zh-CN" w:bidi="ar-SA"/>
    </w:rPr>
  </w:style>
  <w:style w:type="paragraph" w:styleId="1205" w:customStyle="1">
    <w:name w:val="标题 2_0_0"/>
    <w:basedOn w:val="1206"/>
    <w:next w:val="1206"/>
    <w:link w:val="1207"/>
    <w:uiPriority w:val="0"/>
    <w:qFormat/>
    <w:pPr>
      <w:jc w:val="center"/>
      <w:keepLines/>
      <w:keepNext/>
      <w:spacing w:before="260" w:after="260" w:line="416" w:lineRule="auto"/>
      <w:outlineLvl w:val="1"/>
    </w:pPr>
    <w:rPr>
      <w:rFonts w:ascii="Cambria" w:hAnsi="Cambria" w:eastAsia="黑体"/>
      <w:b/>
      <w:bCs/>
      <w:sz w:val="32"/>
      <w:szCs w:val="32"/>
    </w:rPr>
  </w:style>
  <w:style w:type="paragraph" w:styleId="1206" w:customStyle="1">
    <w:name w:val="正文_3"/>
    <w:uiPriority w:val="0"/>
    <w:qFormat/>
    <w:pPr>
      <w:jc w:val="both"/>
      <w:widowControl w:val="off"/>
    </w:pPr>
    <w:rPr>
      <w:rFonts w:ascii="Calibri" w:hAnsi="Calibri" w:eastAsia="宋体" w:cs="Times New Roman"/>
      <w:sz w:val="21"/>
      <w:szCs w:val="22"/>
      <w:lang w:val="en-US" w:eastAsia="zh-CN" w:bidi="ar-SA"/>
    </w:rPr>
  </w:style>
  <w:style w:type="character" w:styleId="1207" w:customStyle="1">
    <w:name w:val="标题 2 Char_0_0"/>
    <w:link w:val="1205"/>
    <w:uiPriority w:val="0"/>
    <w:qFormat/>
    <w:rPr>
      <w:rFonts w:ascii="Cambria" w:hAnsi="Cambria" w:eastAsia="黑体" w:cs="Times New Roman"/>
      <w:b/>
      <w:bCs/>
      <w:sz w:val="32"/>
      <w:szCs w:val="32"/>
    </w:rPr>
  </w:style>
  <w:style w:type="paragraph" w:styleId="1208"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1209" w:customStyle="1">
    <w:name w:val="标题 1_0_0"/>
    <w:basedOn w:val="1122"/>
    <w:next w:val="1122"/>
    <w:uiPriority w:val="0"/>
    <w:qFormat/>
    <w:pPr>
      <w:keepLines/>
      <w:keepNext/>
      <w:spacing w:before="340" w:after="330" w:line="578" w:lineRule="auto"/>
      <w:outlineLvl w:val="0"/>
    </w:pPr>
    <w:rPr>
      <w:rFonts w:ascii="Calibri" w:hAnsi="Calibri"/>
      <w:b/>
      <w:bCs/>
      <w:sz w:val="44"/>
      <w:szCs w:val="44"/>
    </w:rPr>
  </w:style>
  <w:style w:type="paragraph" w:styleId="1210" w:customStyle="1">
    <w:name w:val="正文文本缩进 21"/>
    <w:basedOn w:val="1122"/>
    <w:uiPriority w:val="0"/>
    <w:qFormat/>
    <w:pPr>
      <w:ind w:left="420"/>
      <w:spacing w:after="120" w:line="480" w:lineRule="auto"/>
    </w:pPr>
    <w:rPr>
      <w:rFonts w:ascii="Calibri" w:hAnsi="Calibri"/>
      <w:szCs w:val="24"/>
    </w:rPr>
  </w:style>
  <w:style w:type="paragraph" w:styleId="1211" w:customStyle="1">
    <w:name w:val="pa-14"/>
    <w:basedOn w:val="1122"/>
    <w:uiPriority w:val="0"/>
    <w:qFormat/>
    <w:pPr>
      <w:jc w:val="left"/>
      <w:spacing w:before="100" w:beforeAutospacing="1" w:after="100" w:afterAutospacing="1" w:line="240" w:lineRule="auto"/>
      <w:widowControl/>
    </w:pPr>
    <w:rPr>
      <w:rFonts w:ascii="宋体" w:hAnsi="宋体"/>
      <w:sz w:val="24"/>
      <w:szCs w:val="24"/>
    </w:rPr>
  </w:style>
  <w:style w:type="paragraph" w:styleId="1212"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213"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character" w:styleId="1214" w:customStyle="1">
    <w:name w:val="样式 粉红"/>
    <w:uiPriority w:val="0"/>
    <w:qFormat/>
    <w:rPr>
      <w:color w:val="auto"/>
      <w:u w:val="none"/>
    </w:rPr>
  </w:style>
  <w:style w:type="character" w:styleId="1215" w:customStyle="1">
    <w:name w:val="Char Char"/>
    <w:uiPriority w:val="0"/>
    <w:qFormat/>
    <w:rPr>
      <w:rFonts w:ascii="Arial" w:hAnsi="Arial" w:eastAsia="黑体"/>
      <w:b/>
      <w:bCs/>
      <w:sz w:val="32"/>
      <w:szCs w:val="32"/>
      <w:lang w:val="en-US" w:eastAsia="zh-CN" w:bidi="ar-SA"/>
    </w:rPr>
  </w:style>
  <w:style w:type="character" w:styleId="1216" w:customStyle="1">
    <w:name w:val="tcnt2"/>
    <w:uiPriority w:val="0"/>
    <w:qFormat/>
  </w:style>
  <w:style w:type="paragraph" w:styleId="1217" w:customStyle="1">
    <w:name w:val="xl30"/>
    <w:basedOn w:val="757"/>
    <w:uiPriority w:val="0"/>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lang w:eastAsia="zh-CN" w:bidi="ar-SA"/>
    </w:rPr>
  </w:style>
  <w:style w:type="paragraph" w:styleId="1218" w:customStyle="1">
    <w:name w:val="high15"/>
    <w:basedOn w:val="757"/>
    <w:uiPriority w:val="0"/>
    <w:qFormat/>
    <w:pPr>
      <w:spacing w:before="100" w:beforeAutospacing="1" w:after="100" w:afterAutospacing="1" w:line="300" w:lineRule="atLeast"/>
    </w:pPr>
    <w:rPr>
      <w:rFonts w:ascii="宋体" w:hAnsi="Times New Roman" w:cs="宋体"/>
      <w:sz w:val="18"/>
      <w:szCs w:val="18"/>
      <w:lang w:eastAsia="zh-CN" w:bidi="ar-SA"/>
    </w:rPr>
  </w:style>
  <w:style w:type="paragraph" w:styleId="1219" w:customStyle="1">
    <w:name w:val="WPS Plain"/>
    <w:uiPriority w:val="0"/>
    <w:qFormat/>
    <w:rPr>
      <w:rFonts w:ascii="Times New Roman" w:hAnsi="Times New Roman" w:eastAsia="宋体" w:cs="Times New Roman"/>
      <w:lang w:val="en-US" w:eastAsia="zh-CN" w:bidi="ar-SA"/>
    </w:rPr>
  </w:style>
  <w:style w:type="paragraph" w:styleId="1220" w:customStyle="1">
    <w:name w:val="È±Ê¡ÎÄ±¾"/>
    <w:basedOn w:val="757"/>
    <w:uiPriority w:val="0"/>
    <w:qFormat/>
    <w:pPr>
      <w:spacing w:after="0" w:line="240" w:lineRule="auto"/>
    </w:pPr>
    <w:rPr>
      <w:rFonts w:ascii="Times New Roman" w:hAnsi="Times New Roman"/>
      <w:sz w:val="24"/>
      <w:szCs w:val="20"/>
      <w:lang w:eastAsia="zh-CN" w:bidi="ar-SA"/>
    </w:rPr>
  </w:style>
  <w:style w:type="paragraph" w:styleId="1221" w:customStyle="1">
    <w:name w:val="Char2"/>
    <w:basedOn w:val="757"/>
    <w:uiPriority w:val="0"/>
    <w:qFormat/>
    <w:pPr>
      <w:jc w:val="both"/>
      <w:spacing w:after="0" w:line="360" w:lineRule="auto"/>
      <w:widowControl w:val="off"/>
    </w:pPr>
    <w:rPr>
      <w:rFonts w:ascii="Times New Roman" w:hAnsi="Times New Roman"/>
      <w:sz w:val="24"/>
      <w:szCs w:val="20"/>
      <w:lang w:eastAsia="zh-CN" w:bidi="ar-SA"/>
    </w:rPr>
  </w:style>
  <w:style w:type="paragraph" w:styleId="1222" w:customStyle="1">
    <w:name w:val="XW正文"/>
    <w:basedOn w:val="778"/>
    <w:uiPriority w:val="0"/>
    <w:qFormat/>
    <w:pPr>
      <w:ind w:left="0" w:firstLine="520"/>
      <w:spacing w:after="0" w:line="300" w:lineRule="auto"/>
      <w:widowControl w:val="off"/>
    </w:pPr>
    <w:rPr>
      <w:rFonts w:ascii="Times New Roman" w:hAnsi="Times New Roman"/>
      <w:lang w:eastAsia="zh-CN"/>
    </w:rPr>
  </w:style>
  <w:style w:type="paragraph" w:styleId="1223" w:customStyle="1">
    <w:name w:val="?y??"/>
    <w:uiPriority w:val="0"/>
    <w:qFormat/>
    <w:pPr>
      <w:jc w:val="both"/>
      <w:spacing w:line="357" w:lineRule="atLeast"/>
      <w:widowControl w:val="off"/>
    </w:pPr>
    <w:rPr>
      <w:rFonts w:ascii="Times New Roman" w:hAnsi="Times New Roman" w:eastAsia="宋体" w:cs="Times New Roman"/>
      <w:color w:val="000000"/>
      <w:sz w:val="21"/>
      <w:lang w:val="en-US" w:eastAsia="zh-CN" w:bidi="ar-SA"/>
    </w:rPr>
  </w:style>
  <w:style w:type="character" w:styleId="1224" w:customStyle="1">
    <w:name w:val="纯文本 Char1"/>
    <w:uiPriority w:val="99"/>
    <w:qFormat/>
    <w:rPr>
      <w:rFonts w:ascii="宋体" w:hAnsi="Courier New" w:eastAsia="宋体" w:cs="Courier New"/>
      <w:szCs w:val="21"/>
    </w:rPr>
  </w:style>
  <w:style w:type="paragraph" w:styleId="1225" w:customStyle="1">
    <w:name w:val="金安桥正文"/>
    <w:basedOn w:val="778"/>
    <w:uiPriority w:val="0"/>
    <w:qFormat/>
    <w:pPr>
      <w:ind w:left="0" w:firstLine="200"/>
      <w:spacing w:after="0" w:line="300" w:lineRule="auto"/>
      <w:widowControl w:val="off"/>
    </w:pPr>
    <w:rPr>
      <w:rFonts w:ascii="Times New Roman" w:hAnsi="Times New Roman"/>
      <w:sz w:val="24"/>
      <w:szCs w:val="20"/>
      <w:lang w:eastAsia="zh-CN"/>
    </w:rPr>
  </w:style>
  <w:style w:type="paragraph" w:styleId="1226" w:customStyle="1">
    <w:name w:val="xl24"/>
    <w:basedOn w:val="757"/>
    <w:uiPriority w:val="0"/>
    <w:qFormat/>
    <w:pPr>
      <w:jc w:val="center"/>
      <w:spacing w:before="100" w:after="100" w:line="240" w:lineRule="auto"/>
    </w:pPr>
    <w:rPr>
      <w:rFonts w:ascii="宋体" w:hAnsi="宋体"/>
      <w:sz w:val="24"/>
      <w:szCs w:val="20"/>
      <w:lang w:eastAsia="zh-CN" w:bidi="ar-SA"/>
    </w:rPr>
  </w:style>
  <w:style w:type="table" w:styleId="1227" w:customStyle="1">
    <w:name w:val="网格型1"/>
    <w:basedOn w:val="76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28" w:customStyle="1">
    <w:name w:val="正文1_2"/>
    <w:uiPriority w:val="0"/>
    <w:qFormat/>
    <w:pPr>
      <w:jc w:val="both"/>
      <w:widowControl w:val="off"/>
    </w:pPr>
    <w:rPr>
      <w:rFonts w:ascii="Times New Roman" w:hAnsi="Times New Roman" w:eastAsia="宋体" w:cs="Times New Roman"/>
      <w:lang w:val="en-US" w:eastAsia="zh-CN" w:bidi="ar-SA"/>
    </w:rPr>
  </w:style>
  <w:style w:type="paragraph" w:styleId="1229"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230" w:customStyle="1">
    <w:name w:val="Normal_0_2_0"/>
    <w:uiPriority w:val="0"/>
    <w:qFormat/>
    <w:pPr>
      <w:jc w:val="both"/>
      <w:widowControl w:val="off"/>
    </w:pPr>
    <w:rPr>
      <w:rFonts w:ascii="Calibri" w:hAnsi="Calibri" w:eastAsia="宋体" w:cs="Times New Roman"/>
      <w:lang w:val="en-US" w:eastAsia="zh-CN" w:bidi="ar-SA"/>
    </w:rPr>
  </w:style>
  <w:style w:type="paragraph" w:styleId="1231"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232"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1233"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234"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1235" w:customStyle="1">
    <w:name w:val="正文_3_0"/>
    <w:uiPriority w:val="99"/>
    <w:qFormat/>
    <w:pPr>
      <w:jc w:val="both"/>
      <w:widowControl w:val="off"/>
    </w:pPr>
    <w:rPr>
      <w:rFonts w:ascii="Calibri" w:hAnsi="Calibri" w:eastAsia="宋体" w:cs="Times New Roman"/>
      <w:lang w:val="en-US" w:eastAsia="zh-CN" w:bidi="ar-SA"/>
    </w:rPr>
  </w:style>
  <w:style w:type="paragraph" w:styleId="1236" w:customStyle="1">
    <w:name w:val="正文_3_1"/>
    <w:uiPriority w:val="99"/>
    <w:qFormat/>
    <w:pPr>
      <w:jc w:val="both"/>
      <w:widowControl w:val="off"/>
    </w:pPr>
    <w:rPr>
      <w:rFonts w:ascii="Times New Roman" w:hAnsi="Times New Roman" w:eastAsia="宋体" w:cs="Times New Roman"/>
      <w:sz w:val="21"/>
      <w:szCs w:val="22"/>
      <w:lang w:val="en-US" w:eastAsia="zh-CN" w:bidi="ar-SA"/>
    </w:rPr>
  </w:style>
  <w:style w:type="paragraph" w:styleId="1237" w:customStyle="1">
    <w:name w:val="Normal_1_0"/>
    <w:uiPriority w:val="0"/>
    <w:qFormat/>
    <w:pPr>
      <w:jc w:val="both"/>
      <w:widowControl w:val="off"/>
    </w:pPr>
    <w:rPr>
      <w:rFonts w:ascii="Calibri" w:hAnsi="Calibri" w:eastAsia="宋体" w:cs="Times New Roman"/>
      <w:lang w:val="en-US" w:eastAsia="zh-CN" w:bidi="ar-SA"/>
    </w:rPr>
  </w:style>
  <w:style w:type="character" w:styleId="1238" w:customStyle="1">
    <w:name w:val="ca-10_0"/>
    <w:uiPriority w:val="0"/>
    <w:qFormat/>
    <w:rPr>
      <w:rFonts w:ascii="Calibri" w:hAnsi="Calibri" w:eastAsia="Times New Roman"/>
      <w:lang w:val="en-US" w:eastAsia="zh-CN" w:bidi="ar-SA"/>
    </w:rPr>
  </w:style>
  <w:style w:type="paragraph" w:styleId="1239" w:customStyle="1">
    <w:name w:val="pa-13_0"/>
    <w:basedOn w:val="1189"/>
    <w:uiPriority w:val="0"/>
    <w:qFormat/>
    <w:pPr>
      <w:jc w:val="left"/>
      <w:spacing w:before="100" w:beforeAutospacing="1" w:after="100" w:afterAutospacing="1"/>
      <w:widowControl/>
    </w:pPr>
    <w:rPr>
      <w:rFonts w:ascii="宋体" w:hAnsi="宋体" w:eastAsia="Times New Roman"/>
      <w:sz w:val="24"/>
    </w:rPr>
  </w:style>
  <w:style w:type="paragraph" w:styleId="1240" w:customStyle="1">
    <w:name w:val="pa-14_0"/>
    <w:basedOn w:val="1189"/>
    <w:uiPriority w:val="0"/>
    <w:qFormat/>
    <w:pPr>
      <w:jc w:val="left"/>
      <w:spacing w:before="100" w:beforeAutospacing="1" w:after="100" w:afterAutospacing="1"/>
      <w:widowControl/>
    </w:pPr>
    <w:rPr>
      <w:rFonts w:ascii="宋体" w:hAnsi="宋体" w:eastAsia="Times New Roman"/>
      <w:sz w:val="24"/>
    </w:rPr>
  </w:style>
  <w:style w:type="character" w:styleId="1241" w:customStyle="1">
    <w:name w:val="ca-2_0"/>
    <w:uiPriority w:val="0"/>
    <w:qFormat/>
    <w:rPr>
      <w:rFonts w:ascii="Calibri" w:hAnsi="Calibri" w:eastAsia="Times New Roman"/>
      <w:lang w:val="en-US" w:eastAsia="zh-CN" w:bidi="ar-SA"/>
    </w:rPr>
  </w:style>
  <w:style w:type="paragraph" w:styleId="1242" w:customStyle="1">
    <w:name w:val="pa-15_1"/>
    <w:basedOn w:val="1189"/>
    <w:uiPriority w:val="0"/>
    <w:qFormat/>
    <w:pPr>
      <w:jc w:val="left"/>
      <w:spacing w:before="100" w:beforeAutospacing="1" w:after="100" w:afterAutospacing="1"/>
      <w:widowControl/>
    </w:pPr>
    <w:rPr>
      <w:rFonts w:ascii="宋体" w:hAnsi="宋体" w:eastAsia="Times New Roman"/>
      <w:sz w:val="24"/>
    </w:rPr>
  </w:style>
  <w:style w:type="character" w:styleId="1243" w:customStyle="1">
    <w:name w:val="apple-converted-space_0"/>
    <w:uiPriority w:val="0"/>
    <w:qFormat/>
    <w:rPr>
      <w:rFonts w:ascii="Calibri" w:hAnsi="Calibri" w:eastAsia="Times New Roman"/>
      <w:lang w:val="en-US" w:eastAsia="zh-CN" w:bidi="ar-SA"/>
    </w:rPr>
  </w:style>
  <w:style w:type="paragraph" w:styleId="1244" w:customStyle="1">
    <w:name w:val="pa-16_0"/>
    <w:basedOn w:val="1189"/>
    <w:uiPriority w:val="0"/>
    <w:qFormat/>
    <w:pPr>
      <w:jc w:val="left"/>
      <w:spacing w:before="100" w:beforeAutospacing="1" w:after="100" w:afterAutospacing="1"/>
      <w:widowControl/>
    </w:pPr>
    <w:rPr>
      <w:rFonts w:ascii="宋体" w:hAnsi="宋体" w:eastAsia="Times New Roman"/>
      <w:sz w:val="24"/>
    </w:rPr>
  </w:style>
  <w:style w:type="paragraph" w:styleId="1245" w:customStyle="1">
    <w:name w:val="Normal_0_2"/>
    <w:uiPriority w:val="0"/>
    <w:qFormat/>
    <w:pPr>
      <w:jc w:val="both"/>
      <w:widowControl w:val="off"/>
    </w:pPr>
    <w:rPr>
      <w:rFonts w:ascii="Calibri" w:hAnsi="Calibri" w:eastAsia="宋体" w:cs="Times New Roman"/>
      <w:lang w:val="en-US" w:eastAsia="zh-CN" w:bidi="ar-SA"/>
    </w:rPr>
  </w:style>
  <w:style w:type="character" w:styleId="1246" w:customStyle="1">
    <w:name w:val="标题 4 Char"/>
    <w:uiPriority w:val="0"/>
    <w:qFormat/>
    <w:rPr>
      <w:rFonts w:ascii="Arial" w:hAnsi="Arial" w:eastAsia="黑体"/>
      <w:b/>
      <w:bCs/>
      <w:sz w:val="28"/>
      <w:szCs w:val="28"/>
      <w:lang w:val="en-US" w:eastAsia="zh-CN" w:bidi="ar-SA"/>
    </w:rPr>
  </w:style>
  <w:style w:type="character" w:styleId="1247" w:customStyle="1">
    <w:name w:val="标题 5 Char"/>
    <w:uiPriority w:val="0"/>
    <w:qFormat/>
    <w:rPr>
      <w:b/>
      <w:bCs/>
      <w:sz w:val="28"/>
      <w:szCs w:val="28"/>
    </w:rPr>
  </w:style>
  <w:style w:type="character" w:styleId="1248" w:customStyle="1">
    <w:name w:val="标题 6 Char"/>
    <w:uiPriority w:val="0"/>
    <w:qFormat/>
    <w:rPr>
      <w:rFonts w:ascii="Cambria" w:hAnsi="Cambria"/>
      <w:b/>
      <w:bCs/>
      <w:sz w:val="24"/>
      <w:szCs w:val="24"/>
    </w:rPr>
  </w:style>
  <w:style w:type="character" w:styleId="1249" w:customStyle="1">
    <w:name w:val="标题 7 Char"/>
    <w:uiPriority w:val="0"/>
    <w:qFormat/>
    <w:rPr>
      <w:b/>
      <w:bCs/>
      <w:sz w:val="24"/>
      <w:szCs w:val="24"/>
    </w:rPr>
  </w:style>
  <w:style w:type="character" w:styleId="1250" w:customStyle="1">
    <w:name w:val="标题 8 Char"/>
    <w:uiPriority w:val="0"/>
    <w:qFormat/>
    <w:rPr>
      <w:rFonts w:ascii="Cambria" w:hAnsi="Cambria"/>
      <w:sz w:val="24"/>
      <w:szCs w:val="24"/>
    </w:rPr>
  </w:style>
  <w:style w:type="character" w:styleId="1251" w:customStyle="1">
    <w:name w:val="标题 9 Char"/>
    <w:uiPriority w:val="0"/>
    <w:qFormat/>
    <w:rPr>
      <w:rFonts w:ascii="Cambria" w:hAnsi="Cambria"/>
      <w:sz w:val="21"/>
      <w:szCs w:val="21"/>
    </w:rPr>
  </w:style>
  <w:style w:type="character" w:styleId="1252" w:customStyle="1">
    <w:name w:val="文档结构图 Char"/>
    <w:uiPriority w:val="0"/>
    <w:qFormat/>
    <w:rPr>
      <w:sz w:val="21"/>
      <w:szCs w:val="24"/>
      <w:shd w:val="clear" w:color="auto" w:fill="000080"/>
    </w:rPr>
  </w:style>
  <w:style w:type="character" w:styleId="1253" w:customStyle="1">
    <w:name w:val="批注文字 Char"/>
    <w:uiPriority w:val="0"/>
    <w:qFormat/>
    <w:rPr>
      <w:sz w:val="21"/>
    </w:rPr>
  </w:style>
  <w:style w:type="character" w:styleId="1254" w:customStyle="1">
    <w:name w:val="正文文本 3 Char"/>
    <w:uiPriority w:val="0"/>
    <w:qFormat/>
    <w:rPr>
      <w:rFonts w:ascii="宋体"/>
      <w:sz w:val="24"/>
    </w:rPr>
  </w:style>
  <w:style w:type="character" w:styleId="1255" w:customStyle="1">
    <w:name w:val="正文文本 Char"/>
    <w:uiPriority w:val="0"/>
    <w:qFormat/>
    <w:rPr>
      <w:sz w:val="21"/>
      <w:szCs w:val="24"/>
    </w:rPr>
  </w:style>
  <w:style w:type="character" w:styleId="1256" w:customStyle="1">
    <w:name w:val="正文文本缩进 Char"/>
    <w:uiPriority w:val="0"/>
    <w:qFormat/>
    <w:rPr>
      <w:sz w:val="21"/>
      <w:szCs w:val="24"/>
    </w:rPr>
  </w:style>
  <w:style w:type="paragraph" w:styleId="1257" w:customStyle="1">
    <w:name w:val="StGen01"/>
    <w:basedOn w:val="757"/>
    <w:next w:val="831"/>
    <w:uiPriority w:val="1"/>
    <w:qFormat/>
    <w:pPr>
      <w:ind w:left="323" w:firstLine="420"/>
      <w:spacing w:after="0" w:line="240" w:lineRule="auto"/>
      <w:widowControl w:val="off"/>
    </w:pPr>
    <w:rPr>
      <w:rFonts w:ascii="宋体" w:hAnsi="宋体" w:cs="宋体"/>
      <w:lang w:val="zh-CN" w:eastAsia="zh-CN" w:bidi="zh-CN"/>
    </w:rPr>
  </w:style>
  <w:style w:type="character" w:styleId="1258" w:customStyle="1">
    <w:name w:val="日期 Char"/>
    <w:uiPriority w:val="0"/>
    <w:qFormat/>
    <w:rPr>
      <w:sz w:val="21"/>
      <w:szCs w:val="24"/>
    </w:rPr>
  </w:style>
  <w:style w:type="character" w:styleId="1259" w:customStyle="1">
    <w:name w:val="正文文本缩进 2 Char"/>
    <w:uiPriority w:val="0"/>
    <w:qFormat/>
    <w:rPr>
      <w:rFonts w:ascii="Arial" w:hAnsi="Arial" w:eastAsia="仿宋_GB2312"/>
      <w:sz w:val="32"/>
    </w:rPr>
  </w:style>
  <w:style w:type="character" w:styleId="1260" w:customStyle="1">
    <w:name w:val="批注框文本 Char"/>
    <w:uiPriority w:val="0"/>
    <w:qFormat/>
    <w:rPr>
      <w:sz w:val="18"/>
      <w:szCs w:val="18"/>
    </w:rPr>
  </w:style>
  <w:style w:type="character" w:styleId="1261" w:customStyle="1">
    <w:name w:val="页脚 Char"/>
    <w:uiPriority w:val="99"/>
    <w:qFormat/>
    <w:rPr>
      <w:sz w:val="18"/>
      <w:szCs w:val="18"/>
    </w:rPr>
  </w:style>
  <w:style w:type="character" w:styleId="1262" w:customStyle="1">
    <w:name w:val="页眉 Char"/>
    <w:uiPriority w:val="99"/>
    <w:qFormat/>
    <w:rPr>
      <w:sz w:val="18"/>
      <w:szCs w:val="18"/>
    </w:rPr>
  </w:style>
  <w:style w:type="character" w:styleId="1263" w:customStyle="1">
    <w:name w:val="副标题 Char"/>
    <w:uiPriority w:val="0"/>
    <w:qFormat/>
    <w:rPr>
      <w:rFonts w:ascii="Cambria" w:hAnsi="Cambria"/>
      <w:b/>
      <w:bCs/>
      <w:sz w:val="32"/>
      <w:szCs w:val="32"/>
    </w:rPr>
  </w:style>
  <w:style w:type="character" w:styleId="1264" w:customStyle="1">
    <w:name w:val="正文文本缩进 3 Char"/>
    <w:uiPriority w:val="0"/>
    <w:qFormat/>
    <w:rPr>
      <w:rFonts w:ascii="Times New Roman" w:hAnsi="Times New Roman"/>
      <w:sz w:val="16"/>
    </w:rPr>
  </w:style>
  <w:style w:type="character" w:styleId="1265" w:customStyle="1">
    <w:name w:val="标题 Char"/>
    <w:uiPriority w:val="0"/>
    <w:qFormat/>
    <w:rPr>
      <w:rFonts w:ascii="Cambria" w:hAnsi="Cambria" w:cs="Times New Roman"/>
      <w:b/>
      <w:bCs/>
      <w:sz w:val="32"/>
      <w:szCs w:val="32"/>
    </w:rPr>
  </w:style>
  <w:style w:type="character" w:styleId="1266" w:customStyle="1">
    <w:name w:val="批注主题 Char"/>
    <w:uiPriority w:val="0"/>
    <w:qFormat/>
    <w:rPr>
      <w:rFonts w:ascii="宋体" w:hAnsi="Times New Roman"/>
      <w:b/>
      <w:bCs/>
      <w:sz w:val="28"/>
    </w:rPr>
  </w:style>
  <w:style w:type="table" w:styleId="1267" w:customStyle="1">
    <w:name w:val="网格型2"/>
    <w:basedOn w:val="76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68" w:customStyle="1">
    <w:name w:val="明显引用 Char"/>
    <w:uiPriority w:val="0"/>
    <w:qFormat/>
    <w:rPr>
      <w:b/>
      <w:bCs/>
      <w:i/>
      <w:iCs/>
      <w:color w:val="4f81bd"/>
      <w:sz w:val="21"/>
      <w:szCs w:val="22"/>
    </w:rPr>
  </w:style>
  <w:style w:type="character" w:styleId="1269" w:customStyle="1">
    <w:name w:val="引用 Char"/>
    <w:uiPriority w:val="0"/>
    <w:qFormat/>
    <w:rPr>
      <w:i/>
      <w:iCs/>
      <w:color w:val="000000"/>
      <w:sz w:val="21"/>
      <w:szCs w:val="22"/>
    </w:rPr>
  </w:style>
  <w:style w:type="table" w:styleId="1270" w:customStyle="1">
    <w:name w:val="Table Normal2"/>
    <w:uiPriority w:val="2"/>
    <w:unhideWhenUsed/>
    <w:qFormat/>
    <w:tblPr>
      <w:tblCellMar>
        <w:left w:w="0" w:type="dxa"/>
        <w:top w:w="0" w:type="dxa"/>
        <w:right w:w="0" w:type="dxa"/>
        <w:bottom w:w="0" w:type="dxa"/>
      </w:tblCellMar>
    </w:tblPr>
  </w:style>
  <w:style w:type="table" w:styleId="1271" w:customStyle="1">
    <w:name w:val="表格样式11"/>
    <w:basedOn w:val="810"/>
    <w:uiPriority w:val="0"/>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2" w:customStyle="1">
    <w:name w:val="不明显强调3"/>
    <w:uiPriority w:val="0"/>
    <w:qFormat/>
    <w:rPr>
      <w:i/>
      <w:iCs/>
      <w:color w:val="808080"/>
    </w:rPr>
  </w:style>
  <w:style w:type="character" w:styleId="1273" w:customStyle="1">
    <w:name w:val="明显参考3"/>
    <w:uiPriority w:val="0"/>
    <w:qFormat/>
    <w:rPr>
      <w:b/>
      <w:bCs/>
      <w:smallCaps/>
      <w:color w:val="c0504d"/>
      <w:spacing w:val="5"/>
      <w:u w:val="single"/>
    </w:rPr>
  </w:style>
  <w:style w:type="character" w:styleId="1274" w:customStyle="1">
    <w:name w:val="不明显参考3"/>
    <w:uiPriority w:val="0"/>
    <w:qFormat/>
    <w:rPr>
      <w:smallCaps/>
      <w:color w:val="c0504d"/>
      <w:u w:val="single"/>
    </w:rPr>
  </w:style>
  <w:style w:type="character" w:styleId="1275" w:customStyle="1">
    <w:name w:val="书籍标题3"/>
    <w:uiPriority w:val="0"/>
    <w:qFormat/>
    <w:rPr>
      <w:b/>
      <w:bCs/>
      <w:smallCaps/>
      <w:spacing w:val="5"/>
    </w:rPr>
  </w:style>
  <w:style w:type="character" w:styleId="1276" w:customStyle="1">
    <w:name w:val="明显强调3"/>
    <w:uiPriority w:val="0"/>
    <w:qFormat/>
    <w:rPr>
      <w:b/>
      <w:bCs/>
      <w:i/>
      <w:iCs/>
      <w:color w:val="4f81bd"/>
    </w:rPr>
  </w:style>
  <w:style w:type="paragraph" w:styleId="1277" w:customStyle="1">
    <w:name w:val="Char74"/>
    <w:basedOn w:val="774"/>
    <w:uiPriority w:val="0"/>
    <w:qFormat/>
    <w:pPr>
      <w:jc w:val="both"/>
      <w:spacing w:after="0" w:line="360" w:lineRule="auto"/>
      <w:widowControl w:val="off"/>
    </w:pPr>
    <w:rPr>
      <w:rFonts w:ascii="Tahoma" w:hAnsi="Tahoma"/>
      <w:sz w:val="24"/>
      <w:lang w:eastAsia="zh-CN"/>
    </w:rPr>
  </w:style>
  <w:style w:type="paragraph" w:styleId="1278" w:customStyle="1">
    <w:name w:val="修订3"/>
    <w:uiPriority w:val="0"/>
    <w:qFormat/>
    <w:rPr>
      <w:rFonts w:ascii="Calibri" w:hAnsi="Calibri" w:eastAsia="宋体" w:cs="Times New Roman"/>
      <w:sz w:val="21"/>
      <w:szCs w:val="24"/>
      <w:lang w:val="en-US" w:eastAsia="zh-CN" w:bidi="ar-SA"/>
    </w:rPr>
  </w:style>
  <w:style w:type="paragraph" w:styleId="1279" w:customStyle="1">
    <w:name w:val="Char4"/>
    <w:basedOn w:val="757"/>
    <w:uiPriority w:val="0"/>
    <w:qFormat/>
    <w:pPr>
      <w:spacing w:after="160" w:line="240" w:lineRule="exact"/>
    </w:pPr>
    <w:rPr>
      <w:rFonts w:ascii="Verdana" w:hAnsi="Verdana" w:eastAsia="仿宋_GB2312"/>
      <w:sz w:val="24"/>
      <w:szCs w:val="20"/>
      <w:lang w:bidi="ar-SA"/>
    </w:rPr>
  </w:style>
  <w:style w:type="paragraph" w:styleId="1280" w:customStyle="1">
    <w:name w:val="TOC 标题3"/>
    <w:basedOn w:val="758"/>
    <w:next w:val="757"/>
    <w:uiPriority w:val="0"/>
    <w:qFormat/>
    <w:pPr>
      <w:contextualSpacing w:val="0"/>
      <w:jc w:val="both"/>
      <w:keepLines/>
      <w:keepNext/>
      <w:spacing w:before="340" w:after="330" w:line="578" w:lineRule="auto"/>
      <w:widowControl w:val="off"/>
      <w:tabs>
        <w:tab w:val="left" w:pos="432" w:leader="none"/>
      </w:tabs>
      <w:outlineLvl w:val="9"/>
    </w:pPr>
    <w:rPr>
      <w:rFonts w:ascii="Calibri" w:hAnsi="Calibri"/>
      <w:b/>
      <w:bCs/>
      <w:smallCaps w:val="0"/>
      <w:spacing w:val="0"/>
      <w:sz w:val="44"/>
      <w:szCs w:val="44"/>
      <w:lang w:eastAsia="zh-CN" w:bidi="ar-SA"/>
    </w:rPr>
  </w:style>
  <w:style w:type="paragraph" w:styleId="1281" w:customStyle="1">
    <w:name w:val="List Paragraph1"/>
    <w:basedOn w:val="757"/>
    <w:uiPriority w:val="0"/>
    <w:qFormat/>
    <w:pPr>
      <w:ind w:firstLine="420"/>
      <w:jc w:val="both"/>
      <w:spacing w:after="0" w:line="240" w:lineRule="auto"/>
      <w:widowControl w:val="off"/>
    </w:pPr>
    <w:rPr>
      <w:rFonts w:ascii="Calibri" w:hAnsi="Calibri"/>
      <w:sz w:val="21"/>
      <w:szCs w:val="20"/>
      <w:lang w:eastAsia="zh-CN" w:bidi="ar-SA"/>
    </w:rPr>
  </w:style>
  <w:style w:type="paragraph" w:styleId="1282" w:customStyle="1">
    <w:name w:val="列表段落1"/>
    <w:basedOn w:val="757"/>
    <w:uiPriority w:val="0"/>
    <w:qFormat/>
    <w:pPr>
      <w:ind w:firstLine="420"/>
    </w:pPr>
    <w:rPr>
      <w:rFonts w:ascii="Times New Roman" w:hAnsi="Times New Roman"/>
      <w:szCs w:val="20"/>
    </w:rPr>
  </w:style>
  <w:style w:type="character" w:styleId="1283" w:customStyle="1">
    <w:name w:val="geb-input-inline"/>
    <w:basedOn w:val="767"/>
    <w:uiPriority w:val="0"/>
    <w:qFormat/>
  </w:style>
  <w:style w:type="numbering" w:styleId="12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 Id="rId16" Type="http://schemas.openxmlformats.org/officeDocument/2006/relationships/image" Target="media/image2.wmf"/><Relationship Id="rId17" Type="http://schemas.openxmlformats.org/officeDocument/2006/relationships/oleObject" Target="embeddings/oleObject2.bin"/><Relationship Id="rId18" Type="http://schemas.openxmlformats.org/officeDocument/2006/relationships/image" Target="media/image3.wmf"/><Relationship Id="rId19" Type="http://schemas.openxmlformats.org/officeDocument/2006/relationships/oleObject" Target="embeddings/oleObject3.bin"/><Relationship Id="rId20" Type="http://schemas.openxmlformats.org/officeDocument/2006/relationships/image" Target="media/image4.wmf"/><Relationship Id="rId21" Type="http://schemas.openxmlformats.org/officeDocument/2006/relationships/oleObject" Target="embeddings/oleObject4.bin"/><Relationship Id="rId22" Type="http://schemas.openxmlformats.org/officeDocument/2006/relationships/image" Target="media/image5.wmf"/><Relationship Id="rId23"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Ҳ台ۗҵ</dc:creator>
  <cp:lastModifiedBy>郭鹏</cp:lastModifiedBy>
  <cp:revision>34</cp:revision>
  <dcterms:created xsi:type="dcterms:W3CDTF">2025-01-23T07:13:00Z</dcterms:created>
  <dcterms:modified xsi:type="dcterms:W3CDTF">2026-08-06T05:01:02Z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5AB6F5386D3E4043967E739D9C518D1C_13</vt:lpwstr>
  </property>
  <property fmtid="{D5CDD505-2E9C-101B-9397-08002B2CF9AE}" pid="4" name="KSOTemplateDocerSaveRecord">
    <vt:lpwstr>eyJoZGlkIjoiOGFhNjgxZTZjYjI2ODEyMGE0MDdiNTZjZmMyYmFkMTgiLCJ1c2VySWQiOiI2MDA0MDA2OTcifQ==</vt:lpwstr>
  </property>
</Properties>
</file>