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rPr>
          <w:color w:val="auto"/>
          <w:sz w:val="24"/>
          <w:szCs w:val="18"/>
          <w:highlight w:val="none"/>
          <w:lang w:val="zh-CN"/>
        </w:rPr>
      </w:pPr>
      <w:r/>
      <w:bookmarkStart w:id="0" w:name="_Toc13467"/>
      <w:r/>
      <w:bookmarkStart w:id="67" w:name="_GoBack"/>
      <w:r/>
      <w:bookmarkEnd w:id="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val="en-US" w:eastAsia="zh-CN"/>
        </w:rPr>
        <w:t xml:space="preserve"> JSZC-320000-NJC-C2026-0103  </w:t>
      </w:r>
      <w:r/>
    </w:p>
    <w:p>
      <w:pPr>
        <w:ind w:left="2800" w:hanging="2800"/>
        <w:spacing w:line="600" w:lineRule="exact"/>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val="en-US" w:eastAsia="zh-CN"/>
        </w:rPr>
        <w:t xml:space="preserve">南湖路97号办公用房维修出新项目</w:t>
      </w:r>
      <w:r/>
    </w:p>
    <w:p>
      <w:pPr>
        <w:ind w:left="2800" w:hanging="2800"/>
        <w:spacing w:line="600" w:lineRule="exact"/>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人：</w:t>
      </w:r>
      <w:r>
        <w:rPr>
          <w:rFonts w:hint="eastAsia" w:ascii="仿宋" w:hAnsi="仿宋" w:eastAsia="仿宋" w:cs="仿宋"/>
          <w:color w:val="auto"/>
          <w:sz w:val="40"/>
          <w:szCs w:val="40"/>
          <w:highlight w:val="none"/>
          <w:u w:val="single"/>
          <w:lang w:val="zh-CN" w:eastAsia="zh-CN"/>
        </w:rPr>
        <w:t xml:space="preserve">江苏省农业农村厅</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代理机构：</w:t>
      </w:r>
      <w:r>
        <w:rPr>
          <w:rFonts w:hint="eastAsia" w:ascii="仿宋" w:hAnsi="仿宋" w:eastAsia="仿宋" w:cs="仿宋"/>
          <w:color w:val="auto"/>
          <w:sz w:val="40"/>
          <w:szCs w:val="40"/>
          <w:highlight w:val="none"/>
          <w:u w:val="single"/>
          <w:lang w:val="en-US" w:eastAsia="zh-CN"/>
        </w:rPr>
        <w:t xml:space="preserve">南京江城工程项目管理有限公司</w:t>
      </w:r>
      <w:r/>
    </w:p>
    <w:p>
      <w:pPr>
        <w:jc w:val="center"/>
        <w:rPr>
          <w:rFonts w:hint="eastAsia" w:ascii="方正小标宋_GBK" w:hAnsi="方正小标宋_GBK" w:eastAsia="方正小标宋_GBK" w:cs="方正小标宋_GBK"/>
          <w:b/>
          <w:bCs/>
          <w:color w:val="auto"/>
          <w:sz w:val="36"/>
          <w:szCs w:val="36"/>
          <w:highlight w:val="none"/>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highlight w:val="none"/>
        </w:rPr>
      </w:r>
      <w:r>
        <w:rPr>
          <w:highlight w:val="none"/>
        </w:rPr>
      </w:r>
    </w:p>
    <w:p>
      <w:pPr>
        <w:jc w:val="center"/>
        <w:rPr>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884"/>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4"/>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4"/>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8</w:t>
      </w:r>
      <w:r/>
    </w:p>
    <w:p>
      <w:pPr>
        <w:pStyle w:val="884"/>
        <w:tabs>
          <w:tab w:val="right" w:pos="9746" w:leader="dot"/>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58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eastAsia" w:ascii="方正仿宋_GBK" w:hAnsi="方正仿宋_GBK" w:eastAsia="方正仿宋_GBK" w:cs="方正仿宋_GBK"/>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highlight w:val="none"/>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862"/>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val="en-US" w:eastAsia="zh-CN"/>
        </w:rPr>
        <w:t xml:space="preserve">南湖路97号办公用房维修出新项目</w:t>
      </w:r>
      <w:r>
        <w:rPr>
          <w:rFonts w:hint="eastAsia" w:ascii="仿宋" w:hAnsi="仿宋" w:eastAsia="仿宋" w:cs="仿宋"/>
          <w:color w:val="auto"/>
          <w:sz w:val="30"/>
          <w:szCs w:val="30"/>
          <w:highlight w:val="none"/>
        </w:rPr>
        <w:t xml:space="preserve">（项目名称）采购项目的潜在供应商应在</w:t>
      </w:r>
      <w:r>
        <w:rPr>
          <w:rFonts w:hint="eastAsia" w:ascii="仿宋" w:hAnsi="仿宋" w:eastAsia="仿宋" w:cs="仿宋"/>
          <w:color w:val="auto"/>
          <w:sz w:val="30"/>
          <w:szCs w:val="30"/>
          <w:highlight w:val="none"/>
          <w:u w:val="single"/>
        </w:rPr>
        <w:t xml:space="preserve">江苏省政府采购管理交易系统(苏采云)(以下简称“苏采云”)(网址:http://jszfcg.jsczt.cn/)</w:t>
      </w:r>
      <w:r>
        <w:rPr>
          <w:rFonts w:hint="eastAsia" w:ascii="仿宋" w:hAnsi="仿宋" w:eastAsia="仿宋" w:cs="仿宋"/>
          <w:color w:val="auto"/>
          <w:sz w:val="30"/>
          <w:szCs w:val="30"/>
          <w:highlight w:val="none"/>
        </w:rPr>
        <w:t xml:space="preserve">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11</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12"/>
      <w:r/>
      <w:bookmarkStart w:id="6" w:name="_Toc35393629"/>
      <w:r/>
      <w:bookmarkStart w:id="7" w:name="_Toc28359089"/>
      <w:r/>
      <w:bookmarkStart w:id="8" w:name="_Toc35393798"/>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lang w:val="en-US" w:eastAsia="zh-CN"/>
        </w:rPr>
        <w:t xml:space="preserve">JSZC-320000-NJC-C2026-0103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lang w:val="en-US" w:eastAsia="zh-CN"/>
        </w:rPr>
        <w:t xml:space="preserve">南湖路97号办公用房维修出新项目</w:t>
      </w:r>
      <w:r/>
    </w:p>
    <w:p>
      <w:pPr>
        <w:ind w:firstLine="60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350万元</w:t>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rPr>
        <w:t xml:space="preserve">349</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434034</w:t>
      </w:r>
      <w:r>
        <w:rPr>
          <w:rFonts w:hint="eastAsia" w:ascii="仿宋" w:hAnsi="仿宋" w:eastAsia="仿宋" w:cs="仿宋"/>
          <w:color w:val="auto"/>
          <w:sz w:val="30"/>
          <w:szCs w:val="30"/>
          <w:highlight w:val="none"/>
          <w:u w:val="single"/>
          <w:lang w:val="en-US" w:eastAsia="zh-CN"/>
        </w:rPr>
        <w:t xml:space="preserve">万元</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lang w:val="en-US" w:eastAsia="zh-CN"/>
        </w:rPr>
        <w:t xml:space="preserve">主要为</w:t>
      </w:r>
      <w:r>
        <w:rPr>
          <w:rFonts w:hint="eastAsia" w:ascii="仿宋" w:hAnsi="仿宋" w:eastAsia="仿宋" w:cs="仿宋"/>
          <w:color w:val="auto"/>
          <w:sz w:val="30"/>
          <w:szCs w:val="30"/>
          <w:highlight w:val="none"/>
          <w:u w:val="single"/>
          <w:lang w:eastAsia="zh-CN"/>
        </w:rPr>
        <w:t xml:space="preserve">南湖路97号办公用房</w:t>
      </w:r>
      <w:r>
        <w:rPr>
          <w:rFonts w:hint="eastAsia" w:ascii="仿宋" w:hAnsi="仿宋" w:eastAsia="仿宋" w:cs="仿宋"/>
          <w:color w:val="auto"/>
          <w:sz w:val="30"/>
          <w:szCs w:val="30"/>
          <w:highlight w:val="none"/>
          <w:u w:val="single"/>
          <w:lang w:val="en-US" w:eastAsia="zh-CN"/>
        </w:rPr>
        <w:t xml:space="preserve">维修改造等，具体详见工程量清单及图纸。</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lang w:val="en-US" w:eastAsia="zh-CN"/>
        </w:rPr>
        <w:t xml:space="preserve"> 90 </w:t>
      </w:r>
      <w:r>
        <w:rPr>
          <w:rFonts w:hint="eastAsia" w:ascii="仿宋" w:hAnsi="仿宋" w:eastAsia="仿宋" w:cs="仿宋"/>
          <w:color w:val="auto"/>
          <w:sz w:val="30"/>
          <w:szCs w:val="30"/>
          <w:highlight w:val="none"/>
        </w:rPr>
        <w:t xml:space="preserve">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9" w:name="_Toc28359090"/>
      <w:r/>
      <w:bookmarkStart w:id="10" w:name="_Toc35393630"/>
      <w:r/>
      <w:bookmarkStart w:id="11" w:name="_Toc28359013"/>
      <w:r/>
      <w:bookmarkStart w:id="12" w:name="_Toc35393799"/>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2026年2月以来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2026年2月以来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内的资信证书复印件，</w:t>
      </w:r>
      <w:r>
        <w:rPr>
          <w:rFonts w:hint="eastAsia" w:ascii="仿宋" w:hAnsi="仿宋" w:eastAsia="仿宋" w:cs="仿宋"/>
          <w:color w:val="auto"/>
          <w:sz w:val="30"/>
          <w:szCs w:val="30"/>
          <w:highlight w:val="none"/>
          <w:u w:val="single"/>
          <w:lang w:val="en-US" w:eastAsia="zh-CN"/>
        </w:rPr>
        <w:t xml:space="preserve">2025</w:t>
      </w:r>
      <w:r>
        <w:rPr>
          <w:rFonts w:hint="eastAsia" w:ascii="仿宋" w:hAnsi="仿宋" w:eastAsia="仿宋" w:cs="仿宋"/>
          <w:color w:val="auto"/>
          <w:sz w:val="30"/>
          <w:szCs w:val="30"/>
          <w:highlight w:val="none"/>
          <w:lang w:val="en-US" w:eastAsia="zh-CN"/>
        </w:rPr>
        <w:t xml:space="preserve">年度</w:t>
      </w:r>
      <w:r>
        <w:rPr>
          <w:rFonts w:hint="eastAsia" w:ascii="仿宋" w:hAnsi="仿宋" w:eastAsia="仿宋" w:cs="仿宋"/>
          <w:color w:val="auto"/>
          <w:sz w:val="30"/>
          <w:szCs w:val="30"/>
          <w:highlight w:val="none"/>
        </w:rPr>
        <w:t xml:space="preserve">经审计的财务报告）；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2026年2月以来</w:t>
      </w:r>
      <w:r>
        <w:rPr>
          <w:rFonts w:hint="eastAsia" w:ascii="仿宋" w:hAnsi="仿宋" w:eastAsia="仿宋" w:cs="仿宋"/>
          <w:color w:val="auto"/>
          <w:sz w:val="30"/>
          <w:szCs w:val="30"/>
          <w:highlight w:val="none"/>
        </w:rPr>
        <w:t xml:space="preserve">任意一个月）依法缴纳税收和社会保障资金的相关材料）；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91"/>
      <w:r/>
      <w:bookmarkStart w:id="14" w:name="_Toc28359014"/>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800"/>
      <w:r/>
      <w:bookmarkStart w:id="18" w:name="_Toc35393631"/>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 xml:space="preserve">建筑工程施工总承包三级及以上</w:t>
      </w:r>
      <w:r>
        <w:rPr>
          <w:rFonts w:hint="eastAsia" w:ascii="仿宋" w:hAnsi="仿宋" w:eastAsia="仿宋" w:cs="仿宋"/>
          <w:bCs/>
          <w:color w:val="auto"/>
          <w:sz w:val="30"/>
          <w:szCs w:val="30"/>
          <w:highlight w:val="none"/>
          <w:u w:val="single"/>
        </w:rPr>
        <w:t xml:space="preserve">，并具有安全生产许可证；（需提供有效的资质证书、安全生产许可证）</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（2）项目负责人须具备：</w:t>
      </w:r>
      <w:r>
        <w:rPr>
          <w:rFonts w:hint="eastAsia" w:ascii="仿宋" w:hAnsi="仿宋" w:eastAsia="仿宋" w:cs="仿宋"/>
          <w:bCs/>
          <w:color w:val="auto"/>
          <w:sz w:val="30"/>
          <w:szCs w:val="30"/>
          <w:highlight w:val="none"/>
          <w:u w:val="single"/>
        </w:rPr>
        <w:t xml:space="preserve">项目负责人具有</w:t>
      </w:r>
      <w:r>
        <w:rPr>
          <w:rFonts w:hint="eastAsia" w:ascii="仿宋" w:hAnsi="仿宋" w:eastAsia="仿宋" w:cs="仿宋"/>
          <w:bCs/>
          <w:color w:val="auto"/>
          <w:sz w:val="30"/>
          <w:szCs w:val="30"/>
          <w:highlight w:val="none"/>
          <w:u w:val="single"/>
          <w:lang w:val="en-US" w:eastAsia="zh-CN"/>
        </w:rPr>
        <w:t xml:space="preserve">建筑工程</w:t>
      </w:r>
      <w:r>
        <w:rPr>
          <w:rFonts w:hint="eastAsia" w:ascii="仿宋" w:hAnsi="仿宋" w:eastAsia="仿宋" w:cs="仿宋"/>
          <w:bCs/>
          <w:color w:val="auto"/>
          <w:sz w:val="30"/>
          <w:szCs w:val="30"/>
          <w:highlight w:val="none"/>
          <w:u w:val="single"/>
        </w:rPr>
        <w:t xml:space="preserve">二级</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含</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以上</w:t>
      </w:r>
      <w:r>
        <w:rPr>
          <w:rFonts w:hint="eastAsia" w:ascii="仿宋" w:hAnsi="仿宋" w:eastAsia="仿宋" w:cs="仿宋"/>
          <w:bCs/>
          <w:color w:val="auto"/>
          <w:sz w:val="30"/>
          <w:szCs w:val="30"/>
          <w:highlight w:val="none"/>
          <w:u w:val="single"/>
          <w:lang w:val="en-US" w:eastAsia="zh-CN"/>
        </w:rPr>
        <w:t xml:space="preserve">注册建造师证</w:t>
      </w:r>
      <w:r>
        <w:rPr>
          <w:rFonts w:hint="eastAsia" w:ascii="仿宋" w:hAnsi="仿宋" w:eastAsia="仿宋" w:cs="仿宋"/>
          <w:bCs/>
          <w:color w:val="auto"/>
          <w:sz w:val="30"/>
          <w:szCs w:val="30"/>
          <w:highlight w:val="none"/>
          <w:u w:val="single"/>
        </w:rPr>
        <w:t xml:space="preserve">且取得有效的安全生产考核合格证（B证） </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提供有效的证书</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；项目负责人与响应单位签订的有效劳动合同和为</w:t>
      </w:r>
      <w:r>
        <w:rPr>
          <w:rFonts w:hint="eastAsia" w:ascii="仿宋" w:hAnsi="仿宋" w:eastAsia="仿宋" w:cs="仿宋"/>
          <w:bCs/>
          <w:color w:val="auto"/>
          <w:sz w:val="30"/>
          <w:szCs w:val="30"/>
          <w:highlight w:val="none"/>
          <w:lang w:val="en-US" w:eastAsia="zh-CN"/>
        </w:rPr>
        <w:t xml:space="preserve">其</w:t>
      </w:r>
      <w:r>
        <w:rPr>
          <w:rFonts w:hint="eastAsia" w:ascii="仿宋" w:hAnsi="仿宋" w:eastAsia="仿宋" w:cs="仿宋"/>
          <w:bCs/>
          <w:color w:val="auto"/>
          <w:sz w:val="30"/>
          <w:szCs w:val="30"/>
          <w:highlight w:val="none"/>
        </w:rPr>
        <w:t xml:space="preserve">缴纳的由社保机构出具的</w:t>
      </w:r>
      <w:r>
        <w:rPr>
          <w:rFonts w:hint="eastAsia" w:ascii="仿宋" w:hAnsi="仿宋" w:eastAsia="仿宋" w:cs="仿宋"/>
          <w:bCs/>
          <w:color w:val="auto"/>
          <w:sz w:val="30"/>
          <w:szCs w:val="30"/>
          <w:highlight w:val="none"/>
          <w:u w:val="single"/>
        </w:rPr>
        <w:t xml:space="preserve">202</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2月</w:t>
      </w:r>
      <w:r>
        <w:rPr>
          <w:rFonts w:hint="eastAsia" w:ascii="仿宋" w:hAnsi="仿宋" w:eastAsia="仿宋" w:cs="仿宋"/>
          <w:bCs/>
          <w:color w:val="auto"/>
          <w:sz w:val="30"/>
          <w:szCs w:val="30"/>
          <w:highlight w:val="none"/>
          <w:u w:val="single"/>
        </w:rPr>
        <w:t xml:space="preserve">至202</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7月任</w:t>
      </w:r>
      <w:r>
        <w:rPr>
          <w:rFonts w:hint="eastAsia" w:ascii="仿宋" w:hAnsi="仿宋" w:eastAsia="仿宋" w:cs="仿宋"/>
          <w:bCs/>
          <w:color w:val="auto"/>
          <w:sz w:val="30"/>
          <w:szCs w:val="30"/>
          <w:highlight w:val="none"/>
          <w:u w:val="single"/>
        </w:rPr>
        <w:t xml:space="preserve">意一个月</w:t>
      </w:r>
      <w:r>
        <w:rPr>
          <w:rFonts w:hint="eastAsia" w:ascii="仿宋" w:hAnsi="仿宋" w:eastAsia="仿宋" w:cs="仿宋"/>
          <w:bCs/>
          <w:color w:val="auto"/>
          <w:sz w:val="30"/>
          <w:szCs w:val="30"/>
          <w:highlight w:val="none"/>
        </w:rPr>
        <w:t xml:space="preserve">的养老保险缴纳单据凭证。（须明确缴费月份、个人姓名、缴费单位，且加盖社保中心章或社保中心参保缴费证明电子专用章）</w:t>
      </w:r>
      <w:r/>
    </w:p>
    <w:p>
      <w:pPr>
        <w:pStyle w:val="870"/>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35393632"/>
      <w:r/>
      <w:bookmarkStart w:id="20" w:name="_Toc28359015"/>
      <w:r/>
      <w:bookmarkStart w:id="21" w:name="_Toc35393801"/>
      <w:r/>
      <w:bookmarkStart w:id="22" w:name="_Toc2835909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自磋商文件公告发布之日起5个工作日</w:t>
      </w:r>
      <w:r>
        <w:rPr>
          <w:rFonts w:hint="eastAsia" w:ascii="仿宋" w:hAnsi="仿宋" w:eastAsia="仿宋" w:cs="仿宋"/>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2.地点:</w:t>
      </w:r>
      <w:r>
        <w:rPr>
          <w:rFonts w:hint="eastAsia" w:ascii="仿宋" w:hAnsi="仿宋" w:eastAsia="仿宋" w:cs="仿宋"/>
          <w:color w:val="auto"/>
          <w:sz w:val="30"/>
          <w:szCs w:val="30"/>
          <w:highlight w:val="none"/>
          <w:u w:val="single"/>
        </w:rPr>
        <w:t xml:space="preserve">“江苏省政府采购（苏采云）平台”</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方式:</w:t>
      </w:r>
      <w:r>
        <w:rPr>
          <w:rFonts w:hint="eastAsia" w:ascii="仿宋" w:hAnsi="仿宋" w:eastAsia="仿宋" w:cs="仿宋"/>
          <w:color w:val="auto"/>
          <w:sz w:val="30"/>
          <w:szCs w:val="30"/>
          <w:highlight w:val="none"/>
          <w:u w:val="single"/>
        </w:rPr>
        <w:t xml:space="preserve">网站下载</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售价:</w:t>
      </w:r>
      <w:r>
        <w:rPr>
          <w:rFonts w:hint="eastAsia" w:ascii="仿宋" w:hAnsi="仿宋" w:eastAsia="仿宋" w:cs="仿宋"/>
          <w:color w:val="auto"/>
          <w:sz w:val="30"/>
          <w:szCs w:val="30"/>
          <w:highlight w:val="none"/>
          <w:u w:val="single"/>
        </w:rPr>
        <w:t xml:space="preserve">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 年</w:t>
      </w:r>
      <w:r>
        <w:rPr>
          <w:rFonts w:hint="eastAsia" w:ascii="仿宋" w:hAnsi="仿宋" w:eastAsia="仿宋" w:cs="仿宋"/>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11</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28359093"/>
      <w:r/>
      <w:bookmarkStart w:id="24" w:name="_Toc28359016"/>
      <w:r/>
      <w:bookmarkStart w:id="25" w:name="_Toc35393802"/>
      <w:r/>
      <w:bookmarkStart w:id="26" w:name="_Toc35393633"/>
      <w:r>
        <w:rPr>
          <w:rFonts w:hint="eastAsia" w:ascii="仿宋" w:hAnsi="仿宋" w:eastAsia="仿宋" w:cs="仿宋"/>
          <w:color w:val="auto"/>
          <w:sz w:val="30"/>
          <w:szCs w:val="30"/>
          <w:highlight w:val="none"/>
          <w:u w:val="single"/>
          <w:lang w:val="en-US" w:eastAsia="zh-CN"/>
        </w:rPr>
        <w:t xml:space="preserve">“江苏省政府采购（苏采云）平台”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 年</w:t>
      </w:r>
      <w:r>
        <w:rPr>
          <w:rFonts w:hint="eastAsia" w:ascii="仿宋" w:hAnsi="仿宋" w:eastAsia="仿宋" w:cs="仿宋"/>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11</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color w:val="auto"/>
          <w:sz w:val="30"/>
          <w:szCs w:val="30"/>
          <w:highlight w:val="none"/>
          <w:u w:val="single"/>
        </w:rPr>
        <w:t xml:space="preserve">点</w:t>
      </w:r>
      <w:r>
        <w:rPr>
          <w:rFonts w:hint="eastAsia" w:ascii="仿宋" w:hAnsi="仿宋" w:eastAsia="仿宋" w:cs="仿宋"/>
          <w:color w:val="auto"/>
          <w:sz w:val="30"/>
          <w:szCs w:val="30"/>
          <w:highlight w:val="none"/>
          <w:u w:val="single"/>
          <w:lang w:val="en-US" w:eastAsia="zh-CN"/>
        </w:rPr>
        <w:t xml:space="preserve">30</w:t>
      </w:r>
      <w:r>
        <w:rPr>
          <w:rFonts w:hint="eastAsia" w:ascii="仿宋" w:hAnsi="仿宋" w:eastAsia="仿宋" w:cs="仿宋"/>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2.地点：</w:t>
      </w:r>
      <w:r>
        <w:rPr>
          <w:rFonts w:hint="eastAsia" w:ascii="仿宋" w:hAnsi="仿宋" w:eastAsia="仿宋" w:cs="仿宋"/>
          <w:bCs/>
          <w:color w:val="auto"/>
          <w:sz w:val="30"/>
          <w:szCs w:val="30"/>
          <w:highlight w:val="none"/>
          <w:u w:val="single"/>
          <w:lang w:val="en-US" w:eastAsia="zh-CN"/>
        </w:rPr>
        <w:t xml:space="preserve">“苏采云”网上开标大厅</w:t>
      </w:r>
      <w:r/>
    </w:p>
    <w:p>
      <w:pPr>
        <w:keepLines/>
        <w:keepNext/>
        <w:spacing w:line="560" w:lineRule="exact"/>
        <w:rPr>
          <w:rFonts w:hint="eastAsia" w:ascii="黑体" w:hAnsi="黑体" w:eastAsia="黑体" w:cs="黑体"/>
          <w:bCs/>
          <w:color w:val="auto"/>
          <w:sz w:val="30"/>
          <w:szCs w:val="30"/>
          <w:highlight w:val="none"/>
        </w:rPr>
      </w:pPr>
      <w:r/>
      <w:bookmarkStart w:id="27" w:name="_Toc35393803"/>
      <w:r/>
      <w:bookmarkStart w:id="28" w:name="_Toc35393634"/>
      <w:r/>
      <w:bookmarkStart w:id="29" w:name="_Toc28359094"/>
      <w:r/>
      <w:bookmarkStart w:id="30" w:name="_Toc28359017"/>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1.本项目</w:t>
      </w:r>
      <w:r>
        <w:rPr>
          <w:rFonts w:hint="eastAsia" w:ascii="仿宋" w:hAnsi="仿宋" w:eastAsia="仿宋" w:cs="仿宋"/>
          <w:color w:val="auto"/>
          <w:sz w:val="30"/>
          <w:szCs w:val="30"/>
          <w:highlight w:val="none"/>
          <w:lang w:val="zh-CN"/>
        </w:rPr>
        <w:t xml:space="preserve">不组织</w:t>
      </w:r>
      <w:r>
        <w:rPr>
          <w:rFonts w:hint="eastAsia" w:ascii="仿宋" w:hAnsi="仿宋" w:eastAsia="仿宋" w:cs="仿宋"/>
          <w:color w:val="auto"/>
          <w:sz w:val="30"/>
          <w:szCs w:val="30"/>
          <w:highlight w:val="none"/>
        </w:rPr>
        <w:t xml:space="preserve">集体踏勘</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可自行</w:t>
      </w:r>
      <w:r>
        <w:rPr>
          <w:rFonts w:hint="eastAsia" w:ascii="仿宋" w:hAnsi="仿宋" w:eastAsia="仿宋" w:cs="仿宋"/>
          <w:color w:val="auto"/>
          <w:sz w:val="30"/>
          <w:szCs w:val="30"/>
          <w:highlight w:val="none"/>
        </w:rPr>
        <w:t xml:space="preserve">踏勘</w:t>
      </w:r>
      <w:r>
        <w:rPr>
          <w:rFonts w:hint="eastAsia" w:ascii="仿宋" w:hAnsi="仿宋" w:eastAsia="仿宋" w:cs="仿宋"/>
          <w:color w:val="auto"/>
          <w:sz w:val="30"/>
          <w:szCs w:val="30"/>
          <w:highlight w:val="none"/>
          <w:lang w:val="zh-CN"/>
        </w:rPr>
        <w:t xml:space="preserve">。</w:t>
      </w:r>
      <w:bookmarkStart w:id="33" w:name="_Toc35393636"/>
      <w:r/>
      <w:bookmarkStart w:id="34" w:name="_Toc28359095"/>
      <w:r/>
      <w:bookmarkStart w:id="35" w:name="_Toc28359018"/>
      <w:r/>
      <w:bookmarkStart w:id="36" w:name="_Toc35393805"/>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《操作手册》下载地址:</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HYPERLINK "http://www.ccgp-jiangsu.gov.cn/jiangsu/zlxz/ee/ee3a4bc5a3454aa2b0d9312230633ce9.html" </w:instrText>
      </w:r>
      <w:r>
        <w:rPr>
          <w:rFonts w:hint="eastAsia" w:ascii="仿宋" w:hAnsi="仿宋" w:eastAsia="仿宋" w:cs="仿宋"/>
          <w:color w:val="auto"/>
          <w:sz w:val="30"/>
          <w:szCs w:val="30"/>
          <w:highlight w:val="none"/>
        </w:rPr>
        <w:fldChar w:fldCharType="separate"/>
      </w:r>
      <w:r>
        <w:rPr>
          <w:rStyle w:val="913"/>
          <w:rFonts w:hint="eastAsia" w:ascii="仿宋" w:hAnsi="仿宋" w:eastAsia="仿宋" w:cs="仿宋"/>
          <w:color w:val="auto"/>
          <w:sz w:val="30"/>
          <w:szCs w:val="30"/>
          <w:highlight w:val="none"/>
        </w:rPr>
        <w:t xml:space="preserve">http://www.ccgp-jiangsu.gov.cn/jiangsu/zlxz/ee/ee3a4bc5a3454aa2b0d9312230633ce9.html</w:t>
      </w:r>
      <w:r>
        <w:rPr>
          <w:rFonts w:hint="eastAsia" w:ascii="仿宋" w:hAnsi="仿宋" w:eastAsia="仿宋" w:cs="仿宋"/>
          <w:color w:val="auto"/>
          <w:sz w:val="30"/>
          <w:szCs w:val="30"/>
          <w:highlight w:val="none"/>
        </w:rPr>
        <w:fldChar w:fldCharType="end"/>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南京地区客服热线：025-83633744，025-83633743</w:t>
      </w:r>
      <w:r/>
    </w:p>
    <w:p>
      <w:pPr>
        <w:numPr>
          <w:ilvl w:val="0"/>
          <w:numId w:val="5"/>
        </w:num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本项目工程量清单及图纸获取链接:</w:t>
      </w:r>
      <w:r/>
    </w:p>
    <w:p>
      <w:pPr>
        <w:numPr>
          <w:ilvl w:val="0"/>
          <w:numId w:val="0"/>
        </w:numPr>
        <w:ind w:firstLine="9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rPr>
        <w:t xml:space="preserve">链接: https://pan.baidu.com/s/1mg4StVCadosl50G9Kn6Ivg 提取码:1r12。</w:t>
      </w:r>
      <w:r/>
    </w:p>
    <w:p>
      <w:pPr>
        <w:numPr>
          <w:ilvl w:val="0"/>
          <w:numId w:val="5"/>
        </w:numPr>
        <w:ind w:left="0"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本公告信息按要求推送至江苏省机关事务管理局网站（http://glj.jiangsu.gov.cn/）。</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highlight w:val="none"/>
        </w:rPr>
      </w:pPr>
      <w:r/>
      <w:bookmarkStart w:id="37" w:name="_Toc28359096"/>
      <w:r/>
      <w:bookmarkStart w:id="38" w:name="_Toc35393637"/>
      <w:r/>
      <w:bookmarkStart w:id="39" w:name="_Toc35393806"/>
      <w:r/>
      <w:bookmarkStart w:id="40" w:name="_Toc28359019"/>
      <w:r>
        <w:rPr>
          <w:rFonts w:hint="eastAsia" w:ascii="仿宋" w:hAnsi="仿宋" w:eastAsia="仿宋" w:cs="仿宋"/>
          <w:bCs/>
          <w:color w:val="auto"/>
          <w:sz w:val="30"/>
          <w:szCs w:val="30"/>
          <w:highlight w:val="none"/>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江苏省农业农村厅</w:t>
      </w:r>
      <w:r/>
    </w:p>
    <w:p>
      <w:pPr>
        <w:ind w:firstLine="600"/>
        <w:jc w:val="left"/>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南京市南湖路97号</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赵主任</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rPr>
        <w:t xml:space="preserve">13851792577</w:t>
      </w:r>
      <w:r/>
    </w:p>
    <w:p>
      <w:pPr>
        <w:ind w:firstLine="600"/>
        <w:keepLines/>
        <w:keepNext/>
        <w:spacing w:line="560" w:lineRule="exact"/>
        <w:rPr>
          <w:rFonts w:hint="eastAsia" w:ascii="仿宋" w:hAnsi="仿宋" w:eastAsia="仿宋" w:cs="仿宋"/>
          <w:bCs/>
          <w:color w:val="auto"/>
          <w:sz w:val="30"/>
          <w:szCs w:val="30"/>
          <w:highlight w:val="none"/>
        </w:rPr>
      </w:pPr>
      <w:r/>
      <w:bookmarkStart w:id="41" w:name="_Toc35393638"/>
      <w:r/>
      <w:bookmarkStart w:id="42" w:name="_Toc28359097"/>
      <w:r/>
      <w:bookmarkStart w:id="43" w:name="_Toc28359020"/>
      <w:r/>
      <w:bookmarkStart w:id="44" w:name="_Toc35393807"/>
      <w:r>
        <w:rPr>
          <w:rFonts w:hint="eastAsia" w:ascii="仿宋" w:hAnsi="仿宋" w:eastAsia="仿宋" w:cs="仿宋"/>
          <w:bCs/>
          <w:color w:val="auto"/>
          <w:sz w:val="30"/>
          <w:szCs w:val="30"/>
          <w:highlight w:val="none"/>
        </w:rPr>
        <w:t xml:space="preserve">2.采购代理机构信息</w:t>
      </w:r>
      <w:bookmarkEnd w:id="41"/>
      <w:r/>
      <w:bookmarkEnd w:id="42"/>
      <w:r/>
      <w:bookmarkEnd w:id="43"/>
      <w:r/>
      <w:bookmarkEnd w:id="44"/>
      <w:r/>
      <w:r/>
    </w:p>
    <w:p>
      <w:pPr>
        <w:ind w:firstLine="600"/>
        <w:spacing w:line="560" w:lineRule="exact"/>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南京江城工程项目管理有限公司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孔德红、汪丹丹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 025-58835827-8015  </w:t>
      </w:r>
      <w:r/>
    </w:p>
    <w:p>
      <w:pPr>
        <w:rPr>
          <w:color w:val="auto"/>
          <w:highlight w:val="none"/>
        </w:rPr>
      </w:pPr>
      <w:r>
        <w:rPr>
          <w:color w:val="auto"/>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bookmarkEnd w:id="4"/>
      <w:r/>
    </w:p>
    <w:p>
      <w:pPr>
        <w:ind w:firstLine="720"/>
        <w:jc w:val="center"/>
        <w:pageBreakBefore/>
        <w:spacing w:line="360" w:lineRule="auto"/>
        <w:widowControl/>
        <w:rPr>
          <w:rFonts w:hint="eastAsia" w:ascii="方正小标宋_GBK" w:hAnsi="方正小标宋_GBK" w:eastAsia="方正小标宋_GBK" w:cs="方正小标宋_GBK"/>
          <w:b w:val="0"/>
          <w:bCs w:val="0"/>
          <w:color w:val="auto"/>
          <w:spacing w:val="0"/>
          <w:sz w:val="36"/>
          <w:szCs w:val="36"/>
          <w:highlight w:val="none"/>
          <w:lang w:val="zh-CN"/>
        </w:rPr>
        <w:outlineLvl w:val="0"/>
      </w:pPr>
      <w:r>
        <w:rPr>
          <w:rFonts w:hint="eastAsia" w:ascii="方正小标宋_GBK" w:hAnsi="方正小标宋_GBK" w:eastAsia="方正小标宋_GBK" w:cs="方正小标宋_GBK"/>
          <w:b w:val="0"/>
          <w:bCs w:val="0"/>
          <w:color w:val="auto"/>
          <w:spacing w:val="0"/>
          <w:sz w:val="36"/>
          <w:szCs w:val="36"/>
          <w:highlight w:val="none"/>
        </w:rPr>
        <w:t xml:space="preserve">第二章 竞争性磋商须知</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一、总则</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1、适用法律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2、定义</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 </w:t>
      </w:r>
      <w:r>
        <w:rPr>
          <w:rFonts w:hint="eastAsia" w:ascii="仿宋" w:hAnsi="仿宋" w:eastAsia="仿宋" w:cs="仿宋"/>
          <w:color w:val="auto"/>
          <w:sz w:val="30"/>
          <w:szCs w:val="30"/>
          <w:lang w:val="zh-CN"/>
        </w:rPr>
        <w:t xml:space="preserve">“采购人”是指依法进行政府采购的国家机关、事业单位、团体组织。</w:t>
      </w:r>
      <w:r>
        <w:rPr>
          <w:rFonts w:hint="eastAsia" w:ascii="仿宋" w:hAnsi="仿宋" w:eastAsia="仿宋" w:cs="仿宋"/>
          <w:color w:val="auto"/>
          <w:sz w:val="30"/>
          <w:szCs w:val="30"/>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 “供应商”</w:t>
      </w:r>
      <w:r>
        <w:rPr>
          <w:rFonts w:hint="eastAsia" w:ascii="仿宋" w:hAnsi="仿宋" w:eastAsia="仿宋" w:cs="仿宋"/>
          <w:color w:val="auto"/>
          <w:sz w:val="30"/>
          <w:szCs w:val="30"/>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 “用户或使用单位”是指</w:t>
      </w:r>
      <w:r>
        <w:rPr>
          <w:rFonts w:hint="eastAsia" w:ascii="仿宋" w:hAnsi="仿宋" w:eastAsia="仿宋" w:cs="仿宋"/>
          <w:color w:val="auto"/>
          <w:sz w:val="30"/>
          <w:szCs w:val="30"/>
        </w:rPr>
        <w:t xml:space="preserve">合法</w:t>
      </w:r>
      <w:r>
        <w:rPr>
          <w:rFonts w:hint="eastAsia" w:ascii="仿宋" w:hAnsi="仿宋" w:eastAsia="仿宋" w:cs="仿宋"/>
          <w:color w:val="auto"/>
          <w:sz w:val="30"/>
          <w:szCs w:val="30"/>
          <w:lang w:val="zh-CN"/>
        </w:rPr>
        <w:t xml:space="preserve">使用货物、服务、工程的单位。</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2.5 “代理人”是指为本项目服务的采购代理机构。</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3、政策功能</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3.1 政府采购促进中小企业发展，在政府采购活动中，供应商提供的货物、工程或者服务符合《政府采购促进中小企业发展管理办法》（财库〔2020〕46 号）的规定的，享受中小</w:t>
      </w:r>
      <w:r>
        <w:rPr>
          <w:rFonts w:hint="eastAsia" w:ascii="仿宋" w:hAnsi="仿宋" w:eastAsia="仿宋" w:cs="仿宋"/>
          <w:color w:val="auto"/>
          <w:sz w:val="30"/>
          <w:szCs w:val="30"/>
        </w:rPr>
        <w:t xml:space="preserve">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3.6 进口产品政策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磋商费用</w:t>
      </w:r>
      <w:r/>
    </w:p>
    <w:p>
      <w:pPr>
        <w:ind w:firstLine="600"/>
        <w:spacing w:line="560" w:lineRule="exact"/>
        <w:tabs>
          <w:tab w:val="left" w:pos="525" w:leader="none"/>
          <w:tab w:val="left" w:pos="945" w:leader="none"/>
        </w:tabs>
        <w:rPr>
          <w:rFonts w:hint="eastAsia" w:ascii="仿宋" w:hAnsi="仿宋" w:eastAsia="仿宋" w:cs="仿宋"/>
          <w:bCs/>
          <w:color w:val="auto"/>
          <w:sz w:val="30"/>
          <w:szCs w:val="30"/>
        </w:rPr>
      </w:pPr>
      <w:r>
        <w:rPr>
          <w:rFonts w:hint="eastAsia" w:ascii="仿宋" w:hAnsi="仿宋" w:eastAsia="仿宋" w:cs="仿宋"/>
          <w:color w:val="auto"/>
          <w:sz w:val="30"/>
          <w:szCs w:val="30"/>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rPr>
        <w:t xml:space="preserve">何情况下均无义务和责任承担这些费用。</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4.2 本项目的采购代理服务费、造价咨询服务费和评审费均由江苏省机关事务管理局承担。</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4.3 本项目不收取磋商保证金。</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三、响应文件签署与提交</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9.1 供应商应当按照《操作手册》规定，在磋商公告规定的提交响应文件截止时间前制作并上传电子响应文件。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供应商应充分考虑网络环境、网络带宽等因素可能对磋商产生的影响，如因供应商自身原因造成的电子响应文件上传不成功的，按照本磋商文件规定做无效响应处理。</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10.响应文件的拒收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10.1 采购代理机构拒绝接收提交响应文件截止时间后上传的任何电子响应文件。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11.响应文件的撤回和修改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11.1响应文件的撤回</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（1）供应商可在提交响应文件截止时间前撤回其电子响应文件，具体操作方法见《操作手册》。</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（2）供应商撤回电子响应文件，则认为其不再参与本项目磋商活动。</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11.2响应文件的修改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（1）供应商可在提交响应文件截止时间前对其电子响应文件进行修改，具体操作方法见《操作手册》。</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（2）提交响应文件截止时间之后，供应商不得对其电子响应文件作任何修改。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11.3在提交响应文件截止时间至磋商文件中规定的磋商有效期满之间的这段时间内，供应商不得撤回其响应文件。</w:t>
      </w:r>
      <w:r/>
    </w:p>
    <w:p>
      <w:pPr>
        <w:numPr>
          <w:ilvl w:val="255"/>
          <w:numId w:val="0"/>
        </w:numPr>
        <w:ind w:firstLine="411"/>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11.4如标书制作工具中格式和内容与“江苏政府采购网”发布的磋商文件不一致，以上述网站发布的磋商文件为准。</w:t>
      </w:r>
      <w:r/>
    </w:p>
    <w:p>
      <w:pPr>
        <w:numPr>
          <w:ilvl w:val="255"/>
          <w:numId w:val="0"/>
        </w:numPr>
        <w:ind w:firstLine="3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11.5成交供应商需无偿提供纸质版响应文件一式叁份（加盖公章的壹份正本、贰份副本）。</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zh-CN"/>
        </w:rPr>
        <w:t xml:space="preserve">.响应文件解密</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rPr>
        <w:t xml:space="preserve">12</w:t>
      </w:r>
      <w:r>
        <w:rPr>
          <w:rFonts w:hint="eastAsia" w:ascii="仿宋" w:hAnsi="仿宋" w:eastAsia="仿宋" w:cs="仿宋"/>
          <w:color w:val="auto"/>
          <w:sz w:val="30"/>
          <w:szCs w:val="30"/>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3</w:t>
      </w:r>
      <w:r>
        <w:rPr>
          <w:rFonts w:hint="eastAsia" w:ascii="仿宋" w:hAnsi="仿宋" w:eastAsia="仿宋" w:cs="仿宋"/>
          <w:b/>
          <w:bCs/>
          <w:color w:val="auto"/>
          <w:sz w:val="30"/>
          <w:szCs w:val="30"/>
          <w:lang w:val="zh-CN"/>
        </w:rPr>
        <w:t xml:space="preserve">、磋商组织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4</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99"/>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最后报价是供应商响应文件的有效组成部分。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(1)大写金额和小写金额不一致的，以大写金额为准；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(3)总价金额与按单价汇总金额不一致的，以单价金额计算结果为准。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同时出现两种以上不一致的，按照前款规定的顺序修正。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磋商小组将按上述修正错误的方法调整响应文件中的</w:t>
      </w:r>
      <w:r>
        <w:rPr>
          <w:rFonts w:hint="eastAsia" w:ascii="仿宋" w:hAnsi="仿宋" w:eastAsia="仿宋" w:cs="仿宋"/>
          <w:color w:val="auto"/>
          <w:sz w:val="30"/>
          <w:szCs w:val="30"/>
        </w:rPr>
        <w:t xml:space="preserve">响应</w:t>
      </w:r>
      <w:r>
        <w:rPr>
          <w:rFonts w:hint="eastAsia" w:ascii="仿宋" w:hAnsi="仿宋" w:eastAsia="仿宋" w:cs="仿宋"/>
          <w:color w:val="auto"/>
          <w:sz w:val="30"/>
          <w:szCs w:val="30"/>
          <w:lang w:val="zh-CN"/>
        </w:rPr>
        <w:t xml:space="preserve">报价，并通过苏采云系统告知供应商，调整后的价格对供应商具有约束力。如果供应商不接受修正后的价格，则其</w:t>
      </w:r>
      <w:r>
        <w:rPr>
          <w:rFonts w:hint="eastAsia" w:ascii="仿宋" w:hAnsi="仿宋" w:eastAsia="仿宋" w:cs="仿宋"/>
          <w:color w:val="auto"/>
          <w:sz w:val="30"/>
          <w:szCs w:val="30"/>
        </w:rPr>
        <w:t xml:space="preserve">响应文件</w:t>
      </w:r>
      <w:r>
        <w:rPr>
          <w:rFonts w:hint="eastAsia" w:ascii="仿宋" w:hAnsi="仿宋" w:eastAsia="仿宋" w:cs="仿宋"/>
          <w:color w:val="auto"/>
          <w:sz w:val="30"/>
          <w:szCs w:val="30"/>
          <w:lang w:val="zh-CN"/>
        </w:rPr>
        <w:t xml:space="preserve">将被拒绝。</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.响应文件的资格审查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.1响应文件审查分为资格审查和符合性审查。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.2.1响应文件有下列情况之一的，在资格性审查时按照无效投标处理：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（1）不具备采购文件中规定资格条件的；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（2）未提供</w:t>
      </w:r>
      <w:r>
        <w:rPr>
          <w:rFonts w:hint="eastAsia" w:ascii="仿宋" w:hAnsi="仿宋" w:eastAsia="仿宋" w:cs="仿宋"/>
          <w:color w:val="auto"/>
          <w:sz w:val="30"/>
          <w:szCs w:val="30"/>
        </w:rPr>
        <w:t xml:space="preserve">其它材料的（如有）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 响应文件的符合性检查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.3.3响应文件属下列情形之一的，按照无效响应处理：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（1）供应商在苏采云系统规定的时间内未成功解密电子响应文件；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（2）供应商未按照磋商文件要求上传电子响应文件；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（3）响应文件未按照磋商文件要求加盖电子公章；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（4）同一供应商提交两个（含两个）以上不同的响应文件或者最后报价；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（5）不具备竞争性磋商文件中规定资格要求的；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（6）投标总价超出采购项目预算或者最高限价的；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（7）不同供应商的响应文件由同一单位或者个人编制；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（8）不同供应商委托同一单位或者个人办理投标事宜；</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（9）不同供应商的ip地址、MAC地址、标书制作工具客户端标识码一致的；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（11）不同供应商的响应文件异常一致或者响应报价呈规律性差异；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（12）不同供应商的负责人为同一人或者存在控股、管理关系的；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（13）响应文件含有采购人不能接受的附加条件的；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（14）不符合法律、法规和竞争性磋商文件规定的其他实质性要求的。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.4出现下列情形之一的磋商终止：</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（1）因情况变化，不再符合规定的竞争性磋商采购方式适用情形的；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（2）出现影响采购公正的违法、违规行为的；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（3）在苏采云系统规定时间内成功解密电子响应文件的供应商不足3家；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（4）除本磋商文件第二章第1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（5）法律法规规定的其他应当终止情形。</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.评分方法和标准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.1 评审方法。经磋商确定最终采购需求和提交最后报价的供应商后，由磋商小组采用综合评分法对提交最后报价的供应商的响应文件和最后报价进行综合评分。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.2 评分标准详见第三章。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.确定成交供应商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、编写磋商（评审）报告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.1磋商小组根据磋商过程和结果编写磋商（评审）报告。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20</w:t>
      </w:r>
      <w:r>
        <w:rPr>
          <w:rFonts w:hint="eastAsia" w:ascii="仿宋" w:hAnsi="仿宋" w:eastAsia="仿宋" w:cs="仿宋"/>
          <w:color w:val="auto"/>
          <w:sz w:val="30"/>
          <w:szCs w:val="30"/>
          <w:lang w:val="zh-CN"/>
        </w:rPr>
        <w:t xml:space="preserve">.成交通知书</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20</w:t>
      </w:r>
      <w:r>
        <w:rPr>
          <w:rFonts w:hint="eastAsia" w:ascii="仿宋" w:hAnsi="仿宋" w:eastAsia="仿宋" w:cs="仿宋"/>
          <w:color w:val="auto"/>
          <w:sz w:val="30"/>
          <w:szCs w:val="30"/>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21</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五、询问、质疑、投诉和诚实信用</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22</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rPr>
        <w:t xml:space="preserve">22</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rPr>
        <w:t xml:space="preserve">23</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rPr>
        <w:t xml:space="preserve">24</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24</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25</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26、其他</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26.1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26.磋商过程中出现下列情形之一的，磋商小组应当启动异常低价响应审查程序：</w:t>
      </w:r>
      <w:r/>
    </w:p>
    <w:p>
      <w:pPr>
        <w:pStyle w:val="1046"/>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①响应报价低于全部通过符合性审查供应商响应报价平均值65%的，即响应报价&lt;全部通过符合性审查供应商响应报价平均值×65%；</w:t>
      </w:r>
      <w:r/>
    </w:p>
    <w:p>
      <w:pPr>
        <w:pStyle w:val="1046"/>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②响应报价低于通过符合性审查的次低报价供应商响应报价65%的，即响应报价&lt;通过符合性审查的次低报价供应商响应报价×65%；</w:t>
      </w:r>
      <w:r/>
    </w:p>
    <w:p>
      <w:pPr>
        <w:pStyle w:val="1046"/>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③响应报价低于采购项目最高限价65%的，即响应报价&lt;采购项目最高限价×65%；</w:t>
      </w:r>
      <w:r/>
    </w:p>
    <w:p>
      <w:pPr>
        <w:pStyle w:val="1046"/>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④磋商小组基于专业判断，认为供应商报价过低，有可能影响产品质量或者不能诚信履约的其他情形。</w:t>
      </w:r>
      <w:r/>
    </w:p>
    <w:p>
      <w:pPr>
        <w:pStyle w:val="1046"/>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6"/>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45" w:name="_Toc11584"/>
      <w:r/>
      <w:bookmarkStart w:id="46" w:name="_Toc7918"/>
      <w:r>
        <w:rPr>
          <w:rFonts w:hint="eastAsia" w:ascii="方正小标宋_GBK" w:hAnsi="方正小标宋_GBK" w:eastAsia="方正小标宋_GBK" w:cs="方正小标宋_GBK"/>
          <w:color w:val="auto"/>
          <w:sz w:val="36"/>
          <w:szCs w:val="36"/>
          <w:highlight w:val="none"/>
        </w:rPr>
        <w:t xml:space="preserve">第三章 成交标准</w:t>
      </w:r>
      <w:bookmarkEnd w:id="45"/>
      <w:r/>
      <w:bookmarkEnd w:id="46"/>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846"/>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bookmarkStart w:id="47" w:name="_Toc4559"/>
            <w:r>
              <w:rPr>
                <w:rFonts w:hint="eastAsia" w:ascii="仿宋" w:hAnsi="仿宋" w:eastAsia="仿宋" w:cs="仿宋"/>
                <w:b/>
                <w:bCs/>
                <w:color w:val="000000" w:themeColor="text1"/>
                <w:sz w:val="30"/>
                <w:szCs w:val="30"/>
                <w:highlight w:val="none"/>
                <w14:textFill>
                  <w14:solidFill>
                    <w14:schemeClr w14:val="tx1"/>
                  </w14:solidFill>
                </w14:textFill>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p>
        </w:tc>
        <w:tc>
          <w:tcPr>
            <w:tcW w:w="1442"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价格分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商务分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供应商自202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3年1月</w:t>
            </w:r>
            <w:r>
              <w:rPr>
                <w:rFonts w:hint="eastAsia" w:ascii="仿宋" w:hAnsi="仿宋" w:eastAsia="仿宋" w:cs="仿宋"/>
                <w:color w:val="000000" w:themeColor="text1"/>
                <w:sz w:val="30"/>
                <w:szCs w:val="30"/>
                <w:highlight w:val="none"/>
                <w14:textFill>
                  <w14:solidFill>
                    <w14:schemeClr w14:val="tx1"/>
                  </w14:solidFill>
                </w14:textFill>
              </w:rPr>
              <w:t xml:space="preserve">1日以来具有类似项目业绩的，每提供1个得5分，最多得10分。（提供中标（成交）通知书、合同、竣工验收证明文件复印件加盖公章，时间以竣工验收证明文件时间为准，提供的证明材料需能反映上述内容，否则视为未提供。）供应商业绩和项目负责人业绩可兼得。</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项目负责人业绩</w:t>
            </w:r>
            <w:r/>
          </w:p>
          <w:p>
            <w:pPr>
              <w:jc w:val="cente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项目负责人自202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月1日以来具有类似项目业绩的，每提供1个得5分，最多得5分。（提供中标（成交）通知书、合同、竣工验收证明文件复印件加盖公章，时间以竣工验收证明文件时间为准，提供的证明材料需能反映上述内容，否则视为未提供。）供应商业绩和项目负责人业绩可兼得，项目负责人业绩必须是供应商承接的。</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项目组人员配备</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（15分）</w:t>
            </w:r>
            <w:r/>
          </w:p>
        </w:tc>
        <w:tc>
          <w:tcPr>
            <w:tcW w:w="5647" w:type="dxa"/>
            <w:vAlign w:val="center"/>
            <w:textDirection w:val="lrTb"/>
            <w:noWrap w:val="false"/>
          </w:tcPr>
          <w:p>
            <w:pPr>
              <w:numPr>
                <w:ilvl w:val="0"/>
                <w:numId w:val="6"/>
              </w:num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项目负责人具有工程建设类工程师及以上职称得3分。（提供职称证书复印件及供应商为其缴纳的近六个月（202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月-202</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s="仿宋"/>
                <w:color w:val="000000" w:themeColor="text1"/>
                <w:sz w:val="30"/>
                <w:szCs w:val="30"/>
                <w:highlight w:val="none"/>
                <w14:textFill>
                  <w14:solidFill>
                    <w14:schemeClr w14:val="tx1"/>
                  </w14:solidFill>
                </w14:textFill>
              </w:rPr>
              <w:t xml:space="preserve">月）任意一个月社保证明材料复印件并加盖公章）</w:t>
            </w:r>
            <w:r/>
          </w:p>
          <w:p>
            <w:pPr>
              <w:ind w:firstLine="600"/>
              <w:spacing w:line="560" w:lineRule="exact"/>
              <w:rPr>
                <w:rFonts w:hint="eastAsia" w:ascii="仿宋" w:hAnsi="仿宋" w:eastAsia="仿宋" w:cs="仿宋"/>
                <w:color w:val="000000" w:themeColor="text1"/>
                <w:sz w:val="30"/>
                <w:szCs w:val="30"/>
                <w:highlight w:val="none"/>
                <w:lang w:val="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项目组</w:t>
            </w:r>
            <w:r>
              <w:rPr>
                <w:rFonts w:hint="eastAsia" w:ascii="仿宋" w:hAnsi="仿宋" w:eastAsia="仿宋" w:cs="仿宋"/>
                <w:color w:val="000000" w:themeColor="text1"/>
                <w:sz w:val="30"/>
                <w:szCs w:val="30"/>
                <w:highlight w:val="none"/>
                <w14:textFill>
                  <w14:solidFill>
                    <w14:schemeClr w14:val="tx1"/>
                  </w14:solidFill>
                </w14:textFill>
              </w:rPr>
              <w:t xml:space="preserve">其他人员（项目负责人除外）</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具有包括施工员、</w:t>
            </w:r>
            <w:r>
              <w:rPr>
                <w:rFonts w:hint="eastAsia" w:ascii="仿宋" w:hAnsi="仿宋" w:eastAsia="仿宋" w:cs="仿宋"/>
                <w:color w:val="000000" w:themeColor="text1"/>
                <w:sz w:val="30"/>
                <w:szCs w:val="30"/>
                <w:highlight w:val="none"/>
                <w14:textFill>
                  <w14:solidFill>
                    <w14:schemeClr w14:val="tx1"/>
                  </w14:solidFill>
                </w14:textFill>
              </w:rPr>
              <w:t xml:space="preserve">预算</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员（</w:t>
            </w:r>
            <w:r>
              <w:rPr>
                <w:rFonts w:hint="eastAsia" w:ascii="仿宋" w:hAnsi="仿宋" w:eastAsia="仿宋" w:cs="仿宋"/>
                <w:color w:val="000000" w:themeColor="text1"/>
                <w:sz w:val="30"/>
                <w:szCs w:val="30"/>
                <w:highlight w:val="none"/>
                <w14:textFill>
                  <w14:solidFill>
                    <w14:schemeClr w14:val="tx1"/>
                  </w14:solidFill>
                </w14:textFill>
              </w:rPr>
              <w:t xml:space="preserve">二级及以上注册造价师</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）、安全员、质量员（质检员）具有对应的岗位证书</w:t>
            </w:r>
            <w:r>
              <w:rPr>
                <w:rFonts w:hint="eastAsia" w:ascii="仿宋" w:hAnsi="仿宋" w:eastAsia="仿宋" w:cs="仿宋"/>
                <w:color w:val="000000" w:themeColor="text1"/>
                <w:sz w:val="30"/>
                <w:szCs w:val="30"/>
                <w:highlight w:val="none"/>
                <w14:textFill>
                  <w14:solidFill>
                    <w14:schemeClr w14:val="tx1"/>
                  </w14:solidFill>
                </w14:textFill>
              </w:rPr>
              <w:t xml:space="preserve">或注册证书</w:t>
            </w:r>
            <w:r>
              <w:rPr>
                <w:rFonts w:hint="eastAsia" w:ascii="仿宋" w:hAnsi="仿宋" w:eastAsia="仿宋" w:cs="仿宋"/>
                <w:color w:val="000000" w:themeColor="text1"/>
                <w:sz w:val="30"/>
                <w:szCs w:val="30"/>
                <w:highlight w:val="none"/>
                <w:lang w:val="zh-CN"/>
                <w14:textFill>
                  <w14:solidFill>
                    <w14:schemeClr w14:val="tx1"/>
                  </w14:solidFill>
                </w14:textFill>
              </w:rPr>
              <w:t xml:space="preserve">，每提供一个得</w:t>
            </w: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分，满分</w:t>
            </w:r>
            <w:r>
              <w:rPr>
                <w:rFonts w:hint="eastAsia" w:ascii="仿宋" w:hAnsi="仿宋" w:eastAsia="仿宋" w:cs="仿宋"/>
                <w:color w:val="000000" w:themeColor="text1"/>
                <w:sz w:val="30"/>
                <w:szCs w:val="30"/>
                <w:highlight w:val="none"/>
                <w14:textFill>
                  <w14:solidFill>
                    <w14:schemeClr w14:val="tx1"/>
                  </w14:solidFill>
                </w14:textFill>
              </w:rPr>
              <w:t xml:space="preserve">12</w:t>
            </w:r>
            <w:r>
              <w:rPr>
                <w:rFonts w:hint="eastAsia" w:ascii="仿宋" w:hAnsi="仿宋" w:eastAsia="仿宋" w:cs="仿宋"/>
                <w:color w:val="000000" w:themeColor="text1"/>
                <w:sz w:val="30"/>
                <w:szCs w:val="30"/>
                <w:highlight w:val="none"/>
                <w:lang w:val="zh-CN"/>
                <w14:textFill>
                  <w14:solidFill>
                    <w14:schemeClr w14:val="tx1"/>
                  </w14:solidFill>
                </w14:textFill>
              </w:rPr>
              <w:t xml:space="preserve">分，未提供不得分。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注：上述人员一人只计一证。（提供相关证书复印件加盖公章，未提供或提供的材料不全的不得分。）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p>
        </w:tc>
        <w:tc>
          <w:tcPr>
            <w:tcW w:w="1442" w:type="dxa"/>
            <w:vAlign w:val="center"/>
            <w:vMerge w:val="restart"/>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技术分</w:t>
            </w:r>
            <w:r/>
          </w:p>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（40分）</w:t>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评委根据各供应商提供的项目总体实施方案进行评分：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（1）总体实施方案表述清晰完整、严谨、科学合理，针对性强、可操作性强的得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（2）总体实施方案表述清晰完整但不够严谨、合理，具有针对性和可操作性的得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（3）总体实施方案表述清晰但不够完整、无针对性，可操作性一般的得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（4）总体实施方案表述不清晰可操作性较差的得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（1）进度计划安排清晰完整、严谨、科学合理，针对性强、可操作性强的得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（2）进度计划安排清晰完整但不够严谨、合理，具有针对性和可操作性的得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（3）进度计划安排清晰但不够完整、无针对性，可操作性一般的得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（4）进度计划安排不清晰可操作性较差的得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评委根据供应商提供的针对本项目技术力量</w:t>
            </w:r>
            <w:r>
              <w:rPr>
                <w:rFonts w:hint="eastAsia" w:ascii="仿宋" w:hAnsi="仿宋" w:eastAsia="仿宋" w:cs="仿宋"/>
                <w:color w:val="000000" w:themeColor="text1"/>
                <w:sz w:val="30"/>
                <w:szCs w:val="30"/>
                <w:highlight w:val="none"/>
                <w:lang w:val="zh-TW"/>
                <w14:textFill>
                  <w14:solidFill>
                    <w14:schemeClr w14:val="tx1"/>
                  </w14:solidFill>
                </w14:textFill>
              </w:rPr>
              <w:t xml:space="preserve">、</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岗位</w:t>
            </w:r>
            <w:r>
              <w:rPr>
                <w:rFonts w:hint="eastAsia" w:ascii="仿宋" w:hAnsi="仿宋" w:eastAsia="仿宋" w:cs="仿宋"/>
                <w:color w:val="000000" w:themeColor="text1"/>
                <w:sz w:val="30"/>
                <w:szCs w:val="30"/>
                <w:highlight w:val="none"/>
                <w:lang w:val="zh-TW"/>
                <w14:textFill>
                  <w14:solidFill>
                    <w14:schemeClr w14:val="tx1"/>
                  </w14:solidFill>
                </w14:textFill>
              </w:rPr>
              <w:t xml:space="preserve">职责</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合理但不够科学，具有针对性和可操作性的得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（4）技术力量、</w:t>
            </w:r>
            <w:r>
              <w:rPr>
                <w:rFonts w:hint="eastAsia" w:ascii="仿宋" w:hAnsi="仿宋" w:eastAsia="仿宋" w:cs="仿宋"/>
                <w:color w:val="000000" w:themeColor="text1"/>
                <w:sz w:val="30"/>
                <w:szCs w:val="30"/>
                <w:highlight w:val="none"/>
                <w14:textFill>
                  <w14:solidFill>
                    <w14:schemeClr w14:val="tx1"/>
                  </w14:solidFill>
                </w14:textFill>
              </w:rPr>
              <w:t xml:space="preserve">岗位职责划分</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评委根据供应商提供的针对本项目安全文明措施进行评分：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（1）安全文明措施表述清晰完整、严谨、科学合理，针对性强、可操作性强的得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（2）安全文明措施表述清晰完整但不够严谨、合理，具有针对性和可操作性的得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（3）安全文明措施表述清晰但不够完整、无针对性，可操作性一般的得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（4）安全文明措施表述不完整可操作性较差的得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评委根据供应商提供的针对本项目质量保证体系及措施进行评分： </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（1）质量保证体系及措施表述清晰完整、严谨、科学合理，针对性强、可操作性强的得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（2）质量保证体系及措施表述清晰完整但不够严谨、合理，具有针对性和可操作性的得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（3）质量保证体系及措施表述清晰但不够完整、无针对性，可操作性一般的得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（4）质量保证体系及措施表述不完整可操作性较差的得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150" w:type="dxa"/>
            <w:vAlign w:val="center"/>
            <w:textDirection w:val="lrTb"/>
            <w:noWrap w:val="false"/>
          </w:tcPr>
          <w:p>
            <w:pPr>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评委根据供应商提供的针对本项目关键施工技术、工艺</w:t>
            </w:r>
            <w:r>
              <w:rPr>
                <w:rFonts w:hint="eastAsia" w:ascii="仿宋" w:hAnsi="仿宋" w:eastAsia="仿宋" w:cs="仿宋"/>
                <w:color w:val="000000" w:themeColor="text1"/>
                <w:sz w:val="30"/>
                <w:szCs w:val="30"/>
                <w:highlight w:val="none"/>
                <w:lang w:val="zh-TW"/>
                <w14:textFill>
                  <w14:solidFill>
                    <w14:schemeClr w14:val="tx1"/>
                  </w14:solidFill>
                </w14:textFill>
              </w:rPr>
              <w:t xml:space="preserve">以及</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项目实施的重点、难点和解决方案进行评分：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（1）关键方案表述清晰完整、严谨、科学合理，针对性强、可操作性强的得</w:t>
            </w:r>
            <w:r>
              <w:rPr>
                <w:rFonts w:hint="eastAsia" w:ascii="仿宋" w:hAnsi="仿宋" w:eastAsia="仿宋" w:cs="仿宋"/>
                <w:color w:val="000000" w:themeColor="text1"/>
                <w:sz w:val="30"/>
                <w:szCs w:val="30"/>
                <w:highlight w:val="none"/>
                <w14:textFill>
                  <w14:solidFill>
                    <w14:schemeClr w14:val="tx1"/>
                  </w14:solidFill>
                </w14:textFill>
              </w:rPr>
              <w:t xml:space="preserve">8</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（2）关键方案表述清晰完整但不够严谨、合理，具有针对性和可操作性的得</w:t>
            </w:r>
            <w:r>
              <w:rPr>
                <w:rFonts w:hint="eastAsia" w:ascii="仿宋" w:hAnsi="仿宋" w:eastAsia="仿宋" w:cs="仿宋"/>
                <w:color w:val="000000" w:themeColor="text1"/>
                <w:sz w:val="30"/>
                <w:szCs w:val="30"/>
                <w:highlight w:val="none"/>
                <w14:textFill>
                  <w14:solidFill>
                    <w14:schemeClr w14:val="tx1"/>
                  </w14:solidFill>
                </w14:textFill>
              </w:rPr>
              <w:t xml:space="preserve">6</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（3）关键方案表述清晰但不够完整、无针对性，可操作性一般的得</w:t>
            </w:r>
            <w:r>
              <w:rPr>
                <w:rFonts w:hint="eastAsia" w:ascii="仿宋" w:hAnsi="仿宋" w:eastAsia="仿宋" w:cs="仿宋"/>
                <w:color w:val="000000" w:themeColor="text1"/>
                <w:sz w:val="30"/>
                <w:szCs w:val="30"/>
                <w:highlight w:val="none"/>
                <w14:textFill>
                  <w14:solidFill>
                    <w14:schemeClr w14:val="tx1"/>
                  </w14:solidFill>
                </w14:textFill>
              </w:rPr>
              <w:t xml:space="preserve">4</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（4）关键方案表述不清晰可操作性较差的得</w:t>
            </w: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分；</w:t>
            </w:r>
            <w:r/>
          </w:p>
          <w:p>
            <w:pPr>
              <w:ind w:firstLine="600"/>
              <w:spacing w:line="560" w:lineRule="exact"/>
              <w:rPr>
                <w:rFonts w:hint="eastAsia" w:ascii="仿宋" w:hAnsi="仿宋" w:eastAsia="仿宋" w:cs="仿宋"/>
                <w:color w:val="000000" w:themeColor="text1"/>
                <w:sz w:val="30"/>
                <w:szCs w:val="30"/>
                <w:highlight w:val="none"/>
                <w:lang w:val="zh-TW" w:eastAsia="zh-TW"/>
                <w14:textFill>
                  <w14:solidFill>
                    <w14:schemeClr w14:val="tx1"/>
                  </w14:solidFill>
                </w14:textFill>
              </w:rPr>
            </w:pPr>
            <w:r>
              <w:rPr>
                <w:rFonts w:hint="eastAsia" w:ascii="仿宋" w:hAnsi="仿宋" w:eastAsia="仿宋" w:cs="仿宋"/>
                <w:color w:val="000000" w:themeColor="text1"/>
                <w:sz w:val="30"/>
                <w:szCs w:val="30"/>
                <w:highlight w:val="none"/>
                <w:lang w:val="zh-TW" w:eastAsia="zh-TW"/>
                <w14:textFill>
                  <w14:solidFill>
                    <w14:schemeClr w14:val="tx1"/>
                  </w14:solidFill>
                </w14:textFill>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、所有认证、证明和业绩均以有效的证明文件为依据。</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48"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47"/>
      <w:r/>
      <w:bookmarkEnd w:id="48"/>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30"/>
          <w:szCs w:val="30"/>
          <w:highlight w:val="none"/>
          <w:lang w:eastAsia="zh-CN"/>
        </w:rPr>
        <w:t xml:space="preserve">南湖路97号办公用房维修出新项目</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lang w:val="zh-CN" w:eastAsia="zh-CN"/>
        </w:rPr>
        <w:t xml:space="preserve">主要为南湖路97号办公用房维修改造等，具体详见工程量清单及图纸。</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30"/>
          <w:szCs w:val="30"/>
          <w:highlight w:val="none"/>
          <w:lang w:val="en-US" w:eastAsia="zh-CN"/>
        </w:rPr>
        <w:t xml:space="preserve">南京市南湖路97号 </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 xml:space="preserve">四、</w:t>
      </w:r>
      <w:r>
        <w:rPr>
          <w:rFonts w:hint="eastAsia" w:ascii="华文仿宋" w:hAnsi="华文仿宋" w:eastAsia="华文仿宋" w:cs="华文仿宋"/>
          <w:color w:val="auto"/>
          <w:sz w:val="30"/>
          <w:szCs w:val="30"/>
          <w:highlight w:val="none"/>
          <w:lang w:val="zh-CN" w:eastAsia="zh-CN"/>
        </w:rPr>
        <w:t xml:space="preserve">服务期限：</w:t>
      </w:r>
      <w:r>
        <w:rPr>
          <w:rFonts w:hint="eastAsia" w:ascii="华文仿宋" w:hAnsi="华文仿宋" w:eastAsia="华文仿宋" w:cs="华文仿宋"/>
          <w:color w:val="auto"/>
          <w:sz w:val="30"/>
          <w:szCs w:val="30"/>
          <w:highlight w:val="none"/>
          <w:lang w:val="en-US" w:eastAsia="zh-CN"/>
        </w:rPr>
        <w:t xml:space="preserve">90日历天 </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w:t>
      </w:r>
      <w:r>
        <w:rPr>
          <w:rFonts w:hint="eastAsia" w:ascii="华文仿宋" w:hAnsi="华文仿宋" w:eastAsia="华文仿宋" w:cs="华文仿宋"/>
          <w:color w:val="auto"/>
          <w:sz w:val="30"/>
          <w:szCs w:val="30"/>
          <w:highlight w:val="none"/>
          <w:lang w:val="en-US" w:eastAsia="zh-CN"/>
        </w:rPr>
        <w:t xml:space="preserve">施工质量和</w:t>
      </w:r>
      <w:r>
        <w:rPr>
          <w:rFonts w:hint="eastAsia" w:ascii="华文仿宋" w:hAnsi="华文仿宋" w:eastAsia="华文仿宋" w:cs="华文仿宋"/>
          <w:color w:val="auto"/>
          <w:sz w:val="30"/>
          <w:szCs w:val="30"/>
          <w:highlight w:val="none"/>
        </w:rPr>
        <w:t xml:space="preserve">提供的材料</w:t>
      </w:r>
      <w:r>
        <w:rPr>
          <w:rFonts w:hint="eastAsia" w:ascii="华文仿宋" w:hAnsi="华文仿宋" w:eastAsia="华文仿宋" w:cs="华文仿宋"/>
          <w:color w:val="auto"/>
          <w:sz w:val="30"/>
          <w:szCs w:val="30"/>
          <w:highlight w:val="none"/>
          <w:lang w:val="en-US" w:eastAsia="zh-CN"/>
        </w:rPr>
        <w:t xml:space="preserve">设备等</w:t>
      </w:r>
      <w:r>
        <w:rPr>
          <w:rFonts w:hint="eastAsia" w:ascii="华文仿宋" w:hAnsi="华文仿宋" w:eastAsia="华文仿宋" w:cs="华文仿宋"/>
          <w:color w:val="auto"/>
          <w:sz w:val="30"/>
          <w:szCs w:val="30"/>
          <w:highlight w:val="none"/>
        </w:rPr>
        <w:t xml:space="preserve">需满足国家</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地方</w:t>
      </w:r>
      <w:r>
        <w:rPr>
          <w:rFonts w:hint="eastAsia" w:ascii="华文仿宋" w:hAnsi="华文仿宋" w:eastAsia="华文仿宋" w:cs="华文仿宋"/>
          <w:color w:val="auto"/>
          <w:sz w:val="30"/>
          <w:szCs w:val="30"/>
          <w:highlight w:val="none"/>
        </w:rPr>
        <w:t xml:space="preserve">及行业质量标准</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符合设计要求，通过采购人验收</w:t>
      </w:r>
      <w:r>
        <w:rPr>
          <w:rFonts w:hint="eastAsia" w:ascii="华文仿宋" w:hAnsi="华文仿宋" w:eastAsia="华文仿宋" w:cs="华文仿宋"/>
          <w:color w:val="auto"/>
          <w:sz w:val="30"/>
          <w:szCs w:val="30"/>
          <w:highlight w:val="none"/>
        </w:rPr>
        <w:t xml:space="preserve">。</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bookmarkStart w:id="49" w:name="_Toc22755"/>
      <w:r/>
      <w:bookmarkStart w:id="50" w:name="_Toc488329636"/>
      <w:r>
        <w:rPr>
          <w:rFonts w:hint="eastAsia" w:ascii="方正小标宋_GBK" w:hAnsi="方正小标宋_GBK" w:eastAsia="方正小标宋_GBK" w:cs="方正小标宋_GBK"/>
          <w:color w:val="auto"/>
          <w:szCs w:val="21"/>
          <w:highlight w:val="none"/>
          <w:lang w:val="zh-CN"/>
        </w:rPr>
        <w:br w:type="page" w:clear="all"/>
      </w:r>
      <w:bookmarkStart w:id="51"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49"/>
      <w:r/>
      <w:bookmarkEnd w:id="50"/>
      <w:r>
        <w:rPr>
          <w:rFonts w:hint="eastAsia" w:ascii="方正小标宋_GBK" w:hAnsi="方正小标宋_GBK" w:eastAsia="方正小标宋_GBK" w:cs="方正小标宋_GBK"/>
          <w:color w:val="auto"/>
          <w:sz w:val="36"/>
          <w:szCs w:val="36"/>
          <w:highlight w:val="none"/>
        </w:rPr>
        <w:t xml:space="preserve">合同内容及格式</w:t>
      </w:r>
      <w:bookmarkEnd w:id="51"/>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lang w:val="en-US" w:eastAsia="zh-CN"/>
        </w:rPr>
        <w:t xml:space="preserve"> JSZC-320000-NJC-C2026-0103 </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870"/>
        <w:rPr>
          <w:color w:val="auto"/>
          <w:highlight w:val="none"/>
        </w:rPr>
      </w:pPr>
      <w:r>
        <w:rPr>
          <w:color w:val="auto"/>
          <w:highlight w:val="none"/>
        </w:rPr>
      </w:r>
      <w:r/>
    </w:p>
    <w:p>
      <w:pPr>
        <w:spacing w:line="360" w:lineRule="auto"/>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华文仿宋" w:hAnsi="华文仿宋" w:eastAsia="华文仿宋" w:cs="华文仿宋"/>
          <w:color w:val="auto"/>
          <w:sz w:val="30"/>
          <w:szCs w:val="30"/>
          <w:highlight w:val="none"/>
          <w:u w:val="single"/>
          <w:lang w:val="zh-CN" w:eastAsia="zh-CN"/>
        </w:rPr>
        <w:t xml:space="preserve">南湖路97号办公用房维修出新项目</w:t>
      </w:r>
      <w:r>
        <w:rPr>
          <w:rFonts w:hint="eastAsia" w:ascii="华文仿宋" w:hAnsi="华文仿宋" w:eastAsia="华文仿宋" w:cs="华文仿宋"/>
          <w:color w:val="auto"/>
          <w:sz w:val="30"/>
          <w:szCs w:val="30"/>
          <w:highlight w:val="none"/>
          <w:u w:val="single"/>
          <w:lang w:val="zh-CN"/>
        </w:rPr>
        <w:t xml:space="preserve">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left="0" w:right="0"/>
        <w:jc w:val="center"/>
        <w:keepLines w:val="0"/>
        <w:keepNext w:val="0"/>
        <w:pageBreakBefore/>
        <w:spacing w:line="240" w:lineRule="auto"/>
        <w:widowControl w:val="off"/>
        <w:rPr>
          <w:rFonts w:hint="eastAsia" w:ascii="方正小标宋_GBK" w:hAnsi="方正黑体_GBK" w:eastAsia="方正小标宋_GBK" w:cs="方正黑体_GBK"/>
          <w:bCs/>
          <w:color w:val="auto"/>
          <w:sz w:val="36"/>
          <w:szCs w:val="36"/>
          <w:highlight w:val="none"/>
        </w:rPr>
        <w:outlineLvl w:val="9"/>
      </w:pPr>
      <w:r>
        <w:rPr>
          <w:rFonts w:hint="eastAsia" w:ascii="方正小标宋_GBK" w:hAnsi="方正黑体_GBK" w:eastAsia="方正小标宋_GBK" w:cs="方正黑体_GBK"/>
          <w:bCs/>
          <w:color w:val="auto"/>
          <w:sz w:val="36"/>
          <w:szCs w:val="36"/>
          <w:highlight w:val="none"/>
        </w:rPr>
        <w:t xml:space="preserve">使 用 说 明</w:t>
      </w:r>
      <w:r/>
    </w:p>
    <w:p>
      <w:pPr>
        <w:ind w:left="0" w:right="0"/>
        <w:jc w:val="center"/>
        <w:keepLines w:val="0"/>
        <w:keepNext w:val="0"/>
        <w:pageBreakBefore w:val="0"/>
        <w:spacing w:line="500" w:lineRule="exact"/>
        <w:widowControl w:val="off"/>
        <w:rPr>
          <w:rFonts w:hint="eastAsia" w:ascii="方正小标宋_GBK" w:hAnsi="方正黑体_GBK" w:eastAsia="方正小标宋_GBK" w:cs="方正黑体_GBK"/>
          <w:bCs/>
          <w:color w:val="auto"/>
          <w:sz w:val="36"/>
          <w:szCs w:val="36"/>
          <w:highlight w:val="none"/>
        </w:rPr>
        <w:outlineLvl w:val="9"/>
      </w:pPr>
      <w:r>
        <w:rPr>
          <w:rFonts w:hint="eastAsia" w:ascii="方正小标宋_GBK" w:hAnsi="方正黑体_GBK" w:eastAsia="方正小标宋_GBK" w:cs="方正黑体_GBK"/>
          <w:bCs/>
          <w:color w:val="auto"/>
          <w:sz w:val="36"/>
          <w:szCs w:val="36"/>
          <w:highlight w:val="none"/>
        </w:rPr>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一、根据《中华人民共和国民法典》《中华人民共和国招标投标法》《中华人民共和国政府采购法》《中华人民共和国建筑法》《建设工程质量管理条例》等有关法律、法规的规定，</w:t>
      </w:r>
      <w:r>
        <w:rPr>
          <w:rFonts w:hint="eastAsia" w:ascii="方正仿宋_GBK" w:hAnsi="方正仿宋_GBK" w:eastAsia="方正仿宋_GBK" w:cs="方正仿宋_GBK"/>
          <w:color w:val="auto"/>
          <w:sz w:val="28"/>
          <w:szCs w:val="28"/>
          <w:highlight w:val="none"/>
          <w:lang w:val="en-US" w:eastAsia="zh-CN"/>
        </w:rPr>
        <w:t xml:space="preserve">双</w:t>
      </w:r>
      <w:r>
        <w:rPr>
          <w:rFonts w:hint="eastAsia" w:ascii="方正仿宋_GBK" w:hAnsi="方正仿宋_GBK" w:eastAsia="方正仿宋_GBK" w:cs="方正仿宋_GBK"/>
          <w:color w:val="auto"/>
          <w:sz w:val="28"/>
          <w:szCs w:val="28"/>
          <w:highlight w:val="none"/>
        </w:rPr>
        <w:t xml:space="preserve">方本着平等合作、诚实互惠的原则，就办公用房维修改造施工事宜协商订立本合同。</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rPr>
        <w:t xml:space="preserve">二、本合同文本由</w:t>
      </w:r>
      <w:r>
        <w:rPr>
          <w:rFonts w:hint="eastAsia" w:ascii="方正仿宋_GBK" w:hAnsi="方正仿宋_GBK" w:eastAsia="方正仿宋_GBK" w:cs="方正仿宋_GBK"/>
          <w:color w:val="auto"/>
          <w:sz w:val="28"/>
          <w:szCs w:val="28"/>
          <w:highlight w:val="none"/>
          <w:lang w:eastAsia="zh-CN"/>
        </w:rPr>
        <w:t xml:space="preserve">合同协议书、</w:t>
      </w:r>
      <w:r>
        <w:rPr>
          <w:rFonts w:hint="eastAsia" w:ascii="方正仿宋_GBK" w:hAnsi="方正仿宋_GBK" w:eastAsia="方正仿宋_GBK" w:cs="方正仿宋_GBK"/>
          <w:color w:val="auto"/>
          <w:sz w:val="28"/>
          <w:szCs w:val="28"/>
          <w:highlight w:val="none"/>
        </w:rPr>
        <w:t xml:space="preserve">合同通用条款</w:t>
      </w:r>
      <w:r>
        <w:rPr>
          <w:rFonts w:hint="eastAsia" w:ascii="方正仿宋_GBK" w:hAnsi="方正仿宋_GBK" w:eastAsia="方正仿宋_GBK" w:cs="方正仿宋_GBK"/>
          <w:color w:val="auto"/>
          <w:sz w:val="28"/>
          <w:szCs w:val="28"/>
          <w:highlight w:val="none"/>
          <w:lang w:eastAsia="zh-CN"/>
        </w:rPr>
        <w:t xml:space="preserve">两部分组成</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合同协议书</w:t>
      </w:r>
      <w:r>
        <w:rPr>
          <w:rFonts w:hint="eastAsia" w:ascii="方正仿宋_GBK" w:hAnsi="方正仿宋_GBK" w:eastAsia="方正仿宋_GBK" w:cs="方正仿宋_GBK"/>
          <w:color w:val="auto"/>
          <w:sz w:val="28"/>
          <w:szCs w:val="28"/>
          <w:highlight w:val="none"/>
        </w:rPr>
        <w:t xml:space="preserve">约定合同当事人基本</w:t>
      </w:r>
      <w:r>
        <w:rPr>
          <w:rFonts w:hint="eastAsia" w:ascii="方正仿宋_GBK" w:hAnsi="方正仿宋_GBK" w:eastAsia="方正仿宋_GBK" w:cs="方正仿宋_GBK"/>
          <w:color w:val="auto"/>
          <w:sz w:val="28"/>
          <w:szCs w:val="28"/>
          <w:highlight w:val="none"/>
          <w:lang w:eastAsia="zh-CN"/>
        </w:rPr>
        <w:t xml:space="preserve">事项和相关具体</w:t>
      </w:r>
      <w:r>
        <w:rPr>
          <w:rFonts w:hint="eastAsia" w:ascii="方正仿宋_GBK" w:hAnsi="方正仿宋_GBK" w:eastAsia="方正仿宋_GBK" w:cs="方正仿宋_GBK"/>
          <w:color w:val="auto"/>
          <w:sz w:val="28"/>
          <w:szCs w:val="28"/>
          <w:highlight w:val="none"/>
        </w:rPr>
        <w:t xml:space="preserve">权利义务；合同通用条</w:t>
      </w:r>
      <w:r>
        <w:rPr>
          <w:rFonts w:hint="eastAsia" w:ascii="方正仿宋_GBK" w:hAnsi="方正仿宋_GBK" w:eastAsia="方正仿宋_GBK" w:cs="方正仿宋_GBK"/>
          <w:color w:val="auto"/>
          <w:sz w:val="28"/>
          <w:szCs w:val="28"/>
          <w:highlight w:val="none"/>
          <w:lang w:eastAsia="zh-CN"/>
        </w:rPr>
        <w:t xml:space="preserve">款</w:t>
      </w:r>
      <w:r>
        <w:rPr>
          <w:rFonts w:hint="eastAsia" w:ascii="方正仿宋_GBK" w:hAnsi="方正仿宋_GBK" w:eastAsia="方正仿宋_GBK" w:cs="方正仿宋_GBK"/>
          <w:color w:val="auto"/>
          <w:sz w:val="28"/>
          <w:szCs w:val="28"/>
          <w:highlight w:val="none"/>
        </w:rPr>
        <w:t xml:space="preserve">根据国家和我省有关法律法规，对合同当事人权利义务作出原则性约定</w:t>
      </w:r>
      <w:r>
        <w:rPr>
          <w:rFonts w:hint="eastAsia" w:ascii="方正仿宋_GBK" w:hAnsi="方正仿宋_GBK" w:eastAsia="方正仿宋_GBK" w:cs="方正仿宋_GBK"/>
          <w:color w:val="auto"/>
          <w:sz w:val="28"/>
          <w:szCs w:val="28"/>
          <w:highlight w:val="none"/>
          <w:lang w:eastAsia="zh-CN"/>
        </w:rPr>
        <w:t xml:space="preserve">。</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三、本合同经谈判、协商，针对</w:t>
      </w:r>
      <w:r>
        <w:rPr>
          <w:rFonts w:hint="eastAsia" w:ascii="方正仿宋_GBK" w:hAnsi="方正仿宋_GBK" w:eastAsia="方正仿宋_GBK" w:cs="方正仿宋_GBK"/>
          <w:color w:val="auto"/>
          <w:sz w:val="28"/>
          <w:szCs w:val="28"/>
          <w:highlight w:val="none"/>
          <w:lang w:eastAsia="zh-CN"/>
        </w:rPr>
        <w:t xml:space="preserve">合同协议书</w:t>
      </w:r>
      <w:r>
        <w:rPr>
          <w:rFonts w:hint="eastAsia" w:ascii="方正仿宋_GBK" w:hAnsi="方正仿宋_GBK" w:eastAsia="方正仿宋_GBK" w:cs="方正仿宋_GBK"/>
          <w:color w:val="auto"/>
          <w:sz w:val="28"/>
          <w:szCs w:val="28"/>
          <w:highlight w:val="none"/>
        </w:rPr>
        <w:t xml:space="preserve">进行细化、完善、补充、修改</w:t>
      </w:r>
      <w:r>
        <w:rPr>
          <w:rFonts w:hint="eastAsia" w:ascii="方正仿宋_GBK" w:hAnsi="方正仿宋_GBK" w:eastAsia="方正仿宋_GBK" w:cs="方正仿宋_GBK"/>
          <w:color w:val="auto"/>
          <w:sz w:val="28"/>
          <w:szCs w:val="28"/>
          <w:highlight w:val="none"/>
          <w:lang w:eastAsia="zh-CN"/>
        </w:rPr>
        <w:t xml:space="preserve">、删减</w:t>
      </w:r>
      <w:r>
        <w:rPr>
          <w:rFonts w:hint="eastAsia" w:ascii="方正仿宋_GBK" w:hAnsi="方正仿宋_GBK" w:eastAsia="方正仿宋_GBK" w:cs="方正仿宋_GBK"/>
          <w:color w:val="auto"/>
          <w:sz w:val="28"/>
          <w:szCs w:val="28"/>
          <w:highlight w:val="none"/>
        </w:rPr>
        <w:t xml:space="preserve">或另行约定，</w:t>
      </w:r>
      <w:r>
        <w:rPr>
          <w:rFonts w:hint="eastAsia" w:ascii="方正仿宋_GBK" w:hAnsi="方正仿宋_GBK" w:eastAsia="方正仿宋_GBK" w:cs="方正仿宋_GBK"/>
          <w:color w:val="auto"/>
          <w:sz w:val="28"/>
          <w:szCs w:val="28"/>
          <w:highlight w:val="none"/>
          <w:lang w:eastAsia="zh-CN"/>
        </w:rPr>
        <w:t xml:space="preserve">如无相关修改、调整，在</w:t>
      </w:r>
      <w:r>
        <w:rPr>
          <w:rFonts w:hint="eastAsia" w:ascii="方正仿宋_GBK" w:hAnsi="方正仿宋_GBK" w:eastAsia="方正仿宋_GBK" w:cs="方正仿宋_GBK"/>
          <w:color w:val="auto"/>
          <w:sz w:val="28"/>
          <w:szCs w:val="28"/>
          <w:highlight w:val="none"/>
        </w:rPr>
        <w:t xml:space="preserve">合同条款中有下划线、□或空格的地方，填写“无”“×”或“/”。合同通用条款原则上不得修改，确因需要必须修改的，请将修改调整后的条款列入</w:t>
      </w:r>
      <w:r>
        <w:rPr>
          <w:rFonts w:hint="eastAsia" w:ascii="方正仿宋_GBK" w:hAnsi="方正仿宋_GBK" w:eastAsia="方正仿宋_GBK" w:cs="方正仿宋_GBK"/>
          <w:color w:val="auto"/>
          <w:sz w:val="28"/>
          <w:szCs w:val="28"/>
          <w:highlight w:val="none"/>
          <w:lang w:eastAsia="zh-CN"/>
        </w:rPr>
        <w:t xml:space="preserve">合同协议书</w:t>
      </w:r>
      <w:r>
        <w:rPr>
          <w:rFonts w:hint="eastAsia" w:ascii="方正仿宋_GBK" w:hAnsi="方正仿宋_GBK" w:eastAsia="方正仿宋_GBK" w:cs="方正仿宋_GBK"/>
          <w:color w:val="auto"/>
          <w:sz w:val="28"/>
          <w:szCs w:val="28"/>
          <w:highlight w:val="none"/>
        </w:rPr>
        <w:t xml:space="preserve">部分。</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四、本合同适用于办公用房维修改造工程。</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五、本合同</w:t>
      </w:r>
      <w:r>
        <w:rPr>
          <w:rFonts w:hint="eastAsia" w:ascii="方正仿宋_GBK" w:hAnsi="方正仿宋_GBK" w:eastAsia="方正仿宋_GBK" w:cs="方正仿宋_GBK"/>
          <w:color w:val="auto"/>
          <w:sz w:val="28"/>
          <w:szCs w:val="28"/>
          <w:highlight w:val="none"/>
          <w:lang w:eastAsia="zh-CN"/>
        </w:rPr>
        <w:t xml:space="preserve">示范</w:t>
      </w:r>
      <w:r>
        <w:rPr>
          <w:rFonts w:hint="eastAsia" w:ascii="方正仿宋_GBK" w:hAnsi="方正仿宋_GBK" w:eastAsia="方正仿宋_GBK" w:cs="方正仿宋_GBK"/>
          <w:color w:val="auto"/>
          <w:sz w:val="28"/>
          <w:szCs w:val="28"/>
          <w:highlight w:val="none"/>
        </w:rPr>
        <w:t xml:space="preserve">文本各条款中，如涉及填写多家供应商，多种采购标的、分包主要内容等信息的，可根据采购项目具体情况添加信息项。</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六、相关具体填写注意事项见各条款填写说明。</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t xml:space="preserve">七、本合同条款由局政策法规处负责解释。</w:t>
      </w:r>
      <w:r/>
    </w:p>
    <w:p>
      <w:pPr>
        <w:ind w:left="0" w:right="0" w:firstLine="544"/>
        <w:keepLines w:val="0"/>
        <w:keepNext w:val="0"/>
        <w:pageBreakBefore w:val="0"/>
        <w:spacing w:line="500" w:lineRule="exact"/>
        <w:widowControl w:val="off"/>
        <w:rPr>
          <w:rFonts w:hint="eastAsia" w:ascii="方正仿宋_GBK" w:hAnsi="方正仿宋_GBK" w:eastAsia="方正仿宋_GBK" w:cs="方正仿宋_GBK"/>
          <w:color w:val="auto"/>
          <w:sz w:val="28"/>
          <w:szCs w:val="28"/>
          <w:highlight w:val="none"/>
        </w:rPr>
        <w:outlineLvl w:val="9"/>
      </w:pPr>
      <w:r>
        <w:rPr>
          <w:rFonts w:hint="eastAsia" w:ascii="方正仿宋_GBK" w:hAnsi="方正仿宋_GBK" w:eastAsia="方正仿宋_GBK" w:cs="方正仿宋_GBK"/>
          <w:color w:val="auto"/>
          <w:sz w:val="28"/>
          <w:szCs w:val="28"/>
          <w:highlight w:val="none"/>
        </w:rPr>
      </w:r>
      <w:r/>
    </w:p>
    <w:p>
      <w:pPr>
        <w:jc w:val="both"/>
        <w:keepLines w:val="0"/>
        <w:keepNext w:val="0"/>
        <w:spacing w:line="500" w:lineRule="exact"/>
        <w:widowControl w:val="off"/>
        <w:rPr>
          <w:rFonts w:hint="eastAsia" w:ascii="方正小标宋_GBK" w:hAnsi="方正小标宋_GBK" w:eastAsia="方正小标宋_GBK" w:cs="方正小标宋_GBK"/>
          <w:color w:val="auto"/>
          <w:sz w:val="32"/>
          <w:szCs w:val="32"/>
          <w:highlight w:val="none"/>
        </w:rPr>
      </w:pPr>
      <w:r>
        <w:rPr>
          <w:rFonts w:hint="eastAsia" w:ascii="方正小标宋_GBK" w:hAnsi="方正小标宋_GBK" w:eastAsia="方正小标宋_GBK" w:cs="方正小标宋_GBK"/>
          <w:color w:val="auto"/>
          <w:sz w:val="32"/>
          <w:szCs w:val="32"/>
          <w:highlight w:val="none"/>
        </w:rPr>
      </w:r>
      <w:r/>
    </w:p>
    <w:p>
      <w:pP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br w:type="page" w:clear="all"/>
      </w:r>
      <w:r/>
    </w:p>
    <w:p>
      <w:pPr>
        <w:ind w:firstLine="784"/>
        <w:jc w:val="center"/>
        <w:spacing w:line="560" w:lineRule="exact"/>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pPr>
      <w:r>
        <w:rPr>
          <w:rFonts w:hint="eastAsia" w:ascii="方正仿宋_GBK" w:hAnsi="方正仿宋_GBK" w:eastAsia="方正仿宋_GBK" w:cs="方正仿宋_GBK"/>
          <w:b/>
          <w:bCs/>
          <w:color w:val="000000" w:themeColor="text1"/>
          <w:sz w:val="40"/>
          <w:szCs w:val="40"/>
          <w:highlight w:val="none"/>
          <w14:textFill>
            <w14:solidFill>
              <w14:schemeClr w14:val="tx1"/>
            </w14:solidFill>
          </w14:textFill>
        </w:rPr>
        <w:t xml:space="preserve">第一部分 合同协议书</w:t>
      </w:r>
      <w:r/>
    </w:p>
    <w:p>
      <w:pPr>
        <w:ind w:firstLine="464"/>
        <w:spacing w:line="500" w:lineRule="exact"/>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r>
      <w:r/>
    </w:p>
    <w:p>
      <w:pPr>
        <w:ind w:firstLine="464"/>
        <w:spacing w:line="50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甲方（发包人）：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联系方式：</w:t>
      </w:r>
      <w:r/>
    </w:p>
    <w:p>
      <w:pPr>
        <w:ind w:firstLine="584"/>
        <w:spacing w:line="560" w:lineRule="exac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乙方（承包人）：</w:t>
      </w:r>
      <w:r>
        <w:rPr>
          <w:rFonts w:hint="eastAsia" w:ascii="仿宋" w:hAnsi="仿宋" w:eastAsia="仿宋" w:cs="仿宋"/>
          <w:b/>
          <w:color w:val="000000" w:themeColor="text1"/>
          <w:sz w:val="30"/>
          <w:szCs w:val="30"/>
          <w:highlight w:val="none"/>
          <w:u w:val="single"/>
          <w14:textFill>
            <w14:solidFill>
              <w14:schemeClr w14:val="tx1"/>
            </w14:solidFill>
          </w14:textFill>
        </w:rPr>
        <w:t xml:space="preserve">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联系方式：</w:t>
      </w:r>
      <w:r/>
    </w:p>
    <w:p>
      <w:pPr>
        <w:ind w:firstLine="584"/>
        <w:spacing w:line="560" w:lineRule="exac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 </w:t>
      </w:r>
      <w:r/>
    </w:p>
    <w:p>
      <w:pPr>
        <w:ind w:firstLine="584"/>
        <w:spacing w:line="560" w:lineRule="exact"/>
        <w:rPr>
          <w:rFonts w:hint="default" w:ascii="仿宋" w:hAnsi="仿宋" w:eastAsia="仿宋" w:cs="仿宋"/>
          <w:bCs/>
          <w:color w:val="000000" w:themeColor="text1"/>
          <w:sz w:val="30"/>
          <w:szCs w:val="30"/>
          <w:highlight w:val="none"/>
          <w:u w:val="single"/>
          <w:lang w:val="en-US" w:eastAsia="zh-CN"/>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丙方（监管人）：</w:t>
      </w:r>
      <w:r>
        <w:rPr>
          <w:rFonts w:hint="eastAsia" w:ascii="仿宋" w:hAnsi="仿宋" w:eastAsia="仿宋" w:cs="仿宋"/>
          <w:bCs/>
          <w:color w:val="000000" w:themeColor="text1"/>
          <w:sz w:val="30"/>
          <w:szCs w:val="30"/>
          <w:highlight w:val="none"/>
          <w:u w:val="single"/>
          <w14:textFill>
            <w14:solidFill>
              <w14:schemeClr w14:val="tx1"/>
            </w14:solidFill>
          </w14:textFill>
        </w:rPr>
        <w:t xml:space="preserve">江苏省机关事务管理局</w:t>
      </w:r>
      <w:r>
        <w:rPr>
          <w:rFonts w:hint="eastAsia" w:ascii="仿宋" w:hAnsi="仿宋" w:eastAsia="仿宋" w:cs="仿宋"/>
          <w:bCs/>
          <w:color w:val="000000" w:themeColor="text1"/>
          <w:sz w:val="30"/>
          <w:szCs w:val="30"/>
          <w:highlight w:val="none"/>
          <w:u w:val="single"/>
          <w:lang w:val="en-US" w:eastAsia="zh-CN"/>
          <w14:textFill>
            <w14:solidFill>
              <w14:schemeClr w14:val="tx1"/>
            </w14:solidFill>
          </w14:textFill>
        </w:rPr>
        <w:t xml:space="preserve">          </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住所地：</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法定代表人/负责人：</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统一社会信用代码：</w:t>
      </w:r>
      <w:r/>
    </w:p>
    <w:p>
      <w:pPr>
        <w:ind w:firstLine="584"/>
        <w:spacing w:line="560" w:lineRule="exact"/>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联系方式：</w:t>
      </w:r>
      <w:r/>
    </w:p>
    <w:p>
      <w:pPr>
        <w:pStyle w:val="870"/>
        <w:ind w:left="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根据《中华人民共和国民法典》</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一、项目概况 </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工程名称</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南湖路97号办公用房维修出新项目</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工程地点</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南京市</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南湖路97号</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w:t>
      </w:r>
      <w:r>
        <w:rPr>
          <w:rFonts w:hint="eastAsia" w:ascii="仿宋" w:hAnsi="仿宋" w:eastAsia="仿宋" w:cs="仿宋"/>
          <w:color w:val="000000" w:themeColor="text1"/>
          <w:sz w:val="30"/>
          <w:szCs w:val="30"/>
          <w:highlight w:val="none"/>
          <w14:textFill>
            <w14:solidFill>
              <w14:schemeClr w14:val="tx1"/>
            </w14:solidFill>
          </w14:textFill>
        </w:rPr>
        <w:t xml:space="preserve">工程内容</w:t>
      </w:r>
      <w:r/>
    </w:p>
    <w:p>
      <w:pPr>
        <w:pStyle w:val="1245"/>
        <w:ind w:firstLine="584"/>
        <w:spacing w:line="560" w:lineRule="exact"/>
        <w:widowControl w:val="off"/>
        <w:rPr>
          <w:rFonts w:hint="default" w:ascii="仿宋" w:hAnsi="仿宋" w:eastAsia="仿宋" w:cs="仿宋"/>
          <w:color w:val="000000" w:themeColor="text1"/>
          <w:sz w:val="30"/>
          <w:szCs w:val="30"/>
          <w:highlight w:val="none"/>
          <w:u w:val="single"/>
          <w:lang w:val="en-US"/>
          <w14:textFill>
            <w14:solidFill>
              <w14:schemeClr w14:val="tx1"/>
            </w14:solidFill>
          </w14:textFill>
        </w:rPr>
      </w:pPr>
      <w:r>
        <w:rPr>
          <w:rFonts w:hint="eastAsia" w:ascii="华文仿宋" w:hAnsi="华文仿宋" w:eastAsia="华文仿宋" w:cs="华文仿宋"/>
          <w:color w:val="auto"/>
          <w:sz w:val="30"/>
          <w:szCs w:val="30"/>
          <w:highlight w:val="none"/>
          <w:u w:val="single"/>
          <w:lang w:val="zh-CN" w:eastAsia="zh-CN"/>
        </w:rPr>
        <w:t xml:space="preserve">主要为南湖路97号办公用房维修改造等，具体详见工程量清单及图纸。</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 合同类别：□施工工程类；</w:t>
      </w:r>
      <w:r>
        <w:rPr>
          <w:rFonts w:hint="eastAsia" w:ascii="仿宋" w:hAnsi="仿宋" w:eastAsia="仿宋" w:cs="仿宋"/>
          <w:color w:val="000000" w:themeColor="text1"/>
          <w:sz w:val="30"/>
          <w:szCs w:val="30"/>
          <w:highlight w:val="none"/>
          <w14:textFill>
            <w14:solidFill>
              <w14:schemeClr w14:val="tx1"/>
            </w14:solidFill>
          </w14:textFill>
        </w:rPr>
        <w:t xml:space="preserve">□</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设备更新类。</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二、合同工期</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计划开工日期：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计划竣工日期：</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年</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月</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日。</w:t>
      </w:r>
      <w:r/>
    </w:p>
    <w:p>
      <w:pPr>
        <w:pStyle w:val="1245"/>
        <w:ind w:firstLine="584"/>
        <w:jc w:val="both"/>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工期总日历天数：</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90</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天。</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三、项目责任人员</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 发包人项目代表：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 承包人项目经理：</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3. 监管人项目代表：</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电话：</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bookmarkStart w:id="52" w:name="_Toc351203483"/>
      <w:r>
        <w:rPr>
          <w:rFonts w:hint="eastAsia" w:ascii="黑体" w:hAnsi="黑体" w:eastAsia="黑体" w:cs="黑体"/>
          <w:color w:val="000000" w:themeColor="text1"/>
          <w:sz w:val="30"/>
          <w:szCs w:val="30"/>
          <w:highlight w:val="none"/>
          <w14:textFill>
            <w14:solidFill>
              <w14:schemeClr w14:val="tx1"/>
            </w14:solidFill>
          </w14:textFill>
        </w:rPr>
        <w:t xml:space="preserve">四、质量标准</w:t>
      </w:r>
      <w:bookmarkEnd w:id="52"/>
      <w:r/>
      <w:r/>
    </w:p>
    <w:p>
      <w:pPr>
        <w:ind w:firstLine="459"/>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工程质量符合☑国家标准；□行业标准；□工程所在地的地方性标准；□相应规范、规程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五、质量保修</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（一）工程质量保修范围和内容</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ind w:firstLine="584"/>
        <w:keepLines w:val="0"/>
        <w:keepNext w:val="0"/>
        <w:pageBreakBefore w:val="0"/>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质量保修范围为本合同项下承包人施工范围内的全部内容</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仿宋" w:hAnsi="仿宋" w:eastAsia="仿宋" w:cs="仿宋"/>
          <w:color w:val="000000" w:themeColor="text1"/>
          <w:sz w:val="30"/>
          <w:szCs w:val="30"/>
          <w:highlight w:val="none"/>
          <w14:textFill>
            <w14:solidFill>
              <w14:schemeClr w14:val="tx1"/>
            </w14:solidFill>
          </w14:textFill>
        </w:rPr>
        <w:outlineLvl w:val="1"/>
      </w:pPr>
      <w:r>
        <w:rPr>
          <w:rFonts w:hint="eastAsia" w:ascii="仿宋" w:hAnsi="仿宋" w:eastAsia="仿宋" w:cs="仿宋"/>
          <w:color w:val="000000" w:themeColor="text1"/>
          <w:sz w:val="30"/>
          <w:szCs w:val="30"/>
          <w:highlight w:val="none"/>
          <w14:textFill>
            <w14:solidFill>
              <w14:schemeClr w14:val="tx1"/>
            </w14:solidFill>
          </w14:textFill>
        </w:rPr>
        <w:t xml:space="preserve">（二）质量保修期</w:t>
      </w:r>
      <w:r/>
    </w:p>
    <w:p>
      <w:pPr>
        <w:ind w:firstLine="544"/>
        <w:keepLines w:val="0"/>
        <w:keepNext w:val="0"/>
        <w:pageBreakBefore w:val="0"/>
        <w:spacing w:line="560" w:lineRule="exact"/>
        <w:widowControl w:val="off"/>
        <w:rPr>
          <w:rFonts w:hint="eastAsia" w:ascii="仿宋" w:hAnsi="仿宋" w:eastAsia="仿宋" w:cs="仿宋"/>
          <w:b/>
          <w:bCs/>
          <w:color w:val="auto"/>
          <w:sz w:val="30"/>
          <w:szCs w:val="30"/>
        </w:rPr>
      </w:pPr>
      <w:r>
        <w:rPr>
          <w:rFonts w:hint="eastAsia" w:ascii="仿宋" w:hAnsi="仿宋" w:eastAsia="仿宋" w:cs="仿宋"/>
          <w:b/>
          <w:bCs/>
          <w:color w:val="auto"/>
          <w:sz w:val="28"/>
          <w:szCs w:val="28"/>
          <w:u w:val="single"/>
        </w:rPr>
        <w:t xml:space="preserve">质量保修期最低标准依据《建设工程质量管理条例》执行，其余按响应文件承诺及双方协商约定</w:t>
      </w:r>
      <w:r>
        <w:rPr>
          <w:rFonts w:hint="eastAsia" w:ascii="仿宋" w:hAnsi="仿宋" w:eastAsia="仿宋" w:cs="仿宋"/>
          <w:b/>
          <w:bCs/>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本项目质量保修期为   年</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按响应文件承诺为准</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rPr>
        <w:t xml:space="preserve">自工程竣工验收合格之日起计算。</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六、合同价款</w:t>
      </w:r>
      <w:r/>
    </w:p>
    <w:p>
      <w:pPr>
        <w:pStyle w:val="1245"/>
        <w:ind w:firstLine="584"/>
        <w:spacing w:line="560" w:lineRule="exact"/>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 签约合同价：人民币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元（大写：人民币</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元整）。</w:t>
      </w:r>
      <w:r/>
    </w:p>
    <w:p>
      <w:pPr>
        <w:ind w:firstLine="584"/>
        <w:jc w:val="left"/>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 合同价格形式：☑固定单价；□固定总价；□其他价格方式</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000000" w:themeColor="text1"/>
          <w:sz w:val="30"/>
          <w:szCs w:val="30"/>
          <w:highlight w:val="none"/>
          <w:lang w:eastAsia="zh-CN"/>
          <w14:textFill>
            <w14:solidFill>
              <w14:schemeClr w14:val="tx1"/>
            </w14:solidFill>
          </w14:textFill>
        </w:rPr>
        <w:outlineLvl w:val="1"/>
      </w:pP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七、付款方式</w:t>
      </w:r>
      <w:r/>
    </w:p>
    <w:p>
      <w:pPr>
        <w:ind w:firstLine="584"/>
        <w:spacing w:line="560" w:lineRule="exact"/>
        <w:rPr>
          <w:rFonts w:hint="eastAsia" w:ascii="仿宋" w:hAnsi="仿宋" w:eastAsia="仿宋" w:cs="仿宋"/>
          <w:b/>
          <w:color w:val="000000" w:themeColor="text1"/>
          <w:sz w:val="30"/>
          <w:szCs w:val="30"/>
          <w:highlight w:val="none"/>
          <w:lang w:eastAsia="zh-CN"/>
          <w14:textFill>
            <w14:solidFill>
              <w14:schemeClr w14:val="tx1"/>
            </w14:solidFill>
          </w14:textFill>
        </w:rPr>
        <w:outlineLvl w:val="1"/>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1. 账户信息</w:t>
      </w:r>
      <w:r/>
    </w:p>
    <w:p>
      <w:pPr>
        <w:pStyle w:val="1245"/>
        <w:ind w:firstLine="584"/>
        <w:spacing w:line="560" w:lineRule="exact"/>
        <w:widowControl w:val="off"/>
        <w:rPr>
          <w:rFonts w:hint="eastAsia" w:ascii="仿宋" w:hAnsi="仿宋" w:eastAsia="仿宋" w:cs="仿宋"/>
          <w:color w:val="000000" w:themeColor="text1"/>
          <w:sz w:val="30"/>
          <w:szCs w:val="30"/>
          <w:highlight w:val="non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监管人通过银行转账方式支付工程款项，承包人提供银行账户信息如下：</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开户银行：</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账户名称：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银行账号：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                                          </w:t>
      </w:r>
      <w:r/>
    </w:p>
    <w:p>
      <w:pPr>
        <w:pStyle w:val="1245"/>
        <w:ind w:firstLine="584"/>
        <w:spacing w:line="560" w:lineRule="exact"/>
        <w:widowControl w:val="off"/>
        <w:rPr>
          <w:rFonts w:hint="eastAsia" w:ascii="仿宋" w:hAnsi="仿宋" w:eastAsia="仿宋" w:cs="仿宋"/>
          <w:b/>
          <w:color w:val="000000" w:themeColor="text1"/>
          <w:sz w:val="30"/>
          <w:szCs w:val="30"/>
          <w:highlight w:val="none"/>
          <w:lang w:eastAsia="zh-CN"/>
          <w14:textFill>
            <w14:solidFill>
              <w14:schemeClr w14:val="tx1"/>
            </w14:solidFill>
          </w14:textFill>
        </w:rPr>
      </w:pP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2. 付款进度安排</w:t>
      </w:r>
      <w:r/>
    </w:p>
    <w:p>
      <w:pPr>
        <w:pStyle w:val="1245"/>
        <w:ind w:firstLine="584"/>
        <w:spacing w:line="560" w:lineRule="exact"/>
        <w:widowControl w:val="off"/>
        <w:rPr>
          <w:rFonts w:ascii="仿宋" w:hAnsi="仿宋" w:eastAsia="仿宋" w:cs="仿宋"/>
          <w:bCs/>
          <w:color w:val="auto"/>
          <w:sz w:val="30"/>
          <w:szCs w:val="30"/>
          <w:lang w:eastAsia="zh-CN"/>
        </w:rPr>
      </w:pPr>
      <w:r>
        <w:rPr>
          <w:rFonts w:ascii="仿宋" w:hAnsi="仿宋" w:eastAsia="仿宋" w:cs="仿宋"/>
          <w:color w:val="auto"/>
          <w:sz w:val="30"/>
          <w:szCs w:val="30"/>
          <w:lang w:eastAsia="zh-CN"/>
        </w:rPr>
        <w:t xml:space="preserve">（1）☑合同签订生效并承包人进场后；</w:t>
      </w:r>
      <w:r>
        <w:rPr>
          <w:rFonts w:ascii="仿宋" w:hAnsi="仿宋" w:eastAsia="仿宋" w:cs="仿宋"/>
          <w:color w:val="auto"/>
          <w:sz w:val="30"/>
          <w:szCs w:val="30"/>
        </w:rPr>
        <w:t xml:space="preserve">□</w:t>
      </w:r>
      <w:r>
        <w:rPr>
          <w:rFonts w:ascii="仿宋" w:hAnsi="仿宋" w:eastAsia="仿宋" w:cs="仿宋"/>
          <w:color w:val="auto"/>
          <w:sz w:val="30"/>
          <w:szCs w:val="30"/>
          <w:lang w:eastAsia="zh-CN"/>
        </w:rPr>
        <w:t xml:space="preserve">更新类新设备排产后，支付本工程合同价（扣除暂列金、暂估价）的</w:t>
      </w:r>
      <w:r>
        <w:rPr>
          <w:rFonts w:ascii="仿宋" w:hAnsi="仿宋" w:eastAsia="仿宋" w:cs="仿宋"/>
          <w:color w:val="auto"/>
          <w:sz w:val="30"/>
          <w:szCs w:val="30"/>
          <w:u w:val="single"/>
          <w:lang w:eastAsia="zh-CN"/>
        </w:rPr>
        <w:t xml:space="preserve">30%</w:t>
      </w:r>
      <w:r>
        <w:rPr>
          <w:rFonts w:ascii="仿宋" w:hAnsi="仿宋" w:eastAsia="仿宋" w:cs="仿宋"/>
          <w:color w:val="auto"/>
          <w:sz w:val="30"/>
          <w:szCs w:val="30"/>
          <w:lang w:eastAsia="zh-CN"/>
        </w:rPr>
        <w:t xml:space="preserve">作为预付款</w:t>
      </w:r>
      <w:r>
        <w:rPr>
          <w:rFonts w:ascii="仿宋" w:hAnsi="仿宋" w:eastAsia="仿宋" w:cs="仿宋"/>
          <w:bCs/>
          <w:color w:val="auto"/>
          <w:sz w:val="30"/>
          <w:szCs w:val="30"/>
          <w:lang w:eastAsia="zh-CN"/>
        </w:rPr>
        <w:t xml:space="preserve">（合同金额100万以上的，需提供</w:t>
      </w:r>
      <w:r>
        <w:rPr>
          <w:rFonts w:ascii="仿宋" w:hAnsi="仿宋" w:eastAsia="仿宋" w:cs="仿宋"/>
          <w:bCs/>
          <w:color w:val="auto"/>
          <w:sz w:val="30"/>
          <w:szCs w:val="30"/>
          <w:u w:val="single"/>
          <w:lang w:eastAsia="zh-CN"/>
        </w:rPr>
        <w:t xml:space="preserve"> 10%</w:t>
      </w:r>
      <w:r>
        <w:rPr>
          <w:rFonts w:ascii="仿宋" w:hAnsi="仿宋" w:eastAsia="仿宋" w:cs="仿宋"/>
          <w:bCs/>
          <w:color w:val="auto"/>
          <w:sz w:val="30"/>
          <w:szCs w:val="30"/>
          <w:lang w:eastAsia="zh-CN"/>
        </w:rPr>
        <w:t xml:space="preserve">的预付款保函）。</w:t>
      </w:r>
      <w:r/>
    </w:p>
    <w:p>
      <w:pPr>
        <w:pStyle w:val="1245"/>
        <w:ind w:firstLine="584"/>
        <w:spacing w:line="560" w:lineRule="exact"/>
        <w:widowControl w:val="off"/>
        <w:rPr>
          <w:rFonts w:hint="eastAsia" w:ascii="仿宋" w:hAnsi="仿宋" w:eastAsia="仿宋" w:cs="仿宋"/>
          <w:bCs/>
          <w:color w:val="auto"/>
          <w:sz w:val="30"/>
          <w:szCs w:val="30"/>
          <w:u w:val="single"/>
          <w:lang w:val="zh-CN" w:eastAsia="zh-CN"/>
        </w:rPr>
      </w:pPr>
      <w:r>
        <w:rPr>
          <w:rFonts w:ascii="仿宋" w:hAnsi="仿宋" w:eastAsia="仿宋" w:cs="仿宋"/>
          <w:bCs/>
          <w:color w:val="auto"/>
          <w:sz w:val="30"/>
          <w:szCs w:val="30"/>
          <w:lang w:eastAsia="zh-CN"/>
        </w:rPr>
        <w:t xml:space="preserve">（2）</w:t>
      </w:r>
      <w:r>
        <w:rPr>
          <w:rFonts w:ascii="仿宋" w:hAnsi="仿宋" w:eastAsia="仿宋" w:cs="仿宋"/>
          <w:bCs/>
          <w:color w:val="auto"/>
          <w:sz w:val="30"/>
          <w:szCs w:val="30"/>
          <w:lang w:val="zh-CN" w:eastAsia="zh-CN"/>
        </w:rPr>
        <w:t xml:space="preserve">经</w:t>
      </w:r>
      <w:r>
        <w:rPr>
          <w:rFonts w:ascii="仿宋" w:hAnsi="仿宋" w:eastAsia="仿宋" w:cs="仿宋"/>
          <w:bCs/>
          <w:color w:val="auto"/>
          <w:sz w:val="30"/>
          <w:szCs w:val="30"/>
          <w:lang w:eastAsia="zh-CN"/>
        </w:rPr>
        <w:t xml:space="preserve">发包人、监管人组织相关参建单位竣工验收合格后，</w:t>
      </w:r>
      <w:r>
        <w:rPr>
          <w:rFonts w:ascii="仿宋" w:hAnsi="仿宋" w:eastAsia="仿宋" w:cs="仿宋"/>
          <w:bCs/>
          <w:color w:val="auto"/>
          <w:sz w:val="30"/>
          <w:szCs w:val="30"/>
          <w:lang w:val="zh-CN" w:eastAsia="zh-CN"/>
        </w:rPr>
        <w:t xml:space="preserve">支付</w:t>
      </w:r>
      <w:r>
        <w:rPr>
          <w:rFonts w:ascii="仿宋" w:hAnsi="仿宋" w:eastAsia="仿宋" w:cs="仿宋"/>
          <w:bCs/>
          <w:color w:val="auto"/>
          <w:sz w:val="30"/>
          <w:szCs w:val="30"/>
          <w:lang w:eastAsia="zh-CN"/>
        </w:rPr>
        <w:t xml:space="preserve">至</w:t>
      </w:r>
      <w:r>
        <w:rPr>
          <w:rFonts w:ascii="仿宋" w:hAnsi="仿宋" w:eastAsia="仿宋" w:cs="仿宋"/>
          <w:bCs/>
          <w:color w:val="auto"/>
          <w:sz w:val="30"/>
          <w:szCs w:val="30"/>
          <w:lang w:val="zh-CN" w:eastAsia="zh-CN"/>
        </w:rPr>
        <w:t xml:space="preserve">本工程合同价（扣除暂列金、暂估价）的</w:t>
      </w:r>
      <w:r>
        <w:rPr>
          <w:rFonts w:hint="eastAsia" w:ascii="仿宋" w:hAnsi="仿宋" w:eastAsia="仿宋" w:cs="仿宋"/>
          <w:bCs/>
          <w:color w:val="auto"/>
          <w:sz w:val="30"/>
          <w:szCs w:val="30"/>
          <w:u w:val="single"/>
          <w:lang w:val="en-US" w:eastAsia="zh-CN"/>
        </w:rPr>
        <w:t xml:space="preserve">8</w:t>
      </w:r>
      <w:r>
        <w:rPr>
          <w:rFonts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single"/>
          <w:lang w:val="zh-CN" w:eastAsia="zh-CN"/>
        </w:rPr>
        <w:t xml:space="preserve">（</w:t>
      </w:r>
      <w:r>
        <w:rPr>
          <w:rFonts w:hint="eastAsia" w:ascii="仿宋" w:hAnsi="仿宋" w:eastAsia="仿宋" w:cs="仿宋"/>
          <w:bCs/>
          <w:color w:val="auto"/>
          <w:sz w:val="30"/>
          <w:szCs w:val="30"/>
          <w:u w:val="single"/>
          <w:lang w:val="en-US" w:eastAsia="zh-CN"/>
        </w:rPr>
        <w:t xml:space="preserve">含预付款</w:t>
      </w:r>
      <w:r>
        <w:rPr>
          <w:rFonts w:hint="eastAsia" w:ascii="仿宋" w:hAnsi="仿宋" w:eastAsia="仿宋" w:cs="仿宋"/>
          <w:bCs/>
          <w:color w:val="auto"/>
          <w:sz w:val="30"/>
          <w:szCs w:val="30"/>
          <w:u w:val="single"/>
          <w:lang w:val="zh-CN" w:eastAsia="zh-CN"/>
        </w:rPr>
        <w:t xml:space="preserve">）。</w:t>
      </w:r>
      <w:r/>
    </w:p>
    <w:p>
      <w:pPr>
        <w:pStyle w:val="1245"/>
        <w:ind w:firstLine="584"/>
        <w:spacing w:line="560" w:lineRule="exact"/>
        <w:widowControl w:val="off"/>
        <w:rPr>
          <w:rFonts w:ascii="仿宋" w:hAnsi="仿宋" w:eastAsia="仿宋" w:cs="仿宋"/>
          <w:color w:val="auto"/>
          <w:sz w:val="30"/>
          <w:szCs w:val="30"/>
          <w:lang w:eastAsia="zh-CN"/>
        </w:rPr>
      </w:pPr>
      <w:r>
        <w:rPr>
          <w:rFonts w:hint="eastAsia" w:ascii="仿宋" w:hAnsi="仿宋" w:eastAsia="仿宋" w:cs="仿宋"/>
          <w:bCs/>
          <w:color w:val="auto"/>
          <w:sz w:val="30"/>
          <w:szCs w:val="30"/>
          <w:u w:val="none"/>
          <w:lang w:val="zh-CN" w:eastAsia="zh-CN"/>
        </w:rPr>
        <w:t xml:space="preserve">（</w:t>
      </w:r>
      <w:r>
        <w:rPr>
          <w:rFonts w:hint="eastAsia" w:ascii="仿宋" w:hAnsi="仿宋" w:eastAsia="仿宋" w:cs="仿宋"/>
          <w:bCs/>
          <w:color w:val="auto"/>
          <w:sz w:val="30"/>
          <w:szCs w:val="30"/>
          <w:u w:val="none"/>
          <w:lang w:val="en-US" w:eastAsia="zh-CN"/>
        </w:rPr>
        <w:t xml:space="preserve">3</w:t>
      </w:r>
      <w:r>
        <w:rPr>
          <w:rFonts w:hint="eastAsia" w:ascii="仿宋" w:hAnsi="仿宋" w:eastAsia="仿宋" w:cs="仿宋"/>
          <w:bCs/>
          <w:color w:val="auto"/>
          <w:sz w:val="30"/>
          <w:szCs w:val="30"/>
          <w:u w:val="none"/>
          <w:lang w:val="zh-CN" w:eastAsia="zh-CN"/>
        </w:rPr>
        <w:t xml:space="preserve">）</w:t>
      </w:r>
      <w:r>
        <w:rPr>
          <w:rFonts w:ascii="仿宋" w:hAnsi="仿宋" w:eastAsia="仿宋" w:cs="仿宋"/>
          <w:color w:val="auto"/>
          <w:sz w:val="30"/>
          <w:szCs w:val="30"/>
          <w:lang w:eastAsia="zh-CN"/>
        </w:rPr>
        <w:t xml:space="preserve">工程竣工结算经跟踪审计审定、发包人及监管人认可盖章</w:t>
      </w:r>
      <w:r>
        <w:rPr>
          <w:rFonts w:hint="eastAsia" w:ascii="仿宋" w:hAnsi="仿宋" w:eastAsia="仿宋" w:cs="仿宋"/>
          <w:color w:val="auto"/>
          <w:sz w:val="30"/>
          <w:szCs w:val="30"/>
          <w:lang w:val="en-US" w:eastAsia="zh-CN"/>
        </w:rPr>
        <w:t xml:space="preserve">后</w:t>
      </w:r>
      <w:r>
        <w:rPr>
          <w:rFonts w:ascii="仿宋" w:hAnsi="仿宋" w:eastAsia="仿宋" w:cs="仿宋"/>
          <w:bCs/>
          <w:color w:val="auto"/>
          <w:sz w:val="30"/>
          <w:szCs w:val="30"/>
          <w:lang w:eastAsia="zh-CN"/>
        </w:rPr>
        <w:t xml:space="preserve">，</w:t>
      </w:r>
      <w:r>
        <w:rPr>
          <w:rFonts w:ascii="仿宋" w:hAnsi="仿宋" w:eastAsia="仿宋" w:cs="仿宋"/>
          <w:bCs/>
          <w:color w:val="auto"/>
          <w:sz w:val="30"/>
          <w:szCs w:val="30"/>
          <w:lang w:val="zh-CN" w:eastAsia="zh-CN"/>
        </w:rPr>
        <w:t xml:space="preserve">支付</w:t>
      </w:r>
      <w:r>
        <w:rPr>
          <w:rFonts w:ascii="仿宋" w:hAnsi="仿宋" w:eastAsia="仿宋" w:cs="仿宋"/>
          <w:bCs/>
          <w:color w:val="auto"/>
          <w:sz w:val="30"/>
          <w:szCs w:val="30"/>
          <w:lang w:eastAsia="zh-CN"/>
        </w:rPr>
        <w:t xml:space="preserve">至</w:t>
      </w:r>
      <w:r>
        <w:rPr>
          <w:rFonts w:hint="eastAsia" w:ascii="仿宋" w:hAnsi="仿宋" w:eastAsia="仿宋" w:cs="仿宋"/>
          <w:bCs/>
          <w:color w:val="auto"/>
          <w:sz w:val="30"/>
          <w:szCs w:val="30"/>
          <w:lang w:val="en-US" w:eastAsia="zh-CN"/>
        </w:rPr>
        <w:t xml:space="preserve">结算审定价</w:t>
      </w:r>
      <w:r>
        <w:rPr>
          <w:rFonts w:ascii="仿宋" w:hAnsi="仿宋" w:eastAsia="仿宋" w:cs="仿宋"/>
          <w:bCs/>
          <w:color w:val="auto"/>
          <w:sz w:val="30"/>
          <w:szCs w:val="30"/>
          <w:lang w:val="zh-CN" w:eastAsia="zh-CN"/>
        </w:rPr>
        <w:t xml:space="preserve">的</w:t>
      </w:r>
      <w:r>
        <w:rPr>
          <w:rFonts w:hint="eastAsia" w:ascii="仿宋" w:hAnsi="仿宋" w:eastAsia="仿宋" w:cs="仿宋"/>
          <w:bCs/>
          <w:color w:val="auto"/>
          <w:sz w:val="30"/>
          <w:szCs w:val="30"/>
          <w:u w:val="single"/>
          <w:lang w:val="en-US" w:eastAsia="zh-CN"/>
        </w:rPr>
        <w:t xml:space="preserve">100</w:t>
      </w:r>
      <w:r>
        <w:rPr>
          <w:rFonts w:ascii="仿宋" w:hAnsi="仿宋" w:eastAsia="仿宋" w:cs="仿宋"/>
          <w:bCs/>
          <w:color w:val="auto"/>
          <w:sz w:val="30"/>
          <w:szCs w:val="30"/>
          <w:u w:val="single"/>
          <w:lang w:val="zh-CN" w:eastAsia="zh-CN"/>
        </w:rPr>
        <w:t xml:space="preserve">%</w:t>
      </w:r>
      <w:r>
        <w:rPr>
          <w:rFonts w:hint="eastAsia" w:ascii="仿宋" w:hAnsi="仿宋" w:eastAsia="仿宋" w:cs="仿宋"/>
          <w:bCs/>
          <w:color w:val="auto"/>
          <w:sz w:val="30"/>
          <w:szCs w:val="30"/>
          <w:lang w:eastAsia="zh-CN"/>
        </w:rPr>
        <w:t xml:space="preserve">；</w:t>
      </w:r>
      <w:r>
        <w:rPr>
          <w:rFonts w:ascii="仿宋" w:hAnsi="仿宋" w:eastAsia="仿宋" w:cs="仿宋"/>
          <w:color w:val="auto"/>
          <w:sz w:val="30"/>
          <w:szCs w:val="30"/>
          <w:lang w:eastAsia="zh-CN"/>
        </w:rPr>
        <w:t xml:space="preserve">承包人应</w:t>
      </w:r>
      <w:r>
        <w:rPr>
          <w:rFonts w:hint="eastAsia" w:ascii="仿宋" w:hAnsi="仿宋" w:eastAsia="仿宋" w:cs="仿宋"/>
          <w:color w:val="auto"/>
          <w:sz w:val="30"/>
          <w:szCs w:val="30"/>
          <w:lang w:val="en-US" w:eastAsia="zh-CN"/>
        </w:rPr>
        <w:t xml:space="preserve">同时</w:t>
      </w:r>
      <w:r>
        <w:rPr>
          <w:rFonts w:ascii="仿宋" w:hAnsi="仿宋" w:eastAsia="仿宋" w:cs="仿宋"/>
          <w:color w:val="auto"/>
          <w:sz w:val="30"/>
          <w:szCs w:val="30"/>
          <w:lang w:eastAsia="zh-CN"/>
        </w:rPr>
        <w:t xml:space="preserve">提供</w:t>
      </w:r>
      <w:r>
        <w:rPr>
          <w:rFonts w:hint="eastAsia" w:ascii="仿宋" w:hAnsi="仿宋" w:eastAsia="仿宋" w:cs="仿宋"/>
          <w:bCs/>
          <w:color w:val="auto"/>
          <w:sz w:val="30"/>
          <w:szCs w:val="30"/>
          <w:lang w:val="en-US" w:eastAsia="zh-CN"/>
        </w:rPr>
        <w:t xml:space="preserve">结算审定价</w:t>
      </w:r>
      <w:r>
        <w:rPr>
          <w:rFonts w:ascii="仿宋" w:hAnsi="仿宋" w:eastAsia="仿宋" w:cs="仿宋"/>
          <w:color w:val="auto"/>
          <w:sz w:val="30"/>
          <w:szCs w:val="30"/>
          <w:u w:val="single"/>
          <w:lang w:eastAsia="zh-CN"/>
        </w:rPr>
        <w:t xml:space="preserve">3</w:t>
      </w:r>
      <w:r>
        <w:rPr>
          <w:rFonts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的保函，作为</w:t>
      </w:r>
      <w:r>
        <w:rPr>
          <w:rFonts w:ascii="仿宋" w:hAnsi="仿宋" w:eastAsia="仿宋" w:cs="仿宋"/>
          <w:color w:val="auto"/>
          <w:sz w:val="30"/>
          <w:szCs w:val="30"/>
          <w:lang w:eastAsia="zh-CN"/>
        </w:rPr>
        <w:t xml:space="preserve">质量</w:t>
      </w:r>
      <w:r>
        <w:rPr>
          <w:rFonts w:hint="eastAsia" w:ascii="仿宋" w:hAnsi="仿宋" w:eastAsia="仿宋" w:cs="仿宋"/>
          <w:color w:val="auto"/>
          <w:sz w:val="30"/>
          <w:szCs w:val="30"/>
          <w:lang w:val="en-US" w:eastAsia="zh-CN"/>
        </w:rPr>
        <w:t xml:space="preserve">保修担保（有效期至</w:t>
      </w:r>
      <w:r>
        <w:rPr>
          <w:rFonts w:ascii="仿宋" w:hAnsi="仿宋" w:eastAsia="仿宋" w:cs="仿宋"/>
          <w:color w:val="auto"/>
          <w:sz w:val="30"/>
          <w:szCs w:val="30"/>
          <w:lang w:eastAsia="zh-CN"/>
        </w:rPr>
        <w:t xml:space="preserve">缺陷责任期</w:t>
      </w:r>
      <w:r>
        <w:rPr>
          <w:rFonts w:hint="eastAsia" w:ascii="仿宋" w:hAnsi="仿宋" w:eastAsia="仿宋" w:cs="仿宋"/>
          <w:color w:val="auto"/>
          <w:sz w:val="30"/>
          <w:szCs w:val="30"/>
          <w:lang w:val="en-US" w:eastAsia="zh-CN"/>
        </w:rPr>
        <w:t xml:space="preserve">满）</w:t>
      </w:r>
      <w:r>
        <w:rPr>
          <w:rFonts w:ascii="仿宋" w:hAnsi="仿宋" w:eastAsia="仿宋" w:cs="仿宋"/>
          <w:color w:val="auto"/>
          <w:sz w:val="30"/>
          <w:szCs w:val="30"/>
          <w:lang w:eastAsia="zh-CN"/>
        </w:rPr>
        <w:t xml:space="preserve">，在缺陷责任期届满，经发包人认可后返还</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或</w:t>
      </w:r>
      <w:r>
        <w:rPr>
          <w:rFonts w:ascii="仿宋" w:hAnsi="仿宋" w:eastAsia="仿宋" w:cs="仿宋"/>
          <w:color w:val="auto"/>
          <w:sz w:val="30"/>
          <w:szCs w:val="30"/>
          <w:lang w:eastAsia="zh-CN"/>
        </w:rPr>
        <w:t xml:space="preserve">保函</w:t>
      </w:r>
      <w:r>
        <w:rPr>
          <w:rFonts w:hint="eastAsia" w:ascii="仿宋" w:hAnsi="仿宋" w:eastAsia="仿宋" w:cs="仿宋"/>
          <w:color w:val="auto"/>
          <w:sz w:val="30"/>
          <w:szCs w:val="30"/>
          <w:lang w:val="en-US" w:eastAsia="zh-CN"/>
        </w:rPr>
        <w:t xml:space="preserve">自然失效</w:t>
      </w:r>
      <w:r>
        <w:rPr>
          <w:rFonts w:ascii="仿宋" w:hAnsi="仿宋" w:eastAsia="仿宋" w:cs="仿宋"/>
          <w:color w:val="auto"/>
          <w:sz w:val="30"/>
          <w:szCs w:val="30"/>
          <w:lang w:eastAsia="zh-CN"/>
        </w:rPr>
        <w:t xml:space="preserve">。</w:t>
      </w:r>
      <w:r/>
    </w:p>
    <w:p>
      <w:pPr>
        <w:ind w:firstLine="584"/>
        <w:spacing w:line="560" w:lineRule="exact"/>
        <w:rPr>
          <w:rFonts w:hint="eastAsia" w:ascii="黑体" w:hAnsi="黑体" w:eastAsia="黑体" w:cs="黑体"/>
          <w:color w:val="000000" w:themeColor="text1"/>
          <w:sz w:val="30"/>
          <w:szCs w:val="30"/>
          <w:highlight w:val="none"/>
          <w14:textFill>
            <w14:solidFill>
              <w14:schemeClr w14:val="tx1"/>
            </w14:solidFill>
          </w14:textFill>
        </w:rPr>
        <w:outlineLvl w:val="1"/>
      </w:pPr>
      <w:r>
        <w:rPr>
          <w:rFonts w:hint="eastAsia" w:ascii="黑体" w:hAnsi="黑体" w:eastAsia="黑体" w:cs="黑体"/>
          <w:color w:val="000000" w:themeColor="text1"/>
          <w:sz w:val="30"/>
          <w:szCs w:val="30"/>
          <w:highlight w:val="none"/>
          <w14:textFill>
            <w14:solidFill>
              <w14:schemeClr w14:val="tx1"/>
            </w14:solidFill>
          </w14:textFill>
        </w:rPr>
        <w:t xml:space="preserve">八、合同文件构成</w:t>
      </w:r>
      <w:r/>
    </w:p>
    <w:p>
      <w:pPr>
        <w:ind w:firstLine="573"/>
        <w:spacing w:line="56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合同协议书；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合同通用条款；</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明确三方权利、义务的纪要、协议；</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响应文件和成交通知书；</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采购文件；</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标准、规范及有关技术文件、技术要求；</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施工图纸；</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工程预算书、工程量清单及说明；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其他文件</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九、其他约定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rPr>
        <w:t xml:space="preserve">（1）承包人应自行配备带宽、流量充足的移动网络热点，独立承担相关费用，确保施工现场监控系统全程稳定运行、音视频及数据传输连续通畅，满足现场管理及监管要求。除发包人或监管单位出具正式通知外，承包人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rPr>
        <w:t xml:space="preserve">（2）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十、合同生效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十一、合同备案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（以下无正文）</w:t>
      </w:r>
      <w:r/>
    </w:p>
    <w:p>
      <w:pPr>
        <w:pStyle w:val="839"/>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甲方（发包人）（盖章）：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乙方（承包人）（盖章）：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丙方（监管人）（盖章）：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44"/>
          <w:szCs w:val="44"/>
        </w:rPr>
      </w:pPr>
      <w:r>
        <w:rPr>
          <w:rFonts w:hint="eastAsia" w:ascii="仿宋" w:hAnsi="仿宋" w:eastAsia="仿宋" w:cs="仿宋"/>
          <w:color w:val="auto"/>
          <w:sz w:val="30"/>
          <w:szCs w:val="30"/>
        </w:rPr>
        <w:t xml:space="preserve">合同签订地点：南京市</w:t>
      </w:r>
      <w:r>
        <w:rPr>
          <w:rFonts w:hint="eastAsia" w:ascii="仿宋" w:hAnsi="仿宋" w:eastAsia="仿宋" w:cs="仿宋"/>
          <w:color w:val="auto"/>
          <w:sz w:val="30"/>
          <w:szCs w:val="30"/>
          <w:u w:val="single"/>
        </w:rPr>
        <w:t xml:space="preserve">发包人办公地址</w:t>
      </w:r>
      <w:r/>
    </w:p>
    <w:p>
      <w:pP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584"/>
        <w:jc w:val="center"/>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第二部分  合同通用条款</w:t>
      </w:r>
      <w:r/>
    </w:p>
    <w:p>
      <w:pPr>
        <w:pStyle w:val="1245"/>
        <w:ind w:firstLine="544"/>
        <w:spacing w:line="560" w:lineRule="exact"/>
        <w:widowControl w:val="off"/>
        <w:rPr>
          <w:rFonts w:ascii="仿宋" w:hAnsi="仿宋" w:eastAsia="仿宋" w:cs="仿宋"/>
          <w:color w:val="auto"/>
          <w:sz w:val="28"/>
          <w:szCs w:val="28"/>
          <w:lang w:eastAsia="zh-CN"/>
        </w:rPr>
      </w:pPr>
      <w:r>
        <w:rPr>
          <w:rFonts w:ascii="仿宋" w:hAnsi="仿宋" w:eastAsia="仿宋" w:cs="仿宋"/>
          <w:color w:val="auto"/>
          <w:sz w:val="28"/>
          <w:szCs w:val="28"/>
          <w:lang w:eastAsia="zh-CN"/>
        </w:rPr>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一、适用法律、标准及规范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2. 除本合同明文所列外，住房和城乡建设部《建设工程施工合同（示范文本）》（GF-2017-0201）通用条款部分相关要求均须执行。</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二、各方的权利与义务</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发包人的权利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（2）负责本项目施工过程中质量、安全管理，进度、投资控制，</w:t>
      </w:r>
      <w:r>
        <w:rPr>
          <w:rFonts w:ascii="仿宋" w:hAnsi="仿宋" w:eastAsia="仿宋" w:cs="仿宋"/>
          <w:color w:val="auto"/>
          <w:sz w:val="30"/>
          <w:szCs w:val="30"/>
        </w:rPr>
        <w:t xml:space="preserve">监督承包人严格</w:t>
      </w:r>
      <w:r>
        <w:rPr>
          <w:rFonts w:ascii="仿宋" w:hAnsi="仿宋" w:eastAsia="仿宋" w:cs="仿宋"/>
          <w:color w:val="auto"/>
          <w:sz w:val="30"/>
          <w:szCs w:val="30"/>
          <w:lang w:eastAsia="zh-CN"/>
        </w:rPr>
        <w:t xml:space="preserve">执行</w:t>
      </w:r>
      <w:r>
        <w:rPr>
          <w:rFonts w:ascii="仿宋" w:hAnsi="仿宋" w:eastAsia="仿宋" w:cs="仿宋"/>
          <w:color w:val="auto"/>
          <w:sz w:val="30"/>
          <w:szCs w:val="30"/>
        </w:rPr>
        <w:t xml:space="preserve">合同约定</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遵守施工时间节点和质量标准。</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（3）在</w:t>
      </w:r>
      <w:r>
        <w:rPr>
          <w:rFonts w:ascii="仿宋" w:hAnsi="仿宋" w:eastAsia="仿宋" w:cs="仿宋"/>
          <w:color w:val="auto"/>
          <w:sz w:val="30"/>
          <w:szCs w:val="30"/>
        </w:rPr>
        <w:t xml:space="preserve">开工前</w:t>
      </w:r>
      <w:r>
        <w:rPr>
          <w:rFonts w:ascii="仿宋" w:hAnsi="仿宋" w:eastAsia="仿宋" w:cs="仿宋"/>
          <w:color w:val="auto"/>
          <w:sz w:val="30"/>
          <w:szCs w:val="30"/>
          <w:lang w:eastAsia="zh-CN"/>
        </w:rPr>
        <w:t xml:space="preserve">需将施工场地各种障碍物清除，将</w:t>
      </w:r>
      <w:r>
        <w:rPr>
          <w:rFonts w:ascii="仿宋" w:hAnsi="仿宋" w:eastAsia="仿宋" w:cs="仿宋"/>
          <w:color w:val="auto"/>
          <w:sz w:val="30"/>
          <w:szCs w:val="30"/>
        </w:rPr>
        <w:t xml:space="preserve">施工所需水、电</w:t>
      </w:r>
      <w:r>
        <w:rPr>
          <w:rFonts w:ascii="仿宋" w:hAnsi="仿宋" w:eastAsia="仿宋" w:cs="仿宋"/>
          <w:color w:val="auto"/>
          <w:sz w:val="30"/>
          <w:szCs w:val="30"/>
          <w:lang w:eastAsia="zh-CN"/>
        </w:rPr>
        <w:t xml:space="preserve">、电讯</w:t>
      </w:r>
      <w:r>
        <w:rPr>
          <w:rFonts w:ascii="仿宋" w:hAnsi="仿宋" w:eastAsia="仿宋" w:cs="仿宋"/>
          <w:color w:val="auto"/>
          <w:sz w:val="30"/>
          <w:szCs w:val="30"/>
        </w:rPr>
        <w:t xml:space="preserve">线路、道路接通至施工现场</w:t>
      </w:r>
      <w:r>
        <w:rPr>
          <w:rFonts w:ascii="仿宋" w:hAnsi="仿宋" w:eastAsia="仿宋" w:cs="仿宋"/>
          <w:color w:val="auto"/>
          <w:sz w:val="30"/>
          <w:szCs w:val="30"/>
          <w:lang w:eastAsia="zh-CN"/>
        </w:rPr>
        <w:t xml:space="preserve">，保证施工场地具备施工条件。</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（4）</w:t>
      </w:r>
      <w:r>
        <w:rPr>
          <w:rFonts w:ascii="仿宋" w:hAnsi="仿宋" w:eastAsia="仿宋" w:cs="仿宋"/>
          <w:color w:val="auto"/>
          <w:sz w:val="30"/>
          <w:szCs w:val="30"/>
        </w:rPr>
        <w:t xml:space="preserve">向</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提供施工现场工程地质和地下管网线路</w:t>
      </w:r>
      <w:r>
        <w:rPr>
          <w:rFonts w:ascii="仿宋" w:hAnsi="仿宋" w:eastAsia="仿宋" w:cs="仿宋"/>
          <w:color w:val="auto"/>
          <w:sz w:val="30"/>
          <w:szCs w:val="30"/>
          <w:lang w:eastAsia="zh-CN"/>
        </w:rPr>
        <w:t xml:space="preserve">现状</w:t>
      </w:r>
      <w:r>
        <w:rPr>
          <w:rFonts w:ascii="仿宋" w:hAnsi="仿宋" w:eastAsia="仿宋" w:cs="仿宋"/>
          <w:color w:val="auto"/>
          <w:sz w:val="30"/>
          <w:szCs w:val="30"/>
        </w:rPr>
        <w:t xml:space="preserve">资料</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提交办理有关证件、批件的合法手续</w:t>
      </w:r>
      <w:r>
        <w:rPr>
          <w:rFonts w:ascii="仿宋" w:hAnsi="仿宋" w:eastAsia="仿宋" w:cs="仿宋"/>
          <w:color w:val="auto"/>
          <w:sz w:val="30"/>
          <w:szCs w:val="30"/>
          <w:lang w:eastAsia="zh-CN"/>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（5）</w:t>
      </w:r>
      <w:r>
        <w:rPr>
          <w:rFonts w:ascii="仿宋" w:hAnsi="仿宋" w:eastAsia="仿宋" w:cs="仿宋"/>
          <w:color w:val="auto"/>
          <w:sz w:val="30"/>
          <w:szCs w:val="30"/>
        </w:rPr>
        <w:t xml:space="preserve">向承包人提供施工所需的</w:t>
      </w:r>
      <w:r>
        <w:rPr>
          <w:rFonts w:ascii="仿宋" w:hAnsi="仿宋" w:eastAsia="仿宋" w:cs="仿宋"/>
          <w:color w:val="auto"/>
          <w:sz w:val="30"/>
          <w:szCs w:val="30"/>
          <w:lang w:eastAsia="zh-CN"/>
        </w:rPr>
        <w:t xml:space="preserve">设计</w:t>
      </w:r>
      <w:r>
        <w:rPr>
          <w:rFonts w:ascii="仿宋" w:hAnsi="仿宋" w:eastAsia="仿宋" w:cs="仿宋"/>
          <w:color w:val="auto"/>
          <w:sz w:val="30"/>
          <w:szCs w:val="30"/>
        </w:rPr>
        <w:t xml:space="preserve">图纸、技术资料及其他必要文件，并保证所提供资料的真实性和准确性。</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（6）</w:t>
      </w:r>
      <w:r>
        <w:rPr>
          <w:rFonts w:ascii="仿宋" w:hAnsi="仿宋" w:eastAsia="仿宋" w:cs="仿宋"/>
          <w:color w:val="auto"/>
          <w:sz w:val="30"/>
          <w:szCs w:val="30"/>
        </w:rPr>
        <w:t xml:space="preserve">将水准点与座标控制点位置以书面形式提交给</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 </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（7）在</w:t>
      </w:r>
      <w:r>
        <w:rPr>
          <w:rFonts w:ascii="仿宋" w:hAnsi="仿宋" w:eastAsia="仿宋" w:cs="仿宋"/>
          <w:color w:val="auto"/>
          <w:sz w:val="30"/>
          <w:szCs w:val="30"/>
        </w:rPr>
        <w:t xml:space="preserve">合同</w:t>
      </w:r>
      <w:r>
        <w:rPr>
          <w:rFonts w:ascii="仿宋" w:hAnsi="仿宋" w:eastAsia="仿宋" w:cs="仿宋"/>
          <w:color w:val="auto"/>
          <w:sz w:val="30"/>
          <w:szCs w:val="30"/>
          <w:lang w:eastAsia="zh-CN"/>
        </w:rPr>
        <w:t xml:space="preserve">生效</w:t>
      </w:r>
      <w:r>
        <w:rPr>
          <w:rFonts w:ascii="仿宋" w:hAnsi="仿宋" w:eastAsia="仿宋" w:cs="仿宋"/>
          <w:color w:val="auto"/>
          <w:sz w:val="30"/>
          <w:szCs w:val="30"/>
        </w:rPr>
        <w:t xml:space="preserve">后</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内组织</w:t>
      </w:r>
      <w:r>
        <w:rPr>
          <w:rFonts w:ascii="仿宋" w:hAnsi="仿宋" w:eastAsia="仿宋" w:cs="仿宋"/>
          <w:color w:val="auto"/>
          <w:sz w:val="30"/>
          <w:szCs w:val="30"/>
          <w:lang w:eastAsia="zh-CN"/>
        </w:rPr>
        <w:t xml:space="preserve">开工会议，</w:t>
      </w:r>
      <w:r>
        <w:rPr>
          <w:rFonts w:ascii="仿宋" w:hAnsi="仿宋" w:eastAsia="仿宋" w:cs="仿宋"/>
          <w:color w:val="auto"/>
          <w:sz w:val="30"/>
          <w:szCs w:val="30"/>
        </w:rPr>
        <w:t xml:space="preserve">会审图纸和设计交底</w:t>
      </w:r>
      <w:r>
        <w:rPr>
          <w:rFonts w:ascii="仿宋" w:hAnsi="仿宋" w:eastAsia="仿宋" w:cs="仿宋"/>
          <w:color w:val="auto"/>
          <w:sz w:val="30"/>
          <w:szCs w:val="30"/>
          <w:lang w:eastAsia="zh-CN"/>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（8）</w:t>
      </w:r>
      <w:r>
        <w:rPr>
          <w:rFonts w:ascii="仿宋" w:hAnsi="仿宋" w:eastAsia="仿宋" w:cs="仿宋"/>
          <w:color w:val="auto"/>
          <w:sz w:val="30"/>
          <w:szCs w:val="30"/>
        </w:rPr>
        <w:t xml:space="preserve">在收到</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提供的施工组织设计</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或施工方案</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和进度计划后</w:t>
      </w:r>
      <w:r>
        <w:rPr>
          <w:rFonts w:ascii="仿宋" w:hAnsi="仿宋" w:eastAsia="仿宋" w:cs="仿宋"/>
          <w:color w:val="auto"/>
          <w:sz w:val="30"/>
          <w:szCs w:val="30"/>
          <w:lang w:eastAsia="zh-CN"/>
        </w:rPr>
        <w:t xml:space="preserve">5日</w:t>
      </w:r>
      <w:r>
        <w:rPr>
          <w:rFonts w:ascii="仿宋" w:hAnsi="仿宋" w:eastAsia="仿宋" w:cs="仿宋"/>
          <w:color w:val="auto"/>
          <w:sz w:val="30"/>
          <w:szCs w:val="30"/>
        </w:rPr>
        <w:t xml:space="preserve">内予以确认。</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（9）指定派驻的项目代表或专门工程管理人员，应负责监督协调监理单位、跟审单位与承包人的工作关系，承担有关工程质量、安全、进度、投资</w:t>
      </w:r>
      <w:r>
        <w:rPr>
          <w:rFonts w:ascii="仿宋" w:hAnsi="仿宋" w:eastAsia="仿宋" w:cs="仿宋"/>
          <w:color w:val="auto"/>
          <w:sz w:val="30"/>
          <w:szCs w:val="30"/>
        </w:rPr>
        <w:t xml:space="preserve">的工程</w:t>
      </w:r>
      <w:r>
        <w:rPr>
          <w:rFonts w:ascii="仿宋" w:hAnsi="仿宋" w:eastAsia="仿宋" w:cs="仿宋"/>
          <w:color w:val="auto"/>
          <w:sz w:val="30"/>
          <w:szCs w:val="30"/>
          <w:lang w:eastAsia="zh-CN"/>
        </w:rPr>
        <w:t xml:space="preserve">文件审核与现场施工管理等具体工作，</w:t>
      </w:r>
      <w:r>
        <w:rPr>
          <w:rFonts w:ascii="仿宋" w:hAnsi="仿宋" w:eastAsia="仿宋" w:cs="仿宋"/>
          <w:color w:val="auto"/>
          <w:sz w:val="30"/>
          <w:szCs w:val="30"/>
        </w:rPr>
        <w:t xml:space="preserve">并在约定期限内反馈意见。</w:t>
      </w:r>
      <w:r>
        <w:rPr>
          <w:rFonts w:ascii="仿宋" w:hAnsi="仿宋" w:eastAsia="仿宋" w:cs="仿宋"/>
          <w:color w:val="auto"/>
          <w:sz w:val="30"/>
          <w:szCs w:val="30"/>
          <w:lang w:eastAsia="zh-CN"/>
        </w:rPr>
        <w:t xml:space="preserve">涉及工程规模调整、范围扩大、设计变更、工期延误、造价增加等事项，应报监管人批准。</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（10）组织竣工验收，签署验收意见；编报竣工结算，签署结算审定意见。根据财务决算结果办理资产管理与入账工作。</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承包人的权利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（1）承包人应按照合同约定的工程图纸、质量标准及现行有效的施工技术规程进行施工，遵守《建设工程质量管理条例》有关规定。</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w:t>
      </w:r>
      <w:r>
        <w:rPr>
          <w:rFonts w:ascii="仿宋" w:hAnsi="仿宋" w:eastAsia="仿宋" w:cs="仿宋"/>
          <w:color w:val="auto"/>
          <w:sz w:val="30"/>
          <w:szCs w:val="30"/>
        </w:rPr>
        <w:t xml:space="preserve">承包人</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严格按照国家</w:t>
      </w:r>
      <w:r>
        <w:rPr>
          <w:rFonts w:ascii="仿宋" w:hAnsi="仿宋" w:eastAsia="仿宋" w:cs="仿宋"/>
          <w:color w:val="auto"/>
          <w:sz w:val="30"/>
          <w:szCs w:val="30"/>
          <w:lang w:eastAsia="zh-CN"/>
        </w:rPr>
        <w:t xml:space="preserve">和工程所在省</w:t>
      </w:r>
      <w:r>
        <w:rPr>
          <w:rFonts w:ascii="仿宋" w:hAnsi="仿宋" w:eastAsia="仿宋" w:cs="仿宋"/>
          <w:color w:val="auto"/>
          <w:sz w:val="30"/>
          <w:szCs w:val="30"/>
        </w:rPr>
        <w:t xml:space="preserve">市</w:t>
      </w:r>
      <w:r>
        <w:rPr>
          <w:rFonts w:ascii="仿宋" w:hAnsi="仿宋" w:eastAsia="仿宋" w:cs="仿宋"/>
          <w:color w:val="auto"/>
          <w:sz w:val="30"/>
          <w:szCs w:val="30"/>
          <w:lang w:eastAsia="zh-CN"/>
        </w:rPr>
        <w:t xml:space="preserve">区</w:t>
      </w:r>
      <w:r>
        <w:rPr>
          <w:rFonts w:ascii="仿宋" w:hAnsi="仿宋" w:eastAsia="仿宋" w:cs="仿宋"/>
          <w:color w:val="auto"/>
          <w:sz w:val="30"/>
          <w:szCs w:val="30"/>
        </w:rPr>
        <w:t xml:space="preserve">关于建设工程的相关</w:t>
      </w:r>
      <w:r>
        <w:rPr>
          <w:rFonts w:ascii="仿宋" w:hAnsi="仿宋" w:eastAsia="仿宋" w:cs="仿宋"/>
          <w:color w:val="auto"/>
          <w:sz w:val="30"/>
          <w:szCs w:val="30"/>
          <w:lang w:eastAsia="zh-CN"/>
        </w:rPr>
        <w:t xml:space="preserve">规定，办理各种施工手续，负责施工现场的安全保卫、施工照明，以及施工人员的治安教育和管理工作，</w:t>
      </w:r>
      <w:r>
        <w:rPr>
          <w:rFonts w:ascii="仿宋" w:hAnsi="仿宋" w:eastAsia="仿宋" w:cs="仿宋"/>
          <w:color w:val="auto"/>
          <w:sz w:val="30"/>
          <w:szCs w:val="30"/>
        </w:rPr>
        <w:t xml:space="preserve">保障施工安全</w:t>
      </w:r>
      <w:r>
        <w:rPr>
          <w:rFonts w:ascii="仿宋" w:hAnsi="仿宋" w:eastAsia="仿宋" w:cs="仿宋"/>
          <w:color w:val="auto"/>
          <w:sz w:val="30"/>
          <w:szCs w:val="30"/>
          <w:lang w:eastAsia="zh-CN"/>
        </w:rPr>
        <w:t xml:space="preserve">，由此产生的相关费用已包含在响应报价中。如因此引发的事故和罚款，由承包人负责。</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（4）承包人的项目经理</w:t>
      </w:r>
      <w:r>
        <w:rPr>
          <w:rFonts w:ascii="仿宋" w:hAnsi="仿宋" w:eastAsia="仿宋" w:cs="仿宋"/>
          <w:color w:val="auto"/>
          <w:sz w:val="30"/>
          <w:szCs w:val="30"/>
        </w:rPr>
        <w:t xml:space="preserve">和专职安全员</w:t>
      </w:r>
      <w:r>
        <w:rPr>
          <w:rFonts w:ascii="仿宋" w:hAnsi="仿宋" w:eastAsia="仿宋" w:cs="仿宋"/>
          <w:color w:val="auto"/>
          <w:sz w:val="30"/>
          <w:szCs w:val="30"/>
          <w:lang w:eastAsia="zh-CN"/>
        </w:rPr>
        <w:t xml:space="preserve">，未经发包人同意</w:t>
      </w:r>
      <w:r>
        <w:rPr>
          <w:rFonts w:ascii="仿宋" w:hAnsi="仿宋" w:eastAsia="仿宋" w:cs="仿宋"/>
          <w:color w:val="auto"/>
          <w:sz w:val="30"/>
          <w:szCs w:val="30"/>
        </w:rPr>
        <w:t xml:space="preserve">不得变更</w:t>
      </w:r>
      <w:r>
        <w:rPr>
          <w:rFonts w:ascii="仿宋" w:hAnsi="仿宋" w:eastAsia="仿宋" w:cs="仿宋"/>
          <w:color w:val="auto"/>
          <w:sz w:val="30"/>
          <w:szCs w:val="30"/>
          <w:lang w:eastAsia="zh-CN"/>
        </w:rPr>
        <w:t xml:space="preserve">。如擅自变更的，</w:t>
      </w:r>
      <w:r>
        <w:rPr>
          <w:rFonts w:ascii="仿宋" w:hAnsi="仿宋" w:eastAsia="仿宋" w:cs="仿宋"/>
          <w:color w:val="auto"/>
          <w:sz w:val="30"/>
          <w:szCs w:val="30"/>
        </w:rPr>
        <w:t xml:space="preserve">发包人有权解除合同，并追究由此带来的发包人的一切损失。项目经理每天至少</w:t>
      </w:r>
      <w:r>
        <w:rPr>
          <w:rFonts w:ascii="仿宋" w:hAnsi="仿宋" w:eastAsia="仿宋" w:cs="仿宋"/>
          <w:color w:val="auto"/>
          <w:sz w:val="30"/>
          <w:szCs w:val="30"/>
          <w:u w:val="single"/>
        </w:rPr>
        <w:t xml:space="preserve"> 8</w:t>
      </w:r>
      <w:r>
        <w:rPr>
          <w:rFonts w:ascii="仿宋" w:hAnsi="仿宋" w:eastAsia="仿宋" w:cs="仿宋"/>
          <w:color w:val="auto"/>
          <w:sz w:val="30"/>
          <w:szCs w:val="30"/>
        </w:rPr>
        <w:t xml:space="preserve">小时，每周不少于</w:t>
      </w:r>
      <w:r>
        <w:rPr>
          <w:rFonts w:ascii="仿宋" w:hAnsi="仿宋" w:eastAsia="仿宋" w:cs="仿宋"/>
          <w:color w:val="auto"/>
          <w:sz w:val="30"/>
          <w:szCs w:val="30"/>
          <w:u w:val="single"/>
        </w:rPr>
        <w:t xml:space="preserve"> 6</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ascii="仿宋" w:hAnsi="仿宋" w:eastAsia="仿宋" w:cs="仿宋"/>
          <w:color w:val="auto"/>
          <w:sz w:val="30"/>
          <w:szCs w:val="30"/>
          <w:u w:val="single"/>
        </w:rPr>
        <w:t xml:space="preserve"> 2000</w:t>
      </w:r>
      <w:r>
        <w:rPr>
          <w:rFonts w:ascii="仿宋" w:hAnsi="仿宋" w:eastAsia="仿宋" w:cs="仿宋"/>
          <w:color w:val="auto"/>
          <w:sz w:val="30"/>
          <w:szCs w:val="30"/>
        </w:rPr>
        <w:t xml:space="preserve">元人民币的标准扣罚，连续</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不在现场，发包人有权解除合同，追究违约责任。</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（5）</w:t>
      </w:r>
      <w:r>
        <w:rPr>
          <w:rFonts w:ascii="仿宋" w:hAnsi="仿宋" w:eastAsia="仿宋" w:cs="仿宋"/>
          <w:color w:val="auto"/>
          <w:sz w:val="30"/>
          <w:szCs w:val="30"/>
        </w:rPr>
        <w:t xml:space="preserve">承包人进场后一周内</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分别向发包人及监理方提供详细的施工进度计划、材料进场计划及用款计划等资料</w:t>
      </w:r>
      <w:r>
        <w:rPr>
          <w:rFonts w:ascii="仿宋" w:hAnsi="仿宋" w:eastAsia="仿宋" w:cs="仿宋"/>
          <w:color w:val="auto"/>
          <w:sz w:val="30"/>
          <w:szCs w:val="30"/>
          <w:lang w:eastAsia="zh-CN"/>
        </w:rPr>
        <w:t xml:space="preserve">。施工过程中，承包人应于每月底前</w:t>
      </w:r>
      <w:r>
        <w:rPr>
          <w:rFonts w:ascii="仿宋" w:hAnsi="仿宋" w:eastAsia="仿宋" w:cs="仿宋"/>
          <w:color w:val="auto"/>
          <w:sz w:val="30"/>
          <w:szCs w:val="30"/>
        </w:rPr>
        <w:t xml:space="preserve">向</w:t>
      </w:r>
      <w:r>
        <w:rPr>
          <w:rFonts w:ascii="仿宋" w:hAnsi="仿宋" w:eastAsia="仿宋" w:cs="仿宋"/>
          <w:color w:val="auto"/>
          <w:sz w:val="30"/>
          <w:szCs w:val="30"/>
          <w:lang w:eastAsia="zh-CN"/>
        </w:rPr>
        <w:t xml:space="preserve">发包人、监管人</w:t>
      </w:r>
      <w:r>
        <w:rPr>
          <w:rFonts w:ascii="仿宋" w:hAnsi="仿宋" w:eastAsia="仿宋" w:cs="仿宋"/>
          <w:color w:val="auto"/>
          <w:sz w:val="30"/>
          <w:szCs w:val="30"/>
        </w:rPr>
        <w:t xml:space="preserve">报送月度施工计划和已完工程进度统计报表</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以上计划及报表必须经监理工程师签字认可后报发包人。监理工程师或发包人现场代表依据本合同所作的各项批准或认可，并非免除承包人</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承担的任何责任。</w:t>
      </w:r>
      <w:r>
        <w:rPr>
          <w:rFonts w:ascii="仿宋" w:hAnsi="仿宋" w:eastAsia="仿宋" w:cs="仿宋"/>
          <w:color w:val="auto"/>
          <w:sz w:val="30"/>
          <w:szCs w:val="30"/>
          <w:lang w:eastAsia="zh-CN"/>
        </w:rPr>
        <w:t xml:space="preserve">承包人在施工过程中应</w:t>
      </w:r>
      <w:r>
        <w:rPr>
          <w:rFonts w:ascii="仿宋" w:hAnsi="仿宋" w:eastAsia="仿宋" w:cs="仿宋"/>
          <w:color w:val="auto"/>
          <w:sz w:val="30"/>
          <w:szCs w:val="30"/>
        </w:rPr>
        <w:t xml:space="preserve">及时向发包人</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监管人报告工程进度及出现的问题，并与发包人协商解决遇到的困难。</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（6）</w:t>
      </w:r>
      <w:r>
        <w:rPr>
          <w:rFonts w:ascii="仿宋" w:hAnsi="仿宋" w:eastAsia="仿宋" w:cs="仿宋"/>
          <w:color w:val="auto"/>
          <w:sz w:val="30"/>
          <w:szCs w:val="30"/>
        </w:rPr>
        <w:t xml:space="preserve">承包人应当对发包人提供的施工场地</w:t>
      </w:r>
      <w:r>
        <w:rPr>
          <w:rFonts w:ascii="仿宋" w:hAnsi="仿宋" w:eastAsia="仿宋" w:cs="仿宋"/>
          <w:color w:val="auto"/>
          <w:sz w:val="30"/>
          <w:szCs w:val="30"/>
          <w:lang w:eastAsia="zh-CN"/>
        </w:rPr>
        <w:t xml:space="preserve">、管线</w:t>
      </w:r>
      <w:r>
        <w:rPr>
          <w:rFonts w:ascii="仿宋" w:hAnsi="仿宋" w:eastAsia="仿宋" w:cs="仿宋"/>
          <w:color w:val="auto"/>
          <w:sz w:val="30"/>
          <w:szCs w:val="30"/>
        </w:rPr>
        <w:t xml:space="preserve">资源</w:t>
      </w:r>
      <w:r>
        <w:rPr>
          <w:rFonts w:ascii="仿宋" w:hAnsi="仿宋" w:eastAsia="仿宋" w:cs="仿宋"/>
          <w:color w:val="auto"/>
          <w:sz w:val="30"/>
          <w:szCs w:val="30"/>
          <w:lang w:eastAsia="zh-CN"/>
        </w:rPr>
        <w:t xml:space="preserve">及成品设施</w:t>
      </w:r>
      <w:r>
        <w:rPr>
          <w:rFonts w:ascii="仿宋" w:hAnsi="仿宋" w:eastAsia="仿宋" w:cs="仿宋"/>
          <w:color w:val="auto"/>
          <w:sz w:val="30"/>
          <w:szCs w:val="30"/>
        </w:rPr>
        <w:t xml:space="preserve">进行妥善保护，不得损坏，并在施工完成后进行清场。</w:t>
      </w:r>
      <w:r>
        <w:rPr>
          <w:rFonts w:ascii="仿宋" w:hAnsi="仿宋" w:eastAsia="仿宋" w:cs="仿宋"/>
          <w:color w:val="auto"/>
          <w:sz w:val="30"/>
          <w:szCs w:val="30"/>
          <w:lang w:eastAsia="zh-CN"/>
        </w:rPr>
        <w:t xml:space="preserve">对施工造成的损坏应无偿修复。</w:t>
      </w:r>
      <w:r/>
    </w:p>
    <w:p>
      <w:pPr>
        <w:pStyle w:val="1245"/>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（7）承包人应</w:t>
      </w:r>
      <w:r>
        <w:rPr>
          <w:rFonts w:ascii="仿宋" w:hAnsi="仿宋" w:eastAsia="仿宋" w:cs="仿宋"/>
          <w:color w:val="auto"/>
          <w:sz w:val="30"/>
          <w:szCs w:val="30"/>
        </w:rPr>
        <w:t xml:space="preserve">做好施工现场周围建筑物、构筑物</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含文物保护建筑</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、古树名木和</w:t>
      </w:r>
      <w:r>
        <w:rPr>
          <w:rFonts w:ascii="仿宋" w:hAnsi="仿宋" w:eastAsia="仿宋" w:cs="仿宋"/>
          <w:color w:val="auto"/>
          <w:sz w:val="30"/>
          <w:szCs w:val="30"/>
          <w:lang w:eastAsia="zh-CN"/>
        </w:rPr>
        <w:t xml:space="preserve">地下</w:t>
      </w:r>
      <w:r>
        <w:rPr>
          <w:rFonts w:ascii="仿宋" w:hAnsi="仿宋" w:eastAsia="仿宋" w:cs="仿宋"/>
          <w:color w:val="auto"/>
          <w:sz w:val="30"/>
          <w:szCs w:val="30"/>
        </w:rPr>
        <w:t xml:space="preserve">管</w:t>
      </w:r>
      <w:r>
        <w:rPr>
          <w:rFonts w:ascii="仿宋" w:hAnsi="仿宋" w:eastAsia="仿宋" w:cs="仿宋"/>
          <w:color w:val="auto"/>
          <w:sz w:val="30"/>
          <w:szCs w:val="30"/>
          <w:lang w:eastAsia="zh-CN"/>
        </w:rPr>
        <w:t xml:space="preserve">网及现状成品设施</w:t>
      </w:r>
      <w:r>
        <w:rPr>
          <w:rFonts w:ascii="仿宋" w:hAnsi="仿宋" w:eastAsia="仿宋" w:cs="仿宋"/>
          <w:color w:val="auto"/>
          <w:sz w:val="30"/>
          <w:szCs w:val="30"/>
        </w:rPr>
        <w:t xml:space="preserve">的保护</w:t>
      </w:r>
      <w:r>
        <w:rPr>
          <w:rFonts w:ascii="仿宋" w:hAnsi="仿宋" w:eastAsia="仿宋" w:cs="仿宋"/>
          <w:color w:val="auto"/>
          <w:sz w:val="30"/>
          <w:szCs w:val="30"/>
          <w:lang w:eastAsia="zh-CN"/>
        </w:rPr>
        <w:t xml:space="preserve">和观测工作，</w:t>
      </w:r>
      <w:r>
        <w:rPr>
          <w:rFonts w:ascii="仿宋" w:hAnsi="仿宋" w:eastAsia="仿宋" w:cs="仿宋"/>
          <w:color w:val="auto"/>
          <w:sz w:val="30"/>
          <w:szCs w:val="30"/>
        </w:rPr>
        <w:t xml:space="preserve">发现地下障碍和文物时</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及时报告有关部门并采取有效保护措施</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按有关具体规定处置</w:t>
      </w:r>
      <w:r>
        <w:rPr>
          <w:rFonts w:ascii="仿宋" w:hAnsi="仿宋" w:eastAsia="仿宋" w:cs="仿宋"/>
          <w:color w:val="auto"/>
          <w:sz w:val="30"/>
          <w:szCs w:val="30"/>
          <w:lang w:eastAsia="zh-CN"/>
        </w:rPr>
        <w:t xml:space="preserve">，由此产生的相关费用已包含在报价中。如因此引发的事故和罚款，由承包人负责。</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8</w:t>
      </w:r>
      <w:r>
        <w:rPr>
          <w:rFonts w:hint="eastAsia" w:ascii="仿宋" w:hAnsi="仿宋" w:eastAsia="仿宋" w:cs="仿宋"/>
          <w:color w:val="auto"/>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lang w:val="en-US"/>
        </w:rPr>
        <w:t xml:space="preserve">承担</w:t>
      </w:r>
      <w:r>
        <w:rPr>
          <w:rFonts w:hint="eastAsia" w:ascii="仿宋" w:hAnsi="仿宋" w:eastAsia="仿宋" w:cs="仿宋"/>
          <w:color w:val="auto"/>
          <w:sz w:val="30"/>
          <w:szCs w:val="30"/>
        </w:rPr>
        <w:t xml:space="preserve">。</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9</w:t>
      </w:r>
      <w:r>
        <w:rPr>
          <w:rFonts w:hint="eastAsia" w:ascii="仿宋" w:hAnsi="仿宋" w:eastAsia="仿宋" w:cs="仿宋"/>
          <w:color w:val="auto"/>
          <w:sz w:val="30"/>
          <w:szCs w:val="30"/>
        </w:rPr>
        <w:t xml:space="preserve">）承包人应</w:t>
      </w:r>
      <w:r>
        <w:rPr>
          <w:rFonts w:hint="eastAsia" w:ascii="仿宋" w:hAnsi="仿宋" w:eastAsia="仿宋" w:cs="仿宋"/>
          <w:color w:val="auto"/>
          <w:sz w:val="30"/>
          <w:szCs w:val="30"/>
          <w:lang w:val="en-US"/>
        </w:rPr>
        <w:t xml:space="preserve">执行</w:t>
      </w:r>
      <w:r>
        <w:rPr>
          <w:rFonts w:hint="eastAsia" w:ascii="仿宋" w:hAnsi="仿宋" w:eastAsia="仿宋" w:cs="仿宋"/>
          <w:color w:val="auto"/>
          <w:sz w:val="30"/>
          <w:szCs w:val="30"/>
        </w:rPr>
        <w:t xml:space="preserve">发包人的</w:t>
      </w:r>
      <w:r>
        <w:rPr>
          <w:rFonts w:hint="eastAsia" w:ascii="仿宋" w:hAnsi="仿宋" w:eastAsia="仿宋" w:cs="仿宋"/>
          <w:color w:val="auto"/>
          <w:sz w:val="30"/>
          <w:szCs w:val="30"/>
          <w:lang w:val="en-US"/>
        </w:rPr>
        <w:t xml:space="preserve">书面</w:t>
      </w:r>
      <w:r>
        <w:rPr>
          <w:rFonts w:hint="eastAsia" w:ascii="仿宋" w:hAnsi="仿宋" w:eastAsia="仿宋" w:cs="仿宋"/>
          <w:color w:val="auto"/>
          <w:sz w:val="30"/>
          <w:szCs w:val="30"/>
        </w:rPr>
        <w:t xml:space="preserve">指令，完成对工程内容</w:t>
      </w:r>
      <w:r>
        <w:rPr>
          <w:rFonts w:hint="eastAsia" w:ascii="仿宋" w:hAnsi="仿宋" w:eastAsia="仿宋" w:cs="仿宋"/>
          <w:color w:val="auto"/>
          <w:sz w:val="30"/>
          <w:szCs w:val="30"/>
          <w:lang w:val="en-US"/>
        </w:rPr>
        <w:t xml:space="preserve">合理</w:t>
      </w:r>
      <w:r>
        <w:rPr>
          <w:rFonts w:hint="eastAsia" w:ascii="仿宋" w:hAnsi="仿宋" w:eastAsia="仿宋" w:cs="仿宋"/>
          <w:color w:val="auto"/>
          <w:sz w:val="30"/>
          <w:szCs w:val="30"/>
        </w:rPr>
        <w:t xml:space="preserve">的增加和删减，</w:t>
      </w:r>
      <w:r>
        <w:rPr>
          <w:rFonts w:hint="eastAsia" w:ascii="仿宋" w:hAnsi="仿宋" w:eastAsia="仿宋" w:cs="仿宋"/>
          <w:color w:val="auto"/>
          <w:sz w:val="30"/>
          <w:szCs w:val="30"/>
          <w:lang w:val="en-US"/>
        </w:rPr>
        <w:t xml:space="preserve">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涉及工程规模调整、范围扩大、</w:t>
      </w:r>
      <w:r>
        <w:rPr>
          <w:rFonts w:hint="eastAsia" w:ascii="仿宋" w:hAnsi="仿宋" w:eastAsia="仿宋" w:cs="仿宋"/>
          <w:color w:val="auto"/>
          <w:sz w:val="30"/>
          <w:szCs w:val="30"/>
        </w:rPr>
        <w:t xml:space="preserve">设计变更、工期</w:t>
      </w:r>
      <w:r>
        <w:rPr>
          <w:rFonts w:hint="eastAsia" w:ascii="仿宋" w:hAnsi="仿宋" w:eastAsia="仿宋" w:cs="仿宋"/>
          <w:color w:val="auto"/>
          <w:sz w:val="30"/>
          <w:szCs w:val="30"/>
          <w:lang w:val="en-US"/>
        </w:rPr>
        <w:t xml:space="preserve">延误</w:t>
      </w:r>
      <w:r>
        <w:rPr>
          <w:rFonts w:hint="eastAsia" w:ascii="仿宋" w:hAnsi="仿宋" w:eastAsia="仿宋" w:cs="仿宋"/>
          <w:color w:val="auto"/>
          <w:sz w:val="30"/>
          <w:szCs w:val="30"/>
        </w:rPr>
        <w:t xml:space="preserve">、造价</w:t>
      </w:r>
      <w:r>
        <w:rPr>
          <w:rFonts w:hint="eastAsia" w:ascii="仿宋" w:hAnsi="仿宋" w:eastAsia="仿宋" w:cs="仿宋"/>
          <w:color w:val="auto"/>
          <w:sz w:val="30"/>
          <w:szCs w:val="30"/>
          <w:lang w:val="en-US"/>
        </w:rPr>
        <w:t xml:space="preserve">增加</w:t>
      </w:r>
      <w:r>
        <w:rPr>
          <w:rFonts w:hint="eastAsia" w:ascii="仿宋" w:hAnsi="仿宋" w:eastAsia="仿宋" w:cs="仿宋"/>
          <w:color w:val="auto"/>
          <w:sz w:val="30"/>
          <w:szCs w:val="30"/>
        </w:rPr>
        <w:t xml:space="preserve">等</w:t>
      </w:r>
      <w:r>
        <w:rPr>
          <w:rFonts w:hint="eastAsia" w:ascii="仿宋" w:hAnsi="仿宋" w:eastAsia="仿宋" w:cs="仿宋"/>
          <w:color w:val="auto"/>
          <w:sz w:val="30"/>
          <w:szCs w:val="30"/>
          <w:lang w:val="en-US"/>
        </w:rPr>
        <w:t xml:space="preserve">指令事项</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应提前取得监管人批准。由此</w:t>
      </w:r>
      <w:r>
        <w:rPr>
          <w:rFonts w:hint="eastAsia" w:ascii="仿宋" w:hAnsi="仿宋" w:eastAsia="仿宋" w:cs="仿宋"/>
          <w:color w:val="auto"/>
          <w:sz w:val="30"/>
          <w:szCs w:val="30"/>
        </w:rPr>
        <w:t xml:space="preserve">所发生的费用经发包人核实、</w:t>
      </w:r>
      <w:r>
        <w:rPr>
          <w:rFonts w:hint="eastAsia" w:ascii="仿宋" w:hAnsi="仿宋" w:eastAsia="仿宋" w:cs="仿宋"/>
          <w:color w:val="auto"/>
          <w:sz w:val="30"/>
          <w:szCs w:val="30"/>
          <w:lang w:val="en-US"/>
        </w:rPr>
        <w:t xml:space="preserve">监管人认可后</w:t>
      </w:r>
      <w:r>
        <w:rPr>
          <w:rFonts w:hint="eastAsia" w:ascii="仿宋" w:hAnsi="仿宋" w:eastAsia="仿宋" w:cs="仿宋"/>
          <w:color w:val="auto"/>
          <w:sz w:val="30"/>
          <w:szCs w:val="30"/>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u w:val="single"/>
          <w:lang w:val="en-US"/>
        </w:rPr>
        <w:t xml:space="preserve"> 1</w:t>
      </w:r>
      <w:r>
        <w:rPr>
          <w:rFonts w:hint="eastAsia" w:ascii="仿宋" w:hAnsi="仿宋" w:eastAsia="仿宋" w:cs="仿宋"/>
          <w:color w:val="auto"/>
          <w:sz w:val="30"/>
          <w:szCs w:val="30"/>
        </w:rPr>
        <w:t xml:space="preserve">万元/次违约金。</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10</w:t>
      </w:r>
      <w:r>
        <w:rPr>
          <w:rFonts w:hint="eastAsia" w:ascii="仿宋" w:hAnsi="仿宋" w:eastAsia="仿宋" w:cs="仿宋"/>
          <w:color w:val="auto"/>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6"/>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11</w:t>
      </w:r>
      <w:r>
        <w:rPr>
          <w:rFonts w:hint="eastAsia" w:ascii="仿宋" w:hAnsi="仿宋" w:eastAsia="仿宋" w:cs="仿宋"/>
          <w:color w:val="auto"/>
          <w:sz w:val="30"/>
          <w:szCs w:val="30"/>
        </w:rPr>
        <w:t xml:space="preserve">）承包人应按照政府相关规定，建立健全雇员工资发放和劳动保障制度。</w:t>
      </w:r>
      <w:r>
        <w:rPr>
          <w:rFonts w:hint="eastAsia" w:ascii="仿宋" w:hAnsi="仿宋" w:eastAsia="仿宋" w:cs="仿宋"/>
          <w:color w:val="auto"/>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rPr>
        <w:t xml:space="preserve">如因</w:t>
      </w:r>
      <w:r>
        <w:rPr>
          <w:rFonts w:hint="eastAsia" w:ascii="仿宋" w:hAnsi="仿宋" w:eastAsia="仿宋" w:cs="仿宋"/>
          <w:color w:val="auto"/>
          <w:sz w:val="30"/>
          <w:szCs w:val="30"/>
          <w:lang w:val="en-US"/>
        </w:rPr>
        <w:t xml:space="preserve">农民工工资</w:t>
      </w:r>
      <w:r>
        <w:rPr>
          <w:rFonts w:hint="eastAsia" w:ascii="仿宋" w:hAnsi="仿宋" w:eastAsia="仿宋" w:cs="仿宋"/>
          <w:color w:val="auto"/>
          <w:sz w:val="30"/>
          <w:szCs w:val="30"/>
        </w:rPr>
        <w:t xml:space="preserve">发放</w:t>
      </w:r>
      <w:r>
        <w:rPr>
          <w:rFonts w:hint="eastAsia" w:ascii="仿宋" w:hAnsi="仿宋" w:eastAsia="仿宋" w:cs="仿宋"/>
          <w:color w:val="auto"/>
          <w:sz w:val="30"/>
          <w:szCs w:val="30"/>
          <w:lang w:val="en-US"/>
        </w:rPr>
        <w:t xml:space="preserve">等引发重大纠纷，造成恶劣影响的</w:t>
      </w:r>
      <w:r>
        <w:rPr>
          <w:rFonts w:hint="eastAsia" w:ascii="仿宋" w:hAnsi="仿宋" w:eastAsia="仿宋" w:cs="仿宋"/>
          <w:color w:val="auto"/>
          <w:sz w:val="30"/>
          <w:szCs w:val="30"/>
        </w:rPr>
        <w:t xml:space="preserve">，发包人有权终止施工合同。</w:t>
      </w:r>
      <w:r/>
    </w:p>
    <w:p>
      <w:pPr>
        <w:pStyle w:val="1046"/>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12</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（13）承包人</w:t>
      </w:r>
      <w:r>
        <w:rPr>
          <w:rFonts w:ascii="仿宋" w:hAnsi="仿宋" w:eastAsia="仿宋" w:cs="仿宋"/>
          <w:color w:val="auto"/>
          <w:sz w:val="30"/>
          <w:szCs w:val="30"/>
        </w:rPr>
        <w:t xml:space="preserve">不按合同约定完成各项工作时</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应承担由此造成的经济损失</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工期不予顺延。</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监管人的权利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（1）协助发包人对施工的质量、进度进行管理。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（3）按合同约定审核支付工程款。</w:t>
      </w:r>
      <w:r/>
    </w:p>
    <w:p>
      <w:pPr>
        <w:pStyle w:val="1046"/>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三</w:t>
      </w:r>
      <w:r>
        <w:rPr>
          <w:rFonts w:hint="eastAsia" w:ascii="仿宋" w:hAnsi="仿宋" w:eastAsia="仿宋" w:cs="仿宋"/>
          <w:color w:val="auto"/>
          <w:sz w:val="30"/>
          <w:szCs w:val="30"/>
        </w:rPr>
        <w:t xml:space="preserve">、材料管理</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1.</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材料采购和验收</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承包人负责材料的采购，确保采购的材料符合本合同约定的质量标准和</w:t>
      </w:r>
      <w:r>
        <w:rPr>
          <w:rFonts w:ascii="仿宋" w:hAnsi="仿宋" w:eastAsia="仿宋" w:cs="仿宋"/>
          <w:color w:val="auto"/>
          <w:sz w:val="30"/>
          <w:szCs w:val="30"/>
          <w:lang w:eastAsia="zh-CN"/>
        </w:rPr>
        <w:t xml:space="preserve">工程所在地政府部门</w:t>
      </w:r>
      <w:r>
        <w:rPr>
          <w:rFonts w:ascii="仿宋" w:hAnsi="仿宋" w:eastAsia="仿宋" w:cs="仿宋"/>
          <w:color w:val="auto"/>
          <w:sz w:val="30"/>
          <w:szCs w:val="30"/>
        </w:rPr>
        <w:t xml:space="preserve">相关规定。</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所有到场材料须经发包人</w:t>
      </w:r>
      <w:r>
        <w:rPr>
          <w:rFonts w:ascii="仿宋" w:hAnsi="仿宋" w:eastAsia="仿宋" w:cs="仿宋"/>
          <w:color w:val="auto"/>
          <w:sz w:val="30"/>
          <w:szCs w:val="30"/>
          <w:lang w:eastAsia="zh-CN"/>
        </w:rPr>
        <w:t xml:space="preserve">、监理</w:t>
      </w:r>
      <w:r>
        <w:rPr>
          <w:rFonts w:ascii="仿宋" w:hAnsi="仿宋" w:eastAsia="仿宋" w:cs="仿宋"/>
          <w:color w:val="auto"/>
          <w:sz w:val="30"/>
          <w:szCs w:val="30"/>
        </w:rPr>
        <w:t xml:space="preserve">验收，验收合格后方可使用</w:t>
      </w:r>
      <w:r>
        <w:rPr>
          <w:rFonts w:ascii="仿宋" w:hAnsi="仿宋" w:eastAsia="仿宋" w:cs="仿宋"/>
          <w:color w:val="auto"/>
          <w:sz w:val="30"/>
          <w:szCs w:val="30"/>
          <w:lang w:eastAsia="zh-CN"/>
        </w:rPr>
        <w:t xml:space="preserve">；重要材料订货前必须送样认可，按磋商文件要求的品牌及生产厂家采购。未经认可或验收</w:t>
      </w:r>
      <w:r>
        <w:rPr>
          <w:rFonts w:ascii="仿宋" w:hAnsi="仿宋" w:eastAsia="仿宋" w:cs="仿宋"/>
          <w:color w:val="auto"/>
          <w:sz w:val="30"/>
          <w:szCs w:val="30"/>
        </w:rPr>
        <w:t xml:space="preserve">不合格</w:t>
      </w:r>
      <w:r>
        <w:rPr>
          <w:rFonts w:ascii="仿宋" w:hAnsi="仿宋" w:eastAsia="仿宋" w:cs="仿宋"/>
          <w:color w:val="auto"/>
          <w:sz w:val="30"/>
          <w:szCs w:val="30"/>
          <w:lang w:eastAsia="zh-CN"/>
        </w:rPr>
        <w:t xml:space="preserve">的</w:t>
      </w:r>
      <w:r>
        <w:rPr>
          <w:rFonts w:ascii="仿宋" w:hAnsi="仿宋" w:eastAsia="仿宋" w:cs="仿宋"/>
          <w:color w:val="auto"/>
          <w:sz w:val="30"/>
          <w:szCs w:val="30"/>
        </w:rPr>
        <w:t xml:space="preserve">材料</w:t>
      </w:r>
      <w:r>
        <w:rPr>
          <w:rFonts w:ascii="仿宋" w:hAnsi="仿宋" w:eastAsia="仿宋" w:cs="仿宋"/>
          <w:color w:val="auto"/>
          <w:sz w:val="30"/>
          <w:szCs w:val="30"/>
          <w:lang w:eastAsia="zh-CN"/>
        </w:rPr>
        <w:t xml:space="preserve">不得进场和使用，否则造成的一切损失由承包人承担</w:t>
      </w:r>
      <w:r>
        <w:rPr>
          <w:rFonts w:ascii="仿宋" w:hAnsi="仿宋" w:eastAsia="仿宋" w:cs="仿宋"/>
          <w:color w:val="auto"/>
          <w:sz w:val="30"/>
          <w:szCs w:val="30"/>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（3）如有暂估价的材料，发包人、监管人保留甲供的权利。</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2.</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材料供应时限</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承包人须按照发包人确定的施工进度计划及时供应所需材料，任何延误须提前向发包人报告，并获得发包人书面同意。</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因材料供应问题导致的工程延期，承包人需承担关联责任及</w:t>
      </w:r>
      <w:r>
        <w:rPr>
          <w:rFonts w:ascii="仿宋" w:hAnsi="仿宋" w:eastAsia="仿宋" w:cs="仿宋"/>
          <w:color w:val="auto"/>
          <w:sz w:val="30"/>
          <w:szCs w:val="30"/>
          <w:lang w:eastAsia="zh-CN"/>
        </w:rPr>
        <w:t xml:space="preserve">延期</w:t>
      </w:r>
      <w:r>
        <w:rPr>
          <w:rFonts w:ascii="仿宋" w:hAnsi="仿宋" w:eastAsia="仿宋" w:cs="仿宋"/>
          <w:color w:val="auto"/>
          <w:sz w:val="30"/>
          <w:szCs w:val="30"/>
        </w:rPr>
        <w:t xml:space="preserve">费用。</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3.</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材料保管和使用</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w:t>
      </w:r>
      <w:r>
        <w:rPr>
          <w:rFonts w:ascii="仿宋" w:hAnsi="仿宋" w:eastAsia="仿宋" w:cs="仿宋"/>
          <w:color w:val="auto"/>
          <w:sz w:val="30"/>
          <w:szCs w:val="30"/>
          <w:lang w:eastAsia="zh-CN"/>
        </w:rPr>
        <w:t xml:space="preserve">进场</w:t>
      </w:r>
      <w:r>
        <w:rPr>
          <w:rFonts w:ascii="仿宋" w:hAnsi="仿宋" w:eastAsia="仿宋" w:cs="仿宋"/>
          <w:color w:val="auto"/>
          <w:sz w:val="30"/>
          <w:szCs w:val="30"/>
        </w:rPr>
        <w:t xml:space="preserve">材料的现场保管，确保其安全和完好，不得挪作他用。</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发包人有权不定期检查材料使用情况，不符合使用规范时，发包人有权要求承包人整改。</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4.</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材料替换与损耗</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（1）承包人</w:t>
      </w:r>
      <w:r>
        <w:rPr>
          <w:rFonts w:ascii="仿宋" w:hAnsi="仿宋" w:eastAsia="仿宋" w:cs="仿宋"/>
          <w:color w:val="auto"/>
          <w:sz w:val="30"/>
          <w:szCs w:val="30"/>
        </w:rPr>
        <w:t xml:space="preserve">实施过程中如需替换材料，需经发包人书面批准后方可进行，替换材料</w:t>
      </w:r>
      <w:r>
        <w:rPr>
          <w:rFonts w:ascii="仿宋" w:hAnsi="仿宋" w:eastAsia="仿宋" w:cs="仿宋"/>
          <w:color w:val="auto"/>
          <w:sz w:val="30"/>
          <w:szCs w:val="30"/>
          <w:lang w:eastAsia="zh-CN"/>
        </w:rPr>
        <w:t xml:space="preserve">而增加的</w:t>
      </w:r>
      <w:r>
        <w:rPr>
          <w:rFonts w:ascii="仿宋" w:hAnsi="仿宋" w:eastAsia="仿宋" w:cs="仿宋"/>
          <w:color w:val="auto"/>
          <w:sz w:val="30"/>
          <w:szCs w:val="30"/>
        </w:rPr>
        <w:t xml:space="preserve">费用由承包人承担。</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材料的正常损耗应在合理范围内，如超出标准损耗，承包人应负责补充</w:t>
      </w:r>
      <w:r>
        <w:rPr>
          <w:rFonts w:ascii="仿宋" w:hAnsi="仿宋" w:eastAsia="仿宋" w:cs="仿宋"/>
          <w:color w:val="auto"/>
          <w:sz w:val="30"/>
          <w:szCs w:val="30"/>
          <w:lang w:eastAsia="zh-CN"/>
        </w:rPr>
        <w:t xml:space="preserve">并承担</w:t>
      </w:r>
      <w:r>
        <w:rPr>
          <w:rFonts w:ascii="仿宋" w:hAnsi="仿宋" w:eastAsia="仿宋" w:cs="仿宋"/>
          <w:color w:val="auto"/>
          <w:sz w:val="30"/>
          <w:szCs w:val="30"/>
        </w:rPr>
        <w:t xml:space="preserve">相关费用。</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5.</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材料废弃物处理</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承包人负责施工过程中产生的所有废弃材料的处理，需遵循环保规定，并由承包人承担处理费用。</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发包人保留因废弃物管理</w:t>
      </w:r>
      <w:r>
        <w:rPr>
          <w:rFonts w:ascii="仿宋" w:hAnsi="仿宋" w:eastAsia="仿宋" w:cs="仿宋"/>
          <w:color w:val="auto"/>
          <w:sz w:val="30"/>
          <w:szCs w:val="30"/>
          <w:lang w:eastAsia="zh-CN"/>
        </w:rPr>
        <w:t xml:space="preserve">处置</w:t>
      </w:r>
      <w:r>
        <w:rPr>
          <w:rFonts w:ascii="仿宋" w:hAnsi="仿宋" w:eastAsia="仿宋" w:cs="仿宋"/>
          <w:color w:val="auto"/>
          <w:sz w:val="30"/>
          <w:szCs w:val="30"/>
        </w:rPr>
        <w:t xml:space="preserve">不当进行索赔的权利。</w:t>
      </w:r>
      <w:r/>
    </w:p>
    <w:p>
      <w:pPr>
        <w:pStyle w:val="1245"/>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6.</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法律责任与保证</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承包人须保证所有材料符合国家质量标准和环保标准，因材料质量问题或不符合</w:t>
      </w:r>
      <w:r>
        <w:rPr>
          <w:rFonts w:ascii="仿宋" w:hAnsi="仿宋" w:eastAsia="仿宋" w:cs="仿宋"/>
          <w:color w:val="auto"/>
          <w:sz w:val="30"/>
          <w:szCs w:val="30"/>
          <w:lang w:eastAsia="zh-CN"/>
        </w:rPr>
        <w:t xml:space="preserve">环保</w:t>
      </w:r>
      <w:r>
        <w:rPr>
          <w:rFonts w:ascii="仿宋" w:hAnsi="仿宋" w:eastAsia="仿宋" w:cs="仿宋"/>
          <w:color w:val="auto"/>
          <w:sz w:val="30"/>
          <w:szCs w:val="30"/>
        </w:rPr>
        <w:t xml:space="preserve">标准而造成的损失由承包人负责。</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四、工程变更</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1. </w:t>
      </w:r>
      <w:r>
        <w:rPr>
          <w:rFonts w:hint="eastAsia" w:ascii="仿宋" w:hAnsi="仿宋" w:eastAsia="仿宋" w:cs="仿宋"/>
          <w:color w:val="auto"/>
          <w:sz w:val="30"/>
          <w:szCs w:val="30"/>
        </w:rPr>
        <w:t xml:space="preserve">施工中承包人不得擅自变更设计，否则由此产生的一切费用和损失由承包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承担，延误的工期不予顺延。发包人如需对原工程设计进行变更的，应</w:t>
      </w:r>
      <w:r>
        <w:rPr>
          <w:rFonts w:hint="eastAsia" w:ascii="仿宋" w:hAnsi="仿宋" w:eastAsia="仿宋" w:cs="仿宋"/>
          <w:color w:val="auto"/>
          <w:sz w:val="30"/>
          <w:szCs w:val="30"/>
          <w:lang w:val="en-US"/>
        </w:rPr>
        <w:t xml:space="preserve">经过监管人认可，再</w:t>
      </w:r>
      <w:r>
        <w:rPr>
          <w:rFonts w:hint="eastAsia" w:ascii="仿宋" w:hAnsi="仿宋" w:eastAsia="仿宋" w:cs="仿宋"/>
          <w:color w:val="auto"/>
          <w:sz w:val="30"/>
          <w:szCs w:val="30"/>
        </w:rPr>
        <w:t xml:space="preserve">由发包人或监理单位向承包人发出变更通知。若上述变更非承包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责任造成，因变更导致合同价款的增减及造成的承包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损失，由</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承担，延误的工期相应顺延。</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2. </w:t>
      </w:r>
      <w:r>
        <w:rPr>
          <w:rFonts w:hint="eastAsia" w:ascii="仿宋" w:hAnsi="仿宋" w:eastAsia="仿宋" w:cs="仿宋"/>
          <w:color w:val="auto"/>
          <w:sz w:val="30"/>
          <w:szCs w:val="30"/>
        </w:rPr>
        <w:t xml:space="preserve">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批准后，方可组织实施。未经批准擅自更改或换用产生的一些费用和损失由承包人承担，延误的工期不予顺延。</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3. </w:t>
      </w:r>
      <w:r>
        <w:rPr>
          <w:rFonts w:hint="eastAsia" w:ascii="仿宋" w:hAnsi="仿宋" w:eastAsia="仿宋" w:cs="仿宋"/>
          <w:color w:val="auto"/>
          <w:sz w:val="30"/>
          <w:szCs w:val="30"/>
        </w:rPr>
        <w:t xml:space="preserve">承包人对设计变更、签证资料必须经设计师、监理同意，报发包人、监管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确认，隐蔽性工程的变更签证要</w:t>
      </w:r>
      <w:r>
        <w:rPr>
          <w:rFonts w:hint="eastAsia" w:ascii="仿宋" w:hAnsi="仿宋" w:eastAsia="仿宋" w:cs="仿宋"/>
          <w:color w:val="auto"/>
          <w:sz w:val="30"/>
          <w:szCs w:val="30"/>
          <w:lang w:val="en-US"/>
        </w:rPr>
        <w:t xml:space="preserve">在完成后</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日内</w:t>
      </w:r>
      <w:r>
        <w:rPr>
          <w:rFonts w:hint="eastAsia" w:ascii="仿宋" w:hAnsi="仿宋" w:eastAsia="仿宋" w:cs="仿宋"/>
          <w:color w:val="auto"/>
          <w:sz w:val="30"/>
          <w:szCs w:val="30"/>
          <w:lang w:val="en-US"/>
        </w:rPr>
        <w:t xml:space="preserve">且</w:t>
      </w:r>
      <w:r>
        <w:rPr>
          <w:rFonts w:hint="eastAsia" w:ascii="仿宋" w:hAnsi="仿宋" w:eastAsia="仿宋" w:cs="仿宋"/>
          <w:color w:val="auto"/>
          <w:sz w:val="30"/>
          <w:szCs w:val="30"/>
        </w:rPr>
        <w:t xml:space="preserve">隐蔽前</w:t>
      </w:r>
      <w:r>
        <w:rPr>
          <w:rFonts w:hint="eastAsia" w:ascii="仿宋" w:hAnsi="仿宋" w:eastAsia="仿宋" w:cs="仿宋"/>
          <w:color w:val="auto"/>
          <w:sz w:val="30"/>
          <w:szCs w:val="30"/>
          <w:lang w:val="en-US"/>
        </w:rPr>
        <w:t xml:space="preserve">申报</w:t>
      </w:r>
      <w:r>
        <w:rPr>
          <w:rFonts w:hint="eastAsia" w:ascii="仿宋" w:hAnsi="仿宋" w:eastAsia="仿宋" w:cs="仿宋"/>
          <w:color w:val="auto"/>
          <w:sz w:val="30"/>
          <w:szCs w:val="30"/>
        </w:rPr>
        <w:t xml:space="preserve">办理，其他变更签证</w:t>
      </w:r>
      <w:r>
        <w:rPr>
          <w:rFonts w:hint="eastAsia" w:ascii="仿宋" w:hAnsi="仿宋" w:eastAsia="仿宋" w:cs="仿宋"/>
          <w:color w:val="auto"/>
          <w:sz w:val="30"/>
          <w:szCs w:val="30"/>
          <w:u w:val="single"/>
        </w:rPr>
        <w:t xml:space="preserve"> 7 </w:t>
      </w:r>
      <w:r>
        <w:rPr>
          <w:rFonts w:hint="eastAsia" w:ascii="仿宋" w:hAnsi="仿宋" w:eastAsia="仿宋" w:cs="仿宋"/>
          <w:color w:val="auto"/>
          <w:sz w:val="30"/>
          <w:szCs w:val="30"/>
        </w:rPr>
        <w:t xml:space="preserve">日内办理，签证逾期</w:t>
      </w:r>
      <w:r>
        <w:rPr>
          <w:rFonts w:hint="eastAsia" w:ascii="仿宋" w:hAnsi="仿宋" w:eastAsia="仿宋" w:cs="仿宋"/>
          <w:color w:val="auto"/>
          <w:sz w:val="30"/>
          <w:szCs w:val="30"/>
          <w:lang w:val="en-US"/>
        </w:rPr>
        <w:t xml:space="preserve">办理，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可</w:t>
      </w:r>
      <w:r>
        <w:rPr>
          <w:rFonts w:hint="eastAsia" w:ascii="仿宋" w:hAnsi="仿宋" w:eastAsia="仿宋" w:cs="仿宋"/>
          <w:color w:val="auto"/>
          <w:sz w:val="30"/>
          <w:szCs w:val="30"/>
        </w:rPr>
        <w:t xml:space="preserve">不予受理。</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 </w:t>
      </w:r>
      <w:r>
        <w:rPr>
          <w:rFonts w:hint="eastAsia" w:ascii="仿宋" w:hAnsi="仿宋" w:eastAsia="仿宋" w:cs="仿宋"/>
          <w:color w:val="auto"/>
          <w:sz w:val="30"/>
          <w:szCs w:val="30"/>
        </w:rPr>
        <w:t xml:space="preserve">变更合同价款按下列方法进行：</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）工程量发生变化时如合同中已有与变更工程一致的项目价格，按合同已有的综合单价执行。</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）工程量发生变化时合同中已有与变更工程相似的项目价格，参照类似的价格进行调整。</w:t>
      </w:r>
      <w:r/>
    </w:p>
    <w:p>
      <w:pPr>
        <w:pStyle w:val="1046"/>
        <w:ind w:firstLine="606"/>
        <w:spacing w:line="56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w:t>
      </w:r>
      <w:r>
        <w:rPr>
          <w:rFonts w:hint="eastAsia" w:ascii="仿宋" w:hAnsi="仿宋" w:eastAsia="仿宋" w:cs="仿宋"/>
          <w:color w:val="auto"/>
          <w:spacing w:val="6"/>
          <w:sz w:val="30"/>
          <w:szCs w:val="30"/>
          <w:lang w:val="en-US"/>
        </w:rPr>
        <w:t xml:space="preserve">3</w:t>
      </w:r>
      <w:r>
        <w:rPr>
          <w:rFonts w:hint="eastAsia" w:ascii="仿宋" w:hAnsi="仿宋" w:eastAsia="仿宋" w:cs="仿宋"/>
          <w:color w:val="auto"/>
          <w:spacing w:val="6"/>
          <w:sz w:val="30"/>
          <w:szCs w:val="30"/>
        </w:rPr>
        <w:t xml:space="preserve">）如合同中没有与变更工程相同的项目，由承包</w:t>
      </w:r>
      <w:r>
        <w:rPr>
          <w:rFonts w:hint="eastAsia" w:ascii="仿宋" w:hAnsi="仿宋" w:eastAsia="仿宋" w:cs="仿宋"/>
          <w:color w:val="auto"/>
          <w:spacing w:val="6"/>
          <w:sz w:val="30"/>
          <w:szCs w:val="30"/>
          <w:lang w:val="en-US"/>
        </w:rPr>
        <w:t xml:space="preserve">人</w:t>
      </w:r>
      <w:r>
        <w:rPr>
          <w:rFonts w:hint="eastAsia" w:ascii="仿宋" w:hAnsi="仿宋" w:eastAsia="仿宋" w:cs="仿宋"/>
          <w:color w:val="auto"/>
          <w:spacing w:val="6"/>
          <w:sz w:val="30"/>
          <w:szCs w:val="30"/>
        </w:rPr>
        <w:t xml:space="preserve">进行单价分析，经监理工程师、</w:t>
      </w:r>
      <w:r>
        <w:rPr>
          <w:rFonts w:hint="eastAsia" w:ascii="仿宋" w:hAnsi="仿宋" w:eastAsia="仿宋" w:cs="仿宋"/>
          <w:color w:val="auto"/>
          <w:spacing w:val="6"/>
          <w:sz w:val="30"/>
          <w:szCs w:val="30"/>
          <w:lang w:val="en-US"/>
        </w:rPr>
        <w:t xml:space="preserve">跟踪审计单位</w:t>
      </w:r>
      <w:r>
        <w:rPr>
          <w:rFonts w:hint="eastAsia" w:ascii="仿宋" w:hAnsi="仿宋" w:eastAsia="仿宋" w:cs="仿宋"/>
          <w:color w:val="auto"/>
          <w:spacing w:val="6"/>
          <w:sz w:val="30"/>
          <w:szCs w:val="30"/>
        </w:rPr>
        <w:t xml:space="preserve">审核并报</w:t>
      </w:r>
      <w:r>
        <w:rPr>
          <w:rFonts w:hint="eastAsia" w:ascii="仿宋" w:hAnsi="仿宋" w:eastAsia="仿宋" w:cs="仿宋"/>
          <w:color w:val="auto"/>
          <w:spacing w:val="6"/>
          <w:sz w:val="30"/>
          <w:szCs w:val="30"/>
          <w:lang w:val="en-US"/>
        </w:rPr>
        <w:t xml:space="preserve">发包人</w:t>
      </w:r>
      <w:r>
        <w:rPr>
          <w:rFonts w:hint="eastAsia" w:ascii="仿宋" w:hAnsi="仿宋" w:eastAsia="仿宋" w:cs="仿宋"/>
          <w:color w:val="auto"/>
          <w:spacing w:val="6"/>
          <w:sz w:val="30"/>
          <w:szCs w:val="30"/>
        </w:rPr>
        <w:t xml:space="preserve">、监管方批准后执行。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五、安全责任管理</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安全管理责任</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）承包人应严格遵守国家、</w:t>
      </w:r>
      <w:r>
        <w:rPr>
          <w:rFonts w:hint="eastAsia" w:ascii="仿宋" w:hAnsi="仿宋" w:eastAsia="仿宋" w:cs="仿宋"/>
          <w:color w:val="auto"/>
          <w:sz w:val="30"/>
          <w:szCs w:val="30"/>
          <w:lang w:val="en-US"/>
        </w:rPr>
        <w:t xml:space="preserve">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val="en-US"/>
        </w:rPr>
        <w:t xml:space="preserve">区</w:t>
      </w:r>
      <w:r>
        <w:rPr>
          <w:rFonts w:hint="eastAsia" w:ascii="仿宋" w:hAnsi="仿宋" w:eastAsia="仿宋" w:cs="仿宋"/>
          <w:color w:val="auto"/>
          <w:sz w:val="30"/>
          <w:szCs w:val="30"/>
        </w:rPr>
        <w:t xml:space="preserve">关于建设工程安全管理的</w:t>
      </w:r>
      <w:r>
        <w:rPr>
          <w:rFonts w:hint="eastAsia" w:ascii="仿宋" w:hAnsi="仿宋" w:eastAsia="仿宋" w:cs="仿宋"/>
          <w:color w:val="auto"/>
          <w:sz w:val="30"/>
          <w:szCs w:val="30"/>
          <w:lang w:val="en-US"/>
        </w:rPr>
        <w:t xml:space="preserve">规定</w:t>
      </w:r>
      <w:r>
        <w:rPr>
          <w:rFonts w:hint="eastAsia" w:ascii="仿宋" w:hAnsi="仿宋" w:eastAsia="仿宋" w:cs="仿宋"/>
          <w:color w:val="auto"/>
          <w:sz w:val="30"/>
          <w:szCs w:val="30"/>
        </w:rPr>
        <w:t xml:space="preserve">，确保施工过程中的安全。</w:t>
      </w:r>
      <w:r>
        <w:rPr>
          <w:rFonts w:hint="eastAsia" w:ascii="仿宋" w:hAnsi="仿宋" w:eastAsia="仿宋" w:cs="仿宋"/>
          <w:color w:val="auto"/>
          <w:sz w:val="30"/>
          <w:szCs w:val="30"/>
          <w:lang w:val="en-US"/>
        </w:rPr>
        <w:t xml:space="preserve">进入施工现场的各类安全防护由承包人统一协调管理，安全责任由承包人承担，费用包含在响应报价中。</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）承包人应制定详细的安全管理计划，并在施工前提交给发包人和监管人审核。</w:t>
      </w:r>
      <w:r>
        <w:rPr>
          <w:rFonts w:hint="eastAsia" w:ascii="仿宋" w:hAnsi="仿宋" w:eastAsia="仿宋" w:cs="仿宋"/>
          <w:color w:val="auto"/>
          <w:sz w:val="30"/>
          <w:szCs w:val="30"/>
          <w:lang w:val="en-US"/>
        </w:rPr>
        <w:t xml:space="preserve">承包人负责进入现场施工人员及财物安全，发生任何伤亡事故与发包人无关，承包人自行解决，并承担所有责任。</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3</w:t>
      </w:r>
      <w:r>
        <w:rPr>
          <w:rFonts w:hint="eastAsia" w:ascii="仿宋" w:hAnsi="仿宋" w:eastAsia="仿宋" w:cs="仿宋"/>
          <w:color w:val="auto"/>
          <w:sz w:val="30"/>
          <w:szCs w:val="30"/>
        </w:rPr>
        <w:t xml:space="preserve">）承包人应确保所有施工人员经过安全培训，并持有相关资格证书。</w:t>
      </w:r>
      <w:r>
        <w:rPr>
          <w:rFonts w:hint="eastAsia" w:ascii="仿宋" w:hAnsi="仿宋" w:eastAsia="仿宋" w:cs="仿宋"/>
          <w:color w:val="auto"/>
          <w:sz w:val="30"/>
          <w:szCs w:val="30"/>
          <w:lang w:val="en-US"/>
        </w:rPr>
        <w:t xml:space="preserve">高风险作业与危险性较大工程应按规定编制专项安全施工方案，报监理审批。</w:t>
      </w:r>
      <w:r/>
    </w:p>
    <w:p>
      <w:pPr>
        <w:pStyle w:val="1046"/>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（4）承包人应明确专职安全员，凡现场有施工，专职安全员必须在场。专职安全员必须参加每周召开的例会并接受发包人代表和监理总监的监督，有事须书面请假。</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安全设施及设备</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承包人应提供符合国家标准的安全设施及设备，并确保其在施工期间的正常使用。</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承包人应定期检查和维护</w:t>
      </w:r>
      <w:r>
        <w:rPr>
          <w:rFonts w:ascii="仿宋" w:hAnsi="仿宋" w:eastAsia="仿宋" w:cs="仿宋"/>
          <w:color w:val="auto"/>
          <w:sz w:val="30"/>
          <w:szCs w:val="30"/>
          <w:lang w:eastAsia="zh-CN"/>
        </w:rPr>
        <w:t xml:space="preserve">现场提供和自行配置的</w:t>
      </w:r>
      <w:r>
        <w:rPr>
          <w:rFonts w:ascii="仿宋" w:hAnsi="仿宋" w:eastAsia="仿宋" w:cs="仿宋"/>
          <w:color w:val="auto"/>
          <w:sz w:val="30"/>
          <w:szCs w:val="30"/>
        </w:rPr>
        <w:t xml:space="preserve">安全设施及设备，确保其处于良好状态。</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安全事故处理</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承包人应立即报告任何安全事故，并采取必要措施防止事故扩大。</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承包人应承担因安全事故导致的所有直接损失，并负责赔偿发包人因此遭受的损失。</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w:t>
      </w:r>
      <w:r>
        <w:rPr>
          <w:rFonts w:ascii="仿宋" w:hAnsi="仿宋" w:eastAsia="仿宋" w:cs="仿宋"/>
          <w:color w:val="auto"/>
          <w:sz w:val="30"/>
          <w:szCs w:val="30"/>
        </w:rPr>
        <w:t xml:space="preserve">承包人应在事故发生后</w:t>
      </w:r>
      <w:r>
        <w:rPr>
          <w:rFonts w:ascii="仿宋" w:hAnsi="仿宋" w:eastAsia="仿宋" w:cs="仿宋"/>
          <w:color w:val="auto"/>
          <w:sz w:val="30"/>
          <w:szCs w:val="30"/>
          <w:lang w:eastAsia="zh-CN"/>
        </w:rPr>
        <w:t xml:space="preserve">第一时间报告情况，并在规定的期限内</w:t>
      </w:r>
      <w:r>
        <w:rPr>
          <w:rFonts w:ascii="仿宋" w:hAnsi="仿宋" w:eastAsia="仿宋" w:cs="仿宋"/>
          <w:color w:val="auto"/>
          <w:sz w:val="30"/>
          <w:szCs w:val="30"/>
        </w:rPr>
        <w:t xml:space="preserve">提交详细的事故报告</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完成事故处理。</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违约责任</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如承包人未能履行上述安全管理责任，发包人有权要求承包人采取补救措施，并支付违约金。</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违约金的计算方法为：每次违约支付合同总金额的</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作为违约金。</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5.</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安全检查</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发包人及监管人有权对施工现场进行安全检查，承包人应予以配合。</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如发现安全隐患，承包人应立即整改，并在</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内提交整改报告。</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（3）发包人及监管人的安全检查，不替代、不免除承包人应当承担的安全生产主体责任。</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6.</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保险责任</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承包人应为施工人员购买工伤保险，并承担相关费用。</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承包人应为施工项目购买工程保险，保险金额不低于合同总金额的</w:t>
      </w:r>
      <w:r>
        <w:rPr>
          <w:rFonts w:ascii="仿宋" w:hAnsi="仿宋" w:eastAsia="仿宋" w:cs="仿宋"/>
          <w:color w:val="auto"/>
          <w:sz w:val="30"/>
          <w:szCs w:val="30"/>
          <w:u w:val="single"/>
          <w:lang w:eastAsia="zh-CN"/>
        </w:rPr>
        <w:t xml:space="preserve"> 0.6</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六、工程质量检查及验收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当工程具备覆盖、掩盖条件或达到中间验收部位以前，承包人自检，并于</w:t>
      </w:r>
      <w:r>
        <w:rPr>
          <w:rFonts w:hint="eastAsia" w:ascii="仿宋" w:hAnsi="仿宋" w:eastAsia="仿宋" w:cs="仿宋"/>
          <w:color w:val="auto"/>
          <w:sz w:val="30"/>
          <w:szCs w:val="30"/>
          <w:u w:val="single"/>
        </w:rPr>
        <w:t xml:space="preserve"> 48</w:t>
      </w:r>
      <w:r>
        <w:rPr>
          <w:rFonts w:hint="eastAsia" w:ascii="仿宋" w:hAnsi="仿宋" w:eastAsia="仿宋" w:cs="仿宋"/>
          <w:color w:val="auto"/>
          <w:sz w:val="30"/>
          <w:szCs w:val="30"/>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u w:val="single"/>
        </w:rPr>
        <w:t xml:space="preserve"> 10</w:t>
      </w:r>
      <w:r>
        <w:rPr>
          <w:rFonts w:hint="eastAsia" w:ascii="仿宋" w:hAnsi="仿宋" w:eastAsia="仿宋" w:cs="仿宋"/>
          <w:color w:val="auto"/>
          <w:sz w:val="30"/>
          <w:szCs w:val="30"/>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承包人应在工程竣工后</w:t>
      </w:r>
      <w:r>
        <w:rPr>
          <w:rFonts w:hint="eastAsia" w:ascii="仿宋" w:hAnsi="仿宋" w:eastAsia="仿宋" w:cs="仿宋"/>
          <w:color w:val="auto"/>
          <w:sz w:val="30"/>
          <w:szCs w:val="30"/>
          <w:u w:val="single"/>
        </w:rPr>
        <w:t xml:space="preserve"> 1</w:t>
      </w:r>
      <w:r>
        <w:rPr>
          <w:rFonts w:hint="eastAsia" w:ascii="仿宋" w:hAnsi="仿宋" w:eastAsia="仿宋" w:cs="仿宋"/>
          <w:color w:val="auto"/>
          <w:sz w:val="30"/>
          <w:szCs w:val="30"/>
        </w:rPr>
        <w:t xml:space="preserve">个月内提供</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 工程竣工验收合格后，承包人应在</w:t>
      </w:r>
      <w:r>
        <w:rPr>
          <w:rFonts w:hint="eastAsia" w:ascii="仿宋" w:hAnsi="仿宋" w:eastAsia="仿宋" w:cs="仿宋"/>
          <w:color w:val="auto"/>
          <w:sz w:val="30"/>
          <w:szCs w:val="30"/>
          <w:u w:val="single"/>
        </w:rPr>
        <w:t xml:space="preserve"> 7</w:t>
      </w:r>
      <w:r>
        <w:rPr>
          <w:rFonts w:hint="eastAsia" w:ascii="仿宋" w:hAnsi="仿宋" w:eastAsia="仿宋" w:cs="仿宋"/>
          <w:color w:val="auto"/>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七、缺陷责任期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工程缺陷责任期为 24个月，缺陷责任期自工程通过竣工验收之日起计算。单位工程先于全部工程进行验收，单位工程缺陷责任期自单位工程验收合格之日起算。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承包人在质量保修期内，须按照规定承担质量保修责任，及时处理工程质量缺陷问题。缺陷责任期届满前，承包人应组织工程回访复查，发包人对保修情况书面认可后，监管人支付剩余质量保证金。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质量保修完成后，由发包人组织验收。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九、合同解除</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pacing w:val="8"/>
          <w:sz w:val="30"/>
          <w:szCs w:val="30"/>
        </w:rPr>
        <w:t xml:space="preserve">承包人明确表示或者以行为表示不履行合同主要义务的</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（3）已经完成的建设工程质量不合格，并拒绝修复的。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十、转包或分包</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十一、合同价款中包括的风险范围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（一）固定单价合同风险及价款调整办法。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合同履行期间，人工、机械、材料单价执行响应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 如果承包人响应文件的清单项目综合单价存在严重的不平衡报价（报价高于相应预算控制价</w:t>
      </w:r>
      <w:r>
        <w:rPr>
          <w:rFonts w:hint="eastAsia" w:ascii="仿宋" w:hAnsi="仿宋" w:eastAsia="仿宋" w:cs="仿宋"/>
          <w:bCs/>
          <w:color w:val="auto"/>
          <w:sz w:val="30"/>
          <w:szCs w:val="30"/>
          <w:u w:val="single"/>
        </w:rPr>
        <w:t xml:space="preserve"> 50%</w:t>
      </w:r>
      <w:r>
        <w:rPr>
          <w:rFonts w:hint="eastAsia" w:ascii="仿宋" w:hAnsi="仿宋" w:eastAsia="仿宋" w:cs="仿宋"/>
          <w:bCs/>
          <w:color w:val="auto"/>
          <w:sz w:val="30"/>
          <w:szCs w:val="30"/>
        </w:rPr>
        <w:t xml:space="preserve">及以上，由跟踪审计单位与发包人及监管方共同确认），工程量清单对应的综合单价可以不按照承包人成交的综合单价执行，发包人、监管人有权对此价格进行修正。修正方法执行国家和工程所在地政府建设部门相关造价文件以及磋商、响应文件依据的计价规范等规定，并按照响应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合同文件中无类似综合单价，由承包人执行国家和工程所在地政府建设部门相关造价文件以及磋商文件、响应文件依据的计价规范等规定申报，承包人所报的人工、材料、机械价格、取费费率并参考原子目响应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（二）固定总价合同风险及价款调整办法。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u w:val="single"/>
        </w:rPr>
        <w:t xml:space="preserve">5%</w:t>
      </w:r>
      <w:r>
        <w:rPr>
          <w:rFonts w:hint="eastAsia" w:ascii="仿宋" w:hAnsi="仿宋" w:eastAsia="仿宋" w:cs="仿宋"/>
          <w:bCs/>
          <w:color w:val="auto"/>
          <w:sz w:val="30"/>
          <w:szCs w:val="30"/>
        </w:rPr>
        <w:t xml:space="preserve">范围内的涨跌；⑤</w:t>
      </w:r>
      <w:r>
        <w:rPr>
          <w:rFonts w:hint="eastAsia" w:ascii="仿宋" w:hAnsi="仿宋" w:eastAsia="仿宋" w:cs="仿宋"/>
          <w:color w:val="auto"/>
          <w:sz w:val="30"/>
          <w:szCs w:val="30"/>
        </w:rPr>
        <w:t xml:space="preserve">施工</w:t>
      </w:r>
      <w:r>
        <w:rPr>
          <w:rFonts w:hint="eastAsia" w:ascii="仿宋" w:hAnsi="仿宋" w:eastAsia="仿宋" w:cs="仿宋"/>
          <w:bCs/>
          <w:color w:val="auto"/>
          <w:sz w:val="30"/>
          <w:szCs w:val="30"/>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风险范围以外合同价格的调整方法：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（1）本工程以响应截止日前</w:t>
      </w:r>
      <w:r>
        <w:rPr>
          <w:rFonts w:hint="eastAsia" w:ascii="仿宋" w:hAnsi="仿宋" w:eastAsia="仿宋" w:cs="仿宋"/>
          <w:bCs/>
          <w:color w:val="auto"/>
          <w:sz w:val="30"/>
          <w:szCs w:val="30"/>
          <w:u w:val="single"/>
        </w:rPr>
        <w:t xml:space="preserve"> 28</w:t>
      </w:r>
      <w:r>
        <w:rPr>
          <w:rFonts w:hint="eastAsia" w:ascii="仿宋" w:hAnsi="仿宋" w:eastAsia="仿宋" w:cs="仿宋"/>
          <w:bCs/>
          <w:color w:val="auto"/>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bCs/>
          <w:color w:val="auto"/>
          <w:sz w:val="30"/>
          <w:szCs w:val="30"/>
        </w:rPr>
        <w:t xml:space="preserve">（三）</w:t>
      </w:r>
      <w:r>
        <w:rPr>
          <w:rFonts w:hint="eastAsia" w:ascii="仿宋" w:hAnsi="仿宋" w:eastAsia="仿宋" w:cs="仿宋"/>
          <w:color w:val="auto"/>
          <w:sz w:val="30"/>
          <w:szCs w:val="30"/>
        </w:rPr>
        <w:t xml:space="preserve">竣工结算审计时，核减率在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及以下的，审计费由监管人承担；核减率在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十二、补充条款</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十三、违约责任 </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延迟交付</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承包人未能在合同约定的期限内完成工程并交付使用的，每延迟一日，承包人应向发包人支付违约金，违约金的计算公式为：每日违约金金额=工程总价×</w:t>
      </w:r>
      <w:r>
        <w:rPr>
          <w:rFonts w:ascii="仿宋" w:hAnsi="仿宋" w:eastAsia="仿宋" w:cs="仿宋"/>
          <w:color w:val="auto"/>
          <w:sz w:val="30"/>
          <w:szCs w:val="30"/>
          <w:u w:val="single"/>
          <w:lang w:eastAsia="zh-CN"/>
        </w:rPr>
        <w:t xml:space="preserve"> 0.05 </w:t>
      </w:r>
      <w:r>
        <w:rPr>
          <w:rFonts w:ascii="仿宋" w:hAnsi="仿宋" w:eastAsia="仿宋" w:cs="仿宋"/>
          <w:color w:val="auto"/>
          <w:sz w:val="30"/>
          <w:szCs w:val="30"/>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若延迟交付超过</w:t>
      </w:r>
      <w:r>
        <w:rPr>
          <w:rFonts w:ascii="仿宋" w:hAnsi="仿宋" w:eastAsia="仿宋" w:cs="仿宋"/>
          <w:color w:val="auto"/>
          <w:sz w:val="30"/>
          <w:szCs w:val="30"/>
          <w:u w:val="single"/>
          <w:lang w:eastAsia="zh-CN"/>
        </w:rPr>
        <w:t xml:space="preserve"> 30 </w:t>
      </w:r>
      <w:r>
        <w:rPr>
          <w:rFonts w:ascii="仿宋" w:hAnsi="仿宋" w:eastAsia="仿宋" w:cs="仿宋"/>
          <w:color w:val="auto"/>
          <w:sz w:val="30"/>
          <w:szCs w:val="30"/>
        </w:rPr>
        <w:t xml:space="preserve">日，发包人有权解除合同，并要求承包人赔偿因延迟交付所造成的直接损失。</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工程质量不符合约定</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承包人交付的工程质量不符合合同约定的标准，发包人有权要求承包人在</w:t>
      </w:r>
      <w:r>
        <w:rPr>
          <w:rFonts w:ascii="仿宋" w:hAnsi="仿宋" w:eastAsia="仿宋" w:cs="仿宋"/>
          <w:color w:val="auto"/>
          <w:sz w:val="30"/>
          <w:szCs w:val="30"/>
          <w:u w:val="single"/>
          <w:lang w:eastAsia="zh-CN"/>
        </w:rPr>
        <w:t xml:space="preserve"> 10 </w:t>
      </w:r>
      <w:r>
        <w:rPr>
          <w:rFonts w:ascii="仿宋" w:hAnsi="仿宋" w:eastAsia="仿宋" w:cs="仿宋"/>
          <w:color w:val="auto"/>
          <w:sz w:val="30"/>
          <w:szCs w:val="30"/>
        </w:rPr>
        <w:t xml:space="preserve">日内进行修复或重做，费用由承包人承担。</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若承包人未能在规定期限内完成修复或重做，发包人有权自行或委托第三方进行修复，相关费用由承包人承担，并支付违约金，违约金金额为修复费用的</w:t>
      </w:r>
      <w:r>
        <w:rPr>
          <w:rFonts w:ascii="仿宋" w:hAnsi="仿宋" w:eastAsia="仿宋" w:cs="仿宋"/>
          <w:color w:val="auto"/>
          <w:sz w:val="30"/>
          <w:szCs w:val="30"/>
          <w:u w:val="single"/>
          <w:lang w:eastAsia="zh-CN"/>
        </w:rPr>
        <w:t xml:space="preserve"> 20 </w:t>
      </w:r>
      <w:r>
        <w:rPr>
          <w:rFonts w:ascii="仿宋" w:hAnsi="仿宋" w:eastAsia="仿宋" w:cs="仿宋"/>
          <w:color w:val="auto"/>
          <w:sz w:val="30"/>
          <w:szCs w:val="30"/>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未按时支付款项</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监管人未能按照合同约定的时间支付工程款项的，每延迟一日，监管人应向发</w:t>
      </w:r>
      <w:r>
        <w:rPr>
          <w:rFonts w:ascii="仿宋" w:hAnsi="仿宋" w:eastAsia="仿宋" w:cs="仿宋"/>
          <w:color w:val="auto"/>
          <w:sz w:val="30"/>
          <w:szCs w:val="30"/>
          <w:lang w:eastAsia="zh-CN"/>
        </w:rPr>
        <w:t xml:space="preserve">承</w:t>
      </w:r>
      <w:r>
        <w:rPr>
          <w:rFonts w:ascii="仿宋" w:hAnsi="仿宋" w:eastAsia="仿宋" w:cs="仿宋"/>
          <w:color w:val="auto"/>
          <w:sz w:val="30"/>
          <w:szCs w:val="30"/>
        </w:rPr>
        <w:t xml:space="preserve">包人支付违约金，违约金的计算公式为：每日违约金金额=未支付款项×</w:t>
      </w:r>
      <w:r>
        <w:rPr>
          <w:rFonts w:ascii="仿宋" w:hAnsi="仿宋" w:eastAsia="仿宋" w:cs="仿宋"/>
          <w:color w:val="auto"/>
          <w:sz w:val="30"/>
          <w:szCs w:val="30"/>
          <w:lang w:eastAsia="zh-CN"/>
        </w:rPr>
        <w:t xml:space="preserve">万分之五</w:t>
      </w:r>
      <w:r>
        <w:rPr>
          <w:rFonts w:ascii="仿宋" w:hAnsi="仿宋" w:eastAsia="仿宋" w:cs="仿宋"/>
          <w:color w:val="auto"/>
          <w:sz w:val="30"/>
          <w:szCs w:val="30"/>
        </w:rPr>
        <w:t xml:space="preserve">。</w:t>
      </w:r>
      <w:r>
        <w:rPr>
          <w:rFonts w:ascii="仿宋" w:hAnsi="仿宋" w:eastAsia="仿宋" w:cs="仿宋"/>
          <w:color w:val="auto"/>
          <w:sz w:val="30"/>
          <w:szCs w:val="30"/>
          <w:lang w:eastAsia="zh-CN"/>
        </w:rPr>
        <w:t xml:space="preserve">违约金总额不超过</w:t>
      </w:r>
      <w:r>
        <w:rPr>
          <w:rFonts w:ascii="仿宋" w:hAnsi="仿宋" w:eastAsia="仿宋" w:cs="仿宋"/>
          <w:color w:val="auto"/>
          <w:sz w:val="30"/>
          <w:szCs w:val="30"/>
        </w:rPr>
        <w:t xml:space="preserve">未支付款项</w:t>
      </w:r>
      <w:r>
        <w:rPr>
          <w:rFonts w:ascii="仿宋" w:hAnsi="仿宋" w:eastAsia="仿宋" w:cs="仿宋"/>
          <w:color w:val="auto"/>
          <w:sz w:val="30"/>
          <w:szCs w:val="30"/>
          <w:lang w:eastAsia="zh-CN"/>
        </w:rPr>
        <w:t xml:space="preserve">的5%</w:t>
      </w:r>
      <w:r>
        <w:rPr>
          <w:rFonts w:ascii="仿宋" w:hAnsi="仿宋" w:eastAsia="仿宋" w:cs="仿宋"/>
          <w:color w:val="auto"/>
          <w:sz w:val="30"/>
          <w:szCs w:val="30"/>
        </w:rPr>
        <w:t xml:space="preserve">。</w:t>
      </w:r>
      <w:r/>
    </w:p>
    <w:p>
      <w:pPr>
        <w:pStyle w:val="1245"/>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损失赔偿</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十四、廉洁约定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rPr>
      </w:pPr>
      <w:r>
        <w:rPr>
          <w:rFonts w:hint="eastAsia" w:ascii="仿宋" w:hAnsi="仿宋" w:eastAsia="仿宋" w:cs="仿宋"/>
          <w:color w:val="auto"/>
          <w:sz w:val="30"/>
          <w:szCs w:val="30"/>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u w:val="single"/>
        </w:rPr>
        <w:t xml:space="preserve"> 1－5％</w:t>
      </w:r>
      <w:r>
        <w:rPr>
          <w:rFonts w:hint="eastAsia" w:ascii="仿宋" w:hAnsi="仿宋" w:eastAsia="仿宋" w:cs="仿宋"/>
          <w:color w:val="auto"/>
          <w:sz w:val="30"/>
          <w:szCs w:val="30"/>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十五、争议解决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046"/>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53" w:name="_Toc22380"/>
      <w:r/>
      <w:r/>
    </w:p>
    <w:p>
      <w:pPr>
        <w:pStyle w:val="1046"/>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53"/>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862"/>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54" w:name="_Toc489655320"/>
      <w:r/>
      <w:bookmarkStart w:id="55"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54"/>
      <w:r>
        <w:rPr>
          <w:rFonts w:hint="eastAsia" w:ascii="黑体" w:hAnsi="黑体" w:eastAsia="黑体" w:cs="黑体"/>
          <w:color w:val="auto"/>
          <w:sz w:val="32"/>
          <w:szCs w:val="32"/>
          <w:highlight w:val="none"/>
        </w:rPr>
        <w:t xml:space="preserve">及相关证明材料格式、附件</w:t>
      </w:r>
      <w:bookmarkEnd w:id="55"/>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供应商名称（加盖CA电子公章）：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授权单位名称：（加盖CA电子公章）</w:t>
      </w:r>
      <w:r/>
    </w:p>
    <w:p>
      <w:pPr>
        <w:ind w:firstLine="584"/>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846"/>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846"/>
        <w:tblW w:w="9198" w:type="dxa"/>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56" w:name="_Toc508699425"/>
      <w:r/>
      <w:bookmarkStart w:id="57" w:name="_Toc489655335"/>
      <w:r>
        <w:rPr>
          <w:rFonts w:hint="eastAsia" w:ascii="黑体" w:hAnsi="黑体" w:eastAsia="黑体" w:cs="黑体"/>
          <w:color w:val="auto"/>
          <w:sz w:val="36"/>
          <w:szCs w:val="36"/>
          <w:highlight w:val="none"/>
        </w:rPr>
        <w:t xml:space="preserve">资格证明文件</w:t>
      </w:r>
      <w:bookmarkEnd w:id="56"/>
      <w:r/>
      <w:bookmarkEnd w:id="57"/>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846"/>
        <w:tblW w:w="9163" w:type="dxa"/>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供应商（加盖CA电子公章）: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en-US" w:eastAsia="zh-CN"/>
        </w:rPr>
        <w:t xml:space="preserve">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58"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58"/>
      <w:r/>
      <w:r/>
    </w:p>
    <w:tbl>
      <w:tblPr>
        <w:tblStyle w:val="846"/>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（加盖CA电子公章）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870"/>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59"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59"/>
      <w:r/>
      <w:r/>
    </w:p>
    <w:p>
      <w:pPr>
        <w:pStyle w:val="870"/>
        <w:rPr>
          <w:color w:val="auto"/>
          <w:highlight w:val="none"/>
          <w:lang w:val="zh-CN"/>
        </w:rPr>
      </w:pPr>
      <w:r>
        <w:rPr>
          <w:color w:val="auto"/>
          <w:highlight w:val="none"/>
          <w:lang w:val="zh-CN"/>
        </w:rPr>
      </w:r>
      <w:r/>
    </w:p>
    <w:tbl>
      <w:tblPr>
        <w:tblStyle w:val="84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（加盖CA电子公章）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60" w:name="bookmark33"/>
      <w:r/>
      <w:bookmarkStart w:id="61" w:name="bookmark34"/>
      <w:r/>
      <w:bookmarkStart w:id="62" w:name="bookmark32"/>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63" w:name="bookmark35"/>
      <w:r/>
      <w:bookmarkEnd w:id="63"/>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64" w:name="bookmark36"/>
      <w:r/>
      <w:bookmarkEnd w:id="64"/>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left="3710" w:firstLine="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企业名称（加盖CA电子公章）：           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65"/>
      <w:bookmarkEnd w:id="66"/>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供应商（加盖CA电子公章）:</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859"/>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ind w:left="5400" w:hanging="5400"/>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声明人：（加盖CA电子公章）                                       </w:t>
      </w:r>
      <w:r>
        <w:rPr>
          <w:rFonts w:hint="eastAsia" w:ascii="仿宋" w:hAnsi="仿宋" w:eastAsia="仿宋" w:cs="仿宋"/>
          <w:color w:val="auto"/>
          <w:sz w:val="30"/>
          <w:szCs w:val="30"/>
          <w:highlight w:val="none"/>
        </w:rPr>
        <w:t xml:space="preserve">日</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870"/>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left="0" w:firstLine="5037"/>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声明人：（加盖CA电子公章）</w:t>
      </w:r>
      <w:r/>
    </w:p>
    <w:p>
      <w:pPr>
        <w:pStyle w:val="870"/>
        <w:ind w:firstLine="5421"/>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870"/>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left="0" w:firstLine="4419"/>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承诺人：（加盖CA电子公章）</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871"/>
        <w:ind w:left="0" w:firstLine="0"/>
        <w:jc w:val="both"/>
        <w:rPr>
          <w:color w:val="auto"/>
          <w:highlight w:val="none"/>
          <w:lang w:val="zh-CN"/>
        </w:rPr>
      </w:pPr>
      <w:r>
        <w:rPr>
          <w:color w:val="auto"/>
          <w:highlight w:val="none"/>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82</w:t>
                    </w:r>
                    <w:r>
                      <w:rPr>
                        <w:rFonts w:hint="eastAsia" w:ascii="宋体" w:hAnsi="宋体" w:cs="宋体"/>
                        <w:sz w:val="28"/>
                        <w:szCs w:val="28"/>
                      </w:rPr>
                      <w:fldChar w:fldCharType="end"/>
                    </w:r>
                    <w:r>
                      <w:rPr>
                        <w:rFonts w:hint="eastAsia" w:ascii="宋体" w:hAnsi="宋体" w:cs="宋体"/>
                        <w:sz w:val="28"/>
                        <w:szCs w:val="2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- 72 -</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8"/>
      </w:rPr>
      <w:framePr w:wrap="around" w:vAnchor="text" w:hAnchor="margin" w:xAlign="center" w:y="1"/>
    </w:pPr>
    <w:r>
      <w:fldChar w:fldCharType="begin"/>
    </w:r>
    <w:r>
      <w:rPr>
        <w:rStyle w:val="908"/>
      </w:rPr>
      <w:instrText xml:space="preserve">PAGE  </w:instrText>
    </w:r>
    <w:r>
      <w:fldChar w:fldCharType="separate"/>
    </w:r>
    <w:r>
      <w:rPr>
        <w:rStyle w:val="908"/>
      </w:rPr>
      <w:t xml:space="preserve">1</w:t>
    </w:r>
    <w:r>
      <w:fldChar w:fldCharType="end"/>
    </w:r>
    <w:r/>
  </w:p>
  <w:p>
    <w:pPr>
      <w:pStyle w:val="8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6"/>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87"/>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2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5"/>
      <w:isLgl w:val="false"/>
      <w:suff w:val="tab"/>
      <w:lvlText w:val="%1"/>
      <w:lvlJc w:val="left"/>
      <w:pPr>
        <w:ind w:left="567" w:hanging="567"/>
        <w:tabs>
          <w:tab w:val="left" w:pos="567" w:leader="none"/>
        </w:tabs>
      </w:pPr>
      <w:rPr>
        <w:rFonts w:hint="eastAsia"/>
      </w:rPr>
    </w:lvl>
    <w:lvl w:ilvl="1">
      <w:start w:val="1"/>
      <w:numFmt w:val="decimal"/>
      <w:pStyle w:val="1074"/>
      <w:isLgl w:val="false"/>
      <w:suff w:val="tab"/>
      <w:lvlText w:val="%1.%2"/>
      <w:lvlJc w:val="left"/>
      <w:pPr>
        <w:ind w:left="567" w:hanging="283"/>
        <w:tabs>
          <w:tab w:val="left" w:pos="1004" w:leader="none"/>
        </w:tabs>
      </w:pPr>
      <w:rPr>
        <w:rFonts w:hint="eastAsia"/>
      </w:rPr>
    </w:lvl>
    <w:lvl w:ilvl="2">
      <w:start w:val="1"/>
      <w:numFmt w:val="decimal"/>
      <w:pStyle w:val="107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5"/>
    <w:link w:val="836"/>
    <w:uiPriority w:val="9"/>
    <w:rPr>
      <w:rFonts w:ascii="Arial" w:hAnsi="Arial" w:eastAsia="Arial" w:cs="Arial"/>
      <w:sz w:val="40"/>
      <w:szCs w:val="40"/>
    </w:rPr>
  </w:style>
  <w:style w:type="character" w:styleId="15">
    <w:name w:val="Heading 2 Char"/>
    <w:basedOn w:val="845"/>
    <w:link w:val="837"/>
    <w:uiPriority w:val="9"/>
    <w:rPr>
      <w:rFonts w:ascii="Arial" w:hAnsi="Arial" w:eastAsia="Arial" w:cs="Arial"/>
      <w:sz w:val="34"/>
    </w:rPr>
  </w:style>
  <w:style w:type="character" w:styleId="17">
    <w:name w:val="Heading 3 Char"/>
    <w:basedOn w:val="845"/>
    <w:link w:val="838"/>
    <w:uiPriority w:val="9"/>
    <w:rPr>
      <w:rFonts w:ascii="Arial" w:hAnsi="Arial" w:eastAsia="Arial" w:cs="Arial"/>
      <w:sz w:val="30"/>
      <w:szCs w:val="30"/>
    </w:rPr>
  </w:style>
  <w:style w:type="character" w:styleId="19">
    <w:name w:val="Heading 4 Char"/>
    <w:basedOn w:val="845"/>
    <w:link w:val="839"/>
    <w:uiPriority w:val="9"/>
    <w:rPr>
      <w:rFonts w:ascii="Arial" w:hAnsi="Arial" w:eastAsia="Arial" w:cs="Arial"/>
      <w:b/>
      <w:bCs/>
      <w:sz w:val="26"/>
      <w:szCs w:val="26"/>
    </w:rPr>
  </w:style>
  <w:style w:type="character" w:styleId="21">
    <w:name w:val="Heading 5 Char"/>
    <w:basedOn w:val="845"/>
    <w:link w:val="840"/>
    <w:uiPriority w:val="9"/>
    <w:rPr>
      <w:rFonts w:ascii="Arial" w:hAnsi="Arial" w:eastAsia="Arial" w:cs="Arial"/>
      <w:b/>
      <w:bCs/>
      <w:sz w:val="24"/>
      <w:szCs w:val="24"/>
    </w:rPr>
  </w:style>
  <w:style w:type="character" w:styleId="23">
    <w:name w:val="Heading 6 Char"/>
    <w:basedOn w:val="845"/>
    <w:link w:val="841"/>
    <w:uiPriority w:val="9"/>
    <w:rPr>
      <w:rFonts w:ascii="Arial" w:hAnsi="Arial" w:eastAsia="Arial" w:cs="Arial"/>
      <w:b/>
      <w:bCs/>
      <w:sz w:val="22"/>
      <w:szCs w:val="22"/>
    </w:rPr>
  </w:style>
  <w:style w:type="character" w:styleId="25">
    <w:name w:val="Heading 7 Char"/>
    <w:basedOn w:val="845"/>
    <w:link w:val="842"/>
    <w:uiPriority w:val="9"/>
    <w:rPr>
      <w:rFonts w:ascii="Arial" w:hAnsi="Arial" w:eastAsia="Arial" w:cs="Arial"/>
      <w:b/>
      <w:bCs/>
      <w:i/>
      <w:iCs/>
      <w:sz w:val="22"/>
      <w:szCs w:val="22"/>
    </w:rPr>
  </w:style>
  <w:style w:type="character" w:styleId="27">
    <w:name w:val="Heading 8 Char"/>
    <w:basedOn w:val="845"/>
    <w:link w:val="843"/>
    <w:uiPriority w:val="9"/>
    <w:rPr>
      <w:rFonts w:ascii="Arial" w:hAnsi="Arial" w:eastAsia="Arial" w:cs="Arial"/>
      <w:i/>
      <w:iCs/>
      <w:sz w:val="22"/>
      <w:szCs w:val="22"/>
    </w:rPr>
  </w:style>
  <w:style w:type="character" w:styleId="29">
    <w:name w:val="Heading 9 Char"/>
    <w:basedOn w:val="845"/>
    <w:link w:val="844"/>
    <w:uiPriority w:val="9"/>
    <w:rPr>
      <w:rFonts w:ascii="Arial" w:hAnsi="Arial" w:eastAsia="Arial" w:cs="Arial"/>
      <w:i/>
      <w:iCs/>
      <w:sz w:val="21"/>
      <w:szCs w:val="21"/>
    </w:rPr>
  </w:style>
  <w:style w:type="character" w:styleId="34">
    <w:name w:val="Title Char"/>
    <w:basedOn w:val="845"/>
    <w:link w:val="901"/>
    <w:uiPriority w:val="10"/>
    <w:rPr>
      <w:sz w:val="48"/>
      <w:szCs w:val="48"/>
    </w:rPr>
  </w:style>
  <w:style w:type="character" w:styleId="36">
    <w:name w:val="Subtitle Char"/>
    <w:basedOn w:val="845"/>
    <w:link w:val="888"/>
    <w:uiPriority w:val="11"/>
    <w:rPr>
      <w:sz w:val="24"/>
      <w:szCs w:val="24"/>
    </w:rPr>
  </w:style>
  <w:style w:type="character" w:styleId="38">
    <w:name w:val="Quote Char"/>
    <w:link w:val="1026"/>
    <w:uiPriority w:val="29"/>
    <w:rPr>
      <w:i/>
    </w:rPr>
  </w:style>
  <w:style w:type="character" w:styleId="40">
    <w:name w:val="Intense Quote Char"/>
    <w:link w:val="947"/>
    <w:uiPriority w:val="30"/>
    <w:rPr>
      <w:i/>
    </w:rPr>
  </w:style>
  <w:style w:type="character" w:styleId="42">
    <w:name w:val="Header Char"/>
    <w:basedOn w:val="845"/>
    <w:link w:val="882"/>
    <w:uiPriority w:val="99"/>
  </w:style>
  <w:style w:type="character" w:styleId="44">
    <w:name w:val="Footer Char"/>
    <w:basedOn w:val="845"/>
    <w:link w:val="881"/>
    <w:uiPriority w:val="99"/>
  </w:style>
  <w:style w:type="paragraph" w:styleId="45">
    <w:name w:val="Caption"/>
    <w:basedOn w:val="835"/>
    <w:next w:val="835"/>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3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6">
    <w:name w:val="Heading 1"/>
    <w:basedOn w:val="835"/>
    <w:next w:val="835"/>
    <w:link w:val="919"/>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7">
    <w:name w:val="Heading 2"/>
    <w:basedOn w:val="835"/>
    <w:next w:val="835"/>
    <w:link w:val="918"/>
    <w:uiPriority w:val="0"/>
    <w:qFormat/>
    <w:pPr>
      <w:jc w:val="left"/>
      <w:keepLines/>
      <w:keepNext/>
      <w:spacing w:before="120" w:after="120"/>
      <w:outlineLvl w:val="1"/>
    </w:pPr>
    <w:rPr>
      <w:rFonts w:ascii="宋体" w:hAnsi="宋体"/>
      <w:b/>
      <w:szCs w:val="24"/>
    </w:rPr>
  </w:style>
  <w:style w:type="paragraph" w:styleId="838">
    <w:name w:val="Heading 3"/>
    <w:basedOn w:val="835"/>
    <w:next w:val="847"/>
    <w:link w:val="920"/>
    <w:uiPriority w:val="0"/>
    <w:qFormat/>
    <w:pPr>
      <w:keepLines/>
      <w:keepNext/>
      <w:spacing w:line="390" w:lineRule="atLeast"/>
      <w:shd w:val="clear" w:color="auto" w:fill="ffffff"/>
      <w:outlineLvl w:val="2"/>
    </w:pPr>
    <w:rPr>
      <w:rFonts w:ascii="宋体" w:hAnsi="宋体"/>
      <w:b/>
      <w:szCs w:val="21"/>
    </w:rPr>
  </w:style>
  <w:style w:type="paragraph" w:styleId="839">
    <w:name w:val="Heading 4"/>
    <w:basedOn w:val="835"/>
    <w:next w:val="835"/>
    <w:link w:val="921"/>
    <w:uiPriority w:val="0"/>
    <w:qFormat/>
    <w:pPr>
      <w:keepLines/>
      <w:keepNext/>
      <w:spacing w:before="120" w:after="120"/>
      <w:outlineLvl w:val="3"/>
    </w:pPr>
    <w:rPr>
      <w:rFonts w:ascii="Arial" w:hAnsi="Arial" w:eastAsia="黑体"/>
      <w:b/>
      <w:sz w:val="28"/>
    </w:rPr>
  </w:style>
  <w:style w:type="paragraph" w:styleId="840">
    <w:name w:val="Heading 5"/>
    <w:basedOn w:val="835"/>
    <w:next w:val="847"/>
    <w:link w:val="922"/>
    <w:uiPriority w:val="0"/>
    <w:qFormat/>
    <w:pPr>
      <w:keepNext/>
      <w:outlineLvl w:val="4"/>
    </w:pPr>
    <w:rPr>
      <w:rFonts w:ascii="黑体" w:eastAsia="黑体"/>
      <w:b/>
      <w:color w:val="000000"/>
      <w:sz w:val="28"/>
    </w:rPr>
  </w:style>
  <w:style w:type="paragraph" w:styleId="841">
    <w:name w:val="Heading 6"/>
    <w:basedOn w:val="835"/>
    <w:next w:val="835"/>
    <w:link w:val="923"/>
    <w:uiPriority w:val="0"/>
    <w:qFormat/>
    <w:pPr>
      <w:keepLines/>
      <w:keepNext/>
      <w:spacing w:before="240" w:after="64" w:line="320" w:lineRule="auto"/>
      <w:outlineLvl w:val="5"/>
    </w:pPr>
    <w:rPr>
      <w:rFonts w:ascii="Arial" w:hAnsi="Arial" w:eastAsia="黑体"/>
      <w:b/>
      <w:bCs/>
      <w:sz w:val="24"/>
      <w:szCs w:val="24"/>
    </w:rPr>
  </w:style>
  <w:style w:type="paragraph" w:styleId="842">
    <w:name w:val="Heading 7"/>
    <w:basedOn w:val="835"/>
    <w:next w:val="835"/>
    <w:link w:val="924"/>
    <w:uiPriority w:val="0"/>
    <w:qFormat/>
    <w:pPr>
      <w:keepLines/>
      <w:keepNext/>
      <w:spacing w:before="240" w:after="64" w:line="320" w:lineRule="auto"/>
      <w:outlineLvl w:val="6"/>
    </w:pPr>
    <w:rPr>
      <w:b/>
      <w:bCs/>
      <w:sz w:val="24"/>
      <w:szCs w:val="24"/>
    </w:rPr>
  </w:style>
  <w:style w:type="paragraph" w:styleId="843">
    <w:name w:val="Heading 8"/>
    <w:basedOn w:val="835"/>
    <w:next w:val="835"/>
    <w:link w:val="925"/>
    <w:uiPriority w:val="0"/>
    <w:qFormat/>
    <w:pPr>
      <w:keepLines/>
      <w:keepNext/>
      <w:spacing w:before="240" w:after="64" w:line="320" w:lineRule="auto"/>
      <w:outlineLvl w:val="7"/>
    </w:pPr>
    <w:rPr>
      <w:rFonts w:ascii="Arial" w:hAnsi="Arial" w:eastAsia="黑体"/>
      <w:sz w:val="24"/>
      <w:szCs w:val="24"/>
    </w:rPr>
  </w:style>
  <w:style w:type="paragraph" w:styleId="844">
    <w:name w:val="Heading 9"/>
    <w:basedOn w:val="835"/>
    <w:next w:val="835"/>
    <w:link w:val="926"/>
    <w:uiPriority w:val="0"/>
    <w:qFormat/>
    <w:pPr>
      <w:keepLines/>
      <w:keepNext/>
      <w:spacing w:before="240" w:after="64" w:line="320" w:lineRule="auto"/>
      <w:outlineLvl w:val="8"/>
    </w:pPr>
    <w:rPr>
      <w:rFonts w:ascii="Arial" w:hAnsi="Arial" w:eastAsia="黑体"/>
      <w:szCs w:val="21"/>
    </w:rPr>
  </w:style>
  <w:style w:type="character" w:styleId="845" w:default="1">
    <w:name w:val="Default Paragraph Font"/>
    <w:uiPriority w:val="1"/>
    <w:unhideWhenUsed/>
    <w:qFormat/>
  </w:style>
  <w:style w:type="table" w:styleId="846" w:default="1">
    <w:name w:val="Normal Table"/>
    <w:uiPriority w:val="99"/>
    <w:unhideWhenUsed/>
    <w:qFormat/>
    <w:tblPr>
      <w:tblCellMar>
        <w:left w:w="108" w:type="dxa"/>
        <w:top w:w="0" w:type="dxa"/>
        <w:right w:w="108" w:type="dxa"/>
        <w:bottom w:w="0" w:type="dxa"/>
      </w:tblCellMar>
    </w:tblPr>
  </w:style>
  <w:style w:type="paragraph" w:styleId="847">
    <w:name w:val="Normal Indent"/>
    <w:basedOn w:val="835"/>
    <w:uiPriority w:val="0"/>
    <w:qFormat/>
    <w:pPr>
      <w:ind w:firstLine="420"/>
    </w:pPr>
  </w:style>
  <w:style w:type="paragraph" w:styleId="848">
    <w:name w:val="List 3"/>
    <w:basedOn w:val="835"/>
    <w:uiPriority w:val="0"/>
    <w:qFormat/>
    <w:pPr>
      <w:ind w:left="1260" w:hanging="420"/>
    </w:pPr>
  </w:style>
  <w:style w:type="paragraph" w:styleId="849">
    <w:name w:val="toc 7"/>
    <w:basedOn w:val="835"/>
    <w:next w:val="835"/>
    <w:uiPriority w:val="0"/>
    <w:semiHidden/>
    <w:qFormat/>
    <w:pPr>
      <w:ind w:left="1260"/>
      <w:jc w:val="left"/>
    </w:pPr>
    <w:rPr>
      <w:sz w:val="18"/>
    </w:rPr>
  </w:style>
  <w:style w:type="paragraph" w:styleId="850">
    <w:name w:val="List Number 2"/>
    <w:basedOn w:val="835"/>
    <w:uiPriority w:val="0"/>
    <w:qFormat/>
    <w:pPr>
      <w:ind w:left="1440" w:hanging="1440"/>
      <w:spacing w:line="360" w:lineRule="auto"/>
      <w:tabs>
        <w:tab w:val="left" w:pos="1440" w:leader="none"/>
      </w:tabs>
    </w:pPr>
    <w:rPr>
      <w:sz w:val="24"/>
      <w:szCs w:val="24"/>
    </w:rPr>
  </w:style>
  <w:style w:type="paragraph" w:styleId="851">
    <w:name w:val="index 8"/>
    <w:basedOn w:val="835"/>
    <w:next w:val="835"/>
    <w:uiPriority w:val="0"/>
    <w:semiHidden/>
    <w:qFormat/>
    <w:pPr>
      <w:ind w:left="2940"/>
    </w:pPr>
  </w:style>
  <w:style w:type="paragraph" w:styleId="852">
    <w:name w:val="List Number"/>
    <w:basedOn w:val="835"/>
    <w:uiPriority w:val="0"/>
    <w:qFormat/>
    <w:pPr>
      <w:ind w:left="2952" w:hanging="432"/>
      <w:tabs>
        <w:tab w:val="left" w:pos="2952" w:leader="none"/>
      </w:tabs>
    </w:pPr>
    <w:rPr>
      <w:szCs w:val="24"/>
    </w:rPr>
  </w:style>
  <w:style w:type="paragraph" w:styleId="853">
    <w:name w:val="index 5"/>
    <w:basedOn w:val="835"/>
    <w:next w:val="835"/>
    <w:uiPriority w:val="0"/>
    <w:semiHidden/>
    <w:qFormat/>
    <w:pPr>
      <w:ind w:left="1680"/>
    </w:pPr>
  </w:style>
  <w:style w:type="paragraph" w:styleId="854">
    <w:name w:val="Document Map"/>
    <w:basedOn w:val="835"/>
    <w:link w:val="927"/>
    <w:uiPriority w:val="0"/>
    <w:semiHidden/>
    <w:qFormat/>
    <w:pPr>
      <w:shd w:val="clear" w:color="auto" w:fill="000080"/>
    </w:pPr>
  </w:style>
  <w:style w:type="paragraph" w:styleId="855">
    <w:name w:val="annotation text"/>
    <w:basedOn w:val="835"/>
    <w:link w:val="928"/>
    <w:uiPriority w:val="99"/>
    <w:qFormat/>
    <w:pPr>
      <w:jc w:val="left"/>
    </w:pPr>
  </w:style>
  <w:style w:type="paragraph" w:styleId="856">
    <w:name w:val="index 6"/>
    <w:basedOn w:val="835"/>
    <w:next w:val="835"/>
    <w:uiPriority w:val="0"/>
    <w:semiHidden/>
    <w:qFormat/>
    <w:pPr>
      <w:ind w:left="2100"/>
    </w:pPr>
  </w:style>
  <w:style w:type="paragraph" w:styleId="857">
    <w:name w:val="Salutation"/>
    <w:basedOn w:val="835"/>
    <w:next w:val="835"/>
    <w:uiPriority w:val="0"/>
    <w:qFormat/>
    <w:rPr>
      <w:rFonts w:ascii="仿宋_GB2312" w:eastAsia="仿宋_GB2312"/>
      <w:sz w:val="28"/>
    </w:rPr>
  </w:style>
  <w:style w:type="paragraph" w:styleId="858">
    <w:name w:val="Body Text 3"/>
    <w:basedOn w:val="835"/>
    <w:uiPriority w:val="0"/>
    <w:qFormat/>
    <w:rPr>
      <w:rFonts w:ascii="仿宋_GB2312" w:hAnsi="Arial" w:eastAsia="仿宋_GB2312"/>
      <w:sz w:val="32"/>
    </w:rPr>
  </w:style>
  <w:style w:type="paragraph" w:styleId="859">
    <w:name w:val="Body Text"/>
    <w:basedOn w:val="835"/>
    <w:next w:val="835"/>
    <w:uiPriority w:val="0"/>
    <w:qFormat/>
    <w:rPr>
      <w:rFonts w:ascii="楷体_GB2312" w:hAnsi="Arial" w:eastAsia="楷体_GB2312"/>
      <w:sz w:val="28"/>
    </w:rPr>
  </w:style>
  <w:style w:type="paragraph" w:styleId="860">
    <w:name w:val="Body Text Indent"/>
    <w:basedOn w:val="835"/>
    <w:next w:val="861"/>
    <w:link w:val="929"/>
    <w:uiPriority w:val="0"/>
    <w:qFormat/>
    <w:pPr>
      <w:ind w:firstLine="645"/>
    </w:pPr>
    <w:rPr>
      <w:rFonts w:ascii="楷体_GB2312" w:eastAsia="楷体_GB2312"/>
      <w:sz w:val="32"/>
    </w:rPr>
  </w:style>
  <w:style w:type="paragraph" w:styleId="861">
    <w:name w:val="envelope return"/>
    <w:basedOn w:val="835"/>
    <w:uiPriority w:val="0"/>
    <w:qFormat/>
    <w:rPr>
      <w:rFonts w:ascii="Arial" w:hAnsi="Arial"/>
    </w:rPr>
  </w:style>
  <w:style w:type="paragraph" w:styleId="862">
    <w:name w:val="Block Text"/>
    <w:basedOn w:val="835"/>
    <w:next w:val="859"/>
    <w:uiPriority w:val="0"/>
    <w:qFormat/>
    <w:pPr>
      <w:ind w:left="1440" w:right="1440"/>
      <w:spacing w:after="120"/>
    </w:pPr>
  </w:style>
  <w:style w:type="paragraph" w:styleId="863">
    <w:name w:val="index 4"/>
    <w:basedOn w:val="835"/>
    <w:next w:val="835"/>
    <w:uiPriority w:val="0"/>
    <w:semiHidden/>
    <w:qFormat/>
    <w:pPr>
      <w:ind w:left="1260"/>
    </w:pPr>
  </w:style>
  <w:style w:type="paragraph" w:styleId="864">
    <w:name w:val="toc 5"/>
    <w:basedOn w:val="835"/>
    <w:next w:val="835"/>
    <w:uiPriority w:val="0"/>
    <w:semiHidden/>
    <w:qFormat/>
    <w:pPr>
      <w:ind w:left="840"/>
      <w:jc w:val="left"/>
    </w:pPr>
    <w:rPr>
      <w:sz w:val="18"/>
    </w:rPr>
  </w:style>
  <w:style w:type="paragraph" w:styleId="865">
    <w:name w:val="toc 3"/>
    <w:basedOn w:val="835"/>
    <w:next w:val="835"/>
    <w:uiPriority w:val="0"/>
    <w:semiHidden/>
    <w:qFormat/>
    <w:pPr>
      <w:ind w:left="420"/>
      <w:jc w:val="left"/>
    </w:pPr>
    <w:rPr>
      <w:i/>
      <w:sz w:val="20"/>
    </w:rPr>
  </w:style>
  <w:style w:type="paragraph" w:styleId="866">
    <w:name w:val="Plain Text"/>
    <w:basedOn w:val="835"/>
    <w:link w:val="930"/>
    <w:uiPriority w:val="0"/>
    <w:qFormat/>
    <w:rPr>
      <w:rFonts w:ascii="宋体" w:hAnsi="Courier New"/>
    </w:rPr>
  </w:style>
  <w:style w:type="paragraph" w:styleId="867">
    <w:name w:val="toc 8"/>
    <w:basedOn w:val="835"/>
    <w:next w:val="835"/>
    <w:uiPriority w:val="0"/>
    <w:semiHidden/>
    <w:qFormat/>
    <w:pPr>
      <w:ind w:left="1470"/>
      <w:jc w:val="left"/>
    </w:pPr>
    <w:rPr>
      <w:sz w:val="18"/>
    </w:rPr>
  </w:style>
  <w:style w:type="paragraph" w:styleId="868">
    <w:name w:val="index 3"/>
    <w:basedOn w:val="835"/>
    <w:next w:val="835"/>
    <w:uiPriority w:val="0"/>
    <w:semiHidden/>
    <w:qFormat/>
    <w:pPr>
      <w:ind w:left="840"/>
    </w:pPr>
  </w:style>
  <w:style w:type="paragraph" w:styleId="869">
    <w:name w:val="Date"/>
    <w:basedOn w:val="835"/>
    <w:next w:val="835"/>
    <w:uiPriority w:val="0"/>
    <w:qFormat/>
    <w:pPr>
      <w:ind w:left="100"/>
    </w:pPr>
    <w:rPr>
      <w:sz w:val="28"/>
    </w:rPr>
  </w:style>
  <w:style w:type="paragraph" w:styleId="870">
    <w:name w:val="Body Text Indent 2"/>
    <w:basedOn w:val="835"/>
    <w:next w:val="871"/>
    <w:link w:val="917"/>
    <w:uiPriority w:val="0"/>
    <w:qFormat/>
    <w:pPr>
      <w:ind w:left="630" w:firstLine="645"/>
    </w:pPr>
    <w:rPr>
      <w:rFonts w:ascii="Arial" w:hAnsi="Arial" w:eastAsia="仿宋_GB2312"/>
      <w:sz w:val="32"/>
    </w:rPr>
  </w:style>
  <w:style w:type="paragraph" w:styleId="871" w:customStyle="1">
    <w:name w:val="xl75"/>
    <w:basedOn w:val="835"/>
    <w:next w:val="872"/>
    <w:uiPriority w:val="0"/>
    <w:qFormat/>
    <w:pPr>
      <w:ind w:left="200" w:firstLine="5320"/>
      <w:jc w:val="center"/>
      <w:spacing w:before="280" w:after="280"/>
      <w:widowControl/>
    </w:pPr>
    <w:rPr>
      <w:rFonts w:ascii="宋体"/>
    </w:rPr>
  </w:style>
  <w:style w:type="paragraph" w:styleId="872" w:customStyle="1">
    <w:name w:val="Test2"/>
    <w:basedOn w:val="837"/>
    <w:next w:val="873"/>
    <w:uiPriority w:val="0"/>
    <w:qFormat/>
    <w:pPr>
      <w:jc w:val="center"/>
      <w:spacing w:line="480" w:lineRule="exact"/>
      <w:widowControl/>
    </w:pPr>
    <w:rPr>
      <w:rFonts w:ascii="黑体" w:hAnsi="Arial" w:eastAsia="黑体"/>
      <w:bCs/>
      <w:sz w:val="24"/>
    </w:rPr>
  </w:style>
  <w:style w:type="paragraph" w:styleId="873" w:customStyle="1">
    <w:name w:val="xl59"/>
    <w:basedOn w:val="835"/>
    <w:next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4" w:customStyle="1">
    <w:name w:val="方案正文"/>
    <w:basedOn w:val="835"/>
    <w:next w:val="875"/>
    <w:uiPriority w:val="0"/>
    <w:qFormat/>
    <w:pPr>
      <w:ind w:firstLine="359"/>
      <w:jc w:val="left"/>
      <w:spacing w:before="156" w:line="360" w:lineRule="auto"/>
    </w:pPr>
    <w:rPr>
      <w:rFonts w:ascii="Arial" w:hAnsi="Arial" w:cs="宋体"/>
      <w:sz w:val="24"/>
      <w:szCs w:val="21"/>
    </w:rPr>
  </w:style>
  <w:style w:type="paragraph" w:styleId="875" w:customStyle="1">
    <w:name w:val="小四 段落 宋体 Char Char Char Char"/>
    <w:basedOn w:val="835"/>
    <w:next w:val="876"/>
    <w:uiPriority w:val="0"/>
    <w:qFormat/>
    <w:pPr>
      <w:ind w:right="-33" w:firstLine="480"/>
      <w:jc w:val="left"/>
      <w:spacing w:line="360" w:lineRule="auto"/>
    </w:pPr>
    <w:rPr>
      <w:sz w:val="24"/>
      <w:szCs w:val="24"/>
    </w:rPr>
  </w:style>
  <w:style w:type="paragraph" w:styleId="876" w:customStyle="1">
    <w:name w:val="flType"/>
    <w:basedOn w:val="877"/>
    <w:next w:val="835"/>
    <w:uiPriority w:val="0"/>
    <w:qFormat/>
    <w:pPr>
      <w:spacing w:after="284"/>
    </w:pPr>
    <w:rPr>
      <w:rFonts w:eastAsia="宋体"/>
      <w:b w:val="0"/>
    </w:rPr>
  </w:style>
  <w:style w:type="paragraph" w:styleId="877" w:customStyle="1">
    <w:name w:val="flName"/>
    <w:basedOn w:val="878"/>
    <w:uiPriority w:val="0"/>
    <w:qFormat/>
    <w:pPr>
      <w:spacing w:before="0" w:line="113" w:lineRule="atLeast"/>
    </w:pPr>
  </w:style>
  <w:style w:type="paragraph" w:styleId="878" w:customStyle="1">
    <w:name w:val="flNote"/>
    <w:basedOn w:val="835"/>
    <w:uiPriority w:val="0"/>
    <w:qFormat/>
    <w:pPr>
      <w:jc w:val="center"/>
      <w:spacing w:before="567" w:line="360" w:lineRule="atLeast"/>
    </w:pPr>
    <w:rPr>
      <w:rFonts w:eastAsia="黑体"/>
      <w:b/>
      <w:sz w:val="24"/>
    </w:rPr>
  </w:style>
  <w:style w:type="paragraph" w:styleId="879">
    <w:name w:val="endnote text"/>
    <w:basedOn w:val="835"/>
    <w:uiPriority w:val="0"/>
    <w:qFormat/>
    <w:pPr>
      <w:jc w:val="left"/>
    </w:pPr>
    <w:rPr>
      <w:sz w:val="20"/>
      <w:szCs w:val="24"/>
    </w:rPr>
  </w:style>
  <w:style w:type="paragraph" w:styleId="880">
    <w:name w:val="Balloon Text"/>
    <w:basedOn w:val="835"/>
    <w:uiPriority w:val="0"/>
    <w:semiHidden/>
    <w:qFormat/>
    <w:rPr>
      <w:sz w:val="18"/>
      <w:szCs w:val="18"/>
    </w:rPr>
  </w:style>
  <w:style w:type="paragraph" w:styleId="881">
    <w:name w:val="Footer"/>
    <w:basedOn w:val="835"/>
    <w:link w:val="931"/>
    <w:uiPriority w:val="0"/>
    <w:qFormat/>
    <w:pPr>
      <w:jc w:val="left"/>
      <w:tabs>
        <w:tab w:val="center" w:pos="4153" w:leader="none"/>
        <w:tab w:val="right" w:pos="8306" w:leader="none"/>
      </w:tabs>
    </w:pPr>
    <w:rPr>
      <w:sz w:val="18"/>
    </w:rPr>
  </w:style>
  <w:style w:type="paragraph" w:styleId="882">
    <w:name w:val="Header"/>
    <w:basedOn w:val="835"/>
    <w:uiPriority w:val="0"/>
    <w:qFormat/>
    <w:pPr>
      <w:jc w:val="center"/>
      <w:tabs>
        <w:tab w:val="center" w:pos="4153" w:leader="none"/>
        <w:tab w:val="right" w:pos="8306" w:leader="none"/>
      </w:tabs>
      <w:pBdr>
        <w:bottom w:val="single" w:color="auto" w:sz="6" w:space="1"/>
      </w:pBdr>
    </w:pPr>
    <w:rPr>
      <w:sz w:val="18"/>
    </w:rPr>
  </w:style>
  <w:style w:type="paragraph" w:styleId="883">
    <w:name w:val="Signature"/>
    <w:basedOn w:val="835"/>
    <w:uiPriority w:val="0"/>
    <w:qFormat/>
    <w:pPr>
      <w:jc w:val="center"/>
      <w:spacing w:after="600" w:line="312" w:lineRule="atLeast"/>
    </w:pPr>
    <w:rPr>
      <w:rFonts w:eastAsia="仿宋_GB2312"/>
      <w:sz w:val="24"/>
    </w:rPr>
  </w:style>
  <w:style w:type="paragraph" w:styleId="884">
    <w:name w:val="toc 1"/>
    <w:basedOn w:val="835"/>
    <w:next w:val="835"/>
    <w:uiPriority w:val="39"/>
    <w:qFormat/>
    <w:pPr>
      <w:jc w:val="left"/>
      <w:spacing w:before="120" w:after="120"/>
    </w:pPr>
    <w:rPr>
      <w:b/>
      <w:caps/>
      <w:sz w:val="20"/>
    </w:rPr>
  </w:style>
  <w:style w:type="paragraph" w:styleId="885">
    <w:name w:val="toc 4"/>
    <w:basedOn w:val="835"/>
    <w:next w:val="835"/>
    <w:uiPriority w:val="0"/>
    <w:semiHidden/>
    <w:qFormat/>
    <w:pPr>
      <w:ind w:left="630"/>
      <w:jc w:val="left"/>
    </w:pPr>
    <w:rPr>
      <w:sz w:val="18"/>
    </w:rPr>
  </w:style>
  <w:style w:type="paragraph" w:styleId="886">
    <w:name w:val="index heading"/>
    <w:basedOn w:val="835"/>
    <w:next w:val="887"/>
    <w:uiPriority w:val="0"/>
    <w:semiHidden/>
    <w:qFormat/>
  </w:style>
  <w:style w:type="paragraph" w:styleId="887">
    <w:name w:val="index 1"/>
    <w:basedOn w:val="835"/>
    <w:next w:val="835"/>
    <w:uiPriority w:val="0"/>
    <w:semiHidden/>
    <w:qFormat/>
    <w:rPr>
      <w:rFonts w:ascii="仿宋_GB2312" w:hAnsi="宋体" w:eastAsia="仿宋_GB2312"/>
      <w:sz w:val="30"/>
      <w:szCs w:val="24"/>
    </w:rPr>
  </w:style>
  <w:style w:type="paragraph" w:styleId="888">
    <w:name w:val="Subtitle"/>
    <w:basedOn w:val="835"/>
    <w:next w:val="835"/>
    <w:uiPriority w:val="0"/>
    <w:qFormat/>
    <w:pPr>
      <w:jc w:val="left"/>
      <w:spacing w:after="600" w:line="276" w:lineRule="auto"/>
      <w:widowControl/>
    </w:pPr>
    <w:rPr>
      <w:rFonts w:ascii="Cambria" w:hAnsi="Cambria"/>
      <w:i/>
      <w:iCs/>
      <w:spacing w:val="13"/>
      <w:sz w:val="24"/>
      <w:szCs w:val="24"/>
      <w:lang w:eastAsia="en-US" w:bidi="en-US"/>
    </w:rPr>
  </w:style>
  <w:style w:type="paragraph" w:styleId="889">
    <w:name w:val="footnote text"/>
    <w:basedOn w:val="835"/>
    <w:uiPriority w:val="0"/>
    <w:qFormat/>
    <w:pPr>
      <w:jc w:val="left"/>
    </w:pPr>
    <w:rPr>
      <w:sz w:val="18"/>
      <w:szCs w:val="18"/>
    </w:rPr>
  </w:style>
  <w:style w:type="paragraph" w:styleId="890">
    <w:name w:val="toc 6"/>
    <w:basedOn w:val="835"/>
    <w:next w:val="835"/>
    <w:uiPriority w:val="0"/>
    <w:semiHidden/>
    <w:qFormat/>
    <w:pPr>
      <w:ind w:left="1050"/>
      <w:jc w:val="left"/>
    </w:pPr>
    <w:rPr>
      <w:sz w:val="18"/>
    </w:rPr>
  </w:style>
  <w:style w:type="paragraph" w:styleId="891">
    <w:name w:val="Body Text Indent 3"/>
    <w:basedOn w:val="835"/>
    <w:link w:val="932"/>
    <w:uiPriority w:val="0"/>
    <w:qFormat/>
    <w:pPr>
      <w:ind w:left="645" w:firstLine="645"/>
    </w:pPr>
    <w:rPr>
      <w:rFonts w:ascii="Arial" w:hAnsi="Arial" w:eastAsia="仿宋_GB2312"/>
      <w:color w:val="ffff00"/>
      <w:sz w:val="32"/>
    </w:rPr>
  </w:style>
  <w:style w:type="paragraph" w:styleId="892">
    <w:name w:val="index 7"/>
    <w:basedOn w:val="835"/>
    <w:next w:val="835"/>
    <w:uiPriority w:val="0"/>
    <w:semiHidden/>
    <w:qFormat/>
    <w:pPr>
      <w:ind w:left="2520"/>
    </w:pPr>
  </w:style>
  <w:style w:type="paragraph" w:styleId="893">
    <w:name w:val="index 9"/>
    <w:basedOn w:val="835"/>
    <w:next w:val="835"/>
    <w:uiPriority w:val="0"/>
    <w:semiHidden/>
    <w:qFormat/>
    <w:pPr>
      <w:ind w:left="3360"/>
    </w:pPr>
  </w:style>
  <w:style w:type="paragraph" w:styleId="894">
    <w:name w:val="table of figures"/>
    <w:basedOn w:val="835"/>
    <w:next w:val="835"/>
    <w:uiPriority w:val="0"/>
    <w:semiHidden/>
    <w:qFormat/>
    <w:pPr>
      <w:ind w:left="840" w:hanging="420"/>
    </w:pPr>
  </w:style>
  <w:style w:type="paragraph" w:styleId="895">
    <w:name w:val="toc 2"/>
    <w:basedOn w:val="835"/>
    <w:next w:val="835"/>
    <w:uiPriority w:val="0"/>
    <w:semiHidden/>
    <w:qFormat/>
    <w:pPr>
      <w:ind w:left="210"/>
      <w:jc w:val="left"/>
    </w:pPr>
    <w:rPr>
      <w:smallCaps/>
      <w:sz w:val="20"/>
    </w:rPr>
  </w:style>
  <w:style w:type="paragraph" w:styleId="896">
    <w:name w:val="toc 9"/>
    <w:basedOn w:val="835"/>
    <w:next w:val="835"/>
    <w:uiPriority w:val="0"/>
    <w:semiHidden/>
    <w:qFormat/>
    <w:pPr>
      <w:ind w:left="1680"/>
      <w:jc w:val="left"/>
    </w:pPr>
    <w:rPr>
      <w:sz w:val="18"/>
    </w:rPr>
  </w:style>
  <w:style w:type="paragraph" w:styleId="897">
    <w:name w:val="Body Text 2"/>
    <w:basedOn w:val="835"/>
    <w:uiPriority w:val="0"/>
    <w:qFormat/>
    <w:pPr>
      <w:jc w:val="center"/>
      <w:widowControl/>
    </w:pPr>
    <w:rPr>
      <w:rFonts w:ascii="楷体_GB2312" w:eastAsia="楷体_GB2312"/>
      <w:sz w:val="28"/>
    </w:rPr>
  </w:style>
  <w:style w:type="paragraph" w:styleId="898">
    <w:name w:val="HTML Preformatted"/>
    <w:basedOn w:val="835"/>
    <w:link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9">
    <w:name w:val="Normal (Web)"/>
    <w:basedOn w:val="835"/>
    <w:uiPriority w:val="99"/>
    <w:qFormat/>
    <w:pPr>
      <w:jc w:val="left"/>
      <w:spacing w:before="100" w:beforeAutospacing="1" w:after="100" w:afterAutospacing="1"/>
      <w:widowControl/>
    </w:pPr>
    <w:rPr>
      <w:rFonts w:ascii="Arial" w:hAnsi="Arial" w:eastAsia="Arial Unicode MS" w:cs="Arial"/>
      <w:sz w:val="24"/>
      <w:szCs w:val="24"/>
    </w:rPr>
  </w:style>
  <w:style w:type="paragraph" w:styleId="900">
    <w:name w:val="index 2"/>
    <w:basedOn w:val="835"/>
    <w:next w:val="835"/>
    <w:uiPriority w:val="0"/>
    <w:semiHidden/>
    <w:qFormat/>
    <w:pPr>
      <w:ind w:left="420"/>
    </w:pPr>
  </w:style>
  <w:style w:type="paragraph" w:styleId="901">
    <w:name w:val="Title"/>
    <w:basedOn w:val="835"/>
    <w:link w:val="934"/>
    <w:uiPriority w:val="0"/>
    <w:qFormat/>
    <w:pPr>
      <w:jc w:val="center"/>
      <w:spacing w:line="420" w:lineRule="exact"/>
      <w:widowControl/>
    </w:pPr>
    <w:rPr>
      <w:rFonts w:eastAsia="黑体"/>
      <w:b/>
      <w:sz w:val="28"/>
      <w:lang w:val="en-GB"/>
    </w:rPr>
  </w:style>
  <w:style w:type="paragraph" w:styleId="902">
    <w:name w:val="annotation subject"/>
    <w:basedOn w:val="855"/>
    <w:next w:val="855"/>
    <w:link w:val="935"/>
    <w:uiPriority w:val="0"/>
    <w:semiHidden/>
    <w:qFormat/>
    <w:rPr>
      <w:b/>
      <w:bCs/>
    </w:rPr>
  </w:style>
  <w:style w:type="paragraph" w:styleId="903">
    <w:name w:val="Body Text First Indent"/>
    <w:basedOn w:val="859"/>
    <w:link w:val="936"/>
    <w:uiPriority w:val="0"/>
    <w:qFormat/>
    <w:pPr>
      <w:ind w:firstLine="420"/>
      <w:spacing w:after="120"/>
    </w:pPr>
    <w:rPr>
      <w:rFonts w:ascii="Times New Roman" w:hAnsi="Times New Roman" w:eastAsia="宋体"/>
      <w:sz w:val="21"/>
      <w:szCs w:val="24"/>
    </w:rPr>
  </w:style>
  <w:style w:type="paragraph" w:styleId="904">
    <w:name w:val="Body Text First Indent 2"/>
    <w:basedOn w:val="860"/>
    <w:next w:val="835"/>
    <w:uiPriority w:val="0"/>
    <w:qFormat/>
    <w:pPr>
      <w:ind w:firstLine="420"/>
      <w:jc w:val="left"/>
      <w:spacing w:line="360" w:lineRule="atLeast"/>
    </w:pPr>
    <w:rPr>
      <w:rFonts w:ascii="Calibri" w:hAnsi="Calibri" w:eastAsia="宋体" w:cs="Times New Roman"/>
      <w:szCs w:val="24"/>
    </w:rPr>
  </w:style>
  <w:style w:type="table" w:styleId="905">
    <w:name w:val="Table Grid"/>
    <w:basedOn w:val="84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0"/>
    <w:qFormat/>
    <w:rPr>
      <w:b/>
      <w:bCs/>
    </w:rPr>
  </w:style>
  <w:style w:type="character" w:styleId="907">
    <w:name w:val="endnote reference"/>
    <w:uiPriority w:val="0"/>
    <w:qFormat/>
    <w:rPr>
      <w:vertAlign w:val="superscript"/>
    </w:rPr>
  </w:style>
  <w:style w:type="character" w:styleId="908">
    <w:name w:val="page number"/>
    <w:uiPriority w:val="0"/>
    <w:qFormat/>
  </w:style>
  <w:style w:type="character" w:styleId="909">
    <w:name w:val="FollowedHyperlink"/>
    <w:uiPriority w:val="0"/>
    <w:qFormat/>
    <w:rPr>
      <w:color w:val="800080"/>
      <w:u w:val="single"/>
    </w:rPr>
  </w:style>
  <w:style w:type="character" w:styleId="910">
    <w:name w:val="Emphasis"/>
    <w:uiPriority w:val="0"/>
    <w:qFormat/>
    <w:rPr>
      <w:b/>
      <w:bCs/>
      <w:i/>
      <w:iCs/>
      <w:spacing w:val="10"/>
      <w:shd w:val="clear" w:color="auto" w:fill="auto"/>
    </w:rPr>
  </w:style>
  <w:style w:type="character" w:styleId="911">
    <w:name w:val="line number"/>
    <w:uiPriority w:val="0"/>
    <w:qFormat/>
  </w:style>
  <w:style w:type="character" w:styleId="912">
    <w:name w:val="HTML Typewriter"/>
    <w:uiPriority w:val="0"/>
    <w:qFormat/>
    <w:rPr>
      <w:rFonts w:ascii="宋体" w:hAnsi="宋体" w:eastAsia="宋体" w:cs="宋体"/>
      <w:sz w:val="24"/>
      <w:szCs w:val="24"/>
    </w:rPr>
  </w:style>
  <w:style w:type="character" w:styleId="913">
    <w:name w:val="Hyperlink"/>
    <w:uiPriority w:val="99"/>
    <w:qFormat/>
    <w:rPr>
      <w:color w:val="0000ff"/>
      <w:u w:val="single"/>
    </w:rPr>
  </w:style>
  <w:style w:type="character" w:styleId="914">
    <w:name w:val="annotation reference"/>
    <w:uiPriority w:val="0"/>
    <w:qFormat/>
    <w:rPr>
      <w:sz w:val="21"/>
    </w:rPr>
  </w:style>
  <w:style w:type="character" w:styleId="915">
    <w:name w:val="footnote reference"/>
    <w:uiPriority w:val="0"/>
    <w:qFormat/>
    <w:rPr>
      <w:vertAlign w:val="superscript"/>
    </w:rPr>
  </w:style>
  <w:style w:type="character" w:styleId="916">
    <w:name w:val="HTML Sample"/>
    <w:uiPriority w:val="0"/>
    <w:qFormat/>
    <w:rPr>
      <w:rFonts w:ascii="Courier New" w:hAnsi="宋体" w:eastAsia="宋体" w:cs="Courier New"/>
    </w:rPr>
  </w:style>
  <w:style w:type="character" w:styleId="917" w:customStyle="1">
    <w:name w:val="正文文本缩进 2 字符"/>
    <w:link w:val="870"/>
    <w:uiPriority w:val="0"/>
    <w:qFormat/>
    <w:rPr>
      <w:rFonts w:ascii="Arial" w:hAnsi="Arial" w:eastAsia="仿宋_GB2312"/>
      <w:sz w:val="32"/>
      <w:lang w:val="en-US" w:eastAsia="zh-CN" w:bidi="ar-SA"/>
    </w:rPr>
  </w:style>
  <w:style w:type="character" w:styleId="918" w:customStyle="1">
    <w:name w:val="标题 2 字符"/>
    <w:link w:val="837"/>
    <w:uiPriority w:val="0"/>
    <w:qFormat/>
    <w:rPr>
      <w:rFonts w:ascii="宋体" w:hAnsi="宋体" w:eastAsia="宋体"/>
      <w:b/>
      <w:sz w:val="21"/>
      <w:szCs w:val="24"/>
      <w:lang w:val="en-US" w:eastAsia="zh-CN" w:bidi="ar-SA"/>
    </w:rPr>
  </w:style>
  <w:style w:type="character" w:styleId="919" w:customStyle="1">
    <w:name w:val="标题 1 字符"/>
    <w:link w:val="836"/>
    <w:uiPriority w:val="0"/>
    <w:qFormat/>
    <w:rPr>
      <w:rFonts w:ascii="黑体" w:eastAsia="黑体"/>
      <w:b/>
      <w:sz w:val="24"/>
      <w:szCs w:val="28"/>
      <w:lang w:val="en-US" w:eastAsia="zh-CN" w:bidi="ar-SA"/>
    </w:rPr>
  </w:style>
  <w:style w:type="character" w:styleId="920" w:customStyle="1">
    <w:name w:val="标题 3 字符"/>
    <w:link w:val="838"/>
    <w:uiPriority w:val="0"/>
    <w:qFormat/>
    <w:rPr>
      <w:rFonts w:ascii="宋体" w:hAnsi="宋体" w:eastAsia="宋体"/>
      <w:b/>
      <w:sz w:val="21"/>
      <w:szCs w:val="21"/>
      <w:shd w:val="clear" w:color="auto" w:fill="ffffff"/>
    </w:rPr>
  </w:style>
  <w:style w:type="character" w:styleId="921" w:customStyle="1">
    <w:name w:val="标题 4 字符"/>
    <w:link w:val="839"/>
    <w:uiPriority w:val="0"/>
    <w:qFormat/>
    <w:rPr>
      <w:rFonts w:ascii="Arial" w:hAnsi="Arial" w:eastAsia="黑体"/>
      <w:b/>
      <w:sz w:val="28"/>
      <w:lang w:val="en-US" w:eastAsia="zh-CN" w:bidi="ar-SA"/>
    </w:rPr>
  </w:style>
  <w:style w:type="character" w:styleId="922" w:customStyle="1">
    <w:name w:val="标题 5 字符"/>
    <w:link w:val="840"/>
    <w:uiPriority w:val="0"/>
    <w:qFormat/>
    <w:rPr>
      <w:rFonts w:ascii="黑体" w:eastAsia="黑体"/>
      <w:b/>
      <w:color w:val="000000"/>
      <w:sz w:val="28"/>
      <w:lang w:val="en-US" w:eastAsia="zh-CN" w:bidi="ar-SA"/>
    </w:rPr>
  </w:style>
  <w:style w:type="character" w:styleId="923" w:customStyle="1">
    <w:name w:val="标题 6 字符"/>
    <w:link w:val="841"/>
    <w:uiPriority w:val="0"/>
    <w:qFormat/>
    <w:rPr>
      <w:rFonts w:ascii="Arial" w:hAnsi="Arial" w:eastAsia="黑体"/>
      <w:b/>
      <w:bCs/>
      <w:sz w:val="24"/>
      <w:szCs w:val="24"/>
      <w:lang w:val="en-US" w:eastAsia="zh-CN" w:bidi="ar-SA"/>
    </w:rPr>
  </w:style>
  <w:style w:type="character" w:styleId="924" w:customStyle="1">
    <w:name w:val="标题 7 字符"/>
    <w:link w:val="842"/>
    <w:uiPriority w:val="0"/>
    <w:qFormat/>
    <w:rPr>
      <w:rFonts w:eastAsia="宋体"/>
      <w:b/>
      <w:bCs/>
      <w:sz w:val="24"/>
      <w:szCs w:val="24"/>
      <w:lang w:val="en-US" w:eastAsia="zh-CN" w:bidi="ar-SA"/>
    </w:rPr>
  </w:style>
  <w:style w:type="character" w:styleId="925" w:customStyle="1">
    <w:name w:val="标题 8 字符"/>
    <w:link w:val="843"/>
    <w:uiPriority w:val="0"/>
    <w:qFormat/>
    <w:rPr>
      <w:rFonts w:ascii="Arial" w:hAnsi="Arial" w:eastAsia="黑体"/>
      <w:sz w:val="24"/>
      <w:szCs w:val="24"/>
      <w:lang w:val="en-US" w:eastAsia="zh-CN" w:bidi="ar-SA"/>
    </w:rPr>
  </w:style>
  <w:style w:type="character" w:styleId="926" w:customStyle="1">
    <w:name w:val="标题 9 字符"/>
    <w:link w:val="844"/>
    <w:uiPriority w:val="0"/>
    <w:qFormat/>
    <w:rPr>
      <w:rFonts w:ascii="Arial" w:hAnsi="Arial" w:eastAsia="黑体"/>
      <w:sz w:val="21"/>
      <w:szCs w:val="21"/>
      <w:lang w:val="en-US" w:eastAsia="zh-CN" w:bidi="ar-SA"/>
    </w:rPr>
  </w:style>
  <w:style w:type="character" w:styleId="927" w:customStyle="1">
    <w:name w:val="文档结构图 字符"/>
    <w:link w:val="854"/>
    <w:uiPriority w:val="0"/>
    <w:qFormat/>
    <w:rPr>
      <w:rFonts w:eastAsia="宋体"/>
      <w:sz w:val="21"/>
      <w:lang w:val="en-US" w:eastAsia="zh-CN" w:bidi="ar-SA"/>
    </w:rPr>
  </w:style>
  <w:style w:type="character" w:styleId="928" w:customStyle="1">
    <w:name w:val="批注文字 字符"/>
    <w:link w:val="855"/>
    <w:uiPriority w:val="99"/>
    <w:qFormat/>
    <w:rPr>
      <w:rFonts w:eastAsia="宋体"/>
      <w:sz w:val="21"/>
      <w:lang w:val="en-US" w:eastAsia="zh-CN" w:bidi="ar-SA"/>
    </w:rPr>
  </w:style>
  <w:style w:type="character" w:styleId="929" w:customStyle="1">
    <w:name w:val="正文文本缩进 字符"/>
    <w:link w:val="860"/>
    <w:uiPriority w:val="0"/>
    <w:qFormat/>
    <w:rPr>
      <w:rFonts w:ascii="楷体_GB2312" w:eastAsia="楷体_GB2312"/>
      <w:sz w:val="32"/>
      <w:lang w:val="en-US" w:eastAsia="zh-CN" w:bidi="ar-SA"/>
    </w:rPr>
  </w:style>
  <w:style w:type="character" w:styleId="930" w:customStyle="1">
    <w:name w:val="纯文本 字符"/>
    <w:link w:val="866"/>
    <w:uiPriority w:val="0"/>
    <w:qFormat/>
    <w:rPr>
      <w:rFonts w:ascii="宋体" w:hAnsi="Courier New" w:eastAsia="宋体"/>
      <w:sz w:val="21"/>
      <w:lang w:val="en-US" w:eastAsia="zh-CN" w:bidi="ar-SA"/>
    </w:rPr>
  </w:style>
  <w:style w:type="character" w:styleId="931" w:customStyle="1">
    <w:name w:val="页脚 字符"/>
    <w:link w:val="881"/>
    <w:uiPriority w:val="0"/>
    <w:qFormat/>
    <w:rPr>
      <w:sz w:val="18"/>
    </w:rPr>
  </w:style>
  <w:style w:type="character" w:styleId="932" w:customStyle="1">
    <w:name w:val="正文文本缩进 3 字符"/>
    <w:link w:val="891"/>
    <w:uiPriority w:val="0"/>
    <w:qFormat/>
    <w:rPr>
      <w:rFonts w:ascii="Arial" w:hAnsi="Arial" w:eastAsia="仿宋_GB2312"/>
      <w:color w:val="ffff00"/>
      <w:sz w:val="32"/>
      <w:lang w:val="en-US" w:eastAsia="zh-CN" w:bidi="ar-SA"/>
    </w:rPr>
  </w:style>
  <w:style w:type="character" w:styleId="933" w:customStyle="1">
    <w:name w:val="HTML 预设格式 字符"/>
    <w:link w:val="898"/>
    <w:uiPriority w:val="0"/>
    <w:qFormat/>
    <w:rPr>
      <w:rFonts w:ascii="黑体" w:hAnsi="Courier New" w:eastAsia="黑体" w:cs="Courier New"/>
      <w:lang w:val="en-US" w:eastAsia="zh-CN" w:bidi="ar-SA"/>
    </w:rPr>
  </w:style>
  <w:style w:type="character" w:styleId="934" w:customStyle="1">
    <w:name w:val="标题 字符"/>
    <w:link w:val="901"/>
    <w:uiPriority w:val="0"/>
    <w:qFormat/>
    <w:rPr>
      <w:rFonts w:eastAsia="黑体"/>
      <w:b/>
      <w:sz w:val="28"/>
      <w:lang w:val="en-GB" w:eastAsia="zh-CN" w:bidi="ar-SA"/>
    </w:rPr>
  </w:style>
  <w:style w:type="character" w:styleId="935" w:customStyle="1">
    <w:name w:val="批注主题 字符"/>
    <w:link w:val="902"/>
    <w:uiPriority w:val="0"/>
    <w:qFormat/>
    <w:rPr>
      <w:rFonts w:eastAsia="宋体"/>
      <w:b/>
      <w:bCs/>
      <w:sz w:val="21"/>
      <w:lang w:val="en-US" w:eastAsia="zh-CN" w:bidi="ar-SA"/>
    </w:rPr>
  </w:style>
  <w:style w:type="character" w:styleId="936" w:customStyle="1">
    <w:name w:val="正文文本首行缩进 字符"/>
    <w:link w:val="903"/>
    <w:uiPriority w:val="0"/>
    <w:qFormat/>
    <w:rPr>
      <w:sz w:val="21"/>
      <w:szCs w:val="24"/>
    </w:rPr>
  </w:style>
  <w:style w:type="character" w:styleId="937" w:customStyle="1">
    <w:name w:val="title_emph1"/>
    <w:uiPriority w:val="0"/>
    <w:qFormat/>
    <w:rPr>
      <w:rFonts w:ascii="Arial" w:cs="Arial"/>
      <w:b/>
      <w:bCs/>
      <w:sz w:val="18"/>
      <w:szCs w:val="18"/>
    </w:rPr>
  </w:style>
  <w:style w:type="character" w:styleId="938" w:customStyle="1">
    <w:name w:val="font81"/>
    <w:uiPriority w:val="0"/>
    <w:qFormat/>
    <w:rPr>
      <w:rFonts w:hint="eastAsia" w:ascii="宋体" w:hAnsi="宋体" w:eastAsia="宋体" w:cs="宋体"/>
      <w:i/>
      <w:color w:val="000000"/>
      <w:sz w:val="18"/>
      <w:szCs w:val="18"/>
      <w:u w:val="none"/>
    </w:rPr>
  </w:style>
  <w:style w:type="character" w:styleId="939" w:customStyle="1">
    <w:name w:val="华宇段落1 Char Char Char"/>
    <w:uiPriority w:val="0"/>
    <w:qFormat/>
    <w:rPr>
      <w:rFonts w:eastAsia="宋体"/>
      <w:bCs/>
      <w:sz w:val="24"/>
      <w:szCs w:val="24"/>
      <w:lang w:val="en-US" w:eastAsia="zh-CN" w:bidi="ar-SA"/>
    </w:rPr>
  </w:style>
  <w:style w:type="character" w:styleId="940" w:customStyle="1">
    <w:name w:val="小四 段落 宋体 Char Char Char Char Char Char Char Char"/>
    <w:uiPriority w:val="0"/>
    <w:qFormat/>
    <w:rPr>
      <w:rFonts w:eastAsia="宋体"/>
      <w:sz w:val="24"/>
      <w:szCs w:val="24"/>
      <w:lang w:val="en-US" w:eastAsia="zh-CN" w:bidi="ar-SA"/>
    </w:rPr>
  </w:style>
  <w:style w:type="character" w:styleId="941" w:customStyle="1">
    <w:name w:val="Char Char20"/>
    <w:uiPriority w:val="0"/>
    <w:qFormat/>
    <w:rPr>
      <w:rFonts w:ascii="Arial" w:hAnsi="Arial" w:eastAsia="黑体"/>
      <w:sz w:val="21"/>
      <w:szCs w:val="21"/>
    </w:rPr>
  </w:style>
  <w:style w:type="character" w:styleId="942" w:customStyle="1">
    <w:name w:val="样式 首行缩进:  2 字符 Char"/>
    <w:uiPriority w:val="0"/>
    <w:qFormat/>
    <w:rPr>
      <w:rFonts w:eastAsia="宋体" w:cs="宋体"/>
      <w:sz w:val="24"/>
      <w:lang w:val="en-US" w:eastAsia="zh-CN" w:bidi="ar-SA"/>
    </w:rPr>
  </w:style>
  <w:style w:type="character" w:styleId="943" w:customStyle="1">
    <w:name w:val="标题 Char1"/>
    <w:uiPriority w:val="0"/>
    <w:qFormat/>
    <w:rPr>
      <w:rFonts w:ascii="Cambria" w:eastAsia="宋体" w:cs="Times New Roman"/>
      <w:b/>
      <w:bCs/>
      <w:sz w:val="32"/>
      <w:szCs w:val="32"/>
    </w:rPr>
  </w:style>
  <w:style w:type="character" w:styleId="944" w:customStyle="1">
    <w:name w:val="content_lineheight1"/>
    <w:uiPriority w:val="0"/>
    <w:qFormat/>
  </w:style>
  <w:style w:type="character" w:styleId="945" w:customStyle="1">
    <w:name w:val="_Style 108"/>
    <w:uiPriority w:val="0"/>
    <w:qFormat/>
    <w:rPr>
      <w:smallCaps/>
      <w:spacing w:val="5"/>
      <w:u w:val="single"/>
    </w:rPr>
  </w:style>
  <w:style w:type="character" w:styleId="946" w:customStyle="1">
    <w:name w:val="明显引用 字符"/>
    <w:link w:val="947"/>
    <w:uiPriority w:val="0"/>
    <w:qFormat/>
    <w:rPr>
      <w:rFonts w:ascii="Calibri" w:hAnsi="Calibri" w:eastAsia="宋体"/>
      <w:b/>
      <w:bCs/>
      <w:i/>
      <w:iCs/>
      <w:sz w:val="22"/>
      <w:szCs w:val="22"/>
      <w:lang w:val="en-US" w:eastAsia="en-US" w:bidi="en-US"/>
    </w:rPr>
  </w:style>
  <w:style w:type="paragraph" w:styleId="947" w:customStyle="1">
    <w:name w:val="Intense Quote"/>
    <w:basedOn w:val="835"/>
    <w:next w:val="835"/>
    <w:link w:val="946"/>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8" w:customStyle="1">
    <w:name w:val="小四 段落 宋体 Char1"/>
    <w:uiPriority w:val="0"/>
    <w:qFormat/>
    <w:rPr>
      <w:rFonts w:eastAsia="宋体"/>
      <w:sz w:val="24"/>
      <w:szCs w:val="24"/>
      <w:lang w:val="en-US" w:eastAsia="zh-CN" w:bidi="ar-SA"/>
    </w:rPr>
  </w:style>
  <w:style w:type="character" w:styleId="949" w:customStyle="1">
    <w:name w:val="Char Char29"/>
    <w:uiPriority w:val="0"/>
    <w:qFormat/>
    <w:rPr>
      <w:rFonts w:ascii="Times New Roman" w:hAnsi="Times New Roman" w:eastAsia="宋体" w:cs="Times New Roman"/>
      <w:b/>
      <w:bCs/>
      <w:sz w:val="44"/>
      <w:szCs w:val="44"/>
    </w:rPr>
  </w:style>
  <w:style w:type="character" w:styleId="950" w:customStyle="1">
    <w:name w:val="正文 + 宋体 Char"/>
    <w:uiPriority w:val="0"/>
    <w:qFormat/>
    <w:rPr>
      <w:rFonts w:eastAsia="宋体"/>
      <w:sz w:val="21"/>
      <w:szCs w:val="24"/>
      <w:lang w:val="en-US" w:eastAsia="zh-CN" w:bidi="ar-SA"/>
    </w:rPr>
  </w:style>
  <w:style w:type="character" w:styleId="951" w:customStyle="1">
    <w:name w:val="font21"/>
    <w:uiPriority w:val="0"/>
    <w:qFormat/>
    <w:rPr>
      <w:rFonts w:hint="eastAsia" w:ascii="宋体" w:hAnsi="宋体" w:eastAsia="宋体" w:cs="宋体"/>
      <w:color w:val="000000"/>
      <w:sz w:val="18"/>
      <w:szCs w:val="18"/>
      <w:u w:val="none"/>
    </w:rPr>
  </w:style>
  <w:style w:type="character" w:styleId="952" w:customStyle="1">
    <w:name w:val="已访问的超链接1"/>
    <w:uiPriority w:val="0"/>
    <w:qFormat/>
    <w:rPr>
      <w:color w:val="auto"/>
      <w:u w:val="none"/>
    </w:rPr>
  </w:style>
  <w:style w:type="character" w:styleId="953" w:customStyle="1">
    <w:name w:val="3zw"/>
    <w:uiPriority w:val="0"/>
    <w:qFormat/>
  </w:style>
  <w:style w:type="character" w:styleId="954" w:customStyle="1">
    <w:name w:val="Char Char23"/>
    <w:uiPriority w:val="0"/>
    <w:qFormat/>
    <w:rPr>
      <w:rFonts w:ascii="Arial" w:hAnsi="Arial" w:eastAsia="黑体"/>
      <w:b/>
      <w:bCs/>
      <w:sz w:val="24"/>
      <w:szCs w:val="24"/>
    </w:rPr>
  </w:style>
  <w:style w:type="character" w:styleId="955" w:customStyle="1">
    <w:name w:val="标准小四 Char Char"/>
    <w:uiPriority w:val="0"/>
    <w:qFormat/>
    <w:rPr>
      <w:rFonts w:ascii="Arial" w:hAnsi="Arial" w:eastAsia="宋体"/>
      <w:sz w:val="24"/>
      <w:szCs w:val="21"/>
      <w:lang w:val="en-US" w:eastAsia="zh-CN" w:bidi="ar-SA"/>
    </w:rPr>
  </w:style>
  <w:style w:type="character" w:styleId="956" w:customStyle="1">
    <w:name w:val="font61"/>
    <w:uiPriority w:val="0"/>
    <w:qFormat/>
    <w:rPr>
      <w:rFonts w:hint="eastAsia" w:ascii="宋体" w:hAnsi="宋体" w:eastAsia="宋体" w:cs="宋体"/>
      <w:color w:val="000000"/>
      <w:sz w:val="20"/>
      <w:szCs w:val="20"/>
      <w:u w:val="none"/>
    </w:rPr>
  </w:style>
  <w:style w:type="character" w:styleId="957" w:customStyle="1">
    <w:name w:val="font71"/>
    <w:uiPriority w:val="0"/>
    <w:qFormat/>
    <w:rPr>
      <w:rFonts w:ascii="宋体" w:hAnsi="宋体" w:eastAsia="宋体" w:cs="宋体"/>
      <w:color w:val="000000"/>
      <w:sz w:val="18"/>
      <w:szCs w:val="18"/>
      <w:u w:val="none"/>
    </w:rPr>
  </w:style>
  <w:style w:type="character" w:styleId="958" w:customStyle="1">
    <w:name w:val="小四 段落 宋体 Char Char Char Char Char Char"/>
    <w:uiPriority w:val="0"/>
    <w:qFormat/>
    <w:rPr>
      <w:rFonts w:eastAsia="宋体"/>
      <w:sz w:val="24"/>
      <w:szCs w:val="24"/>
      <w:lang w:val="en-US" w:eastAsia="zh-CN" w:bidi="ar-SA"/>
    </w:rPr>
  </w:style>
  <w:style w:type="character" w:styleId="959" w:customStyle="1">
    <w:name w:val="样式 宋体 小四"/>
    <w:uiPriority w:val="0"/>
    <w:qFormat/>
    <w:rPr>
      <w:rFonts w:ascii="宋体" w:hAnsi="宋体"/>
      <w:sz w:val="24"/>
    </w:rPr>
  </w:style>
  <w:style w:type="character" w:styleId="960" w:customStyle="1">
    <w:name w:val="font41"/>
    <w:uiPriority w:val="0"/>
    <w:qFormat/>
    <w:rPr>
      <w:rFonts w:hint="default" w:ascii="MingLiU" w:hAnsi="MingLiU" w:eastAsia="MingLiU" w:cs="MingLiU"/>
      <w:i/>
      <w:color w:val="000000"/>
      <w:sz w:val="18"/>
      <w:szCs w:val="18"/>
      <w:u w:val="none"/>
    </w:rPr>
  </w:style>
  <w:style w:type="character" w:styleId="961" w:customStyle="1">
    <w:name w:val="新图表正文 Char Char"/>
    <w:link w:val="962"/>
    <w:uiPriority w:val="0"/>
    <w:qFormat/>
    <w:rPr>
      <w:rFonts w:ascii="宋体" w:hAnsi="宋体"/>
      <w:sz w:val="18"/>
      <w:szCs w:val="21"/>
      <w:lang w:val="en-US" w:eastAsia="zh-CN" w:bidi="ar-SA"/>
    </w:rPr>
  </w:style>
  <w:style w:type="paragraph" w:styleId="962" w:customStyle="1">
    <w:name w:val="新图表正文"/>
    <w:link w:val="961"/>
    <w:uiPriority w:val="0"/>
    <w:qFormat/>
    <w:pPr>
      <w:jc w:val="both"/>
    </w:pPr>
    <w:rPr>
      <w:rFonts w:ascii="宋体" w:hAnsi="宋体" w:eastAsia="宋体" w:cs="Times New Roman"/>
      <w:sz w:val="18"/>
      <w:szCs w:val="21"/>
      <w:lang w:val="en-US" w:eastAsia="zh-CN" w:bidi="ar-SA"/>
    </w:rPr>
  </w:style>
  <w:style w:type="character" w:styleId="963" w:customStyle="1">
    <w:name w:val="纯文本 Char Char Char1"/>
    <w:uiPriority w:val="0"/>
    <w:qFormat/>
    <w:rPr>
      <w:rFonts w:ascii="宋体" w:hAnsi="Courier New" w:eastAsia="宋体"/>
      <w:sz w:val="21"/>
      <w:szCs w:val="21"/>
      <w:lang w:val="en-US" w:eastAsia="zh-CN" w:bidi="ar-SA"/>
    </w:rPr>
  </w:style>
  <w:style w:type="character" w:styleId="964" w:customStyle="1">
    <w:name w:val="h Char Char"/>
    <w:uiPriority w:val="0"/>
    <w:qFormat/>
    <w:rPr>
      <w:rFonts w:eastAsia="宋体"/>
      <w:sz w:val="18"/>
      <w:szCs w:val="18"/>
      <w:lang w:val="en-US" w:eastAsia="zh-CN" w:bidi="ar-SA"/>
    </w:rPr>
  </w:style>
  <w:style w:type="character" w:styleId="965" w:customStyle="1">
    <w:name w:val="无间隔 字符"/>
    <w:link w:val="966"/>
    <w:uiPriority w:val="0"/>
    <w:qFormat/>
    <w:rPr>
      <w:rFonts w:eastAsia="微软雅黑"/>
      <w:sz w:val="24"/>
      <w:szCs w:val="22"/>
      <w:lang w:val="en-US" w:eastAsia="zh-CN" w:bidi="ar-SA"/>
    </w:rPr>
  </w:style>
  <w:style w:type="paragraph" w:styleId="966" w:customStyle="1">
    <w:name w:val="No Spacing"/>
    <w:link w:val="965"/>
    <w:uiPriority w:val="0"/>
    <w:qFormat/>
    <w:pPr>
      <w:jc w:val="both"/>
      <w:widowControl w:val="off"/>
    </w:pPr>
    <w:rPr>
      <w:rFonts w:ascii="Times New Roman" w:hAnsi="Times New Roman" w:eastAsia="微软雅黑" w:cs="Times New Roman"/>
      <w:sz w:val="24"/>
      <w:szCs w:val="22"/>
      <w:lang w:val="en-US" w:eastAsia="zh-CN" w:bidi="ar-SA"/>
    </w:rPr>
  </w:style>
  <w:style w:type="character" w:styleId="967" w:customStyle="1">
    <w:name w:val="para_small"/>
    <w:uiPriority w:val="0"/>
    <w:qFormat/>
  </w:style>
  <w:style w:type="character" w:styleId="968" w:customStyle="1">
    <w:name w:val="param-value"/>
    <w:uiPriority w:val="0"/>
    <w:qFormat/>
  </w:style>
  <w:style w:type="character" w:styleId="969" w:customStyle="1">
    <w:name w:val="t1"/>
    <w:uiPriority w:val="0"/>
    <w:qFormat/>
  </w:style>
  <w:style w:type="character" w:styleId="970" w:customStyle="1">
    <w:name w:val="2nd level Char"/>
    <w:uiPriority w:val="0"/>
    <w:qFormat/>
    <w:rPr>
      <w:rFonts w:ascii="Arial" w:hAnsi="Arial" w:eastAsia="黑体"/>
      <w:b/>
      <w:bCs/>
      <w:sz w:val="32"/>
      <w:szCs w:val="32"/>
      <w:lang w:val="en-US" w:eastAsia="zh-CN" w:bidi="ar-SA"/>
    </w:rPr>
  </w:style>
  <w:style w:type="character" w:styleId="971" w:customStyle="1">
    <w:name w:val="标准小四 Char"/>
    <w:uiPriority w:val="0"/>
    <w:qFormat/>
    <w:rPr>
      <w:rFonts w:ascii="Arial" w:hAnsi="Arial" w:eastAsia="宋体"/>
      <w:sz w:val="24"/>
      <w:szCs w:val="21"/>
      <w:lang w:val="en-US" w:eastAsia="zh-CN" w:bidi="ar-SA"/>
    </w:rPr>
  </w:style>
  <w:style w:type="character" w:styleId="972" w:customStyle="1">
    <w:name w:val="Char Char27"/>
    <w:uiPriority w:val="0"/>
    <w:qFormat/>
    <w:rPr>
      <w:b/>
      <w:bCs/>
      <w:sz w:val="44"/>
      <w:szCs w:val="44"/>
    </w:rPr>
  </w:style>
  <w:style w:type="character" w:styleId="973" w:customStyle="1">
    <w:name w:val="Char Char28"/>
    <w:uiPriority w:val="0"/>
    <w:qFormat/>
    <w:rPr>
      <w:rFonts w:ascii="Arial" w:hAnsi="Arial" w:eastAsia="黑体" w:cs="Arial"/>
      <w:b/>
      <w:bCs/>
      <w:sz w:val="32"/>
      <w:szCs w:val="32"/>
    </w:rPr>
  </w:style>
  <w:style w:type="character" w:styleId="974" w:customStyle="1">
    <w:name w:val="标题 3 Char"/>
    <w:uiPriority w:val="0"/>
    <w:qFormat/>
    <w:rPr>
      <w:rFonts w:ascii="宋体" w:hAnsi="宋体" w:eastAsia="宋体"/>
      <w:b/>
      <w:bCs/>
      <w:sz w:val="24"/>
      <w:szCs w:val="32"/>
      <w:lang w:val="en-US" w:eastAsia="zh-CN" w:bidi="ar-SA"/>
    </w:rPr>
  </w:style>
  <w:style w:type="character" w:styleId="975" w:customStyle="1">
    <w:name w:val="content"/>
    <w:uiPriority w:val="0"/>
    <w:qFormat/>
  </w:style>
  <w:style w:type="character" w:styleId="976" w:customStyle="1">
    <w:name w:val="小四 段落 宋体 Char Char Char1"/>
    <w:uiPriority w:val="0"/>
    <w:qFormat/>
    <w:rPr>
      <w:rFonts w:ascii="宋体" w:hAnsi="宋体" w:eastAsia="宋体"/>
      <w:sz w:val="24"/>
      <w:szCs w:val="24"/>
      <w:lang w:val="en-US" w:eastAsia="zh-CN" w:bidi="ar-SA"/>
    </w:rPr>
  </w:style>
  <w:style w:type="character" w:styleId="977" w:customStyle="1">
    <w:name w:val="华宇段落1 Char Char"/>
    <w:uiPriority w:val="0"/>
    <w:qFormat/>
    <w:rPr>
      <w:rFonts w:eastAsia="宋体"/>
      <w:bCs/>
      <w:sz w:val="24"/>
      <w:szCs w:val="24"/>
      <w:lang w:val="en-US" w:eastAsia="zh-CN" w:bidi="ar-SA"/>
    </w:rPr>
  </w:style>
  <w:style w:type="character" w:styleId="978" w:customStyle="1">
    <w:name w:val="Char Char24"/>
    <w:uiPriority w:val="0"/>
    <w:qFormat/>
    <w:rPr>
      <w:b/>
      <w:bCs/>
      <w:sz w:val="28"/>
      <w:szCs w:val="28"/>
    </w:rPr>
  </w:style>
  <w:style w:type="character" w:styleId="979" w:customStyle="1">
    <w:name w:val="_Style 142"/>
    <w:uiPriority w:val="0"/>
    <w:qFormat/>
    <w:rPr>
      <w:b/>
      <w:bCs/>
    </w:rPr>
  </w:style>
  <w:style w:type="character" w:styleId="980" w:customStyle="1">
    <w:name w:val="样式 首行缩进:  2 字符 Char Char"/>
    <w:link w:val="981"/>
    <w:uiPriority w:val="0"/>
    <w:qFormat/>
    <w:rPr>
      <w:rFonts w:eastAsia="宋体" w:cs="宋体"/>
      <w:sz w:val="24"/>
      <w:lang w:val="en-US" w:eastAsia="zh-CN" w:bidi="ar-SA"/>
    </w:rPr>
  </w:style>
  <w:style w:type="paragraph" w:styleId="981" w:customStyle="1">
    <w:name w:val="样式 首行缩进:  2 字符"/>
    <w:basedOn w:val="835"/>
    <w:link w:val="980"/>
    <w:uiPriority w:val="0"/>
    <w:qFormat/>
    <w:pPr>
      <w:ind w:firstLine="480"/>
      <w:spacing w:line="360" w:lineRule="auto"/>
    </w:pPr>
    <w:rPr>
      <w:rFonts w:cs="宋体"/>
      <w:sz w:val="24"/>
    </w:rPr>
  </w:style>
  <w:style w:type="character" w:styleId="982" w:customStyle="1">
    <w:name w:val="A2"/>
    <w:uiPriority w:val="0"/>
    <w:qFormat/>
    <w:rPr>
      <w:rFonts w:cs="华文仿宋"/>
      <w:color w:val="000000"/>
      <w:sz w:val="18"/>
      <w:szCs w:val="18"/>
    </w:rPr>
  </w:style>
  <w:style w:type="character" w:styleId="983" w:customStyle="1">
    <w:name w:val="_Style 146"/>
    <w:uiPriority w:val="0"/>
    <w:qFormat/>
    <w:rPr>
      <w:i/>
      <w:iCs/>
    </w:rPr>
  </w:style>
  <w:style w:type="character" w:styleId="984" w:customStyle="1">
    <w:name w:val="Char Char17"/>
    <w:uiPriority w:val="0"/>
    <w:qFormat/>
    <w:rPr>
      <w:rFonts w:ascii="宋体" w:hAnsi="Courier New"/>
      <w:sz w:val="21"/>
      <w:szCs w:val="21"/>
    </w:rPr>
  </w:style>
  <w:style w:type="character" w:styleId="985" w:customStyle="1">
    <w:name w:val="concon"/>
    <w:uiPriority w:val="0"/>
    <w:qFormat/>
  </w:style>
  <w:style w:type="character" w:styleId="986" w:customStyle="1">
    <w:name w:val="纯文本 Char Char Char"/>
    <w:uiPriority w:val="0"/>
    <w:qFormat/>
    <w:rPr>
      <w:rFonts w:ascii="宋体" w:hAnsi="Courier New" w:eastAsia="宋体"/>
      <w:sz w:val="21"/>
      <w:szCs w:val="21"/>
      <w:lang w:val="en-US" w:eastAsia="zh-CN" w:bidi="ar-SA"/>
    </w:rPr>
  </w:style>
  <w:style w:type="character" w:styleId="987" w:customStyle="1">
    <w:name w:val="纯文本 Char1"/>
    <w:uiPriority w:val="0"/>
    <w:qFormat/>
    <w:rPr>
      <w:rFonts w:ascii="宋体" w:hAnsi="Courier New" w:cs="Courier New"/>
      <w:sz w:val="21"/>
      <w:szCs w:val="21"/>
    </w:rPr>
  </w:style>
  <w:style w:type="character" w:styleId="988" w:customStyle="1">
    <w:name w:val="小四 段落 宋体 Char Char Char Char Char"/>
    <w:uiPriority w:val="0"/>
    <w:qFormat/>
    <w:rPr>
      <w:rFonts w:eastAsia="宋体"/>
      <w:sz w:val="24"/>
      <w:szCs w:val="24"/>
      <w:lang w:val="en-US" w:eastAsia="zh-CN" w:bidi="ar-SA"/>
    </w:rPr>
  </w:style>
  <w:style w:type="character" w:styleId="989" w:customStyle="1">
    <w:name w:val="Char Char22"/>
    <w:uiPriority w:val="0"/>
    <w:qFormat/>
    <w:rPr>
      <w:b/>
      <w:bCs/>
      <w:sz w:val="24"/>
      <w:szCs w:val="24"/>
    </w:rPr>
  </w:style>
  <w:style w:type="character" w:styleId="990" w:customStyle="1">
    <w:name w:val="font01"/>
    <w:uiPriority w:val="0"/>
    <w:qFormat/>
    <w:rPr>
      <w:rFonts w:hint="default" w:ascii="MingLiU" w:hAnsi="MingLiU" w:eastAsia="MingLiU" w:cs="MingLiU"/>
      <w:color w:val="000000"/>
      <w:sz w:val="20"/>
      <w:szCs w:val="20"/>
      <w:u w:val="none"/>
    </w:rPr>
  </w:style>
  <w:style w:type="character" w:styleId="991" w:customStyle="1">
    <w:name w:val="subtitle1"/>
    <w:uiPriority w:val="0"/>
    <w:qFormat/>
    <w:rPr>
      <w:rFonts w:hint="default" w:ascii="Georgia" w:hAnsi="Georgia"/>
      <w:b/>
      <w:bCs/>
      <w:color w:val="666666"/>
      <w:sz w:val="18"/>
      <w:szCs w:val="18"/>
    </w:rPr>
  </w:style>
  <w:style w:type="character" w:styleId="992" w:customStyle="1">
    <w:name w:val="表格抬头 Char"/>
    <w:link w:val="993"/>
    <w:uiPriority w:val="0"/>
    <w:qFormat/>
    <w:rPr>
      <w:rFonts w:ascii="黑体" w:eastAsia="黑体"/>
      <w:b/>
      <w:sz w:val="21"/>
      <w:lang w:bidi="ar-SA"/>
    </w:rPr>
  </w:style>
  <w:style w:type="paragraph" w:styleId="993" w:customStyle="1">
    <w:name w:val="表格抬头"/>
    <w:basedOn w:val="835"/>
    <w:link w:val="992"/>
    <w:uiPriority w:val="0"/>
    <w:qFormat/>
    <w:pPr>
      <w:jc w:val="center"/>
    </w:pPr>
    <w:rPr>
      <w:rFonts w:ascii="黑体" w:eastAsia="黑体"/>
      <w:b/>
    </w:rPr>
  </w:style>
  <w:style w:type="character" w:styleId="994" w:customStyle="1">
    <w:name w:val="normalfont1"/>
    <w:uiPriority w:val="0"/>
    <w:qFormat/>
    <w:rPr>
      <w:rFonts w:hint="default" w:ascii="ˎ̥" w:hAnsi="ˎ̥"/>
      <w:sz w:val="18"/>
      <w:szCs w:val="18"/>
      <w:u w:val="none"/>
    </w:rPr>
  </w:style>
  <w:style w:type="character" w:styleId="995" w:customStyle="1">
    <w:name w:val="样式 非加粗"/>
    <w:uiPriority w:val="0"/>
    <w:qFormat/>
    <w:rPr>
      <w:rFonts w:eastAsia="宋体"/>
      <w:sz w:val="28"/>
    </w:rPr>
  </w:style>
  <w:style w:type="character" w:styleId="996" w:customStyle="1">
    <w:name w:val="case31"/>
    <w:uiPriority w:val="0"/>
    <w:qFormat/>
    <w:rPr>
      <w:sz w:val="21"/>
      <w:szCs w:val="21"/>
    </w:rPr>
  </w:style>
  <w:style w:type="character" w:styleId="997" w:customStyle="1">
    <w:name w:val="ih151"/>
    <w:uiPriority w:val="0"/>
    <w:qFormat/>
    <w:rPr>
      <w:color w:val="666666"/>
      <w:sz w:val="18"/>
      <w:szCs w:val="18"/>
      <w:u w:val="none"/>
    </w:rPr>
  </w:style>
  <w:style w:type="character" w:styleId="998" w:customStyle="1">
    <w:name w:val="标题 3 Char Char"/>
    <w:uiPriority w:val="0"/>
    <w:qFormat/>
    <w:rPr>
      <w:rFonts w:eastAsia="仿宋_GB2312"/>
      <w:b/>
      <w:bCs/>
      <w:sz w:val="28"/>
      <w:szCs w:val="32"/>
      <w:lang w:val="en-US" w:eastAsia="zh-CN" w:bidi="ar-SA"/>
    </w:rPr>
  </w:style>
  <w:style w:type="character" w:styleId="999" w:customStyle="1">
    <w:name w:val="textcontents"/>
    <w:uiPriority w:val="0"/>
    <w:qFormat/>
  </w:style>
  <w:style w:type="character" w:styleId="1000" w:customStyle="1">
    <w:name w:val="style131"/>
    <w:uiPriority w:val="0"/>
    <w:qFormat/>
    <w:rPr>
      <w:rFonts w:cs="Times New Roman"/>
      <w:sz w:val="18"/>
      <w:szCs w:val="18"/>
    </w:rPr>
  </w:style>
  <w:style w:type="character" w:styleId="1001" w:customStyle="1">
    <w:name w:val="普通文字1 Char"/>
    <w:uiPriority w:val="0"/>
    <w:qFormat/>
    <w:rPr>
      <w:rFonts w:ascii="宋体" w:eastAsia="宋体"/>
      <w:sz w:val="21"/>
      <w:szCs w:val="21"/>
      <w:lang w:val="en-US" w:eastAsia="zh-CN" w:bidi="ar-SA"/>
    </w:rPr>
  </w:style>
  <w:style w:type="character" w:styleId="1002" w:customStyle="1">
    <w:name w:val="_Style 165"/>
    <w:uiPriority w:val="0"/>
    <w:qFormat/>
    <w:rPr>
      <w:i/>
      <w:iCs/>
      <w:smallCaps/>
      <w:spacing w:val="5"/>
    </w:rPr>
  </w:style>
  <w:style w:type="character" w:styleId="1003" w:customStyle="1">
    <w:name w:val="列出段落 Char"/>
    <w:link w:val="1004"/>
    <w:uiPriority w:val="0"/>
    <w:qFormat/>
    <w:rPr>
      <w:rFonts w:ascii="Arial" w:hAnsi="Arial" w:eastAsia="黑体"/>
      <w:sz w:val="24"/>
      <w:szCs w:val="24"/>
      <w:lang w:eastAsia="en-US"/>
    </w:rPr>
  </w:style>
  <w:style w:type="paragraph" w:styleId="1004" w:customStyle="1">
    <w:name w:val="列出段落1"/>
    <w:basedOn w:val="835"/>
    <w:link w:val="1003"/>
    <w:uiPriority w:val="0"/>
    <w:qFormat/>
    <w:pPr>
      <w:contextualSpacing/>
      <w:ind w:left="720"/>
      <w:jc w:val="left"/>
      <w:widowControl/>
    </w:pPr>
    <w:rPr>
      <w:rFonts w:ascii="Arial" w:hAnsi="Arial" w:eastAsia="黑体"/>
      <w:sz w:val="24"/>
      <w:szCs w:val="24"/>
      <w:lang w:eastAsia="en-US"/>
    </w:rPr>
  </w:style>
  <w:style w:type="character" w:styleId="1005" w:customStyle="1">
    <w:name w:val="特点 Char1"/>
    <w:uiPriority w:val="0"/>
    <w:qFormat/>
    <w:rPr>
      <w:rFonts w:eastAsia="宋体"/>
      <w:sz w:val="21"/>
      <w:lang w:val="en-US" w:eastAsia="zh-CN" w:bidi="ar-SA"/>
    </w:rPr>
  </w:style>
  <w:style w:type="character" w:styleId="1006" w:customStyle="1">
    <w:name w:val="标准文本 Char"/>
    <w:uiPriority w:val="0"/>
    <w:qFormat/>
    <w:rPr>
      <w:rFonts w:eastAsia="宋体" w:cs="宋体"/>
      <w:sz w:val="24"/>
      <w:szCs w:val="24"/>
      <w:lang w:val="en-US" w:eastAsia="zh-CN" w:bidi="ar-SA"/>
    </w:rPr>
  </w:style>
  <w:style w:type="character" w:styleId="1007" w:customStyle="1">
    <w:name w:val="apple-converted-space"/>
    <w:uiPriority w:val="0"/>
    <w:qFormat/>
  </w:style>
  <w:style w:type="character" w:styleId="1008" w:customStyle="1">
    <w:name w:val="Char Char21"/>
    <w:uiPriority w:val="0"/>
    <w:qFormat/>
    <w:rPr>
      <w:rFonts w:ascii="Arial" w:hAnsi="Arial" w:eastAsia="黑体"/>
      <w:sz w:val="24"/>
      <w:szCs w:val="24"/>
    </w:rPr>
  </w:style>
  <w:style w:type="character" w:styleId="1009" w:customStyle="1">
    <w:name w:val="_Style 172"/>
    <w:uiPriority w:val="0"/>
    <w:qFormat/>
    <w:rPr>
      <w:smallCaps/>
    </w:rPr>
  </w:style>
  <w:style w:type="character" w:styleId="1010" w:customStyle="1">
    <w:name w:val="Char Char211"/>
    <w:uiPriority w:val="0"/>
    <w:qFormat/>
    <w:rPr>
      <w:rFonts w:ascii="宋体" w:hAnsi="Courier New" w:eastAsia="宋体"/>
      <w:sz w:val="21"/>
      <w:szCs w:val="21"/>
      <w:lang w:val="en-US" w:eastAsia="zh-CN" w:bidi="ar-SA"/>
    </w:rPr>
  </w:style>
  <w:style w:type="character" w:styleId="1011" w:customStyle="1">
    <w:name w:val="标准文本 Char Char"/>
    <w:uiPriority w:val="0"/>
    <w:qFormat/>
    <w:rPr>
      <w:rFonts w:eastAsia="宋体" w:cs="宋体"/>
      <w:sz w:val="24"/>
      <w:szCs w:val="24"/>
      <w:lang w:val="en-US" w:eastAsia="zh-CN" w:bidi="ar-SA"/>
    </w:rPr>
  </w:style>
  <w:style w:type="character" w:styleId="1012" w:customStyle="1">
    <w:name w:val="Char Char26"/>
    <w:uiPriority w:val="0"/>
    <w:qFormat/>
    <w:rPr>
      <w:b/>
      <w:bCs/>
      <w:sz w:val="32"/>
      <w:szCs w:val="32"/>
    </w:rPr>
  </w:style>
  <w:style w:type="character" w:styleId="1013" w:customStyle="1">
    <w:name w:val="小四 段落 宋体 Char Char Char Char1"/>
    <w:uiPriority w:val="0"/>
    <w:qFormat/>
    <w:rPr>
      <w:rFonts w:eastAsia="宋体"/>
      <w:sz w:val="24"/>
      <w:szCs w:val="24"/>
      <w:lang w:val="en-US" w:eastAsia="zh-CN" w:bidi="ar-SA"/>
    </w:rPr>
  </w:style>
  <w:style w:type="character" w:styleId="1014" w:customStyle="1">
    <w:name w:val="Char Char25"/>
    <w:uiPriority w:val="0"/>
    <w:qFormat/>
    <w:rPr>
      <w:rFonts w:ascii="Arial" w:hAnsi="Arial" w:eastAsia="黑体"/>
      <w:b/>
      <w:sz w:val="28"/>
    </w:rPr>
  </w:style>
  <w:style w:type="character" w:styleId="101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6" w:customStyle="1">
    <w:name w:val="listbenefit"/>
    <w:uiPriority w:val="0"/>
    <w:qFormat/>
  </w:style>
  <w:style w:type="character" w:styleId="1017" w:customStyle="1">
    <w:name w:val="Title1 Char"/>
    <w:uiPriority w:val="0"/>
    <w:qFormat/>
    <w:rPr>
      <w:rFonts w:eastAsia="宋体"/>
      <w:b/>
      <w:bCs/>
      <w:sz w:val="44"/>
      <w:szCs w:val="44"/>
      <w:lang w:val="en-US" w:eastAsia="zh-CN" w:bidi="ar-SA"/>
    </w:rPr>
  </w:style>
  <w:style w:type="character" w:styleId="1018" w:customStyle="1">
    <w:name w:val="point_normal1"/>
    <w:uiPriority w:val="0"/>
    <w:qFormat/>
    <w:rPr>
      <w:rFonts w:hint="default" w:ascii="Arial" w:hAnsi="Arial" w:cs="Arial"/>
      <w:sz w:val="18"/>
      <w:szCs w:val="18"/>
    </w:rPr>
  </w:style>
  <w:style w:type="character" w:styleId="1019" w:customStyle="1">
    <w:name w:val="style13"/>
    <w:uiPriority w:val="0"/>
    <w:qFormat/>
    <w:rPr>
      <w:sz w:val="18"/>
      <w:szCs w:val="18"/>
    </w:rPr>
  </w:style>
  <w:style w:type="character" w:styleId="1020" w:customStyle="1">
    <w:name w:val="111111 Char"/>
    <w:link w:val="1021"/>
    <w:uiPriority w:val="0"/>
    <w:qFormat/>
    <w:rPr>
      <w:rFonts w:ascii="宋体" w:hAnsi="宋体" w:eastAsia="黑体" w:cs="宋体"/>
      <w:b/>
      <w:bCs/>
      <w:sz w:val="21"/>
      <w:szCs w:val="21"/>
      <w:lang w:val="en-US" w:eastAsia="zh-CN" w:bidi="ar-SA"/>
    </w:rPr>
  </w:style>
  <w:style w:type="paragraph" w:styleId="1021" w:customStyle="1">
    <w:name w:val="111111"/>
    <w:basedOn w:val="835"/>
    <w:link w:val="1020"/>
    <w:uiPriority w:val="0"/>
    <w:qFormat/>
    <w:pPr>
      <w:jc w:val="center"/>
      <w:spacing w:before="120" w:after="120"/>
    </w:pPr>
    <w:rPr>
      <w:rFonts w:ascii="宋体" w:hAnsi="宋体" w:eastAsia="黑体" w:cs="宋体"/>
      <w:b/>
      <w:bCs/>
      <w:szCs w:val="21"/>
    </w:rPr>
  </w:style>
  <w:style w:type="character" w:styleId="1022" w:customStyle="1">
    <w:name w:val="正文缩进 Char1"/>
    <w:link w:val="1023"/>
    <w:uiPriority w:val="0"/>
    <w:qFormat/>
    <w:rPr>
      <w:rFonts w:eastAsia="宋体"/>
      <w:lang w:bidi="ar-SA"/>
    </w:rPr>
  </w:style>
  <w:style w:type="paragraph" w:styleId="1023" w:customStyle="1">
    <w:name w:val="正文缩进1"/>
    <w:basedOn w:val="835"/>
    <w:link w:val="1022"/>
    <w:uiPriority w:val="0"/>
    <w:qFormat/>
    <w:pPr>
      <w:ind w:firstLine="420"/>
    </w:pPr>
    <w:rPr>
      <w:sz w:val="20"/>
    </w:rPr>
  </w:style>
  <w:style w:type="character" w:styleId="1024" w:customStyle="1">
    <w:name w:val="纯文本 Char Char"/>
    <w:uiPriority w:val="0"/>
    <w:qFormat/>
    <w:rPr>
      <w:rFonts w:ascii="宋体" w:hAnsi="Courier New" w:eastAsia="宋体"/>
      <w:sz w:val="21"/>
      <w:szCs w:val="21"/>
      <w:lang w:val="en-US" w:eastAsia="zh-CN" w:bidi="ar-SA"/>
    </w:rPr>
  </w:style>
  <w:style w:type="character" w:styleId="1025" w:customStyle="1">
    <w:name w:val="引用 字符"/>
    <w:link w:val="1026"/>
    <w:uiPriority w:val="0"/>
    <w:qFormat/>
    <w:rPr>
      <w:rFonts w:ascii="Calibri" w:hAnsi="Calibri" w:eastAsia="宋体"/>
      <w:i/>
      <w:iCs/>
      <w:sz w:val="22"/>
      <w:szCs w:val="22"/>
      <w:lang w:val="en-US" w:eastAsia="en-US" w:bidi="en-US"/>
    </w:rPr>
  </w:style>
  <w:style w:type="paragraph" w:styleId="1026" w:customStyle="1">
    <w:name w:val="Quote"/>
    <w:basedOn w:val="835"/>
    <w:next w:val="835"/>
    <w:link w:val="1025"/>
    <w:uiPriority w:val="0"/>
    <w:qFormat/>
    <w:pPr>
      <w:ind w:left="360" w:right="360"/>
      <w:jc w:val="left"/>
      <w:spacing w:before="200" w:line="276" w:lineRule="auto"/>
      <w:widowControl/>
    </w:pPr>
    <w:rPr>
      <w:i/>
      <w:iCs/>
      <w:sz w:val="22"/>
      <w:szCs w:val="22"/>
      <w:lang w:eastAsia="en-US" w:bidi="en-US"/>
    </w:rPr>
  </w:style>
  <w:style w:type="character" w:styleId="1027" w:customStyle="1">
    <w:name w:val="font31"/>
    <w:uiPriority w:val="0"/>
    <w:qFormat/>
    <w:rPr>
      <w:rFonts w:hint="default" w:ascii="MingLiU" w:hAnsi="MingLiU" w:eastAsia="MingLiU" w:cs="MingLiU"/>
      <w:color w:val="000000"/>
      <w:sz w:val="18"/>
      <w:szCs w:val="18"/>
      <w:u w:val="none"/>
    </w:rPr>
  </w:style>
  <w:style w:type="paragraph" w:styleId="1028" w:customStyle="1">
    <w:name w:val="Char Char Char Char Char Char Char Char1"/>
    <w:basedOn w:val="835"/>
    <w:uiPriority w:val="0"/>
    <w:qFormat/>
    <w:rPr>
      <w:rFonts w:ascii="Tahoma" w:hAnsi="Tahoma" w:cs="Tahoma"/>
      <w:sz w:val="24"/>
    </w:rPr>
  </w:style>
  <w:style w:type="paragraph" w:styleId="1029" w:customStyle="1">
    <w:name w:val="正文 居中"/>
    <w:basedOn w:val="835"/>
    <w:uiPriority w:val="0"/>
    <w:qFormat/>
    <w:pPr>
      <w:jc w:val="center"/>
      <w:spacing w:line="360" w:lineRule="auto"/>
    </w:pPr>
    <w:rPr>
      <w:sz w:val="24"/>
    </w:rPr>
  </w:style>
  <w:style w:type="paragraph" w:styleId="1030" w:customStyle="1">
    <w:name w:val="Char Char1 Char"/>
    <w:basedOn w:val="835"/>
    <w:uiPriority w:val="0"/>
    <w:qFormat/>
    <w:pPr>
      <w:jc w:val="left"/>
      <w:spacing w:after="160" w:line="240" w:lineRule="exact"/>
      <w:widowControl/>
    </w:pPr>
    <w:rPr>
      <w:rFonts w:ascii="Verdana" w:hAnsi="Verdana"/>
      <w:sz w:val="20"/>
      <w:lang w:eastAsia="en-US"/>
    </w:rPr>
  </w:style>
  <w:style w:type="paragraph" w:styleId="1031" w:customStyle="1">
    <w:name w:val="Char Char Char Char Char Char Char Char Char Char Char Char Char1"/>
    <w:basedOn w:val="835"/>
    <w:uiPriority w:val="0"/>
    <w:qFormat/>
    <w:pPr>
      <w:jc w:val="left"/>
      <w:spacing w:after="160" w:line="240" w:lineRule="exact"/>
      <w:widowControl/>
    </w:pPr>
    <w:rPr>
      <w:szCs w:val="24"/>
    </w:rPr>
  </w:style>
  <w:style w:type="paragraph" w:styleId="1032" w:customStyle="1">
    <w:name w:val="正文1"/>
    <w:basedOn w:val="835"/>
    <w:uiPriority w:val="0"/>
    <w:qFormat/>
    <w:rPr>
      <w:rFonts w:ascii="Calibri" w:hAnsi="Calibri" w:eastAsia="Calibri" w:cs="宋体"/>
      <w:lang w:val="zh-CN"/>
    </w:rPr>
  </w:style>
  <w:style w:type="paragraph" w:styleId="1033" w:customStyle="1">
    <w:name w:val="标题3，章节第三层"/>
    <w:basedOn w:val="835"/>
    <w:next w:val="1034"/>
    <w:uiPriority w:val="0"/>
    <w:qFormat/>
    <w:pPr>
      <w:spacing w:before="78" w:line="300" w:lineRule="auto"/>
      <w:outlineLvl w:val="2"/>
    </w:pPr>
    <w:rPr>
      <w:rFonts w:ascii="Arial" w:hAnsi="Arial" w:eastAsia="华文细黑"/>
      <w:sz w:val="30"/>
      <w:szCs w:val="24"/>
    </w:rPr>
  </w:style>
  <w:style w:type="paragraph" w:styleId="1034" w:customStyle="1">
    <w:name w:val="正文格式"/>
    <w:basedOn w:val="835"/>
    <w:uiPriority w:val="0"/>
    <w:qFormat/>
    <w:pPr>
      <w:ind w:left="178" w:right="44" w:hanging="178"/>
      <w:jc w:val="left"/>
      <w:spacing w:line="360" w:lineRule="auto"/>
      <w:widowControl/>
    </w:pPr>
    <w:rPr>
      <w:rFonts w:ascii="宋体" w:hAnsi="宋体"/>
      <w:bCs/>
      <w:szCs w:val="21"/>
    </w:rPr>
  </w:style>
  <w:style w:type="paragraph" w:styleId="1035" w:customStyle="1">
    <w:name w:val="Char11"/>
    <w:basedOn w:val="835"/>
    <w:uiPriority w:val="0"/>
    <w:qFormat/>
    <w:pPr>
      <w:spacing w:line="360" w:lineRule="auto"/>
    </w:pPr>
    <w:rPr>
      <w:rFonts w:ascii="Tahoma" w:hAnsi="Tahoma"/>
      <w:sz w:val="24"/>
    </w:rPr>
  </w:style>
  <w:style w:type="paragraph" w:styleId="1036" w:customStyle="1">
    <w:name w:val="列出段落2"/>
    <w:basedOn w:val="835"/>
    <w:uiPriority w:val="0"/>
    <w:qFormat/>
    <w:pPr>
      <w:ind w:left="720"/>
      <w:jc w:val="left"/>
      <w:widowControl/>
    </w:pPr>
    <w:rPr>
      <w:rFonts w:ascii="Arial" w:hAnsi="Arial" w:eastAsia="黑体" w:cs="Arial"/>
      <w:sz w:val="24"/>
      <w:szCs w:val="24"/>
      <w:lang w:eastAsia="en-US"/>
    </w:rPr>
  </w:style>
  <w:style w:type="paragraph" w:styleId="1037" w:customStyle="1">
    <w:name w:val="一级标题"/>
    <w:basedOn w:val="835"/>
    <w:uiPriority w:val="0"/>
    <w:qFormat/>
    <w:pPr>
      <w:ind w:left="900" w:hanging="420"/>
      <w:spacing w:line="360" w:lineRule="auto"/>
      <w:tabs>
        <w:tab w:val="left" w:pos="903" w:leader="none"/>
      </w:tabs>
    </w:pPr>
    <w:rPr>
      <w:rFonts w:ascii="Arial" w:hAnsi="Arial" w:cs="Arial"/>
      <w:sz w:val="24"/>
    </w:rPr>
  </w:style>
  <w:style w:type="paragraph" w:styleId="1038" w:customStyle="1">
    <w:name w:val="Char Char Char Char Char Char Char Char Char Char Char Char Char Char Char Char Char Char Char Char Char"/>
    <w:basedOn w:val="835"/>
    <w:uiPriority w:val="0"/>
    <w:qFormat/>
    <w:rPr>
      <w:rFonts w:ascii="Tahoma" w:hAnsi="Tahoma"/>
      <w:sz w:val="24"/>
    </w:rPr>
  </w:style>
  <w:style w:type="paragraph" w:styleId="1039" w:customStyle="1">
    <w:name w:val="样式"/>
    <w:basedOn w:val="835"/>
    <w:uiPriority w:val="0"/>
    <w:qFormat/>
    <w:pPr>
      <w:spacing w:before="120" w:after="120" w:line="360" w:lineRule="auto"/>
    </w:pPr>
    <w:rPr>
      <w:rFonts w:ascii="宋体"/>
      <w:sz w:val="24"/>
    </w:rPr>
  </w:style>
  <w:style w:type="paragraph" w:styleId="1040" w:customStyle="1">
    <w:name w:val="丁华正文"/>
    <w:basedOn w:val="891"/>
    <w:uiPriority w:val="0"/>
    <w:qFormat/>
    <w:pPr>
      <w:ind w:left="0" w:firstLine="510"/>
      <w:spacing w:line="360" w:lineRule="auto"/>
    </w:pPr>
    <w:rPr>
      <w:rFonts w:ascii="Times New Roman" w:hAnsi="Times New Roman" w:eastAsia="宋体"/>
      <w:color w:val="auto"/>
      <w:sz w:val="24"/>
      <w:szCs w:val="16"/>
    </w:rPr>
  </w:style>
  <w:style w:type="paragraph" w:styleId="1041"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2" w:customStyle="1">
    <w:name w:val="_Style 205"/>
    <w:basedOn w:val="836"/>
    <w:next w:val="835"/>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3" w:customStyle="1">
    <w:name w:val="List Paragraph"/>
    <w:basedOn w:val="835"/>
    <w:uiPriority w:val="34"/>
    <w:qFormat/>
    <w:pPr>
      <w:ind w:firstLine="420"/>
    </w:pPr>
    <w:rPr>
      <w:szCs w:val="24"/>
    </w:rPr>
  </w:style>
  <w:style w:type="paragraph" w:styleId="1044" w:customStyle="1">
    <w:name w:val="列表内容"/>
    <w:basedOn w:val="835"/>
    <w:next w:val="835"/>
    <w:uiPriority w:val="0"/>
    <w:qFormat/>
    <w:pPr>
      <w:ind w:left="840" w:hanging="420"/>
      <w:jc w:val="left"/>
      <w:widowControl/>
      <w:tabs>
        <w:tab w:val="left" w:pos="840" w:leader="none"/>
      </w:tabs>
    </w:pPr>
    <w:rPr>
      <w:sz w:val="18"/>
      <w:szCs w:val="24"/>
    </w:rPr>
  </w:style>
  <w:style w:type="paragraph" w:styleId="1045" w:customStyle="1">
    <w:name w:val="_Style 2"/>
    <w:basedOn w:val="835"/>
    <w:uiPriority w:val="0"/>
    <w:qFormat/>
    <w:pPr>
      <w:ind w:firstLine="420"/>
    </w:pPr>
    <w:rPr>
      <w:rFonts w:ascii="Calibri" w:hAnsi="Calibri"/>
    </w:rPr>
  </w:style>
  <w:style w:type="paragraph" w:styleId="1046" w:customStyle="1">
    <w:name w:val="首行缩进"/>
    <w:basedOn w:val="835"/>
    <w:uiPriority w:val="0"/>
    <w:qFormat/>
    <w:pPr>
      <w:ind w:firstLine="480"/>
    </w:pPr>
    <w:rPr>
      <w:lang w:val="zh-CN"/>
    </w:rPr>
  </w:style>
  <w:style w:type="paragraph" w:styleId="1047" w:customStyle="1">
    <w:name w:val="xl58"/>
    <w:basedOn w:val="835"/>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8" w:customStyle="1">
    <w:name w:val="font5"/>
    <w:basedOn w:val="835"/>
    <w:uiPriority w:val="0"/>
    <w:qFormat/>
    <w:pPr>
      <w:jc w:val="left"/>
      <w:spacing w:before="100" w:beforeAutospacing="1" w:after="100" w:afterAutospacing="1"/>
      <w:widowControl/>
    </w:pPr>
    <w:rPr>
      <w:rFonts w:ascii="宋体" w:hAnsi="宋体" w:cs="宋体"/>
      <w:sz w:val="18"/>
      <w:szCs w:val="18"/>
    </w:rPr>
  </w:style>
  <w:style w:type="paragraph" w:styleId="1049" w:customStyle="1">
    <w:name w:val="Char Char Char Char Char"/>
    <w:basedOn w:val="835"/>
    <w:uiPriority w:val="0"/>
    <w:qFormat/>
    <w:rPr>
      <w:rFonts w:ascii="Tahoma" w:hAnsi="Tahoma"/>
      <w:sz w:val="24"/>
    </w:rPr>
  </w:style>
  <w:style w:type="paragraph" w:styleId="1050" w:customStyle="1">
    <w:name w:val="正文文本 22"/>
    <w:basedOn w:val="835"/>
    <w:uiPriority w:val="0"/>
    <w:qFormat/>
    <w:pPr>
      <w:ind w:left="720" w:hanging="720"/>
      <w:widowControl/>
    </w:pPr>
    <w:rPr>
      <w:sz w:val="24"/>
      <w:lang w:val="en-GB"/>
    </w:rPr>
  </w:style>
  <w:style w:type="paragraph" w:styleId="1051" w:customStyle="1">
    <w:name w:val="Char Char Char Char Char Char Char Char Char Char Char Char Char Char Char Char Char Char Char Char Char Char Char"/>
    <w:basedOn w:val="835"/>
    <w:uiPriority w:val="0"/>
    <w:qFormat/>
    <w:rPr>
      <w:rFonts w:ascii="Tahoma" w:hAnsi="Tahoma"/>
      <w:sz w:val="24"/>
    </w:rPr>
  </w:style>
  <w:style w:type="paragraph" w:styleId="1052" w:customStyle="1">
    <w:name w:val="xl57"/>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3" w:customStyle="1">
    <w:name w:val="xl42"/>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4" w:customStyle="1">
    <w:name w:val="font10"/>
    <w:basedOn w:val="835"/>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5" w:customStyle="1">
    <w:name w:val="greytypebeni"/>
    <w:basedOn w:val="835"/>
    <w:uiPriority w:val="0"/>
    <w:qFormat/>
    <w:pPr>
      <w:jc w:val="left"/>
      <w:widowControl/>
    </w:pPr>
    <w:rPr>
      <w:rFonts w:ascii="宋体" w:hAnsi="宋体" w:cs="宋体"/>
      <w:sz w:val="24"/>
      <w:szCs w:val="24"/>
    </w:rPr>
  </w:style>
  <w:style w:type="paragraph" w:styleId="1056" w:customStyle="1">
    <w:name w:val="Char Char Char Char Char Char Char Char Char Char Char Char Char"/>
    <w:basedOn w:val="854"/>
    <w:uiPriority w:val="0"/>
    <w:qFormat/>
    <w:rPr>
      <w:rFonts w:ascii="Tahoma" w:hAnsi="Tahoma"/>
      <w:sz w:val="24"/>
      <w:szCs w:val="24"/>
    </w:rPr>
  </w:style>
  <w:style w:type="paragraph" w:styleId="1057" w:customStyle="1">
    <w:name w:val="公文标题 2"/>
    <w:basedOn w:val="835"/>
    <w:next w:val="1058"/>
    <w:uiPriority w:val="0"/>
    <w:qFormat/>
    <w:pPr>
      <w:outlineLvl w:val="1"/>
    </w:pPr>
    <w:rPr>
      <w:rFonts w:ascii="仿宋_GB2312" w:hAnsi="宋体" w:eastAsia="仿宋_GB2312"/>
      <w:sz w:val="28"/>
      <w:szCs w:val="24"/>
    </w:rPr>
  </w:style>
  <w:style w:type="paragraph" w:styleId="1058" w:customStyle="1">
    <w:name w:val="公文正文"/>
    <w:basedOn w:val="860"/>
    <w:uiPriority w:val="0"/>
    <w:qFormat/>
    <w:pPr>
      <w:ind w:firstLine="200"/>
    </w:pPr>
    <w:rPr>
      <w:rFonts w:ascii="仿宋_GB2312" w:hAnsi="宋体" w:eastAsia="仿宋_GB2312"/>
      <w:sz w:val="28"/>
      <w:szCs w:val="24"/>
    </w:rPr>
  </w:style>
  <w:style w:type="paragraph" w:styleId="1059" w:customStyle="1">
    <w:name w:val="xl3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0" w:customStyle="1">
    <w:name w:val="默认段落字体 Para Char"/>
    <w:basedOn w:val="835"/>
    <w:uiPriority w:val="0"/>
    <w:qFormat/>
    <w:rPr>
      <w:sz w:val="24"/>
      <w:szCs w:val="24"/>
    </w:rPr>
  </w:style>
  <w:style w:type="paragraph" w:styleId="1061" w:customStyle="1">
    <w:name w:val="xl50"/>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2" w:customStyle="1">
    <w:name w:val="font12"/>
    <w:basedOn w:val="835"/>
    <w:uiPriority w:val="0"/>
    <w:qFormat/>
    <w:pPr>
      <w:jc w:val="left"/>
      <w:spacing w:before="100" w:beforeAutospacing="1" w:after="100" w:afterAutospacing="1"/>
      <w:widowControl/>
    </w:pPr>
    <w:rPr>
      <w:rFonts w:ascii="宋体" w:hAnsi="宋体" w:cs="宋体"/>
      <w:sz w:val="36"/>
      <w:szCs w:val="36"/>
    </w:rPr>
  </w:style>
  <w:style w:type="paragraph" w:styleId="1063" w:customStyle="1">
    <w:name w:val="xl61"/>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4" w:customStyle="1">
    <w:name w:val="标题2，章节第二层"/>
    <w:basedOn w:val="835"/>
    <w:next w:val="1034"/>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5" w:customStyle="1">
    <w:name w:val="丁华标题1"/>
    <w:basedOn w:val="836"/>
    <w:next w:val="1040"/>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6" w:customStyle="1">
    <w:name w:val="正文2"/>
    <w:basedOn w:val="835"/>
    <w:uiPriority w:val="0"/>
    <w:qFormat/>
    <w:pPr>
      <w:ind w:firstLine="510"/>
      <w:spacing w:before="156" w:line="360" w:lineRule="auto"/>
    </w:pPr>
    <w:rPr>
      <w:sz w:val="24"/>
    </w:rPr>
  </w:style>
  <w:style w:type="paragraph" w:styleId="1067" w:customStyle="1">
    <w:name w:val="论文正文"/>
    <w:basedOn w:val="870"/>
    <w:uiPriority w:val="0"/>
    <w:qFormat/>
    <w:pPr>
      <w:ind w:left="0" w:firstLine="200"/>
      <w:jc w:val="left"/>
      <w:spacing w:line="360" w:lineRule="auto"/>
    </w:pPr>
    <w:rPr>
      <w:rFonts w:ascii="Times New Roman" w:hAnsi="Times New Roman"/>
      <w:sz w:val="28"/>
      <w:szCs w:val="24"/>
    </w:rPr>
  </w:style>
  <w:style w:type="paragraph" w:styleId="1068" w:customStyle="1">
    <w:name w:val="Char Char2"/>
    <w:basedOn w:val="835"/>
    <w:uiPriority w:val="0"/>
    <w:qFormat/>
    <w:rPr>
      <w:rFonts w:ascii="Tahoma" w:hAnsi="Tahoma"/>
      <w:sz w:val="24"/>
    </w:rPr>
  </w:style>
  <w:style w:type="paragraph" w:styleId="1069" w:customStyle="1">
    <w:name w:val="Char Char Char Char Char Char Char Char Char"/>
    <w:basedOn w:val="835"/>
    <w:uiPriority w:val="0"/>
    <w:qFormat/>
    <w:pPr>
      <w:ind w:left="360" w:hanging="360"/>
      <w:tabs>
        <w:tab w:val="left" w:pos="360" w:leader="none"/>
      </w:tabs>
    </w:pPr>
    <w:rPr>
      <w:sz w:val="24"/>
      <w:szCs w:val="24"/>
    </w:rPr>
  </w:style>
  <w:style w:type="paragraph" w:styleId="1070" w:customStyle="1">
    <w:name w:val="符号与编号"/>
    <w:basedOn w:val="835"/>
    <w:uiPriority w:val="0"/>
    <w:qFormat/>
    <w:pPr>
      <w:ind w:left="900" w:hanging="420"/>
      <w:spacing w:line="400" w:lineRule="atLeast"/>
      <w:tabs>
        <w:tab w:val="left" w:pos="900" w:leader="none"/>
      </w:tabs>
    </w:pPr>
    <w:rPr>
      <w:sz w:val="24"/>
      <w:szCs w:val="24"/>
    </w:rPr>
  </w:style>
  <w:style w:type="paragraph" w:styleId="1071" w:customStyle="1">
    <w:name w:val="xl29"/>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Char Char1 Char1"/>
    <w:basedOn w:val="835"/>
    <w:uiPriority w:val="0"/>
    <w:qFormat/>
    <w:pPr>
      <w:jc w:val="left"/>
      <w:spacing w:after="160" w:line="240" w:lineRule="exact"/>
      <w:widowControl/>
    </w:pPr>
    <w:rPr>
      <w:rFonts w:ascii="Verdana" w:hAnsi="Verdana"/>
      <w:sz w:val="20"/>
      <w:lang w:eastAsia="en-US"/>
    </w:rPr>
  </w:style>
  <w:style w:type="paragraph" w:styleId="1073" w:customStyle="1">
    <w:name w:val="丁华标题3"/>
    <w:basedOn w:val="1074"/>
    <w:next w:val="104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4" w:customStyle="1">
    <w:name w:val="丁华标题2"/>
    <w:basedOn w:val="837"/>
    <w:next w:val="1040"/>
    <w:uiPriority w:val="0"/>
    <w:qFormat/>
    <w:pPr>
      <w:numPr>
        <w:ilvl w:val="1"/>
        <w:numId w:val="2"/>
      </w:numPr>
      <w:spacing w:line="415" w:lineRule="auto"/>
    </w:pPr>
    <w:rPr>
      <w:rFonts w:ascii="Arial" w:hAnsi="Arial" w:eastAsia="黑体"/>
      <w:b w:val="0"/>
      <w:sz w:val="28"/>
      <w:szCs w:val="20"/>
    </w:rPr>
  </w:style>
  <w:style w:type="paragraph" w:styleId="1075" w:customStyle="1">
    <w:name w:val="Char Char Char Char Char Char Char Char Char Char Char Char Char Char Char Char Char Char Char Char Char1"/>
    <w:basedOn w:val="835"/>
    <w:uiPriority w:val="0"/>
    <w:qFormat/>
    <w:rPr>
      <w:rFonts w:ascii="Tahoma" w:hAnsi="Tahoma" w:cs="Tahoma"/>
      <w:sz w:val="24"/>
    </w:rPr>
  </w:style>
  <w:style w:type="paragraph" w:styleId="1076" w:customStyle="1">
    <w:name w:val="Char Char Char"/>
    <w:basedOn w:val="854"/>
    <w:uiPriority w:val="0"/>
    <w:qFormat/>
    <w:pPr>
      <w:spacing w:line="436" w:lineRule="exact"/>
    </w:pPr>
    <w:rPr>
      <w:szCs w:val="24"/>
    </w:rPr>
  </w:style>
  <w:style w:type="paragraph" w:styleId="1077" w:customStyle="1">
    <w:name w:val="表格文字"/>
    <w:basedOn w:val="835"/>
    <w:uiPriority w:val="0"/>
    <w:qFormat/>
    <w:pPr>
      <w:ind w:firstLine="200"/>
      <w:jc w:val="left"/>
      <w:spacing w:line="360" w:lineRule="auto"/>
    </w:pPr>
    <w:rPr>
      <w:rFonts w:ascii="Arial" w:hAnsi="Arial"/>
      <w:sz w:val="24"/>
    </w:rPr>
  </w:style>
  <w:style w:type="paragraph" w:styleId="1078" w:customStyle="1">
    <w:name w:val="样式4 Char"/>
    <w:basedOn w:val="835"/>
    <w:uiPriority w:val="0"/>
    <w:qFormat/>
    <w:pPr>
      <w:ind w:firstLine="480"/>
      <w:jc w:val="left"/>
      <w:spacing w:line="360" w:lineRule="auto"/>
      <w:widowControl/>
    </w:pPr>
    <w:rPr>
      <w:rFonts w:cs="宋体"/>
      <w:color w:val="000000"/>
      <w:sz w:val="24"/>
      <w:szCs w:val="24"/>
    </w:rPr>
  </w:style>
  <w:style w:type="paragraph" w:styleId="1079" w:customStyle="1">
    <w:name w:val="样式 样式 首行缩进:  0.74 厘米 行距: 1.5 倍行距 + 段后: 0.5 行"/>
    <w:basedOn w:val="835"/>
    <w:uiPriority w:val="0"/>
    <w:qFormat/>
    <w:pPr>
      <w:ind w:firstLine="420"/>
      <w:spacing w:line="360" w:lineRule="auto"/>
    </w:pPr>
    <w:rPr>
      <w:rFonts w:ascii="楷体_GB2312" w:eastAsia="楷体_GB2312"/>
      <w:bCs/>
      <w:sz w:val="24"/>
    </w:rPr>
  </w:style>
  <w:style w:type="paragraph" w:styleId="1080" w:customStyle="1">
    <w:name w:val="Char Char1"/>
    <w:basedOn w:val="835"/>
    <w:uiPriority w:val="0"/>
    <w:qFormat/>
    <w:rPr>
      <w:rFonts w:ascii="Tahoma" w:hAnsi="Tahoma" w:cs="Tahoma"/>
      <w:sz w:val="24"/>
    </w:rPr>
  </w:style>
  <w:style w:type="paragraph" w:styleId="1081" w:customStyle="1">
    <w:name w:val="xl60"/>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2" w:customStyle="1">
    <w:name w:val="retrait3"/>
    <w:basedOn w:val="835"/>
    <w:uiPriority w:val="0"/>
    <w:qFormat/>
    <w:pPr>
      <w:ind w:left="851"/>
      <w:jc w:val="left"/>
      <w:spacing w:before="20" w:after="20"/>
      <w:widowControl/>
    </w:pPr>
    <w:rPr>
      <w:rFonts w:ascii="Arial" w:hAnsi="Arial"/>
      <w:sz w:val="24"/>
      <w:lang w:val="en-GB"/>
    </w:rPr>
  </w:style>
  <w:style w:type="paragraph" w:styleId="1083" w:customStyle="1">
    <w:name w:val="标准小四"/>
    <w:basedOn w:val="835"/>
    <w:uiPriority w:val="0"/>
    <w:qFormat/>
    <w:pPr>
      <w:ind w:firstLine="480"/>
      <w:spacing w:line="360" w:lineRule="auto"/>
    </w:pPr>
    <w:rPr>
      <w:rFonts w:ascii="Arial" w:hAnsi="Arial"/>
      <w:sz w:val="24"/>
      <w:szCs w:val="21"/>
    </w:rPr>
  </w:style>
  <w:style w:type="paragraph" w:styleId="1084" w:customStyle="1">
    <w:name w:val="Char Char Char Char Char Char Char Char Char Char Char Char Char Char1"/>
    <w:basedOn w:val="835"/>
    <w:uiPriority w:val="0"/>
    <w:qFormat/>
    <w:rPr>
      <w:rFonts w:ascii="Tahoma" w:hAnsi="Tahoma" w:cs="Tahoma"/>
      <w:sz w:val="24"/>
    </w:rPr>
  </w:style>
  <w:style w:type="paragraph" w:styleId="1085" w:customStyle="1">
    <w:name w:val="正文文本 21"/>
    <w:basedOn w:val="835"/>
    <w:uiPriority w:val="0"/>
    <w:qFormat/>
    <w:pPr>
      <w:ind w:left="720" w:hanging="720"/>
      <w:widowControl/>
    </w:pPr>
    <w:rPr>
      <w:sz w:val="24"/>
      <w:lang w:val="en-GB"/>
    </w:rPr>
  </w:style>
  <w:style w:type="paragraph" w:styleId="1086" w:customStyle="1">
    <w:name w:val="xl52"/>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7" w:customStyle="1">
    <w:name w:val="Char Char Char Char Char Char Char Char Char1"/>
    <w:basedOn w:val="835"/>
    <w:uiPriority w:val="0"/>
    <w:qFormat/>
    <w:pPr>
      <w:ind w:left="200" w:hanging="200"/>
      <w:tabs>
        <w:tab w:val="left" w:pos="360" w:leader="none"/>
      </w:tabs>
    </w:pPr>
    <w:rPr>
      <w:sz w:val="24"/>
      <w:szCs w:val="24"/>
    </w:rPr>
  </w:style>
  <w:style w:type="paragraph" w:styleId="1088" w:customStyle="1">
    <w:name w:val="xl56"/>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9" w:customStyle="1">
    <w:name w:val="样式 样式 标题 3H3sect1.2.3BOD 0Heading 3 - oldh3l3CTLevel 3 Head... +..."/>
    <w:basedOn w:val="835"/>
    <w:uiPriority w:val="0"/>
    <w:qFormat/>
    <w:pPr>
      <w:jc w:val="left"/>
      <w:keepLines/>
      <w:keepNext/>
      <w:outlineLvl w:val="2"/>
    </w:pPr>
    <w:rPr>
      <w:rFonts w:cs="宋体"/>
      <w:b/>
      <w:bCs/>
      <w:sz w:val="24"/>
    </w:rPr>
  </w:style>
  <w:style w:type="paragraph" w:styleId="1090" w:customStyle="1">
    <w:name w:val="表格1"/>
    <w:basedOn w:val="835"/>
    <w:uiPriority w:val="0"/>
    <w:qFormat/>
    <w:rPr>
      <w:rFonts w:ascii="宋体"/>
      <w:szCs w:val="21"/>
    </w:rPr>
  </w:style>
  <w:style w:type="paragraph" w:styleId="1091" w:customStyle="1">
    <w:name w:val="正文 + Arial Char"/>
    <w:basedOn w:val="835"/>
    <w:uiPriority w:val="0"/>
    <w:qFormat/>
    <w:pPr>
      <w:ind w:left="315" w:hanging="315"/>
      <w:spacing w:line="300" w:lineRule="auto"/>
      <w:widowControl/>
      <w:tabs>
        <w:tab w:val="left" w:pos="315" w:leader="none"/>
      </w:tabs>
    </w:pPr>
    <w:rPr>
      <w:rFonts w:ascii="Arial" w:hAnsi="Arial" w:cs="Arial"/>
      <w:b/>
      <w:color w:val="000000"/>
    </w:rPr>
  </w:style>
  <w:style w:type="paragraph" w:styleId="1092" w:customStyle="1">
    <w:name w:val="条1"/>
    <w:basedOn w:val="835"/>
    <w:uiPriority w:val="0"/>
    <w:qFormat/>
    <w:pPr>
      <w:ind w:left="780" w:hanging="360"/>
      <w:spacing w:before="156" w:line="360" w:lineRule="auto"/>
      <w:tabs>
        <w:tab w:val="left" w:pos="780" w:leader="none"/>
      </w:tabs>
    </w:pPr>
    <w:rPr>
      <w:rFonts w:eastAsia="黑体"/>
      <w:sz w:val="24"/>
    </w:rPr>
  </w:style>
  <w:style w:type="paragraph" w:styleId="1093" w:customStyle="1">
    <w:name w:val="小四 段落 宋体 Char"/>
    <w:basedOn w:val="852"/>
    <w:uiPriority w:val="0"/>
    <w:qFormat/>
    <w:pPr>
      <w:ind w:left="0" w:right="-33" w:firstLine="600"/>
      <w:jc w:val="left"/>
      <w:tabs>
        <w:tab w:val="clear" w:pos="2952" w:leader="none"/>
      </w:tabs>
    </w:pPr>
    <w:rPr>
      <w:rFonts w:ascii="仿宋_GB2312" w:eastAsia="仿宋_GB2312"/>
      <w:sz w:val="30"/>
      <w:szCs w:val="30"/>
    </w:rPr>
  </w:style>
  <w:style w:type="paragraph" w:styleId="1094" w:customStyle="1">
    <w:name w:val="Default Text"/>
    <w:basedOn w:val="835"/>
    <w:uiPriority w:val="0"/>
    <w:qFormat/>
    <w:pPr>
      <w:jc w:val="left"/>
      <w:widowControl/>
    </w:pPr>
    <w:rPr>
      <w:sz w:val="24"/>
      <w:lang w:eastAsia="en-US"/>
    </w:rPr>
  </w:style>
  <w:style w:type="paragraph" w:styleId="1095" w:customStyle="1">
    <w:name w:val="Char Char Char Char Char Char Char Char Char Char Char"/>
    <w:basedOn w:val="835"/>
    <w:uiPriority w:val="0"/>
    <w:qFormat/>
    <w:rPr>
      <w:rFonts w:ascii="Tahoma" w:hAnsi="Tahoma" w:cs="Tahoma"/>
      <w:sz w:val="24"/>
    </w:rPr>
  </w:style>
  <w:style w:type="paragraph" w:styleId="1096" w:customStyle="1">
    <w:name w:val="Char12"/>
    <w:basedOn w:val="835"/>
    <w:uiPriority w:val="0"/>
    <w:qFormat/>
    <w:rPr>
      <w:rFonts w:ascii="仿宋_GB2312" w:hAnsi="宋体" w:eastAsia="仿宋_GB2312" w:cs="宋体"/>
      <w:b/>
      <w:sz w:val="32"/>
      <w:szCs w:val="32"/>
    </w:rPr>
  </w:style>
  <w:style w:type="paragraph" w:styleId="1097" w:customStyle="1">
    <w:name w:val="Char Char Char1"/>
    <w:basedOn w:val="835"/>
    <w:uiPriority w:val="0"/>
    <w:qFormat/>
    <w:rPr>
      <w:rFonts w:ascii="Tahoma" w:hAnsi="Tahoma"/>
      <w:sz w:val="24"/>
    </w:rPr>
  </w:style>
  <w:style w:type="paragraph" w:styleId="1098" w:customStyle="1">
    <w:name w:val="部分1"/>
    <w:basedOn w:val="835"/>
    <w:uiPriority w:val="0"/>
    <w:qFormat/>
    <w:pPr>
      <w:jc w:val="center"/>
      <w:keepNext/>
      <w:pageBreakBefore/>
      <w:spacing w:line="360" w:lineRule="auto"/>
      <w:tabs>
        <w:tab w:val="left" w:pos="360" w:leader="none"/>
      </w:tabs>
      <w:outlineLvl w:val="0"/>
    </w:pPr>
    <w:rPr>
      <w:rFonts w:eastAsia="黑体"/>
      <w:b/>
      <w:sz w:val="36"/>
    </w:rPr>
  </w:style>
  <w:style w:type="paragraph" w:styleId="1099" w:customStyle="1">
    <w:name w:val="xl36"/>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0" w:customStyle="1">
    <w:name w:val="表格内容"/>
    <w:basedOn w:val="835"/>
    <w:uiPriority w:val="0"/>
    <w:qFormat/>
    <w:pPr>
      <w:jc w:val="center"/>
      <w:spacing w:before="60" w:line="300" w:lineRule="auto"/>
      <w:widowControl/>
    </w:pPr>
  </w:style>
  <w:style w:type="paragraph" w:styleId="110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2" w:customStyle="1">
    <w:name w:val="1"/>
    <w:basedOn w:val="835"/>
    <w:next w:val="897"/>
    <w:uiPriority w:val="0"/>
    <w:qFormat/>
    <w:pPr>
      <w:spacing w:line="360" w:lineRule="auto"/>
    </w:pPr>
    <w:rPr>
      <w:rFonts w:eastAsia="仿宋_GB2312"/>
      <w:sz w:val="24"/>
      <w:szCs w:val="24"/>
    </w:rPr>
  </w:style>
  <w:style w:type="paragraph" w:styleId="1103" w:customStyle="1">
    <w:name w:val="_Style 42"/>
    <w:basedOn w:val="835"/>
    <w:next w:val="859"/>
    <w:uiPriority w:val="0"/>
    <w:qFormat/>
    <w:rPr>
      <w:rFonts w:ascii="楷体_GB2312" w:hAnsi="Arial" w:eastAsia="楷体_GB2312"/>
      <w:sz w:val="28"/>
    </w:rPr>
  </w:style>
  <w:style w:type="paragraph" w:styleId="1104" w:customStyle="1">
    <w:name w:val="xl37"/>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5" w:customStyle="1">
    <w:name w:val="font11"/>
    <w:basedOn w:val="835"/>
    <w:uiPriority w:val="0"/>
    <w:qFormat/>
    <w:pPr>
      <w:jc w:val="left"/>
      <w:spacing w:before="100" w:beforeAutospacing="1" w:after="100" w:afterAutospacing="1"/>
      <w:widowControl/>
    </w:pPr>
    <w:rPr>
      <w:b/>
      <w:bCs/>
      <w:sz w:val="18"/>
      <w:szCs w:val="18"/>
    </w:rPr>
  </w:style>
  <w:style w:type="paragraph" w:styleId="1106" w:customStyle="1">
    <w:name w:val="样式 加点正文 + 段前: 0.5 行 段后: 0.5 行1"/>
    <w:basedOn w:val="835"/>
    <w:uiPriority w:val="0"/>
    <w:qFormat/>
    <w:pPr>
      <w:numPr>
        <w:ilvl w:val="0"/>
        <w:numId w:val="3"/>
      </w:numPr>
      <w:ind w:left="1268"/>
      <w:spacing w:line="300" w:lineRule="auto"/>
      <w:tabs>
        <w:tab w:val="left" w:pos="1268" w:leader="none"/>
      </w:tabs>
    </w:pPr>
    <w:rPr>
      <w:sz w:val="24"/>
    </w:rPr>
  </w:style>
  <w:style w:type="paragraph" w:styleId="1107" w:customStyle="1">
    <w:name w:val="Char Char Char Char Char Char Char Char Char Char Char1"/>
    <w:basedOn w:val="835"/>
    <w:uiPriority w:val="0"/>
    <w:qFormat/>
    <w:rPr>
      <w:rFonts w:ascii="Tahoma" w:hAnsi="Tahoma"/>
      <w:sz w:val="24"/>
    </w:rPr>
  </w:style>
  <w:style w:type="paragraph" w:styleId="1108" w:customStyle="1">
    <w:name w:val="Char Char1 Char Char Char Char"/>
    <w:basedOn w:val="854"/>
    <w:uiPriority w:val="0"/>
    <w:qFormat/>
    <w:pPr>
      <w:ind w:left="357"/>
      <w:jc w:val="left"/>
      <w:spacing w:line="436" w:lineRule="exact"/>
      <w:outlineLvl w:val="3"/>
    </w:pPr>
    <w:rPr>
      <w:rFonts w:ascii="Tahoma" w:hAnsi="Tahoma" w:cs="Tahoma"/>
      <w:b/>
      <w:sz w:val="24"/>
      <w:szCs w:val="24"/>
    </w:rPr>
  </w:style>
  <w:style w:type="paragraph" w:styleId="1109" w:customStyle="1">
    <w:name w:val="马刚标题4"/>
    <w:basedOn w:val="1110"/>
    <w:next w:val="835"/>
    <w:uiPriority w:val="0"/>
    <w:qFormat/>
    <w:pPr>
      <w:spacing w:before="100" w:after="40"/>
      <w:tabs>
        <w:tab w:val="left" w:pos="567" w:leader="none"/>
        <w:tab w:val="left" w:pos="735" w:leader="none"/>
        <w:tab w:val="left" w:pos="1050" w:leader="none"/>
      </w:tabs>
      <w:outlineLvl w:val="3"/>
    </w:pPr>
    <w:rPr>
      <w:b w:val="0"/>
    </w:rPr>
  </w:style>
  <w:style w:type="paragraph" w:styleId="111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1" w:customStyle="1">
    <w:name w:val="普通正文"/>
    <w:basedOn w:val="835"/>
    <w:uiPriority w:val="0"/>
    <w:qFormat/>
    <w:pPr>
      <w:ind w:firstLine="480"/>
      <w:jc w:val="left"/>
      <w:spacing w:before="120" w:after="120" w:line="360" w:lineRule="auto"/>
    </w:pPr>
    <w:rPr>
      <w:rFonts w:ascii="Arial" w:hAnsi="Arial"/>
      <w:sz w:val="24"/>
      <w:szCs w:val="24"/>
    </w:rPr>
  </w:style>
  <w:style w:type="paragraph" w:styleId="1112" w:customStyle="1">
    <w:name w:val="正文11"/>
    <w:basedOn w:val="835"/>
    <w:next w:val="835"/>
    <w:uiPriority w:val="0"/>
    <w:qFormat/>
    <w:pPr>
      <w:ind w:firstLine="510"/>
      <w:spacing w:before="156" w:line="360" w:lineRule="auto"/>
    </w:pPr>
    <w:rPr>
      <w:sz w:val="24"/>
    </w:rPr>
  </w:style>
  <w:style w:type="paragraph" w:styleId="1113" w:customStyle="1">
    <w:name w:val="Char Char11"/>
    <w:basedOn w:val="835"/>
    <w:uiPriority w:val="0"/>
    <w:qFormat/>
    <w:rPr>
      <w:rFonts w:ascii="Tahoma" w:hAnsi="Tahoma"/>
      <w:sz w:val="24"/>
    </w:rPr>
  </w:style>
  <w:style w:type="paragraph" w:styleId="1114" w:customStyle="1">
    <w:name w:val="Char Char1 Char Char Char Char Char Char Char"/>
    <w:basedOn w:val="835"/>
    <w:uiPriority w:val="0"/>
    <w:qFormat/>
    <w:rPr>
      <w:rFonts w:ascii="Tahoma" w:hAnsi="Tahoma" w:cs="Tahoma"/>
      <w:sz w:val="24"/>
    </w:rPr>
  </w:style>
  <w:style w:type="paragraph" w:styleId="1115" w:customStyle="1">
    <w:name w:val="文档正文"/>
    <w:basedOn w:val="835"/>
    <w:uiPriority w:val="0"/>
    <w:qFormat/>
    <w:pPr>
      <w:spacing w:line="360" w:lineRule="auto"/>
    </w:pPr>
    <w:rPr>
      <w:rFonts w:ascii="宋体" w:hAnsi="宋体"/>
      <w:b/>
      <w:bCs/>
      <w:szCs w:val="24"/>
    </w:rPr>
  </w:style>
  <w:style w:type="paragraph" w:styleId="1116" w:customStyle="1">
    <w:name w:val="xl45"/>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7" w:customStyle="1">
    <w:name w:val="章标题"/>
    <w:next w:val="1118"/>
    <w:uiPriority w:val="0"/>
    <w:qFormat/>
    <w:pPr>
      <w:jc w:val="both"/>
      <w:outlineLvl w:val="1"/>
    </w:pPr>
    <w:rPr>
      <w:rFonts w:ascii="Times New Roman" w:hAnsi="Times New Roman" w:eastAsia="黑体" w:cs="Times New Roman"/>
      <w:sz w:val="21"/>
      <w:lang w:val="en-US" w:eastAsia="zh-CN" w:bidi="ar-SA"/>
    </w:rPr>
  </w:style>
  <w:style w:type="paragraph" w:styleId="1118" w:customStyle="1">
    <w:name w:val="段"/>
    <w:uiPriority w:val="0"/>
    <w:qFormat/>
    <w:pPr>
      <w:ind w:firstLine="200"/>
      <w:jc w:val="both"/>
    </w:pPr>
    <w:rPr>
      <w:rFonts w:ascii="宋体" w:hAnsi="Times New Roman" w:eastAsia="宋体" w:cs="Times New Roman"/>
      <w:sz w:val="21"/>
      <w:lang w:val="en-US" w:eastAsia="zh-CN" w:bidi="ar-SA"/>
    </w:rPr>
  </w:style>
  <w:style w:type="paragraph" w:styleId="1119" w:customStyle="1">
    <w:name w:val="xl35"/>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0" w:customStyle="1">
    <w:name w:val="xl27"/>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25"/>
    <w:basedOn w:val="835"/>
    <w:uiPriority w:val="0"/>
    <w:qFormat/>
    <w:pPr>
      <w:jc w:val="center"/>
      <w:spacing w:before="100" w:beforeAutospacing="1" w:after="100" w:afterAutospacing="1"/>
      <w:widowControl/>
      <w:pBdr>
        <w:right w:val="single" w:color="auto" w:sz="4" w:space="0"/>
      </w:pBdr>
    </w:pPr>
    <w:rPr>
      <w:szCs w:val="21"/>
    </w:rPr>
  </w:style>
  <w:style w:type="paragraph" w:styleId="1122" w:customStyle="1">
    <w:name w:val="表蕊"/>
    <w:basedOn w:val="835"/>
    <w:uiPriority w:val="0"/>
    <w:qFormat/>
    <w:pPr>
      <w:jc w:val="left"/>
      <w:spacing w:line="320" w:lineRule="atLeast"/>
    </w:pPr>
    <w:rPr>
      <w:rFonts w:eastAsia="楷体_GB2312"/>
      <w:spacing w:val="-10"/>
    </w:rPr>
  </w:style>
  <w:style w:type="paragraph" w:styleId="1123" w:customStyle="1">
    <w:name w:val="xl28"/>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4" w:customStyle="1">
    <w:name w:val="Other|1"/>
    <w:basedOn w:val="835"/>
    <w:uiPriority w:val="0"/>
    <w:qFormat/>
    <w:rPr>
      <w:rFonts w:ascii="宋体" w:hAnsi="宋体" w:cs="宋体"/>
      <w:sz w:val="19"/>
      <w:szCs w:val="19"/>
      <w:lang w:val="zh-TW" w:eastAsia="zh-TW" w:bidi="zh-TW"/>
    </w:rPr>
  </w:style>
  <w:style w:type="paragraph" w:styleId="1125" w:customStyle="1">
    <w:name w:val="xl49"/>
    <w:basedOn w:val="835"/>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6" w:customStyle="1">
    <w:name w:val="纯文本1"/>
    <w:basedOn w:val="835"/>
    <w:uiPriority w:val="0"/>
    <w:qFormat/>
    <w:rPr>
      <w:rFonts w:ascii="宋体" w:hAnsi="宋体" w:eastAsia="楷体_GB2312" w:cs="宋体"/>
      <w:sz w:val="28"/>
    </w:rPr>
  </w:style>
  <w:style w:type="paragraph" w:styleId="1127" w:customStyle="1">
    <w:name w:val="Char Char Char Char Char Char Char Char Char Char Char Char Char Char Char Char Char Char Char Char Char Char Char1"/>
    <w:basedOn w:val="835"/>
    <w:uiPriority w:val="0"/>
    <w:qFormat/>
    <w:rPr>
      <w:rFonts w:ascii="Tahoma" w:hAnsi="Tahoma" w:cs="Tahoma"/>
      <w:sz w:val="24"/>
    </w:rPr>
  </w:style>
  <w:style w:type="paragraph" w:styleId="1128" w:customStyle="1">
    <w:name w:val="a"/>
    <w:basedOn w:val="835"/>
    <w:uiPriority w:val="0"/>
    <w:qFormat/>
    <w:pPr>
      <w:spacing w:before="100" w:beforeAutospacing="1" w:after="100" w:afterAutospacing="1"/>
      <w:widowControl/>
    </w:pPr>
    <w:rPr>
      <w:rFonts w:ascii="宋体" w:hAnsi="宋体" w:cs="宋体"/>
      <w:sz w:val="24"/>
      <w:szCs w:val="24"/>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表头_5"/>
    <w:basedOn w:val="835"/>
    <w:uiPriority w:val="0"/>
    <w:qFormat/>
    <w:pPr>
      <w:spacing w:line="360" w:lineRule="auto"/>
    </w:pPr>
    <w:rPr>
      <w:b/>
      <w:bCs/>
      <w:sz w:val="28"/>
      <w:szCs w:val="21"/>
    </w:rPr>
  </w:style>
  <w:style w:type="paragraph" w:styleId="1131" w:customStyle="1">
    <w:name w:val="Char Char"/>
    <w:basedOn w:val="835"/>
    <w:uiPriority w:val="0"/>
    <w:qFormat/>
    <w:rPr>
      <w:rFonts w:ascii="Tahoma" w:hAnsi="Tahoma" w:cs="Tahoma"/>
      <w:sz w:val="24"/>
    </w:rPr>
  </w:style>
  <w:style w:type="paragraph" w:styleId="1132" w:customStyle="1">
    <w:name w:val="符号与编号 Char"/>
    <w:basedOn w:val="835"/>
    <w:uiPriority w:val="0"/>
    <w:qFormat/>
    <w:pPr>
      <w:ind w:left="720"/>
      <w:spacing w:line="400" w:lineRule="atLeast"/>
      <w:tabs>
        <w:tab w:val="left" w:pos="720" w:leader="none"/>
      </w:tabs>
    </w:pPr>
    <w:rPr>
      <w:sz w:val="24"/>
      <w:szCs w:val="24"/>
    </w:rPr>
  </w:style>
  <w:style w:type="paragraph" w:styleId="1133" w:customStyle="1">
    <w:name w:val="Table Text Char"/>
    <w:uiPriority w:val="0"/>
    <w:qFormat/>
    <w:pPr>
      <w:spacing w:before="80" w:after="80"/>
    </w:pPr>
    <w:rPr>
      <w:rFonts w:ascii="Arial" w:hAnsi="Arial" w:eastAsia="宋体" w:cs="Arial"/>
      <w:sz w:val="18"/>
      <w:szCs w:val="28"/>
      <w:lang w:val="en-US" w:eastAsia="zh-CN" w:bidi="ar-SA"/>
    </w:rPr>
  </w:style>
  <w:style w:type="paragraph" w:styleId="1134" w:customStyle="1">
    <w:name w:val="正文表标题"/>
    <w:next w:val="111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5" w:customStyle="1">
    <w:name w:val="Char Char Char Char Char Char Char Char"/>
    <w:basedOn w:val="835"/>
    <w:uiPriority w:val="0"/>
    <w:qFormat/>
    <w:rPr>
      <w:rFonts w:ascii="Tahoma" w:hAnsi="Tahoma"/>
      <w:sz w:val="24"/>
    </w:rPr>
  </w:style>
  <w:style w:type="paragraph" w:styleId="1136" w:customStyle="1">
    <w:name w:val="7"/>
    <w:basedOn w:val="835"/>
    <w:next w:val="899"/>
    <w:uiPriority w:val="0"/>
    <w:qFormat/>
    <w:pPr>
      <w:jc w:val="left"/>
      <w:spacing w:before="100" w:beforeAutospacing="1" w:after="100" w:afterAutospacing="1"/>
      <w:widowControl/>
    </w:pPr>
    <w:rPr>
      <w:rFonts w:ascii="宋体" w:hAnsi="宋体"/>
      <w:sz w:val="24"/>
    </w:rPr>
  </w:style>
  <w:style w:type="paragraph" w:styleId="1137" w:customStyle="1">
    <w:name w:val="tableau"/>
    <w:basedOn w:val="835"/>
    <w:uiPriority w:val="0"/>
    <w:qFormat/>
    <w:pPr>
      <w:jc w:val="center"/>
      <w:spacing w:before="20" w:after="20"/>
      <w:widowControl/>
    </w:pPr>
    <w:rPr>
      <w:rFonts w:ascii="Arial" w:hAnsi="Arial"/>
      <w:sz w:val="16"/>
      <w:lang w:val="en-GB" w:eastAsia="en-US"/>
    </w:rPr>
  </w:style>
  <w:style w:type="paragraph" w:styleId="1138" w:customStyle="1">
    <w:name w:val="小四 段落 宋体"/>
    <w:basedOn w:val="852"/>
    <w:uiPriority w:val="0"/>
    <w:qFormat/>
    <w:pPr>
      <w:ind w:left="113" w:right="113" w:firstLine="425"/>
      <w:jc w:val="left"/>
      <w:spacing w:line="360" w:lineRule="auto"/>
      <w:tabs>
        <w:tab w:val="clear" w:pos="2952" w:leader="none"/>
      </w:tabs>
    </w:pPr>
    <w:rPr>
      <w:sz w:val="24"/>
    </w:rPr>
  </w:style>
  <w:style w:type="paragraph" w:styleId="1139" w:customStyle="1">
    <w:name w:val="content_lineheight"/>
    <w:basedOn w:val="835"/>
    <w:uiPriority w:val="0"/>
    <w:qFormat/>
    <w:pPr>
      <w:jc w:val="left"/>
      <w:spacing w:before="100" w:beforeAutospacing="1" w:after="100" w:afterAutospacing="1"/>
      <w:widowControl/>
    </w:pPr>
    <w:rPr>
      <w:rFonts w:ascii="宋体" w:hAnsi="宋体"/>
      <w:sz w:val="24"/>
      <w:szCs w:val="24"/>
    </w:rPr>
  </w:style>
  <w:style w:type="paragraph" w:styleId="1140" w:customStyle="1">
    <w:name w:val="xl43"/>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Char Char Char Char Char Char"/>
    <w:basedOn w:val="835"/>
    <w:uiPriority w:val="0"/>
    <w:qFormat/>
    <w:rPr>
      <w:rFonts w:ascii="Tahoma" w:hAnsi="Tahoma" w:cs="Tahoma"/>
      <w:sz w:val="24"/>
    </w:rPr>
  </w:style>
  <w:style w:type="paragraph" w:styleId="1142" w:customStyle="1">
    <w:name w:val="xl54"/>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3" w:customStyle="1">
    <w:name w:val="Normal1"/>
    <w:basedOn w:val="835"/>
    <w:uiPriority w:val="0"/>
    <w:qFormat/>
    <w:rPr>
      <w:rFonts w:ascii="Calibri" w:hAnsi="Calibri" w:eastAsia="Calibri" w:cs="宋体"/>
      <w:lang w:val="zh-CN"/>
    </w:rPr>
  </w:style>
  <w:style w:type="paragraph" w:styleId="1144" w:customStyle="1">
    <w:name w:val="xl51"/>
    <w:basedOn w:val="83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5" w:customStyle="1">
    <w:name w:val="标题6"/>
    <w:basedOn w:val="840"/>
    <w:uiPriority w:val="0"/>
    <w:qFormat/>
    <w:pPr>
      <w:ind w:left="420" w:hanging="420"/>
      <w:keepLines/>
      <w:tabs>
        <w:tab w:val="left" w:pos="420" w:leader="none"/>
      </w:tabs>
    </w:pPr>
    <w:rPr>
      <w:rFonts w:ascii="Times New Roman"/>
      <w:b w:val="0"/>
      <w:bCs/>
      <w:color w:val="auto"/>
      <w:sz w:val="24"/>
      <w:szCs w:val="28"/>
    </w:rPr>
  </w:style>
  <w:style w:type="paragraph" w:styleId="1146" w:customStyle="1">
    <w:name w:val="我的正文"/>
    <w:basedOn w:val="835"/>
    <w:uiPriority w:val="0"/>
    <w:qFormat/>
    <w:pPr>
      <w:ind w:firstLine="420"/>
      <w:jc w:val="left"/>
      <w:spacing w:line="360" w:lineRule="auto"/>
      <w:widowControl/>
    </w:pPr>
    <w:rPr>
      <w:rFonts w:ascii="宋体" w:hAnsi="宋体" w:cs="宋体"/>
      <w:szCs w:val="21"/>
    </w:rPr>
  </w:style>
  <w:style w:type="paragraph" w:styleId="1147" w:customStyle="1">
    <w:name w:val="样式 标题 3H3sect1.2.3BOD 0Heading 3 - oldh3l3CTLevel 3 Head..."/>
    <w:basedOn w:val="838"/>
    <w:uiPriority w:val="0"/>
    <w:qFormat/>
    <w:pPr>
      <w:jc w:val="left"/>
    </w:pPr>
    <w:rPr>
      <w:rFonts w:cs="宋体"/>
      <w:bCs/>
      <w:sz w:val="30"/>
    </w:rPr>
  </w:style>
  <w:style w:type="paragraph" w:styleId="1148" w:customStyle="1">
    <w:name w:val="Char2 Char Char Char Char Char Char1"/>
    <w:basedOn w:val="835"/>
    <w:uiPriority w:val="0"/>
    <w:qFormat/>
    <w:pPr>
      <w:ind w:hanging="425"/>
      <w:keepNext/>
      <w:spacing w:before="80" w:after="80"/>
      <w:widowControl/>
      <w:tabs>
        <w:tab w:val="left" w:pos="425" w:leader="none"/>
      </w:tabs>
    </w:pPr>
    <w:rPr>
      <w:rFonts w:ascii="Arial" w:hAnsi="Arial" w:cs="Arial"/>
      <w:sz w:val="20"/>
    </w:rPr>
  </w:style>
  <w:style w:type="paragraph" w:styleId="1149" w:customStyle="1">
    <w:name w:val="Normal_0"/>
    <w:uiPriority w:val="1"/>
    <w:qFormat/>
    <w:pPr>
      <w:widowControl w:val="off"/>
    </w:pPr>
    <w:rPr>
      <w:rFonts w:ascii="Calibri" w:hAnsi="Calibri" w:eastAsia="宋体" w:cs="Times New Roman"/>
      <w:sz w:val="22"/>
      <w:szCs w:val="22"/>
      <w:lang w:val="en-US" w:eastAsia="en-US" w:bidi="ar-SA"/>
    </w:rPr>
  </w:style>
  <w:style w:type="paragraph" w:styleId="1150" w:customStyle="1">
    <w:name w:val="xl48"/>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1" w:customStyle="1">
    <w:name w:val="xl6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2" w:customStyle="1">
    <w:name w:val="正文 首行缩进:  2 字符 Char"/>
    <w:basedOn w:val="835"/>
    <w:uiPriority w:val="0"/>
    <w:qFormat/>
    <w:pPr>
      <w:ind w:firstLine="480"/>
      <w:spacing w:line="360" w:lineRule="auto"/>
    </w:pPr>
    <w:rPr>
      <w:rFonts w:cs="宋体"/>
      <w:sz w:val="24"/>
    </w:rPr>
  </w:style>
  <w:style w:type="paragraph" w:styleId="1153" w:customStyle="1">
    <w:name w:val="中等深浅网格 1 - 强调文字颜色 21"/>
    <w:basedOn w:val="835"/>
    <w:uiPriority w:val="0"/>
    <w:qFormat/>
    <w:pPr>
      <w:ind w:firstLine="420"/>
    </w:pPr>
    <w:rPr>
      <w:rFonts w:ascii="Calibri" w:hAnsi="Calibri"/>
      <w:szCs w:val="22"/>
    </w:rPr>
  </w:style>
  <w:style w:type="paragraph" w:styleId="1154" w:customStyle="1">
    <w:name w:val="二级条标题"/>
    <w:basedOn w:val="835"/>
    <w:next w:val="1118"/>
    <w:uiPriority w:val="0"/>
    <w:qFormat/>
    <w:pPr>
      <w:ind w:hanging="420"/>
      <w:widowControl/>
      <w:tabs>
        <w:tab w:val="left" w:pos="2240" w:leader="none"/>
      </w:tabs>
      <w:outlineLvl w:val="3"/>
    </w:pPr>
    <w:rPr>
      <w:rFonts w:eastAsia="黑体"/>
    </w:rPr>
  </w:style>
  <w:style w:type="paragraph" w:styleId="1155" w:customStyle="1">
    <w:name w:val="正文--表格内正文"/>
    <w:basedOn w:val="835"/>
    <w:uiPriority w:val="0"/>
    <w:qFormat/>
    <w:pPr>
      <w:jc w:val="center"/>
      <w:spacing w:line="0" w:lineRule="atLeast"/>
    </w:pPr>
    <w:rPr>
      <w:rFonts w:ascii="宋体" w:hAnsi="宋体"/>
      <w:color w:val="000000"/>
      <w:sz w:val="24"/>
      <w:szCs w:val="24"/>
    </w:rPr>
  </w:style>
  <w:style w:type="paragraph" w:styleId="1156" w:customStyle="1">
    <w:name w:val="xl46"/>
    <w:basedOn w:val="835"/>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7" w:customStyle="1">
    <w:name w:val="Char Char Char Char Char Char Char1 Char"/>
    <w:basedOn w:val="835"/>
    <w:uiPriority w:val="0"/>
    <w:qFormat/>
    <w:rPr>
      <w:rFonts w:ascii="Tahoma" w:hAnsi="Tahoma" w:cs="Tahoma"/>
      <w:sz w:val="24"/>
    </w:rPr>
  </w:style>
  <w:style w:type="paragraph" w:styleId="1158" w:customStyle="1">
    <w:name w:val="Char"/>
    <w:basedOn w:val="835"/>
    <w:uiPriority w:val="0"/>
    <w:semiHidden/>
    <w:qFormat/>
    <w:rPr>
      <w:rFonts w:ascii="Tahoma" w:hAnsi="Tahoma" w:cs="仿宋_GB2312"/>
      <w:sz w:val="24"/>
      <w:szCs w:val="28"/>
    </w:rPr>
  </w:style>
  <w:style w:type="paragraph" w:styleId="1159" w:customStyle="1">
    <w:name w:val="xl30"/>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0" w:customStyle="1">
    <w:name w:val="zw"/>
    <w:basedOn w:val="835"/>
    <w:uiPriority w:val="0"/>
    <w:qFormat/>
    <w:pPr>
      <w:ind w:firstLine="480"/>
      <w:jc w:val="left"/>
      <w:spacing w:line="360" w:lineRule="auto"/>
      <w:widowControl/>
    </w:pPr>
    <w:rPr>
      <w:rFonts w:ascii="宋体" w:hAnsi="宋体"/>
      <w:bCs/>
      <w:sz w:val="24"/>
    </w:rPr>
  </w:style>
  <w:style w:type="paragraph" w:styleId="1161" w:customStyle="1">
    <w:name w:val="列出段落3"/>
    <w:basedOn w:val="835"/>
    <w:uiPriority w:val="0"/>
    <w:qFormat/>
    <w:pPr>
      <w:contextualSpacing/>
      <w:ind w:left="720"/>
      <w:jc w:val="left"/>
      <w:widowControl/>
    </w:pPr>
    <w:rPr>
      <w:rFonts w:ascii="Arial" w:hAnsi="Arial" w:eastAsia="黑体"/>
      <w:sz w:val="24"/>
      <w:szCs w:val="24"/>
      <w:lang w:eastAsia="en-US"/>
    </w:rPr>
  </w:style>
  <w:style w:type="paragraph" w:styleId="1162" w:customStyle="1">
    <w:name w:val="正文缩进2字符"/>
    <w:basedOn w:val="835"/>
    <w:uiPriority w:val="0"/>
    <w:qFormat/>
    <w:pPr>
      <w:ind w:firstLine="200"/>
      <w:spacing w:line="300" w:lineRule="auto"/>
    </w:pPr>
    <w:rPr>
      <w:rFonts w:ascii="仿宋_GB2312" w:eastAsia="仿宋_GB2312"/>
      <w:sz w:val="32"/>
      <w:szCs w:val="32"/>
    </w:rPr>
  </w:style>
  <w:style w:type="paragraph" w:styleId="1163" w:customStyle="1">
    <w:name w:val="符号与编号 Char Char"/>
    <w:basedOn w:val="835"/>
    <w:uiPriority w:val="0"/>
    <w:qFormat/>
    <w:pPr>
      <w:ind w:left="839" w:hanging="419"/>
      <w:spacing w:line="400" w:lineRule="atLeast"/>
      <w:tabs>
        <w:tab w:val="left" w:pos="840" w:leader="none"/>
      </w:tabs>
    </w:pPr>
    <w:rPr>
      <w:sz w:val="24"/>
      <w:szCs w:val="24"/>
    </w:rPr>
  </w:style>
  <w:style w:type="paragraph" w:styleId="116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5" w:customStyle="1">
    <w:name w:val="标题3"/>
    <w:basedOn w:val="838"/>
    <w:uiPriority w:val="0"/>
    <w:qFormat/>
    <w:pPr>
      <w:keepLines w:val="0"/>
      <w:keepNext w:val="0"/>
      <w:spacing w:line="360" w:lineRule="auto"/>
    </w:pPr>
    <w:rPr>
      <w:rFonts w:eastAsia="仿宋_GB2312"/>
      <w:b w:val="0"/>
      <w:bCs/>
      <w:sz w:val="30"/>
      <w:szCs w:val="32"/>
    </w:rPr>
  </w:style>
  <w:style w:type="paragraph" w:styleId="1166" w:customStyle="1">
    <w:name w:val="xl39"/>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7" w:customStyle="1">
    <w:name w:val="正文 首行缩进:  2 字符 Char Char"/>
    <w:basedOn w:val="835"/>
    <w:uiPriority w:val="0"/>
    <w:qFormat/>
    <w:pPr>
      <w:ind w:firstLine="480"/>
      <w:spacing w:line="360" w:lineRule="auto"/>
    </w:pPr>
    <w:rPr>
      <w:rFonts w:ascii="楷体_GB2312" w:eastAsia="楷体_GB2312"/>
      <w:bCs/>
      <w:sz w:val="24"/>
      <w:szCs w:val="24"/>
    </w:rPr>
  </w:style>
  <w:style w:type="paragraph" w:styleId="1168" w:customStyle="1">
    <w:name w:val="段落"/>
    <w:basedOn w:val="835"/>
    <w:uiPriority w:val="0"/>
    <w:qFormat/>
    <w:pPr>
      <w:ind w:firstLine="480"/>
      <w:spacing w:line="460" w:lineRule="exact"/>
    </w:pPr>
    <w:rPr>
      <w:sz w:val="24"/>
    </w:rPr>
  </w:style>
  <w:style w:type="paragraph" w:styleId="11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70" w:customStyle="1">
    <w:name w:val="样式 标题 2第一章 标题 2Heading 2 HiddenHeading 2 CCBSheading 2H2h2..."/>
    <w:basedOn w:val="837"/>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71" w:customStyle="1">
    <w:name w:val="样式1"/>
    <w:basedOn w:val="835"/>
    <w:uiPriority w:val="0"/>
    <w:qFormat/>
    <w:pPr>
      <w:ind w:firstLine="480"/>
      <w:spacing w:line="300" w:lineRule="auto"/>
    </w:pPr>
    <w:rPr>
      <w:sz w:val="24"/>
      <w:szCs w:val="24"/>
    </w:rPr>
  </w:style>
  <w:style w:type="paragraph" w:styleId="1172" w:customStyle="1">
    <w:name w:val="xl34"/>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Body Text 21"/>
    <w:basedOn w:val="835"/>
    <w:uiPriority w:val="0"/>
    <w:qFormat/>
    <w:pPr>
      <w:ind w:left="720" w:hanging="720"/>
      <w:widowControl/>
    </w:pPr>
    <w:rPr>
      <w:sz w:val="24"/>
      <w:lang w:val="en-GB"/>
    </w:rPr>
  </w:style>
  <w:style w:type="paragraph" w:styleId="1174" w:customStyle="1">
    <w:name w:val="Char Char Char Char Char Char Char Char Char Char Char Char Char Char"/>
    <w:basedOn w:val="835"/>
    <w:uiPriority w:val="0"/>
    <w:qFormat/>
    <w:rPr>
      <w:rFonts w:ascii="Tahoma" w:hAnsi="Tahoma"/>
      <w:sz w:val="24"/>
    </w:rPr>
  </w:style>
  <w:style w:type="paragraph" w:styleId="1175" w:customStyle="1">
    <w:name w:val="默认段落字体 Para Char Char Char Char Char Char Char Char Char1 Char Char Char Char Char Char Char"/>
    <w:basedOn w:val="854"/>
    <w:uiPriority w:val="0"/>
    <w:qFormat/>
  </w:style>
  <w:style w:type="paragraph" w:styleId="1176" w:customStyle="1">
    <w:name w:val="插图"/>
    <w:basedOn w:val="835"/>
    <w:uiPriority w:val="0"/>
    <w:qFormat/>
    <w:pPr>
      <w:jc w:val="center"/>
      <w:tabs>
        <w:tab w:val="left" w:pos="1620" w:leader="none"/>
      </w:tabs>
    </w:pPr>
    <w:rPr>
      <w:bCs/>
      <w:color w:val="000000"/>
      <w:szCs w:val="22"/>
    </w:rPr>
  </w:style>
  <w:style w:type="paragraph" w:styleId="1177" w:customStyle="1">
    <w:name w:val="Char Char Char Char1"/>
    <w:basedOn w:val="835"/>
    <w:uiPriority w:val="0"/>
    <w:qFormat/>
    <w:pPr>
      <w:jc w:val="center"/>
      <w:spacing w:after="160" w:line="240" w:lineRule="exact"/>
      <w:widowControl/>
    </w:pPr>
    <w:rPr>
      <w:rFonts w:ascii="黑体" w:hAnsi="Verdana" w:eastAsia="黑体"/>
      <w:sz w:val="32"/>
      <w:szCs w:val="32"/>
      <w:lang w:eastAsia="en-US"/>
    </w:rPr>
  </w:style>
  <w:style w:type="paragraph" w:styleId="1178" w:customStyle="1">
    <w:name w:val="Char1"/>
    <w:basedOn w:val="835"/>
    <w:uiPriority w:val="0"/>
    <w:qFormat/>
    <w:pPr>
      <w:jc w:val="left"/>
      <w:spacing w:after="160" w:line="240" w:lineRule="exact"/>
      <w:widowControl/>
    </w:pPr>
    <w:rPr>
      <w:rFonts w:ascii="Verdana" w:hAnsi="Verdana" w:eastAsia="仿宋_GB2312"/>
      <w:sz w:val="24"/>
      <w:lang w:eastAsia="en-US"/>
    </w:rPr>
  </w:style>
  <w:style w:type="paragraph" w:styleId="1179" w:customStyle="1">
    <w:name w:val="马刚标题1"/>
    <w:basedOn w:val="836"/>
    <w:next w:val="83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0" w:customStyle="1">
    <w:name w:val="华宇段落1 Char"/>
    <w:basedOn w:val="835"/>
    <w:uiPriority w:val="0"/>
    <w:qFormat/>
    <w:pPr>
      <w:ind w:firstLine="200"/>
      <w:spacing w:line="360" w:lineRule="auto"/>
    </w:pPr>
    <w:rPr>
      <w:bCs/>
      <w:sz w:val="24"/>
      <w:szCs w:val="24"/>
    </w:rPr>
  </w:style>
  <w:style w:type="paragraph" w:styleId="1181" w:customStyle="1">
    <w:name w:val="font6"/>
    <w:basedOn w:val="835"/>
    <w:uiPriority w:val="0"/>
    <w:qFormat/>
    <w:pPr>
      <w:jc w:val="left"/>
      <w:spacing w:before="100" w:beforeAutospacing="1" w:after="100" w:afterAutospacing="1"/>
      <w:widowControl/>
    </w:pPr>
    <w:rPr>
      <w:rFonts w:ascii="宋体" w:hAnsi="宋体" w:cs="宋体"/>
      <w:b/>
      <w:bCs/>
      <w:sz w:val="20"/>
    </w:rPr>
  </w:style>
  <w:style w:type="paragraph" w:styleId="1182" w:customStyle="1">
    <w:name w:val="font7"/>
    <w:basedOn w:val="835"/>
    <w:uiPriority w:val="0"/>
    <w:qFormat/>
    <w:pPr>
      <w:jc w:val="left"/>
      <w:spacing w:before="100" w:beforeAutospacing="1" w:after="100" w:afterAutospacing="1"/>
      <w:widowControl/>
    </w:pPr>
    <w:rPr>
      <w:rFonts w:hint="eastAsia" w:ascii="宋体" w:hAnsi="宋体"/>
      <w:b/>
      <w:bCs/>
      <w:sz w:val="24"/>
      <w:szCs w:val="24"/>
    </w:rPr>
  </w:style>
  <w:style w:type="paragraph" w:styleId="1183" w:customStyle="1">
    <w:name w:val="xl53"/>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4" w:customStyle="1">
    <w:name w:val="xl32"/>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5" w:customStyle="1">
    <w:name w:val="大标题"/>
    <w:basedOn w:val="835"/>
    <w:next w:val="835"/>
    <w:uiPriority w:val="0"/>
    <w:qFormat/>
    <w:pPr>
      <w:ind w:hanging="420"/>
      <w:pageBreakBefore/>
      <w:spacing w:line="360" w:lineRule="auto"/>
      <w:tabs>
        <w:tab w:val="left" w:pos="420" w:leader="none"/>
      </w:tabs>
      <w:outlineLvl w:val="0"/>
    </w:pPr>
    <w:rPr>
      <w:b/>
      <w:iCs/>
      <w:sz w:val="44"/>
      <w:szCs w:val="24"/>
    </w:rPr>
  </w:style>
  <w:style w:type="paragraph" w:styleId="1186" w:customStyle="1">
    <w:name w:val="xl26"/>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7"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8"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9" w:customStyle="1">
    <w:name w:val="a0"/>
    <w:basedOn w:val="835"/>
    <w:uiPriority w:val="0"/>
    <w:qFormat/>
    <w:pPr>
      <w:spacing w:before="100" w:beforeAutospacing="1" w:after="100" w:afterAutospacing="1"/>
      <w:widowControl/>
    </w:pPr>
    <w:rPr>
      <w:rFonts w:ascii="宋体" w:hAnsi="宋体" w:cs="宋体"/>
      <w:sz w:val="24"/>
      <w:szCs w:val="24"/>
    </w:rPr>
  </w:style>
  <w:style w:type="paragraph" w:styleId="1190" w:customStyle="1">
    <w:name w:val="font8"/>
    <w:basedOn w:val="835"/>
    <w:uiPriority w:val="0"/>
    <w:qFormat/>
    <w:pPr>
      <w:jc w:val="left"/>
      <w:spacing w:before="100" w:beforeAutospacing="1" w:after="100" w:afterAutospacing="1"/>
      <w:widowControl/>
    </w:pPr>
    <w:rPr>
      <w:rFonts w:ascii="宋体" w:hAnsi="宋体" w:cs="宋体"/>
      <w:b/>
      <w:bCs/>
      <w:i/>
      <w:iCs/>
      <w:sz w:val="20"/>
    </w:rPr>
  </w:style>
  <w:style w:type="paragraph" w:styleId="1191" w:customStyle="1">
    <w:name w:val="正文文本缩进1"/>
    <w:basedOn w:val="835"/>
    <w:uiPriority w:val="0"/>
    <w:qFormat/>
    <w:pPr>
      <w:ind w:left="420"/>
      <w:spacing w:after="120"/>
    </w:pPr>
    <w:rPr>
      <w:szCs w:val="24"/>
    </w:rPr>
  </w:style>
  <w:style w:type="paragraph" w:styleId="1192" w:customStyle="1">
    <w:name w:val="样式3"/>
    <w:basedOn w:val="835"/>
    <w:next w:val="835"/>
    <w:uiPriority w:val="0"/>
    <w:qFormat/>
    <w:pPr>
      <w:spacing w:line="360" w:lineRule="auto"/>
    </w:pPr>
  </w:style>
  <w:style w:type="paragraph" w:styleId="1193" w:customStyle="1">
    <w:name w:val="xl41"/>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4" w:customStyle="1">
    <w:name w:val="Char Char Char Char Char1"/>
    <w:basedOn w:val="835"/>
    <w:uiPriority w:val="0"/>
    <w:qFormat/>
    <w:rPr>
      <w:rFonts w:ascii="Tahoma" w:hAnsi="Tahoma" w:cs="Tahoma"/>
      <w:sz w:val="24"/>
    </w:rPr>
  </w:style>
  <w:style w:type="paragraph" w:styleId="1195" w:customStyle="1">
    <w:name w:val="标题4，章节第四层"/>
    <w:basedOn w:val="835"/>
    <w:next w:val="835"/>
    <w:uiPriority w:val="0"/>
    <w:qFormat/>
    <w:pPr>
      <w:spacing w:line="360" w:lineRule="auto"/>
      <w:tabs>
        <w:tab w:val="left" w:pos="0" w:leader="none"/>
      </w:tabs>
      <w:outlineLvl w:val="3"/>
    </w:pPr>
    <w:rPr>
      <w:rFonts w:ascii="宋体" w:hAnsi="宋体"/>
      <w:b/>
      <w:sz w:val="24"/>
      <w:szCs w:val="24"/>
    </w:rPr>
  </w:style>
  <w:style w:type="paragraph" w:styleId="1196" w:customStyle="1">
    <w:name w:val="Char Char Char Char Char Char Char1"/>
    <w:basedOn w:val="835"/>
    <w:uiPriority w:val="0"/>
    <w:qFormat/>
    <w:rPr>
      <w:rFonts w:ascii="Tahoma" w:hAnsi="Tahoma"/>
      <w:sz w:val="24"/>
    </w:rPr>
  </w:style>
  <w:style w:type="paragraph" w:styleId="1197" w:customStyle="1">
    <w:name w:val="Char1 Char Char Char1"/>
    <w:basedOn w:val="835"/>
    <w:uiPriority w:val="0"/>
    <w:qFormat/>
    <w:rPr>
      <w:rFonts w:ascii="Tahoma" w:hAnsi="Tahoma" w:cs="Tahoma"/>
      <w:sz w:val="24"/>
    </w:rPr>
  </w:style>
  <w:style w:type="paragraph" w:styleId="1198" w:customStyle="1">
    <w:name w:val="xl31"/>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9" w:customStyle="1">
    <w:name w:val="xl62"/>
    <w:basedOn w:val="83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0" w:customStyle="1">
    <w:name w:val="项目符号：一级"/>
    <w:basedOn w:val="1034"/>
    <w:next w:val="1034"/>
    <w:uiPriority w:val="0"/>
    <w:qFormat/>
    <w:pPr>
      <w:ind w:right="-134"/>
    </w:pPr>
    <w:rPr>
      <w:bCs w:val="0"/>
    </w:rPr>
  </w:style>
  <w:style w:type="paragraph" w:styleId="1201" w:customStyle="1">
    <w:name w:val="标题 411"/>
    <w:basedOn w:val="835"/>
    <w:next w:val="835"/>
    <w:uiPriority w:val="0"/>
    <w:qFormat/>
    <w:pPr>
      <w:keepLines/>
      <w:keepNext/>
      <w:spacing w:before="120" w:after="120"/>
      <w:outlineLvl w:val="3"/>
    </w:pPr>
    <w:rPr>
      <w:rFonts w:ascii="Arial" w:hAnsi="Arial" w:eastAsia="黑体"/>
      <w:b/>
      <w:sz w:val="28"/>
    </w:rPr>
  </w:style>
  <w:style w:type="paragraph" w:styleId="1202" w:customStyle="1">
    <w:name w:val="xl47"/>
    <w:basedOn w:val="83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3" w:customStyle="1">
    <w:name w:val="xl24"/>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4" w:customStyle="1">
    <w:name w:val="表格内文字"/>
    <w:basedOn w:val="835"/>
    <w:uiPriority w:val="0"/>
    <w:qFormat/>
    <w:pPr>
      <w:spacing w:line="300" w:lineRule="atLeast"/>
    </w:pPr>
    <w:rPr>
      <w:sz w:val="18"/>
      <w:szCs w:val="24"/>
    </w:rPr>
  </w:style>
  <w:style w:type="paragraph" w:styleId="1205" w:customStyle="1">
    <w:name w:val="项目符号，一级"/>
    <w:basedOn w:val="1034"/>
    <w:next w:val="1034"/>
    <w:uiPriority w:val="0"/>
    <w:qFormat/>
    <w:pPr>
      <w:ind w:left="376" w:firstLine="0"/>
      <w:spacing w:line="240" w:lineRule="atLeast"/>
      <w:tabs>
        <w:tab w:val="left" w:pos="1320" w:leader="none"/>
      </w:tabs>
    </w:pPr>
    <w:rPr>
      <w:bCs w:val="0"/>
      <w:color w:val="000000"/>
      <w:szCs w:val="24"/>
    </w:rPr>
  </w:style>
  <w:style w:type="paragraph" w:styleId="1206" w:customStyle="1">
    <w:name w:val="普通文字"/>
    <w:basedOn w:val="835"/>
    <w:next w:val="835"/>
    <w:uiPriority w:val="0"/>
    <w:qFormat/>
    <w:rPr>
      <w:rFonts w:ascii="宋体" w:hAnsi="宋体" w:cs="宋体"/>
      <w:sz w:val="24"/>
    </w:rPr>
  </w:style>
  <w:style w:type="paragraph" w:styleId="1207" w:customStyle="1">
    <w:name w:val="xl55"/>
    <w:basedOn w:val="83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8" w:customStyle="1">
    <w:name w:val="Char Char Char Char Char Char Char"/>
    <w:basedOn w:val="835"/>
    <w:uiPriority w:val="0"/>
    <w:qFormat/>
    <w:pPr>
      <w:jc w:val="left"/>
    </w:pPr>
    <w:rPr>
      <w:rFonts w:ascii="Tahoma" w:hAnsi="Tahoma"/>
      <w:sz w:val="24"/>
    </w:rPr>
  </w:style>
  <w:style w:type="paragraph" w:styleId="1209" w:customStyle="1">
    <w:name w:val="xl44"/>
    <w:basedOn w:val="83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0" w:customStyle="1">
    <w:name w:val="Char Char Char Char"/>
    <w:basedOn w:val="854"/>
    <w:uiPriority w:val="0"/>
    <w:qFormat/>
    <w:pPr>
      <w:spacing w:line="360" w:lineRule="auto"/>
    </w:pPr>
    <w:rPr>
      <w:rFonts w:ascii="Tahoma" w:hAnsi="Tahoma"/>
      <w:sz w:val="24"/>
      <w:szCs w:val="24"/>
    </w:rPr>
  </w:style>
  <w:style w:type="paragraph" w:styleId="1211" w:customStyle="1">
    <w:name w:val="Char Char Char Char Char Char Char Char Char Char Char1 Char Char Char1"/>
    <w:basedOn w:val="835"/>
    <w:uiPriority w:val="0"/>
    <w:semiHidden/>
    <w:qFormat/>
    <w:pPr>
      <w:ind w:firstLine="200"/>
      <w:jc w:val="left"/>
    </w:pPr>
    <w:rPr>
      <w:rFonts w:ascii="Tahoma" w:hAnsi="Tahoma"/>
      <w:sz w:val="24"/>
      <w:szCs w:val="24"/>
    </w:rPr>
  </w:style>
  <w:style w:type="paragraph" w:styleId="1212" w:customStyle="1">
    <w:name w:val="正文 + 宋体"/>
    <w:basedOn w:val="835"/>
    <w:uiPriority w:val="0"/>
    <w:qFormat/>
    <w:pPr>
      <w:ind w:firstLine="420"/>
      <w:spacing w:line="360" w:lineRule="auto"/>
    </w:pPr>
    <w:rPr>
      <w:szCs w:val="24"/>
    </w:rPr>
  </w:style>
  <w:style w:type="paragraph" w:styleId="1213" w:customStyle="1">
    <w:name w:val="_Style 376"/>
    <w:uiPriority w:val="0"/>
    <w:semiHidden/>
    <w:qFormat/>
    <w:rPr>
      <w:rFonts w:ascii="Times New Roman" w:hAnsi="Times New Roman" w:eastAsia="宋体" w:cs="Times New Roman"/>
      <w:sz w:val="21"/>
      <w:szCs w:val="24"/>
      <w:lang w:val="en-US" w:eastAsia="zh-CN" w:bidi="ar-SA"/>
    </w:rPr>
  </w:style>
  <w:style w:type="paragraph" w:styleId="121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5" w:customStyle="1">
    <w:name w:val="font14"/>
    <w:basedOn w:val="835"/>
    <w:uiPriority w:val="0"/>
    <w:qFormat/>
    <w:pPr>
      <w:jc w:val="left"/>
      <w:spacing w:before="100" w:beforeAutospacing="1" w:after="100" w:afterAutospacing="1"/>
      <w:widowControl/>
    </w:pPr>
    <w:rPr>
      <w:sz w:val="36"/>
      <w:szCs w:val="36"/>
    </w:rPr>
  </w:style>
  <w:style w:type="paragraph" w:styleId="1216" w:customStyle="1">
    <w:name w:val="样式 段后: 0.5 行 左  0.75 字符"/>
    <w:basedOn w:val="835"/>
    <w:uiPriority w:val="0"/>
    <w:qFormat/>
    <w:pPr>
      <w:ind w:firstLine="420"/>
      <w:spacing w:line="360" w:lineRule="auto"/>
      <w:widowControl/>
    </w:pPr>
    <w:rPr>
      <w:rFonts w:hAnsi="Arial" w:cs="Arial"/>
      <w:szCs w:val="21"/>
    </w:rPr>
  </w:style>
  <w:style w:type="paragraph" w:styleId="1217" w:customStyle="1">
    <w:name w:val="p0"/>
    <w:basedOn w:val="835"/>
    <w:uiPriority w:val="0"/>
    <w:qFormat/>
    <w:pPr>
      <w:jc w:val="left"/>
      <w:spacing w:before="100" w:beforeAutospacing="1" w:after="100" w:afterAutospacing="1"/>
      <w:widowControl/>
    </w:pPr>
    <w:rPr>
      <w:rFonts w:ascii="宋体" w:hAnsi="宋体" w:cs="宋体"/>
      <w:sz w:val="24"/>
      <w:szCs w:val="24"/>
    </w:rPr>
  </w:style>
  <w:style w:type="paragraph" w:styleId="1218" w:customStyle="1">
    <w:name w:val="标题1，章节第一层"/>
    <w:basedOn w:val="1034"/>
    <w:next w:val="1034"/>
    <w:uiPriority w:val="0"/>
    <w:qFormat/>
    <w:pPr>
      <w:ind w:left="482"/>
      <w:tabs>
        <w:tab w:val="left" w:pos="693" w:leader="none"/>
      </w:tabs>
      <w:outlineLvl w:val="0"/>
    </w:pPr>
    <w:rPr>
      <w:color w:val="000000"/>
      <w:sz w:val="24"/>
      <w:szCs w:val="24"/>
    </w:rPr>
  </w:style>
  <w:style w:type="paragraph" w:styleId="1219" w:customStyle="1">
    <w:name w:val="font13"/>
    <w:basedOn w:val="835"/>
    <w:uiPriority w:val="0"/>
    <w:qFormat/>
    <w:pPr>
      <w:jc w:val="left"/>
      <w:spacing w:before="100" w:beforeAutospacing="1" w:after="100" w:afterAutospacing="1"/>
      <w:widowControl/>
    </w:pPr>
    <w:rPr>
      <w:i/>
      <w:iCs/>
      <w:sz w:val="36"/>
      <w:szCs w:val="36"/>
    </w:rPr>
  </w:style>
  <w:style w:type="paragraph" w:styleId="1220" w:customStyle="1">
    <w:name w:val="项目符号，二级"/>
    <w:basedOn w:val="1034"/>
    <w:next w:val="103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1" w:customStyle="1">
    <w:name w:val="xl33"/>
    <w:basedOn w:val="83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表格"/>
    <w:basedOn w:val="835"/>
    <w:uiPriority w:val="0"/>
    <w:qFormat/>
    <w:pPr>
      <w:ind w:firstLine="21"/>
    </w:pPr>
    <w:rPr>
      <w:rFonts w:ascii="宋体" w:hAnsi="宋体" w:cs="宋体"/>
      <w:sz w:val="20"/>
    </w:rPr>
  </w:style>
  <w:style w:type="paragraph" w:styleId="1223" w:customStyle="1">
    <w:name w:val="样式 样式 首行缩进:  2 字符 + 行距: 1.5 倍行距"/>
    <w:basedOn w:val="835"/>
    <w:uiPriority w:val="0"/>
    <w:qFormat/>
    <w:pPr>
      <w:ind w:firstLine="470"/>
      <w:spacing w:line="360" w:lineRule="auto"/>
    </w:pPr>
    <w:rPr>
      <w:sz w:val="24"/>
    </w:rPr>
  </w:style>
  <w:style w:type="paragraph" w:styleId="1224" w:customStyle="1">
    <w:name w:val="font9"/>
    <w:basedOn w:val="835"/>
    <w:uiPriority w:val="0"/>
    <w:qFormat/>
    <w:pPr>
      <w:jc w:val="left"/>
      <w:spacing w:before="100" w:beforeAutospacing="1" w:after="100" w:afterAutospacing="1"/>
      <w:widowControl/>
    </w:pPr>
    <w:rPr>
      <w:b/>
      <w:bCs/>
      <w:sz w:val="20"/>
    </w:rPr>
  </w:style>
  <w:style w:type="paragraph" w:styleId="1225" w:customStyle="1">
    <w:name w:val="样式2"/>
    <w:basedOn w:val="835"/>
    <w:uiPriority w:val="0"/>
    <w:qFormat/>
    <w:pPr>
      <w:ind w:left="200"/>
      <w:spacing w:line="360" w:lineRule="auto"/>
    </w:pPr>
    <w:rPr>
      <w:rFonts w:ascii="宋体" w:hAnsi="宋体"/>
      <w:b/>
      <w:sz w:val="24"/>
      <w:szCs w:val="24"/>
    </w:rPr>
  </w:style>
  <w:style w:type="paragraph" w:styleId="1226" w:customStyle="1">
    <w:name w:val="小四 段落 宋体 Char Char"/>
    <w:basedOn w:val="835"/>
    <w:uiPriority w:val="0"/>
    <w:qFormat/>
    <w:pPr>
      <w:ind w:firstLine="480"/>
      <w:spacing w:line="360" w:lineRule="auto"/>
    </w:pPr>
    <w:rPr>
      <w:rFonts w:ascii="宋体" w:hAnsi="宋体"/>
      <w:sz w:val="24"/>
      <w:szCs w:val="24"/>
    </w:rPr>
  </w:style>
  <w:style w:type="paragraph" w:styleId="1227" w:customStyle="1">
    <w:name w:val="Table Paragraph"/>
    <w:basedOn w:val="835"/>
    <w:uiPriority w:val="1"/>
    <w:unhideWhenUsed/>
    <w:qFormat/>
    <w:pPr>
      <w:jc w:val="left"/>
    </w:pPr>
    <w:rPr>
      <w:rFonts w:ascii="Calibri" w:hAnsi="Calibri" w:cs="宋体"/>
      <w:sz w:val="24"/>
      <w:szCs w:val="24"/>
    </w:rPr>
  </w:style>
  <w:style w:type="paragraph" w:styleId="1228" w:customStyle="1">
    <w:name w:val="小四 段落 宋体 Char Char Char"/>
    <w:basedOn w:val="852"/>
    <w:uiPriority w:val="0"/>
    <w:qFormat/>
    <w:pPr>
      <w:ind w:left="0" w:right="-33" w:firstLine="545"/>
      <w:jc w:val="left"/>
      <w:spacing w:line="360" w:lineRule="auto"/>
      <w:tabs>
        <w:tab w:val="clear" w:pos="2952" w:leader="none"/>
      </w:tabs>
    </w:pPr>
    <w:rPr>
      <w:sz w:val="24"/>
    </w:rPr>
  </w:style>
  <w:style w:type="paragraph" w:styleId="1229" w:customStyle="1">
    <w:name w:val="Bullets L1"/>
    <w:basedOn w:val="835"/>
    <w:uiPriority w:val="0"/>
    <w:qFormat/>
    <w:pPr>
      <w:numPr>
        <w:ilvl w:val="0"/>
        <w:numId w:val="4"/>
      </w:numPr>
      <w:jc w:val="left"/>
      <w:spacing w:before="60" w:after="60"/>
      <w:widowControl/>
    </w:pPr>
    <w:rPr>
      <w:rFonts w:ascii="Arial" w:hAnsi="Arial"/>
      <w:sz w:val="20"/>
    </w:rPr>
  </w:style>
  <w:style w:type="paragraph" w:styleId="1230" w:customStyle="1">
    <w:name w:val="样式 段后: 0.25 行"/>
    <w:basedOn w:val="835"/>
    <w:uiPriority w:val="0"/>
    <w:qFormat/>
    <w:pPr>
      <w:ind w:firstLine="420"/>
      <w:jc w:val="left"/>
      <w:spacing w:line="300" w:lineRule="auto"/>
      <w:widowControl/>
    </w:pPr>
    <w:rPr>
      <w:rFonts w:ascii="Arial" w:hAnsi="Arial" w:cs="宋体"/>
      <w:sz w:val="22"/>
      <w:lang w:eastAsia="en-US" w:bidi="en-US"/>
    </w:rPr>
  </w:style>
  <w:style w:type="paragraph" w:styleId="1231" w:customStyle="1">
    <w:name w:val="Pa6"/>
    <w:basedOn w:val="835"/>
    <w:next w:val="835"/>
    <w:uiPriority w:val="0"/>
    <w:qFormat/>
    <w:pPr>
      <w:jc w:val="left"/>
      <w:spacing w:line="241" w:lineRule="atLeast"/>
    </w:pPr>
    <w:rPr>
      <w:rFonts w:ascii="HYDaHeiJ" w:eastAsia="HYDaHeiJ"/>
      <w:sz w:val="24"/>
      <w:szCs w:val="24"/>
    </w:rPr>
  </w:style>
  <w:style w:type="paragraph" w:styleId="1232" w:customStyle="1">
    <w:name w:val="正文lzq"/>
    <w:basedOn w:val="835"/>
    <w:uiPriority w:val="0"/>
    <w:qFormat/>
    <w:pPr>
      <w:ind w:firstLine="480"/>
      <w:spacing w:line="360" w:lineRule="auto"/>
    </w:pPr>
    <w:rPr>
      <w:sz w:val="24"/>
    </w:rPr>
  </w:style>
  <w:style w:type="paragraph" w:styleId="1233" w:customStyle="1">
    <w:name w:val="Pa5"/>
    <w:basedOn w:val="835"/>
    <w:next w:val="835"/>
    <w:uiPriority w:val="0"/>
    <w:qFormat/>
    <w:pPr>
      <w:jc w:val="left"/>
      <w:spacing w:line="241" w:lineRule="atLeast"/>
    </w:pPr>
    <w:rPr>
      <w:rFonts w:ascii="HYDaHeiJ" w:eastAsia="HYDaHeiJ"/>
      <w:sz w:val="24"/>
      <w:szCs w:val="24"/>
    </w:rPr>
  </w:style>
  <w:style w:type="paragraph" w:styleId="1234" w:customStyle="1">
    <w:name w:val="正文文本 New New"/>
    <w:basedOn w:val="835"/>
    <w:uiPriority w:val="0"/>
    <w:qFormat/>
    <w:pPr>
      <w:ind w:firstLine="200"/>
      <w:spacing w:before="60" w:after="60" w:line="360" w:lineRule="auto"/>
      <w:widowControl/>
    </w:pPr>
    <w:rPr>
      <w:rFonts w:eastAsia="华文楷体"/>
      <w:sz w:val="24"/>
      <w:szCs w:val="24"/>
    </w:rPr>
  </w:style>
  <w:style w:type="paragraph" w:styleId="1235" w:customStyle="1">
    <w:name w:val="xl40"/>
    <w:basedOn w:val="83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6" w:customStyle="1">
    <w:name w:val="默认段落字体 Para Char Char Char Char Char Char Char"/>
    <w:basedOn w:val="835"/>
    <w:uiPriority w:val="0"/>
    <w:qFormat/>
  </w:style>
  <w:style w:type="paragraph" w:styleId="1237" w:customStyle="1">
    <w:name w:val="Char Char1 Char Char Char Char1 Char Char Char Char Char Char"/>
    <w:basedOn w:val="835"/>
    <w:uiPriority w:val="0"/>
    <w:qFormat/>
    <w:rPr>
      <w:rFonts w:ascii="Tahoma" w:hAnsi="Tahoma"/>
      <w:sz w:val="24"/>
    </w:rPr>
  </w:style>
  <w:style w:type="paragraph" w:styleId="1238" w:customStyle="1">
    <w:name w:val="缺省文本"/>
    <w:basedOn w:val="835"/>
    <w:uiPriority w:val="0"/>
    <w:qFormat/>
    <w:pPr>
      <w:jc w:val="left"/>
      <w:spacing w:line="360" w:lineRule="auto"/>
    </w:pPr>
    <w:rPr>
      <w:rFonts w:ascii="Arial" w:hAnsi="Arial"/>
      <w:sz w:val="24"/>
      <w:szCs w:val="21"/>
    </w:rPr>
  </w:style>
  <w:style w:type="paragraph" w:styleId="1239" w:customStyle="1">
    <w:name w:val="Char1 Char Char Char"/>
    <w:basedOn w:val="835"/>
    <w:uiPriority w:val="0"/>
    <w:qFormat/>
    <w:rPr>
      <w:rFonts w:ascii="Tahoma" w:hAnsi="Tahoma"/>
      <w:sz w:val="24"/>
    </w:rPr>
  </w:style>
  <w:style w:type="paragraph" w:styleId="1240" w:customStyle="1">
    <w:name w:val="标准文本"/>
    <w:basedOn w:val="835"/>
    <w:uiPriority w:val="0"/>
    <w:qFormat/>
    <w:pPr>
      <w:ind w:firstLine="480"/>
      <w:spacing w:line="360" w:lineRule="auto"/>
    </w:pPr>
    <w:rPr>
      <w:rFonts w:cs="宋体"/>
      <w:sz w:val="24"/>
      <w:szCs w:val="24"/>
    </w:rPr>
  </w:style>
  <w:style w:type="paragraph" w:styleId="124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2"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table" w:styleId="1244" w:customStyle="1">
    <w:name w:val="Table Normal"/>
    <w:uiPriority w:val="0"/>
    <w:unhideWhenUsed/>
    <w:qFormat/>
    <w:tblPr>
      <w:tblCellMar>
        <w:left w:w="0" w:type="dxa"/>
        <w:top w:w="0" w:type="dxa"/>
        <w:right w:w="0" w:type="dxa"/>
        <w:bottom w:w="0" w:type="dxa"/>
      </w:tblCellMar>
    </w:tblPr>
  </w:style>
  <w:style w:type="paragraph" w:styleId="1245" w:customStyle="1">
    <w:name w:val="null15"/>
    <w:hidden/>
    <w:uiPriority w:val="0"/>
    <w:qFormat/>
    <w:rPr>
      <w:rFonts w:hint="eastAsia" w:ascii="宋体" w:hAnsi="宋体" w:eastAsia="宋体" w:cs="宋体"/>
      <w:sz w:val="24"/>
      <w:szCs w:val="24"/>
      <w:lang w:val="en-US" w:eastAsia="zh-Hans" w:bidi="ar-SA"/>
    </w:rPr>
  </w:style>
  <w:style w:type="numbering" w:styleId="8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326C21-C89B-4051-A810-CA86498A18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汪丹丹</cp:lastModifiedBy>
  <cp:revision>3</cp:revision>
  <dcterms:created xsi:type="dcterms:W3CDTF">2025-11-09T12:17:00Z</dcterms:created>
  <dcterms:modified xsi:type="dcterms:W3CDTF">2026-08-07T07:29:38Z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717910467.000000</vt:r8>
  </property>
  <property fmtid="{D5CDD505-2E9C-101B-9397-08002B2CF9AE}" pid="4" name="ICV">
    <vt:lpwstr>92738A3641BA460B9CA01F94BD6EC11A_13</vt:lpwstr>
  </property>
  <property fmtid="{D5CDD505-2E9C-101B-9397-08002B2CF9AE}" pid="5" name="KSOTemplateDocerSaveRecord">
    <vt:lpwstr>eyJoZGlkIjoiNWIwOTJhMjc2YmI0ZDlmMGQ1NzM1NTQzMmI1ZTdkOTIiLCJ1c2VySWQiOiIzNzkyMjY1MTgifQ==</vt:lpwstr>
  </property>
</Properties>
</file>