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Theme="minorEastAsia" w:hAnsiTheme="minorEastAsia" w:eastAsiaTheme="minorEastAsia" w:cstheme="minorEastAsia"/>
          <w:highlight w:val="yellow"/>
        </w:rPr>
      </w:pPr>
      <w:r>
        <w:rPr>
          <w:rFonts w:asciiTheme="minorEastAsia" w:hAnsiTheme="minorEastAsia" w:eastAsiaTheme="minorEastAsia" w:cstheme="minorEastAsia"/>
          <w:highlight w:val="yellow"/>
        </w:rPr>
      </w:r>
      <w:r/>
    </w:p>
    <w:p>
      <w:pPr>
        <w:rPr>
          <w:rFonts w:asciiTheme="minorEastAsia" w:hAnsiTheme="minorEastAsia" w:eastAsiaTheme="minorEastAsia" w:cstheme="minorEastAsia"/>
          <w:highlight w:val="yellow"/>
        </w:rPr>
      </w:pPr>
      <w:r/>
      <w:bookmarkStart w:id="0" w:name="EB3ace3d43b98b41779337deb808be6fa3"/>
      <w:r/>
      <w:bookmarkEnd w:id="0"/>
      <w:r/>
      <w:bookmarkStart w:id="1" w:name="EB57dd2a69e2b54b0cb3f5c2f03a1ab7bf"/>
      <w:r/>
      <w:bookmarkEnd w:id="1"/>
      <w:r/>
      <w:r/>
    </w:p>
    <w:p>
      <w:pPr>
        <w:pStyle w:val="1158"/>
        <w:ind w:firstLine="0"/>
        <w:jc w:val="both"/>
        <w:rPr>
          <w:rFonts w:asciiTheme="minorEastAsia" w:hAnsiTheme="minorEastAsia" w:eastAsiaTheme="minorEastAsia" w:cstheme="minorEastAsia"/>
          <w:b/>
          <w:bCs/>
          <w:sz w:val="84"/>
        </w:rPr>
      </w:pPr>
      <w:r>
        <w:rPr>
          <w:rFonts w:asciiTheme="minorEastAsia" w:hAnsiTheme="minorEastAsia" w:eastAsiaTheme="minorEastAsia" w:cstheme="minorEastAsia"/>
          <w:b/>
          <w:bCs/>
          <w:sz w:val="84"/>
        </w:rPr>
      </w:r>
      <w:r/>
    </w:p>
    <w:p>
      <w:pPr>
        <w:pStyle w:val="1158"/>
        <w:ind w:firstLine="0"/>
        <w:jc w:val="center"/>
        <w:rPr>
          <w:rFonts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t xml:space="preserve">招　标　文　件</w:t>
      </w:r>
      <w:r/>
    </w:p>
    <w:p>
      <w:pPr>
        <w:pStyle w:val="1158"/>
        <w:ind w:firstLine="0"/>
        <w:jc w:val="both"/>
        <w:rPr>
          <w:rFonts w:asciiTheme="minorEastAsia" w:hAnsiTheme="minorEastAsia" w:eastAsiaTheme="minorEastAsia" w:cstheme="minorEastAsia"/>
          <w:b/>
          <w:bCs/>
          <w:sz w:val="84"/>
        </w:rPr>
      </w:pPr>
      <w:r>
        <w:rPr>
          <w:rFonts w:asciiTheme="minorEastAsia" w:hAnsiTheme="minorEastAsia" w:eastAsiaTheme="minorEastAsia" w:cstheme="minorEastAsia"/>
          <w:b/>
          <w:bCs/>
          <w:sz w:val="84"/>
        </w:rPr>
      </w:r>
      <w:r/>
    </w:p>
    <w:p>
      <w:pPr>
        <w:pStyle w:val="1158"/>
        <w:ind w:left="0" w:firstLine="643"/>
        <w:jc w:val="both"/>
        <w:spacing w:line="600" w:lineRule="auto"/>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项目名称：</w:t>
      </w:r>
      <w:r>
        <w:rPr>
          <w:rFonts w:hint="eastAsia" w:asciiTheme="minorEastAsia" w:hAnsiTheme="minorEastAsia" w:eastAsiaTheme="minorEastAsia" w:cstheme="minorEastAsia"/>
          <w:b/>
          <w:bCs/>
          <w:sz w:val="28"/>
          <w:szCs w:val="28"/>
          <w:lang w:val="en-US" w:eastAsia="zh-CN"/>
        </w:rPr>
        <w:t xml:space="preserve">明日社区党群服务中心物业管理服务项目</w:t>
      </w:r>
      <w:r/>
    </w:p>
    <w:p>
      <w:pPr>
        <w:ind w:firstLine="643"/>
        <w:spacing w:line="600" w:lineRule="auto"/>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bCs/>
          <w:sz w:val="32"/>
          <w:szCs w:val="24"/>
          <w:lang w:val="en-US" w:eastAsia="zh-CN" w:bidi="ar-SA"/>
        </w:rPr>
        <w:t xml:space="preserve">项目编号</w:t>
      </w:r>
      <w:r>
        <w:rPr>
          <w:rFonts w:hint="eastAsia" w:asciiTheme="minorEastAsia" w:hAnsiTheme="minorEastAsia" w:eastAsiaTheme="minorEastAsia" w:cstheme="minorEastAsia"/>
          <w:b/>
          <w:bCs/>
          <w:sz w:val="32"/>
          <w:szCs w:val="24"/>
        </w:rPr>
        <w:t xml:space="preserve">：</w:t>
      </w:r>
      <w:r>
        <w:rPr>
          <w:rFonts w:hint="eastAsia" w:asciiTheme="minorEastAsia" w:hAnsiTheme="minorEastAsia" w:eastAsiaTheme="minorEastAsia" w:cstheme="minorEastAsia"/>
          <w:b/>
          <w:bCs/>
          <w:sz w:val="28"/>
          <w:szCs w:val="28"/>
          <w:lang w:val="en-US" w:eastAsia="zh-CN" w:bidi="ar-SA"/>
        </w:rPr>
        <w:t xml:space="preserve"> JSZC-321395-JZCG-G2026-0005</w:t>
      </w:r>
      <w:r/>
    </w:p>
    <w:p>
      <w:pPr>
        <w:pStyle w:val="1158"/>
        <w:ind w:firstLine="0"/>
        <w:spacing w:before="0" w:after="0"/>
        <w:rPr>
          <w:rFonts w:asciiTheme="minorEastAsia" w:hAnsiTheme="minorEastAsia" w:eastAsiaTheme="minorEastAsia" w:cstheme="minorEastAsia"/>
        </w:rPr>
      </w:pPr>
      <w:r>
        <w:rPr>
          <w:rFonts w:asciiTheme="minorEastAsia" w:hAnsiTheme="minorEastAsia" w:eastAsiaTheme="minorEastAsia" w:cstheme="minorEastAsia"/>
        </w:rPr>
      </w:r>
      <w:r/>
    </w:p>
    <w:p>
      <w:pPr>
        <w:pStyle w:val="1158"/>
        <w:ind w:firstLine="0"/>
        <w:spacing w:before="0" w:after="0"/>
        <w:rPr>
          <w:rFonts w:asciiTheme="minorEastAsia" w:hAnsiTheme="minorEastAsia" w:eastAsiaTheme="minorEastAsia" w:cstheme="minorEastAsia"/>
        </w:rPr>
      </w:pPr>
      <w:r>
        <w:rPr>
          <w:rFonts w:asciiTheme="minorEastAsia" w:hAnsiTheme="minorEastAsia" w:eastAsiaTheme="minorEastAsia" w:cstheme="minorEastAsia"/>
        </w:rPr>
      </w:r>
      <w:r/>
    </w:p>
    <w:p>
      <w:pPr>
        <w:pStyle w:val="1158"/>
        <w:ind w:firstLine="0"/>
        <w:spacing w:before="0" w:after="0"/>
        <w:rPr>
          <w:rFonts w:asciiTheme="minorEastAsia" w:hAnsiTheme="minorEastAsia" w:eastAsiaTheme="minorEastAsia" w:cstheme="minorEastAsia"/>
        </w:rPr>
      </w:pPr>
      <w:r>
        <w:rPr>
          <w:rFonts w:asciiTheme="minorEastAsia" w:hAnsiTheme="minorEastAsia" w:eastAsiaTheme="minorEastAsia" w:cstheme="minorEastAsia"/>
        </w:rPr>
      </w:r>
      <w:r/>
    </w:p>
    <w:p>
      <w:pPr>
        <w:pStyle w:val="1158"/>
        <w:ind w:firstLine="0"/>
        <w:spacing w:before="0" w:after="0"/>
        <w:rPr>
          <w:rFonts w:asciiTheme="minorEastAsia" w:hAnsiTheme="minorEastAsia" w:eastAsiaTheme="minorEastAsia" w:cstheme="minorEastAsia"/>
        </w:rPr>
      </w:pPr>
      <w:r>
        <w:rPr>
          <w:rFonts w:asciiTheme="minorEastAsia" w:hAnsiTheme="minorEastAsia" w:eastAsiaTheme="minorEastAsia" w:cstheme="minorEastAsia"/>
        </w:rPr>
      </w:r>
      <w:r/>
    </w:p>
    <w:p>
      <w:pPr>
        <w:pStyle w:val="1158"/>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采购人：</w:t>
      </w:r>
      <w:r>
        <w:rPr>
          <w:rFonts w:hint="default" w:asciiTheme="minorEastAsia" w:hAnsiTheme="minorEastAsia" w:eastAsiaTheme="minorEastAsia" w:cstheme="minorEastAsia"/>
          <w:b/>
          <w:bCs/>
          <w:sz w:val="28"/>
          <w:szCs w:val="28"/>
          <w:lang w:val="en-US" w:eastAsia="zh-CN"/>
        </w:rPr>
        <w:t xml:space="preserve">苏州宿迁工业园区社区工作委员会</w:t>
      </w:r>
      <w:r/>
    </w:p>
    <w:p>
      <w:pPr>
        <w:pStyle w:val="1158"/>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采购代理机构：苏州宿迁工业园区政务服务与公共资源交易中心  </w:t>
      </w:r>
      <w:r/>
    </w:p>
    <w:p>
      <w:pPr>
        <w:pStyle w:val="1158"/>
        <w:rPr>
          <w:rFonts w:asciiTheme="minorEastAsia" w:hAnsiTheme="minorEastAsia" w:eastAsiaTheme="minorEastAsia" w:cstheme="minorEastAsia"/>
          <w:b/>
          <w:bCs/>
          <w:sz w:val="28"/>
          <w:szCs w:val="28"/>
        </w:rPr>
      </w:pPr>
      <w:r>
        <w:rPr>
          <w:rFonts w:asciiTheme="minorEastAsia" w:hAnsiTheme="minorEastAsia" w:eastAsiaTheme="minorEastAsia" w:cstheme="minorEastAsia"/>
          <w:b/>
          <w:bCs/>
          <w:sz w:val="28"/>
          <w:szCs w:val="28"/>
        </w:rPr>
      </w:r>
      <w:r/>
    </w:p>
    <w:p>
      <w:pPr>
        <w:pStyle w:val="1158"/>
        <w:ind w:firstLine="0"/>
        <w:jc w:val="center"/>
        <w:rPr>
          <w:rFonts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2026年</w:t>
      </w:r>
      <w:r>
        <w:rPr>
          <w:rFonts w:hint="eastAsia" w:asciiTheme="minorEastAsia" w:hAnsiTheme="minorEastAsia" w:eastAsiaTheme="minorEastAsia" w:cstheme="minorEastAsia"/>
          <w:b/>
          <w:bCs/>
          <w:sz w:val="32"/>
          <w:lang w:val="en-US" w:eastAsia="zh-CN"/>
        </w:rPr>
        <w:t xml:space="preserve">7</w:t>
      </w:r>
      <w:r>
        <w:rPr>
          <w:rFonts w:hint="eastAsia" w:asciiTheme="minorEastAsia" w:hAnsiTheme="minorEastAsia" w:eastAsiaTheme="minorEastAsia" w:cstheme="minorEastAsia"/>
          <w:b/>
          <w:bCs/>
          <w:sz w:val="32"/>
        </w:rPr>
        <w:t xml:space="preserve">月</w:t>
      </w:r>
      <w:r>
        <w:rPr>
          <w:rFonts w:hint="eastAsia" w:asciiTheme="minorEastAsia" w:hAnsiTheme="minorEastAsia" w:eastAsiaTheme="minorEastAsia" w:cstheme="minorEastAsia"/>
          <w:b/>
          <w:bCs/>
          <w:sz w:val="32"/>
          <w:lang w:val="en-US" w:eastAsia="zh-CN"/>
        </w:rPr>
        <w:t xml:space="preserve">23</w:t>
      </w:r>
      <w:r>
        <w:rPr>
          <w:rFonts w:hint="eastAsia" w:asciiTheme="minorEastAsia" w:hAnsiTheme="minorEastAsia" w:eastAsiaTheme="minorEastAsia" w:cstheme="minorEastAsia"/>
          <w:b/>
          <w:bCs/>
          <w:sz w:val="32"/>
        </w:rPr>
        <w:t xml:space="preserve">日</w:t>
      </w:r>
      <w:r/>
    </w:p>
    <w:p>
      <w:pPr>
        <w:jc w:val="center"/>
        <w:keepLines/>
        <w:keepNext/>
        <w:pageBreakBefore/>
        <w:rPr>
          <w:rFonts w:asciiTheme="minorEastAsia" w:hAnsiTheme="minorEastAsia" w:eastAsiaTheme="minorEastAsia" w:cstheme="minorEastAsia"/>
          <w:b/>
          <w:sz w:val="32"/>
          <w:szCs w:val="32"/>
          <w:highlight w:val="white"/>
        </w:rPr>
        <w:sectPr>
          <w:headerReference w:type="default" r:id="rId9"/>
          <w:footerReference w:type="default" r:id="rId10"/>
          <w:footnotePr/>
          <w:endnotePr/>
          <w:type w:val="nextPage"/>
          <w:pgSz w:w="11906" w:h="16838" w:orient="portrait"/>
          <w:pgMar w:top="1440" w:right="1474" w:bottom="1440" w:left="1588" w:header="851" w:footer="992" w:gutter="0"/>
          <w:pgNumType w:start="0"/>
          <w:cols w:num="1" w:sep="0" w:space="720" w:equalWidth="1"/>
          <w:docGrid w:linePitch="360"/>
        </w:sectPr>
      </w:pPr>
      <w:r>
        <w:rPr>
          <w:rFonts w:asciiTheme="minorEastAsia" w:hAnsiTheme="minorEastAsia" w:eastAsiaTheme="minorEastAsia" w:cstheme="minorEastAsia"/>
          <w:b/>
          <w:sz w:val="32"/>
          <w:szCs w:val="32"/>
          <w:highlight w:val="white"/>
        </w:rPr>
      </w:r>
      <w:r/>
    </w:p>
    <w:p>
      <w:pPr>
        <w:pStyle w:val="838"/>
        <w:jc w:val="center"/>
        <w:keepLines w:val="0"/>
        <w:keepNext w:val="0"/>
        <w:pageBreakBefore w:val="0"/>
        <w:spacing w:before="0" w:after="0" w:line="600" w:lineRule="auto"/>
        <w:widowControl w:val="off"/>
        <w:tabs>
          <w:tab w:val="right" w:pos="8844" w:leader="dot"/>
        </w:tabs>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r>
      <w:r/>
    </w:p>
    <w:p>
      <w:pPr>
        <w:pStyle w:val="838"/>
        <w:jc w:val="center"/>
        <w:keepLines w:val="0"/>
        <w:keepNext w:val="0"/>
        <w:pageBreakBefore w:val="0"/>
        <w:spacing w:before="0" w:after="0" w:line="600" w:lineRule="auto"/>
        <w:widowControl w:val="off"/>
        <w:tabs>
          <w:tab w:val="right" w:pos="8844" w:leader="dot"/>
        </w:tabs>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 xml:space="preserve">目  录</w:t>
      </w:r>
      <w:r/>
    </w:p>
    <w:p>
      <w:pPr>
        <w:pStyle w:val="838"/>
        <w:keepLines w:val="0"/>
        <w:keepNext w:val="0"/>
        <w:pageBreakBefore w:val="0"/>
        <w:spacing w:before="0" w:after="0" w:line="600" w:lineRule="auto"/>
        <w:widowControl w:val="off"/>
        <w:tabs>
          <w:tab w:val="right" w:pos="8844" w:leader="dot"/>
        </w:tabs>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highlight w:val="white"/>
        </w:rPr>
        <w:instrText xml:space="preserve"> TOC \o "1-3" \h \z \u </w:instrText>
      </w:r>
      <w:r>
        <w:rPr>
          <w:rFonts w:hint="eastAsia" w:asciiTheme="minorEastAsia" w:hAnsiTheme="minorEastAsia" w:eastAsiaTheme="minorEastAsia" w:cstheme="minorEastAsia"/>
          <w:sz w:val="28"/>
          <w:szCs w:val="28"/>
        </w:rPr>
        <w:fldChar w:fldCharType="separate"/>
      </w:r>
      <w:r>
        <w:fldChar w:fldCharType="begin"/>
      </w:r>
      <w:r>
        <w:instrText xml:space="preserve"> HYPERLINK \l "_Toc32137" </w:instrText>
      </w:r>
      <w:r>
        <w:fldChar w:fldCharType="separate"/>
      </w:r>
      <w:r>
        <w:rPr>
          <w:rFonts w:hint="eastAsia" w:asciiTheme="minorEastAsia" w:hAnsiTheme="minorEastAsia" w:eastAsiaTheme="minorEastAsia" w:cstheme="minorEastAsia"/>
          <w:sz w:val="28"/>
          <w:szCs w:val="28"/>
          <w:highlight w:val="white"/>
        </w:rPr>
        <w:t xml:space="preserve">第一章</w:t>
      </w:r>
      <w:r>
        <w:rPr>
          <w:rFonts w:hint="eastAsia" w:asciiTheme="minorEastAsia" w:hAnsiTheme="minorEastAsia" w:eastAsiaTheme="minorEastAsia" w:cstheme="minorEastAsia"/>
          <w:sz w:val="28"/>
          <w:szCs w:val="28"/>
          <w:highlight w:val="white"/>
          <w:lang w:val="en-US" w:eastAsia="zh-CN"/>
        </w:rPr>
        <w:t xml:space="preserve"> </w:t>
      </w:r>
      <w:r>
        <w:rPr>
          <w:rFonts w:hint="eastAsia" w:asciiTheme="minorEastAsia" w:hAnsiTheme="minorEastAsia" w:eastAsiaTheme="minorEastAsia" w:cstheme="minorEastAsia"/>
          <w:sz w:val="28"/>
          <w:szCs w:val="28"/>
          <w:highlight w:val="white"/>
        </w:rPr>
        <w:t xml:space="preserve"> 投标邀请</w:t>
      </w:r>
      <w:r>
        <w:rPr>
          <w:rFonts w:hint="eastAsia" w:asciiTheme="minorEastAsia" w:hAnsiTheme="minorEastAsia" w:eastAsiaTheme="minorEastAsia" w:cstheme="minorEastAsia"/>
          <w:sz w:val="28"/>
          <w:szCs w:val="28"/>
        </w:rPr>
        <w:fldChar w:fldCharType="end"/>
      </w:r>
      <w:r/>
    </w:p>
    <w:p>
      <w:pPr>
        <w:pStyle w:val="838"/>
        <w:keepLines w:val="0"/>
        <w:keepNext w:val="0"/>
        <w:pageBreakBefore w:val="0"/>
        <w:spacing w:before="0" w:after="0" w:line="600" w:lineRule="auto"/>
        <w:widowControl w:val="off"/>
        <w:tabs>
          <w:tab w:val="right" w:pos="8844" w:leader="dot"/>
        </w:tabs>
        <w:rPr>
          <w:rFonts w:asciiTheme="minorEastAsia" w:hAnsiTheme="minorEastAsia" w:eastAsiaTheme="minorEastAsia" w:cstheme="minorEastAsia"/>
          <w:sz w:val="28"/>
          <w:szCs w:val="28"/>
        </w:rPr>
      </w:pPr>
      <w:r>
        <w:fldChar w:fldCharType="begin"/>
      </w:r>
      <w:r>
        <w:instrText xml:space="preserve"> HYPERLINK \l "_Toc11566" </w:instrText>
      </w:r>
      <w:r>
        <w:fldChar w:fldCharType="separate"/>
      </w:r>
      <w:r>
        <w:rPr>
          <w:rFonts w:hint="eastAsia" w:asciiTheme="minorEastAsia" w:hAnsiTheme="minorEastAsia" w:eastAsiaTheme="minorEastAsia" w:cstheme="minorEastAsia"/>
          <w:sz w:val="28"/>
          <w:szCs w:val="28"/>
          <w:highlight w:val="white"/>
        </w:rPr>
        <w:t xml:space="preserve">第二章  投标人须知</w:t>
      </w:r>
      <w:r>
        <w:rPr>
          <w:rFonts w:hint="eastAsia" w:asciiTheme="minorEastAsia" w:hAnsiTheme="minorEastAsia" w:eastAsiaTheme="minorEastAsia" w:cstheme="minorEastAsia"/>
          <w:sz w:val="28"/>
          <w:szCs w:val="28"/>
        </w:rPr>
        <w:fldChar w:fldCharType="end"/>
      </w:r>
      <w:r/>
    </w:p>
    <w:p>
      <w:pPr>
        <w:pStyle w:val="838"/>
        <w:keepLines w:val="0"/>
        <w:keepNext w:val="0"/>
        <w:pageBreakBefore w:val="0"/>
        <w:spacing w:before="0" w:after="0" w:line="600" w:lineRule="auto"/>
        <w:widowControl w:val="off"/>
        <w:tabs>
          <w:tab w:val="right" w:pos="8844" w:leader="dot"/>
        </w:tabs>
        <w:rPr>
          <w:rFonts w:hint="eastAsia" w:asciiTheme="minorEastAsia" w:hAnsiTheme="minorEastAsia" w:eastAsiaTheme="minorEastAsia" w:cstheme="minorEastAsia"/>
          <w:sz w:val="28"/>
          <w:szCs w:val="28"/>
          <w:highlight w:val="white"/>
        </w:rPr>
      </w:pPr>
      <w:r>
        <w:rPr>
          <w:rFonts w:hint="eastAsia" w:asciiTheme="minorEastAsia" w:hAnsiTheme="minorEastAsia" w:eastAsiaTheme="minorEastAsia" w:cstheme="minorEastAsia"/>
          <w:sz w:val="28"/>
          <w:szCs w:val="28"/>
          <w:highlight w:val="white"/>
        </w:rPr>
        <w:fldChar w:fldCharType="begin"/>
      </w:r>
      <w:r>
        <w:rPr>
          <w:rFonts w:hint="eastAsia" w:asciiTheme="minorEastAsia" w:hAnsiTheme="minorEastAsia" w:eastAsiaTheme="minorEastAsia" w:cstheme="minorEastAsia"/>
          <w:sz w:val="28"/>
          <w:szCs w:val="28"/>
          <w:highlight w:val="white"/>
        </w:rPr>
        <w:instrText xml:space="preserve"> HYPERLINK \l "_Toc28162" </w:instrText>
      </w:r>
      <w:r>
        <w:rPr>
          <w:rFonts w:hint="eastAsia" w:asciiTheme="minorEastAsia" w:hAnsiTheme="minorEastAsia" w:eastAsiaTheme="minorEastAsia" w:cstheme="minorEastAsia"/>
          <w:sz w:val="28"/>
          <w:szCs w:val="28"/>
          <w:highlight w:val="white"/>
        </w:rPr>
        <w:fldChar w:fldCharType="separate"/>
      </w:r>
      <w:r>
        <w:rPr>
          <w:rFonts w:hint="eastAsia" w:asciiTheme="minorEastAsia" w:hAnsiTheme="minorEastAsia" w:eastAsiaTheme="minorEastAsia" w:cstheme="minorEastAsia"/>
          <w:sz w:val="28"/>
          <w:szCs w:val="28"/>
          <w:highlight w:val="white"/>
        </w:rPr>
        <w:t xml:space="preserve">第三章  资格审查及评标办法</w:t>
      </w:r>
      <w:r>
        <w:rPr>
          <w:rFonts w:hint="eastAsia" w:asciiTheme="minorEastAsia" w:hAnsiTheme="minorEastAsia" w:eastAsiaTheme="minorEastAsia" w:cstheme="minorEastAsia"/>
          <w:sz w:val="28"/>
          <w:szCs w:val="28"/>
          <w:highlight w:val="white"/>
        </w:rPr>
        <w:fldChar w:fldCharType="end"/>
      </w:r>
      <w:r/>
    </w:p>
    <w:p>
      <w:pPr>
        <w:pStyle w:val="838"/>
        <w:keepLines w:val="0"/>
        <w:keepNext w:val="0"/>
        <w:pageBreakBefore w:val="0"/>
        <w:spacing w:before="0" w:after="0" w:line="600" w:lineRule="auto"/>
        <w:widowControl w:val="off"/>
        <w:tabs>
          <w:tab w:val="right" w:pos="8844" w:leader="dot"/>
        </w:tabs>
      </w:pPr>
      <w:r>
        <w:rPr>
          <w:rFonts w:hint="eastAsia" w:asciiTheme="minorEastAsia" w:hAnsiTheme="minorEastAsia" w:eastAsiaTheme="minorEastAsia" w:cstheme="minorEastAsia"/>
          <w:sz w:val="28"/>
          <w:szCs w:val="28"/>
          <w:highlight w:val="white"/>
          <w:lang w:val="en-US" w:eastAsia="zh-CN"/>
        </w:rPr>
        <w:t xml:space="preserve">第四章  采购需求</w:t>
      </w:r>
      <w:r/>
    </w:p>
    <w:p>
      <w:pPr>
        <w:pStyle w:val="838"/>
        <w:keepLines w:val="0"/>
        <w:keepNext w:val="0"/>
        <w:pageBreakBefore w:val="0"/>
        <w:spacing w:before="0" w:after="0" w:line="600" w:lineRule="auto"/>
        <w:widowControl w:val="off"/>
        <w:tabs>
          <w:tab w:val="right" w:pos="8844" w:leader="dot"/>
        </w:tabs>
        <w:rPr>
          <w:rFonts w:hint="eastAsia" w:asciiTheme="minorEastAsia" w:hAnsiTheme="minorEastAsia" w:eastAsiaTheme="minorEastAsia" w:cstheme="minorEastAsia"/>
          <w:sz w:val="28"/>
          <w:szCs w:val="28"/>
          <w:lang w:eastAsia="zh-CN"/>
        </w:rPr>
      </w:pPr>
      <w:r>
        <w:fldChar w:fldCharType="begin"/>
      </w:r>
      <w:r>
        <w:instrText xml:space="preserve"> HYPERLINK \l "_Toc11053" </w:instrText>
      </w:r>
      <w:r>
        <w:fldChar w:fldCharType="separate"/>
      </w:r>
      <w:r>
        <w:rPr>
          <w:rFonts w:hint="eastAsia" w:asciiTheme="minorEastAsia" w:hAnsiTheme="minorEastAsia" w:eastAsiaTheme="minorEastAsia" w:cstheme="minorEastAsia"/>
          <w:sz w:val="28"/>
          <w:szCs w:val="28"/>
          <w:highlight w:val="white"/>
        </w:rPr>
        <w:t xml:space="preserve">第五章  合同</w:t>
      </w:r>
      <w:r>
        <w:rPr>
          <w:rFonts w:hint="eastAsia" w:asciiTheme="minorEastAsia" w:hAnsiTheme="minorEastAsia" w:eastAsiaTheme="minorEastAsia" w:cstheme="minorEastAsia"/>
          <w:sz w:val="28"/>
          <w:szCs w:val="28"/>
          <w:lang w:val="en-US" w:eastAsia="zh-CN"/>
        </w:rPr>
        <w:t xml:space="preserve">文本</w:t>
      </w:r>
      <w:r>
        <w:rPr>
          <w:rFonts w:hint="eastAsia" w:asciiTheme="minorEastAsia" w:hAnsiTheme="minorEastAsia" w:eastAsiaTheme="minorEastAsia" w:cstheme="minorEastAsia"/>
          <w:sz w:val="28"/>
          <w:szCs w:val="28"/>
        </w:rPr>
        <w:fldChar w:fldCharType="end"/>
      </w:r>
      <w:r/>
    </w:p>
    <w:p>
      <w:pPr>
        <w:pStyle w:val="838"/>
        <w:keepLines w:val="0"/>
        <w:keepNext w:val="0"/>
        <w:pageBreakBefore w:val="0"/>
        <w:spacing w:before="0" w:after="0" w:line="600" w:lineRule="auto"/>
        <w:widowControl w:val="off"/>
        <w:tabs>
          <w:tab w:val="right" w:pos="8844" w:leader="dot"/>
        </w:tabs>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fldChar w:fldCharType="end"/>
      </w:r>
      <w:r>
        <w:fldChar w:fldCharType="begin"/>
      </w:r>
      <w:r>
        <w:instrText xml:space="preserve"> HYPERLINK \l "_Toc19649" </w:instrText>
      </w:r>
      <w:r>
        <w:fldChar w:fldCharType="separate"/>
      </w:r>
      <w:r>
        <w:rPr>
          <w:rFonts w:hint="eastAsia" w:asciiTheme="minorEastAsia" w:hAnsiTheme="minorEastAsia" w:eastAsiaTheme="minorEastAsia" w:cstheme="minorEastAsia"/>
          <w:sz w:val="28"/>
          <w:szCs w:val="28"/>
          <w:highlight w:val="white"/>
        </w:rPr>
        <w:t xml:space="preserve">第六章  投标文件格式</w:t>
      </w:r>
      <w:r>
        <w:rPr>
          <w:rFonts w:hint="eastAsia" w:asciiTheme="minorEastAsia" w:hAnsiTheme="minorEastAsia" w:eastAsiaTheme="minorEastAsia" w:cstheme="minorEastAsia"/>
          <w:sz w:val="28"/>
          <w:szCs w:val="28"/>
        </w:rPr>
        <w:fldChar w:fldCharType="end"/>
      </w:r>
      <w:r/>
    </w:p>
    <w:p>
      <w:pPr>
        <w:rPr>
          <w:rFonts w:asciiTheme="minorEastAsia" w:hAnsiTheme="minorEastAsia" w:eastAsiaTheme="minorEastAsia" w:cstheme="minorEastAsia"/>
          <w:highlight w:val="cyan"/>
        </w:rPr>
      </w:pPr>
      <w:r>
        <w:rPr>
          <w:rFonts w:asciiTheme="minorEastAsia" w:hAnsiTheme="minorEastAsia" w:eastAsiaTheme="minorEastAsia" w:cstheme="minorEastAsia"/>
          <w:highlight w:val="cyan"/>
        </w:rPr>
      </w:r>
      <w:r/>
    </w:p>
    <w:p>
      <w:pPr>
        <w:jc w:val="center"/>
        <w:keepLines/>
        <w:keepNext/>
        <w:pageBreakBefore/>
        <w:rPr>
          <w:rFonts w:asciiTheme="minorEastAsia" w:hAnsiTheme="minorEastAsia" w:eastAsiaTheme="minorEastAsia" w:cstheme="minorEastAsia"/>
          <w:b/>
          <w:sz w:val="44"/>
          <w:szCs w:val="44"/>
          <w:highlight w:val="white"/>
        </w:rPr>
        <w:sectPr>
          <w:footerReference w:type="default" r:id="rId11"/>
          <w:footnotePr/>
          <w:endnotePr/>
          <w:type w:val="nextPage"/>
          <w:pgSz w:w="11906" w:h="16838" w:orient="portrait"/>
          <w:pgMar w:top="1440" w:right="1474" w:bottom="1440" w:left="1588" w:header="851" w:footer="992" w:gutter="0"/>
          <w:pgNumType w:start="1"/>
          <w:cols w:num="1" w:sep="0" w:space="720" w:equalWidth="1"/>
          <w:docGrid w:linePitch="360"/>
        </w:sectPr>
        <w:outlineLvl w:val="0"/>
      </w:pPr>
      <w:r/>
      <w:bookmarkStart w:id="2" w:name="_Toc32137"/>
      <w:r/>
      <w:bookmarkStart w:id="3" w:name="_Toc81575189"/>
      <w:r/>
      <w:bookmarkStart w:id="4" w:name="_Toc81575152"/>
      <w:r/>
      <w:r/>
    </w:p>
    <w:p>
      <w:pPr>
        <w:jc w:val="center"/>
        <w:keepLines/>
        <w:keepNext/>
        <w:pageBreakBefore/>
        <w:spacing w:after="361"/>
        <w:widowControl w:val="off"/>
        <w:rPr>
          <w:rFonts w:asciiTheme="minorEastAsia" w:hAnsiTheme="minorEastAsia" w:eastAsiaTheme="minorEastAsia" w:cstheme="minorEastAsia"/>
          <w:sz w:val="44"/>
          <w:szCs w:val="44"/>
        </w:rPr>
        <w:outlineLvl w:val="0"/>
      </w:pPr>
      <w:r>
        <w:rPr>
          <w:rFonts w:hint="eastAsia" w:asciiTheme="minorEastAsia" w:hAnsiTheme="minorEastAsia" w:eastAsiaTheme="minorEastAsia" w:cstheme="minorEastAsia"/>
          <w:b/>
          <w:sz w:val="44"/>
          <w:szCs w:val="44"/>
          <w:highlight w:val="white"/>
        </w:rPr>
        <w:t xml:space="preserve">第一章 投标邀请</w:t>
      </w:r>
      <w:bookmarkEnd w:id="2"/>
      <w:r/>
      <w:bookmarkEnd w:id="3"/>
      <w:r/>
      <w:bookmarkEnd w:id="4"/>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受</w:t>
      </w:r>
      <w:r>
        <w:rPr>
          <w:rFonts w:hint="eastAsia" w:asciiTheme="minorEastAsia" w:hAnsiTheme="minorEastAsia" w:eastAsiaTheme="minorEastAsia" w:cstheme="minorEastAsia"/>
          <w:sz w:val="24"/>
          <w:szCs w:val="24"/>
          <w:u w:val="single"/>
          <w:lang w:eastAsia="zh-CN"/>
        </w:rPr>
        <w:t xml:space="preserve">苏州宿迁工业园区社区工作委员会</w:t>
      </w:r>
      <w:r>
        <w:rPr>
          <w:rFonts w:hint="eastAsia" w:asciiTheme="minorEastAsia" w:hAnsiTheme="minorEastAsia" w:eastAsiaTheme="minorEastAsia" w:cstheme="minorEastAsia"/>
          <w:sz w:val="24"/>
          <w:szCs w:val="24"/>
        </w:rPr>
        <w:t xml:space="preserve">的委托，</w:t>
      </w:r>
      <w:r>
        <w:rPr>
          <w:rFonts w:hint="eastAsia" w:asciiTheme="minorEastAsia" w:hAnsiTheme="minorEastAsia" w:eastAsiaTheme="minorEastAsia" w:cstheme="minorEastAsia"/>
          <w:sz w:val="24"/>
          <w:szCs w:val="24"/>
          <w:u w:val="single"/>
        </w:rPr>
        <w:t xml:space="preserve">苏州宿迁工业园区政务服务与公共资源交易中心</w:t>
      </w:r>
      <w:r>
        <w:rPr>
          <w:rFonts w:hint="eastAsia" w:asciiTheme="minorEastAsia" w:hAnsiTheme="minorEastAsia" w:eastAsiaTheme="minorEastAsia" w:cstheme="minorEastAsia"/>
          <w:sz w:val="24"/>
          <w:szCs w:val="24"/>
        </w:rPr>
        <w:t xml:space="preserve">就</w:t>
      </w:r>
      <w:r>
        <w:rPr>
          <w:rFonts w:hint="eastAsia" w:asciiTheme="minorEastAsia" w:hAnsiTheme="minorEastAsia" w:eastAsiaTheme="minorEastAsia" w:cstheme="minorEastAsia"/>
          <w:sz w:val="24"/>
          <w:szCs w:val="24"/>
          <w:u w:val="single"/>
          <w:lang w:eastAsia="zh-CN"/>
        </w:rPr>
        <w:t xml:space="preserve">明日社区党群服务中心物业管理服务项目</w:t>
      </w:r>
      <w:r>
        <w:rPr>
          <w:rFonts w:hint="eastAsia" w:asciiTheme="minorEastAsia" w:hAnsiTheme="minorEastAsia" w:eastAsiaTheme="minorEastAsia" w:cstheme="minorEastAsia"/>
          <w:sz w:val="24"/>
          <w:szCs w:val="24"/>
          <w:u w:val="single"/>
        </w:rPr>
        <w:t xml:space="preserve">（项目编号</w:t>
      </w:r>
      <w:r>
        <w:rPr>
          <w:rFonts w:hint="eastAsia" w:asciiTheme="minorEastAsia" w:hAnsiTheme="minorEastAsia" w:eastAsiaTheme="minorEastAsia" w:cstheme="minorEastAsia"/>
          <w:sz w:val="24"/>
          <w:szCs w:val="24"/>
          <w:u w:val="single"/>
          <w:lang w:eastAsia="zh-CN"/>
        </w:rPr>
        <w:t xml:space="preserve">：JSZC-321395-JZCG-G2026-0005</w:t>
      </w:r>
      <w:r>
        <w:rPr>
          <w:rFonts w:hint="eastAsia" w:asciiTheme="minorEastAsia" w:hAnsiTheme="minorEastAsia" w:eastAsiaTheme="minorEastAsia" w:cstheme="minorEastAsia"/>
          <w:sz w:val="24"/>
          <w:szCs w:val="24"/>
          <w:u w:val="single"/>
          <w:lang w:val="en-US" w:eastAsia="zh-CN"/>
        </w:rPr>
        <w:t xml:space="preserve">）</w:t>
      </w:r>
      <w:r>
        <w:rPr>
          <w:rFonts w:hint="eastAsia" w:asciiTheme="minorEastAsia" w:hAnsiTheme="minorEastAsia" w:eastAsiaTheme="minorEastAsia" w:cstheme="minorEastAsia"/>
          <w:sz w:val="24"/>
          <w:szCs w:val="24"/>
        </w:rPr>
        <w:t xml:space="preserve">进行公开招标采购，欢迎符合条件的投标人投标。</w:t>
      </w:r>
      <w:r/>
    </w:p>
    <w:p>
      <w:pPr>
        <w:ind w:firstLine="480"/>
        <w:spacing w:line="500" w:lineRule="exact"/>
        <w:rPr>
          <w:rFonts w:asciiTheme="minorEastAsia" w:hAnsiTheme="minorEastAsia" w:eastAsiaTheme="minorEastAsia" w:cs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rPr>
        <w:t xml:space="preserve">项目概况</w:t>
      </w:r>
      <w:r/>
    </w:p>
    <w:p>
      <w:pPr>
        <w:ind w:firstLine="482"/>
        <w:spacing w:line="500" w:lineRule="exact"/>
        <w:rPr>
          <w:rFonts w:asciiTheme="minorEastAsia" w:hAnsiTheme="minorEastAsia" w:eastAsiaTheme="minorEastAsia" w:cs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
          <w:bCs/>
          <w:sz w:val="24"/>
          <w:szCs w:val="24"/>
          <w:u w:val="single"/>
          <w:lang w:eastAsia="zh-CN"/>
        </w:rPr>
        <w:t xml:space="preserve">明日社区党群服务中心物业管理服务项目</w:t>
      </w:r>
      <w:r>
        <w:rPr>
          <w:rFonts w:hint="eastAsia" w:asciiTheme="minorEastAsia" w:hAnsiTheme="minorEastAsia" w:eastAsiaTheme="minorEastAsia" w:cstheme="minorEastAsia"/>
          <w:sz w:val="24"/>
          <w:szCs w:val="24"/>
        </w:rPr>
        <w:t xml:space="preserve">的潜在投标人可在</w:t>
      </w:r>
      <w:r>
        <w:rPr>
          <w:rFonts w:hint="eastAsia" w:ascii="Times New Roman" w:hAnsi="Times New Roman" w:cs="方正仿宋_GBK"/>
          <w:color w:val="000000"/>
          <w:sz w:val="24"/>
          <w:szCs w:val="24"/>
        </w:rPr>
        <w:t xml:space="preserve">“江苏政府采购网</w:t>
      </w:r>
      <w:r>
        <w:rPr>
          <w:rFonts w:hint="eastAsia" w:ascii="Times New Roman" w:hAnsi="Times New Roman" w:cs="方正仿宋_GBK"/>
          <w:color w:val="000000"/>
          <w:sz w:val="24"/>
          <w:szCs w:val="24"/>
          <w:lang w:eastAsia="zh-CN"/>
        </w:rPr>
        <w:t xml:space="preserve">”“</w:t>
      </w:r>
      <w:r>
        <w:rPr>
          <w:rFonts w:hint="eastAsia" w:asciiTheme="minorEastAsia" w:hAnsiTheme="minorEastAsia" w:eastAsiaTheme="minorEastAsia" w:cstheme="minorEastAsia"/>
          <w:sz w:val="24"/>
          <w:szCs w:val="24"/>
          <w:u w:val="single"/>
        </w:rPr>
        <w:t xml:space="preserve">宿迁市政府采购网”自行免费下载</w:t>
      </w:r>
      <w:r>
        <w:rPr>
          <w:rFonts w:hint="eastAsia" w:asciiTheme="minorEastAsia" w:hAnsiTheme="minorEastAsia" w:eastAsiaTheme="minorEastAsia" w:cstheme="minorEastAsia"/>
          <w:sz w:val="24"/>
          <w:szCs w:val="24"/>
        </w:rPr>
        <w:t xml:space="preserve">招标文件，并于</w:t>
      </w:r>
      <w:r>
        <w:rPr>
          <w:rFonts w:hint="eastAsia" w:asciiTheme="minorEastAsia" w:hAnsiTheme="minorEastAsia" w:eastAsiaTheme="minorEastAsia" w:cstheme="minorEastAsia"/>
          <w:b/>
          <w:bCs/>
          <w:sz w:val="24"/>
          <w:szCs w:val="24"/>
          <w:u w:val="single"/>
        </w:rPr>
        <w:t xml:space="preserve">2026年</w:t>
      </w:r>
      <w:r>
        <w:rPr>
          <w:rFonts w:hint="eastAsia" w:asciiTheme="minorEastAsia" w:hAnsiTheme="minorEastAsia" w:eastAsiaTheme="minorEastAsia" w:cstheme="minorEastAsia"/>
          <w:b/>
          <w:bCs/>
          <w:sz w:val="24"/>
          <w:szCs w:val="24"/>
          <w:u w:val="single"/>
          <w:lang w:val="en-US" w:eastAsia="zh-CN"/>
        </w:rPr>
        <w:t xml:space="preserve">8</w:t>
      </w:r>
      <w:r>
        <w:rPr>
          <w:rFonts w:hint="eastAsia" w:asciiTheme="minorEastAsia" w:hAnsiTheme="minorEastAsia" w:eastAsiaTheme="minorEastAsia" w:cstheme="minorEastAsia"/>
          <w:b/>
          <w:bCs/>
          <w:sz w:val="24"/>
          <w:szCs w:val="24"/>
          <w:u w:val="single"/>
        </w:rPr>
        <w:t xml:space="preserve">月</w:t>
      </w:r>
      <w:r>
        <w:rPr>
          <w:rFonts w:hint="eastAsia" w:asciiTheme="minorEastAsia" w:hAnsiTheme="minorEastAsia" w:eastAsiaTheme="minorEastAsia" w:cstheme="minorEastAsia"/>
          <w:b/>
          <w:bCs/>
          <w:sz w:val="24"/>
          <w:szCs w:val="24"/>
          <w:u w:val="single"/>
          <w:lang w:val="en-US" w:eastAsia="zh-CN"/>
        </w:rPr>
        <w:t xml:space="preserve">13</w:t>
      </w:r>
      <w:r>
        <w:rPr>
          <w:rFonts w:hint="eastAsia" w:asciiTheme="minorEastAsia" w:hAnsiTheme="minorEastAsia" w:eastAsiaTheme="minorEastAsia" w:cstheme="minorEastAsia"/>
          <w:b/>
          <w:bCs/>
          <w:sz w:val="24"/>
          <w:szCs w:val="24"/>
          <w:u w:val="single"/>
        </w:rPr>
        <w:t xml:space="preserve">日</w:t>
      </w:r>
      <w:r>
        <w:rPr>
          <w:rFonts w:hint="eastAsia" w:asciiTheme="minorEastAsia" w:hAnsiTheme="minorEastAsia" w:eastAsiaTheme="minorEastAsia" w:cstheme="minorEastAsia"/>
          <w:b/>
          <w:bCs/>
          <w:sz w:val="24"/>
          <w:szCs w:val="24"/>
          <w:u w:val="single"/>
          <w:lang w:val="en-US" w:eastAsia="zh-CN"/>
        </w:rPr>
        <w:t xml:space="preserve">14</w:t>
      </w:r>
      <w:r>
        <w:rPr>
          <w:rFonts w:hint="eastAsia" w:asciiTheme="minorEastAsia" w:hAnsiTheme="minorEastAsia" w:eastAsiaTheme="minorEastAsia" w:cstheme="minorEastAsia"/>
          <w:b/>
          <w:bCs/>
          <w:sz w:val="24"/>
          <w:szCs w:val="24"/>
          <w:u w:val="single"/>
        </w:rPr>
        <w:t xml:space="preserve">点</w:t>
      </w:r>
      <w:r>
        <w:rPr>
          <w:rFonts w:hint="eastAsia" w:asciiTheme="minorEastAsia" w:hAnsiTheme="minorEastAsia" w:eastAsiaTheme="minorEastAsia" w:cstheme="minorEastAsia"/>
          <w:b/>
          <w:bCs/>
          <w:sz w:val="24"/>
          <w:szCs w:val="24"/>
          <w:u w:val="single"/>
          <w:lang w:val="en-US" w:eastAsia="zh-CN"/>
        </w:rPr>
        <w:t xml:space="preserve">30</w:t>
      </w:r>
      <w:r>
        <w:rPr>
          <w:rFonts w:hint="eastAsia" w:asciiTheme="minorEastAsia" w:hAnsiTheme="minorEastAsia" w:eastAsiaTheme="minorEastAsia" w:cstheme="minorEastAsia"/>
          <w:b/>
          <w:bCs/>
          <w:sz w:val="24"/>
          <w:szCs w:val="24"/>
          <w:u w:val="single"/>
        </w:rPr>
        <w:t xml:space="preserve">分</w:t>
      </w:r>
      <w:r>
        <w:rPr>
          <w:rFonts w:hint="eastAsia" w:asciiTheme="minorEastAsia" w:hAnsiTheme="minorEastAsia" w:eastAsiaTheme="minorEastAsia" w:cstheme="minorEastAsia"/>
          <w:bCs/>
          <w:sz w:val="24"/>
          <w:szCs w:val="24"/>
        </w:rPr>
        <w:t xml:space="preserve">（北京时间）前递交投标文件</w:t>
      </w:r>
      <w:r>
        <w:rPr>
          <w:rFonts w:hint="eastAsia" w:asciiTheme="minorEastAsia" w:hAnsiTheme="minorEastAsia" w:eastAsiaTheme="minorEastAsia" w:cstheme="minorEastAsia"/>
          <w:sz w:val="24"/>
          <w:szCs w:val="24"/>
        </w:rPr>
        <w:t xml:space="preserve">。</w:t>
      </w:r>
      <w:r/>
    </w:p>
    <w:p>
      <w:pPr>
        <w:pStyle w:val="813"/>
        <w:ind w:firstLine="373"/>
        <w:spacing w:before="0" w:after="0" w:line="500" w:lineRule="exact"/>
        <w:rPr>
          <w:rFonts w:asciiTheme="minorEastAsia" w:hAnsiTheme="minorEastAsia" w:eastAsiaTheme="minorEastAsia" w:cstheme="minorEastAsia"/>
          <w:b/>
          <w:bCs/>
          <w:sz w:val="24"/>
          <w:szCs w:val="24"/>
        </w:rPr>
      </w:pPr>
      <w:r/>
      <w:bookmarkStart w:id="5" w:name="_Toc35393621"/>
      <w:r/>
      <w:bookmarkStart w:id="6" w:name="_Toc28359002"/>
      <w:r/>
      <w:bookmarkStart w:id="7" w:name="_Toc38985263"/>
      <w:r/>
      <w:bookmarkStart w:id="8" w:name="_Toc35393790"/>
      <w:r/>
      <w:bookmarkStart w:id="9" w:name="_Toc28359079"/>
      <w:r/>
      <w:bookmarkStart w:id="10" w:name="_Hlk24379207"/>
      <w:r>
        <w:rPr>
          <w:rFonts w:hint="eastAsia" w:asciiTheme="minorEastAsia" w:hAnsiTheme="minorEastAsia" w:eastAsiaTheme="minorEastAsia" w:cstheme="minorEastAsia"/>
          <w:b/>
          <w:bCs/>
          <w:sz w:val="24"/>
          <w:szCs w:val="24"/>
        </w:rPr>
        <w:t xml:space="preserve">一、项目基本情况</w:t>
      </w:r>
      <w:bookmarkEnd w:id="5"/>
      <w:r/>
      <w:bookmarkEnd w:id="6"/>
      <w:r/>
      <w:bookmarkEnd w:id="7"/>
      <w:r/>
      <w:bookmarkEnd w:id="8"/>
      <w:r/>
      <w:bookmarkEnd w:id="9"/>
      <w:r/>
      <w:r/>
    </w:p>
    <w:p>
      <w:pPr>
        <w:ind w:firstLine="482"/>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1.项目编号：</w:t>
      </w:r>
      <w:r>
        <w:rPr>
          <w:rFonts w:ascii="Segoe UI" w:hAnsi="Segoe UI" w:eastAsia="Segoe UI" w:cs="Segoe UI"/>
          <w:i w:val="0"/>
          <w:iCs w:val="0"/>
          <w:caps w:val="0"/>
          <w:spacing w:val="0"/>
          <w:sz w:val="21"/>
          <w:szCs w:val="21"/>
          <w:shd w:val="clear" w:color="auto" w:fill="ffffff"/>
        </w:rPr>
        <w:t xml:space="preserve">J</w:t>
      </w:r>
      <w:r>
        <w:rPr>
          <w:rFonts w:hint="eastAsia" w:asciiTheme="minorEastAsia" w:hAnsiTheme="minorEastAsia" w:eastAsiaTheme="minorEastAsia" w:cstheme="minorEastAsia"/>
          <w:sz w:val="24"/>
          <w:szCs w:val="24"/>
          <w:lang w:eastAsia="zh-CN"/>
        </w:rPr>
        <w:t xml:space="preserve">SZC-321395-JZCG-G2026-0005</w:t>
      </w:r>
      <w:r/>
    </w:p>
    <w:p>
      <w:pPr>
        <w:ind w:firstLine="482"/>
        <w:keepLines w:val="0"/>
        <w:keepNext w:val="0"/>
        <w:pageBreakBefore w:val="0"/>
        <w:spacing w:line="5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2.项目名称：</w:t>
      </w:r>
      <w:bookmarkEnd w:id="10"/>
      <w:r>
        <w:rPr>
          <w:rFonts w:hint="eastAsia" w:asciiTheme="minorEastAsia" w:hAnsiTheme="minorEastAsia" w:eastAsiaTheme="minorEastAsia" w:cstheme="minorEastAsia"/>
          <w:sz w:val="24"/>
          <w:szCs w:val="24"/>
          <w:lang w:eastAsia="zh-CN"/>
        </w:rPr>
        <w:t xml:space="preserve">明日社区党群服务中心物业管理服务项目</w:t>
      </w:r>
      <w:r/>
    </w:p>
    <w:p>
      <w:pPr>
        <w:ind w:firstLine="482"/>
        <w:keepLines w:val="0"/>
        <w:keepNext w:val="0"/>
        <w:pageBreakBefore w:val="0"/>
        <w:spacing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3.预算金额：</w:t>
      </w:r>
      <w:bookmarkStart w:id="11" w:name="OLE_LINK3"/>
      <w:r>
        <w:rPr>
          <w:rFonts w:hint="eastAsia" w:asciiTheme="minorEastAsia" w:hAnsiTheme="minorEastAsia" w:eastAsiaTheme="minorEastAsia" w:cstheme="minorEastAsia"/>
          <w:sz w:val="24"/>
          <w:szCs w:val="24"/>
          <w:lang w:val="en-US" w:eastAsia="zh-CN"/>
        </w:rPr>
        <w:t xml:space="preserve">7.8</w:t>
      </w:r>
      <w:r>
        <w:rPr>
          <w:rFonts w:hint="eastAsia" w:asciiTheme="minorEastAsia" w:hAnsiTheme="minorEastAsia" w:eastAsiaTheme="minorEastAsia" w:cstheme="minorEastAsia"/>
          <w:sz w:val="24"/>
          <w:szCs w:val="24"/>
        </w:rPr>
        <w:t xml:space="preserve">万元</w:t>
      </w:r>
      <w:bookmarkEnd w:id="11"/>
      <w:r/>
      <w:r/>
    </w:p>
    <w:p>
      <w:pPr>
        <w:ind w:firstLine="482"/>
        <w:keepLines w:val="0"/>
        <w:keepNext w:val="0"/>
        <w:pageBreakBefore w:val="0"/>
        <w:spacing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w:t>
      </w:r>
      <w:r>
        <w:rPr>
          <w:rFonts w:hint="eastAsia" w:asciiTheme="minorEastAsia" w:hAnsiTheme="minorEastAsia" w:eastAsiaTheme="minorEastAsia" w:cstheme="minorEastAsia"/>
          <w:sz w:val="24"/>
          <w:szCs w:val="24"/>
          <w:u w:val="single"/>
        </w:rPr>
        <w:t xml:space="preserve">设定</w:t>
      </w:r>
      <w:r>
        <w:rPr>
          <w:rFonts w:hint="eastAsia" w:asciiTheme="minorEastAsia" w:hAnsiTheme="minorEastAsia" w:eastAsiaTheme="minorEastAsia" w:cstheme="minorEastAsia"/>
          <w:sz w:val="24"/>
          <w:szCs w:val="24"/>
        </w:rPr>
        <w:t xml:space="preserve">最高限价，最高限价为</w:t>
      </w:r>
      <w:r>
        <w:rPr>
          <w:rFonts w:hint="eastAsia" w:asciiTheme="minorEastAsia" w:hAnsiTheme="minorEastAsia" w:eastAsiaTheme="minorEastAsia" w:cstheme="minorEastAsia"/>
          <w:b/>
          <w:bCs/>
          <w:sz w:val="24"/>
          <w:szCs w:val="24"/>
          <w:lang w:val="en-US" w:eastAsia="zh-CN"/>
        </w:rPr>
        <w:t xml:space="preserve">7.6万</w:t>
      </w:r>
      <w:r>
        <w:rPr>
          <w:rFonts w:hint="eastAsia" w:asciiTheme="minorEastAsia" w:hAnsiTheme="minorEastAsia" w:eastAsiaTheme="minorEastAsia" w:cstheme="minorEastAsia"/>
          <w:sz w:val="24"/>
          <w:szCs w:val="24"/>
        </w:rPr>
        <w:t xml:space="preserve">元</w:t>
      </w:r>
      <w:r/>
    </w:p>
    <w:p>
      <w:pPr>
        <w:ind w:firstLine="482"/>
        <w:jc w:val="left"/>
        <w:keepLines w:val="0"/>
        <w:keepNext w:val="0"/>
        <w:pageBreakBefore w:val="0"/>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5.采购需求（简介）：</w:t>
      </w:r>
      <w:r>
        <w:rPr>
          <w:rFonts w:hint="eastAsia" w:asciiTheme="minorEastAsia" w:hAnsiTheme="minorEastAsia" w:eastAsiaTheme="minorEastAsia" w:cstheme="minorEastAsia"/>
          <w:sz w:val="24"/>
          <w:szCs w:val="24"/>
          <w:lang w:val="en-US" w:eastAsia="zh-CN"/>
        </w:rPr>
        <w:t xml:space="preserve">明日</w:t>
      </w:r>
      <w:r>
        <w:rPr>
          <w:rFonts w:hint="eastAsia" w:asciiTheme="minorEastAsia" w:hAnsiTheme="minorEastAsia" w:eastAsiaTheme="minorEastAsia" w:cstheme="minorEastAsia"/>
          <w:sz w:val="24"/>
          <w:szCs w:val="24"/>
          <w:lang w:eastAsia="zh-CN"/>
        </w:rPr>
        <w:t xml:space="preserve">社区党群服务中心物业管理服务</w:t>
      </w:r>
      <w:r>
        <w:rPr>
          <w:rFonts w:hint="eastAsia" w:asciiTheme="minorEastAsia" w:hAnsiTheme="minorEastAsia" w:eastAsiaTheme="minorEastAsia" w:cstheme="minorEastAsia"/>
          <w:sz w:val="24"/>
          <w:szCs w:val="24"/>
        </w:rPr>
        <w:t xml:space="preserve">，包括日常保洁，专项保洁、</w:t>
      </w:r>
      <w:r>
        <w:rPr>
          <w:rFonts w:hint="eastAsia" w:asciiTheme="minorEastAsia" w:hAnsiTheme="minorEastAsia" w:eastAsiaTheme="minorEastAsia" w:cstheme="minorEastAsia"/>
          <w:sz w:val="24"/>
          <w:szCs w:val="24"/>
          <w:lang w:val="en-US" w:eastAsia="zh-CN"/>
        </w:rPr>
        <w:t xml:space="preserve">物资管理与协助</w:t>
      </w:r>
      <w:r>
        <w:rPr>
          <w:rFonts w:hint="eastAsia" w:asciiTheme="minorEastAsia" w:hAnsiTheme="minorEastAsia" w:eastAsiaTheme="minorEastAsia" w:cstheme="minorEastAsia"/>
          <w:sz w:val="24"/>
          <w:szCs w:val="24"/>
        </w:rPr>
        <w:t xml:space="preserve">等，具体详见服务内容及标准要求。具体内容详见采购文件。</w:t>
      </w:r>
      <w:r/>
    </w:p>
    <w:p>
      <w:pPr>
        <w:ind w:firstLine="482"/>
        <w:keepLines w:val="0"/>
        <w:keepNext w:val="0"/>
        <w:pageBreakBefore w:val="0"/>
        <w:spacing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rPr>
          <w:rFonts w:hint="eastAsia" w:ascii="Times New Roman" w:hAnsi="Times New Roman" w:cs="仿宋"/>
          <w:color w:val="000000"/>
          <w:sz w:val="24"/>
          <w:szCs w:val="24"/>
        </w:rPr>
        <w:t xml:space="preserve">合同履行期限</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8个月</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自签订合同之日起算。</w:t>
      </w:r>
      <w:r/>
    </w:p>
    <w:p>
      <w:pPr>
        <w:ind w:firstLine="482"/>
        <w:keepLines w:val="0"/>
        <w:keepNext w:val="0"/>
        <w:pageBreakBefore w:val="0"/>
        <w:spacing w:line="560" w:lineRule="exact"/>
        <w:rPr>
          <w:rFonts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7.本项目</w:t>
      </w:r>
      <w:r>
        <w:rPr>
          <w:rFonts w:hint="eastAsia" w:asciiTheme="minorEastAsia" w:hAnsiTheme="minorEastAsia" w:eastAsiaTheme="minorEastAsia" w:cstheme="minorEastAsia"/>
          <w:sz w:val="24"/>
          <w:szCs w:val="24"/>
          <w:u w:val="single"/>
        </w:rPr>
        <w:t xml:space="preserve">不接受</w:t>
      </w:r>
      <w:r>
        <w:rPr>
          <w:rFonts w:hint="eastAsia" w:asciiTheme="minorEastAsia" w:hAnsiTheme="minorEastAsia" w:eastAsiaTheme="minorEastAsia" w:cstheme="minorEastAsia"/>
          <w:sz w:val="24"/>
          <w:szCs w:val="24"/>
        </w:rPr>
        <w:t xml:space="preserve">联合体投标。</w:t>
      </w:r>
      <w:r/>
    </w:p>
    <w:p>
      <w:pPr>
        <w:pStyle w:val="813"/>
        <w:ind w:firstLine="373"/>
        <w:spacing w:before="0" w:after="0" w:line="500" w:lineRule="exact"/>
        <w:rPr>
          <w:rFonts w:asciiTheme="minorEastAsia" w:hAnsiTheme="minorEastAsia" w:eastAsiaTheme="minorEastAsia" w:cstheme="minorEastAsia"/>
          <w:b/>
          <w:bCs/>
          <w:sz w:val="24"/>
          <w:szCs w:val="24"/>
        </w:rPr>
      </w:pPr>
      <w:r/>
      <w:bookmarkStart w:id="12" w:name="_Toc28359003"/>
      <w:r/>
      <w:bookmarkStart w:id="13" w:name="_Toc35393622"/>
      <w:r/>
      <w:bookmarkStart w:id="14" w:name="_Toc28359080"/>
      <w:r/>
      <w:bookmarkStart w:id="15" w:name="_Toc35393791"/>
      <w:r/>
      <w:bookmarkStart w:id="16" w:name="_Toc38985264"/>
      <w:r>
        <w:rPr>
          <w:rFonts w:hint="eastAsia" w:asciiTheme="minorEastAsia" w:hAnsiTheme="minorEastAsia" w:eastAsiaTheme="minorEastAsia" w:cstheme="minorEastAsia"/>
          <w:b/>
          <w:bCs/>
          <w:sz w:val="24"/>
          <w:szCs w:val="24"/>
        </w:rPr>
        <w:t xml:space="preserve">二、申请人的资格要求：</w:t>
      </w:r>
      <w:bookmarkEnd w:id="12"/>
      <w:r/>
      <w:bookmarkEnd w:id="13"/>
      <w:r/>
      <w:bookmarkEnd w:id="14"/>
      <w:r/>
      <w:bookmarkEnd w:id="15"/>
      <w:r/>
      <w:bookmarkEnd w:id="16"/>
      <w:r/>
      <w:r/>
    </w:p>
    <w:p>
      <w:pPr>
        <w:ind w:firstLine="480"/>
        <w:spacing w:line="500" w:lineRule="exact"/>
        <w:rPr>
          <w:rFonts w:asciiTheme="minorEastAsia" w:hAnsiTheme="minorEastAsia" w:eastAsiaTheme="minorEastAsia" w:cstheme="minorEastAsia"/>
          <w:sz w:val="24"/>
          <w:szCs w:val="24"/>
        </w:rPr>
      </w:pPr>
      <w:r/>
      <w:bookmarkStart w:id="17" w:name="_Toc28359081"/>
      <w:r/>
      <w:bookmarkStart w:id="18" w:name="_Toc38985265"/>
      <w:r/>
      <w:bookmarkStart w:id="19" w:name="_Toc35393623"/>
      <w:r/>
      <w:bookmarkStart w:id="20" w:name="_Toc35393792"/>
      <w:r/>
      <w:bookmarkStart w:id="21" w:name="_Toc28359004"/>
      <w:r>
        <w:rPr>
          <w:rFonts w:hint="eastAsia" w:asciiTheme="minorEastAsia" w:hAnsiTheme="minorEastAsia" w:eastAsiaTheme="minorEastAsia" w:cstheme="minorEastAsia"/>
          <w:sz w:val="24"/>
          <w:szCs w:val="24"/>
        </w:rPr>
        <w:t xml:space="preserve">（一）通用资格要求</w:t>
      </w:r>
      <w:r/>
    </w:p>
    <w:p>
      <w:pPr>
        <w:ind w:firstLine="480"/>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bookmarkStart w:id="22" w:name="OLE_LINK39"/>
      <w:r>
        <w:rPr>
          <w:rFonts w:hint="eastAsia" w:asciiTheme="minorEastAsia" w:hAnsiTheme="minorEastAsia" w:eastAsiaTheme="minorEastAsia" w:cstheme="minorEastAsia"/>
          <w:sz w:val="24"/>
          <w:szCs w:val="24"/>
        </w:rPr>
        <w:t xml:space="preserve">具备《中华人民共和国政府采购法》第二十二条第一款规定的6项条件（按要求提供投标函）。</w:t>
      </w:r>
      <w:bookmarkEnd w:id="22"/>
      <w:r/>
      <w:r/>
    </w:p>
    <w:p>
      <w:pPr>
        <w:ind w:firstLine="480"/>
        <w:spacing w:line="479" w:lineRule="atLeast"/>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w:t>
      </w:r>
      <w:r>
        <w:rPr>
          <w:rFonts w:ascii="宋体" w:hAnsi="宋体" w:cs="宋体"/>
          <w:color w:val="000000"/>
          <w:sz w:val="24"/>
        </w:rPr>
        <w:t xml:space="preserve">在“信用中国”网站（</w:t>
      </w:r>
      <w:r>
        <w:rPr>
          <w:rFonts w:ascii="Times New Roman" w:hAnsi="Times New Roman" w:eastAsia="Times New Roman"/>
          <w:color w:val="000000"/>
          <w:sz w:val="24"/>
        </w:rPr>
        <w:t xml:space="preserve">www.creditchina.gov.cn</w:t>
      </w:r>
      <w:r>
        <w:rPr>
          <w:rFonts w:ascii="宋体" w:hAnsi="宋体" w:cs="宋体"/>
          <w:color w:val="000000"/>
          <w:sz w:val="24"/>
        </w:rPr>
        <w:t xml:space="preserve">）查询，不存在被列入失信被执行人、重大税收违法案件当事人名单、政府采购严重失信行为记录名单及其他不符合《中华人民共和国政府采购法》第二十二条规定条件的信用记录情形（无需提供证明材料）。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123"/>
        <w:ind w:firstLine="480"/>
        <w:spacing w:after="0" w:line="480" w:lineRule="exact"/>
        <w:tabs>
          <w:tab w:val="left" w:pos="312" w:leader="none"/>
        </w:tabs>
        <w:rPr>
          <w:rFonts w:hint="eastAsia" w:ascii="宋体" w:hAnsi="宋体" w:eastAsia="宋体" w:cs="宋体"/>
          <w:color w:val="auto"/>
          <w:highlight w:val="none"/>
        </w:rPr>
      </w:pPr>
      <w:r>
        <w:rPr>
          <w:rFonts w:hint="eastAsia" w:asciiTheme="minorEastAsia" w:hAnsiTheme="minorEastAsia" w:eastAsiaTheme="minorEastAsia" w:cstheme="minorEastAsia"/>
          <w:sz w:val="24"/>
          <w:szCs w:val="24"/>
        </w:rPr>
        <w:t xml:space="preserve">3.落实政府采购政策需满足的资格要求：</w:t>
      </w:r>
      <w:r>
        <w:rPr>
          <w:rFonts w:hint="eastAsia" w:ascii="宋体" w:hAnsi="宋体" w:eastAsia="宋体" w:cs="宋体"/>
          <w:color w:val="auto"/>
          <w:sz w:val="24"/>
          <w:szCs w:val="24"/>
          <w:highlight w:val="none"/>
        </w:rPr>
        <w:t xml:space="preserve">本项目专门面向中小企业采购的项目，供应商应为中小微企业、监狱企业、残疾人福利性单位（须提供《提供中小企业声明函或残疾人福利性单位声明函或监狱企业证明文件》）。非中小型企业参与本项目投标，将作无效标处理</w:t>
      </w:r>
      <w:r>
        <w:rPr>
          <w:rFonts w:hint="eastAsia" w:ascii="宋体" w:hAnsi="宋体" w:eastAsia="宋体" w:cs="宋体"/>
          <w:color w:val="auto"/>
          <w:highlight w:val="none"/>
        </w:rPr>
        <w:t xml:space="preserve">。</w:t>
      </w:r>
      <w:r/>
    </w:p>
    <w:p>
      <w:pPr>
        <w:ind w:firstLine="480"/>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（二）本项目的特定资格要求：无。</w:t>
      </w:r>
      <w:r/>
    </w:p>
    <w:p>
      <w:pPr>
        <w:pStyle w:val="813"/>
        <w:ind w:firstLine="373"/>
        <w:spacing w:before="0" w:after="0" w:line="5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三、获取招标文件</w:t>
      </w:r>
      <w:bookmarkEnd w:id="17"/>
      <w:r/>
      <w:bookmarkEnd w:id="18"/>
      <w:r/>
      <w:bookmarkEnd w:id="19"/>
      <w:r/>
      <w:bookmarkEnd w:id="20"/>
      <w:r/>
      <w:bookmarkEnd w:id="21"/>
      <w:r/>
      <w:r/>
    </w:p>
    <w:p>
      <w:pPr>
        <w:ind w:firstLine="480"/>
        <w:spacing w:line="480" w:lineRule="exact"/>
        <w:rPr>
          <w:rFonts w:asciiTheme="minorEastAsia" w:hAnsiTheme="minorEastAsia" w:eastAsiaTheme="minorEastAsia" w:cstheme="minorEastAsia"/>
          <w:sz w:val="24"/>
          <w:szCs w:val="24"/>
        </w:rPr>
      </w:pPr>
      <w:r/>
      <w:bookmarkStart w:id="23" w:name="_Toc28359005"/>
      <w:r/>
      <w:bookmarkStart w:id="24" w:name="_Toc28359082"/>
      <w:r/>
      <w:bookmarkStart w:id="25" w:name="_Toc35393624"/>
      <w:r/>
      <w:bookmarkStart w:id="26" w:name="_Toc38985266"/>
      <w:r/>
      <w:bookmarkStart w:id="27" w:name="_Toc35393793"/>
      <w:r>
        <w:rPr>
          <w:rFonts w:hint="eastAsia" w:asciiTheme="minorEastAsia" w:hAnsiTheme="minorEastAsia" w:eastAsiaTheme="minorEastAsia" w:cstheme="minorEastAsia"/>
          <w:sz w:val="24"/>
          <w:szCs w:val="24"/>
        </w:rPr>
        <w:t xml:space="preserve">1.</w:t>
      </w:r>
      <w:bookmarkStart w:id="28" w:name="OLE_LINK33"/>
      <w:r>
        <w:rPr>
          <w:rFonts w:hint="eastAsia" w:asciiTheme="minorEastAsia" w:hAnsiTheme="minorEastAsia" w:eastAsiaTheme="minorEastAsia" w:cstheme="minorEastAsia"/>
          <w:sz w:val="24"/>
          <w:szCs w:val="24"/>
        </w:rPr>
        <w:t xml:space="preserve">时间</w:t>
      </w:r>
      <w:bookmarkEnd w:id="28"/>
      <w:r>
        <w:rPr>
          <w:rFonts w:hint="eastAsia" w:asciiTheme="minorEastAsia" w:hAnsiTheme="minorEastAsia" w:eastAsiaTheme="minorEastAsia" w:cstheme="minorEastAsia"/>
          <w:sz w:val="24"/>
          <w:szCs w:val="24"/>
        </w:rPr>
        <w:t xml:space="preserve">：自招标公告发布之日起5个工作日。</w:t>
      </w:r>
      <w:r/>
    </w:p>
    <w:p>
      <w:pPr>
        <w:ind w:firstLine="480"/>
        <w:spacing w:line="48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 xml:space="preserve">2.方式</w:t>
      </w:r>
      <w:bookmarkStart w:id="29" w:name="EB0c44ff4da61f4af989d119fe214be450"/>
      <w:r>
        <w:rPr>
          <w:rFonts w:hint="eastAsia" w:asciiTheme="minorEastAsia" w:hAnsiTheme="minorEastAsia" w:eastAsiaTheme="minorEastAsia" w:cstheme="minorEastAsia"/>
          <w:sz w:val="24"/>
          <w:szCs w:val="24"/>
        </w:rPr>
        <w:t xml:space="preserve">：投标人应在招标文件提供的时间内，通过“苏采云”系统（网址： http://jszfcg.jsczt.cn），使用CA锁登录系统后，找到本项目获取招标文件（后缀名为“kedt”）。</w:t>
      </w:r>
      <w:r/>
    </w:p>
    <w:p>
      <w:pPr>
        <w:ind w:firstLine="480"/>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3.本项目共分一个包。投标人参与多个包投标的，应按包分别获取招标文件。投标人未按要求获取招标文件导致无法投标的，其投标文件不予接受。</w:t>
      </w:r>
      <w:bookmarkEnd w:id="29"/>
      <w:r/>
      <w:r/>
    </w:p>
    <w:p>
      <w:pPr>
        <w:pStyle w:val="813"/>
        <w:ind w:firstLine="373"/>
        <w:spacing w:before="0" w:after="0" w:line="5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四、提交投标文件</w:t>
      </w:r>
      <w:bookmarkEnd w:id="23"/>
      <w:r/>
      <w:bookmarkEnd w:id="24"/>
      <w:r>
        <w:rPr>
          <w:rFonts w:hint="eastAsia" w:asciiTheme="minorEastAsia" w:hAnsiTheme="minorEastAsia" w:eastAsiaTheme="minorEastAsia" w:cstheme="minorEastAsia"/>
          <w:b/>
          <w:bCs/>
          <w:sz w:val="24"/>
          <w:szCs w:val="24"/>
        </w:rPr>
        <w:t xml:space="preserve">截止时间、开标时间和地点</w:t>
      </w:r>
      <w:bookmarkEnd w:id="25"/>
      <w:r/>
      <w:bookmarkEnd w:id="26"/>
      <w:r/>
      <w:bookmarkEnd w:id="27"/>
      <w:r/>
      <w:r/>
    </w:p>
    <w:p>
      <w:pPr>
        <w:ind w:firstLine="480"/>
        <w:spacing w:line="500" w:lineRule="exac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sz w:val="24"/>
          <w:szCs w:val="24"/>
        </w:rPr>
        <w:t xml:space="preserve">提交投标文件截止时间、开标时间：</w:t>
      </w:r>
      <w:r>
        <w:rPr>
          <w:rFonts w:hint="eastAsia" w:asciiTheme="minorEastAsia" w:hAnsiTheme="minorEastAsia" w:eastAsiaTheme="minorEastAsia" w:cstheme="minorEastAsia"/>
          <w:b/>
          <w:bCs/>
          <w:sz w:val="24"/>
          <w:szCs w:val="24"/>
        </w:rPr>
        <w:t xml:space="preserve">2026年</w:t>
      </w:r>
      <w:r>
        <w:rPr>
          <w:rFonts w:hint="eastAsia" w:asciiTheme="minorEastAsia" w:hAnsiTheme="minorEastAsia" w:eastAsiaTheme="minorEastAsia" w:cstheme="minorEastAsia"/>
          <w:b/>
          <w:bCs/>
          <w:sz w:val="24"/>
          <w:szCs w:val="24"/>
          <w:lang w:val="en-US" w:eastAsia="zh-CN"/>
        </w:rPr>
        <w:t xml:space="preserve">8</w:t>
      </w:r>
      <w:r>
        <w:rPr>
          <w:rFonts w:hint="eastAsia" w:asciiTheme="minorEastAsia" w:hAnsiTheme="minorEastAsia" w:eastAsiaTheme="minorEastAsia" w:cstheme="minorEastAsia"/>
          <w:b/>
          <w:bCs/>
          <w:sz w:val="24"/>
          <w:szCs w:val="24"/>
        </w:rPr>
        <w:t xml:space="preserve">月</w:t>
      </w:r>
      <w:r>
        <w:rPr>
          <w:rFonts w:hint="eastAsia" w:asciiTheme="minorEastAsia" w:hAnsiTheme="minorEastAsia" w:eastAsiaTheme="minorEastAsia" w:cstheme="minorEastAsia"/>
          <w:b/>
          <w:bCs/>
          <w:sz w:val="24"/>
          <w:szCs w:val="24"/>
          <w:lang w:val="en-US" w:eastAsia="zh-CN"/>
        </w:rPr>
        <w:t xml:space="preserve">13</w:t>
      </w:r>
      <w:r>
        <w:rPr>
          <w:rFonts w:hint="eastAsia" w:asciiTheme="minorEastAsia" w:hAnsiTheme="minorEastAsia" w:eastAsiaTheme="minorEastAsia" w:cstheme="minorEastAsia"/>
          <w:b/>
          <w:bCs/>
          <w:sz w:val="24"/>
          <w:szCs w:val="24"/>
        </w:rPr>
        <w:t xml:space="preserve">日</w:t>
      </w:r>
      <w:r>
        <w:rPr>
          <w:rFonts w:hint="eastAsia" w:asciiTheme="minorEastAsia" w:hAnsiTheme="minorEastAsia" w:eastAsiaTheme="minorEastAsia" w:cstheme="minorEastAsia"/>
          <w:b/>
          <w:bCs/>
          <w:sz w:val="24"/>
          <w:szCs w:val="24"/>
          <w:lang w:val="en-US" w:eastAsia="zh-CN"/>
        </w:rPr>
        <w:t xml:space="preserve">14</w:t>
      </w:r>
      <w:r>
        <w:rPr>
          <w:rFonts w:hint="eastAsia" w:asciiTheme="minorEastAsia" w:hAnsiTheme="minorEastAsia" w:eastAsiaTheme="minorEastAsia" w:cstheme="minorEastAsia"/>
          <w:b/>
          <w:bCs/>
          <w:sz w:val="24"/>
          <w:szCs w:val="24"/>
        </w:rPr>
        <w:t xml:space="preserve">点</w:t>
      </w:r>
      <w:r>
        <w:rPr>
          <w:rFonts w:hint="eastAsia" w:asciiTheme="minorEastAsia" w:hAnsiTheme="minorEastAsia" w:eastAsiaTheme="minorEastAsia" w:cstheme="minorEastAsia"/>
          <w:b/>
          <w:bCs/>
          <w:sz w:val="24"/>
          <w:szCs w:val="24"/>
          <w:lang w:val="en-US" w:eastAsia="zh-CN"/>
        </w:rPr>
        <w:t xml:space="preserve">30</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bCs/>
          <w:sz w:val="24"/>
          <w:szCs w:val="24"/>
        </w:rPr>
        <w:t xml:space="preserve">（北京时间）</w:t>
      </w:r>
      <w:r/>
    </w:p>
    <w:p>
      <w:pPr>
        <w:ind w:firstLine="480"/>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2.地点：“苏采云”政府采购交易系统网上开标大厅。</w:t>
      </w:r>
      <w:r/>
    </w:p>
    <w:p>
      <w:pPr>
        <w:pStyle w:val="813"/>
        <w:ind w:firstLine="373"/>
        <w:spacing w:before="0" w:after="0" w:line="500" w:lineRule="exact"/>
        <w:rPr>
          <w:rFonts w:asciiTheme="minorEastAsia" w:hAnsiTheme="minorEastAsia" w:eastAsiaTheme="minorEastAsia" w:cstheme="minorEastAsia"/>
          <w:b/>
          <w:bCs/>
          <w:sz w:val="24"/>
          <w:szCs w:val="24"/>
        </w:rPr>
      </w:pPr>
      <w:r/>
      <w:bookmarkStart w:id="30" w:name="_Toc35393794"/>
      <w:r/>
      <w:bookmarkStart w:id="31" w:name="_Toc28359007"/>
      <w:r/>
      <w:bookmarkStart w:id="32" w:name="_Toc28359084"/>
      <w:r/>
      <w:bookmarkStart w:id="33" w:name="_Toc35393625"/>
      <w:r/>
      <w:bookmarkStart w:id="34" w:name="_Toc38985267"/>
      <w:r>
        <w:rPr>
          <w:rFonts w:hint="eastAsia" w:asciiTheme="minorEastAsia" w:hAnsiTheme="minorEastAsia" w:eastAsiaTheme="minorEastAsia" w:cstheme="minorEastAsia"/>
          <w:b/>
          <w:bCs/>
          <w:sz w:val="24"/>
          <w:szCs w:val="24"/>
        </w:rPr>
        <w:t xml:space="preserve">五、公告期限</w:t>
      </w:r>
      <w:bookmarkEnd w:id="30"/>
      <w:r/>
      <w:bookmarkEnd w:id="31"/>
      <w:r/>
      <w:bookmarkEnd w:id="32"/>
      <w:r/>
      <w:bookmarkEnd w:id="33"/>
      <w:r/>
      <w:bookmarkEnd w:id="34"/>
      <w:r/>
      <w:r/>
    </w:p>
    <w:p>
      <w:pPr>
        <w:ind w:firstLine="480"/>
        <w:spacing w:line="500" w:lineRule="exact"/>
        <w:rPr>
          <w:rFonts w:asciiTheme="minorEastAsia" w:hAnsiTheme="minorEastAsia" w:eastAsiaTheme="minorEastAsia" w:cstheme="minorEastAsia"/>
          <w:sz w:val="24"/>
          <w:szCs w:val="24"/>
        </w:rPr>
      </w:pPr>
      <w:r/>
      <w:bookmarkStart w:id="35" w:name="_Toc35393795"/>
      <w:r/>
      <w:bookmarkStart w:id="36" w:name="_Toc35393626"/>
      <w:r/>
      <w:bookmarkStart w:id="37" w:name="_Toc38985268"/>
      <w:r>
        <w:rPr>
          <w:rFonts w:hint="eastAsia" w:asciiTheme="minorEastAsia" w:hAnsiTheme="minorEastAsia" w:eastAsiaTheme="minorEastAsia" w:cstheme="minorEastAsia"/>
          <w:sz w:val="24"/>
          <w:szCs w:val="24"/>
        </w:rPr>
        <w:t xml:space="preserve">招标公告及招标文件公告期限为自本公告发布之日起5个工作日。</w:t>
      </w:r>
      <w:bookmarkStart w:id="152" w:name="_GoBack"/>
      <w:r/>
      <w:bookmarkEnd w:id="152"/>
      <w:r/>
      <w:r/>
    </w:p>
    <w:p>
      <w:pPr>
        <w:pStyle w:val="813"/>
        <w:ind w:firstLine="373"/>
        <w:spacing w:before="0" w:after="0" w:line="5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六、其他补充事宜</w:t>
      </w:r>
      <w:bookmarkEnd w:id="35"/>
      <w:r/>
      <w:bookmarkEnd w:id="36"/>
      <w:r/>
      <w:bookmarkEnd w:id="37"/>
      <w:r/>
      <w:r/>
    </w:p>
    <w:p>
      <w:pPr>
        <w:ind w:firstLine="480"/>
        <w:spacing w:line="479" w:lineRule="atLeast"/>
        <w:pBdr>
          <w:top w:val="none" w:color="000000" w:sz="0" w:space="0"/>
          <w:left w:val="none" w:color="000000" w:sz="0" w:space="0"/>
          <w:bottom w:val="none" w:color="000000" w:sz="0" w:space="0"/>
          <w:right w:val="none" w:color="000000" w:sz="0" w:space="0"/>
        </w:pBdr>
      </w:pPr>
      <w:r/>
      <w:bookmarkStart w:id="38" w:name="_Toc28359085"/>
      <w:r/>
      <w:bookmarkStart w:id="39" w:name="_Toc35393796"/>
      <w:r/>
      <w:bookmarkStart w:id="40" w:name="_Toc28359008"/>
      <w:r/>
      <w:bookmarkStart w:id="41" w:name="_Toc35393627"/>
      <w:r/>
      <w:bookmarkStart w:id="42" w:name="_Toc38985269"/>
      <w:r>
        <w:rPr>
          <w:rFonts w:ascii="Times New Roman" w:hAnsi="Times New Roman" w:eastAsia="Times New Roman"/>
          <w:color w:val="000000"/>
          <w:sz w:val="24"/>
        </w:rPr>
        <w:t xml:space="preserve">1.</w:t>
      </w:r>
      <w:r>
        <w:rPr>
          <w:rFonts w:ascii="宋体" w:hAnsi="宋体" w:cs="宋体"/>
          <w:color w:val="000000"/>
          <w:sz w:val="24"/>
        </w:rPr>
        <w:t xml:space="preserve">招标公告发布媒体：江苏政府采购网、宿迁市政府采购网等。</w:t>
      </w:r>
      <w:r/>
    </w:p>
    <w:p>
      <w:pPr>
        <w:ind w:firstLine="480"/>
        <w:spacing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2.</w:t>
      </w:r>
      <w:r>
        <w:rPr>
          <w:rFonts w:ascii="宋体" w:hAnsi="宋体" w:cs="宋体"/>
          <w:color w:val="000000"/>
          <w:sz w:val="24"/>
        </w:rPr>
        <w:t xml:space="preserve">“</w:t>
      </w:r>
      <w:r>
        <w:rPr>
          <w:rFonts w:ascii="Times New Roman" w:hAnsi="Times New Roman" w:eastAsia="Times New Roman"/>
          <w:color w:val="000000"/>
          <w:sz w:val="24"/>
        </w:rPr>
        <w:t xml:space="preserve">CA</w:t>
      </w:r>
      <w:r>
        <w:rPr>
          <w:rFonts w:ascii="宋体" w:hAnsi="宋体" w:cs="宋体"/>
          <w:color w:val="000000"/>
          <w:sz w:val="24"/>
        </w:rPr>
        <w:t xml:space="preserve">”数字证书办理：“苏采云”系统目前仅支持“苏采云”系统下的意源</w:t>
      </w:r>
      <w:r>
        <w:rPr>
          <w:rFonts w:ascii="Times New Roman" w:hAnsi="Times New Roman" w:eastAsia="Times New Roman"/>
          <w:color w:val="000000"/>
          <w:sz w:val="24"/>
        </w:rPr>
        <w:t xml:space="preserve">CA</w:t>
      </w:r>
      <w:r>
        <w:rPr>
          <w:rFonts w:ascii="宋体" w:hAnsi="宋体" w:cs="宋体"/>
          <w:color w:val="000000"/>
          <w:sz w:val="24"/>
        </w:rPr>
        <w:t xml:space="preserve">。省内各地区办理的“苏采云”系统下的意源</w:t>
      </w:r>
      <w:r>
        <w:rPr>
          <w:rFonts w:ascii="Times New Roman" w:hAnsi="Times New Roman" w:eastAsia="Times New Roman"/>
          <w:color w:val="000000"/>
          <w:sz w:val="24"/>
        </w:rPr>
        <w:t xml:space="preserve">CA</w:t>
      </w:r>
      <w:r>
        <w:rPr>
          <w:rFonts w:ascii="宋体" w:hAnsi="宋体" w:cs="宋体"/>
          <w:color w:val="000000"/>
          <w:sz w:val="24"/>
        </w:rPr>
        <w:t xml:space="preserve">全省通用。宿迁地区</w:t>
      </w:r>
      <w:r>
        <w:rPr>
          <w:rFonts w:ascii="Times New Roman" w:hAnsi="Times New Roman" w:eastAsia="Times New Roman"/>
          <w:color w:val="000000"/>
          <w:sz w:val="24"/>
        </w:rPr>
        <w:t xml:space="preserve">CA</w:t>
      </w:r>
      <w:r>
        <w:rPr>
          <w:rFonts w:ascii="宋体" w:hAnsi="宋体" w:cs="宋体"/>
          <w:color w:val="000000"/>
          <w:sz w:val="24"/>
        </w:rPr>
        <w:t xml:space="preserve">数字证书办理联系方式：</w:t>
      </w:r>
      <w:r>
        <w:rPr>
          <w:rFonts w:hint="eastAsia" w:ascii="Times New Roman" w:hAnsi="Times New Roman" w:cs="仿宋"/>
          <w:sz w:val="24"/>
          <w:szCs w:val="24"/>
        </w:rPr>
        <w:t xml:space="preserve">18351098172</w:t>
      </w:r>
      <w:r>
        <w:rPr>
          <w:rFonts w:ascii="宋体" w:hAnsi="宋体" w:cs="宋体"/>
          <w:color w:val="000000"/>
          <w:sz w:val="24"/>
        </w:rPr>
        <w:t xml:space="preserve">。</w:t>
      </w:r>
      <w:r/>
    </w:p>
    <w:p>
      <w:pPr>
        <w:ind w:firstLine="480"/>
        <w:spacing w:line="47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3.</w:t>
      </w:r>
      <w:r>
        <w:rPr>
          <w:rFonts w:ascii="宋体" w:hAnsi="宋体" w:cs="宋体"/>
          <w:color w:val="000000"/>
          <w:sz w:val="24"/>
        </w:rPr>
        <w:t xml:space="preserve">宿迁地区“苏采云”系统技术支持客服电话：</w:t>
      </w:r>
      <w:r>
        <w:rPr>
          <w:rFonts w:ascii="Times New Roman" w:hAnsi="Times New Roman" w:eastAsia="Times New Roman"/>
          <w:color w:val="000000"/>
          <w:sz w:val="24"/>
        </w:rPr>
        <w:t xml:space="preserve">0527-84363067</w:t>
      </w:r>
      <w:r>
        <w:rPr>
          <w:rFonts w:ascii="宋体" w:hAnsi="宋体" w:cs="宋体"/>
          <w:color w:val="000000"/>
          <w:sz w:val="24"/>
        </w:rPr>
        <w:t xml:space="preserve">、</w:t>
      </w:r>
      <w:r>
        <w:rPr>
          <w:rFonts w:ascii="Times New Roman" w:hAnsi="Times New Roman" w:eastAsia="Times New Roman"/>
          <w:color w:val="000000"/>
          <w:sz w:val="24"/>
        </w:rPr>
        <w:t xml:space="preserve">0519-86722806</w:t>
      </w:r>
      <w:r>
        <w:rPr>
          <w:rFonts w:ascii="宋体" w:hAnsi="宋体" w:cs="宋体"/>
          <w:color w:val="000000"/>
          <w:sz w:val="24"/>
        </w:rPr>
        <w:t xml:space="preserve">。</w:t>
      </w:r>
      <w:r/>
    </w:p>
    <w:p>
      <w:pPr>
        <w:ind w:firstLine="480"/>
        <w:spacing w:line="479" w:lineRule="atLeast"/>
        <w:rPr>
          <w:b/>
          <w:bCs/>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rPr>
        <w:t xml:space="preserve">4.</w:t>
      </w:r>
      <w:r>
        <w:rPr>
          <w:rFonts w:ascii="宋体" w:hAnsi="宋体" w:cs="宋体"/>
          <w:color w:val="000000"/>
          <w:sz w:val="24"/>
        </w:rPr>
        <w:t xml:space="preserve">质疑渠道：投标人登录“苏采云”系统“项目质疑申请”模块向采购人提出，质疑处理联系方式详见“采购人信息”；财政部门投诉受理电话：</w:t>
      </w:r>
      <w:r>
        <w:rPr>
          <w:rFonts w:hint="eastAsia" w:ascii="宋体" w:hAnsi="宋体" w:cs="宋体"/>
          <w:color w:val="000000"/>
          <w:sz w:val="24"/>
        </w:rPr>
        <w:t xml:space="preserve">0527-82868315</w:t>
      </w:r>
      <w:r>
        <w:rPr>
          <w:rFonts w:ascii="宋体" w:hAnsi="宋体" w:cs="宋体"/>
          <w:color w:val="000000"/>
          <w:sz w:val="24"/>
        </w:rPr>
        <w:t xml:space="preserve">。</w:t>
      </w:r>
      <w:r/>
    </w:p>
    <w:p>
      <w:pPr>
        <w:pStyle w:val="813"/>
        <w:ind w:firstLine="373"/>
        <w:spacing w:before="0" w:after="0" w:line="5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七、本次招标联系方式</w:t>
      </w:r>
      <w:bookmarkEnd w:id="38"/>
      <w:r/>
      <w:bookmarkEnd w:id="39"/>
      <w:r/>
      <w:bookmarkEnd w:id="40"/>
      <w:r/>
      <w:bookmarkEnd w:id="41"/>
      <w:r/>
      <w:bookmarkEnd w:id="42"/>
      <w:r/>
      <w:r/>
    </w:p>
    <w:p>
      <w:pPr>
        <w:jc w:val="left"/>
        <w:spacing w:line="50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1.采购人信息</w:t>
      </w:r>
      <w:r/>
    </w:p>
    <w:p>
      <w:pPr>
        <w:ind w:firstLine="720"/>
        <w:spacing w:line="50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名称：</w:t>
      </w:r>
      <w:r>
        <w:rPr>
          <w:rFonts w:hint="eastAsia" w:asciiTheme="minorEastAsia" w:hAnsiTheme="minorEastAsia" w:eastAsiaTheme="minorEastAsia" w:cstheme="minorEastAsia"/>
          <w:sz w:val="24"/>
          <w:szCs w:val="24"/>
          <w:lang w:eastAsia="zh-CN"/>
        </w:rPr>
        <w:t xml:space="preserve">苏州宿迁工业园区社区工作委员会</w:t>
      </w:r>
      <w:r/>
    </w:p>
    <w:p>
      <w:pPr>
        <w:ind w:firstLine="720"/>
        <w:spacing w:line="500" w:lineRule="exact"/>
        <w:rPr>
          <w:rFonts w:hint="default"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lang w:val="en-US" w:eastAsia="zh-CN"/>
        </w:rPr>
        <w:t xml:space="preserve">苏宿园区管委会4楼</w:t>
      </w:r>
      <w:r/>
    </w:p>
    <w:p>
      <w:pPr>
        <w:ind w:firstLine="720"/>
        <w:spacing w:line="50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lang w:val="en-US" w:eastAsia="zh-CN"/>
        </w:rPr>
        <w:t xml:space="preserve">孙露铭</w:t>
      </w:r>
      <w:r/>
    </w:p>
    <w:p>
      <w:pPr>
        <w:ind w:firstLine="720"/>
        <w:spacing w:line="50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联系方式：</w:t>
      </w:r>
      <w:r>
        <w:rPr>
          <w:rFonts w:hint="eastAsia" w:asciiTheme="minorEastAsia" w:hAnsiTheme="minorEastAsia" w:eastAsiaTheme="minorEastAsia" w:cstheme="minorEastAsia"/>
          <w:sz w:val="24"/>
          <w:szCs w:val="24"/>
          <w:lang w:val="en-US" w:eastAsia="zh-CN"/>
        </w:rPr>
        <w:t xml:space="preserve">0527-82868401</w:t>
      </w:r>
      <w:r/>
    </w:p>
    <w:p>
      <w:pPr>
        <w:ind w:firstLine="720"/>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2.采购代理机构信息</w:t>
      </w:r>
      <w:r/>
    </w:p>
    <w:p>
      <w:pPr>
        <w:ind w:firstLine="720"/>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 称</w:t>
      </w:r>
      <w:r>
        <w:rPr>
          <w:rFonts w:hint="eastAsia" w:ascii="Times New Roman" w:hAnsi="Times New Roman"/>
          <w:color w:val="000000"/>
          <w:sz w:val="24"/>
          <w:szCs w:val="24"/>
        </w:rPr>
        <w:t xml:space="preserve">：苏州宿迁工业园区政务服务与公共资源交易中心</w:t>
      </w:r>
      <w:r/>
    </w:p>
    <w:p>
      <w:pPr>
        <w:ind w:firstLine="720"/>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 址：</w:t>
      </w:r>
      <w:r>
        <w:rPr>
          <w:rFonts w:ascii="Times New Roman" w:hAnsi="Times New Roman"/>
          <w:color w:val="000000"/>
          <w:sz w:val="24"/>
          <w:szCs w:val="24"/>
        </w:rPr>
        <w:t xml:space="preserve">宿迁市苏宿工业园区</w:t>
      </w:r>
      <w:r>
        <w:rPr>
          <w:rFonts w:hint="eastAsia" w:ascii="Times New Roman" w:hAnsi="Times New Roman"/>
          <w:color w:val="000000"/>
          <w:sz w:val="24"/>
          <w:szCs w:val="24"/>
          <w:lang w:eastAsia="zh-CN"/>
        </w:rPr>
        <w:t xml:space="preserve">吴淞</w:t>
      </w:r>
      <w:r>
        <w:rPr>
          <w:rFonts w:ascii="Times New Roman" w:hAnsi="Times New Roman"/>
          <w:color w:val="000000"/>
          <w:sz w:val="24"/>
          <w:szCs w:val="24"/>
        </w:rPr>
        <w:t xml:space="preserve">路6号（园区政务服务中心二楼）</w:t>
      </w:r>
      <w:r/>
    </w:p>
    <w:p>
      <w:pPr>
        <w:ind w:firstLine="720"/>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联系人：薛平</w:t>
      </w:r>
      <w:r/>
    </w:p>
    <w:p>
      <w:pPr>
        <w:ind w:firstLine="720"/>
        <w:spacing w:line="500" w:lineRule="exact"/>
        <w:rPr>
          <w:rFonts w:asciiTheme="minorEastAsia" w:hAnsiTheme="minorEastAsia" w:eastAsiaTheme="minorEastAsia" w:cstheme="minorEastAsia"/>
          <w:spacing w:val="-11"/>
          <w:sz w:val="24"/>
          <w:szCs w:val="24"/>
        </w:rPr>
      </w:pPr>
      <w:r>
        <w:rPr>
          <w:rFonts w:hint="eastAsia" w:asciiTheme="minorEastAsia" w:hAnsiTheme="minorEastAsia" w:eastAsiaTheme="minorEastAsia" w:cstheme="minorEastAsia"/>
          <w:sz w:val="24"/>
          <w:szCs w:val="24"/>
        </w:rPr>
        <w:t xml:space="preserve">联系方式：0527-82868325</w:t>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color w:val="000080"/>
          <w:sz w:val="20"/>
          <w:highlight w:val="cyan"/>
        </w:rPr>
      </w:pPr>
      <w:r/>
      <w:bookmarkStart w:id="43" w:name="EB951cec67a6d64755a825922f10478dd2"/>
      <w:r/>
      <w:bookmarkEnd w:id="43"/>
      <w:r/>
      <w:r/>
    </w:p>
    <w:p>
      <w:pPr>
        <w:jc w:val="center"/>
        <w:rPr>
          <w:rFonts w:asciiTheme="minorEastAsia" w:hAnsiTheme="minorEastAsia" w:eastAsiaTheme="minorEastAsia" w:cstheme="minorEastAsia"/>
          <w:b/>
          <w:sz w:val="44"/>
          <w:szCs w:val="44"/>
          <w:highlight w:val="white"/>
        </w:rPr>
      </w:pPr>
      <w:r/>
      <w:bookmarkStart w:id="44" w:name="EB2b09ce41641f496795cd871dccde50d8"/>
      <w:r/>
      <w:bookmarkEnd w:id="44"/>
      <w:r/>
      <w:bookmarkStart w:id="45" w:name="EBfa82c34b2a1a43b4845cabc3b52d23f0"/>
      <w:r/>
      <w:bookmarkEnd w:id="45"/>
      <w:r/>
      <w:bookmarkStart w:id="46" w:name="_Toc11566"/>
      <w:r/>
      <w:bookmarkStart w:id="47" w:name="_Toc81575153"/>
      <w:r/>
      <w:bookmarkStart w:id="48" w:name="_Toc81575190"/>
      <w:r/>
      <w:r/>
    </w:p>
    <w:p>
      <w:pPr>
        <w:jc w:val="center"/>
        <w:rPr>
          <w:rFonts w:asciiTheme="minorEastAsia" w:hAnsiTheme="minorEastAsia" w:eastAsiaTheme="minorEastAsia" w:cstheme="minorEastAsia"/>
          <w:b/>
          <w:sz w:val="44"/>
          <w:szCs w:val="44"/>
          <w:highlight w:val="white"/>
        </w:rPr>
      </w:pPr>
      <w:r>
        <w:rPr>
          <w:rFonts w:asciiTheme="minorEastAsia" w:hAnsiTheme="minorEastAsia" w:eastAsiaTheme="minorEastAsia" w:cstheme="minorEastAsia"/>
          <w:b/>
          <w:sz w:val="44"/>
          <w:szCs w:val="44"/>
          <w:highlight w:val="white"/>
        </w:rPr>
      </w:r>
      <w:r/>
    </w:p>
    <w:p>
      <w:pPr>
        <w:rPr>
          <w:rFonts w:asciiTheme="minorEastAsia" w:hAnsiTheme="minorEastAsia" w:eastAsiaTheme="minorEastAsia" w:cstheme="minorEastAsia"/>
          <w:b/>
          <w:sz w:val="44"/>
          <w:szCs w:val="44"/>
          <w:highlight w:val="white"/>
        </w:rPr>
      </w:pPr>
      <w:r>
        <w:rPr>
          <w:rFonts w:hint="eastAsia" w:asciiTheme="minorEastAsia" w:hAnsiTheme="minorEastAsia" w:eastAsiaTheme="minorEastAsia" w:cstheme="minorEastAsia"/>
          <w:b/>
          <w:sz w:val="44"/>
          <w:szCs w:val="44"/>
          <w:highlight w:val="white"/>
        </w:rPr>
        <w:br w:type="page" w:clear="all"/>
      </w:r>
      <w:r/>
    </w:p>
    <w:p>
      <w:pPr>
        <w:jc w:val="center"/>
        <w:rPr>
          <w:rFonts w:asciiTheme="minorEastAsia" w:hAnsiTheme="minorEastAsia" w:eastAsiaTheme="minorEastAsia" w:cstheme="minorEastAsia"/>
          <w:b/>
          <w:sz w:val="44"/>
          <w:szCs w:val="44"/>
          <w:highlight w:val="white"/>
        </w:rPr>
        <w:outlineLvl w:val="0"/>
      </w:pPr>
      <w:r>
        <w:rPr>
          <w:rFonts w:hint="eastAsia" w:asciiTheme="minorEastAsia" w:hAnsiTheme="minorEastAsia" w:eastAsiaTheme="minorEastAsia" w:cstheme="minorEastAsia"/>
          <w:b/>
          <w:sz w:val="44"/>
          <w:szCs w:val="44"/>
          <w:highlight w:val="white"/>
        </w:rPr>
        <w:t xml:space="preserve">第二章 投标人须知</w:t>
      </w:r>
      <w:bookmarkEnd w:id="46"/>
      <w:r/>
      <w:bookmarkEnd w:id="47"/>
      <w:r/>
      <w:bookmarkEnd w:id="48"/>
      <w:r/>
      <w:r/>
    </w:p>
    <w:p>
      <w:pPr>
        <w:pStyle w:val="812"/>
        <w:keepLines w:val="0"/>
        <w:keepNext w:val="0"/>
        <w:rPr>
          <w:rFonts w:asciiTheme="minorEastAsia" w:hAnsiTheme="minorEastAsia" w:eastAsiaTheme="minorEastAsia" w:cstheme="minorEastAsia"/>
          <w:highlight w:val="white"/>
        </w:rPr>
      </w:pPr>
      <w:r/>
      <w:bookmarkStart w:id="49" w:name="_Toc81575191"/>
      <w:r/>
      <w:bookmarkStart w:id="50" w:name="_Toc29262"/>
      <w:r/>
      <w:bookmarkStart w:id="51" w:name="_Toc81575154"/>
      <w:r>
        <w:rPr>
          <w:rFonts w:hint="eastAsia" w:asciiTheme="minorEastAsia" w:hAnsiTheme="minorEastAsia" w:eastAsiaTheme="minorEastAsia" w:cstheme="minorEastAsia"/>
          <w:highlight w:val="white"/>
        </w:rPr>
        <w:t xml:space="preserve">投标人须知前附表：</w:t>
      </w:r>
      <w:bookmarkEnd w:id="49"/>
      <w:r/>
      <w:bookmarkEnd w:id="50"/>
      <w:r/>
      <w:bookmarkEnd w:id="51"/>
      <w:r/>
      <w:r/>
    </w:p>
    <w:tbl>
      <w:tblPr>
        <w:tblStyle w:val="821"/>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W w:w="2315" w:type="dxa"/>
            <w:vAlign w:val="center"/>
            <w:textDirection w:val="lrTb"/>
            <w:noWrap w:val="false"/>
          </w:tcPr>
          <w:p>
            <w:pPr>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内容</w:t>
            </w:r>
            <w:r/>
          </w:p>
        </w:tc>
        <w:tc>
          <w:tcPr>
            <w:tcW w:w="5786" w:type="dxa"/>
            <w:vAlign w:val="center"/>
            <w:textDirection w:val="lrTb"/>
            <w:noWrap w:val="false"/>
          </w:tcPr>
          <w:p>
            <w:pPr>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说明及要求</w:t>
            </w:r>
            <w:r/>
          </w:p>
        </w:tc>
      </w:tr>
      <w:tr>
        <w:trPr/>
        <w:tc>
          <w:tcPr>
            <w:tcW w:w="959"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23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w:t>
            </w:r>
            <w:r>
              <w:rPr>
                <w:rFonts w:hint="eastAsia" w:ascii="Times New Roman" w:hAnsi="Times New Roman" w:cs="仿宋"/>
                <w:color w:val="000000"/>
                <w:sz w:val="24"/>
                <w:szCs w:val="24"/>
              </w:rPr>
              <w:t xml:space="preserve">属性</w:t>
            </w:r>
            <w:r/>
          </w:p>
        </w:tc>
        <w:tc>
          <w:tcPr>
            <w:tcW w:w="5786" w:type="dxa"/>
            <w:vAlign w:val="center"/>
            <w:textDirection w:val="lrTb"/>
            <w:noWrap w:val="false"/>
          </w:tcPr>
          <w:p>
            <w:pPr>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本项目属性按以下第</w:t>
            </w:r>
            <w:r>
              <w:rPr>
                <w:rFonts w:hint="eastAsia" w:asciiTheme="minorEastAsia" w:hAnsiTheme="minorEastAsia" w:eastAsiaTheme="minorEastAsia" w:cstheme="minorEastAsia"/>
                <w:b/>
                <w:bCs/>
                <w:sz w:val="24"/>
                <w:szCs w:val="24"/>
                <w:u w:val="single"/>
              </w:rPr>
              <w:t xml:space="preserve">2</w:t>
            </w:r>
            <w:r>
              <w:rPr>
                <w:rFonts w:hint="eastAsia" w:asciiTheme="minorEastAsia" w:hAnsiTheme="minorEastAsia" w:eastAsiaTheme="minorEastAsia" w:cstheme="minorEastAsia"/>
                <w:sz w:val="24"/>
                <w:szCs w:val="24"/>
              </w:rPr>
              <w:t xml:space="preserve">种确定：</w:t>
            </w:r>
            <w:r/>
          </w:p>
          <w:p>
            <w:pPr>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1.货物采购；2.服务采购；3.工程采购。</w:t>
            </w:r>
            <w:r/>
          </w:p>
        </w:tc>
      </w:tr>
      <w:tr>
        <w:trPr/>
        <w:tc>
          <w:tcPr>
            <w:tcW w:w="959"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23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投标有效期</w:t>
            </w:r>
            <w:r/>
          </w:p>
        </w:tc>
        <w:tc>
          <w:tcPr>
            <w:tcW w:w="5786" w:type="dxa"/>
            <w:vAlign w:val="center"/>
            <w:textDirection w:val="lrTb"/>
            <w:noWrap w:val="false"/>
          </w:tcPr>
          <w:p>
            <w:pPr>
              <w:spacing w:line="36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60日（从提交投标文件截止之日起算）</w:t>
            </w:r>
            <w:r/>
          </w:p>
        </w:tc>
      </w:tr>
      <w:tr>
        <w:trPr/>
        <w:tc>
          <w:tcPr>
            <w:tcW w:w="959"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23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投标文件份数</w:t>
            </w:r>
            <w:r/>
          </w:p>
        </w:tc>
        <w:tc>
          <w:tcPr>
            <w:tcW w:w="5786" w:type="dxa"/>
            <w:vAlign w:val="center"/>
            <w:textDirection w:val="lrTb"/>
            <w:noWrap w:val="false"/>
          </w:tcPr>
          <w:p>
            <w:pPr>
              <w:spacing w:line="36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提交加密电子投标文件1份。</w:t>
            </w:r>
            <w:r/>
          </w:p>
        </w:tc>
      </w:tr>
      <w:tr>
        <w:trPr/>
        <w:tc>
          <w:tcPr>
            <w:tcW w:w="959"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23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开标</w:t>
            </w:r>
            <w:r/>
          </w:p>
        </w:tc>
        <w:tc>
          <w:tcPr>
            <w:tcW w:w="5786" w:type="dxa"/>
            <w:vAlign w:val="center"/>
            <w:textDirection w:val="lrTb"/>
            <w:noWrap w:val="false"/>
          </w:tcPr>
          <w:p>
            <w:pPr>
              <w:spacing w:line="36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“苏采云”政府采购交易系统网上开标大厅进行不见面开标。</w:t>
            </w:r>
            <w:r/>
          </w:p>
        </w:tc>
      </w:tr>
      <w:tr>
        <w:trPr/>
        <w:tc>
          <w:tcPr>
            <w:tcW w:w="959"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23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进口产品</w:t>
            </w:r>
            <w:r/>
          </w:p>
        </w:tc>
        <w:tc>
          <w:tcPr>
            <w:tcW w:w="5786" w:type="dxa"/>
            <w:vAlign w:val="center"/>
            <w:textDirection w:val="lrTb"/>
            <w:noWrap w:val="false"/>
          </w:tcPr>
          <w:p>
            <w:pPr>
              <w:spacing w:line="36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按以下第</w:t>
            </w:r>
            <w:r>
              <w:rPr>
                <w:rFonts w:hint="eastAsia" w:asciiTheme="minorEastAsia" w:hAnsiTheme="minorEastAsia" w:eastAsiaTheme="minorEastAsia" w:cstheme="minorEastAsia"/>
                <w:sz w:val="24"/>
                <w:szCs w:val="24"/>
                <w:u w:val="single"/>
              </w:rPr>
              <w:t xml:space="preserve">2</w:t>
            </w:r>
            <w:r>
              <w:rPr>
                <w:rFonts w:hint="eastAsia" w:asciiTheme="minorEastAsia" w:hAnsiTheme="minorEastAsia" w:eastAsiaTheme="minorEastAsia" w:cstheme="minorEastAsia"/>
                <w:sz w:val="24"/>
                <w:szCs w:val="24"/>
              </w:rPr>
              <w:t xml:space="preserve">种方式确定：1.接受进口产品。应当符合《政府采购进口产品管理办法》财库</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2007</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119 号文、《关于政府采购进口产品管理有关问题的通知》</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财办库</w:t>
            </w:r>
            <w:r>
              <w:rPr>
                <w:rFonts w:hint="eastAsia" w:asciiTheme="minorEastAsia" w:hAnsiTheme="minorEastAsia" w:eastAsiaTheme="minorEastAsia" w:cstheme="minorEastAsia"/>
                <w:sz w:val="24"/>
                <w:szCs w:val="24"/>
                <w:lang w:eastAsia="zh-CN"/>
              </w:rPr>
              <w:t xml:space="preserve">〔2008〕248号</w:t>
            </w:r>
            <w:r>
              <w:rPr>
                <w:rFonts w:hint="eastAsia" w:asciiTheme="minorEastAsia" w:hAnsiTheme="minorEastAsia" w:eastAsiaTheme="minorEastAsia" w:cstheme="minorEastAsia"/>
                <w:sz w:val="24"/>
                <w:szCs w:val="24"/>
              </w:rPr>
              <w:t xml:space="preserve">文</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等相关规定；</w:t>
            </w:r>
            <w:r/>
          </w:p>
          <w:p>
            <w:pPr>
              <w:spacing w:line="36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2.不接受进口产品。</w:t>
            </w:r>
            <w:r/>
          </w:p>
        </w:tc>
      </w:tr>
      <w:tr>
        <w:trPr/>
        <w:tc>
          <w:tcPr>
            <w:tcW w:w="959"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W w:w="23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评标办法</w:t>
            </w:r>
            <w:r/>
          </w:p>
        </w:tc>
        <w:tc>
          <w:tcPr>
            <w:tcW w:w="5786" w:type="dxa"/>
            <w:vAlign w:val="center"/>
            <w:textDirection w:val="lrTb"/>
            <w:noWrap w:val="false"/>
          </w:tcPr>
          <w:p>
            <w:pPr>
              <w:spacing w:line="36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具体评标办法详见招标文件第三章。</w:t>
            </w:r>
            <w:r/>
          </w:p>
          <w:p>
            <w:pPr>
              <w:spacing w:line="36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评标委员会依据招标文件规定的评标办法和标准推荐</w:t>
            </w:r>
            <w:r>
              <w:rPr>
                <w:rFonts w:hint="eastAsia" w:asciiTheme="minorEastAsia" w:hAnsiTheme="minorEastAsia" w:eastAsiaTheme="minorEastAsia" w:cstheme="minorEastAsia"/>
                <w:sz w:val="24"/>
                <w:szCs w:val="24"/>
                <w:u w:val="single"/>
              </w:rPr>
              <w:t xml:space="preserve">3</w:t>
            </w:r>
            <w:r>
              <w:rPr>
                <w:rFonts w:hint="eastAsia" w:asciiTheme="minorEastAsia" w:hAnsiTheme="minorEastAsia" w:eastAsiaTheme="minorEastAsia" w:cstheme="minorEastAsia"/>
                <w:sz w:val="24"/>
                <w:szCs w:val="24"/>
              </w:rPr>
              <w:t xml:space="preserve">名中标候选人。</w:t>
            </w:r>
            <w:r/>
          </w:p>
        </w:tc>
      </w:tr>
      <w:tr>
        <w:trPr/>
        <w:tc>
          <w:tcPr>
            <w:tcW w:w="959"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W w:w="23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确定中标人</w:t>
            </w:r>
            <w:r/>
          </w:p>
        </w:tc>
        <w:tc>
          <w:tcPr>
            <w:tcW w:w="5786" w:type="dxa"/>
            <w:vAlign w:val="center"/>
            <w:textDirection w:val="lrTb"/>
            <w:noWrap w:val="false"/>
          </w:tcPr>
          <w:p>
            <w:pPr>
              <w:spacing w:line="360" w:lineRule="exact"/>
              <w:widowControl/>
              <w:rPr>
                <w:rFonts w:hint="eastAsia" w:asciiTheme="minorEastAsia" w:hAnsiTheme="minorEastAsia" w:eastAsiaTheme="minorEastAsia" w:cstheme="minorEastAsia"/>
                <w:sz w:val="24"/>
                <w:szCs w:val="24"/>
              </w:rPr>
            </w:pPr>
            <w:r>
              <w:rPr>
                <w:rFonts w:hint="eastAsia" w:ascii="宋体" w:hAnsi="宋体" w:eastAsia="宋体" w:cs="宋体"/>
                <w:color w:val="auto"/>
                <w:sz w:val="24"/>
                <w:szCs w:val="24"/>
                <w:highlight w:val="none"/>
              </w:rPr>
              <w:t xml:space="preserve">采购人按照规定在评标委员会推荐的中标候选人中按顺序确定中标人</w:t>
            </w:r>
            <w:r/>
          </w:p>
        </w:tc>
      </w:tr>
      <w:tr>
        <w:trPr/>
        <w:tc>
          <w:tcPr>
            <w:tcW w:w="959"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W w:w="23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分包要求</w:t>
            </w:r>
            <w:r/>
          </w:p>
        </w:tc>
        <w:tc>
          <w:tcPr>
            <w:tcW w:w="5786" w:type="dxa"/>
            <w:vAlign w:val="center"/>
            <w:textDirection w:val="lrTb"/>
            <w:noWrap w:val="false"/>
          </w:tcPr>
          <w:p>
            <w:pPr>
              <w:spacing w:line="360" w:lineRule="exact"/>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本项目的非主体、非关键性工作是否允许分包按以下第</w:t>
            </w:r>
            <w:r>
              <w:rPr>
                <w:rFonts w:hint="eastAsia" w:asciiTheme="minorEastAsia" w:hAnsiTheme="minorEastAsia" w:eastAsiaTheme="minorEastAsia" w:cstheme="minorEastAsia"/>
                <w:b/>
                <w:bCs/>
                <w:sz w:val="24"/>
                <w:szCs w:val="24"/>
                <w:u w:val="single"/>
                <w:lang w:val="en-US" w:eastAsia="zh-CN"/>
              </w:rPr>
              <w:t xml:space="preserve">2</w:t>
            </w:r>
            <w:r>
              <w:rPr>
                <w:rFonts w:hint="eastAsia" w:asciiTheme="minorEastAsia" w:hAnsiTheme="minorEastAsia" w:eastAsiaTheme="minorEastAsia" w:cstheme="minorEastAsia"/>
                <w:color w:val="000000"/>
                <w:sz w:val="24"/>
                <w:szCs w:val="24"/>
              </w:rPr>
              <w:t xml:space="preserve">种方式确定：</w:t>
            </w:r>
            <w:r/>
          </w:p>
          <w:p>
            <w:pPr>
              <w:spacing w:line="360" w:lineRule="exact"/>
              <w:widowControl/>
              <w:rPr>
                <w:rFonts w:asciiTheme="minorEastAsia" w:hAnsiTheme="minorEastAsia" w:cstheme="minorEastAsia"/>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sz w:val="24"/>
                <w:szCs w:val="24"/>
              </w:rPr>
              <w:t xml:space="preserve">允许分包</w:t>
            </w:r>
            <w:r/>
          </w:p>
          <w:p>
            <w:pPr>
              <w:spacing w:line="3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sz w:val="24"/>
                <w:szCs w:val="24"/>
              </w:rPr>
              <w:t xml:space="preserve">不允许分包</w:t>
            </w:r>
            <w:r/>
          </w:p>
        </w:tc>
      </w:tr>
      <w:tr>
        <w:trPr/>
        <w:tc>
          <w:tcPr>
            <w:tcW w:w="959"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tcW w:w="23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代理费用收取方式及标准</w:t>
            </w:r>
            <w:r/>
          </w:p>
        </w:tc>
        <w:tc>
          <w:tcPr>
            <w:tcW w:w="5786" w:type="dxa"/>
            <w:vAlign w:val="center"/>
            <w:textDirection w:val="lrTb"/>
            <w:noWrap w:val="false"/>
          </w:tcPr>
          <w:p>
            <w:pPr>
              <w:spacing w:line="36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本项目不收取代理费</w:t>
            </w:r>
            <w:r/>
          </w:p>
        </w:tc>
      </w:tr>
      <w:tr>
        <w:trPr/>
        <w:tc>
          <w:tcPr>
            <w:tcW w:w="959"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p>
        </w:tc>
        <w:tc>
          <w:tcPr>
            <w:tcW w:w="231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white"/>
              </w:rPr>
              <w:t xml:space="preserve">其他</w:t>
            </w:r>
            <w:r/>
          </w:p>
        </w:tc>
        <w:tc>
          <w:tcPr>
            <w:tcW w:w="5786" w:type="dxa"/>
            <w:vAlign w:val="center"/>
            <w:textDirection w:val="lrTb"/>
            <w:noWrap w:val="false"/>
          </w:tcPr>
          <w:p>
            <w:pPr>
              <w:jc w:val="left"/>
              <w:spacing w:line="360" w:lineRule="exact"/>
              <w:widowControl/>
              <w:rPr>
                <w:rFonts w:asciiTheme="minorEastAsia" w:hAnsiTheme="minorEastAsia" w:eastAsiaTheme="minorEastAsia" w:cstheme="minorEastAsia"/>
                <w:color w:val="000000"/>
                <w:sz w:val="24"/>
                <w:szCs w:val="24"/>
              </w:rPr>
            </w:pPr>
            <w:r>
              <w:rPr>
                <w:rFonts w:ascii="宋体" w:hAnsi="宋体" w:cs="宋体"/>
                <w:color w:val="000000"/>
                <w:sz w:val="24"/>
              </w:rPr>
              <w:t xml:space="preserve">信用信息查询截止时间：资格审查结束前。由采购人在资格审查现场查询信用信息，网页截屏打印，查询结果留存并归档。</w:t>
            </w:r>
            <w:r/>
          </w:p>
        </w:tc>
      </w:tr>
    </w:tbl>
    <w:p>
      <w:pPr>
        <w:rPr>
          <w:rFonts w:asciiTheme="minorEastAsia" w:hAnsiTheme="minorEastAsia" w:eastAsiaTheme="minorEastAsia" w:cstheme="minorEastAsia"/>
          <w:color w:val="000080"/>
          <w:sz w:val="20"/>
          <w:highlight w:val="white"/>
        </w:rPr>
      </w:pPr>
      <w:r/>
      <w:bookmarkStart w:id="52" w:name="EB57e60e2185ad4f8aa3291d2c5afbcc97"/>
      <w:r/>
      <w:bookmarkEnd w:id="52"/>
      <w:r/>
      <w:bookmarkStart w:id="53" w:name="EB6eaaf474639940df900ef4965d71f450"/>
      <w:r/>
      <w:bookmarkEnd w:id="53"/>
      <w:r/>
      <w:bookmarkStart w:id="54" w:name="EB379186c95d8d4f5892d49bb86c4339ef"/>
      <w:r/>
      <w:bookmarkEnd w:id="54"/>
      <w:r/>
      <w:bookmarkStart w:id="55" w:name="EBc91228392f1e4db5bf2f171a6b6a36cc"/>
      <w:r/>
      <w:bookmarkEnd w:id="55"/>
      <w:r/>
      <w:r/>
    </w:p>
    <w:p>
      <w:pPr>
        <w:pStyle w:val="1053"/>
        <w:rPr>
          <w:rFonts w:asciiTheme="minorEastAsia" w:hAnsiTheme="minorEastAsia" w:eastAsiaTheme="minorEastAsia" w:cstheme="minorEastAsia"/>
        </w:rPr>
        <w:outlineLvl w:val="1"/>
      </w:pPr>
      <w:r/>
      <w:bookmarkStart w:id="56" w:name="_Toc81575155"/>
      <w:r/>
      <w:bookmarkStart w:id="57" w:name="_Toc81575192"/>
      <w:r/>
      <w:bookmarkStart w:id="58" w:name="_Toc8239"/>
      <w:r>
        <w:rPr>
          <w:rFonts w:hint="eastAsia" w:asciiTheme="minorEastAsia" w:hAnsiTheme="minorEastAsia" w:eastAsiaTheme="minorEastAsia" w:cstheme="minorEastAsia"/>
          <w:highlight w:val="white"/>
        </w:rPr>
        <w:t xml:space="preserve">一、总则</w:t>
      </w:r>
      <w:bookmarkEnd w:id="56"/>
      <w:r/>
      <w:bookmarkEnd w:id="57"/>
      <w:r/>
      <w:bookmarkEnd w:id="58"/>
      <w:r/>
      <w:r/>
    </w:p>
    <w:p>
      <w:pPr>
        <w:ind w:firstLine="482"/>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highlight w:val="white"/>
          <w:lang w:eastAsia="zh-CN"/>
        </w:rPr>
        <w:t xml:space="preserve">1.</w:t>
      </w:r>
      <w:r>
        <w:rPr>
          <w:rFonts w:hint="eastAsia" w:asciiTheme="minorEastAsia" w:hAnsiTheme="minorEastAsia" w:eastAsiaTheme="minorEastAsia" w:cstheme="minorEastAsia"/>
          <w:b/>
          <w:sz w:val="24"/>
          <w:highlight w:val="white"/>
        </w:rPr>
        <w:t xml:space="preserve">招标方式</w:t>
      </w:r>
      <w:r/>
    </w:p>
    <w:p>
      <w:pPr>
        <w:pStyle w:val="830"/>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highlight w:val="white"/>
        </w:rPr>
        <w:t xml:space="preserve">本次招标采取公开招标方式。</w:t>
      </w:r>
      <w:r/>
    </w:p>
    <w:p>
      <w:pPr>
        <w:ind w:firstLine="482"/>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highlight w:val="white"/>
          <w:lang w:eastAsia="zh-CN"/>
        </w:rPr>
        <w:t xml:space="preserve">2.</w:t>
      </w:r>
      <w:r>
        <w:rPr>
          <w:rFonts w:hint="eastAsia" w:asciiTheme="minorEastAsia" w:hAnsiTheme="minorEastAsia" w:eastAsiaTheme="minorEastAsia" w:cstheme="minorEastAsia"/>
          <w:b/>
          <w:sz w:val="24"/>
          <w:highlight w:val="white"/>
        </w:rPr>
        <w:t xml:space="preserve">合格的投标人</w:t>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highlight w:val="white"/>
        </w:rPr>
        <w:t xml:space="preserve">2.1合格的投标人必须符合招标文件第一部分《投标邀请》第二条及须知前附表相关规定，且具备完成本项目的能力</w:t>
      </w:r>
      <w:r>
        <w:rPr>
          <w:rFonts w:hint="eastAsia" w:asciiTheme="minorEastAsia" w:hAnsiTheme="minorEastAsia" w:eastAsiaTheme="minorEastAsia" w:cstheme="minorEastAsia"/>
          <w:sz w:val="24"/>
          <w:highlight w:val="white"/>
          <w:lang w:eastAsia="zh-CN"/>
        </w:rPr>
        <w:t xml:space="preserve">（</w:t>
      </w:r>
      <w:r>
        <w:rPr>
          <w:rFonts w:hint="eastAsia" w:asciiTheme="minorEastAsia" w:hAnsiTheme="minorEastAsia" w:eastAsiaTheme="minorEastAsia" w:cstheme="minorEastAsia"/>
          <w:sz w:val="24"/>
          <w:highlight w:val="white"/>
        </w:rPr>
        <w:t xml:space="preserve">具体要求详见招标公告</w:t>
      </w:r>
      <w:r>
        <w:rPr>
          <w:rFonts w:hint="eastAsia" w:asciiTheme="minorEastAsia" w:hAnsiTheme="minorEastAsia" w:eastAsiaTheme="minorEastAsia" w:cstheme="minorEastAsia"/>
          <w:sz w:val="24"/>
          <w:highlight w:val="white"/>
          <w:lang w:eastAsia="zh-CN"/>
        </w:rPr>
        <w:t xml:space="preserve">）</w:t>
      </w:r>
      <w:r>
        <w:rPr>
          <w:rFonts w:hint="eastAsia" w:asciiTheme="minorEastAsia" w:hAnsiTheme="minorEastAsia" w:eastAsiaTheme="minorEastAsia" w:cstheme="minorEastAsia"/>
          <w:sz w:val="24"/>
          <w:highlight w:val="white"/>
        </w:rPr>
        <w:t xml:space="preserve">，中标后不允许转包。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highlight w:val="white"/>
          <w:lang w:eastAsia="zh-CN"/>
        </w:rPr>
        <w:t xml:space="preserve">3.</w:t>
      </w:r>
      <w:r>
        <w:rPr>
          <w:rFonts w:hint="eastAsia" w:asciiTheme="minorEastAsia" w:hAnsiTheme="minorEastAsia" w:eastAsiaTheme="minorEastAsia" w:cstheme="minorEastAsia"/>
          <w:b/>
          <w:sz w:val="24"/>
          <w:highlight w:val="white"/>
        </w:rPr>
        <w:t xml:space="preserve">适用法律</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w:t>
      </w:r>
      <w:r>
        <w:rPr>
          <w:rFonts w:hint="eastAsia" w:ascii="Times New Roman" w:hAnsi="Times New Roman" w:cs="仿宋"/>
          <w:sz w:val="24"/>
          <w:lang w:eastAsia="zh-CN"/>
        </w:rPr>
        <w:t xml:space="preserve">法律法规</w:t>
      </w:r>
      <w:r>
        <w:rPr>
          <w:rFonts w:hint="eastAsia" w:ascii="Times New Roman" w:hAnsi="Times New Roman" w:cs="仿宋"/>
          <w:sz w:val="24"/>
        </w:rPr>
        <w:t xml:space="preserve">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highlight w:val="white"/>
          <w:lang w:eastAsia="zh-CN"/>
        </w:rPr>
        <w:t xml:space="preserve">4.</w:t>
      </w:r>
      <w:r>
        <w:rPr>
          <w:rFonts w:hint="eastAsia" w:asciiTheme="minorEastAsia" w:hAnsiTheme="minorEastAsia" w:eastAsiaTheme="minorEastAsia" w:cstheme="minorEastAsia"/>
          <w:b/>
          <w:sz w:val="24"/>
          <w:highlight w:val="white"/>
        </w:rPr>
        <w:t xml:space="preserve">投标费用</w:t>
      </w:r>
      <w:r/>
    </w:p>
    <w:p>
      <w:pPr>
        <w:ind w:firstLine="480"/>
        <w:spacing w:line="500" w:lineRule="exact"/>
        <w:rPr>
          <w:rFonts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投标人应自行承担所有参加投标有关的费用。</w:t>
      </w:r>
      <w:r/>
    </w:p>
    <w:p>
      <w:pPr>
        <w:pStyle w:val="1186"/>
        <w:ind w:firstLine="321"/>
        <w:spacing w:before="0" w:after="0" w:line="480" w:lineRule="exact"/>
        <w:rPr>
          <w:rFonts w:eastAsia="宋体" w:cs="Arial"/>
          <w:bCs/>
          <w:color w:val="000000"/>
          <w:szCs w:val="22"/>
        </w:rPr>
      </w:pPr>
      <w:r/>
      <w:bookmarkStart w:id="59" w:name="_Toc15995"/>
      <w:r>
        <w:rPr>
          <w:rFonts w:hint="eastAsia" w:eastAsia="宋体" w:cs="Arial"/>
          <w:bCs/>
          <w:color w:val="000000"/>
          <w:szCs w:val="22"/>
        </w:rPr>
        <w:t xml:space="preserve">二、招标文件</w:t>
      </w:r>
      <w:bookmarkEnd w:id="5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5.</w:t>
      </w:r>
      <w:r>
        <w:rPr>
          <w:rFonts w:hint="eastAsia" w:ascii="Times New Roman" w:hAnsi="Times New Roman" w:cs="仿宋"/>
          <w:b/>
          <w:color w:val="000000"/>
          <w:sz w:val="24"/>
        </w:rPr>
        <w:t xml:space="preserve">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heme="minorEastAsia" w:hAnsiTheme="minorEastAsia" w:eastAsiaTheme="minorEastAsia" w:cstheme="minorEastAsia"/>
          <w:sz w:val="24"/>
          <w:highlight w:val="white"/>
        </w:rPr>
      </w:pPr>
      <w:r>
        <w:rPr>
          <w:rFonts w:hint="eastAsia" w:ascii="Times New Roman" w:hAnsi="Times New Roman" w:cs="仿宋"/>
          <w:color w:val="000000"/>
          <w:sz w:val="24"/>
        </w:rPr>
        <w:t xml:space="preserve">5.2投标人应认真阅读招标文件中所有的事项、格式、条款和规范等要求，按招标文件要求和规定编制投标文件。</w:t>
      </w:r>
      <w:r/>
    </w:p>
    <w:p>
      <w:pPr>
        <w:numPr>
          <w:ilvl w:val="0"/>
          <w:numId w:val="1"/>
        </w:num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政府采购政策</w:t>
      </w:r>
      <w:r/>
    </w:p>
    <w:p>
      <w:pPr>
        <w:ind w:firstLine="482"/>
        <w:spacing w:line="500" w:lineRule="exact"/>
        <w:rPr>
          <w:rFonts w:asciiTheme="minorEastAsia" w:hAnsiTheme="minorEastAsia" w:eastAsiaTheme="minorEastAsia" w:cstheme="minorEastAsia"/>
          <w:b/>
          <w:bCs/>
          <w:sz w:val="24"/>
          <w:highlight w:val="white"/>
        </w:rPr>
      </w:pPr>
      <w:r/>
      <w:bookmarkStart w:id="60" w:name="_Toc81575193"/>
      <w:r/>
      <w:bookmarkStart w:id="61" w:name="_Toc81575156"/>
      <w:r/>
      <w:bookmarkStart w:id="62" w:name="_Toc29306"/>
      <w:r>
        <w:rPr>
          <w:rFonts w:hint="eastAsia" w:asciiTheme="minorEastAsia" w:hAnsiTheme="minorEastAsia" w:eastAsiaTheme="minorEastAsia" w:cstheme="minorEastAsia"/>
          <w:b/>
          <w:bCs/>
          <w:sz w:val="24"/>
          <w:highlight w:val="white"/>
        </w:rPr>
        <w:t xml:space="preserve">本项目落实的政府采购政策为应序号为</w:t>
      </w:r>
      <w:r>
        <w:rPr>
          <w:rFonts w:hint="eastAsia" w:asciiTheme="minorEastAsia" w:hAnsiTheme="minorEastAsia" w:eastAsiaTheme="minorEastAsia" w:cstheme="minorEastAsia"/>
          <w:b/>
          <w:bCs/>
          <w:color w:val="000000"/>
          <w:sz w:val="24"/>
          <w:highlight w:val="white"/>
          <w:u w:val="single"/>
        </w:rPr>
        <w:t xml:space="preserve">6.1 </w:t>
      </w:r>
      <w:r/>
    </w:p>
    <w:p>
      <w:pPr>
        <w:ind w:firstLine="480"/>
        <w:spacing w:line="500" w:lineRule="exact"/>
        <w:rPr>
          <w:rFonts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6.1中小企业政策</w:t>
      </w:r>
      <w:r/>
    </w:p>
    <w:p>
      <w:pPr>
        <w:ind w:firstLine="480"/>
        <w:spacing w:line="480" w:lineRule="exact"/>
        <w:rPr>
          <w:rFonts w:ascii="Times New Roman" w:hAnsi="Times New Roman"/>
          <w:sz w:val="24"/>
        </w:rPr>
      </w:pPr>
      <w:r>
        <w:rPr>
          <w:rFonts w:ascii="Times New Roman" w:hAnsi="Times New Roman"/>
          <w:sz w:val="24"/>
        </w:rPr>
        <w:t xml:space="preserve">本项目按第</w:t>
      </w:r>
      <w:r>
        <w:rPr>
          <w:rFonts w:ascii="Times New Roman" w:hAnsi="Times New Roman"/>
          <w:b/>
          <w:bCs/>
          <w:sz w:val="24"/>
          <w:u w:val="single"/>
        </w:rPr>
        <w:t xml:space="preserve">（</w:t>
      </w:r>
      <w:r>
        <w:rPr>
          <w:rFonts w:hint="eastAsia" w:ascii="Times New Roman" w:hAnsi="Times New Roman"/>
          <w:b/>
          <w:bCs/>
          <w:sz w:val="24"/>
          <w:u w:val="single"/>
          <w:lang w:val="en-US" w:eastAsia="zh-CN"/>
        </w:rPr>
        <w:t xml:space="preserve">1</w:t>
      </w:r>
      <w:r>
        <w:rPr>
          <w:rFonts w:ascii="Times New Roman" w:hAnsi="Times New Roman"/>
          <w:b/>
          <w:bCs/>
          <w:sz w:val="24"/>
          <w:u w:val="single"/>
        </w:rPr>
        <w:t xml:space="preserve">）</w:t>
      </w:r>
      <w:r>
        <w:rPr>
          <w:rFonts w:ascii="Times New Roman" w:hAnsi="Times New Roman"/>
          <w:sz w:val="24"/>
        </w:rPr>
        <w:t xml:space="preserve">种政策落实：</w:t>
      </w:r>
      <w:r/>
    </w:p>
    <w:p>
      <w:pPr>
        <w:ind w:firstLine="480"/>
        <w:spacing w:line="480" w:lineRule="exact"/>
        <w:rPr>
          <w:rFonts w:ascii="Times New Roman" w:hAnsi="Times New Roman"/>
          <w:sz w:val="24"/>
        </w:rPr>
      </w:pPr>
      <w:r>
        <w:rPr>
          <w:rFonts w:ascii="Times New Roman" w:hAnsi="Times New Roman"/>
          <w:sz w:val="24"/>
        </w:rPr>
        <w:t xml:space="preserve">（1）本项目专门面向中小企业（含监狱与戒毒企业、残疾人福利企业）采购。</w:t>
      </w:r>
      <w:r/>
    </w:p>
    <w:p>
      <w:pPr>
        <w:ind w:firstLine="480"/>
        <w:spacing w:line="480" w:lineRule="exact"/>
        <w:rPr>
          <w:rFonts w:ascii="Times New Roman" w:hAnsi="Times New Roman"/>
          <w:sz w:val="24"/>
        </w:rPr>
      </w:pPr>
      <w:r>
        <w:rPr>
          <w:rFonts w:ascii="Times New Roman" w:hAnsi="Times New Roman"/>
          <w:sz w:val="24"/>
        </w:rPr>
        <w:t xml:space="preserve">（2）对符合规定情形的小微企业报价给予</w:t>
      </w:r>
      <w:r>
        <w:rPr>
          <w:rFonts w:ascii="Times New Roman" w:hAnsi="Times New Roman"/>
          <w:b w:val="0"/>
          <w:bCs w:val="0"/>
          <w:sz w:val="24"/>
          <w:u w:val="single"/>
        </w:rPr>
        <w:t xml:space="preserve">15%</w:t>
      </w:r>
      <w:r>
        <w:rPr>
          <w:rFonts w:ascii="Times New Roman" w:hAnsi="Times New Roman"/>
          <w:sz w:val="24"/>
        </w:rPr>
        <w:t xml:space="preserve">扣除，用扣除后的价格参加评审。</w:t>
      </w:r>
      <w:r/>
    </w:p>
    <w:p>
      <w:pPr>
        <w:ind w:firstLine="480"/>
        <w:spacing w:line="500" w:lineRule="exact"/>
        <w:rPr>
          <w:rFonts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000000"/>
          <w:sz w:val="24"/>
        </w:rPr>
      </w:pPr>
      <w:r>
        <w:rPr>
          <w:rFonts w:hint="eastAsia" w:ascii="Times New Roman" w:hAnsi="Times New Roman" w:cs="仿宋_GB2312"/>
          <w:color w:val="000000"/>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lang w:eastAsia="zh-CN"/>
        </w:rPr>
        <w:t xml:space="preserve">（</w:t>
      </w:r>
      <w:r>
        <w:rPr>
          <w:rFonts w:hint="eastAsia" w:ascii="Times New Roman" w:hAnsi="Times New Roman" w:cs="仿宋"/>
          <w:color w:val="000000"/>
          <w:sz w:val="24"/>
        </w:rPr>
        <w:t xml:space="preserve">含新疆生产建设兵团</w:t>
      </w:r>
      <w:r>
        <w:rPr>
          <w:rFonts w:hint="eastAsia" w:ascii="Times New Roman" w:hAnsi="Times New Roman" w:cs="仿宋"/>
          <w:color w:val="000000"/>
          <w:sz w:val="24"/>
          <w:lang w:eastAsia="zh-CN"/>
        </w:rPr>
        <w:t xml:space="preserve">）</w:t>
      </w:r>
      <w:r>
        <w:rPr>
          <w:rFonts w:hint="eastAsia" w:ascii="Times New Roman" w:hAnsi="Times New Roman" w:cs="仿宋"/>
          <w:color w:val="000000"/>
          <w:sz w:val="24"/>
        </w:rPr>
        <w:t xml:space="preserve">出具的属于监狱企业的证明文件</w:t>
      </w:r>
      <w:r>
        <w:rPr>
          <w:rFonts w:hint="eastAsia" w:ascii="Times New Roman" w:hAnsi="Times New Roman" w:cs="仿宋"/>
          <w:color w:val="000000"/>
          <w:sz w:val="24"/>
          <w:lang w:eastAsia="zh-CN"/>
        </w:rPr>
        <w:t xml:space="preserve">（在</w:t>
      </w:r>
      <w:r>
        <w:rPr>
          <w:rFonts w:hint="eastAsia" w:ascii="Times New Roman" w:hAnsi="Times New Roman" w:cs="仿宋"/>
          <w:color w:val="000000"/>
          <w:sz w:val="24"/>
        </w:rPr>
        <w:t xml:space="preserve">投标文件中上传加盖出具单位公章的电子件）。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u w:val="single"/>
        </w:rPr>
        <w:t xml:space="preserve">5</w:t>
      </w:r>
      <w:r>
        <w:rPr>
          <w:rFonts w:hint="eastAsia" w:ascii="Times New Roman" w:hAnsi="Times New Roman" w:cs="仿宋"/>
          <w:color w:val="000000"/>
          <w:sz w:val="24"/>
        </w:rPr>
        <w:t xml:space="preserve">%（工程项目为</w:t>
      </w:r>
      <w:r>
        <w:rPr>
          <w:rFonts w:hint="eastAsia" w:ascii="Times New Roman" w:hAnsi="Times New Roman" w:cs="仿宋"/>
          <w:color w:val="000000"/>
          <w:sz w:val="24"/>
          <w:u w:val="single"/>
        </w:rPr>
        <w:t xml:space="preserve">2</w:t>
      </w:r>
      <w:r>
        <w:rPr>
          <w:rFonts w:hint="eastAsia" w:ascii="Times New Roman" w:hAnsi="Times New Roman" w:cs="仿宋"/>
          <w:color w:val="000000"/>
          <w:sz w:val="24"/>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lang w:eastAsia="zh-CN"/>
        </w:rPr>
        <w:t xml:space="preserve">”“</w:t>
      </w:r>
      <w:r>
        <w:rPr>
          <w:rFonts w:hint="eastAsia" w:ascii="Times New Roman" w:hAnsi="Times New Roman" w:cs="仿宋"/>
          <w:color w:val="000000"/>
          <w:sz w:val="24"/>
        </w:rPr>
        <w:t xml:space="preserve">采购需求”相关内容为准。）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w:t>
      </w:r>
      <w:bookmarkStart w:id="63"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bookmarkEnd w:id="63"/>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w:t>
      </w:r>
      <w:r>
        <w:rPr>
          <w:rFonts w:hint="eastAsia" w:ascii="Times New Roman" w:hAnsi="Times New Roman" w:cs="仿宋"/>
          <w:sz w:val="24"/>
          <w:lang w:eastAsia="zh-CN"/>
        </w:rPr>
        <w:t xml:space="preserve">》和</w:t>
      </w:r>
      <w:r>
        <w:rPr>
          <w:rFonts w:hint="eastAsia" w:ascii="Times New Roman" w:hAnsi="Times New Roman" w:cs="仿宋"/>
          <w:sz w:val="24"/>
        </w:rPr>
        <w:t xml:space="preserve">《快递包装政府采购需求标准（试行）》要求执行，本项目商品包装和快递包装的具体需求详见第四章采购需求。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7.</w:t>
      </w:r>
      <w:r>
        <w:rPr>
          <w:rFonts w:hint="eastAsia" w:ascii="Times New Roman" w:hAnsi="Times New Roman" w:cs="仿宋"/>
          <w:b/>
          <w:color w:val="000000"/>
          <w:sz w:val="24"/>
        </w:rPr>
        <w:t xml:space="preserve">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heme="minorEastAsia" w:hAnsiTheme="minorEastAsia" w:eastAsiaTheme="minorEastAsia" w:cstheme="minorEastAsia"/>
          <w:highlight w:val="yellow"/>
        </w:rPr>
      </w:pPr>
      <w:r>
        <w:rPr>
          <w:rFonts w:hint="eastAsia" w:ascii="Times New Roman" w:hAnsi="Times New Roman" w:cs="仿宋"/>
          <w:color w:val="000000"/>
          <w:sz w:val="24"/>
        </w:rPr>
        <w:t xml:space="preserve">7.3投标人应及时登录“苏采云”系统获取澄清答疑文件（修改后的招标文件），如投标人未能及时下载澄清答疑文件，造成的相关责任由投标人承担。</w:t>
      </w:r>
      <w:bookmarkEnd w:id="60"/>
      <w:r/>
      <w:bookmarkEnd w:id="61"/>
      <w:r/>
      <w:bookmarkEnd w:id="62"/>
      <w:r/>
      <w:bookmarkStart w:id="64" w:name="EB453bde7f4ddc418fae2aad9fbcd82554"/>
      <w:r/>
      <w:bookmarkEnd w:id="64"/>
      <w:r/>
      <w:bookmarkStart w:id="65" w:name="EBec71fc1696a240c4b620fe1e00b2ce58"/>
      <w:r/>
      <w:bookmarkEnd w:id="65"/>
      <w:r/>
      <w:bookmarkStart w:id="66" w:name="EB2154fb7cf02b4b0980c6759aa29ee4ed"/>
      <w:r/>
      <w:bookmarkEnd w:id="66"/>
      <w:r/>
      <w:r/>
    </w:p>
    <w:p>
      <w:pPr>
        <w:pStyle w:val="1186"/>
        <w:ind w:firstLine="321"/>
        <w:spacing w:before="0" w:after="0" w:line="480" w:lineRule="exact"/>
        <w:rPr>
          <w:rFonts w:eastAsia="宋体" w:cs="Arial"/>
          <w:bCs/>
          <w:color w:val="000000"/>
          <w:szCs w:val="22"/>
        </w:rPr>
      </w:pPr>
      <w:r/>
      <w:bookmarkStart w:id="67" w:name="_Toc81575194"/>
      <w:r/>
      <w:bookmarkStart w:id="68" w:name="_Toc11461"/>
      <w:r/>
      <w:bookmarkStart w:id="69" w:name="_Toc5574"/>
      <w:r/>
      <w:bookmarkStart w:id="70" w:name="_Toc81575157"/>
      <w:r/>
      <w:bookmarkStart w:id="71" w:name="_Toc81575164"/>
      <w:r/>
      <w:bookmarkStart w:id="72" w:name="_Toc28162"/>
      <w:r/>
      <w:bookmarkStart w:id="73" w:name="_Toc81575201"/>
      <w:r/>
      <w:bookmarkStart w:id="74" w:name="_Toc11053"/>
      <w:r/>
      <w:bookmarkStart w:id="75" w:name="_Toc81575169"/>
      <w:r/>
      <w:bookmarkStart w:id="76" w:name="_Toc81575206"/>
      <w:r>
        <w:rPr>
          <w:rFonts w:hint="eastAsia" w:eastAsia="宋体" w:cs="Arial"/>
          <w:bCs/>
          <w:color w:val="000000"/>
          <w:szCs w:val="22"/>
        </w:rPr>
        <w:t xml:space="preserve">三、投标文件的编制</w:t>
      </w:r>
      <w:bookmarkEnd w:id="67"/>
      <w:r/>
      <w:bookmarkEnd w:id="68"/>
      <w:r/>
      <w:bookmarkEnd w:id="69"/>
      <w:r/>
      <w:bookmarkEnd w:id="70"/>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8.</w:t>
      </w:r>
      <w:r>
        <w:rPr>
          <w:rFonts w:hint="eastAsia" w:ascii="Times New Roman" w:hAnsi="Times New Roman" w:cs="仿宋"/>
          <w:b/>
          <w:color w:val="000000"/>
          <w:sz w:val="24"/>
        </w:rPr>
        <w:t xml:space="preserve">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9.</w:t>
      </w:r>
      <w:r>
        <w:rPr>
          <w:rFonts w:hint="eastAsia" w:ascii="Times New Roman" w:hAnsi="Times New Roman" w:cs="仿宋"/>
          <w:b/>
          <w:color w:val="000000"/>
          <w:sz w:val="24"/>
        </w:rPr>
        <w:t xml:space="preserve">投标文件构成</w:t>
      </w:r>
      <w:r/>
    </w:p>
    <w:p>
      <w:pPr>
        <w:ind w:firstLine="480"/>
        <w:spacing w:line="480" w:lineRule="exact"/>
        <w:rPr>
          <w:rFonts w:ascii="Times New Roman" w:hAnsi="Times New Roman" w:cs="仿宋"/>
          <w:bCs/>
          <w:sz w:val="24"/>
        </w:rPr>
      </w:pPr>
      <w:r>
        <w:rPr>
          <w:rFonts w:hint="eastAsia" w:ascii="Times New Roman" w:hAnsi="Times New Roman" w:cs="仿宋"/>
          <w:color w:val="000000"/>
          <w:sz w:val="24"/>
        </w:rPr>
        <w:t xml:space="preserve">9.1</w:t>
      </w:r>
      <w:r>
        <w:rPr>
          <w:rFonts w:hint="eastAsia" w:ascii="Times New Roman" w:hAnsi="Times New Roman" w:cs="仿宋"/>
          <w:sz w:val="24"/>
        </w:rPr>
        <w:t xml:space="preserve">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r/>
    </w:p>
    <w:p>
      <w:pPr>
        <w:ind w:firstLine="482"/>
        <w:spacing w:line="480" w:lineRule="exact"/>
        <w:rPr>
          <w:rFonts w:ascii="Times New Roman" w:hAnsi="Times New Roman" w:cs="仿宋"/>
          <w:bCs/>
          <w:color w:val="000000"/>
          <w:sz w:val="24"/>
        </w:rPr>
      </w:pPr>
      <w:r/>
      <w:bookmarkStart w:id="77" w:name="EBc50e2bb832bb43068403b10c1cce6141"/>
      <w:r>
        <w:rPr>
          <w:rFonts w:hint="eastAsia" w:ascii="Times New Roman" w:hAnsi="Times New Roman"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w:t>
      </w:r>
      <w:r>
        <w:rPr>
          <w:rFonts w:hint="eastAsia" w:ascii="Times New Roman" w:hAnsi="Times New Roman" w:cs="仿宋"/>
          <w:b/>
          <w:color w:val="000000"/>
          <w:sz w:val="24"/>
          <w:lang w:eastAsia="zh-CN"/>
        </w:rPr>
        <w:t xml:space="preserve">人在</w:t>
      </w:r>
      <w:r>
        <w:rPr>
          <w:rFonts w:hint="eastAsia" w:ascii="Times New Roman" w:hAnsi="Times New Roman" w:cs="仿宋"/>
          <w:b/>
          <w:color w:val="000000"/>
          <w:sz w:val="24"/>
        </w:rPr>
        <w:t xml:space="preserve">开标时携带了证书证明资料的原件，但电子投标文件中未包含相关资料电</w:t>
      </w:r>
      <w:r>
        <w:rPr>
          <w:rFonts w:hint="eastAsia" w:ascii="Times New Roman" w:hAnsi="Times New Roman" w:cs="仿宋"/>
          <w:b/>
          <w:color w:val="000000"/>
          <w:sz w:val="24"/>
          <w:lang w:eastAsia="zh-CN"/>
        </w:rPr>
        <w:t xml:space="preserve">子文</w:t>
      </w:r>
      <w:r>
        <w:rPr>
          <w:rFonts w:hint="eastAsia" w:ascii="Times New Roman" w:hAnsi="Times New Roman" w:cs="仿宋"/>
          <w:b/>
          <w:color w:val="000000"/>
          <w:sz w:val="24"/>
        </w:rPr>
        <w:t xml:space="preserve">件的，评标委员会可以视同其未提供。</w:t>
      </w:r>
      <w:bookmarkEnd w:id="77"/>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10.</w:t>
      </w:r>
      <w:r>
        <w:rPr>
          <w:rFonts w:hint="eastAsia" w:ascii="Times New Roman" w:hAnsi="Times New Roman" w:cs="仿宋"/>
          <w:b/>
          <w:color w:val="000000"/>
          <w:sz w:val="24"/>
        </w:rPr>
        <w:t xml:space="preserve">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11.</w:t>
      </w:r>
      <w:r>
        <w:rPr>
          <w:rFonts w:hint="eastAsia" w:ascii="Times New Roman" w:hAnsi="Times New Roman" w:cs="仿宋"/>
          <w:b/>
          <w:color w:val="000000"/>
          <w:sz w:val="24"/>
        </w:rPr>
        <w:t xml:space="preserve">投标保证金</w:t>
      </w:r>
      <w:bookmarkStart w:id="78"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78"/>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12.</w:t>
      </w:r>
      <w:r>
        <w:rPr>
          <w:rFonts w:hint="eastAsia" w:ascii="Times New Roman" w:hAnsi="Times New Roman" w:cs="仿宋"/>
          <w:b/>
          <w:color w:val="000000"/>
          <w:sz w:val="24"/>
        </w:rPr>
        <w:t xml:space="preserve">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1186"/>
        <w:ind w:firstLine="321"/>
        <w:spacing w:before="0" w:after="0" w:line="480" w:lineRule="exact"/>
        <w:rPr>
          <w:rFonts w:eastAsia="宋体" w:cs="Arial"/>
          <w:bCs/>
          <w:color w:val="000000"/>
          <w:szCs w:val="22"/>
        </w:rPr>
      </w:pPr>
      <w:r/>
      <w:bookmarkStart w:id="79" w:name="_Toc81575158"/>
      <w:r/>
      <w:bookmarkStart w:id="80" w:name="_Toc81575195"/>
      <w:r/>
      <w:bookmarkStart w:id="81" w:name="_Toc23443"/>
      <w:r/>
      <w:bookmarkStart w:id="82" w:name="_Toc2773"/>
      <w:r>
        <w:rPr>
          <w:rFonts w:hint="eastAsia" w:eastAsia="宋体" w:cs="Arial"/>
          <w:bCs/>
          <w:color w:val="000000"/>
          <w:szCs w:val="22"/>
        </w:rPr>
        <w:t xml:space="preserve">四、投标文件的提交</w:t>
      </w:r>
      <w:bookmarkEnd w:id="79"/>
      <w:r/>
      <w:bookmarkEnd w:id="80"/>
      <w:r/>
      <w:bookmarkEnd w:id="81"/>
      <w:r/>
      <w:bookmarkEnd w:id="82"/>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13.</w:t>
      </w:r>
      <w:r>
        <w:rPr>
          <w:rFonts w:hint="eastAsia" w:ascii="Times New Roman" w:hAnsi="Times New Roman" w:cs="仿宋"/>
          <w:b/>
          <w:color w:val="000000"/>
          <w:sz w:val="24"/>
        </w:rPr>
        <w:t xml:space="preserve">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13.2投标文件的修改和撤回：在投标截止时</w:t>
      </w:r>
      <w:r>
        <w:rPr>
          <w:rFonts w:hint="eastAsia" w:ascii="Times New Roman" w:hAnsi="Times New Roman" w:cs="仿宋"/>
          <w:color w:val="000000"/>
          <w:sz w:val="24"/>
          <w:lang w:eastAsia="zh-CN"/>
        </w:rPr>
        <w:t xml:space="preserve">间之</w:t>
      </w:r>
      <w:r>
        <w:rPr>
          <w:rFonts w:hint="eastAsia" w:ascii="Times New Roman" w:hAnsi="Times New Roman" w:cs="仿宋"/>
          <w:color w:val="000000"/>
          <w:sz w:val="24"/>
        </w:rPr>
        <w:t xml:space="preserve">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14.</w:t>
      </w:r>
      <w:r>
        <w:rPr>
          <w:rFonts w:hint="eastAsia" w:ascii="Times New Roman" w:hAnsi="Times New Roman" w:cs="仿宋"/>
          <w:b/>
          <w:color w:val="000000"/>
          <w:sz w:val="24"/>
        </w:rPr>
        <w:t xml:space="preserve">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1186"/>
        <w:ind w:firstLine="321"/>
        <w:spacing w:before="0" w:after="0" w:line="520" w:lineRule="exact"/>
        <w:rPr>
          <w:rFonts w:eastAsia="宋体" w:cs="Arial"/>
          <w:bCs/>
          <w:color w:val="000000"/>
          <w:szCs w:val="22"/>
        </w:rPr>
      </w:pPr>
      <w:r/>
      <w:bookmarkStart w:id="83" w:name="_Toc81575160"/>
      <w:r/>
      <w:bookmarkStart w:id="84" w:name="_Toc81575197"/>
      <w:r/>
      <w:bookmarkStart w:id="85" w:name="_Toc20026"/>
      <w:r/>
      <w:bookmarkStart w:id="86" w:name="_Toc959"/>
      <w:r>
        <w:rPr>
          <w:rFonts w:hint="eastAsia" w:eastAsia="宋体" w:cs="Arial"/>
          <w:bCs/>
          <w:color w:val="000000"/>
          <w:szCs w:val="22"/>
        </w:rPr>
        <w:t xml:space="preserve">五、开标、评标程序</w:t>
      </w:r>
      <w:bookmarkEnd w:id="83"/>
      <w:r/>
      <w:bookmarkEnd w:id="84"/>
      <w:r/>
      <w:bookmarkEnd w:id="85"/>
      <w:r/>
      <w:bookmarkEnd w:id="86"/>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15.</w:t>
      </w:r>
      <w:r>
        <w:rPr>
          <w:rFonts w:hint="eastAsia" w:ascii="Times New Roman" w:hAnsi="Times New Roman" w:cs="仿宋"/>
          <w:b/>
          <w:color w:val="000000"/>
          <w:sz w:val="24"/>
        </w:rPr>
        <w:t xml:space="preserve">开标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15.4</w:t>
      </w:r>
      <w:r>
        <w:rPr>
          <w:rFonts w:hint="eastAsia" w:ascii="Times New Roman" w:hAnsi="Times New Roman" w:cs="仿宋"/>
          <w:sz w:val="24"/>
        </w:rPr>
        <w:t xml:space="preserve">投标人如果对开标过程和开标记录有疑义，应当按规定提出。如“苏采云”系统中《开标记录表》宣布后5分钟内未提出的，视同认可开标结果。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15.5投标人在开、评标全过程中应</w:t>
      </w:r>
      <w:r>
        <w:rPr>
          <w:rFonts w:hint="eastAsia" w:ascii="Times New Roman" w:hAnsi="Times New Roman" w:cs="仿宋"/>
          <w:color w:val="000000"/>
          <w:sz w:val="24"/>
          <w:lang w:eastAsia="zh-CN"/>
        </w:rPr>
        <w:t xml:space="preserve">保持通信畅通</w:t>
      </w:r>
      <w:r>
        <w:rPr>
          <w:rFonts w:hint="eastAsia" w:ascii="Times New Roman" w:hAnsi="Times New Roman" w:cs="仿宋"/>
          <w:color w:val="000000"/>
          <w:sz w:val="24"/>
        </w:rPr>
        <w:t xml:space="preserve">，及时登录“苏采云”系统查阅、答复相关信息。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16.</w:t>
      </w:r>
      <w:r>
        <w:rPr>
          <w:rFonts w:hint="eastAsia" w:ascii="Times New Roman" w:hAnsi="Times New Roman" w:cs="仿宋"/>
          <w:b/>
          <w:color w:val="000000"/>
          <w:sz w:val="24"/>
        </w:rPr>
        <w:t xml:space="preserve">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采购人根据本项目的特点依法组建评标委员会，评标委员会由采购人代表和有关技术、经济等方面的专家组成</w:t>
      </w:r>
      <w:r>
        <w:rPr>
          <w:rFonts w:hint="eastAsia" w:ascii="Times New Roman" w:hAnsi="Times New Roman" w:cs="仿宋"/>
          <w:color w:val="000000"/>
          <w:sz w:val="24"/>
          <w:lang w:eastAsia="zh-CN"/>
        </w:rPr>
        <w:t xml:space="preserve">（</w:t>
      </w:r>
      <w:r>
        <w:rPr>
          <w:rFonts w:hint="eastAsia" w:ascii="Times New Roman" w:hAnsi="Times New Roman" w:cs="仿宋"/>
          <w:color w:val="000000"/>
          <w:sz w:val="24"/>
        </w:rPr>
        <w:t xml:space="preserve">评标委员会构成：5 人以上单数</w:t>
      </w:r>
      <w:r>
        <w:rPr>
          <w:rFonts w:hint="eastAsia" w:ascii="Times New Roman" w:hAnsi="Times New Roman" w:cs="仿宋"/>
          <w:color w:val="000000"/>
          <w:sz w:val="24"/>
          <w:lang w:eastAsia="zh-CN"/>
        </w:rPr>
        <w:t xml:space="preserve">）</w:t>
      </w:r>
      <w:r>
        <w:rPr>
          <w:rFonts w:hint="eastAsia" w:ascii="Times New Roman" w:hAnsi="Times New Roman" w:cs="仿宋"/>
          <w:color w:val="000000"/>
          <w:sz w:val="24"/>
        </w:rPr>
        <w:t xml:space="preserve">，且人员构成符合政府采购有关规定。评标委员会负责具体评标事务，按公平、公正、客观、择优的原则独立履行相关职责。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17.</w:t>
      </w:r>
      <w:r>
        <w:rPr>
          <w:rFonts w:hint="eastAsia" w:ascii="Times New Roman" w:hAnsi="Times New Roman" w:cs="仿宋"/>
          <w:b/>
          <w:color w:val="000000"/>
          <w:sz w:val="24"/>
        </w:rPr>
        <w:t xml:space="preserve">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17.1资格审查</w:t>
      </w:r>
      <w:bookmarkStart w:id="87"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8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17.2符合性检查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88"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88"/>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b/>
          <w:color w:val="000000"/>
          <w:sz w:val="24"/>
        </w:rPr>
      </w:pPr>
      <w:r>
        <w:rPr>
          <w:rFonts w:hint="eastAsia" w:ascii="Times New Roman" w:hAnsi="Times New Roman"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rPr>
          <w:rFonts w:hint="eastAsia" w:ascii="Times New Roman" w:hAnsi="Times New Roman" w:cs="仿宋"/>
          <w:b/>
          <w:bCs/>
          <w:sz w:val="24"/>
        </w:rPr>
      </w:pPr>
      <w:r>
        <w:rPr>
          <w:rFonts w:hint="eastAsia" w:ascii="Times New Roman" w:hAnsi="Times New Roman" w:cs="仿宋"/>
          <w:b/>
          <w:bCs/>
          <w:sz w:val="24"/>
        </w:rPr>
        <w:t xml:space="preserve">17.7异常低价投标审查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w:t>
      </w:r>
      <w:r>
        <w:rPr>
          <w:rFonts w:hint="eastAsia" w:ascii="微软雅黑" w:hAnsi="微软雅黑" w:eastAsia="微软雅黑" w:cs="微软雅黑"/>
          <w:sz w:val="24"/>
          <w:lang w:eastAsia="zh-CN"/>
        </w:rPr>
        <w:t xml:space="preserve">&lt;</w:t>
      </w:r>
      <w:r>
        <w:rPr>
          <w:rFonts w:hint="eastAsia" w:ascii="Times New Roman" w:hAnsi="Times New Roman" w:cs="仿宋"/>
          <w:sz w:val="24"/>
        </w:rPr>
        <w:t xml:space="preserve">全部通过符合性审查供应商投标报价平均值×50%；</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w:t>
      </w:r>
      <w:r>
        <w:rPr>
          <w:rFonts w:hint="eastAsia" w:ascii="微软雅黑" w:hAnsi="微软雅黑" w:eastAsia="微软雅黑" w:cs="微软雅黑"/>
          <w:sz w:val="24"/>
          <w:lang w:eastAsia="zh-CN"/>
        </w:rPr>
        <w:t xml:space="preserve">&lt;</w:t>
      </w:r>
      <w:r>
        <w:rPr>
          <w:rFonts w:hint="eastAsia" w:ascii="Times New Roman" w:hAnsi="Times New Roman" w:cs="仿宋"/>
          <w:sz w:val="24"/>
        </w:rPr>
        <w:t xml:space="preserve">通过符合性审查的次低报价供应商投标报价×50%；</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（3）投标报价低于采购项目最高限价45%的，即投标报价</w:t>
      </w:r>
      <w:r>
        <w:rPr>
          <w:rFonts w:hint="eastAsia" w:ascii="微软雅黑" w:hAnsi="微软雅黑" w:eastAsia="微软雅黑" w:cs="微软雅黑"/>
          <w:sz w:val="24"/>
          <w:lang w:eastAsia="zh-CN"/>
        </w:rPr>
        <w:t xml:space="preserve">&lt;</w:t>
      </w:r>
      <w:r>
        <w:rPr>
          <w:rFonts w:hint="eastAsia" w:ascii="Times New Roman" w:hAnsi="Times New Roman" w:cs="仿宋"/>
          <w:sz w:val="24"/>
        </w:rPr>
        <w:t xml:space="preserve">采购项目最高限价×45%；</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lang w:val="en-US" w:eastAsia="zh-CN"/>
        </w:rPr>
        <w:t xml:space="preserve">17.</w:t>
      </w:r>
      <w:r>
        <w:rPr>
          <w:rFonts w:hint="eastAsia" w:ascii="宋体" w:hAnsi="宋体" w:cs="宋体"/>
          <w:color w:val="000000"/>
          <w:sz w:val="24"/>
          <w:lang w:val="en-US" w:eastAsia="zh-CN"/>
        </w:rPr>
        <w:t xml:space="preserve">7</w:t>
      </w:r>
      <w:r>
        <w:rPr>
          <w:rFonts w:hint="eastAsia" w:ascii="宋体" w:hAnsi="宋体" w:eastAsia="宋体" w:cs="宋体"/>
          <w:color w:val="000000"/>
          <w:sz w:val="24"/>
          <w:lang w:val="en-US" w:eastAsia="zh-CN"/>
        </w:rPr>
        <w:t xml:space="preserve">.2</w:t>
      </w:r>
      <w:r>
        <w:rPr>
          <w:rFonts w:hint="eastAsia" w:ascii="Times New Roman" w:hAnsi="Times New Roman" w:cs="仿宋"/>
          <w:sz w:val="24"/>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17.8比较</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17.9推荐中标候选人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评标委员会按照招标文件中规定的评标方法和标准推荐中标候选人。</w:t>
      </w:r>
      <w:r/>
    </w:p>
    <w:p>
      <w:pPr>
        <w:pStyle w:val="1186"/>
        <w:ind w:firstLine="321"/>
        <w:spacing w:before="0" w:after="0" w:line="480" w:lineRule="exact"/>
        <w:rPr>
          <w:rFonts w:eastAsia="宋体" w:cs="Arial"/>
          <w:bCs/>
          <w:color w:val="000000"/>
          <w:szCs w:val="22"/>
        </w:rPr>
      </w:pPr>
      <w:r/>
      <w:bookmarkStart w:id="89" w:name="_Toc8712"/>
      <w:r/>
      <w:bookmarkStart w:id="90" w:name="_Toc8841"/>
      <w:r/>
      <w:bookmarkStart w:id="91" w:name="_Toc81575196"/>
      <w:r/>
      <w:bookmarkStart w:id="92" w:name="_Toc81575159"/>
      <w:r>
        <w:rPr>
          <w:rFonts w:hint="eastAsia" w:eastAsia="宋体" w:cs="Arial"/>
          <w:bCs/>
          <w:color w:val="000000"/>
          <w:szCs w:val="22"/>
        </w:rPr>
        <w:t xml:space="preserve">六、无效投标、废标、串通投标</w:t>
      </w:r>
      <w:bookmarkEnd w:id="89"/>
      <w:r/>
      <w:bookmarkEnd w:id="90"/>
      <w:r/>
      <w:bookmarkEnd w:id="91"/>
      <w:r/>
      <w:bookmarkEnd w:id="92"/>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18.</w:t>
      </w:r>
      <w:r>
        <w:rPr>
          <w:rFonts w:hint="eastAsia" w:ascii="Times New Roman" w:hAnsi="Times New Roman" w:cs="仿宋"/>
          <w:b/>
          <w:color w:val="000000"/>
          <w:sz w:val="24"/>
        </w:rPr>
        <w:t xml:space="preserve">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18.9投标文件含有采购人不能接受的附加条件的。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18.10其他</w:t>
      </w:r>
      <w:r>
        <w:rPr>
          <w:rFonts w:hint="eastAsia" w:ascii="Times New Roman" w:hAnsi="Times New Roman" w:cs="仿宋"/>
          <w:color w:val="000000"/>
          <w:sz w:val="24"/>
          <w:lang w:eastAsia="zh-CN"/>
        </w:rPr>
        <w:t xml:space="preserve">法律法规</w:t>
      </w:r>
      <w:r>
        <w:rPr>
          <w:rFonts w:hint="eastAsia" w:ascii="Times New Roman" w:hAnsi="Times New Roman" w:cs="仿宋"/>
          <w:color w:val="000000"/>
          <w:sz w:val="24"/>
        </w:rPr>
        <w:t xml:space="preserve">及本招标文件规定的</w:t>
      </w:r>
      <w:r>
        <w:rPr>
          <w:rFonts w:hint="eastAsia" w:ascii="Times New Roman" w:hAnsi="Times New Roman" w:cs="仿宋"/>
          <w:color w:val="000000"/>
          <w:sz w:val="24"/>
          <w:lang w:eastAsia="zh-CN"/>
        </w:rPr>
        <w:t xml:space="preserve">属于</w:t>
      </w:r>
      <w:r>
        <w:rPr>
          <w:rFonts w:hint="eastAsia" w:ascii="Times New Roman" w:hAnsi="Times New Roman" w:cs="仿宋"/>
          <w:color w:val="000000"/>
          <w:sz w:val="24"/>
        </w:rPr>
        <w:t xml:space="preserve">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19.</w:t>
      </w:r>
      <w:r>
        <w:rPr>
          <w:rFonts w:hint="eastAsia" w:ascii="Times New Roman" w:hAnsi="Times New Roman" w:cs="仿宋"/>
          <w:b/>
          <w:color w:val="000000"/>
          <w:sz w:val="24"/>
        </w:rPr>
        <w:t xml:space="preserve">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20.</w:t>
      </w:r>
      <w:r>
        <w:rPr>
          <w:rFonts w:hint="eastAsia" w:ascii="Times New Roman" w:hAnsi="Times New Roman" w:cs="仿宋"/>
          <w:b/>
          <w:color w:val="000000"/>
          <w:sz w:val="24"/>
        </w:rPr>
        <w:t xml:space="preserve">投标人不足三家情形处理</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投标截止后投标人不足三家或者通过资格审查或符合性审查的投标人不足三家的，除采购任务取消情形外，按财政部令第87号第四十三条条款进行处理。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21.</w:t>
      </w:r>
      <w:r>
        <w:rPr>
          <w:rFonts w:hint="eastAsia" w:ascii="Times New Roman" w:hAnsi="Times New Roman" w:cs="仿宋"/>
          <w:b/>
          <w:color w:val="000000"/>
          <w:sz w:val="24"/>
        </w:rPr>
        <w:t xml:space="preserve">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sz w:val="24"/>
        </w:rPr>
        <w:t xml:space="preserve">21.15不同投标人的投标保证金从同一单位或者个人的账户转出。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22.</w:t>
      </w:r>
      <w:bookmarkStart w:id="93" w:name="OLE_LINK4"/>
      <w:r>
        <w:rPr>
          <w:rFonts w:hint="eastAsia" w:ascii="Times New Roman" w:hAnsi="Times New Roman" w:cs="仿宋"/>
          <w:b/>
          <w:color w:val="000000"/>
          <w:sz w:val="24"/>
        </w:rPr>
        <w:t xml:space="preserve">取消中标候选人资格情形</w:t>
      </w:r>
      <w:bookmarkEnd w:id="93"/>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w:t>
      </w:r>
      <w:r>
        <w:rPr>
          <w:rFonts w:hint="eastAsia" w:ascii="Times New Roman" w:hAnsi="Times New Roman" w:cs="仿宋"/>
          <w:color w:val="000000"/>
          <w:sz w:val="24"/>
          <w:lang w:eastAsia="zh-CN"/>
        </w:rPr>
        <w:t xml:space="preserve">法律法规</w:t>
      </w:r>
      <w:r>
        <w:rPr>
          <w:rFonts w:hint="eastAsia" w:ascii="Times New Roman" w:hAnsi="Times New Roman" w:cs="仿宋"/>
          <w:color w:val="000000"/>
          <w:sz w:val="24"/>
        </w:rPr>
        <w:t xml:space="preserve">规定的</w:t>
      </w:r>
      <w:r>
        <w:rPr>
          <w:rFonts w:hint="eastAsia" w:ascii="Times New Roman" w:hAnsi="Times New Roman" w:cs="仿宋"/>
          <w:color w:val="000000"/>
          <w:sz w:val="24"/>
          <w:lang w:eastAsia="zh-CN"/>
        </w:rPr>
        <w:t xml:space="preserve">其他情况</w:t>
      </w:r>
      <w:r>
        <w:rPr>
          <w:rFonts w:hint="eastAsia" w:ascii="Times New Roman" w:hAnsi="Times New Roman" w:cs="仿宋"/>
          <w:color w:val="000000"/>
          <w:sz w:val="24"/>
        </w:rPr>
        <w:t xml:space="preserve">。</w:t>
      </w:r>
      <w:bookmarkStart w:id="94" w:name="_Toc81575161"/>
      <w:r/>
      <w:bookmarkStart w:id="95" w:name="_Toc6494"/>
      <w:r/>
      <w:bookmarkStart w:id="96" w:name="_Toc81575198"/>
      <w:r/>
      <w:bookmarkStart w:id="97" w:name="_Toc2391"/>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94"/>
      <w:r/>
      <w:bookmarkEnd w:id="95"/>
      <w:r/>
      <w:bookmarkEnd w:id="96"/>
      <w:r/>
      <w:bookmarkEnd w:id="97"/>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23.</w:t>
      </w:r>
      <w:r>
        <w:rPr>
          <w:rFonts w:hint="eastAsia" w:ascii="Times New Roman" w:hAnsi="Times New Roman" w:cs="仿宋"/>
          <w:b/>
          <w:color w:val="000000"/>
          <w:sz w:val="24"/>
        </w:rPr>
        <w:t xml:space="preserve">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24.</w:t>
      </w:r>
      <w:r>
        <w:rPr>
          <w:rFonts w:hint="eastAsia" w:ascii="Times New Roman" w:hAnsi="Times New Roman" w:cs="仿宋"/>
          <w:b/>
          <w:color w:val="000000"/>
          <w:sz w:val="24"/>
        </w:rPr>
        <w:t xml:space="preserve">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24.3采用综合评分法评审的，未中标人可于中标结果公告期限届满之日起通过“苏采云”系统查看</w:t>
      </w:r>
      <w:bookmarkStart w:id="98" w:name="OLE_LINK5"/>
      <w:r>
        <w:rPr>
          <w:rFonts w:hint="eastAsia" w:ascii="Times New Roman" w:hAnsi="Times New Roman" w:cs="仿宋"/>
          <w:color w:val="000000"/>
          <w:sz w:val="24"/>
        </w:rPr>
        <w:t xml:space="preserve">自己的评审得分及排序情况。</w:t>
      </w:r>
      <w:bookmarkEnd w:id="98"/>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25.</w:t>
      </w:r>
      <w:r>
        <w:rPr>
          <w:rFonts w:hint="eastAsia" w:ascii="Times New Roman" w:hAnsi="Times New Roman" w:cs="仿宋"/>
          <w:b/>
          <w:color w:val="000000"/>
          <w:sz w:val="24"/>
        </w:rPr>
        <w:t xml:space="preserve">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25.1采购人与中标人应当在中标通知书发出之日起</w:t>
      </w:r>
      <w:r>
        <w:rPr>
          <w:rFonts w:hint="eastAsia" w:ascii="Times New Roman" w:hAnsi="Times New Roman" w:cs="仿宋"/>
          <w:color w:val="000000"/>
          <w:sz w:val="24"/>
          <w:lang w:val="en-US" w:eastAsia="zh-CN"/>
        </w:rPr>
        <w:t xml:space="preserve">30</w:t>
      </w:r>
      <w:r>
        <w:rPr>
          <w:rFonts w:hint="eastAsia" w:ascii="Times New Roman" w:hAnsi="Times New Roman" w:cs="仿宋"/>
          <w:color w:val="000000"/>
          <w:sz w:val="24"/>
        </w:rPr>
        <w:t xml:space="preserve">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26.</w:t>
      </w:r>
      <w:r>
        <w:rPr>
          <w:rFonts w:hint="eastAsia" w:ascii="Times New Roman" w:hAnsi="Times New Roman" w:cs="仿宋"/>
          <w:b/>
          <w:color w:val="000000"/>
          <w:sz w:val="24"/>
        </w:rPr>
        <w:t xml:space="preserve">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color w:val="000000"/>
          <w:sz w:val="24"/>
          <w:lang w:val="zh-CN"/>
        </w:rPr>
        <w:t xml:space="preserve">按照以下第</w:t>
      </w:r>
      <w:r>
        <w:rPr>
          <w:rFonts w:hint="eastAsia" w:ascii="Times New Roman" w:hAnsi="Times New Roman" w:cs="仿宋"/>
          <w:b/>
          <w:bCs/>
          <w:color w:val="000000"/>
          <w:sz w:val="24"/>
          <w:u w:val="single"/>
          <w:lang w:val="zh-CN"/>
        </w:rPr>
        <w:t xml:space="preserve">（</w:t>
      </w:r>
      <w:r>
        <w:rPr>
          <w:rFonts w:hint="eastAsia" w:ascii="Times New Roman" w:hAnsi="Times New Roman" w:cs="仿宋"/>
          <w:b/>
          <w:bCs/>
          <w:color w:val="000000"/>
          <w:sz w:val="24"/>
          <w:u w:val="single"/>
          <w:lang w:val="en-US" w:eastAsia="zh-CN"/>
        </w:rPr>
        <w:t xml:space="preserve">1</w:t>
      </w:r>
      <w:r>
        <w:rPr>
          <w:rFonts w:hint="eastAsia" w:ascii="Times New Roman" w:hAnsi="Times New Roman" w:cs="仿宋"/>
          <w:b/>
          <w:bCs/>
          <w:color w:val="000000"/>
          <w:sz w:val="24"/>
          <w:u w:val="single"/>
          <w:lang w:val="zh-CN"/>
        </w:rPr>
        <w:t xml:space="preserve">）</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u w:val="single"/>
        </w:rPr>
        <w:t xml:space="preserve">5%</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u w:val="single"/>
        </w:rPr>
        <w:t xml:space="preserve"> </w:t>
      </w:r>
      <w:r>
        <w:rPr>
          <w:rFonts w:hint="eastAsia" w:ascii="Times New Roman" w:hAnsi="Times New Roman" w:cs="仿宋"/>
          <w:b/>
          <w:bCs/>
          <w:color w:val="000000"/>
          <w:sz w:val="24"/>
          <w:u w:val="single"/>
        </w:rPr>
        <w:t xml:space="preserve">3%</w:t>
      </w:r>
      <w:r>
        <w:rPr>
          <w:rFonts w:hint="eastAsia" w:ascii="Times New Roman" w:hAnsi="Times New Roman" w:cs="仿宋"/>
          <w:color w:val="000000"/>
          <w:sz w:val="24"/>
        </w:rPr>
        <w:t xml:space="preserve">（履约保证金原提交金额的6折）提交。办理流程、偿付等内容见江苏政府采购网“保险保函”模块。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26.4履约保证金退还条件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具有验收合格相关证明材料。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采购人收到投标人退付申请后5个工作日内退还。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lang w:eastAsia="zh-CN"/>
        </w:rPr>
        <w:t xml:space="preserve">27.</w:t>
      </w:r>
      <w:r>
        <w:rPr>
          <w:rFonts w:hint="eastAsia" w:ascii="Times New Roman" w:hAnsi="Times New Roman" w:cs="仿宋"/>
          <w:b/>
          <w:color w:val="000000"/>
          <w:sz w:val="24"/>
        </w:rPr>
        <w:t xml:space="preserve">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lang w:eastAsia="zh-CN"/>
        </w:rPr>
        <w:t xml:space="preserve">28.</w:t>
      </w:r>
      <w:r>
        <w:rPr>
          <w:rFonts w:hint="eastAsia" w:ascii="Times New Roman" w:hAnsi="Times New Roman" w:cs="仿宋"/>
          <w:b/>
          <w:color w:val="000000"/>
          <w:sz w:val="24"/>
        </w:rPr>
        <w:t xml:space="preserve">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1186"/>
        <w:spacing w:before="0" w:after="0" w:line="520" w:lineRule="exact"/>
        <w:rPr>
          <w:rFonts w:eastAsia="宋体" w:cs="Arial"/>
          <w:bCs/>
          <w:color w:val="000000"/>
          <w:szCs w:val="22"/>
        </w:rPr>
      </w:pPr>
      <w:r/>
      <w:bookmarkStart w:id="99" w:name="_Toc81575162"/>
      <w:r/>
      <w:bookmarkStart w:id="100" w:name="_Toc81575199"/>
      <w:r/>
      <w:bookmarkStart w:id="101" w:name="_Toc7550"/>
      <w:r/>
      <w:bookmarkStart w:id="102" w:name="_Toc22084"/>
      <w:r>
        <w:rPr>
          <w:rFonts w:hint="eastAsia" w:eastAsia="宋体" w:cs="Arial"/>
          <w:bCs/>
          <w:color w:val="000000"/>
          <w:szCs w:val="22"/>
        </w:rPr>
        <w:t xml:space="preserve">八、</w:t>
      </w:r>
      <w:bookmarkEnd w:id="99"/>
      <w:r/>
      <w:bookmarkEnd w:id="100"/>
      <w:r/>
      <w:bookmarkEnd w:id="101"/>
      <w:r/>
      <w:bookmarkEnd w:id="102"/>
      <w:r/>
      <w:bookmarkStart w:id="103" w:name="_Toc81575163"/>
      <w:r/>
      <w:bookmarkStart w:id="104" w:name="_Toc31888"/>
      <w:r/>
      <w:bookmarkStart w:id="105" w:name="_Toc12263"/>
      <w:r/>
      <w:bookmarkStart w:id="106" w:name="_Toc81575200"/>
      <w:r>
        <w:rPr>
          <w:rFonts w:hint="eastAsia" w:eastAsia="宋体" w:cs="Arial"/>
          <w:bCs/>
          <w:color w:val="000000"/>
          <w:szCs w:val="22"/>
        </w:rPr>
        <w:t xml:space="preserve">质疑与投诉</w:t>
      </w:r>
      <w:bookmarkEnd w:id="103"/>
      <w:r/>
      <w:bookmarkEnd w:id="104"/>
      <w:r/>
      <w:bookmarkEnd w:id="105"/>
      <w:r/>
      <w:bookmarkEnd w:id="106"/>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29.</w:t>
      </w:r>
      <w:r>
        <w:rPr>
          <w:rFonts w:hint="eastAsia" w:ascii="Times New Roman" w:hAnsi="Times New Roman" w:cs="仿宋"/>
          <w:b/>
          <w:color w:val="000000"/>
          <w:sz w:val="24"/>
        </w:rPr>
        <w:t xml:space="preserve">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29.1供应商认为采购文件、采购过程和中标结果使自己的权益受到损害的，可以在知道或者应知其权益受到损害之日起七个工作日内，</w:t>
      </w:r>
      <w:bookmarkStart w:id="107" w:name="OLE_LINK2"/>
      <w:r>
        <w:rPr>
          <w:rFonts w:hint="eastAsia" w:ascii="Times New Roman" w:hAnsi="Times New Roman" w:cs="仿宋"/>
          <w:b/>
          <w:bCs/>
          <w:color w:val="000000"/>
          <w:sz w:val="24"/>
        </w:rPr>
        <w:t xml:space="preserve">登录“苏采云”系统，从“项目质疑申请”模块向采购人提出质疑</w:t>
      </w:r>
      <w:bookmarkEnd w:id="107"/>
      <w:r>
        <w:rPr>
          <w:rFonts w:hint="eastAsia" w:ascii="Times New Roman" w:hAnsi="Times New Roman" w:cs="仿宋"/>
          <w:b/>
          <w:bCs/>
          <w:color w:val="000000"/>
          <w:sz w:val="24"/>
        </w:rPr>
        <w:t xml:space="preserve">。</w:t>
      </w:r>
      <w:bookmarkStart w:id="108" w:name="OLE_LINK1"/>
      <w:r>
        <w:rPr>
          <w:rFonts w:hint="eastAsia" w:ascii="Times New Roman" w:hAnsi="Times New Roman" w:cs="仿宋"/>
          <w:color w:val="000000"/>
          <w:sz w:val="24"/>
        </w:rPr>
        <w:t xml:space="preserve">质疑联系部门、联系电话、通讯地址详见采购公告。</w:t>
      </w:r>
      <w:bookmarkEnd w:id="108"/>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lang w:eastAsia="zh-CN"/>
        </w:rPr>
        <w:t xml:space="preserve">30.</w:t>
      </w:r>
      <w:r>
        <w:rPr>
          <w:rFonts w:hint="eastAsia" w:ascii="Times New Roman" w:hAnsi="Times New Roman" w:cs="仿宋"/>
          <w:b/>
          <w:color w:val="000000"/>
          <w:sz w:val="24"/>
        </w:rPr>
        <w:t xml:space="preserve">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质疑供应商对答复不满意或采购人、采购代理机构未在规定时间内作出答复的，可在答复期满后15个工作日内向同级财政部门提起投诉。</w:t>
      </w:r>
      <w:r/>
    </w:p>
    <w:p>
      <w:pPr>
        <w:rPr>
          <w:rFonts w:asciiTheme="minorEastAsia" w:hAnsiTheme="minorEastAsia" w:eastAsiaTheme="minorEastAsia" w:cstheme="minorEastAsia"/>
          <w:b/>
          <w:sz w:val="44"/>
          <w:szCs w:val="44"/>
          <w:highlight w:val="white"/>
        </w:rPr>
      </w:pPr>
      <w:r>
        <w:rPr>
          <w:rFonts w:asciiTheme="minorEastAsia" w:hAnsiTheme="minorEastAsia" w:eastAsiaTheme="minorEastAsia" w:cstheme="minorEastAsia"/>
          <w:b/>
          <w:sz w:val="44"/>
          <w:szCs w:val="44"/>
          <w:highlight w:val="white"/>
        </w:rPr>
      </w:r>
      <w:r/>
    </w:p>
    <w:p>
      <w:pPr>
        <w:numPr>
          <w:ilvl w:val="0"/>
          <w:numId w:val="2"/>
        </w:numPr>
        <w:jc w:val="center"/>
        <w:rPr>
          <w:rFonts w:hint="eastAsia" w:asciiTheme="minorEastAsia" w:hAnsiTheme="minorEastAsia" w:eastAsiaTheme="minorEastAsia" w:cstheme="minorEastAsia"/>
          <w:b/>
          <w:sz w:val="44"/>
          <w:szCs w:val="44"/>
          <w:highlight w:val="white"/>
        </w:rPr>
      </w:pPr>
      <w:r>
        <w:rPr>
          <w:rFonts w:hint="eastAsia" w:asciiTheme="minorEastAsia" w:hAnsiTheme="minorEastAsia" w:eastAsiaTheme="minorEastAsia" w:cstheme="minorEastAsia"/>
          <w:b/>
          <w:sz w:val="44"/>
          <w:szCs w:val="44"/>
          <w:highlight w:val="white"/>
        </w:rPr>
        <w:t xml:space="preserve">资格审查及评标办法</w:t>
      </w:r>
      <w:bookmarkEnd w:id="71"/>
      <w:r/>
      <w:bookmarkEnd w:id="72"/>
      <w:r/>
      <w:bookmarkEnd w:id="73"/>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w:t>
      </w:r>
      <w:r>
        <w:rPr>
          <w:rFonts w:hint="eastAsia"/>
          <w:color w:val="auto"/>
          <w:sz w:val="24"/>
          <w:szCs w:val="28"/>
          <w:lang w:val="en-US" w:eastAsia="zh-CN"/>
        </w:rPr>
        <w:t xml:space="preserve">投标人</w:t>
      </w:r>
      <w:r>
        <w:rPr>
          <w:rFonts w:hint="eastAsia"/>
          <w:color w:val="auto"/>
          <w:sz w:val="24"/>
          <w:szCs w:val="28"/>
        </w:rPr>
        <w:t xml:space="preserve">的资格进行审查，未通过审查的按无效处理，不参与评审。</w:t>
      </w:r>
      <w:r/>
    </w:p>
    <w:tbl>
      <w:tblPr>
        <w:tblStyle w:val="82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default" w:ascii="Times New Roman" w:hAnsi="Times New Roman" w:eastAsia="宋体" w:cs="仿宋"/>
                <w:color w:val="auto"/>
                <w:lang w:val="en-US" w:eastAsia="zh-CN"/>
              </w:rPr>
            </w:pPr>
            <w:r>
              <w:rPr>
                <w:rFonts w:hint="eastAsia" w:ascii="Times New Roman" w:hAnsi="Times New Roman" w:eastAsia="宋体" w:cs="仿宋"/>
                <w:color w:val="auto"/>
                <w:lang w:val="en-US" w:eastAsia="zh-CN"/>
              </w:rPr>
              <w:t xml:space="preserve">投标函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符合</w:t>
            </w:r>
            <w:r>
              <w:rPr>
                <w:rFonts w:hint="eastAsia" w:ascii="Times New Roman" w:hAnsi="Times New Roman" w:cs="仿宋"/>
                <w:color w:val="auto"/>
                <w:lang w:val="en-US" w:eastAsia="zh-CN"/>
              </w:rPr>
              <w:t xml:space="preserve">招标</w:t>
            </w:r>
            <w:r>
              <w:rPr>
                <w:rFonts w:hint="eastAsia" w:ascii="Times New Roman" w:hAnsi="Times New Roman" w:cs="仿宋"/>
                <w:color w:val="auto"/>
              </w:rPr>
              <w:t xml:space="preserve">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符合</w:t>
            </w:r>
            <w:r>
              <w:rPr>
                <w:rFonts w:hint="eastAsia" w:ascii="Times New Roman" w:hAnsi="Times New Roman" w:cs="仿宋"/>
                <w:color w:val="auto"/>
                <w:lang w:val="en-US" w:eastAsia="zh-CN"/>
              </w:rPr>
              <w:t xml:space="preserve">招标</w:t>
            </w:r>
            <w:r>
              <w:rPr>
                <w:rFonts w:hint="eastAsia" w:ascii="Times New Roman" w:hAnsi="Times New Roman" w:cs="仿宋"/>
                <w:color w:val="auto"/>
              </w:rPr>
              <w:t xml:space="preserve">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rPr>
            </w:pPr>
            <w:r>
              <w:rPr>
                <w:rFonts w:hint="eastAsia" w:ascii="Times New Roman" w:hAnsi="Times New Roman" w:cs="仿宋"/>
                <w:color w:val="auto"/>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rPr>
            </w:pPr>
            <w:r>
              <w:rPr>
                <w:rFonts w:hint="eastAsia" w:ascii="Times New Roman" w:hAnsi="Times New Roman" w:cs="仿宋"/>
                <w:color w:val="auto"/>
              </w:rPr>
              <w:t xml:space="preserve">符合</w:t>
            </w:r>
            <w:r>
              <w:rPr>
                <w:rFonts w:hint="eastAsia" w:ascii="Times New Roman" w:hAnsi="Times New Roman" w:cs="仿宋"/>
                <w:color w:val="auto"/>
                <w:lang w:val="en-US" w:eastAsia="zh-CN"/>
              </w:rPr>
              <w:t xml:space="preserve">招标</w:t>
            </w:r>
            <w:r>
              <w:rPr>
                <w:rFonts w:hint="eastAsia" w:ascii="Times New Roman" w:hAnsi="Times New Roman" w:cs="仿宋"/>
                <w:color w:val="auto"/>
              </w:rPr>
              <w:t xml:space="preserve">文件要求</w:t>
            </w:r>
            <w:r/>
          </w:p>
        </w:tc>
      </w:tr>
    </w:tbl>
    <w:p>
      <w:pPr>
        <w:numPr>
          <w:ilvl w:val="0"/>
          <w:numId w:val="3"/>
        </w:numPr>
        <w:ind w:firstLine="482"/>
        <w:jc w:val="left"/>
        <w:spacing w:line="480" w:lineRule="exact"/>
        <w:rPr>
          <w:rFonts w:hint="eastAsia" w:ascii="Times New Roman" w:hAnsi="Times New Roman" w:cs="仿宋"/>
          <w:b/>
          <w:bCs/>
          <w:color w:val="auto"/>
          <w:sz w:val="24"/>
        </w:rPr>
      </w:pPr>
      <w:r>
        <w:rPr>
          <w:rFonts w:hint="eastAsia" w:ascii="Times New Roman" w:hAnsi="Times New Roman" w:cs="仿宋"/>
          <w:b/>
          <w:bCs/>
          <w:color w:val="auto"/>
          <w:sz w:val="24"/>
        </w:rPr>
        <w:t xml:space="preserve">符合性审查</w:t>
      </w:r>
      <w:r/>
    </w:p>
    <w:p>
      <w:pPr>
        <w:ind w:firstLine="482"/>
        <w:spacing w:line="440" w:lineRule="atLeast"/>
        <w:rPr>
          <w:rFonts w:hint="eastAsia" w:ascii="Times New Roman" w:hAnsi="Times New Roman" w:cs="仿宋"/>
          <w:b/>
          <w:bCs/>
          <w:color w:val="auto"/>
          <w:sz w:val="24"/>
        </w:rPr>
      </w:pPr>
      <w:r>
        <w:rPr>
          <w:rFonts w:hint="eastAsia" w:asciiTheme="minorEastAsia" w:hAnsiTheme="minorEastAsia" w:eastAsiaTheme="minorEastAsia" w:cstheme="minorEastAsia"/>
          <w:sz w:val="24"/>
          <w:szCs w:val="24"/>
        </w:rPr>
        <w:t xml:space="preserve">评标委员会首先按照下列指标对各投标人的投标文件进行符合性审查，未通过审查的为无效标，不再参与评审。</w:t>
      </w:r>
      <w:r/>
    </w:p>
    <w:tbl>
      <w:tblPr>
        <w:tblStyle w:val="82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color w:val="auto"/>
              </w:rPr>
            </w:pPr>
            <w:r>
              <w:rPr>
                <w:rFonts w:hint="eastAsia" w:ascii="Times New Roman" w:hAnsi="Times New Roman" w:cs="仿宋"/>
                <w:color w:val="auto"/>
              </w:rPr>
              <w:t xml:space="preserve">符合</w:t>
            </w:r>
            <w:r>
              <w:rPr>
                <w:rFonts w:hint="eastAsia" w:ascii="Times New Roman" w:hAnsi="Times New Roman" w:cs="仿宋"/>
                <w:color w:val="auto"/>
                <w:lang w:val="en-US" w:eastAsia="zh-CN"/>
              </w:rPr>
              <w:t xml:space="preserve">招标</w:t>
            </w:r>
            <w:r>
              <w:rPr>
                <w:rFonts w:hint="eastAsia" w:ascii="Times New Roman" w:hAnsi="Times New Roman" w:cs="仿宋"/>
                <w:color w:val="auto"/>
              </w:rPr>
              <w:t xml:space="preserve">文件要求</w:t>
            </w:r>
            <w:r/>
          </w:p>
        </w:tc>
      </w:tr>
      <w:tr>
        <w:trPr>
          <w:trHeight w:val="39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default" w:ascii="Times New Roman" w:hAnsi="Times New Roman" w:eastAsia="宋体" w:cs="仿宋"/>
                <w:color w:val="auto"/>
                <w:lang w:val="en-US" w:eastAsia="zh-CN"/>
              </w:rPr>
            </w:pPr>
            <w:r>
              <w:rPr>
                <w:rFonts w:hint="eastAsia" w:ascii="Times New Roman" w:hAnsi="Times New Roman" w:eastAsia="宋体" w:cs="仿宋"/>
                <w:color w:val="auto"/>
                <w:lang w:val="en-US" w:eastAsia="zh-CN"/>
              </w:rPr>
              <w:t xml:space="preserve">承诺函</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eastAsia="宋体" w:cs="仿宋"/>
                <w:color w:val="auto"/>
              </w:rPr>
            </w:pPr>
            <w:r>
              <w:rPr>
                <w:rFonts w:hint="eastAsia" w:ascii="Times New Roman" w:hAnsi="Times New Roman" w:cs="仿宋"/>
                <w:color w:val="auto"/>
              </w:rPr>
              <w:t xml:space="preserve">符合</w:t>
            </w:r>
            <w:r>
              <w:rPr>
                <w:rFonts w:hint="eastAsia" w:ascii="Times New Roman" w:hAnsi="Times New Roman" w:cs="仿宋"/>
                <w:color w:val="auto"/>
                <w:lang w:val="en-US" w:eastAsia="zh-CN"/>
              </w:rPr>
              <w:t xml:space="preserve">招标</w:t>
            </w:r>
            <w:r>
              <w:rPr>
                <w:rFonts w:hint="eastAsia" w:ascii="Times New Roman" w:hAnsi="Times New Roman" w:cs="仿宋"/>
                <w:color w:val="auto"/>
              </w:rPr>
              <w:t xml:space="preserve">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default" w:ascii="Times New Roman" w:hAnsi="Times New Roman" w:eastAsia="宋体" w:cs="仿宋"/>
                <w:color w:val="auto"/>
                <w:lang w:val="en-US" w:eastAsia="zh-CN"/>
              </w:rPr>
            </w:pPr>
            <w:r>
              <w:rPr>
                <w:rFonts w:hint="eastAsia" w:ascii="Times New Roman" w:hAnsi="Times New Roman" w:eastAsia="宋体" w:cs="仿宋"/>
                <w:color w:val="auto"/>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eastAsia="宋体" w:cs="仿宋"/>
                <w:color w:val="auto"/>
              </w:rPr>
            </w:pPr>
            <w:r>
              <w:rPr>
                <w:rFonts w:hint="eastAsia" w:ascii="Times New Roman" w:hAnsi="Times New Roman" w:cs="仿宋"/>
                <w:color w:val="auto"/>
              </w:rPr>
              <w:t xml:space="preserve">符合</w:t>
            </w:r>
            <w:r>
              <w:rPr>
                <w:rFonts w:hint="eastAsia" w:ascii="Times New Roman" w:hAnsi="Times New Roman" w:cs="仿宋"/>
                <w:color w:val="auto"/>
                <w:lang w:val="en-US" w:eastAsia="zh-CN"/>
              </w:rPr>
              <w:t xml:space="preserve">招标</w:t>
            </w:r>
            <w:r>
              <w:rPr>
                <w:rFonts w:hint="eastAsia" w:ascii="Times New Roman" w:hAnsi="Times New Roman" w:cs="仿宋"/>
                <w:color w:val="auto"/>
              </w:rPr>
              <w:t xml:space="preserve">文件要求</w:t>
            </w:r>
            <w:r/>
          </w:p>
        </w:tc>
      </w:tr>
    </w:tbl>
    <w:p>
      <w:pPr>
        <w:ind w:firstLine="482"/>
        <w:jc w:val="left"/>
        <w:spacing w:line="480" w:lineRule="exact"/>
        <w:rPr>
          <w:rFonts w:hint="eastAsia" w:ascii="宋体" w:hAnsi="宋体" w:eastAsia="宋体" w:cs="宋体"/>
          <w:color w:val="000000"/>
          <w:sz w:val="24"/>
          <w:highlight w:val="none"/>
        </w:rPr>
      </w:pPr>
      <w:r>
        <w:rPr>
          <w:rFonts w:hint="eastAsia" w:ascii="Times New Roman" w:hAnsi="Times New Roman" w:cs="仿宋"/>
          <w:color w:val="auto"/>
          <w:sz w:val="24"/>
        </w:rPr>
        <w:t xml:space="preserve">三</w:t>
      </w:r>
      <w:r>
        <w:rPr>
          <w:rFonts w:ascii="Times New Roman" w:hAnsi="Times New Roman" w:cs="仿宋"/>
          <w:color w:val="auto"/>
          <w:sz w:val="24"/>
        </w:rPr>
        <w:t xml:space="preserve">、</w:t>
      </w:r>
      <w:r>
        <w:rPr>
          <w:rFonts w:hint="eastAsia" w:ascii="Times New Roman" w:hAnsi="Times New Roman" w:cs="仿宋"/>
          <w:b/>
          <w:color w:val="auto"/>
          <w:sz w:val="24"/>
        </w:rPr>
        <w:t xml:space="preserve">评审方法</w:t>
      </w:r>
      <w:r/>
    </w:p>
    <w:p>
      <w:pPr>
        <w:ind w:firstLine="482"/>
        <w:keepLines w:val="0"/>
        <w:keepNext w:val="0"/>
        <w:pageBreakBefore w:val="0"/>
        <w:spacing w:line="560" w:lineRule="exact"/>
        <w:widowControl w:val="off"/>
        <w:rPr>
          <w:rFonts w:hint="eastAsia" w:ascii="宋体" w:hAnsi="宋体" w:eastAsia="宋体" w:cs="宋体"/>
          <w:color w:val="000000"/>
          <w:sz w:val="24"/>
          <w:highlight w:val="none"/>
        </w:rPr>
      </w:pPr>
      <w:r>
        <w:rPr>
          <w:rFonts w:hint="eastAsia" w:ascii="宋体" w:hAnsi="宋体" w:eastAsia="宋体" w:cs="宋体"/>
          <w:b w:val="0"/>
          <w:bCs/>
          <w:color w:val="000000"/>
          <w:sz w:val="24"/>
          <w:highlight w:val="none"/>
        </w:rPr>
        <w:t xml:space="preserve">本项目</w:t>
      </w:r>
      <w:r>
        <w:rPr>
          <w:rFonts w:hint="default" w:ascii="Times New Roman" w:hAnsi="Times New Roman" w:eastAsia="宋体" w:cs="Times New Roman"/>
          <w:color w:val="auto"/>
          <w:sz w:val="24"/>
          <w:szCs w:val="22"/>
          <w:lang w:val="en-US" w:eastAsia="zh-CN" w:bidi="ar-SA"/>
        </w:rPr>
        <w:t xml:space="preserve">采用最低评标价</w:t>
      </w:r>
      <w:r>
        <w:rPr>
          <w:rFonts w:hint="eastAsia" w:ascii="Times New Roman" w:hAnsi="Times New Roman" w:cs="Times New Roman"/>
          <w:color w:val="auto"/>
          <w:sz w:val="24"/>
          <w:szCs w:val="22"/>
          <w:lang w:val="en-US" w:eastAsia="zh-CN" w:bidi="ar-SA"/>
        </w:rPr>
        <w:t xml:space="preserve">法</w:t>
      </w:r>
      <w:r>
        <w:rPr>
          <w:rFonts w:hint="default" w:ascii="Times New Roman" w:hAnsi="Times New Roman" w:eastAsia="宋体" w:cs="Times New Roman"/>
          <w:color w:val="auto"/>
          <w:sz w:val="24"/>
          <w:szCs w:val="22"/>
          <w:lang w:val="en-US" w:eastAsia="zh-CN" w:bidi="ar-SA"/>
        </w:rPr>
        <w:t xml:space="preserve">，评标结果按投标报价由低到高顺序排列。投标报价相同的并列。投标文件满足招标文件全部实质性要求且投标报价最低的投标人为排名第一的中标候选人。</w:t>
      </w:r>
      <w:r/>
    </w:p>
    <w:p>
      <w:pPr>
        <w:ind w:firstLine="480"/>
        <w:jc w:val="left"/>
        <w:spacing w:line="480" w:lineRule="exact"/>
        <w:rPr>
          <w:rFonts w:hint="eastAsia" w:ascii="Times New Roman" w:hAnsi="Times New Roman" w:cs="仿宋"/>
          <w:sz w:val="24"/>
        </w:rPr>
      </w:pPr>
      <w:r>
        <w:rPr>
          <w:rFonts w:hint="eastAsia" w:ascii="Times New Roman" w:hAnsi="Times New Roman" w:cs="仿宋"/>
          <w:color w:val="000000"/>
          <w:sz w:val="24"/>
        </w:rPr>
        <w:t xml:space="preserve">评标委员会根据评标后投标人排序推荐中标候选人，并形成评标报告。</w:t>
      </w:r>
      <w:r>
        <w:rPr>
          <w:rFonts w:hint="eastAsia" w:ascii="Times New Roman" w:hAnsi="Times New Roman" w:cs="仿宋"/>
          <w:sz w:val="24"/>
        </w:rPr>
        <w:t xml:space="preserve">招标文件未规定的评标标准不得作为评标的依据。</w:t>
      </w:r>
      <w:r/>
    </w:p>
    <w:p>
      <w:pPr>
        <w:ind w:firstLine="480"/>
        <w:jc w:val="left"/>
        <w:spacing w:line="480" w:lineRule="exact"/>
        <w:rPr>
          <w:rFonts w:ascii="Times New Roman" w:hAnsi="Times New Roman" w:cs="仿宋"/>
          <w:color w:val="000000"/>
          <w:sz w:val="24"/>
        </w:rPr>
      </w:pPr>
      <w:r>
        <w:rPr>
          <w:rFonts w:ascii="Times New Roman" w:hAnsi="Times New Roman" w:cs="仿宋"/>
          <w:color w:val="000000"/>
          <w:sz w:val="24"/>
        </w:rPr>
      </w:r>
      <w:r/>
    </w:p>
    <w:p>
      <w:pPr>
        <w:jc w:val="center"/>
        <w:spacing w:line="500" w:lineRule="exact"/>
        <w:rPr>
          <w:rFonts w:hint="eastAsia" w:asciiTheme="minorEastAsia" w:hAnsiTheme="minorEastAsia" w:eastAsiaTheme="minorEastAsia" w:cstheme="minorEastAsia"/>
          <w:b/>
          <w:sz w:val="44"/>
          <w:szCs w:val="44"/>
          <w:highlight w:val="white"/>
        </w:rPr>
        <w:outlineLvl w:val="0"/>
      </w:pPr>
      <w:r>
        <w:rPr>
          <w:rFonts w:hint="eastAsia" w:asciiTheme="minorEastAsia" w:hAnsiTheme="minorEastAsia" w:eastAsiaTheme="minorEastAsia" w:cstheme="minorEastAsia"/>
          <w:b/>
          <w:sz w:val="44"/>
          <w:szCs w:val="44"/>
          <w:highlight w:val="white"/>
        </w:rPr>
      </w:r>
      <w:r/>
    </w:p>
    <w:p>
      <w:pPr>
        <w:jc w:val="center"/>
        <w:spacing w:line="500" w:lineRule="exact"/>
        <w:rPr>
          <w:rFonts w:hint="eastAsia" w:asciiTheme="minorEastAsia" w:hAnsiTheme="minorEastAsia" w:eastAsiaTheme="minorEastAsia" w:cstheme="minorEastAsia"/>
          <w:b/>
          <w:sz w:val="44"/>
          <w:szCs w:val="44"/>
          <w:highlight w:val="white"/>
        </w:rPr>
        <w:outlineLvl w:val="0"/>
      </w:pPr>
      <w:r>
        <w:rPr>
          <w:rFonts w:hint="eastAsia" w:asciiTheme="minorEastAsia" w:hAnsiTheme="minorEastAsia" w:eastAsiaTheme="minorEastAsia" w:cstheme="minorEastAsia"/>
          <w:b/>
          <w:sz w:val="44"/>
          <w:szCs w:val="44"/>
          <w:highlight w:val="white"/>
        </w:rPr>
      </w:r>
      <w:r/>
    </w:p>
    <w:p>
      <w:pPr>
        <w:jc w:val="center"/>
        <w:spacing w:line="500" w:lineRule="exact"/>
        <w:rPr>
          <w:rFonts w:hint="eastAsia" w:asciiTheme="minorEastAsia" w:hAnsiTheme="minorEastAsia" w:eastAsiaTheme="minorEastAsia" w:cstheme="minorEastAsia"/>
          <w:b/>
          <w:sz w:val="44"/>
          <w:szCs w:val="44"/>
          <w:highlight w:val="white"/>
        </w:rPr>
        <w:outlineLvl w:val="0"/>
      </w:pPr>
      <w:r>
        <w:rPr>
          <w:rFonts w:hint="eastAsia" w:asciiTheme="minorEastAsia" w:hAnsiTheme="minorEastAsia" w:eastAsiaTheme="minorEastAsia" w:cstheme="minorEastAsia"/>
          <w:b/>
          <w:sz w:val="44"/>
          <w:szCs w:val="44"/>
          <w:highlight w:val="white"/>
        </w:rPr>
      </w:r>
      <w:r/>
    </w:p>
    <w:p>
      <w:pPr>
        <w:jc w:val="center"/>
        <w:spacing w:line="500" w:lineRule="exact"/>
        <w:rPr>
          <w:rFonts w:hint="eastAsia" w:asciiTheme="minorEastAsia" w:hAnsiTheme="minorEastAsia" w:eastAsiaTheme="minorEastAsia" w:cstheme="minorEastAsia"/>
          <w:b/>
          <w:sz w:val="44"/>
          <w:szCs w:val="44"/>
          <w:highlight w:val="white"/>
        </w:rPr>
        <w:outlineLvl w:val="0"/>
      </w:pPr>
      <w:r>
        <w:rPr>
          <w:rFonts w:hint="eastAsia" w:asciiTheme="minorEastAsia" w:hAnsiTheme="minorEastAsia" w:eastAsiaTheme="minorEastAsia" w:cstheme="minorEastAsia"/>
          <w:b/>
          <w:sz w:val="44"/>
          <w:szCs w:val="44"/>
          <w:highlight w:val="white"/>
        </w:rPr>
      </w:r>
      <w:r/>
    </w:p>
    <w:p>
      <w:pPr>
        <w:jc w:val="center"/>
        <w:spacing w:line="500" w:lineRule="exact"/>
        <w:rPr>
          <w:rFonts w:hint="eastAsia" w:asciiTheme="minorEastAsia" w:hAnsiTheme="minorEastAsia" w:eastAsiaTheme="minorEastAsia" w:cstheme="minorEastAsia"/>
          <w:b/>
          <w:sz w:val="44"/>
          <w:szCs w:val="44"/>
          <w:highlight w:val="white"/>
        </w:rPr>
        <w:outlineLvl w:val="0"/>
      </w:pPr>
      <w:r>
        <w:rPr>
          <w:rFonts w:hint="eastAsia" w:asciiTheme="minorEastAsia" w:hAnsiTheme="minorEastAsia" w:eastAsiaTheme="minorEastAsia" w:cstheme="minorEastAsia"/>
          <w:b/>
          <w:sz w:val="44"/>
          <w:szCs w:val="44"/>
          <w:highlight w:val="white"/>
        </w:rPr>
      </w:r>
      <w:r/>
    </w:p>
    <w:p>
      <w:pPr>
        <w:jc w:val="center"/>
        <w:spacing w:line="500" w:lineRule="exact"/>
        <w:rPr>
          <w:rFonts w:hint="eastAsia" w:asciiTheme="minorEastAsia" w:hAnsiTheme="minorEastAsia" w:eastAsiaTheme="minorEastAsia" w:cstheme="minorEastAsia"/>
          <w:b/>
          <w:sz w:val="44"/>
          <w:szCs w:val="44"/>
          <w:highlight w:val="white"/>
        </w:rPr>
        <w:outlineLvl w:val="0"/>
      </w:pPr>
      <w:r>
        <w:rPr>
          <w:rFonts w:hint="eastAsia" w:asciiTheme="minorEastAsia" w:hAnsiTheme="minorEastAsia" w:eastAsiaTheme="minorEastAsia" w:cstheme="minorEastAsia"/>
          <w:b/>
          <w:sz w:val="44"/>
          <w:szCs w:val="44"/>
          <w:highlight w:val="white"/>
        </w:rPr>
      </w:r>
      <w:r/>
    </w:p>
    <w:p>
      <w:pPr>
        <w:jc w:val="center"/>
        <w:keepLines w:val="0"/>
        <w:keepNext w:val="0"/>
        <w:pageBreakBefore w:val="0"/>
        <w:spacing w:line="240" w:lineRule="auto"/>
        <w:rPr>
          <w:rFonts w:asciiTheme="minorEastAsia" w:hAnsiTheme="minorEastAsia" w:eastAsiaTheme="minorEastAsia" w:cstheme="minorEastAsia"/>
          <w:b/>
          <w:sz w:val="44"/>
          <w:szCs w:val="44"/>
          <w:highlight w:val="white"/>
        </w:rPr>
        <w:outlineLvl w:val="0"/>
      </w:pPr>
      <w:r>
        <w:rPr>
          <w:rFonts w:hint="eastAsia" w:asciiTheme="minorEastAsia" w:hAnsiTheme="minorEastAsia" w:eastAsiaTheme="minorEastAsia" w:cstheme="minorEastAsia"/>
          <w:b/>
          <w:sz w:val="44"/>
          <w:szCs w:val="44"/>
          <w:highlight w:val="white"/>
        </w:rPr>
        <w:t xml:space="preserve">第四章 采购需求</w:t>
      </w:r>
      <w:r/>
    </w:p>
    <w:p>
      <w:pPr>
        <w:keepLines w:val="0"/>
        <w:keepNext w:val="0"/>
        <w:pageBreakBefore w:val="0"/>
        <w:spacing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采购标的清单</w:t>
      </w:r>
      <w:r/>
    </w:p>
    <w:tbl>
      <w:tblPr>
        <w:tblStyle w:val="8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993"/>
        <w:gridCol w:w="3107"/>
        <w:gridCol w:w="3613"/>
      </w:tblGrid>
      <w:tr>
        <w:trPr>
          <w:trHeight w:val="8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keepLines w:val="0"/>
              <w:keepNext w:val="0"/>
              <w:pageBreakBefore w:val="0"/>
              <w:spacing w:line="240" w:lineRule="auto"/>
              <w:rPr>
                <w:rFonts w:hint="eastAsia" w:ascii="方正仿宋_GB2312" w:hAnsi="方正仿宋_GB2312" w:eastAsia="方正仿宋_GB2312" w:cs="方正仿宋_GB2312"/>
                <w:sz w:val="24"/>
                <w:szCs w:val="24"/>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rPr>
              <w:t xml:space="preserve">采购包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jc w:val="center"/>
              <w:keepLines w:val="0"/>
              <w:keepNext w:val="0"/>
              <w:pageBreakBefore w:val="0"/>
              <w:spacing w:line="240" w:lineRule="auto"/>
              <w:rPr>
                <w:rFonts w:hint="eastAsia" w:ascii="方正仿宋_GB2312" w:hAnsi="方正仿宋_GB2312" w:eastAsia="方正仿宋_GB2312" w:cs="方正仿宋_GB2312"/>
                <w:sz w:val="24"/>
                <w:szCs w:val="24"/>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07" w:type="dxa"/>
            <w:vAlign w:val="center"/>
            <w:textDirection w:val="lrTb"/>
            <w:noWrap w:val="false"/>
          </w:tcPr>
          <w:p>
            <w:pPr>
              <w:jc w:val="center"/>
              <w:keepLines w:val="0"/>
              <w:keepNext w:val="0"/>
              <w:pageBreakBefore w:val="0"/>
              <w:spacing w:line="240" w:lineRule="auto"/>
              <w:rPr>
                <w:rFonts w:hint="eastAsia" w:ascii="方正仿宋_GB2312" w:hAnsi="方正仿宋_GB2312" w:eastAsia="方正仿宋_GB2312" w:cs="方正仿宋_GB2312"/>
                <w:sz w:val="24"/>
                <w:szCs w:val="24"/>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13" w:type="dxa"/>
            <w:vAlign w:val="center"/>
            <w:textDirection w:val="lrTb"/>
            <w:noWrap w:val="false"/>
          </w:tcPr>
          <w:p>
            <w:pPr>
              <w:jc w:val="center"/>
              <w:keepLines w:val="0"/>
              <w:keepNext w:val="0"/>
              <w:pageBreakBefore w:val="0"/>
              <w:spacing w:line="240" w:lineRule="auto"/>
              <w:rPr>
                <w:rFonts w:hint="eastAsia" w:ascii="方正仿宋_GB2312" w:hAnsi="方正仿宋_GB2312" w:eastAsia="方正仿宋_GB2312" w:cs="方正仿宋_GB2312"/>
                <w:sz w:val="24"/>
                <w:szCs w:val="24"/>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rPr>
              <w:t xml:space="preserve">对应中小企业划分标准所属行业</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keepLines w:val="0"/>
              <w:keepNext w:val="0"/>
              <w:pageBreakBefore w:val="0"/>
              <w:spacing w:line="240" w:lineRule="auto"/>
              <w:rPr>
                <w:rFonts w:hint="eastAsia" w:ascii="方正仿宋_GB2312" w:hAnsi="方正仿宋_GB2312" w:eastAsia="方正仿宋_GB2312" w:cs="方正仿宋_GB2312"/>
                <w:sz w:val="24"/>
                <w:szCs w:val="24"/>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jc w:val="center"/>
              <w:keepLines w:val="0"/>
              <w:keepNext w:val="0"/>
              <w:pageBreakBefore w:val="0"/>
              <w:spacing w:line="240" w:lineRule="auto"/>
              <w:rPr>
                <w:rFonts w:hint="eastAsia" w:ascii="方正仿宋_GB2312" w:hAnsi="方正仿宋_GB2312" w:eastAsia="方正仿宋_GB2312" w:cs="方正仿宋_GB2312"/>
                <w:sz w:val="24"/>
                <w:szCs w:val="24"/>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7" w:type="dxa"/>
            <w:vAlign w:val="center"/>
            <w:textDirection w:val="lrTb"/>
            <w:noWrap w:val="false"/>
          </w:tcPr>
          <w:p>
            <w:pPr>
              <w:jc w:val="center"/>
              <w:keepLines w:val="0"/>
              <w:keepNext w:val="0"/>
              <w:pageBreakBefore w:val="0"/>
              <w:spacing w:line="240" w:lineRule="auto"/>
              <w:tabs>
                <w:tab w:val="left" w:pos="2020" w:leader="none"/>
              </w:tabs>
              <w:rPr>
                <w:rFonts w:hint="eastAsia" w:ascii="方正仿宋_GB2312" w:hAnsi="方正仿宋_GB2312" w:eastAsia="方正仿宋_GB2312" w:cs="方正仿宋_GB2312"/>
                <w:sz w:val="24"/>
                <w:szCs w:val="24"/>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lang w:eastAsia="zh-CN"/>
              </w:rPr>
              <w:t xml:space="preserve">明日社区党群服务中心物业管理服务项目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13" w:type="dxa"/>
            <w:vAlign w:val="center"/>
            <w:textDirection w:val="lrTb"/>
            <w:noWrap w:val="false"/>
          </w:tcPr>
          <w:p>
            <w:pPr>
              <w:jc w:val="center"/>
              <w:keepLines w:val="0"/>
              <w:keepNext w:val="0"/>
              <w:pageBreakBefore w:val="0"/>
              <w:spacing w:line="240" w:lineRule="auto"/>
              <w:rPr>
                <w:rFonts w:hint="eastAsia" w:ascii="方正仿宋_GB2312" w:hAnsi="方正仿宋_GB2312" w:eastAsia="方正仿宋_GB2312" w:cs="方正仿宋_GB2312"/>
                <w:sz w:val="24"/>
                <w:szCs w:val="24"/>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rPr>
              <w:t xml:space="preserve">物业管理</w:t>
            </w:r>
            <w:r/>
          </w:p>
        </w:tc>
      </w:tr>
    </w:tbl>
    <w:p>
      <w:pPr>
        <w:pStyle w:val="829"/>
        <w:ind w:firstLine="462"/>
        <w:keepLines w:val="0"/>
        <w:keepNext w:val="0"/>
        <w:pageBreakBefore w:val="0"/>
        <w:spacing w:beforeAutospacing="0" w:after="0" w:afterAutospacing="0" w:line="240" w:lineRule="auto"/>
        <w:rPr>
          <w:rFonts w:hint="eastAsia" w:ascii="方正仿宋_GB2312" w:hAnsi="方正仿宋_GB2312" w:eastAsia="方正仿宋_GB2312" w:cs="方正仿宋_GB2312"/>
          <w:color w:val="000000" w:themeColor="text1"/>
          <w:sz w:val="24"/>
          <w:szCs w:val="24"/>
          <w14:textFill>
            <w14:solidFill>
              <w14:schemeClr w14:val="tx1"/>
            </w14:solidFill>
          </w14:textFill>
        </w:rPr>
        <w:outlineLvl w:val="1"/>
      </w:pPr>
      <w:r/>
      <w:bookmarkStart w:id="109" w:name="_Toc8126"/>
      <w:r>
        <w:rPr>
          <w:rFonts w:hint="eastAsia" w:ascii="方正仿宋_GB2312" w:hAnsi="方正仿宋_GB2312" w:eastAsia="方正仿宋_GB2312" w:cs="方正仿宋_GB2312"/>
          <w:b/>
          <w:bCs/>
          <w:color w:val="000000" w:themeColor="text1"/>
          <w:spacing w:val="-5"/>
          <w:sz w:val="24"/>
          <w:szCs w:val="24"/>
          <w14:textFill>
            <w14:solidFill>
              <w14:schemeClr w14:val="tx1"/>
            </w14:solidFill>
          </w14:textFill>
        </w:rPr>
        <w:t xml:space="preserve">一、项目简述</w:t>
      </w:r>
      <w:bookmarkEnd w:id="109"/>
      <w:r/>
      <w:r/>
    </w:p>
    <w:p>
      <w:pPr>
        <w:pStyle w:val="829"/>
        <w:numPr>
          <w:ilvl w:val="0"/>
          <w:numId w:val="0"/>
        </w:numPr>
        <w:ind w:firstLine="472"/>
        <w:keepLines w:val="0"/>
        <w:keepNext w:val="0"/>
        <w:pageBreakBefore w:val="0"/>
        <w:spacing w:beforeAutospacing="0" w:after="0" w:afterAutospacing="0" w:line="240" w:lineRule="auto"/>
        <w:rPr>
          <w:rFonts w:hint="eastAsia" w:ascii="方正仿宋_GB2312" w:hAnsi="方正仿宋_GB2312" w:eastAsia="方正仿宋_GB2312" w:cs="方正仿宋_GB2312"/>
          <w:color w:val="000000" w:themeColor="text1"/>
          <w:spacing w:val="-2"/>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pacing w:val="-2"/>
          <w:sz w:val="24"/>
          <w:szCs w:val="24"/>
          <w:lang w:val="en-US" w:eastAsia="zh-CN"/>
          <w14:textFill>
            <w14:solidFill>
              <w14:schemeClr w14:val="tx1"/>
            </w14:solidFill>
          </w14:textFill>
        </w:rPr>
        <w:t xml:space="preserve">1.</w:t>
      </w:r>
      <w:r>
        <w:rPr>
          <w:rFonts w:hint="eastAsia" w:ascii="方正仿宋_GB2312" w:hAnsi="方正仿宋_GB2312" w:eastAsia="方正仿宋_GB2312" w:cs="方正仿宋_GB2312"/>
          <w:color w:val="000000" w:themeColor="text1"/>
          <w:spacing w:val="-2"/>
          <w:sz w:val="24"/>
          <w:szCs w:val="24"/>
          <w14:textFill>
            <w14:solidFill>
              <w14:schemeClr w14:val="tx1"/>
            </w14:solidFill>
          </w14:textFill>
        </w:rPr>
        <w:t xml:space="preserve">项目名称：</w:t>
      </w:r>
      <w:r>
        <w:rPr>
          <w:rFonts w:hint="eastAsia" w:ascii="方正仿宋_GB2312" w:hAnsi="方正仿宋_GB2312" w:eastAsia="方正仿宋_GB2312" w:cs="方正仿宋_GB2312"/>
          <w:color w:val="000000" w:themeColor="text1"/>
          <w:spacing w:val="-2"/>
          <w:sz w:val="24"/>
          <w:szCs w:val="24"/>
          <w:lang w:val="en-US" w:eastAsia="zh-CN"/>
          <w14:textFill>
            <w14:solidFill>
              <w14:schemeClr w14:val="tx1"/>
            </w14:solidFill>
          </w14:textFill>
        </w:rPr>
        <w:t xml:space="preserve">明日社区党群服务中心物业管理服务项目</w:t>
      </w:r>
      <w:r/>
    </w:p>
    <w:p>
      <w:pPr>
        <w:pStyle w:val="829"/>
        <w:numPr>
          <w:ilvl w:val="0"/>
          <w:numId w:val="0"/>
        </w:numPr>
        <w:ind w:firstLine="472"/>
        <w:keepLines w:val="0"/>
        <w:keepNext w:val="0"/>
        <w:pageBreakBefore w:val="0"/>
        <w:spacing w:beforeAutospacing="0" w:after="0" w:afterAutospacing="0" w:line="240" w:lineRule="auto"/>
        <w:rPr>
          <w:rFonts w:hint="eastAsia" w:ascii="方正仿宋_GB2312" w:hAnsi="方正仿宋_GB2312" w:eastAsia="方正仿宋_GB2312" w:cs="方正仿宋_GB2312"/>
          <w:color w:val="000000" w:themeColor="text1"/>
          <w:spacing w:val="-2"/>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pacing w:val="-2"/>
          <w:sz w:val="24"/>
          <w:szCs w:val="24"/>
          <w:lang w:val="en-US" w:eastAsia="zh-CN"/>
          <w14:textFill>
            <w14:solidFill>
              <w14:schemeClr w14:val="tx1"/>
            </w14:solidFill>
          </w14:textFill>
        </w:rPr>
        <w:t xml:space="preserve">2.</w:t>
      </w:r>
      <w:r>
        <w:rPr>
          <w:rFonts w:hint="eastAsia" w:ascii="方正仿宋_GB2312" w:hAnsi="方正仿宋_GB2312" w:eastAsia="方正仿宋_GB2312" w:cs="方正仿宋_GB2312"/>
          <w:color w:val="000000" w:themeColor="text1"/>
          <w:spacing w:val="-2"/>
          <w:sz w:val="24"/>
          <w:szCs w:val="24"/>
          <w14:textFill>
            <w14:solidFill>
              <w14:schemeClr w14:val="tx1"/>
            </w14:solidFill>
          </w14:textFill>
        </w:rPr>
        <w:t xml:space="preserve">采购人：</w:t>
      </w:r>
      <w:r>
        <w:rPr>
          <w:rFonts w:hint="eastAsia" w:ascii="方正仿宋_GB2312" w:hAnsi="方正仿宋_GB2312" w:eastAsia="方正仿宋_GB2312" w:cs="方正仿宋_GB2312"/>
          <w:color w:val="000000" w:themeColor="text1"/>
          <w:spacing w:val="-2"/>
          <w:sz w:val="24"/>
          <w:szCs w:val="24"/>
          <w:lang w:val="en-US" w:eastAsia="zh-CN"/>
          <w14:textFill>
            <w14:solidFill>
              <w14:schemeClr w14:val="tx1"/>
            </w14:solidFill>
          </w14:textFill>
        </w:rPr>
        <w:t xml:space="preserve">苏州宿迁工业园区社区工作委员会</w:t>
      </w:r>
      <w:r/>
    </w:p>
    <w:p>
      <w:pPr>
        <w:pStyle w:val="829"/>
        <w:numPr>
          <w:ilvl w:val="0"/>
          <w:numId w:val="0"/>
        </w:numPr>
        <w:ind w:firstLine="472"/>
        <w:keepLines w:val="0"/>
        <w:keepNext w:val="0"/>
        <w:pageBreakBefore w:val="0"/>
        <w:spacing w:beforeAutospacing="0" w:after="0" w:afterAutospacing="0" w:line="240" w:lineRule="auto"/>
        <w:rPr>
          <w:rFonts w:hint="eastAsia" w:ascii="方正仿宋_GB2312" w:hAnsi="方正仿宋_GB2312" w:eastAsia="方正仿宋_GB2312" w:cs="方正仿宋_GB2312"/>
          <w:color w:val="000000" w:themeColor="text1"/>
          <w:spacing w:val="-2"/>
          <w:sz w:val="24"/>
          <w:szCs w:val="24"/>
          <w14:textFill>
            <w14:solidFill>
              <w14:schemeClr w14:val="tx1"/>
            </w14:solidFill>
          </w14:textFill>
        </w:rPr>
      </w:pPr>
      <w:r>
        <w:rPr>
          <w:rFonts w:hint="eastAsia" w:ascii="方正仿宋_GB2312" w:hAnsi="方正仿宋_GB2312" w:eastAsia="方正仿宋_GB2312" w:cs="方正仿宋_GB2312"/>
          <w:color w:val="000000" w:themeColor="text1"/>
          <w:spacing w:val="-2"/>
          <w:sz w:val="24"/>
          <w:szCs w:val="24"/>
          <w:lang w:val="en-US" w:eastAsia="zh-CN"/>
          <w14:textFill>
            <w14:solidFill>
              <w14:schemeClr w14:val="tx1"/>
            </w14:solidFill>
          </w14:textFill>
        </w:rPr>
        <w:t xml:space="preserve">3.</w:t>
      </w:r>
      <w:r>
        <w:rPr>
          <w:rFonts w:hint="eastAsia" w:ascii="方正仿宋_GB2312" w:hAnsi="方正仿宋_GB2312" w:eastAsia="方正仿宋_GB2312" w:cs="方正仿宋_GB2312"/>
          <w:color w:val="000000" w:themeColor="text1"/>
          <w:spacing w:val="-2"/>
          <w:sz w:val="24"/>
          <w:szCs w:val="24"/>
          <w14:textFill>
            <w14:solidFill>
              <w14:schemeClr w14:val="tx1"/>
            </w14:solidFill>
          </w14:textFill>
        </w:rPr>
        <w:t xml:space="preserve">采购预算</w:t>
      </w:r>
      <w:r>
        <w:rPr>
          <w:rFonts w:hint="eastAsia" w:ascii="方正仿宋_GB2312" w:hAnsi="方正仿宋_GB2312" w:eastAsia="方正仿宋_GB2312" w:cs="方正仿宋_GB2312"/>
          <w:color w:val="000000" w:themeColor="text1"/>
          <w:spacing w:val="-2"/>
          <w:sz w:val="24"/>
          <w:szCs w:val="24"/>
          <w:lang w:eastAsia="zh-CN"/>
          <w14:textFill>
            <w14:solidFill>
              <w14:schemeClr w14:val="tx1"/>
            </w14:solidFill>
          </w14:textFill>
        </w:rPr>
        <w:t xml:space="preserve">：</w:t>
      </w:r>
      <w:r>
        <w:rPr>
          <w:rFonts w:hint="eastAsia" w:ascii="方正仿宋_GB2312" w:hAnsi="方正仿宋_GB2312" w:eastAsia="方正仿宋_GB2312" w:cs="方正仿宋_GB2312"/>
          <w:color w:val="000000" w:themeColor="text1"/>
          <w:spacing w:val="-2"/>
          <w:sz w:val="24"/>
          <w:szCs w:val="24"/>
          <w:lang w:val="en-US" w:eastAsia="zh-CN"/>
          <w14:textFill>
            <w14:solidFill>
              <w14:schemeClr w14:val="tx1"/>
            </w14:solidFill>
          </w14:textFill>
        </w:rPr>
        <w:t xml:space="preserve">7.8</w:t>
      </w:r>
      <w:r>
        <w:rPr>
          <w:rFonts w:hint="eastAsia" w:ascii="方正仿宋_GB2312" w:hAnsi="方正仿宋_GB2312" w:eastAsia="方正仿宋_GB2312" w:cs="方正仿宋_GB2312"/>
          <w:color w:val="000000" w:themeColor="text1"/>
          <w:spacing w:val="-2"/>
          <w:sz w:val="24"/>
          <w:szCs w:val="24"/>
          <w14:textFill>
            <w14:solidFill>
              <w14:schemeClr w14:val="tx1"/>
            </w14:solidFill>
          </w14:textFill>
        </w:rPr>
        <w:t xml:space="preserve">万元</w:t>
      </w:r>
      <w:r/>
    </w:p>
    <w:p>
      <w:pPr>
        <w:pStyle w:val="829"/>
        <w:numPr>
          <w:ilvl w:val="0"/>
          <w:numId w:val="0"/>
        </w:numPr>
        <w:ind w:firstLine="472"/>
        <w:keepLines w:val="0"/>
        <w:keepNext w:val="0"/>
        <w:pageBreakBefore w:val="0"/>
        <w:spacing w:beforeAutospacing="0" w:after="0" w:afterAutospacing="0" w:line="240" w:lineRule="auto"/>
        <w:rPr>
          <w:rFonts w:hint="eastAsia" w:ascii="方正仿宋_GB2312" w:hAnsi="方正仿宋_GB2312" w:eastAsia="方正仿宋_GB2312" w:cs="方正仿宋_GB2312"/>
          <w:color w:val="000000" w:themeColor="text1"/>
          <w:spacing w:val="-2"/>
          <w:sz w:val="24"/>
          <w:szCs w:val="24"/>
          <w14:textFill>
            <w14:solidFill>
              <w14:schemeClr w14:val="tx1"/>
            </w14:solidFill>
          </w14:textFill>
        </w:rPr>
      </w:pPr>
      <w:r>
        <w:rPr>
          <w:rFonts w:hint="eastAsia" w:ascii="方正仿宋_GB2312" w:hAnsi="方正仿宋_GB2312" w:eastAsia="方正仿宋_GB2312" w:cs="方正仿宋_GB2312"/>
          <w:color w:val="000000" w:themeColor="text1"/>
          <w:spacing w:val="-2"/>
          <w:sz w:val="24"/>
          <w:szCs w:val="24"/>
          <w:lang w:val="en-US" w:eastAsia="zh-CN"/>
          <w14:textFill>
            <w14:solidFill>
              <w14:schemeClr w14:val="tx1"/>
            </w14:solidFill>
          </w14:textFill>
        </w:rPr>
        <w:t xml:space="preserve">4.</w:t>
      </w:r>
      <w:r>
        <w:rPr>
          <w:rFonts w:hint="eastAsia" w:ascii="方正仿宋_GB2312" w:hAnsi="方正仿宋_GB2312" w:eastAsia="方正仿宋_GB2312" w:cs="方正仿宋_GB2312"/>
          <w:color w:val="000000" w:themeColor="text1"/>
          <w:spacing w:val="-2"/>
          <w:sz w:val="24"/>
          <w:szCs w:val="24"/>
          <w14:textFill>
            <w14:solidFill>
              <w14:schemeClr w14:val="tx1"/>
            </w14:solidFill>
          </w14:textFill>
        </w:rPr>
        <w:t xml:space="preserve">最高限价：</w:t>
      </w:r>
      <w:r>
        <w:rPr>
          <w:rFonts w:hint="eastAsia" w:ascii="方正仿宋_GB2312" w:hAnsi="方正仿宋_GB2312" w:eastAsia="方正仿宋_GB2312" w:cs="方正仿宋_GB2312"/>
          <w:color w:val="000000" w:themeColor="text1"/>
          <w:spacing w:val="-2"/>
          <w:sz w:val="24"/>
          <w:szCs w:val="24"/>
          <w:lang w:val="en-US" w:eastAsia="zh-CN"/>
          <w14:textFill>
            <w14:solidFill>
              <w14:schemeClr w14:val="tx1"/>
            </w14:solidFill>
          </w14:textFill>
        </w:rPr>
        <w:t xml:space="preserve">7.6</w:t>
      </w:r>
      <w:r>
        <w:rPr>
          <w:rFonts w:hint="eastAsia" w:ascii="方正仿宋_GB2312" w:hAnsi="方正仿宋_GB2312" w:eastAsia="方正仿宋_GB2312" w:cs="方正仿宋_GB2312"/>
          <w:color w:val="000000" w:themeColor="text1"/>
          <w:spacing w:val="-2"/>
          <w:sz w:val="24"/>
          <w:szCs w:val="24"/>
          <w14:textFill>
            <w14:solidFill>
              <w14:schemeClr w14:val="tx1"/>
            </w14:solidFill>
          </w14:textFill>
        </w:rPr>
        <w:t xml:space="preserve">万元</w:t>
      </w:r>
      <w:r>
        <w:rPr>
          <w:rFonts w:hint="eastAsia" w:ascii="方正仿宋_GB2312" w:hAnsi="方正仿宋_GB2312" w:eastAsia="方正仿宋_GB2312" w:cs="方正仿宋_GB2312"/>
          <w:color w:val="000000" w:themeColor="text1"/>
          <w:spacing w:val="-2"/>
          <w:sz w:val="24"/>
          <w:szCs w:val="24"/>
          <w:lang w:eastAsia="zh-CN"/>
          <w14:textFill>
            <w14:solidFill>
              <w14:schemeClr w14:val="tx1"/>
            </w14:solidFill>
          </w14:textFill>
        </w:rPr>
        <w:t xml:space="preserve"> </w:t>
      </w:r>
      <w:r/>
    </w:p>
    <w:p>
      <w:pPr>
        <w:pStyle w:val="829"/>
        <w:ind w:firstLine="462"/>
        <w:keepLines w:val="0"/>
        <w:keepNext w:val="0"/>
        <w:pageBreakBefore w:val="0"/>
        <w:spacing w:beforeAutospacing="0" w:after="0" w:afterAutospacing="0" w:line="240" w:lineRule="auto"/>
        <w:rPr>
          <w:rFonts w:hint="eastAsia" w:ascii="方正仿宋_GB2312" w:hAnsi="方正仿宋_GB2312" w:eastAsia="方正仿宋_GB2312" w:cs="方正仿宋_GB2312"/>
          <w:b/>
          <w:bCs/>
          <w:color w:val="000000" w:themeColor="text1"/>
          <w:spacing w:val="-5"/>
          <w:sz w:val="24"/>
          <w:szCs w:val="24"/>
          <w:lang w:eastAsia="zh-CN"/>
          <w14:textFill>
            <w14:solidFill>
              <w14:schemeClr w14:val="tx1"/>
            </w14:solidFill>
          </w14:textFill>
        </w:rPr>
        <w:outlineLvl w:val="1"/>
      </w:pPr>
      <w:r/>
      <w:bookmarkStart w:id="110" w:name="_Toc18115"/>
      <w:r>
        <w:rPr>
          <w:rFonts w:hint="eastAsia" w:ascii="方正仿宋_GB2312" w:hAnsi="方正仿宋_GB2312" w:eastAsia="方正仿宋_GB2312" w:cs="方正仿宋_GB2312"/>
          <w:b/>
          <w:bCs/>
          <w:color w:val="000000" w:themeColor="text1"/>
          <w:spacing w:val="-5"/>
          <w:sz w:val="24"/>
          <w:szCs w:val="24"/>
          <w:lang w:eastAsia="zh-CN"/>
          <w14:textFill>
            <w14:solidFill>
              <w14:schemeClr w14:val="tx1"/>
            </w14:solidFill>
          </w14:textFill>
        </w:rPr>
        <w:t xml:space="preserve">二、合同履行期限、地点及要求</w:t>
      </w:r>
      <w:bookmarkEnd w:id="110"/>
      <w:r/>
      <w:r/>
    </w:p>
    <w:p>
      <w:pPr>
        <w:pStyle w:val="829"/>
        <w:numPr>
          <w:ilvl w:val="0"/>
          <w:numId w:val="0"/>
        </w:numPr>
        <w:ind w:firstLine="472"/>
        <w:keepLines w:val="0"/>
        <w:keepNext w:val="0"/>
        <w:pageBreakBefore w:val="0"/>
        <w:spacing w:beforeAutospacing="0" w:after="0" w:afterAutospacing="0" w:line="240" w:lineRule="auto"/>
        <w:widowControl w:val="off"/>
        <w:rPr>
          <w:rFonts w:hint="eastAsia" w:ascii="方正仿宋_GB2312" w:hAnsi="方正仿宋_GB2312" w:eastAsia="方正仿宋_GB2312" w:cs="方正仿宋_GB2312"/>
          <w:color w:val="000000" w:themeColor="text1"/>
          <w:spacing w:val="-2"/>
          <w:sz w:val="24"/>
          <w:szCs w:val="24"/>
          <w14:textFill>
            <w14:solidFill>
              <w14:schemeClr w14:val="tx1"/>
            </w14:solidFill>
          </w14:textFill>
        </w:rPr>
      </w:pPr>
      <w:r>
        <w:rPr>
          <w:rFonts w:hint="eastAsia" w:ascii="方正仿宋_GB2312" w:hAnsi="方正仿宋_GB2312" w:eastAsia="方正仿宋_GB2312" w:cs="方正仿宋_GB2312"/>
          <w:color w:val="000000" w:themeColor="text1"/>
          <w:spacing w:val="-2"/>
          <w:sz w:val="24"/>
          <w:szCs w:val="24"/>
          <w14:textFill>
            <w14:solidFill>
              <w14:schemeClr w14:val="tx1"/>
            </w14:solidFill>
          </w14:textFill>
        </w:rPr>
        <w:t xml:space="preserve">服务期：</w:t>
      </w:r>
      <w:r>
        <w:rPr>
          <w:rFonts w:hint="eastAsia" w:ascii="方正仿宋_GB2312" w:hAnsi="方正仿宋_GB2312" w:eastAsia="方正仿宋_GB2312" w:cs="方正仿宋_GB2312"/>
          <w:color w:val="000000" w:themeColor="text1"/>
          <w:spacing w:val="-2"/>
          <w:sz w:val="24"/>
          <w:szCs w:val="24"/>
          <w:lang w:eastAsia="zh-CN"/>
          <w14:textFill>
            <w14:solidFill>
              <w14:schemeClr w14:val="tx1"/>
            </w14:solidFill>
          </w14:textFill>
        </w:rPr>
        <w:t xml:space="preserve">合同签订之日起，</w:t>
      </w:r>
      <w:r>
        <w:rPr>
          <w:rFonts w:hint="eastAsia" w:ascii="方正仿宋_GB2312" w:hAnsi="方正仿宋_GB2312" w:eastAsia="方正仿宋_GB2312" w:cs="方正仿宋_GB2312"/>
          <w:b/>
          <w:color w:val="000000" w:themeColor="text1"/>
          <w:spacing w:val="-2"/>
          <w:sz w:val="24"/>
          <w:szCs w:val="24"/>
          <w:lang w:val="en-US" w:eastAsia="zh-CN"/>
          <w14:textFill>
            <w14:solidFill>
              <w14:schemeClr w14:val="tx1"/>
            </w14:solidFill>
          </w14:textFill>
        </w:rPr>
        <w:t xml:space="preserve">8个月</w:t>
      </w:r>
      <w:r>
        <w:rPr>
          <w:rFonts w:hint="eastAsia" w:ascii="方正仿宋_GB2312" w:hAnsi="方正仿宋_GB2312" w:eastAsia="方正仿宋_GB2312" w:cs="方正仿宋_GB2312"/>
          <w:b/>
          <w:color w:val="000000" w:themeColor="text1"/>
          <w:spacing w:val="-2"/>
          <w:sz w:val="24"/>
          <w:szCs w:val="24"/>
          <w:lang w:eastAsia="zh-CN"/>
          <w14:textFill>
            <w14:solidFill>
              <w14:schemeClr w14:val="tx1"/>
            </w14:solidFill>
          </w14:textFill>
        </w:rPr>
        <w:t xml:space="preserve">。</w:t>
      </w:r>
      <w:r/>
    </w:p>
    <w:p>
      <w:pPr>
        <w:pStyle w:val="829"/>
        <w:numPr>
          <w:ilvl w:val="0"/>
          <w:numId w:val="0"/>
        </w:numPr>
        <w:ind w:firstLine="472"/>
        <w:keepLines w:val="0"/>
        <w:keepNext w:val="0"/>
        <w:pageBreakBefore w:val="0"/>
        <w:spacing w:beforeAutospacing="0" w:after="0" w:afterAutospacing="0" w:line="240" w:lineRule="auto"/>
        <w:widowControl w:val="off"/>
        <w:rPr>
          <w:rFonts w:hint="default" w:ascii="方正仿宋_GB2312" w:hAnsi="方正仿宋_GB2312" w:eastAsia="方正仿宋_GB2312" w:cs="方正仿宋_GB2312"/>
          <w:color w:val="000000" w:themeColor="text1"/>
          <w:spacing w:val="-2"/>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pacing w:val="-2"/>
          <w:sz w:val="24"/>
          <w:szCs w:val="24"/>
          <w14:textFill>
            <w14:solidFill>
              <w14:schemeClr w14:val="tx1"/>
            </w14:solidFill>
          </w14:textFill>
        </w:rPr>
        <w:t xml:space="preserve">服务地点：</w:t>
      </w:r>
      <w:r>
        <w:rPr>
          <w:rFonts w:hint="eastAsia" w:ascii="方正仿宋_GB2312" w:hAnsi="方正仿宋_GB2312" w:eastAsia="方正仿宋_GB2312" w:cs="方正仿宋_GB2312"/>
          <w:color w:val="000000" w:themeColor="text1"/>
          <w:spacing w:val="-2"/>
          <w:sz w:val="24"/>
          <w:szCs w:val="24"/>
          <w:lang w:val="en-US" w:eastAsia="zh-CN"/>
          <w14:textFill>
            <w14:solidFill>
              <w14:schemeClr w14:val="tx1"/>
            </w14:solidFill>
          </w14:textFill>
        </w:rPr>
        <w:t xml:space="preserve">明日社区党群服务中心</w:t>
      </w:r>
      <w:r/>
    </w:p>
    <w:p>
      <w:pPr>
        <w:pStyle w:val="829"/>
        <w:numPr>
          <w:ilvl w:val="0"/>
          <w:numId w:val="4"/>
        </w:numPr>
        <w:ind w:left="0" w:firstLine="462"/>
        <w:keepLines w:val="0"/>
        <w:keepNext w:val="0"/>
        <w:pageBreakBefore w:val="0"/>
        <w:spacing w:beforeAutospacing="0" w:after="0" w:afterAutospacing="0" w:line="240" w:lineRule="auto"/>
        <w:widowControl w:val="off"/>
        <w:rPr>
          <w:rFonts w:hint="eastAsia" w:ascii="方正仿宋_GB2312" w:hAnsi="方正仿宋_GB2312" w:eastAsia="方正仿宋_GB2312" w:cs="方正仿宋_GB2312"/>
          <w:b/>
          <w:bCs/>
          <w:color w:val="000000" w:themeColor="text1"/>
          <w:spacing w:val="-5"/>
          <w:sz w:val="24"/>
          <w:szCs w:val="24"/>
          <w:lang w:eastAsia="zh-CN"/>
          <w14:textFill>
            <w14:solidFill>
              <w14:schemeClr w14:val="tx1"/>
            </w14:solidFill>
          </w14:textFill>
        </w:rPr>
        <w:outlineLvl w:val="1"/>
      </w:pPr>
      <w:r/>
      <w:bookmarkStart w:id="111" w:name="_Toc1159"/>
      <w:r>
        <w:rPr>
          <w:rFonts w:hint="eastAsia" w:ascii="方正仿宋_GB2312" w:hAnsi="方正仿宋_GB2312" w:eastAsia="方正仿宋_GB2312" w:cs="方正仿宋_GB2312"/>
          <w:b/>
          <w:bCs/>
          <w:color w:val="000000" w:themeColor="text1"/>
          <w:spacing w:val="-5"/>
          <w:sz w:val="24"/>
          <w:szCs w:val="24"/>
          <w:lang w:eastAsia="zh-CN"/>
          <w14:textFill>
            <w14:solidFill>
              <w14:schemeClr w14:val="tx1"/>
            </w14:solidFill>
          </w14:textFill>
        </w:rPr>
        <w:t xml:space="preserve">付款方式</w:t>
      </w:r>
      <w:bookmarkEnd w:id="111"/>
      <w:r/>
      <w:r/>
    </w:p>
    <w:p>
      <w:pPr>
        <w:pStyle w:val="1190"/>
        <w:ind w:firstLine="422"/>
        <w:keepLines w:val="0"/>
        <w:keepNext w:val="0"/>
        <w:pageBreakBefore w:val="0"/>
        <w:spacing w:line="240" w:lineRule="auto"/>
        <w:widowControl w:val="off"/>
        <w:rPr>
          <w:rFonts w:hint="eastAsia" w:ascii="方正仿宋_GB2312" w:hAnsi="方正仿宋_GB2312" w:eastAsia="方正仿宋_GB2312" w:cs="方正仿宋_GB2312"/>
          <w:b/>
          <w:bCs/>
          <w:color w:val="000000" w:themeColor="text1"/>
          <w:spacing w:val="-5"/>
          <w:sz w:val="24"/>
          <w:szCs w:val="24"/>
          <w:lang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 xml:space="preserve">1.预付款：签订合同后，收到投标人发票10个工作日后支付合同价款10%作为预付款。</w:t>
      </w:r>
      <w:r/>
    </w:p>
    <w:p>
      <w:pPr>
        <w:ind w:firstLine="480"/>
        <w:keepLines w:val="0"/>
        <w:keepNext w:val="0"/>
        <w:pageBreakBefore w:val="0"/>
        <w:spacing w:line="240" w:lineRule="auto"/>
        <w:widowControl w:val="off"/>
        <w:rPr>
          <w:rFonts w:hint="eastAsia" w:ascii="方正仿宋_GB2312" w:hAnsi="方正仿宋_GB2312" w:eastAsia="方正仿宋_GB2312" w:cs="方正仿宋_GB2312"/>
          <w:color w:val="000000" w:themeColor="text1"/>
          <w:spacing w:val="-2"/>
          <w:sz w:val="24"/>
          <w:szCs w:val="24"/>
          <w:lang w:eastAsia="zh-CN"/>
          <w14:textFill>
            <w14:solidFill>
              <w14:schemeClr w14:val="tx1"/>
            </w14:solidFill>
          </w14:textFill>
        </w:rPr>
      </w:pPr>
      <w:r>
        <w:rPr>
          <w:rFonts w:hint="eastAsia" w:ascii="方正仿宋_GB2312" w:hAnsi="方正仿宋_GB2312" w:eastAsia="方正仿宋_GB2312" w:cs="方正仿宋_GB2312"/>
          <w:color w:val="000000" w:themeColor="text1"/>
          <w:spacing w:val="-2"/>
          <w:sz w:val="24"/>
          <w:szCs w:val="24"/>
          <w:lang w:val="en-US" w:eastAsia="zh-CN"/>
          <w14:textFill>
            <w14:solidFill>
              <w14:schemeClr w14:val="tx1"/>
            </w14:solidFill>
          </w14:textFill>
        </w:rPr>
        <w:t xml:space="preserve">2.</w:t>
      </w:r>
      <w:r>
        <w:rPr>
          <w:rFonts w:hint="eastAsia" w:ascii="方正仿宋_GB2312" w:hAnsi="方正仿宋_GB2312" w:eastAsia="方正仿宋_GB2312" w:cs="方正仿宋_GB2312"/>
          <w:color w:val="000000" w:themeColor="text1"/>
          <w:spacing w:val="-2"/>
          <w:sz w:val="24"/>
          <w:szCs w:val="24"/>
          <w:lang w:eastAsia="zh-CN"/>
          <w14:textFill>
            <w14:solidFill>
              <w14:schemeClr w14:val="tx1"/>
            </w14:solidFill>
          </w14:textFill>
        </w:rPr>
        <w:t xml:space="preserve">服务费用由采购人按每三个月支付一次，总共支付三期，第一、二期支付合同总价37.5%，第三期支付合同总价25%。</w:t>
      </w:r>
      <w:r/>
    </w:p>
    <w:p>
      <w:pPr>
        <w:pStyle w:val="1190"/>
        <w:ind w:firstLine="480"/>
        <w:keepLines w:val="0"/>
        <w:keepNext w:val="0"/>
        <w:pageBreakBefore w:val="0"/>
        <w:spacing w:line="240" w:lineRule="auto"/>
        <w:widowControl w:val="off"/>
        <w:rPr>
          <w:rFonts w:hint="eastAsia" w:ascii="方正仿宋_GB2312" w:hAnsi="方正仿宋_GB2312" w:eastAsia="方正仿宋_GB2312" w:cs="方正仿宋_GB2312"/>
          <w:color w:val="000000" w:themeColor="text1"/>
          <w:spacing w:val="-2"/>
          <w:sz w:val="24"/>
          <w:szCs w:val="24"/>
          <w:lang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 xml:space="preserve">注：</w:t>
      </w:r>
      <w:r>
        <w:rPr>
          <w:rFonts w:hint="eastAsia" w:ascii="方正仿宋_GB2312" w:hAnsi="方正仿宋_GB2312" w:eastAsia="方正仿宋_GB2312" w:cs="方正仿宋_GB2312"/>
          <w:b/>
          <w:bCs/>
          <w:color w:val="000000" w:themeColor="text1"/>
          <w:sz w:val="24"/>
          <w:szCs w:val="24"/>
          <w:lang w:val="zh-CN"/>
          <w14:textFill>
            <w14:solidFill>
              <w14:schemeClr w14:val="tx1"/>
            </w14:solidFill>
          </w14:textFill>
        </w:rPr>
        <w:t xml:space="preserve">在签订合同时，投标人明确表示无需预付款或者主动要求降低预付款比例的，采购人可不适用前述规定。</w:t>
      </w:r>
      <w:r/>
    </w:p>
    <w:p>
      <w:pPr>
        <w:ind w:firstLine="462"/>
        <w:keepLines w:val="0"/>
        <w:keepNext w:val="0"/>
        <w:pageBreakBefore w:val="0"/>
        <w:spacing w:beforeAutospacing="0" w:afterAutospacing="0" w:line="240" w:lineRule="auto"/>
        <w:widowControl w:val="off"/>
        <w:rPr>
          <w:rFonts w:hint="eastAsia" w:ascii="方正仿宋_GB2312" w:hAnsi="方正仿宋_GB2312" w:eastAsia="方正仿宋_GB2312" w:cs="方正仿宋_GB2312"/>
          <w:b/>
          <w:color w:val="000000" w:themeColor="text1"/>
          <w:sz w:val="24"/>
          <w:szCs w:val="24"/>
          <w:lang w:eastAsia="zh-CN"/>
          <w14:textFill>
            <w14:solidFill>
              <w14:schemeClr w14:val="tx1"/>
            </w14:solidFill>
          </w14:textFill>
        </w:rPr>
        <w:outlineLvl w:val="1"/>
      </w:pPr>
      <w:r/>
      <w:bookmarkStart w:id="112" w:name="_Toc6672"/>
      <w:r/>
      <w:bookmarkStart w:id="113" w:name="_Toc21707"/>
      <w:r/>
      <w:bookmarkStart w:id="114" w:name="_Toc28141"/>
      <w:r>
        <w:rPr>
          <w:rFonts w:hint="eastAsia" w:ascii="方正仿宋_GB2312" w:hAnsi="方正仿宋_GB2312" w:eastAsia="方正仿宋_GB2312" w:cs="方正仿宋_GB2312"/>
          <w:b/>
          <w:bCs/>
          <w:color w:val="000000" w:themeColor="text1"/>
          <w:spacing w:val="-5"/>
          <w:sz w:val="24"/>
          <w:szCs w:val="24"/>
          <w:lang w:eastAsia="zh-CN"/>
          <w14:textFill>
            <w14:solidFill>
              <w14:schemeClr w14:val="tx1"/>
            </w14:solidFill>
          </w14:textFill>
        </w:rPr>
        <w:t xml:space="preserve">四、</w:t>
      </w:r>
      <w:bookmarkEnd w:id="112"/>
      <w:r/>
      <w:bookmarkEnd w:id="113"/>
      <w:r>
        <w:rPr>
          <w:rFonts w:hint="eastAsia" w:ascii="方正仿宋_GB2312" w:hAnsi="方正仿宋_GB2312" w:eastAsia="方正仿宋_GB2312" w:cs="方正仿宋_GB2312"/>
          <w:b/>
          <w:color w:val="000000" w:themeColor="text1"/>
          <w:sz w:val="24"/>
          <w:szCs w:val="24"/>
          <w:lang w:eastAsia="zh-CN"/>
          <w14:textFill>
            <w14:solidFill>
              <w14:schemeClr w14:val="tx1"/>
            </w14:solidFill>
          </w14:textFill>
        </w:rPr>
        <w:t xml:space="preserve">人员配置要求</w:t>
      </w:r>
      <w:bookmarkEnd w:id="114"/>
      <w:r/>
      <w:r/>
    </w:p>
    <w:p>
      <w:pPr>
        <w:ind w:firstLine="482"/>
        <w:keepLines w:val="0"/>
        <w:keepNext w:val="0"/>
        <w:pageBreakBefore w:val="0"/>
        <w:spacing w:beforeAutospacing="0" w:afterAutospacing="0" w:line="240" w:lineRule="auto"/>
        <w:widowControl w:val="off"/>
        <w:rPr>
          <w:rFonts w:hint="default" w:ascii="Times New Roman" w:hAnsi="Times New Roman" w:eastAsia="方正仿宋_GBK" w:cs="Times New Roman"/>
          <w:b/>
          <w:color w:val="000000" w:themeColor="text1"/>
          <w:sz w:val="24"/>
          <w:szCs w:val="24"/>
          <w:lang w:eastAsia="zh-CN"/>
          <w14:textFill>
            <w14:solidFill>
              <w14:schemeClr w14:val="tx1"/>
            </w14:solidFill>
          </w14:textFill>
        </w:rPr>
        <w:outlineLvl w:val="1"/>
      </w:pP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 xml:space="preserve">★</w:t>
      </w:r>
      <w:r>
        <w:rPr>
          <w:rFonts w:hint="eastAsia" w:ascii="方正仿宋_GB2312" w:hAnsi="方正仿宋_GB2312" w:eastAsia="方正仿宋_GB2312" w:cs="方正仿宋_GB2312"/>
          <w:b/>
          <w:bCs/>
          <w:color w:val="000000" w:themeColor="text1"/>
          <w:sz w:val="24"/>
          <w:szCs w:val="24"/>
          <w:lang w:bidi="zh-CN"/>
          <w14:textFill>
            <w14:solidFill>
              <w14:schemeClr w14:val="tx1"/>
            </w14:solidFill>
          </w14:textFill>
        </w:rPr>
        <w:t xml:space="preserve">以下人员配备为</w:t>
      </w:r>
      <w:r>
        <w:rPr>
          <w:rFonts w:hint="eastAsia" w:ascii="方正仿宋_GB2312" w:hAnsi="方正仿宋_GB2312" w:eastAsia="方正仿宋_GB2312" w:cs="方正仿宋_GB2312"/>
          <w:b/>
          <w:bCs/>
          <w:color w:val="000000" w:themeColor="text1"/>
          <w:sz w:val="24"/>
          <w:szCs w:val="24"/>
          <w:lang w:val="en-US" w:bidi="zh-CN"/>
          <w14:textFill>
            <w14:solidFill>
              <w14:schemeClr w14:val="tx1"/>
            </w14:solidFill>
          </w14:textFill>
        </w:rPr>
        <w:t xml:space="preserve">基本</w:t>
      </w:r>
      <w:r>
        <w:rPr>
          <w:rFonts w:hint="eastAsia" w:ascii="方正仿宋_GB2312" w:hAnsi="方正仿宋_GB2312" w:eastAsia="方正仿宋_GB2312" w:cs="方正仿宋_GB2312"/>
          <w:b/>
          <w:bCs/>
          <w:color w:val="000000" w:themeColor="text1"/>
          <w:sz w:val="24"/>
          <w:szCs w:val="24"/>
          <w:lang w:bidi="zh-CN"/>
          <w14:textFill>
            <w14:solidFill>
              <w14:schemeClr w14:val="tx1"/>
            </w14:solidFill>
          </w14:textFill>
        </w:rPr>
        <w:t xml:space="preserve">要求，投标文件中提供全部响应要求的承诺函电子件（加盖公章，承诺函格式附后），否则按无效标处理。</w:t>
      </w:r>
      <w:r/>
    </w:p>
    <w:tbl>
      <w:tblPr>
        <w:tblStyle w:val="8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4496"/>
        <w:gridCol w:w="2849"/>
      </w:tblGrid>
      <w:tr>
        <w:trPr/>
        <w:tc>
          <w:tcPr>
            <w:tcW w:w="1176" w:type="dxa"/>
            <w:textDirection w:val="lrTb"/>
            <w:noWrap w:val="false"/>
          </w:tcPr>
          <w:p>
            <w:pPr>
              <w:pStyle w:val="1059"/>
              <w:jc w:val="center"/>
              <w:keepLines w:val="0"/>
              <w:keepNext w:val="0"/>
              <w:pageBreakBefore w:val="0"/>
              <w:spacing w:beforeAutospacing="0" w:afterAutospacing="0" w:line="240" w:lineRule="auto"/>
              <w:rPr>
                <w:rFonts w:hint="default" w:ascii="Times New Roman" w:hAnsi="Times New Roman" w:eastAsia="方正仿宋_GBK" w:cs="Times New Roman"/>
                <w:b/>
                <w:color w:val="000000" w:themeColor="text1"/>
                <w:sz w:val="24"/>
                <w:szCs w:val="24"/>
                <w14:textFill>
                  <w14:solidFill>
                    <w14:schemeClr w14:val="tx1"/>
                  </w14:solidFill>
                </w14:textFill>
              </w:rPr>
            </w:pPr>
            <w:r>
              <w:rPr>
                <w:rFonts w:hint="default" w:ascii="Times New Roman" w:hAnsi="Times New Roman" w:eastAsia="方正仿宋_GBK" w:cs="Times New Roman"/>
                <w:b/>
                <w:color w:val="000000" w:themeColor="text1"/>
                <w:sz w:val="24"/>
                <w:szCs w:val="24"/>
                <w14:textFill>
                  <w14:solidFill>
                    <w14:schemeClr w14:val="tx1"/>
                  </w14:solidFill>
                </w14:textFill>
              </w:rPr>
              <w:t xml:space="preserve">序号</w:t>
            </w:r>
            <w:r/>
          </w:p>
        </w:tc>
        <w:tc>
          <w:tcPr>
            <w:tcW w:w="4496" w:type="dxa"/>
            <w:textDirection w:val="lrTb"/>
            <w:noWrap w:val="false"/>
          </w:tcPr>
          <w:p>
            <w:pPr>
              <w:pStyle w:val="1059"/>
              <w:ind w:firstLine="482"/>
              <w:jc w:val="center"/>
              <w:keepLines w:val="0"/>
              <w:keepNext w:val="0"/>
              <w:pageBreakBefore w:val="0"/>
              <w:spacing w:beforeAutospacing="0" w:afterAutospacing="0" w:line="240" w:lineRule="auto"/>
              <w:rPr>
                <w:rFonts w:hint="default" w:ascii="Times New Roman" w:hAnsi="Times New Roman" w:eastAsia="方正仿宋_GBK" w:cs="Times New Roman"/>
                <w:b/>
                <w:color w:val="000000" w:themeColor="text1"/>
                <w:sz w:val="24"/>
                <w:szCs w:val="24"/>
                <w14:textFill>
                  <w14:solidFill>
                    <w14:schemeClr w14:val="tx1"/>
                  </w14:solidFill>
                </w14:textFill>
              </w:rPr>
            </w:pPr>
            <w:r>
              <w:rPr>
                <w:rFonts w:hint="default" w:ascii="Times New Roman" w:hAnsi="Times New Roman" w:eastAsia="方正仿宋_GBK" w:cs="Times New Roman"/>
                <w:b/>
                <w:color w:val="000000" w:themeColor="text1"/>
                <w:sz w:val="24"/>
                <w:szCs w:val="24"/>
                <w14:textFill>
                  <w14:solidFill>
                    <w14:schemeClr w14:val="tx1"/>
                  </w14:solidFill>
                </w14:textFill>
              </w:rPr>
              <w:t xml:space="preserve">项目岗位</w:t>
            </w:r>
            <w:r/>
          </w:p>
        </w:tc>
        <w:tc>
          <w:tcPr>
            <w:tcW w:w="2849" w:type="dxa"/>
            <w:textDirection w:val="lrTb"/>
            <w:noWrap w:val="false"/>
          </w:tcPr>
          <w:p>
            <w:pPr>
              <w:pStyle w:val="1059"/>
              <w:ind w:firstLine="482"/>
              <w:jc w:val="center"/>
              <w:keepLines w:val="0"/>
              <w:keepNext w:val="0"/>
              <w:pageBreakBefore w:val="0"/>
              <w:spacing w:beforeAutospacing="0" w:afterAutospacing="0" w:line="240" w:lineRule="auto"/>
              <w:rPr>
                <w:rFonts w:hint="default" w:ascii="Times New Roman" w:hAnsi="Times New Roman" w:eastAsia="方正仿宋_GBK" w:cs="Times New Roman"/>
                <w:b/>
                <w:color w:val="000000" w:themeColor="text1"/>
                <w:sz w:val="24"/>
                <w:szCs w:val="24"/>
                <w:lang w:val="en-US" w:eastAsia="zh-CN"/>
                <w14:textFill>
                  <w14:solidFill>
                    <w14:schemeClr w14:val="tx1"/>
                  </w14:solidFill>
                </w14:textFill>
              </w:rPr>
            </w:pPr>
            <w:r>
              <w:rPr>
                <w:rFonts w:hint="eastAsia" w:ascii="Times New Roman" w:hAnsi="Times New Roman" w:eastAsia="方正仿宋_GBK" w:cs="Times New Roman"/>
                <w:b/>
                <w:color w:val="000000" w:themeColor="text1"/>
                <w:sz w:val="24"/>
                <w:szCs w:val="24"/>
                <w:lang w:val="en-US" w:eastAsia="zh-CN"/>
                <w14:textFill>
                  <w14:solidFill>
                    <w14:schemeClr w14:val="tx1"/>
                  </w14:solidFill>
                </w14:textFill>
              </w:rPr>
              <w:t xml:space="preserve">岗位数量</w:t>
            </w:r>
            <w:r/>
          </w:p>
        </w:tc>
      </w:tr>
      <w:tr>
        <w:trPr/>
        <w:tc>
          <w:tcPr>
            <w:tcW w:w="1176" w:type="dxa"/>
            <w:vAlign w:val="center"/>
            <w:textDirection w:val="lrTb"/>
            <w:noWrap w:val="false"/>
          </w:tcPr>
          <w:p>
            <w:pPr>
              <w:pStyle w:val="1059"/>
              <w:ind w:firstLine="480"/>
              <w:jc w:val="both"/>
              <w:keepLines w:val="0"/>
              <w:keepNext w:val="0"/>
              <w:pageBreakBefore w:val="0"/>
              <w:spacing w:beforeAutospacing="0" w:afterAutospacing="0" w:line="240" w:lineRule="auto"/>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1</w:t>
            </w:r>
            <w:r/>
          </w:p>
        </w:tc>
        <w:tc>
          <w:tcPr>
            <w:tcW w:w="4496" w:type="dxa"/>
            <w:vAlign w:val="center"/>
            <w:textDirection w:val="lrTb"/>
            <w:noWrap w:val="false"/>
          </w:tcPr>
          <w:p>
            <w:pPr>
              <w:pStyle w:val="1059"/>
              <w:ind w:firstLine="480"/>
              <w:jc w:val="center"/>
              <w:keepLines w:val="0"/>
              <w:keepNext w:val="0"/>
              <w:pageBreakBefore w:val="0"/>
              <w:spacing w:beforeAutospacing="0" w:afterAutospacing="0" w:line="240" w:lineRule="auto"/>
              <w:rPr>
                <w:rFonts w:hint="default" w:ascii="Times New Roman" w:hAnsi="Times New Roman" w:eastAsia="方正仿宋_GBK" w:cs="Times New Roman"/>
                <w:bCs/>
                <w:color w:val="000000" w:themeColor="text1"/>
                <w:sz w:val="24"/>
                <w:szCs w:val="24"/>
                <w:lang w:val="en-US" w:eastAsia="zh-CN"/>
                <w14:textFill>
                  <w14:solidFill>
                    <w14:schemeClr w14:val="tx1"/>
                  </w14:solidFill>
                </w14:textFill>
              </w:rPr>
            </w:pPr>
            <w:r>
              <w:rPr>
                <w:rFonts w:hint="default"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安保人员（夜班）</w:t>
            </w:r>
            <w:r/>
          </w:p>
        </w:tc>
        <w:tc>
          <w:tcPr>
            <w:tcW w:w="2849" w:type="dxa"/>
            <w:vAlign w:val="center"/>
            <w:textDirection w:val="lrTb"/>
            <w:noWrap w:val="false"/>
          </w:tcPr>
          <w:p>
            <w:pPr>
              <w:pStyle w:val="1059"/>
              <w:ind w:firstLine="480"/>
              <w:jc w:val="center"/>
              <w:keepLines w:val="0"/>
              <w:keepNext w:val="0"/>
              <w:pageBreakBefore w:val="0"/>
              <w:spacing w:beforeAutospacing="0" w:afterAutospacing="0" w:line="240" w:lineRule="auto"/>
              <w:rPr>
                <w:rFonts w:hint="default" w:ascii="Times New Roman" w:hAnsi="Times New Roman" w:eastAsia="方正仿宋_GBK" w:cs="Times New Roman"/>
                <w:bCs/>
                <w:color w:val="000000" w:themeColor="text1"/>
                <w:sz w:val="24"/>
                <w:szCs w:val="24"/>
                <w:lang w:val="en-US" w:eastAsia="zh-CN"/>
                <w14:textFill>
                  <w14:solidFill>
                    <w14:schemeClr w14:val="tx1"/>
                  </w14:solidFill>
                </w14:textFill>
              </w:rPr>
            </w:pP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1</w:t>
            </w:r>
            <w:r/>
          </w:p>
        </w:tc>
      </w:tr>
      <w:tr>
        <w:trPr/>
        <w:tc>
          <w:tcPr>
            <w:tcW w:w="1176" w:type="dxa"/>
            <w:vAlign w:val="center"/>
            <w:textDirection w:val="lrTb"/>
            <w:noWrap w:val="false"/>
          </w:tcPr>
          <w:p>
            <w:pPr>
              <w:pStyle w:val="1059"/>
              <w:ind w:firstLine="480"/>
              <w:jc w:val="both"/>
              <w:keepLines w:val="0"/>
              <w:keepNext w:val="0"/>
              <w:pageBreakBefore w:val="0"/>
              <w:spacing w:beforeAutospacing="0" w:afterAutospacing="0" w:line="240" w:lineRule="auto"/>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2</w:t>
            </w:r>
            <w:r/>
          </w:p>
        </w:tc>
        <w:tc>
          <w:tcPr>
            <w:tcW w:w="4496" w:type="dxa"/>
            <w:vAlign w:val="center"/>
            <w:textDirection w:val="lrTb"/>
            <w:noWrap w:val="false"/>
          </w:tcPr>
          <w:p>
            <w:pPr>
              <w:pStyle w:val="1059"/>
              <w:ind w:firstLine="480"/>
              <w:jc w:val="center"/>
              <w:keepLines w:val="0"/>
              <w:keepNext w:val="0"/>
              <w:pageBreakBefore w:val="0"/>
              <w:spacing w:beforeAutospacing="0" w:afterAutospacing="0" w:line="240" w:lineRule="auto"/>
              <w:rPr>
                <w:rFonts w:hint="default" w:ascii="Times New Roman" w:hAnsi="Times New Roman" w:eastAsia="方正仿宋_GBK" w:cs="Times New Roman"/>
                <w:bCs/>
                <w:color w:val="000000" w:themeColor="text1"/>
                <w:sz w:val="24"/>
                <w:szCs w:val="24"/>
                <w:lang w:val="en-US" w:eastAsia="zh-CN"/>
                <w14:textFill>
                  <w14:solidFill>
                    <w14:schemeClr w14:val="tx1"/>
                  </w14:solidFill>
                </w14:textFill>
              </w:rPr>
            </w:pPr>
            <w:r>
              <w:rPr>
                <w:rFonts w:hint="default"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保洁人员</w:t>
            </w:r>
            <w:r/>
          </w:p>
        </w:tc>
        <w:tc>
          <w:tcPr>
            <w:tcW w:w="2849" w:type="dxa"/>
            <w:vAlign w:val="center"/>
            <w:textDirection w:val="lrTb"/>
            <w:noWrap w:val="false"/>
          </w:tcPr>
          <w:p>
            <w:pPr>
              <w:pStyle w:val="1059"/>
              <w:ind w:firstLine="480"/>
              <w:jc w:val="center"/>
              <w:keepLines w:val="0"/>
              <w:keepNext w:val="0"/>
              <w:pageBreakBefore w:val="0"/>
              <w:spacing w:beforeAutospacing="0" w:afterAutospacing="0" w:line="240" w:lineRule="auto"/>
              <w:rPr>
                <w:rFonts w:hint="default" w:ascii="Times New Roman" w:hAnsi="Times New Roman" w:eastAsia="方正仿宋_GBK" w:cs="Times New Roman"/>
                <w:bCs/>
                <w:color w:val="000000" w:themeColor="text1"/>
                <w:sz w:val="24"/>
                <w:szCs w:val="24"/>
                <w:lang w:val="en-US" w:eastAsia="zh-CN"/>
                <w14:textFill>
                  <w14:solidFill>
                    <w14:schemeClr w14:val="tx1"/>
                  </w14:solidFill>
                </w14:textFill>
              </w:rPr>
            </w:pP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1</w:t>
            </w:r>
            <w:r/>
          </w:p>
        </w:tc>
      </w:tr>
    </w:tbl>
    <w:p>
      <w:pPr>
        <w:ind w:firstLine="482"/>
        <w:keepLines w:val="0"/>
        <w:keepNext w:val="0"/>
        <w:pageBreakBefore w:val="0"/>
        <w:spacing w:beforeAutospacing="0" w:afterAutospacing="0" w:line="240" w:lineRule="auto"/>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outlineLvl w:val="1"/>
      </w:pPr>
      <w:r/>
      <w:bookmarkStart w:id="115" w:name="_Toc22554"/>
      <w:r/>
      <w:bookmarkStart w:id="116" w:name="_Toc32191"/>
      <w:r/>
      <w:bookmarkStart w:id="117" w:name="_Toc23432"/>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（一）基本配置与聘用要求</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人员配置与基本要求：</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配置人员具体数量由中标方根据岗位需求配备；人员须身体健康、五官端正，</w:t>
      </w: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持有效健康证</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，年龄符合要求，无不良嗜好及犯罪记录。中标后须按要求聘用相关人员，并依法签订劳动合同。</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人员聘用与审核：中标人在中标结果公告发出之日起7日内将所有人员资料交采购人审核，经采购人书面同意后方可上岗。</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人员更换机制：</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采购人有权根据工作表现及需求提出更换人员，中标人需在提出需求后一个月内完成更换并结清更换人员费用。</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（二）薪酬福利与权益保障</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工资支付：</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中标方必须按照国家及地方相关规定按时足额发放人员工资，工资不得低于宿迁市现行最低工资标准，否则按无效标处理。</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社会保险：</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须按国家及地方规定为符合缴纳社保条件的成员全额缴纳社保，投标分项报价表中应包含岗位人员社保费用，否则按无效标处理。</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保险要求：中标之日起7日内为人员购买</w:t>
      </w:r>
      <w:r>
        <w:rPr>
          <w:rFonts w:hint="eastAsia"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人身</w:t>
      </w: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意外伤害保险（保额不少于100万元）或雇主责任险；在合同签订后7日内将购买情况报至采购人。</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履约期间须全员持续购买</w:t>
      </w:r>
      <w:r>
        <w:rPr>
          <w:rFonts w:hint="eastAsia"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人身</w:t>
      </w: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意外伤害保险</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（或雇主责任险）。</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加班与权益：</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中标人应保障配置人员的合法权益，合理安排工作并依法支付加班费。</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（三）责任划分与服务承诺</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安全与赔偿责任：</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如因项目组成员疏忽或失职导致贵重物品被盗、毁坏或发生重大安全事故，中标人承担全部赔偿责任。</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工伤事故责任：</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履约期间如发生项目组成员工伤或人身伤亡事故，均由中标人负责，与采购人无关。</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人员后勤管理：</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中标单位人员的住宿、就餐、保险、治安等问题由中标人自行解决，与采购人无任何关系。</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额外服务响应：</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中标人应积极为招标人提供其他特殊、临时项目的服务。</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（四）各岗位具体配置要求</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outlineLvl w:val="1"/>
      </w:pPr>
      <w:r>
        <w:rPr>
          <w:rFonts w:hint="eastAsia"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保洁人员配置：</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性别年龄：</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女性</w:t>
      </w:r>
      <w:r>
        <w:rPr>
          <w:rFonts w:hint="eastAsia"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50周岁（含）及以下</w:t>
      </w:r>
      <w:r>
        <w:rPr>
          <w:rFonts w:hint="eastAsia"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男性</w:t>
      </w:r>
      <w:r>
        <w:rPr>
          <w:rFonts w:hint="eastAsia"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55周岁（含）及以下。</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资质要求：</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有吃苦耐劳精神，责任心强，身体健康无心脏病史。</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工作职责：</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负责保洁工作，遵守采购人各项制度。</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工作时间：</w:t>
      </w:r>
      <w:r>
        <w:rPr>
          <w:rFonts w:hint="eastAsia"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周一至周六，</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每天8小时</w:t>
      </w:r>
      <w:r>
        <w:rPr>
          <w:rFonts w:hint="eastAsia"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，具体遵循社区实际情况安排</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人员调整：</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采购人有权根据现场情况对保洁人员配备进行调整。</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outlineLvl w:val="1"/>
      </w:pPr>
      <w:r>
        <w:rPr>
          <w:rFonts w:hint="eastAsia"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安保人员（夜班）配置：</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性别年龄：</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男性</w:t>
      </w:r>
      <w:r>
        <w:rPr>
          <w:rFonts w:hint="eastAsia"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55周岁（含）及以下</w:t>
      </w:r>
      <w:r>
        <w:rPr>
          <w:rFonts w:hint="eastAsia"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女性</w:t>
      </w:r>
      <w:r>
        <w:rPr>
          <w:rFonts w:hint="eastAsia"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50周岁（含）及以下。</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资质要求：</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有吃苦耐劳精神，责任心强，身体健康无心脏病史、能接受夜间值班。退役军人、有保安从业经验或持有保安证者优先考虑。</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技能要求：</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应接受过安全保卫或相关训练，能正确使用各类消防、物防、特防器械和设备，熟知治安管理有关法律法规。</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工作职责：</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负责</w:t>
      </w:r>
      <w:r>
        <w:rPr>
          <w:rFonts w:hint="eastAsia"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值班期间</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安全巡逻、</w:t>
      </w:r>
      <w:r>
        <w:rPr>
          <w:rFonts w:hint="eastAsia"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出入管理、</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消防管理（巡查）、社会综合治理联勤联防、各种突发事件处理等。</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outlineLvl w:val="1"/>
      </w:pP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工作时间：</w:t>
      </w:r>
      <w:r>
        <w:rPr>
          <w:rFonts w:hint="eastAsia"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周一至周日，每</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晚7时至次日早8时</w:t>
      </w:r>
      <w:r>
        <w:rPr>
          <w:rFonts w:hint="eastAsia"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，具体遵循社区实际情况安排</w:t>
      </w:r>
      <w:r>
        <w:rPr>
          <w:rFonts w:hint="default" w:ascii="Times New Roman" w:hAnsi="Times New Roman" w:eastAsia="方正仿宋_GBK" w:cs="Times New Roman"/>
          <w:b w:val="0"/>
          <w:bCs/>
          <w:color w:val="000000" w:themeColor="text1"/>
          <w:sz w:val="24"/>
          <w:szCs w:val="24"/>
          <w:highlight w:val="none"/>
          <w:lang w:val="en-US" w:eastAsia="zh-CN"/>
          <w14:textFill>
            <w14:solidFill>
              <w14:schemeClr w14:val="tx1"/>
            </w14:solidFill>
          </w14:textFill>
        </w:rPr>
        <w:t xml:space="preserve">。</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color w:val="000000" w:themeColor="text1"/>
          <w:sz w:val="24"/>
          <w:szCs w:val="24"/>
          <w:lang w:eastAsia="zh-CN"/>
          <w14:textFill>
            <w14:solidFill>
              <w14:schemeClr w14:val="tx1"/>
            </w14:solidFill>
          </w14:textFill>
        </w:rPr>
        <w:outlineLvl w:val="1"/>
      </w:pPr>
      <w:r>
        <w:rPr>
          <w:rFonts w:hint="default" w:ascii="Times New Roman" w:hAnsi="Times New Roman" w:eastAsia="方正仿宋_GBK" w:cs="Times New Roman"/>
          <w:b/>
          <w:color w:val="000000" w:themeColor="text1"/>
          <w:sz w:val="24"/>
          <w:szCs w:val="24"/>
          <w:lang w:eastAsia="zh-CN"/>
          <w14:textFill>
            <w14:solidFill>
              <w14:schemeClr w14:val="tx1"/>
            </w14:solidFill>
          </w14:textFill>
        </w:rPr>
        <w:t xml:space="preserve">五、</w:t>
      </w:r>
      <w:r>
        <w:rPr>
          <w:rFonts w:hint="default" w:ascii="Times New Roman" w:hAnsi="Times New Roman" w:eastAsia="方正仿宋_GBK" w:cs="Times New Roman"/>
          <w:b/>
          <w:color w:val="000000" w:themeColor="text1"/>
          <w:sz w:val="24"/>
          <w:szCs w:val="24"/>
          <w:lang w:val="en-US" w:eastAsia="zh-CN"/>
          <w14:textFill>
            <w14:solidFill>
              <w14:schemeClr w14:val="tx1"/>
            </w14:solidFill>
          </w14:textFill>
        </w:rPr>
        <w:t xml:space="preserve">物业</w:t>
      </w:r>
      <w:r>
        <w:rPr>
          <w:rFonts w:hint="default" w:ascii="Times New Roman" w:hAnsi="Times New Roman" w:eastAsia="方正仿宋_GBK" w:cs="Times New Roman"/>
          <w:b/>
          <w:color w:val="000000" w:themeColor="text1"/>
          <w:sz w:val="24"/>
          <w:szCs w:val="24"/>
          <w:lang w:eastAsia="zh-CN"/>
          <w14:textFill>
            <w14:solidFill>
              <w14:schemeClr w14:val="tx1"/>
            </w14:solidFill>
          </w14:textFill>
        </w:rPr>
        <w:t xml:space="preserve">服务内容、标准及要求</w:t>
      </w:r>
      <w:bookmarkEnd w:id="115"/>
      <w:r/>
      <w:bookmarkEnd w:id="116"/>
      <w:r/>
      <w:r/>
    </w:p>
    <w:p>
      <w:pPr>
        <w:numPr>
          <w:ilvl w:val="0"/>
          <w:numId w:val="0"/>
        </w:numPr>
        <w:ind w:left="0" w:firstLine="482"/>
        <w:keepLines w:val="0"/>
        <w:keepNext w:val="0"/>
        <w:pageBreakBefore w:val="0"/>
        <w:spacing w:beforeAutospacing="0" w:afterAutospacing="0" w:line="240" w:lineRule="auto"/>
        <w:rPr>
          <w:rFonts w:hint="default" w:ascii="Times New Roman" w:hAnsi="Times New Roman" w:eastAsia="方正仿宋_GBK" w:cs="Times New Roman"/>
          <w:b/>
          <w:bCs/>
          <w:color w:val="000000" w:themeColor="text1"/>
          <w:sz w:val="24"/>
          <w:szCs w:val="24"/>
          <w:lang w:val="en-US" w:eastAsia="zh-CN"/>
          <w14:textFill>
            <w14:solidFill>
              <w14:schemeClr w14:val="tx1"/>
            </w14:solidFill>
          </w14:textFill>
        </w:rPr>
      </w:pPr>
      <w:r/>
      <w:bookmarkStart w:id="118" w:name="_Toc763"/>
      <w:r/>
      <w:bookmarkStart w:id="119" w:name="_Toc9633"/>
      <w:r>
        <w:rPr>
          <w:rFonts w:hint="eastAsia"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（一）</w:t>
      </w:r>
      <w:r>
        <w:rPr>
          <w:rFonts w:hint="default" w:ascii="Times New Roman" w:hAnsi="Times New Roman" w:eastAsia="方正仿宋_GBK" w:cs="Times New Roman"/>
          <w:b/>
          <w:bCs/>
          <w:color w:val="000000" w:themeColor="text1"/>
          <w:sz w:val="24"/>
          <w:szCs w:val="24"/>
          <w:lang w:eastAsia="zh-CN"/>
          <w14:textFill>
            <w14:solidFill>
              <w14:schemeClr w14:val="tx1"/>
            </w14:solidFill>
          </w14:textFill>
        </w:rPr>
        <w:t xml:space="preserve">保洁服务</w:t>
      </w:r>
      <w:bookmarkEnd w:id="118"/>
      <w:r/>
      <w:bookmarkEnd w:id="119"/>
      <w:r>
        <w:rPr>
          <w:rFonts w:hint="default" w:ascii="Times New Roman" w:hAnsi="Times New Roman" w:eastAsia="方正仿宋_GBK" w:cs="Times New Roman"/>
          <w:b/>
          <w:bCs/>
          <w:color w:val="000000" w:themeColor="text1"/>
          <w:sz w:val="24"/>
          <w:szCs w:val="24"/>
          <w:lang w:val="en-US" w:eastAsia="zh-CN"/>
          <w14:textFill>
            <w14:solidFill>
              <w14:schemeClr w14:val="tx1"/>
            </w14:solidFill>
          </w14:textFill>
        </w:rPr>
        <w:t xml:space="preserve">内容</w:t>
      </w:r>
      <w:r/>
    </w:p>
    <w:p>
      <w:pPr>
        <w:numPr>
          <w:ilvl w:val="0"/>
          <w:numId w:val="0"/>
        </w:numPr>
        <w:ind w:left="482"/>
        <w:keepLines w:val="0"/>
        <w:keepNext w:val="0"/>
        <w:pageBreakBefore w:val="0"/>
        <w:spacing w:beforeAutospacing="0" w:afterAutospacing="0" w:line="240" w:lineRule="auto"/>
        <w:rPr>
          <w:rFonts w:hint="default" w:ascii="Times New Roman" w:hAnsi="Times New Roman" w:eastAsia="方正仿宋_GBK" w:cs="Times New Roman"/>
          <w:b/>
          <w:bCs/>
          <w:color w:val="000000" w:themeColor="text1"/>
          <w:sz w:val="24"/>
          <w:szCs w:val="24"/>
          <w:lang w:val="en-US" w:eastAsia="zh-CN"/>
          <w14:textFill>
            <w14:solidFill>
              <w14:schemeClr w14:val="tx1"/>
            </w14:solidFill>
          </w14:textFill>
        </w:rPr>
      </w:pPr>
      <w:r>
        <w:rPr>
          <w:rFonts w:hint="default" w:ascii="Times New Roman" w:hAnsi="Times New Roman" w:eastAsia="方正仿宋_GBK" w:cs="Times New Roman"/>
          <w:b/>
          <w:bCs/>
          <w:color w:val="000000" w:themeColor="text1"/>
          <w:sz w:val="24"/>
          <w:szCs w:val="24"/>
          <w:lang w:val="en-US" w:eastAsia="zh-CN"/>
          <w14:textFill>
            <w14:solidFill>
              <w14:schemeClr w14:val="tx1"/>
            </w14:solidFill>
          </w14:textFill>
        </w:rPr>
        <w:t xml:space="preserve">1.日常保洁</w:t>
      </w:r>
      <w:r/>
    </w:p>
    <w:tbl>
      <w:tblPr>
        <w:tblStyle w:val="8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2157"/>
        <w:gridCol w:w="4765"/>
        <w:gridCol w:w="1952"/>
      </w:tblGrid>
      <w:tr>
        <w:trPr>
          <w:tblHeader/>
        </w:trPr>
        <w:tc>
          <w:tcPr>
            <w:shd w:val="clear" w:color="auto" w:fill="f2f2f2"/>
            <w:tcW w:w="0" w:type="auto"/>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default" w:ascii="Times New Roman" w:hAnsi="Times New Roman" w:eastAsia="方正仿宋_GBK" w:cs="Times New Roman"/>
                <w:b/>
                <w:bCs/>
                <w:i w:val="0"/>
                <w:iCs w:val="0"/>
                <w:caps w:val="0"/>
                <w:color w:val="000000" w:themeColor="text1"/>
                <w:spacing w:val="0"/>
                <w:sz w:val="24"/>
                <w:szCs w:val="24"/>
                <w14:textFill>
                  <w14:solidFill>
                    <w14:schemeClr w14:val="tx1"/>
                  </w14:solidFill>
                </w14:textFill>
              </w:rPr>
              <w:suppressLineNumbers w:val="0"/>
            </w:pPr>
            <w:r>
              <w:rPr>
                <w:rFonts w:hint="default" w:ascii="Times New Roman" w:hAnsi="Times New Roman" w:eastAsia="方正仿宋_GBK" w:cs="Times New Roman"/>
                <w:b/>
                <w:bCs/>
                <w:i w:val="0"/>
                <w:iCs w:val="0"/>
                <w:caps w:val="0"/>
                <w:color w:val="000000" w:themeColor="text1"/>
                <w:spacing w:val="0"/>
                <w:sz w:val="24"/>
                <w:szCs w:val="24"/>
                <w:lang w:val="en-US" w:eastAsia="zh-CN" w:bidi="ar"/>
                <w14:textFill>
                  <w14:solidFill>
                    <w14:schemeClr w14:val="tx1"/>
                  </w14:solidFill>
                </w14:textFill>
              </w:rPr>
              <w:t xml:space="preserve">区域</w:t>
            </w:r>
            <w:r/>
          </w:p>
        </w:tc>
        <w:tc>
          <w:tcPr>
            <w:shd w:val="clear" w:color="auto" w:fill="f2f2f2"/>
            <w:tcW w:w="0" w:type="auto"/>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default" w:ascii="Times New Roman" w:hAnsi="Times New Roman" w:eastAsia="方正仿宋_GBK" w:cs="Times New Roman"/>
                <w:b/>
                <w:bCs/>
                <w:i w:val="0"/>
                <w:iCs w:val="0"/>
                <w:caps w:val="0"/>
                <w:color w:val="000000" w:themeColor="text1"/>
                <w:spacing w:val="0"/>
                <w:sz w:val="24"/>
                <w:szCs w:val="24"/>
                <w14:textFill>
                  <w14:solidFill>
                    <w14:schemeClr w14:val="tx1"/>
                  </w14:solidFill>
                </w14:textFill>
              </w:rPr>
              <w:suppressLineNumbers w:val="0"/>
            </w:pPr>
            <w:r>
              <w:rPr>
                <w:rFonts w:hint="default" w:ascii="Times New Roman" w:hAnsi="Times New Roman" w:eastAsia="方正仿宋_GBK" w:cs="Times New Roman"/>
                <w:b/>
                <w:bCs/>
                <w:i w:val="0"/>
                <w:iCs w:val="0"/>
                <w:caps w:val="0"/>
                <w:color w:val="000000" w:themeColor="text1"/>
                <w:spacing w:val="0"/>
                <w:sz w:val="24"/>
                <w:szCs w:val="24"/>
                <w:lang w:val="en-US" w:eastAsia="zh-CN" w:bidi="ar"/>
                <w14:textFill>
                  <w14:solidFill>
                    <w14:schemeClr w14:val="tx1"/>
                  </w14:solidFill>
                </w14:textFill>
              </w:rPr>
              <w:t xml:space="preserve">保洁内容</w:t>
            </w:r>
            <w:r/>
          </w:p>
        </w:tc>
        <w:tc>
          <w:tcPr>
            <w:shd w:val="clear" w:color="auto" w:fill="f2f2f2"/>
            <w:tcW w:w="0" w:type="auto"/>
            <w:vAlign w:val="center"/>
            <w:textDirection w:val="lrTb"/>
            <w:noWrap w:val="false"/>
          </w:tcPr>
          <w:p>
            <w:pPr>
              <w:ind w:left="0" w:right="0" w:firstLine="0"/>
              <w:jc w:val="center"/>
              <w:keepLines w:val="0"/>
              <w:keepNext w:val="0"/>
              <w:pageBreakBefore w:val="0"/>
              <w:spacing w:beforeAutospacing="0" w:after="0" w:afterAutospacing="0" w:line="240" w:lineRule="auto"/>
              <w:widowControl/>
              <w:rPr>
                <w:rFonts w:hint="default" w:ascii="Times New Roman" w:hAnsi="Times New Roman" w:eastAsia="方正仿宋_GBK" w:cs="Times New Roman"/>
                <w:b/>
                <w:bCs/>
                <w:i w:val="0"/>
                <w:iCs w:val="0"/>
                <w:caps w:val="0"/>
                <w:color w:val="000000" w:themeColor="text1"/>
                <w:spacing w:val="0"/>
                <w:sz w:val="24"/>
                <w:szCs w:val="24"/>
                <w14:textFill>
                  <w14:solidFill>
                    <w14:schemeClr w14:val="tx1"/>
                  </w14:solidFill>
                </w14:textFill>
              </w:rPr>
              <w:suppressLineNumbers w:val="0"/>
            </w:pPr>
            <w:r>
              <w:rPr>
                <w:rFonts w:hint="default" w:ascii="Times New Roman" w:hAnsi="Times New Roman" w:eastAsia="方正仿宋_GBK" w:cs="Times New Roman"/>
                <w:b/>
                <w:bCs/>
                <w:i w:val="0"/>
                <w:iCs w:val="0"/>
                <w:caps w:val="0"/>
                <w:color w:val="000000" w:themeColor="text1"/>
                <w:spacing w:val="0"/>
                <w:sz w:val="24"/>
                <w:szCs w:val="24"/>
                <w:lang w:val="en-US" w:eastAsia="zh-CN" w:bidi="ar"/>
                <w14:textFill>
                  <w14:solidFill>
                    <w14:schemeClr w14:val="tx1"/>
                  </w14:solidFill>
                </w14:textFill>
              </w:rPr>
              <w:t xml:space="preserve">频次</w:t>
            </w:r>
            <w:r/>
          </w:p>
        </w:tc>
      </w:tr>
      <w:tr>
        <w:trPr/>
        <w:tc>
          <w:tcPr>
            <w:shd w:val="clear" w:color="auto" w:fill="ffffff"/>
            <w:tcW w:w="0" w:type="auto"/>
            <w:vAlign w:val="center"/>
            <w:textDirection w:val="lrTb"/>
            <w:noWrap w:val="false"/>
          </w:tcPr>
          <w:p>
            <w:pPr>
              <w:ind w:left="0" w:right="0" w:firstLine="0"/>
              <w:jc w:val="left"/>
              <w:keepLines w:val="0"/>
              <w:keepNext w:val="0"/>
              <w:pageBreakBefore w:val="0"/>
              <w:spacing w:beforeAutospacing="0" w:after="0" w:afterAutospacing="0" w:line="240" w:lineRule="auto"/>
              <w:widowControl/>
              <w:rPr>
                <w:rFonts w:hint="default" w:ascii="Times New Roman" w:hAnsi="Times New Roman" w:eastAsia="方正仿宋_GBK" w:cs="Times New Roman"/>
                <w:i w:val="0"/>
                <w:iCs w:val="0"/>
                <w:caps w:val="0"/>
                <w:color w:val="000000" w:themeColor="text1"/>
                <w:spacing w:val="0"/>
                <w:sz w:val="24"/>
                <w:szCs w:val="24"/>
                <w:lang w:val="en-US"/>
                <w14:textFill>
                  <w14:solidFill>
                    <w14:schemeClr w14:val="tx1"/>
                  </w14:solidFill>
                </w14:textFill>
              </w:rPr>
              <w:suppressLineNumbers w:val="0"/>
            </w:pPr>
            <w:r>
              <w:rPr>
                <w:rFonts w:hint="default" w:ascii="Times New Roman" w:hAnsi="Times New Roman" w:eastAsia="方正仿宋_GBK" w:cs="Times New Roman"/>
                <w:i w:val="0"/>
                <w:iCs w:val="0"/>
                <w:caps w:val="0"/>
                <w:color w:val="000000" w:themeColor="text1"/>
                <w:spacing w:val="0"/>
                <w:sz w:val="24"/>
                <w:szCs w:val="24"/>
                <w:lang w:val="en-US" w:eastAsia="zh-CN" w:bidi="ar"/>
                <w14:textFill>
                  <w14:solidFill>
                    <w14:schemeClr w14:val="tx1"/>
                  </w14:solidFill>
                </w14:textFill>
              </w:rPr>
              <w:t xml:space="preserve">大厅及走廊</w:t>
            </w:r>
            <w:r/>
          </w:p>
        </w:tc>
        <w:tc>
          <w:tcPr>
            <w:shd w:val="clear" w:color="auto" w:fill="ffffff"/>
            <w:tcW w:w="0" w:type="auto"/>
            <w:vAlign w:val="center"/>
            <w:textDirection w:val="lrTb"/>
            <w:noWrap w:val="false"/>
          </w:tcPr>
          <w:p>
            <w:pPr>
              <w:ind w:left="0" w:right="0" w:firstLine="0"/>
              <w:jc w:val="left"/>
              <w:keepLines w:val="0"/>
              <w:keepNext w:val="0"/>
              <w:pageBreakBefore w:val="0"/>
              <w:spacing w:beforeAutospacing="0" w:after="0" w:afterAutospacing="0" w:line="240" w:lineRule="auto"/>
              <w:widowControl/>
              <w:rPr>
                <w:rFonts w:hint="default" w:ascii="Times New Roman" w:hAnsi="Times New Roman" w:eastAsia="方正仿宋_GBK" w:cs="Times New Roman"/>
                <w:i w:val="0"/>
                <w:iCs w:val="0"/>
                <w:caps w:val="0"/>
                <w:color w:val="000000" w:themeColor="text1"/>
                <w:spacing w:val="0"/>
                <w:sz w:val="24"/>
                <w:szCs w:val="24"/>
                <w14:textFill>
                  <w14:solidFill>
                    <w14:schemeClr w14:val="tx1"/>
                  </w14:solidFill>
                </w14:textFill>
              </w:rPr>
              <w:suppressLineNumbers w:val="0"/>
            </w:pPr>
            <w:r>
              <w:rPr>
                <w:rFonts w:hint="default" w:ascii="Times New Roman" w:hAnsi="Times New Roman" w:eastAsia="方正仿宋_GBK" w:cs="Times New Roman"/>
                <w:i w:val="0"/>
                <w:iCs w:val="0"/>
                <w:caps w:val="0"/>
                <w:color w:val="000000" w:themeColor="text1"/>
                <w:spacing w:val="0"/>
                <w:sz w:val="24"/>
                <w:szCs w:val="24"/>
                <w:lang w:val="en-US" w:eastAsia="zh-CN" w:bidi="ar"/>
                <w14:textFill>
                  <w14:solidFill>
                    <w14:schemeClr w14:val="tx1"/>
                  </w14:solidFill>
                </w14:textFill>
              </w:rPr>
              <w:t xml:space="preserve">地面清扫、拖拭，墙面除尘，门窗玻璃擦拭，扶手清洁，垃圾桶清理及消毒</w:t>
            </w:r>
            <w:r/>
          </w:p>
        </w:tc>
        <w:tc>
          <w:tcPr>
            <w:shd w:val="clear" w:color="auto" w:fill="ffffff"/>
            <w:tcW w:w="0" w:type="auto"/>
            <w:vAlign w:val="center"/>
            <w:textDirection w:val="lrTb"/>
            <w:noWrap w:val="false"/>
          </w:tcPr>
          <w:p>
            <w:pPr>
              <w:ind w:left="0" w:right="0" w:firstLine="0"/>
              <w:jc w:val="left"/>
              <w:keepLines w:val="0"/>
              <w:keepNext w:val="0"/>
              <w:pageBreakBefore w:val="0"/>
              <w:spacing w:beforeAutospacing="0" w:after="0" w:afterAutospacing="0" w:line="240" w:lineRule="auto"/>
              <w:widowControl/>
              <w:rPr>
                <w:rFonts w:hint="default" w:ascii="Times New Roman" w:hAnsi="Times New Roman" w:eastAsia="方正仿宋_GBK" w:cs="Times New Roman"/>
                <w:i w:val="0"/>
                <w:iCs w:val="0"/>
                <w:caps w:val="0"/>
                <w:color w:val="000000" w:themeColor="text1"/>
                <w:spacing w:val="0"/>
                <w:sz w:val="24"/>
                <w:szCs w:val="24"/>
                <w14:textFill>
                  <w14:solidFill>
                    <w14:schemeClr w14:val="tx1"/>
                  </w14:solidFill>
                </w14:textFill>
              </w:rPr>
              <w:suppressLineNumbers w:val="0"/>
            </w:pPr>
            <w:r>
              <w:rPr>
                <w:rFonts w:hint="default" w:ascii="Times New Roman" w:hAnsi="Times New Roman" w:eastAsia="方正仿宋_GBK" w:cs="Times New Roman"/>
                <w:i w:val="0"/>
                <w:iCs w:val="0"/>
                <w:caps w:val="0"/>
                <w:color w:val="000000" w:themeColor="text1"/>
                <w:spacing w:val="0"/>
                <w:sz w:val="24"/>
                <w:szCs w:val="24"/>
                <w:lang w:val="en-US" w:eastAsia="zh-CN" w:bidi="ar"/>
                <w14:textFill>
                  <w14:solidFill>
                    <w14:schemeClr w14:val="tx1"/>
                  </w14:solidFill>
                </w14:textFill>
              </w:rPr>
              <w:t xml:space="preserve">每日 2 次，随脏随清</w:t>
            </w:r>
            <w:r/>
          </w:p>
        </w:tc>
      </w:tr>
      <w:tr>
        <w:trPr/>
        <w:tc>
          <w:tcPr>
            <w:shd w:val="clear" w:color="auto" w:fill="ffffff"/>
            <w:tcW w:w="0" w:type="auto"/>
            <w:vAlign w:val="center"/>
            <w:textDirection w:val="lrTb"/>
            <w:noWrap w:val="false"/>
          </w:tcPr>
          <w:p>
            <w:pPr>
              <w:ind w:left="0" w:right="0" w:firstLine="0"/>
              <w:jc w:val="left"/>
              <w:keepLines w:val="0"/>
              <w:keepNext w:val="0"/>
              <w:pageBreakBefore w:val="0"/>
              <w:spacing w:beforeAutospacing="0" w:after="0" w:afterAutospacing="0" w:line="240" w:lineRule="auto"/>
              <w:widowControl/>
              <w:rPr>
                <w:rFonts w:hint="default" w:ascii="Times New Roman" w:hAnsi="Times New Roman" w:eastAsia="方正仿宋_GBK" w:cs="Times New Roman"/>
                <w:i w:val="0"/>
                <w:iCs w:val="0"/>
                <w:caps w:val="0"/>
                <w:color w:val="000000" w:themeColor="text1"/>
                <w:spacing w:val="0"/>
                <w:sz w:val="24"/>
                <w:szCs w:val="24"/>
                <w14:textFill>
                  <w14:solidFill>
                    <w14:schemeClr w14:val="tx1"/>
                  </w14:solidFill>
                </w14:textFill>
              </w:rPr>
              <w:suppressLineNumbers w:val="0"/>
            </w:pPr>
            <w:r>
              <w:rPr>
                <w:rFonts w:hint="default" w:ascii="Times New Roman" w:hAnsi="Times New Roman" w:eastAsia="方正仿宋_GBK" w:cs="Times New Roman"/>
                <w:i w:val="0"/>
                <w:iCs w:val="0"/>
                <w:caps w:val="0"/>
                <w:color w:val="000000" w:themeColor="text1"/>
                <w:spacing w:val="0"/>
                <w:sz w:val="24"/>
                <w:szCs w:val="24"/>
                <w:lang w:val="en-US" w:eastAsia="zh-CN" w:bidi="ar"/>
                <w14:textFill>
                  <w14:solidFill>
                    <w14:schemeClr w14:val="tx1"/>
                  </w14:solidFill>
                </w14:textFill>
              </w:rPr>
              <w:t xml:space="preserve">办公室（含工作室、会议室）</w:t>
            </w:r>
            <w:r/>
          </w:p>
        </w:tc>
        <w:tc>
          <w:tcPr>
            <w:shd w:val="clear" w:color="auto" w:fill="ffffff"/>
            <w:tcW w:w="0" w:type="auto"/>
            <w:vAlign w:val="center"/>
            <w:textDirection w:val="lrTb"/>
            <w:noWrap w:val="false"/>
          </w:tcPr>
          <w:p>
            <w:pPr>
              <w:ind w:left="0" w:right="0" w:firstLine="0"/>
              <w:jc w:val="left"/>
              <w:keepLines w:val="0"/>
              <w:keepNext w:val="0"/>
              <w:pageBreakBefore w:val="0"/>
              <w:spacing w:beforeAutospacing="0" w:after="0" w:afterAutospacing="0" w:line="240" w:lineRule="auto"/>
              <w:widowControl/>
              <w:rPr>
                <w:rFonts w:hint="default" w:ascii="Times New Roman" w:hAnsi="Times New Roman" w:eastAsia="方正仿宋_GBK" w:cs="Times New Roman"/>
                <w:i w:val="0"/>
                <w:iCs w:val="0"/>
                <w:caps w:val="0"/>
                <w:color w:val="000000" w:themeColor="text1"/>
                <w:spacing w:val="0"/>
                <w:sz w:val="24"/>
                <w:szCs w:val="24"/>
                <w14:textFill>
                  <w14:solidFill>
                    <w14:schemeClr w14:val="tx1"/>
                  </w14:solidFill>
                </w14:textFill>
              </w:rPr>
              <w:suppressLineNumbers w:val="0"/>
            </w:pPr>
            <w:r>
              <w:rPr>
                <w:rFonts w:hint="default" w:ascii="Times New Roman" w:hAnsi="Times New Roman" w:eastAsia="方正仿宋_GBK" w:cs="Times New Roman"/>
                <w:i w:val="0"/>
                <w:iCs w:val="0"/>
                <w:caps w:val="0"/>
                <w:color w:val="000000" w:themeColor="text1"/>
                <w:spacing w:val="0"/>
                <w:sz w:val="24"/>
                <w:szCs w:val="24"/>
                <w:lang w:val="en-US" w:eastAsia="zh-CN" w:bidi="ar"/>
                <w14:textFill>
                  <w14:solidFill>
                    <w14:schemeClr w14:val="tx1"/>
                  </w14:solidFill>
                </w14:textFill>
              </w:rPr>
              <w:t xml:space="preserve">地面拖拭，桌面、座椅、文件柜除尘，门窗清洁，垃圾清运</w:t>
            </w:r>
            <w:r/>
          </w:p>
        </w:tc>
        <w:tc>
          <w:tcPr>
            <w:shd w:val="clear" w:color="auto" w:fill="ffffff"/>
            <w:tcW w:w="0" w:type="auto"/>
            <w:vAlign w:val="center"/>
            <w:textDirection w:val="lrTb"/>
            <w:noWrap w:val="false"/>
          </w:tcPr>
          <w:p>
            <w:pPr>
              <w:ind w:left="0" w:right="0" w:firstLine="0"/>
              <w:jc w:val="left"/>
              <w:keepLines w:val="0"/>
              <w:keepNext w:val="0"/>
              <w:pageBreakBefore w:val="0"/>
              <w:spacing w:beforeAutospacing="0" w:after="0" w:afterAutospacing="0" w:line="240" w:lineRule="auto"/>
              <w:widowControl/>
              <w:rPr>
                <w:rFonts w:hint="default" w:ascii="Times New Roman" w:hAnsi="Times New Roman" w:eastAsia="方正仿宋_GBK" w:cs="Times New Roman"/>
                <w:i w:val="0"/>
                <w:iCs w:val="0"/>
                <w:caps w:val="0"/>
                <w:color w:val="000000" w:themeColor="text1"/>
                <w:spacing w:val="0"/>
                <w:sz w:val="24"/>
                <w:szCs w:val="24"/>
                <w14:textFill>
                  <w14:solidFill>
                    <w14:schemeClr w14:val="tx1"/>
                  </w14:solidFill>
                </w14:textFill>
              </w:rPr>
              <w:suppressLineNumbers w:val="0"/>
            </w:pPr>
            <w:r>
              <w:rPr>
                <w:rFonts w:hint="default" w:ascii="Times New Roman" w:hAnsi="Times New Roman" w:eastAsia="方正仿宋_GBK" w:cs="Times New Roman"/>
                <w:i w:val="0"/>
                <w:iCs w:val="0"/>
                <w:caps w:val="0"/>
                <w:color w:val="000000" w:themeColor="text1"/>
                <w:spacing w:val="0"/>
                <w:sz w:val="24"/>
                <w:szCs w:val="24"/>
                <w:lang w:val="en-US" w:eastAsia="zh-CN" w:bidi="ar"/>
                <w14:textFill>
                  <w14:solidFill>
                    <w14:schemeClr w14:val="tx1"/>
                  </w14:solidFill>
                </w14:textFill>
              </w:rPr>
              <w:t xml:space="preserve">每日 1 次，会议后即时清理</w:t>
            </w:r>
            <w:r/>
          </w:p>
        </w:tc>
      </w:tr>
      <w:tr>
        <w:trPr/>
        <w:tc>
          <w:tcPr>
            <w:shd w:val="clear" w:color="auto" w:fill="ffffff"/>
            <w:tcW w:w="0" w:type="auto"/>
            <w:vAlign w:val="center"/>
            <w:textDirection w:val="lrTb"/>
            <w:noWrap w:val="false"/>
          </w:tcPr>
          <w:p>
            <w:pPr>
              <w:ind w:left="0" w:right="0" w:firstLine="0"/>
              <w:jc w:val="left"/>
              <w:keepLines w:val="0"/>
              <w:keepNext w:val="0"/>
              <w:pageBreakBefore w:val="0"/>
              <w:spacing w:beforeAutospacing="0" w:after="0" w:afterAutospacing="0" w:line="240" w:lineRule="auto"/>
              <w:widowControl/>
              <w:rPr>
                <w:rFonts w:hint="default" w:ascii="Times New Roman" w:hAnsi="Times New Roman" w:eastAsia="方正仿宋_GBK" w:cs="Times New Roman"/>
                <w:i w:val="0"/>
                <w:iCs w:val="0"/>
                <w:caps w:val="0"/>
                <w:color w:val="000000" w:themeColor="text1"/>
                <w:spacing w:val="0"/>
                <w:sz w:val="24"/>
                <w:szCs w:val="24"/>
                <w14:textFill>
                  <w14:solidFill>
                    <w14:schemeClr w14:val="tx1"/>
                  </w14:solidFill>
                </w14:textFill>
              </w:rPr>
              <w:suppressLineNumbers w:val="0"/>
            </w:pPr>
            <w:r>
              <w:rPr>
                <w:rFonts w:hint="default" w:ascii="Times New Roman" w:hAnsi="Times New Roman" w:eastAsia="方正仿宋_GBK" w:cs="Times New Roman"/>
                <w:i w:val="0"/>
                <w:iCs w:val="0"/>
                <w:caps w:val="0"/>
                <w:color w:val="000000" w:themeColor="text1"/>
                <w:spacing w:val="0"/>
                <w:sz w:val="24"/>
                <w:szCs w:val="24"/>
                <w:lang w:val="en-US" w:eastAsia="zh-CN" w:bidi="ar"/>
                <w14:textFill>
                  <w14:solidFill>
                    <w14:schemeClr w14:val="tx1"/>
                  </w14:solidFill>
                </w14:textFill>
              </w:rPr>
              <w:t xml:space="preserve">卫生间</w:t>
            </w:r>
            <w:r/>
          </w:p>
        </w:tc>
        <w:tc>
          <w:tcPr>
            <w:shd w:val="clear" w:color="auto" w:fill="ffffff"/>
            <w:tcW w:w="0" w:type="auto"/>
            <w:vAlign w:val="center"/>
            <w:textDirection w:val="lrTb"/>
            <w:noWrap w:val="false"/>
          </w:tcPr>
          <w:p>
            <w:pPr>
              <w:ind w:left="0" w:right="0" w:firstLine="0"/>
              <w:jc w:val="left"/>
              <w:keepLines w:val="0"/>
              <w:keepNext w:val="0"/>
              <w:pageBreakBefore w:val="0"/>
              <w:spacing w:beforeAutospacing="0" w:after="0" w:afterAutospacing="0" w:line="240" w:lineRule="auto"/>
              <w:widowControl/>
              <w:rPr>
                <w:rFonts w:hint="default" w:ascii="Times New Roman" w:hAnsi="Times New Roman" w:eastAsia="方正仿宋_GBK" w:cs="Times New Roman"/>
                <w:i w:val="0"/>
                <w:iCs w:val="0"/>
                <w:caps w:val="0"/>
                <w:color w:val="000000" w:themeColor="text1"/>
                <w:spacing w:val="0"/>
                <w:sz w:val="24"/>
                <w:szCs w:val="24"/>
                <w14:textFill>
                  <w14:solidFill>
                    <w14:schemeClr w14:val="tx1"/>
                  </w14:solidFill>
                </w14:textFill>
              </w:rPr>
              <w:suppressLineNumbers w:val="0"/>
            </w:pPr>
            <w:r>
              <w:rPr>
                <w:rFonts w:hint="default" w:ascii="Times New Roman" w:hAnsi="Times New Roman" w:eastAsia="方正仿宋_GBK" w:cs="Times New Roman"/>
                <w:i w:val="0"/>
                <w:iCs w:val="0"/>
                <w:caps w:val="0"/>
                <w:color w:val="000000" w:themeColor="text1"/>
                <w:spacing w:val="0"/>
                <w:sz w:val="24"/>
                <w:szCs w:val="24"/>
                <w:lang w:val="en-US" w:eastAsia="zh-CN" w:bidi="ar"/>
                <w14:textFill>
                  <w14:solidFill>
                    <w14:schemeClr w14:val="tx1"/>
                  </w14:solidFill>
                </w14:textFill>
              </w:rPr>
              <w:t xml:space="preserve">地面、台面、便器清洁消毒，镜面擦拭，洗手液、卫生纸补充，异味消除</w:t>
            </w:r>
            <w:r/>
          </w:p>
        </w:tc>
        <w:tc>
          <w:tcPr>
            <w:shd w:val="clear" w:color="auto" w:fill="ffffff"/>
            <w:tcW w:w="0" w:type="auto"/>
            <w:vAlign w:val="center"/>
            <w:textDirection w:val="lrTb"/>
            <w:noWrap w:val="false"/>
          </w:tcPr>
          <w:p>
            <w:pPr>
              <w:ind w:left="0" w:right="0" w:firstLine="0"/>
              <w:jc w:val="left"/>
              <w:keepLines w:val="0"/>
              <w:keepNext w:val="0"/>
              <w:pageBreakBefore w:val="0"/>
              <w:spacing w:beforeAutospacing="0" w:after="0" w:afterAutospacing="0" w:line="240" w:lineRule="auto"/>
              <w:widowControl/>
              <w:rPr>
                <w:rFonts w:hint="default" w:ascii="Times New Roman" w:hAnsi="Times New Roman" w:eastAsia="方正仿宋_GBK" w:cs="Times New Roman"/>
                <w:i w:val="0"/>
                <w:iCs w:val="0"/>
                <w:caps w:val="0"/>
                <w:color w:val="000000" w:themeColor="text1"/>
                <w:spacing w:val="0"/>
                <w:sz w:val="24"/>
                <w:szCs w:val="24"/>
                <w14:textFill>
                  <w14:solidFill>
                    <w14:schemeClr w14:val="tx1"/>
                  </w14:solidFill>
                </w14:textFill>
              </w:rPr>
              <w:suppressLineNumbers w:val="0"/>
            </w:pPr>
            <w:r>
              <w:rPr>
                <w:rFonts w:hint="default" w:ascii="Times New Roman" w:hAnsi="Times New Roman" w:eastAsia="方正仿宋_GBK" w:cs="Times New Roman"/>
                <w:i w:val="0"/>
                <w:iCs w:val="0"/>
                <w:caps w:val="0"/>
                <w:color w:val="000000" w:themeColor="text1"/>
                <w:spacing w:val="0"/>
                <w:sz w:val="24"/>
                <w:szCs w:val="24"/>
                <w:lang w:val="en-US" w:eastAsia="zh-CN" w:bidi="ar"/>
                <w14:textFill>
                  <w14:solidFill>
                    <w14:schemeClr w14:val="tx1"/>
                  </w14:solidFill>
                </w14:textFill>
              </w:rPr>
              <w:t xml:space="preserve">每日 3 次，随用随保洁</w:t>
            </w:r>
            <w:r/>
          </w:p>
        </w:tc>
      </w:tr>
      <w:tr>
        <w:trPr/>
        <w:tc>
          <w:tcPr>
            <w:shd w:val="clear" w:color="auto" w:fill="ffffff"/>
            <w:tcW w:w="0" w:type="auto"/>
            <w:vAlign w:val="center"/>
            <w:textDirection w:val="lrTb"/>
            <w:noWrap w:val="false"/>
          </w:tcPr>
          <w:p>
            <w:pPr>
              <w:ind w:left="0" w:right="0" w:firstLine="0"/>
              <w:jc w:val="left"/>
              <w:keepLines w:val="0"/>
              <w:keepNext w:val="0"/>
              <w:pageBreakBefore w:val="0"/>
              <w:spacing w:beforeAutospacing="0" w:after="0" w:afterAutospacing="0" w:line="240" w:lineRule="auto"/>
              <w:widowControl/>
              <w:rPr>
                <w:rFonts w:hint="default" w:ascii="Times New Roman" w:hAnsi="Times New Roman" w:eastAsia="方正仿宋_GBK" w:cs="Times New Roman"/>
                <w:i w:val="0"/>
                <w:iCs w:val="0"/>
                <w:caps w:val="0"/>
                <w:color w:val="000000" w:themeColor="text1"/>
                <w:spacing w:val="0"/>
                <w:sz w:val="24"/>
                <w:szCs w:val="24"/>
                <w14:textFill>
                  <w14:solidFill>
                    <w14:schemeClr w14:val="tx1"/>
                  </w14:solidFill>
                </w14:textFill>
              </w:rPr>
              <w:suppressLineNumbers w:val="0"/>
            </w:pPr>
            <w:r>
              <w:rPr>
                <w:rFonts w:hint="default" w:ascii="Times New Roman" w:hAnsi="Times New Roman" w:eastAsia="方正仿宋_GBK" w:cs="Times New Roman"/>
                <w:i w:val="0"/>
                <w:iCs w:val="0"/>
                <w:caps w:val="0"/>
                <w:color w:val="000000" w:themeColor="text1"/>
                <w:spacing w:val="0"/>
                <w:sz w:val="24"/>
                <w:szCs w:val="24"/>
                <w:lang w:val="en-US" w:eastAsia="zh-CN" w:bidi="ar"/>
                <w14:textFill>
                  <w14:solidFill>
                    <w14:schemeClr w14:val="tx1"/>
                  </w14:solidFill>
                </w14:textFill>
              </w:rPr>
              <w:t xml:space="preserve">活动区域（如阅览室、活动室）</w:t>
            </w:r>
            <w:r/>
          </w:p>
        </w:tc>
        <w:tc>
          <w:tcPr>
            <w:shd w:val="clear" w:color="auto" w:fill="ffffff"/>
            <w:tcW w:w="0" w:type="auto"/>
            <w:vAlign w:val="center"/>
            <w:textDirection w:val="lrTb"/>
            <w:noWrap w:val="false"/>
          </w:tcPr>
          <w:p>
            <w:pPr>
              <w:ind w:left="0" w:right="0" w:firstLine="0"/>
              <w:jc w:val="left"/>
              <w:keepLines w:val="0"/>
              <w:keepNext w:val="0"/>
              <w:pageBreakBefore w:val="0"/>
              <w:spacing w:beforeAutospacing="0" w:after="0" w:afterAutospacing="0" w:line="240" w:lineRule="auto"/>
              <w:widowControl/>
              <w:rPr>
                <w:rFonts w:hint="default" w:ascii="Times New Roman" w:hAnsi="Times New Roman" w:eastAsia="方正仿宋_GBK" w:cs="Times New Roman"/>
                <w:i w:val="0"/>
                <w:iCs w:val="0"/>
                <w:caps w:val="0"/>
                <w:color w:val="000000" w:themeColor="text1"/>
                <w:spacing w:val="0"/>
                <w:sz w:val="24"/>
                <w:szCs w:val="24"/>
                <w14:textFill>
                  <w14:solidFill>
                    <w14:schemeClr w14:val="tx1"/>
                  </w14:solidFill>
                </w14:textFill>
              </w:rPr>
              <w:suppressLineNumbers w:val="0"/>
            </w:pPr>
            <w:r>
              <w:rPr>
                <w:rFonts w:hint="default" w:ascii="Times New Roman" w:hAnsi="Times New Roman" w:eastAsia="方正仿宋_GBK" w:cs="Times New Roman"/>
                <w:i w:val="0"/>
                <w:iCs w:val="0"/>
                <w:caps w:val="0"/>
                <w:color w:val="000000" w:themeColor="text1"/>
                <w:spacing w:val="0"/>
                <w:sz w:val="24"/>
                <w:szCs w:val="24"/>
                <w:lang w:val="en-US" w:eastAsia="zh-CN" w:bidi="ar"/>
                <w14:textFill>
                  <w14:solidFill>
                    <w14:schemeClr w14:val="tx1"/>
                  </w14:solidFill>
                </w14:textFill>
              </w:rPr>
              <w:t xml:space="preserve">地面清扫拖拭，桌椅、书架、设备表面除尘，垃圾清理</w:t>
            </w:r>
            <w:r/>
          </w:p>
        </w:tc>
        <w:tc>
          <w:tcPr>
            <w:shd w:val="clear" w:color="auto" w:fill="ffffff"/>
            <w:tcW w:w="0" w:type="auto"/>
            <w:vAlign w:val="center"/>
            <w:textDirection w:val="lrTb"/>
            <w:noWrap w:val="false"/>
          </w:tcPr>
          <w:p>
            <w:pPr>
              <w:ind w:left="0" w:right="0" w:firstLine="0"/>
              <w:jc w:val="left"/>
              <w:keepLines w:val="0"/>
              <w:keepNext w:val="0"/>
              <w:pageBreakBefore w:val="0"/>
              <w:spacing w:beforeAutospacing="0" w:after="0" w:afterAutospacing="0" w:line="240" w:lineRule="auto"/>
              <w:widowControl/>
              <w:rPr>
                <w:rFonts w:hint="default" w:ascii="Times New Roman" w:hAnsi="Times New Roman" w:eastAsia="方正仿宋_GBK" w:cs="Times New Roman"/>
                <w:i w:val="0"/>
                <w:iCs w:val="0"/>
                <w:caps w:val="0"/>
                <w:color w:val="000000" w:themeColor="text1"/>
                <w:spacing w:val="0"/>
                <w:sz w:val="24"/>
                <w:szCs w:val="24"/>
                <w14:textFill>
                  <w14:solidFill>
                    <w14:schemeClr w14:val="tx1"/>
                  </w14:solidFill>
                </w14:textFill>
              </w:rPr>
              <w:suppressLineNumbers w:val="0"/>
            </w:pPr>
            <w:r>
              <w:rPr>
                <w:rFonts w:hint="default" w:ascii="Times New Roman" w:hAnsi="Times New Roman" w:eastAsia="方正仿宋_GBK" w:cs="Times New Roman"/>
                <w:i w:val="0"/>
                <w:iCs w:val="0"/>
                <w:caps w:val="0"/>
                <w:color w:val="000000" w:themeColor="text1"/>
                <w:spacing w:val="0"/>
                <w:sz w:val="24"/>
                <w:szCs w:val="24"/>
                <w:lang w:val="en-US" w:eastAsia="zh-CN" w:bidi="ar"/>
                <w14:textFill>
                  <w14:solidFill>
                    <w14:schemeClr w14:val="tx1"/>
                  </w14:solidFill>
                </w14:textFill>
              </w:rPr>
              <w:t xml:space="preserve">每日 1 次，活动后</w:t>
            </w:r>
            <w:r>
              <w:rPr>
                <w:rFonts w:hint="eastAsia" w:ascii="Times New Roman" w:hAnsi="Times New Roman" w:eastAsia="方正仿宋_GBK" w:cs="Times New Roman"/>
                <w:i w:val="0"/>
                <w:iCs w:val="0"/>
                <w:caps w:val="0"/>
                <w:color w:val="000000" w:themeColor="text1"/>
                <w:spacing w:val="0"/>
                <w:sz w:val="24"/>
                <w:szCs w:val="24"/>
                <w:lang w:val="en-US" w:eastAsia="zh-CN" w:bidi="ar"/>
                <w14:textFill>
                  <w14:solidFill>
                    <w14:schemeClr w14:val="tx1"/>
                  </w14:solidFill>
                </w14:textFill>
              </w:rPr>
              <w:t xml:space="preserve">及时</w:t>
            </w:r>
            <w:r>
              <w:rPr>
                <w:rFonts w:hint="default" w:ascii="Times New Roman" w:hAnsi="Times New Roman" w:eastAsia="方正仿宋_GBK" w:cs="Times New Roman"/>
                <w:i w:val="0"/>
                <w:iCs w:val="0"/>
                <w:caps w:val="0"/>
                <w:color w:val="000000" w:themeColor="text1"/>
                <w:spacing w:val="0"/>
                <w:sz w:val="24"/>
                <w:szCs w:val="24"/>
                <w:lang w:val="en-US" w:eastAsia="zh-CN" w:bidi="ar"/>
                <w14:textFill>
                  <w14:solidFill>
                    <w14:schemeClr w14:val="tx1"/>
                  </w14:solidFill>
                </w14:textFill>
              </w:rPr>
              <w:t xml:space="preserve">清理</w:t>
            </w:r>
            <w:r/>
          </w:p>
        </w:tc>
      </w:tr>
      <w:tr>
        <w:trPr/>
        <w:tc>
          <w:tcPr>
            <w:shd w:val="clear" w:color="auto" w:fill="ffffff"/>
            <w:tcW w:w="0" w:type="auto"/>
            <w:vAlign w:val="center"/>
            <w:textDirection w:val="lrTb"/>
            <w:noWrap w:val="false"/>
          </w:tcPr>
          <w:p>
            <w:pPr>
              <w:ind w:left="0" w:right="0" w:firstLine="0"/>
              <w:jc w:val="left"/>
              <w:keepLines w:val="0"/>
              <w:keepNext w:val="0"/>
              <w:pageBreakBefore w:val="0"/>
              <w:spacing w:beforeAutospacing="0" w:after="0" w:afterAutospacing="0" w:line="240" w:lineRule="auto"/>
              <w:widowControl/>
              <w:rPr>
                <w:rFonts w:hint="default" w:ascii="Times New Roman" w:hAnsi="Times New Roman" w:eastAsia="方正仿宋_GBK" w:cs="Times New Roman"/>
                <w:i w:val="0"/>
                <w:iCs w:val="0"/>
                <w:caps w:val="0"/>
                <w:color w:val="000000" w:themeColor="text1"/>
                <w:spacing w:val="0"/>
                <w:sz w:val="24"/>
                <w:szCs w:val="24"/>
                <w14:textFill>
                  <w14:solidFill>
                    <w14:schemeClr w14:val="tx1"/>
                  </w14:solidFill>
                </w14:textFill>
              </w:rPr>
              <w:suppressLineNumbers w:val="0"/>
            </w:pPr>
            <w:r>
              <w:rPr>
                <w:rFonts w:hint="default" w:ascii="Times New Roman" w:hAnsi="Times New Roman" w:eastAsia="方正仿宋_GBK" w:cs="Times New Roman"/>
                <w:i w:val="0"/>
                <w:iCs w:val="0"/>
                <w:caps w:val="0"/>
                <w:color w:val="000000" w:themeColor="text1"/>
                <w:spacing w:val="0"/>
                <w:sz w:val="24"/>
                <w:szCs w:val="24"/>
                <w:lang w:val="en-US" w:eastAsia="zh-CN" w:bidi="ar"/>
                <w14:textFill>
                  <w14:solidFill>
                    <w14:schemeClr w14:val="tx1"/>
                  </w14:solidFill>
                </w14:textFill>
              </w:rPr>
              <w:t xml:space="preserve">楼梯间及消防通道</w:t>
            </w:r>
            <w:r/>
          </w:p>
        </w:tc>
        <w:tc>
          <w:tcPr>
            <w:shd w:val="clear" w:color="auto" w:fill="ffffff"/>
            <w:tcW w:w="0" w:type="auto"/>
            <w:vAlign w:val="center"/>
            <w:textDirection w:val="lrTb"/>
            <w:noWrap w:val="false"/>
          </w:tcPr>
          <w:p>
            <w:pPr>
              <w:ind w:left="0" w:right="0" w:firstLine="0"/>
              <w:jc w:val="left"/>
              <w:keepLines w:val="0"/>
              <w:keepNext w:val="0"/>
              <w:pageBreakBefore w:val="0"/>
              <w:spacing w:beforeAutospacing="0" w:after="0" w:afterAutospacing="0" w:line="240" w:lineRule="auto"/>
              <w:widowControl/>
              <w:rPr>
                <w:rFonts w:hint="default" w:ascii="Times New Roman" w:hAnsi="Times New Roman" w:eastAsia="方正仿宋_GBK" w:cs="Times New Roman"/>
                <w:i w:val="0"/>
                <w:iCs w:val="0"/>
                <w:caps w:val="0"/>
                <w:color w:val="000000" w:themeColor="text1"/>
                <w:spacing w:val="0"/>
                <w:sz w:val="24"/>
                <w:szCs w:val="24"/>
                <w14:textFill>
                  <w14:solidFill>
                    <w14:schemeClr w14:val="tx1"/>
                  </w14:solidFill>
                </w14:textFill>
              </w:rPr>
              <w:suppressLineNumbers w:val="0"/>
            </w:pPr>
            <w:r>
              <w:rPr>
                <w:rFonts w:hint="default" w:ascii="Times New Roman" w:hAnsi="Times New Roman" w:eastAsia="方正仿宋_GBK" w:cs="Times New Roman"/>
                <w:i w:val="0"/>
                <w:iCs w:val="0"/>
                <w:caps w:val="0"/>
                <w:color w:val="000000" w:themeColor="text1"/>
                <w:spacing w:val="0"/>
                <w:sz w:val="24"/>
                <w:szCs w:val="24"/>
                <w:lang w:val="en-US" w:eastAsia="zh-CN" w:bidi="ar"/>
                <w14:textFill>
                  <w14:solidFill>
                    <w14:schemeClr w14:val="tx1"/>
                  </w14:solidFill>
                </w14:textFill>
              </w:rPr>
              <w:t xml:space="preserve">台阶清扫拖拭，扶手擦拭，墙面除尘，无杂物堆积</w:t>
            </w:r>
            <w:r/>
          </w:p>
        </w:tc>
        <w:tc>
          <w:tcPr>
            <w:shd w:val="clear" w:color="auto" w:fill="ffffff"/>
            <w:tcW w:w="0" w:type="auto"/>
            <w:vAlign w:val="center"/>
            <w:textDirection w:val="lrTb"/>
            <w:noWrap w:val="false"/>
          </w:tcPr>
          <w:p>
            <w:pPr>
              <w:ind w:left="0" w:right="0" w:firstLine="0"/>
              <w:jc w:val="left"/>
              <w:keepLines w:val="0"/>
              <w:keepNext w:val="0"/>
              <w:pageBreakBefore w:val="0"/>
              <w:spacing w:beforeAutospacing="0" w:after="0" w:afterAutospacing="0" w:line="240" w:lineRule="auto"/>
              <w:widowControl/>
              <w:rPr>
                <w:rFonts w:hint="default" w:ascii="Times New Roman" w:hAnsi="Times New Roman" w:eastAsia="方正仿宋_GBK" w:cs="Times New Roman"/>
                <w:i w:val="0"/>
                <w:iCs w:val="0"/>
                <w:caps w:val="0"/>
                <w:color w:val="000000" w:themeColor="text1"/>
                <w:spacing w:val="0"/>
                <w:sz w:val="24"/>
                <w:szCs w:val="24"/>
                <w14:textFill>
                  <w14:solidFill>
                    <w14:schemeClr w14:val="tx1"/>
                  </w14:solidFill>
                </w14:textFill>
              </w:rPr>
              <w:suppressLineNumbers w:val="0"/>
            </w:pPr>
            <w:r>
              <w:rPr>
                <w:rFonts w:hint="default" w:ascii="Times New Roman" w:hAnsi="Times New Roman" w:eastAsia="方正仿宋_GBK" w:cs="Times New Roman"/>
                <w:i w:val="0"/>
                <w:iCs w:val="0"/>
                <w:caps w:val="0"/>
                <w:color w:val="000000" w:themeColor="text1"/>
                <w:spacing w:val="0"/>
                <w:sz w:val="24"/>
                <w:szCs w:val="24"/>
                <w:lang w:val="en-US" w:eastAsia="zh-CN" w:bidi="ar"/>
                <w14:textFill>
                  <w14:solidFill>
                    <w14:schemeClr w14:val="tx1"/>
                  </w14:solidFill>
                </w14:textFill>
              </w:rPr>
              <w:t xml:space="preserve">每日 1 次</w:t>
            </w:r>
            <w:r/>
          </w:p>
        </w:tc>
      </w:tr>
    </w:tbl>
    <w:p>
      <w:pPr>
        <w:numPr>
          <w:ilvl w:val="0"/>
          <w:numId w:val="5"/>
        </w:numPr>
        <w:ind w:left="482"/>
        <w:keepLines w:val="0"/>
        <w:keepNext w:val="0"/>
        <w:pageBreakBefore w:val="0"/>
        <w:spacing w:beforeAutospacing="0" w:afterAutospacing="0" w:line="240" w:lineRule="auto"/>
        <w:rPr>
          <w:rFonts w:hint="default" w:ascii="Times New Roman" w:hAnsi="Times New Roman" w:eastAsia="方正仿宋_GBK" w:cs="Times New Roman"/>
          <w:b/>
          <w:bCs/>
          <w:color w:val="000000" w:themeColor="text1"/>
          <w:sz w:val="24"/>
          <w:szCs w:val="24"/>
          <w:lang w:val="en-US" w:eastAsia="zh-CN"/>
          <w14:textFill>
            <w14:solidFill>
              <w14:schemeClr w14:val="tx1"/>
            </w14:solidFill>
          </w14:textFill>
        </w:rPr>
      </w:pPr>
      <w:r>
        <w:rPr>
          <w:rFonts w:hint="default" w:ascii="Times New Roman" w:hAnsi="Times New Roman" w:eastAsia="方正仿宋_GBK" w:cs="Times New Roman"/>
          <w:b/>
          <w:bCs/>
          <w:color w:val="000000" w:themeColor="text1"/>
          <w:sz w:val="24"/>
          <w:szCs w:val="24"/>
          <w:lang w:val="en-US" w:eastAsia="zh-CN"/>
          <w14:textFill>
            <w14:solidFill>
              <w14:schemeClr w14:val="tx1"/>
            </w14:solidFill>
          </w14:textFill>
        </w:rPr>
        <w:t xml:space="preserve">专项保洁</w:t>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（1）门窗玻璃深度清洁：每月 2 次，确保无污渍、无水痕、透光性良好。</w:t>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（2）卫生间深度消毒：每周 1 次，对便器、地面、墙角等重点部位使用消毒液消杀，防止细菌滋生。</w:t>
      </w:r>
      <w:r/>
    </w:p>
    <w:p>
      <w:pPr>
        <w:numPr>
          <w:ilvl w:val="0"/>
          <w:numId w:val="5"/>
        </w:numPr>
        <w:ind w:left="482"/>
        <w:keepLines w:val="0"/>
        <w:keepNext w:val="0"/>
        <w:pageBreakBefore w:val="0"/>
        <w:spacing w:beforeAutospacing="0" w:afterAutospacing="0" w:line="240" w:lineRule="auto"/>
        <w:rPr>
          <w:rFonts w:hint="default" w:ascii="Times New Roman" w:hAnsi="Times New Roman" w:eastAsia="方正仿宋_GBK" w:cs="Times New Roman"/>
          <w:b/>
          <w:bCs/>
          <w:color w:val="000000" w:themeColor="text1"/>
          <w:sz w:val="24"/>
          <w:szCs w:val="24"/>
          <w:lang w:val="en-US" w:eastAsia="zh-CN"/>
          <w14:textFill>
            <w14:solidFill>
              <w14:schemeClr w14:val="tx1"/>
            </w14:solidFill>
          </w14:textFill>
        </w:rPr>
      </w:pPr>
      <w:r>
        <w:rPr>
          <w:rFonts w:hint="default" w:ascii="Times New Roman" w:hAnsi="Times New Roman" w:eastAsia="方正仿宋_GBK" w:cs="Times New Roman"/>
          <w:b/>
          <w:bCs/>
          <w:color w:val="000000" w:themeColor="text1"/>
          <w:sz w:val="24"/>
          <w:szCs w:val="24"/>
          <w:lang w:val="en-US" w:eastAsia="zh-CN"/>
          <w14:textFill>
            <w14:solidFill>
              <w14:schemeClr w14:val="tx1"/>
            </w14:solidFill>
          </w14:textFill>
        </w:rPr>
        <w:t xml:space="preserve">物资管理与协助工作</w:t>
      </w:r>
      <w:r/>
    </w:p>
    <w:p>
      <w:pPr>
        <w:numPr>
          <w:ilvl w:val="0"/>
          <w:numId w:val="0"/>
        </w:num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bidi="ar-SA"/>
          <w14:textFill>
            <w14:solidFill>
              <w14:schemeClr w14:val="tx1"/>
            </w14:solidFill>
          </w14:textFill>
        </w:rPr>
        <w:t xml:space="preserve">（1）</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负责保洁工具（扫帚、拖把、抹布等）的日常维护与保管，按需申领保洁耗材（消毒液、清洁剂、垃圾袋等），做到节约使用。</w:t>
      </w:r>
      <w:r/>
    </w:p>
    <w:p>
      <w:pPr>
        <w:numPr>
          <w:ilvl w:val="0"/>
          <w:numId w:val="0"/>
        </w:num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bidi="ar-SA"/>
          <w14:textFill>
            <w14:solidFill>
              <w14:schemeClr w14:val="tx1"/>
            </w14:solidFill>
          </w14:textFill>
        </w:rPr>
        <w:t xml:space="preserve">（2）</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配合服务中心完成大型活动（如居民会议、志愿活动）的会前清洁布置、会后场地清理工作。</w:t>
      </w:r>
      <w:r/>
    </w:p>
    <w:p>
      <w:pPr>
        <w:numPr>
          <w:ilvl w:val="0"/>
          <w:numId w:val="0"/>
        </w:num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bidi="ar-SA"/>
          <w14:textFill>
            <w14:solidFill>
              <w14:schemeClr w14:val="tx1"/>
            </w14:solidFill>
          </w14:textFill>
        </w:rPr>
        <w:t xml:space="preserve">（3）</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发现墙面、地面、设施设备损坏或安全隐患（如瓷砖松动、水管漏水），及时上报服务中心负责人。</w:t>
      </w:r>
      <w:r/>
    </w:p>
    <w:p>
      <w:pPr>
        <w:numPr>
          <w:ilvl w:val="0"/>
          <w:numId w:val="0"/>
        </w:numPr>
        <w:ind w:left="0" w:firstLine="482"/>
        <w:keepLines w:val="0"/>
        <w:keepNext w:val="0"/>
        <w:pageBreakBefore w:val="0"/>
        <w:spacing w:beforeAutospacing="0" w:afterAutospacing="0" w:line="240" w:lineRule="auto"/>
        <w:rPr>
          <w:rFonts w:hint="default" w:ascii="Times New Roman" w:hAnsi="Times New Roman" w:eastAsia="方正仿宋_GBK" w:cs="Times New Roman"/>
          <w:b/>
          <w:bCs/>
          <w:color w:val="000000" w:themeColor="text1"/>
          <w:sz w:val="24"/>
          <w:szCs w:val="24"/>
          <w:highlight w:val="none"/>
          <w:lang w:val="en-US" w:eastAsia="zh-CN"/>
          <w14:textFill>
            <w14:solidFill>
              <w14:schemeClr w14:val="tx1"/>
            </w14:solidFill>
          </w14:textFill>
        </w:rPr>
      </w:pPr>
      <w:r/>
      <w:bookmarkStart w:id="120" w:name="_Toc28882"/>
      <w:r>
        <w:rPr>
          <w:rFonts w:hint="eastAsia"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（二）</w:t>
      </w:r>
      <w:r>
        <w:rPr>
          <w:rFonts w:hint="default" w:ascii="Times New Roman" w:hAnsi="Times New Roman" w:eastAsia="方正仿宋_GBK" w:cs="Times New Roman"/>
          <w:b/>
          <w:bCs/>
          <w:color w:val="000000" w:themeColor="text1"/>
          <w:sz w:val="24"/>
          <w:szCs w:val="24"/>
          <w:highlight w:val="none"/>
          <w:lang w:val="en-US" w:eastAsia="zh-CN"/>
          <w14:textFill>
            <w14:solidFill>
              <w14:schemeClr w14:val="tx1"/>
            </w14:solidFill>
          </w14:textFill>
        </w:rPr>
        <w:t xml:space="preserve">保洁服务标准</w:t>
      </w:r>
      <w:r/>
    </w:p>
    <w:p>
      <w:pPr>
        <w:numPr>
          <w:ilvl w:val="0"/>
          <w:numId w:val="0"/>
        </w:num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地面：无垃圾、无污渍、无积水，地砖缝隙无灰尘堆积；走廊、大厅地面光亮整洁。</w:t>
      </w:r>
      <w:r/>
    </w:p>
    <w:p>
      <w:pPr>
        <w:numPr>
          <w:ilvl w:val="0"/>
          <w:numId w:val="0"/>
        </w:num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pP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2.</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墙面及门窗：无灰尘、无蛛网、无乱贴乱画，玻璃透明无污渍、无水痕。</w:t>
      </w:r>
      <w:r/>
    </w:p>
    <w:p>
      <w:pPr>
        <w:numPr>
          <w:ilvl w:val="0"/>
          <w:numId w:val="0"/>
        </w:num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pP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3.</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卫生间：地面干爽无异味，便器无黄渍、无堵塞，洗手台无积水、无杂物。</w:t>
      </w:r>
      <w:r/>
    </w:p>
    <w:p>
      <w:pPr>
        <w:numPr>
          <w:ilvl w:val="0"/>
          <w:numId w:val="0"/>
        </w:num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pP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4.</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公共区域：无暴露垃圾，垃圾桶容量不超过 2/3，摆放整齐；消防通道畅通无杂物。</w:t>
      </w:r>
      <w:r/>
    </w:p>
    <w:p>
      <w:pPr>
        <w:numPr>
          <w:ilvl w:val="0"/>
          <w:numId w:val="0"/>
        </w:num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pP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5.</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清洁剂、消毒液需使用符合国家环保标准的产品，避免对人体和设施造成损害；不同区域保洁工具分开使用，防止交叉污染。</w:t>
      </w:r>
      <w:r/>
    </w:p>
    <w:p>
      <w:pPr>
        <w:numPr>
          <w:ilvl w:val="0"/>
          <w:numId w:val="0"/>
        </w:num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pP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6.</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保洁作业时避开服务中心办公及居民活动高峰时段，如需在高峰时段作业，需放置 “小心地滑” 警示牌。</w:t>
      </w:r>
      <w:r/>
    </w:p>
    <w:p>
      <w:pPr>
        <w:numPr>
          <w:ilvl w:val="0"/>
          <w:numId w:val="0"/>
        </w:numPr>
        <w:ind w:left="0" w:firstLine="482"/>
        <w:keepLines w:val="0"/>
        <w:keepNext w:val="0"/>
        <w:pageBreakBefore w:val="0"/>
        <w:spacing w:beforeAutospacing="0" w:afterAutospacing="0" w:line="240" w:lineRule="auto"/>
        <w:rPr>
          <w:rFonts w:hint="default" w:ascii="Times New Roman" w:hAnsi="Times New Roman" w:eastAsia="方正仿宋_GBK" w:cs="Times New Roman"/>
          <w:b/>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方正仿宋_GBK" w:cs="Times New Roman"/>
          <w:b/>
          <w:bCs/>
          <w:color w:val="000000" w:themeColor="text1"/>
          <w:sz w:val="24"/>
          <w:szCs w:val="24"/>
          <w:lang w:val="en-US" w:eastAsia="zh-CN" w:bidi="ar-SA"/>
          <w14:textFill>
            <w14:solidFill>
              <w14:schemeClr w14:val="tx1"/>
            </w14:solidFill>
          </w14:textFill>
        </w:rPr>
        <w:t xml:space="preserve">（三）</w:t>
      </w:r>
      <w:r>
        <w:rPr>
          <w:rFonts w:hint="default" w:ascii="Times New Roman" w:hAnsi="Times New Roman" w:eastAsia="方正仿宋_GBK" w:cs="Times New Roman"/>
          <w:b/>
          <w:bCs/>
          <w:color w:val="000000" w:themeColor="text1"/>
          <w:sz w:val="24"/>
          <w:szCs w:val="24"/>
          <w:highlight w:val="none"/>
          <w:lang w:val="en-US" w:eastAsia="zh-CN"/>
          <w14:textFill>
            <w14:solidFill>
              <w14:schemeClr w14:val="tx1"/>
            </w14:solidFill>
          </w14:textFill>
        </w:rPr>
        <w:t xml:space="preserve">保安服务内容</w:t>
      </w:r>
      <w:bookmarkEnd w:id="120"/>
      <w:r/>
      <w:r/>
    </w:p>
    <w:p>
      <w:pPr>
        <w:numPr>
          <w:ilvl w:val="0"/>
          <w:numId w:val="0"/>
        </w:num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bookmarkStart w:id="121" w:name="_Toc27992"/>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1.值班期间</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严守服务中心出入口，严禁无关人员、车辆进入服务中心区域。</w:t>
      </w:r>
      <w:r/>
    </w:p>
    <w:p>
      <w:pPr>
        <w:numPr>
          <w:ilvl w:val="0"/>
          <w:numId w:val="0"/>
        </w:num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2.值班期间</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保管服务中心门禁钥匙、应急工具（手电筒、灭火器等）。</w:t>
      </w:r>
      <w:r/>
    </w:p>
    <w:p>
      <w:pPr>
        <w:numPr>
          <w:ilvl w:val="0"/>
          <w:numId w:val="0"/>
        </w:num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3.值班期间</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对服务中心室内外重点区域开展巡逻：办公区门窗锁闭情况、物资存放处（如仓库、档案室）安全情况、消防设施完好情况、水电阀门关闭情况。</w:t>
      </w:r>
      <w:r/>
    </w:p>
    <w:p>
      <w:pPr>
        <w:numPr>
          <w:ilvl w:val="0"/>
          <w:numId w:val="0"/>
        </w:num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对巡逻中发现的异常情况（如门窗未锁、设备异响、可疑人员逗留），立即处理并第一时间上报服务中心值班负责人；无法处置的，及时拨打 110、119 等应急电话。</w:t>
      </w:r>
      <w:r/>
    </w:p>
    <w:p>
      <w:pPr>
        <w:numPr>
          <w:ilvl w:val="0"/>
          <w:numId w:val="0"/>
        </w:num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5.</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夜间巡逻重点检查消防通道是否畅通、消防器材是否在位有效、有无违规用电用火情况；发现漏水、漏电、火情等隐患，立即采取应急措施（如关闭阀门、使用灭火器）并上报。</w:t>
      </w:r>
      <w:r/>
    </w:p>
    <w:p>
      <w:pPr>
        <w:numPr>
          <w:ilvl w:val="0"/>
          <w:numId w:val="0"/>
        </w:num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highlight w:val="none"/>
          <w14:textFill>
            <w14:solidFill>
              <w14:schemeClr w14:val="tx1"/>
            </w14:solidFill>
          </w14:textFill>
        </w:rPr>
      </w:pP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6.</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遇恶劣天气（暴雨、大风等），加强对屋顶、外墙、排水口等部位的检查，防止积水、坠物等安全事故。</w:t>
      </w:r>
      <w:r/>
    </w:p>
    <w:p>
      <w:pPr>
        <w:numPr>
          <w:ilvl w:val="0"/>
          <w:numId w:val="0"/>
        </w:numPr>
        <w:ind w:firstLine="480"/>
        <w:keepLines w:val="0"/>
        <w:keepNext w:val="0"/>
        <w:pageBreakBefore w:val="0"/>
        <w:spacing w:beforeAutospacing="0" w:afterAutospacing="0" w:line="240" w:lineRule="auto"/>
        <w:rPr>
          <w:rFonts w:hint="default" w:ascii="Times New Roman" w:hAnsi="Times New Roman" w:eastAsia="方正仿宋_GBK" w:cs="Times New Roman"/>
          <w:b/>
          <w:bCs/>
          <w:color w:val="000000" w:themeColor="text1"/>
          <w:sz w:val="24"/>
          <w:szCs w:val="24"/>
          <w14:textFill>
            <w14:solidFill>
              <w14:schemeClr w14:val="tx1"/>
            </w14:solidFill>
          </w14:textFill>
        </w:rPr>
      </w:pP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 xml:space="preserve">7.</w:t>
      </w:r>
      <w:r>
        <w:rPr>
          <w:rFonts w:hint="default" w:ascii="Times New Roman" w:hAnsi="Times New Roman" w:eastAsia="方正仿宋_GBK" w:cs="Times New Roman"/>
          <w:color w:val="000000" w:themeColor="text1"/>
          <w:sz w:val="24"/>
          <w:szCs w:val="24"/>
          <w:highlight w:val="none"/>
          <w14:textFill>
            <w14:solidFill>
              <w14:schemeClr w14:val="tx1"/>
            </w14:solidFill>
          </w14:textFill>
        </w:rPr>
        <w:t xml:space="preserve">配合社区及相关部门开展夜间安全检查、应急演练等工作，服从统一调度指挥。</w:t>
      </w:r>
      <w:r/>
    </w:p>
    <w:p>
      <w:pPr>
        <w:numPr>
          <w:ilvl w:val="0"/>
          <w:numId w:val="0"/>
        </w:numPr>
        <w:ind w:firstLine="241"/>
        <w:keepLines w:val="0"/>
        <w:keepNext w:val="0"/>
        <w:pageBreakBefore w:val="0"/>
        <w:spacing w:beforeAutospacing="0" w:afterAutospacing="0" w:line="240" w:lineRule="auto"/>
        <w:rPr>
          <w:rFonts w:hint="eastAsia" w:ascii="Times New Roman" w:hAnsi="Times New Roman" w:eastAsia="方正仿宋_GBK" w:cs="Times New Roman"/>
          <w:b/>
          <w:bCs/>
          <w:color w:val="000000" w:themeColor="text1"/>
          <w:sz w:val="24"/>
          <w:szCs w:val="24"/>
          <w:lang w:eastAsia="zh-CN"/>
          <w14:textFill>
            <w14:solidFill>
              <w14:schemeClr w14:val="tx1"/>
            </w14:solidFill>
          </w14:textFill>
        </w:rPr>
      </w:pPr>
      <w:r>
        <w:rPr>
          <w:rFonts w:hint="eastAsia" w:ascii="Times New Roman" w:hAnsi="Times New Roman" w:eastAsia="方正仿宋_GBK" w:cs="Times New Roman"/>
          <w:b/>
          <w:bCs/>
          <w:color w:val="000000" w:themeColor="text1"/>
          <w:sz w:val="24"/>
          <w:szCs w:val="24"/>
          <w:lang w:eastAsia="zh-CN"/>
          <w14:textFill>
            <w14:solidFill>
              <w14:schemeClr w14:val="tx1"/>
            </w14:solidFill>
          </w14:textFill>
        </w:rPr>
        <w:t xml:space="preserve">（</w:t>
      </w:r>
      <w:r>
        <w:rPr>
          <w:rFonts w:hint="eastAsia" w:ascii="Times New Roman" w:hAnsi="Times New Roman" w:eastAsia="方正仿宋_GBK" w:cs="Times New Roman"/>
          <w:b/>
          <w:bCs/>
          <w:color w:val="000000" w:themeColor="text1"/>
          <w:sz w:val="24"/>
          <w:szCs w:val="24"/>
          <w:lang w:val="en-US" w:eastAsia="zh-CN"/>
          <w14:textFill>
            <w14:solidFill>
              <w14:schemeClr w14:val="tx1"/>
            </w14:solidFill>
          </w14:textFill>
        </w:rPr>
        <w:t xml:space="preserve">四</w:t>
      </w:r>
      <w:r>
        <w:rPr>
          <w:rFonts w:hint="eastAsia" w:ascii="Times New Roman" w:hAnsi="Times New Roman" w:eastAsia="方正仿宋_GBK" w:cs="Times New Roman"/>
          <w:b/>
          <w:bCs/>
          <w:color w:val="000000" w:themeColor="text1"/>
          <w:sz w:val="24"/>
          <w:szCs w:val="24"/>
          <w:lang w:eastAsia="zh-CN"/>
          <w14:textFill>
            <w14:solidFill>
              <w14:schemeClr w14:val="tx1"/>
            </w14:solidFill>
          </w14:textFill>
        </w:rPr>
        <w:t xml:space="preserve">）</w:t>
      </w:r>
      <w:r>
        <w:rPr>
          <w:rFonts w:hint="default" w:ascii="Times New Roman" w:hAnsi="Times New Roman" w:eastAsia="方正仿宋_GBK" w:cs="Times New Roman"/>
          <w:b/>
          <w:bCs/>
          <w:color w:val="000000" w:themeColor="text1"/>
          <w:sz w:val="24"/>
          <w:szCs w:val="24"/>
          <w14:textFill>
            <w14:solidFill>
              <w14:schemeClr w14:val="tx1"/>
            </w14:solidFill>
          </w14:textFill>
        </w:rPr>
        <w:t xml:space="preserve">保安服务</w:t>
      </w:r>
      <w:bookmarkEnd w:id="121"/>
      <w:r>
        <w:rPr>
          <w:rFonts w:hint="eastAsia" w:ascii="Times New Roman" w:hAnsi="Times New Roman" w:eastAsia="方正仿宋_GBK" w:cs="Times New Roman"/>
          <w:b/>
          <w:bCs/>
          <w:color w:val="000000" w:themeColor="text1"/>
          <w:sz w:val="24"/>
          <w:szCs w:val="24"/>
          <w:lang w:val="en-US" w:eastAsia="zh-CN"/>
          <w14:textFill>
            <w14:solidFill>
              <w14:schemeClr w14:val="tx1"/>
            </w14:solidFill>
          </w14:textFill>
        </w:rPr>
        <w:t xml:space="preserve">标准</w:t>
      </w:r>
      <w:r/>
    </w:p>
    <w:p>
      <w:p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1.建立健全门卫、值班、巡逻、守护制度，落实岗位职责制，人员到位，责任到位，值班电话畅通，接听及时。</w:t>
      </w:r>
      <w:r/>
    </w:p>
    <w:p>
      <w:p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2</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按要求进行</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夜间</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出入车辆管理、访客登记，记录规范、详实。</w:t>
      </w:r>
      <w:r/>
    </w:p>
    <w:p>
      <w:p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3</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.阻止小商小贩、可疑人员进入区域。</w:t>
      </w:r>
      <w:r/>
    </w:p>
    <w:p>
      <w:p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4</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.按时进行巡查，巡查记录完整；巡查中发现异常情况，应立即通知有关部门</w:t>
      </w: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和采购方</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并在现场采取必要措施。 </w:t>
      </w:r>
      <w:r/>
    </w:p>
    <w:p>
      <w:p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5</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.值班保安在工作期间应坚持礼貌用语、态度和蔼，不刁难群众，严禁打人、骂人、侮辱人格等侵权行为。</w:t>
      </w:r>
      <w:r/>
    </w:p>
    <w:p>
      <w:p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6</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.值班保安应遵纪守法、秉公办事，不得侵犯群众的合法权益，严禁以权谋私、徇私舞弊。</w:t>
      </w:r>
      <w:r/>
    </w:p>
    <w:p>
      <w:p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7</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.值班保安应认真维护好区域内的治安秩序，发现破坏、恶意污染或</w:t>
      </w:r>
      <w:r>
        <w:rPr>
          <w:rFonts w:hint="eastAsia" w:ascii="Times New Roman" w:hAnsi="Times New Roman" w:eastAsia="方正仿宋_GBK" w:cs="Times New Roman"/>
          <w:color w:val="000000" w:themeColor="text1"/>
          <w:sz w:val="24"/>
          <w:szCs w:val="24"/>
          <w:lang w:eastAsia="zh-CN"/>
          <w14:textFill>
            <w14:solidFill>
              <w14:schemeClr w14:val="tx1"/>
            </w14:solidFill>
          </w14:textFill>
        </w:rPr>
        <w:t xml:space="preserve">其他</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可疑情况以及发生的治安、刑事等案件要及时汇报、妥善处置，配合相关部门调查处理。</w:t>
      </w:r>
      <w:r/>
    </w:p>
    <w:p>
      <w:p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8</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.中标方</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应提前</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将现场保安人员花名册以书面形式汇报甲方，同时甲方有权要求乙方对不胜任工作或者不符合要求的保安人员进行更换。</w:t>
      </w:r>
      <w:r/>
    </w:p>
    <w:p>
      <w:p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lang w:val="en-US" w:eastAsia="zh-CN"/>
          <w14:textFill>
            <w14:solidFill>
              <w14:schemeClr w14:val="tx1"/>
            </w14:solidFill>
          </w14:textFill>
        </w:rPr>
        <w:t xml:space="preserve">9</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.中标方应按甲方要求岗位配置保安人员，不得减少岗位值班人员。</w:t>
      </w:r>
      <w:r/>
    </w:p>
    <w:p>
      <w:pPr>
        <w:numPr>
          <w:ilvl w:val="0"/>
          <w:numId w:val="0"/>
        </w:numPr>
        <w:ind w:left="0" w:firstLine="482"/>
        <w:keepLines w:val="0"/>
        <w:keepNext w:val="0"/>
        <w:pageBreakBefore w:val="0"/>
        <w:spacing w:beforeAutospacing="0" w:afterAutospacing="0" w:line="240" w:lineRule="auto"/>
        <w:rPr>
          <w:rFonts w:hint="default" w:ascii="Times New Roman" w:hAnsi="Times New Roman" w:eastAsia="方正仿宋_GBK" w:cs="Times New Roman"/>
          <w:b/>
          <w:bCs/>
          <w:color w:val="000000" w:themeColor="text1"/>
          <w:sz w:val="24"/>
          <w:szCs w:val="24"/>
          <w:lang w:eastAsia="zh-CN"/>
          <w14:textFill>
            <w14:solidFill>
              <w14:schemeClr w14:val="tx1"/>
            </w14:solidFill>
          </w14:textFill>
        </w:rPr>
      </w:pPr>
      <w:r/>
      <w:bookmarkStart w:id="122" w:name="_Toc5327"/>
      <w:r/>
      <w:bookmarkStart w:id="123" w:name="_Toc31826"/>
      <w:r>
        <w:rPr>
          <w:rFonts w:hint="eastAsia" w:ascii="Times New Roman" w:hAnsi="Times New Roman" w:eastAsia="方正仿宋_GBK" w:cs="Times New Roman"/>
          <w:b/>
          <w:bCs/>
          <w:color w:val="000000" w:themeColor="text1"/>
          <w:sz w:val="24"/>
          <w:szCs w:val="24"/>
          <w:lang w:val="en-US" w:eastAsia="zh-CN"/>
          <w14:textFill>
            <w14:solidFill>
              <w14:schemeClr w14:val="tx1"/>
            </w14:solidFill>
          </w14:textFill>
        </w:rPr>
        <w:t xml:space="preserve">六、</w:t>
      </w:r>
      <w:r>
        <w:rPr>
          <w:rFonts w:hint="default" w:ascii="Times New Roman" w:hAnsi="Times New Roman" w:eastAsia="方正仿宋_GBK" w:cs="Times New Roman"/>
          <w:b/>
          <w:bCs/>
          <w:color w:val="000000" w:themeColor="text1"/>
          <w:sz w:val="24"/>
          <w:szCs w:val="24"/>
          <w:lang w:eastAsia="zh-CN"/>
          <w14:textFill>
            <w14:solidFill>
              <w14:schemeClr w14:val="tx1"/>
            </w14:solidFill>
          </w14:textFill>
        </w:rPr>
        <w:t xml:space="preserve">人员管理要求</w:t>
      </w:r>
      <w:bookmarkEnd w:id="122"/>
      <w:r/>
      <w:bookmarkEnd w:id="123"/>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lang w:eastAsia="zh-CN"/>
          <w14:textFill>
            <w14:solidFill>
              <w14:schemeClr w14:val="tx1"/>
            </w14:solidFill>
          </w14:textFill>
        </w:rPr>
      </w:pPr>
      <w:r>
        <w:rPr>
          <w:rFonts w:hint="default"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1.</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中标人应主动、积极地加强与招标人的联系，多途径、多渠道征询和听取意见，不断改进工作，结合项目实际制定</w:t>
      </w:r>
      <w:r>
        <w:rPr>
          <w:rFonts w:hint="default" w:ascii="Times New Roman" w:hAnsi="Times New Roman" w:eastAsia="方正仿宋_GBK" w:cs="Times New Roman"/>
          <w:bCs/>
          <w:color w:val="000000" w:themeColor="text1"/>
          <w:sz w:val="24"/>
          <w:szCs w:val="24"/>
          <w:lang w:eastAsia="zh-CN"/>
          <w14:textFill>
            <w14:solidFill>
              <w14:schemeClr w14:val="tx1"/>
            </w14:solidFill>
          </w14:textFill>
        </w:rPr>
        <w:t xml:space="preserve">物业</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实施方案</w:t>
      </w:r>
      <w:r>
        <w:rPr>
          <w:rFonts w:hint="default" w:ascii="Times New Roman" w:hAnsi="Times New Roman" w:eastAsia="方正仿宋_GBK" w:cs="Times New Roman"/>
          <w:bCs/>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2.</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中标方向甲方提供中标方服务人员的基本信息、无犯罪记录证明及甲方要求提供的其他资料。</w:t>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3.</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所有人员均须持有合法有效身份证、健康证，无重大疾病史和传染病史，无残疾及其他生理缺陷。 </w:t>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4</w:t>
      </w:r>
      <w:r>
        <w:rPr>
          <w:rFonts w:hint="default"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爱护设施，不得随意损坏，不得擅自处置破损设施，发现损坏缺失的要及时报告甲方管理部门。</w:t>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highlight w:val="cyan"/>
          <w14:textFill>
            <w14:solidFill>
              <w14:schemeClr w14:val="tx1"/>
            </w14:solidFill>
          </w14:textFill>
        </w:rPr>
      </w:pP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5</w:t>
      </w:r>
      <w:r>
        <w:rPr>
          <w:rFonts w:hint="default"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积极配合甲方工作，遇有</w:t>
      </w: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社区活动、外来人员参访</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等</w:t>
      </w: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临时活动</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，确保活动期间清洁范围内干净整洁，且必须待会议、活动结束清洁完毕后方可离开。</w:t>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6</w:t>
      </w:r>
      <w:r>
        <w:rPr>
          <w:rFonts w:hint="default"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加强人员安全教育，</w:t>
      </w:r>
      <w:r>
        <w:rPr>
          <w:rFonts w:hint="eastAsia" w:ascii="Times New Roman" w:hAnsi="Times New Roman" w:eastAsia="方正仿宋_GBK" w:cs="Times New Roman"/>
          <w:bCs/>
          <w:color w:val="000000" w:themeColor="text1"/>
          <w:sz w:val="24"/>
          <w:szCs w:val="24"/>
          <w:lang w:eastAsia="zh-CN"/>
          <w14:textFill>
            <w14:solidFill>
              <w14:schemeClr w14:val="tx1"/>
            </w14:solidFill>
          </w14:textFill>
        </w:rPr>
        <w:t xml:space="preserve">增强</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自我保护意识，确保安全生产。</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
          <w:color w:val="000000" w:themeColor="text1"/>
          <w:sz w:val="24"/>
          <w:szCs w:val="24"/>
          <w:lang w:eastAsia="zh-CN"/>
          <w14:textFill>
            <w14:solidFill>
              <w14:schemeClr w14:val="tx1"/>
            </w14:solidFill>
          </w14:textFill>
        </w:rPr>
        <w:outlineLvl w:val="1"/>
      </w:pPr>
      <w:r/>
      <w:bookmarkStart w:id="124" w:name="_Toc15145"/>
      <w:r>
        <w:rPr>
          <w:rFonts w:hint="eastAsia" w:ascii="Times New Roman" w:hAnsi="Times New Roman" w:eastAsia="方正仿宋_GBK" w:cs="Times New Roman"/>
          <w:b/>
          <w:color w:val="000000" w:themeColor="text1"/>
          <w:sz w:val="24"/>
          <w:szCs w:val="24"/>
          <w:lang w:val="en-US" w:eastAsia="zh-CN"/>
          <w14:textFill>
            <w14:solidFill>
              <w14:schemeClr w14:val="tx1"/>
            </w14:solidFill>
          </w14:textFill>
        </w:rPr>
        <w:t xml:space="preserve">七</w:t>
      </w:r>
      <w:r>
        <w:rPr>
          <w:rFonts w:hint="default" w:ascii="Times New Roman" w:hAnsi="Times New Roman" w:eastAsia="方正仿宋_GBK" w:cs="Times New Roman"/>
          <w:b/>
          <w:color w:val="000000" w:themeColor="text1"/>
          <w:sz w:val="24"/>
          <w:szCs w:val="24"/>
          <w:lang w:eastAsia="zh-CN"/>
          <w14:textFill>
            <w14:solidFill>
              <w14:schemeClr w14:val="tx1"/>
            </w14:solidFill>
          </w14:textFill>
        </w:rPr>
        <w:t xml:space="preserve">、</w:t>
      </w:r>
      <w:r>
        <w:rPr>
          <w:rFonts w:hint="default" w:ascii="Times New Roman" w:hAnsi="Times New Roman" w:eastAsia="方正仿宋_GBK" w:cs="Times New Roman"/>
          <w:b/>
          <w:color w:val="000000" w:themeColor="text1"/>
          <w:sz w:val="24"/>
          <w:szCs w:val="24"/>
          <w:lang w:val="zh-CN" w:eastAsia="zh-CN"/>
          <w14:textFill>
            <w14:solidFill>
              <w14:schemeClr w14:val="tx1"/>
            </w14:solidFill>
          </w14:textFill>
        </w:rPr>
        <w:t xml:space="preserve">设备（工具）、耗材清单、服装要求</w:t>
      </w:r>
      <w:bookmarkEnd w:id="124"/>
      <w:r/>
      <w:r/>
    </w:p>
    <w:p>
      <w:pPr>
        <w:ind w:firstLine="480"/>
        <w:keepLines w:val="0"/>
        <w:keepNext w:val="0"/>
        <w:pageBreakBefore w:val="0"/>
        <w:spacing w:beforeAutospacing="0" w:afterAutospacing="0" w:line="240" w:lineRule="auto"/>
        <w:rPr>
          <w:rFonts w:hint="default" w:ascii="Times New Roman" w:hAnsi="Times New Roman" w:eastAsia="方正仿宋_GBK" w:cs="Times New Roman"/>
          <w:bCs/>
          <w:color w:val="000000" w:themeColor="text1"/>
          <w:sz w:val="24"/>
          <w:szCs w:val="24"/>
          <w:lang w:val="zh-CN"/>
          <w14:textFill>
            <w14:solidFill>
              <w14:schemeClr w14:val="tx1"/>
            </w14:solidFill>
          </w14:textFill>
        </w:rPr>
      </w:pPr>
      <w:r>
        <w:rPr>
          <w:rFonts w:hint="default" w:ascii="Times New Roman" w:hAnsi="Times New Roman" w:eastAsia="方正仿宋_GBK" w:cs="Times New Roman"/>
          <w:bCs/>
          <w:color w:val="000000" w:themeColor="text1"/>
          <w:sz w:val="24"/>
          <w:szCs w:val="24"/>
          <w:lang w:val="zh-CN"/>
          <w14:textFill>
            <w14:solidFill>
              <w14:schemeClr w14:val="tx1"/>
            </w14:solidFill>
          </w14:textFill>
        </w:rPr>
        <w:t xml:space="preserve">1</w:t>
      </w:r>
      <w:r>
        <w:rPr>
          <w:rFonts w:hint="default"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bCs/>
          <w:color w:val="000000" w:themeColor="text1"/>
          <w:sz w:val="24"/>
          <w:szCs w:val="24"/>
          <w:lang w:val="zh-CN"/>
          <w14:textFill>
            <w14:solidFill>
              <w14:schemeClr w14:val="tx1"/>
            </w14:solidFill>
          </w14:textFill>
        </w:rPr>
        <w:t xml:space="preserve">保洁工具全新或</w:t>
      </w:r>
      <w:r>
        <w:rPr>
          <w:rFonts w:hint="eastAsia" w:ascii="Times New Roman" w:hAnsi="Times New Roman" w:eastAsia="方正仿宋_GBK" w:cs="Times New Roman"/>
          <w:bCs/>
          <w:color w:val="000000" w:themeColor="text1"/>
          <w:sz w:val="24"/>
          <w:szCs w:val="24"/>
          <w:lang w:val="zh-CN"/>
          <w14:textFill>
            <w14:solidFill>
              <w14:schemeClr w14:val="tx1"/>
            </w14:solidFill>
          </w14:textFill>
        </w:rPr>
        <w:t xml:space="preserve">六成</w:t>
      </w:r>
      <w:r>
        <w:rPr>
          <w:rFonts w:hint="default" w:ascii="Times New Roman" w:hAnsi="Times New Roman" w:eastAsia="方正仿宋_GBK" w:cs="Times New Roman"/>
          <w:bCs/>
          <w:color w:val="000000" w:themeColor="text1"/>
          <w:sz w:val="24"/>
          <w:szCs w:val="24"/>
          <w:lang w:val="zh-CN"/>
          <w14:textFill>
            <w14:solidFill>
              <w14:schemeClr w14:val="tx1"/>
            </w14:solidFill>
          </w14:textFill>
        </w:rPr>
        <w:t xml:space="preserve">新以上。</w:t>
      </w:r>
      <w:r/>
    </w:p>
    <w:p>
      <w:pPr>
        <w:ind w:firstLine="480"/>
        <w:keepLines w:val="0"/>
        <w:keepNext w:val="0"/>
        <w:pageBreakBefore w:val="0"/>
        <w:spacing w:beforeAutospacing="0" w:afterAutospacing="0" w:line="240" w:lineRule="auto"/>
        <w:rPr>
          <w:rFonts w:hint="default" w:ascii="Times New Roman" w:hAnsi="Times New Roman" w:eastAsia="方正仿宋_GBK" w:cs="Times New Roman"/>
          <w:bCs/>
          <w:color w:val="000000" w:themeColor="text1"/>
          <w:sz w:val="24"/>
          <w:szCs w:val="24"/>
          <w:lang w:val="zh-CN"/>
          <w14:textFill>
            <w14:solidFill>
              <w14:schemeClr w14:val="tx1"/>
            </w14:solidFill>
          </w14:textFill>
        </w:rPr>
      </w:pPr>
      <w:r>
        <w:rPr>
          <w:rFonts w:hint="default" w:ascii="Times New Roman" w:hAnsi="Times New Roman" w:eastAsia="方正仿宋_GBK" w:cs="Times New Roman"/>
          <w:bCs/>
          <w:color w:val="000000" w:themeColor="text1"/>
          <w:sz w:val="24"/>
          <w:szCs w:val="24"/>
          <w:lang w:val="zh-CN"/>
          <w14:textFill>
            <w14:solidFill>
              <w14:schemeClr w14:val="tx1"/>
            </w14:solidFill>
          </w14:textFill>
        </w:rPr>
        <w:t xml:space="preserve">2</w:t>
      </w:r>
      <w:r>
        <w:rPr>
          <w:rFonts w:hint="default"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bCs/>
          <w:color w:val="000000" w:themeColor="text1"/>
          <w:sz w:val="24"/>
          <w:szCs w:val="24"/>
          <w:lang w:val="zh-CN"/>
          <w14:textFill>
            <w14:solidFill>
              <w14:schemeClr w14:val="tx1"/>
            </w14:solidFill>
          </w14:textFill>
        </w:rPr>
        <w:t xml:space="preserve">装备清单，</w:t>
      </w: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包含手套、扫帚、拖把、抹布、马桶刷，各类清洁剂等</w:t>
      </w:r>
      <w:r>
        <w:rPr>
          <w:rFonts w:hint="default" w:ascii="Times New Roman" w:hAnsi="Times New Roman" w:eastAsia="方正仿宋_GBK" w:cs="Times New Roman"/>
          <w:bCs/>
          <w:color w:val="000000" w:themeColor="text1"/>
          <w:sz w:val="24"/>
          <w:szCs w:val="24"/>
          <w:lang w:eastAsia="zh-CN"/>
          <w14:textFill>
            <w14:solidFill>
              <w14:schemeClr w14:val="tx1"/>
            </w14:solidFill>
          </w14:textFill>
        </w:rPr>
        <w:t xml:space="preserve">保洁工具及物耗。</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橡胶棍、手电筒、雨具等执勤装备。</w:t>
      </w:r>
      <w:r>
        <w:rPr>
          <w:rFonts w:hint="default" w:ascii="Times New Roman" w:hAnsi="Times New Roman" w:eastAsia="方正仿宋_GBK" w:cs="Times New Roman"/>
          <w:bCs/>
          <w:color w:val="000000" w:themeColor="text1"/>
          <w:sz w:val="24"/>
          <w:szCs w:val="24"/>
          <w:lang w:eastAsia="zh-CN"/>
          <w14:textFill>
            <w14:solidFill>
              <w14:schemeClr w14:val="tx1"/>
            </w14:solidFill>
          </w14:textFill>
        </w:rPr>
        <w:t xml:space="preserve">以上</w:t>
      </w:r>
      <w:r>
        <w:rPr>
          <w:rFonts w:hint="default" w:ascii="Times New Roman" w:hAnsi="Times New Roman" w:eastAsia="方正仿宋_GBK" w:cs="Times New Roman"/>
          <w:bCs/>
          <w:color w:val="000000" w:themeColor="text1"/>
          <w:sz w:val="24"/>
          <w:szCs w:val="24"/>
          <w:lang w:val="zh-CN"/>
          <w14:textFill>
            <w14:solidFill>
              <w14:schemeClr w14:val="tx1"/>
            </w14:solidFill>
          </w14:textFill>
        </w:rPr>
        <w:t xml:space="preserve">费用由</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中标人</w:t>
      </w:r>
      <w:r>
        <w:rPr>
          <w:rFonts w:hint="default" w:ascii="Times New Roman" w:hAnsi="Times New Roman" w:eastAsia="方正仿宋_GBK" w:cs="Times New Roman"/>
          <w:bCs/>
          <w:color w:val="000000" w:themeColor="text1"/>
          <w:sz w:val="24"/>
          <w:szCs w:val="24"/>
          <w:lang w:val="zh-CN"/>
          <w14:textFill>
            <w14:solidFill>
              <w14:schemeClr w14:val="tx1"/>
            </w14:solidFill>
          </w14:textFill>
        </w:rPr>
        <w:t xml:space="preserve">承担。</w:t>
      </w:r>
      <w:r/>
    </w:p>
    <w:p>
      <w:pPr>
        <w:ind w:firstLine="480"/>
        <w:keepLines w:val="0"/>
        <w:keepNext w:val="0"/>
        <w:pageBreakBefore w:val="0"/>
        <w:spacing w:beforeAutospacing="0" w:afterAutospacing="0" w:line="240" w:lineRule="auto"/>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lang w:val="zh-CN"/>
          <w14:textFill>
            <w14:solidFill>
              <w14:schemeClr w14:val="tx1"/>
            </w14:solidFill>
          </w14:textFill>
        </w:rPr>
        <w:t xml:space="preserve">3</w:t>
      </w:r>
      <w:r>
        <w:rPr>
          <w:rFonts w:hint="default"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中标人进驻前</w:t>
      </w: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三</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天，将以上设备（工具）、耗材物品等配置到办公区</w:t>
      </w:r>
      <w:r>
        <w:rPr>
          <w:rFonts w:hint="eastAsia" w:ascii="Times New Roman" w:hAnsi="Times New Roman" w:eastAsia="方正仿宋_GBK" w:cs="Times New Roman"/>
          <w:bCs/>
          <w:color w:val="000000" w:themeColor="text1"/>
          <w:sz w:val="24"/>
          <w:szCs w:val="24"/>
          <w:lang w:eastAsia="zh-CN"/>
          <w14:textFill>
            <w14:solidFill>
              <w14:schemeClr w14:val="tx1"/>
            </w14:solidFill>
          </w14:textFill>
        </w:rPr>
        <w:t xml:space="preserve">。</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合同生效后1个工作日内因中标人未将上述设备完全提供导致延误的，采购人将报政府采购管理部门进行处理。</w:t>
      </w:r>
      <w:r/>
    </w:p>
    <w:p>
      <w:pPr>
        <w:ind w:firstLine="480"/>
        <w:keepLines w:val="0"/>
        <w:keepNext w:val="0"/>
        <w:pageBreakBefore w:val="0"/>
        <w:spacing w:beforeAutospacing="0" w:afterAutospacing="0" w:line="240" w:lineRule="auto"/>
        <w:rPr>
          <w:rFonts w:hint="default" w:ascii="Times New Roman" w:hAnsi="Times New Roman" w:eastAsia="方正仿宋_GBK" w:cs="Times New Roman"/>
          <w:bCs/>
          <w:color w:val="000000" w:themeColor="text1"/>
          <w:sz w:val="24"/>
          <w:szCs w:val="24"/>
          <w14:textFill>
            <w14:solidFill>
              <w14:schemeClr w14:val="tx1"/>
            </w14:solidFill>
          </w14:textFill>
        </w:rPr>
      </w:pPr>
      <w:r/>
      <w:bookmarkStart w:id="125" w:name="_Toc256000024"/>
      <w:r/>
      <w:bookmarkStart w:id="126" w:name="_Toc256000036"/>
      <w:r/>
      <w:bookmarkStart w:id="127" w:name="_Toc16474"/>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4</w:t>
      </w:r>
      <w:r>
        <w:rPr>
          <w:rFonts w:hint="default"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人员服装要求</w:t>
      </w:r>
      <w:bookmarkEnd w:id="125"/>
      <w:r/>
      <w:bookmarkEnd w:id="126"/>
      <w:r/>
      <w:bookmarkEnd w:id="127"/>
      <w:r/>
      <w:r/>
    </w:p>
    <w:p>
      <w:pPr>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（1）</w:t>
      </w: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保洁人员</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服装整洁合体，穿戴整齐（纽扣应扣好，不得敞开外衣，卷起裤脚、衣袖，服装口袋不得装过大过厚物品</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w:t>
      </w:r>
      <w:r/>
    </w:p>
    <w:p>
      <w:pPr>
        <w:ind w:firstLine="480"/>
        <w:keepLines w:val="0"/>
        <w:keepNext w:val="0"/>
        <w:pageBreakBefore w:val="0"/>
        <w:spacing w:beforeAutospacing="0" w:afterAutospacing="0" w:line="240" w:lineRule="auto"/>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（2）</w:t>
      </w: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保安</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人员服装应全新，</w:t>
      </w: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采用统一安保人员制式服装，</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质量上乘，穿着舒适，经久耐穿。</w:t>
      </w:r>
      <w:r/>
    </w:p>
    <w:p>
      <w:pPr>
        <w:ind w:firstLine="482"/>
        <w:keepLines w:val="0"/>
        <w:keepNext w:val="0"/>
        <w:pageBreakBefore w:val="0"/>
        <w:spacing w:beforeAutospacing="0" w:afterAutospacing="0" w:line="240" w:lineRule="auto"/>
        <w:rPr>
          <w:rFonts w:hint="default" w:ascii="Times New Roman" w:hAnsi="Times New Roman" w:eastAsia="方正仿宋_GBK" w:cs="Times New Roman"/>
          <w:bCs/>
          <w:color w:val="000000" w:themeColor="text1"/>
          <w:sz w:val="24"/>
          <w:szCs w:val="24"/>
          <w:lang w:val="en-US"/>
          <w14:textFill>
            <w14:solidFill>
              <w14:schemeClr w14:val="tx1"/>
            </w14:solidFill>
          </w14:textFill>
        </w:rPr>
        <w:outlineLvl w:val="1"/>
      </w:pPr>
      <w:r/>
      <w:bookmarkStart w:id="128" w:name="_Toc12070"/>
      <w:r>
        <w:rPr>
          <w:rFonts w:hint="eastAsia" w:ascii="Times New Roman" w:hAnsi="Times New Roman" w:eastAsia="方正仿宋_GBK" w:cs="Times New Roman"/>
          <w:b/>
          <w:color w:val="000000" w:themeColor="text1"/>
          <w:sz w:val="24"/>
          <w:szCs w:val="24"/>
          <w:lang w:val="en-US" w:eastAsia="zh-CN"/>
          <w14:textFill>
            <w14:solidFill>
              <w14:schemeClr w14:val="tx1"/>
            </w14:solidFill>
          </w14:textFill>
        </w:rPr>
        <w:t xml:space="preserve">八</w:t>
      </w:r>
      <w:r>
        <w:rPr>
          <w:rFonts w:hint="default" w:ascii="Times New Roman" w:hAnsi="Times New Roman" w:eastAsia="方正仿宋_GBK" w:cs="Times New Roman"/>
          <w:b/>
          <w:color w:val="000000" w:themeColor="text1"/>
          <w:sz w:val="24"/>
          <w:szCs w:val="24"/>
          <w:lang w:val="zh-CN" w:eastAsia="zh-CN"/>
          <w14:textFill>
            <w14:solidFill>
              <w14:schemeClr w14:val="tx1"/>
            </w14:solidFill>
          </w14:textFill>
        </w:rPr>
        <w:t xml:space="preserve">、</w:t>
      </w:r>
      <w:bookmarkEnd w:id="128"/>
      <w:r>
        <w:rPr>
          <w:rFonts w:hint="eastAsia" w:ascii="Times New Roman" w:hAnsi="Times New Roman" w:eastAsia="方正仿宋_GBK" w:cs="Times New Roman"/>
          <w:b/>
          <w:color w:val="000000" w:themeColor="text1"/>
          <w:sz w:val="24"/>
          <w:szCs w:val="24"/>
          <w:lang w:val="en-US" w:eastAsia="zh-CN"/>
          <w14:textFill>
            <w14:solidFill>
              <w14:schemeClr w14:val="tx1"/>
            </w14:solidFill>
          </w14:textFill>
        </w:rPr>
        <w:t xml:space="preserve">检查、考核标准</w:t>
      </w:r>
      <w:r/>
    </w:p>
    <w:p>
      <w:pPr>
        <w:pStyle w:val="1120"/>
        <w:ind w:firstLine="480"/>
        <w:keepLines w:val="0"/>
        <w:keepNext w:val="0"/>
        <w:pageBreakBefore w:val="0"/>
        <w:spacing w:beforeAutospacing="0" w:afterAutospacing="0" w:line="240" w:lineRule="auto"/>
        <w:rPr>
          <w:rFonts w:hint="default" w:ascii="Times New Roman" w:hAnsi="Times New Roman" w:eastAsia="方正仿宋_GBK" w:cs="Times New Roman"/>
          <w:b/>
          <w:bCs/>
          <w:color w:val="000000" w:themeColor="text1"/>
          <w:sz w:val="24"/>
          <w:szCs w:val="24"/>
          <w14:textFill>
            <w14:solidFill>
              <w14:schemeClr w14:val="tx1"/>
            </w14:solidFill>
          </w14:textFill>
        </w:rPr>
      </w:pPr>
      <w:r>
        <w:rPr>
          <w:rFonts w:hint="default" w:ascii="Times New Roman" w:hAnsi="Times New Roman" w:eastAsia="方正仿宋_GBK" w:cs="Times New Roman"/>
          <w:b/>
          <w:bCs/>
          <w:color w:val="000000" w:themeColor="text1"/>
          <w:sz w:val="24"/>
          <w:szCs w:val="24"/>
          <w14:textFill>
            <w14:solidFill>
              <w14:schemeClr w14:val="tx1"/>
            </w14:solidFill>
          </w14:textFill>
        </w:rPr>
        <w:t xml:space="preserve">（一）检查考核说明</w:t>
      </w:r>
      <w:r/>
    </w:p>
    <w:p>
      <w:pPr>
        <w:pStyle w:val="1120"/>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1.每月组织1次考核打分，每3个月为一期，每期3次考核，对各项评分进行汇总。每期评分为当期3个月度检查考核得分的平均分。</w:t>
      </w:r>
      <w:r/>
    </w:p>
    <w:p>
      <w:pPr>
        <w:pStyle w:val="1120"/>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2.单月考评连续两个月低于70分的，属于考核不合格，采购人有权解除合同，并扣除当期服务费和履约保证金。</w:t>
      </w:r>
      <w:r/>
    </w:p>
    <w:p>
      <w:pPr>
        <w:pStyle w:val="1120"/>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3.先服务后付费，每个月由采购人考评1次，每期3次考评。每期3次考评平均分数90分（含）以上的，当期付款额按当期全额服务费付款；每期3次考评平均分数</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80</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分-</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89</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（含）分，</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按</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当期全额服务费的</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90</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支付</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；每期3次考评平均分数</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70</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分-</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79</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（含）分，</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按</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当期全额服务费的</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80</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支付</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；每期3次考评平均分数70分以下的，扣除当期全额服务费</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并限期整改，如整改不到位，采购人有权解除服务合同。</w:t>
      </w:r>
      <w:r/>
    </w:p>
    <w:p>
      <w:pPr>
        <w:pStyle w:val="1120"/>
        <w:ind w:firstLine="480"/>
        <w:keepLines w:val="0"/>
        <w:keepNext w:val="0"/>
        <w:pageBreakBefore w:val="0"/>
        <w:spacing w:beforeAutospacing="0" w:afterAutospacing="0" w:line="240" w:lineRule="auto"/>
        <w:rPr>
          <w:rFonts w:hint="default" w:ascii="Times New Roman" w:hAnsi="Times New Roman" w:eastAsia="方正仿宋_GBK" w:cs="Times New Roman"/>
          <w:color w:val="000000" w:themeColor="text1"/>
          <w:sz w:val="24"/>
          <w:szCs w:val="24"/>
          <w14:textFill>
            <w14:solidFill>
              <w14:schemeClr w14:val="tx1"/>
            </w14:solidFill>
          </w14:textFill>
        </w:rPr>
      </w:pPr>
      <w:r>
        <w:rPr>
          <w:rFonts w:hint="default" w:ascii="Times New Roman" w:hAnsi="Times New Roman" w:eastAsia="方正仿宋_GBK" w:cs="Times New Roman"/>
          <w:color w:val="000000" w:themeColor="text1"/>
          <w:sz w:val="24"/>
          <w:szCs w:val="24"/>
          <w14:textFill>
            <w14:solidFill>
              <w14:schemeClr w14:val="tx1"/>
            </w14:solidFill>
          </w14:textFill>
        </w:rPr>
        <w:t xml:space="preserve">4.试</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用</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期3个月内若中标人考评分数有1次及以上未达90（含）分的，采购人有权更换物业服务单位，此时试</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用</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期服务费按当期全额服务费60%支付；若中标人试</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用</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期3次考评分数均达90（含）分的，试</w:t>
      </w:r>
      <w:r>
        <w:rPr>
          <w:rFonts w:hint="eastAsia" w:ascii="Times New Roman" w:hAnsi="Times New Roman" w:eastAsia="方正仿宋_GBK" w:cs="Times New Roman"/>
          <w:color w:val="000000" w:themeColor="text1"/>
          <w:sz w:val="24"/>
          <w:szCs w:val="24"/>
          <w:lang w:val="en-US" w:eastAsia="zh-CN"/>
          <w14:textFill>
            <w14:solidFill>
              <w14:schemeClr w14:val="tx1"/>
            </w14:solidFill>
          </w14:textFill>
        </w:rPr>
        <w:t xml:space="preserve">用</w:t>
      </w:r>
      <w:r>
        <w:rPr>
          <w:rFonts w:hint="default" w:ascii="Times New Roman" w:hAnsi="Times New Roman" w:eastAsia="方正仿宋_GBK" w:cs="Times New Roman"/>
          <w:color w:val="000000" w:themeColor="text1"/>
          <w:sz w:val="24"/>
          <w:szCs w:val="24"/>
          <w14:textFill>
            <w14:solidFill>
              <w14:schemeClr w14:val="tx1"/>
            </w14:solidFill>
          </w14:textFill>
        </w:rPr>
        <w:t xml:space="preserve">期服务费按当期全额服务费100%支付。</w:t>
      </w:r>
      <w:r/>
    </w:p>
    <w:p>
      <w:pPr>
        <w:pStyle w:val="1120"/>
        <w:ind w:firstLine="480"/>
        <w:keepLines w:val="0"/>
        <w:keepNext w:val="0"/>
        <w:pageBreakBefore w:val="0"/>
        <w:spacing w:beforeAutospacing="0" w:afterAutospacing="0" w:line="240" w:lineRule="auto"/>
        <w:rPr>
          <w:rFonts w:hint="default" w:ascii="Times New Roman" w:hAnsi="Times New Roman" w:eastAsia="方正仿宋_GBK" w:cs="Times New Roman"/>
          <w:b/>
          <w:bCs/>
          <w:color w:val="000000" w:themeColor="text1"/>
          <w:sz w:val="24"/>
          <w:szCs w:val="24"/>
          <w:lang w:eastAsia="zh-CN"/>
          <w14:textFill>
            <w14:solidFill>
              <w14:schemeClr w14:val="tx1"/>
            </w14:solidFill>
          </w14:textFill>
        </w:rPr>
      </w:pPr>
      <w:r/>
      <w:bookmarkStart w:id="129" w:name="_Toc13797"/>
      <w:r>
        <w:rPr>
          <w:rFonts w:hint="default" w:ascii="Times New Roman" w:hAnsi="Times New Roman" w:eastAsia="方正仿宋_GBK" w:cs="Times New Roman"/>
          <w:b/>
          <w:bCs/>
          <w:color w:val="000000" w:themeColor="text1"/>
          <w:sz w:val="24"/>
          <w:szCs w:val="24"/>
          <w:lang w:eastAsia="zh-CN"/>
          <w14:textFill>
            <w14:solidFill>
              <w14:schemeClr w14:val="tx1"/>
            </w14:solidFill>
          </w14:textFill>
        </w:rPr>
        <w:t xml:space="preserve">（二）检查考核评分表</w:t>
      </w:r>
      <w:r/>
    </w:p>
    <w:tbl>
      <w:tblPr>
        <w:tblStyle w:val="821"/>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3"/>
        <w:gridCol w:w="1564"/>
        <w:gridCol w:w="4106"/>
        <w:gridCol w:w="1043"/>
      </w:tblGrid>
      <w:tr>
        <w:trPr>
          <w:trHeight w:val="514"/>
        </w:trPr>
        <w:tc>
          <w:tcPr>
            <w:tcW w:w="1693"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b/>
                <w:color w:val="000000" w:themeColor="text1"/>
                <w:sz w:val="21"/>
                <w:szCs w:val="21"/>
                <w14:textFill>
                  <w14:solidFill>
                    <w14:schemeClr w14:val="tx1"/>
                  </w14:solidFill>
                </w14:textFill>
              </w:rPr>
            </w:pPr>
            <w:r>
              <w:rPr>
                <w:rFonts w:hint="default" w:ascii="Times New Roman" w:hAnsi="Times New Roman" w:eastAsia="方正仿宋_GBK" w:cs="Times New Roman"/>
                <w:b/>
                <w:color w:val="000000" w:themeColor="text1"/>
                <w:sz w:val="21"/>
                <w:szCs w:val="21"/>
                <w14:textFill>
                  <w14:solidFill>
                    <w14:schemeClr w14:val="tx1"/>
                  </w14:solidFill>
                </w14:textFill>
              </w:rPr>
              <w:t xml:space="preserve">考核项目</w:t>
            </w:r>
            <w:r/>
          </w:p>
        </w:tc>
        <w:tc>
          <w:tcPr>
            <w:tcW w:w="1564"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b/>
                <w:color w:val="000000" w:themeColor="text1"/>
                <w:sz w:val="21"/>
                <w:szCs w:val="21"/>
                <w14:textFill>
                  <w14:solidFill>
                    <w14:schemeClr w14:val="tx1"/>
                  </w14:solidFill>
                </w14:textFill>
              </w:rPr>
            </w:pPr>
            <w:r>
              <w:rPr>
                <w:rFonts w:hint="default" w:ascii="Times New Roman" w:hAnsi="Times New Roman" w:eastAsia="方正仿宋_GBK" w:cs="Times New Roman"/>
                <w:b/>
                <w:color w:val="000000" w:themeColor="text1"/>
                <w:sz w:val="21"/>
                <w:szCs w:val="21"/>
                <w14:textFill>
                  <w14:solidFill>
                    <w14:schemeClr w14:val="tx1"/>
                  </w14:solidFill>
                </w14:textFill>
              </w:rPr>
              <w:t xml:space="preserve">考核内容</w:t>
            </w:r>
            <w:r/>
          </w:p>
        </w:tc>
        <w:tc>
          <w:tcPr>
            <w:tcW w:w="4106"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b/>
                <w:color w:val="000000" w:themeColor="text1"/>
                <w:sz w:val="21"/>
                <w:szCs w:val="21"/>
                <w14:textFill>
                  <w14:solidFill>
                    <w14:schemeClr w14:val="tx1"/>
                  </w14:solidFill>
                </w14:textFill>
              </w:rPr>
            </w:pPr>
            <w:r>
              <w:rPr>
                <w:rFonts w:hint="default" w:ascii="Times New Roman" w:hAnsi="Times New Roman" w:eastAsia="方正仿宋_GBK" w:cs="Times New Roman"/>
                <w:b/>
                <w:color w:val="000000" w:themeColor="text1"/>
                <w:sz w:val="21"/>
                <w:szCs w:val="21"/>
                <w14:textFill>
                  <w14:solidFill>
                    <w14:schemeClr w14:val="tx1"/>
                  </w14:solidFill>
                </w14:textFill>
              </w:rPr>
              <w:t xml:space="preserve">考核标准</w:t>
            </w:r>
            <w:r/>
          </w:p>
        </w:tc>
        <w:tc>
          <w:tcPr>
            <w:tcW w:w="1043"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b/>
                <w:color w:val="000000" w:themeColor="text1"/>
                <w:sz w:val="21"/>
                <w:szCs w:val="21"/>
                <w14:textFill>
                  <w14:solidFill>
                    <w14:schemeClr w14:val="tx1"/>
                  </w14:solidFill>
                </w14:textFill>
              </w:rPr>
            </w:pPr>
            <w:r>
              <w:rPr>
                <w:rFonts w:hint="default" w:ascii="Times New Roman" w:hAnsi="Times New Roman" w:eastAsia="方正仿宋_GBK" w:cs="Times New Roman"/>
                <w:b/>
                <w:color w:val="000000" w:themeColor="text1"/>
                <w:sz w:val="21"/>
                <w:szCs w:val="21"/>
                <w14:textFill>
                  <w14:solidFill>
                    <w14:schemeClr w14:val="tx1"/>
                  </w14:solidFill>
                </w14:textFill>
              </w:rPr>
              <w:t xml:space="preserve">得分</w:t>
            </w:r>
            <w:r/>
          </w:p>
        </w:tc>
      </w:tr>
      <w:tr>
        <w:trPr>
          <w:trHeight w:val="964"/>
        </w:trPr>
        <w:tc>
          <w:tcPr>
            <w:tcW w:w="1693" w:type="dxa"/>
            <w:vAlign w:val="center"/>
            <w:vMerge w:val="restart"/>
            <w:textDirection w:val="lrTb"/>
            <w:noWrap w:val="false"/>
          </w:tcPr>
          <w:p>
            <w:pPr>
              <w:jc w:val="center"/>
              <w:keepLines w:val="0"/>
              <w:keepNext w:val="0"/>
              <w:pageBreakBefore w:val="0"/>
              <w:spacing w:line="240" w:lineRule="auto"/>
              <w:widowControl w:val="off"/>
              <w:rPr>
                <w:rFonts w:hint="default" w:ascii="Times New Roman" w:hAnsi="Times New Roman" w:eastAsia="方正仿宋_GBK" w:cs="Times New Roman"/>
                <w:b/>
                <w:color w:val="000000" w:themeColor="text1"/>
                <w:sz w:val="21"/>
                <w:szCs w:val="21"/>
                <w14:textFill>
                  <w14:solidFill>
                    <w14:schemeClr w14:val="tx1"/>
                  </w14:solidFill>
                </w14:textFill>
              </w:rPr>
            </w:pPr>
            <w:r>
              <w:rPr>
                <w:rFonts w:hint="default" w:ascii="Times New Roman" w:hAnsi="Times New Roman" w:eastAsia="方正仿宋_GBK" w:cs="Times New Roman"/>
                <w:b/>
                <w:color w:val="000000" w:themeColor="text1"/>
                <w:sz w:val="21"/>
                <w:szCs w:val="21"/>
                <w14:textFill>
                  <w14:solidFill>
                    <w14:schemeClr w14:val="tx1"/>
                  </w14:solidFill>
                </w14:textFill>
              </w:rPr>
              <w:t xml:space="preserve">基础管理</w:t>
            </w:r>
            <w:r/>
          </w:p>
          <w:p>
            <w:pPr>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b/>
                <w:color w:val="000000" w:themeColor="text1"/>
                <w:sz w:val="21"/>
                <w:szCs w:val="21"/>
                <w14:textFill>
                  <w14:solidFill>
                    <w14:schemeClr w14:val="tx1"/>
                  </w14:solidFill>
                </w14:textFill>
              </w:rPr>
              <w:t xml:space="preserve">（</w:t>
            </w:r>
            <w:r>
              <w:rPr>
                <w:rFonts w:hint="eastAsia" w:ascii="Times New Roman" w:hAnsi="Times New Roman" w:eastAsia="方正仿宋_GBK" w:cs="Times New Roman"/>
                <w:b/>
                <w:color w:val="000000" w:themeColor="text1"/>
                <w:sz w:val="21"/>
                <w:szCs w:val="21"/>
                <w:lang w:val="en-US" w:eastAsia="zh-CN"/>
                <w14:textFill>
                  <w14:solidFill>
                    <w14:schemeClr w14:val="tx1"/>
                  </w14:solidFill>
                </w14:textFill>
              </w:rPr>
              <w:t xml:space="preserve">40</w:t>
            </w:r>
            <w:r>
              <w:rPr>
                <w:rFonts w:hint="default" w:ascii="Times New Roman" w:hAnsi="Times New Roman" w:eastAsia="方正仿宋_GBK" w:cs="Times New Roman"/>
                <w:b/>
                <w:color w:val="000000" w:themeColor="text1"/>
                <w:sz w:val="21"/>
                <w:szCs w:val="21"/>
                <w14:textFill>
                  <w14:solidFill>
                    <w14:schemeClr w14:val="tx1"/>
                  </w14:solidFill>
                </w14:textFill>
              </w:rPr>
              <w:t xml:space="preserve">分）</w:t>
            </w:r>
            <w:r/>
          </w:p>
        </w:tc>
        <w:tc>
          <w:tcPr>
            <w:tcW w:w="1564" w:type="dxa"/>
            <w:vAlign w:val="center"/>
            <w:vMerge w:val="restart"/>
            <w:textDirection w:val="lrTb"/>
            <w:noWrap w:val="false"/>
          </w:tcPr>
          <w:p>
            <w:pPr>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人员管理情况</w:t>
            </w:r>
            <w:r/>
          </w:p>
          <w:p>
            <w:pPr>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30</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w:t>
            </w:r>
            <w:r/>
          </w:p>
        </w:tc>
        <w:tc>
          <w:tcPr>
            <w:tcW w:w="4106"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人员数量、质量根据采购标准配备到位，未按照采购标准配备到位扣</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2分/人</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。（10分）</w:t>
            </w:r>
            <w:r/>
          </w:p>
        </w:tc>
        <w:tc>
          <w:tcPr>
            <w:tcW w:w="1043"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r>
      <w:tr>
        <w:trPr>
          <w:trHeight w:val="677"/>
        </w:trPr>
        <w:tc>
          <w:tcPr>
            <w:tcW w:w="1693" w:type="dxa"/>
            <w:vAlign w:val="center"/>
            <w:vMerge w:val="continue"/>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b/>
                <w:color w:val="000000" w:themeColor="text1"/>
                <w:sz w:val="21"/>
                <w:szCs w:val="21"/>
                <w14:textFill>
                  <w14:solidFill>
                    <w14:schemeClr w14:val="tx1"/>
                  </w14:solidFill>
                </w14:textFill>
              </w:rPr>
            </w:pPr>
            <w:r>
              <w:rPr>
                <w:rFonts w:hint="default" w:ascii="Times New Roman" w:hAnsi="Times New Roman" w:eastAsia="方正仿宋_GBK" w:cs="Times New Roman"/>
                <w:b/>
                <w:color w:val="000000" w:themeColor="text1"/>
                <w:sz w:val="21"/>
                <w:szCs w:val="21"/>
                <w14:textFill>
                  <w14:solidFill>
                    <w14:schemeClr w14:val="tx1"/>
                  </w14:solidFill>
                </w14:textFill>
              </w:rPr>
            </w:r>
            <w:r/>
          </w:p>
        </w:tc>
        <w:tc>
          <w:tcPr>
            <w:tcW w:w="1564" w:type="dxa"/>
            <w:vAlign w:val="center"/>
            <w:vMerge w:val="continue"/>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c>
          <w:tcPr>
            <w:tcW w:w="4106"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按招标文件要求</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持证上岗，未持证上岗扣2分/人。（10分）</w:t>
            </w:r>
            <w:r/>
          </w:p>
        </w:tc>
        <w:tc>
          <w:tcPr>
            <w:tcW w:w="1043"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r>
      <w:tr>
        <w:trPr>
          <w:trHeight w:val="764"/>
        </w:trPr>
        <w:tc>
          <w:tcPr>
            <w:tcW w:w="1693" w:type="dxa"/>
            <w:vAlign w:val="center"/>
            <w:vMerge w:val="continue"/>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c>
          <w:tcPr>
            <w:tcW w:w="1564" w:type="dxa"/>
            <w:vAlign w:val="center"/>
            <w:vMerge w:val="continue"/>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c>
          <w:tcPr>
            <w:tcW w:w="4106"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未达到仪表端庄、衣着整洁、服务态度好、遵守工作制度要求的，按梯度扣分（本项最高扣 10 分）：</w:t>
            </w:r>
            <w:r/>
          </w:p>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1. 轻微不当：衣着不整洁、服务语言不规范但未引发投诉，扣2分/次；</w:t>
            </w:r>
            <w:r/>
          </w:p>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2. 一般不当：服务态度敷衍、违反工作制度（如迟到≤30 分钟），扣5分/次；</w:t>
            </w:r>
            <w:r/>
          </w:p>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lang w:eastAsia="zh-CN"/>
                <w14:textFill>
                  <w14:solidFill>
                    <w14:schemeClr w14:val="tx1"/>
                  </w14:solidFill>
                </w14:textFill>
              </w:rPr>
            </w:pP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3. 严重不当：与服务对象发生争执、严重违反工作制度（如旷工、擅自离岗），扣10分/次。（10 分）</w:t>
            </w:r>
            <w:r/>
          </w:p>
        </w:tc>
        <w:tc>
          <w:tcPr>
            <w:tcW w:w="1043"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r>
      <w:tr>
        <w:trPr/>
        <w:tc>
          <w:tcPr>
            <w:tcW w:w="1693" w:type="dxa"/>
            <w:vAlign w:val="center"/>
            <w:vMerge w:val="continue"/>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c>
          <w:tcPr>
            <w:tcW w:w="156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台账管理情况</w:t>
            </w:r>
            <w:r/>
          </w:p>
          <w:p>
            <w:pPr>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w:t>
            </w:r>
            <w:r>
              <w:rPr>
                <w:rFonts w:hint="eastAsia" w:ascii="Times New Roman" w:hAnsi="Times New Roman" w:eastAsia="方正仿宋_GBK" w:cs="Times New Roman"/>
                <w:color w:val="000000" w:themeColor="text1"/>
                <w:sz w:val="21"/>
                <w:szCs w:val="21"/>
                <w:lang w:val="en-US" w:eastAsia="zh-CN"/>
                <w14:textFill>
                  <w14:solidFill>
                    <w14:schemeClr w14:val="tx1"/>
                  </w14:solidFill>
                </w14:textFill>
              </w:rPr>
              <w:t xml:space="preserve">10</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w:t>
            </w:r>
            <w:r/>
          </w:p>
        </w:tc>
        <w:tc>
          <w:tcPr>
            <w:tcW w:w="4106"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台账分类整理，目录清晰，查阅方便，每月台账定期移交给采购人；档案资料包括相关规章制度（应急预案制度、安全管理制度等）、保洁台账、车辆</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和</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人员登记台账、重点区域巡逻台账、值班台账等。未及时移交给采购人的扣</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2</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分，记录不规范</w:t>
            </w:r>
            <w:r>
              <w:rPr>
                <w:rFonts w:hint="eastAsia" w:ascii="Times New Roman" w:hAnsi="Times New Roman" w:eastAsia="方正仿宋_GBK" w:cs="Times New Roman"/>
                <w:color w:val="000000" w:themeColor="text1"/>
                <w:sz w:val="21"/>
                <w:szCs w:val="21"/>
                <w:lang w:eastAsia="zh-CN"/>
                <w14:textFill>
                  <w14:solidFill>
                    <w14:schemeClr w14:val="tx1"/>
                  </w14:solidFill>
                </w14:textFill>
              </w:rPr>
              <w:t xml:space="preserve">、</w:t>
            </w:r>
            <w:r>
              <w:rPr>
                <w:rFonts w:hint="eastAsia" w:ascii="Times New Roman" w:hAnsi="Times New Roman" w:eastAsia="方正仿宋_GBK" w:cs="Times New Roman"/>
                <w:color w:val="000000" w:themeColor="text1"/>
                <w:sz w:val="21"/>
                <w:szCs w:val="21"/>
                <w:lang w:val="en-US" w:eastAsia="zh-CN"/>
                <w14:textFill>
                  <w14:solidFill>
                    <w14:schemeClr w14:val="tx1"/>
                  </w14:solidFill>
                </w14:textFill>
              </w:rPr>
              <w:t xml:space="preserve">不完整</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的扣</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3</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w:t>
            </w:r>
            <w:r>
              <w:rPr>
                <w:rFonts w:hint="eastAsia" w:ascii="Times New Roman" w:hAnsi="Times New Roman" w:eastAsia="方正仿宋_GBK" w:cs="Times New Roman"/>
                <w:color w:val="000000" w:themeColor="text1"/>
                <w:sz w:val="21"/>
                <w:szCs w:val="21"/>
                <w:lang w:val="en-US" w:eastAsia="zh-CN"/>
                <w14:textFill>
                  <w14:solidFill>
                    <w14:schemeClr w14:val="tx1"/>
                  </w14:solidFill>
                </w14:textFill>
              </w:rPr>
              <w:t xml:space="preserve">10</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w:t>
            </w:r>
            <w:r/>
          </w:p>
        </w:tc>
        <w:tc>
          <w:tcPr>
            <w:tcW w:w="1043"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r>
      <w:tr>
        <w:trPr>
          <w:trHeight w:val="4371"/>
        </w:trPr>
        <w:tc>
          <w:tcPr>
            <w:tcW w:w="1693" w:type="dxa"/>
            <w:vAlign w:val="center"/>
            <w:vMerge w:val="restart"/>
            <w:textDirection w:val="lrTb"/>
            <w:noWrap w:val="false"/>
          </w:tcPr>
          <w:p>
            <w:pPr>
              <w:jc w:val="center"/>
              <w:keepLines w:val="0"/>
              <w:keepNext w:val="0"/>
              <w:pageBreakBefore w:val="0"/>
              <w:spacing w:line="240" w:lineRule="auto"/>
              <w:widowControl w:val="off"/>
              <w:rPr>
                <w:rFonts w:hint="default" w:ascii="Times New Roman" w:hAnsi="Times New Roman" w:eastAsia="方正仿宋_GBK" w:cs="Times New Roman"/>
                <w:b/>
                <w:color w:val="000000" w:themeColor="text1"/>
                <w:sz w:val="21"/>
                <w:szCs w:val="21"/>
                <w14:textFill>
                  <w14:solidFill>
                    <w14:schemeClr w14:val="tx1"/>
                  </w14:solidFill>
                </w14:textFill>
              </w:rPr>
            </w:pPr>
            <w:r>
              <w:rPr>
                <w:rFonts w:hint="default" w:ascii="Times New Roman" w:hAnsi="Times New Roman" w:eastAsia="方正仿宋_GBK" w:cs="Times New Roman"/>
                <w:b/>
                <w:color w:val="000000" w:themeColor="text1"/>
                <w:sz w:val="21"/>
                <w:szCs w:val="21"/>
                <w14:textFill>
                  <w14:solidFill>
                    <w14:schemeClr w14:val="tx1"/>
                  </w14:solidFill>
                </w14:textFill>
              </w:rPr>
              <w:t xml:space="preserve">服务质量</w:t>
            </w:r>
            <w:r/>
          </w:p>
          <w:p>
            <w:pPr>
              <w:jc w:val="center"/>
              <w:keepLines w:val="0"/>
              <w:keepNext w:val="0"/>
              <w:pageBreakBefore w:val="0"/>
              <w:spacing w:line="240" w:lineRule="auto"/>
              <w:widowControl w:val="off"/>
              <w:rPr>
                <w:rFonts w:hint="default" w:ascii="Times New Roman" w:hAnsi="Times New Roman" w:eastAsia="方正仿宋_GBK" w:cs="Times New Roman"/>
                <w:b/>
                <w:color w:val="000000" w:themeColor="text1"/>
                <w:sz w:val="21"/>
                <w:szCs w:val="21"/>
                <w14:textFill>
                  <w14:solidFill>
                    <w14:schemeClr w14:val="tx1"/>
                  </w14:solidFill>
                </w14:textFill>
              </w:rPr>
            </w:pPr>
            <w:r>
              <w:rPr>
                <w:rFonts w:hint="default" w:ascii="Times New Roman" w:hAnsi="Times New Roman" w:eastAsia="方正仿宋_GBK" w:cs="Times New Roman"/>
                <w:b/>
                <w:color w:val="000000" w:themeColor="text1"/>
                <w:sz w:val="21"/>
                <w:szCs w:val="21"/>
                <w14:textFill>
                  <w14:solidFill>
                    <w14:schemeClr w14:val="tx1"/>
                  </w14:solidFill>
                </w14:textFill>
              </w:rPr>
              <w:t xml:space="preserve">（</w:t>
            </w:r>
            <w:r>
              <w:rPr>
                <w:rFonts w:hint="default" w:ascii="Times New Roman" w:hAnsi="Times New Roman" w:eastAsia="方正仿宋_GBK" w:cs="Times New Roman"/>
                <w:b/>
                <w:color w:val="000000" w:themeColor="text1"/>
                <w:sz w:val="21"/>
                <w:szCs w:val="21"/>
                <w:lang w:val="en-US" w:eastAsia="zh-CN"/>
                <w14:textFill>
                  <w14:solidFill>
                    <w14:schemeClr w14:val="tx1"/>
                  </w14:solidFill>
                </w14:textFill>
              </w:rPr>
              <w:t xml:space="preserve">4</w:t>
            </w:r>
            <w:r>
              <w:rPr>
                <w:rFonts w:hint="eastAsia" w:ascii="Times New Roman" w:hAnsi="Times New Roman" w:eastAsia="方正仿宋_GBK" w:cs="Times New Roman"/>
                <w:b/>
                <w:color w:val="000000" w:themeColor="text1"/>
                <w:sz w:val="21"/>
                <w:szCs w:val="21"/>
                <w:lang w:val="en-US" w:eastAsia="zh-CN"/>
                <w14:textFill>
                  <w14:solidFill>
                    <w14:schemeClr w14:val="tx1"/>
                  </w14:solidFill>
                </w14:textFill>
              </w:rPr>
              <w:t xml:space="preserve">0</w:t>
            </w:r>
            <w:r>
              <w:rPr>
                <w:rFonts w:hint="default" w:ascii="Times New Roman" w:hAnsi="Times New Roman" w:eastAsia="方正仿宋_GBK" w:cs="Times New Roman"/>
                <w:b/>
                <w:color w:val="000000" w:themeColor="text1"/>
                <w:sz w:val="21"/>
                <w:szCs w:val="21"/>
                <w14:textFill>
                  <w14:solidFill>
                    <w14:schemeClr w14:val="tx1"/>
                  </w14:solidFill>
                </w14:textFill>
              </w:rPr>
              <w:t xml:space="preserve">分）</w:t>
            </w:r>
            <w:r/>
          </w:p>
        </w:tc>
        <w:tc>
          <w:tcPr>
            <w:tcW w:w="1564" w:type="dxa"/>
            <w:vAlign w:val="center"/>
            <w:vMerge w:val="restart"/>
            <w:textDirection w:val="lrTb"/>
            <w:noWrap w:val="false"/>
          </w:tcPr>
          <w:p>
            <w:pPr>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保安服务质量</w:t>
            </w:r>
            <w:r/>
          </w:p>
          <w:p>
            <w:pPr>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20</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w:t>
            </w:r>
            <w:r/>
          </w:p>
        </w:tc>
        <w:tc>
          <w:tcPr>
            <w:tcW w:w="4106"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维持值班期间车辆进出秩序、人员进出管理，出现以下情况按梯度扣分（本项最高扣10分）：</w:t>
            </w:r>
            <w:r/>
          </w:p>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1. 轻微违规：车辆临时停放（≤30分钟）未及时劝阻、无关人员经登记后进入（无不良后果），扣2分/次；</w:t>
            </w:r>
            <w:r/>
          </w:p>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2. 一般违规：车辆超时停放（＞30 分钟）、无关人员未登记进入（未造成影响），扣5分/次；</w:t>
            </w:r>
            <w:r/>
          </w:p>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3. 严重违规：车辆占用消防通道、无关人员进入后引发安全隐患或投诉，扣10分/次。（10 分）</w:t>
            </w:r>
            <w:r/>
          </w:p>
        </w:tc>
        <w:tc>
          <w:tcPr>
            <w:tcW w:w="1043"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r>
      <w:tr>
        <w:trPr/>
        <w:tc>
          <w:tcPr>
            <w:tcW w:w="1693" w:type="dxa"/>
            <w:vAlign w:val="center"/>
            <w:vMerge w:val="continue"/>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b/>
                <w:color w:val="000000" w:themeColor="text1"/>
                <w:sz w:val="21"/>
                <w:szCs w:val="21"/>
                <w14:textFill>
                  <w14:solidFill>
                    <w14:schemeClr w14:val="tx1"/>
                  </w14:solidFill>
                </w14:textFill>
              </w:rPr>
            </w:pPr>
            <w:r>
              <w:rPr>
                <w:rFonts w:hint="default" w:ascii="Times New Roman" w:hAnsi="Times New Roman" w:eastAsia="方正仿宋_GBK" w:cs="Times New Roman"/>
                <w:b/>
                <w:color w:val="000000" w:themeColor="text1"/>
                <w:sz w:val="21"/>
                <w:szCs w:val="21"/>
                <w14:textFill>
                  <w14:solidFill>
                    <w14:schemeClr w14:val="tx1"/>
                  </w14:solidFill>
                </w14:textFill>
              </w:rPr>
            </w:r>
            <w:r/>
          </w:p>
        </w:tc>
        <w:tc>
          <w:tcPr>
            <w:tcW w:w="1564" w:type="dxa"/>
            <w:vAlign w:val="center"/>
            <w:vMerge w:val="continue"/>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c>
          <w:tcPr>
            <w:tcW w:w="4106"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严格按规定路线和时间进行巡逻，</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值班期间</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巡逻次数不少于</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4</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次，重点部位、重点时间及特殊情况加强巡逻，并按要求填写巡逻记录。未按规定时间、路线巡逻的扣</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2</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分；按规定时间、路线巡逻，但未规范填写巡逻记录的扣</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2</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分；无巡逻记录的扣</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1</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5</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w:t>
            </w:r>
            <w:r/>
          </w:p>
        </w:tc>
        <w:tc>
          <w:tcPr>
            <w:tcW w:w="1043"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r>
      <w:tr>
        <w:trPr/>
        <w:tc>
          <w:tcPr>
            <w:tcW w:w="1693" w:type="dxa"/>
            <w:vAlign w:val="center"/>
            <w:vMerge w:val="continue"/>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b/>
                <w:color w:val="000000" w:themeColor="text1"/>
                <w:sz w:val="21"/>
                <w:szCs w:val="21"/>
                <w14:textFill>
                  <w14:solidFill>
                    <w14:schemeClr w14:val="tx1"/>
                  </w14:solidFill>
                </w14:textFill>
              </w:rPr>
            </w:pPr>
            <w:r>
              <w:rPr>
                <w:rFonts w:hint="default" w:ascii="Times New Roman" w:hAnsi="Times New Roman" w:eastAsia="方正仿宋_GBK" w:cs="Times New Roman"/>
                <w:b/>
                <w:color w:val="000000" w:themeColor="text1"/>
                <w:sz w:val="21"/>
                <w:szCs w:val="21"/>
                <w14:textFill>
                  <w14:solidFill>
                    <w14:schemeClr w14:val="tx1"/>
                  </w14:solidFill>
                </w14:textFill>
              </w:rPr>
            </w:r>
            <w:r/>
          </w:p>
        </w:tc>
        <w:tc>
          <w:tcPr>
            <w:tcW w:w="1564" w:type="dxa"/>
            <w:vAlign w:val="center"/>
            <w:vMerge w:val="continue"/>
            <w:textDirection w:val="lrTb"/>
            <w:noWrap w:val="false"/>
          </w:tcPr>
          <w:p>
            <w:pPr>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c>
          <w:tcPr>
            <w:tcW w:w="4106"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重点巡查消防通道是否堵塞或占用、消防设施设备的完好情况，按要求填写消防设施设备检查记录表、安全隐患记录表等相关表单，未规范填写记录扣2分，无记录扣5分。（5分）</w:t>
            </w:r>
            <w:r/>
          </w:p>
        </w:tc>
        <w:tc>
          <w:tcPr>
            <w:tcW w:w="1043"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r>
      <w:tr>
        <w:trPr/>
        <w:tc>
          <w:tcPr>
            <w:tcW w:w="1693" w:type="dxa"/>
            <w:vAlign w:val="center"/>
            <w:vMerge w:val="continue"/>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c>
          <w:tcPr>
            <w:tcW w:w="1564" w:type="dxa"/>
            <w:vAlign w:val="center"/>
            <w:vMerge w:val="restart"/>
            <w:textDirection w:val="lrTb"/>
            <w:noWrap w:val="false"/>
          </w:tcPr>
          <w:p>
            <w:pPr>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保洁服务质量</w:t>
            </w:r>
            <w:r/>
          </w:p>
          <w:p>
            <w:pPr>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2</w:t>
            </w:r>
            <w:r>
              <w:rPr>
                <w:rFonts w:hint="eastAsia" w:ascii="Times New Roman" w:hAnsi="Times New Roman" w:eastAsia="方正仿宋_GBK" w:cs="Times New Roman"/>
                <w:color w:val="000000" w:themeColor="text1"/>
                <w:sz w:val="21"/>
                <w:szCs w:val="21"/>
                <w:lang w:val="en-US" w:eastAsia="zh-CN"/>
                <w14:textFill>
                  <w14:solidFill>
                    <w14:schemeClr w14:val="tx1"/>
                  </w14:solidFill>
                </w14:textFill>
              </w:rPr>
              <w:t xml:space="preserve">0</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w:t>
            </w:r>
            <w:r/>
          </w:p>
        </w:tc>
        <w:tc>
          <w:tcPr>
            <w:tcW w:w="4106"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保洁服务频率根据各区域服务标准开展，出现以下情况按梯度扣分：</w:t>
            </w:r>
            <w:r/>
          </w:p>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1. 轻微问题：单个区域出现纸篓过满（未超容量 2/3）、地面少量浮尘等，扣2分/次；</w:t>
            </w:r>
            <w:r/>
          </w:p>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2. 一般问题：单个区域出现垃圾堆积（未超过1小时未清理）、轻微异味、办公场所局部混乱，扣5分/次；</w:t>
            </w:r>
            <w:r/>
          </w:p>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3. 严重问题：多个区域同时出现垃圾堆积、明显异味、地面污渍未清理，或问题持续超过1小时，扣10分/次。（10分）</w:t>
            </w:r>
            <w:r/>
          </w:p>
        </w:tc>
        <w:tc>
          <w:tcPr>
            <w:tcW w:w="1043"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r>
      <w:tr>
        <w:trPr/>
        <w:tc>
          <w:tcPr>
            <w:tcW w:w="1693" w:type="dxa"/>
            <w:vAlign w:val="center"/>
            <w:vMerge w:val="continue"/>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c>
          <w:tcPr>
            <w:tcW w:w="1564" w:type="dxa"/>
            <w:vAlign w:val="center"/>
            <w:vMerge w:val="continue"/>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c>
          <w:tcPr>
            <w:tcW w:w="4106"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进行定期</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场所大清扫</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，每月至少进行</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2</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次</w:t>
            </w:r>
            <w:r>
              <w:rPr>
                <w:rFonts w:hint="default" w:ascii="Times New Roman" w:hAnsi="Times New Roman" w:eastAsia="方正仿宋_GBK" w:cs="Times New Roman"/>
                <w:color w:val="000000" w:themeColor="text1"/>
                <w:sz w:val="21"/>
                <w:szCs w:val="21"/>
                <w:lang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包含玻璃清洁、卫生间消毒、重点区域、卫生死角的深度清洁等</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。未定期进行</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大清扫</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扣</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2</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分/次；（10分）</w:t>
            </w:r>
            <w:r/>
          </w:p>
        </w:tc>
        <w:tc>
          <w:tcPr>
            <w:tcW w:w="1043"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r>
      <w:tr>
        <w:trPr/>
        <w:tc>
          <w:tcPr>
            <w:tcW w:w="1693" w:type="dxa"/>
            <w:vAlign w:val="center"/>
            <w:vMerge w:val="restart"/>
            <w:textDirection w:val="lrTb"/>
            <w:noWrap w:val="false"/>
          </w:tcPr>
          <w:p>
            <w:pPr>
              <w:jc w:val="center"/>
              <w:keepLines w:val="0"/>
              <w:keepNext w:val="0"/>
              <w:pageBreakBefore w:val="0"/>
              <w:spacing w:line="240" w:lineRule="auto"/>
              <w:widowControl w:val="off"/>
              <w:rPr>
                <w:rFonts w:hint="default" w:ascii="Times New Roman" w:hAnsi="Times New Roman" w:eastAsia="方正仿宋_GBK" w:cs="Times New Roman"/>
                <w:b/>
                <w:color w:val="000000" w:themeColor="text1"/>
                <w:sz w:val="21"/>
                <w:szCs w:val="21"/>
                <w14:textFill>
                  <w14:solidFill>
                    <w14:schemeClr w14:val="tx1"/>
                  </w14:solidFill>
                </w14:textFill>
              </w:rPr>
            </w:pPr>
            <w:r>
              <w:rPr>
                <w:rFonts w:hint="default" w:ascii="Times New Roman" w:hAnsi="Times New Roman" w:eastAsia="方正仿宋_GBK" w:cs="Times New Roman"/>
                <w:b/>
                <w:color w:val="000000" w:themeColor="text1"/>
                <w:sz w:val="21"/>
                <w:szCs w:val="21"/>
                <w14:textFill>
                  <w14:solidFill>
                    <w14:schemeClr w14:val="tx1"/>
                  </w14:solidFill>
                </w14:textFill>
              </w:rPr>
              <w:t xml:space="preserve">满意度</w:t>
            </w:r>
            <w:r/>
          </w:p>
          <w:p>
            <w:pPr>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b/>
                <w:color w:val="000000" w:themeColor="text1"/>
                <w:sz w:val="21"/>
                <w:szCs w:val="21"/>
                <w14:textFill>
                  <w14:solidFill>
                    <w14:schemeClr w14:val="tx1"/>
                  </w14:solidFill>
                </w14:textFill>
              </w:rPr>
              <w:t xml:space="preserve">（</w:t>
            </w:r>
            <w:r>
              <w:rPr>
                <w:rFonts w:hint="default" w:ascii="Times New Roman" w:hAnsi="Times New Roman" w:eastAsia="方正仿宋_GBK" w:cs="Times New Roman"/>
                <w:b/>
                <w:color w:val="000000" w:themeColor="text1"/>
                <w:sz w:val="21"/>
                <w:szCs w:val="21"/>
                <w:lang w:val="en-US" w:eastAsia="zh-CN"/>
                <w14:textFill>
                  <w14:solidFill>
                    <w14:schemeClr w14:val="tx1"/>
                  </w14:solidFill>
                </w14:textFill>
              </w:rPr>
              <w:t xml:space="preserve">20</w:t>
            </w:r>
            <w:r>
              <w:rPr>
                <w:rFonts w:hint="default" w:ascii="Times New Roman" w:hAnsi="Times New Roman" w:eastAsia="方正仿宋_GBK" w:cs="Times New Roman"/>
                <w:b/>
                <w:color w:val="000000" w:themeColor="text1"/>
                <w:sz w:val="21"/>
                <w:szCs w:val="21"/>
                <w14:textFill>
                  <w14:solidFill>
                    <w14:schemeClr w14:val="tx1"/>
                  </w14:solidFill>
                </w14:textFill>
              </w:rPr>
              <w:t xml:space="preserve">分）</w:t>
            </w:r>
            <w:r/>
          </w:p>
        </w:tc>
        <w:tc>
          <w:tcPr>
            <w:tcW w:w="156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客户投诉</w:t>
            </w:r>
            <w:r/>
          </w:p>
          <w:p>
            <w:pPr>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10</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w:t>
            </w:r>
            <w:r/>
          </w:p>
        </w:tc>
        <w:tc>
          <w:tcPr>
            <w:tcW w:w="4106"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因工作失误导致有效投诉并及时进行整改扣 1 分，未及时进行整改扣 3 分；出现一次投诉到上级单位、政府部门、媒体、消防大队的有效投诉或者处罚，按影响程度扣分：</w:t>
            </w:r>
            <w:r/>
          </w:p>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1. 未造成严重影响：仅单次投诉、未引发舆情、无经济损失，扣3分/次；</w:t>
            </w:r>
            <w:r/>
          </w:p>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2. 造成严重影响：投诉引发媒体曝光、上级通报批评，或导致经济损失≥1000 元，扣10分/次。（10 分）</w:t>
            </w:r>
            <w:r/>
          </w:p>
        </w:tc>
        <w:tc>
          <w:tcPr>
            <w:tcW w:w="1043"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r>
      <w:tr>
        <w:trPr/>
        <w:tc>
          <w:tcPr>
            <w:tcW w:w="1693" w:type="dxa"/>
            <w:vAlign w:val="center"/>
            <w:vMerge w:val="continue"/>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c>
          <w:tcPr>
            <w:tcW w:w="156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持续改进</w:t>
            </w:r>
            <w:r/>
          </w:p>
          <w:p>
            <w:pPr>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10</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w:t>
            </w:r>
            <w:r/>
          </w:p>
        </w:tc>
        <w:tc>
          <w:tcPr>
            <w:tcW w:w="4106"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对上月检查事项未完成整改的扣</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2</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分/项，最高扣</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10</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10</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w:t>
            </w:r>
            <w:r/>
          </w:p>
        </w:tc>
        <w:tc>
          <w:tcPr>
            <w:tcW w:w="1043"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r>
      <w:tr>
        <w:trPr>
          <w:trHeight w:val="626"/>
        </w:trPr>
        <w:tc>
          <w:tcPr>
            <w:gridSpan w:val="2"/>
            <w:tcW w:w="3257"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b/>
                <w:color w:val="000000" w:themeColor="text1"/>
                <w:sz w:val="21"/>
                <w:szCs w:val="21"/>
                <w14:textFill>
                  <w14:solidFill>
                    <w14:schemeClr w14:val="tx1"/>
                  </w14:solidFill>
                </w14:textFill>
              </w:rPr>
              <w:t xml:space="preserve">总分</w:t>
            </w:r>
            <w:r/>
          </w:p>
        </w:tc>
        <w:tc>
          <w:tcPr>
            <w:tcW w:w="4106"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b/>
                <w:color w:val="000000" w:themeColor="text1"/>
                <w:sz w:val="21"/>
                <w:szCs w:val="21"/>
                <w14:textFill>
                  <w14:solidFill>
                    <w14:schemeClr w14:val="tx1"/>
                  </w14:solidFill>
                </w14:textFill>
              </w:rPr>
              <w:t xml:space="preserve">100分</w:t>
            </w:r>
            <w:r/>
          </w:p>
        </w:tc>
        <w:tc>
          <w:tcPr>
            <w:tcW w:w="1043"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r>
      <w:tr>
        <w:trPr/>
        <w:tc>
          <w:tcPr>
            <w:tcW w:w="169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方正仿宋_GBK" w:cs="Times New Roman"/>
                <w:b/>
                <w:color w:val="000000" w:themeColor="text1"/>
                <w:sz w:val="21"/>
                <w:szCs w:val="21"/>
                <w14:textFill>
                  <w14:solidFill>
                    <w14:schemeClr w14:val="tx1"/>
                  </w14:solidFill>
                </w14:textFill>
              </w:rPr>
            </w:pPr>
            <w:r>
              <w:rPr>
                <w:rFonts w:hint="default" w:ascii="Times New Roman" w:hAnsi="Times New Roman" w:eastAsia="方正仿宋_GBK" w:cs="Times New Roman"/>
                <w:b/>
                <w:color w:val="000000" w:themeColor="text1"/>
                <w:sz w:val="21"/>
                <w:szCs w:val="21"/>
                <w14:textFill>
                  <w14:solidFill>
                    <w14:schemeClr w14:val="tx1"/>
                  </w14:solidFill>
                </w14:textFill>
              </w:rPr>
              <w:t xml:space="preserve">奖励分</w:t>
            </w:r>
            <w:r/>
          </w:p>
        </w:tc>
        <w:tc>
          <w:tcPr>
            <w:tcW w:w="1564"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加分项</w:t>
            </w:r>
            <w:r/>
          </w:p>
        </w:tc>
        <w:tc>
          <w:tcPr>
            <w:tcW w:w="4106"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t xml:space="preserve">物业公司服务被政府部门、媒体</w:t>
            </w:r>
            <w:r>
              <w:rPr>
                <w:rFonts w:hint="eastAsia" w:ascii="Times New Roman" w:hAnsi="Times New Roman" w:eastAsia="方正仿宋_GBK" w:cs="Times New Roman"/>
                <w:color w:val="000000" w:themeColor="text1"/>
                <w:sz w:val="21"/>
                <w:szCs w:val="21"/>
                <w:lang w:val="en-US" w:eastAsia="zh-CN"/>
                <w14:textFill>
                  <w14:solidFill>
                    <w14:schemeClr w14:val="tx1"/>
                  </w14:solidFill>
                </w14:textFill>
              </w:rPr>
              <w:t xml:space="preserve">等</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表扬以书面形式呈现，加</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2</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分/次</w:t>
            </w:r>
            <w:r>
              <w:rPr>
                <w:rFonts w:hint="default" w:ascii="Times New Roman" w:hAnsi="Times New Roman" w:eastAsia="方正仿宋_GBK" w:cs="Times New Roman"/>
                <w:color w:val="000000" w:themeColor="text1"/>
                <w:sz w:val="21"/>
                <w:szCs w:val="21"/>
                <w:lang w:eastAsia="zh-CN"/>
                <w14:textFill>
                  <w14:solidFill>
                    <w14:schemeClr w14:val="tx1"/>
                  </w14:solidFill>
                </w14:textFill>
              </w:rPr>
              <w:t xml:space="preserve">，</w:t>
            </w:r>
            <w:r>
              <w:rPr>
                <w:rFonts w:hint="default" w:ascii="Times New Roman" w:hAnsi="Times New Roman" w:eastAsia="方正仿宋_GBK" w:cs="Times New Roman"/>
                <w:color w:val="000000" w:themeColor="text1"/>
                <w:sz w:val="21"/>
                <w:szCs w:val="21"/>
                <w:lang w:val="en-US" w:eastAsia="zh-CN"/>
                <w14:textFill>
                  <w14:solidFill>
                    <w14:schemeClr w14:val="tx1"/>
                  </w14:solidFill>
                </w14:textFill>
              </w:rPr>
              <w:t xml:space="preserve">累计最高加6分</w:t>
            </w:r>
            <w:r>
              <w:rPr>
                <w:rFonts w:hint="default" w:ascii="Times New Roman" w:hAnsi="Times New Roman" w:eastAsia="方正仿宋_GBK" w:cs="Times New Roman"/>
                <w:color w:val="000000" w:themeColor="text1"/>
                <w:sz w:val="21"/>
                <w:szCs w:val="21"/>
                <w14:textFill>
                  <w14:solidFill>
                    <w14:schemeClr w14:val="tx1"/>
                  </w14:solidFill>
                </w14:textFill>
              </w:rPr>
              <w:t xml:space="preserve">。</w:t>
            </w:r>
            <w:r/>
          </w:p>
        </w:tc>
        <w:tc>
          <w:tcPr>
            <w:tcW w:w="1043" w:type="dxa"/>
            <w:vAlign w:val="center"/>
            <w:textDirection w:val="lrTb"/>
            <w:noWrap w:val="false"/>
          </w:tcPr>
          <w:p>
            <w:pPr>
              <w:ind w:firstLine="200"/>
              <w:jc w:val="center"/>
              <w:keepLines w:val="0"/>
              <w:keepNext w:val="0"/>
              <w:pageBreakBefore w:val="0"/>
              <w:spacing w:line="240" w:lineRule="auto"/>
              <w:widowControl w:val="off"/>
              <w:rPr>
                <w:rFonts w:hint="default" w:ascii="Times New Roman" w:hAnsi="Times New Roman" w:eastAsia="方正仿宋_GBK" w:cs="Times New Roman"/>
                <w:color w:val="000000" w:themeColor="text1"/>
                <w:sz w:val="21"/>
                <w:szCs w:val="21"/>
                <w14:textFill>
                  <w14:solidFill>
                    <w14:schemeClr w14:val="tx1"/>
                  </w14:solidFill>
                </w14:textFill>
              </w:rPr>
            </w:pPr>
            <w:r>
              <w:rPr>
                <w:rFonts w:hint="default" w:ascii="Times New Roman" w:hAnsi="Times New Roman" w:eastAsia="方正仿宋_GBK" w:cs="Times New Roman"/>
                <w:color w:val="000000" w:themeColor="text1"/>
                <w:sz w:val="21"/>
                <w:szCs w:val="21"/>
                <w14:textFill>
                  <w14:solidFill>
                    <w14:schemeClr w14:val="tx1"/>
                  </w14:solidFill>
                </w14:textFill>
              </w:rPr>
            </w:r>
            <w:r/>
          </w:p>
        </w:tc>
      </w:tr>
    </w:tbl>
    <w:p>
      <w:pPr>
        <w:numPr>
          <w:ilvl w:val="0"/>
          <w:numId w:val="0"/>
        </w:numPr>
        <w:ind w:left="420" w:firstLine="0"/>
        <w:keepLines w:val="0"/>
        <w:keepNext w:val="0"/>
        <w:pageBreakBefore w:val="0"/>
        <w:spacing w:beforeAutospacing="0" w:afterAutospacing="0" w:line="240" w:lineRule="auto"/>
        <w:rPr>
          <w:rFonts w:hint="default" w:ascii="Times New Roman" w:hAnsi="Times New Roman" w:eastAsia="方正仿宋_GBK" w:cs="Times New Roman"/>
          <w:b/>
          <w:color w:val="000000" w:themeColor="text1"/>
          <w:sz w:val="24"/>
          <w:szCs w:val="24"/>
          <w:lang w:val="zh-CN" w:eastAsia="zh-CN"/>
          <w14:textFill>
            <w14:solidFill>
              <w14:schemeClr w14:val="tx1"/>
            </w14:solidFill>
          </w14:textFill>
        </w:rPr>
        <w:outlineLvl w:val="1"/>
      </w:pPr>
      <w:r>
        <w:rPr>
          <w:rFonts w:hint="eastAsia" w:ascii="Times New Roman" w:hAnsi="Times New Roman" w:eastAsia="方正仿宋_GBK" w:cs="Times New Roman"/>
          <w:b/>
          <w:color w:val="000000" w:themeColor="text1"/>
          <w:sz w:val="24"/>
          <w:szCs w:val="24"/>
          <w:lang w:val="en-US" w:eastAsia="zh-CN" w:bidi="ar-SA"/>
          <w14:textFill>
            <w14:solidFill>
              <w14:schemeClr w14:val="tx1"/>
            </w14:solidFill>
          </w14:textFill>
        </w:rPr>
        <w:t xml:space="preserve">九</w:t>
      </w:r>
      <w:r>
        <w:rPr>
          <w:rFonts w:hint="eastAsia" w:ascii="Times New Roman" w:hAnsi="Times New Roman" w:eastAsia="方正仿宋_GBK" w:cs="Times New Roman"/>
          <w:b/>
          <w:color w:val="000000" w:themeColor="text1"/>
          <w:sz w:val="24"/>
          <w:szCs w:val="24"/>
          <w:lang w:val="zh-CN" w:eastAsia="zh-CN" w:bidi="ar-SA"/>
          <w14:textFill>
            <w14:solidFill>
              <w14:schemeClr w14:val="tx1"/>
            </w14:solidFill>
          </w14:textFill>
        </w:rPr>
        <w:t xml:space="preserve">、</w:t>
      </w:r>
      <w:r>
        <w:rPr>
          <w:rFonts w:hint="default" w:ascii="Times New Roman" w:hAnsi="Times New Roman" w:eastAsia="方正仿宋_GBK" w:cs="Times New Roman"/>
          <w:b/>
          <w:color w:val="000000" w:themeColor="text1"/>
          <w:sz w:val="24"/>
          <w:szCs w:val="24"/>
          <w:lang w:val="zh-CN" w:eastAsia="zh-CN"/>
          <w14:textFill>
            <w14:solidFill>
              <w14:schemeClr w14:val="tx1"/>
            </w14:solidFill>
          </w14:textFill>
        </w:rPr>
        <w:t xml:space="preserve">保密要求</w:t>
      </w:r>
      <w:bookmarkEnd w:id="129"/>
      <w:r/>
      <w:r/>
    </w:p>
    <w:p>
      <w:pPr>
        <w:numPr>
          <w:ilvl w:val="0"/>
          <w:numId w:val="0"/>
        </w:num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14:textFill>
            <w14:solidFill>
              <w14:schemeClr w14:val="tx1"/>
            </w14:solidFill>
          </w14:textFill>
        </w:rPr>
        <w:outlineLvl w:val="1"/>
      </w:pP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1</w:t>
      </w: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办公区保洁在任职期间，必须严格遵守保密规定、保密规章、制度，履行与其工作岗位相应的保密职责，任何人不得以任何方式散布、泄漏相关信息等。</w:t>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2</w:t>
      </w: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日常工作中要妥善规范管理，严禁非相关物业人员接触保密资料，工作中发现涉及重要文件秘密的纸张散落或丢失，要及时报告并上交。</w:t>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3</w:t>
      </w: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工作中不得私自翻印、复印、摘录、拍照、录像相关文件、资料档案，发送涉密信息，严格做到不该问的不问，不该说的不说。</w:t>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4</w:t>
      </w: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工作中不得向他人窥探、过问非本人工作职责范围内的内容，非工作需要，任何人不得以任何方式向他人泄露所掌握的信息。</w:t>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5</w:t>
      </w: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所有人员不得私自带领他人进入办公楼等场所。</w:t>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6</w:t>
      </w: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中标方及其服务人员违反保密义务的，中标方应向甲方支付中标价总金额10%的违约金，并赔偿因此给甲方造成的一切直接、间接损失，同时甲方有权视情节轻重单方解除合同。无论合同是否变更、解除或终止，合同的保密条款不受其限制而继续有效，中标方及其服务人员应继续承担保密条款约定的保密义务。合同保密期限为永久。</w:t>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lang w:eastAsia="zh-CN"/>
          <w14:textFill>
            <w14:solidFill>
              <w14:schemeClr w14:val="tx1"/>
            </w14:solidFill>
          </w14:textFill>
        </w:rPr>
      </w:pP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7</w:t>
      </w: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bCs/>
          <w:color w:val="000000" w:themeColor="text1"/>
          <w:sz w:val="24"/>
          <w:szCs w:val="24"/>
          <w14:textFill>
            <w14:solidFill>
              <w14:schemeClr w14:val="tx1"/>
            </w14:solidFill>
          </w14:textFill>
        </w:rPr>
        <w:t xml:space="preserve">中标方应保证其在提供服务过程中不会侵犯任何第三方合法权益，不会对甲方造成任何损害。因中标方原因致使第三方向甲方提起诉讼或索赔的，一切法律责任由中标方承担，与甲方无关。</w:t>
      </w:r>
      <w:r/>
    </w:p>
    <w:p>
      <w:pPr>
        <w:pStyle w:val="860"/>
        <w:numPr>
          <w:ilvl w:val="0"/>
          <w:numId w:val="0"/>
        </w:numPr>
        <w:ind w:firstLine="482"/>
        <w:keepLines w:val="0"/>
        <w:keepNext w:val="0"/>
        <w:pageBreakBefore w:val="0"/>
        <w:spacing w:beforeAutospacing="0" w:afterAutospacing="0" w:line="240" w:lineRule="auto"/>
        <w:rPr>
          <w:rFonts w:hint="default" w:ascii="Times New Roman" w:hAnsi="Times New Roman" w:eastAsia="方正仿宋_GBK" w:cs="Times New Roman"/>
          <w:b/>
          <w:color w:val="000000" w:themeColor="text1"/>
          <w:sz w:val="24"/>
          <w:szCs w:val="24"/>
          <w:lang w:val="zh-CN" w:eastAsia="zh-CN"/>
          <w14:textFill>
            <w14:solidFill>
              <w14:schemeClr w14:val="tx1"/>
            </w14:solidFill>
          </w14:textFill>
        </w:rPr>
        <w:outlineLvl w:val="1"/>
      </w:pPr>
      <w:r/>
      <w:bookmarkStart w:id="130" w:name="_Toc2805"/>
      <w:r>
        <w:rPr>
          <w:rFonts w:hint="eastAsia" w:ascii="Times New Roman" w:hAnsi="Times New Roman" w:eastAsia="方正仿宋_GBK" w:cs="Times New Roman"/>
          <w:b/>
          <w:color w:val="000000" w:themeColor="text1"/>
          <w:sz w:val="24"/>
          <w:szCs w:val="24"/>
          <w:lang w:val="en-US" w:eastAsia="zh-CN"/>
          <w14:textFill>
            <w14:solidFill>
              <w14:schemeClr w14:val="tx1"/>
            </w14:solidFill>
          </w14:textFill>
        </w:rPr>
        <w:t xml:space="preserve">十</w:t>
      </w:r>
      <w:r>
        <w:rPr>
          <w:rFonts w:hint="default" w:ascii="Times New Roman" w:hAnsi="Times New Roman" w:eastAsia="方正仿宋_GBK" w:cs="Times New Roman"/>
          <w:b/>
          <w:color w:val="000000" w:themeColor="text1"/>
          <w:sz w:val="24"/>
          <w:szCs w:val="24"/>
          <w:lang w:val="en-US" w:eastAsia="zh-CN"/>
          <w14:textFill>
            <w14:solidFill>
              <w14:schemeClr w14:val="tx1"/>
            </w14:solidFill>
          </w14:textFill>
        </w:rPr>
        <w:t xml:space="preserve">、</w:t>
      </w:r>
      <w:r>
        <w:rPr>
          <w:rFonts w:hint="default" w:ascii="Times New Roman" w:hAnsi="Times New Roman" w:eastAsia="方正仿宋_GBK" w:cs="Times New Roman"/>
          <w:b/>
          <w:color w:val="000000" w:themeColor="text1"/>
          <w:sz w:val="24"/>
          <w:szCs w:val="24"/>
          <w:lang w:val="zh-CN" w:eastAsia="zh-CN"/>
          <w14:textFill>
            <w14:solidFill>
              <w14:schemeClr w14:val="tx1"/>
            </w14:solidFill>
          </w14:textFill>
        </w:rPr>
        <w:t xml:space="preserve">项目要求</w:t>
      </w:r>
      <w:bookmarkEnd w:id="130"/>
      <w:r/>
      <w:r/>
    </w:p>
    <w:p>
      <w:pPr>
        <w:pStyle w:val="860"/>
        <w:ind w:left="0"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lang w:val="zh-CN" w:eastAsia="zh-CN"/>
          <w14:textFill>
            <w14:solidFill>
              <w14:schemeClr w14:val="tx1"/>
            </w14:solidFill>
          </w14:textFill>
        </w:rPr>
      </w:pPr>
      <w:r>
        <w:rPr>
          <w:rFonts w:hint="default" w:ascii="Times New Roman" w:hAnsi="Times New Roman" w:eastAsia="方正仿宋_GBK" w:cs="Times New Roman"/>
          <w:bCs/>
          <w:color w:val="000000" w:themeColor="text1"/>
          <w:sz w:val="24"/>
          <w:szCs w:val="24"/>
          <w:lang w:val="zh-CN" w:eastAsia="zh-CN"/>
          <w14:textFill>
            <w14:solidFill>
              <w14:schemeClr w14:val="tx1"/>
            </w14:solidFill>
          </w14:textFill>
        </w:rPr>
        <w:t xml:space="preserve">1.履约期间，中标单位按时按月发放人员工资及全额购买社保。</w:t>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lang w:val="zh-CN" w:eastAsia="zh-CN"/>
          <w14:textFill>
            <w14:solidFill>
              <w14:schemeClr w14:val="tx1"/>
            </w14:solidFill>
          </w14:textFill>
        </w:rPr>
      </w:pPr>
      <w:r>
        <w:rPr>
          <w:rFonts w:hint="default" w:ascii="Times New Roman" w:hAnsi="Times New Roman" w:eastAsia="方正仿宋_GBK" w:cs="Times New Roman"/>
          <w:bCs/>
          <w:color w:val="000000" w:themeColor="text1"/>
          <w:sz w:val="24"/>
          <w:szCs w:val="24"/>
          <w:lang w:val="zh-CN" w:eastAsia="zh-CN"/>
          <w14:textFill>
            <w14:solidFill>
              <w14:schemeClr w14:val="tx1"/>
            </w14:solidFill>
          </w14:textFill>
        </w:rPr>
        <w:t xml:space="preserve">2.履约期间，如发生中标单位的工作人员工伤或人身伤亡事故，均由中标方负责，与招标方无关。</w:t>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lang w:val="zh-CN" w:eastAsia="zh-CN"/>
          <w14:textFill>
            <w14:solidFill>
              <w14:schemeClr w14:val="tx1"/>
            </w14:solidFill>
          </w14:textFill>
        </w:rPr>
      </w:pPr>
      <w:r>
        <w:rPr>
          <w:rFonts w:hint="default" w:ascii="Times New Roman" w:hAnsi="Times New Roman" w:eastAsia="方正仿宋_GBK" w:cs="Times New Roman"/>
          <w:bCs/>
          <w:color w:val="000000" w:themeColor="text1"/>
          <w:sz w:val="24"/>
          <w:szCs w:val="24"/>
          <w:lang w:val="zh-CN" w:eastAsia="zh-CN"/>
          <w14:textFill>
            <w14:solidFill>
              <w14:schemeClr w14:val="tx1"/>
            </w14:solidFill>
          </w14:textFill>
        </w:rPr>
        <w:t xml:space="preserve">3.确保选派的工作人员队伍保持相对稳定，不得随意变更人员，招标人认为服务人选派人员不适合从事物业服务工作的，有权 要求服务人更换人员，服务人应当按照招标人的要求更换管理和日常维护人员， 否则招标人有权解除本合同。</w:t>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lang w:val="zh-CN" w:eastAsia="zh-CN"/>
          <w14:textFill>
            <w14:solidFill>
              <w14:schemeClr w14:val="tx1"/>
            </w14:solidFill>
          </w14:textFill>
        </w:rPr>
      </w:pPr>
      <w:r>
        <w:rPr>
          <w:rFonts w:hint="default" w:ascii="Times New Roman" w:hAnsi="Times New Roman" w:eastAsia="方正仿宋_GBK" w:cs="Times New Roman"/>
          <w:bCs/>
          <w:color w:val="000000" w:themeColor="text1"/>
          <w:sz w:val="24"/>
          <w:szCs w:val="24"/>
          <w:lang w:val="zh-CN" w:eastAsia="zh-CN"/>
          <w14:textFill>
            <w14:solidFill>
              <w14:schemeClr w14:val="tx1"/>
            </w14:solidFill>
          </w14:textFill>
        </w:rPr>
        <w:t xml:space="preserve">4.根据工作需要，物业服务公司应安排好双休日及节假日的值班人员，由中标投标人自行编制各岗位排班表报招标人审批后执行，所涉及的费用，由投</w:t>
      </w:r>
      <w:r>
        <w:rPr>
          <w:rFonts w:hint="eastAsia" w:ascii="Times New Roman" w:hAnsi="Times New Roman" w:eastAsia="方正仿宋_GBK" w:cs="Times New Roman"/>
          <w:bCs/>
          <w:color w:val="000000" w:themeColor="text1"/>
          <w:sz w:val="24"/>
          <w:szCs w:val="24"/>
          <w:lang w:val="zh-CN" w:eastAsia="zh-CN"/>
          <w14:textFill>
            <w14:solidFill>
              <w14:schemeClr w14:val="tx1"/>
            </w14:solidFill>
          </w14:textFill>
        </w:rPr>
        <w:t xml:space="preserve">标人</w:t>
      </w:r>
      <w:r>
        <w:rPr>
          <w:rFonts w:hint="default" w:ascii="Times New Roman" w:hAnsi="Times New Roman" w:eastAsia="方正仿宋_GBK" w:cs="Times New Roman"/>
          <w:bCs/>
          <w:color w:val="000000" w:themeColor="text1"/>
          <w:sz w:val="24"/>
          <w:szCs w:val="24"/>
          <w:lang w:val="zh-CN" w:eastAsia="zh-CN"/>
          <w14:textFill>
            <w14:solidFill>
              <w14:schemeClr w14:val="tx1"/>
            </w14:solidFill>
          </w14:textFill>
        </w:rPr>
        <w:t xml:space="preserve">计入此次报价中，招标人不予另计。</w:t>
      </w:r>
      <w:r/>
    </w:p>
    <w:p>
      <w:pPr>
        <w:ind w:firstLine="480"/>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lang w:val="en-US" w:eastAsia="zh-CN"/>
          <w14:textFill>
            <w14:solidFill>
              <w14:schemeClr w14:val="tx1"/>
            </w14:solidFill>
          </w14:textFill>
        </w:rPr>
      </w:pP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5.中标人在合同签订后5个工作日内，提交详细的《物业服务实施方案》《突发事件应急预案》及《培训计划》供采购人审核备案，并将其作为合同附件。</w:t>
      </w:r>
      <w:r/>
    </w:p>
    <w:p>
      <w:pPr>
        <w:ind w:firstLine="482"/>
        <w:keepLines w:val="0"/>
        <w:keepNext w:val="0"/>
        <w:pageBreakBefore w:val="0"/>
        <w:spacing w:beforeAutospacing="0" w:afterAutospacing="0" w:line="240" w:lineRule="auto"/>
        <w:widowControl w:val="off"/>
        <w:rPr>
          <w:rFonts w:hint="default" w:ascii="Times New Roman" w:hAnsi="Times New Roman" w:eastAsia="方正仿宋_GBK" w:cs="Times New Roman"/>
          <w:bCs/>
          <w:color w:val="000000" w:themeColor="text1"/>
          <w:sz w:val="24"/>
          <w:szCs w:val="24"/>
          <w:lang w:val="zh-CN" w:eastAsia="zh-CN"/>
          <w14:textFill>
            <w14:solidFill>
              <w14:schemeClr w14:val="tx1"/>
            </w14:solidFill>
          </w14:textFill>
        </w:rPr>
        <w:outlineLvl w:val="1"/>
      </w:pPr>
      <w:r>
        <w:rPr>
          <w:rFonts w:hint="default" w:ascii="Times New Roman" w:hAnsi="Times New Roman" w:eastAsia="方正仿宋_GBK" w:cs="Times New Roman"/>
          <w:b/>
          <w:color w:val="000000" w:themeColor="text1"/>
          <w:sz w:val="24"/>
          <w:szCs w:val="24"/>
          <w:lang w:val="zh-CN" w:eastAsia="zh-CN"/>
          <w14:textFill>
            <w14:solidFill>
              <w14:schemeClr w14:val="tx1"/>
            </w14:solidFill>
          </w14:textFill>
        </w:rPr>
        <w:t xml:space="preserve">十</w:t>
      </w:r>
      <w:r>
        <w:rPr>
          <w:rFonts w:hint="eastAsia" w:ascii="Times New Roman" w:hAnsi="Times New Roman" w:eastAsia="方正仿宋_GBK" w:cs="Times New Roman"/>
          <w:b/>
          <w:color w:val="000000" w:themeColor="text1"/>
          <w:sz w:val="24"/>
          <w:szCs w:val="24"/>
          <w:lang w:val="en-US" w:eastAsia="zh-CN"/>
          <w14:textFill>
            <w14:solidFill>
              <w14:schemeClr w14:val="tx1"/>
            </w14:solidFill>
          </w14:textFill>
        </w:rPr>
        <w:t xml:space="preserve">一</w:t>
      </w:r>
      <w:r>
        <w:rPr>
          <w:rFonts w:hint="default" w:ascii="Times New Roman" w:hAnsi="Times New Roman" w:eastAsia="方正仿宋_GBK" w:cs="Times New Roman"/>
          <w:b/>
          <w:color w:val="000000" w:themeColor="text1"/>
          <w:sz w:val="24"/>
          <w:szCs w:val="24"/>
          <w:lang w:val="zh-CN" w:eastAsia="zh-CN"/>
          <w14:textFill>
            <w14:solidFill>
              <w14:schemeClr w14:val="tx1"/>
            </w14:solidFill>
          </w14:textFill>
        </w:rPr>
        <w:t xml:space="preserve">、报价要求</w:t>
      </w:r>
      <w:bookmarkEnd w:id="117"/>
      <w:r/>
      <w:r/>
    </w:p>
    <w:p>
      <w:pPr>
        <w:numPr>
          <w:ilvl w:val="0"/>
          <w:numId w:val="0"/>
        </w:numPr>
        <w:ind w:firstLine="480"/>
        <w:keepLines w:val="0"/>
        <w:keepNext w:val="0"/>
        <w:pageBreakBefore w:val="0"/>
        <w:spacing w:beforeAutospacing="0" w:afterAutospacing="0" w:line="240" w:lineRule="auto"/>
        <w:rPr>
          <w:rFonts w:hint="default" w:ascii="Times New Roman" w:hAnsi="Times New Roman" w:eastAsia="方正仿宋_GBK" w:cs="Times New Roman"/>
          <w:bCs/>
          <w:color w:val="000000" w:themeColor="text1"/>
          <w:sz w:val="24"/>
          <w:szCs w:val="24"/>
          <w:lang w:val="zh-CN" w:eastAsia="zh-CN"/>
          <w14:textFill>
            <w14:solidFill>
              <w14:schemeClr w14:val="tx1"/>
            </w14:solidFill>
          </w14:textFill>
        </w:rPr>
      </w:pP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1.</w:t>
      </w:r>
      <w:r>
        <w:rPr>
          <w:rFonts w:hint="default" w:ascii="Times New Roman" w:hAnsi="Times New Roman" w:eastAsia="方正仿宋_GBK" w:cs="Times New Roman"/>
          <w:bCs/>
          <w:color w:val="000000" w:themeColor="text1"/>
          <w:sz w:val="24"/>
          <w:szCs w:val="24"/>
          <w:lang w:val="zh-CN" w:eastAsia="zh-CN"/>
          <w14:textFill>
            <w14:solidFill>
              <w14:schemeClr w14:val="tx1"/>
            </w14:solidFill>
          </w14:textFill>
        </w:rPr>
        <w:t xml:space="preserve">投标人按照本项目特点编制投标报价明细表，内容主要包含完成本项工作所需的人员工资（不得低于宿迁市现行最低工资标准）及加班费（含节假日）等补助和福利费、耗材费、人员服装、给符合缴纳社会保</w:t>
      </w:r>
      <w:r>
        <w:rPr>
          <w:rFonts w:hint="eastAsia" w:ascii="Times New Roman" w:hAnsi="Times New Roman" w:eastAsia="方正仿宋_GBK" w:cs="Times New Roman"/>
          <w:bCs/>
          <w:color w:val="000000" w:themeColor="text1"/>
          <w:sz w:val="24"/>
          <w:szCs w:val="24"/>
          <w:lang w:val="zh-CN" w:eastAsia="zh-CN"/>
          <w14:textFill>
            <w14:solidFill>
              <w14:schemeClr w14:val="tx1"/>
            </w14:solidFill>
          </w14:textFill>
        </w:rPr>
        <w:t xml:space="preserve">险的</w:t>
      </w:r>
      <w:r>
        <w:rPr>
          <w:rFonts w:hint="default" w:ascii="Times New Roman" w:hAnsi="Times New Roman" w:eastAsia="方正仿宋_GBK" w:cs="Times New Roman"/>
          <w:bCs/>
          <w:color w:val="000000" w:themeColor="text1"/>
          <w:sz w:val="24"/>
          <w:szCs w:val="24"/>
          <w:lang w:val="zh-CN" w:eastAsia="zh-CN"/>
          <w14:textFill>
            <w14:solidFill>
              <w14:schemeClr w14:val="tx1"/>
            </w14:solidFill>
          </w14:textFill>
        </w:rPr>
        <w:t xml:space="preserve">成员缴纳全额社会保险、全员全额</w:t>
      </w:r>
      <w:r>
        <w:rPr>
          <w:rFonts w:hint="eastAsia"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人身</w:t>
      </w:r>
      <w:r>
        <w:rPr>
          <w:rFonts w:hint="default" w:ascii="Times New Roman" w:hAnsi="Times New Roman" w:eastAsia="方正仿宋_GBK" w:cs="Times New Roman"/>
          <w:b/>
          <w:bCs w:val="0"/>
          <w:color w:val="000000" w:themeColor="text1"/>
          <w:sz w:val="24"/>
          <w:szCs w:val="24"/>
          <w:highlight w:val="none"/>
          <w:lang w:val="en-US" w:eastAsia="zh-CN"/>
          <w14:textFill>
            <w14:solidFill>
              <w14:schemeClr w14:val="tx1"/>
            </w14:solidFill>
          </w14:textFill>
        </w:rPr>
        <w:t xml:space="preserve">意外伤害保险</w:t>
      </w:r>
      <w:r>
        <w:rPr>
          <w:rFonts w:hint="default" w:ascii="Times New Roman" w:hAnsi="Times New Roman" w:eastAsia="方正仿宋_GBK" w:cs="Times New Roman"/>
          <w:bCs/>
          <w:color w:val="000000" w:themeColor="text1"/>
          <w:sz w:val="24"/>
          <w:szCs w:val="24"/>
          <w:lang w:val="zh-CN" w:eastAsia="zh-CN"/>
          <w14:textFill>
            <w14:solidFill>
              <w14:schemeClr w14:val="tx1"/>
            </w14:solidFill>
          </w14:textFill>
        </w:rPr>
        <w:t xml:space="preserve">（或雇主责任险）、税金、利润、政策性调整引起的成本上升风险以及为完成物业服务管理工作所</w:t>
      </w:r>
      <w:r>
        <w:rPr>
          <w:rFonts w:hint="eastAsia" w:ascii="Times New Roman" w:hAnsi="Times New Roman" w:eastAsia="方正仿宋_GBK" w:cs="Times New Roman"/>
          <w:bCs/>
          <w:color w:val="000000" w:themeColor="text1"/>
          <w:sz w:val="24"/>
          <w:szCs w:val="24"/>
          <w:lang w:val="zh-CN" w:eastAsia="zh-CN"/>
          <w14:textFill>
            <w14:solidFill>
              <w14:schemeClr w14:val="tx1"/>
            </w14:solidFill>
          </w14:textFill>
        </w:rPr>
        <w:t xml:space="preserve">涉及</w:t>
      </w:r>
      <w:r>
        <w:rPr>
          <w:rFonts w:hint="default" w:ascii="Times New Roman" w:hAnsi="Times New Roman" w:eastAsia="方正仿宋_GBK" w:cs="Times New Roman"/>
          <w:bCs/>
          <w:color w:val="000000" w:themeColor="text1"/>
          <w:sz w:val="24"/>
          <w:szCs w:val="24"/>
          <w:lang w:val="zh-CN" w:eastAsia="zh-CN"/>
          <w14:textFill>
            <w14:solidFill>
              <w14:schemeClr w14:val="tx1"/>
            </w14:solidFill>
          </w14:textFill>
        </w:rPr>
        <w:t xml:space="preserve">的一切所有费用，采购人在上述价款之外不再支付其他任何费用。</w:t>
      </w:r>
      <w:r/>
    </w:p>
    <w:p>
      <w:pPr>
        <w:numPr>
          <w:ilvl w:val="0"/>
          <w:numId w:val="0"/>
        </w:numPr>
        <w:ind w:firstLine="480"/>
        <w:keepLines w:val="0"/>
        <w:keepNext w:val="0"/>
        <w:pageBreakBefore w:val="0"/>
        <w:spacing w:beforeAutospacing="0" w:afterAutospacing="0" w:line="240" w:lineRule="auto"/>
        <w:rPr>
          <w:rFonts w:hint="default" w:ascii="Times New Roman" w:hAnsi="Times New Roman" w:eastAsia="方正仿宋_GBK" w:cs="Times New Roman"/>
          <w:b/>
          <w:bCs w:val="0"/>
          <w:color w:val="000000" w:themeColor="text1"/>
          <w:sz w:val="24"/>
          <w:szCs w:val="24"/>
          <w:highlight w:val="none"/>
          <w:lang w:val="zh-CN" w:eastAsia="zh-CN"/>
          <w14:textFill>
            <w14:solidFill>
              <w14:schemeClr w14:val="tx1"/>
            </w14:solidFill>
          </w14:textFill>
        </w:rPr>
      </w:pPr>
      <w:r>
        <w:rPr>
          <w:rFonts w:hint="eastAsia" w:ascii="Times New Roman" w:hAnsi="Times New Roman" w:eastAsia="方正仿宋_GBK" w:cs="Times New Roman"/>
          <w:bCs/>
          <w:color w:val="000000" w:themeColor="text1"/>
          <w:sz w:val="24"/>
          <w:szCs w:val="24"/>
          <w:lang w:val="en-US" w:eastAsia="zh-CN"/>
          <w14:textFill>
            <w14:solidFill>
              <w14:schemeClr w14:val="tx1"/>
            </w14:solidFill>
          </w14:textFill>
        </w:rPr>
        <w:t xml:space="preserve">2.</w:t>
      </w:r>
      <w:r>
        <w:rPr>
          <w:rFonts w:hint="default" w:ascii="Times New Roman" w:hAnsi="Times New Roman" w:eastAsia="方正仿宋_GBK" w:cs="Times New Roman"/>
          <w:bCs/>
          <w:color w:val="000000" w:themeColor="text1"/>
          <w:sz w:val="24"/>
          <w:szCs w:val="24"/>
          <w:lang w:val="zh-CN" w:eastAsia="zh-CN"/>
          <w14:textFill>
            <w14:solidFill>
              <w14:schemeClr w14:val="tx1"/>
            </w14:solidFill>
          </w14:textFill>
        </w:rPr>
        <w:t xml:space="preserve">投标人应在投标文件中明确增值税纳税人身份（增值税一般纳税人或小规 模纳税人）</w:t>
      </w:r>
      <w:r>
        <w:rPr>
          <w:rFonts w:hint="eastAsia" w:ascii="Times New Roman" w:hAnsi="Times New Roman" w:eastAsia="方正仿宋_GBK" w:cs="Times New Roman"/>
          <w:bCs/>
          <w:color w:val="000000" w:themeColor="text1"/>
          <w:sz w:val="24"/>
          <w:szCs w:val="24"/>
          <w:lang w:val="zh-CN" w:eastAsia="zh-CN"/>
          <w14:textFill>
            <w14:solidFill>
              <w14:schemeClr w14:val="tx1"/>
            </w14:solidFill>
          </w14:textFill>
        </w:rPr>
        <w:t xml:space="preserve">，在</w:t>
      </w:r>
      <w:r>
        <w:rPr>
          <w:rFonts w:hint="default" w:ascii="Times New Roman" w:hAnsi="Times New Roman" w:eastAsia="方正仿宋_GBK" w:cs="Times New Roman"/>
          <w:b/>
          <w:bCs w:val="0"/>
          <w:color w:val="000000" w:themeColor="text1"/>
          <w:sz w:val="24"/>
          <w:szCs w:val="24"/>
          <w:lang w:val="zh-CN" w:eastAsia="zh-CN"/>
          <w14:textFill>
            <w14:solidFill>
              <w14:schemeClr w14:val="tx1"/>
            </w14:solidFill>
          </w14:textFill>
        </w:rPr>
        <w:t xml:space="preserve">投标文件中</w:t>
      </w:r>
      <w:r>
        <w:rPr>
          <w:rFonts w:hint="default" w:ascii="Times New Roman" w:hAnsi="Times New Roman" w:eastAsia="方正仿宋_GBK" w:cs="Times New Roman"/>
          <w:b/>
          <w:bCs w:val="0"/>
          <w:color w:val="000000" w:themeColor="text1"/>
          <w:sz w:val="24"/>
          <w:szCs w:val="24"/>
          <w:highlight w:val="none"/>
          <w:lang w:val="zh-CN" w:eastAsia="zh-CN"/>
          <w14:textFill>
            <w14:solidFill>
              <w14:schemeClr w14:val="tx1"/>
            </w14:solidFill>
          </w14:textFill>
        </w:rPr>
        <w:t xml:space="preserve">提供相应纳税人身份证明截图，并根据本单位纳税人身份在投标明细报价表中按国家规定如实填报税金。否则，按无效标处理。</w:t>
      </w:r>
      <w:r/>
    </w:p>
    <w:p>
      <w:pPr>
        <w:pStyle w:val="1161"/>
        <w:ind w:firstLine="480"/>
        <w:jc w:val="left"/>
        <w:keepLines w:val="0"/>
        <w:keepNext w:val="0"/>
        <w:pageBreakBefore w:val="0"/>
        <w:spacing w:line="240" w:lineRule="auto"/>
        <w:widowControl/>
        <w:rPr>
          <w:rFonts w:hint="eastAsia" w:ascii="方正仿宋_GB2312" w:hAnsi="方正仿宋_GB2312" w:eastAsia="方正仿宋_GB2312" w:cs="方正仿宋_GB2312"/>
          <w:color w:val="000000" w:themeColor="text1"/>
          <w:szCs w:val="24"/>
          <w14:textFill>
            <w14:solidFill>
              <w14:schemeClr w14:val="tx1"/>
            </w14:solidFill>
          </w14:textFill>
        </w:rPr>
      </w:pPr>
      <w:r>
        <w:rPr>
          <w:rFonts w:hint="eastAsia" w:ascii="方正仿宋_GB2312" w:hAnsi="方正仿宋_GB2312" w:eastAsia="方正仿宋_GB2312" w:cs="方正仿宋_GB2312"/>
          <w:color w:val="000000" w:themeColor="text1"/>
          <w:szCs w:val="24"/>
          <w14:textFill>
            <w14:solidFill>
              <w14:schemeClr w14:val="tx1"/>
            </w14:solidFill>
          </w14:textFill>
        </w:rPr>
        <w:t xml:space="preserve">下表为宿迁市社保最低缴纳标准，投标人应按不低于此标准报价。社会保险缴纳应当符合行政主管部门相关规定。如遇政策调整，投标人自行承担。</w:t>
      </w:r>
      <w:r/>
    </w:p>
    <w:p>
      <w:pPr>
        <w:pStyle w:val="1161"/>
        <w:ind w:firstLine="480"/>
        <w:jc w:val="left"/>
        <w:keepLines w:val="0"/>
        <w:keepNext w:val="0"/>
        <w:pageBreakBefore w:val="0"/>
        <w:spacing w:line="240" w:lineRule="auto"/>
        <w:widowControl/>
        <w:rPr>
          <w:rFonts w:hint="eastAsia" w:ascii="方正仿宋_GB2312" w:hAnsi="方正仿宋_GB2312" w:eastAsia="方正仿宋_GB2312" w:cs="方正仿宋_GB2312"/>
          <w:color w:val="000000" w:themeColor="text1"/>
          <w:szCs w:val="24"/>
          <w14:textFill>
            <w14:solidFill>
              <w14:schemeClr w14:val="tx1"/>
            </w14:solidFill>
          </w14:textFill>
        </w:rPr>
      </w:pPr>
      <w:r>
        <w:rPr>
          <w:rFonts w:hint="eastAsia" w:ascii="方正仿宋_GB2312" w:hAnsi="方正仿宋_GB2312" w:eastAsia="方正仿宋_GB2312" w:cs="方正仿宋_GB2312"/>
          <w:color w:val="000000" w:themeColor="text1"/>
          <w:szCs w:val="24"/>
          <w14:textFill>
            <w14:solidFill>
              <w14:schemeClr w14:val="tx1"/>
            </w14:solidFill>
          </w14:textFill>
        </w:rPr>
      </w:r>
      <w:r/>
    </w:p>
    <w:tbl>
      <w:tblPr>
        <w:tblStyle w:val="821"/>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076"/>
              <w:jc w:val="center"/>
              <w:keepLines w:val="0"/>
              <w:keepNext w:val="0"/>
              <w:pageBreakBefore w:val="0"/>
              <w:spacing w:line="240" w:lineRule="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 xml:space="preserve">序号</w:t>
            </w:r>
            <w:r/>
          </w:p>
        </w:tc>
        <w:tc>
          <w:tcPr>
            <w:tcW w:w="1721" w:type="dxa"/>
            <w:vAlign w:val="center"/>
            <w:textDirection w:val="lrTb"/>
            <w:noWrap w:val="false"/>
          </w:tcPr>
          <w:p>
            <w:pPr>
              <w:pStyle w:val="1076"/>
              <w:jc w:val="center"/>
              <w:keepLines w:val="0"/>
              <w:keepNext w:val="0"/>
              <w:pageBreakBefore w:val="0"/>
              <w:spacing w:line="240" w:lineRule="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 xml:space="preserve">名称</w:t>
            </w:r>
            <w:r/>
          </w:p>
        </w:tc>
        <w:tc>
          <w:tcPr>
            <w:tcW w:w="6167" w:type="dxa"/>
            <w:vAlign w:val="center"/>
            <w:textDirection w:val="lrTb"/>
            <w:noWrap w:val="false"/>
          </w:tcPr>
          <w:p>
            <w:pPr>
              <w:pStyle w:val="1076"/>
              <w:jc w:val="center"/>
              <w:keepLines w:val="0"/>
              <w:keepNext w:val="0"/>
              <w:pageBreakBefore w:val="0"/>
              <w:spacing w:line="240" w:lineRule="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 xml:space="preserve">计算公式</w:t>
            </w:r>
            <w:r/>
          </w:p>
        </w:tc>
      </w:tr>
      <w:tr>
        <w:trPr>
          <w:jc w:val="center"/>
          <w:trHeight w:val="1345"/>
        </w:trPr>
        <w:tc>
          <w:tcPr>
            <w:tcW w:w="946" w:type="dxa"/>
            <w:vAlign w:val="center"/>
            <w:textDirection w:val="lrTb"/>
            <w:noWrap w:val="false"/>
          </w:tcPr>
          <w:p>
            <w:pPr>
              <w:pStyle w:val="1076"/>
              <w:ind w:firstLine="241"/>
              <w:jc w:val="left"/>
              <w:keepLines w:val="0"/>
              <w:keepNext w:val="0"/>
              <w:pageBreakBefore w:val="0"/>
              <w:spacing w:line="240" w:lineRule="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 xml:space="preserve">1</w:t>
            </w:r>
            <w:r/>
          </w:p>
        </w:tc>
        <w:tc>
          <w:tcPr>
            <w:tcW w:w="1721" w:type="dxa"/>
            <w:vAlign w:val="center"/>
            <w:textDirection w:val="lrTb"/>
            <w:noWrap w:val="false"/>
          </w:tcPr>
          <w:p>
            <w:pPr>
              <w:pStyle w:val="1076"/>
              <w:jc w:val="left"/>
              <w:keepLines w:val="0"/>
              <w:keepNext w:val="0"/>
              <w:pageBreakBefore w:val="0"/>
              <w:spacing w:line="240" w:lineRule="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 xml:space="preserve">单位社会保险缴纳标准及费用</w:t>
            </w:r>
            <w:r/>
          </w:p>
        </w:tc>
        <w:tc>
          <w:tcPr>
            <w:tcW w:w="6167" w:type="dxa"/>
            <w:vAlign w:val="center"/>
            <w:textDirection w:val="lrTb"/>
            <w:noWrap w:val="false"/>
          </w:tcPr>
          <w:p>
            <w:pPr>
              <w:pStyle w:val="1076"/>
              <w:jc w:val="left"/>
              <w:keepLines w:val="0"/>
              <w:keepNext w:val="0"/>
              <w:pageBreakBefore w:val="0"/>
              <w:spacing w:line="240" w:lineRule="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 xml:space="preserve">缴费基数（≥4952）*【16%（养老保险）＋0.5%（失</w:t>
            </w:r>
            <w:r>
              <w:rPr>
                <w:rFonts w:hint="eastAsia" w:ascii="方正仿宋_GB2312" w:hAnsi="方正仿宋_GB2312" w:eastAsia="方正仿宋_GB2312" w:cs="方正仿宋_GB2312"/>
                <w:color w:val="000000" w:themeColor="text1"/>
                <w:sz w:val="24"/>
                <w:szCs w:val="24"/>
                <w:lang w:eastAsia="zh-CN"/>
                <w14:textFill>
                  <w14:solidFill>
                    <w14:schemeClr w14:val="tx1"/>
                  </w14:solidFill>
                </w14:textFill>
              </w:rPr>
              <w:t xml:space="preserve">业保</w:t>
            </w:r>
            <w:r>
              <w:rPr>
                <w:rFonts w:hint="eastAsia" w:ascii="方正仿宋_GB2312" w:hAnsi="方正仿宋_GB2312" w:eastAsia="方正仿宋_GB2312" w:cs="方正仿宋_GB2312"/>
                <w:color w:val="000000" w:themeColor="text1"/>
                <w:sz w:val="24"/>
                <w:szCs w:val="24"/>
                <w14:textFill>
                  <w14:solidFill>
                    <w14:schemeClr w14:val="tx1"/>
                  </w14:solidFill>
                </w14:textFill>
              </w:rPr>
              <w:t xml:space="preserve">险）＋7%（医疗保险）＋1%（生育险）+0.4%（工伤险）】+5</w:t>
            </w:r>
            <w:r/>
          </w:p>
        </w:tc>
      </w:tr>
    </w:tbl>
    <w:p>
      <w:pPr>
        <w:pStyle w:val="1161"/>
        <w:ind w:firstLine="482"/>
        <w:jc w:val="left"/>
        <w:keepLines w:val="0"/>
        <w:keepNext w:val="0"/>
        <w:pageBreakBefore w:val="0"/>
        <w:spacing w:line="240" w:lineRule="auto"/>
        <w:widowControl/>
        <w:rPr>
          <w:rFonts w:hint="eastAsia" w:ascii="方正仿宋_GB2312" w:hAnsi="方正仿宋_GB2312" w:eastAsia="方正仿宋_GB2312" w:cs="方正仿宋_GB2312"/>
          <w:color w:val="000000" w:themeColor="text1"/>
          <w:szCs w:val="24"/>
          <w14:textFill>
            <w14:solidFill>
              <w14:schemeClr w14:val="tx1"/>
            </w14:solidFill>
          </w14:textFill>
        </w:rPr>
      </w:pPr>
      <w:r>
        <w:rPr>
          <w:rFonts w:hint="eastAsia" w:ascii="方正仿宋_GB2312" w:hAnsi="方正仿宋_GB2312" w:eastAsia="方正仿宋_GB2312" w:cs="方正仿宋_GB2312"/>
          <w:b/>
          <w:iCs/>
          <w:color w:val="000000" w:themeColor="text1"/>
          <w:szCs w:val="24"/>
          <w:lang w:bidi="zh-CN"/>
          <w14:textFill>
            <w14:solidFill>
              <w14:schemeClr w14:val="tx1"/>
            </w14:solidFill>
          </w14:textFill>
        </w:rPr>
        <w:t xml:space="preserve">注：社会保险金额≥1238.048（4952*24.9%+5），因报价最多保留至小数点后两位，故该项最小有效数值为1238.05元。</w:t>
      </w:r>
      <w:r/>
    </w:p>
    <w:p>
      <w:pPr>
        <w:pStyle w:val="1161"/>
        <w:ind w:firstLine="480"/>
        <w:jc w:val="left"/>
        <w:keepLines w:val="0"/>
        <w:keepNext w:val="0"/>
        <w:pageBreakBefore w:val="0"/>
        <w:spacing w:line="240" w:lineRule="auto"/>
        <w:widowControl/>
        <w:rPr>
          <w:rFonts w:asciiTheme="minorEastAsia" w:hAnsiTheme="minorEastAsia" w:eastAsiaTheme="minorEastAsia" w:cstheme="minorEastAsia"/>
          <w:color w:val="000000" w:themeColor="text1"/>
          <w:sz w:val="20"/>
          <w14:textFill>
            <w14:solidFill>
              <w14:schemeClr w14:val="tx1"/>
            </w14:solidFill>
          </w14:textFill>
        </w:rPr>
      </w:pPr>
      <w:r>
        <w:rPr>
          <w:rFonts w:hint="eastAsia" w:ascii="方正仿宋_GB2312" w:hAnsi="方正仿宋_GB2312" w:eastAsia="方正仿宋_GB2312" w:cs="方正仿宋_GB2312"/>
          <w:color w:val="000000" w:themeColor="text1"/>
          <w:szCs w:val="24"/>
          <w:lang w:val="en-US" w:eastAsia="zh-CN"/>
          <w14:textFill>
            <w14:solidFill>
              <w14:schemeClr w14:val="tx1"/>
            </w14:solidFill>
          </w14:textFill>
        </w:rPr>
        <w:t xml:space="preserve">3</w:t>
      </w:r>
      <w:r>
        <w:rPr>
          <w:rFonts w:hint="eastAsia" w:ascii="方正仿宋_GB2312" w:hAnsi="方正仿宋_GB2312" w:eastAsia="方正仿宋_GB2312" w:cs="方正仿宋_GB2312"/>
          <w:color w:val="000000" w:themeColor="text1"/>
          <w:szCs w:val="24"/>
          <w14:textFill>
            <w14:solidFill>
              <w14:schemeClr w14:val="tx1"/>
            </w14:solidFill>
          </w14:textFill>
        </w:rPr>
        <w:t xml:space="preserve">.为保证服务队伍的整体素质和相对稳定性，投标人应充分考虑服务人员的工资待遇。投标人要综合考虑宿迁劳动市场因素，激发员工积极性</w:t>
      </w:r>
      <w:r>
        <w:rPr>
          <w:rFonts w:hint="eastAsia" w:ascii="方正仿宋_GB2312" w:hAnsi="方正仿宋_GB2312" w:eastAsia="方正仿宋_GB2312" w:cs="方正仿宋_GB2312"/>
          <w:color w:val="000000" w:themeColor="text1"/>
          <w:szCs w:val="24"/>
          <w:lang w:eastAsia="zh-CN"/>
          <w14:textFill>
            <w14:solidFill>
              <w14:schemeClr w14:val="tx1"/>
            </w14:solidFill>
          </w14:textFill>
        </w:rPr>
        <w:t xml:space="preserve">，在</w:t>
      </w:r>
      <w:r>
        <w:rPr>
          <w:rFonts w:hint="eastAsia" w:ascii="方正仿宋_GB2312" w:hAnsi="方正仿宋_GB2312" w:eastAsia="方正仿宋_GB2312" w:cs="方正仿宋_GB2312"/>
          <w:color w:val="000000" w:themeColor="text1"/>
          <w:szCs w:val="24"/>
          <w14:textFill>
            <w14:solidFill>
              <w14:schemeClr w14:val="tx1"/>
            </w14:solidFill>
          </w14:textFill>
        </w:rPr>
        <w:t xml:space="preserve">不同岗位合理分配工资。</w:t>
      </w:r>
      <w:r/>
    </w:p>
    <w:p>
      <w:pPr>
        <w:pStyle w:val="1161"/>
        <w:ind w:firstLine="480"/>
        <w:jc w:val="left"/>
        <w:spacing w:line="500" w:lineRule="exact"/>
        <w:widowControl/>
        <w:rPr>
          <w:rFonts w:ascii="宋体" w:hAnsi="宋体" w:cs="宋体"/>
          <w:bCs/>
          <w:i/>
          <w:color w:val="ff0000"/>
          <w:szCs w:val="24"/>
          <w:u w:val="single"/>
          <w:lang w:bidi="zh-CN"/>
        </w:rPr>
      </w:pPr>
      <w:r>
        <w:rPr>
          <w:rFonts w:hint="eastAsia" w:ascii="宋体" w:hAnsi="宋体" w:cs="宋体"/>
          <w:bCs/>
          <w:i/>
          <w:color w:val="ff0000"/>
          <w:szCs w:val="24"/>
          <w:u w:val="single"/>
          <w:lang w:bidi="zh-CN"/>
        </w:rPr>
        <w:t xml:space="preserve">人员工资不得低于宿迁市目前最低工资标准，即按《关于调整全市最低工资标准的通知》（宿人社发〔202</w:t>
      </w:r>
      <w:r>
        <w:rPr>
          <w:rFonts w:ascii="宋体" w:hAnsi="宋体" w:cs="宋体"/>
          <w:bCs/>
          <w:i/>
          <w:color w:val="ff0000"/>
          <w:szCs w:val="24"/>
          <w:u w:val="single"/>
          <w:lang w:bidi="zh-CN"/>
        </w:rPr>
        <w:t xml:space="preserve">5</w:t>
      </w:r>
      <w:r>
        <w:rPr>
          <w:rFonts w:hint="eastAsia" w:ascii="宋体" w:hAnsi="宋体" w:cs="宋体"/>
          <w:bCs/>
          <w:i/>
          <w:color w:val="ff0000"/>
          <w:szCs w:val="24"/>
          <w:u w:val="single"/>
          <w:lang w:bidi="zh-CN"/>
        </w:rPr>
        <w:t xml:space="preserve">〕</w:t>
      </w:r>
      <w:r>
        <w:rPr>
          <w:rFonts w:ascii="宋体" w:hAnsi="宋体" w:cs="宋体"/>
          <w:bCs/>
          <w:i/>
          <w:color w:val="ff0000"/>
          <w:szCs w:val="24"/>
          <w:u w:val="single"/>
          <w:lang w:bidi="zh-CN"/>
        </w:rPr>
        <w:t xml:space="preserve">29</w:t>
      </w:r>
      <w:r>
        <w:rPr>
          <w:rFonts w:hint="eastAsia" w:ascii="宋体" w:hAnsi="宋体" w:cs="宋体"/>
          <w:bCs/>
          <w:i/>
          <w:color w:val="ff0000"/>
          <w:szCs w:val="24"/>
          <w:u w:val="single"/>
          <w:lang w:bidi="zh-CN"/>
        </w:rPr>
        <w:t xml:space="preserve">号）政策执行，否则按无效标处理。</w:t>
      </w:r>
      <w:r/>
    </w:p>
    <w:p>
      <w:pPr>
        <w:pStyle w:val="1161"/>
        <w:ind w:firstLine="480"/>
        <w:jc w:val="left"/>
        <w:keepLines w:val="0"/>
        <w:keepNext w:val="0"/>
        <w:pageBreakBefore w:val="0"/>
        <w:spacing w:line="240" w:lineRule="auto"/>
        <w:widowControl/>
        <w:rPr>
          <w:rFonts w:hint="eastAsia" w:ascii="方正仿宋_GB2312" w:hAnsi="方正仿宋_GB2312" w:eastAsia="方正仿宋_GB2312" w:cs="方正仿宋_GB2312"/>
          <w:b/>
          <w:iCs/>
          <w:color w:val="ff0000"/>
          <w:szCs w:val="24"/>
          <w:u w:val="single"/>
          <w:lang w:bidi="zh-CN"/>
        </w:rPr>
      </w:pPr>
      <w:r>
        <w:rPr>
          <w:rFonts w:hint="eastAsia" w:ascii="方正仿宋_GB2312" w:hAnsi="方正仿宋_GB2312" w:eastAsia="方正仿宋_GB2312" w:cs="方正仿宋_GB2312"/>
          <w:b/>
          <w:iCs/>
          <w:color w:val="ff0000"/>
          <w:szCs w:val="24"/>
          <w:u w:val="single"/>
          <w:lang w:bidi="zh-CN"/>
        </w:rPr>
      </w:r>
      <w:r/>
    </w:p>
    <w:p>
      <w:pPr>
        <w:keepLines w:val="0"/>
        <w:keepNext w:val="0"/>
        <w:pageBreakBefore w:val="0"/>
        <w:spacing w:after="200" w:line="240" w:lineRule="auto"/>
        <w:rPr>
          <w:rFonts w:asciiTheme="minorEastAsia" w:hAnsiTheme="minorEastAsia" w:eastAsiaTheme="minorEastAsia" w:cstheme="minorEastAsia"/>
          <w:sz w:val="20"/>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0"/>
        </w:rPr>
      </w:r>
      <w:r/>
    </w:p>
    <w:p>
      <w:pPr>
        <w:ind w:firstLine="1767"/>
        <w:keepLines/>
        <w:keepNext/>
        <w:pageBreakBefore/>
        <w:rPr>
          <w:rFonts w:hint="eastAsia" w:asciiTheme="minorEastAsia" w:hAnsiTheme="minorEastAsia" w:eastAsiaTheme="minorEastAsia" w:cstheme="minorEastAsia"/>
          <w:b/>
          <w:sz w:val="44"/>
          <w:szCs w:val="44"/>
          <w:highlight w:val="white"/>
          <w:lang w:val="en-US" w:eastAsia="zh-CN"/>
        </w:rPr>
        <w:outlineLvl w:val="0"/>
      </w:pPr>
      <w:r>
        <w:rPr>
          <w:rFonts w:hint="eastAsia" w:asciiTheme="minorEastAsia" w:hAnsiTheme="minorEastAsia" w:eastAsiaTheme="minorEastAsia" w:cstheme="minorEastAsia"/>
          <w:b/>
          <w:sz w:val="44"/>
          <w:szCs w:val="44"/>
          <w:highlight w:val="white"/>
        </w:rPr>
        <w:t xml:space="preserve">第五章  合同</w:t>
      </w:r>
      <w:bookmarkEnd w:id="74"/>
      <w:r/>
      <w:bookmarkEnd w:id="75"/>
      <w:r/>
      <w:bookmarkEnd w:id="76"/>
      <w:r>
        <w:rPr>
          <w:rFonts w:hint="eastAsia" w:asciiTheme="minorEastAsia" w:hAnsiTheme="minorEastAsia" w:eastAsiaTheme="minorEastAsia" w:cstheme="minorEastAsia"/>
          <w:b/>
          <w:sz w:val="44"/>
          <w:szCs w:val="44"/>
          <w:highlight w:val="white"/>
          <w:lang w:val="en-US" w:eastAsia="zh-CN"/>
        </w:rPr>
        <w:t xml:space="preserve">文本</w:t>
      </w:r>
      <w:r/>
    </w:p>
    <w:p>
      <w:pPr>
        <w:rPr>
          <w:rFonts w:asciiTheme="minorEastAsia" w:hAnsiTheme="minorEastAsia" w:eastAsiaTheme="minorEastAsia" w:cstheme="minorEastAsia"/>
          <w:highlight w:val="red"/>
        </w:rPr>
      </w:pPr>
      <w:r/>
      <w:bookmarkStart w:id="131" w:name="EB92fb24a891e34ea29920d90c75406592"/>
      <w:r/>
      <w:bookmarkEnd w:id="131"/>
      <w:r/>
      <w:r/>
    </w:p>
    <w:p>
      <w:pPr>
        <w:pStyle w:val="1144"/>
        <w:jc w:val="center"/>
        <w:spacing w:line="259" w:lineRule="auto"/>
        <w:rPr>
          <w:rFonts w:hint="default" w:asciiTheme="minorEastAsia" w:hAnsiTheme="minorEastAsia" w:eastAsiaTheme="minorEastAsia" w:cstheme="minorEastAsia"/>
          <w:b/>
          <w:bCs/>
          <w:spacing w:val="5"/>
          <w:sz w:val="43"/>
          <w:szCs w:val="43"/>
          <w:lang w:val="en-US" w:eastAsia="zh-CN"/>
        </w:rPr>
      </w:pPr>
      <w:r>
        <w:rPr>
          <w:rFonts w:hint="eastAsia" w:asciiTheme="minorEastAsia" w:hAnsiTheme="minorEastAsia" w:eastAsiaTheme="minorEastAsia" w:cstheme="minorEastAsia"/>
          <w:b/>
          <w:bCs/>
          <w:spacing w:val="5"/>
          <w:sz w:val="43"/>
          <w:szCs w:val="43"/>
        </w:rPr>
        <w:t xml:space="preserve">物业管理服务合同</w:t>
      </w:r>
      <w:r>
        <w:rPr>
          <w:rFonts w:hint="eastAsia" w:asciiTheme="minorEastAsia" w:hAnsiTheme="minorEastAsia" w:eastAsiaTheme="minorEastAsia" w:cstheme="minorEastAsia"/>
          <w:b/>
          <w:bCs/>
          <w:spacing w:val="5"/>
          <w:sz w:val="43"/>
          <w:szCs w:val="43"/>
          <w:lang w:eastAsia="zh-CN"/>
        </w:rPr>
        <w:t xml:space="preserve">（</w:t>
      </w:r>
      <w:r>
        <w:rPr>
          <w:rFonts w:hint="eastAsia" w:asciiTheme="minorEastAsia" w:hAnsiTheme="minorEastAsia" w:eastAsiaTheme="minorEastAsia" w:cstheme="minorEastAsia"/>
          <w:b/>
          <w:bCs/>
          <w:spacing w:val="5"/>
          <w:sz w:val="43"/>
          <w:szCs w:val="43"/>
          <w:lang w:val="en-US" w:eastAsia="zh-CN"/>
        </w:rPr>
        <w:t xml:space="preserve">草案</w:t>
      </w:r>
      <w:r>
        <w:rPr>
          <w:rFonts w:hint="eastAsia" w:asciiTheme="minorEastAsia" w:hAnsiTheme="minorEastAsia" w:eastAsiaTheme="minorEastAsia" w:cstheme="minorEastAsia"/>
          <w:b/>
          <w:bCs/>
          <w:spacing w:val="5"/>
          <w:sz w:val="43"/>
          <w:szCs w:val="43"/>
          <w:lang w:eastAsia="zh-CN"/>
        </w:rPr>
        <w:t xml:space="preserve">）</w:t>
      </w:r>
      <w:r/>
    </w:p>
    <w:p>
      <w:pPr>
        <w:pStyle w:val="1144"/>
        <w:jc w:val="center"/>
        <w:spacing w:line="259" w:lineRule="auto"/>
        <w:rPr>
          <w:rFonts w:ascii="仿宋" w:hAnsi="仿宋" w:eastAsia="仿宋" w:cs="仿宋"/>
          <w:b/>
          <w:bCs/>
          <w:spacing w:val="5"/>
          <w:sz w:val="28"/>
          <w:szCs w:val="28"/>
        </w:rPr>
      </w:pPr>
      <w:r>
        <w:rPr>
          <w:rFonts w:hint="eastAsia" w:ascii="仿宋" w:hAnsi="仿宋" w:eastAsia="仿宋" w:cs="仿宋"/>
          <w:b/>
          <w:bCs/>
          <w:spacing w:val="5"/>
          <w:sz w:val="28"/>
          <w:szCs w:val="28"/>
        </w:rPr>
        <w:t xml:space="preserve">（中标后各采购人根据需求自行拟定最终合同）</w:t>
      </w:r>
      <w:r/>
    </w:p>
    <w:p>
      <w:pPr>
        <w:pStyle w:val="1169"/>
        <w:ind w:firstLine="480"/>
        <w:jc w:val="left"/>
        <w:spacing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合同编号：</w:t>
      </w:r>
      <w:r/>
    </w:p>
    <w:p>
      <w:pPr>
        <w:pStyle w:val="1169"/>
        <w:ind w:firstLine="480"/>
        <w:jc w:val="left"/>
        <w:spacing w:line="440" w:lineRule="exact"/>
        <w:widowControl/>
        <w:tabs>
          <w:tab w:val="left" w:pos="4004" w:leader="none"/>
        </w:tabs>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甲方：（以下简称甲方）</w:t>
      </w:r>
      <w:r/>
    </w:p>
    <w:p>
      <w:pPr>
        <w:pStyle w:val="1169"/>
        <w:ind w:firstLine="480"/>
        <w:jc w:val="left"/>
        <w:spacing w:line="440" w:lineRule="exact"/>
        <w:widowControl/>
        <w:tabs>
          <w:tab w:val="left" w:pos="4004" w:leader="none"/>
        </w:tabs>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乙方：（以下简称乙方）</w:t>
      </w:r>
      <w:r/>
    </w:p>
    <w:p>
      <w:pPr>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依照《中华人民共和国民法典》及其他有关法律、行政法规，遵循平等、自愿、公平和诚实信用的原则，双方就相关事项协商一致，达成如下合同条款。</w:t>
      </w:r>
      <w:r/>
    </w:p>
    <w:p>
      <w:pPr>
        <w:ind w:firstLine="482"/>
        <w:spacing w:line="44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一、合同内容：</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提供服务及管理时间自 年 月 日至 年 月 日。在合同有效期内一方不得擅自变更或中止此项合同，如未经双方同意，擅自变更或中止此项的一方要负违约责任。此项合同需终止或续签，应在合同期满前两个月通知对方。</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eastAsia="zh-CN"/>
        </w:rPr>
        <w:t xml:space="preserve">1.</w:t>
      </w:r>
      <w:r>
        <w:rPr>
          <w:rFonts w:hint="eastAsia" w:asciiTheme="minorEastAsia" w:hAnsiTheme="minorEastAsia" w:eastAsiaTheme="minorEastAsia" w:cstheme="minorEastAsia"/>
          <w:bCs/>
          <w:sz w:val="21"/>
          <w:szCs w:val="21"/>
        </w:rPr>
        <w:t xml:space="preserve">下列文件为本合同不可分割部分：</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①中标通知书；</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②乙方的投标文件；</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③乙方在投标过程中所作的</w:t>
      </w:r>
      <w:r>
        <w:rPr>
          <w:rFonts w:hint="eastAsia" w:asciiTheme="minorEastAsia" w:hAnsiTheme="minorEastAsia" w:eastAsiaTheme="minorEastAsia" w:cstheme="minorEastAsia"/>
          <w:bCs/>
          <w:sz w:val="21"/>
          <w:szCs w:val="21"/>
          <w:lang w:eastAsia="zh-CN"/>
        </w:rPr>
        <w:t xml:space="preserve">其他</w:t>
      </w:r>
      <w:r>
        <w:rPr>
          <w:rFonts w:hint="eastAsia" w:asciiTheme="minorEastAsia" w:hAnsiTheme="minorEastAsia" w:eastAsiaTheme="minorEastAsia" w:cstheme="minorEastAsia"/>
          <w:bCs/>
          <w:sz w:val="21"/>
          <w:szCs w:val="21"/>
        </w:rPr>
        <w:t xml:space="preserve">承诺、声明、书面澄清等；</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④采购文件及其附件；</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⑤合同附件。</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以上与本合同具有同等法律效力</w:t>
      </w:r>
      <w:r/>
    </w:p>
    <w:p>
      <w:pPr>
        <w:pStyle w:val="1188"/>
        <w:ind w:firstLine="480"/>
        <w:jc w:val="left"/>
        <w:spacing w:before="94" w:after="94" w:line="440" w:lineRule="exact"/>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eastAsia="zh-CN"/>
        </w:rPr>
        <w:t xml:space="preserve">2.</w:t>
      </w:r>
      <w:r>
        <w:rPr>
          <w:rFonts w:hint="eastAsia" w:asciiTheme="minorEastAsia" w:hAnsiTheme="minorEastAsia" w:eastAsiaTheme="minorEastAsia" w:cstheme="minorEastAsia"/>
          <w:bCs/>
          <w:sz w:val="21"/>
          <w:szCs w:val="21"/>
        </w:rPr>
        <w:t xml:space="preserve">乙方聘用的人员。</w:t>
      </w:r>
      <w:r/>
    </w:p>
    <w:p>
      <w:pPr>
        <w:pStyle w:val="1188"/>
        <w:ind w:firstLine="480"/>
        <w:jc w:val="left"/>
        <w:spacing w:before="94" w:after="94" w:line="440" w:lineRule="exact"/>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eastAsia="zh-CN"/>
        </w:rPr>
        <w:t xml:space="preserve">3.</w:t>
      </w:r>
      <w:r>
        <w:rPr>
          <w:rFonts w:hint="eastAsia" w:asciiTheme="minorEastAsia" w:hAnsiTheme="minorEastAsia" w:eastAsiaTheme="minorEastAsia" w:cstheme="minorEastAsia"/>
          <w:bCs/>
          <w:sz w:val="21"/>
          <w:szCs w:val="21"/>
        </w:rPr>
        <w:t xml:space="preserve">履行方式：乙方按甲方采购要求及合同约定提供服务，服务过程中的各种风险由乙方承担；实施方式由乙方视情况自定，费用自负。</w:t>
      </w:r>
      <w:r/>
    </w:p>
    <w:p>
      <w:pPr>
        <w:pStyle w:val="1188"/>
        <w:ind w:firstLine="482"/>
        <w:jc w:val="left"/>
        <w:spacing w:before="94" w:after="94" w:line="440" w:lineRule="exact"/>
        <w:widowControl/>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二、甲、乙双方的权利和义务</w:t>
      </w:r>
      <w:r/>
    </w:p>
    <w:p>
      <w:pPr>
        <w:pStyle w:val="1188"/>
        <w:ind w:firstLine="482"/>
        <w:jc w:val="left"/>
        <w:spacing w:before="94" w:after="94" w:line="440" w:lineRule="exact"/>
        <w:widowControl/>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（一）甲方的权利和义务：</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eastAsia="zh-CN"/>
        </w:rPr>
        <w:t xml:space="preserve">1.</w:t>
      </w:r>
      <w:r>
        <w:rPr>
          <w:rFonts w:hint="eastAsia" w:asciiTheme="minorEastAsia" w:hAnsiTheme="minorEastAsia" w:eastAsiaTheme="minorEastAsia" w:cstheme="minorEastAsia"/>
          <w:bCs/>
          <w:sz w:val="21"/>
          <w:szCs w:val="21"/>
        </w:rPr>
        <w:t xml:space="preserve">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eastAsia="zh-CN"/>
        </w:rPr>
        <w:t xml:space="preserve">2.</w:t>
      </w:r>
      <w:r>
        <w:rPr>
          <w:rFonts w:hint="eastAsia" w:asciiTheme="minorEastAsia" w:hAnsiTheme="minorEastAsia" w:eastAsiaTheme="minorEastAsia" w:cstheme="minorEastAsia"/>
          <w:bCs/>
          <w:sz w:val="21"/>
          <w:szCs w:val="21"/>
        </w:rPr>
        <w:t xml:space="preserve">甲方有权审核乙方的物业服务费用。甲方必须严格按照双方签订的合同约定审核乙方提交的结算单据并支付相关物业服务费用，不得拖欠。</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eastAsia="zh-CN"/>
        </w:rPr>
        <w:t xml:space="preserve">3.</w:t>
      </w:r>
      <w:r>
        <w:rPr>
          <w:rFonts w:hint="eastAsia" w:asciiTheme="minorEastAsia" w:hAnsiTheme="minorEastAsia" w:eastAsiaTheme="minorEastAsia" w:cstheme="minorEastAsia"/>
          <w:bCs/>
          <w:sz w:val="21"/>
          <w:szCs w:val="21"/>
        </w:rPr>
        <w:t xml:space="preserve">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eastAsia="zh-CN"/>
        </w:rPr>
        <w:t xml:space="preserve">4.</w:t>
      </w:r>
      <w:r>
        <w:rPr>
          <w:rFonts w:hint="eastAsia" w:asciiTheme="minorEastAsia" w:hAnsiTheme="minorEastAsia" w:eastAsiaTheme="minorEastAsia" w:cstheme="minorEastAsia"/>
          <w:bCs/>
          <w:sz w:val="21"/>
          <w:szCs w:val="21"/>
        </w:rPr>
        <w:t xml:space="preserve">甲方应为乙方提供机械设备、材料堆放的场地及车辆运输、停放的便利。</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eastAsia="zh-CN"/>
        </w:rPr>
        <w:t xml:space="preserve">5.</w:t>
      </w:r>
      <w:r>
        <w:rPr>
          <w:rFonts w:hint="eastAsia" w:asciiTheme="minorEastAsia" w:hAnsiTheme="minorEastAsia" w:eastAsiaTheme="minorEastAsia" w:cstheme="minorEastAsia"/>
          <w:bCs/>
          <w:sz w:val="21"/>
          <w:szCs w:val="21"/>
        </w:rPr>
        <w:t xml:space="preserve">甲方有权依据本合同的约定，对乙方的服务提供建议并进行日常监管，督促乙方落实</w:t>
      </w:r>
      <w:r>
        <w:rPr>
          <w:rFonts w:hint="eastAsia" w:asciiTheme="minorEastAsia" w:hAnsiTheme="minorEastAsia" w:eastAsiaTheme="minorEastAsia" w:cstheme="minorEastAsia"/>
          <w:bCs/>
          <w:sz w:val="21"/>
          <w:szCs w:val="21"/>
          <w:lang w:val="en-US" w:eastAsia="zh-CN"/>
        </w:rPr>
        <w:t xml:space="preserve">和</w:t>
      </w:r>
      <w:r>
        <w:rPr>
          <w:rFonts w:hint="eastAsia" w:asciiTheme="minorEastAsia" w:hAnsiTheme="minorEastAsia" w:eastAsiaTheme="minorEastAsia" w:cstheme="minorEastAsia"/>
          <w:bCs/>
          <w:sz w:val="21"/>
          <w:szCs w:val="21"/>
        </w:rPr>
        <w:t xml:space="preserve">完善其制定的各项规章制度。如在实际工作中发现影响安全及服务质量而合同未涉及的事项，甲方有权要求乙方提出书面解决办法，并要求其执行。</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eastAsia="zh-CN"/>
        </w:rPr>
        <w:t xml:space="preserve">6.</w:t>
      </w:r>
      <w:r>
        <w:rPr>
          <w:rFonts w:hint="eastAsia" w:asciiTheme="minorEastAsia" w:hAnsiTheme="minorEastAsia" w:eastAsiaTheme="minorEastAsia" w:cstheme="minorEastAsia"/>
          <w:bCs/>
          <w:sz w:val="21"/>
          <w:szCs w:val="21"/>
        </w:rPr>
        <w:t xml:space="preserve">每月审核乙方递交的各项工作报告其内容包括但不仅限于（当月工作报告、下月工作计划、当月保洁物料出入库汇总、当月保洁服务质量自查报告、当月员工考勤汇总、当月员工培训总结、当月工作记录等），有权以此为依据结合现场检查结果给乙方进行考核打分。</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eastAsia="zh-CN"/>
        </w:rPr>
        <w:t xml:space="preserve">7.</w:t>
      </w:r>
      <w:r>
        <w:rPr>
          <w:rFonts w:hint="eastAsia" w:asciiTheme="minorEastAsia" w:hAnsiTheme="minorEastAsia" w:eastAsiaTheme="minorEastAsia" w:cstheme="minorEastAsia"/>
          <w:sz w:val="21"/>
          <w:szCs w:val="21"/>
        </w:rPr>
        <w:t xml:space="preserve">甲方逾期支付资金，承担相关违约责任。</w:t>
      </w:r>
      <w:r/>
    </w:p>
    <w:p>
      <w:pPr>
        <w:pStyle w:val="1188"/>
        <w:ind w:firstLine="482"/>
        <w:jc w:val="left"/>
        <w:spacing w:before="94" w:after="94" w:line="440" w:lineRule="exact"/>
        <w:widowControl/>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（二）乙方的</w:t>
      </w:r>
      <w:r>
        <w:rPr>
          <w:rFonts w:hint="eastAsia" w:asciiTheme="minorEastAsia" w:hAnsiTheme="minorEastAsia" w:eastAsiaTheme="minorEastAsia" w:cstheme="minorEastAsia"/>
          <w:b/>
          <w:sz w:val="21"/>
          <w:szCs w:val="21"/>
          <w:lang w:eastAsia="zh-CN"/>
        </w:rPr>
        <w:t xml:space="preserve">权利</w:t>
      </w:r>
      <w:r>
        <w:rPr>
          <w:rFonts w:hint="eastAsia" w:asciiTheme="minorEastAsia" w:hAnsiTheme="minorEastAsia" w:eastAsiaTheme="minorEastAsia" w:cstheme="minorEastAsia"/>
          <w:b/>
          <w:sz w:val="21"/>
          <w:szCs w:val="21"/>
        </w:rPr>
        <w:t xml:space="preserve">和义务：</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eastAsia="zh-CN"/>
        </w:rPr>
        <w:t xml:space="preserve">1.</w:t>
      </w:r>
      <w:r>
        <w:rPr>
          <w:rFonts w:hint="eastAsia" w:asciiTheme="minorEastAsia" w:hAnsiTheme="minorEastAsia" w:eastAsiaTheme="minorEastAsia" w:cstheme="minorEastAsia"/>
          <w:bCs/>
          <w:sz w:val="21"/>
          <w:szCs w:val="21"/>
        </w:rPr>
        <w:t xml:space="preserve">在本合同期内，乙方应做好现场员工的管理工作，如发生问题，乙方应当积极妥善解决，由此形成的一切后果均由乙方承担。</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eastAsia="zh-CN"/>
        </w:rPr>
        <w:t xml:space="preserve">2.</w:t>
      </w:r>
      <w:r>
        <w:rPr>
          <w:rFonts w:hint="eastAsia" w:asciiTheme="minorEastAsia" w:hAnsiTheme="minorEastAsia" w:eastAsiaTheme="minorEastAsia" w:cstheme="minorEastAsia"/>
          <w:bCs/>
          <w:sz w:val="21"/>
          <w:szCs w:val="21"/>
        </w:rPr>
        <w:t xml:space="preserve">乙方人员需完成必要的培训后方可上岗，其培训内容包括但不仅限于下列内容：</w:t>
      </w:r>
      <w:r/>
    </w:p>
    <w:p>
      <w:pPr>
        <w:pStyle w:val="1147"/>
        <w:ind w:left="560" w:firstLine="0"/>
        <w:jc w:val="left"/>
        <w:spacing w:before="94" w:after="94" w:line="440" w:lineRule="exact"/>
        <w:widowControl/>
        <w:tabs>
          <w:tab w:val="left" w:pos="1551" w:leader="none"/>
        </w:tabs>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（1）员工礼仪礼貌培训。</w:t>
      </w:r>
      <w:r/>
    </w:p>
    <w:p>
      <w:pPr>
        <w:pStyle w:val="1147"/>
        <w:ind w:left="560" w:firstLine="0"/>
        <w:jc w:val="left"/>
        <w:spacing w:before="94" w:after="94" w:line="440" w:lineRule="exact"/>
        <w:widowControl/>
        <w:tabs>
          <w:tab w:val="left" w:pos="1551" w:leader="none"/>
        </w:tabs>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（2）岗位工作技能培训。</w:t>
      </w:r>
      <w:r/>
    </w:p>
    <w:p>
      <w:pPr>
        <w:pStyle w:val="1147"/>
        <w:ind w:left="560" w:firstLine="0"/>
        <w:jc w:val="left"/>
        <w:spacing w:before="94" w:after="94" w:line="440" w:lineRule="exact"/>
        <w:widowControl/>
        <w:tabs>
          <w:tab w:val="left" w:pos="1671" w:leader="none"/>
        </w:tabs>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（3）服务过程中的注意事项。</w:t>
      </w:r>
      <w:r/>
    </w:p>
    <w:p>
      <w:pPr>
        <w:pStyle w:val="1147"/>
        <w:ind w:left="560" w:firstLine="0"/>
        <w:jc w:val="left"/>
        <w:spacing w:before="94" w:after="94" w:line="440" w:lineRule="exact"/>
        <w:widowControl/>
        <w:tabs>
          <w:tab w:val="left" w:pos="1551" w:leader="none"/>
        </w:tabs>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（4）应急预案培训及应急物资使用培训。</w:t>
      </w:r>
      <w:r/>
    </w:p>
    <w:p>
      <w:pPr>
        <w:pStyle w:val="1147"/>
        <w:ind w:left="560" w:firstLine="0"/>
        <w:jc w:val="left"/>
        <w:spacing w:before="94" w:after="94" w:line="440" w:lineRule="exact"/>
        <w:widowControl/>
        <w:tabs>
          <w:tab w:val="left" w:pos="1671" w:leader="none"/>
        </w:tabs>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（5）工作职责和工作流程。</w:t>
      </w:r>
      <w:r/>
    </w:p>
    <w:p>
      <w:pPr>
        <w:pStyle w:val="1147"/>
        <w:ind w:left="560" w:firstLine="0"/>
        <w:jc w:val="left"/>
        <w:spacing w:before="94" w:after="94" w:line="440" w:lineRule="exact"/>
        <w:widowControl/>
        <w:tabs>
          <w:tab w:val="left" w:pos="1551" w:leader="none"/>
        </w:tabs>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（6）各种涉及本岗位的工具设备的正确使用。</w:t>
      </w:r>
      <w:r/>
    </w:p>
    <w:p>
      <w:pPr>
        <w:pStyle w:val="1147"/>
        <w:ind w:left="560" w:firstLine="0"/>
        <w:jc w:val="left"/>
        <w:spacing w:before="94" w:after="94" w:line="440" w:lineRule="exact"/>
        <w:widowControl/>
        <w:tabs>
          <w:tab w:val="left" w:pos="1551" w:leader="none"/>
        </w:tabs>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（7）服务区域</w:t>
      </w:r>
      <w:r>
        <w:rPr>
          <w:rFonts w:hint="eastAsia" w:asciiTheme="minorEastAsia" w:hAnsiTheme="minorEastAsia" w:eastAsiaTheme="minorEastAsia" w:cstheme="minorEastAsia"/>
          <w:bCs/>
          <w:szCs w:val="21"/>
          <w:lang w:eastAsia="zh-CN"/>
        </w:rPr>
        <w:t xml:space="preserve">中</w:t>
      </w:r>
      <w:r>
        <w:rPr>
          <w:rFonts w:hint="eastAsia" w:asciiTheme="minorEastAsia" w:hAnsiTheme="minorEastAsia" w:eastAsiaTheme="minorEastAsia" w:cstheme="minorEastAsia"/>
          <w:bCs/>
          <w:szCs w:val="21"/>
        </w:rPr>
        <w:t xml:space="preserve">应遵守的各项劳动纪律。</w:t>
      </w:r>
      <w:r/>
    </w:p>
    <w:p>
      <w:pPr>
        <w:pStyle w:val="1147"/>
        <w:ind w:left="560" w:firstLine="0"/>
        <w:jc w:val="left"/>
        <w:spacing w:before="94" w:after="94" w:line="440" w:lineRule="exact"/>
        <w:widowControl/>
        <w:tabs>
          <w:tab w:val="left" w:pos="1551" w:leader="none"/>
        </w:tabs>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eastAsia="zh-CN"/>
        </w:rPr>
        <w:t xml:space="preserve">3.</w:t>
      </w:r>
      <w:r>
        <w:rPr>
          <w:rFonts w:hint="eastAsia" w:asciiTheme="minorEastAsia" w:hAnsiTheme="minorEastAsia" w:eastAsiaTheme="minorEastAsia" w:cstheme="minorEastAsia"/>
          <w:bCs/>
          <w:szCs w:val="21"/>
        </w:rPr>
        <w:t xml:space="preserve">履约过程中，投标文件所约定的工具、设备、物耗等由乙方提供。</w:t>
      </w:r>
      <w:r/>
    </w:p>
    <w:p>
      <w:pPr>
        <w:pStyle w:val="1147"/>
        <w:ind w:left="560" w:firstLine="0"/>
        <w:jc w:val="left"/>
        <w:spacing w:before="94" w:after="94" w:line="440" w:lineRule="exact"/>
        <w:widowControl/>
        <w:tabs>
          <w:tab w:val="left" w:pos="1551" w:leader="none"/>
        </w:tabs>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lang w:eastAsia="zh-CN"/>
        </w:rPr>
        <w:t xml:space="preserve">4.</w:t>
      </w:r>
      <w:r>
        <w:rPr>
          <w:rFonts w:hint="eastAsia" w:asciiTheme="minorEastAsia" w:hAnsiTheme="minorEastAsia" w:eastAsiaTheme="minorEastAsia" w:cstheme="minorEastAsia"/>
          <w:bCs/>
          <w:szCs w:val="21"/>
        </w:rPr>
        <w:t xml:space="preserve">乙方必须严格服从甲方现场监督和管理。确因甲方工作需要，乙方应无条件配合甲方完成一些突击工作。</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eastAsia="zh-CN"/>
        </w:rPr>
        <w:t xml:space="preserve">5.</w:t>
      </w:r>
      <w:r>
        <w:rPr>
          <w:rFonts w:hint="eastAsia" w:asciiTheme="minorEastAsia" w:hAnsiTheme="minorEastAsia" w:eastAsiaTheme="minorEastAsia" w:cstheme="minorEastAsia"/>
          <w:bCs/>
          <w:sz w:val="21"/>
          <w:szCs w:val="21"/>
        </w:rPr>
        <w:t xml:space="preserve">如遇紧急事故或突发事件等需要紧急处理，甲方有权调用在场的乙方所有员工进行突击抢险和处理紧急任务。</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eastAsia="zh-CN"/>
        </w:rPr>
        <w:t xml:space="preserve">6.</w:t>
      </w:r>
      <w:r>
        <w:rPr>
          <w:rFonts w:hint="eastAsia" w:asciiTheme="minorEastAsia" w:hAnsiTheme="minorEastAsia" w:eastAsiaTheme="minorEastAsia" w:cstheme="minorEastAsia"/>
          <w:bCs/>
          <w:sz w:val="21"/>
          <w:szCs w:val="21"/>
        </w:rPr>
        <w:t xml:space="preserve">乙方应随时配合甲方对工作进行检查。</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eastAsia="zh-CN"/>
        </w:rPr>
        <w:t xml:space="preserve">7.</w:t>
      </w:r>
      <w:r>
        <w:rPr>
          <w:rFonts w:hint="eastAsia" w:asciiTheme="minorEastAsia" w:hAnsiTheme="minorEastAsia" w:eastAsiaTheme="minorEastAsia" w:cstheme="minorEastAsia"/>
          <w:bCs/>
          <w:sz w:val="21"/>
          <w:szCs w:val="21"/>
        </w:rPr>
        <w:t xml:space="preserve">乙方应保持派驻本项目的人员稳定，如有变动，应提前及时书面告知甲方。</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eastAsia="zh-CN"/>
        </w:rPr>
        <w:t xml:space="preserve">8.</w:t>
      </w:r>
      <w:r>
        <w:rPr>
          <w:rFonts w:hint="eastAsia" w:asciiTheme="minorEastAsia" w:hAnsiTheme="minorEastAsia" w:eastAsiaTheme="minorEastAsia" w:cstheme="minorEastAsia"/>
          <w:bCs/>
          <w:sz w:val="21"/>
          <w:szCs w:val="21"/>
        </w:rPr>
        <w:t xml:space="preserve">乙方在服务过程中，不得损坏各种设备设施。如果乙方操作不当，造成设施设备的损坏、变形、变色或失去色泽，由此产生的经济损失由乙方赔偿。</w:t>
      </w:r>
      <w:r/>
    </w:p>
    <w:p>
      <w:pPr>
        <w:pStyle w:val="1188"/>
        <w:ind w:firstLine="480"/>
        <w:jc w:val="left"/>
        <w:spacing w:before="94" w:after="94" w:line="440" w:lineRule="exact"/>
        <w:widowControl/>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eastAsia="zh-CN"/>
        </w:rPr>
        <w:t xml:space="preserve">9.</w:t>
      </w:r>
      <w:r>
        <w:rPr>
          <w:rFonts w:hint="eastAsia" w:asciiTheme="minorEastAsia" w:hAnsiTheme="minorEastAsia" w:eastAsiaTheme="minorEastAsia" w:cstheme="minorEastAsia"/>
          <w:bCs/>
          <w:sz w:val="21"/>
          <w:szCs w:val="21"/>
        </w:rPr>
        <w:t xml:space="preserve">在服务过程中乙方必须对所属员工的人身及财产安全负责。乙方应按约定为其在甲方服务区域中的工作人员购买员工</w:t>
      </w:r>
      <w:r>
        <w:rPr>
          <w:rFonts w:hint="eastAsia" w:ascii="Times New Roman" w:hAnsi="Times New Roman" w:eastAsia="方正仿宋_GBK" w:cs="Times New Roman"/>
          <w:b/>
          <w:bCs w:val="0"/>
          <w:color w:val="auto"/>
          <w:sz w:val="24"/>
          <w:szCs w:val="24"/>
          <w:highlight w:val="none"/>
          <w:lang w:val="en-US" w:eastAsia="zh-CN"/>
        </w:rPr>
        <w:t xml:space="preserve">人身</w:t>
      </w:r>
      <w:r>
        <w:rPr>
          <w:rFonts w:hint="default" w:ascii="Times New Roman" w:hAnsi="Times New Roman" w:eastAsia="方正仿宋_GBK" w:cs="Times New Roman"/>
          <w:b/>
          <w:bCs w:val="0"/>
          <w:color w:val="auto"/>
          <w:sz w:val="24"/>
          <w:szCs w:val="24"/>
          <w:highlight w:val="none"/>
          <w:lang w:val="en-US" w:eastAsia="zh-CN"/>
        </w:rPr>
        <w:t xml:space="preserve">意外伤害保险</w:t>
      </w:r>
      <w:r>
        <w:rPr>
          <w:rFonts w:hint="eastAsia" w:asciiTheme="minorEastAsia" w:hAnsiTheme="minorEastAsia" w:eastAsiaTheme="minorEastAsia" w:cstheme="minorEastAsia"/>
          <w:bCs/>
          <w:sz w:val="21"/>
          <w:szCs w:val="21"/>
        </w:rPr>
        <w:t xml:space="preserve">（或</w:t>
      </w:r>
      <w:r>
        <w:rPr>
          <w:rFonts w:hint="eastAsia" w:asciiTheme="minorEastAsia" w:hAnsiTheme="minorEastAsia" w:eastAsiaTheme="minorEastAsia" w:cstheme="minorEastAsia"/>
          <w:bCs/>
          <w:sz w:val="21"/>
          <w:szCs w:val="21"/>
          <w:lang w:eastAsia="zh-CN"/>
        </w:rPr>
        <w:t xml:space="preserve">雇主责任保险</w:t>
      </w:r>
      <w:r>
        <w:rPr>
          <w:rFonts w:hint="eastAsia" w:asciiTheme="minorEastAsia" w:hAnsiTheme="minorEastAsia" w:eastAsiaTheme="minorEastAsia" w:cstheme="minorEastAsia"/>
          <w:bCs/>
          <w:sz w:val="21"/>
          <w:szCs w:val="21"/>
        </w:rPr>
        <w:t xml:space="preserve">），乙方工作人员在甲方服务区域中造成的自身及他人人身伤亡或财产损失均由乙方投保的保险公司和乙方负责，与甲方无涉。</w:t>
      </w:r>
      <w:r/>
    </w:p>
    <w:p>
      <w:pPr>
        <w:pStyle w:val="1188"/>
        <w:ind w:firstLine="480"/>
        <w:jc w:val="left"/>
        <w:spacing w:before="94" w:after="94" w:line="440" w:lineRule="exact"/>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lang w:eastAsia="zh-CN"/>
        </w:rPr>
        <w:t xml:space="preserve">10.</w:t>
      </w:r>
      <w:r>
        <w:rPr>
          <w:rFonts w:hint="eastAsia" w:asciiTheme="minorEastAsia" w:hAnsiTheme="minorEastAsia" w:eastAsiaTheme="minorEastAsia" w:cstheme="minorEastAsia"/>
          <w:bCs/>
          <w:sz w:val="21"/>
          <w:szCs w:val="21"/>
        </w:rPr>
        <w:t xml:space="preserve">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829"/>
        <w:ind w:firstLine="482"/>
        <w:spacing w:after="0" w:line="60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三、合同价款</w:t>
      </w:r>
      <w:r/>
    </w:p>
    <w:p>
      <w:pPr>
        <w:pStyle w:val="1059"/>
        <w:ind w:firstLine="480"/>
        <w:spacing w:before="55"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本合同总价为：￥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元（大写：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元人民币）。</w:t>
      </w:r>
      <w:r/>
    </w:p>
    <w:p>
      <w:pPr>
        <w:pStyle w:val="829"/>
        <w:ind w:firstLine="240"/>
        <w:spacing w:after="0" w:line="6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lang w:eastAsia="zh-CN"/>
        </w:rPr>
        <w:t xml:space="preserve">2.</w:t>
      </w:r>
      <w:r>
        <w:rPr>
          <w:rFonts w:hint="eastAsia" w:asciiTheme="minorEastAsia" w:hAnsiTheme="minorEastAsia" w:eastAsiaTheme="minorEastAsia" w:cstheme="minorEastAsia"/>
          <w:sz w:val="24"/>
        </w:rPr>
        <w:t xml:space="preserve">付款方式及相关要求</w:t>
      </w:r>
      <w:r/>
    </w:p>
    <w:p>
      <w:pPr>
        <w:pStyle w:val="1190"/>
        <w:ind w:firstLine="480"/>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eastAsiaTheme="minorEastAsia" w:cstheme="minorEastAsia"/>
          <w:b/>
          <w:bCs/>
          <w:sz w:val="24"/>
          <w:szCs w:val="24"/>
          <w:lang w:val="en-US" w:eastAsia="zh-CN" w:bidi="ar-SA"/>
        </w:rPr>
        <w:t xml:space="preserve">1.预付款：签订合同后，收到投标人发票10个工作日后支付合同价款10%作为预付款。</w:t>
      </w:r>
      <w:r/>
    </w:p>
    <w:p>
      <w:pPr>
        <w:ind w:firstLine="480"/>
        <w:spacing w:line="50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2.服务费用由采购人按每三个月支付一次，总共支付三期，第一、二期支付合同总价37.5%，第三期支付合同总价25%。</w:t>
      </w:r>
      <w:r/>
    </w:p>
    <w:p>
      <w:pPr>
        <w:ind w:firstLine="480"/>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注：在签订合同时，中标人明确表示无需预付款或者主动要求降低预付款比例的金额，采购人可不适用前述规定。</w:t>
      </w:r>
      <w:r/>
    </w:p>
    <w:p>
      <w:pPr>
        <w:pStyle w:val="1079"/>
        <w:ind w:firstLine="480"/>
        <w:spacing w:before="40" w:after="40" w:line="56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（2）每次付款前依据考核标准，扣除应扣款项后据实支付应付费用，每季度对已开展的服务情况进行考核，根据考核结果据实支付。</w:t>
      </w:r>
      <w:r/>
    </w:p>
    <w:p>
      <w:pPr>
        <w:pStyle w:val="1189"/>
        <w:ind w:firstLine="480"/>
        <w:spacing w:line="440" w:lineRule="exact"/>
        <w:rPr>
          <w:rFonts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ind w:firstLine="482"/>
        <w:jc w:val="left"/>
        <w:spacing w:line="44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）乙方须</w:t>
      </w:r>
      <w:r>
        <w:rPr>
          <w:rFonts w:hint="eastAsia" w:asciiTheme="minorEastAsia" w:hAnsiTheme="minorEastAsia" w:eastAsiaTheme="minorEastAsia" w:cstheme="minorEastAsia"/>
          <w:b/>
          <w:bCs/>
          <w:sz w:val="24"/>
          <w:szCs w:val="24"/>
          <w:lang w:eastAsia="zh-CN"/>
        </w:rPr>
        <w:t xml:space="preserve">按</w:t>
      </w:r>
      <w:r>
        <w:rPr>
          <w:rFonts w:hint="eastAsia" w:asciiTheme="minorEastAsia" w:hAnsiTheme="minorEastAsia" w:eastAsiaTheme="minorEastAsia" w:cstheme="minorEastAsia"/>
          <w:b/>
          <w:bCs/>
          <w:sz w:val="24"/>
          <w:szCs w:val="24"/>
        </w:rPr>
        <w:t xml:space="preserve">不低于投标报价确</w:t>
      </w:r>
      <w:r>
        <w:rPr>
          <w:rFonts w:hint="eastAsia" w:asciiTheme="minorEastAsia" w:hAnsiTheme="minorEastAsia" w:eastAsiaTheme="minorEastAsia" w:cstheme="minorEastAsia"/>
          <w:b/>
          <w:bCs/>
          <w:sz w:val="24"/>
          <w:szCs w:val="24"/>
          <w:lang w:eastAsia="zh-CN"/>
        </w:rPr>
        <w:t xml:space="preserve">定的</w:t>
      </w:r>
      <w:r>
        <w:rPr>
          <w:rFonts w:hint="eastAsia" w:asciiTheme="minorEastAsia" w:hAnsiTheme="minorEastAsia" w:eastAsiaTheme="minorEastAsia" w:cstheme="minorEastAsia"/>
          <w:b/>
          <w:bCs/>
          <w:sz w:val="24"/>
          <w:szCs w:val="24"/>
        </w:rPr>
        <w:t xml:space="preserve">标准给员工发放工资、给符合缴纳成员缴纳全额社保、给全员全额购买</w:t>
      </w:r>
      <w:r>
        <w:rPr>
          <w:rFonts w:hint="eastAsia" w:asciiTheme="minorEastAsia" w:hAnsiTheme="minorEastAsia" w:eastAsiaTheme="minorEastAsia" w:cstheme="minorEastAsia"/>
          <w:b/>
          <w:bCs/>
          <w:sz w:val="24"/>
          <w:szCs w:val="24"/>
          <w:highlight w:val="none"/>
          <w:lang w:val="en-US" w:eastAsia="zh-CN"/>
        </w:rPr>
        <w:t xml:space="preserve">人身</w:t>
      </w:r>
      <w:r>
        <w:rPr>
          <w:rFonts w:hint="default" w:asciiTheme="minorEastAsia" w:hAnsiTheme="minorEastAsia" w:eastAsiaTheme="minorEastAsia" w:cstheme="minorEastAsia"/>
          <w:b/>
          <w:bCs/>
          <w:sz w:val="24"/>
          <w:szCs w:val="24"/>
          <w:highlight w:val="none"/>
          <w:lang w:val="en-US" w:eastAsia="zh-CN"/>
        </w:rPr>
        <w:t xml:space="preserve">意外伤害保险</w:t>
      </w:r>
      <w:r>
        <w:rPr>
          <w:rFonts w:hint="eastAsia" w:asciiTheme="minorEastAsia" w:hAnsiTheme="minorEastAsia" w:eastAsiaTheme="minorEastAsia" w:cstheme="minorEastAsia"/>
          <w:b/>
          <w:bCs/>
          <w:sz w:val="24"/>
          <w:szCs w:val="24"/>
          <w:highlight w:val="none"/>
        </w:rPr>
        <w:t xml:space="preserve">（或</w:t>
      </w:r>
      <w:r>
        <w:rPr>
          <w:rFonts w:hint="eastAsia" w:asciiTheme="minorEastAsia" w:hAnsiTheme="minorEastAsia" w:eastAsiaTheme="minorEastAsia" w:cstheme="minorEastAsia"/>
          <w:b/>
          <w:bCs/>
          <w:sz w:val="24"/>
          <w:szCs w:val="24"/>
          <w:highlight w:val="none"/>
          <w:lang w:eastAsia="zh-CN"/>
        </w:rPr>
        <w:t xml:space="preserve">雇主责任保险</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rPr>
        <w:t xml:space="preserve">，相关标准在采购合同中予以明确，如乙方违反合同约定，甲方将按违约处理不予支付当期合同款，并有权扣除物业服务费</w:t>
      </w:r>
      <w:r>
        <w:rPr>
          <w:rFonts w:hint="eastAsia" w:asciiTheme="minorEastAsia" w:hAnsiTheme="minorEastAsia" w:eastAsia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万元或解除合同，并按擅自变更合同违法行为报监管部门处罚。另如有违反《</w:t>
      </w:r>
      <w:r>
        <w:rPr>
          <w:rFonts w:hint="eastAsia" w:asciiTheme="minorEastAsia" w:hAnsiTheme="minorEastAsia" w:eastAsiaTheme="minorEastAsia" w:cstheme="minorEastAsia"/>
          <w:b/>
          <w:bCs/>
          <w:sz w:val="24"/>
          <w:szCs w:val="24"/>
          <w:lang w:eastAsia="zh-CN"/>
        </w:rPr>
        <w:t xml:space="preserve">中华人民共和国劳动法</w:t>
      </w:r>
      <w:r>
        <w:rPr>
          <w:rFonts w:hint="eastAsia" w:asciiTheme="minorEastAsia" w:hAnsiTheme="minorEastAsia" w:eastAsiaTheme="minorEastAsia" w:cstheme="minorEastAsia"/>
          <w:b/>
          <w:bCs/>
          <w:sz w:val="24"/>
          <w:szCs w:val="24"/>
        </w:rPr>
        <w:t xml:space="preserve">》等相关规定的，报相关主管部门处理。</w:t>
      </w:r>
      <w:r/>
    </w:p>
    <w:p>
      <w:pPr>
        <w:pStyle w:val="1059"/>
        <w:ind w:firstLine="480"/>
        <w:spacing w:line="44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bCs/>
          <w:sz w:val="24"/>
          <w:szCs w:val="24"/>
          <w:lang w:val="en-US" w:eastAsia="zh-CN"/>
        </w:rPr>
        <w:t xml:space="preserve">5</w:t>
      </w:r>
      <w:r>
        <w:rPr>
          <w:rFonts w:hint="eastAsia" w:asciiTheme="minorEastAsia" w:hAnsiTheme="minorEastAsia" w:eastAsiaTheme="minorEastAsia" w:cstheme="minorEastAsia"/>
          <w:b/>
          <w:bCs/>
          <w:sz w:val="24"/>
          <w:szCs w:val="24"/>
        </w:rPr>
        <w:t xml:space="preserve">）甲方支付此项费用外不再</w:t>
      </w:r>
      <w:r>
        <w:rPr>
          <w:rFonts w:hint="eastAsia" w:asciiTheme="minorEastAsia" w:hAnsiTheme="minorEastAsia" w:eastAsiaTheme="minorEastAsia" w:cstheme="minorEastAsia"/>
          <w:b/>
          <w:bCs/>
          <w:sz w:val="24"/>
          <w:szCs w:val="24"/>
          <w:lang w:eastAsia="zh-CN"/>
        </w:rPr>
        <w:t xml:space="preserve">承担其他任何</w:t>
      </w:r>
      <w:r>
        <w:rPr>
          <w:rFonts w:hint="eastAsia" w:asciiTheme="minorEastAsia" w:hAnsiTheme="minorEastAsia" w:eastAsiaTheme="minorEastAsia" w:cstheme="minorEastAsia"/>
          <w:b/>
          <w:bCs/>
          <w:sz w:val="24"/>
          <w:szCs w:val="24"/>
        </w:rPr>
        <w:t xml:space="preserve">费用（包括物业人员的衣食住行），物业服务人员的薪金、福利、休假日补贴等由乙方付给，与甲方无关。</w:t>
      </w:r>
      <w:r/>
    </w:p>
    <w:p>
      <w:pPr>
        <w:pStyle w:val="1059"/>
        <w:ind w:firstLine="480"/>
        <w:spacing w:line="44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bCs/>
          <w:sz w:val="24"/>
          <w:szCs w:val="24"/>
          <w:lang w:val="en-US" w:eastAsia="zh-CN"/>
        </w:rPr>
        <w:t xml:space="preserve">6</w:t>
      </w:r>
      <w:r>
        <w:rPr>
          <w:rFonts w:hint="eastAsia" w:asciiTheme="minorEastAsia" w:hAnsiTheme="minorEastAsia" w:eastAsiaTheme="minorEastAsia" w:cstheme="minorEastAsia"/>
          <w:b/>
          <w:bCs/>
          <w:sz w:val="24"/>
          <w:szCs w:val="24"/>
        </w:rPr>
        <w:t xml:space="preserve">）在本合同履行过程中，若因国家或地方政府政策的变化致使有些岗位需要取消的，双方一致同意合同亦</w:t>
      </w:r>
      <w:r>
        <w:rPr>
          <w:rFonts w:hint="eastAsia" w:asciiTheme="minorEastAsia" w:hAnsiTheme="minorEastAsia" w:eastAsiaTheme="minorEastAsia" w:cstheme="minorEastAsia"/>
          <w:b/>
          <w:bCs/>
          <w:sz w:val="24"/>
          <w:szCs w:val="24"/>
          <w:lang w:eastAsia="zh-CN"/>
        </w:rPr>
        <w:t xml:space="preserve">做</w:t>
      </w:r>
      <w:r>
        <w:rPr>
          <w:rFonts w:hint="eastAsia" w:asciiTheme="minorEastAsia" w:hAnsiTheme="minorEastAsia" w:eastAsiaTheme="minorEastAsia" w:cstheme="minorEastAsia"/>
          <w:b/>
          <w:bCs/>
          <w:sz w:val="24"/>
          <w:szCs w:val="24"/>
        </w:rPr>
        <w:t xml:space="preserve">相应变更，人员由乙方妥善安置，相应费用甲方不再支付。</w:t>
      </w:r>
      <w:r/>
    </w:p>
    <w:p>
      <w:pPr>
        <w:pStyle w:val="1059"/>
        <w:ind w:firstLine="480"/>
        <w:spacing w:line="44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bCs/>
          <w:sz w:val="24"/>
          <w:szCs w:val="24"/>
          <w:lang w:val="en-US" w:eastAsia="zh-CN"/>
        </w:rPr>
        <w:t xml:space="preserve">7</w:t>
      </w:r>
      <w:r>
        <w:rPr>
          <w:rFonts w:hint="eastAsia" w:asciiTheme="minorEastAsia" w:hAnsiTheme="minorEastAsia" w:eastAsiaTheme="minorEastAsia" w:cstheme="minorEastAsia"/>
          <w:b/>
          <w:bCs/>
          <w:sz w:val="24"/>
          <w:szCs w:val="24"/>
        </w:rPr>
        <w:t xml:space="preserve">）本项目物业管理区域内所有物业管理服务达到《宿迁市市区物业管理办法》及甲方要求。</w:t>
      </w:r>
      <w:r/>
    </w:p>
    <w:p>
      <w:pPr>
        <w:pStyle w:val="1059"/>
        <w:ind w:firstLine="480"/>
        <w:spacing w:line="44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bCs/>
          <w:sz w:val="24"/>
          <w:szCs w:val="24"/>
          <w:lang w:val="en-US" w:eastAsia="zh-CN"/>
        </w:rPr>
        <w:t xml:space="preserve">8</w:t>
      </w:r>
      <w:r>
        <w:rPr>
          <w:rFonts w:hint="eastAsia" w:asciiTheme="minorEastAsia" w:hAnsiTheme="minorEastAsia" w:eastAsiaTheme="minorEastAsia" w:cstheme="minorEastAsia"/>
          <w:b/>
          <w:bCs/>
          <w:sz w:val="24"/>
          <w:szCs w:val="24"/>
        </w:rPr>
        <w:t xml:space="preserve">）履约过程中，如乙方服务人员经甲方同意进场更换导致服务人数不足的，甲方将按照相应的日工资进行扣除后支付当期的合同款。未经甲方同意擅自减少服务人员数量的，将按违约处理不予支付当期合同款，并有权收取违约金5万元或解除合同。</w:t>
      </w:r>
      <w:r/>
    </w:p>
    <w:p>
      <w:pPr>
        <w:pStyle w:val="1059"/>
        <w:ind w:firstLine="480"/>
        <w:spacing w:line="44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bCs/>
          <w:sz w:val="24"/>
          <w:szCs w:val="24"/>
          <w:lang w:val="en-US" w:eastAsia="zh-CN"/>
        </w:rPr>
        <w:t xml:space="preserve">9</w:t>
      </w:r>
      <w:r>
        <w:rPr>
          <w:rFonts w:hint="eastAsia" w:asciiTheme="minorEastAsia" w:hAnsiTheme="minorEastAsia" w:eastAsiaTheme="minorEastAsia" w:cstheme="minorEastAsia"/>
          <w:b/>
          <w:bCs/>
          <w:sz w:val="24"/>
          <w:szCs w:val="24"/>
        </w:rPr>
        <w:t xml:space="preserve">）履约过程中，乙方应根据工作需要，安排好双休日及节假日的值班人员，编制各岗位排班表报采购人备案后执行，并按规定发放加班费。</w:t>
      </w:r>
      <w:r/>
    </w:p>
    <w:p>
      <w:pPr>
        <w:pStyle w:val="1059"/>
        <w:ind w:left="420"/>
        <w:jc w:val="left"/>
        <w:spacing w:before="55" w:line="520" w:lineRule="exact"/>
        <w:rPr>
          <w:rFonts w:asciiTheme="minorEastAsia" w:hAnsiTheme="minorEastAsia" w:eastAsiaTheme="minorEastAsia" w:cstheme="minorEastAsia"/>
          <w:b/>
          <w:bCs/>
          <w:sz w:val="24"/>
          <w:szCs w:val="21"/>
        </w:rPr>
      </w:pPr>
      <w:r>
        <w:rPr>
          <w:rFonts w:hint="eastAsia" w:asciiTheme="minorEastAsia" w:hAnsiTheme="minorEastAsia" w:eastAsiaTheme="minorEastAsia" w:cstheme="minorEastAsia"/>
          <w:b/>
          <w:bCs/>
          <w:sz w:val="24"/>
          <w:szCs w:val="21"/>
          <w:lang w:eastAsia="zh-CN"/>
        </w:rPr>
        <w:t xml:space="preserve">3.</w:t>
      </w:r>
      <w:r>
        <w:rPr>
          <w:rFonts w:hint="eastAsia" w:asciiTheme="minorEastAsia" w:hAnsiTheme="minorEastAsia" w:eastAsiaTheme="minorEastAsia" w:cstheme="minorEastAsia"/>
          <w:b/>
          <w:bCs/>
          <w:sz w:val="24"/>
          <w:szCs w:val="21"/>
        </w:rPr>
        <w:t xml:space="preserve">发票开具方式：</w:t>
      </w:r>
      <w:r>
        <w:rPr>
          <w:rFonts w:hint="eastAsia" w:asciiTheme="minorEastAsia" w:hAnsiTheme="minorEastAsia" w:eastAsiaTheme="minorEastAsia" w:cstheme="minorEastAsia"/>
          <w:sz w:val="24"/>
          <w:szCs w:val="24"/>
          <w:u w:val="single"/>
        </w:rPr>
        <w:t xml:space="preserve">开具合法票据</w:t>
      </w:r>
      <w:r>
        <w:rPr>
          <w:rFonts w:hint="eastAsia" w:asciiTheme="minorEastAsia" w:hAnsiTheme="minorEastAsia" w:eastAsiaTheme="minorEastAsia" w:cstheme="minorEastAsia"/>
          <w:b/>
          <w:bCs/>
          <w:sz w:val="24"/>
          <w:szCs w:val="21"/>
        </w:rPr>
        <w:t xml:space="preserve">。</w:t>
      </w:r>
      <w:r/>
    </w:p>
    <w:p>
      <w:pPr>
        <w:pStyle w:val="1059"/>
        <w:ind w:left="420"/>
        <w:jc w:val="left"/>
        <w:spacing w:before="55" w:line="520" w:lineRule="exact"/>
        <w:rPr>
          <w:rFonts w:asciiTheme="minorEastAsia" w:hAnsiTheme="minorEastAsia" w:eastAsiaTheme="minorEastAsia" w:cstheme="minorEastAsia"/>
          <w:b/>
          <w:bCs/>
          <w:sz w:val="24"/>
          <w:szCs w:val="21"/>
        </w:rPr>
      </w:pPr>
      <w:r>
        <w:rPr>
          <w:rFonts w:hint="eastAsia" w:asciiTheme="minorEastAsia" w:hAnsiTheme="minorEastAsia" w:eastAsiaTheme="minorEastAsia" w:cstheme="minorEastAsia"/>
          <w:b/>
          <w:bCs/>
          <w:sz w:val="24"/>
          <w:szCs w:val="21"/>
          <w:lang w:eastAsia="zh-CN"/>
        </w:rPr>
        <w:t xml:space="preserve">4.</w:t>
      </w:r>
      <w:r>
        <w:rPr>
          <w:rFonts w:hint="eastAsia" w:asciiTheme="minorEastAsia" w:hAnsiTheme="minorEastAsia" w:eastAsiaTheme="minorEastAsia" w:cstheme="minorEastAsia"/>
          <w:b/>
          <w:bCs/>
          <w:sz w:val="24"/>
          <w:szCs w:val="21"/>
        </w:rPr>
        <w:t xml:space="preserve">服务要求</w:t>
      </w:r>
      <w:r/>
    </w:p>
    <w:p>
      <w:pPr>
        <w:pStyle w:val="1059"/>
        <w:ind w:firstLine="480"/>
        <w:spacing w:line="5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按招标文件采购需</w:t>
      </w:r>
      <w:r>
        <w:rPr>
          <w:rFonts w:hint="eastAsia" w:asciiTheme="minorEastAsia" w:hAnsiTheme="minorEastAsia" w:eastAsiaTheme="minorEastAsia" w:cstheme="minorEastAsia"/>
          <w:sz w:val="24"/>
          <w:szCs w:val="24"/>
          <w:lang w:eastAsia="zh-CN"/>
        </w:rPr>
        <w:t xml:space="preserve">求和</w:t>
      </w:r>
      <w:r>
        <w:rPr>
          <w:rFonts w:hint="eastAsia" w:asciiTheme="minorEastAsia" w:hAnsiTheme="minorEastAsia" w:eastAsiaTheme="minorEastAsia" w:cstheme="minorEastAsia"/>
          <w:sz w:val="24"/>
          <w:szCs w:val="24"/>
        </w:rPr>
        <w:t xml:space="preserve">服务标准进行服务。</w:t>
      </w:r>
      <w:r/>
    </w:p>
    <w:p>
      <w:pPr>
        <w:pStyle w:val="1120"/>
        <w:numPr>
          <w:ilvl w:val="0"/>
          <w:numId w:val="6"/>
        </w:numPr>
        <w:ind w:firstLine="482"/>
        <w:spacing w:before="94" w:after="94" w:line="56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检查考核办法</w:t>
      </w:r>
      <w:r/>
    </w:p>
    <w:p>
      <w:pPr>
        <w:pStyle w:val="1139"/>
        <w:ind w:firstLine="482"/>
        <w:spacing w:before="94" w:after="94" w:line="44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详见考核办法</w:t>
      </w:r>
      <w:r/>
    </w:p>
    <w:p>
      <w:pPr>
        <w:pStyle w:val="1139"/>
        <w:ind w:firstLine="482"/>
        <w:spacing w:before="94" w:after="94" w:line="56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五、违约责任</w:t>
      </w:r>
      <w:r/>
    </w:p>
    <w:p>
      <w:pPr>
        <w:pStyle w:val="1059"/>
        <w:ind w:firstLine="480"/>
        <w:spacing w:line="5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1.</w:t>
      </w:r>
      <w:r>
        <w:rPr>
          <w:rFonts w:hint="eastAsia" w:asciiTheme="minorEastAsia" w:hAnsiTheme="minorEastAsia" w:eastAsiaTheme="minorEastAsia" w:cstheme="minorEastAsia"/>
          <w:sz w:val="24"/>
          <w:szCs w:val="24"/>
        </w:rPr>
        <w:t xml:space="preserve">除不可抗力外，如果乙方没有按照本合同约定的期限、地点和方式履行，那么甲方可要求乙方支付违约金，违约金按每迟延履行一日的应提供而未提供服务价格的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%计算，最高限额为本合同总价的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%；迟延履行的违约金计算数额达到前述最高限额之日起，甲方有权在要求乙方支付违约金的同时，书面通知乙方解除本合同。</w:t>
      </w:r>
      <w:r/>
    </w:p>
    <w:p>
      <w:pPr>
        <w:pStyle w:val="1059"/>
        <w:ind w:firstLine="480"/>
        <w:spacing w:line="5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2.</w:t>
      </w:r>
      <w:r>
        <w:rPr>
          <w:rFonts w:hint="eastAsia" w:asciiTheme="minorEastAsia" w:hAnsiTheme="minorEastAsia" w:eastAsiaTheme="minorEastAsia" w:cstheme="minorEastAsia"/>
          <w:sz w:val="24"/>
          <w:szCs w:val="24"/>
        </w:rPr>
        <w:t xml:space="preserve">除不可抗力外，如果甲方没有按照本合同约定的付款方式付款，那么乙方可要求甲方支付违约金，违约金按每迟延付款一日的应付而未付款的</w:t>
      </w:r>
      <w:r>
        <w:rPr>
          <w:rFonts w:hint="eastAsia" w:asciiTheme="minorEastAsia" w:hAnsiTheme="minorEastAsia" w:eastAsiaTheme="minorEastAsia" w:cstheme="minorEastAsia"/>
          <w:sz w:val="24"/>
          <w:szCs w:val="24"/>
          <w:u w:val="single"/>
        </w:rPr>
        <w:t xml:space="preserve">   </w:t>
      </w:r>
      <w:r>
        <w:rPr>
          <w:rFonts w:ascii="Times New Roman" w:hAnsi="Times New Roman" w:eastAsia="仿宋_GB2312"/>
          <w:szCs w:val="21"/>
        </w:rPr>
        <w:t xml:space="preserve">‰</w:t>
      </w:r>
      <w:r>
        <w:rPr>
          <w:rFonts w:hint="eastAsia" w:asciiTheme="minorEastAsia" w:hAnsiTheme="minorEastAsia" w:eastAsiaTheme="minorEastAsia" w:cstheme="minorEastAsia"/>
          <w:sz w:val="24"/>
          <w:szCs w:val="24"/>
        </w:rPr>
        <w:t xml:space="preserve">计算，最高限额为本合同总价的</w:t>
      </w:r>
      <w:r>
        <w:rPr>
          <w:rFonts w:hint="eastAsia" w:asciiTheme="minorEastAsia" w:hAnsiTheme="minorEastAsia" w:eastAsiaTheme="minorEastAsia" w:cstheme="minorEastAsia"/>
          <w:sz w:val="24"/>
          <w:szCs w:val="24"/>
          <w:u w:val="single"/>
        </w:rPr>
        <w:t xml:space="preserve">    </w:t>
      </w:r>
      <w:r>
        <w:rPr>
          <w:rFonts w:ascii="Times New Roman" w:hAnsi="Times New Roman" w:eastAsia="仿宋_GB2312"/>
          <w:szCs w:val="21"/>
        </w:rPr>
        <w:t xml:space="preserve">‰</w:t>
      </w:r>
      <w:r>
        <w:rPr>
          <w:rFonts w:hint="eastAsia" w:asciiTheme="minorEastAsia" w:hAnsiTheme="minorEastAsia" w:eastAsiaTheme="minorEastAsia" w:cstheme="minorEastAsia"/>
          <w:sz w:val="24"/>
          <w:szCs w:val="24"/>
        </w:rPr>
        <w:t xml:space="preserve">；迟延付款的违约金计算数额达到前述最高限额之日起，乙方有权在要求甲方支付违约金的同时，书面通知甲方解除本合同。</w:t>
      </w:r>
      <w:r/>
    </w:p>
    <w:p>
      <w:pPr>
        <w:pStyle w:val="1059"/>
        <w:ind w:firstLine="480"/>
        <w:spacing w:line="5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3.</w:t>
      </w:r>
      <w:r>
        <w:rPr>
          <w:rFonts w:hint="eastAsia" w:asciiTheme="minorEastAsia" w:hAnsiTheme="minorEastAsia" w:eastAsiaTheme="minorEastAsia" w:cstheme="minorEastAsia"/>
          <w:sz w:val="24"/>
          <w:szCs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059"/>
        <w:ind w:firstLine="480"/>
        <w:spacing w:line="5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4.</w:t>
      </w:r>
      <w:r>
        <w:rPr>
          <w:rFonts w:hint="eastAsia" w:asciiTheme="minorEastAsia" w:hAnsiTheme="minorEastAsia" w:eastAsiaTheme="minorEastAsia" w:cstheme="minorEastAsia"/>
          <w:sz w:val="24"/>
          <w:szCs w:val="24"/>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059"/>
        <w:ind w:firstLine="480"/>
        <w:spacing w:line="5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5.</w:t>
      </w:r>
      <w:r>
        <w:rPr>
          <w:rFonts w:hint="eastAsia" w:asciiTheme="minorEastAsia" w:hAnsiTheme="minorEastAsia" w:eastAsiaTheme="minorEastAsia" w:cstheme="minorEastAsia"/>
          <w:sz w:val="24"/>
          <w:szCs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059"/>
        <w:ind w:firstLine="480"/>
        <w:spacing w:line="5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6.</w:t>
      </w:r>
      <w:r>
        <w:rPr>
          <w:rFonts w:hint="eastAsia" w:asciiTheme="minorEastAsia" w:hAnsiTheme="minorEastAsia" w:eastAsiaTheme="minorEastAsia" w:cstheme="minorEastAsia"/>
          <w:sz w:val="24"/>
          <w:szCs w:val="24"/>
        </w:rPr>
        <w:t xml:space="preserve">如果出现政府采购监督管理部门在处理投诉事项期间，书面通知甲方暂停采购活动的情形，或者询问或质疑事项可能影响中标结果的，导致甲方中止履行合同的情形，均不视为甲方违约。</w:t>
      </w:r>
      <w:r/>
    </w:p>
    <w:p>
      <w:pPr>
        <w:pStyle w:val="1059"/>
        <w:ind w:firstLine="480"/>
        <w:spacing w:line="5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7.</w:t>
      </w:r>
      <w:r>
        <w:rPr>
          <w:rFonts w:hint="eastAsia" w:asciiTheme="minorEastAsia" w:hAnsiTheme="minorEastAsia" w:eastAsiaTheme="minorEastAsia" w:cstheme="minorEastAsia"/>
          <w:sz w:val="24"/>
          <w:szCs w:val="24"/>
        </w:rPr>
        <w:t xml:space="preserve">除不可抗力外，乙方未按合同规定的质量要求提供服务，不能完成合同时，甲方有权终止合同，重新组织招标</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由此造成乙方的直接损失和间接损失甲方不给予补偿和赔偿，造成甲方损失时，甲方有权要求乙方赔偿，可从余款中扣除并可提出索赔要求。</w:t>
      </w:r>
      <w:r/>
    </w:p>
    <w:p>
      <w:pPr>
        <w:pStyle w:val="1059"/>
        <w:ind w:firstLine="480"/>
        <w:spacing w:line="5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8.</w:t>
      </w:r>
      <w:r>
        <w:rPr>
          <w:rFonts w:hint="eastAsia" w:asciiTheme="minorEastAsia" w:hAnsiTheme="minorEastAsia" w:eastAsiaTheme="minorEastAsia" w:cstheme="minorEastAsia"/>
          <w:sz w:val="24"/>
          <w:szCs w:val="24"/>
        </w:rPr>
        <w:t xml:space="preserve">未经甲方许可，乙方将承包的物业管理服务转包他人，采购人有权终止合同。</w:t>
      </w:r>
      <w:r/>
    </w:p>
    <w:p>
      <w:pPr>
        <w:pStyle w:val="1059"/>
        <w:ind w:firstLine="480"/>
        <w:spacing w:line="5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9.</w:t>
      </w:r>
      <w:r>
        <w:rPr>
          <w:rFonts w:hint="eastAsia" w:asciiTheme="minorEastAsia" w:hAnsiTheme="minorEastAsia" w:eastAsiaTheme="minorEastAsia" w:cstheme="minorEastAsia"/>
          <w:sz w:val="24"/>
          <w:szCs w:val="24"/>
        </w:rPr>
        <w:t xml:space="preserve">乙方长期（连续两个月内）有人员不到位，影响物业管理质量的，</w:t>
      </w:r>
      <w:r>
        <w:rPr>
          <w:rFonts w:hint="eastAsia" w:asciiTheme="minorEastAsia" w:hAnsiTheme="minorEastAsia" w:eastAsiaTheme="minorEastAsia" w:cstheme="minorEastAsia"/>
          <w:sz w:val="24"/>
          <w:szCs w:val="24"/>
          <w:lang w:val="en-US" w:eastAsia="zh-CN"/>
        </w:rPr>
        <w:t xml:space="preserve">请</w:t>
      </w:r>
      <w:r>
        <w:rPr>
          <w:rFonts w:hint="eastAsia" w:asciiTheme="minorEastAsia" w:hAnsiTheme="minorEastAsia" w:eastAsiaTheme="minorEastAsia" w:cstheme="minorEastAsia"/>
          <w:sz w:val="24"/>
          <w:szCs w:val="24"/>
        </w:rPr>
        <w:t xml:space="preserve">甲方要求及时改正，乙方仍拒不改正的，甲方将报经财政监管部门终止合同。</w:t>
      </w:r>
      <w:r/>
    </w:p>
    <w:p>
      <w:pPr>
        <w:pStyle w:val="1059"/>
        <w:ind w:firstLine="480"/>
        <w:spacing w:line="520" w:lineRule="exac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eastAsia="zh-CN"/>
        </w:rPr>
        <w:t xml:space="preserve">10.</w:t>
      </w:r>
      <w:r>
        <w:rPr>
          <w:rFonts w:hint="eastAsia" w:asciiTheme="minorEastAsia" w:hAnsiTheme="minorEastAsia" w:eastAsiaTheme="minorEastAsia" w:cstheme="minorEastAsia"/>
          <w:sz w:val="24"/>
          <w:szCs w:val="24"/>
        </w:rPr>
        <w:t xml:space="preserve">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139"/>
        <w:ind w:firstLine="482"/>
        <w:spacing w:before="94" w:after="94" w:line="440" w:lineRule="exact"/>
        <w:rPr>
          <w:rFonts w:asciiTheme="minorEastAsia" w:hAnsiTheme="minorEastAsia" w:eastAsiaTheme="minorEastAsia" w:cstheme="minorEastAsia"/>
          <w:b/>
          <w:sz w:val="24"/>
          <w:szCs w:val="24"/>
          <w:lang w:val="zh-CN"/>
        </w:rPr>
      </w:pPr>
      <w:r/>
      <w:bookmarkStart w:id="132" w:name="_Toc19649"/>
      <w:r/>
      <w:bookmarkStart w:id="133" w:name="_Toc81575207"/>
      <w:r/>
      <w:bookmarkStart w:id="134" w:name="_Toc81575170"/>
      <w:r>
        <w:rPr>
          <w:rFonts w:hint="eastAsia" w:asciiTheme="minorEastAsia" w:hAnsiTheme="minorEastAsia" w:eastAsiaTheme="minorEastAsia" w:cstheme="minorEastAsia"/>
          <w:b/>
          <w:sz w:val="24"/>
          <w:szCs w:val="24"/>
        </w:rPr>
        <w:t xml:space="preserve">六</w:t>
      </w:r>
      <w:r>
        <w:rPr>
          <w:rFonts w:hint="eastAsia" w:asciiTheme="minorEastAsia" w:hAnsiTheme="minorEastAsia" w:eastAsiaTheme="minorEastAsia" w:cstheme="minorEastAsia"/>
          <w:b/>
          <w:sz w:val="24"/>
          <w:szCs w:val="24"/>
          <w:lang w:val="zh-CN"/>
        </w:rPr>
        <w:t xml:space="preserve">、乙方合法权益补偿机制</w:t>
      </w:r>
      <w:r/>
    </w:p>
    <w:p>
      <w:pPr>
        <w:pStyle w:val="1149"/>
        <w:ind w:firstLine="480"/>
        <w:spacing w:before="94" w:after="94" w:line="440" w:lineRule="exact"/>
        <w:rPr>
          <w:rFonts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lang w:val="zh-CN"/>
        </w:rPr>
        <w:t xml:space="preserve">乙方合法权益补偿救济机制。在履约过程中因政策变化、规划调整而无法履行合同约定，造成企业合法权益受损的，甲方依据实际情况对乙方进行补偿救济。</w:t>
      </w:r>
      <w:r/>
    </w:p>
    <w:p>
      <w:pPr>
        <w:pStyle w:val="1188"/>
        <w:ind w:firstLine="482"/>
        <w:jc w:val="left"/>
        <w:spacing w:before="94" w:after="94" w:line="440" w:lineRule="exact"/>
        <w:widowControl/>
        <w:tabs>
          <w:tab w:val="left" w:pos="6890" w:leader="none"/>
          <w:tab w:val="left" w:pos="8105" w:leader="none"/>
        </w:tabs>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七、争议的解决</w:t>
      </w:r>
      <w:r/>
    </w:p>
    <w:p>
      <w:pPr>
        <w:pStyle w:val="1188"/>
        <w:ind w:firstLine="480"/>
        <w:jc w:val="left"/>
        <w:spacing w:before="94" w:after="94" w:line="440" w:lineRule="exact"/>
        <w:widowControl/>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eastAsia="zh-CN"/>
        </w:rPr>
        <w:t xml:space="preserve">1.</w:t>
      </w:r>
      <w:r>
        <w:rPr>
          <w:rFonts w:hint="eastAsia" w:asciiTheme="minorEastAsia" w:hAnsiTheme="minorEastAsia" w:eastAsiaTheme="minorEastAsia" w:cstheme="minorEastAsia"/>
          <w:bCs/>
          <w:sz w:val="24"/>
          <w:szCs w:val="24"/>
        </w:rPr>
        <w:t xml:space="preserve">因履行本合同引起的或与本合同有关的争议，甲乙双方应首先友好协商解决，如果协商不能解决争议，则向甲方所在地有管辖权的人民法院提起诉讼。</w:t>
      </w:r>
      <w:r/>
    </w:p>
    <w:p>
      <w:pPr>
        <w:pStyle w:val="1188"/>
        <w:ind w:firstLine="480"/>
        <w:jc w:val="left"/>
        <w:spacing w:before="94" w:after="94" w:line="440" w:lineRule="exact"/>
        <w:widowControl/>
        <w:tabs>
          <w:tab w:val="left" w:pos="6890" w:leader="none"/>
          <w:tab w:val="left" w:pos="8105" w:leader="none"/>
        </w:tabs>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eastAsia="zh-CN"/>
        </w:rPr>
        <w:t xml:space="preserve">2.</w:t>
      </w:r>
      <w:r>
        <w:rPr>
          <w:rFonts w:hint="eastAsia" w:asciiTheme="minorEastAsia" w:hAnsiTheme="minorEastAsia" w:eastAsiaTheme="minorEastAsia" w:cstheme="minorEastAsia"/>
          <w:bCs/>
          <w:sz w:val="24"/>
          <w:szCs w:val="24"/>
        </w:rPr>
        <w:t xml:space="preserve">在审理期间，本合同应继续履行。</w:t>
      </w:r>
      <w:r/>
    </w:p>
    <w:p>
      <w:pPr>
        <w:pStyle w:val="1188"/>
        <w:ind w:firstLine="480"/>
        <w:jc w:val="left"/>
        <w:spacing w:before="94" w:after="94" w:line="440" w:lineRule="exact"/>
        <w:widowControl/>
        <w:tabs>
          <w:tab w:val="left" w:pos="6890" w:leader="none"/>
          <w:tab w:val="left" w:pos="8105" w:leader="none"/>
        </w:tabs>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eastAsia="zh-CN"/>
        </w:rPr>
        <w:t xml:space="preserve">3.</w:t>
      </w:r>
      <w:r>
        <w:rPr>
          <w:rFonts w:hint="eastAsia" w:asciiTheme="minorEastAsia" w:hAnsiTheme="minorEastAsia" w:eastAsiaTheme="minorEastAsia" w:cstheme="minorEastAsia"/>
          <w:bCs/>
          <w:sz w:val="24"/>
          <w:szCs w:val="24"/>
        </w:rPr>
        <w:t xml:space="preserve">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188"/>
        <w:ind w:firstLine="480"/>
        <w:spacing w:before="94" w:after="94" w:line="440" w:lineRule="exact"/>
        <w:tabs>
          <w:tab w:val="left" w:pos="6890" w:leader="none"/>
          <w:tab w:val="left" w:pos="8105" w:leader="none"/>
        </w:tabs>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eastAsia="zh-CN"/>
        </w:rPr>
        <w:t xml:space="preserve">4.</w:t>
      </w:r>
      <w:r>
        <w:rPr>
          <w:rFonts w:hint="eastAsia" w:asciiTheme="minorEastAsia" w:hAnsiTheme="minorEastAsia" w:eastAsiaTheme="minorEastAsia" w:cstheme="minorEastAsia"/>
          <w:bCs/>
          <w:sz w:val="24"/>
          <w:szCs w:val="24"/>
        </w:rPr>
        <w:t xml:space="preserve">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Theme="minorEastAsia" w:hAnsiTheme="minorEastAsia" w:eastAsiaTheme="minorEastAsia" w:cstheme="minorEastAsia"/>
          <w:bCs/>
          <w:sz w:val="24"/>
          <w:szCs w:val="24"/>
          <w:lang w:val="zh-CN"/>
        </w:rPr>
        <w:t xml:space="preserve">。</w:t>
      </w:r>
      <w:r/>
    </w:p>
    <w:p>
      <w:pPr>
        <w:pStyle w:val="1150"/>
        <w:ind w:firstLine="482"/>
        <w:spacing w:before="94" w:after="94" w:line="440" w:lineRule="exact"/>
        <w:widowControl/>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八、附则</w:t>
      </w:r>
      <w:r/>
    </w:p>
    <w:p>
      <w:pPr>
        <w:pStyle w:val="1188"/>
        <w:ind w:firstLine="480"/>
        <w:jc w:val="left"/>
        <w:spacing w:before="94" w:after="94" w:line="440" w:lineRule="exact"/>
        <w:widowControl/>
        <w:tabs>
          <w:tab w:val="left" w:pos="6890" w:leader="none"/>
          <w:tab w:val="left" w:pos="8105" w:leader="none"/>
        </w:tabs>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eastAsia="zh-CN"/>
        </w:rPr>
        <w:t xml:space="preserve">1.</w:t>
      </w:r>
      <w:r>
        <w:rPr>
          <w:rFonts w:hint="eastAsia" w:asciiTheme="minorEastAsia" w:hAnsiTheme="minorEastAsia" w:eastAsiaTheme="minorEastAsia" w:cstheme="minorEastAsia"/>
          <w:bCs/>
          <w:sz w:val="24"/>
          <w:szCs w:val="24"/>
        </w:rPr>
        <w:t xml:space="preserve">双方可对本合同的条款进行补充，以书面形式签订补充协议，补充协议与本合同具有同等效力。</w:t>
      </w:r>
      <w:r/>
    </w:p>
    <w:p>
      <w:pPr>
        <w:pStyle w:val="1188"/>
        <w:ind w:firstLine="480"/>
        <w:jc w:val="left"/>
        <w:spacing w:before="94" w:after="94" w:line="440" w:lineRule="exact"/>
        <w:widowControl/>
        <w:tabs>
          <w:tab w:val="left" w:pos="6890" w:leader="none"/>
          <w:tab w:val="left" w:pos="8105" w:leader="none"/>
        </w:tabs>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eastAsia="zh-CN"/>
        </w:rPr>
        <w:t xml:space="preserve">2.</w:t>
      </w:r>
      <w:r>
        <w:rPr>
          <w:rFonts w:hint="eastAsia" w:asciiTheme="minorEastAsia" w:hAnsiTheme="minorEastAsia" w:eastAsiaTheme="minorEastAsia" w:cstheme="minorEastAsia"/>
          <w:bCs/>
          <w:sz w:val="24"/>
          <w:szCs w:val="24"/>
        </w:rPr>
        <w:t xml:space="preserve">本合同之附件均为合同有效组成部分。本合同及其附件和补充协议中未规定的事宜，遵照中华人民共和国有关</w:t>
      </w:r>
      <w:r>
        <w:rPr>
          <w:rFonts w:hint="eastAsia" w:asciiTheme="minorEastAsia" w:hAnsiTheme="minorEastAsia" w:eastAsiaTheme="minorEastAsia" w:cstheme="minorEastAsia"/>
          <w:bCs/>
          <w:sz w:val="24"/>
          <w:szCs w:val="24"/>
          <w:lang w:eastAsia="zh-CN"/>
        </w:rPr>
        <w:t xml:space="preserve">法律法规</w:t>
      </w:r>
      <w:r>
        <w:rPr>
          <w:rFonts w:hint="eastAsia" w:asciiTheme="minorEastAsia" w:hAnsiTheme="minorEastAsia" w:eastAsiaTheme="minorEastAsia" w:cstheme="minorEastAsia"/>
          <w:bCs/>
          <w:sz w:val="24"/>
          <w:szCs w:val="24"/>
        </w:rPr>
        <w:t xml:space="preserve">和规章执行。</w:t>
      </w:r>
      <w:r/>
    </w:p>
    <w:p>
      <w:pPr>
        <w:pStyle w:val="1188"/>
        <w:ind w:firstLine="480"/>
        <w:jc w:val="left"/>
        <w:spacing w:before="94" w:after="94" w:line="440" w:lineRule="exact"/>
        <w:widowControl/>
        <w:tabs>
          <w:tab w:val="left" w:pos="6890" w:leader="none"/>
          <w:tab w:val="left" w:pos="8105" w:leader="none"/>
        </w:tabs>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eastAsia="zh-CN"/>
        </w:rPr>
        <w:t xml:space="preserve">3.</w:t>
      </w:r>
      <w:r>
        <w:rPr>
          <w:rFonts w:hint="eastAsia" w:asciiTheme="minorEastAsia" w:hAnsiTheme="minorEastAsia" w:eastAsiaTheme="minorEastAsia" w:cstheme="minorEastAsia"/>
          <w:bCs/>
          <w:sz w:val="24"/>
          <w:szCs w:val="24"/>
        </w:rPr>
        <w:t xml:space="preserve">本合同一式肆份，以中文书写，甲方、乙方各执贰份。</w:t>
      </w:r>
      <w:r/>
    </w:p>
    <w:p>
      <w:pPr>
        <w:pStyle w:val="1188"/>
        <w:ind w:firstLine="480"/>
        <w:jc w:val="left"/>
        <w:spacing w:before="94" w:after="94" w:line="440" w:lineRule="exact"/>
        <w:widowControl/>
        <w:tabs>
          <w:tab w:val="left" w:pos="6890" w:leader="none"/>
          <w:tab w:val="left" w:pos="8105" w:leader="none"/>
        </w:tabs>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eastAsia="zh-CN"/>
        </w:rPr>
        <w:t xml:space="preserve">4.</w:t>
      </w:r>
      <w:r>
        <w:rPr>
          <w:rFonts w:hint="eastAsia" w:asciiTheme="minorEastAsia" w:hAnsiTheme="minorEastAsia" w:eastAsiaTheme="minorEastAsia" w:cstheme="minorEastAsia"/>
          <w:bCs/>
          <w:sz w:val="24"/>
          <w:szCs w:val="24"/>
        </w:rPr>
        <w:t xml:space="preserve">本合同一切未尽事宜，</w:t>
      </w:r>
      <w:r>
        <w:rPr>
          <w:rFonts w:hint="eastAsia" w:asciiTheme="minorEastAsia" w:hAnsiTheme="minorEastAsia" w:eastAsiaTheme="minorEastAsia" w:cstheme="minorEastAsia"/>
          <w:bCs/>
          <w:sz w:val="24"/>
          <w:szCs w:val="24"/>
          <w:lang w:eastAsia="zh-CN"/>
        </w:rPr>
        <w:t xml:space="preserve">按照《中华人民共和国</w:t>
      </w:r>
      <w:r>
        <w:rPr>
          <w:rFonts w:hint="eastAsia" w:asciiTheme="minorEastAsia" w:hAnsiTheme="minorEastAsia" w:eastAsiaTheme="minorEastAsia" w:cstheme="minorEastAsia"/>
          <w:bCs/>
          <w:sz w:val="24"/>
          <w:szCs w:val="24"/>
        </w:rPr>
        <w:t xml:space="preserve">民法典》及有关规定执行，无相关规定的，由甲乙双方协商解决。</w:t>
      </w:r>
      <w:r/>
    </w:p>
    <w:p>
      <w:pPr>
        <w:pStyle w:val="1188"/>
        <w:ind w:left="525"/>
        <w:jc w:val="left"/>
        <w:spacing w:before="94" w:after="94" w:line="440" w:lineRule="exact"/>
        <w:widowControl/>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九、合同的生效</w:t>
      </w:r>
      <w:r/>
    </w:p>
    <w:p>
      <w:pPr>
        <w:pStyle w:val="1188"/>
        <w:ind w:firstLine="480"/>
        <w:jc w:val="left"/>
        <w:spacing w:before="94" w:after="94" w:line="440" w:lineRule="exact"/>
        <w:widowControl/>
        <w:rPr>
          <w:rFonts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rPr>
        <w:t xml:space="preserve">本合同经甲方、乙方签字盖章后生效。</w:t>
      </w:r>
      <w:r/>
    </w:p>
    <w:p>
      <w:pPr>
        <w:pStyle w:val="1188"/>
        <w:spacing w:before="94" w:after="94" w:line="440" w:lineRule="exact"/>
        <w:widowControl/>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甲方：（盖章）                                 乙方：（盖章）</w:t>
      </w:r>
      <w:r/>
    </w:p>
    <w:p>
      <w:pPr>
        <w:pStyle w:val="1188"/>
        <w:spacing w:before="94" w:after="94" w:line="440" w:lineRule="exact"/>
        <w:widowControl/>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地址：                                         地址：</w:t>
      </w:r>
      <w:r/>
    </w:p>
    <w:p>
      <w:pPr>
        <w:pStyle w:val="1188"/>
        <w:spacing w:before="94" w:after="94" w:line="440" w:lineRule="exact"/>
        <w:widowControl/>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法定（授权）代表人：                           法定（授权）代表人：</w:t>
      </w:r>
      <w:r/>
    </w:p>
    <w:p>
      <w:pPr>
        <w:pStyle w:val="1188"/>
        <w:spacing w:before="94" w:after="94" w:line="440" w:lineRule="exact"/>
        <w:widowControl/>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联系人：                                       联系人：</w:t>
      </w:r>
      <w:r/>
    </w:p>
    <w:p>
      <w:pPr>
        <w:pStyle w:val="1188"/>
        <w:spacing w:before="94" w:after="94" w:line="440" w:lineRule="exact"/>
        <w:widowControl/>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联系电话：                                     联系电话：</w:t>
      </w:r>
      <w:r/>
    </w:p>
    <w:p>
      <w:pPr>
        <w:pStyle w:val="1139"/>
        <w:spacing w:before="94" w:after="94"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2026年  月  日</w:t>
      </w:r>
      <w:r/>
    </w:p>
    <w:p>
      <w:pPr>
        <w:pStyle w:val="1139"/>
        <w:jc w:val="center"/>
        <w:spacing w:before="94" w:after="94" w:line="480" w:lineRule="auto"/>
        <w:rPr>
          <w:rFonts w:asciiTheme="minorEastAsia" w:hAnsiTheme="minorEastAsia" w:eastAsiaTheme="minorEastAsia" w:cstheme="minorEastAsia"/>
          <w:b/>
          <w:sz w:val="44"/>
          <w:szCs w:val="44"/>
          <w:highlight w:val="white"/>
        </w:rPr>
      </w:pPr>
      <w:r>
        <w:rPr>
          <w:rFonts w:asciiTheme="minorEastAsia" w:hAnsiTheme="minorEastAsia" w:eastAsiaTheme="minorEastAsia" w:cstheme="minorEastAsia"/>
          <w:b/>
          <w:sz w:val="44"/>
          <w:szCs w:val="44"/>
          <w:highlight w:val="white"/>
        </w:rPr>
      </w:r>
      <w:r/>
    </w:p>
    <w:p>
      <w:pPr>
        <w:pStyle w:val="1139"/>
        <w:jc w:val="center"/>
        <w:spacing w:before="94" w:after="94" w:line="480" w:lineRule="auto"/>
        <w:rPr>
          <w:rFonts w:asciiTheme="minorEastAsia" w:hAnsiTheme="minorEastAsia" w:eastAsiaTheme="minorEastAsia" w:cstheme="minorEastAsia"/>
          <w:b/>
          <w:sz w:val="44"/>
          <w:szCs w:val="44"/>
          <w:highlight w:val="white"/>
        </w:rPr>
      </w:pPr>
      <w:r>
        <w:rPr>
          <w:rFonts w:asciiTheme="minorEastAsia" w:hAnsiTheme="minorEastAsia" w:eastAsiaTheme="minorEastAsia" w:cstheme="minorEastAsia"/>
          <w:b/>
          <w:sz w:val="44"/>
          <w:szCs w:val="44"/>
          <w:highlight w:val="white"/>
        </w:rPr>
      </w:r>
      <w:r/>
    </w:p>
    <w:p>
      <w:pPr>
        <w:pStyle w:val="1139"/>
        <w:jc w:val="center"/>
        <w:spacing w:before="94" w:after="94" w:line="480" w:lineRule="auto"/>
        <w:rPr>
          <w:rFonts w:asciiTheme="minorEastAsia" w:hAnsiTheme="minorEastAsia" w:eastAsiaTheme="minorEastAsia" w:cstheme="minorEastAsia"/>
          <w:b/>
          <w:sz w:val="44"/>
          <w:szCs w:val="44"/>
          <w:highlight w:val="white"/>
        </w:rPr>
      </w:pPr>
      <w:r>
        <w:rPr>
          <w:rFonts w:asciiTheme="minorEastAsia" w:hAnsiTheme="minorEastAsia" w:eastAsiaTheme="minorEastAsia" w:cstheme="minorEastAsia"/>
          <w:b/>
          <w:sz w:val="44"/>
          <w:szCs w:val="44"/>
          <w:highlight w:val="white"/>
        </w:rPr>
      </w:r>
      <w:r/>
    </w:p>
    <w:p>
      <w:pPr>
        <w:pStyle w:val="1139"/>
        <w:jc w:val="center"/>
        <w:spacing w:before="94" w:after="94" w:line="480" w:lineRule="auto"/>
        <w:rPr>
          <w:rFonts w:asciiTheme="minorEastAsia" w:hAnsiTheme="minorEastAsia" w:eastAsiaTheme="minorEastAsia" w:cstheme="minorEastAsia"/>
          <w:b/>
          <w:sz w:val="44"/>
          <w:szCs w:val="44"/>
          <w:highlight w:val="white"/>
        </w:rPr>
      </w:pPr>
      <w:r>
        <w:rPr>
          <w:rFonts w:asciiTheme="minorEastAsia" w:hAnsiTheme="minorEastAsia" w:eastAsiaTheme="minorEastAsia" w:cstheme="minorEastAsia"/>
          <w:b/>
          <w:sz w:val="44"/>
          <w:szCs w:val="44"/>
          <w:highlight w:val="white"/>
        </w:rPr>
      </w:r>
      <w:r/>
    </w:p>
    <w:p>
      <w:pPr>
        <w:pStyle w:val="1139"/>
        <w:jc w:val="center"/>
        <w:spacing w:before="94" w:after="94" w:line="480" w:lineRule="auto"/>
        <w:rPr>
          <w:rFonts w:asciiTheme="minorEastAsia" w:hAnsiTheme="minorEastAsia" w:eastAsiaTheme="minorEastAsia" w:cstheme="minorEastAsia"/>
          <w:b/>
          <w:sz w:val="44"/>
          <w:szCs w:val="44"/>
          <w:highlight w:val="white"/>
        </w:rPr>
      </w:pPr>
      <w:r>
        <w:rPr>
          <w:rFonts w:asciiTheme="minorEastAsia" w:hAnsiTheme="minorEastAsia" w:eastAsiaTheme="minorEastAsia" w:cstheme="minorEastAsia"/>
          <w:b/>
          <w:sz w:val="44"/>
          <w:szCs w:val="44"/>
          <w:highlight w:val="white"/>
        </w:rPr>
      </w:r>
      <w:r/>
    </w:p>
    <w:p>
      <w:pPr>
        <w:pStyle w:val="1139"/>
        <w:jc w:val="center"/>
        <w:spacing w:before="94" w:after="94" w:line="480" w:lineRule="auto"/>
        <w:rPr>
          <w:rFonts w:asciiTheme="minorEastAsia" w:hAnsiTheme="minorEastAsia" w:eastAsiaTheme="minorEastAsia" w:cstheme="minorEastAsia"/>
          <w:b/>
          <w:sz w:val="44"/>
          <w:szCs w:val="44"/>
          <w:highlight w:val="white"/>
        </w:rPr>
      </w:pPr>
      <w:r>
        <w:rPr>
          <w:rFonts w:asciiTheme="minorEastAsia" w:hAnsiTheme="minorEastAsia" w:eastAsiaTheme="minorEastAsia" w:cstheme="minorEastAsia"/>
          <w:b/>
          <w:sz w:val="44"/>
          <w:szCs w:val="44"/>
          <w:highlight w:val="white"/>
        </w:rPr>
      </w:r>
      <w:r/>
    </w:p>
    <w:p>
      <w:pPr>
        <w:pStyle w:val="1139"/>
        <w:jc w:val="both"/>
        <w:spacing w:before="94" w:after="94" w:line="480" w:lineRule="auto"/>
        <w:rPr>
          <w:rFonts w:asciiTheme="minorEastAsia" w:hAnsiTheme="minorEastAsia" w:eastAsiaTheme="minorEastAsia" w:cstheme="minorEastAsia"/>
          <w:b/>
          <w:sz w:val="44"/>
          <w:szCs w:val="44"/>
          <w:highlight w:val="white"/>
        </w:rPr>
      </w:pPr>
      <w:r>
        <w:rPr>
          <w:rFonts w:asciiTheme="minorEastAsia" w:hAnsiTheme="minorEastAsia" w:eastAsiaTheme="minorEastAsia" w:cstheme="minorEastAsia"/>
          <w:b/>
          <w:sz w:val="44"/>
          <w:szCs w:val="44"/>
          <w:highlight w:val="white"/>
        </w:rPr>
      </w:r>
      <w:r/>
    </w:p>
    <w:p>
      <w:pPr>
        <w:rPr>
          <w:rFonts w:asciiTheme="minorEastAsia" w:hAnsiTheme="minorEastAsia" w:eastAsiaTheme="minorEastAsia" w:cstheme="minorEastAsia"/>
          <w:b/>
          <w:sz w:val="44"/>
          <w:szCs w:val="44"/>
          <w:highlight w:val="white"/>
        </w:rPr>
      </w:pPr>
      <w:r>
        <w:rPr>
          <w:rFonts w:asciiTheme="minorEastAsia" w:hAnsiTheme="minorEastAsia" w:eastAsiaTheme="minorEastAsia" w:cstheme="minorEastAsia"/>
          <w:b/>
          <w:sz w:val="44"/>
          <w:szCs w:val="44"/>
          <w:highlight w:val="white"/>
        </w:rPr>
      </w:r>
      <w:r/>
    </w:p>
    <w:p>
      <w:pPr>
        <w:pStyle w:val="1139"/>
        <w:jc w:val="center"/>
        <w:spacing w:before="94" w:after="94" w:line="480" w:lineRule="auto"/>
        <w:rPr>
          <w:rFonts w:asciiTheme="minorEastAsia" w:hAnsiTheme="minorEastAsia" w:eastAsiaTheme="minorEastAsia" w:cstheme="minorEastAsia"/>
          <w:b/>
          <w:sz w:val="44"/>
          <w:szCs w:val="44"/>
          <w:highlight w:val="white"/>
        </w:rPr>
        <w:outlineLvl w:val="0"/>
      </w:pPr>
      <w:r>
        <w:rPr>
          <w:rFonts w:hint="eastAsia" w:asciiTheme="minorEastAsia" w:hAnsiTheme="minorEastAsia" w:eastAsiaTheme="minorEastAsia" w:cstheme="minorEastAsia"/>
          <w:b/>
          <w:sz w:val="44"/>
          <w:szCs w:val="44"/>
          <w:highlight w:val="white"/>
        </w:rPr>
        <w:t xml:space="preserve">第六章 投标文件格式</w:t>
      </w:r>
      <w:bookmarkEnd w:id="132"/>
      <w:r/>
      <w:bookmarkEnd w:id="133"/>
      <w:r/>
      <w:bookmarkEnd w:id="134"/>
      <w:r/>
      <w:r/>
    </w:p>
    <w:p>
      <w:pPr>
        <w:jc w:val="center"/>
        <w:rPr>
          <w:rFonts w:asciiTheme="minorEastAsia" w:hAnsiTheme="minorEastAsia" w:eastAsiaTheme="minorEastAsia" w:cstheme="minorEastAsia"/>
          <w:highlight w:val="red"/>
        </w:rPr>
      </w:pPr>
      <w:r/>
      <w:bookmarkStart w:id="135" w:name="EB819316f773b24a75aef829f9b72900c0"/>
      <w:r/>
      <w:r/>
    </w:p>
    <w:p>
      <w:pPr>
        <w:jc w:val="center"/>
        <w:rPr>
          <w:rFonts w:asciiTheme="minorEastAsia" w:hAnsiTheme="minorEastAsia" w:eastAsiaTheme="minorEastAsia" w:cstheme="minorEastAsia"/>
          <w:b/>
          <w:sz w:val="72"/>
        </w:rPr>
      </w:pPr>
      <w:r/>
      <w:bookmarkStart w:id="136" w:name="_Toc15716"/>
      <w:r/>
      <w:r/>
    </w:p>
    <w:p>
      <w:pPr>
        <w:rPr>
          <w:rFonts w:asciiTheme="minorEastAsia" w:hAnsiTheme="minorEastAsia" w:eastAsiaTheme="minorEastAsia" w:cstheme="minorEastAsia"/>
          <w:b/>
          <w:sz w:val="72"/>
        </w:rPr>
      </w:pPr>
      <w:r>
        <w:rPr>
          <w:rFonts w:asciiTheme="minorEastAsia" w:hAnsiTheme="minorEastAsia" w:eastAsiaTheme="minorEastAsia" w:cstheme="minorEastAsia"/>
          <w:b/>
          <w:sz w:val="72"/>
        </w:rPr>
      </w:r>
      <w:r/>
    </w:p>
    <w:p>
      <w:pPr>
        <w:jc w:val="center"/>
        <w:rPr>
          <w:rFonts w:asciiTheme="minorEastAsia" w:hAnsiTheme="minorEastAsia" w:eastAsiaTheme="minorEastAsia" w:cstheme="minorEastAsia"/>
          <w:b/>
          <w:sz w:val="72"/>
        </w:rPr>
      </w:pPr>
      <w:r>
        <w:rPr>
          <w:rFonts w:hint="eastAsia" w:asciiTheme="minorEastAsia" w:hAnsiTheme="minorEastAsia" w:eastAsiaTheme="minorEastAsia" w:cstheme="minorEastAsia"/>
          <w:b/>
          <w:sz w:val="72"/>
        </w:rPr>
        <w:t xml:space="preserve">投 标 文 件</w:t>
      </w:r>
      <w:bookmarkEnd w:id="136"/>
      <w:r/>
      <w:r/>
    </w:p>
    <w:p>
      <w:pPr>
        <w:jc w:val="center"/>
        <w:rPr>
          <w:rFonts w:asciiTheme="minorEastAsia" w:hAnsiTheme="minorEastAsia" w:eastAsiaTheme="minorEastAsia" w:cstheme="minorEastAsia"/>
          <w:b/>
          <w:sz w:val="72"/>
        </w:rPr>
      </w:pPr>
      <w:r>
        <w:rPr>
          <w:rFonts w:asciiTheme="minorEastAsia" w:hAnsiTheme="minorEastAsia" w:eastAsiaTheme="minorEastAsia" w:cstheme="minorEastAsia"/>
          <w:b/>
          <w:sz w:val="72"/>
        </w:rPr>
      </w:r>
      <w:r/>
    </w:p>
    <w:p>
      <w:pPr>
        <w:jc w:val="center"/>
        <w:rPr>
          <w:rFonts w:asciiTheme="minorEastAsia" w:hAnsiTheme="minorEastAsia" w:eastAsiaTheme="minorEastAsia" w:cstheme="minorEastAsia"/>
          <w:b/>
          <w:sz w:val="72"/>
        </w:rPr>
      </w:pPr>
      <w:r>
        <w:rPr>
          <w:rFonts w:asciiTheme="minorEastAsia" w:hAnsiTheme="minorEastAsia" w:eastAsiaTheme="minorEastAsia" w:cstheme="minorEastAsia"/>
          <w:b/>
          <w:sz w:val="72"/>
        </w:rPr>
      </w:r>
      <w:r/>
    </w:p>
    <w:p>
      <w:pPr>
        <w:jc w:val="center"/>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jc w:val="center"/>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jc w:val="center"/>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jc w:val="center"/>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ind w:firstLine="1084"/>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名 称：</w:t>
      </w:r>
      <w:r>
        <w:rPr>
          <w:rFonts w:hint="eastAsia" w:asciiTheme="minorEastAsia" w:hAnsiTheme="minorEastAsia" w:eastAsiaTheme="minorEastAsia" w:cstheme="minorEastAsia"/>
          <w:b/>
          <w:sz w:val="36"/>
          <w:u w:val="single"/>
        </w:rPr>
        <w:t xml:space="preserve">                </w:t>
      </w:r>
      <w:r/>
    </w:p>
    <w:p>
      <w:pPr>
        <w:ind w:firstLine="1084"/>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编 号：</w:t>
      </w:r>
      <w:r>
        <w:rPr>
          <w:rFonts w:hint="eastAsia" w:asciiTheme="minorEastAsia" w:hAnsiTheme="minorEastAsia" w:eastAsiaTheme="minorEastAsia" w:cstheme="minorEastAsia"/>
          <w:b/>
          <w:sz w:val="36"/>
          <w:u w:val="single"/>
        </w:rPr>
        <w:t xml:space="preserve">                </w:t>
      </w:r>
      <w:r/>
    </w:p>
    <w:p>
      <w:pPr>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投标人名称 ：</w:t>
      </w:r>
      <w:r>
        <w:rPr>
          <w:rFonts w:hint="eastAsia" w:asciiTheme="minorEastAsia" w:hAnsiTheme="minorEastAsia" w:eastAsiaTheme="minorEastAsia" w:cstheme="minorEastAsia"/>
          <w:b/>
          <w:sz w:val="36"/>
          <w:u w:val="single"/>
        </w:rPr>
        <w:t xml:space="preserve">（盖CA电子公章）</w:t>
      </w:r>
      <w:r/>
    </w:p>
    <w:p>
      <w:pPr>
        <w:rPr>
          <w:rFonts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日      期 ：</w:t>
      </w:r>
      <w:r>
        <w:rPr>
          <w:rFonts w:hint="eastAsia" w:asciiTheme="minorEastAsia" w:hAnsiTheme="minorEastAsia" w:eastAsiaTheme="minorEastAsia" w:cstheme="minorEastAsia"/>
          <w:b/>
          <w:sz w:val="36"/>
          <w:u w:val="single"/>
        </w:rPr>
        <w:t xml:space="preserve">                 </w:t>
      </w:r>
      <w:r/>
    </w:p>
    <w:p>
      <w:pPr>
        <w:pStyle w:val="1057"/>
        <w:rPr>
          <w:rFonts w:asciiTheme="minorEastAsia" w:hAnsiTheme="minorEastAsia" w:eastAsiaTheme="minorEastAsia" w:cstheme="minorEastAsia"/>
        </w:rPr>
      </w:pPr>
      <w:r>
        <w:rPr>
          <w:rFonts w:asciiTheme="minorEastAsia" w:hAnsiTheme="minorEastAsia" w:eastAsiaTheme="minorEastAsia" w:cstheme="minorEastAsia"/>
        </w:rPr>
      </w:r>
      <w:r/>
    </w:p>
    <w:p>
      <w:pPr>
        <w:pStyle w:val="1057"/>
        <w:rPr>
          <w:rFonts w:asciiTheme="minorEastAsia" w:hAnsiTheme="minorEastAsia" w:eastAsiaTheme="minorEastAsia" w:cstheme="minorEastAsia"/>
        </w:rPr>
      </w:pPr>
      <w:r>
        <w:rPr>
          <w:rFonts w:asciiTheme="minorEastAsia" w:hAnsiTheme="minorEastAsia" w:eastAsiaTheme="minorEastAsia" w:cstheme="minorEastAsia"/>
        </w:rPr>
      </w:r>
      <w:r/>
    </w:p>
    <w:p>
      <w:pPr>
        <w:pStyle w:val="1057"/>
        <w:rPr>
          <w:rFonts w:asciiTheme="minorEastAsia" w:hAnsiTheme="minorEastAsia" w:eastAsiaTheme="minorEastAsia" w:cstheme="minorEastAsia"/>
        </w:rPr>
      </w:pPr>
      <w:r>
        <w:rPr>
          <w:rFonts w:asciiTheme="minorEastAsia" w:hAnsiTheme="minorEastAsia" w:eastAsiaTheme="minorEastAsia" w:cstheme="minorEastAsia"/>
        </w:rPr>
      </w:r>
      <w:r/>
    </w:p>
    <w:p>
      <w:pPr>
        <w:pStyle w:val="1057"/>
        <w:rPr>
          <w:rFonts w:asciiTheme="minorEastAsia" w:hAnsiTheme="minorEastAsia" w:eastAsiaTheme="minorEastAsia" w:cstheme="minorEastAsia"/>
        </w:rPr>
      </w:pPr>
      <w:r>
        <w:rPr>
          <w:rFonts w:asciiTheme="minorEastAsia" w:hAnsiTheme="minorEastAsia" w:eastAsiaTheme="minorEastAsia" w:cstheme="minorEastAsia"/>
        </w:rPr>
      </w:r>
      <w:r/>
    </w:p>
    <w:p>
      <w:pPr>
        <w:pStyle w:val="1057"/>
        <w:rPr>
          <w:rFonts w:asciiTheme="minorEastAsia" w:hAnsiTheme="minorEastAsia" w:eastAsiaTheme="minorEastAsia" w:cstheme="minorEastAsia"/>
        </w:rPr>
      </w:pPr>
      <w:r>
        <w:rPr>
          <w:rFonts w:asciiTheme="minorEastAsia" w:hAnsiTheme="minorEastAsia" w:eastAsiaTheme="minorEastAsia" w:cstheme="minorEastAsia"/>
        </w:rPr>
      </w:r>
      <w:r/>
    </w:p>
    <w:p>
      <w:pPr>
        <w:pStyle w:val="1057"/>
        <w:rPr>
          <w:rFonts w:asciiTheme="minorEastAsia" w:hAnsiTheme="minorEastAsia" w:eastAsiaTheme="minorEastAsia" w:cstheme="minorEastAsia"/>
        </w:rPr>
      </w:pPr>
      <w:r>
        <w:rPr>
          <w:rFonts w:asciiTheme="minorEastAsia" w:hAnsiTheme="minorEastAsia" w:eastAsiaTheme="minorEastAsia" w:cstheme="minorEastAsia"/>
        </w:rPr>
      </w:r>
      <w:r/>
    </w:p>
    <w:p>
      <w:pPr>
        <w:pStyle w:val="1057"/>
        <w:rPr>
          <w:rFonts w:asciiTheme="minorEastAsia" w:hAnsiTheme="minorEastAsia" w:eastAsiaTheme="minorEastAsia" w:cstheme="minorEastAsia"/>
        </w:rPr>
      </w:pPr>
      <w:r>
        <w:rPr>
          <w:rFonts w:asciiTheme="minorEastAsia" w:hAnsiTheme="minorEastAsia" w:eastAsiaTheme="minorEastAsia" w:cstheme="minorEastAsia"/>
        </w:rPr>
      </w:r>
      <w:r/>
    </w:p>
    <w:p>
      <w:pPr>
        <w:pStyle w:val="1057"/>
        <w:rPr>
          <w:rFonts w:asciiTheme="minorEastAsia" w:hAnsiTheme="minorEastAsia" w:eastAsiaTheme="minorEastAsia" w:cstheme="minorEastAsia"/>
        </w:rPr>
      </w:pPr>
      <w:r>
        <w:rPr>
          <w:rFonts w:asciiTheme="minorEastAsia" w:hAnsiTheme="minorEastAsia" w:eastAsiaTheme="minorEastAsia" w:cstheme="minorEastAsia"/>
        </w:rPr>
      </w:r>
      <w:r/>
    </w:p>
    <w:p>
      <w:pPr>
        <w:pStyle w:val="1057"/>
        <w:rPr>
          <w:rFonts w:asciiTheme="minorEastAsia" w:hAnsiTheme="minorEastAsia" w:eastAsiaTheme="minorEastAsia" w:cstheme="minorEastAsia"/>
        </w:rPr>
      </w:pPr>
      <w:r>
        <w:rPr>
          <w:rFonts w:asciiTheme="minorEastAsia" w:hAnsiTheme="minorEastAsia" w:eastAsiaTheme="minorEastAsia" w:cstheme="minorEastAsia"/>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投标文件目录</w:t>
      </w:r>
      <w:r/>
    </w:p>
    <w:p>
      <w:pPr>
        <w:pStyle w:val="1057"/>
        <w:spacing w:line="360" w:lineRule="auto"/>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pStyle w:val="1057"/>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一、投标函</w:t>
      </w:r>
      <w:r/>
    </w:p>
    <w:p>
      <w:pPr>
        <w:pStyle w:val="1057"/>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二、法定代表人授权委托书</w:t>
      </w:r>
      <w:r/>
    </w:p>
    <w:p>
      <w:pPr>
        <w:pStyle w:val="1057"/>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三、开标一览表</w:t>
      </w:r>
      <w:r/>
    </w:p>
    <w:p>
      <w:pPr>
        <w:pStyle w:val="1057"/>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四、</w:t>
      </w:r>
      <w:bookmarkStart w:id="137" w:name="OLE_LINK59"/>
      <w:r>
        <w:rPr>
          <w:rFonts w:hint="eastAsia" w:asciiTheme="minorEastAsia" w:hAnsiTheme="minorEastAsia" w:eastAsiaTheme="minorEastAsia" w:cstheme="minorEastAsia"/>
          <w:sz w:val="28"/>
          <w:szCs w:val="28"/>
        </w:rPr>
        <w:t xml:space="preserve">分项报价表</w:t>
      </w:r>
      <w:bookmarkEnd w:id="137"/>
      <w:r/>
      <w:r/>
    </w:p>
    <w:p>
      <w:pPr>
        <w:pStyle w:val="1057"/>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五、中小企业或残疾人福利性单位声明函</w:t>
      </w:r>
      <w:r/>
    </w:p>
    <w:p>
      <w:pPr>
        <w:pStyle w:val="1057"/>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六</w:t>
      </w:r>
      <w:r>
        <w:rPr>
          <w:rFonts w:hint="eastAsia" w:asciiTheme="minorEastAsia" w:hAnsiTheme="minorEastAsia" w:eastAsiaTheme="minorEastAsia" w:cstheme="minorEastAsia"/>
          <w:sz w:val="28"/>
          <w:szCs w:val="28"/>
        </w:rPr>
        <w:t xml:space="preserve">、</w:t>
      </w:r>
      <w:bookmarkStart w:id="138" w:name="OLE_LINK41"/>
      <w:r>
        <w:rPr>
          <w:rFonts w:hint="eastAsia" w:asciiTheme="minorEastAsia" w:hAnsiTheme="minorEastAsia" w:eastAsiaTheme="minorEastAsia" w:cstheme="minorEastAsia"/>
          <w:sz w:val="28"/>
          <w:szCs w:val="28"/>
        </w:rPr>
        <w:t xml:space="preserve">承诺函</w:t>
      </w:r>
      <w:bookmarkEnd w:id="138"/>
      <w:r/>
      <w:r/>
    </w:p>
    <w:p>
      <w:pPr>
        <w:pStyle w:val="1057"/>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七</w:t>
      </w:r>
      <w:r>
        <w:rPr>
          <w:rFonts w:hint="eastAsia" w:asciiTheme="minorEastAsia" w:hAnsiTheme="minorEastAsia" w:eastAsiaTheme="minorEastAsia" w:cstheme="minorEastAsia"/>
          <w:sz w:val="28"/>
          <w:szCs w:val="28"/>
        </w:rPr>
        <w:t xml:space="preserve">、投标所需其他材料</w:t>
      </w:r>
      <w:r/>
    </w:p>
    <w:p>
      <w:pPr>
        <w:spacing w:line="360" w:lineRule="auto"/>
        <w:rPr>
          <w:rFonts w:asciiTheme="minorEastAsia" w:hAnsiTheme="minorEastAsia" w:eastAsiaTheme="minorEastAsia" w:cstheme="minorEastAsia"/>
          <w:sz w:val="28"/>
          <w:szCs w:val="28"/>
          <w:highlight w:val="red"/>
        </w:rPr>
      </w:pPr>
      <w:r>
        <w:rPr>
          <w:rFonts w:asciiTheme="minorEastAsia" w:hAnsiTheme="minorEastAsia" w:eastAsiaTheme="minorEastAsia" w:cstheme="minorEastAsia"/>
          <w:sz w:val="28"/>
          <w:szCs w:val="28"/>
          <w:highlight w:val="red"/>
        </w:rPr>
      </w:r>
      <w:r/>
    </w:p>
    <w:p>
      <w:pPr>
        <w:pStyle w:val="1058"/>
        <w:rPr>
          <w:rFonts w:asciiTheme="minorEastAsia" w:hAnsiTheme="minorEastAsia" w:eastAsiaTheme="minorEastAsia" w:cstheme="minorEastAsia"/>
        </w:rPr>
        <w:outlineLvl w:val="1"/>
      </w:pPr>
      <w:r>
        <w:rPr>
          <w:rFonts w:hint="eastAsia" w:asciiTheme="minorEastAsia" w:hAnsiTheme="minorEastAsia" w:eastAsiaTheme="minorEastAsia" w:cstheme="minorEastAsia"/>
        </w:rPr>
        <w:br w:type="page" w:clear="all"/>
      </w:r>
      <w:bookmarkStart w:id="139" w:name="_Toc23838"/>
      <w:r>
        <w:rPr>
          <w:rFonts w:hint="eastAsia" w:asciiTheme="minorEastAsia" w:hAnsiTheme="minorEastAsia" w:eastAsiaTheme="minorEastAsia" w:cstheme="minorEastAsia"/>
        </w:rPr>
        <w:t xml:space="preserve">一</w:t>
      </w:r>
      <w:bookmarkEnd w:id="139"/>
      <w:r/>
      <w:bookmarkStart w:id="140" w:name="_Toc20577"/>
      <w:r>
        <w:rPr>
          <w:rFonts w:hint="eastAsia" w:asciiTheme="minorEastAsia" w:hAnsiTheme="minorEastAsia" w:eastAsiaTheme="minorEastAsia" w:cstheme="minorEastAsia"/>
        </w:rPr>
        <w:t xml:space="preserve">、投标函</w:t>
      </w:r>
      <w:bookmarkEnd w:id="140"/>
      <w:r/>
      <w:r/>
    </w:p>
    <w:p>
      <w:pPr>
        <w:pStyle w:val="1067"/>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投标函</w:t>
      </w:r>
      <w:r/>
    </w:p>
    <w:p>
      <w:pPr>
        <w:pStyle w:val="1067"/>
        <w:jc w:val="left"/>
        <w:spacing w:line="500" w:lineRule="exact"/>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（采购单位名称）：</w:t>
      </w:r>
      <w:r/>
    </w:p>
    <w:p>
      <w:pPr>
        <w:pStyle w:val="1067"/>
        <w:ind w:firstLine="480"/>
        <w:jc w:val="left"/>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根据已收到的项目编号为</w:t>
      </w:r>
      <w:r>
        <w:rPr>
          <w:rFonts w:hint="eastAsia" w:asciiTheme="minorEastAsia" w:hAnsiTheme="minorEastAsia" w:eastAsiaTheme="minorEastAsia" w:cstheme="minorEastAsia"/>
          <w:sz w:val="24"/>
          <w:szCs w:val="24"/>
          <w:u w:val="single"/>
          <w:lang w:eastAsia="zh-CN"/>
        </w:rPr>
        <w:t xml:space="preserve">JSZC-321395-JZCG-G2026-0005</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u w:val="single"/>
          <w:lang w:eastAsia="zh-CN"/>
        </w:rPr>
        <w:t xml:space="preserve">明日社区党群服务中心物业管理服务项目</w:t>
      </w:r>
      <w:r>
        <w:rPr>
          <w:rFonts w:hint="eastAsia" w:asciiTheme="minorEastAsia" w:hAnsiTheme="minorEastAsia" w:eastAsiaTheme="minorEastAsia" w:cstheme="minorEastAsia"/>
          <w:sz w:val="24"/>
          <w:szCs w:val="24"/>
        </w:rPr>
        <w:t xml:space="preserve">的招标文件，我方在参加本项目招投标活动中，特</w:t>
      </w:r>
      <w:r>
        <w:rPr>
          <w:rFonts w:hint="eastAsia" w:asciiTheme="minorEastAsia" w:hAnsiTheme="minorEastAsia" w:eastAsiaTheme="minorEastAsia" w:cstheme="minorEastAsia"/>
          <w:sz w:val="24"/>
          <w:szCs w:val="24"/>
          <w:lang w:eastAsia="zh-CN"/>
        </w:rPr>
        <w:t xml:space="preserve">作出</w:t>
      </w:r>
      <w:r>
        <w:rPr>
          <w:rFonts w:hint="eastAsia" w:asciiTheme="minorEastAsia" w:hAnsiTheme="minorEastAsia" w:eastAsiaTheme="minorEastAsia" w:cstheme="minorEastAsia"/>
          <w:sz w:val="24"/>
          <w:szCs w:val="24"/>
        </w:rPr>
        <w:t xml:space="preserve">如下承诺：</w:t>
      </w:r>
      <w:r/>
    </w:p>
    <w:p>
      <w:pPr>
        <w:pStyle w:val="1067"/>
        <w:ind w:firstLine="480"/>
        <w:jc w:val="left"/>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一、我方</w:t>
      </w:r>
      <w:r>
        <w:rPr>
          <w:rFonts w:hint="eastAsia" w:asciiTheme="minorEastAsia" w:hAnsiTheme="minorEastAsia" w:eastAsiaTheme="minorEastAsia" w:cstheme="minorEastAsia"/>
          <w:sz w:val="24"/>
          <w:highlight w:val="white"/>
        </w:rPr>
        <w:t xml:space="preserve">具备《中华人民共和国政府采购法》第二十二条第一款规定的6项条件；</w:t>
      </w:r>
      <w:r/>
    </w:p>
    <w:p>
      <w:pPr>
        <w:pStyle w:val="1067"/>
        <w:ind w:firstLine="480"/>
        <w:jc w:val="left"/>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67"/>
        <w:ind w:firstLine="480"/>
        <w:jc w:val="left"/>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三、我方按招标文件要求提交投标文件，响应招标文件规定的投标有效期；</w:t>
      </w:r>
      <w:r/>
    </w:p>
    <w:p>
      <w:pPr>
        <w:pStyle w:val="1067"/>
        <w:ind w:firstLine="480"/>
        <w:jc w:val="left"/>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四、如果我方的投标文件被接受，我方将</w:t>
      </w:r>
      <w:r>
        <w:rPr>
          <w:rFonts w:hint="eastAsia" w:asciiTheme="minorEastAsia" w:hAnsiTheme="minorEastAsia" w:eastAsiaTheme="minorEastAsia" w:cstheme="minorEastAsia"/>
          <w:sz w:val="24"/>
          <w:szCs w:val="24"/>
          <w:lang w:eastAsia="zh-CN"/>
        </w:rPr>
        <w:t xml:space="preserve">按照《中华人民共和国</w:t>
      </w:r>
      <w:r>
        <w:rPr>
          <w:rFonts w:hint="eastAsia" w:asciiTheme="minorEastAsia" w:hAnsiTheme="minorEastAsia" w:eastAsiaTheme="minorEastAsia" w:cstheme="minorEastAsia"/>
          <w:sz w:val="24"/>
          <w:szCs w:val="24"/>
        </w:rPr>
        <w:t xml:space="preserve">民法典（第三编合同）》及其他有关</w:t>
      </w:r>
      <w:r>
        <w:rPr>
          <w:rFonts w:hint="eastAsia" w:asciiTheme="minorEastAsia" w:hAnsiTheme="minorEastAsia" w:eastAsiaTheme="minorEastAsia" w:cstheme="minorEastAsia"/>
          <w:sz w:val="24"/>
          <w:szCs w:val="24"/>
          <w:lang w:eastAsia="zh-CN"/>
        </w:rPr>
        <w:t xml:space="preserve">法律法规</w:t>
      </w:r>
      <w:r>
        <w:rPr>
          <w:rFonts w:hint="eastAsia" w:asciiTheme="minorEastAsia" w:hAnsiTheme="minorEastAsia" w:eastAsiaTheme="minorEastAsia" w:cstheme="minorEastAsia"/>
          <w:sz w:val="24"/>
          <w:szCs w:val="24"/>
        </w:rPr>
        <w:t xml:space="preserve">的规定，按期、按质、按量交付采购单位，全面做到履约守信；</w:t>
      </w:r>
      <w:r/>
    </w:p>
    <w:p>
      <w:pPr>
        <w:pStyle w:val="1067"/>
        <w:ind w:firstLine="480"/>
        <w:jc w:val="left"/>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五、我方若违背本声明及承诺约定，经查实，自愿接受采购人及相关主管部门相应的规定处理，并依法承担相应的法律责任。</w:t>
      </w:r>
      <w:r/>
    </w:p>
    <w:p>
      <w:pPr>
        <w:pStyle w:val="1067"/>
        <w:ind w:firstLine="480"/>
        <w:jc w:val="left"/>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六、我方同意采购人、采购代理机构将本声明及承诺函上网公开。</w:t>
      </w:r>
      <w:r/>
    </w:p>
    <w:p>
      <w:pPr>
        <w:pStyle w:val="1067"/>
        <w:ind w:firstLine="480"/>
        <w:jc w:val="left"/>
        <w:spacing w:line="500" w:lineRule="exact"/>
        <w:rPr>
          <w:rFonts w:asciiTheme="minorEastAsia" w:hAnsiTheme="minorEastAsia" w:eastAsiaTheme="minorEastAsia" w:cstheme="minorEastAsia"/>
          <w:color w:val="ff0000"/>
          <w:sz w:val="24"/>
          <w:szCs w:val="24"/>
        </w:rPr>
      </w:pPr>
      <w:r>
        <w:rPr>
          <w:rFonts w:asciiTheme="minorEastAsia" w:hAnsiTheme="minorEastAsia" w:eastAsiaTheme="minorEastAsia" w:cstheme="minorEastAsia"/>
          <w:color w:val="ff0000"/>
          <w:sz w:val="24"/>
          <w:szCs w:val="24"/>
        </w:rPr>
      </w:r>
      <w:r/>
    </w:p>
    <w:p>
      <w:pPr>
        <w:pStyle w:val="1067"/>
        <w:jc w:val="left"/>
        <w:spacing w:line="50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67"/>
        <w:ind w:firstLine="480"/>
        <w:jc w:val="left"/>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（盖CA电子公章）</w:t>
      </w:r>
      <w:r/>
    </w:p>
    <w:p>
      <w:pPr>
        <w:pStyle w:val="1067"/>
        <w:ind w:firstLine="480"/>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67"/>
        <w:ind w:firstLine="480"/>
        <w:rPr>
          <w:rFonts w:asciiTheme="minorEastAsia" w:hAnsiTheme="minorEastAsia" w:eastAsiaTheme="minorEastAsia" w:cstheme="minorEastAsia"/>
        </w:rPr>
      </w:pPr>
      <w:r>
        <w:rPr>
          <w:rFonts w:hint="eastAsia" w:asciiTheme="minorEastAsia" w:hAnsiTheme="minorEastAsia" w:eastAsiaTheme="minorEastAsia" w:cstheme="minorEastAsia"/>
          <w:sz w:val="24"/>
          <w:szCs w:val="24"/>
        </w:rPr>
        <w:t xml:space="preserve">日期：</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日</w:t>
      </w:r>
      <w:r/>
    </w:p>
    <w:p>
      <w:pPr>
        <w:pStyle w:val="1068"/>
        <w:rPr>
          <w:rFonts w:asciiTheme="minorEastAsia" w:hAnsiTheme="minorEastAsia" w:eastAsiaTheme="minorEastAsia" w:cstheme="minorEastAsia"/>
        </w:rPr>
        <w:outlineLvl w:val="1"/>
      </w:pPr>
      <w:r>
        <w:rPr>
          <w:rFonts w:hint="eastAsia" w:asciiTheme="minorEastAsia" w:hAnsiTheme="minorEastAsia" w:eastAsiaTheme="minorEastAsia" w:cstheme="minorEastAsia"/>
        </w:rPr>
        <w:br w:type="page" w:clear="all"/>
      </w:r>
      <w:bookmarkStart w:id="141" w:name="_Toc29506"/>
      <w:r>
        <w:rPr>
          <w:rFonts w:hint="eastAsia" w:asciiTheme="minorEastAsia" w:hAnsiTheme="minorEastAsia" w:eastAsiaTheme="minorEastAsia" w:cstheme="minorEastAsia"/>
        </w:rPr>
        <w:t xml:space="preserve">二、</w:t>
      </w:r>
      <w:bookmarkEnd w:id="141"/>
      <w:r>
        <w:rPr>
          <w:rFonts w:hint="eastAsia" w:asciiTheme="minorEastAsia" w:hAnsiTheme="minorEastAsia" w:eastAsiaTheme="minorEastAsia" w:cstheme="minorEastAsia"/>
          <w:bCs/>
          <w:spacing w:val="6"/>
          <w:sz w:val="31"/>
          <w:szCs w:val="31"/>
        </w:rPr>
        <w:t xml:space="preserve">法定代表人授权委托书</w:t>
      </w:r>
      <w:r/>
    </w:p>
    <w:p>
      <w:pPr>
        <w:pStyle w:val="829"/>
        <w:ind w:left="2829"/>
        <w:spacing w:before="267" w:line="225" w:lineRule="auto"/>
        <w:rPr>
          <w:rFonts w:asciiTheme="minorEastAsia" w:hAnsiTheme="minorEastAsia" w:eastAsiaTheme="minorEastAsia" w:cstheme="minorEastAsia"/>
          <w:sz w:val="31"/>
          <w:szCs w:val="31"/>
        </w:rPr>
      </w:pPr>
      <w:r/>
      <w:bookmarkStart w:id="142" w:name="_Toc11010"/>
      <w:r>
        <w:rPr>
          <w:rFonts w:hint="eastAsia" w:asciiTheme="minorEastAsia" w:hAnsiTheme="minorEastAsia" w:eastAsiaTheme="minorEastAsia" w:cstheme="minorEastAsia"/>
          <w:b/>
          <w:bCs/>
          <w:spacing w:val="6"/>
          <w:sz w:val="31"/>
          <w:szCs w:val="31"/>
        </w:rPr>
        <w:t xml:space="preserve">法定代表人授权委托书</w:t>
      </w:r>
      <w:bookmarkEnd w:id="142"/>
      <w:r/>
      <w:r/>
    </w:p>
    <w:p>
      <w:pPr>
        <w:pStyle w:val="1068"/>
        <w:rPr>
          <w:rFonts w:asciiTheme="minorEastAsia" w:hAnsiTheme="minorEastAsia" w:eastAsiaTheme="minorEastAsia" w:cstheme="minorEastAsia"/>
        </w:rPr>
      </w:pPr>
      <w:r>
        <w:rPr>
          <w:rFonts w:asciiTheme="minorEastAsia" w:hAnsiTheme="minorEastAsia" w:eastAsiaTheme="minorEastAsia" w:cstheme="minorEastAsia"/>
        </w:rPr>
      </w:r>
      <w:r/>
    </w:p>
    <w:p>
      <w:pPr>
        <w:ind w:firstLine="480"/>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w:t>
      </w:r>
      <w:r>
        <w:rPr>
          <w:rFonts w:hint="eastAsia" w:ascii="宋体" w:hAnsi="宋体"/>
          <w:color w:val="000000"/>
          <w:sz w:val="24"/>
          <w:szCs w:val="24"/>
        </w:rPr>
        <w:t xml:space="preserve">投标人名称</w:t>
      </w:r>
      <w:r>
        <w:rPr>
          <w:rFonts w:hint="eastAsia" w:asciiTheme="minorEastAsia" w:hAnsiTheme="minorEastAsia" w:eastAsiaTheme="minorEastAsia" w:cstheme="minorEastAsia"/>
          <w:sz w:val="24"/>
          <w:szCs w:val="24"/>
        </w:rPr>
        <w:t xml:space="preserve">）授权________________（被授权人的姓名）为我方就</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eastAsia="zh-CN"/>
        </w:rPr>
        <w:t xml:space="preserve">JSZC-321395-JZCG-G2026-0005</w:t>
      </w:r>
      <w:r>
        <w:rPr>
          <w:rFonts w:hint="eastAsia" w:asciiTheme="minorEastAsia" w:hAnsiTheme="minorEastAsia" w:eastAsiaTheme="minorEastAsia" w:cstheme="minorEastAsia"/>
          <w:sz w:val="24"/>
          <w:szCs w:val="24"/>
        </w:rPr>
        <w:t xml:space="preserve">号</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eastAsia="zh-CN"/>
        </w:rPr>
        <w:t xml:space="preserve">明日社区党群服务中心物业管理服务项目</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项目采购活动的合法代理人，以本单位名义全权处理一切与该项目采购有关的事务。</w:t>
      </w:r>
      <w:r/>
    </w:p>
    <w:p>
      <w:pPr>
        <w:pStyle w:val="1067"/>
        <w:ind w:firstLine="480"/>
        <w:jc w:val="left"/>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pStyle w:val="1067"/>
        <w:ind w:firstLine="480"/>
        <w:jc w:val="left"/>
        <w:spacing w:line="50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209"/>
        <w:ind w:firstLine="482"/>
        <w:spacing w:line="480" w:lineRule="exact"/>
        <w:rPr>
          <w:sz w:val="24"/>
          <w:szCs w:val="24"/>
          <w:u w:val="single"/>
        </w:rPr>
      </w:pPr>
      <w:r/>
      <w:bookmarkStart w:id="143" w:name="_Toc13550"/>
      <w:r>
        <w:rPr>
          <w:rFonts w:hint="eastAsia"/>
          <w:sz w:val="24"/>
          <w:szCs w:val="24"/>
        </w:rPr>
        <w:t xml:space="preserve">被授权人身份证号码：</w:t>
      </w:r>
      <w:r>
        <w:rPr>
          <w:rFonts w:hint="eastAsia"/>
          <w:sz w:val="24"/>
          <w:szCs w:val="24"/>
          <w:u w:val="single"/>
        </w:rPr>
        <w:t xml:space="preserve">                             </w:t>
      </w:r>
      <w:r/>
    </w:p>
    <w:p>
      <w:pPr>
        <w:pStyle w:val="1209"/>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209"/>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p>
    <w:p>
      <w:pPr>
        <w:pStyle w:val="1209"/>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209"/>
        <w:ind w:firstLine="482"/>
        <w:spacing w:line="480" w:lineRule="exact"/>
        <w:rPr>
          <w:rFonts w:hint="eastAsia" w:ascii="宋体" w:hAnsi="宋体"/>
          <w:sz w:val="24"/>
          <w:szCs w:val="24"/>
        </w:rPr>
      </w:pPr>
      <w:r>
        <w:rPr>
          <w:rFonts w:hint="eastAsia"/>
          <w:sz w:val="24"/>
          <w:szCs w:val="24"/>
        </w:rPr>
        <w:t xml:space="preserve">日期：</w:t>
      </w:r>
      <w:bookmarkStart w:id="144" w:name="_Hlt26671380"/>
      <w:r/>
      <w:bookmarkEnd w:id="144"/>
      <w:r/>
      <w:bookmarkStart w:id="145" w:name="_Hlt26955070"/>
      <w:r/>
      <w:bookmarkEnd w:id="145"/>
      <w:r/>
      <w:bookmarkStart w:id="146" w:name="_格式3__银行出具的资信证明"/>
      <w:r/>
      <w:bookmarkEnd w:id="146"/>
      <w:r>
        <w:rPr>
          <w:rFonts w:hint="eastAsia"/>
          <w:sz w:val="24"/>
          <w:szCs w:val="24"/>
          <w:u w:val="single"/>
        </w:rPr>
        <w:t xml:space="preserve">                                         </w:t>
      </w:r>
      <w:r/>
    </w:p>
    <w:p>
      <w:pPr>
        <w:pStyle w:val="1067"/>
        <w:jc w:val="left"/>
        <w:spacing w:line="500" w:lineRule="exact"/>
        <w:rPr>
          <w:rFonts w:hint="eastAsia" w:asciiTheme="minorEastAsia" w:hAnsiTheme="minorEastAsia" w:eastAsiaTheme="minorEastAsia" w:cstheme="minorEastAsia"/>
          <w:b/>
          <w:sz w:val="32"/>
          <w:szCs w:val="24"/>
        </w:rPr>
        <w:outlineLvl w:val="1"/>
      </w:pPr>
      <w:r>
        <w:rPr>
          <w:rFonts w:hint="eastAsia" w:asciiTheme="minorEastAsia" w:hAnsiTheme="minorEastAsia" w:eastAsiaTheme="minorEastAsia" w:cstheme="minorEastAsia"/>
          <w:b/>
          <w:sz w:val="32"/>
          <w:szCs w:val="24"/>
        </w:rPr>
      </w:r>
      <w:r/>
    </w:p>
    <w:p>
      <w:pPr>
        <w:pStyle w:val="1067"/>
        <w:jc w:val="left"/>
        <w:spacing w:line="500" w:lineRule="exact"/>
        <w:rPr>
          <w:rFonts w:hint="eastAsia" w:asciiTheme="minorEastAsia" w:hAnsiTheme="minorEastAsia" w:eastAsiaTheme="minorEastAsia" w:cstheme="minorEastAsia"/>
          <w:b/>
          <w:sz w:val="32"/>
          <w:szCs w:val="24"/>
        </w:rPr>
        <w:outlineLvl w:val="1"/>
      </w:pPr>
      <w:r>
        <w:rPr>
          <w:rFonts w:hint="eastAsia" w:asciiTheme="minorEastAsia" w:hAnsiTheme="minorEastAsia" w:eastAsiaTheme="minorEastAsia" w:cstheme="minorEastAsia"/>
          <w:b/>
          <w:sz w:val="32"/>
          <w:szCs w:val="24"/>
        </w:rPr>
      </w:r>
      <w:r/>
    </w:p>
    <w:p>
      <w:pPr>
        <w:pStyle w:val="1067"/>
        <w:jc w:val="left"/>
        <w:spacing w:line="500" w:lineRule="exact"/>
        <w:rPr>
          <w:rFonts w:hint="eastAsia" w:asciiTheme="minorEastAsia" w:hAnsiTheme="minorEastAsia" w:eastAsiaTheme="minorEastAsia" w:cstheme="minorEastAsia"/>
          <w:b/>
          <w:sz w:val="32"/>
          <w:szCs w:val="24"/>
        </w:rPr>
        <w:outlineLvl w:val="1"/>
      </w:pPr>
      <w:r>
        <w:rPr>
          <w:rFonts w:hint="eastAsia" w:asciiTheme="minorEastAsia" w:hAnsiTheme="minorEastAsia" w:eastAsiaTheme="minorEastAsia" w:cstheme="minorEastAsia"/>
          <w:b/>
          <w:sz w:val="32"/>
          <w:szCs w:val="24"/>
        </w:rPr>
      </w:r>
      <w:r/>
    </w:p>
    <w:p>
      <w:pPr>
        <w:pStyle w:val="1067"/>
        <w:jc w:val="left"/>
        <w:spacing w:line="500" w:lineRule="exact"/>
        <w:rPr>
          <w:rFonts w:hint="eastAsia" w:asciiTheme="minorEastAsia" w:hAnsiTheme="minorEastAsia" w:eastAsiaTheme="minorEastAsia" w:cstheme="minorEastAsia"/>
          <w:b/>
          <w:sz w:val="32"/>
          <w:szCs w:val="24"/>
        </w:rPr>
        <w:outlineLvl w:val="1"/>
      </w:pPr>
      <w:r>
        <w:rPr>
          <w:rFonts w:hint="eastAsia" w:asciiTheme="minorEastAsia" w:hAnsiTheme="minorEastAsia" w:eastAsiaTheme="minorEastAsia" w:cstheme="minorEastAsia"/>
          <w:b/>
          <w:sz w:val="32"/>
          <w:szCs w:val="24"/>
        </w:rPr>
      </w:r>
      <w:r/>
    </w:p>
    <w:p>
      <w:pPr>
        <w:pStyle w:val="1067"/>
        <w:jc w:val="left"/>
        <w:spacing w:line="500" w:lineRule="exact"/>
        <w:rPr>
          <w:rFonts w:hint="eastAsia" w:asciiTheme="minorEastAsia" w:hAnsiTheme="minorEastAsia" w:eastAsiaTheme="minorEastAsia" w:cstheme="minorEastAsia"/>
          <w:b/>
          <w:sz w:val="32"/>
          <w:szCs w:val="24"/>
        </w:rPr>
        <w:outlineLvl w:val="1"/>
      </w:pPr>
      <w:r>
        <w:rPr>
          <w:rFonts w:hint="eastAsia" w:asciiTheme="minorEastAsia" w:hAnsiTheme="minorEastAsia" w:eastAsiaTheme="minorEastAsia" w:cstheme="minorEastAsia"/>
          <w:b/>
          <w:sz w:val="32"/>
          <w:szCs w:val="24"/>
        </w:rPr>
      </w:r>
      <w:r/>
    </w:p>
    <w:p>
      <w:pPr>
        <w:pStyle w:val="1067"/>
        <w:jc w:val="left"/>
        <w:spacing w:line="500" w:lineRule="exact"/>
        <w:rPr>
          <w:rFonts w:hint="eastAsia" w:asciiTheme="minorEastAsia" w:hAnsiTheme="minorEastAsia" w:eastAsiaTheme="minorEastAsia" w:cstheme="minorEastAsia"/>
          <w:b/>
          <w:sz w:val="32"/>
          <w:szCs w:val="24"/>
        </w:rPr>
        <w:outlineLvl w:val="1"/>
      </w:pPr>
      <w:r>
        <w:rPr>
          <w:rFonts w:hint="eastAsia" w:asciiTheme="minorEastAsia" w:hAnsiTheme="minorEastAsia" w:eastAsiaTheme="minorEastAsia" w:cstheme="minorEastAsia"/>
          <w:b/>
          <w:sz w:val="32"/>
          <w:szCs w:val="24"/>
        </w:rPr>
      </w:r>
      <w:r/>
    </w:p>
    <w:p>
      <w:pPr>
        <w:pStyle w:val="1067"/>
        <w:jc w:val="left"/>
        <w:spacing w:line="500" w:lineRule="exact"/>
        <w:rPr>
          <w:rFonts w:hint="eastAsia" w:asciiTheme="minorEastAsia" w:hAnsiTheme="minorEastAsia" w:eastAsiaTheme="minorEastAsia" w:cstheme="minorEastAsia"/>
          <w:b/>
          <w:sz w:val="32"/>
          <w:szCs w:val="24"/>
        </w:rPr>
        <w:outlineLvl w:val="1"/>
      </w:pPr>
      <w:r>
        <w:rPr>
          <w:rFonts w:hint="eastAsia" w:asciiTheme="minorEastAsia" w:hAnsiTheme="minorEastAsia" w:eastAsiaTheme="minorEastAsia" w:cstheme="minorEastAsia"/>
          <w:b/>
          <w:sz w:val="32"/>
          <w:szCs w:val="24"/>
        </w:rPr>
      </w:r>
      <w:r/>
    </w:p>
    <w:p>
      <w:pPr>
        <w:pStyle w:val="1067"/>
        <w:jc w:val="left"/>
        <w:spacing w:line="500" w:lineRule="exact"/>
        <w:rPr>
          <w:rFonts w:hint="eastAsia" w:asciiTheme="minorEastAsia" w:hAnsiTheme="minorEastAsia" w:eastAsiaTheme="minorEastAsia" w:cstheme="minorEastAsia"/>
          <w:b/>
          <w:sz w:val="32"/>
          <w:szCs w:val="24"/>
        </w:rPr>
        <w:outlineLvl w:val="1"/>
      </w:pPr>
      <w:r>
        <w:rPr>
          <w:rFonts w:hint="eastAsia" w:asciiTheme="minorEastAsia" w:hAnsiTheme="minorEastAsia" w:eastAsiaTheme="minorEastAsia" w:cstheme="minorEastAsia"/>
          <w:b/>
          <w:sz w:val="32"/>
          <w:szCs w:val="24"/>
        </w:rPr>
      </w:r>
      <w:r/>
    </w:p>
    <w:p>
      <w:pPr>
        <w:pStyle w:val="1067"/>
        <w:jc w:val="left"/>
        <w:spacing w:line="500" w:lineRule="exact"/>
        <w:rPr>
          <w:rFonts w:hint="eastAsia" w:asciiTheme="minorEastAsia" w:hAnsiTheme="minorEastAsia" w:eastAsiaTheme="minorEastAsia" w:cstheme="minorEastAsia"/>
          <w:b/>
          <w:sz w:val="32"/>
          <w:szCs w:val="24"/>
        </w:rPr>
        <w:outlineLvl w:val="1"/>
      </w:pPr>
      <w:r>
        <w:rPr>
          <w:rFonts w:hint="eastAsia" w:asciiTheme="minorEastAsia" w:hAnsiTheme="minorEastAsia" w:eastAsiaTheme="minorEastAsia" w:cstheme="minorEastAsia"/>
          <w:b/>
          <w:sz w:val="32"/>
          <w:szCs w:val="24"/>
        </w:rPr>
      </w:r>
      <w:r/>
    </w:p>
    <w:p>
      <w:pPr>
        <w:pStyle w:val="1067"/>
        <w:jc w:val="left"/>
        <w:spacing w:line="500" w:lineRule="exact"/>
        <w:rPr>
          <w:rFonts w:hint="eastAsia" w:asciiTheme="minorEastAsia" w:hAnsiTheme="minorEastAsia" w:eastAsiaTheme="minorEastAsia" w:cstheme="minorEastAsia"/>
          <w:b/>
          <w:sz w:val="32"/>
          <w:szCs w:val="24"/>
        </w:rPr>
        <w:outlineLvl w:val="1"/>
      </w:pPr>
      <w:r>
        <w:rPr>
          <w:rFonts w:hint="eastAsia" w:asciiTheme="minorEastAsia" w:hAnsiTheme="minorEastAsia" w:eastAsiaTheme="minorEastAsia" w:cstheme="minorEastAsia"/>
          <w:b/>
          <w:sz w:val="32"/>
          <w:szCs w:val="24"/>
        </w:rPr>
      </w:r>
      <w:r/>
    </w:p>
    <w:p>
      <w:pPr>
        <w:pStyle w:val="1067"/>
        <w:jc w:val="left"/>
        <w:spacing w:line="500" w:lineRule="exact"/>
        <w:rPr>
          <w:rFonts w:hint="eastAsia" w:asciiTheme="minorEastAsia" w:hAnsiTheme="minorEastAsia" w:eastAsiaTheme="minorEastAsia" w:cstheme="minorEastAsia"/>
          <w:b/>
          <w:sz w:val="32"/>
          <w:szCs w:val="24"/>
        </w:rPr>
        <w:outlineLvl w:val="1"/>
      </w:pPr>
      <w:r>
        <w:rPr>
          <w:rFonts w:hint="eastAsia" w:asciiTheme="minorEastAsia" w:hAnsiTheme="minorEastAsia" w:eastAsiaTheme="minorEastAsia" w:cstheme="minorEastAsia"/>
          <w:b/>
          <w:sz w:val="32"/>
          <w:szCs w:val="24"/>
        </w:rPr>
      </w:r>
      <w:r/>
    </w:p>
    <w:p>
      <w:pPr>
        <w:pStyle w:val="1067"/>
        <w:jc w:val="left"/>
        <w:spacing w:line="500" w:lineRule="exact"/>
        <w:rPr>
          <w:rFonts w:hint="eastAsia" w:asciiTheme="minorEastAsia" w:hAnsiTheme="minorEastAsia" w:eastAsiaTheme="minorEastAsia" w:cstheme="minorEastAsia"/>
          <w:b/>
          <w:sz w:val="32"/>
          <w:szCs w:val="24"/>
        </w:rPr>
        <w:outlineLvl w:val="1"/>
      </w:pPr>
      <w:r>
        <w:rPr>
          <w:rFonts w:hint="eastAsia" w:asciiTheme="minorEastAsia" w:hAnsiTheme="minorEastAsia" w:eastAsiaTheme="minorEastAsia" w:cstheme="minorEastAsia"/>
          <w:b/>
          <w:sz w:val="32"/>
          <w:szCs w:val="24"/>
        </w:rPr>
      </w:r>
      <w:r/>
    </w:p>
    <w:p>
      <w:pPr>
        <w:pStyle w:val="1067"/>
        <w:jc w:val="left"/>
        <w:spacing w:line="500" w:lineRule="exact"/>
        <w:rPr>
          <w:rFonts w:hint="eastAsia" w:asciiTheme="minorEastAsia" w:hAnsiTheme="minorEastAsia" w:eastAsiaTheme="minorEastAsia" w:cstheme="minorEastAsia"/>
          <w:b/>
          <w:sz w:val="32"/>
          <w:szCs w:val="24"/>
        </w:rPr>
        <w:outlineLvl w:val="1"/>
      </w:pPr>
      <w:r>
        <w:rPr>
          <w:rFonts w:hint="eastAsia" w:asciiTheme="minorEastAsia" w:hAnsiTheme="minorEastAsia" w:eastAsiaTheme="minorEastAsia" w:cstheme="minorEastAsia"/>
          <w:b/>
          <w:sz w:val="32"/>
          <w:szCs w:val="24"/>
        </w:rPr>
      </w:r>
      <w:r/>
    </w:p>
    <w:p>
      <w:pPr>
        <w:pStyle w:val="1067"/>
        <w:jc w:val="left"/>
        <w:spacing w:line="500" w:lineRule="exact"/>
        <w:rPr>
          <w:rFonts w:hint="eastAsia" w:asciiTheme="minorEastAsia" w:hAnsiTheme="minorEastAsia" w:eastAsiaTheme="minorEastAsia" w:cstheme="minorEastAsia"/>
          <w:b/>
          <w:sz w:val="32"/>
          <w:szCs w:val="24"/>
        </w:rPr>
        <w:outlineLvl w:val="1"/>
      </w:pPr>
      <w:r>
        <w:rPr>
          <w:rFonts w:hint="eastAsia"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hint="eastAsia" w:asciiTheme="minorEastAsia" w:hAnsiTheme="minorEastAsia" w:eastAsiaTheme="minorEastAsia" w:cstheme="minorEastAsia"/>
          <w:b/>
          <w:sz w:val="32"/>
          <w:szCs w:val="24"/>
        </w:rPr>
        <w:t xml:space="preserve">三、开标一览表</w:t>
      </w:r>
      <w:bookmarkEnd w:id="143"/>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84"/>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67"/>
        <w:jc w:val="left"/>
        <w:spacing w:line="500" w:lineRule="exact"/>
        <w:rPr>
          <w:rFonts w:asciiTheme="minorEastAsia" w:hAnsiTheme="minorEastAsia" w:eastAsiaTheme="minorEastAsia" w:cstheme="minorEastAsia"/>
          <w:b/>
          <w:sz w:val="32"/>
          <w:szCs w:val="24"/>
        </w:rPr>
        <w:outlineLvl w:val="1"/>
      </w:pPr>
      <w:r>
        <w:rPr>
          <w:rFonts w:asciiTheme="minorEastAsia" w:hAnsiTheme="minorEastAsia" w:eastAsiaTheme="minorEastAsia" w:cstheme="minorEastAsia"/>
          <w:b/>
          <w:sz w:val="32"/>
          <w:szCs w:val="24"/>
        </w:rPr>
      </w:r>
      <w:r/>
    </w:p>
    <w:p>
      <w:pPr>
        <w:pStyle w:val="1075"/>
        <w:rPr>
          <w:rFonts w:hint="eastAsia" w:asciiTheme="minorEastAsia" w:hAnsiTheme="minorEastAsia" w:eastAsiaTheme="minorEastAsia" w:cstheme="minorEastAsia"/>
        </w:rPr>
        <w:outlineLvl w:val="1"/>
      </w:pPr>
      <w:r/>
      <w:bookmarkStart w:id="147" w:name="_Toc26543"/>
      <w:r/>
      <w:r/>
    </w:p>
    <w:p>
      <w:pPr>
        <w:pStyle w:val="1075"/>
        <w:rPr>
          <w:rFonts w:asciiTheme="minorEastAsia" w:hAnsiTheme="minorEastAsia" w:eastAsiaTheme="minorEastAsia" w:cstheme="minorEastAsia"/>
        </w:rPr>
        <w:outlineLvl w:val="1"/>
      </w:pPr>
      <w:r>
        <w:rPr>
          <w:rFonts w:hint="eastAsia" w:asciiTheme="minorEastAsia" w:hAnsiTheme="minorEastAsia" w:eastAsiaTheme="minorEastAsia" w:cstheme="minorEastAsia"/>
        </w:rPr>
        <w:t xml:space="preserve">四、分项报价表</w:t>
      </w:r>
      <w:bookmarkEnd w:id="147"/>
      <w:r/>
      <w:r/>
    </w:p>
    <w:tbl>
      <w:tblPr>
        <w:tblStyle w:val="821"/>
        <w:tblW w:w="9968"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3325"/>
        <w:gridCol w:w="1500"/>
        <w:gridCol w:w="1860"/>
        <w:gridCol w:w="690"/>
        <w:gridCol w:w="720"/>
        <w:gridCol w:w="1021"/>
      </w:tblGrid>
      <w:tr>
        <w:trPr>
          <w:cantSplit/>
          <w:trHeight w:val="580"/>
        </w:trPr>
        <w:tc>
          <w:tcPr>
            <w:gridSpan w:val="7"/>
            <w:tcBorders>
              <w:top w:val="single" w:color="auto" w:sz="4" w:space="0"/>
              <w:left w:val="single" w:color="auto" w:sz="4" w:space="0"/>
              <w:bottom w:val="single" w:color="auto" w:sz="4" w:space="0"/>
              <w:right w:val="single" w:color="auto" w:sz="4" w:space="0"/>
            </w:tcBorders>
            <w:tcW w:w="9968" w:type="dxa"/>
            <w:vAlign w:val="center"/>
            <w:textDirection w:val="lrTb"/>
            <w:noWrap w:val="false"/>
          </w:tcPr>
          <w:p>
            <w:pPr>
              <w:pStyle w:val="1127"/>
              <w:jc w:val="center"/>
              <w:spacing w:line="360" w:lineRule="exact"/>
              <w:widowControl/>
              <w:rPr>
                <w:rFonts w:asciiTheme="minorEastAsia" w:hAnsiTheme="minorEastAsia" w:eastAsiaTheme="minorEastAsia" w:cstheme="minorEastAsia"/>
                <w:sz w:val="24"/>
                <w:szCs w:val="24"/>
              </w:rPr>
            </w:pPr>
            <w:r/>
            <w:bookmarkStart w:id="148" w:name="_Toc17418"/>
            <w:r>
              <w:rPr>
                <w:rFonts w:hint="eastAsia" w:asciiTheme="minorEastAsia" w:hAnsiTheme="minorEastAsia" w:eastAsiaTheme="minorEastAsia" w:cstheme="minorEastAsia"/>
                <w:sz w:val="24"/>
                <w:szCs w:val="24"/>
                <w:lang w:val="en-US" w:eastAsia="zh-CN"/>
              </w:rPr>
              <w:t xml:space="preserve">人员</w:t>
            </w:r>
            <w:r>
              <w:rPr>
                <w:rFonts w:hint="eastAsia" w:asciiTheme="minorEastAsia" w:hAnsiTheme="minorEastAsia" w:eastAsiaTheme="minorEastAsia" w:cstheme="minorEastAsia"/>
                <w:sz w:val="24"/>
                <w:szCs w:val="24"/>
              </w:rPr>
              <w:t xml:space="preserve">工资、保险</w:t>
            </w:r>
            <w:r/>
          </w:p>
        </w:tc>
      </w:tr>
      <w:tr>
        <w:trPr>
          <w:cantSplit/>
          <w:trHeight w:val="89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pStyle w:val="1127"/>
              <w:jc w:val="center"/>
              <w:spacing w:line="360" w:lineRule="exac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3325" w:type="dxa"/>
            <w:vAlign w:val="center"/>
            <w:textDirection w:val="lrTb"/>
            <w:noWrap w:val="false"/>
          </w:tcPr>
          <w:p>
            <w:pPr>
              <w:pStyle w:val="1127"/>
              <w:jc w:val="center"/>
              <w:spacing w:line="360" w:lineRule="exact"/>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089"/>
              <w:jc w:val="center"/>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分项内容</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pStyle w:val="1127"/>
              <w:jc w:val="center"/>
              <w:spacing w:line="360" w:lineRule="exact"/>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费用单价/月工资</w:t>
            </w:r>
            <w:r/>
          </w:p>
          <w:p>
            <w:pPr>
              <w:pStyle w:val="1127"/>
              <w:jc w:val="center"/>
              <w:spacing w:line="360" w:lineRule="exact"/>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（元）</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1127"/>
              <w:jc w:val="center"/>
              <w:spacing w:line="360" w:lineRule="exact"/>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人数</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pStyle w:val="1127"/>
              <w:jc w:val="center"/>
              <w:spacing w:line="36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月数</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pStyle w:val="1127"/>
              <w:jc w:val="center"/>
              <w:spacing w:line="360" w:lineRule="exact"/>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合价</w:t>
            </w:r>
            <w:r/>
          </w:p>
          <w:p>
            <w:pPr>
              <w:pStyle w:val="1127"/>
              <w:jc w:val="center"/>
              <w:spacing w:line="360" w:lineRule="exact"/>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（元）</w:t>
            </w:r>
            <w:r/>
          </w:p>
        </w:tc>
      </w:tr>
      <w:tr>
        <w:trPr>
          <w:cantSplit/>
          <w:trHeight w:val="552"/>
        </w:trPr>
        <w:tc>
          <w:tcPr>
            <w:tcBorders>
              <w:top w:val="single" w:color="auto" w:sz="4" w:space="0"/>
              <w:left w:val="single" w:color="auto" w:sz="4" w:space="0"/>
              <w:right w:val="single" w:color="auto" w:sz="4" w:space="0"/>
            </w:tcBorders>
            <w:tcW w:w="852" w:type="dxa"/>
            <w:vAlign w:val="center"/>
            <w:vMerge w:val="restart"/>
            <w:textDirection w:val="lrTb"/>
            <w:noWrap w:val="false"/>
          </w:tcPr>
          <w:p>
            <w:pPr>
              <w:pStyle w:val="1128"/>
              <w:jc w:val="center"/>
              <w:spacing w:line="36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w:t>
            </w:r>
            <w:r/>
          </w:p>
        </w:tc>
        <w:tc>
          <w:tcPr>
            <w:tcBorders>
              <w:left w:val="single" w:color="auto" w:sz="4" w:space="0"/>
              <w:right w:val="single" w:color="auto" w:sz="4" w:space="0"/>
            </w:tcBorders>
            <w:tcW w:w="3325" w:type="dxa"/>
            <w:vAlign w:val="center"/>
            <w:vMerge w:val="restart"/>
            <w:textDirection w:val="lrTb"/>
            <w:noWrap w:val="false"/>
          </w:tcPr>
          <w:p>
            <w:pPr>
              <w:pStyle w:val="1063"/>
              <w:jc w:val="left"/>
              <w:spacing w:line="360" w:lineRule="exact"/>
              <w:widowControl/>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rPr>
              <w:t xml:space="preserve">人员工资（基本工资+绩效工资</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b/>
                <w:bCs/>
                <w:sz w:val="24"/>
                <w:szCs w:val="24"/>
                <w:lang w:val="en-US" w:eastAsia="zh-CN"/>
              </w:rPr>
              <w:t xml:space="preserve">社会保险+人身意外伤害保险（</w:t>
            </w:r>
            <w:r>
              <w:rPr>
                <w:rFonts w:hint="default" w:asciiTheme="minorEastAsia" w:hAnsiTheme="minorEastAsia" w:eastAsiaTheme="minorEastAsia" w:cstheme="minorEastAsia"/>
                <w:sz w:val="24"/>
                <w:szCs w:val="24"/>
                <w:lang w:val="en-US" w:eastAsia="zh-CN"/>
              </w:rPr>
              <w:t xml:space="preserve">或</w:t>
            </w:r>
            <w:r>
              <w:rPr>
                <w:rFonts w:hint="eastAsia" w:asciiTheme="minorEastAsia" w:hAnsiTheme="minorEastAsia" w:eastAsiaTheme="minorEastAsia" w:cstheme="minorEastAsia"/>
                <w:sz w:val="24"/>
                <w:szCs w:val="24"/>
                <w:lang w:val="en-US" w:eastAsia="zh-CN"/>
              </w:rPr>
              <w:t xml:space="preserve">雇主责任保险</w:t>
            </w:r>
            <w:r>
              <w:rPr>
                <w:rFonts w:hint="eastAsia" w:asciiTheme="minorEastAsia" w:hAnsiTheme="minorEastAsia" w:eastAsiaTheme="minorEastAsia" w:cstheme="minorEastAsia"/>
                <w:sz w:val="24"/>
                <w:szCs w:val="24"/>
              </w:rPr>
              <w:t xml:space="preserve">）</w:t>
            </w:r>
            <w:r/>
          </w:p>
        </w:tc>
        <w:tc>
          <w:tcPr>
            <w:tcBorders>
              <w:top w:val="single" w:color="auto" w:sz="4" w:space="0"/>
              <w:left w:val="single" w:color="auto" w:sz="4" w:space="0"/>
              <w:bottom w:val="single" w:color="auto" w:sz="4" w:space="0"/>
              <w:right w:val="single" w:color="auto" w:sz="4" w:space="0"/>
            </w:tcBorders>
            <w:tcW w:w="1500" w:type="dxa"/>
            <w:textDirection w:val="lrTb"/>
            <w:noWrap w:val="false"/>
          </w:tcPr>
          <w:p>
            <w:pPr>
              <w:pStyle w:val="1128"/>
              <w:jc w:val="center"/>
              <w:spacing w:line="360" w:lineRule="exact"/>
              <w:rPr>
                <w:rFonts w:hint="eastAsia" w:asciiTheme="minorEastAsia" w:hAnsiTheme="minorEastAsia" w:eastAsiaTheme="minorEastAsia" w:cstheme="minorEastAsia"/>
                <w:sz w:val="24"/>
                <w:szCs w:val="24"/>
                <w:lang w:val="en-US" w:eastAsia="zh-CN" w:bidi="ar-SA"/>
              </w:rPr>
            </w:pPr>
            <w:r>
              <w:rPr>
                <w:rFonts w:hint="default" w:asciiTheme="minorEastAsia" w:hAnsiTheme="minorEastAsia" w:eastAsiaTheme="minorEastAsia" w:cstheme="minorEastAsia"/>
                <w:sz w:val="24"/>
                <w:szCs w:val="24"/>
                <w:lang w:val="en-US" w:eastAsia="zh-CN" w:bidi="ar-SA"/>
              </w:rPr>
              <w:t xml:space="preserve">保洁人员</w:t>
            </w:r>
            <w:r/>
          </w:p>
        </w:tc>
        <w:tc>
          <w:tcPr>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pStyle w:val="1128"/>
              <w:jc w:val="center"/>
              <w:spacing w:line="36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exact"/>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552"/>
        </w:trPr>
        <w:tc>
          <w:tcPr>
            <w:tcBorders>
              <w:left w:val="single" w:color="auto" w:sz="4" w:space="0"/>
              <w:bottom w:val="single" w:color="auto" w:sz="4" w:space="0"/>
              <w:right w:val="single" w:color="auto" w:sz="4" w:space="0"/>
            </w:tcBorders>
            <w:tcW w:w="852" w:type="dxa"/>
            <w:vAlign w:val="center"/>
            <w:vMerge w:val="continue"/>
            <w:textDirection w:val="lrTb"/>
            <w:noWrap w:val="false"/>
          </w:tcPr>
          <w:p>
            <w:pPr>
              <w:pStyle w:val="1128"/>
              <w:jc w:val="center"/>
              <w:spacing w:line="3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tcBorders>
              <w:left w:val="single" w:color="auto" w:sz="4" w:space="0"/>
              <w:right w:val="single" w:color="auto" w:sz="4" w:space="0"/>
            </w:tcBorders>
            <w:tcW w:w="3325" w:type="dxa"/>
            <w:vAlign w:val="center"/>
            <w:vMerge w:val="continue"/>
            <w:textDirection w:val="lrTb"/>
            <w:noWrap w:val="false"/>
          </w:tcPr>
          <w:p>
            <w:pPr>
              <w:pStyle w:val="1063"/>
              <w:jc w:val="left"/>
              <w:spacing w:line="360" w:lineRule="exac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500" w:type="dxa"/>
            <w:textDirection w:val="lrTb"/>
            <w:noWrap w:val="false"/>
          </w:tcPr>
          <w:p>
            <w:pPr>
              <w:pStyle w:val="1128"/>
              <w:jc w:val="center"/>
              <w:spacing w:line="3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安保人员</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夜班</w:t>
            </w:r>
            <w:r>
              <w:rPr>
                <w:rFonts w:hint="eastAsia" w:asciiTheme="minorEastAsia" w:hAnsiTheme="minorEastAsia" w:eastAsiaTheme="minorEastAsia" w:cstheme="minorEastAsia"/>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860" w:type="dxa"/>
            <w:vAlign w:val="center"/>
            <w:textDirection w:val="lrTb"/>
            <w:noWrap w:val="false"/>
          </w:tcPr>
          <w:p>
            <w:pPr>
              <w:pStyle w:val="1128"/>
              <w:jc w:val="center"/>
              <w:spacing w:line="36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exact"/>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exact"/>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527"/>
        </w:trPr>
        <w:tc>
          <w:tcPr>
            <w:gridSpan w:val="7"/>
            <w:tcBorders>
              <w:top w:val="single" w:color="auto" w:sz="4" w:space="0"/>
              <w:left w:val="single" w:color="auto" w:sz="4" w:space="0"/>
              <w:bottom w:val="single" w:color="auto" w:sz="4" w:space="0"/>
              <w:right w:val="single" w:color="auto" w:sz="4" w:space="0"/>
            </w:tcBorders>
            <w:tcW w:w="9968"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其他费用</w:t>
            </w:r>
            <w:r/>
          </w:p>
        </w:tc>
      </w:tr>
      <w:tr>
        <w:trPr>
          <w:cantSplit/>
          <w:trHeight w:val="556"/>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3325"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w:t>
            </w:r>
            <w:r/>
          </w:p>
        </w:tc>
        <w:tc>
          <w:tcPr>
            <w:gridSpan w:val="5"/>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分项报价（元/</w:t>
            </w:r>
            <w:r>
              <w:rPr>
                <w:rFonts w:hint="eastAsia" w:asciiTheme="minorEastAsia" w:hAnsiTheme="minorEastAsia" w:eastAsiaTheme="minorEastAsia" w:cstheme="minorEastAsia"/>
                <w:sz w:val="24"/>
                <w:szCs w:val="24"/>
                <w:lang w:val="en-US" w:eastAsia="zh-CN"/>
              </w:rPr>
              <w:t xml:space="preserve">8个月</w:t>
            </w:r>
            <w:r>
              <w:rPr>
                <w:rFonts w:hint="eastAsia" w:asciiTheme="minorEastAsia" w:hAnsiTheme="minorEastAsia" w:eastAsiaTheme="minorEastAsia" w:cstheme="minorEastAsia"/>
                <w:sz w:val="24"/>
                <w:szCs w:val="24"/>
              </w:rPr>
              <w:t xml:space="preserve">）</w:t>
            </w:r>
            <w:r/>
          </w:p>
        </w:tc>
      </w:tr>
      <w:tr>
        <w:trPr>
          <w:cantSplit/>
          <w:trHeight w:val="61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pStyle w:val="1128"/>
              <w:jc w:val="center"/>
              <w:spacing w:line="3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3325" w:type="dxa"/>
            <w:vAlign w:val="center"/>
            <w:textDirection w:val="lrTb"/>
            <w:noWrap w:val="false"/>
          </w:tcPr>
          <w:p>
            <w:pPr>
              <w:pStyle w:val="1128"/>
              <w:jc w:val="center"/>
              <w:spacing w:line="3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设备</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工具</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或者折旧费</w:t>
            </w:r>
            <w:r>
              <w:rPr>
                <w:rFonts w:hint="eastAsia" w:asciiTheme="minorEastAsia" w:hAnsiTheme="minorEastAsia" w:eastAsiaTheme="minorEastAsia" w:cstheme="minorEastAsia"/>
                <w:sz w:val="24"/>
                <w:szCs w:val="24"/>
                <w:lang w:eastAsia="zh-CN"/>
              </w:rPr>
              <w:t xml:space="preserve">、</w:t>
            </w:r>
            <w:r/>
          </w:p>
          <w:p>
            <w:pPr>
              <w:pStyle w:val="1128"/>
              <w:jc w:val="center"/>
              <w:spacing w:line="3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耗材费（办公用品等）</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服装费</w:t>
            </w:r>
            <w:r/>
          </w:p>
        </w:tc>
        <w:tc>
          <w:tcPr>
            <w:gridSpan w:val="5"/>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530"/>
        </w:trPr>
        <w:tc>
          <w:tcPr>
            <w:shd w:val="clear" w:color="auto" w:fill="auto"/>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pStyle w:val="1128"/>
              <w:jc w:val="center"/>
              <w:spacing w:line="3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3325"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lang w:val="en-US" w:eastAsia="zh-CN" w:bidi="ar-SA"/>
              </w:rPr>
              <w:t xml:space="preserve">入职体检费，</w:t>
            </w:r>
            <w:r>
              <w:rPr>
                <w:rFonts w:hint="eastAsia" w:asciiTheme="minorEastAsia" w:hAnsiTheme="minorEastAsia" w:eastAsiaTheme="minorEastAsia" w:cstheme="minorEastAsia"/>
                <w:sz w:val="24"/>
                <w:szCs w:val="24"/>
                <w:lang w:eastAsia="zh-CN"/>
              </w:rPr>
              <w:t xml:space="preserve">人员培训</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lang w:eastAsia="zh-CN"/>
              </w:rPr>
              <w:t xml:space="preserve">垃圾清运、四害防治、风险等一切费用</w:t>
            </w:r>
            <w:r/>
          </w:p>
        </w:tc>
        <w:tc>
          <w:tcPr>
            <w:gridSpan w:val="5"/>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pStyle w:val="1128"/>
              <w:jc w:val="center"/>
              <w:spacing w:line="3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3325"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人员福利核算（中秋、春节、高温补贴、可能产生的加班费等）</w:t>
            </w:r>
            <w:r/>
          </w:p>
        </w:tc>
        <w:tc>
          <w:tcPr>
            <w:gridSpan w:val="5"/>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494"/>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pStyle w:val="1128"/>
              <w:jc w:val="center"/>
              <w:spacing w:line="36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3325"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sz w:val="24"/>
                <w:szCs w:val="24"/>
              </w:rPr>
              <w:t xml:space="preserve">利润</w:t>
            </w:r>
            <w:r/>
          </w:p>
        </w:tc>
        <w:tc>
          <w:tcPr>
            <w:gridSpan w:val="5"/>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725"/>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pStyle w:val="1128"/>
              <w:jc w:val="center"/>
              <w:spacing w:line="36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3325"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其他费用（投标人可以自行添加）</w:t>
            </w:r>
            <w:r/>
          </w:p>
        </w:tc>
        <w:tc>
          <w:tcPr>
            <w:gridSpan w:val="5"/>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574"/>
        </w:trPr>
        <w:tc>
          <w:tcPr>
            <w:tcBorders>
              <w:top w:val="single" w:color="auto" w:sz="4" w:space="0"/>
              <w:left w:val="single" w:color="auto" w:sz="4" w:space="0"/>
              <w:right w:val="single" w:color="auto" w:sz="4" w:space="0"/>
            </w:tcBorders>
            <w:tcW w:w="852" w:type="dxa"/>
            <w:vAlign w:val="center"/>
            <w:vMerge w:val="restart"/>
            <w:textDirection w:val="lrTb"/>
            <w:noWrap w:val="false"/>
          </w:tcPr>
          <w:p>
            <w:pPr>
              <w:pStyle w:val="1128"/>
              <w:jc w:val="center"/>
              <w:spacing w:line="36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7</w:t>
            </w:r>
            <w:r/>
          </w:p>
        </w:tc>
        <w:tc>
          <w:tcPr>
            <w:tcBorders>
              <w:top w:val="single" w:color="auto" w:sz="4" w:space="0"/>
              <w:left w:val="single" w:color="auto" w:sz="4" w:space="0"/>
              <w:right w:val="single" w:color="auto" w:sz="4" w:space="0"/>
            </w:tcBorders>
            <w:tcW w:w="3325" w:type="dxa"/>
            <w:vAlign w:val="center"/>
            <w:vMerge w:val="restart"/>
            <w:textDirection w:val="lrTb"/>
            <w:noWrap w:val="false"/>
          </w:tcPr>
          <w:p>
            <w:pPr>
              <w:pStyle w:val="1128"/>
              <w:jc w:val="center"/>
              <w:spacing w:line="36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b/>
                <w:bCs/>
                <w:i w:val="0"/>
                <w:iCs w:val="0"/>
                <w:sz w:val="24"/>
                <w:szCs w:val="24"/>
              </w:rPr>
              <w:t xml:space="preserve">税金</w:t>
            </w:r>
            <w:r/>
          </w:p>
        </w:tc>
        <w:tc>
          <w:tcPr>
            <w:gridSpan w:val="5"/>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574"/>
        </w:trPr>
        <w:tc>
          <w:tcPr>
            <w:tcBorders>
              <w:left w:val="single" w:color="auto" w:sz="4" w:space="0"/>
              <w:bottom w:val="single" w:color="auto" w:sz="4" w:space="0"/>
              <w:right w:val="single" w:color="auto" w:sz="4" w:space="0"/>
            </w:tcBorders>
            <w:tcW w:w="852" w:type="dxa"/>
            <w:vAlign w:val="center"/>
            <w:vMerge w:val="continue"/>
            <w:textDirection w:val="lrTb"/>
            <w:noWrap w:val="false"/>
          </w:tcPr>
          <w:p>
            <w:pPr>
              <w:pStyle w:val="1128"/>
              <w:jc w:val="center"/>
              <w:spacing w:line="360" w:lineRule="exact"/>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Borders>
              <w:left w:val="single" w:color="auto" w:sz="4" w:space="0"/>
              <w:bottom w:val="single" w:color="auto" w:sz="4" w:space="0"/>
              <w:right w:val="single" w:color="auto" w:sz="4" w:space="0"/>
            </w:tcBorders>
            <w:tcW w:w="3325" w:type="dxa"/>
            <w:vAlign w:val="center"/>
            <w:vMerge w:val="continue"/>
            <w:textDirection w:val="lrTb"/>
            <w:noWrap w:val="false"/>
          </w:tcPr>
          <w:p>
            <w:pPr>
              <w:pStyle w:val="1128"/>
              <w:jc w:val="center"/>
              <w:spacing w:line="360" w:lineRule="exact"/>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gridSpan w:val="5"/>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增值税纳税人身份：</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；税率：</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（明确是增值税一般纳税人还是小规模纳税人并提供相关证明）</w:t>
            </w:r>
            <w:r/>
          </w:p>
        </w:tc>
      </w:tr>
      <w:tr>
        <w:trPr>
          <w:cantSplit/>
          <w:trHeight w:val="348"/>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pStyle w:val="1128"/>
              <w:jc w:val="center"/>
              <w:spacing w:line="360" w:lineRule="exact"/>
              <w:rPr>
                <w:rFonts w:asciiTheme="minorEastAsia" w:hAnsiTheme="minorEastAsia" w:eastAsiaTheme="minorEastAsia" w:cstheme="minorEastAsia"/>
                <w:i/>
                <w:iCs/>
                <w:sz w:val="24"/>
                <w:szCs w:val="24"/>
              </w:rPr>
            </w:pPr>
            <w:r>
              <w:rPr>
                <w:rFonts w:asciiTheme="minorEastAsia" w:hAnsiTheme="minorEastAsia" w:eastAsiaTheme="minorEastAsia" w:cstheme="minorEastAsia"/>
                <w:i/>
                <w:iCs/>
                <w:sz w:val="24"/>
                <w:szCs w:val="24"/>
              </w:rPr>
            </w:r>
            <w:r/>
          </w:p>
        </w:tc>
        <w:tc>
          <w:tcPr>
            <w:tcBorders>
              <w:top w:val="single" w:color="auto" w:sz="4" w:space="0"/>
              <w:left w:val="single" w:color="auto" w:sz="4" w:space="0"/>
              <w:bottom w:val="single" w:color="auto" w:sz="4" w:space="0"/>
              <w:right w:val="single" w:color="auto" w:sz="4" w:space="0"/>
            </w:tcBorders>
            <w:tcW w:w="3325" w:type="dxa"/>
            <w:vAlign w:val="center"/>
            <w:textDirection w:val="lrTb"/>
            <w:noWrap w:val="false"/>
          </w:tcPr>
          <w:p>
            <w:pPr>
              <w:pStyle w:val="1128"/>
              <w:jc w:val="center"/>
              <w:spacing w:line="360" w:lineRule="exact"/>
              <w:rPr>
                <w:rFonts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w:t>
            </w:r>
            <w:r/>
          </w:p>
        </w:tc>
        <w:tc>
          <w:tcPr>
            <w:gridSpan w:val="5"/>
            <w:tcBorders>
              <w:top w:val="single" w:color="auto" w:sz="4" w:space="0"/>
              <w:left w:val="single" w:color="auto" w:sz="4" w:space="0"/>
              <w:bottom w:val="single" w:color="auto" w:sz="4" w:space="0"/>
              <w:right w:val="single" w:color="auto" w:sz="4" w:space="0"/>
            </w:tcBorders>
            <w:tcW w:w="5791" w:type="dxa"/>
            <w:vAlign w:val="center"/>
            <w:textDirection w:val="lrTb"/>
            <w:noWrap w:val="false"/>
          </w:tcPr>
          <w:p>
            <w:pPr>
              <w:pStyle w:val="1128"/>
              <w:jc w:val="center"/>
              <w:spacing w:line="36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cantSplit/>
          <w:trHeight w:val="870"/>
        </w:trPr>
        <w:tc>
          <w:tcPr>
            <w:gridSpan w:val="2"/>
            <w:tcBorders>
              <w:top w:val="single" w:color="auto" w:sz="4" w:space="0"/>
              <w:left w:val="single" w:color="auto" w:sz="4" w:space="0"/>
              <w:right w:val="single" w:color="auto" w:sz="4" w:space="0"/>
            </w:tcBorders>
            <w:tcW w:w="4177" w:type="dxa"/>
            <w:vAlign w:val="center"/>
            <w:textDirection w:val="lrTb"/>
            <w:noWrap w:val="false"/>
          </w:tcPr>
          <w:p>
            <w:pPr>
              <w:pStyle w:val="1128"/>
              <w:spacing w:line="36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投标报价总计</w:t>
            </w:r>
            <w:r/>
          </w:p>
        </w:tc>
        <w:tc>
          <w:tcPr>
            <w:gridSpan w:val="5"/>
            <w:tcBorders>
              <w:top w:val="single" w:color="auto" w:sz="4" w:space="0"/>
              <w:left w:val="single" w:color="auto" w:sz="4" w:space="0"/>
              <w:right w:val="single" w:color="auto" w:sz="4" w:space="0"/>
            </w:tcBorders>
            <w:tcW w:w="5791" w:type="dxa"/>
            <w:vAlign w:val="center"/>
            <w:textDirection w:val="lrTb"/>
            <w:noWrap w:val="false"/>
          </w:tcPr>
          <w:p>
            <w:pPr>
              <w:pStyle w:val="1128"/>
              <w:spacing w:line="3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
                <w:bCs/>
                <w:sz w:val="24"/>
                <w:szCs w:val="24"/>
              </w:rPr>
              <w:t xml:space="preserve">人民币（大写）：</w:t>
            </w:r>
            <w:r>
              <w:rPr>
                <w:rFonts w:hint="eastAsia" w:asciiTheme="minorEastAsia" w:hAnsiTheme="minorEastAsia" w:eastAsiaTheme="minorEastAsia" w:cstheme="minorEastAsia"/>
                <w:sz w:val="24"/>
                <w:szCs w:val="24"/>
                <w:u w:val="single"/>
              </w:rPr>
              <w:t xml:space="preserve">                </w:t>
            </w:r>
            <w:r/>
          </w:p>
        </w:tc>
      </w:tr>
    </w:tbl>
    <w:p>
      <w:pPr>
        <w:spacing w:line="85" w:lineRule="atLeast"/>
        <w:rPr>
          <w:rFonts w:asciiTheme="minorEastAsia" w:hAnsiTheme="minorEastAsia" w:eastAsiaTheme="minorEastAsia" w:cstheme="minorEastAsia"/>
          <w:b/>
          <w:color w:val="00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rPr>
        <w:t xml:space="preserve">备注：</w:t>
      </w:r>
      <w:r>
        <w:rPr>
          <w:rFonts w:hint="eastAsia" w:asciiTheme="minorEastAsia" w:hAnsiTheme="minorEastAsia" w:eastAsiaTheme="minorEastAsia" w:cstheme="minorEastAsia"/>
          <w:b/>
          <w:color w:val="000000"/>
          <w:sz w:val="24"/>
          <w:szCs w:val="24"/>
        </w:rPr>
        <w:t xml:space="preserve">1、本表中列明的项目不接受赠送。</w:t>
      </w:r>
      <w:r/>
    </w:p>
    <w:p>
      <w:pPr>
        <w:spacing w:line="85" w:lineRule="atLeast"/>
        <w:rPr>
          <w:rFonts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lang w:val="en-US" w:eastAsia="zh-CN"/>
        </w:rPr>
        <w:t xml:space="preserve">2.</w:t>
      </w:r>
      <w:r>
        <w:rPr>
          <w:rFonts w:hint="eastAsia" w:asciiTheme="minorEastAsia" w:hAnsiTheme="minorEastAsia" w:eastAsiaTheme="minorEastAsia" w:cstheme="minorEastAsia"/>
          <w:b/>
          <w:color w:val="000000"/>
          <w:sz w:val="24"/>
          <w:szCs w:val="24"/>
        </w:rPr>
        <w:t xml:space="preserve">“投标总报价”数额应当与“开标一览表”中“投标总报价”数额一致。</w:t>
      </w:r>
      <w:r/>
    </w:p>
    <w:p>
      <w:pPr>
        <w:spacing w:line="85" w:lineRule="atLeast"/>
        <w:rPr>
          <w:rFonts w:hint="default" w:asciiTheme="minorEastAsia" w:hAnsiTheme="minorEastAsia" w:eastAsiaTheme="minorEastAsia" w:cstheme="minor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3.</w:t>
      </w:r>
      <w:r>
        <w:rPr>
          <w:rFonts w:hint="eastAsia" w:asciiTheme="minorEastAsia" w:hAnsiTheme="minorEastAsia" w:eastAsiaTheme="minorEastAsia" w:cstheme="minorEastAsia"/>
          <w:b/>
          <w:color w:val="000000"/>
          <w:sz w:val="24"/>
          <w:szCs w:val="24"/>
        </w:rPr>
        <w:t xml:space="preserve">社会保险金额≥1238.048</w:t>
      </w:r>
      <w:r>
        <w:rPr>
          <w:rFonts w:hint="eastAsia" w:asciiTheme="minorEastAsia" w:hAnsiTheme="minorEastAsia" w:eastAsiaTheme="minorEastAsia" w:cstheme="minorEastAsia"/>
          <w:b/>
          <w:color w:val="000000"/>
          <w:sz w:val="24"/>
          <w:szCs w:val="24"/>
          <w:lang w:eastAsia="zh-CN"/>
        </w:rPr>
        <w:t xml:space="preserve">（</w:t>
      </w:r>
      <w:r>
        <w:rPr>
          <w:rFonts w:hint="eastAsia" w:asciiTheme="minorEastAsia" w:hAnsiTheme="minorEastAsia" w:eastAsiaTheme="minorEastAsia" w:cstheme="minorEastAsia"/>
          <w:b/>
          <w:color w:val="000000"/>
          <w:sz w:val="24"/>
          <w:szCs w:val="24"/>
        </w:rPr>
        <w:t xml:space="preserve">4952*24.9%+5</w:t>
      </w:r>
      <w:r>
        <w:rPr>
          <w:rFonts w:hint="eastAsia" w:asciiTheme="minorEastAsia" w:hAnsiTheme="minorEastAsia" w:eastAsiaTheme="minorEastAsia" w:cstheme="minorEastAsia"/>
          <w:b/>
          <w:color w:val="000000"/>
          <w:sz w:val="24"/>
          <w:szCs w:val="24"/>
          <w:lang w:eastAsia="zh-CN"/>
        </w:rPr>
        <w:t xml:space="preserve">）</w:t>
      </w:r>
      <w:r>
        <w:rPr>
          <w:rFonts w:hint="eastAsia" w:asciiTheme="minorEastAsia" w:hAnsiTheme="minorEastAsia" w:eastAsiaTheme="minorEastAsia" w:cstheme="minorEastAsia"/>
          <w:b/>
          <w:color w:val="000000"/>
          <w:sz w:val="24"/>
          <w:szCs w:val="24"/>
        </w:rPr>
        <w:t xml:space="preserve">，因报价最多保留至小数点后两位，故该项最小有效数值为1238.05元。</w:t>
      </w:r>
      <w:r/>
    </w:p>
    <w:p>
      <w:pPr>
        <w:pStyle w:val="1082"/>
        <w:rPr>
          <w:rFonts w:hint="eastAsia" w:asciiTheme="minorEastAsia" w:hAnsiTheme="minorEastAsia" w:eastAsiaTheme="minorEastAsia" w:cstheme="minorEastAsia"/>
          <w:b/>
          <w:color w:val="000000"/>
          <w:sz w:val="24"/>
          <w:szCs w:val="24"/>
          <w:lang w:val="en-US" w:eastAsia="zh-CN" w:bidi="ar-SA"/>
        </w:rPr>
      </w:pPr>
      <w:r>
        <w:rPr>
          <w:rFonts w:hint="eastAsia" w:asciiTheme="minorEastAsia" w:hAnsiTheme="minorEastAsia" w:eastAsiaTheme="minorEastAsia" w:cstheme="minorEastAsia"/>
          <w:b/>
          <w:color w:val="000000"/>
          <w:sz w:val="24"/>
          <w:szCs w:val="24"/>
          <w:lang w:val="en-US" w:eastAsia="zh-CN" w:bidi="ar-SA"/>
        </w:rPr>
        <w:t xml:space="preserve">4.人身意外伤害保险（或雇主责任保险）：无论投标人在分项报价表中对该保险的报价金额为多少，中标后实际投保时，单个被保险人的身故及伤残保额不得低于 100 万元。</w:t>
      </w:r>
      <w:r/>
    </w:p>
    <w:p>
      <w:pPr>
        <w:pStyle w:val="1082"/>
        <w:rPr>
          <w:rFonts w:hint="eastAsia" w:ascii="Times New Roman" w:hAnsi="Times New Roman" w:eastAsia="方正仿宋_GBK" w:cs="Times New Roman"/>
          <w:b/>
          <w:bCs w:val="0"/>
          <w:color w:val="auto"/>
          <w:sz w:val="24"/>
          <w:szCs w:val="24"/>
          <w:highlight w:val="none"/>
          <w:lang w:val="en-US" w:eastAsia="zh-CN"/>
        </w:rPr>
      </w:pPr>
      <w:r>
        <w:rPr>
          <w:rFonts w:hint="eastAsia" w:ascii="Times New Roman" w:hAnsi="Times New Roman" w:eastAsia="方正仿宋_GBK" w:cs="Times New Roman"/>
          <w:b/>
          <w:bCs w:val="0"/>
          <w:color w:val="auto"/>
          <w:sz w:val="24"/>
          <w:szCs w:val="24"/>
          <w:highlight w:val="none"/>
          <w:lang w:val="en-US" w:eastAsia="zh-CN"/>
        </w:rPr>
      </w:r>
      <w:r/>
    </w:p>
    <w:p>
      <w:pPr>
        <w:pStyle w:val="1101"/>
        <w:rPr>
          <w:rFonts w:asciiTheme="minorEastAsia" w:hAnsiTheme="minorEastAsia" w:eastAsiaTheme="minorEastAsia" w:cstheme="minorEastAsia"/>
        </w:rPr>
        <w:outlineLvl w:val="1"/>
      </w:pPr>
      <w:r>
        <w:rPr>
          <w:rFonts w:hint="eastAsia" w:asciiTheme="minorEastAsia" w:hAnsiTheme="minorEastAsia" w:eastAsiaTheme="minorEastAsia" w:cstheme="minorEastAsia"/>
        </w:rPr>
        <w:t xml:space="preserve">五、中小企业或残疾人福利性单位声明函</w:t>
      </w:r>
      <w:bookmarkEnd w:id="148"/>
      <w:r/>
      <w:r/>
    </w:p>
    <w:p>
      <w:pPr>
        <w:pStyle w:val="1101"/>
        <w:rPr>
          <w:rFonts w:asciiTheme="minorEastAsia" w:hAnsiTheme="minorEastAsia" w:eastAsiaTheme="minorEastAsia" w:cstheme="minorEastAsia"/>
        </w:rPr>
        <w:outlineLvl w:val="1"/>
      </w:pPr>
      <w:r>
        <w:rPr>
          <w:rFonts w:asciiTheme="minorEastAsia" w:hAnsiTheme="minorEastAsia" w:eastAsiaTheme="minorEastAsia" w:cstheme="minorEastAsia"/>
        </w:rPr>
      </w:r>
      <w:r/>
    </w:p>
    <w:p>
      <w:pPr>
        <w:pStyle w:val="1083"/>
        <w:jc w:val="center"/>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 xml:space="preserve">中小企业声明函</w:t>
      </w:r>
      <w:r/>
    </w:p>
    <w:p>
      <w:pPr>
        <w:pStyle w:val="1083"/>
        <w:jc w:val="left"/>
        <w:rPr>
          <w:rFonts w:asciiTheme="minorEastAsia" w:hAnsiTheme="minorEastAsia" w:eastAsiaTheme="minorEastAsia" w:cstheme="minorEastAsia"/>
          <w:b/>
          <w:sz w:val="32"/>
          <w:szCs w:val="32"/>
        </w:rPr>
      </w:pPr>
      <w:r>
        <w:rPr>
          <w:rFonts w:asciiTheme="minorEastAsia" w:hAnsiTheme="minorEastAsia" w:eastAsiaTheme="minorEastAsia" w:cstheme="minorEastAsia"/>
          <w:b/>
          <w:sz w:val="32"/>
          <w:szCs w:val="32"/>
        </w:rPr>
      </w:r>
      <w:r/>
    </w:p>
    <w:p>
      <w:pPr>
        <w:ind w:firstLine="480"/>
        <w:spacing w:line="500" w:lineRule="exact"/>
        <w:rPr>
          <w:rFonts w:ascii="宋体" w:hAnsi="宋体"/>
          <w:color w:val="000000"/>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4"/>
          <w:szCs w:val="24"/>
          <w:u w:val="single"/>
        </w:rPr>
        <w:t xml:space="preserve">单位名称</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u w:val="single"/>
        </w:rPr>
        <w:t xml:space="preserve">项目名称）</w:t>
      </w:r>
      <w:r>
        <w:rPr>
          <w:rFonts w:hint="eastAsia" w:asciiTheme="minorEastAsia" w:hAnsiTheme="minorEastAsia" w:eastAsiaTheme="minorEastAsia" w:cstheme="minorEastAsia"/>
          <w:sz w:val="24"/>
          <w:szCs w:val="24"/>
        </w:rPr>
        <w:t xml:space="preserve">采购活动，</w:t>
      </w:r>
      <w:r>
        <w:rPr>
          <w:rFonts w:hint="eastAsia" w:ascii="宋体" w:hAnsi="宋体"/>
          <w:color w:val="000000"/>
          <w:sz w:val="24"/>
          <w:szCs w:val="24"/>
        </w:rPr>
        <w:t xml:space="preserve">服务全部由符合政策的中小微企业承接。相关企业（含联合体中的中小微企业、签订采购包意向协议的中小微企业）的具体情况如下：</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（投标人填写招标文件中明确的所属行业）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（投标人填写招标文件中明确的所属行业）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pStyle w:val="1083"/>
        <w:ind w:firstLine="480"/>
        <w:jc w:val="left"/>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以上企业，不属于大企业的分支机构，不存在控股股东为大企业的情形，也不存在与大企业的负责人为同一人的情形。</w:t>
      </w:r>
      <w:r/>
    </w:p>
    <w:p>
      <w:pPr>
        <w:pStyle w:val="1083"/>
        <w:ind w:firstLine="480"/>
        <w:jc w:val="left"/>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pStyle w:val="1083"/>
        <w:ind w:firstLine="480"/>
        <w:jc w:val="center"/>
        <w:spacing w:line="50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83"/>
        <w:ind w:firstLine="480"/>
        <w:jc w:val="right"/>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企业名称（盖CA电子公章）：</w:t>
      </w:r>
      <w:r/>
    </w:p>
    <w:p>
      <w:pPr>
        <w:pStyle w:val="1083"/>
        <w:ind w:firstLine="480"/>
        <w:jc w:val="right"/>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日期：年月日</w:t>
      </w:r>
      <w:r/>
    </w:p>
    <w:p>
      <w:pPr>
        <w:pStyle w:val="1083"/>
        <w:ind w:firstLine="480"/>
        <w:jc w:val="right"/>
        <w:spacing w:line="50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备注：1.从业人员、营业收入、资产总额填报上一年度数据，无上一年度数据的新成立企业可不填报。</w:t>
      </w:r>
      <w:r/>
    </w:p>
    <w:p>
      <w:pPr>
        <w:ind w:firstLine="480"/>
        <w:spacing w:line="400" w:lineRule="exact"/>
        <w:rPr>
          <w:rFonts w:ascii="Times New Roman" w:hAnsi="Times New Roman"/>
          <w:color w:val="000000"/>
          <w:sz w:val="22"/>
          <w:szCs w:val="21"/>
        </w:rPr>
      </w:pPr>
      <w:r>
        <w:rPr>
          <w:rFonts w:ascii="Times New Roman" w:hAnsi="Times New Roman"/>
          <w:color w:val="000000"/>
          <w:sz w:val="24"/>
          <w:szCs w:val="24"/>
        </w:rPr>
        <w:t xml:space="preserve">2.对照《工业和信息化部、国家统计局、国家发展和改革委员会、财政部关于印发中小企业划型标准规定的通知》</w:t>
      </w:r>
      <w:r>
        <w:rPr>
          <w:rFonts w:hint="eastAsia" w:ascii="Times New Roman" w:hAnsi="Times New Roman"/>
          <w:color w:val="000000"/>
          <w:sz w:val="24"/>
          <w:szCs w:val="24"/>
          <w:lang w:eastAsia="zh-CN"/>
        </w:rPr>
        <w:t xml:space="preserve">（</w:t>
      </w:r>
      <w:r>
        <w:rPr>
          <w:rFonts w:ascii="Times New Roman" w:hAnsi="Times New Roman"/>
          <w:color w:val="000000"/>
          <w:sz w:val="24"/>
          <w:szCs w:val="24"/>
        </w:rPr>
        <w:t xml:space="preserve">工信部联企业</w:t>
      </w:r>
      <w:r>
        <w:rPr>
          <w:rFonts w:hint="eastAsia" w:ascii="Times New Roman" w:hAnsi="Times New Roman"/>
          <w:color w:val="000000"/>
          <w:sz w:val="24"/>
          <w:szCs w:val="24"/>
          <w:lang w:eastAsia="zh-CN"/>
        </w:rPr>
        <w:t xml:space="preserve">〔2011〕300号）</w:t>
      </w:r>
      <w:r>
        <w:rPr>
          <w:rFonts w:ascii="Times New Roman" w:hAnsi="Times New Roman"/>
          <w:color w:val="000000"/>
          <w:sz w:val="24"/>
          <w:szCs w:val="24"/>
        </w:rPr>
        <w:t xml:space="preserve">的规定，</w:t>
      </w:r>
      <w:r>
        <w:rPr>
          <w:rFonts w:hint="eastAsia" w:ascii="Times New Roman" w:hAnsi="Times New Roman"/>
          <w:color w:val="000000"/>
          <w:sz w:val="24"/>
          <w:szCs w:val="24"/>
        </w:rPr>
        <w:t xml:space="preserve">投标人</w:t>
      </w:r>
      <w:r>
        <w:rPr>
          <w:rFonts w:ascii="Times New Roman" w:hAnsi="Times New Roman"/>
          <w:color w:val="000000"/>
          <w:sz w:val="24"/>
          <w:szCs w:val="24"/>
        </w:rPr>
        <w:t xml:space="preserve">自行勾选承接企业的企业规模类型。</w:t>
      </w:r>
      <w:r/>
    </w:p>
    <w:p>
      <w:pPr>
        <w:pStyle w:val="1083"/>
        <w:spacing w:before="151" w:after="151" w:line="600" w:lineRule="exact"/>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pStyle w:val="1084"/>
        <w:jc w:val="center"/>
        <w:spacing w:before="151" w:after="151" w:line="600" w:lineRule="exact"/>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残疾人福利性单位声明函</w:t>
      </w:r>
      <w:r/>
    </w:p>
    <w:p>
      <w:pPr>
        <w:pStyle w:val="1085"/>
        <w:spacing w:line="588" w:lineRule="exact"/>
        <w:rPr>
          <w:rFonts w:asciiTheme="minorEastAsia" w:hAnsiTheme="minorEastAsia" w:eastAsiaTheme="minorEastAsia" w:cstheme="minorEastAsia"/>
          <w:b/>
          <w:spacing w:val="6"/>
          <w:sz w:val="30"/>
          <w:szCs w:val="30"/>
        </w:rPr>
      </w:pPr>
      <w:r>
        <w:rPr>
          <w:rFonts w:asciiTheme="minorEastAsia" w:hAnsiTheme="minorEastAsia" w:eastAsiaTheme="minorEastAsia" w:cstheme="minorEastAsia"/>
          <w:b/>
          <w:spacing w:val="6"/>
          <w:sz w:val="30"/>
          <w:szCs w:val="30"/>
        </w:rPr>
      </w:r>
      <w:r/>
    </w:p>
    <w:p>
      <w:pPr>
        <w:pStyle w:val="1084"/>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4"/>
          <w:szCs w:val="24"/>
          <w:u w:val="single"/>
        </w:rPr>
        <w:t xml:space="preserve">单位名称</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u w:val="single"/>
        </w:rPr>
        <w:t xml:space="preserve">项目名称）</w:t>
      </w:r>
      <w:r>
        <w:rPr>
          <w:rFonts w:hint="eastAsia" w:asciiTheme="minorEastAsia" w:hAnsiTheme="minorEastAsia" w:eastAsiaTheme="minorEastAsia" w:cstheme="minorEastAsia"/>
          <w:sz w:val="24"/>
        </w:rPr>
        <w:t xml:space="preserve">采购活动提供本单位制造的货物（由本单位承担工程/提供服务），或者提供其他残疾人福利性单位制造的货物（不包括使用非残疾人福利性单位注册商标的货物）。</w:t>
      </w:r>
      <w:r/>
    </w:p>
    <w:p>
      <w:pPr>
        <w:pStyle w:val="1084"/>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pStyle w:val="1086"/>
        <w:ind w:firstLine="3810"/>
        <w:spacing w:line="500" w:lineRule="exact"/>
        <w:rPr>
          <w:rFonts w:asciiTheme="minorEastAsia" w:hAnsiTheme="minorEastAsia" w:eastAsiaTheme="minorEastAsia" w:cstheme="minorEastAsia"/>
          <w:spacing w:val="6"/>
          <w:sz w:val="24"/>
          <w:szCs w:val="24"/>
        </w:rPr>
      </w:pPr>
      <w:r>
        <w:rPr>
          <w:rFonts w:asciiTheme="minorEastAsia" w:hAnsiTheme="minorEastAsia" w:eastAsiaTheme="minorEastAsia" w:cstheme="minorEastAsia"/>
          <w:spacing w:val="6"/>
          <w:sz w:val="24"/>
          <w:szCs w:val="24"/>
        </w:rPr>
      </w:r>
      <w:r/>
    </w:p>
    <w:p>
      <w:pPr>
        <w:pStyle w:val="1086"/>
        <w:ind w:firstLine="3629"/>
        <w:jc w:val="left"/>
        <w:spacing w:line="50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pStyle w:val="1086"/>
        <w:ind w:firstLine="480"/>
        <w:jc w:val="left"/>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w:t>
      </w:r>
      <w:r>
        <w:rPr>
          <w:rFonts w:hint="eastAsia" w:asciiTheme="minorEastAsia" w:hAnsiTheme="minorEastAsia" w:eastAsiaTheme="minorEastAsia" w:cstheme="minorEastAsia"/>
          <w:sz w:val="24"/>
          <w:szCs w:val="24"/>
        </w:rPr>
        <w:t xml:space="preserve">盖CA电子公章</w:t>
      </w:r>
      <w:r>
        <w:rPr>
          <w:rFonts w:hint="eastAsia" w:asciiTheme="minorEastAsia" w:hAnsiTheme="minorEastAsia" w:eastAsiaTheme="minorEastAsia" w:cstheme="minorEastAsia"/>
          <w:sz w:val="24"/>
        </w:rPr>
        <w:t xml:space="preserve">）</w:t>
      </w:r>
      <w:r/>
    </w:p>
    <w:p>
      <w:pPr>
        <w:pStyle w:val="1083"/>
        <w:ind w:firstLine="480"/>
        <w:jc w:val="left"/>
        <w:spacing w:line="500" w:lineRule="exact"/>
        <w:rPr>
          <w:rFonts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日期：年月日</w:t>
      </w:r>
      <w:r/>
    </w:p>
    <w:p>
      <w:pPr>
        <w:pStyle w:val="1085"/>
        <w:ind w:right="1560" w:firstLine="480"/>
        <w:jc w:val="center"/>
        <w:spacing w:line="588" w:lineRule="exact"/>
        <w:tabs>
          <w:tab w:val="left" w:pos="4860" w:leader="none"/>
        </w:tabs>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87"/>
        <w:ind w:left="357" w:firstLine="0"/>
        <w:spacing w:line="500" w:lineRule="exac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1084"/>
        <w:ind w:firstLine="445"/>
        <w:spacing w:before="151" w:after="151" w:line="240" w:lineRule="atLeas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注：非残疾人福利性单位不需提供此函。</w:t>
      </w:r>
      <w:r/>
    </w:p>
    <w:p>
      <w:pPr>
        <w:pStyle w:val="1088"/>
        <w:rPr>
          <w:rFonts w:asciiTheme="minorEastAsia" w:hAnsiTheme="minorEastAsia" w:eastAsiaTheme="minorEastAsia" w:cstheme="minorEastAsia"/>
        </w:rPr>
      </w:pPr>
      <w:r>
        <w:rPr>
          <w:rFonts w:hint="eastAsia" w:asciiTheme="minorEastAsia" w:hAnsiTheme="minorEastAsia" w:eastAsiaTheme="minorEastAsia" w:cstheme="minorEastAsia"/>
        </w:rPr>
        <w:br w:type="page" w:clear="all"/>
      </w:r>
      <w:bookmarkEnd w:id="135"/>
      <w:r/>
      <w:bookmarkStart w:id="149" w:name="_Toc256000030"/>
      <w:r/>
      <w:r/>
    </w:p>
    <w:p>
      <w:pPr>
        <w:pStyle w:val="1099"/>
        <w:rPr>
          <w:rFonts w:asciiTheme="minorEastAsia" w:hAnsiTheme="minorEastAsia" w:eastAsiaTheme="minorEastAsia" w:cstheme="minorEastAsia"/>
        </w:rPr>
        <w:outlineLvl w:val="1"/>
      </w:pPr>
      <w:r>
        <w:rPr>
          <w:rFonts w:asciiTheme="minorEastAsia" w:hAnsiTheme="minorEastAsia" w:eastAsiaTheme="minorEastAsia" w:cstheme="minorEastAsia"/>
        </w:rPr>
      </w:r>
      <w:r/>
    </w:p>
    <w:p>
      <w:pPr>
        <w:pStyle w:val="1099"/>
        <w:rPr>
          <w:rFonts w:asciiTheme="minorEastAsia" w:hAnsiTheme="minorEastAsia" w:eastAsiaTheme="minorEastAsia" w:cstheme="minorEastAsia"/>
        </w:rPr>
        <w:outlineLvl w:val="1"/>
      </w:pPr>
      <w:r>
        <w:rPr>
          <w:rFonts w:hint="eastAsia" w:asciiTheme="minorEastAsia" w:hAnsiTheme="minorEastAsia" w:eastAsiaTheme="minorEastAsia" w:cstheme="minorEastAsia"/>
          <w:lang w:val="en-US" w:eastAsia="zh-CN"/>
        </w:rPr>
        <w:t xml:space="preserve">六</w:t>
      </w:r>
      <w:r>
        <w:rPr>
          <w:rFonts w:hint="eastAsia" w:asciiTheme="minorEastAsia" w:hAnsiTheme="minorEastAsia" w:eastAsiaTheme="minorEastAsia" w:cstheme="minorEastAsia"/>
        </w:rPr>
        <w:t xml:space="preserve">、</w:t>
      </w:r>
      <w:bookmarkEnd w:id="149"/>
      <w:r>
        <w:rPr>
          <w:rFonts w:hint="eastAsia" w:asciiTheme="minorEastAsia" w:hAnsiTheme="minorEastAsia" w:eastAsiaTheme="minorEastAsia" w:cstheme="minorEastAsia"/>
        </w:rPr>
        <w:t xml:space="preserve">承诺函</w:t>
      </w:r>
      <w:r/>
    </w:p>
    <w:p>
      <w:pPr>
        <w:pStyle w:val="1134"/>
        <w:jc w:val="center"/>
        <w:rPr>
          <w:rFonts w:asciiTheme="minorEastAsia" w:hAnsiTheme="minorEastAsia" w:eastAsiaTheme="minorEastAsia" w:cstheme="minorEastAsia"/>
          <w:b/>
          <w:sz w:val="30"/>
          <w:szCs w:val="30"/>
        </w:rPr>
      </w:pPr>
      <w:r>
        <w:rPr>
          <w:rFonts w:asciiTheme="minorEastAsia" w:hAnsiTheme="minorEastAsia" w:eastAsiaTheme="minorEastAsia" w:cstheme="minorEastAsia"/>
          <w:b/>
          <w:sz w:val="30"/>
          <w:szCs w:val="30"/>
        </w:rPr>
      </w:r>
      <w:r/>
    </w:p>
    <w:p>
      <w:pPr>
        <w:pStyle w:val="1134"/>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sz w:val="30"/>
          <w:szCs w:val="30"/>
        </w:rPr>
        <w:t xml:space="preserve">承诺函</w:t>
      </w:r>
      <w:r/>
    </w:p>
    <w:p>
      <w:pPr>
        <w:pStyle w:val="1134"/>
        <w:spacing w:before="10" w:after="10" w:line="600" w:lineRule="exact"/>
        <w:rPr>
          <w:rFonts w:asciiTheme="minorEastAsia" w:hAnsiTheme="minorEastAsia" w:eastAsiaTheme="minorEastAsia" w:cstheme="minorEastAsia"/>
          <w:color w:val="000000"/>
          <w:sz w:val="28"/>
          <w:szCs w:val="22"/>
        </w:rPr>
      </w:pPr>
      <w:r>
        <w:rPr>
          <w:rFonts w:asciiTheme="minorEastAsia" w:hAnsiTheme="minorEastAsia" w:eastAsiaTheme="minorEastAsia" w:cstheme="minorEastAsia"/>
          <w:color w:val="000000"/>
          <w:sz w:val="28"/>
          <w:szCs w:val="22"/>
        </w:rPr>
      </w:r>
      <w:r/>
    </w:p>
    <w:p>
      <w:pPr>
        <w:pStyle w:val="1134"/>
        <w:keepLines w:val="0"/>
        <w:keepNext w:val="0"/>
        <w:pageBreakBefore w:val="0"/>
        <w:spacing w:before="10" w:after="10" w:line="560" w:lineRule="exact"/>
        <w:widowControl w:val="off"/>
        <w:rPr>
          <w:rFonts w:asciiTheme="minorEastAsia" w:hAnsiTheme="minorEastAsia" w:eastAsiaTheme="minorEastAsia" w:cstheme="minorEastAsia"/>
          <w:sz w:val="24"/>
          <w:szCs w:val="24"/>
        </w:rPr>
      </w:pPr>
      <w:r/>
      <w:bookmarkStart w:id="150" w:name="OLE_LINK29"/>
      <w:r>
        <w:rPr>
          <w:rFonts w:hint="eastAsia" w:asciiTheme="minorEastAsia" w:hAnsiTheme="minorEastAsia" w:eastAsiaTheme="minorEastAsia" w:cstheme="minorEastAsia"/>
          <w:sz w:val="24"/>
          <w:szCs w:val="24"/>
          <w:u w:val="single"/>
          <w:lang w:eastAsia="zh-CN"/>
        </w:rPr>
        <w:t xml:space="preserve">苏州宿迁工业园区社区工作委员会</w:t>
      </w:r>
      <w:r>
        <w:rPr>
          <w:rFonts w:hint="eastAsia" w:asciiTheme="minorEastAsia" w:hAnsiTheme="minorEastAsia" w:eastAsiaTheme="minorEastAsia" w:cstheme="minorEastAsia"/>
          <w:sz w:val="24"/>
          <w:szCs w:val="24"/>
        </w:rPr>
        <w:t xml:space="preserve">：</w:t>
      </w:r>
      <w:r/>
    </w:p>
    <w:p>
      <w:pPr>
        <w:pStyle w:val="860"/>
        <w:numPr>
          <w:ilvl w:val="0"/>
          <w:numId w:val="0"/>
        </w:numPr>
        <w:ind w:firstLine="560"/>
        <w:keepLines w:val="0"/>
        <w:keepNext w:val="0"/>
        <w:pageBreakBefore w:val="0"/>
        <w:spacing w:beforeAutospacing="0" w:afterAutospacing="0" w:line="560" w:lineRule="exact"/>
        <w:widowControl w:val="off"/>
        <w:rPr>
          <w:rFonts w:asciiTheme="minorEastAsia" w:hAnsiTheme="minorEastAsia" w:eastAsiaTheme="minorEastAsia" w:cstheme="minorEastAsia"/>
          <w:sz w:val="24"/>
          <w:szCs w:val="24"/>
        </w:rPr>
        <w:outlineLvl w:val="1"/>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lang w:val="en-US" w:eastAsia="zh-CN" w:bidi="ar-SA"/>
        </w:rPr>
        <w:t xml:space="preserve">JSZC-321395-JZCG-G2026-0005</w:t>
      </w:r>
      <w:r>
        <w:rPr>
          <w:rFonts w:hint="eastAsia" w:asciiTheme="minorEastAsia" w:hAnsiTheme="minorEastAsia" w:eastAsiaTheme="minorEastAsia" w:cstheme="minorEastAsia"/>
          <w:bCs/>
          <w:sz w:val="24"/>
          <w:szCs w:val="24"/>
        </w:rPr>
        <w:t xml:space="preserve">号</w:t>
      </w:r>
      <w:bookmarkEnd w:id="150"/>
      <w:r>
        <w:rPr>
          <w:rFonts w:hint="eastAsia" w:asciiTheme="minorEastAsia" w:hAnsiTheme="minorEastAsia" w:eastAsiaTheme="minorEastAsia" w:cstheme="minorEastAsia"/>
          <w:sz w:val="24"/>
          <w:szCs w:val="24"/>
          <w:u w:val="single"/>
          <w:lang w:eastAsia="zh-CN"/>
        </w:rPr>
        <w:t xml:space="preserve">明日社区党群服务中心物业管理服务项目</w:t>
      </w:r>
      <w:r>
        <w:rPr>
          <w:rFonts w:hint="eastAsia" w:asciiTheme="minorEastAsia" w:hAnsiTheme="minorEastAsia" w:eastAsiaTheme="minorEastAsia" w:cstheme="minorEastAsia"/>
          <w:sz w:val="24"/>
          <w:szCs w:val="24"/>
        </w:rPr>
        <w:t xml:space="preserve">招标文件相关要求，承诺如下：针对“第四</w:t>
      </w:r>
      <w:r>
        <w:rPr>
          <w:rFonts w:hint="eastAsia" w:asciiTheme="minorEastAsia" w:hAnsiTheme="minorEastAsia" w:eastAsiaTheme="minorEastAsia" w:cstheme="minorEastAsia"/>
          <w:sz w:val="24"/>
          <w:szCs w:val="24"/>
          <w:lang w:val="en-US" w:eastAsia="zh-CN"/>
        </w:rPr>
        <w:t xml:space="preserve">章</w:t>
      </w:r>
      <w:r>
        <w:rPr>
          <w:rFonts w:hint="eastAsia" w:asciiTheme="minorEastAsia" w:hAnsiTheme="minorEastAsia" w:eastAsiaTheme="minorEastAsia" w:cstheme="minorEastAsia"/>
          <w:sz w:val="24"/>
          <w:szCs w:val="24"/>
        </w:rPr>
        <w:t xml:space="preserve">、采购需求</w:t>
      </w:r>
      <w:r>
        <w:rPr>
          <w:rFonts w:hint="eastAsia" w:asciiTheme="minorEastAsia" w:hAnsiTheme="minorEastAsia" w:eastAsiaTheme="minorEastAsia" w:cstheme="minorEastAsia"/>
          <w:sz w:val="24"/>
          <w:szCs w:val="24"/>
          <w:lang w:val="en-US" w:eastAsia="zh-CN"/>
        </w:rPr>
        <w:t xml:space="preserve">中－</w:t>
      </w:r>
      <w:r>
        <w:rPr>
          <w:rFonts w:hint="default" w:asciiTheme="minorEastAsia" w:hAnsiTheme="minorEastAsia" w:eastAsiaTheme="minorEastAsia" w:cstheme="minorEastAsia"/>
          <w:sz w:val="24"/>
          <w:szCs w:val="24"/>
          <w:lang w:eastAsia="zh-CN"/>
        </w:rPr>
        <w:t xml:space="preserve">人员配置要求</w:t>
      </w:r>
      <w:r>
        <w:rPr>
          <w:rFonts w:hint="eastAsia" w:asciiTheme="minorEastAsia" w:hAnsiTheme="minorEastAsia" w:eastAsiaTheme="minorEastAsia" w:cstheme="minorEastAsia"/>
          <w:sz w:val="24"/>
          <w:szCs w:val="24"/>
          <w:lang w:eastAsia="zh-CN"/>
        </w:rPr>
        <w:t xml:space="preserve">、</w:t>
      </w:r>
      <w:r>
        <w:rPr>
          <w:rFonts w:hint="default" w:asciiTheme="minorEastAsia" w:hAnsiTheme="minorEastAsia" w:eastAsiaTheme="minorEastAsia" w:cstheme="minorEastAsia"/>
          <w:sz w:val="24"/>
          <w:szCs w:val="24"/>
          <w:lang w:val="en-US" w:eastAsia="zh-CN"/>
        </w:rPr>
        <w:t xml:space="preserve">物业</w:t>
      </w:r>
      <w:r>
        <w:rPr>
          <w:rFonts w:hint="default" w:asciiTheme="minorEastAsia" w:hAnsiTheme="minorEastAsia" w:eastAsiaTheme="minorEastAsia" w:cstheme="minorEastAsia"/>
          <w:sz w:val="24"/>
          <w:szCs w:val="24"/>
          <w:lang w:eastAsia="zh-CN"/>
        </w:rPr>
        <w:t xml:space="preserve">服务内容、标准及要求</w:t>
      </w:r>
      <w:r>
        <w:rPr>
          <w:rFonts w:hint="eastAsia" w:asciiTheme="minorEastAsia" w:hAnsiTheme="minorEastAsia" w:eastAsiaTheme="minorEastAsia" w:cstheme="minorEastAsia"/>
          <w:sz w:val="24"/>
          <w:szCs w:val="24"/>
          <w:lang w:eastAsia="zh-CN"/>
        </w:rPr>
        <w:t xml:space="preserve">、</w:t>
      </w:r>
      <w:r>
        <w:rPr>
          <w:rFonts w:hint="default" w:asciiTheme="minorEastAsia" w:hAnsiTheme="minorEastAsia" w:eastAsiaTheme="minorEastAsia" w:cstheme="minorEastAsia"/>
          <w:sz w:val="24"/>
          <w:szCs w:val="24"/>
          <w:lang w:eastAsia="zh-CN"/>
        </w:rPr>
        <w:t xml:space="preserve">人员管理要求</w:t>
      </w:r>
      <w:r>
        <w:rPr>
          <w:rFonts w:hint="eastAsia" w:asciiTheme="minorEastAsia" w:hAnsiTheme="minorEastAsia" w:eastAsiaTheme="minorEastAsia" w:cstheme="minorEastAsia"/>
          <w:sz w:val="24"/>
          <w:szCs w:val="24"/>
          <w:lang w:eastAsia="zh-CN"/>
        </w:rPr>
        <w:t xml:space="preserve">、</w:t>
      </w:r>
      <w:r>
        <w:rPr>
          <w:rFonts w:hint="default" w:asciiTheme="minorEastAsia" w:hAnsiTheme="minorEastAsia" w:eastAsiaTheme="minorEastAsia" w:cstheme="minorEastAsia"/>
          <w:sz w:val="24"/>
          <w:szCs w:val="24"/>
          <w:lang w:val="zh-CN" w:eastAsia="zh-CN"/>
        </w:rPr>
        <w:t xml:space="preserve">设备（工具）、耗材清单、服装要求</w:t>
      </w:r>
      <w:r>
        <w:rPr>
          <w:rFonts w:hint="eastAsia" w:asciiTheme="minorEastAsia" w:hAnsiTheme="minorEastAsia" w:eastAsiaTheme="minorEastAsia" w:cstheme="minorEastAsia"/>
          <w:sz w:val="24"/>
          <w:szCs w:val="24"/>
          <w:lang w:val="zh-CN" w:eastAsia="zh-CN"/>
        </w:rPr>
        <w:t xml:space="preserve">、</w:t>
      </w:r>
      <w:r>
        <w:rPr>
          <w:rFonts w:hint="eastAsia" w:asciiTheme="minorEastAsia" w:hAnsiTheme="minorEastAsia" w:eastAsiaTheme="minorEastAsia" w:cstheme="minorEastAsia"/>
          <w:sz w:val="24"/>
          <w:szCs w:val="24"/>
          <w:lang w:val="en-US" w:eastAsia="zh-CN"/>
        </w:rPr>
        <w:t xml:space="preserve">检查、考核标准、</w:t>
      </w:r>
      <w:r>
        <w:rPr>
          <w:rFonts w:hint="default" w:asciiTheme="minorEastAsia" w:hAnsiTheme="minorEastAsia" w:eastAsiaTheme="minorEastAsia" w:cstheme="minorEastAsia"/>
          <w:sz w:val="24"/>
          <w:szCs w:val="24"/>
          <w:lang w:val="zh-CN" w:eastAsia="zh-CN"/>
        </w:rPr>
        <w:t xml:space="preserve">保密要求</w:t>
      </w:r>
      <w:r>
        <w:rPr>
          <w:rFonts w:hint="eastAsia" w:asciiTheme="minorEastAsia" w:hAnsiTheme="minorEastAsia" w:eastAsiaTheme="minorEastAsia" w:cstheme="minorEastAsia"/>
          <w:sz w:val="24"/>
          <w:szCs w:val="24"/>
          <w:lang w:val="zh-CN" w:eastAsia="zh-CN"/>
        </w:rPr>
        <w:t xml:space="preserve">、</w:t>
      </w:r>
      <w:r>
        <w:rPr>
          <w:rFonts w:hint="default" w:asciiTheme="minorEastAsia" w:hAnsiTheme="minorEastAsia" w:eastAsiaTheme="minorEastAsia" w:cstheme="minorEastAsia"/>
          <w:sz w:val="24"/>
          <w:szCs w:val="24"/>
          <w:lang w:val="zh-CN" w:eastAsia="zh-CN"/>
        </w:rPr>
        <w:t xml:space="preserve">项目要求</w:t>
      </w:r>
      <w:r>
        <w:rPr>
          <w:rFonts w:hint="eastAsia" w:asciiTheme="minorEastAsia" w:hAnsiTheme="minorEastAsia" w:eastAsiaTheme="minorEastAsia" w:cstheme="minorEastAsia"/>
          <w:sz w:val="24"/>
          <w:szCs w:val="24"/>
          <w:lang w:val="zh-CN" w:eastAsia="zh-CN"/>
        </w:rPr>
        <w:t xml:space="preserve">”</w:t>
      </w:r>
      <w:r>
        <w:rPr>
          <w:rFonts w:hint="eastAsia" w:asciiTheme="minorEastAsia" w:hAnsiTheme="minorEastAsia" w:eastAsiaTheme="minorEastAsia" w:cstheme="minorEastAsia"/>
          <w:sz w:val="24"/>
          <w:szCs w:val="24"/>
          <w:lang w:val="en-US" w:eastAsia="zh-CN"/>
        </w:rPr>
        <w:t xml:space="preserve">等</w:t>
      </w:r>
      <w:r>
        <w:rPr>
          <w:rFonts w:hint="eastAsia" w:asciiTheme="minorEastAsia" w:hAnsiTheme="minorEastAsia" w:eastAsiaTheme="minorEastAsia" w:cstheme="minorEastAsia"/>
          <w:sz w:val="24"/>
          <w:szCs w:val="24"/>
        </w:rPr>
        <w:t xml:space="preserve">内容，我单位完全响应，如我单位中标，将按照响应内容进行履约。如我单位投标文件的响应方案优于采购需求，将按投标文件履约。</w:t>
      </w:r>
      <w:r/>
    </w:p>
    <w:p>
      <w:pPr>
        <w:ind w:firstLine="560"/>
        <w:spacing w:line="500" w:lineRule="exact"/>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pStyle w:val="1135"/>
        <w:ind w:firstLine="560"/>
        <w:spacing w:before="10" w:after="10" w:line="600" w:lineRule="exact"/>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pStyle w:val="1135"/>
        <w:ind w:firstLine="560"/>
        <w:spacing w:after="200" w:line="500" w:lineRule="exact"/>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pStyle w:val="1135"/>
        <w:ind w:firstLine="560"/>
        <w:spacing w:before="10" w:after="10" w:line="600" w:lineRule="exact"/>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pStyle w:val="1135"/>
        <w:spacing w:after="200" w:line="500" w:lineRule="exact"/>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ind w:firstLine="1968"/>
        <w:spacing w:line="500" w:lineRule="exact"/>
        <w:rPr>
          <w:rFonts w:asciiTheme="minorEastAsia" w:hAnsiTheme="minorEastAsia" w:eastAsiaTheme="minorEastAsia" w:cstheme="minorEastAsia"/>
          <w:b/>
          <w:sz w:val="4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8"/>
        </w:rPr>
        <w:t xml:space="preserve">单位名称（盖CA电子公章）：</w:t>
      </w:r>
      <w:r/>
    </w:p>
    <w:p>
      <w:pPr>
        <w:pStyle w:val="1133"/>
        <w:jc w:val="center"/>
        <w:spacing w:after="200" w:line="220" w:lineRule="atLeast"/>
        <w:rPr>
          <w:rFonts w:asciiTheme="minorEastAsia" w:hAnsiTheme="minorEastAsia" w:eastAsiaTheme="minorEastAsia" w:cstheme="minorEastAsia"/>
          <w:b/>
          <w:sz w:val="40"/>
          <w:szCs w:val="22"/>
        </w:rPr>
      </w:pPr>
      <w:r>
        <w:rPr>
          <w:rFonts w:asciiTheme="minorEastAsia" w:hAnsiTheme="minorEastAsia" w:eastAsiaTheme="minorEastAsia" w:cstheme="minorEastAsia"/>
          <w:b/>
          <w:sz w:val="40"/>
          <w:szCs w:val="22"/>
        </w:rPr>
      </w:r>
      <w:r/>
    </w:p>
    <w:p>
      <w:pPr>
        <w:pStyle w:val="1133"/>
        <w:jc w:val="center"/>
        <w:spacing w:after="200" w:line="220" w:lineRule="atLeast"/>
        <w:rPr>
          <w:rFonts w:asciiTheme="minorEastAsia" w:hAnsiTheme="minorEastAsia" w:eastAsiaTheme="minorEastAsia" w:cstheme="minorEastAsia"/>
          <w:b/>
          <w:sz w:val="40"/>
          <w:szCs w:val="22"/>
        </w:rPr>
      </w:pPr>
      <w:r>
        <w:rPr>
          <w:rFonts w:asciiTheme="minorEastAsia" w:hAnsiTheme="minorEastAsia" w:eastAsiaTheme="minorEastAsia" w:cstheme="minorEastAsia"/>
          <w:b/>
          <w:sz w:val="40"/>
          <w:szCs w:val="22"/>
        </w:rPr>
      </w:r>
      <w:r/>
    </w:p>
    <w:p>
      <w:pPr>
        <w:pStyle w:val="1133"/>
        <w:jc w:val="center"/>
        <w:spacing w:after="200" w:line="220" w:lineRule="atLeast"/>
        <w:rPr>
          <w:rFonts w:asciiTheme="minorEastAsia" w:hAnsiTheme="minorEastAsia" w:eastAsiaTheme="minorEastAsia" w:cstheme="minorEastAsia"/>
          <w:b/>
          <w:sz w:val="40"/>
          <w:szCs w:val="22"/>
        </w:rPr>
      </w:pPr>
      <w:r>
        <w:rPr>
          <w:rFonts w:asciiTheme="minorEastAsia" w:hAnsiTheme="minorEastAsia" w:eastAsiaTheme="minorEastAsia" w:cstheme="minorEastAsia"/>
          <w:b/>
          <w:sz w:val="40"/>
          <w:szCs w:val="22"/>
        </w:rPr>
      </w:r>
      <w:r/>
    </w:p>
    <w:p>
      <w:pPr>
        <w:pStyle w:val="1099"/>
        <w:rPr>
          <w:rFonts w:asciiTheme="minorEastAsia" w:hAnsiTheme="minorEastAsia" w:eastAsiaTheme="minorEastAsia" w:cstheme="minorEastAsia"/>
        </w:rPr>
        <w:sectPr>
          <w:footerReference w:type="default" r:id="rId12"/>
          <w:footnotePr/>
          <w:endnotePr/>
          <w:type w:val="nextPage"/>
          <w:pgSz w:w="11906" w:h="16838" w:orient="portrait"/>
          <w:pgMar w:top="1440" w:right="1474" w:bottom="1440" w:left="1588" w:header="851" w:footer="992" w:gutter="0"/>
          <w:cols w:num="1" w:sep="0" w:space="720" w:equalWidth="1"/>
          <w:docGrid w:linePitch="360"/>
        </w:sectPr>
        <w:outlineLvl w:val="1"/>
      </w:pPr>
      <w:r>
        <w:rPr>
          <w:rFonts w:asciiTheme="minorEastAsia" w:hAnsiTheme="minorEastAsia" w:eastAsiaTheme="minorEastAsia" w:cstheme="minorEastAsia"/>
        </w:rPr>
      </w:r>
      <w:r/>
    </w:p>
    <w:p>
      <w:pPr>
        <w:ind w:firstLine="4779"/>
        <w:spacing w:line="500" w:lineRule="exact"/>
        <w:rPr>
          <w:rFonts w:ascii="宋体" w:hAnsi="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cs="宋体"/>
          <w:b/>
          <w:color w:val="000000"/>
          <w:sz w:val="28"/>
        </w:rPr>
      </w:r>
      <w:r/>
    </w:p>
    <w:p>
      <w:pPr>
        <w:pStyle w:val="1111"/>
        <w:numPr>
          <w:ilvl w:val="0"/>
          <w:numId w:val="0"/>
        </w:numPr>
        <w:spacing w:line="560" w:lineRule="exact"/>
        <w:rPr>
          <w:rFonts w:asciiTheme="minorEastAsia" w:hAnsiTheme="minorEastAsia" w:eastAsiaTheme="minorEastAsia" w:cstheme="minorEastAsia"/>
        </w:rPr>
        <w:outlineLvl w:val="1"/>
      </w:pPr>
      <w:r>
        <w:rPr>
          <w:rFonts w:hint="eastAsia" w:asciiTheme="minorEastAsia" w:hAnsiTheme="minorEastAsia" w:eastAsiaTheme="minorEastAsia" w:cstheme="minorEastAsia"/>
          <w:lang w:val="en-US" w:eastAsia="zh-CN"/>
        </w:rPr>
        <w:t xml:space="preserve">七、</w:t>
      </w:r>
      <w:r>
        <w:rPr>
          <w:rFonts w:hint="eastAsia" w:asciiTheme="minorEastAsia" w:hAnsiTheme="minorEastAsia" w:eastAsiaTheme="minorEastAsia" w:cstheme="minorEastAsia"/>
        </w:rPr>
        <w:t xml:space="preserve">投标所需其他材料</w:t>
      </w:r>
      <w:r/>
    </w:p>
    <w:p>
      <w:pPr>
        <w:pStyle w:val="1112"/>
      </w:pPr>
      <w:r/>
      <w:r/>
    </w:p>
    <w:p>
      <w:pPr>
        <w:pStyle w:val="1113"/>
        <w:ind w:firstLine="42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请在此文档中增加投标所需其他相关内容（包括评分办法、采购需求中涉及的证件证明及其它投标人认为有必要提供的资料），如没有请将此空文档上传。</w:t>
      </w:r>
      <w:r/>
    </w:p>
    <w:p>
      <w:pPr>
        <w:rPr>
          <w:rFonts w:asciiTheme="minorEastAsia" w:hAnsiTheme="minorEastAsia" w:eastAsiaTheme="minorEastAsia" w:cstheme="minorEastAsia"/>
          <w:color w:val="000080"/>
          <w:sz w:val="20"/>
          <w:highlight w:val="white"/>
        </w:rPr>
      </w:pPr>
      <w:r>
        <w:rPr>
          <w:rFonts w:asciiTheme="minorEastAsia" w:hAnsiTheme="minorEastAsia" w:eastAsiaTheme="minorEastAsia" w:cstheme="minorEastAsia"/>
          <w:color w:val="000080"/>
          <w:sz w:val="20"/>
          <w:highlight w:val="white"/>
        </w:rPr>
      </w:r>
      <w:r/>
    </w:p>
    <w:p>
      <w:pPr>
        <w:rPr>
          <w:rFonts w:asciiTheme="minorEastAsia" w:hAnsiTheme="minorEastAsia" w:eastAsiaTheme="minorEastAsia" w:cstheme="minorEastAsia"/>
          <w:color w:val="000080"/>
          <w:sz w:val="20"/>
          <w:highlight w:val="white"/>
        </w:rPr>
      </w:pPr>
      <w:r>
        <w:rPr>
          <w:rFonts w:asciiTheme="minorEastAsia" w:hAnsiTheme="minorEastAsia" w:eastAsiaTheme="minorEastAsia" w:cstheme="minorEastAsia"/>
          <w:color w:val="000080"/>
          <w:sz w:val="20"/>
          <w:highlight w:val="white"/>
        </w:rPr>
      </w:r>
      <w:r/>
    </w:p>
    <w:p>
      <w:pPr>
        <w:rPr>
          <w:color w:val="auto"/>
        </w:rPr>
      </w:pPr>
      <w:r>
        <w:rPr>
          <w:color w:val="auto"/>
        </w:rPr>
      </w:r>
      <w:r/>
    </w:p>
    <w:p>
      <w:pPr>
        <w:rPr>
          <w:rFonts w:hint="eastAsia" w:ascii="黑体" w:hAnsi="Arial" w:eastAsia="宋体"/>
          <w:color w:val="auto"/>
          <w:sz w:val="32"/>
          <w:lang w:val="en-US" w:eastAsia="zh-CN"/>
        </w:rPr>
      </w:pPr>
      <w:r>
        <w:rPr>
          <w:rFonts w:hint="eastAsia" w:ascii="黑体" w:hAnsi="Arial" w:eastAsia="黑体"/>
          <w:color w:val="auto"/>
          <w:sz w:val="32"/>
          <w:lang w:val="en-US" w:eastAsia="zh-CN"/>
        </w:rPr>
        <w:t xml:space="preserve">如：</w:t>
      </w:r>
      <w:r>
        <w:rPr>
          <w:rFonts w:hint="eastAsia" w:ascii="宋体" w:hAnsi="宋体" w:cs="宋体"/>
          <w:sz w:val="24"/>
          <w:szCs w:val="24"/>
          <w:lang w:val="en-US" w:eastAsia="zh-CN"/>
        </w:rPr>
        <w:t xml:space="preserve">1.</w:t>
      </w:r>
      <w:r>
        <w:rPr>
          <w:rFonts w:hint="eastAsia" w:ascii="宋体" w:hAnsi="宋体" w:cs="宋体"/>
          <w:sz w:val="24"/>
          <w:szCs w:val="24"/>
        </w:rPr>
        <w:t xml:space="preserve">增值税一般纳税人还是小规模纳税人相关证明</w:t>
      </w:r>
      <w:r>
        <w:rPr>
          <w:rFonts w:hint="eastAsia" w:ascii="宋体" w:hAnsi="宋体" w:cs="宋体"/>
          <w:sz w:val="24"/>
          <w:szCs w:val="24"/>
          <w:lang w:val="en-US" w:eastAsia="zh-CN"/>
        </w:rPr>
        <w:t xml:space="preserve">材料</w:t>
      </w:r>
      <w:r/>
    </w:p>
    <w:p>
      <w:pPr>
        <w:rPr>
          <w:rFonts w:hint="default" w:ascii="宋体" w:hAnsi="宋体" w:cs="宋体"/>
          <w:sz w:val="24"/>
          <w:szCs w:val="24"/>
          <w:lang w:val="en-US" w:eastAsia="zh-CN"/>
        </w:rPr>
      </w:pPr>
      <w:r/>
      <w:bookmarkStart w:id="151" w:name="_Hlt26955054"/>
      <w:r/>
      <w:bookmarkEnd w:id="151"/>
      <w:r>
        <w:rPr>
          <w:color w:val="auto"/>
          <w:sz w:val="24"/>
          <w:szCs w:val="24"/>
        </w:rPr>
        <w:t xml:space="preserve"> </w:t>
      </w:r>
      <w:r>
        <w:rPr>
          <w:rFonts w:hint="eastAsia" w:ascii="宋体" w:hAnsi="宋体" w:cs="宋体"/>
          <w:sz w:val="24"/>
          <w:szCs w:val="24"/>
          <w:lang w:val="en-US" w:eastAsia="zh-CN"/>
        </w:rPr>
        <w:t xml:space="preserve">2.其他相关证明材料</w:t>
      </w:r>
      <w:r/>
    </w:p>
    <w:p>
      <w:pPr>
        <w:spacing w:after="200"/>
        <w:rPr>
          <w:rFonts w:asciiTheme="minorEastAsia" w:hAnsiTheme="minorEastAsia" w:eastAsiaTheme="minorEastAsia" w:cstheme="minorEastAsia"/>
          <w:sz w:val="20"/>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0"/>
        </w:rPr>
      </w:r>
      <w:r/>
    </w:p>
    <w:sectPr>
      <w:footerReference w:type="default" r:id="rId13"/>
      <w:footnotePr/>
      <w:endnotePr/>
      <w:type w:val="nextPage"/>
      <w:pgSz w:w="11906" w:h="16838" w:orient="portrait"/>
      <w:pgMar w:top="1440" w:right="1474"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egoe UI">
    <w:panose1 w:val="020B0502040204020203"/>
  </w:font>
  <w:font w:name="方正仿宋_GBK">
    <w:panose1 w:val="020B0503020202020204"/>
  </w:font>
  <w:font w:name="Wingdings">
    <w:panose1 w:val="05000000000000000000"/>
  </w:font>
  <w:font w:name="仿宋">
    <w:panose1 w:val="02010609060101010101"/>
  </w:font>
  <w:font w:name="Tahoma">
    <w:panose1 w:val="020B0604030504040204"/>
  </w:font>
  <w:font w:name="Courier New">
    <w:panose1 w:val="02070309020205020404"/>
  </w:font>
  <w:font w:name="Symbol">
    <w:panose1 w:val="05050102010706020507"/>
  </w:font>
  <w:font w:name="新宋体">
    <w:panose1 w:val="02010609030101010101"/>
  </w:font>
  <w:font w:name="仿宋_GB2312">
    <w:panose1 w:val="02010609060101010101"/>
  </w:font>
  <w:font w:name="黑体">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
  </w:p>
  <w:p>
    <w:pPr>
      <w:pStyle w:val="83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3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36"/>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3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spacing w:line="14"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0</wp:posOffset>
              </wp:positionH>
              <wp:positionV relativeFrom="page">
                <wp:posOffset>709930</wp:posOffset>
              </wp:positionV>
              <wp:extent cx="7560310" cy="9982200"/>
              <wp:effectExtent l="0" t="0" r="2540" b="0"/>
              <wp:wrapNone/>
              <wp:docPr id="1" name="图片 7"/>
              <wp:cNvGraphicFramePr/>
              <a:graphic xmlns:a="http://schemas.openxmlformats.org/drawingml/2006/main">
                <a:graphicData uri="http://schemas.openxmlformats.org/drawingml/2006/picture">
                  <pic:pic xmlns:pic="http://schemas.openxmlformats.org/drawingml/2006/picture">
                    <pic:nvPicPr>
                      <pic:cNvPr id="1" name="图片 7"/>
                      <pic:cNvPicPr/>
                      <pic:nvPr/>
                    </pic:nvPicPr>
                    <pic:blipFill>
                      <a:blip r:embed="rId1"/>
                      <a:stretch/>
                    </pic:blipFill>
                    <pic:spPr bwMode="auto">
                      <a:xfrm>
                        <a:off x="0" y="0"/>
                        <a:ext cx="7560310" cy="9982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page;margin-left:0.0pt;mso-position-horizontal:absolute;mso-position-vertical-relative:page;margin-top:55.9pt;mso-position-vertical:absolute;width:595.3pt;height:786.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0</wp:posOffset>
              </wp:positionH>
              <wp:positionV relativeFrom="page">
                <wp:posOffset>0</wp:posOffset>
              </wp:positionV>
              <wp:extent cx="7560310" cy="10692765"/>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7560310" cy="10692765"/>
                      </a:xfrm>
                      <a:prstGeom prst="rect">
                        <a:avLst/>
                      </a:prstGeom>
                      <a:solidFill>
                        <a:srgbClr val="FFFFFF"/>
                      </a:solidFill>
                      <a:ln>
                        <a:noFill/>
                      </a:ln>
                    </wps:spPr>
                    <wps:bodyPr rot="0">
                      <a:prstTxWarp prst="textNoShape">
                        <a:avLst/>
                      </a:prstTxWarp>
                      <a:noAutofit/>
                    </wps:bodyPr>
                  </wps:wsp>
                </a:graphicData>
              </a:graphic>
            </wp:anchor>
          </w:drawing>
        </mc:Choice>
        <mc:Fallback>
          <w:pict>
            <v:shape id="shape 1" o:spid="_x0000_s1" o:spt="1" type="#_x0000_t1" style="position:absolute;z-index:251660288;o:allowoverlap:true;o:allowincell:false;mso-position-horizontal-relative:page;margin-left:0.0pt;mso-position-horizontal:absolute;mso-position-vertical-relative:page;margin-top:0.0pt;mso-position-vertical:absolute;width:595.3pt;height:841.9pt;mso-wrap-distance-left:9.0pt;mso-wrap-distance-top:0.0pt;mso-wrap-distance-right:9.0pt;mso-wrap-distance-bottom:0.0pt;visibility:visible;" fillcolor="#FFFFFF" stroked="f"/>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300" w:firstLine="0"/>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811">
    <w:name w:val="Heading 1"/>
    <w:basedOn w:val="810"/>
    <w:next w:val="810"/>
    <w:link w:val="924"/>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link w:val="925"/>
    <w:uiPriority w:val="0"/>
    <w:qFormat/>
    <w:pPr>
      <w:keepLines/>
      <w:keepNext/>
      <w:spacing w:before="260" w:after="260" w:line="413" w:lineRule="auto"/>
      <w:outlineLvl w:val="1"/>
    </w:pPr>
    <w:rPr>
      <w:rFonts w:ascii="Arial" w:hAnsi="Arial" w:eastAsia="黑体"/>
      <w:b/>
      <w:sz w:val="32"/>
      <w:szCs w:val="20"/>
    </w:rPr>
  </w:style>
  <w:style w:type="paragraph" w:styleId="813">
    <w:name w:val="Heading 3"/>
    <w:basedOn w:val="822"/>
    <w:next w:val="823"/>
    <w:link w:val="926"/>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10"/>
    <w:next w:val="810"/>
    <w:link w:val="927"/>
    <w:uiPriority w:val="0"/>
    <w:qFormat/>
    <w:pPr>
      <w:jc w:val="center"/>
      <w:keepNext/>
      <w:outlineLvl w:val="3"/>
    </w:pPr>
    <w:rPr>
      <w:rFonts w:eastAsia="新宋体"/>
      <w:sz w:val="30"/>
      <w:szCs w:val="21"/>
    </w:rPr>
  </w:style>
  <w:style w:type="paragraph" w:styleId="815">
    <w:name w:val="Heading 5"/>
    <w:basedOn w:val="810"/>
    <w:next w:val="810"/>
    <w:link w:val="928"/>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link w:val="929"/>
    <w:uiPriority w:val="9"/>
    <w:unhideWhenUsed/>
    <w:qFormat/>
    <w:pPr>
      <w:keepLines/>
      <w:keepNext/>
      <w:spacing w:before="320" w:after="200"/>
      <w:outlineLvl w:val="5"/>
    </w:pPr>
    <w:rPr>
      <w:rFonts w:ascii="Arial" w:hAnsi="Arial" w:eastAsia="Arial" w:cs="Arial"/>
      <w:b/>
      <w:bCs/>
      <w:sz w:val="22"/>
    </w:rPr>
  </w:style>
  <w:style w:type="paragraph" w:styleId="817">
    <w:name w:val="Heading 7"/>
    <w:basedOn w:val="810"/>
    <w:next w:val="810"/>
    <w:link w:val="930"/>
    <w:uiPriority w:val="9"/>
    <w:unhideWhenUsed/>
    <w:qFormat/>
    <w:pPr>
      <w:keepLines/>
      <w:keepNext/>
      <w:spacing w:before="320" w:after="200"/>
      <w:outlineLvl w:val="6"/>
    </w:pPr>
    <w:rPr>
      <w:rFonts w:ascii="Arial" w:hAnsi="Arial" w:eastAsia="Arial" w:cs="Arial"/>
      <w:b/>
      <w:bCs/>
      <w:i/>
      <w:iCs/>
      <w:sz w:val="22"/>
    </w:rPr>
  </w:style>
  <w:style w:type="paragraph" w:styleId="818">
    <w:name w:val="Heading 8"/>
    <w:basedOn w:val="810"/>
    <w:next w:val="810"/>
    <w:link w:val="931"/>
    <w:uiPriority w:val="9"/>
    <w:unhideWhenUsed/>
    <w:qFormat/>
    <w:pPr>
      <w:keepLines/>
      <w:keepNext/>
      <w:spacing w:before="320" w:after="200"/>
      <w:outlineLvl w:val="7"/>
    </w:pPr>
    <w:rPr>
      <w:rFonts w:ascii="Arial" w:hAnsi="Arial" w:eastAsia="Arial" w:cs="Arial"/>
      <w:i/>
      <w:iCs/>
      <w:sz w:val="22"/>
    </w:rPr>
  </w:style>
  <w:style w:type="paragraph" w:styleId="819">
    <w:name w:val="Heading 9"/>
    <w:basedOn w:val="810"/>
    <w:next w:val="810"/>
    <w:link w:val="932"/>
    <w:uiPriority w:val="9"/>
    <w:unhideWhenUsed/>
    <w:qFormat/>
    <w:pPr>
      <w:keepLines/>
      <w:keepNext/>
      <w:spacing w:before="320" w:after="200"/>
      <w:outlineLvl w:val="8"/>
    </w:pPr>
    <w:rPr>
      <w:rFonts w:ascii="Arial" w:hAnsi="Arial" w:eastAsia="Arial" w:cs="Arial"/>
      <w:i/>
      <w:iCs/>
      <w:szCs w:val="21"/>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customStyle="1">
    <w:name w:val="Normal1"/>
    <w:next w:val="813"/>
    <w:uiPriority w:val="0"/>
    <w:qFormat/>
    <w:pPr>
      <w:jc w:val="both"/>
      <w:widowControl w:val="off"/>
    </w:pPr>
    <w:rPr>
      <w:rFonts w:hint="default" w:ascii="Calibri" w:hAnsi="Calibri" w:eastAsia="宋体" w:cs="Times New Roman"/>
      <w:sz w:val="21"/>
      <w:szCs w:val="22"/>
      <w:lang w:val="en-US" w:eastAsia="zh-CN" w:bidi="ar-SA"/>
    </w:rPr>
  </w:style>
  <w:style w:type="paragraph" w:styleId="823" w:customStyle="1">
    <w:name w:val="Normal_19"/>
    <w:next w:val="824"/>
    <w:uiPriority w:val="0"/>
    <w:qFormat/>
    <w:rPr>
      <w:rFonts w:hint="default" w:ascii="黑体" w:hAnsi="黑体" w:eastAsia="黑体" w:cs="黑体"/>
      <w:b/>
      <w:sz w:val="32"/>
      <w:szCs w:val="24"/>
      <w:lang w:val="en-US" w:eastAsia="zh-CN" w:bidi="ar-SA"/>
    </w:rPr>
  </w:style>
  <w:style w:type="paragraph" w:styleId="824" w:customStyle="1">
    <w:name w:val="脚注文本1"/>
    <w:basedOn w:val="823"/>
    <w:uiPriority w:val="0"/>
    <w:qFormat/>
    <w:rPr>
      <w:rFonts w:eastAsia="Times New Roman"/>
      <w:sz w:val="18"/>
    </w:rPr>
  </w:style>
  <w:style w:type="paragraph" w:styleId="825">
    <w:name w:val="toc 7"/>
    <w:basedOn w:val="810"/>
    <w:next w:val="810"/>
    <w:uiPriority w:val="39"/>
    <w:unhideWhenUsed/>
    <w:qFormat/>
    <w:pPr>
      <w:ind w:left="1701"/>
      <w:spacing w:after="57"/>
    </w:pPr>
  </w:style>
  <w:style w:type="paragraph" w:styleId="826">
    <w:name w:val="Normal Indent"/>
    <w:basedOn w:val="810"/>
    <w:uiPriority w:val="0"/>
    <w:qFormat/>
    <w:pPr>
      <w:ind w:firstLine="420"/>
    </w:pPr>
    <w:rPr>
      <w:rFonts w:ascii="宋体"/>
      <w:color w:val="000000"/>
      <w:sz w:val="24"/>
      <w:szCs w:val="20"/>
    </w:rPr>
  </w:style>
  <w:style w:type="paragraph" w:styleId="827">
    <w:name w:val="Caption"/>
    <w:basedOn w:val="810"/>
    <w:next w:val="810"/>
    <w:uiPriority w:val="35"/>
    <w:unhideWhenUsed/>
    <w:qFormat/>
    <w:pPr>
      <w:spacing w:line="276" w:lineRule="auto"/>
    </w:pPr>
    <w:rPr>
      <w:b/>
      <w:bCs/>
      <w:color w:val="5b9bd5" w:themeColor="accent1"/>
      <w:sz w:val="18"/>
      <w:szCs w:val="18"/>
      <w14:textFill>
        <w14:solidFill>
          <w14:schemeClr w14:val="accent1"/>
        </w14:solidFill>
      </w14:textFill>
    </w:rPr>
  </w:style>
  <w:style w:type="paragraph" w:styleId="828">
    <w:name w:val="annotation text"/>
    <w:basedOn w:val="810"/>
    <w:link w:val="1176"/>
    <w:uiPriority w:val="99"/>
    <w:unhideWhenUsed/>
    <w:qFormat/>
    <w:pPr>
      <w:jc w:val="left"/>
    </w:pPr>
  </w:style>
  <w:style w:type="paragraph" w:styleId="829">
    <w:name w:val="Body Text"/>
    <w:basedOn w:val="810"/>
    <w:uiPriority w:val="0"/>
    <w:qFormat/>
    <w:pPr>
      <w:spacing w:after="120"/>
    </w:pPr>
    <w:rPr>
      <w:sz w:val="28"/>
      <w:szCs w:val="24"/>
    </w:rPr>
  </w:style>
  <w:style w:type="paragraph" w:styleId="830">
    <w:name w:val="Body Text Indent"/>
    <w:basedOn w:val="810"/>
    <w:uiPriority w:val="0"/>
    <w:qFormat/>
    <w:pPr>
      <w:ind w:firstLine="225"/>
    </w:pPr>
    <w:rPr>
      <w:rFonts w:ascii="仿宋_GB2312" w:eastAsia="仿宋_GB2312"/>
      <w:sz w:val="32"/>
    </w:rPr>
  </w:style>
  <w:style w:type="paragraph" w:styleId="831">
    <w:name w:val="toc 5"/>
    <w:basedOn w:val="810"/>
    <w:next w:val="810"/>
    <w:uiPriority w:val="39"/>
    <w:unhideWhenUsed/>
    <w:qFormat/>
    <w:pPr>
      <w:ind w:left="1134"/>
      <w:spacing w:after="57"/>
    </w:pPr>
  </w:style>
  <w:style w:type="paragraph" w:styleId="832">
    <w:name w:val="toc 3"/>
    <w:basedOn w:val="810"/>
    <w:next w:val="810"/>
    <w:uiPriority w:val="39"/>
    <w:unhideWhenUsed/>
    <w:qFormat/>
    <w:pPr>
      <w:ind w:left="567"/>
      <w:spacing w:after="57"/>
    </w:pPr>
  </w:style>
  <w:style w:type="paragraph" w:styleId="833">
    <w:name w:val="toc 8"/>
    <w:basedOn w:val="810"/>
    <w:next w:val="810"/>
    <w:uiPriority w:val="39"/>
    <w:unhideWhenUsed/>
    <w:qFormat/>
    <w:pPr>
      <w:ind w:left="1984"/>
      <w:spacing w:after="57"/>
    </w:pPr>
  </w:style>
  <w:style w:type="paragraph" w:styleId="834">
    <w:name w:val="endnote text"/>
    <w:basedOn w:val="810"/>
    <w:link w:val="1051"/>
    <w:uiPriority w:val="99"/>
    <w:unhideWhenUsed/>
    <w:qFormat/>
    <w:rPr>
      <w:sz w:val="20"/>
    </w:rPr>
  </w:style>
  <w:style w:type="paragraph" w:styleId="835">
    <w:name w:val="Balloon Text"/>
    <w:basedOn w:val="810"/>
    <w:link w:val="1178"/>
    <w:uiPriority w:val="99"/>
    <w:unhideWhenUsed/>
    <w:qFormat/>
    <w:rPr>
      <w:sz w:val="18"/>
      <w:szCs w:val="18"/>
    </w:rPr>
  </w:style>
  <w:style w:type="paragraph" w:styleId="836">
    <w:name w:val="Footer"/>
    <w:basedOn w:val="810"/>
    <w:link w:val="943"/>
    <w:uiPriority w:val="99"/>
    <w:qFormat/>
    <w:pPr>
      <w:jc w:val="left"/>
      <w:tabs>
        <w:tab w:val="center" w:pos="4153" w:leader="none"/>
        <w:tab w:val="right" w:pos="8306" w:leader="none"/>
      </w:tabs>
    </w:pPr>
    <w:rPr>
      <w:sz w:val="18"/>
      <w:szCs w:val="18"/>
    </w:rPr>
  </w:style>
  <w:style w:type="paragraph" w:styleId="837">
    <w:name w:val="Header"/>
    <w:basedOn w:val="810"/>
    <w:link w:val="1115"/>
    <w:uiPriority w:val="0"/>
    <w:qFormat/>
    <w:pPr>
      <w:jc w:val="center"/>
      <w:tabs>
        <w:tab w:val="center" w:pos="4153" w:leader="none"/>
        <w:tab w:val="right" w:pos="8306" w:leader="none"/>
      </w:tabs>
    </w:pPr>
    <w:rPr>
      <w:sz w:val="18"/>
      <w:szCs w:val="18"/>
    </w:rPr>
  </w:style>
  <w:style w:type="paragraph" w:styleId="838">
    <w:name w:val="toc 1"/>
    <w:basedOn w:val="810"/>
    <w:next w:val="810"/>
    <w:uiPriority w:val="39"/>
    <w:qFormat/>
    <w:pPr>
      <w:jc w:val="left"/>
      <w:spacing w:before="120" w:after="120"/>
    </w:pPr>
    <w:rPr>
      <w:rFonts w:cs="Calibri"/>
      <w:b/>
      <w:bCs/>
      <w:caps/>
      <w:sz w:val="20"/>
      <w:szCs w:val="20"/>
    </w:rPr>
  </w:style>
  <w:style w:type="paragraph" w:styleId="839">
    <w:name w:val="toc 4"/>
    <w:basedOn w:val="810"/>
    <w:next w:val="810"/>
    <w:uiPriority w:val="39"/>
    <w:unhideWhenUsed/>
    <w:qFormat/>
    <w:pPr>
      <w:ind w:left="850"/>
      <w:spacing w:after="57"/>
    </w:pPr>
  </w:style>
  <w:style w:type="paragraph" w:styleId="840">
    <w:name w:val="Subtitle"/>
    <w:basedOn w:val="810"/>
    <w:next w:val="810"/>
    <w:link w:val="936"/>
    <w:uiPriority w:val="11"/>
    <w:qFormat/>
    <w:pPr>
      <w:spacing w:before="200" w:after="200"/>
    </w:pPr>
    <w:rPr>
      <w:sz w:val="24"/>
      <w:szCs w:val="24"/>
    </w:rPr>
  </w:style>
  <w:style w:type="paragraph" w:styleId="841">
    <w:name w:val="footnote text"/>
    <w:basedOn w:val="810"/>
    <w:link w:val="1050"/>
    <w:uiPriority w:val="99"/>
    <w:unhideWhenUsed/>
    <w:qFormat/>
    <w:pPr>
      <w:spacing w:after="40"/>
    </w:pPr>
    <w:rPr>
      <w:sz w:val="18"/>
    </w:rPr>
  </w:style>
  <w:style w:type="paragraph" w:styleId="842">
    <w:name w:val="toc 6"/>
    <w:basedOn w:val="810"/>
    <w:next w:val="810"/>
    <w:uiPriority w:val="39"/>
    <w:unhideWhenUsed/>
    <w:qFormat/>
    <w:pPr>
      <w:ind w:left="1417"/>
      <w:spacing w:after="57"/>
    </w:pPr>
  </w:style>
  <w:style w:type="paragraph" w:styleId="843">
    <w:name w:val="table of figures"/>
    <w:basedOn w:val="810"/>
    <w:next w:val="810"/>
    <w:uiPriority w:val="99"/>
    <w:unhideWhenUsed/>
    <w:qFormat/>
  </w:style>
  <w:style w:type="paragraph" w:styleId="844">
    <w:name w:val="toc 2"/>
    <w:basedOn w:val="810"/>
    <w:next w:val="810"/>
    <w:uiPriority w:val="39"/>
    <w:qFormat/>
    <w:pPr>
      <w:ind w:left="210"/>
      <w:jc w:val="left"/>
    </w:pPr>
    <w:rPr>
      <w:rFonts w:cs="Calibri"/>
      <w:smallCaps/>
      <w:sz w:val="20"/>
      <w:szCs w:val="20"/>
    </w:rPr>
  </w:style>
  <w:style w:type="paragraph" w:styleId="845">
    <w:name w:val="toc 9"/>
    <w:basedOn w:val="810"/>
    <w:next w:val="810"/>
    <w:uiPriority w:val="39"/>
    <w:unhideWhenUsed/>
    <w:qFormat/>
    <w:pPr>
      <w:ind w:left="2268"/>
      <w:spacing w:after="57"/>
    </w:pPr>
  </w:style>
  <w:style w:type="paragraph" w:styleId="846">
    <w:name w:val="Normal (Web)"/>
    <w:basedOn w:val="810"/>
    <w:uiPriority w:val="0"/>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847">
    <w:name w:val="Title"/>
    <w:basedOn w:val="810"/>
    <w:next w:val="810"/>
    <w:link w:val="935"/>
    <w:uiPriority w:val="10"/>
    <w:qFormat/>
    <w:pPr>
      <w:contextualSpacing/>
      <w:spacing w:before="300" w:after="200"/>
    </w:pPr>
    <w:rPr>
      <w:sz w:val="48"/>
      <w:szCs w:val="48"/>
    </w:rPr>
  </w:style>
  <w:style w:type="paragraph" w:styleId="848">
    <w:name w:val="annotation subject"/>
    <w:basedOn w:val="828"/>
    <w:next w:val="828"/>
    <w:link w:val="1177"/>
    <w:uiPriority w:val="99"/>
    <w:unhideWhenUsed/>
    <w:qFormat/>
    <w:rPr>
      <w:b/>
      <w:bCs/>
    </w:rPr>
  </w:style>
  <w:style w:type="table" w:styleId="849">
    <w:name w:val="Table Grid"/>
    <w:basedOn w:val="8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0">
    <w:name w:val="Strong"/>
    <w:basedOn w:val="820"/>
    <w:uiPriority w:val="0"/>
    <w:qFormat/>
    <w:rPr>
      <w:b/>
    </w:rPr>
  </w:style>
  <w:style w:type="character" w:styleId="851">
    <w:name w:val="endnote reference"/>
    <w:basedOn w:val="820"/>
    <w:uiPriority w:val="99"/>
    <w:unhideWhenUsed/>
    <w:qFormat/>
    <w:rPr>
      <w:vertAlign w:val="superscript"/>
    </w:rPr>
  </w:style>
  <w:style w:type="character" w:styleId="852">
    <w:name w:val="FollowedHyperlink"/>
    <w:basedOn w:val="820"/>
    <w:uiPriority w:val="99"/>
    <w:semiHidden/>
    <w:unhideWhenUsed/>
    <w:qFormat/>
    <w:rPr>
      <w:color w:val="000000"/>
      <w:u w:val="none"/>
    </w:rPr>
  </w:style>
  <w:style w:type="character" w:styleId="853">
    <w:name w:val="HTML Definition"/>
    <w:basedOn w:val="820"/>
    <w:uiPriority w:val="99"/>
    <w:semiHidden/>
    <w:unhideWhenUsed/>
    <w:qFormat/>
  </w:style>
  <w:style w:type="character" w:styleId="854">
    <w:name w:val="HTML Variable"/>
    <w:basedOn w:val="820"/>
    <w:uiPriority w:val="99"/>
    <w:semiHidden/>
    <w:unhideWhenUsed/>
    <w:qFormat/>
  </w:style>
  <w:style w:type="character" w:styleId="855">
    <w:name w:val="Hyperlink"/>
    <w:basedOn w:val="820"/>
    <w:uiPriority w:val="0"/>
    <w:qFormat/>
    <w:rPr>
      <w:color w:val="0000ff"/>
      <w:u w:val="single"/>
    </w:rPr>
  </w:style>
  <w:style w:type="character" w:styleId="856">
    <w:name w:val="HTML Code"/>
    <w:basedOn w:val="820"/>
    <w:uiPriority w:val="99"/>
    <w:semiHidden/>
    <w:unhideWhenUsed/>
    <w:qFormat/>
    <w:rPr>
      <w:rFonts w:ascii="Courier New" w:hAnsi="Courier New"/>
      <w:sz w:val="20"/>
    </w:rPr>
  </w:style>
  <w:style w:type="character" w:styleId="857">
    <w:name w:val="annotation reference"/>
    <w:basedOn w:val="820"/>
    <w:uiPriority w:val="99"/>
    <w:unhideWhenUsed/>
    <w:qFormat/>
    <w:rPr>
      <w:sz w:val="21"/>
      <w:szCs w:val="21"/>
    </w:rPr>
  </w:style>
  <w:style w:type="character" w:styleId="858">
    <w:name w:val="HTML Cite"/>
    <w:basedOn w:val="820"/>
    <w:uiPriority w:val="99"/>
    <w:semiHidden/>
    <w:unhideWhenUsed/>
    <w:qFormat/>
  </w:style>
  <w:style w:type="character" w:styleId="859">
    <w:name w:val="footnote reference"/>
    <w:basedOn w:val="820"/>
    <w:uiPriority w:val="99"/>
    <w:unhideWhenUsed/>
    <w:qFormat/>
    <w:rPr>
      <w:vertAlign w:val="superscript"/>
    </w:rPr>
  </w:style>
  <w:style w:type="paragraph" w:styleId="860">
    <w:name w:val="List Paragraph"/>
    <w:basedOn w:val="810"/>
    <w:uiPriority w:val="34"/>
    <w:qFormat/>
    <w:pPr>
      <w:contextualSpacing/>
      <w:ind w:left="720"/>
    </w:pPr>
  </w:style>
  <w:style w:type="paragraph" w:styleId="861">
    <w:name w:val="No Spacing"/>
    <w:uiPriority w:val="1"/>
    <w:qFormat/>
    <w:pPr>
      <w:spacing w:before="0" w:after="0" w:line="240" w:lineRule="auto"/>
    </w:pPr>
    <w:rPr>
      <w:rFonts w:hint="default" w:ascii="Times New Roman" w:hAnsi="Times New Roman" w:eastAsia="宋体" w:cs="Times New Roman"/>
    </w:rPr>
  </w:style>
  <w:style w:type="paragraph" w:styleId="862">
    <w:name w:val="Quote"/>
    <w:basedOn w:val="810"/>
    <w:next w:val="810"/>
    <w:uiPriority w:val="29"/>
    <w:qFormat/>
    <w:pPr>
      <w:ind w:left="720" w:right="720"/>
    </w:pPr>
    <w:rPr>
      <w:i/>
    </w:rPr>
  </w:style>
  <w:style w:type="paragraph" w:styleId="863">
    <w:name w:val="Intense Quote"/>
    <w:basedOn w:val="810"/>
    <w:next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64" w:customStyle="1">
    <w:name w:val="Plain Table 1"/>
    <w:basedOn w:val="8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8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8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2"/>
    <w:basedOn w:val="8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3"/>
    <w:basedOn w:val="8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basedOn w:val="8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5 Dark"/>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6 Colorful"/>
    <w:basedOn w:val="8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7 Colorful"/>
    <w:basedOn w:val="8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1 Light"/>
    <w:basedOn w:val="8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2"/>
    <w:basedOn w:val="8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3"/>
    <w:basedOn w:val="8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w:basedOn w:val="8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5 Dark"/>
    <w:basedOn w:val="8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basedOn w:val="8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7 Colorful"/>
    <w:basedOn w:val="8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3" w:customStyle="1">
    <w:name w:val="TOC Heading"/>
    <w:uiPriority w:val="39"/>
    <w:unhideWhenUsed/>
    <w:qFormat/>
    <w:rPr>
      <w:rFonts w:hint="default" w:ascii="Times New Roman" w:hAnsi="Times New Roman" w:eastAsia="宋体" w:cs="Times New Roman"/>
    </w:rPr>
  </w:style>
  <w:style w:type="table" w:styleId="884" w:customStyle="1">
    <w:name w:val="无格式表格 11"/>
    <w:basedOn w:val="8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21"/>
    <w:basedOn w:val="8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3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无格式表格 4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无格式表格 5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网格表 1 浅色1"/>
    <w:basedOn w:val="8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网格表 21"/>
    <w:basedOn w:val="8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网格表 31"/>
    <w:basedOn w:val="8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basedOn w:val="8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网格表 5 深色1"/>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网格表 6 彩色1"/>
    <w:basedOn w:val="8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网格表 7 彩色1"/>
    <w:basedOn w:val="8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清单表 1 浅色1"/>
    <w:basedOn w:val="82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清单表 21"/>
    <w:basedOn w:val="8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清单表 31"/>
    <w:basedOn w:val="8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清单表 41"/>
    <w:basedOn w:val="8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清单表 5 深色1"/>
    <w:basedOn w:val="8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清单表 6 彩色1"/>
    <w:basedOn w:val="82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清单表 7 彩色1"/>
    <w:basedOn w:val="82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3" w:customStyle="1">
    <w:name w:val="TOC 标题1"/>
    <w:uiPriority w:val="39"/>
    <w:unhideWhenUsed/>
    <w:qFormat/>
    <w:rPr>
      <w:rFonts w:hint="default" w:ascii="Times New Roman" w:hAnsi="Times New Roman" w:eastAsia="宋体" w:cs="Times New Roman"/>
      <w:lang w:val="en-US" w:eastAsia="zh-CN" w:bidi="ar-SA"/>
    </w:rPr>
  </w:style>
  <w:style w:type="paragraph" w:styleId="904" w:customStyle="1">
    <w:name w:val="Normal_21"/>
    <w:basedOn w:val="905"/>
    <w:next w:val="905"/>
    <w:uiPriority w:val="0"/>
    <w:qFormat/>
    <w:rPr>
      <w:rFonts w:ascii="Times New Roman" w:hAnsi="Times New Roman"/>
      <w:szCs w:val="24"/>
    </w:rPr>
  </w:style>
  <w:style w:type="paragraph" w:styleId="90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06" w:customStyle="1">
    <w:name w:val="正文_17"/>
    <w:next w:val="90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7" w:customStyle="1">
    <w:name w:val="标题 4_1"/>
    <w:basedOn w:val="906"/>
    <w:next w:val="906"/>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08" w:customStyle="1">
    <w:name w:val="Heading 1 Char"/>
    <w:basedOn w:val="820"/>
    <w:uiPriority w:val="9"/>
    <w:qFormat/>
    <w:rPr>
      <w:rFonts w:ascii="Arial" w:hAnsi="Arial" w:eastAsia="Arial" w:cs="Arial"/>
      <w:sz w:val="40"/>
      <w:szCs w:val="40"/>
    </w:rPr>
  </w:style>
  <w:style w:type="character" w:styleId="909" w:customStyle="1">
    <w:name w:val="Heading 2 Char"/>
    <w:basedOn w:val="820"/>
    <w:uiPriority w:val="9"/>
    <w:qFormat/>
    <w:rPr>
      <w:rFonts w:ascii="Arial" w:hAnsi="Arial" w:eastAsia="Arial" w:cs="Arial"/>
      <w:sz w:val="34"/>
    </w:rPr>
  </w:style>
  <w:style w:type="character" w:styleId="910" w:customStyle="1">
    <w:name w:val="Heading 3 Char"/>
    <w:basedOn w:val="820"/>
    <w:uiPriority w:val="9"/>
    <w:qFormat/>
    <w:rPr>
      <w:rFonts w:ascii="Arial" w:hAnsi="Arial" w:eastAsia="Arial" w:cs="Arial"/>
      <w:sz w:val="30"/>
      <w:szCs w:val="30"/>
    </w:rPr>
  </w:style>
  <w:style w:type="character" w:styleId="911" w:customStyle="1">
    <w:name w:val="Heading 4 Char"/>
    <w:basedOn w:val="820"/>
    <w:uiPriority w:val="9"/>
    <w:qFormat/>
    <w:rPr>
      <w:rFonts w:ascii="Arial" w:hAnsi="Arial" w:eastAsia="Arial" w:cs="Arial"/>
      <w:b/>
      <w:bCs/>
      <w:sz w:val="26"/>
      <w:szCs w:val="26"/>
    </w:rPr>
  </w:style>
  <w:style w:type="character" w:styleId="912" w:customStyle="1">
    <w:name w:val="Heading 5 Char"/>
    <w:basedOn w:val="820"/>
    <w:uiPriority w:val="9"/>
    <w:qFormat/>
    <w:rPr>
      <w:rFonts w:ascii="Arial" w:hAnsi="Arial" w:eastAsia="Arial" w:cs="Arial"/>
      <w:b/>
      <w:bCs/>
      <w:sz w:val="24"/>
      <w:szCs w:val="24"/>
    </w:rPr>
  </w:style>
  <w:style w:type="character" w:styleId="913" w:customStyle="1">
    <w:name w:val="Heading 6 Char"/>
    <w:basedOn w:val="820"/>
    <w:uiPriority w:val="9"/>
    <w:qFormat/>
    <w:rPr>
      <w:rFonts w:ascii="Arial" w:hAnsi="Arial" w:eastAsia="Arial" w:cs="Arial"/>
      <w:b/>
      <w:bCs/>
      <w:sz w:val="22"/>
      <w:szCs w:val="22"/>
    </w:rPr>
  </w:style>
  <w:style w:type="character" w:styleId="914" w:customStyle="1">
    <w:name w:val="Heading 7 Char"/>
    <w:basedOn w:val="820"/>
    <w:uiPriority w:val="9"/>
    <w:qFormat/>
    <w:rPr>
      <w:rFonts w:ascii="Arial" w:hAnsi="Arial" w:eastAsia="Arial" w:cs="Arial"/>
      <w:b/>
      <w:bCs/>
      <w:i/>
      <w:iCs/>
      <w:sz w:val="22"/>
      <w:szCs w:val="22"/>
    </w:rPr>
  </w:style>
  <w:style w:type="character" w:styleId="915" w:customStyle="1">
    <w:name w:val="Heading 8 Char"/>
    <w:basedOn w:val="820"/>
    <w:uiPriority w:val="9"/>
    <w:qFormat/>
    <w:rPr>
      <w:rFonts w:ascii="Arial" w:hAnsi="Arial" w:eastAsia="Arial" w:cs="Arial"/>
      <w:i/>
      <w:iCs/>
      <w:sz w:val="22"/>
      <w:szCs w:val="22"/>
    </w:rPr>
  </w:style>
  <w:style w:type="character" w:styleId="916" w:customStyle="1">
    <w:name w:val="Heading 9 Char"/>
    <w:basedOn w:val="820"/>
    <w:uiPriority w:val="9"/>
    <w:qFormat/>
    <w:rPr>
      <w:rFonts w:ascii="Arial" w:hAnsi="Arial" w:eastAsia="Arial" w:cs="Arial"/>
      <w:i/>
      <w:iCs/>
      <w:sz w:val="21"/>
      <w:szCs w:val="21"/>
    </w:rPr>
  </w:style>
  <w:style w:type="character" w:styleId="917" w:customStyle="1">
    <w:name w:val="Title Char"/>
    <w:basedOn w:val="820"/>
    <w:uiPriority w:val="10"/>
    <w:qFormat/>
    <w:rPr>
      <w:sz w:val="48"/>
      <w:szCs w:val="48"/>
    </w:rPr>
  </w:style>
  <w:style w:type="character" w:styleId="918" w:customStyle="1">
    <w:name w:val="Subtitle Char"/>
    <w:basedOn w:val="820"/>
    <w:uiPriority w:val="11"/>
    <w:qFormat/>
    <w:rPr>
      <w:sz w:val="24"/>
      <w:szCs w:val="24"/>
    </w:rPr>
  </w:style>
  <w:style w:type="character" w:styleId="919" w:customStyle="1">
    <w:name w:val="Quote Char"/>
    <w:uiPriority w:val="29"/>
    <w:qFormat/>
    <w:rPr>
      <w:i/>
    </w:rPr>
  </w:style>
  <w:style w:type="character" w:styleId="920" w:customStyle="1">
    <w:name w:val="Intense Quote Char"/>
    <w:uiPriority w:val="30"/>
    <w:qFormat/>
    <w:rPr>
      <w:i/>
    </w:rPr>
  </w:style>
  <w:style w:type="character" w:styleId="921" w:customStyle="1">
    <w:name w:val="Caption Char"/>
    <w:uiPriority w:val="99"/>
    <w:qFormat/>
  </w:style>
  <w:style w:type="character" w:styleId="922" w:customStyle="1">
    <w:name w:val="Footnote Text Char"/>
    <w:uiPriority w:val="99"/>
    <w:qFormat/>
    <w:rPr>
      <w:sz w:val="18"/>
    </w:rPr>
  </w:style>
  <w:style w:type="character" w:styleId="923" w:customStyle="1">
    <w:name w:val="Endnote Text Char"/>
    <w:uiPriority w:val="99"/>
    <w:qFormat/>
    <w:rPr>
      <w:sz w:val="20"/>
    </w:rPr>
  </w:style>
  <w:style w:type="character" w:styleId="924" w:customStyle="1">
    <w:name w:val="标题 1 字符"/>
    <w:basedOn w:val="820"/>
    <w:link w:val="811"/>
    <w:uiPriority w:val="9"/>
    <w:qFormat/>
    <w:rPr>
      <w:rFonts w:ascii="Arial" w:hAnsi="Arial" w:eastAsia="Arial" w:cs="Arial"/>
      <w:sz w:val="40"/>
      <w:szCs w:val="40"/>
    </w:rPr>
  </w:style>
  <w:style w:type="character" w:styleId="925" w:customStyle="1">
    <w:name w:val="标题 2 字符"/>
    <w:basedOn w:val="820"/>
    <w:link w:val="812"/>
    <w:uiPriority w:val="9"/>
    <w:qFormat/>
    <w:rPr>
      <w:rFonts w:ascii="Arial" w:hAnsi="Arial" w:eastAsia="Arial" w:cs="Arial"/>
      <w:sz w:val="34"/>
    </w:rPr>
  </w:style>
  <w:style w:type="character" w:styleId="926" w:customStyle="1">
    <w:name w:val="标题 3 字符"/>
    <w:basedOn w:val="820"/>
    <w:link w:val="813"/>
    <w:uiPriority w:val="9"/>
    <w:qFormat/>
    <w:rPr>
      <w:rFonts w:ascii="Arial" w:hAnsi="Arial" w:eastAsia="Arial" w:cs="Arial"/>
      <w:sz w:val="30"/>
      <w:szCs w:val="30"/>
    </w:rPr>
  </w:style>
  <w:style w:type="character" w:styleId="927" w:customStyle="1">
    <w:name w:val="标题 4 字符"/>
    <w:basedOn w:val="820"/>
    <w:link w:val="814"/>
    <w:uiPriority w:val="9"/>
    <w:qFormat/>
    <w:rPr>
      <w:rFonts w:ascii="Arial" w:hAnsi="Arial" w:eastAsia="Arial" w:cs="Arial"/>
      <w:b/>
      <w:bCs/>
      <w:sz w:val="26"/>
      <w:szCs w:val="26"/>
    </w:rPr>
  </w:style>
  <w:style w:type="character" w:styleId="928" w:customStyle="1">
    <w:name w:val="标题 5 字符"/>
    <w:basedOn w:val="820"/>
    <w:link w:val="815"/>
    <w:uiPriority w:val="9"/>
    <w:qFormat/>
    <w:rPr>
      <w:rFonts w:ascii="Arial" w:hAnsi="Arial" w:eastAsia="Arial" w:cs="Arial"/>
      <w:b/>
      <w:bCs/>
      <w:sz w:val="24"/>
      <w:szCs w:val="24"/>
    </w:rPr>
  </w:style>
  <w:style w:type="character" w:styleId="929" w:customStyle="1">
    <w:name w:val="标题 6 字符"/>
    <w:basedOn w:val="820"/>
    <w:link w:val="816"/>
    <w:uiPriority w:val="9"/>
    <w:qFormat/>
    <w:rPr>
      <w:rFonts w:ascii="Arial" w:hAnsi="Arial" w:eastAsia="Arial" w:cs="Arial"/>
      <w:b/>
      <w:bCs/>
      <w:sz w:val="22"/>
      <w:szCs w:val="22"/>
    </w:rPr>
  </w:style>
  <w:style w:type="character" w:styleId="930" w:customStyle="1">
    <w:name w:val="标题 7 字符"/>
    <w:basedOn w:val="820"/>
    <w:link w:val="817"/>
    <w:uiPriority w:val="9"/>
    <w:qFormat/>
    <w:rPr>
      <w:rFonts w:ascii="Arial" w:hAnsi="Arial" w:eastAsia="Arial" w:cs="Arial"/>
      <w:b/>
      <w:bCs/>
      <w:i/>
      <w:iCs/>
      <w:sz w:val="22"/>
      <w:szCs w:val="22"/>
    </w:rPr>
  </w:style>
  <w:style w:type="character" w:styleId="931" w:customStyle="1">
    <w:name w:val="标题 8 字符"/>
    <w:basedOn w:val="820"/>
    <w:link w:val="818"/>
    <w:uiPriority w:val="9"/>
    <w:qFormat/>
    <w:rPr>
      <w:rFonts w:ascii="Arial" w:hAnsi="Arial" w:eastAsia="Arial" w:cs="Arial"/>
      <w:i/>
      <w:iCs/>
      <w:sz w:val="22"/>
      <w:szCs w:val="22"/>
    </w:rPr>
  </w:style>
  <w:style w:type="character" w:styleId="932" w:customStyle="1">
    <w:name w:val="标题 9 字符"/>
    <w:basedOn w:val="820"/>
    <w:link w:val="819"/>
    <w:uiPriority w:val="9"/>
    <w:qFormat/>
    <w:rPr>
      <w:rFonts w:ascii="Arial" w:hAnsi="Arial" w:eastAsia="Arial" w:cs="Arial"/>
      <w:i/>
      <w:iCs/>
      <w:sz w:val="21"/>
      <w:szCs w:val="21"/>
    </w:rPr>
  </w:style>
  <w:style w:type="paragraph" w:styleId="933" w:customStyle="1">
    <w:name w:val="列表段落1"/>
    <w:basedOn w:val="810"/>
    <w:uiPriority w:val="34"/>
    <w:qFormat/>
    <w:pPr>
      <w:contextualSpacing/>
      <w:ind w:left="720"/>
    </w:pPr>
  </w:style>
  <w:style w:type="paragraph" w:styleId="934" w:customStyle="1">
    <w:name w:val="无间隔1"/>
    <w:uiPriority w:val="1"/>
    <w:qFormat/>
    <w:rPr>
      <w:rFonts w:hint="default" w:ascii="Times New Roman" w:hAnsi="Times New Roman" w:eastAsia="宋体" w:cs="Times New Roman"/>
      <w:lang w:val="en-US" w:eastAsia="zh-CN" w:bidi="ar-SA"/>
    </w:rPr>
  </w:style>
  <w:style w:type="character" w:styleId="935" w:customStyle="1">
    <w:name w:val="标题 字符"/>
    <w:basedOn w:val="820"/>
    <w:link w:val="847"/>
    <w:uiPriority w:val="10"/>
    <w:qFormat/>
    <w:rPr>
      <w:sz w:val="48"/>
      <w:szCs w:val="48"/>
    </w:rPr>
  </w:style>
  <w:style w:type="character" w:styleId="936" w:customStyle="1">
    <w:name w:val="副标题 字符"/>
    <w:basedOn w:val="820"/>
    <w:link w:val="840"/>
    <w:uiPriority w:val="11"/>
    <w:qFormat/>
    <w:rPr>
      <w:sz w:val="24"/>
      <w:szCs w:val="24"/>
    </w:rPr>
  </w:style>
  <w:style w:type="paragraph" w:styleId="937" w:customStyle="1">
    <w:name w:val="引用1"/>
    <w:basedOn w:val="810"/>
    <w:next w:val="810"/>
    <w:link w:val="938"/>
    <w:uiPriority w:val="29"/>
    <w:qFormat/>
    <w:pPr>
      <w:ind w:left="720" w:right="720"/>
    </w:pPr>
    <w:rPr>
      <w:i/>
    </w:rPr>
  </w:style>
  <w:style w:type="character" w:styleId="938" w:customStyle="1">
    <w:name w:val="引用 Char"/>
    <w:link w:val="937"/>
    <w:uiPriority w:val="29"/>
    <w:qFormat/>
    <w:rPr>
      <w:i/>
    </w:rPr>
  </w:style>
  <w:style w:type="paragraph" w:styleId="939" w:customStyle="1">
    <w:name w:val="明显引用1"/>
    <w:basedOn w:val="810"/>
    <w:next w:val="810"/>
    <w:link w:val="9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customStyle="1">
    <w:name w:val="明显引用 Char"/>
    <w:link w:val="939"/>
    <w:uiPriority w:val="30"/>
    <w:qFormat/>
    <w:rPr>
      <w:i/>
    </w:rPr>
  </w:style>
  <w:style w:type="character" w:styleId="941" w:customStyle="1">
    <w:name w:val="Header Char"/>
    <w:basedOn w:val="820"/>
    <w:uiPriority w:val="99"/>
    <w:qFormat/>
  </w:style>
  <w:style w:type="character" w:styleId="942" w:customStyle="1">
    <w:name w:val="Footer Char"/>
    <w:basedOn w:val="820"/>
    <w:uiPriority w:val="99"/>
    <w:qFormat/>
  </w:style>
  <w:style w:type="character" w:styleId="943" w:customStyle="1">
    <w:name w:val="页脚 字符"/>
    <w:link w:val="836"/>
    <w:uiPriority w:val="99"/>
    <w:qFormat/>
  </w:style>
  <w:style w:type="table" w:styleId="944" w:customStyle="1">
    <w:name w:val="Table Grid Light"/>
    <w:basedOn w:val="8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5" w:customStyle="1">
    <w:name w:val="Grid Table 1 Light - Accent 1"/>
    <w:basedOn w:val="82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2"/>
    <w:basedOn w:val="82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3"/>
    <w:basedOn w:val="82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4"/>
    <w:basedOn w:val="82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5"/>
    <w:basedOn w:val="82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6"/>
    <w:basedOn w:val="82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1" w:customStyle="1">
    <w:name w:val="Grid Table 2 - Accent 1"/>
    <w:basedOn w:val="82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basedOn w:val="82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basedOn w:val="82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basedOn w:val="82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basedOn w:val="82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56" w:customStyle="1">
    <w:name w:val="Grid Table 2 - Accent 6"/>
    <w:basedOn w:val="82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7" w:customStyle="1">
    <w:name w:val="Grid Table 3 - Accent 1"/>
    <w:basedOn w:val="82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basedOn w:val="82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basedOn w:val="82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basedOn w:val="82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basedOn w:val="82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basedOn w:val="82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4 - Accent 1"/>
    <w:basedOn w:val="82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64" w:customStyle="1">
    <w:name w:val="Grid Table 4 - Accent 2"/>
    <w:basedOn w:val="82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5" w:customStyle="1">
    <w:name w:val="Grid Table 4 - Accent 3"/>
    <w:basedOn w:val="82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6" w:customStyle="1">
    <w:name w:val="Grid Table 4 - Accent 4"/>
    <w:basedOn w:val="82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7" w:customStyle="1">
    <w:name w:val="Grid Table 4 - Accent 5"/>
    <w:basedOn w:val="82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8" w:customStyle="1">
    <w:name w:val="Grid Table 4 - Accent 6"/>
    <w:basedOn w:val="82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9" w:customStyle="1">
    <w:name w:val="Grid Table 5 Dark- Accent 1"/>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0" w:customStyle="1">
    <w:name w:val="Grid Table 5 Dark - Accent 2"/>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1" w:customStyle="1">
    <w:name w:val="Grid Table 5 Dark - Accent 3"/>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2" w:customStyle="1">
    <w:name w:val="Grid Table 5 Dark- Accent 4"/>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3" w:customStyle="1">
    <w:name w:val="Grid Table 5 Dark - Accent 5"/>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74" w:customStyle="1">
    <w:name w:val="Grid Table 5 Dark - Accent 6"/>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5" w:customStyle="1">
    <w:name w:val="Grid Table 6 Colorful - Accent 1"/>
    <w:basedOn w:val="82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76" w:customStyle="1">
    <w:name w:val="Grid Table 6 Colorful - Accent 2"/>
    <w:basedOn w:val="82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7" w:customStyle="1">
    <w:name w:val="Grid Table 6 Colorful - Accent 3"/>
    <w:basedOn w:val="82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8" w:customStyle="1">
    <w:name w:val="Grid Table 6 Colorful - Accent 4"/>
    <w:basedOn w:val="82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9" w:customStyle="1">
    <w:name w:val="Grid Table 6 Colorful - Accent 5"/>
    <w:basedOn w:val="82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0" w:customStyle="1">
    <w:name w:val="Grid Table 6 Colorful - Accent 6"/>
    <w:basedOn w:val="82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1" w:customStyle="1">
    <w:name w:val="Grid Table 7 Colorful - Accent 1"/>
    <w:basedOn w:val="82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basedOn w:val="82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basedOn w:val="82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basedOn w:val="82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basedOn w:val="82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basedOn w:val="82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7" w:customStyle="1">
    <w:name w:val="List Table 1 Light - Accent 1"/>
    <w:basedOn w:val="82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8" w:customStyle="1">
    <w:name w:val="List Table 1 Light - Accent 2"/>
    <w:basedOn w:val="82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9" w:customStyle="1">
    <w:name w:val="List Table 1 Light - Accent 3"/>
    <w:basedOn w:val="82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0" w:customStyle="1">
    <w:name w:val="List Table 1 Light - Accent 4"/>
    <w:basedOn w:val="82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1" w:customStyle="1">
    <w:name w:val="List Table 1 Light - Accent 5"/>
    <w:basedOn w:val="82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92" w:customStyle="1">
    <w:name w:val="List Table 1 Light - Accent 6"/>
    <w:basedOn w:val="82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3" w:customStyle="1">
    <w:name w:val="List Table 2 - Accent 1"/>
    <w:basedOn w:val="82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4" w:customStyle="1">
    <w:name w:val="List Table 2 - Accent 2"/>
    <w:basedOn w:val="82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5" w:customStyle="1">
    <w:name w:val="List Table 2 - Accent 3"/>
    <w:basedOn w:val="82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6" w:customStyle="1">
    <w:name w:val="List Table 2 - Accent 4"/>
    <w:basedOn w:val="82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7" w:customStyle="1">
    <w:name w:val="List Table 2 - Accent 5"/>
    <w:basedOn w:val="82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8" w:customStyle="1">
    <w:name w:val="List Table 2 - Accent 6"/>
    <w:basedOn w:val="82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9" w:customStyle="1">
    <w:name w:val="List Table 3 - Accent 1"/>
    <w:basedOn w:val="82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0" w:customStyle="1">
    <w:name w:val="List Table 3 - Accent 2"/>
    <w:basedOn w:val="82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1" w:customStyle="1">
    <w:name w:val="List Table 3 - Accent 3"/>
    <w:basedOn w:val="82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2" w:customStyle="1">
    <w:name w:val="List Table 3 - Accent 4"/>
    <w:basedOn w:val="82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3" w:customStyle="1">
    <w:name w:val="List Table 3 - Accent 5"/>
    <w:basedOn w:val="82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4" w:customStyle="1">
    <w:name w:val="List Table 3 - Accent 6"/>
    <w:basedOn w:val="82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5" w:customStyle="1">
    <w:name w:val="List Table 4 - Accent 1"/>
    <w:basedOn w:val="82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6" w:customStyle="1">
    <w:name w:val="List Table 4 - Accent 2"/>
    <w:basedOn w:val="82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7" w:customStyle="1">
    <w:name w:val="List Table 4 - Accent 3"/>
    <w:basedOn w:val="82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8" w:customStyle="1">
    <w:name w:val="List Table 4 - Accent 4"/>
    <w:basedOn w:val="82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9" w:customStyle="1">
    <w:name w:val="List Table 4 - Accent 5"/>
    <w:basedOn w:val="82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0" w:customStyle="1">
    <w:name w:val="List Table 4 - Accent 6"/>
    <w:basedOn w:val="82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1" w:customStyle="1">
    <w:name w:val="List Table 5 Dark - Accent 1"/>
    <w:basedOn w:val="82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2"/>
    <w:basedOn w:val="82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3"/>
    <w:basedOn w:val="82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4"/>
    <w:basedOn w:val="82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5"/>
    <w:basedOn w:val="82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6"/>
    <w:basedOn w:val="82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6 Colorful - Accent 1"/>
    <w:basedOn w:val="82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18" w:customStyle="1">
    <w:name w:val="List Table 6 Colorful - Accent 2"/>
    <w:basedOn w:val="82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9" w:customStyle="1">
    <w:name w:val="List Table 6 Colorful - Accent 3"/>
    <w:basedOn w:val="82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0" w:customStyle="1">
    <w:name w:val="List Table 6 Colorful - Accent 4"/>
    <w:basedOn w:val="82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1" w:customStyle="1">
    <w:name w:val="List Table 6 Colorful - Accent 5"/>
    <w:basedOn w:val="82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2" w:customStyle="1">
    <w:name w:val="List Table 6 Colorful - Accent 6"/>
    <w:basedOn w:val="82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3" w:customStyle="1">
    <w:name w:val="List Table 7 Colorful - Accent 1"/>
    <w:basedOn w:val="82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4" w:customStyle="1">
    <w:name w:val="List Table 7 Colorful - Accent 2"/>
    <w:basedOn w:val="82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5" w:customStyle="1">
    <w:name w:val="List Table 7 Colorful - Accent 3"/>
    <w:basedOn w:val="82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6" w:customStyle="1">
    <w:name w:val="List Table 7 Colorful - Accent 4"/>
    <w:basedOn w:val="82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7" w:customStyle="1">
    <w:name w:val="List Table 7 Colorful - Accent 5"/>
    <w:basedOn w:val="82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28" w:customStyle="1">
    <w:name w:val="List Table 7 Colorful - Accent 6"/>
    <w:basedOn w:val="82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9" w:customStyle="1">
    <w:name w:val="Lined - Accent"/>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Lined - Accent 1"/>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1" w:customStyle="1">
    <w:name w:val="Lined - Accent 2"/>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2" w:customStyle="1">
    <w:name w:val="Lined - Accent 3"/>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3" w:customStyle="1">
    <w:name w:val="Lined - Accent 4"/>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4" w:customStyle="1">
    <w:name w:val="Lined - Accent 5"/>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5" w:customStyle="1">
    <w:name w:val="Lined - Accent 6"/>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6" w:customStyle="1">
    <w:name w:val="Bordered &amp; Lined - Accent"/>
    <w:basedOn w:val="82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Bordered &amp; Lined - Accent 1"/>
    <w:basedOn w:val="82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8" w:customStyle="1">
    <w:name w:val="Bordered &amp; Lined - Accent 2"/>
    <w:basedOn w:val="82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9" w:customStyle="1">
    <w:name w:val="Bordered &amp; Lined - Accent 3"/>
    <w:basedOn w:val="82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0" w:customStyle="1">
    <w:name w:val="Bordered &amp; Lined - Accent 4"/>
    <w:basedOn w:val="82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1" w:customStyle="1">
    <w:name w:val="Bordered &amp; Lined - Accent 5"/>
    <w:basedOn w:val="82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2" w:customStyle="1">
    <w:name w:val="Bordered &amp; Lined - Accent 6"/>
    <w:basedOn w:val="82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3" w:customStyle="1">
    <w:name w:val="Bordered"/>
    <w:basedOn w:val="82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4" w:customStyle="1">
    <w:name w:val="Bordered - Accent 1"/>
    <w:basedOn w:val="82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45" w:customStyle="1">
    <w:name w:val="Bordered - Accent 2"/>
    <w:basedOn w:val="82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6" w:customStyle="1">
    <w:name w:val="Bordered - Accent 3"/>
    <w:basedOn w:val="82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7" w:customStyle="1">
    <w:name w:val="Bordered - Accent 4"/>
    <w:basedOn w:val="82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8" w:customStyle="1">
    <w:name w:val="Bordered - Accent 5"/>
    <w:basedOn w:val="82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49" w:customStyle="1">
    <w:name w:val="Bordered - Accent 6"/>
    <w:basedOn w:val="82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0" w:customStyle="1">
    <w:name w:val="脚注文本 字符"/>
    <w:link w:val="841"/>
    <w:uiPriority w:val="99"/>
    <w:qFormat/>
    <w:rPr>
      <w:sz w:val="18"/>
    </w:rPr>
  </w:style>
  <w:style w:type="character" w:styleId="1051" w:customStyle="1">
    <w:name w:val="尾注文本 字符"/>
    <w:link w:val="834"/>
    <w:uiPriority w:val="99"/>
    <w:qFormat/>
    <w:rPr>
      <w:sz w:val="20"/>
    </w:rPr>
  </w:style>
  <w:style w:type="paragraph" w:styleId="1052" w:customStyle="1">
    <w:name w:val="TOC 标题11"/>
    <w:uiPriority w:val="39"/>
    <w:unhideWhenUsed/>
    <w:qFormat/>
    <w:rPr>
      <w:rFonts w:hint="default" w:ascii="Times New Roman" w:hAnsi="Times New Roman" w:eastAsia="宋体" w:cs="Times New Roman"/>
      <w:lang w:val="en-US" w:eastAsia="zh-CN" w:bidi="ar-SA"/>
    </w:rPr>
  </w:style>
  <w:style w:type="paragraph" w:styleId="1053" w:customStyle="1">
    <w:name w:val="Normal_0"/>
    <w:uiPriority w:val="0"/>
    <w:qFormat/>
    <w:rPr>
      <w:rFonts w:hint="default" w:ascii="黑体" w:hAnsi="黑体" w:eastAsia="黑体" w:cs="Times New Roman"/>
      <w:b/>
      <w:sz w:val="32"/>
      <w:szCs w:val="24"/>
      <w:lang w:val="en-US" w:eastAsia="zh-CN" w:bidi="ar-SA"/>
    </w:rPr>
  </w:style>
  <w:style w:type="paragraph" w:styleId="1054"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055" w:customStyle="1">
    <w:name w:val="Normal_0_3"/>
    <w:uiPriority w:val="0"/>
    <w:qFormat/>
    <w:rPr>
      <w:rFonts w:hint="default" w:ascii="黑体" w:hAnsi="黑体" w:eastAsia="黑体" w:cs="黑体"/>
      <w:b/>
      <w:sz w:val="32"/>
      <w:szCs w:val="24"/>
      <w:lang w:val="en-US" w:eastAsia="zh-CN" w:bidi="ar-SA"/>
    </w:rPr>
  </w:style>
  <w:style w:type="paragraph" w:styleId="1056" w:customStyle="1">
    <w:name w:val="Normal_0_2"/>
    <w:uiPriority w:val="0"/>
    <w:qFormat/>
    <w:rPr>
      <w:rFonts w:hint="default" w:ascii="黑体" w:hAnsi="黑体" w:eastAsia="黑体" w:cs="黑体"/>
      <w:b/>
      <w:sz w:val="32"/>
      <w:szCs w:val="24"/>
      <w:lang w:val="en-US" w:eastAsia="zh-CN" w:bidi="ar-SA"/>
    </w:rPr>
  </w:style>
  <w:style w:type="paragraph" w:styleId="105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58" w:customStyle="1">
    <w:name w:val="Normal_0_1"/>
    <w:uiPriority w:val="0"/>
    <w:qFormat/>
    <w:rPr>
      <w:rFonts w:hint="default" w:ascii="黑体" w:hAnsi="黑体" w:eastAsia="黑体" w:cs="黑体"/>
      <w:b/>
      <w:sz w:val="32"/>
      <w:szCs w:val="24"/>
      <w:lang w:val="en-US" w:eastAsia="zh-CN" w:bidi="ar-SA"/>
    </w:rPr>
  </w:style>
  <w:style w:type="paragraph" w:styleId="1059" w:customStyle="1">
    <w:name w:val="正文_2"/>
    <w:next w:val="1060"/>
    <w:uiPriority w:val="0"/>
    <w:qFormat/>
    <w:pPr>
      <w:jc w:val="both"/>
      <w:widowControl w:val="off"/>
    </w:pPr>
    <w:rPr>
      <w:rFonts w:hint="default" w:ascii="Calibri" w:hAnsi="Calibri" w:eastAsia="宋体" w:cs="Times New Roman"/>
      <w:sz w:val="21"/>
      <w:szCs w:val="22"/>
      <w:lang w:val="en-US" w:eastAsia="zh-CN" w:bidi="ar-SA"/>
    </w:rPr>
  </w:style>
  <w:style w:type="paragraph" w:styleId="1060" w:customStyle="1">
    <w:name w:val="正文文本缩进_0"/>
    <w:basedOn w:val="1059"/>
    <w:uiPriority w:val="0"/>
    <w:qFormat/>
    <w:pPr>
      <w:ind w:firstLine="225"/>
    </w:pPr>
    <w:rPr>
      <w:rFonts w:ascii="仿宋_GB2312" w:eastAsia="仿宋_GB2312"/>
      <w:sz w:val="32"/>
    </w:rPr>
  </w:style>
  <w:style w:type="paragraph" w:styleId="1061" w:customStyle="1">
    <w:name w:val="Normal_1_1"/>
    <w:uiPriority w:val="0"/>
    <w:qFormat/>
    <w:rPr>
      <w:rFonts w:hint="default" w:ascii="黑体" w:hAnsi="黑体" w:eastAsia="黑体" w:cs="黑体"/>
      <w:b/>
      <w:sz w:val="32"/>
      <w:szCs w:val="24"/>
      <w:lang w:val="en-US" w:eastAsia="zh-CN" w:bidi="ar-SA"/>
    </w:rPr>
  </w:style>
  <w:style w:type="paragraph" w:styleId="1062"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Normal_2_0"/>
    <w:uiPriority w:val="0"/>
    <w:qFormat/>
    <w:rPr>
      <w:rFonts w:hint="default" w:ascii="黑体" w:hAnsi="黑体" w:eastAsia="黑体" w:cs="黑体"/>
      <w:b/>
      <w:sz w:val="32"/>
      <w:szCs w:val="24"/>
      <w:lang w:val="en-US" w:eastAsia="zh-CN" w:bidi="ar-SA"/>
    </w:rPr>
  </w:style>
  <w:style w:type="paragraph" w:styleId="1065"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Normal_4_0"/>
    <w:uiPriority w:val="0"/>
    <w:qFormat/>
    <w:rPr>
      <w:rFonts w:hint="default" w:ascii="黑体" w:hAnsi="黑体" w:eastAsia="黑体" w:cs="黑体"/>
      <w:b/>
      <w:sz w:val="32"/>
      <w:szCs w:val="24"/>
      <w:lang w:val="en-US" w:eastAsia="zh-CN" w:bidi="ar-SA"/>
    </w:rPr>
  </w:style>
  <w:style w:type="paragraph" w:styleId="1067"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Normal_6_0"/>
    <w:uiPriority w:val="0"/>
    <w:qFormat/>
    <w:rPr>
      <w:rFonts w:hint="default" w:ascii="黑体" w:hAnsi="黑体" w:eastAsia="黑体" w:cs="黑体"/>
      <w:b/>
      <w:sz w:val="32"/>
      <w:szCs w:val="24"/>
      <w:lang w:val="en-US" w:eastAsia="zh-CN" w:bidi="ar-SA"/>
    </w:rPr>
  </w:style>
  <w:style w:type="paragraph" w:styleId="106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7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1"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72" w:customStyle="1">
    <w:name w:val="Normal_7_0"/>
    <w:uiPriority w:val="0"/>
    <w:qFormat/>
    <w:rPr>
      <w:rFonts w:hint="default" w:ascii="黑体" w:hAnsi="黑体" w:eastAsia="黑体" w:cs="黑体"/>
      <w:b/>
      <w:sz w:val="32"/>
      <w:szCs w:val="24"/>
      <w:lang w:val="en-US" w:eastAsia="zh-CN" w:bidi="ar-SA"/>
    </w:rPr>
  </w:style>
  <w:style w:type="paragraph" w:styleId="1073"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7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75" w:customStyle="1">
    <w:name w:val="Normal_10_0"/>
    <w:uiPriority w:val="0"/>
    <w:qFormat/>
    <w:rPr>
      <w:rFonts w:hint="default" w:ascii="黑体" w:hAnsi="黑体" w:eastAsia="黑体" w:cs="黑体"/>
      <w:b/>
      <w:sz w:val="32"/>
      <w:szCs w:val="24"/>
      <w:lang w:val="en-US" w:eastAsia="zh-CN" w:bidi="ar-SA"/>
    </w:rPr>
  </w:style>
  <w:style w:type="paragraph" w:styleId="1076"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正文首行缩进 2_1"/>
    <w:basedOn w:val="1078"/>
    <w:next w:val="1080"/>
    <w:uiPriority w:val="0"/>
    <w:qFormat/>
    <w:pPr>
      <w:ind w:left="200" w:firstLine="200"/>
      <w:spacing w:after="120"/>
    </w:pPr>
    <w:rPr>
      <w:rFonts w:ascii="Times New Roman"/>
      <w:szCs w:val="24"/>
    </w:rPr>
  </w:style>
  <w:style w:type="paragraph" w:styleId="1078" w:customStyle="1">
    <w:name w:val="正文文本缩进_1"/>
    <w:basedOn w:val="1079"/>
    <w:next w:val="1077"/>
    <w:uiPriority w:val="0"/>
    <w:qFormat/>
    <w:pPr>
      <w:ind w:firstLine="225"/>
    </w:pPr>
    <w:rPr>
      <w:rFonts w:ascii="仿宋_GB2312" w:eastAsia="仿宋_GB2312"/>
      <w:sz w:val="32"/>
    </w:rPr>
  </w:style>
  <w:style w:type="paragraph" w:styleId="1079" w:customStyle="1">
    <w:name w:val="正文_18"/>
    <w:next w:val="1078"/>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xl53_0"/>
    <w:next w:val="1076"/>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08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Normal_11_0"/>
    <w:uiPriority w:val="0"/>
    <w:qFormat/>
    <w:rPr>
      <w:rFonts w:hint="default" w:ascii="黑体" w:hAnsi="黑体" w:eastAsia="黑体" w:cs="黑体"/>
      <w:b/>
      <w:sz w:val="32"/>
      <w:szCs w:val="24"/>
      <w:lang w:val="en-US" w:eastAsia="zh-CN" w:bidi="ar-SA"/>
    </w:rPr>
  </w:style>
  <w:style w:type="paragraph" w:styleId="1083"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87" w:customStyle="1">
    <w:name w:val="列出段落_2"/>
    <w:basedOn w:val="1085"/>
    <w:uiPriority w:val="34"/>
    <w:qFormat/>
    <w:pPr>
      <w:ind w:firstLine="420"/>
    </w:pPr>
  </w:style>
  <w:style w:type="paragraph" w:styleId="1088" w:customStyle="1">
    <w:name w:val="Normal_13_0"/>
    <w:uiPriority w:val="0"/>
    <w:qFormat/>
    <w:rPr>
      <w:rFonts w:hint="default" w:ascii="黑体" w:hAnsi="黑体" w:eastAsia="黑体" w:cs="黑体"/>
      <w:b/>
      <w:sz w:val="32"/>
      <w:szCs w:val="24"/>
      <w:lang w:val="en-US" w:eastAsia="zh-CN" w:bidi="ar-SA"/>
    </w:rPr>
  </w:style>
  <w:style w:type="paragraph" w:styleId="1089"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纯文本_0_0"/>
    <w:basedOn w:val="1089"/>
    <w:uiPriority w:val="0"/>
    <w:unhideWhenUsed/>
    <w:qFormat/>
    <w:rPr>
      <w:rFonts w:ascii="宋体" w:hAnsi="Courier New"/>
      <w:szCs w:val="21"/>
    </w:rPr>
  </w:style>
  <w:style w:type="paragraph" w:styleId="1091"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Normal_14_0"/>
    <w:uiPriority w:val="0"/>
    <w:qFormat/>
    <w:rPr>
      <w:rFonts w:hint="default" w:ascii="黑体" w:hAnsi="黑体" w:eastAsia="黑体" w:cs="黑体"/>
      <w:b/>
      <w:sz w:val="32"/>
      <w:szCs w:val="24"/>
      <w:lang w:val="en-US" w:eastAsia="zh-CN" w:bidi="ar-SA"/>
    </w:rPr>
  </w:style>
  <w:style w:type="paragraph" w:styleId="109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Normal_15_0"/>
    <w:uiPriority w:val="0"/>
    <w:qFormat/>
    <w:rPr>
      <w:rFonts w:hint="default" w:ascii="黑体" w:hAnsi="黑体" w:eastAsia="黑体" w:cs="黑体"/>
      <w:b/>
      <w:sz w:val="32"/>
      <w:szCs w:val="24"/>
      <w:lang w:val="en-US" w:eastAsia="zh-CN" w:bidi="ar-SA"/>
    </w:rPr>
  </w:style>
  <w:style w:type="paragraph" w:styleId="1095"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7" w:customStyle="1">
    <w:name w:val="Normal_16_0"/>
    <w:uiPriority w:val="0"/>
    <w:qFormat/>
    <w:rPr>
      <w:rFonts w:hint="default" w:ascii="黑体" w:hAnsi="黑体" w:eastAsia="黑体" w:cs="黑体"/>
      <w:b/>
      <w:sz w:val="32"/>
      <w:szCs w:val="24"/>
      <w:lang w:val="en-US" w:eastAsia="zh-CN" w:bidi="ar-SA"/>
    </w:rPr>
  </w:style>
  <w:style w:type="paragraph" w:styleId="109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9" w:customStyle="1">
    <w:name w:val="Normal_17_0"/>
    <w:uiPriority w:val="0"/>
    <w:qFormat/>
    <w:rPr>
      <w:rFonts w:hint="default" w:ascii="黑体" w:hAnsi="黑体" w:eastAsia="黑体" w:cs="黑体"/>
      <w:b/>
      <w:sz w:val="32"/>
      <w:szCs w:val="24"/>
      <w:lang w:val="en-US" w:eastAsia="zh-CN" w:bidi="ar-SA"/>
    </w:rPr>
  </w:style>
  <w:style w:type="paragraph" w:styleId="1100"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Normal_18_0"/>
    <w:uiPriority w:val="0"/>
    <w:qFormat/>
    <w:rPr>
      <w:rFonts w:hint="default" w:ascii="黑体" w:hAnsi="黑体" w:eastAsia="黑体" w:cs="黑体"/>
      <w:b/>
      <w:sz w:val="32"/>
      <w:szCs w:val="24"/>
      <w:lang w:val="en-US" w:eastAsia="zh-CN" w:bidi="ar-SA"/>
    </w:rPr>
  </w:style>
  <w:style w:type="paragraph" w:styleId="110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Normal_14_0_0"/>
    <w:uiPriority w:val="0"/>
    <w:qFormat/>
    <w:rPr>
      <w:rFonts w:hint="default" w:ascii="黑体" w:hAnsi="黑体" w:eastAsia="黑体" w:cs="Times New Roman"/>
      <w:b/>
      <w:sz w:val="32"/>
      <w:szCs w:val="24"/>
      <w:lang w:val="en-US" w:eastAsia="zh-CN" w:bidi="ar-SA"/>
    </w:rPr>
  </w:style>
  <w:style w:type="paragraph" w:styleId="110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Normal_20"/>
    <w:next w:val="1112"/>
    <w:uiPriority w:val="0"/>
    <w:qFormat/>
    <w:rPr>
      <w:rFonts w:hint="default" w:ascii="黑体" w:hAnsi="黑体" w:eastAsia="黑体" w:cs="黑体"/>
      <w:b/>
      <w:sz w:val="32"/>
      <w:szCs w:val="24"/>
      <w:lang w:val="en-US" w:eastAsia="zh-CN" w:bidi="ar-SA"/>
    </w:rPr>
  </w:style>
  <w:style w:type="paragraph" w:styleId="1112" w:customStyle="1">
    <w:name w:val="Heading 3_0"/>
    <w:basedOn w:val="1111"/>
    <w:next w:val="1111"/>
    <w:uiPriority w:val="0"/>
    <w:qFormat/>
    <w:pPr>
      <w:keepLines/>
      <w:keepNext/>
      <w:spacing w:before="260" w:after="260" w:line="413" w:lineRule="auto"/>
      <w:outlineLvl w:val="2"/>
    </w:pPr>
    <w:rPr>
      <w:rFonts w:ascii="Times New Roman" w:hAnsi="Times New Roman" w:eastAsia="Times New Roman"/>
      <w:szCs w:val="20"/>
    </w:rPr>
  </w:style>
  <w:style w:type="paragraph" w:styleId="111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正文2"/>
    <w:basedOn w:val="810"/>
    <w:uiPriority w:val="0"/>
    <w:qFormat/>
    <w:pPr>
      <w:ind w:firstLine="510"/>
      <w:spacing w:before="156" w:line="360" w:lineRule="auto"/>
    </w:pPr>
    <w:rPr>
      <w:sz w:val="24"/>
      <w:szCs w:val="20"/>
    </w:rPr>
  </w:style>
  <w:style w:type="character" w:styleId="1115" w:customStyle="1">
    <w:name w:val="页眉 字符"/>
    <w:basedOn w:val="820"/>
    <w:link w:val="837"/>
    <w:uiPriority w:val="0"/>
    <w:qFormat/>
    <w:rPr>
      <w:rFonts w:ascii="Calibri" w:hAnsi="Calibri"/>
      <w:sz w:val="18"/>
      <w:szCs w:val="18"/>
    </w:rPr>
  </w:style>
  <w:style w:type="paragraph" w:styleId="111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17"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18" w:customStyle="1">
    <w:name w:val="Normal_19_1_0"/>
    <w:next w:val="1119"/>
    <w:uiPriority w:val="0"/>
    <w:qFormat/>
    <w:pPr>
      <w:jc w:val="both"/>
      <w:widowControl w:val="off"/>
    </w:pPr>
    <w:rPr>
      <w:rFonts w:hint="default" w:ascii="Calibri" w:hAnsi="Calibri" w:eastAsia="宋体" w:cs="Times New Roman"/>
      <w:szCs w:val="24"/>
      <w:lang w:val="en-US" w:eastAsia="zh-CN" w:bidi="ar-SA"/>
    </w:rPr>
  </w:style>
  <w:style w:type="paragraph" w:styleId="1119" w:customStyle="1">
    <w:name w:val="正文_16_0"/>
    <w:basedOn w:val="1079"/>
    <w:uiPriority w:val="0"/>
    <w:qFormat/>
    <w:rPr>
      <w:rFonts w:ascii="Times New Roman" w:hAnsi="Times New Roman"/>
    </w:rPr>
  </w:style>
  <w:style w:type="paragraph" w:styleId="1120" w:customStyle="1">
    <w:name w:val="Normal_19_0"/>
    <w:basedOn w:val="1121"/>
    <w:next w:val="810"/>
    <w:uiPriority w:val="0"/>
    <w:qFormat/>
    <w:rPr>
      <w:szCs w:val="24"/>
    </w:rPr>
  </w:style>
  <w:style w:type="paragraph" w:styleId="1121" w:customStyle="1">
    <w:name w:val="Normal"/>
    <w:next w:val="1122"/>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Heading 3"/>
    <w:basedOn w:val="1123"/>
    <w:next w:val="1121"/>
    <w:uiPriority w:val="0"/>
    <w:qFormat/>
    <w:pPr>
      <w:keepLines/>
      <w:keepNext/>
      <w:spacing w:before="260" w:after="260" w:line="413" w:lineRule="auto"/>
      <w:outlineLvl w:val="2"/>
    </w:pPr>
    <w:rPr>
      <w:b/>
      <w:sz w:val="32"/>
      <w:szCs w:val="20"/>
    </w:rPr>
  </w:style>
  <w:style w:type="paragraph" w:styleId="1123" w:customStyle="1">
    <w:name w:val="正文3"/>
    <w:next w:val="1124"/>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标题 31"/>
    <w:basedOn w:val="1125"/>
    <w:next w:val="810"/>
    <w:uiPriority w:val="0"/>
    <w:qFormat/>
    <w:pPr>
      <w:keepLines/>
      <w:keepNext/>
      <w:spacing w:before="260" w:after="260" w:line="413" w:lineRule="auto"/>
      <w:outlineLvl w:val="2"/>
    </w:pPr>
    <w:rPr>
      <w:b/>
      <w:sz w:val="32"/>
      <w:szCs w:val="20"/>
    </w:rPr>
  </w:style>
  <w:style w:type="paragraph" w:styleId="1125" w:customStyle="1">
    <w:name w:val="正文31"/>
    <w:next w:val="1124"/>
    <w:uiPriority w:val="0"/>
    <w:qFormat/>
    <w:rPr>
      <w:rFonts w:hint="default" w:ascii="Times New Roman" w:hAnsi="Times New Roman" w:eastAsia="Times New Roman" w:cs="Times New Roman"/>
      <w:sz w:val="24"/>
      <w:szCs w:val="24"/>
      <w:lang w:val="en-US" w:eastAsia="zh-CN" w:bidi="ar-SA"/>
    </w:rPr>
  </w:style>
  <w:style w:type="paragraph" w:styleId="1126" w:customStyle="1">
    <w:name w:val="Normal_19_1"/>
    <w:next w:val="905"/>
    <w:uiPriority w:val="0"/>
    <w:qFormat/>
    <w:pPr>
      <w:jc w:val="both"/>
      <w:widowControl w:val="off"/>
    </w:pPr>
    <w:rPr>
      <w:rFonts w:hint="default" w:ascii="Calibri" w:hAnsi="Calibri" w:eastAsia="宋体" w:cs="Times New Roman"/>
      <w:szCs w:val="24"/>
      <w:lang w:val="en-US" w:eastAsia="zh-CN" w:bidi="ar-SA"/>
    </w:rPr>
  </w:style>
  <w:style w:type="paragraph" w:styleId="1127"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28"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29" w:customStyle="1">
    <w:name w:val="正文1_1"/>
    <w:basedOn w:val="1073"/>
    <w:uiPriority w:val="0"/>
    <w:qFormat/>
    <w:pPr>
      <w:jc w:val="both"/>
      <w:widowControl w:val="off"/>
    </w:pPr>
    <w:rPr>
      <w:sz w:val="20"/>
      <w:szCs w:val="20"/>
    </w:rPr>
  </w:style>
  <w:style w:type="paragraph" w:styleId="1130"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31"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32" w:customStyle="1">
    <w:name w:val="Normal_16_1"/>
    <w:uiPriority w:val="0"/>
    <w:qFormat/>
    <w:rPr>
      <w:rFonts w:hint="default" w:ascii="黑体" w:hAnsi="黑体" w:eastAsia="黑体" w:cs="Times New Roman"/>
      <w:b/>
      <w:sz w:val="32"/>
      <w:szCs w:val="24"/>
      <w:lang w:val="en-US" w:eastAsia="zh-CN" w:bidi="ar-SA"/>
    </w:rPr>
  </w:style>
  <w:style w:type="paragraph" w:styleId="1133" w:customStyle="1">
    <w:name w:val="Normal_19_0_1"/>
    <w:uiPriority w:val="0"/>
    <w:qFormat/>
    <w:rPr>
      <w:rFonts w:hint="default" w:ascii="Tahoma" w:hAnsi="Tahoma" w:eastAsia="微软雅黑" w:cs="Times New Roman"/>
      <w:lang w:val="en-US" w:eastAsia="zh-CN" w:bidi="ar-SA"/>
    </w:rPr>
  </w:style>
  <w:style w:type="paragraph" w:styleId="1134"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35"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36" w:customStyle="1">
    <w:name w:val="Normal_17_0_0"/>
    <w:uiPriority w:val="0"/>
    <w:qFormat/>
    <w:rPr>
      <w:rFonts w:hint="default" w:ascii="黑体" w:hAnsi="黑体" w:eastAsia="黑体" w:cs="Times New Roman"/>
      <w:b/>
      <w:sz w:val="32"/>
      <w:szCs w:val="24"/>
      <w:lang w:val="en-US" w:eastAsia="zh-CN" w:bidi="ar-SA"/>
    </w:rPr>
  </w:style>
  <w:style w:type="paragraph" w:styleId="1137" w:customStyle="1">
    <w:name w:val="Normal_19_0_1_0"/>
    <w:uiPriority w:val="0"/>
    <w:qFormat/>
    <w:rPr>
      <w:rFonts w:hint="default" w:ascii="Tahoma" w:hAnsi="Tahoma" w:eastAsia="微软雅黑" w:cs="Times New Roman"/>
      <w:lang w:val="en-US" w:eastAsia="zh-CN" w:bidi="ar-SA"/>
    </w:rPr>
  </w:style>
  <w:style w:type="paragraph" w:styleId="1138" w:customStyle="1">
    <w:name w:val="Normal_19_3"/>
    <w:next w:val="1139"/>
    <w:uiPriority w:val="0"/>
    <w:qFormat/>
    <w:pPr>
      <w:jc w:val="both"/>
      <w:widowControl w:val="off"/>
    </w:pPr>
    <w:rPr>
      <w:rFonts w:hint="default" w:ascii="Calibri" w:hAnsi="Calibri" w:eastAsia="Times New Roman" w:cs="Times New Roman"/>
      <w:szCs w:val="24"/>
      <w:lang w:val="en-US" w:eastAsia="zh-CN" w:bidi="ar-SA"/>
    </w:rPr>
  </w:style>
  <w:style w:type="paragraph" w:styleId="1139"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40"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41" w:customStyle="1">
    <w:name w:val="custom-tag-placeholder-class"/>
    <w:basedOn w:val="820"/>
    <w:uiPriority w:val="0"/>
    <w:qFormat/>
  </w:style>
  <w:style w:type="paragraph" w:styleId="1142" w:customStyle="1">
    <w:name w:val="Normal_19_0_0"/>
    <w:basedOn w:val="1111"/>
    <w:uiPriority w:val="0"/>
    <w:qFormat/>
    <w:rPr>
      <w:rFonts w:ascii="Calibri" w:hAnsi="Calibri" w:eastAsia="Times New Roman"/>
      <w:sz w:val="24"/>
    </w:rPr>
  </w:style>
  <w:style w:type="paragraph" w:styleId="1143" w:customStyle="1">
    <w:name w:val="正文首行缩进1"/>
    <w:basedOn w:val="1144"/>
    <w:uiPriority w:val="0"/>
    <w:qFormat/>
    <w:pPr>
      <w:ind w:firstLine="100"/>
      <w:spacing w:after="120" w:line="240" w:lineRule="auto"/>
    </w:pPr>
    <w:rPr>
      <w:rFonts w:ascii="Times New Roman" w:hAnsi="Times New Roman" w:eastAsia="宋体"/>
      <w:sz w:val="21"/>
    </w:rPr>
  </w:style>
  <w:style w:type="paragraph" w:styleId="1144" w:customStyle="1">
    <w:name w:val="正文文本1"/>
    <w:basedOn w:val="810"/>
    <w:uiPriority w:val="0"/>
    <w:qFormat/>
    <w:pPr>
      <w:spacing w:line="60" w:lineRule="auto"/>
    </w:pPr>
    <w:rPr>
      <w:rFonts w:ascii="仿宋_GB2312" w:eastAsia="仿宋_GB2312"/>
      <w:sz w:val="32"/>
    </w:rPr>
  </w:style>
  <w:style w:type="paragraph" w:styleId="1145" w:customStyle="1">
    <w:name w:val="标题 41"/>
    <w:basedOn w:val="1111"/>
    <w:next w:val="1111"/>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146"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List Paragraph_0"/>
    <w:basedOn w:val="1059"/>
    <w:uiPriority w:val="0"/>
    <w:qFormat/>
    <w:pPr>
      <w:ind w:firstLine="420"/>
    </w:pPr>
  </w:style>
  <w:style w:type="paragraph" w:styleId="1148" w:customStyle="1">
    <w:name w:val="纯文本_1"/>
    <w:basedOn w:val="1146"/>
    <w:uiPriority w:val="0"/>
    <w:qFormat/>
    <w:rPr>
      <w:rFonts w:ascii="宋体" w:hAnsi="Times New Roman"/>
      <w:sz w:val="20"/>
      <w:szCs w:val="21"/>
    </w:rPr>
  </w:style>
  <w:style w:type="paragraph" w:styleId="1149" w:customStyle="1">
    <w:name w:val="正文_16_0_0"/>
    <w:next w:val="906"/>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11_0"/>
    <w:basedOn w:val="906"/>
    <w:uiPriority w:val="0"/>
    <w:qFormat/>
    <w:rPr>
      <w:rFonts w:ascii="Calibri" w:hAnsi="Calibri"/>
      <w:szCs w:val="20"/>
    </w:rPr>
  </w:style>
  <w:style w:type="paragraph" w:styleId="1151" w:customStyle="1">
    <w:name w:val="Normal_19_0_0_0"/>
    <w:basedOn w:val="822"/>
    <w:uiPriority w:val="0"/>
    <w:qFormat/>
    <w:rPr>
      <w:rFonts w:cs="黑体"/>
      <w:szCs w:val="24"/>
    </w:rPr>
  </w:style>
  <w:style w:type="paragraph" w:styleId="1152" w:customStyle="1">
    <w:name w:val="无间隔11"/>
    <w:basedOn w:val="1125"/>
    <w:uiPriority w:val="0"/>
    <w:qFormat/>
    <w:rPr>
      <w:rFonts w:ascii="Calibri" w:hAnsi="Calibri" w:cs="Calibri"/>
    </w:rPr>
  </w:style>
  <w:style w:type="character" w:styleId="1153" w:customStyle="1">
    <w:name w:val="标题 2 Char_0"/>
    <w:link w:val="1154"/>
    <w:uiPriority w:val="0"/>
    <w:qFormat/>
    <w:rPr>
      <w:rFonts w:ascii="Arial" w:hAnsi="Arial" w:eastAsia="黑体"/>
      <w:b/>
      <w:sz w:val="32"/>
      <w:szCs w:val="22"/>
    </w:rPr>
  </w:style>
  <w:style w:type="paragraph" w:styleId="1154" w:customStyle="1">
    <w:name w:val="标题 21"/>
    <w:basedOn w:val="823"/>
    <w:next w:val="823"/>
    <w:link w:val="1153"/>
    <w:uiPriority w:val="0"/>
    <w:unhideWhenUsed/>
    <w:qFormat/>
    <w:pPr>
      <w:keepLines/>
      <w:keepNext/>
      <w:spacing w:before="260" w:after="260" w:line="413" w:lineRule="auto"/>
      <w:outlineLvl w:val="1"/>
    </w:pPr>
    <w:rPr>
      <w:rFonts w:ascii="Arial" w:hAnsi="Arial"/>
      <w:szCs w:val="22"/>
    </w:rPr>
  </w:style>
  <w:style w:type="paragraph" w:styleId="1155" w:customStyle="1">
    <w:name w:val="Normal_19_1_0_0"/>
    <w:next w:val="1156"/>
    <w:uiPriority w:val="0"/>
    <w:qFormat/>
    <w:pPr>
      <w:jc w:val="both"/>
      <w:widowControl w:val="off"/>
    </w:pPr>
    <w:rPr>
      <w:rFonts w:hint="default" w:ascii="Calibri" w:hAnsi="Calibri" w:eastAsia="宋体" w:cs="Times New Roman"/>
      <w:sz w:val="21"/>
      <w:szCs w:val="24"/>
      <w:lang w:val="en-US" w:eastAsia="zh-CN" w:bidi="ar-SA"/>
    </w:rPr>
  </w:style>
  <w:style w:type="paragraph" w:styleId="1156"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7" w:customStyle="1">
    <w:name w:val="正文1_0_0"/>
    <w:basedOn w:val="823"/>
    <w:uiPriority w:val="0"/>
    <w:qFormat/>
    <w:pPr>
      <w:ind w:left="357" w:firstLine="420"/>
      <w:spacing w:line="360" w:lineRule="auto"/>
    </w:pPr>
    <w:rPr>
      <w:rFonts w:eastAsia="Times New Roman" w:cs="Arial"/>
    </w:rPr>
  </w:style>
  <w:style w:type="paragraph" w:styleId="1158" w:customStyle="1">
    <w:name w:val="普通正文"/>
    <w:basedOn w:val="810"/>
    <w:uiPriority w:val="0"/>
    <w:qFormat/>
    <w:pPr>
      <w:ind w:firstLine="480"/>
      <w:jc w:val="left"/>
      <w:spacing w:before="120" w:after="120" w:line="360" w:lineRule="auto"/>
    </w:pPr>
    <w:rPr>
      <w:rFonts w:ascii="Arial" w:hAnsi="Arial"/>
      <w:sz w:val="24"/>
      <w:szCs w:val="24"/>
    </w:rPr>
  </w:style>
  <w:style w:type="paragraph" w:styleId="1159" w:customStyle="1">
    <w:name w:val="正文空2字"/>
    <w:basedOn w:val="1160"/>
    <w:uiPriority w:val="99"/>
    <w:qFormat/>
    <w:pPr>
      <w:ind w:firstLine="640"/>
      <w:spacing w:line="560" w:lineRule="exact"/>
      <w:widowControl w:val="off"/>
    </w:pPr>
    <w:rPr>
      <w:rFonts w:ascii="仿宋_GB2312" w:hAnsi="仿宋_GB2312" w:cs="仿宋_GB2312"/>
      <w:lang w:val="zh-TW"/>
    </w:rPr>
  </w:style>
  <w:style w:type="paragraph" w:styleId="1160" w:customStyle="1">
    <w:name w:val="左对齐正文"/>
    <w:uiPriority w:val="99"/>
    <w:qFormat/>
    <w:rPr>
      <w:rFonts w:hint="default" w:ascii="Calibri" w:hAnsi="Calibri" w:eastAsia="仿宋_GB2312" w:cs="Calibri"/>
      <w:sz w:val="32"/>
      <w:szCs w:val="32"/>
      <w:lang w:val="en-US" w:eastAsia="zh-CN" w:bidi="ar-SA"/>
    </w:rPr>
  </w:style>
  <w:style w:type="paragraph" w:styleId="1161" w:customStyle="1">
    <w:name w:val="普通(网站)1"/>
    <w:basedOn w:val="810"/>
    <w:uiPriority w:val="0"/>
    <w:qFormat/>
    <w:rPr>
      <w:sz w:val="24"/>
    </w:rPr>
  </w:style>
  <w:style w:type="character" w:styleId="1162" w:customStyle="1">
    <w:name w:val="16"/>
    <w:uiPriority w:val="0"/>
    <w:qFormat/>
    <w:rPr>
      <w:rFonts w:ascii="Times New Roman" w:hAnsi="Times New Roman"/>
      <w:sz w:val="21"/>
      <w:szCs w:val="21"/>
      <w:lang w:val="en-US" w:eastAsia="zh-CN" w:bidi="ar-SA"/>
    </w:rPr>
  </w:style>
  <w:style w:type="paragraph" w:styleId="1163" w:customStyle="1">
    <w:name w:val="Body Text_0"/>
    <w:basedOn w:val="1111"/>
    <w:uiPriority w:val="0"/>
    <w:qFormat/>
    <w:pPr>
      <w:spacing w:line="60" w:lineRule="auto"/>
    </w:pPr>
    <w:rPr>
      <w:rFonts w:ascii="仿宋_GB2312" w:hAnsi="Calibri" w:eastAsia="仿宋_GB2312"/>
    </w:rPr>
  </w:style>
  <w:style w:type="paragraph" w:styleId="1164" w:customStyle="1">
    <w:name w:val="正文文本_0"/>
    <w:basedOn w:val="1059"/>
    <w:next w:val="1165"/>
    <w:uiPriority w:val="0"/>
    <w:qFormat/>
    <w:pPr>
      <w:spacing w:line="60" w:lineRule="auto"/>
    </w:pPr>
    <w:rPr>
      <w:rFonts w:ascii="仿宋_GB2312" w:eastAsia="仿宋_GB2312"/>
      <w:sz w:val="32"/>
    </w:rPr>
  </w:style>
  <w:style w:type="paragraph" w:styleId="1165" w:customStyle="1">
    <w:name w:val="正文缩进_1"/>
    <w:basedOn w:val="1059"/>
    <w:next w:val="1059"/>
    <w:uiPriority w:val="0"/>
    <w:qFormat/>
    <w:pPr>
      <w:ind w:firstLine="420"/>
    </w:pPr>
    <w:rPr>
      <w:rFonts w:ascii="宋体"/>
      <w:color w:val="000000"/>
      <w:sz w:val="24"/>
      <w:szCs w:val="20"/>
    </w:rPr>
  </w:style>
  <w:style w:type="paragraph" w:styleId="1166" w:customStyle="1">
    <w:name w:val="Table Paragraph"/>
    <w:basedOn w:val="1111"/>
    <w:uiPriority w:val="1"/>
    <w:qFormat/>
    <w:rPr>
      <w:rFonts w:ascii="宋体" w:hAnsi="宋体" w:cs="宋体"/>
      <w:sz w:val="22"/>
      <w:lang w:val="zh-CN" w:bidi="zh-CN"/>
    </w:rPr>
  </w:style>
  <w:style w:type="paragraph" w:styleId="1167" w:customStyle="1">
    <w:name w:val="Normal_19_2"/>
    <w:basedOn w:val="1168"/>
    <w:uiPriority w:val="0"/>
    <w:qFormat/>
    <w:rPr>
      <w:rFonts w:ascii="Times New Roman" w:hAnsi="Times New Roman"/>
      <w:szCs w:val="21"/>
    </w:rPr>
  </w:style>
  <w:style w:type="paragraph" w:styleId="1168"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69" w:customStyle="1">
    <w:name w:val="正文文本2"/>
    <w:basedOn w:val="904"/>
    <w:uiPriority w:val="0"/>
    <w:qFormat/>
    <w:pPr>
      <w:spacing w:line="60" w:lineRule="auto"/>
    </w:pPr>
    <w:rPr>
      <w:rFonts w:ascii="仿宋_GB2312" w:eastAsia="仿宋_GB2312"/>
      <w:sz w:val="32"/>
      <w:szCs w:val="22"/>
    </w:rPr>
  </w:style>
  <w:style w:type="paragraph" w:styleId="1170" w:customStyle="1">
    <w:name w:val="正文1_0"/>
    <w:basedOn w:val="1146"/>
    <w:uiPriority w:val="0"/>
    <w:qFormat/>
    <w:pPr>
      <w:ind w:left="357" w:firstLine="420"/>
      <w:jc w:val="left"/>
      <w:spacing w:line="360" w:lineRule="auto"/>
      <w:widowControl/>
    </w:pPr>
    <w:rPr>
      <w:rFonts w:cs="Arial"/>
      <w:szCs w:val="20"/>
    </w:rPr>
  </w:style>
  <w:style w:type="paragraph" w:styleId="1171" w:customStyle="1">
    <w:name w:val="Normal_19_2_0"/>
    <w:basedOn w:val="1172"/>
    <w:uiPriority w:val="0"/>
    <w:qFormat/>
    <w:rPr>
      <w:rFonts w:ascii="Times New Roman" w:hAnsi="Times New Roman"/>
      <w:szCs w:val="21"/>
    </w:rPr>
  </w:style>
  <w:style w:type="paragraph" w:styleId="1172"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脚注文本1_0"/>
    <w:basedOn w:val="810"/>
    <w:uiPriority w:val="0"/>
    <w:qFormat/>
    <w:pPr>
      <w:jc w:val="left"/>
    </w:pPr>
    <w:rPr>
      <w:rFonts w:eastAsia="Times New Roman"/>
      <w:sz w:val="18"/>
      <w:szCs w:val="18"/>
    </w:rPr>
  </w:style>
  <w:style w:type="paragraph" w:styleId="1174" w:customStyle="1">
    <w:name w:val="正文文本3"/>
    <w:basedOn w:val="904"/>
    <w:uiPriority w:val="0"/>
    <w:qFormat/>
    <w:pPr>
      <w:spacing w:line="60" w:lineRule="auto"/>
    </w:pPr>
    <w:rPr>
      <w:rFonts w:ascii="仿宋_GB2312" w:eastAsia="仿宋_GB2312"/>
      <w:sz w:val="32"/>
      <w:szCs w:val="22"/>
    </w:rPr>
  </w:style>
  <w:style w:type="character" w:styleId="1175" w:customStyle="1">
    <w:name w:val="toolbarlabel2"/>
    <w:basedOn w:val="820"/>
    <w:uiPriority w:val="0"/>
    <w:qFormat/>
  </w:style>
  <w:style w:type="character" w:styleId="1176" w:customStyle="1">
    <w:name w:val="批注文字 字符"/>
    <w:basedOn w:val="820"/>
    <w:link w:val="828"/>
    <w:uiPriority w:val="99"/>
    <w:semiHidden/>
    <w:qFormat/>
    <w:rPr>
      <w:rFonts w:ascii="Calibri" w:hAnsi="Calibri"/>
      <w:sz w:val="21"/>
      <w:szCs w:val="22"/>
    </w:rPr>
  </w:style>
  <w:style w:type="character" w:styleId="1177" w:customStyle="1">
    <w:name w:val="批注主题 字符"/>
    <w:basedOn w:val="1176"/>
    <w:link w:val="848"/>
    <w:uiPriority w:val="99"/>
    <w:semiHidden/>
    <w:qFormat/>
    <w:rPr>
      <w:rFonts w:ascii="Calibri" w:hAnsi="Calibri"/>
      <w:b/>
      <w:bCs/>
      <w:sz w:val="21"/>
      <w:szCs w:val="22"/>
    </w:rPr>
  </w:style>
  <w:style w:type="character" w:styleId="1178" w:customStyle="1">
    <w:name w:val="批注框文本 字符"/>
    <w:basedOn w:val="820"/>
    <w:link w:val="835"/>
    <w:uiPriority w:val="99"/>
    <w:semiHidden/>
    <w:qFormat/>
    <w:rPr>
      <w:rFonts w:ascii="Calibri" w:hAnsi="Calibri"/>
      <w:sz w:val="18"/>
      <w:szCs w:val="18"/>
    </w:rPr>
  </w:style>
  <w:style w:type="paragraph" w:styleId="1179" w:customStyle="1">
    <w:name w:val="正文文本4"/>
    <w:basedOn w:val="904"/>
    <w:uiPriority w:val="0"/>
    <w:qFormat/>
    <w:pPr>
      <w:spacing w:line="60" w:lineRule="auto"/>
    </w:pPr>
    <w:rPr>
      <w:rFonts w:ascii="仿宋_GB2312" w:eastAsia="仿宋_GB2312"/>
      <w:sz w:val="32"/>
      <w:szCs w:val="22"/>
    </w:rPr>
  </w:style>
  <w:style w:type="table" w:styleId="1180" w:customStyle="1">
    <w:name w:val="Table Normal"/>
    <w:uiPriority w:val="0"/>
    <w:semiHidden/>
    <w:unhideWhenUsed/>
    <w:qFormat/>
    <w:tblPr>
      <w:tblCellMar>
        <w:left w:w="0" w:type="dxa"/>
        <w:top w:w="0" w:type="dxa"/>
        <w:right w:w="0" w:type="dxa"/>
        <w:bottom w:w="0" w:type="dxa"/>
      </w:tblCellMar>
    </w:tblPr>
  </w:style>
  <w:style w:type="paragraph" w:styleId="1181" w:customStyle="1">
    <w:name w:val="Table Text"/>
    <w:basedOn w:val="810"/>
    <w:uiPriority w:val="0"/>
    <w:semiHidden/>
    <w:qFormat/>
    <w:rPr>
      <w:rFonts w:ascii="仿宋" w:hAnsi="仿宋" w:eastAsia="仿宋" w:cs="仿宋"/>
      <w:sz w:val="24"/>
      <w:szCs w:val="24"/>
      <w:lang w:eastAsia="en-US"/>
    </w:rPr>
  </w:style>
  <w:style w:type="paragraph" w:styleId="1182" w:customStyle="1">
    <w:name w:val="页脚1"/>
    <w:basedOn w:val="810"/>
    <w:uiPriority w:val="0"/>
    <w:qFormat/>
    <w:pPr>
      <w:jc w:val="left"/>
      <w:tabs>
        <w:tab w:val="center" w:pos="4153" w:leader="none"/>
        <w:tab w:val="right" w:pos="8306" w:leader="none"/>
      </w:tabs>
    </w:pPr>
    <w:rPr>
      <w:sz w:val="18"/>
    </w:rPr>
  </w:style>
  <w:style w:type="paragraph" w:styleId="1183" w:customStyle="1">
    <w:name w:val="标题 2_1"/>
    <w:basedOn w:val="906"/>
    <w:next w:val="906"/>
    <w:uiPriority w:val="0"/>
    <w:qFormat/>
    <w:pPr>
      <w:keepLines/>
      <w:keepNext/>
      <w:spacing w:before="260" w:after="260" w:line="413" w:lineRule="auto"/>
      <w:outlineLvl w:val="1"/>
    </w:pPr>
    <w:rPr>
      <w:rFonts w:ascii="Arial" w:hAnsi="Arial" w:eastAsia="黑体"/>
      <w:b/>
      <w:sz w:val="32"/>
      <w:szCs w:val="20"/>
    </w:rPr>
  </w:style>
  <w:style w:type="paragraph" w:styleId="1184" w:customStyle="1">
    <w:name w:val="段"/>
    <w:next w:val="810"/>
    <w:uiPriority w:val="0"/>
    <w:qFormat/>
    <w:pPr>
      <w:ind w:firstLine="200"/>
      <w:jc w:val="both"/>
    </w:pPr>
    <w:rPr>
      <w:rFonts w:hint="default" w:ascii="宋体" w:hAnsi="Calibri" w:eastAsia="宋体" w:cs="Times New Roman"/>
      <w:sz w:val="21"/>
      <w:lang w:val="en-US" w:eastAsia="zh-CN" w:bidi="ar-SA"/>
    </w:rPr>
  </w:style>
  <w:style w:type="character" w:styleId="1185" w:customStyle="1">
    <w:name w:val="10"/>
    <w:basedOn w:val="820"/>
    <w:uiPriority w:val="0"/>
    <w:qFormat/>
    <w:rPr>
      <w:rFonts w:hint="default" w:ascii="Times New Roman" w:hAnsi="Times New Roman" w:cs="Times New Roman"/>
    </w:rPr>
  </w:style>
  <w:style w:type="paragraph" w:styleId="1186" w:customStyle="1">
    <w:name w:val="标题 211"/>
    <w:basedOn w:val="810"/>
    <w:next w:val="1187"/>
    <w:uiPriority w:val="0"/>
    <w:qFormat/>
    <w:pPr>
      <w:keepLines/>
      <w:keepNext/>
      <w:spacing w:before="260" w:after="260" w:line="413" w:lineRule="auto"/>
      <w:outlineLvl w:val="1"/>
    </w:pPr>
    <w:rPr>
      <w:rFonts w:ascii="Arial" w:hAnsi="Arial" w:eastAsia="黑体"/>
      <w:b/>
      <w:sz w:val="32"/>
      <w:szCs w:val="20"/>
    </w:rPr>
  </w:style>
  <w:style w:type="paragraph" w:styleId="1187" w:customStyle="1">
    <w:name w:val="正文缩进11"/>
    <w:basedOn w:val="810"/>
    <w:uiPriority w:val="0"/>
    <w:qFormat/>
    <w:pPr>
      <w:ind w:firstLine="420"/>
    </w:pPr>
    <w:rPr>
      <w:rFonts w:ascii="宋体"/>
      <w:color w:val="000000"/>
      <w:sz w:val="24"/>
      <w:szCs w:val="20"/>
    </w:rPr>
  </w:style>
  <w:style w:type="paragraph" w:styleId="1188" w:customStyle="1">
    <w:name w:val="正文文本41"/>
    <w:basedOn w:val="904"/>
    <w:uiPriority w:val="0"/>
    <w:qFormat/>
    <w:pPr>
      <w:spacing w:line="60" w:lineRule="auto"/>
    </w:pPr>
    <w:rPr>
      <w:rFonts w:ascii="仿宋_GB2312" w:eastAsia="仿宋_GB2312"/>
      <w:sz w:val="32"/>
      <w:szCs w:val="22"/>
    </w:rPr>
  </w:style>
  <w:style w:type="paragraph" w:styleId="1189" w:customStyle="1">
    <w:name w:val="正文文本11"/>
    <w:uiPriority w:val="0"/>
    <w:qFormat/>
    <w:pPr>
      <w:jc w:val="both"/>
      <w:widowControl w:val="off"/>
    </w:pPr>
    <w:rPr>
      <w:rFonts w:hint="default" w:ascii="仿宋" w:hAnsi="仿宋" w:eastAsia="仿宋" w:cs="仿宋"/>
      <w:sz w:val="32"/>
      <w:szCs w:val="32"/>
      <w:lang w:val="en-US" w:eastAsia="en-US" w:bidi="ar-SA"/>
    </w:rPr>
  </w:style>
  <w:style w:type="paragraph" w:styleId="1190" w:customStyle="1">
    <w:name w:val="正文_0_1_0_0"/>
    <w:uiPriority w:val="0"/>
    <w:qFormat/>
    <w:pPr>
      <w:jc w:val="both"/>
      <w:widowControl w:val="off"/>
    </w:pPr>
    <w:rPr>
      <w:rFonts w:hint="default" w:ascii="Calibri" w:hAnsi="Calibri" w:eastAsia="宋体" w:cs="Times New Roman"/>
      <w:lang w:val="en-US" w:eastAsia="zh-CN" w:bidi="ar-SA"/>
    </w:rPr>
  </w:style>
  <w:style w:type="character" w:styleId="1191" w:customStyle="1">
    <w:name w:val="bg02"/>
    <w:basedOn w:val="820"/>
    <w:uiPriority w:val="0"/>
    <w:qFormat/>
  </w:style>
  <w:style w:type="character" w:styleId="1192" w:customStyle="1">
    <w:name w:val="noline"/>
    <w:basedOn w:val="820"/>
    <w:uiPriority w:val="0"/>
    <w:qFormat/>
  </w:style>
  <w:style w:type="character" w:styleId="1193" w:customStyle="1">
    <w:name w:val="place"/>
    <w:basedOn w:val="820"/>
    <w:uiPriority w:val="0"/>
    <w:qFormat/>
    <w:rPr>
      <w:rFonts w:ascii="微软雅黑" w:hAnsi="微软雅黑" w:eastAsia="微软雅黑" w:cs="微软雅黑"/>
      <w:color w:val="888888"/>
      <w:sz w:val="25"/>
      <w:szCs w:val="25"/>
    </w:rPr>
  </w:style>
  <w:style w:type="character" w:styleId="1194" w:customStyle="1">
    <w:name w:val="place1"/>
    <w:basedOn w:val="820"/>
    <w:uiPriority w:val="0"/>
    <w:qFormat/>
  </w:style>
  <w:style w:type="character" w:styleId="1195" w:customStyle="1">
    <w:name w:val="place2"/>
    <w:basedOn w:val="820"/>
    <w:uiPriority w:val="0"/>
    <w:qFormat/>
  </w:style>
  <w:style w:type="character" w:styleId="1196" w:customStyle="1">
    <w:name w:val="place3"/>
    <w:basedOn w:val="820"/>
    <w:uiPriority w:val="0"/>
    <w:qFormat/>
  </w:style>
  <w:style w:type="character" w:styleId="1197" w:customStyle="1">
    <w:name w:val="tabg"/>
    <w:basedOn w:val="820"/>
    <w:uiPriority w:val="0"/>
    <w:qFormat/>
    <w:rPr>
      <w:color w:val="ffffff"/>
      <w:sz w:val="27"/>
      <w:szCs w:val="27"/>
    </w:rPr>
  </w:style>
  <w:style w:type="character" w:styleId="1198" w:customStyle="1">
    <w:name w:val="bg01"/>
    <w:basedOn w:val="820"/>
    <w:uiPriority w:val="0"/>
    <w:qFormat/>
  </w:style>
  <w:style w:type="character" w:styleId="1199" w:customStyle="1">
    <w:name w:val="font"/>
    <w:basedOn w:val="820"/>
    <w:uiPriority w:val="0"/>
    <w:qFormat/>
  </w:style>
  <w:style w:type="character" w:styleId="1200" w:customStyle="1">
    <w:name w:val="font1"/>
    <w:basedOn w:val="820"/>
    <w:uiPriority w:val="0"/>
    <w:qFormat/>
  </w:style>
  <w:style w:type="character" w:styleId="1201" w:customStyle="1">
    <w:name w:val="laypage_curr"/>
    <w:basedOn w:val="820"/>
    <w:uiPriority w:val="0"/>
    <w:qFormat/>
    <w:rPr>
      <w:color w:val="fffdf4"/>
      <w:sz w:val="42"/>
      <w:szCs w:val="42"/>
      <w:shd w:val="clear" w:color="auto" w:fill="0b67a6"/>
    </w:rPr>
  </w:style>
  <w:style w:type="character" w:styleId="1202" w:customStyle="1">
    <w:name w:val="font-zyygwj"/>
    <w:basedOn w:val="820"/>
    <w:uiPriority w:val="0"/>
    <w:qFormat/>
  </w:style>
  <w:style w:type="character" w:styleId="1203" w:customStyle="1">
    <w:name w:val="font-zyygwj1"/>
    <w:basedOn w:val="820"/>
    <w:uiPriority w:val="0"/>
    <w:qFormat/>
  </w:style>
  <w:style w:type="character" w:styleId="1204" w:customStyle="1">
    <w:name w:val="active&gt;i"/>
    <w:basedOn w:val="820"/>
    <w:uiPriority w:val="0"/>
    <w:qFormat/>
  </w:style>
  <w:style w:type="character" w:styleId="1205" w:customStyle="1">
    <w:name w:val="on5"/>
    <w:basedOn w:val="820"/>
    <w:uiPriority w:val="0"/>
    <w:qFormat/>
    <w:rPr>
      <w:color w:val="ffffff"/>
      <w:shd w:val="clear" w:color="auto" w:fill="0b67a6"/>
    </w:rPr>
  </w:style>
  <w:style w:type="character" w:styleId="1206" w:customStyle="1">
    <w:name w:val="on6"/>
    <w:basedOn w:val="820"/>
    <w:uiPriority w:val="0"/>
    <w:qFormat/>
    <w:rPr>
      <w:b/>
      <w:bCs/>
      <w:color w:val="015293"/>
    </w:rPr>
  </w:style>
  <w:style w:type="character" w:styleId="1207" w:customStyle="1">
    <w:name w:val="hover14"/>
    <w:basedOn w:val="820"/>
    <w:uiPriority w:val="0"/>
    <w:qFormat/>
    <w:rPr>
      <w:color w:val="025291"/>
    </w:rPr>
  </w:style>
  <w:style w:type="character" w:styleId="1208" w:customStyle="1">
    <w:name w:val="font_gjgzk"/>
    <w:basedOn w:val="820"/>
    <w:uiPriority w:val="0"/>
    <w:qFormat/>
  </w:style>
  <w:style w:type="paragraph" w:styleId="1209" w:customStyle="1">
    <w:name w:val="Char"/>
    <w:basedOn w:val="810"/>
    <w:uiPriority w:val="0"/>
    <w:qFormat/>
    <w:pPr>
      <w:ind w:firstLine="200"/>
      <w:tabs>
        <w:tab w:val="left" w:pos="360" w:leader="none"/>
      </w:tabs>
    </w:pPr>
    <w:rPr>
      <w:rFonts w:ascii="Times New Roman" w:hAnsi="Times New Roman"/>
      <w:sz w:val="28"/>
      <w:szCs w:val="30"/>
    </w:rPr>
  </w:style>
  <w:style w:type="numbering" w:styleId="12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38828cd6-06ff-4994-8e99-89d9e23be4e5</errorID>
      <errorWord>拖拭</errorWord>
      <group>L1_Word</group>
      <groupName>字词问题</groupName>
      <ability>L2_Typo</ability>
      <abilityName>字词错误</abilityName>
      <candidateList>
        <item>擦拭</item>
      </candidateList>
      <explain/>
      <paraID>2F707E4B</paraID>
      <start>2</start>
      <end>4</end>
      <status>unmodified</status>
      <modifiedWord/>
      <trackRevisions>false</trackRevisions>
    </reviewItem>
    <reviewItem>
      <errorID>a816b39f-172e-45e0-b836-5dd15b7428e4</errorID>
      <errorWord>拖拭</errorWord>
      <group>L1_Word</group>
      <groupName>字词问题</groupName>
      <ability>L2_Typo</ability>
      <abilityName>字词错误</abilityName>
      <candidateList>
        <item>擦拭</item>
      </candidateList>
      <explain/>
      <paraID>31E09B49</paraID>
      <start>4</start>
      <end>6</end>
      <status>ignored</status>
      <modifiedWord/>
      <trackRevisions>false</trackRevisions>
    </reviewItem>
    <reviewItem>
      <errorID>b88cf171-1a12-4b9a-b772-027bf75a517c</errorID>
      <errorWord>详实</errorWord>
      <group>L1_Word</group>
      <groupName>字词问题</groupName>
      <ability>L2_Typo</ability>
      <abilityName>字词错误</abilityName>
      <candidateList>
        <item>翔实</item>
      </candidateList>
      <explain/>
      <paraID>5F36EDEC</paraID>
      <start>26</start>
      <end>28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9E662D-D4AE-4539-A06F-C9CEE24921B0}"/>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薛平</cp:lastModifiedBy>
  <cp:revision>22</cp:revision>
  <dcterms:created xsi:type="dcterms:W3CDTF">2026-01-05T00:28:00Z</dcterms:created>
  <dcterms:modified xsi:type="dcterms:W3CDTF">2026-07-23T03:13:56Z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0C322977742942BFBC1101A161430793_13</vt:lpwstr>
  </property>
  <property fmtid="{D5CDD505-2E9C-101B-9397-08002B2CF9AE}" pid="4" name="KSOTemplateDocerSaveRecord">
    <vt:lpwstr>eyJoZGlkIjoiY2JjNGY3OTBmMDM3ZmQ3ZGExNmJiY2ViOGU5Y2FkMzQiLCJ1c2VySWQiOiIxNjY2NTQ0MTA3In0=</vt:lpwstr>
  </property>
</Properties>
</file>