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5A920">
      <w:pPr>
        <w:pStyle w:val="11"/>
        <w:spacing w:before="120" w:beforeAutospacing="0" w:after="120" w:afterAutospacing="0" w:line="360" w:lineRule="auto"/>
        <w:rPr>
          <w:highlight w:val="none"/>
        </w:rPr>
      </w:pPr>
      <w:r>
        <w:rPr>
          <w:highlight w:val="none"/>
        </w:rPr>
        <w:t> </w:t>
      </w:r>
    </w:p>
    <w:p w14:paraId="0EB77476">
      <w:pPr>
        <w:pStyle w:val="11"/>
        <w:spacing w:before="120" w:beforeAutospacing="0" w:after="120" w:afterAutospacing="0" w:line="360" w:lineRule="auto"/>
        <w:jc w:val="center"/>
        <w:rPr>
          <w:rFonts w:ascii="Arial" w:hAnsi="Arial" w:cs="Arial"/>
          <w:b/>
          <w:color w:val="000000"/>
          <w:sz w:val="84"/>
          <w:szCs w:val="84"/>
          <w:highlight w:val="none"/>
        </w:rPr>
      </w:pPr>
    </w:p>
    <w:p w14:paraId="1F69EB9A">
      <w:pPr>
        <w:pStyle w:val="11"/>
        <w:spacing w:before="120" w:beforeAutospacing="0" w:after="120" w:afterAutospacing="0" w:line="360" w:lineRule="auto"/>
        <w:jc w:val="center"/>
        <w:rPr>
          <w:highlight w:val="none"/>
        </w:rPr>
      </w:pPr>
      <w:r>
        <w:rPr>
          <w:rFonts w:ascii="Arial" w:hAnsi="Arial" w:cs="Arial"/>
          <w:b/>
          <w:color w:val="000000"/>
          <w:sz w:val="84"/>
          <w:szCs w:val="84"/>
          <w:highlight w:val="none"/>
        </w:rPr>
        <w:t>竞争性磋商文件</w:t>
      </w:r>
    </w:p>
    <w:p w14:paraId="1143FC45">
      <w:pPr>
        <w:pStyle w:val="11"/>
        <w:spacing w:before="120" w:beforeAutospacing="0" w:after="120" w:afterAutospacing="0" w:line="360" w:lineRule="auto"/>
        <w:ind w:firstLine="2249"/>
        <w:rPr>
          <w:rFonts w:ascii="Arial" w:hAnsi="Arial" w:cs="Arial"/>
          <w:b/>
          <w:color w:val="000000"/>
          <w:sz w:val="32"/>
          <w:szCs w:val="32"/>
          <w:highlight w:val="none"/>
        </w:rPr>
      </w:pPr>
    </w:p>
    <w:p w14:paraId="05BDBF00">
      <w:pPr>
        <w:pStyle w:val="11"/>
        <w:spacing w:before="120" w:beforeAutospacing="0" w:after="120" w:afterAutospacing="0" w:line="360" w:lineRule="auto"/>
        <w:ind w:firstLine="2249"/>
        <w:rPr>
          <w:rFonts w:ascii="Arial" w:hAnsi="Arial" w:cs="Arial"/>
          <w:b/>
          <w:color w:val="000000"/>
          <w:sz w:val="32"/>
          <w:szCs w:val="32"/>
          <w:highlight w:val="none"/>
        </w:rPr>
      </w:pPr>
    </w:p>
    <w:p w14:paraId="4FE4EF7F">
      <w:pPr>
        <w:pStyle w:val="11"/>
        <w:spacing w:before="120" w:beforeAutospacing="0" w:after="120" w:afterAutospacing="0" w:line="360" w:lineRule="auto"/>
        <w:ind w:firstLine="2249"/>
        <w:rPr>
          <w:rFonts w:ascii="Arial" w:hAnsi="Arial" w:cs="Arial"/>
          <w:b/>
          <w:color w:val="000000"/>
          <w:sz w:val="32"/>
          <w:szCs w:val="32"/>
          <w:highlight w:val="none"/>
        </w:rPr>
      </w:pPr>
    </w:p>
    <w:p w14:paraId="3AF794F5">
      <w:pPr>
        <w:pStyle w:val="11"/>
        <w:spacing w:before="120" w:beforeAutospacing="0" w:after="120" w:afterAutospacing="0" w:line="360" w:lineRule="auto"/>
        <w:ind w:firstLine="2249"/>
        <w:rPr>
          <w:rFonts w:ascii="Arial" w:hAnsi="Arial" w:cs="Arial"/>
          <w:b/>
          <w:color w:val="000000"/>
          <w:sz w:val="32"/>
          <w:szCs w:val="32"/>
          <w:highlight w:val="none"/>
        </w:rPr>
      </w:pPr>
    </w:p>
    <w:p w14:paraId="3227AF93">
      <w:pPr>
        <w:pStyle w:val="11"/>
        <w:spacing w:before="120" w:beforeAutospacing="0" w:after="120" w:afterAutospacing="0" w:line="360" w:lineRule="auto"/>
        <w:jc w:val="center"/>
        <w:rPr>
          <w:rFonts w:hint="eastAsia" w:ascii="Arial" w:hAnsi="Arial" w:cs="Arial"/>
          <w:b/>
          <w:color w:val="000000"/>
          <w:sz w:val="32"/>
          <w:szCs w:val="32"/>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东台市东台镇海丰集镇污水处理项目</w:t>
      </w:r>
    </w:p>
    <w:p w14:paraId="44D95D12">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803" w:firstLineChars="250"/>
        <w:textAlignment w:val="auto"/>
        <w:rPr>
          <w:highlight w:val="none"/>
        </w:rPr>
      </w:pPr>
      <w:r>
        <w:rPr>
          <w:rFonts w:ascii="Arial" w:hAnsi="Arial" w:cs="Arial"/>
          <w:b/>
          <w:color w:val="000000"/>
          <w:sz w:val="32"/>
          <w:szCs w:val="32"/>
          <w:highlight w:val="none"/>
        </w:rPr>
        <w:t>项目编号：JSZC-320981-YCCZ-C2026-0002</w:t>
      </w:r>
      <w:r>
        <w:rPr>
          <w:rFonts w:ascii="Times New Roman" w:hAnsi="Times New Roman"/>
          <w:color w:val="000000"/>
          <w:sz w:val="21"/>
          <w:szCs w:val="21"/>
          <w:highlight w:val="none"/>
        </w:rPr>
        <w:t xml:space="preserve">       </w:t>
      </w:r>
      <w:r>
        <w:rPr>
          <w:rFonts w:ascii="Times New Roman" w:hAnsi="Times New Roman"/>
          <w:b/>
          <w:color w:val="000000"/>
          <w:sz w:val="30"/>
          <w:szCs w:val="30"/>
          <w:highlight w:val="none"/>
        </w:rPr>
        <w:t xml:space="preserve">     </w:t>
      </w:r>
    </w:p>
    <w:p w14:paraId="49CBC4CD">
      <w:pPr>
        <w:pStyle w:val="11"/>
        <w:spacing w:beforeAutospacing="0" w:afterAutospacing="0" w:line="360" w:lineRule="auto"/>
        <w:rPr>
          <w:highlight w:val="none"/>
        </w:rPr>
      </w:pPr>
      <w:r>
        <w:rPr>
          <w:highlight w:val="none"/>
        </w:rPr>
        <w:t> </w:t>
      </w:r>
    </w:p>
    <w:p w14:paraId="37714CC4">
      <w:pPr>
        <w:pStyle w:val="11"/>
        <w:spacing w:beforeAutospacing="0" w:afterAutospacing="0" w:line="360" w:lineRule="auto"/>
        <w:rPr>
          <w:highlight w:val="none"/>
        </w:rPr>
      </w:pPr>
      <w:r>
        <w:rPr>
          <w:highlight w:val="none"/>
        </w:rPr>
        <w:t> </w:t>
      </w:r>
    </w:p>
    <w:p w14:paraId="451FA7DF">
      <w:pPr>
        <w:pStyle w:val="11"/>
        <w:spacing w:beforeAutospacing="0" w:afterAutospacing="0" w:line="360" w:lineRule="auto"/>
        <w:rPr>
          <w:highlight w:val="none"/>
        </w:rPr>
      </w:pPr>
      <w:r>
        <w:rPr>
          <w:highlight w:val="none"/>
        </w:rPr>
        <w:t> </w:t>
      </w:r>
    </w:p>
    <w:p w14:paraId="7E4F6E9F">
      <w:pPr>
        <w:pStyle w:val="11"/>
        <w:spacing w:beforeAutospacing="0" w:afterAutospacing="0" w:line="360" w:lineRule="auto"/>
        <w:rPr>
          <w:highlight w:val="none"/>
        </w:rPr>
      </w:pPr>
      <w:r>
        <w:rPr>
          <w:highlight w:val="none"/>
        </w:rPr>
        <w:t> </w:t>
      </w:r>
    </w:p>
    <w:p w14:paraId="5B962D31">
      <w:pPr>
        <w:pStyle w:val="11"/>
        <w:spacing w:beforeAutospacing="0" w:afterAutospacing="0" w:line="360" w:lineRule="auto"/>
        <w:rPr>
          <w:highlight w:val="none"/>
        </w:rPr>
      </w:pPr>
      <w:r>
        <w:rPr>
          <w:highlight w:val="none"/>
        </w:rPr>
        <w:t> </w:t>
      </w:r>
    </w:p>
    <w:p w14:paraId="46B0E2E3">
      <w:pPr>
        <w:pStyle w:val="11"/>
        <w:spacing w:beforeAutospacing="0" w:afterAutospacing="0" w:line="360" w:lineRule="auto"/>
        <w:rPr>
          <w:highlight w:val="none"/>
        </w:rPr>
      </w:pPr>
      <w:r>
        <w:rPr>
          <w:highlight w:val="none"/>
        </w:rPr>
        <w:t> </w:t>
      </w:r>
    </w:p>
    <w:p w14:paraId="78F48640">
      <w:pPr>
        <w:pStyle w:val="11"/>
        <w:spacing w:beforeAutospacing="0" w:afterAutospacing="0" w:line="360" w:lineRule="auto"/>
        <w:rPr>
          <w:highlight w:val="none"/>
        </w:rPr>
      </w:pPr>
      <w:r>
        <w:rPr>
          <w:highlight w:val="none"/>
        </w:rPr>
        <w:t> </w:t>
      </w:r>
    </w:p>
    <w:p w14:paraId="751EE39B">
      <w:pPr>
        <w:pStyle w:val="11"/>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东台市东台镇人民政府</w:t>
      </w:r>
    </w:p>
    <w:p w14:paraId="2CED9EE5">
      <w:pPr>
        <w:pStyle w:val="11"/>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7</w:t>
      </w:r>
      <w:r>
        <w:rPr>
          <w:rFonts w:ascii="Arial" w:hAnsi="Arial" w:cs="Arial"/>
          <w:b/>
          <w:color w:val="000000"/>
          <w:sz w:val="32"/>
          <w:szCs w:val="32"/>
          <w:highlight w:val="none"/>
        </w:rPr>
        <w:t>月</w:t>
      </w:r>
    </w:p>
    <w:p w14:paraId="1DFC0458">
      <w:pPr>
        <w:pStyle w:val="11"/>
        <w:spacing w:before="120" w:beforeAutospacing="0" w:after="120" w:afterAutospacing="0" w:line="360" w:lineRule="auto"/>
        <w:rPr>
          <w:highlight w:val="none"/>
        </w:rPr>
      </w:pPr>
      <w:r>
        <w:rPr>
          <w:rFonts w:ascii="Arial" w:hAnsi="Arial" w:cs="Arial"/>
          <w:color w:val="000000"/>
          <w:highlight w:val="none"/>
        </w:rPr>
        <w:t xml:space="preserve">                        </w:t>
      </w:r>
    </w:p>
    <w:p w14:paraId="46819A98">
      <w:pPr>
        <w:pStyle w:val="11"/>
        <w:spacing w:before="120" w:beforeAutospacing="0" w:after="120" w:afterAutospacing="0" w:line="360" w:lineRule="auto"/>
        <w:jc w:val="center"/>
        <w:rPr>
          <w:highlight w:val="none"/>
        </w:rPr>
      </w:pPr>
      <w:r>
        <w:rPr>
          <w:highlight w:val="none"/>
        </w:rPr>
        <w:t> </w:t>
      </w:r>
    </w:p>
    <w:p w14:paraId="26B9F321">
      <w:pPr>
        <w:pStyle w:val="11"/>
        <w:spacing w:beforeAutospacing="0" w:afterAutospacing="0" w:line="480" w:lineRule="auto"/>
        <w:jc w:val="center"/>
        <w:rPr>
          <w:rFonts w:ascii="Times New Roman" w:hAnsi="Times New Roman"/>
          <w:color w:val="000000"/>
          <w:sz w:val="21"/>
          <w:szCs w:val="21"/>
          <w:highlight w:val="none"/>
        </w:rPr>
      </w:pPr>
      <w:r>
        <w:rPr>
          <w:rFonts w:ascii="Times New Roman" w:hAnsi="Times New Roman"/>
          <w:color w:val="000000"/>
          <w:sz w:val="21"/>
          <w:szCs w:val="21"/>
          <w:highlight w:val="none"/>
        </w:rPr>
        <w:br w:type="page"/>
      </w:r>
    </w:p>
    <w:p w14:paraId="15971DB2">
      <w:pPr>
        <w:pStyle w:val="11"/>
        <w:spacing w:beforeAutospacing="0" w:afterAutospacing="0" w:line="480" w:lineRule="auto"/>
        <w:jc w:val="center"/>
        <w:rPr>
          <w:rFonts w:ascii="Times New Roman" w:hAnsi="Times New Roman"/>
          <w:color w:val="000000"/>
          <w:sz w:val="21"/>
          <w:szCs w:val="21"/>
          <w:highlight w:val="none"/>
        </w:rPr>
      </w:pPr>
    </w:p>
    <w:p w14:paraId="7AA8AD7A">
      <w:pPr>
        <w:pStyle w:val="11"/>
        <w:spacing w:beforeAutospacing="0" w:afterAutospacing="0" w:line="480" w:lineRule="auto"/>
        <w:jc w:val="center"/>
        <w:rPr>
          <w:highlight w:val="none"/>
        </w:rPr>
      </w:pPr>
      <w:bookmarkStart w:id="0" w:name="_Toc479757206"/>
      <w:bookmarkStart w:id="1" w:name="_Toc513029200"/>
      <w:bookmarkStart w:id="2" w:name="_Toc120614210"/>
      <w:bookmarkStart w:id="3" w:name="_Toc523127445"/>
      <w:bookmarkStart w:id="4" w:name="_Toc20823272"/>
      <w:bookmarkStart w:id="5" w:name="_Toc16938516"/>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45380721">
      <w:pPr>
        <w:pStyle w:val="11"/>
        <w:spacing w:beforeAutospacing="0" w:afterAutospacing="0" w:line="480" w:lineRule="auto"/>
        <w:jc w:val="both"/>
        <w:rPr>
          <w:highlight w:val="none"/>
        </w:rPr>
      </w:pPr>
      <w:r>
        <w:rPr>
          <w:highlight w:val="none"/>
        </w:rPr>
        <w:t> </w:t>
      </w:r>
    </w:p>
    <w:p w14:paraId="01D786C5">
      <w:pPr>
        <w:pStyle w:val="11"/>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竞争性磋商公告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 xml:space="preserve">  </w:t>
      </w:r>
    </w:p>
    <w:p w14:paraId="48039932">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 xml:space="preserve">供应商须知…………………………………  </w:t>
      </w:r>
    </w:p>
    <w:p w14:paraId="23618A5C">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p>
    <w:p w14:paraId="4016FD1F">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采购需求……………………………………</w:t>
      </w:r>
    </w:p>
    <w:p w14:paraId="4806F1DA">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评审方法与评审标准………………………</w:t>
      </w:r>
    </w:p>
    <w:p w14:paraId="36492240">
      <w:pPr>
        <w:pStyle w:val="11"/>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响应文件格式………………………………</w:t>
      </w:r>
    </w:p>
    <w:p w14:paraId="00965284">
      <w:pPr>
        <w:widowControl/>
        <w:spacing w:beforeAutospacing="1" w:afterAutospacing="1" w:line="480" w:lineRule="auto"/>
        <w:rPr>
          <w:highlight w:val="none"/>
        </w:rPr>
      </w:pPr>
    </w:p>
    <w:p w14:paraId="0067C468">
      <w:pPr>
        <w:pStyle w:val="11"/>
        <w:spacing w:beforeAutospacing="0" w:afterAutospacing="0"/>
        <w:jc w:val="both"/>
        <w:rPr>
          <w:highlight w:val="none"/>
        </w:rPr>
      </w:pPr>
      <w:r>
        <w:rPr>
          <w:highlight w:val="none"/>
        </w:rPr>
        <w:t> </w:t>
      </w:r>
    </w:p>
    <w:p w14:paraId="022DF138">
      <w:pPr>
        <w:pStyle w:val="11"/>
        <w:spacing w:beforeAutospacing="0" w:afterAutospacing="0"/>
        <w:jc w:val="both"/>
        <w:rPr>
          <w:highlight w:val="none"/>
        </w:rPr>
      </w:pPr>
      <w:r>
        <w:rPr>
          <w:highlight w:val="none"/>
        </w:rPr>
        <w:t> </w:t>
      </w:r>
    </w:p>
    <w:p w14:paraId="67C17CF0">
      <w:pPr>
        <w:pStyle w:val="11"/>
        <w:spacing w:beforeAutospacing="0" w:afterAutospacing="0"/>
        <w:jc w:val="both"/>
        <w:rPr>
          <w:highlight w:val="none"/>
        </w:rPr>
      </w:pPr>
      <w:r>
        <w:rPr>
          <w:highlight w:val="none"/>
        </w:rPr>
        <w:t> </w:t>
      </w:r>
    </w:p>
    <w:p w14:paraId="5FAF643F">
      <w:pPr>
        <w:pStyle w:val="11"/>
        <w:spacing w:beforeAutospacing="0" w:afterAutospacing="0"/>
        <w:jc w:val="both"/>
        <w:rPr>
          <w:highlight w:val="none"/>
        </w:rPr>
      </w:pPr>
      <w:r>
        <w:rPr>
          <w:highlight w:val="none"/>
        </w:rPr>
        <w:t> </w:t>
      </w:r>
    </w:p>
    <w:p w14:paraId="697C1710">
      <w:pPr>
        <w:pStyle w:val="11"/>
        <w:spacing w:beforeAutospacing="0" w:afterAutospacing="0"/>
        <w:jc w:val="both"/>
        <w:rPr>
          <w:highlight w:val="none"/>
        </w:rPr>
      </w:pPr>
      <w:r>
        <w:rPr>
          <w:highlight w:val="none"/>
        </w:rPr>
        <w:t> </w:t>
      </w:r>
    </w:p>
    <w:p w14:paraId="26A8BCF0">
      <w:pPr>
        <w:pStyle w:val="11"/>
        <w:spacing w:beforeAutospacing="0" w:afterAutospacing="0"/>
        <w:jc w:val="both"/>
        <w:rPr>
          <w:highlight w:val="none"/>
        </w:rPr>
      </w:pPr>
      <w:r>
        <w:rPr>
          <w:highlight w:val="none"/>
        </w:rPr>
        <w:t> </w:t>
      </w:r>
    </w:p>
    <w:p w14:paraId="4BF2BCA2">
      <w:pPr>
        <w:pStyle w:val="11"/>
        <w:spacing w:beforeAutospacing="0" w:afterAutospacing="0"/>
        <w:jc w:val="both"/>
        <w:rPr>
          <w:highlight w:val="none"/>
        </w:rPr>
      </w:pPr>
      <w:r>
        <w:rPr>
          <w:highlight w:val="none"/>
        </w:rPr>
        <w:t> </w:t>
      </w:r>
    </w:p>
    <w:p w14:paraId="03341E33">
      <w:pPr>
        <w:pStyle w:val="11"/>
        <w:spacing w:beforeAutospacing="0" w:afterAutospacing="0"/>
        <w:jc w:val="both"/>
        <w:rPr>
          <w:highlight w:val="none"/>
        </w:rPr>
      </w:pPr>
      <w:r>
        <w:rPr>
          <w:highlight w:val="none"/>
        </w:rPr>
        <w:t> </w:t>
      </w:r>
    </w:p>
    <w:p w14:paraId="4D24B390">
      <w:pPr>
        <w:pStyle w:val="11"/>
        <w:spacing w:beforeAutospacing="0" w:afterAutospacing="0"/>
        <w:jc w:val="both"/>
        <w:rPr>
          <w:highlight w:val="none"/>
        </w:rPr>
      </w:pPr>
      <w:r>
        <w:rPr>
          <w:highlight w:val="none"/>
        </w:rPr>
        <w:t> </w:t>
      </w:r>
    </w:p>
    <w:p w14:paraId="2E8A9B68">
      <w:pPr>
        <w:pStyle w:val="11"/>
        <w:spacing w:beforeAutospacing="0" w:afterAutospacing="0"/>
        <w:jc w:val="both"/>
        <w:rPr>
          <w:highlight w:val="none"/>
        </w:rPr>
      </w:pPr>
      <w:r>
        <w:rPr>
          <w:highlight w:val="none"/>
        </w:rPr>
        <w:t> </w:t>
      </w:r>
    </w:p>
    <w:p w14:paraId="5CB02D7F">
      <w:pPr>
        <w:pStyle w:val="11"/>
        <w:spacing w:beforeAutospacing="0" w:afterAutospacing="0"/>
        <w:jc w:val="both"/>
        <w:rPr>
          <w:highlight w:val="none"/>
        </w:rPr>
      </w:pPr>
      <w:r>
        <w:rPr>
          <w:highlight w:val="none"/>
        </w:rPr>
        <w:t> </w:t>
      </w:r>
    </w:p>
    <w:p w14:paraId="48E6A4D4">
      <w:pPr>
        <w:pStyle w:val="11"/>
        <w:spacing w:beforeAutospacing="0" w:afterAutospacing="0"/>
        <w:jc w:val="both"/>
        <w:rPr>
          <w:highlight w:val="none"/>
        </w:rPr>
      </w:pPr>
      <w:r>
        <w:rPr>
          <w:highlight w:val="none"/>
        </w:rPr>
        <w:t> </w:t>
      </w:r>
    </w:p>
    <w:p w14:paraId="76E308B7">
      <w:pPr>
        <w:pStyle w:val="11"/>
        <w:spacing w:beforeAutospacing="0" w:afterAutospacing="0"/>
        <w:jc w:val="both"/>
        <w:rPr>
          <w:highlight w:val="none"/>
        </w:rPr>
      </w:pPr>
      <w:r>
        <w:rPr>
          <w:highlight w:val="none"/>
        </w:rPr>
        <w:t> </w:t>
      </w:r>
    </w:p>
    <w:p w14:paraId="5AC9EEF4">
      <w:pPr>
        <w:pStyle w:val="11"/>
        <w:spacing w:beforeAutospacing="0" w:afterAutospacing="0"/>
        <w:jc w:val="both"/>
        <w:rPr>
          <w:highlight w:val="none"/>
        </w:rPr>
      </w:pPr>
      <w:r>
        <w:rPr>
          <w:highlight w:val="none"/>
        </w:rPr>
        <w:t> </w:t>
      </w:r>
    </w:p>
    <w:p w14:paraId="33FA394D">
      <w:pPr>
        <w:pStyle w:val="11"/>
        <w:spacing w:beforeAutospacing="0" w:afterAutospacing="0"/>
        <w:jc w:val="both"/>
        <w:rPr>
          <w:highlight w:val="none"/>
        </w:rPr>
      </w:pPr>
      <w:r>
        <w:rPr>
          <w:highlight w:val="none"/>
        </w:rPr>
        <w:t> </w:t>
      </w:r>
    </w:p>
    <w:p w14:paraId="10213C51">
      <w:pPr>
        <w:pStyle w:val="11"/>
        <w:spacing w:beforeAutospacing="0" w:afterAutospacing="0"/>
        <w:jc w:val="both"/>
        <w:rPr>
          <w:highlight w:val="none"/>
        </w:rPr>
      </w:pPr>
      <w:r>
        <w:rPr>
          <w:highlight w:val="none"/>
        </w:rPr>
        <w:t> </w:t>
      </w:r>
    </w:p>
    <w:p w14:paraId="31D4703C">
      <w:pPr>
        <w:pStyle w:val="11"/>
        <w:spacing w:beforeAutospacing="0" w:afterAutospacing="0"/>
        <w:jc w:val="both"/>
        <w:rPr>
          <w:highlight w:val="none"/>
        </w:rPr>
      </w:pPr>
      <w:r>
        <w:rPr>
          <w:highlight w:val="none"/>
        </w:rPr>
        <w:t> </w:t>
      </w:r>
    </w:p>
    <w:p w14:paraId="4A899CC3">
      <w:pPr>
        <w:pStyle w:val="11"/>
        <w:spacing w:beforeAutospacing="0" w:afterAutospacing="0"/>
        <w:jc w:val="both"/>
        <w:rPr>
          <w:highlight w:val="none"/>
        </w:rPr>
      </w:pPr>
      <w:r>
        <w:rPr>
          <w:highlight w:val="none"/>
        </w:rPr>
        <w:t> </w:t>
      </w:r>
    </w:p>
    <w:p w14:paraId="3525ADF6">
      <w:pPr>
        <w:pStyle w:val="11"/>
        <w:spacing w:beforeAutospacing="0" w:afterAutospacing="0"/>
        <w:jc w:val="both"/>
        <w:rPr>
          <w:highlight w:val="none"/>
        </w:rPr>
      </w:pPr>
      <w:r>
        <w:rPr>
          <w:highlight w:val="none"/>
        </w:rPr>
        <w:t> </w:t>
      </w:r>
    </w:p>
    <w:p w14:paraId="435693BB">
      <w:pPr>
        <w:rPr>
          <w:rFonts w:hint="eastAsia" w:ascii="黑体" w:hAnsi="宋体" w:eastAsia="黑体" w:cs="黑体"/>
          <w:color w:val="000000"/>
          <w:sz w:val="44"/>
          <w:szCs w:val="44"/>
          <w:highlight w:val="none"/>
        </w:rPr>
      </w:pPr>
      <w:bookmarkStart w:id="6" w:name="_Toc120614211"/>
      <w:bookmarkStart w:id="7" w:name="_Toc28359086"/>
      <w:r>
        <w:rPr>
          <w:rFonts w:hint="eastAsia" w:ascii="黑体" w:hAnsi="宋体" w:eastAsia="黑体" w:cs="黑体"/>
          <w:color w:val="000000"/>
          <w:sz w:val="44"/>
          <w:szCs w:val="44"/>
          <w:highlight w:val="none"/>
        </w:rPr>
        <w:br w:type="page"/>
      </w:r>
    </w:p>
    <w:p w14:paraId="5B9527B3">
      <w:pPr>
        <w:pStyle w:val="11"/>
        <w:keepNext w:val="0"/>
        <w:keepLines w:val="0"/>
        <w:pageBreakBefore w:val="0"/>
        <w:widowControl w:val="0"/>
        <w:kinsoku/>
        <w:wordWrap/>
        <w:overflowPunct/>
        <w:topLinePunct w:val="0"/>
        <w:autoSpaceDE/>
        <w:autoSpaceDN/>
        <w:bidi w:val="0"/>
        <w:adjustRightInd/>
        <w:snapToGrid/>
        <w:spacing w:beforeAutospacing="0" w:after="181" w:afterLines="50" w:afterAutospacing="0"/>
        <w:jc w:val="center"/>
        <w:textAlignment w:val="auto"/>
        <w:rPr>
          <w:rFonts w:hint="eastAsia" w:ascii="仿宋" w:hAnsi="仿宋" w:eastAsia="仿宋" w:cs="仿宋"/>
          <w:sz w:val="28"/>
          <w:szCs w:val="28"/>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竞争性磋商公告</w:t>
      </w:r>
    </w:p>
    <w:p w14:paraId="06E9E12D">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0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163C3B64">
      <w:pPr>
        <w:pStyle w:val="11"/>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00"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东台市东台镇海丰集镇污水处理项目</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i w:val="0"/>
          <w:iCs w:val="0"/>
          <w:caps w:val="0"/>
          <w:color w:val="333333"/>
          <w:spacing w:val="0"/>
          <w:sz w:val="24"/>
          <w:szCs w:val="24"/>
          <w:highlight w:val="none"/>
          <w:shd w:val="clear" w:fill="FFFFFF"/>
        </w:rPr>
        <w:t>文件，方能参与政府采购项目） </w:t>
      </w:r>
      <w:r>
        <w:rPr>
          <w:rFonts w:hint="eastAsia" w:ascii="宋体" w:hAnsi="宋体" w:eastAsia="宋体" w:cs="宋体"/>
          <w:color w:val="000000"/>
          <w:sz w:val="24"/>
          <w:szCs w:val="24"/>
          <w:highlight w:val="none"/>
        </w:rPr>
        <w:t>，并于</w:t>
      </w:r>
      <w:r>
        <w:rPr>
          <w:rFonts w:hint="eastAsia" w:ascii="宋体" w:hAnsi="宋体" w:eastAsia="宋体" w:cs="宋体"/>
          <w:b w:val="0"/>
          <w:bCs w:val="0"/>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北京时间）前递交响应文件。</w:t>
      </w:r>
    </w:p>
    <w:p w14:paraId="2C9BF420">
      <w:pPr>
        <w:pStyle w:val="11"/>
        <w:keepNext/>
        <w:keepLines/>
        <w:pageBreakBefore w:val="0"/>
        <w:widowControl w:val="0"/>
        <w:kinsoku/>
        <w:wordWrap/>
        <w:overflowPunct/>
        <w:topLinePunct w:val="0"/>
        <w:autoSpaceDE/>
        <w:autoSpaceDN/>
        <w:bidi w:val="0"/>
        <w:adjustRightInd/>
        <w:snapToGrid/>
        <w:spacing w:before="181" w:beforeLines="50"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8" w:name="_Toc28359002"/>
      <w:bookmarkStart w:id="9" w:name="_Toc35393621"/>
      <w:bookmarkStart w:id="10" w:name="_Toc38985263"/>
      <w:bookmarkStart w:id="11" w:name="_Toc35393790"/>
      <w:bookmarkStart w:id="12" w:name="_Hlk24379207"/>
      <w:bookmarkStart w:id="13" w:name="_Toc28359079"/>
      <w:r>
        <w:rPr>
          <w:rFonts w:hint="eastAsia" w:ascii="宋体" w:hAnsi="宋体" w:eastAsia="宋体" w:cs="宋体"/>
          <w:b/>
          <w:color w:val="000000"/>
          <w:sz w:val="24"/>
          <w:szCs w:val="24"/>
          <w:highlight w:val="none"/>
        </w:rPr>
        <w:t>一、项目基本情况</w:t>
      </w:r>
      <w:bookmarkEnd w:id="8"/>
      <w:bookmarkEnd w:id="9"/>
      <w:bookmarkEnd w:id="10"/>
      <w:bookmarkEnd w:id="11"/>
      <w:bookmarkEnd w:id="12"/>
      <w:bookmarkEnd w:id="13"/>
    </w:p>
    <w:p w14:paraId="4705C3D0">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1.项目编号：JSZC-320981-YCCZ-C2026-0002</w:t>
      </w:r>
    </w:p>
    <w:p w14:paraId="78D5E30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2.项目名称：东台市东台镇海丰集镇污水处理项目</w:t>
      </w:r>
    </w:p>
    <w:p w14:paraId="3B3DC006">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w:t>
      </w:r>
      <w:r>
        <w:rPr>
          <w:rFonts w:hint="eastAsia" w:ascii="宋体" w:hAnsi="宋体" w:eastAsia="宋体" w:cs="宋体"/>
          <w:i w:val="0"/>
          <w:iCs w:val="0"/>
          <w:caps w:val="0"/>
          <w:color w:val="333333"/>
          <w:spacing w:val="0"/>
          <w:sz w:val="24"/>
          <w:szCs w:val="24"/>
          <w:highlight w:val="none"/>
          <w:shd w:val="clear" w:color="auto" w:fill="auto"/>
        </w:rPr>
        <w:t>购方式：竞争性磋商</w:t>
      </w:r>
    </w:p>
    <w:p w14:paraId="61064000">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4.预算金额：198.6501万元</w:t>
      </w:r>
    </w:p>
    <w:p w14:paraId="339821A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5.</w:t>
      </w:r>
      <w:r>
        <w:rPr>
          <w:rFonts w:hint="eastAsia" w:ascii="宋体" w:hAnsi="宋体" w:eastAsia="宋体" w:cs="宋体"/>
          <w:i w:val="0"/>
          <w:iCs w:val="0"/>
          <w:caps w:val="0"/>
          <w:color w:val="333333"/>
          <w:spacing w:val="0"/>
          <w:sz w:val="24"/>
          <w:szCs w:val="24"/>
          <w:highlight w:val="none"/>
          <w:shd w:val="clear" w:color="auto" w:fill="auto"/>
        </w:rPr>
        <w:t>最高限价：</w:t>
      </w:r>
      <w:r>
        <w:rPr>
          <w:rFonts w:hint="eastAsia" w:ascii="宋体" w:hAnsi="宋体" w:eastAsia="宋体" w:cs="宋体"/>
          <w:i w:val="0"/>
          <w:iCs w:val="0"/>
          <w:caps w:val="0"/>
          <w:color w:val="333333"/>
          <w:spacing w:val="0"/>
          <w:sz w:val="24"/>
          <w:szCs w:val="24"/>
          <w:highlight w:val="none"/>
          <w:shd w:val="clear" w:color="auto" w:fill="auto"/>
          <w:lang w:val="en-US" w:eastAsia="zh-CN"/>
        </w:rPr>
        <w:t>198.6501万元</w:t>
      </w:r>
    </w:p>
    <w:p w14:paraId="003F6021">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6</w:t>
      </w:r>
      <w:r>
        <w:rPr>
          <w:rFonts w:hint="eastAsia" w:ascii="宋体" w:hAnsi="宋体" w:eastAsia="宋体" w:cs="宋体"/>
          <w:i w:val="0"/>
          <w:iCs w:val="0"/>
          <w:caps w:val="0"/>
          <w:color w:val="333333"/>
          <w:spacing w:val="0"/>
          <w:sz w:val="24"/>
          <w:szCs w:val="24"/>
          <w:highlight w:val="none"/>
          <w:shd w:val="clear" w:color="auto" w:fill="auto"/>
        </w:rPr>
        <w:t>.采购需求（简介）</w:t>
      </w:r>
      <w:r>
        <w:rPr>
          <w:rFonts w:hint="eastAsia" w:ascii="宋体" w:hAnsi="宋体" w:eastAsia="宋体" w:cs="宋体"/>
          <w:i w:val="0"/>
          <w:iCs w:val="0"/>
          <w:caps w:val="0"/>
          <w:color w:val="333333"/>
          <w:spacing w:val="0"/>
          <w:sz w:val="24"/>
          <w:szCs w:val="24"/>
          <w:highlight w:val="none"/>
          <w:shd w:val="clear" w:color="auto" w:fill="auto"/>
          <w:lang w:eastAsia="zh-CN"/>
        </w:rPr>
        <w:t>：</w:t>
      </w:r>
      <w:r>
        <w:rPr>
          <w:rFonts w:hint="eastAsia" w:ascii="宋体" w:hAnsi="宋体" w:eastAsia="宋体" w:cs="宋体"/>
          <w:i w:val="0"/>
          <w:iCs w:val="0"/>
          <w:caps w:val="0"/>
          <w:color w:val="333333"/>
          <w:spacing w:val="0"/>
          <w:sz w:val="24"/>
          <w:szCs w:val="24"/>
          <w:highlight w:val="none"/>
          <w:shd w:val="clear" w:color="auto" w:fill="auto"/>
        </w:rPr>
        <w:t>东台市东台镇海丰集镇污水处理项目</w:t>
      </w:r>
      <w:r>
        <w:rPr>
          <w:rFonts w:hint="eastAsia" w:ascii="宋体" w:hAnsi="宋体" w:eastAsia="宋体" w:cs="宋体"/>
          <w:i w:val="0"/>
          <w:iCs w:val="0"/>
          <w:caps w:val="0"/>
          <w:color w:val="333333"/>
          <w:spacing w:val="0"/>
          <w:sz w:val="24"/>
          <w:szCs w:val="24"/>
          <w:highlight w:val="none"/>
          <w:shd w:val="clear" w:color="auto" w:fill="auto"/>
          <w:lang w:eastAsia="zh-CN"/>
        </w:rPr>
        <w:t>，</w:t>
      </w:r>
      <w:r>
        <w:rPr>
          <w:rFonts w:hint="eastAsia" w:ascii="宋体" w:hAnsi="宋体" w:eastAsia="宋体" w:cs="宋体"/>
          <w:i w:val="0"/>
          <w:iCs w:val="0"/>
          <w:caps w:val="0"/>
          <w:color w:val="333333"/>
          <w:spacing w:val="0"/>
          <w:sz w:val="24"/>
          <w:szCs w:val="24"/>
          <w:highlight w:val="none"/>
          <w:shd w:val="clear" w:color="auto" w:fill="auto"/>
          <w:lang w:val="en-US" w:eastAsia="zh-CN"/>
        </w:rPr>
        <w:t>完成采购人提供的施工图纸和工程量清单全部内容。</w:t>
      </w:r>
      <w:r>
        <w:rPr>
          <w:rFonts w:hint="eastAsia" w:ascii="宋体" w:hAnsi="宋体" w:eastAsia="宋体" w:cs="宋体"/>
          <w:color w:val="000000"/>
          <w:sz w:val="24"/>
          <w:szCs w:val="24"/>
          <w:highlight w:val="none"/>
          <w:shd w:val="clear" w:color="auto" w:fill="auto"/>
        </w:rPr>
        <w:t>（详细内容见本磋商文件第四章）</w:t>
      </w:r>
    </w:p>
    <w:p w14:paraId="7E5FA47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7</w:t>
      </w:r>
      <w:r>
        <w:rPr>
          <w:rFonts w:hint="eastAsia" w:ascii="宋体" w:hAnsi="宋体" w:eastAsia="宋体" w:cs="宋体"/>
          <w:i w:val="0"/>
          <w:iCs w:val="0"/>
          <w:caps w:val="0"/>
          <w:color w:val="333333"/>
          <w:spacing w:val="0"/>
          <w:sz w:val="24"/>
          <w:szCs w:val="24"/>
          <w:highlight w:val="none"/>
          <w:shd w:val="clear" w:color="auto" w:fill="auto"/>
        </w:rPr>
        <w:t>.合同履行期限：</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90</w:t>
      </w:r>
      <w:r>
        <w:rPr>
          <w:rFonts w:hint="eastAsia" w:ascii="宋体" w:hAnsi="宋体" w:eastAsia="宋体" w:cs="宋体"/>
          <w:i w:val="0"/>
          <w:iCs w:val="0"/>
          <w:caps w:val="0"/>
          <w:color w:val="333333"/>
          <w:spacing w:val="0"/>
          <w:sz w:val="24"/>
          <w:szCs w:val="24"/>
          <w:highlight w:val="none"/>
          <w:shd w:val="clear" w:color="auto" w:fill="auto"/>
          <w:lang w:val="en-US" w:eastAsia="zh-CN"/>
        </w:rPr>
        <w:t>日历天</w:t>
      </w:r>
    </w:p>
    <w:p w14:paraId="1ACF33B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333333"/>
          <w:spacing w:val="0"/>
          <w:sz w:val="24"/>
          <w:szCs w:val="24"/>
          <w:highlight w:val="none"/>
          <w:shd w:val="clear" w:color="auto" w:fill="auto"/>
          <w:lang w:val="en-US" w:eastAsia="zh-CN"/>
        </w:rPr>
        <w:t>8.本项目（是/否）接受联合体参与磋商：否</w:t>
      </w:r>
    </w:p>
    <w:p w14:paraId="64190C6E">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bookmarkStart w:id="14" w:name="_Toc28359080"/>
      <w:bookmarkStart w:id="15" w:name="_Toc38985264"/>
      <w:bookmarkStart w:id="16" w:name="_Toc35393791"/>
      <w:bookmarkStart w:id="17" w:name="_Toc35393622"/>
      <w:bookmarkStart w:id="18" w:name="_Toc28359003"/>
      <w:r>
        <w:rPr>
          <w:rFonts w:hint="eastAsia" w:ascii="宋体" w:hAnsi="宋体" w:eastAsia="宋体" w:cs="宋体"/>
          <w:b/>
          <w:color w:val="000000"/>
          <w:sz w:val="24"/>
          <w:szCs w:val="24"/>
          <w:highlight w:val="none"/>
          <w:shd w:val="clear" w:color="auto" w:fill="auto"/>
        </w:rPr>
        <w:t>二、申请人的资格要求：</w:t>
      </w:r>
      <w:bookmarkEnd w:id="14"/>
      <w:bookmarkEnd w:id="15"/>
      <w:bookmarkEnd w:id="16"/>
      <w:bookmarkEnd w:id="17"/>
      <w:bookmarkEnd w:id="18"/>
    </w:p>
    <w:p w14:paraId="7A2D0B2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1.满足《中华人民共和国政府采购法》第二十二条规定，并提供下列材料：</w:t>
      </w:r>
    </w:p>
    <w:p w14:paraId="6A424D38">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1.1 法人或者其他组织的营业执照等证明文件，自然人的身份证明；</w:t>
      </w:r>
    </w:p>
    <w:p w14:paraId="6C1D8E56">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1.2上一年度的财务状况报</w:t>
      </w:r>
      <w:r>
        <w:rPr>
          <w:rFonts w:hint="eastAsia" w:ascii="宋体" w:hAnsi="宋体" w:eastAsia="宋体" w:cs="宋体"/>
          <w:color w:val="000000"/>
          <w:sz w:val="24"/>
          <w:szCs w:val="24"/>
          <w:highlight w:val="none"/>
          <w:shd w:val="clear" w:color="auto" w:fill="auto"/>
          <w:lang w:val="en-US" w:eastAsia="zh-CN"/>
        </w:rPr>
        <w:t>告</w:t>
      </w:r>
      <w:r>
        <w:rPr>
          <w:rFonts w:hint="eastAsia" w:ascii="宋体" w:hAnsi="宋体" w:eastAsia="宋体" w:cs="宋体"/>
          <w:color w:val="000000"/>
          <w:sz w:val="24"/>
          <w:szCs w:val="24"/>
          <w:highlight w:val="none"/>
          <w:shd w:val="clear" w:color="auto" w:fill="auto"/>
        </w:rPr>
        <w:t>（成立不满一年无需提供）；</w:t>
      </w:r>
    </w:p>
    <w:p w14:paraId="6F3797F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1.3</w:t>
      </w:r>
      <w:r>
        <w:rPr>
          <w:rFonts w:hint="eastAsia" w:ascii="宋体" w:hAnsi="宋体" w:eastAsia="宋体" w:cs="宋体"/>
          <w:color w:val="000000"/>
          <w:sz w:val="24"/>
          <w:szCs w:val="24"/>
          <w:highlight w:val="none"/>
          <w:shd w:val="clear" w:color="auto" w:fill="auto"/>
        </w:rPr>
        <w:t>具备履行合同所必需的设备和专业技术能力的书面声明；</w:t>
      </w:r>
    </w:p>
    <w:p w14:paraId="2A9F987F">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w:t>
      </w:r>
      <w:r>
        <w:rPr>
          <w:rFonts w:hint="eastAsia" w:ascii="宋体" w:hAnsi="宋体" w:eastAsia="宋体" w:cs="宋体"/>
          <w:color w:val="000000"/>
          <w:sz w:val="24"/>
          <w:szCs w:val="24"/>
          <w:highlight w:val="none"/>
          <w:shd w:val="clear" w:color="auto" w:fill="auto"/>
          <w:lang w:val="en-US" w:eastAsia="zh-CN"/>
        </w:rPr>
        <w:t>4</w:t>
      </w:r>
      <w:r>
        <w:rPr>
          <w:rFonts w:hint="eastAsia" w:ascii="宋体" w:hAnsi="宋体" w:eastAsia="宋体" w:cs="宋体"/>
          <w:color w:val="000000"/>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92BBAC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w:t>
      </w:r>
      <w:r>
        <w:rPr>
          <w:rFonts w:hint="eastAsia" w:ascii="宋体" w:hAnsi="宋体" w:eastAsia="宋体" w:cs="宋体"/>
          <w:color w:val="000000"/>
          <w:sz w:val="24"/>
          <w:szCs w:val="24"/>
          <w:highlight w:val="none"/>
          <w:shd w:val="clear" w:color="auto" w:fill="auto"/>
        </w:rPr>
        <w:t>.5参加政府采购活动前3年内在经营活动中没有重大违法记录的书面声明。</w:t>
      </w:r>
    </w:p>
    <w:p w14:paraId="27DD7677">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1.6法律、行政法规规定的其他条件。</w:t>
      </w:r>
    </w:p>
    <w:p w14:paraId="77EA396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1.7</w:t>
      </w:r>
      <w:r>
        <w:rPr>
          <w:rFonts w:hint="eastAsia" w:ascii="宋体" w:hAnsi="宋体" w:eastAsia="宋体" w:cs="宋体"/>
          <w:color w:val="000000"/>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317910C">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1.8</w:t>
      </w:r>
      <w:r>
        <w:rPr>
          <w:rFonts w:hint="eastAsia" w:ascii="宋体" w:hAnsi="宋体" w:eastAsia="宋体" w:cs="宋体"/>
          <w:color w:val="000000"/>
          <w:sz w:val="24"/>
          <w:szCs w:val="24"/>
          <w:highlight w:val="none"/>
          <w:shd w:val="clear" w:color="auto" w:fill="auto"/>
        </w:rPr>
        <w:t>单位负责人为同一人或者存在直接控股、</w:t>
      </w:r>
      <w:r>
        <w:rPr>
          <w:rFonts w:hint="eastAsia" w:ascii="宋体" w:hAnsi="宋体" w:eastAsia="宋体" w:cs="宋体"/>
          <w:color w:val="000000"/>
          <w:sz w:val="24"/>
          <w:szCs w:val="24"/>
          <w:highlight w:val="none"/>
          <w:shd w:val="clear" w:color="auto" w:fill="auto"/>
          <w:lang w:val="en-US" w:eastAsia="zh-CN"/>
        </w:rPr>
        <w:t>管理</w:t>
      </w:r>
      <w:r>
        <w:rPr>
          <w:rFonts w:hint="eastAsia" w:ascii="宋体" w:hAnsi="宋体" w:eastAsia="宋体" w:cs="宋体"/>
          <w:color w:val="000000"/>
          <w:sz w:val="24"/>
          <w:szCs w:val="24"/>
          <w:highlight w:val="none"/>
          <w:shd w:val="clear" w:color="auto" w:fill="auto"/>
        </w:rPr>
        <w:t>关系的不同供应商，不得参加同一合同项下的政府采购活动。</w:t>
      </w:r>
    </w:p>
    <w:p w14:paraId="19F5E468">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2</w:t>
      </w:r>
      <w:r>
        <w:rPr>
          <w:rFonts w:hint="eastAsia" w:ascii="宋体" w:hAnsi="宋体" w:eastAsia="宋体" w:cs="宋体"/>
          <w:color w:val="000000"/>
          <w:sz w:val="24"/>
          <w:szCs w:val="24"/>
          <w:highlight w:val="none"/>
          <w:shd w:val="clear" w:color="auto" w:fill="auto"/>
          <w:lang w:val="en-US" w:eastAsia="zh-CN"/>
        </w:rPr>
        <w:t>.</w:t>
      </w:r>
      <w:r>
        <w:rPr>
          <w:rFonts w:hint="eastAsia" w:ascii="宋体" w:hAnsi="宋体" w:eastAsia="宋体" w:cs="宋体"/>
          <w:color w:val="000000"/>
          <w:sz w:val="24"/>
          <w:szCs w:val="24"/>
          <w:highlight w:val="none"/>
          <w:shd w:val="clear" w:color="auto" w:fill="auto"/>
        </w:rPr>
        <w:t>落实政府采购政策需满足的资格要求：本项目属于专门面向中小企业采购的项目,供应商应提供中小企业声明函、监狱企业、残疾人福利性单位声明函。因本项目专门面向中小企业采购，故不再执行价格评审优惠的扶持政策。监狱企业、残疾人福利性单位视同中小企业</w:t>
      </w:r>
      <w:r>
        <w:rPr>
          <w:rFonts w:hint="eastAsia" w:ascii="宋体" w:hAnsi="宋体" w:eastAsia="宋体" w:cs="宋体"/>
          <w:color w:val="000000"/>
          <w:sz w:val="24"/>
          <w:szCs w:val="24"/>
          <w:highlight w:val="none"/>
          <w:shd w:val="clear" w:color="auto" w:fill="auto"/>
          <w:lang w:eastAsia="zh-CN"/>
        </w:rPr>
        <w:t>。</w:t>
      </w:r>
    </w:p>
    <w:p w14:paraId="4B954A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本项目的特定资格要求</w:t>
      </w:r>
      <w:r>
        <w:rPr>
          <w:rFonts w:hint="eastAsia" w:ascii="宋体" w:hAnsi="宋体" w:eastAsia="宋体" w:cs="宋体"/>
          <w:color w:val="000000"/>
          <w:sz w:val="24"/>
          <w:szCs w:val="24"/>
          <w:highlight w:val="none"/>
          <w:shd w:val="clear" w:color="auto" w:fill="auto"/>
          <w:lang w:eastAsia="zh-CN"/>
        </w:rPr>
        <w:t>：</w:t>
      </w:r>
    </w:p>
    <w:p w14:paraId="2BD501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3.1投标人企业具有</w:t>
      </w:r>
      <w:r>
        <w:rPr>
          <w:rFonts w:hint="eastAsia" w:ascii="宋体" w:hAnsi="宋体" w:eastAsia="宋体" w:cs="宋体"/>
          <w:color w:val="000000"/>
          <w:sz w:val="24"/>
          <w:szCs w:val="24"/>
          <w:highlight w:val="none"/>
          <w:shd w:val="clear" w:color="auto" w:fill="auto"/>
          <w:lang w:val="en-US" w:eastAsia="zh-CN"/>
        </w:rPr>
        <w:t>三级</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lang w:val="en-US" w:eastAsia="zh-CN"/>
        </w:rPr>
        <w:t>含</w:t>
      </w:r>
      <w:r>
        <w:rPr>
          <w:rFonts w:hint="eastAsia" w:ascii="宋体" w:hAnsi="宋体" w:eastAsia="宋体" w:cs="宋体"/>
          <w:color w:val="000000"/>
          <w:sz w:val="24"/>
          <w:szCs w:val="24"/>
          <w:highlight w:val="none"/>
          <w:shd w:val="clear" w:color="auto" w:fill="auto"/>
          <w:lang w:eastAsia="zh-CN"/>
        </w:rPr>
        <w:t>）以上</w:t>
      </w:r>
      <w:r>
        <w:rPr>
          <w:rFonts w:hint="eastAsia" w:ascii="宋体" w:hAnsi="宋体" w:eastAsia="宋体" w:cs="宋体"/>
          <w:color w:val="000000"/>
          <w:sz w:val="24"/>
          <w:szCs w:val="24"/>
          <w:highlight w:val="none"/>
          <w:shd w:val="clear" w:color="auto" w:fill="auto"/>
          <w:lang w:val="en-US" w:eastAsia="zh-CN"/>
        </w:rPr>
        <w:t>市政公用</w:t>
      </w:r>
      <w:r>
        <w:rPr>
          <w:rFonts w:hint="eastAsia" w:ascii="宋体" w:hAnsi="宋体" w:eastAsia="宋体" w:cs="宋体"/>
          <w:color w:val="000000"/>
          <w:sz w:val="24"/>
          <w:szCs w:val="24"/>
          <w:highlight w:val="none"/>
          <w:shd w:val="clear" w:color="auto" w:fill="auto"/>
          <w:lang w:eastAsia="zh-CN"/>
        </w:rPr>
        <w:t>工程专业承包资质，同时取得有效的安全生产许可证，并在人员、设备、资金等方面具有相应的施工能力。</w:t>
      </w:r>
      <w:r>
        <w:rPr>
          <w:rFonts w:hint="eastAsia" w:ascii="宋体" w:hAnsi="宋体" w:eastAsia="宋体" w:cs="宋体"/>
          <w:color w:val="000000"/>
          <w:sz w:val="24"/>
          <w:szCs w:val="24"/>
          <w:highlight w:val="none"/>
          <w:shd w:val="clear" w:color="auto" w:fill="auto"/>
          <w:lang w:val="en-US" w:eastAsia="zh-CN"/>
        </w:rPr>
        <w:t>且响应文件递交截止时间当日上述资质动态核查处于合格状态</w:t>
      </w:r>
      <w:r>
        <w:rPr>
          <w:rFonts w:hint="eastAsia" w:ascii="宋体" w:hAnsi="宋体" w:eastAsia="宋体" w:cs="宋体"/>
          <w:color w:val="000000"/>
          <w:sz w:val="24"/>
          <w:szCs w:val="24"/>
          <w:highlight w:val="none"/>
          <w:shd w:val="clear" w:color="auto" w:fill="auto"/>
          <w:lang w:eastAsia="zh-CN"/>
        </w:rPr>
        <w:t>。</w:t>
      </w:r>
    </w:p>
    <w:p w14:paraId="38D255E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3.2拟选派项目负责人：具有</w:t>
      </w:r>
      <w:r>
        <w:rPr>
          <w:rFonts w:hint="eastAsia" w:ascii="宋体" w:hAnsi="宋体" w:eastAsia="宋体" w:cs="宋体"/>
          <w:color w:val="000000"/>
          <w:sz w:val="24"/>
          <w:szCs w:val="24"/>
          <w:highlight w:val="none"/>
          <w:shd w:val="clear" w:color="auto" w:fill="auto"/>
          <w:lang w:val="en-US" w:eastAsia="zh-CN"/>
        </w:rPr>
        <w:t>市政公用</w:t>
      </w:r>
      <w:r>
        <w:rPr>
          <w:rFonts w:hint="eastAsia" w:ascii="宋体" w:hAnsi="宋体" w:eastAsia="宋体" w:cs="宋体"/>
          <w:color w:val="000000"/>
          <w:sz w:val="24"/>
          <w:szCs w:val="24"/>
          <w:highlight w:val="none"/>
          <w:shd w:val="clear" w:color="auto" w:fill="auto"/>
          <w:lang w:eastAsia="zh-CN"/>
        </w:rPr>
        <w:t>工程专业</w:t>
      </w:r>
      <w:r>
        <w:rPr>
          <w:rFonts w:hint="eastAsia" w:ascii="宋体" w:hAnsi="宋体" w:eastAsia="宋体" w:cs="宋体"/>
          <w:color w:val="000000"/>
          <w:sz w:val="24"/>
          <w:szCs w:val="24"/>
          <w:highlight w:val="none"/>
          <w:shd w:val="clear" w:color="auto" w:fill="auto"/>
          <w:lang w:val="en-US" w:eastAsia="zh-CN"/>
        </w:rPr>
        <w:t>二</w:t>
      </w:r>
      <w:r>
        <w:rPr>
          <w:rFonts w:hint="eastAsia" w:ascii="宋体" w:hAnsi="宋体" w:eastAsia="宋体" w:cs="宋体"/>
          <w:color w:val="000000"/>
          <w:sz w:val="24"/>
          <w:szCs w:val="24"/>
          <w:highlight w:val="none"/>
          <w:shd w:val="clear" w:color="auto" w:fill="auto"/>
          <w:lang w:eastAsia="zh-CN"/>
        </w:rPr>
        <w:t>级（</w:t>
      </w:r>
      <w:r>
        <w:rPr>
          <w:rFonts w:hint="eastAsia" w:ascii="宋体" w:hAnsi="宋体" w:eastAsia="宋体" w:cs="宋体"/>
          <w:color w:val="000000"/>
          <w:sz w:val="24"/>
          <w:szCs w:val="24"/>
          <w:highlight w:val="none"/>
          <w:shd w:val="clear" w:color="auto" w:fill="auto"/>
          <w:lang w:val="en-US" w:eastAsia="zh-CN"/>
        </w:rPr>
        <w:t>含</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lang w:val="en-US" w:eastAsia="zh-CN"/>
        </w:rPr>
        <w:t>以上</w:t>
      </w:r>
      <w:r>
        <w:rPr>
          <w:rFonts w:hint="eastAsia" w:ascii="宋体" w:hAnsi="宋体" w:eastAsia="宋体" w:cs="宋体"/>
          <w:color w:val="000000"/>
          <w:sz w:val="24"/>
          <w:szCs w:val="24"/>
          <w:highlight w:val="none"/>
          <w:shd w:val="clear" w:color="auto" w:fill="auto"/>
          <w:lang w:eastAsia="zh-CN"/>
        </w:rPr>
        <w:t>注册建造师证书，并具有</w:t>
      </w:r>
      <w:r>
        <w:rPr>
          <w:rFonts w:hint="eastAsia" w:ascii="宋体" w:hAnsi="宋体" w:eastAsia="宋体" w:cs="宋体"/>
          <w:color w:val="000000"/>
          <w:sz w:val="24"/>
          <w:szCs w:val="24"/>
          <w:highlight w:val="none"/>
          <w:shd w:val="clear" w:color="auto" w:fill="auto"/>
          <w:lang w:val="en-US" w:eastAsia="zh-CN"/>
        </w:rPr>
        <w:t>建设</w:t>
      </w:r>
      <w:r>
        <w:rPr>
          <w:rFonts w:hint="eastAsia" w:ascii="宋体" w:hAnsi="宋体" w:eastAsia="宋体" w:cs="宋体"/>
          <w:color w:val="000000"/>
          <w:sz w:val="24"/>
          <w:szCs w:val="24"/>
          <w:highlight w:val="none"/>
          <w:shd w:val="clear" w:color="auto" w:fill="auto"/>
          <w:lang w:eastAsia="zh-CN"/>
        </w:rPr>
        <w:t>行政主管部门核发的安全生产考核合格证书（B证）。</w:t>
      </w:r>
    </w:p>
    <w:p w14:paraId="0753780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项目经理从本工程</w:t>
      </w:r>
      <w:r>
        <w:rPr>
          <w:rFonts w:hint="eastAsia" w:ascii="宋体" w:hAnsi="宋体" w:eastAsia="宋体" w:cs="宋体"/>
          <w:color w:val="000000"/>
          <w:sz w:val="24"/>
          <w:szCs w:val="24"/>
          <w:highlight w:val="none"/>
          <w:shd w:val="clear" w:color="auto" w:fill="auto"/>
          <w:lang w:val="en-US" w:eastAsia="zh-CN"/>
        </w:rPr>
        <w:t>响应</w:t>
      </w:r>
      <w:r>
        <w:rPr>
          <w:rFonts w:hint="eastAsia" w:ascii="宋体" w:hAnsi="宋体" w:eastAsia="宋体" w:cs="宋体"/>
          <w:color w:val="000000"/>
          <w:sz w:val="24"/>
          <w:szCs w:val="24"/>
          <w:highlight w:val="none"/>
          <w:shd w:val="clear" w:color="auto" w:fill="auto"/>
          <w:lang w:eastAsia="zh-CN"/>
        </w:rPr>
        <w:t>文件递交截止之日起必须满足下列条件：</w:t>
      </w:r>
    </w:p>
    <w:p w14:paraId="44091D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（1）项目经理不得同时在两个或者两个以上单位受聘或者执业特指以下三种情形：</w:t>
      </w:r>
    </w:p>
    <w:p w14:paraId="5C9D69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①同时在两个及以上单位签订劳动合同或缴纳社会保险；</w:t>
      </w:r>
    </w:p>
    <w:p w14:paraId="6E9C04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②将本人执（职）业资格证书同时注册在两个及以上单位；</w:t>
      </w:r>
    </w:p>
    <w:p w14:paraId="3BB970B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③项目经理担任其他公司法定代表人（包括不限于投标人的子公司以及控股参股企业）、其他企业分公司负责人。（均以投标截止日注册登记为准）。</w:t>
      </w:r>
    </w:p>
    <w:p w14:paraId="045980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27730B0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项目经理投标截止时不得同时在其他建设工程项目中担任现场管理人员、不在本项目兼任本项目的其它岗位。中标后项目经理不得随意更换，如因特殊情况需要更换的，须取得采购人书面同意，并且更换后的项目经理资质不得低于原项目经理。</w:t>
      </w:r>
    </w:p>
    <w:p w14:paraId="082FC0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工程施工项目经理部主要管理人员包括项目经理、技术负责人、施工员、安全员、质检员。投标时，仅需提供项目经理相关资料，其他现场人员在中标签订施工合同备案时按江苏省相关规定要求配备到位。</w:t>
      </w:r>
    </w:p>
    <w:p w14:paraId="4FEB7EE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注：如若中标后因项目经理存在在建工程，引起的其他利害关系人的异议的，所有责任均由中标人自负。</w:t>
      </w:r>
    </w:p>
    <w:p w14:paraId="36516637">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w:t>
      </w:r>
      <w:r>
        <w:rPr>
          <w:rFonts w:hint="eastAsia" w:ascii="宋体" w:hAnsi="宋体" w:eastAsia="宋体" w:cs="宋体"/>
          <w:b/>
          <w:color w:val="000000"/>
          <w:sz w:val="24"/>
          <w:szCs w:val="24"/>
          <w:highlight w:val="none"/>
          <w:shd w:val="clear" w:color="auto" w:fill="auto"/>
          <w:lang w:val="en-US" w:eastAsia="zh-CN"/>
        </w:rPr>
        <w:t>磋商</w:t>
      </w:r>
      <w:r>
        <w:rPr>
          <w:rFonts w:hint="eastAsia" w:ascii="宋体" w:hAnsi="宋体" w:eastAsia="宋体" w:cs="宋体"/>
          <w:b/>
          <w:color w:val="000000"/>
          <w:sz w:val="24"/>
          <w:szCs w:val="24"/>
          <w:highlight w:val="none"/>
          <w:shd w:val="clear" w:color="auto" w:fill="auto"/>
        </w:rPr>
        <w:t>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bookmarkStart w:id="19" w:name="_Toc38985266"/>
      <w:bookmarkStart w:id="20" w:name="_Toc35393624"/>
      <w:bookmarkStart w:id="21" w:name="_Toc28359082"/>
      <w:bookmarkStart w:id="22" w:name="_Toc35393793"/>
      <w:bookmarkStart w:id="23" w:name="_Toc28359005"/>
      <w:r>
        <w:rPr>
          <w:rFonts w:hint="eastAsia" w:ascii="宋体" w:hAnsi="宋体" w:eastAsia="宋体" w:cs="宋体"/>
          <w:color w:val="000000"/>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p>
    <w:bookmarkEnd w:id="19"/>
    <w:bookmarkEnd w:id="20"/>
    <w:bookmarkEnd w:id="21"/>
    <w:bookmarkEnd w:id="22"/>
    <w:bookmarkEnd w:id="23"/>
    <w:p w14:paraId="3FE7E4A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2.地点：“苏采云”系统内免费下载（投标人必须在苏采云系统中获取磋商文件，方能参与政府采购项目）；</w:t>
      </w:r>
    </w:p>
    <w:p w14:paraId="1CD7F0EF">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6CD7BEA1">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4.售价：0元</w:t>
      </w:r>
    </w:p>
    <w:p w14:paraId="1648351F">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四、响应文件</w:t>
      </w:r>
      <w:r>
        <w:rPr>
          <w:rFonts w:hint="eastAsia" w:ascii="宋体" w:hAnsi="宋体" w:eastAsia="宋体" w:cs="宋体"/>
          <w:b/>
          <w:color w:val="000000"/>
          <w:sz w:val="24"/>
          <w:szCs w:val="24"/>
          <w:highlight w:val="none"/>
          <w:shd w:val="clear" w:color="auto" w:fill="auto"/>
          <w:lang w:val="en-US" w:eastAsia="zh-CN"/>
        </w:rPr>
        <w:t>提交</w:t>
      </w:r>
    </w:p>
    <w:p w14:paraId="79E337EC">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rPr>
        <w:t>1.截止时间：</w:t>
      </w:r>
      <w:r>
        <w:rPr>
          <w:rFonts w:hint="eastAsia" w:ascii="宋体" w:hAnsi="宋体" w:eastAsia="宋体" w:cs="宋体"/>
          <w:color w:val="000000"/>
          <w:sz w:val="24"/>
          <w:szCs w:val="24"/>
          <w:highlight w:val="none"/>
          <w:u w:val="single"/>
          <w:shd w:val="clear" w:color="auto" w:fill="auto"/>
          <w:lang w:val="en-US" w:eastAsia="zh-CN"/>
        </w:rPr>
        <w:t>2026</w:t>
      </w:r>
      <w:r>
        <w:rPr>
          <w:rFonts w:hint="eastAsia" w:ascii="宋体" w:hAnsi="宋体" w:eastAsia="宋体" w:cs="宋体"/>
          <w:color w:val="000000"/>
          <w:sz w:val="24"/>
          <w:szCs w:val="24"/>
          <w:highlight w:val="none"/>
          <w:u w:val="single"/>
          <w:shd w:val="clear" w:color="auto" w:fill="auto"/>
        </w:rPr>
        <w:t>年</w:t>
      </w:r>
      <w:r>
        <w:rPr>
          <w:rFonts w:hint="eastAsia" w:ascii="宋体" w:hAnsi="宋体" w:eastAsia="宋体" w:cs="宋体"/>
          <w:color w:val="000000"/>
          <w:sz w:val="24"/>
          <w:szCs w:val="24"/>
          <w:highlight w:val="none"/>
          <w:u w:val="single"/>
          <w:shd w:val="clear" w:color="auto" w:fill="auto"/>
          <w:lang w:val="en-US" w:eastAsia="zh-CN"/>
        </w:rPr>
        <w:t>8</w:t>
      </w:r>
      <w:r>
        <w:rPr>
          <w:rFonts w:hint="eastAsia" w:ascii="宋体" w:hAnsi="宋体" w:eastAsia="宋体" w:cs="宋体"/>
          <w:color w:val="000000"/>
          <w:sz w:val="24"/>
          <w:szCs w:val="24"/>
          <w:highlight w:val="none"/>
          <w:u w:val="single"/>
          <w:shd w:val="clear" w:color="auto" w:fill="auto"/>
        </w:rPr>
        <w:t>月</w:t>
      </w:r>
      <w:r>
        <w:rPr>
          <w:rFonts w:hint="eastAsia" w:ascii="宋体" w:hAnsi="宋体" w:eastAsia="宋体" w:cs="宋体"/>
          <w:color w:val="000000"/>
          <w:sz w:val="24"/>
          <w:szCs w:val="24"/>
          <w:highlight w:val="none"/>
          <w:u w:val="single"/>
          <w:shd w:val="clear" w:color="auto" w:fill="auto"/>
          <w:lang w:val="en-US" w:eastAsia="zh-CN"/>
        </w:rPr>
        <w:t>3</w:t>
      </w:r>
      <w:r>
        <w:rPr>
          <w:rFonts w:hint="eastAsia" w:ascii="宋体" w:hAnsi="宋体" w:eastAsia="宋体" w:cs="宋体"/>
          <w:color w:val="000000"/>
          <w:sz w:val="24"/>
          <w:szCs w:val="24"/>
          <w:highlight w:val="none"/>
          <w:u w:val="single"/>
          <w:shd w:val="clear" w:color="auto" w:fill="auto"/>
        </w:rPr>
        <w:t>日</w:t>
      </w:r>
      <w:r>
        <w:rPr>
          <w:rFonts w:hint="eastAsia" w:ascii="宋体" w:hAnsi="宋体" w:eastAsia="宋体" w:cs="宋体"/>
          <w:color w:val="000000"/>
          <w:sz w:val="24"/>
          <w:szCs w:val="24"/>
          <w:highlight w:val="none"/>
          <w:u w:val="single"/>
          <w:shd w:val="clear" w:color="auto" w:fill="auto"/>
          <w:lang w:val="en-US" w:eastAsia="zh-CN"/>
        </w:rPr>
        <w:t>8</w:t>
      </w:r>
      <w:r>
        <w:rPr>
          <w:rFonts w:hint="eastAsia" w:ascii="宋体" w:hAnsi="宋体" w:eastAsia="宋体" w:cs="宋体"/>
          <w:color w:val="000000"/>
          <w:sz w:val="24"/>
          <w:szCs w:val="24"/>
          <w:highlight w:val="none"/>
          <w:u w:val="single"/>
          <w:shd w:val="clear" w:color="auto" w:fill="auto"/>
        </w:rPr>
        <w:t>点</w:t>
      </w:r>
      <w:r>
        <w:rPr>
          <w:rFonts w:hint="eastAsia" w:ascii="宋体" w:hAnsi="宋体" w:eastAsia="宋体" w:cs="宋体"/>
          <w:color w:val="000000"/>
          <w:sz w:val="24"/>
          <w:szCs w:val="24"/>
          <w:highlight w:val="none"/>
          <w:u w:val="single"/>
          <w:shd w:val="clear" w:color="auto" w:fill="auto"/>
          <w:lang w:val="en-US" w:eastAsia="zh-CN"/>
        </w:rPr>
        <w:t>30</w:t>
      </w:r>
      <w:r>
        <w:rPr>
          <w:rFonts w:hint="eastAsia" w:ascii="宋体" w:hAnsi="宋体" w:eastAsia="宋体" w:cs="宋体"/>
          <w:color w:val="000000"/>
          <w:sz w:val="24"/>
          <w:szCs w:val="24"/>
          <w:highlight w:val="none"/>
          <w:u w:val="single"/>
          <w:shd w:val="clear" w:color="auto" w:fill="auto"/>
        </w:rPr>
        <w:t>分</w:t>
      </w:r>
      <w:r>
        <w:rPr>
          <w:rFonts w:hint="eastAsia" w:ascii="宋体" w:hAnsi="宋体" w:eastAsia="宋体" w:cs="宋体"/>
          <w:color w:val="000000"/>
          <w:sz w:val="24"/>
          <w:szCs w:val="24"/>
          <w:highlight w:val="none"/>
          <w:shd w:val="clear" w:color="auto" w:fill="auto"/>
        </w:rPr>
        <w:t>（北京时间）。</w:t>
      </w:r>
    </w:p>
    <w:p w14:paraId="21BA548A">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719B944C">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shd w:val="clear" w:color="auto" w:fill="auto"/>
        </w:rPr>
      </w:pPr>
      <w:bookmarkStart w:id="24" w:name="_Toc38985268"/>
      <w:bookmarkStart w:id="25" w:name="_Toc35393626"/>
      <w:bookmarkStart w:id="26" w:name="_Toc35393795"/>
      <w:r>
        <w:rPr>
          <w:rFonts w:hint="eastAsia" w:ascii="宋体" w:hAnsi="宋体" w:eastAsia="宋体" w:cs="宋体"/>
          <w:b/>
          <w:color w:val="000000"/>
          <w:sz w:val="24"/>
          <w:szCs w:val="24"/>
          <w:highlight w:val="none"/>
          <w:shd w:val="clear" w:color="auto" w:fill="auto"/>
        </w:rPr>
        <w:t>五、开启</w:t>
      </w:r>
    </w:p>
    <w:p w14:paraId="6892B95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1.</w:t>
      </w:r>
      <w:r>
        <w:rPr>
          <w:rFonts w:hint="eastAsia" w:ascii="宋体" w:hAnsi="宋体" w:eastAsia="宋体" w:cs="宋体"/>
          <w:i w:val="0"/>
          <w:iCs w:val="0"/>
          <w:caps w:val="0"/>
          <w:color w:val="333333"/>
          <w:spacing w:val="0"/>
          <w:sz w:val="24"/>
          <w:szCs w:val="24"/>
          <w:highlight w:val="none"/>
          <w:shd w:val="clear" w:color="auto" w:fill="auto"/>
        </w:rPr>
        <w:t>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333333"/>
          <w:spacing w:val="0"/>
          <w:sz w:val="24"/>
          <w:szCs w:val="24"/>
          <w:highlight w:val="none"/>
          <w:u w:val="single"/>
          <w:shd w:val="clear" w:color="auto" w:fill="auto"/>
        </w:rPr>
        <w:t>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8</w:t>
      </w:r>
      <w:r>
        <w:rPr>
          <w:rFonts w:hint="eastAsia" w:ascii="宋体" w:hAnsi="宋体" w:eastAsia="宋体" w:cs="宋体"/>
          <w:i w:val="0"/>
          <w:iCs w:val="0"/>
          <w:caps w:val="0"/>
          <w:color w:val="333333"/>
          <w:spacing w:val="0"/>
          <w:sz w:val="24"/>
          <w:szCs w:val="24"/>
          <w:highlight w:val="none"/>
          <w:u w:val="single"/>
          <w:shd w:val="clear" w:color="auto" w:fill="auto"/>
        </w:rPr>
        <w:t>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3</w:t>
      </w:r>
      <w:r>
        <w:rPr>
          <w:rFonts w:hint="eastAsia" w:ascii="宋体" w:hAnsi="宋体" w:eastAsia="宋体" w:cs="宋体"/>
          <w:i w:val="0"/>
          <w:iCs w:val="0"/>
          <w:caps w:val="0"/>
          <w:color w:val="333333"/>
          <w:spacing w:val="0"/>
          <w:sz w:val="24"/>
          <w:szCs w:val="24"/>
          <w:highlight w:val="none"/>
          <w:u w:val="single"/>
          <w:shd w:val="clear" w:color="auto" w:fill="auto"/>
        </w:rPr>
        <w:t>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8</w:t>
      </w:r>
      <w:r>
        <w:rPr>
          <w:rFonts w:hint="eastAsia" w:ascii="宋体" w:hAnsi="宋体" w:eastAsia="宋体" w:cs="宋体"/>
          <w:i w:val="0"/>
          <w:iCs w:val="0"/>
          <w:caps w:val="0"/>
          <w:color w:val="333333"/>
          <w:spacing w:val="0"/>
          <w:sz w:val="24"/>
          <w:szCs w:val="24"/>
          <w:highlight w:val="none"/>
          <w:u w:val="single"/>
          <w:shd w:val="clear" w:color="auto" w:fill="auto"/>
        </w:rPr>
        <w:t>点</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30</w:t>
      </w:r>
      <w:r>
        <w:rPr>
          <w:rFonts w:hint="eastAsia" w:ascii="宋体" w:hAnsi="宋体" w:eastAsia="宋体" w:cs="宋体"/>
          <w:i w:val="0"/>
          <w:iCs w:val="0"/>
          <w:caps w:val="0"/>
          <w:color w:val="333333"/>
          <w:spacing w:val="0"/>
          <w:sz w:val="24"/>
          <w:szCs w:val="24"/>
          <w:highlight w:val="none"/>
          <w:u w:val="single"/>
          <w:shd w:val="clear" w:color="auto" w:fill="auto"/>
        </w:rPr>
        <w:t>分</w:t>
      </w:r>
      <w:r>
        <w:rPr>
          <w:rFonts w:hint="eastAsia" w:ascii="宋体" w:hAnsi="宋体" w:eastAsia="宋体" w:cs="宋体"/>
          <w:i w:val="0"/>
          <w:iCs w:val="0"/>
          <w:caps w:val="0"/>
          <w:color w:val="333333"/>
          <w:spacing w:val="0"/>
          <w:sz w:val="24"/>
          <w:szCs w:val="24"/>
          <w:highlight w:val="none"/>
          <w:shd w:val="clear" w:color="auto" w:fill="auto"/>
        </w:rPr>
        <w:t>（北京时间）</w:t>
      </w:r>
      <w:r>
        <w:rPr>
          <w:rFonts w:hint="eastAsia" w:ascii="宋体" w:hAnsi="宋体" w:eastAsia="宋体" w:cs="宋体"/>
          <w:color w:val="000000"/>
          <w:sz w:val="24"/>
          <w:szCs w:val="24"/>
          <w:highlight w:val="none"/>
          <w:shd w:val="clear" w:color="auto" w:fill="auto"/>
        </w:rPr>
        <w:t>。</w:t>
      </w:r>
      <w:bookmarkEnd w:id="24"/>
      <w:bookmarkEnd w:id="25"/>
      <w:bookmarkEnd w:id="26"/>
    </w:p>
    <w:p w14:paraId="04FC542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2.</w:t>
      </w:r>
      <w:r>
        <w:rPr>
          <w:rFonts w:hint="eastAsia" w:ascii="宋体" w:hAnsi="宋体" w:eastAsia="宋体" w:cs="宋体"/>
          <w:i w:val="0"/>
          <w:iCs w:val="0"/>
          <w:caps w:val="0"/>
          <w:color w:val="333333"/>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79C765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color w:val="000000"/>
          <w:kern w:val="0"/>
          <w:sz w:val="24"/>
          <w:szCs w:val="24"/>
          <w:highlight w:val="none"/>
          <w:shd w:val="clear" w:color="auto" w:fill="auto"/>
          <w:lang w:val="en-US" w:eastAsia="zh-CN" w:bidi="ar-SA"/>
        </w:rPr>
      </w:pPr>
      <w:bookmarkStart w:id="27" w:name="_Toc28359094"/>
      <w:r>
        <w:rPr>
          <w:rFonts w:hint="eastAsia" w:ascii="宋体" w:hAnsi="宋体" w:eastAsia="宋体" w:cs="宋体"/>
          <w:b/>
          <w:bCs w:val="0"/>
          <w:color w:val="000000"/>
          <w:kern w:val="0"/>
          <w:sz w:val="24"/>
          <w:szCs w:val="24"/>
          <w:highlight w:val="none"/>
          <w:shd w:val="clear" w:color="auto" w:fill="auto"/>
          <w:lang w:val="en-US" w:eastAsia="zh-CN" w:bidi="ar-SA"/>
        </w:rPr>
        <w:t>六、公告期限</w:t>
      </w:r>
      <w:bookmarkEnd w:id="27"/>
    </w:p>
    <w:p w14:paraId="1123920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rPr>
        <w:t>自本公告发布之日起3个工作日。</w:t>
      </w:r>
    </w:p>
    <w:p w14:paraId="69B0B911">
      <w:pPr>
        <w:pStyle w:val="11"/>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七</w:t>
      </w:r>
      <w:r>
        <w:rPr>
          <w:rFonts w:hint="eastAsia" w:ascii="宋体" w:hAnsi="宋体" w:eastAsia="宋体" w:cs="宋体"/>
          <w:b/>
          <w:color w:val="000000"/>
          <w:sz w:val="24"/>
          <w:szCs w:val="24"/>
          <w:highlight w:val="none"/>
          <w:shd w:val="clear" w:color="auto" w:fill="auto"/>
        </w:rPr>
        <w:t>、其他补充事宜</w:t>
      </w:r>
    </w:p>
    <w:p w14:paraId="14972B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bookmarkStart w:id="28" w:name="_Toc28359018"/>
      <w:r>
        <w:rPr>
          <w:rFonts w:hint="eastAsia" w:ascii="宋体" w:hAnsi="宋体" w:eastAsia="宋体" w:cs="宋体"/>
          <w:i w:val="0"/>
          <w:iCs w:val="0"/>
          <w:caps w:val="0"/>
          <w:color w:val="333333"/>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87F1808">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333333"/>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i w:val="0"/>
          <w:iCs w:val="0"/>
          <w:caps w:val="0"/>
          <w:color w:val="333333"/>
          <w:spacing w:val="0"/>
          <w:sz w:val="24"/>
          <w:szCs w:val="24"/>
          <w:highlight w:val="none"/>
          <w:shd w:val="clear" w:color="auto" w:fill="auto"/>
          <w:lang w:val="en-US" w:eastAsia="zh-CN"/>
        </w:rPr>
        <w:t>文件,《苏采云系统供应商操作手册》：在盐城市政府采购网点击【办事指南】-【供应商参与政府采购活动相关资料】。</w:t>
      </w:r>
    </w:p>
    <w:p w14:paraId="70D77C3B">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p>
    <w:p w14:paraId="0F777E7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2.1“苏采云”系统用户注册--获取“CA 数字证书”--CA 绑定与登录--参与投 标--下载</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文件（后缀名为“.kedt”）--将后缀名为“.kedt”的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3E4D23EE">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p>
    <w:p w14:paraId="6824B642">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文件（后缀名为“.kedt”）、供应商操作手册及政府采购客户端 工具可通过“苏采云”系统相应链接进行下载。 </w:t>
      </w:r>
    </w:p>
    <w:p w14:paraId="3D92263D">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2.4 采购代理机构将数据电文形式的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000000"/>
          <w:sz w:val="24"/>
          <w:szCs w:val="24"/>
          <w:highlight w:val="none"/>
          <w:shd w:val="clear" w:color="auto" w:fill="auto"/>
          <w:lang w:val="en-US" w:eastAsia="zh-CN"/>
        </w:rPr>
        <w:t xml:space="preserve">文件加载至“苏采云”系统，供潜在供应商下载或者查阅。 </w:t>
      </w:r>
    </w:p>
    <w:p w14:paraId="11B85FD3">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5EDFC9BB">
      <w:pPr>
        <w:pStyle w:val="11"/>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如潜在投标人未按上述要求操作，将自行承担所产生的风险。</w:t>
      </w:r>
    </w:p>
    <w:p w14:paraId="01141F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3. 有关本次磋商的事项若存在变动或修改，敬请及时关注</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color w:val="000000"/>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auto"/>
          <w:lang w:val="en-US" w:eastAsia="zh-CN"/>
        </w:rPr>
        <w:t>江苏政府采购网”“盐城市政府采购网”发布的更正公告。</w:t>
      </w:r>
    </w:p>
    <w:p w14:paraId="4E3B13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4. 本次磋商不收取磋商保证金，不收取质量保证金。</w:t>
      </w:r>
    </w:p>
    <w:p w14:paraId="2C4211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000000"/>
          <w:kern w:val="0"/>
          <w:sz w:val="24"/>
          <w:szCs w:val="24"/>
          <w:highlight w:val="none"/>
          <w:shd w:val="clear" w:color="auto" w:fill="auto"/>
          <w:lang w:val="en-US" w:eastAsia="zh-CN" w:bidi="ar-SA"/>
        </w:rPr>
      </w:pPr>
      <w:r>
        <w:rPr>
          <w:rFonts w:hint="eastAsia" w:ascii="宋体" w:hAnsi="宋体" w:eastAsia="宋体" w:cs="宋体"/>
          <w:b/>
          <w:bCs w:val="0"/>
          <w:color w:val="000000"/>
          <w:kern w:val="0"/>
          <w:sz w:val="24"/>
          <w:szCs w:val="24"/>
          <w:highlight w:val="none"/>
          <w:shd w:val="clear" w:color="auto" w:fill="auto"/>
          <w:lang w:val="en-US" w:eastAsia="zh-CN" w:bidi="ar-SA"/>
        </w:rPr>
        <w:t>八、凡对本次采购提出询问，请按以下方式联系。</w:t>
      </w:r>
      <w:bookmarkEnd w:id="28"/>
    </w:p>
    <w:p w14:paraId="1E2E8AB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1.采购人信息</w:t>
      </w:r>
    </w:p>
    <w:p w14:paraId="4DFB15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名  称：东台市东台镇人民政府   </w:t>
      </w:r>
    </w:p>
    <w:p w14:paraId="112E49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地  址：东台镇宁树路199号  </w:t>
      </w:r>
    </w:p>
    <w:p w14:paraId="2EFE4A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联系人：何先生             </w:t>
      </w:r>
    </w:p>
    <w:p w14:paraId="728D3C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联系方式：15298593077     </w:t>
      </w:r>
      <w:bookmarkStart w:id="29" w:name="_Toc28359009"/>
      <w:bookmarkEnd w:id="29"/>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5EB9610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2.采购代理机构信息</w:t>
      </w:r>
    </w:p>
    <w:p w14:paraId="7C3561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名  称：盐城超卓工程咨询有限公司</w:t>
      </w:r>
    </w:p>
    <w:p w14:paraId="25B5D5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地  址：东台市北海西路3号聚龙双苑7幢106室</w:t>
      </w:r>
    </w:p>
    <w:p w14:paraId="60E49A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联系人：邓女士</w:t>
      </w:r>
    </w:p>
    <w:p w14:paraId="2176A6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联系方式：18051703498</w:t>
      </w:r>
    </w:p>
    <w:p w14:paraId="7F4B2C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bookmarkStart w:id="30" w:name="_Toc28359021"/>
      <w:r>
        <w:rPr>
          <w:rFonts w:hint="eastAsia" w:ascii="宋体" w:hAnsi="宋体" w:eastAsia="宋体" w:cs="宋体"/>
          <w:i w:val="0"/>
          <w:iCs w:val="0"/>
          <w:caps w:val="0"/>
          <w:color w:val="333333"/>
          <w:spacing w:val="0"/>
          <w:kern w:val="0"/>
          <w:sz w:val="24"/>
          <w:szCs w:val="24"/>
          <w:highlight w:val="none"/>
          <w:shd w:val="clear" w:fill="FFFFFF"/>
          <w:lang w:val="en-US" w:eastAsia="zh-CN" w:bidi="ar-SA"/>
        </w:rPr>
        <w:t>3.</w:t>
      </w:r>
      <w:bookmarkEnd w:id="30"/>
      <w:r>
        <w:rPr>
          <w:rFonts w:hint="eastAsia" w:ascii="宋体" w:hAnsi="宋体" w:eastAsia="宋体" w:cs="宋体"/>
          <w:i w:val="0"/>
          <w:iCs w:val="0"/>
          <w:caps w:val="0"/>
          <w:color w:val="333333"/>
          <w:spacing w:val="0"/>
          <w:kern w:val="0"/>
          <w:sz w:val="24"/>
          <w:szCs w:val="24"/>
          <w:highlight w:val="none"/>
          <w:shd w:val="clear" w:fill="FFFFFF"/>
          <w:lang w:val="en-US" w:eastAsia="zh-CN" w:bidi="ar-SA"/>
        </w:rPr>
        <w:t>项目联系方式</w:t>
      </w:r>
    </w:p>
    <w:p w14:paraId="56B7B3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项目联系人：何先生、邓女士</w:t>
      </w:r>
    </w:p>
    <w:p w14:paraId="0D33AAF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电　　  话：15298593077、18051703498</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48CDE420">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78FB6B74">
      <w:pPr>
        <w:pStyle w:val="11"/>
        <w:keepNext/>
        <w:keepLines/>
        <w:spacing w:before="260" w:beforeAutospacing="0" w:after="260" w:afterAutospacing="0" w:line="415" w:lineRule="auto"/>
        <w:jc w:val="center"/>
        <w:rPr>
          <w:highlight w:val="none"/>
        </w:rPr>
      </w:pPr>
      <w:r>
        <w:rPr>
          <w:rFonts w:hint="eastAsia" w:ascii="黑体" w:hAnsi="宋体" w:eastAsia="黑体" w:cs="黑体"/>
          <w:b/>
          <w:color w:val="000000"/>
          <w:sz w:val="44"/>
          <w:szCs w:val="44"/>
          <w:highlight w:val="none"/>
        </w:rPr>
        <w:t xml:space="preserve">第二章  </w:t>
      </w:r>
      <w:bookmarkEnd w:id="6"/>
      <w:r>
        <w:rPr>
          <w:rFonts w:hint="eastAsia" w:ascii="黑体" w:hAnsi="宋体" w:eastAsia="黑体" w:cs="黑体"/>
          <w:b/>
          <w:color w:val="000000"/>
          <w:sz w:val="44"/>
          <w:szCs w:val="44"/>
          <w:highlight w:val="none"/>
        </w:rPr>
        <w:t>供应商须知</w:t>
      </w:r>
    </w:p>
    <w:p w14:paraId="38151553">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31" w:name="_Toc20823275"/>
      <w:bookmarkStart w:id="32" w:name="_Toc16938519"/>
      <w:bookmarkStart w:id="33" w:name="_Toc120614214"/>
      <w:bookmarkStart w:id="34" w:name="_Toc513029203"/>
      <w:r>
        <w:rPr>
          <w:rFonts w:hint="eastAsia" w:ascii="宋体" w:hAnsi="宋体" w:eastAsia="宋体" w:cs="宋体"/>
          <w:b/>
          <w:color w:val="000000"/>
          <w:sz w:val="24"/>
          <w:szCs w:val="24"/>
          <w:highlight w:val="none"/>
        </w:rPr>
        <w:t>一、总则</w:t>
      </w:r>
      <w:bookmarkEnd w:id="31"/>
      <w:bookmarkEnd w:id="32"/>
      <w:bookmarkEnd w:id="33"/>
      <w:bookmarkEnd w:id="34"/>
    </w:p>
    <w:p w14:paraId="3709610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35" w:name="_Toc20823276"/>
      <w:bookmarkStart w:id="36" w:name="_Toc458694821"/>
      <w:bookmarkStart w:id="37" w:name="_Toc16938520"/>
      <w:bookmarkStart w:id="38" w:name="_Toc513029204"/>
      <w:bookmarkStart w:id="39" w:name="_Hlt16619475"/>
      <w:r>
        <w:rPr>
          <w:rFonts w:hint="eastAsia" w:ascii="宋体" w:hAnsi="宋体" w:eastAsia="宋体" w:cs="宋体"/>
          <w:color w:val="000000"/>
          <w:sz w:val="24"/>
          <w:szCs w:val="24"/>
          <w:highlight w:val="none"/>
        </w:rPr>
        <w:t>1</w:t>
      </w:r>
      <w:bookmarkEnd w:id="35"/>
      <w:r>
        <w:rPr>
          <w:rFonts w:hint="eastAsia" w:ascii="宋体" w:hAnsi="宋体" w:eastAsia="宋体" w:cs="宋体"/>
          <w:color w:val="000000"/>
          <w:sz w:val="24"/>
          <w:szCs w:val="24"/>
          <w:highlight w:val="none"/>
        </w:rPr>
        <w:t>、采购方式</w:t>
      </w:r>
      <w:bookmarkEnd w:id="36"/>
      <w:bookmarkEnd w:id="37"/>
      <w:bookmarkEnd w:id="38"/>
    </w:p>
    <w:p w14:paraId="38B7FC5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本次政府采购活动采取竞争性磋商(以下简称磋商)方式，本磋商文件仅适用于磋商公告中所述项目。</w:t>
      </w:r>
    </w:p>
    <w:p w14:paraId="64106D61">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40" w:name="_Toc513029205"/>
      <w:bookmarkStart w:id="41" w:name="_Toc16938521"/>
      <w:bookmarkStart w:id="42" w:name="_Toc20823277"/>
      <w:r>
        <w:rPr>
          <w:rFonts w:hint="eastAsia" w:ascii="宋体" w:hAnsi="宋体" w:eastAsia="宋体" w:cs="宋体"/>
          <w:color w:val="000000"/>
          <w:sz w:val="24"/>
          <w:szCs w:val="24"/>
          <w:highlight w:val="none"/>
        </w:rPr>
        <w:t>2、合格的</w:t>
      </w:r>
      <w:bookmarkEnd w:id="40"/>
      <w:bookmarkEnd w:id="41"/>
      <w:bookmarkEnd w:id="42"/>
      <w:r>
        <w:rPr>
          <w:rFonts w:hint="eastAsia" w:ascii="宋体" w:hAnsi="宋体" w:eastAsia="宋体" w:cs="宋体"/>
          <w:color w:val="000000"/>
          <w:sz w:val="24"/>
          <w:szCs w:val="24"/>
          <w:highlight w:val="none"/>
        </w:rPr>
        <w:t>供应商</w:t>
      </w:r>
    </w:p>
    <w:p w14:paraId="2A8BD9D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2.1满足磋商公告中供应商资格要求的规定。</w:t>
      </w:r>
    </w:p>
    <w:p w14:paraId="22EFAC9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满足本磋商文件实质性要求和条件的规定。</w:t>
      </w:r>
    </w:p>
    <w:p w14:paraId="3707E76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方正魏碑_GBK" w:hAnsi="方正魏碑_GBK" w:eastAsia="方正魏碑_GBK" w:cs="方正魏碑_GBK"/>
          <w:color w:val="auto"/>
          <w:sz w:val="24"/>
          <w:szCs w:val="21"/>
        </w:rPr>
      </w:pPr>
      <w:bookmarkStart w:id="43" w:name="_Toc513029206"/>
      <w:bookmarkStart w:id="44" w:name="_Toc16938522"/>
      <w:bookmarkStart w:id="45" w:name="_Toc20823278"/>
      <w:bookmarkStart w:id="46" w:name="_Toc462564067"/>
      <w:bookmarkStart w:id="47" w:name="_Toc16938523"/>
      <w:bookmarkStart w:id="48" w:name="_Toc20823279"/>
      <w:bookmarkStart w:id="49" w:name="_Toc513029207"/>
      <w:r>
        <w:rPr>
          <w:rFonts w:hint="eastAsia" w:ascii="方正魏碑_GBK" w:hAnsi="方正魏碑_GBK" w:eastAsia="方正魏碑_GBK" w:cs="方正魏碑_GBK"/>
          <w:color w:val="auto"/>
          <w:sz w:val="24"/>
          <w:szCs w:val="21"/>
        </w:rPr>
        <w:t>3、适用法律</w:t>
      </w:r>
      <w:bookmarkEnd w:id="43"/>
      <w:bookmarkEnd w:id="44"/>
      <w:bookmarkEnd w:id="45"/>
      <w:r>
        <w:rPr>
          <w:rFonts w:hint="eastAsia" w:ascii="方正魏碑_GBK" w:hAnsi="方正魏碑_GBK" w:eastAsia="方正魏碑_GBK" w:cs="方正魏碑_GBK"/>
          <w:color w:val="auto"/>
          <w:sz w:val="24"/>
          <w:szCs w:val="21"/>
        </w:rPr>
        <w:t>和标准</w:t>
      </w:r>
    </w:p>
    <w:p w14:paraId="00F420D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698688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0D34AC66">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4、磋商费用</w:t>
      </w:r>
      <w:bookmarkEnd w:id="46"/>
      <w:bookmarkEnd w:id="47"/>
      <w:bookmarkEnd w:id="48"/>
      <w:bookmarkEnd w:id="49"/>
    </w:p>
    <w:p w14:paraId="7B9F739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在任何情况下均无义务和责任承担这些费用。</w:t>
      </w:r>
    </w:p>
    <w:p w14:paraId="4040FB48">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4.2本次磋商采购人不收取标书工本费与成交服务费。</w:t>
      </w:r>
    </w:p>
    <w:p w14:paraId="2C52D49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磋商文件的约束力</w:t>
      </w:r>
    </w:p>
    <w:p w14:paraId="0EC32B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5.1供应商一旦参加本项目采购活动，即被认为接受了本磋商文件的规定和约束。</w:t>
      </w:r>
    </w:p>
    <w:p w14:paraId="308B546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50" w:name="_Toc513029209"/>
      <w:bookmarkStart w:id="51" w:name="_Toc20823281"/>
      <w:bookmarkStart w:id="52" w:name="_Toc120614215"/>
      <w:bookmarkStart w:id="53" w:name="_Toc16938525"/>
      <w:r>
        <w:rPr>
          <w:rFonts w:hint="eastAsia" w:ascii="宋体" w:hAnsi="宋体" w:eastAsia="宋体" w:cs="宋体"/>
          <w:b/>
          <w:color w:val="000000"/>
          <w:sz w:val="24"/>
          <w:szCs w:val="24"/>
          <w:highlight w:val="none"/>
        </w:rPr>
        <w:t>二、</w:t>
      </w:r>
      <w:bookmarkEnd w:id="50"/>
      <w:bookmarkEnd w:id="51"/>
      <w:bookmarkEnd w:id="52"/>
      <w:bookmarkEnd w:id="53"/>
      <w:r>
        <w:rPr>
          <w:rFonts w:hint="eastAsia" w:ascii="宋体" w:hAnsi="宋体" w:eastAsia="宋体" w:cs="宋体"/>
          <w:b/>
          <w:color w:val="000000"/>
          <w:sz w:val="24"/>
          <w:szCs w:val="24"/>
          <w:highlight w:val="none"/>
        </w:rPr>
        <w:t>磋商文件</w:t>
      </w:r>
    </w:p>
    <w:p w14:paraId="75C6009E">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54" w:name="_Toc20823282"/>
      <w:bookmarkStart w:id="55" w:name="_Toc16938526"/>
      <w:bookmarkStart w:id="56" w:name="_Toc513029210"/>
      <w:r>
        <w:rPr>
          <w:rFonts w:hint="eastAsia" w:ascii="宋体" w:hAnsi="宋体" w:eastAsia="宋体" w:cs="宋体"/>
          <w:color w:val="000000"/>
          <w:sz w:val="24"/>
          <w:szCs w:val="24"/>
          <w:highlight w:val="none"/>
        </w:rPr>
        <w:t>6、磋商文件构成</w:t>
      </w:r>
      <w:bookmarkEnd w:id="54"/>
      <w:bookmarkEnd w:id="55"/>
      <w:bookmarkEnd w:id="56"/>
    </w:p>
    <w:p w14:paraId="4E46B78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6.1磋商文件由以下部分组成：</w:t>
      </w:r>
    </w:p>
    <w:p w14:paraId="3F0DE290">
      <w:pPr>
        <w:pStyle w:val="11"/>
        <w:pageBreakBefore w:val="0"/>
        <w:widowControl w:val="0"/>
        <w:numPr>
          <w:ilvl w:val="0"/>
          <w:numId w:val="1"/>
        </w:numPr>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磋商</w:t>
      </w:r>
      <w:r>
        <w:rPr>
          <w:rFonts w:hint="eastAsia" w:ascii="宋体" w:hAnsi="宋体" w:eastAsia="宋体" w:cs="宋体"/>
          <w:color w:val="000000"/>
          <w:sz w:val="24"/>
          <w:szCs w:val="24"/>
          <w:highlight w:val="none"/>
          <w:lang w:val="en-US" w:eastAsia="zh-CN"/>
        </w:rPr>
        <w:t>公告</w:t>
      </w:r>
    </w:p>
    <w:p w14:paraId="74C4B6B8">
      <w:pPr>
        <w:pStyle w:val="11"/>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（2）供应商须知</w:t>
      </w:r>
    </w:p>
    <w:p w14:paraId="56F68B9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6AB276F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10367E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（5）评审方法与评审标准</w:t>
      </w:r>
    </w:p>
    <w:p w14:paraId="7D4A381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（6）响应文件格式</w:t>
      </w:r>
    </w:p>
    <w:p w14:paraId="147CF66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请仔细检查磋商文件是否齐全，如有缺漏请立即与采购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联系解决。</w:t>
      </w:r>
    </w:p>
    <w:p w14:paraId="4BE67BD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1E35951">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57" w:name="_Toc513029211"/>
      <w:bookmarkStart w:id="58" w:name="_Toc462564070"/>
      <w:bookmarkStart w:id="59" w:name="_Toc20823283"/>
      <w:bookmarkStart w:id="60" w:name="_Toc16938527"/>
      <w:r>
        <w:rPr>
          <w:rFonts w:hint="eastAsia" w:ascii="宋体" w:hAnsi="宋体" w:eastAsia="宋体" w:cs="宋体"/>
          <w:color w:val="000000"/>
          <w:sz w:val="24"/>
          <w:szCs w:val="24"/>
          <w:highlight w:val="none"/>
        </w:rPr>
        <w:t>7、磋商文件的澄清</w:t>
      </w:r>
      <w:bookmarkEnd w:id="57"/>
      <w:bookmarkEnd w:id="58"/>
      <w:bookmarkEnd w:id="59"/>
      <w:bookmarkEnd w:id="60"/>
    </w:p>
    <w:p w14:paraId="33C75DA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7.1 任何要求对磋商文件进行澄清的供应商，应在磋商截止期5日前按磋商公告中的通讯</w:t>
      </w:r>
      <w:r>
        <w:rPr>
          <w:rFonts w:hint="eastAsia" w:ascii="宋体" w:hAnsi="宋体" w:eastAsia="宋体" w:cs="宋体"/>
          <w:color w:val="auto"/>
          <w:sz w:val="24"/>
          <w:szCs w:val="24"/>
          <w:highlight w:val="none"/>
          <w:shd w:val="clear" w:color="auto" w:fill="auto"/>
        </w:rPr>
        <w:t>地址，以书面形式通知采购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w:t>
      </w:r>
    </w:p>
    <w:p w14:paraId="16856EE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1" w:name="_Toc20823284"/>
      <w:bookmarkStart w:id="62" w:name="_Toc513029212"/>
      <w:bookmarkStart w:id="63" w:name="_Toc462564071"/>
      <w:bookmarkStart w:id="64" w:name="_Toc16938528"/>
      <w:r>
        <w:rPr>
          <w:rFonts w:hint="eastAsia" w:ascii="宋体" w:hAnsi="宋体" w:eastAsia="宋体" w:cs="宋体"/>
          <w:color w:val="auto"/>
          <w:sz w:val="24"/>
          <w:szCs w:val="24"/>
          <w:highlight w:val="none"/>
          <w:shd w:val="clear" w:color="auto" w:fill="auto"/>
        </w:rPr>
        <w:t>8、磋商文件的澄清和修改</w:t>
      </w:r>
      <w:bookmarkEnd w:id="61"/>
      <w:bookmarkEnd w:id="62"/>
      <w:bookmarkEnd w:id="63"/>
      <w:bookmarkEnd w:id="64"/>
    </w:p>
    <w:p w14:paraId="539FA03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将在提交首次响应文件截止时间至少5日前，在“</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将顺延提交首次响应文件截止时间。</w:t>
      </w:r>
    </w:p>
    <w:p w14:paraId="538F035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可以视采购项目的具体情况，组织供应商进行现场考察或召开磋商前答疑会，但不单独或分别组织只有一个供应商参加的现场考察和答疑会。</w:t>
      </w:r>
    </w:p>
    <w:p w14:paraId="1BCBE53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65" w:name="_Toc513029213"/>
      <w:bookmarkStart w:id="66" w:name="_Toc120614216"/>
      <w:bookmarkStart w:id="67" w:name="_Toc16938529"/>
      <w:bookmarkStart w:id="68" w:name="_Toc462564072"/>
      <w:bookmarkStart w:id="69" w:name="_Toc20823285"/>
      <w:r>
        <w:rPr>
          <w:rFonts w:hint="eastAsia" w:ascii="宋体" w:hAnsi="宋体" w:eastAsia="宋体" w:cs="宋体"/>
          <w:b/>
          <w:color w:val="auto"/>
          <w:sz w:val="24"/>
          <w:szCs w:val="24"/>
          <w:highlight w:val="none"/>
          <w:shd w:val="clear" w:color="auto" w:fill="auto"/>
        </w:rPr>
        <w:t>三、响应文件的编制</w:t>
      </w:r>
      <w:bookmarkEnd w:id="65"/>
      <w:bookmarkEnd w:id="66"/>
      <w:bookmarkEnd w:id="67"/>
      <w:bookmarkEnd w:id="68"/>
      <w:bookmarkEnd w:id="69"/>
    </w:p>
    <w:p w14:paraId="1422A887">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0" w:name="_Toc462564073"/>
      <w:bookmarkStart w:id="71" w:name="_Toc20823286"/>
      <w:bookmarkStart w:id="72" w:name="_Toc513029214"/>
      <w:bookmarkStart w:id="73" w:name="_Toc16938530"/>
      <w:r>
        <w:rPr>
          <w:rFonts w:hint="eastAsia" w:ascii="宋体" w:hAnsi="宋体" w:eastAsia="宋体" w:cs="宋体"/>
          <w:color w:val="auto"/>
          <w:sz w:val="24"/>
          <w:szCs w:val="24"/>
          <w:highlight w:val="none"/>
          <w:shd w:val="clear" w:color="auto" w:fill="auto"/>
        </w:rPr>
        <w:t>9、响应文件的语言及度量衡单位</w:t>
      </w:r>
      <w:bookmarkEnd w:id="70"/>
      <w:bookmarkEnd w:id="71"/>
      <w:bookmarkEnd w:id="72"/>
      <w:bookmarkEnd w:id="73"/>
    </w:p>
    <w:p w14:paraId="0D12F47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就有关磋商的所有来往通知、函件和文件均应使用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4FCD442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4996AC3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4" w:name="_Toc462564074"/>
      <w:bookmarkStart w:id="75" w:name="_Toc20823287"/>
      <w:bookmarkStart w:id="76" w:name="_Toc513029215"/>
      <w:bookmarkStart w:id="77" w:name="_Toc16938531"/>
      <w:r>
        <w:rPr>
          <w:rFonts w:hint="eastAsia" w:ascii="宋体" w:hAnsi="宋体" w:eastAsia="宋体" w:cs="宋体"/>
          <w:color w:val="auto"/>
          <w:sz w:val="24"/>
          <w:szCs w:val="24"/>
          <w:highlight w:val="none"/>
          <w:shd w:val="clear" w:color="auto" w:fill="auto"/>
        </w:rPr>
        <w:t>10、响应文件构成</w:t>
      </w:r>
      <w:bookmarkEnd w:id="74"/>
      <w:bookmarkEnd w:id="75"/>
      <w:bookmarkEnd w:id="76"/>
      <w:bookmarkEnd w:id="77"/>
    </w:p>
    <w:p w14:paraId="631DB2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10.1供应商编写的响应文件应包括资格证明文件、符合性证明文件、分项报价表、技术要求响应及偏离表、商务要求响应及偏离表、其他证明文件、磋商响应函等部分。</w:t>
      </w:r>
    </w:p>
    <w:p w14:paraId="32CDC70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盐城市政府采购网”发布的磋商文件不一致，请以“</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盐城市政府采购网”发布的磋商文件为准。</w:t>
      </w:r>
    </w:p>
    <w:p w14:paraId="559BCC1C">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8" w:name="_Toc49090509"/>
      <w:bookmarkStart w:id="79" w:name="_Toc14577354"/>
      <w:bookmarkStart w:id="80" w:name="_Toc14577355"/>
      <w:bookmarkStart w:id="81" w:name="_Toc49090507"/>
      <w:bookmarkStart w:id="82" w:name="_Toc513029219"/>
      <w:bookmarkStart w:id="83" w:name="_Toc14577357"/>
      <w:bookmarkStart w:id="84" w:name="_Toc513029216"/>
      <w:bookmarkStart w:id="85" w:name="_Toc49090508"/>
      <w:bookmarkStart w:id="86" w:name="_Hlt26668975"/>
      <w:bookmarkStart w:id="87" w:name="_Hlt26954838"/>
      <w:bookmarkStart w:id="88" w:name="_Hlt26670360"/>
      <w:r>
        <w:rPr>
          <w:rFonts w:hint="eastAsia" w:ascii="宋体" w:hAnsi="宋体" w:eastAsia="宋体" w:cs="宋体"/>
          <w:color w:val="auto"/>
          <w:sz w:val="24"/>
          <w:szCs w:val="24"/>
          <w:highlight w:val="none"/>
          <w:shd w:val="clear" w:color="auto" w:fill="auto"/>
        </w:rPr>
        <w:t>11、证明磋商响应标的符合磋商文件规定的文件</w:t>
      </w:r>
      <w:bookmarkEnd w:id="78"/>
      <w:bookmarkEnd w:id="79"/>
      <w:bookmarkEnd w:id="80"/>
      <w:bookmarkEnd w:id="81"/>
      <w:bookmarkEnd w:id="82"/>
      <w:bookmarkEnd w:id="83"/>
      <w:bookmarkEnd w:id="84"/>
      <w:bookmarkEnd w:id="85"/>
    </w:p>
    <w:p w14:paraId="627C314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11.1供应商应按照磋商文件要求提交证明文件，证明其及磋商响应标的符合磋商文件规定。</w:t>
      </w:r>
    </w:p>
    <w:p w14:paraId="06B824E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11.2磋商文件对证明文件无明确形式要求的，证明文件可以以文字资料、图纸和数据等形式提交。</w:t>
      </w:r>
    </w:p>
    <w:p w14:paraId="566F873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49DB2D2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12.1供应商应按照磋商文件规定格式填报分项报价表。</w:t>
      </w:r>
    </w:p>
    <w:p w14:paraId="3CD623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12.2磋商货币。响应文件中的单价和总价无特殊规定的采用人民币报价，以元为单位标注。磋商文件中另有规定的按规定执行。</w:t>
      </w:r>
    </w:p>
    <w:p w14:paraId="169FFCB0">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89" w:name="_Hlt26670486"/>
      <w:bookmarkStart w:id="90" w:name="_Hlt26954848"/>
      <w:bookmarkStart w:id="91" w:name="_Hlt26954846"/>
      <w:bookmarkStart w:id="92" w:name="_Hlt26954731"/>
      <w:bookmarkStart w:id="93" w:name="_Hlt26670482"/>
      <w:r>
        <w:rPr>
          <w:rFonts w:hint="eastAsia" w:ascii="宋体" w:hAnsi="宋体" w:eastAsia="宋体" w:cs="宋体"/>
          <w:color w:val="auto"/>
          <w:sz w:val="24"/>
          <w:szCs w:val="24"/>
          <w:highlight w:val="none"/>
          <w:shd w:val="clear" w:color="auto" w:fill="auto"/>
        </w:rPr>
        <w:t>13、技术要求响应及偏离表、商务要求响应及偏离表</w:t>
      </w:r>
    </w:p>
    <w:p w14:paraId="1ABD8F6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13.1供应商需对磋商文件中的技术要求与商务要求逐项作出响应或偏离，并说明原因。</w:t>
      </w:r>
    </w:p>
    <w:p w14:paraId="5700DCF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73DF23CB">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385A195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14.1供应商需根据磋商文件要求提供有关售后服务的管理制度，售后服务机构的分布情况，售后服务人员的数量、素质、技术水平及售后服务的反应能力等。</w:t>
      </w:r>
    </w:p>
    <w:p w14:paraId="3363387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14.2供应商需根据磋商文件要求提供培训计划。</w:t>
      </w:r>
    </w:p>
    <w:p w14:paraId="569B174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14.3供应商需根据磋商文件要求提供磋商响应标的的主要组成部分、功能设计、实现思路及关键技术等。</w:t>
      </w:r>
    </w:p>
    <w:p w14:paraId="773112F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4" w:name="_Toc14577359"/>
      <w:bookmarkStart w:id="95" w:name="_Toc49090510"/>
      <w:r>
        <w:rPr>
          <w:rFonts w:hint="eastAsia" w:ascii="宋体" w:hAnsi="宋体" w:eastAsia="宋体" w:cs="宋体"/>
          <w:color w:val="auto"/>
          <w:sz w:val="24"/>
          <w:szCs w:val="24"/>
          <w:highlight w:val="none"/>
          <w:shd w:val="clear" w:color="auto" w:fill="auto"/>
        </w:rPr>
        <w:t>15、磋商响应函</w:t>
      </w:r>
      <w:bookmarkEnd w:id="94"/>
      <w:bookmarkEnd w:id="95"/>
    </w:p>
    <w:p w14:paraId="51A979A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15.1供应商应按照磋商文件中提供的格式完整、正确填写磋商响应函。</w:t>
      </w:r>
    </w:p>
    <w:p w14:paraId="59DB730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6" w:name="_Toc49090511"/>
      <w:bookmarkStart w:id="97" w:name="_Toc14577360"/>
      <w:r>
        <w:rPr>
          <w:rFonts w:hint="eastAsia" w:ascii="宋体" w:hAnsi="宋体" w:eastAsia="宋体" w:cs="宋体"/>
          <w:color w:val="auto"/>
          <w:sz w:val="24"/>
          <w:szCs w:val="24"/>
          <w:highlight w:val="none"/>
          <w:shd w:val="clear" w:color="auto" w:fill="auto"/>
        </w:rPr>
        <w:t>16、磋商有效期</w:t>
      </w:r>
      <w:bookmarkEnd w:id="96"/>
      <w:bookmarkEnd w:id="97"/>
    </w:p>
    <w:p w14:paraId="257A5B3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16.1磋商有效期为采购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。磋商有效期比规定短的将被视为非实质性响应磋商文件而予以拒绝。</w:t>
      </w:r>
    </w:p>
    <w:p w14:paraId="2FE59B15">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17、磋商有效期的延长</w:t>
      </w:r>
    </w:p>
    <w:p w14:paraId="3FFEE7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的这一要求而放弃磋商，同意延长磋商有效期的供应商既不能要求也不允许修改其响应文件。受磋商有效期约束的所有权利与义务均延长至新的有效期。</w:t>
      </w:r>
    </w:p>
    <w:p w14:paraId="22B32C2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98" w:name="_Toc16938540"/>
      <w:bookmarkStart w:id="99" w:name="_Toc20823296"/>
      <w:bookmarkStart w:id="100" w:name="_Toc513029224"/>
      <w:bookmarkStart w:id="101" w:name="_Toc120614217"/>
      <w:bookmarkStart w:id="102" w:name="_Hlt26954852"/>
      <w:bookmarkStart w:id="103" w:name="_Hlt26954739"/>
      <w:r>
        <w:rPr>
          <w:rFonts w:hint="eastAsia" w:ascii="宋体" w:hAnsi="宋体" w:eastAsia="宋体" w:cs="宋体"/>
          <w:b/>
          <w:color w:val="auto"/>
          <w:sz w:val="24"/>
          <w:szCs w:val="24"/>
          <w:highlight w:val="none"/>
          <w:shd w:val="clear" w:color="auto" w:fill="auto"/>
        </w:rPr>
        <w:t>四、响应文件的递交</w:t>
      </w:r>
      <w:bookmarkEnd w:id="98"/>
      <w:bookmarkEnd w:id="99"/>
      <w:bookmarkEnd w:id="100"/>
      <w:bookmarkEnd w:id="101"/>
    </w:p>
    <w:p w14:paraId="1046075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04" w:name="_Toc462564084"/>
      <w:bookmarkStart w:id="105" w:name="_Toc20823297"/>
      <w:bookmarkStart w:id="106" w:name="_Toc513029225"/>
      <w:bookmarkStart w:id="107" w:name="_Toc16938541"/>
      <w:r>
        <w:rPr>
          <w:rFonts w:hint="eastAsia" w:ascii="宋体" w:hAnsi="宋体" w:eastAsia="宋体" w:cs="宋体"/>
          <w:color w:val="auto"/>
          <w:sz w:val="24"/>
          <w:szCs w:val="24"/>
          <w:highlight w:val="none"/>
          <w:shd w:val="clear" w:color="auto" w:fill="auto"/>
        </w:rPr>
        <w:t>18、电子磋商</w:t>
      </w:r>
      <w:bookmarkEnd w:id="104"/>
      <w:bookmarkEnd w:id="105"/>
      <w:bookmarkEnd w:id="106"/>
      <w:bookmarkEnd w:id="107"/>
      <w:r>
        <w:rPr>
          <w:rFonts w:hint="eastAsia" w:ascii="宋体" w:hAnsi="宋体" w:eastAsia="宋体" w:cs="宋体"/>
          <w:color w:val="auto"/>
          <w:sz w:val="24"/>
          <w:szCs w:val="24"/>
          <w:highlight w:val="none"/>
          <w:shd w:val="clear" w:color="auto" w:fill="auto"/>
        </w:rPr>
        <w:t>响应文件的递交</w:t>
      </w:r>
    </w:p>
    <w:p w14:paraId="362739D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08" w:name="_Toc20823298"/>
      <w:bookmarkEnd w:id="108"/>
      <w:bookmarkStart w:id="109" w:name="_Toc16938542"/>
      <w:bookmarkEnd w:id="109"/>
      <w:bookmarkStart w:id="110" w:name="_Toc513029226"/>
    </w:p>
    <w:p w14:paraId="0143D52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BE8E9E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19.1供应商上传电子响应文件的时间不得迟于磋商公告中规定的提交响应文件截止时间。</w:t>
      </w:r>
    </w:p>
    <w:p w14:paraId="4519F0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供应商应充分考虑到网络环境、网络带宽等风险因素，如因供应商自身原因造成的电子响应文件上传不成功的按照本磋商文件第二章第26.3.2条规定做无效响应处理。</w:t>
      </w:r>
    </w:p>
    <w:p w14:paraId="5553EE8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可以按照规定，通过修改磋商文件酌情延长提交响应文件截止日期，在此情况下，供应商的所有权利和义务以及供应商受制的截止日期均应以延长后新的截止日期为准。</w:t>
      </w:r>
    </w:p>
    <w:p w14:paraId="6636673B">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1" w:name="_Toc16938543"/>
      <w:bookmarkStart w:id="112" w:name="_Toc513029227"/>
      <w:bookmarkStart w:id="113" w:name="_Toc20823299"/>
      <w:r>
        <w:rPr>
          <w:rFonts w:hint="eastAsia" w:ascii="宋体" w:hAnsi="宋体" w:eastAsia="宋体" w:cs="宋体"/>
          <w:color w:val="auto"/>
          <w:sz w:val="24"/>
          <w:szCs w:val="24"/>
          <w:highlight w:val="none"/>
          <w:shd w:val="clear" w:color="auto" w:fill="auto"/>
        </w:rPr>
        <w:t>20、响应文件</w:t>
      </w:r>
      <w:bookmarkEnd w:id="111"/>
      <w:bookmarkEnd w:id="112"/>
      <w:bookmarkEnd w:id="113"/>
      <w:r>
        <w:rPr>
          <w:rFonts w:hint="eastAsia" w:ascii="宋体" w:hAnsi="宋体" w:eastAsia="宋体" w:cs="宋体"/>
          <w:color w:val="auto"/>
          <w:sz w:val="24"/>
          <w:szCs w:val="24"/>
          <w:highlight w:val="none"/>
          <w:shd w:val="clear" w:color="auto" w:fill="auto"/>
        </w:rPr>
        <w:t>的拒收</w:t>
      </w:r>
    </w:p>
    <w:p w14:paraId="02FC456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拒绝接收在其规定的提交响应文件截止时间后上传的任何电子响应文件。</w:t>
      </w:r>
    </w:p>
    <w:p w14:paraId="4F2E316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4" w:name="_Toc513029228"/>
      <w:bookmarkStart w:id="115" w:name="_Toc20823300"/>
      <w:bookmarkStart w:id="116" w:name="_Toc16938544"/>
      <w:r>
        <w:rPr>
          <w:rFonts w:hint="eastAsia" w:ascii="宋体" w:hAnsi="宋体" w:eastAsia="宋体" w:cs="宋体"/>
          <w:color w:val="auto"/>
          <w:sz w:val="24"/>
          <w:szCs w:val="24"/>
          <w:highlight w:val="none"/>
          <w:shd w:val="clear" w:color="auto" w:fill="auto"/>
        </w:rPr>
        <w:t>21、响应文件的撤回和修改</w:t>
      </w:r>
      <w:bookmarkEnd w:id="114"/>
      <w:bookmarkEnd w:id="115"/>
      <w:bookmarkEnd w:id="116"/>
    </w:p>
    <w:p w14:paraId="3779093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743F6D8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7FB572E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2F3ACFF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21.1.2供应商撤回电子响应文件，则认为其不再参与本项目磋商活动。</w:t>
      </w:r>
    </w:p>
    <w:p w14:paraId="7DFD4B2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1D3D5C5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0E54C77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756C5B6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在提交响应文件截止时间至磋商文件中规定的磋商有效期满之间的这段时间内，供应商不得撤回其响应文件。</w:t>
      </w:r>
    </w:p>
    <w:p w14:paraId="39F0637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17" w:name="_Toc513029229"/>
      <w:bookmarkStart w:id="118" w:name="_Toc16938545"/>
      <w:bookmarkStart w:id="119" w:name="_Toc20823301"/>
      <w:bookmarkStart w:id="120" w:name="_Toc120614218"/>
      <w:r>
        <w:rPr>
          <w:rFonts w:hint="eastAsia" w:ascii="宋体" w:hAnsi="宋体" w:eastAsia="宋体" w:cs="宋体"/>
          <w:b/>
          <w:color w:val="auto"/>
          <w:sz w:val="24"/>
          <w:szCs w:val="24"/>
          <w:highlight w:val="none"/>
          <w:shd w:val="clear" w:color="auto" w:fill="auto"/>
        </w:rPr>
        <w:t>五、响应文件的解密与评审</w:t>
      </w:r>
      <w:bookmarkEnd w:id="117"/>
      <w:bookmarkEnd w:id="118"/>
      <w:bookmarkEnd w:id="119"/>
      <w:bookmarkEnd w:id="120"/>
    </w:p>
    <w:p w14:paraId="754557A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1" w:name="_Toc513029230"/>
      <w:bookmarkStart w:id="122" w:name="_Toc16938546"/>
      <w:bookmarkStart w:id="123" w:name="_Toc20823302"/>
      <w:r>
        <w:rPr>
          <w:rFonts w:hint="eastAsia" w:ascii="宋体" w:hAnsi="宋体" w:eastAsia="宋体" w:cs="宋体"/>
          <w:color w:val="auto"/>
          <w:sz w:val="24"/>
          <w:szCs w:val="24"/>
          <w:highlight w:val="none"/>
          <w:shd w:val="clear" w:color="auto" w:fill="auto"/>
        </w:rPr>
        <w:t>22、</w:t>
      </w:r>
      <w:bookmarkEnd w:id="121"/>
      <w:bookmarkEnd w:id="122"/>
      <w:bookmarkEnd w:id="123"/>
      <w:r>
        <w:rPr>
          <w:rFonts w:hint="eastAsia" w:ascii="宋体" w:hAnsi="宋体" w:eastAsia="宋体" w:cs="宋体"/>
          <w:color w:val="auto"/>
          <w:sz w:val="24"/>
          <w:szCs w:val="24"/>
          <w:highlight w:val="none"/>
          <w:shd w:val="clear" w:color="auto" w:fill="auto"/>
        </w:rPr>
        <w:t>响应文件解密</w:t>
      </w:r>
    </w:p>
    <w:p w14:paraId="1849D17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22.1供应商应当按照《操作手册》规定，在苏采云系统规定的时间内对磋商响应文件进行解密。</w:t>
      </w:r>
    </w:p>
    <w:p w14:paraId="5BA62B4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4" w:name="_Toc513029231"/>
      <w:bookmarkStart w:id="125" w:name="_Toc20823303"/>
      <w:bookmarkStart w:id="126" w:name="_Toc16938547"/>
      <w:r>
        <w:rPr>
          <w:rFonts w:hint="eastAsia" w:ascii="宋体" w:hAnsi="宋体" w:eastAsia="宋体" w:cs="宋体"/>
          <w:color w:val="auto"/>
          <w:sz w:val="24"/>
          <w:szCs w:val="24"/>
          <w:highlight w:val="none"/>
          <w:shd w:val="clear" w:color="auto" w:fill="auto"/>
        </w:rPr>
        <w:t>23、磋商小组</w:t>
      </w:r>
      <w:bookmarkEnd w:id="124"/>
      <w:bookmarkEnd w:id="125"/>
      <w:bookmarkEnd w:id="126"/>
    </w:p>
    <w:p w14:paraId="7ADED46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将组织磋商小组对响应文件进行评审。磋商小组由采购人代表和有关技术、经济等方面的专家组成，且人员构成符合政府采购有关规定。</w:t>
      </w:r>
    </w:p>
    <w:p w14:paraId="56DE59B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3E405FAF">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3B3BD24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24.1磋商小组、采购人工作人员、相关监督人员等与评审工作有关的人员，对评审情况以及在评审过程中获悉的国家秘密、商业秘密负有保密责任。</w:t>
      </w:r>
    </w:p>
    <w:p w14:paraId="32BB6C3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3640F5D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将设专门人员与供应商联系。</w:t>
      </w:r>
    </w:p>
    <w:p w14:paraId="11D5B55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和磋商小组不向未成交的供应商解释未成交原因，也不公布评审过程中的相关细节。</w:t>
      </w:r>
    </w:p>
    <w:p w14:paraId="55158D58">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7" w:name="_Toc513029232"/>
      <w:bookmarkStart w:id="128" w:name="_Toc20823304"/>
      <w:bookmarkStart w:id="129" w:name="_Toc16938548"/>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7"/>
      <w:bookmarkEnd w:id="128"/>
      <w:bookmarkEnd w:id="129"/>
    </w:p>
    <w:p w14:paraId="18EB0F2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E4AF8A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磋商小组并非对每个供应商都作澄清要求。</w:t>
      </w:r>
    </w:p>
    <w:p w14:paraId="6BD4FAC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E0BAC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接到磋商小组澄清、说明和更正要求的供应商如未按规定做出澄清、说明和 更正，其风险由供应商自行承担。</w:t>
      </w:r>
    </w:p>
    <w:p w14:paraId="64F435E9">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0" w:name="_Toc16938549"/>
      <w:bookmarkStart w:id="131" w:name="_Toc20823305"/>
      <w:bookmarkStart w:id="132" w:name="_Toc513029233"/>
      <w:r>
        <w:rPr>
          <w:rFonts w:hint="eastAsia" w:ascii="宋体" w:hAnsi="宋体" w:eastAsia="宋体" w:cs="宋体"/>
          <w:color w:val="auto"/>
          <w:sz w:val="24"/>
          <w:szCs w:val="24"/>
          <w:highlight w:val="none"/>
          <w:shd w:val="clear" w:color="auto" w:fill="auto"/>
        </w:rPr>
        <w:t>26、对响应文件的审</w:t>
      </w:r>
      <w:bookmarkEnd w:id="130"/>
      <w:bookmarkEnd w:id="131"/>
      <w:bookmarkEnd w:id="132"/>
      <w:r>
        <w:rPr>
          <w:rFonts w:hint="eastAsia" w:ascii="宋体" w:hAnsi="宋体" w:eastAsia="宋体" w:cs="宋体"/>
          <w:color w:val="auto"/>
          <w:sz w:val="24"/>
          <w:szCs w:val="24"/>
          <w:highlight w:val="none"/>
          <w:shd w:val="clear" w:color="auto" w:fill="auto"/>
        </w:rPr>
        <w:t>查</w:t>
      </w:r>
    </w:p>
    <w:p w14:paraId="07463FB8">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1F53E76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资格审查：由磋商小组依据法律法规和磋商文件的规定，对响应文件中的资格证明文件进行审查，以确定供应商是否具备参加磋商的资格。</w:t>
      </w:r>
    </w:p>
    <w:p w14:paraId="2A4AEEA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磋商小组在进行资格审查的同时，将在“信用中国”网站（www.creditchina.gov.cn）查询供应商的信用记录，以确定供应商是否具备磋商资格,查询结果留存并归档。</w:t>
      </w:r>
    </w:p>
    <w:p w14:paraId="4CCA292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140EEE2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符合性审查：依据磋商文件的规定，由磋商小组从响应文件的有效性、完整性和对磋商文件的响应程度进行审查，以确定是否对磋商文件的实质性要求作出响应。</w:t>
      </w:r>
    </w:p>
    <w:p w14:paraId="0CFBDED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未通过资格审查或符合性审查的供应商，磋商小组将在苏采云系统中告知未通过资格审查或符合性审查的原因，评审结束后，磋商小组将不再告知未通过资格审查或符合性审查的原因。</w:t>
      </w:r>
    </w:p>
    <w:p w14:paraId="05979DC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26.2在详细评审之前，磋商小组将首先审查每份响应文件是否实质性响应了磋商文件的要求。实质性响应的响应文件应该是与磋商文件要求的条款、条件和规格相符，没有重大偏离或保留。</w:t>
      </w:r>
    </w:p>
    <w:p w14:paraId="7338360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FA26CD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26.3未实质性响应磋商文件的情形</w:t>
      </w:r>
    </w:p>
    <w:p w14:paraId="38AC438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55115DC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26.3.2供应商未按照磋商文件要求上传电子响应文件的。</w:t>
      </w:r>
    </w:p>
    <w:p w14:paraId="705B16E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1ACBB18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26.3.4供应商不具备磋商文件中规定资格要求的。</w:t>
      </w:r>
    </w:p>
    <w:p w14:paraId="0DA0067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614D85C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26.3.6不符合磋商文件中规定的实质性要求和条件的</w:t>
      </w:r>
      <w:r>
        <w:rPr>
          <w:rFonts w:hint="eastAsia" w:ascii="宋体" w:hAnsi="宋体" w:eastAsia="宋体" w:cs="宋体"/>
          <w:i/>
          <w:color w:val="auto"/>
          <w:sz w:val="24"/>
          <w:szCs w:val="24"/>
          <w:highlight w:val="none"/>
          <w:u w:val="single"/>
          <w:shd w:val="clear" w:color="auto" w:fill="auto"/>
        </w:rPr>
        <w:t>（本磋商文件中斜体且有下划线部分为实质性要求和条件）。</w:t>
      </w:r>
    </w:p>
    <w:p w14:paraId="291FEDE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B4D21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响应文件含有采购人不能接受的附加条件的。</w:t>
      </w:r>
    </w:p>
    <w:p w14:paraId="25995BA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F2F15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kern w:val="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443574B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（一）评审过程中出现下列情形之一的，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000000"/>
          <w:kern w:val="0"/>
          <w:sz w:val="24"/>
          <w:szCs w:val="24"/>
          <w:highlight w:val="none"/>
          <w:lang w:val="en-US" w:eastAsia="zh-CN" w:bidi="ar-SA"/>
        </w:rPr>
        <w:t>应当启动异常低价响应审查程序：</w:t>
      </w:r>
    </w:p>
    <w:p w14:paraId="029D404A">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6E14DBF3">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1"/>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6F59E1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shd w:val="clear" w:color="auto" w:fill="auto"/>
        </w:rPr>
        <w:t>响应文件未按照磋商文件要求加盖CA电子公章的。</w:t>
      </w:r>
    </w:p>
    <w:p w14:paraId="6417794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26.4未实质性响应磋商文件的响应文件按无效响应处理。</w:t>
      </w:r>
    </w:p>
    <w:p w14:paraId="3448652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26.5如果响应文件实质上没有响应磋商文件的要求，磋商小组将予以拒绝，供应商不得通过修改或撤销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7284CD2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3" w:name="_Toc16938550"/>
      <w:bookmarkStart w:id="134" w:name="_Toc513029234"/>
      <w:bookmarkStart w:id="135" w:name="_Toc20823306"/>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及磋商小组联系。</w:t>
      </w:r>
      <w:bookmarkEnd w:id="133"/>
      <w:bookmarkEnd w:id="134"/>
      <w:bookmarkEnd w:id="135"/>
    </w:p>
    <w:p w14:paraId="250AF3AA">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27、磋商程序及评审方法和评审标准</w:t>
      </w:r>
    </w:p>
    <w:p w14:paraId="1814711C">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27.1磋商程序</w:t>
      </w:r>
    </w:p>
    <w:p w14:paraId="04A4ABB8">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0272AEA">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AFD8530">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BF1B09A">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884EC7B">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最后报价是供应商响应文件的有效组成部分。符合《政府采购竞争性磋商采购方</w:t>
      </w:r>
      <w:r>
        <w:rPr>
          <w:rFonts w:hint="eastAsia" w:ascii="宋体" w:hAnsi="宋体" w:eastAsia="宋体" w:cs="宋体"/>
          <w:color w:val="auto"/>
          <w:sz w:val="24"/>
          <w:szCs w:val="24"/>
          <w:highlight w:val="none"/>
          <w:shd w:val="clear" w:color="auto" w:fill="auto"/>
          <w:lang w:eastAsia="zh-CN"/>
        </w:rPr>
        <w:t>式管</w:t>
      </w:r>
      <w:r>
        <w:rPr>
          <w:rFonts w:hint="eastAsia" w:ascii="宋体" w:hAnsi="宋体" w:eastAsia="宋体" w:cs="宋体"/>
          <w:color w:val="auto"/>
          <w:sz w:val="24"/>
          <w:szCs w:val="24"/>
          <w:highlight w:val="none"/>
          <w:shd w:val="clear" w:color="auto" w:fill="auto"/>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〔2015〕124号</w:t>
      </w:r>
      <w:r>
        <w:rPr>
          <w:rFonts w:hint="eastAsia" w:ascii="宋体" w:hAnsi="宋体" w:eastAsia="宋体" w:cs="宋体"/>
          <w:color w:val="auto"/>
          <w:sz w:val="24"/>
          <w:szCs w:val="24"/>
          <w:highlight w:val="none"/>
          <w:shd w:val="clear" w:color="auto" w:fill="auto"/>
        </w:rPr>
        <w:t>）规定情形的，提交最后报价的供应商可以为2家。</w:t>
      </w:r>
    </w:p>
    <w:p w14:paraId="7D188D68">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21E1537">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评审方法和评审标准</w:t>
      </w:r>
    </w:p>
    <w:p w14:paraId="38207ACF">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27.2.1评审方法。经磋商确定最终采购需求和提交最后报价的供应商后，由磋商小组采用综合评分法对提交最后报价的供应商的响应文件和最后报价进行综合评分。</w:t>
      </w:r>
    </w:p>
    <w:p w14:paraId="52CDA5E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F9AC90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27.2.2评审标准</w:t>
      </w:r>
    </w:p>
    <w:p w14:paraId="53D5A1F1">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见本磋商文件第五章规定。</w:t>
      </w:r>
    </w:p>
    <w:p w14:paraId="2D52CAB0">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27.3采购活动终止的情况</w:t>
      </w:r>
    </w:p>
    <w:p w14:paraId="56236D59">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出现下列情形之一的，本次竞争性磋商采购活动将被终止：</w:t>
      </w:r>
    </w:p>
    <w:p w14:paraId="7CF60A6D">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27.3.1因情况变化，不再符合规定的竞争性磋商采购方式适用情形的。</w:t>
      </w:r>
    </w:p>
    <w:p w14:paraId="5F887FFE">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27.3.2出现影响采购公正的违法、违规行为的。</w:t>
      </w:r>
    </w:p>
    <w:p w14:paraId="0D954305">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27.3.3除本磋商文件第二章第27.1.2条第三款规定的情形外，在</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过程中符合要求的供应商或者最后报价未超过采购预算的供应商不足3家的。</w:t>
      </w:r>
    </w:p>
    <w:p w14:paraId="7ED5F775">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5BE175FC">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36" w:name="_Toc20823307"/>
      <w:bookmarkStart w:id="137" w:name="_Toc16938551"/>
      <w:bookmarkStart w:id="138" w:name="_Toc120614219"/>
      <w:bookmarkStart w:id="139" w:name="_Toc513029235"/>
      <w:r>
        <w:rPr>
          <w:rFonts w:hint="eastAsia" w:ascii="宋体" w:hAnsi="宋体" w:eastAsia="宋体" w:cs="宋体"/>
          <w:b/>
          <w:color w:val="auto"/>
          <w:sz w:val="24"/>
          <w:szCs w:val="24"/>
          <w:highlight w:val="none"/>
          <w:shd w:val="clear" w:color="auto" w:fill="auto"/>
        </w:rPr>
        <w:t>六、</w:t>
      </w:r>
      <w:bookmarkEnd w:id="136"/>
      <w:bookmarkEnd w:id="137"/>
      <w:bookmarkEnd w:id="138"/>
      <w:bookmarkEnd w:id="139"/>
      <w:r>
        <w:rPr>
          <w:rFonts w:hint="eastAsia" w:ascii="宋体" w:hAnsi="宋体" w:eastAsia="宋体" w:cs="宋体"/>
          <w:b/>
          <w:color w:val="auto"/>
          <w:sz w:val="24"/>
          <w:szCs w:val="24"/>
          <w:highlight w:val="none"/>
          <w:shd w:val="clear" w:color="auto" w:fill="auto"/>
        </w:rPr>
        <w:t>成交</w:t>
      </w:r>
    </w:p>
    <w:p w14:paraId="03C72F3E">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0" w:name="_Toc20823310"/>
      <w:bookmarkStart w:id="141" w:name="_Toc513029238"/>
      <w:bookmarkStart w:id="142" w:name="_Toc16938554"/>
      <w:r>
        <w:rPr>
          <w:rFonts w:hint="eastAsia" w:ascii="宋体" w:hAnsi="宋体" w:eastAsia="宋体" w:cs="宋体"/>
          <w:color w:val="auto"/>
          <w:sz w:val="24"/>
          <w:szCs w:val="24"/>
          <w:highlight w:val="none"/>
          <w:shd w:val="clear" w:color="auto" w:fill="auto"/>
        </w:rPr>
        <w:t>28、</w:t>
      </w:r>
      <w:bookmarkEnd w:id="140"/>
      <w:r>
        <w:rPr>
          <w:rFonts w:hint="eastAsia" w:ascii="宋体" w:hAnsi="宋体" w:eastAsia="宋体" w:cs="宋体"/>
          <w:color w:val="auto"/>
          <w:sz w:val="24"/>
          <w:szCs w:val="24"/>
          <w:highlight w:val="none"/>
          <w:shd w:val="clear" w:color="auto" w:fill="auto"/>
        </w:rPr>
        <w:t>确定</w:t>
      </w:r>
      <w:bookmarkEnd w:id="141"/>
      <w:bookmarkEnd w:id="142"/>
      <w:r>
        <w:rPr>
          <w:rFonts w:hint="eastAsia" w:ascii="宋体" w:hAnsi="宋体" w:eastAsia="宋体" w:cs="宋体"/>
          <w:color w:val="auto"/>
          <w:sz w:val="24"/>
          <w:szCs w:val="24"/>
          <w:highlight w:val="none"/>
          <w:shd w:val="clear" w:color="auto" w:fill="auto"/>
        </w:rPr>
        <w:t>成交单位</w:t>
      </w:r>
    </w:p>
    <w:p w14:paraId="19C2AA86">
      <w:pPr>
        <w:pStyle w:val="11"/>
        <w:pageBreakBefore w:val="0"/>
        <w:widowControl w:val="0"/>
        <w:tabs>
          <w:tab w:val="left" w:pos="901"/>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9594C4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09962D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将在“</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0DA4F1D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28.3若有充分证据证明，成交供应商出现下列情况之一的，一经查实，将被取消成交资格：</w:t>
      </w:r>
    </w:p>
    <w:p w14:paraId="44AEBF8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040E9D4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28.3.2与评审专家、采购人、其他供应商或者采购中心工作人员恶意串通的。</w:t>
      </w:r>
    </w:p>
    <w:p w14:paraId="5CD28879">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28.3.3向评审专家、采购人或采购中心工作人员行贿或者提供其他不正当利益的。</w:t>
      </w:r>
    </w:p>
    <w:p w14:paraId="7ACDB49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16FEB58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28.3.5不满足本磋商文件规定的实质性要求，但在评审过程中又未被磋商小组发现的。</w:t>
      </w:r>
    </w:p>
    <w:p w14:paraId="12B3535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28.3.6成交后无正当理由拒不与采购人签订政府采购合同或者未按照磋商文件确定的事项签订政府采购合同的。</w:t>
      </w:r>
    </w:p>
    <w:p w14:paraId="2D5AFD2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32B67FB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3" w:name="_Toc200451960"/>
      <w:r>
        <w:rPr>
          <w:rFonts w:hint="eastAsia" w:ascii="宋体" w:hAnsi="宋体" w:eastAsia="宋体" w:cs="宋体"/>
          <w:color w:val="auto"/>
          <w:sz w:val="24"/>
          <w:szCs w:val="24"/>
          <w:highlight w:val="none"/>
          <w:shd w:val="clear" w:color="auto" w:fill="auto"/>
        </w:rPr>
        <w:t>29、质疑处理</w:t>
      </w:r>
      <w:bookmarkEnd w:id="143"/>
    </w:p>
    <w:p w14:paraId="6DCE4A4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文件的，可以对</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文件提出质疑。</w:t>
      </w:r>
    </w:p>
    <w:p w14:paraId="4CFBCFD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结果使自己的权益受到损害的，可以在知道或应知其权益受到损害之日起七个工作日内，以书面形式根据下述29.4条款的规定向采购人提出质疑。上述应知其权益受到损害之日，是指：</w:t>
      </w:r>
    </w:p>
    <w:p w14:paraId="2BC3EC4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color w:val="auto"/>
          <w:kern w:val="0"/>
          <w:sz w:val="24"/>
          <w:szCs w:val="24"/>
          <w:highlight w:val="none"/>
          <w:shd w:val="clear" w:color="auto" w:fill="auto"/>
          <w:lang w:val="en-US" w:eastAsia="zh-CN" w:bidi="ar-SA"/>
        </w:rPr>
        <w:t>磋商</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w:t>
      </w:r>
      <w:r>
        <w:rPr>
          <w:rFonts w:hint="eastAsia" w:ascii="宋体" w:hAnsi="宋体" w:eastAsia="宋体" w:cs="宋体"/>
          <w:i w:val="0"/>
          <w:iCs w:val="0"/>
          <w:caps w:val="0"/>
          <w:color w:val="333333"/>
          <w:spacing w:val="0"/>
          <w:sz w:val="24"/>
          <w:szCs w:val="24"/>
          <w:highlight w:val="none"/>
          <w:shd w:val="clear" w:fill="FFFFFF"/>
          <w:lang w:val="en-US" w:eastAsia="zh-CN"/>
        </w:rPr>
        <w:t>磋商</w:t>
      </w:r>
      <w:r>
        <w:rPr>
          <w:rFonts w:hint="eastAsia" w:ascii="宋体" w:hAnsi="宋体" w:eastAsia="宋体" w:cs="宋体"/>
          <w:color w:val="auto"/>
          <w:sz w:val="24"/>
          <w:szCs w:val="24"/>
          <w:highlight w:val="none"/>
          <w:shd w:val="clear" w:color="auto" w:fill="auto"/>
        </w:rPr>
        <w:t>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677F887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供应商应当在法定质疑期内一次性提出针对同一采购程序环节的质疑。供应商如在法定期限内对同一采购程序环节提出多次质疑的，采购人将只对供应商第一次质疑作出答复。</w:t>
      </w:r>
    </w:p>
    <w:p w14:paraId="404CC0A0">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磋商文件中《质疑函范本》要求的格式和内容进行填写。供应商如组成联合体参加磋商，则《质疑函范本》中要求签字、盖章、加盖公章之处，联合体各方均须按要求签字、盖章、加盖公章。</w:t>
      </w:r>
    </w:p>
    <w:p w14:paraId="7BBFDA39">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29.4 供应商（含潜在供应商）对采购方式、采购需求、供应商资格条件、评审方法与评审标准、合同文本的询问、质疑请向采购人提出，由采购人负责答复。供应商对其他事项的询问、质疑请向采购人提出，由采购人负责答复。 采购人只接收以纸质原件形式送达的质疑,采购人不接受未填写快递运单的快件。</w:t>
      </w:r>
    </w:p>
    <w:p w14:paraId="3602C20F">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质疑受理部门：</w:t>
      </w:r>
      <w:r>
        <w:rPr>
          <w:rFonts w:hint="eastAsia" w:ascii="宋体" w:hAnsi="宋体" w:eastAsia="宋体" w:cs="宋体"/>
          <w:color w:val="000000"/>
          <w:kern w:val="0"/>
          <w:sz w:val="24"/>
          <w:szCs w:val="24"/>
          <w:highlight w:val="none"/>
          <w:u w:val="single"/>
          <w:lang w:val="en-US" w:eastAsia="zh-CN" w:bidi="ar-SA"/>
        </w:rPr>
        <w:t>东台市东台镇人民政府</w:t>
      </w:r>
    </w:p>
    <w:p w14:paraId="7B17C0B7">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联系地址：</w:t>
      </w:r>
      <w:r>
        <w:rPr>
          <w:rFonts w:hint="eastAsia" w:ascii="宋体" w:hAnsi="宋体" w:eastAsia="宋体" w:cs="宋体"/>
          <w:color w:val="000000"/>
          <w:kern w:val="0"/>
          <w:sz w:val="24"/>
          <w:szCs w:val="24"/>
          <w:highlight w:val="none"/>
          <w:u w:val="single"/>
          <w:lang w:val="en-US" w:eastAsia="zh-CN" w:bidi="ar-SA"/>
        </w:rPr>
        <w:t>东台镇宁树路199号</w:t>
      </w:r>
      <w:r>
        <w:rPr>
          <w:rFonts w:hint="eastAsia" w:ascii="宋体" w:hAnsi="宋体" w:eastAsia="宋体" w:cs="宋体"/>
          <w:color w:val="000000"/>
          <w:kern w:val="0"/>
          <w:sz w:val="24"/>
          <w:szCs w:val="24"/>
          <w:highlight w:val="none"/>
          <w:lang w:val="en-US" w:eastAsia="zh-CN" w:bidi="ar-SA"/>
        </w:rPr>
        <w:t xml:space="preserve">            </w:t>
      </w:r>
    </w:p>
    <w:p w14:paraId="1B720A5C">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lang w:val="en-US" w:eastAsia="zh-CN" w:bidi="ar-SA"/>
        </w:rPr>
        <w:t>联系电话：</w:t>
      </w:r>
      <w:r>
        <w:rPr>
          <w:rFonts w:hint="eastAsia" w:ascii="宋体" w:hAnsi="宋体" w:eastAsia="宋体" w:cs="宋体"/>
          <w:color w:val="000000"/>
          <w:kern w:val="0"/>
          <w:sz w:val="24"/>
          <w:szCs w:val="24"/>
          <w:highlight w:val="none"/>
          <w:u w:val="single"/>
          <w:lang w:val="en-US" w:eastAsia="zh-CN" w:bidi="ar-SA"/>
        </w:rPr>
        <w:t>15298593077</w:t>
      </w:r>
      <w:r>
        <w:rPr>
          <w:rFonts w:hint="eastAsia" w:ascii="宋体" w:hAnsi="宋体" w:eastAsia="宋体" w:cs="宋体"/>
          <w:color w:val="000000"/>
          <w:kern w:val="0"/>
          <w:sz w:val="24"/>
          <w:szCs w:val="24"/>
          <w:highlight w:val="none"/>
          <w:lang w:val="en-US" w:eastAsia="zh-CN" w:bidi="ar-SA"/>
        </w:rPr>
        <w:t xml:space="preserve"> </w:t>
      </w:r>
    </w:p>
    <w:p w14:paraId="67815AE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7FDD82C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439FBBB1">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F2431D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4E5F37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未参加磋商活动的供应商或在磋商活动中自身权益未受到损害的供应商所提出的质疑。</w:t>
      </w:r>
    </w:p>
    <w:p w14:paraId="6B99B7C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29.5.5供应商组成联合体参加磋商，联合体中任何一方或多方未按要求签字、盖章、加盖公章的质疑。</w:t>
      </w:r>
    </w:p>
    <w:p w14:paraId="053FA55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  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2DFED665">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5730809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4192C4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3D7919F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44" w:name="_Toc16938552"/>
      <w:bookmarkStart w:id="145" w:name="_Toc20823308"/>
      <w:bookmarkStart w:id="146" w:name="_Toc513029236"/>
      <w:bookmarkStart w:id="147" w:name="_Toc120614220"/>
      <w:r>
        <w:rPr>
          <w:rFonts w:hint="eastAsia" w:ascii="宋体" w:hAnsi="宋体" w:eastAsia="宋体" w:cs="宋体"/>
          <w:b/>
          <w:color w:val="auto"/>
          <w:sz w:val="24"/>
          <w:szCs w:val="24"/>
          <w:highlight w:val="none"/>
          <w:shd w:val="clear" w:color="auto" w:fill="auto"/>
        </w:rPr>
        <w:t>七、授予合同</w:t>
      </w:r>
      <w:bookmarkEnd w:id="144"/>
      <w:bookmarkEnd w:id="145"/>
      <w:bookmarkEnd w:id="146"/>
      <w:bookmarkEnd w:id="147"/>
    </w:p>
    <w:p w14:paraId="3907439D">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8" w:name="_Toc513029237"/>
      <w:bookmarkStart w:id="149" w:name="_Toc16938553"/>
      <w:bookmarkStart w:id="150" w:name="_Toc20823309"/>
      <w:r>
        <w:rPr>
          <w:rFonts w:hint="eastAsia" w:ascii="宋体" w:hAnsi="宋体" w:eastAsia="宋体" w:cs="宋体"/>
          <w:color w:val="auto"/>
          <w:sz w:val="24"/>
          <w:szCs w:val="24"/>
          <w:highlight w:val="none"/>
          <w:shd w:val="clear" w:color="auto" w:fill="auto"/>
        </w:rPr>
        <w:t>31. 签订合同</w:t>
      </w:r>
      <w:bookmarkEnd w:id="148"/>
      <w:bookmarkEnd w:id="149"/>
      <w:bookmarkEnd w:id="150"/>
    </w:p>
    <w:p w14:paraId="5A4CBB4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31.l成交供应商应当在成交通知书发出之日起三十日内，按照磋商文件确定的事项与采购人签订政府采购合同。</w:t>
      </w:r>
    </w:p>
    <w:p w14:paraId="3C04E7E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31.2磋商文件、成交供应商的响应文件及磋商过程中有关澄清、承诺文件均应作为合同附件。</w:t>
      </w:r>
    </w:p>
    <w:p w14:paraId="6140A562">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2CAA69FC">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（备注：项目经办人在发标前应与采购人商定是否允许成交供应商分包履行合同，确定后该备注删除）</w:t>
      </w:r>
    </w:p>
    <w:p w14:paraId="37014882">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5215486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513029242"/>
      <w:bookmarkStart w:id="152" w:name="_Toc479757207"/>
      <w:bookmarkStart w:id="153" w:name="_Toc16938558"/>
      <w:bookmarkStart w:id="154" w:name="_Toc20823314"/>
      <w:bookmarkStart w:id="155" w:name="_Toc120614221"/>
    </w:p>
    <w:bookmarkEnd w:id="151"/>
    <w:bookmarkEnd w:id="152"/>
    <w:bookmarkEnd w:id="153"/>
    <w:bookmarkEnd w:id="154"/>
    <w:bookmarkEnd w:id="155"/>
    <w:p w14:paraId="720EEBF9">
      <w:pPr>
        <w:pStyle w:val="11"/>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1"/>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竞争性磋商公告</w:t>
      </w:r>
      <w:r>
        <w:rPr>
          <w:rFonts w:hint="eastAsia" w:ascii="宋体" w:hAnsi="宋体" w:eastAsia="宋体" w:cs="宋体"/>
          <w:color w:val="auto"/>
          <w:sz w:val="24"/>
          <w:szCs w:val="24"/>
          <w:highlight w:val="none"/>
          <w:shd w:val="clear" w:color="auto" w:fill="auto"/>
        </w:rPr>
        <w:t>》。</w:t>
      </w:r>
    </w:p>
    <w:p w14:paraId="66321B5E">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1"/>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7B4C191B">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04114C16">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BADBA3">
      <w:pPr>
        <w:pageBreakBefore w:val="0"/>
        <w:widowControl w:val="0"/>
        <w:numPr>
          <w:ilvl w:val="0"/>
          <w:numId w:val="0"/>
        </w:numPr>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bCs/>
          <w:color w:val="FF0000"/>
          <w:kern w:val="0"/>
          <w:sz w:val="24"/>
          <w:szCs w:val="24"/>
          <w:highlight w:val="none"/>
          <w:u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kern w:val="0"/>
          <w:sz w:val="24"/>
          <w:szCs w:val="24"/>
          <w:highlight w:val="none"/>
          <w:u w:val="none"/>
          <w:lang w:val="en-US" w:eastAsia="zh-CN" w:bidi="ar-SA"/>
        </w:rPr>
        <w:t>。</w:t>
      </w:r>
    </w:p>
    <w:p w14:paraId="0C48F267">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33.9履约保证金政策</w:t>
      </w:r>
    </w:p>
    <w:p w14:paraId="1023026C">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79888A0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1C36AB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5401954F">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不得超过合同金额的8%，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是 免收 ，降低履约保证金缴纳比例</w:t>
      </w:r>
      <w:r>
        <w:rPr>
          <w:rFonts w:hint="eastAsia" w:ascii="宋体" w:hAnsi="宋体" w:eastAsia="宋体" w:cs="宋体"/>
          <w:color w:val="auto"/>
          <w:kern w:val="0"/>
          <w:sz w:val="24"/>
          <w:szCs w:val="24"/>
          <w:highlight w:val="none"/>
          <w:u w:val="single"/>
          <w:lang w:val="en-US" w:eastAsia="zh-CN" w:bidi="ar-SA"/>
        </w:rPr>
        <w:t xml:space="preserve"> 100% </w:t>
      </w:r>
      <w:r>
        <w:rPr>
          <w:rFonts w:hint="eastAsia" w:ascii="宋体" w:hAnsi="宋体" w:eastAsia="宋体" w:cs="宋体"/>
          <w:color w:val="auto"/>
          <w:kern w:val="0"/>
          <w:sz w:val="24"/>
          <w:szCs w:val="24"/>
          <w:highlight w:val="none"/>
          <w:lang w:val="en-US" w:eastAsia="zh-CN" w:bidi="ar-SA"/>
        </w:rPr>
        <w:t>。</w:t>
      </w:r>
    </w:p>
    <w:p w14:paraId="2A34BAB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33.10合同履行结束后，采购人应及时退还交纳的履约保证金。</w:t>
      </w:r>
    </w:p>
    <w:p w14:paraId="5657B9CA">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33.11履约保证金的退还：</w:t>
      </w:r>
    </w:p>
    <w:p w14:paraId="73C9869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方式：无息退还至供应商缴纳履约保证金的账户。如为保函，在到期时自行失效。</w:t>
      </w:r>
    </w:p>
    <w:p w14:paraId="279A0A42">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时间：验收合格且采购人收到发票后30日内。</w:t>
      </w:r>
    </w:p>
    <w:p w14:paraId="571E86F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条件：按合同要求全部履约完成并经采购人验收合格，且采购人收到成交人出具的发票。</w:t>
      </w:r>
    </w:p>
    <w:p w14:paraId="1BE4A3B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33.12不予退还情形：</w:t>
      </w:r>
    </w:p>
    <w:p w14:paraId="1B1DBEB7">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除不可抗力情况外，供应商出现下列情形之一的，其履约保证金，采购人将视情节决定不予退还或部分不予退还。</w:t>
      </w:r>
    </w:p>
    <w:p w14:paraId="0937229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（1）成交人无正当理由拒绝签订合同的，或者在签订合同时向采购人提出附加条件或者更改合同实质性内容要求的；</w:t>
      </w:r>
    </w:p>
    <w:p w14:paraId="043A8FC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（2）成交人不履行与采购人订立的合同的；</w:t>
      </w:r>
    </w:p>
    <w:p w14:paraId="1CD0CAA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（3）成交人所供货物或服务不符合招标文件规定要求的；</w:t>
      </w:r>
    </w:p>
    <w:p w14:paraId="365F3B29">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（4）成交人采取欺骗、弄虚作假方式投标的或与其他供应商串通投标的；</w:t>
      </w:r>
    </w:p>
    <w:p w14:paraId="454E559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（5）成交人将合同内容转包、违法分包的；</w:t>
      </w:r>
    </w:p>
    <w:p w14:paraId="54FAC9FD">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（6）成交人故意捏造事实或伪造证明材料，进行虚假恶意投诉或反映的。</w:t>
      </w:r>
    </w:p>
    <w:p w14:paraId="19EB0288">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33.13逾期退还的违约责任：采购人逾期无故未退还履约保证金的，按中国人民银行同期贷款基准利率上浮20%后的利率支付超期资金占用费，但因供应商自身原因导致无法及时退还的除外。</w:t>
      </w:r>
    </w:p>
    <w:p w14:paraId="0AE9BC6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2FBF3821">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w:t>
      </w:r>
      <w:r>
        <w:rPr>
          <w:rFonts w:hint="eastAsia" w:ascii="宋体" w:hAnsi="宋体" w:eastAsia="宋体" w:cs="宋体"/>
          <w:color w:val="auto"/>
          <w:kern w:val="0"/>
          <w:sz w:val="24"/>
          <w:szCs w:val="24"/>
          <w:highlight w:val="none"/>
          <w:u w:val="single"/>
          <w:lang w:val="en-US" w:eastAsia="zh-CN" w:bidi="ar-SA"/>
        </w:rPr>
        <w:t xml:space="preserve"> 30 </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16E899E5">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35.代理服务费</w:t>
      </w:r>
    </w:p>
    <w:p w14:paraId="312E6C37">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本项目代理服务费由采购人支付。</w:t>
      </w:r>
    </w:p>
    <w:p w14:paraId="455566A9">
      <w:pPr>
        <w:pStyle w:val="21"/>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7FB2E3D0">
      <w:pPr>
        <w:pStyle w:val="11"/>
        <w:keepNext/>
        <w:spacing w:beforeAutospacing="0" w:afterAutospacing="0"/>
        <w:ind w:firstLine="2640"/>
        <w:jc w:val="left"/>
        <w:rPr>
          <w:color w:val="auto"/>
          <w:highlight w:val="none"/>
          <w:shd w:val="clear" w:color="auto" w:fill="auto"/>
        </w:rPr>
      </w:pPr>
    </w:p>
    <w:p w14:paraId="2137F276">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671E9F19">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08DD950F">
      <w:pPr>
        <w:pStyle w:val="11"/>
        <w:spacing w:beforeAutospacing="0" w:afterAutospacing="0" w:line="0" w:lineRule="atLeast"/>
        <w:jc w:val="both"/>
        <w:rPr>
          <w:color w:val="auto"/>
          <w:highlight w:val="none"/>
          <w:shd w:val="clear" w:color="auto" w:fill="auto"/>
        </w:rPr>
      </w:pPr>
    </w:p>
    <w:p w14:paraId="44833449">
      <w:pPr>
        <w:pStyle w:val="11"/>
        <w:spacing w:beforeAutospacing="0" w:afterAutospacing="0" w:line="0" w:lineRule="atLeast"/>
        <w:jc w:val="both"/>
        <w:rPr>
          <w:color w:val="auto"/>
          <w:highlight w:val="none"/>
          <w:shd w:val="clear" w:color="auto" w:fill="auto"/>
        </w:rPr>
      </w:pPr>
    </w:p>
    <w:p w14:paraId="178D7C13">
      <w:pPr>
        <w:pStyle w:val="11"/>
        <w:spacing w:beforeAutospacing="0" w:afterAutospacing="0" w:line="0" w:lineRule="atLeast"/>
        <w:jc w:val="both"/>
        <w:rPr>
          <w:color w:val="auto"/>
          <w:highlight w:val="none"/>
          <w:shd w:val="clear" w:color="auto" w:fill="auto"/>
        </w:rPr>
      </w:pPr>
    </w:p>
    <w:p w14:paraId="086919F4">
      <w:pPr>
        <w:pStyle w:val="11"/>
        <w:spacing w:beforeAutospacing="0" w:afterAutospacing="0" w:line="0" w:lineRule="atLeast"/>
        <w:jc w:val="both"/>
        <w:rPr>
          <w:color w:val="auto"/>
          <w:highlight w:val="none"/>
          <w:shd w:val="clear" w:color="auto" w:fill="auto"/>
        </w:rPr>
      </w:pPr>
    </w:p>
    <w:p w14:paraId="777949C4">
      <w:pPr>
        <w:pStyle w:val="11"/>
        <w:spacing w:beforeAutospacing="0" w:afterAutospacing="0" w:line="0" w:lineRule="atLeast"/>
        <w:jc w:val="both"/>
        <w:rPr>
          <w:color w:val="auto"/>
          <w:highlight w:val="none"/>
          <w:shd w:val="clear" w:color="auto" w:fill="auto"/>
        </w:rPr>
      </w:pPr>
    </w:p>
    <w:p w14:paraId="721B4FE9">
      <w:pPr>
        <w:pStyle w:val="11"/>
        <w:spacing w:beforeAutospacing="0" w:afterAutospacing="0" w:line="0" w:lineRule="atLeast"/>
        <w:jc w:val="both"/>
        <w:rPr>
          <w:color w:val="auto"/>
          <w:highlight w:val="none"/>
          <w:shd w:val="clear" w:color="auto" w:fill="auto"/>
        </w:rPr>
      </w:pPr>
    </w:p>
    <w:p w14:paraId="680F45B6">
      <w:pPr>
        <w:widowControl/>
        <w:spacing w:line="360" w:lineRule="auto"/>
        <w:jc w:val="center"/>
        <w:rPr>
          <w:rFonts w:hint="eastAsia" w:ascii="宋体" w:hAnsi="宋体" w:eastAsia="Arial" w:cs="宋体"/>
          <w:b/>
          <w:color w:val="auto"/>
          <w:kern w:val="0"/>
          <w:sz w:val="44"/>
          <w:szCs w:val="40"/>
          <w:highlight w:val="none"/>
          <w:shd w:val="clear" w:color="auto" w:fill="auto"/>
        </w:rPr>
      </w:pPr>
      <w:bookmarkStart w:id="156" w:name="_Toc479757211"/>
      <w:bookmarkStart w:id="157" w:name="_Toc20823346"/>
      <w:bookmarkStart w:id="158" w:name="_Toc462564139"/>
      <w:bookmarkStart w:id="159" w:name="_Toc120614244"/>
      <w:bookmarkStart w:id="160" w:name="_Toc16938590"/>
      <w:bookmarkStart w:id="161" w:name="_Hlt16619350"/>
      <w:bookmarkStart w:id="162" w:name="_Hlt16619369"/>
    </w:p>
    <w:p w14:paraId="488F6C0B">
      <w:pPr>
        <w:rPr>
          <w:rFonts w:hint="eastAsia" w:ascii="宋体" w:hAnsi="宋体" w:eastAsia="Arial" w:cs="宋体"/>
          <w:b/>
          <w:color w:val="auto"/>
          <w:kern w:val="0"/>
          <w:sz w:val="44"/>
          <w:szCs w:val="40"/>
          <w:highlight w:val="none"/>
          <w:shd w:val="clear" w:color="auto" w:fill="auto"/>
        </w:rPr>
      </w:pPr>
      <w:r>
        <w:rPr>
          <w:rFonts w:hint="eastAsia" w:ascii="宋体" w:hAnsi="宋体" w:eastAsia="Arial" w:cs="宋体"/>
          <w:b/>
          <w:color w:val="auto"/>
          <w:kern w:val="0"/>
          <w:sz w:val="44"/>
          <w:szCs w:val="40"/>
          <w:highlight w:val="none"/>
          <w:shd w:val="clear" w:color="auto" w:fill="auto"/>
        </w:rPr>
        <w:br w:type="page"/>
      </w:r>
    </w:p>
    <w:p w14:paraId="51E31E60">
      <w:pPr>
        <w:widowControl/>
        <w:spacing w:line="360" w:lineRule="auto"/>
        <w:jc w:val="center"/>
        <w:rPr>
          <w:rFonts w:hint="eastAsia" w:ascii="宋体" w:hAnsi="宋体" w:eastAsia="Arial" w:cs="宋体"/>
          <w:b/>
          <w:color w:val="auto"/>
          <w:kern w:val="0"/>
          <w:sz w:val="44"/>
          <w:szCs w:val="40"/>
          <w:highlight w:val="none"/>
          <w:shd w:val="clear" w:color="auto" w:fill="auto"/>
        </w:rPr>
      </w:pPr>
    </w:p>
    <w:p w14:paraId="0F5B3643">
      <w:pPr>
        <w:widowControl/>
        <w:spacing w:line="360" w:lineRule="auto"/>
        <w:jc w:val="center"/>
        <w:rPr>
          <w:rFonts w:hint="default" w:ascii="宋体" w:hAnsi="宋体" w:eastAsia="Arial" w:cs="宋体"/>
          <w:b/>
          <w:color w:val="auto"/>
          <w:kern w:val="0"/>
          <w:sz w:val="44"/>
          <w:szCs w:val="40"/>
          <w:highlight w:val="none"/>
          <w:shd w:val="clear" w:color="auto" w:fill="auto"/>
        </w:rPr>
      </w:pPr>
      <w:r>
        <w:rPr>
          <w:rFonts w:hint="eastAsia" w:ascii="宋体" w:hAnsi="宋体" w:eastAsia="Arial" w:cs="宋体"/>
          <w:b/>
          <w:color w:val="auto"/>
          <w:kern w:val="0"/>
          <w:sz w:val="44"/>
          <w:szCs w:val="40"/>
          <w:highlight w:val="none"/>
          <w:shd w:val="clear" w:color="auto" w:fill="auto"/>
        </w:rPr>
        <w:t>第三</w:t>
      </w:r>
      <w:r>
        <w:rPr>
          <w:rFonts w:hint="eastAsia" w:ascii="宋体" w:hAnsi="宋体" w:eastAsia="Arial" w:cs="宋体"/>
          <w:b/>
          <w:color w:val="auto"/>
          <w:kern w:val="0"/>
          <w:sz w:val="44"/>
          <w:szCs w:val="40"/>
          <w:highlight w:val="none"/>
          <w:shd w:val="clear" w:color="auto" w:fill="auto"/>
          <w:lang w:eastAsia="zh-CN"/>
        </w:rPr>
        <w:t>章</w:t>
      </w:r>
      <w:r>
        <w:rPr>
          <w:rFonts w:hint="eastAsia" w:ascii="宋体" w:hAnsi="宋体" w:eastAsia="Arial" w:cs="宋体"/>
          <w:b/>
          <w:color w:val="auto"/>
          <w:kern w:val="0"/>
          <w:sz w:val="44"/>
          <w:szCs w:val="40"/>
          <w:highlight w:val="none"/>
          <w:shd w:val="clear" w:color="auto" w:fill="auto"/>
        </w:rPr>
        <w:t xml:space="preserve">  合同条款</w:t>
      </w:r>
    </w:p>
    <w:p w14:paraId="2CC0B132">
      <w:pPr>
        <w:keepNext/>
        <w:keepLines/>
        <w:widowControl w:val="0"/>
        <w:spacing w:before="340" w:after="330" w:line="576" w:lineRule="auto"/>
        <w:jc w:val="center"/>
        <w:outlineLvl w:val="0"/>
        <w:rPr>
          <w:rFonts w:hint="eastAsia" w:ascii="Times New Roman" w:hAnsi="Times New Roman" w:eastAsia="宋体" w:cs="Times New Roman"/>
          <w:b/>
          <w:bCs/>
          <w:color w:val="auto"/>
          <w:sz w:val="44"/>
          <w:szCs w:val="44"/>
          <w:highlight w:val="none"/>
          <w:lang w:val="en-US" w:eastAsia="zh-CN" w:bidi="ar-SA"/>
        </w:rPr>
      </w:pPr>
    </w:p>
    <w:p w14:paraId="34750018">
      <w:pPr>
        <w:keepNext/>
        <w:keepLines/>
        <w:widowControl w:val="0"/>
        <w:spacing w:before="340" w:after="330" w:line="576" w:lineRule="auto"/>
        <w:jc w:val="center"/>
        <w:outlineLvl w:val="0"/>
        <w:rPr>
          <w:rFonts w:hint="eastAsia" w:ascii="Times New Roman" w:hAnsi="Times New Roman" w:eastAsia="宋体" w:cs="Times New Roman"/>
          <w:b/>
          <w:bCs/>
          <w:color w:val="auto"/>
          <w:sz w:val="44"/>
          <w:szCs w:val="44"/>
          <w:highlight w:val="none"/>
          <w:lang w:val="en-US" w:eastAsia="zh-CN" w:bidi="ar-SA"/>
        </w:rPr>
      </w:pPr>
    </w:p>
    <w:p w14:paraId="15A57D22">
      <w:pPr>
        <w:keepNext/>
        <w:keepLines/>
        <w:widowControl w:val="0"/>
        <w:spacing w:before="340" w:after="330" w:line="576" w:lineRule="auto"/>
        <w:jc w:val="center"/>
        <w:outlineLvl w:val="0"/>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44"/>
          <w:szCs w:val="44"/>
          <w:highlight w:val="none"/>
          <w:lang w:val="en-US" w:eastAsia="zh-CN" w:bidi="ar-SA"/>
        </w:rPr>
        <w:t>合同条款及格式</w:t>
      </w:r>
    </w:p>
    <w:p w14:paraId="680C6617">
      <w:pPr>
        <w:jc w:val="center"/>
        <w:rPr>
          <w:rFonts w:hint="eastAsia" w:ascii="Times New Roman" w:hAnsi="Times New Roman" w:eastAsia="仿宋_GB2312" w:cs="Times New Roman"/>
          <w:bCs/>
          <w:color w:val="auto"/>
          <w:kern w:val="0"/>
          <w:sz w:val="32"/>
          <w:szCs w:val="32"/>
          <w:highlight w:val="none"/>
        </w:rPr>
      </w:pPr>
      <w:r>
        <w:rPr>
          <w:rFonts w:hint="default" w:ascii="Times New Roman" w:hAnsi="Times New Roman" w:eastAsia="仿宋_GB2312" w:cs="Times New Roman"/>
          <w:bCs/>
          <w:color w:val="auto"/>
          <w:kern w:val="0"/>
          <w:sz w:val="32"/>
          <w:szCs w:val="32"/>
          <w:highlight w:val="none"/>
        </w:rPr>
        <w:t>（GF—201</w:t>
      </w:r>
      <w:r>
        <w:rPr>
          <w:rFonts w:hint="eastAsia" w:ascii="Times New Roman" w:hAnsi="Times New Roman" w:eastAsia="仿宋_GB2312" w:cs="Times New Roman"/>
          <w:bCs/>
          <w:color w:val="auto"/>
          <w:kern w:val="0"/>
          <w:sz w:val="32"/>
          <w:szCs w:val="32"/>
          <w:highlight w:val="none"/>
        </w:rPr>
        <w:t>7</w:t>
      </w:r>
      <w:r>
        <w:rPr>
          <w:rFonts w:hint="default" w:ascii="Times New Roman" w:hAnsi="Times New Roman" w:eastAsia="仿宋_GB2312" w:cs="Times New Roman"/>
          <w:bCs/>
          <w:color w:val="auto"/>
          <w:kern w:val="0"/>
          <w:sz w:val="32"/>
          <w:szCs w:val="32"/>
          <w:highlight w:val="none"/>
        </w:rPr>
        <w:t>—</w:t>
      </w:r>
      <w:r>
        <w:rPr>
          <w:rFonts w:hint="eastAsia" w:ascii="Times New Roman" w:hAnsi="Times New Roman" w:eastAsia="仿宋_GB2312" w:cs="Times New Roman"/>
          <w:bCs/>
          <w:color w:val="auto"/>
          <w:kern w:val="0"/>
          <w:sz w:val="32"/>
          <w:szCs w:val="32"/>
          <w:highlight w:val="none"/>
        </w:rPr>
        <w:t>0201）</w:t>
      </w:r>
    </w:p>
    <w:p w14:paraId="2CCFF642">
      <w:pPr>
        <w:jc w:val="center"/>
        <w:rPr>
          <w:rFonts w:hint="default" w:ascii="Times New Roman" w:hAnsi="Times New Roman" w:eastAsia="华文中宋" w:cs="Times New Roman"/>
          <w:b/>
          <w:color w:val="auto"/>
          <w:kern w:val="0"/>
          <w:sz w:val="72"/>
          <w:szCs w:val="52"/>
          <w:highlight w:val="none"/>
        </w:rPr>
      </w:pPr>
    </w:p>
    <w:p w14:paraId="7820A758">
      <w:pPr>
        <w:jc w:val="center"/>
        <w:rPr>
          <w:rFonts w:hint="default" w:ascii="Times New Roman" w:hAnsi="Times New Roman" w:eastAsia="华文中宋" w:cs="Times New Roman"/>
          <w:b/>
          <w:color w:val="auto"/>
          <w:kern w:val="0"/>
          <w:sz w:val="52"/>
          <w:szCs w:val="40"/>
          <w:highlight w:val="none"/>
        </w:rPr>
      </w:pPr>
    </w:p>
    <w:p w14:paraId="68E7023C">
      <w:pPr>
        <w:jc w:val="center"/>
        <w:rPr>
          <w:rFonts w:hint="default" w:ascii="Times New Roman" w:hAnsi="Times New Roman" w:eastAsia="华文中宋" w:cs="Times New Roman"/>
          <w:b/>
          <w:color w:val="auto"/>
          <w:kern w:val="0"/>
          <w:sz w:val="48"/>
          <w:szCs w:val="36"/>
          <w:highlight w:val="none"/>
        </w:rPr>
      </w:pPr>
    </w:p>
    <w:p w14:paraId="4E689B20">
      <w:pPr>
        <w:jc w:val="center"/>
        <w:rPr>
          <w:rFonts w:hint="eastAsia" w:ascii="Times New Roman" w:hAnsi="Times New Roman" w:eastAsia="华文中宋" w:cs="Times New Roman"/>
          <w:b/>
          <w:color w:val="auto"/>
          <w:kern w:val="0"/>
          <w:sz w:val="48"/>
          <w:szCs w:val="36"/>
          <w:highlight w:val="none"/>
          <w:lang w:eastAsia="zh-CN"/>
        </w:rPr>
      </w:pPr>
      <w:r>
        <w:rPr>
          <w:rFonts w:hint="default" w:ascii="Times New Roman" w:hAnsi="Times New Roman" w:eastAsia="华文中宋" w:cs="Times New Roman"/>
          <w:b/>
          <w:color w:val="auto"/>
          <w:kern w:val="0"/>
          <w:sz w:val="48"/>
          <w:szCs w:val="36"/>
          <w:highlight w:val="none"/>
        </w:rPr>
        <w:t>建设工程施工合同</w:t>
      </w:r>
    </w:p>
    <w:p w14:paraId="29026255">
      <w:pPr>
        <w:jc w:val="center"/>
        <w:rPr>
          <w:rFonts w:hint="default" w:ascii="Times New Roman" w:hAnsi="Times New Roman" w:eastAsia="宋体" w:cs="Times New Roman"/>
          <w:color w:val="auto"/>
          <w:kern w:val="0"/>
          <w:sz w:val="32"/>
          <w:szCs w:val="32"/>
          <w:highlight w:val="none"/>
        </w:rPr>
      </w:pPr>
    </w:p>
    <w:p w14:paraId="2AAAD1BE">
      <w:pPr>
        <w:jc w:val="center"/>
        <w:rPr>
          <w:rFonts w:hint="default" w:ascii="Times New Roman" w:hAnsi="Times New Roman" w:eastAsia="华文中宋" w:cs="Times New Roman"/>
          <w:b/>
          <w:color w:val="auto"/>
          <w:kern w:val="0"/>
          <w:sz w:val="52"/>
          <w:szCs w:val="52"/>
          <w:highlight w:val="none"/>
        </w:rPr>
      </w:pPr>
    </w:p>
    <w:p w14:paraId="419CA746">
      <w:pPr>
        <w:jc w:val="center"/>
        <w:rPr>
          <w:rFonts w:hint="default" w:ascii="Times New Roman" w:hAnsi="Times New Roman" w:eastAsia="华文中宋" w:cs="Times New Roman"/>
          <w:b/>
          <w:color w:val="auto"/>
          <w:kern w:val="0"/>
          <w:sz w:val="52"/>
          <w:szCs w:val="52"/>
          <w:highlight w:val="none"/>
        </w:rPr>
      </w:pPr>
    </w:p>
    <w:p w14:paraId="582C3E51">
      <w:pPr>
        <w:jc w:val="center"/>
        <w:rPr>
          <w:rFonts w:hint="default" w:ascii="Times New Roman" w:hAnsi="Times New Roman" w:eastAsia="华文中宋" w:cs="Times New Roman"/>
          <w:b/>
          <w:color w:val="auto"/>
          <w:kern w:val="0"/>
          <w:sz w:val="52"/>
          <w:szCs w:val="52"/>
          <w:highlight w:val="none"/>
        </w:rPr>
      </w:pPr>
    </w:p>
    <w:p w14:paraId="255D6032">
      <w:pPr>
        <w:jc w:val="center"/>
        <w:rPr>
          <w:rFonts w:hint="default" w:ascii="Times New Roman" w:hAnsi="Times New Roman" w:eastAsia="华文中宋" w:cs="Times New Roman"/>
          <w:b/>
          <w:color w:val="auto"/>
          <w:kern w:val="0"/>
          <w:sz w:val="52"/>
          <w:szCs w:val="52"/>
          <w:highlight w:val="none"/>
        </w:rPr>
      </w:pPr>
    </w:p>
    <w:p w14:paraId="1E77B574">
      <w:pPr>
        <w:ind w:right="2719" w:firstLine="2520" w:firstLineChars="1200"/>
        <w:jc w:val="both"/>
        <w:rPr>
          <w:rFonts w:hint="eastAsia" w:ascii="宋体" w:hAnsi="宋体" w:eastAsia="宋体" w:cs="宋体"/>
          <w:b w:val="0"/>
          <w:bCs w:val="0"/>
          <w:color w:val="auto"/>
          <w:kern w:val="0"/>
          <w:sz w:val="32"/>
          <w:szCs w:val="28"/>
          <w:highlight w:val="none"/>
        </w:rPr>
      </w:pPr>
      <w:r>
        <w:rPr>
          <w:rFonts w:hint="eastAsia" w:ascii="宋体" w:hAnsi="宋体" w:eastAsia="宋体" w:cs="宋体"/>
          <w:b w:val="0"/>
          <w:bCs w:val="0"/>
          <w:color w:val="auto"/>
          <w:kern w:val="0"/>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7780" b="14605"/>
                <wp:wrapNone/>
                <wp:docPr id="2" name="文本框 2"/>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F35CBCE">
                            <w:pPr>
                              <w:rPr>
                                <w:rFonts w:hint="eastAsia" w:ascii="Times New Roman" w:hAnsi="Times New Roman" w:eastAsia="宋体" w:cs="Times New Roman"/>
                                <w:b w:val="0"/>
                                <w:bCs w:val="0"/>
                                <w:kern w:val="0"/>
                                <w:sz w:val="32"/>
                              </w:rPr>
                            </w:pPr>
                            <w:r>
                              <w:rPr>
                                <w:rFonts w:hint="eastAsia" w:ascii="Times New Roman" w:hAnsi="Times New Roman" w:eastAsia="宋体" w:cs="Times New Roman"/>
                                <w:b w:val="0"/>
                                <w:bCs w:val="0"/>
                                <w:kern w:val="0"/>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zS1x2AAAAAkBAAAPAAAAAAAAAAEA&#10;IAAAACIAAABkcnMvZG93bnJldi54bWxQSwECFAAUAAAACACHTuJAs+uvcw8CAAAaBAAADgAAAAAA&#10;AAABACAAAAAnAQAAZHJzL2Uyb0RvYy54bWxQSwUGAAAAAAYABgBZAQAAqAUAAAAA&#10;">
                <v:fill on="f" focussize="0,0"/>
                <v:stroke color="#FFFFFF" joinstyle="miter"/>
                <v:imagedata o:title=""/>
                <o:lock v:ext="edit" aspectratio="f"/>
                <v:textbox>
                  <w:txbxContent>
                    <w:p w14:paraId="1F35CBCE">
                      <w:pPr>
                        <w:rPr>
                          <w:rFonts w:hint="eastAsia" w:ascii="Times New Roman" w:hAnsi="Times New Roman" w:eastAsia="宋体" w:cs="Times New Roman"/>
                          <w:b w:val="0"/>
                          <w:bCs w:val="0"/>
                          <w:kern w:val="0"/>
                          <w:sz w:val="32"/>
                        </w:rPr>
                      </w:pPr>
                      <w:r>
                        <w:rPr>
                          <w:rFonts w:hint="eastAsia" w:ascii="Times New Roman" w:hAnsi="Times New Roman" w:eastAsia="宋体" w:cs="Times New Roman"/>
                          <w:b w:val="0"/>
                          <w:bCs w:val="0"/>
                          <w:kern w:val="0"/>
                          <w:sz w:val="32"/>
                        </w:rPr>
                        <w:t>制定</w:t>
                      </w:r>
                    </w:p>
                  </w:txbxContent>
                </v:textbox>
              </v:shape>
            </w:pict>
          </mc:Fallback>
        </mc:AlternateContent>
      </w:r>
      <w:r>
        <w:rPr>
          <w:rFonts w:hint="eastAsia" w:ascii="宋体" w:hAnsi="宋体" w:eastAsia="宋体" w:cs="宋体"/>
          <w:b w:val="0"/>
          <w:bCs w:val="0"/>
          <w:color w:val="auto"/>
          <w:kern w:val="0"/>
          <w:sz w:val="32"/>
          <w:szCs w:val="28"/>
          <w:highlight w:val="none"/>
        </w:rPr>
        <w:t>住房城乡建设部</w:t>
      </w:r>
    </w:p>
    <w:p w14:paraId="651D3E76">
      <w:pPr>
        <w:ind w:right="2719" w:firstLine="2240" w:firstLineChars="700"/>
        <w:jc w:val="both"/>
        <w:rPr>
          <w:rFonts w:hint="eastAsia" w:ascii="宋体" w:hAnsi="宋体" w:eastAsia="宋体" w:cs="宋体"/>
          <w:b w:val="0"/>
          <w:bCs w:val="0"/>
          <w:color w:val="auto"/>
          <w:kern w:val="0"/>
          <w:sz w:val="32"/>
          <w:szCs w:val="28"/>
          <w:highlight w:val="none"/>
        </w:rPr>
      </w:pPr>
      <w:r>
        <w:rPr>
          <w:rFonts w:hint="eastAsia" w:ascii="宋体" w:hAnsi="宋体" w:eastAsia="宋体" w:cs="宋体"/>
          <w:b w:val="0"/>
          <w:bCs w:val="0"/>
          <w:color w:val="auto"/>
          <w:kern w:val="0"/>
          <w:sz w:val="32"/>
          <w:szCs w:val="28"/>
          <w:highlight w:val="none"/>
        </w:rPr>
        <w:t>国家工商行政管理总局</w:t>
      </w:r>
    </w:p>
    <w:p w14:paraId="1DA00E83">
      <w:pPr>
        <w:rPr>
          <w:rFonts w:hint="eastAsia" w:ascii="宋体" w:hAnsi="Times New Roman" w:eastAsia="宋体" w:cs="Times New Roman"/>
          <w:b/>
          <w:bCs/>
          <w:color w:val="000000"/>
          <w:sz w:val="32"/>
          <w:szCs w:val="32"/>
          <w:u w:color="000000"/>
          <w:lang w:val="zh-CN" w:eastAsia="zh-CN" w:bidi="ar-SA"/>
        </w:rPr>
      </w:pPr>
      <w:r>
        <w:rPr>
          <w:rFonts w:hint="eastAsia" w:ascii="宋体" w:hAnsi="Times New Roman" w:eastAsia="宋体" w:cs="Times New Roman"/>
          <w:b/>
          <w:bCs/>
          <w:color w:val="000000"/>
          <w:sz w:val="32"/>
          <w:szCs w:val="32"/>
          <w:u w:color="000000"/>
          <w:lang w:val="zh-CN" w:eastAsia="zh-CN" w:bidi="ar-SA"/>
        </w:rPr>
        <w:br w:type="page"/>
      </w:r>
    </w:p>
    <w:p w14:paraId="3DE65204">
      <w:pPr>
        <w:keepNext/>
        <w:keepLines w:val="0"/>
        <w:pageBreakBefore w:val="0"/>
        <w:widowControl w:val="0"/>
        <w:kinsoku/>
        <w:wordWrap/>
        <w:overflowPunct/>
        <w:topLinePunct w:val="0"/>
        <w:autoSpaceDE/>
        <w:autoSpaceDN/>
        <w:bidi w:val="0"/>
        <w:adjustRightInd/>
        <w:snapToGrid/>
        <w:spacing w:before="0" w:beforeAutospacing="0" w:after="157" w:afterLines="50" w:afterAutospacing="0" w:line="240" w:lineRule="auto"/>
        <w:jc w:val="center"/>
        <w:textAlignment w:val="baseline"/>
        <w:outlineLvl w:val="2"/>
        <w:rPr>
          <w:rFonts w:hint="eastAsia" w:ascii="宋体" w:hAnsi="Times New Roman" w:eastAsia="宋体" w:cs="Times New Roman"/>
          <w:b/>
          <w:bCs/>
          <w:color w:val="000000"/>
          <w:sz w:val="32"/>
          <w:szCs w:val="21"/>
          <w:u w:color="000000"/>
          <w:lang w:val="zh-CN" w:eastAsia="zh-CN" w:bidi="ar-SA"/>
        </w:rPr>
      </w:pPr>
      <w:r>
        <w:rPr>
          <w:rFonts w:hint="eastAsia" w:ascii="宋体" w:hAnsi="Times New Roman" w:eastAsia="宋体" w:cs="Times New Roman"/>
          <w:b/>
          <w:bCs/>
          <w:color w:val="000000"/>
          <w:sz w:val="32"/>
          <w:szCs w:val="32"/>
          <w:u w:color="000000"/>
          <w:lang w:val="zh-CN" w:eastAsia="zh-CN" w:bidi="ar-SA"/>
        </w:rPr>
        <w:t>第一部分 合同协议书</w:t>
      </w:r>
    </w:p>
    <w:p w14:paraId="23A23174">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eastAsia="zh-CN"/>
        </w:rPr>
      </w:pPr>
      <w:r>
        <w:rPr>
          <w:rFonts w:hint="eastAsia" w:ascii="宋体" w:hAnsi="宋体" w:eastAsia="宋体" w:cs="Times New Roman"/>
          <w:b/>
          <w:color w:val="000000"/>
          <w:kern w:val="0"/>
          <w:szCs w:val="21"/>
          <w:u w:color="000000"/>
        </w:rPr>
        <w:t>发包人（全称）：</w:t>
      </w:r>
      <w:r>
        <w:rPr>
          <w:rFonts w:hint="eastAsia" w:ascii="宋体" w:hAnsi="宋体" w:eastAsia="宋体" w:cs="宋体"/>
          <w:b/>
          <w:color w:val="000000"/>
          <w:kern w:val="0"/>
          <w:szCs w:val="21"/>
          <w:u w:val="single" w:color="000000"/>
          <w:lang w:val="en-US" w:eastAsia="zh-CN"/>
        </w:rPr>
        <w:t>东台市东台镇人民政府</w:t>
      </w:r>
      <w:r>
        <w:rPr>
          <w:rFonts w:hint="eastAsia" w:ascii="MingLiU_HKSCS" w:hAnsi="MingLiU_HKSCS" w:eastAsia="宋体" w:cs="MingLiU_HKSCS"/>
          <w:b/>
          <w:color w:val="000000"/>
          <w:kern w:val="0"/>
          <w:szCs w:val="21"/>
          <w:u w:val="none" w:color="000000"/>
          <w:lang w:val="en-US" w:eastAsia="zh-CN"/>
        </w:rPr>
        <w:t xml:space="preserve"> </w:t>
      </w:r>
    </w:p>
    <w:p w14:paraId="3BFCFB6E">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rPr>
      </w:pPr>
      <w:r>
        <w:rPr>
          <w:rFonts w:hint="eastAsia" w:ascii="宋体" w:hAnsi="宋体" w:eastAsia="宋体" w:cs="Times New Roman"/>
          <w:b/>
          <w:color w:val="000000"/>
          <w:kern w:val="0"/>
          <w:szCs w:val="21"/>
          <w:u w:color="000000"/>
        </w:rPr>
        <w:t>承包人（全称）：</w:t>
      </w:r>
      <w:r>
        <w:rPr>
          <w:rFonts w:hint="eastAsia" w:ascii="宋体" w:hAnsi="宋体" w:eastAsia="宋体" w:cs="宋体"/>
          <w:b/>
          <w:color w:val="000000"/>
          <w:kern w:val="0"/>
          <w:szCs w:val="21"/>
          <w:u w:val="single" w:color="000000"/>
          <w:lang w:val="en-US" w:eastAsia="zh-CN"/>
        </w:rPr>
        <w:t xml:space="preserve">                             </w:t>
      </w:r>
    </w:p>
    <w:p w14:paraId="4E4C2A7D">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根据《中华人民共和国</w:t>
      </w:r>
      <w:r>
        <w:rPr>
          <w:rFonts w:hint="eastAsia" w:ascii="仿宋_GB2312" w:hAnsi="仿宋_GB2312" w:eastAsia="仿宋_GB2312" w:cs="仿宋_GB2312"/>
          <w:color w:val="000000"/>
          <w:kern w:val="0"/>
          <w:szCs w:val="21"/>
          <w:u w:color="000000"/>
          <w:lang w:val="en-US" w:eastAsia="zh-CN"/>
        </w:rPr>
        <w:t>民法典</w:t>
      </w:r>
      <w:r>
        <w:rPr>
          <w:rFonts w:hint="eastAsia" w:ascii="仿宋_GB2312" w:hAnsi="仿宋_GB2312" w:eastAsia="仿宋_GB2312" w:cs="仿宋_GB2312"/>
          <w:color w:val="000000"/>
          <w:kern w:val="0"/>
          <w:szCs w:val="21"/>
          <w:u w:color="000000"/>
        </w:rPr>
        <w:t>》、《中华人民共和国建筑法》及有关法律规定，遵循平等、自愿、公平和诚实信用的原则，双方就</w:t>
      </w:r>
      <w:r>
        <w:rPr>
          <w:rFonts w:hint="eastAsia" w:ascii="仿宋_GB2312" w:hAnsi="仿宋_GB2312" w:eastAsia="仿宋_GB2312" w:cs="仿宋_GB2312"/>
          <w:color w:val="000000"/>
          <w:kern w:val="0"/>
          <w:szCs w:val="21"/>
          <w:u w:val="single" w:color="000000"/>
          <w:lang w:val="en-US" w:eastAsia="zh-CN"/>
        </w:rPr>
        <w:t>东台市东台镇海丰集镇污水处理项目</w:t>
      </w:r>
      <w:r>
        <w:rPr>
          <w:rFonts w:hint="eastAsia" w:ascii="仿宋_GB2312" w:hAnsi="仿宋_GB2312" w:eastAsia="仿宋_GB2312" w:cs="仿宋_GB2312"/>
          <w:color w:val="000000"/>
          <w:kern w:val="0"/>
          <w:szCs w:val="21"/>
          <w:u w:color="000000"/>
        </w:rPr>
        <w:t>施工及有关事项协商一致，共同达成如下协议：</w:t>
      </w:r>
    </w:p>
    <w:p w14:paraId="72013707">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一、工程概况</w:t>
      </w:r>
    </w:p>
    <w:p w14:paraId="7AECC3EE">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val="single" w:color="000000"/>
          <w:lang w:val="en-US" w:eastAsia="zh-CN"/>
        </w:rPr>
      </w:pPr>
      <w:r>
        <w:rPr>
          <w:rFonts w:hint="eastAsia" w:ascii="仿宋_GB2312" w:hAnsi="仿宋_GB2312" w:eastAsia="仿宋_GB2312" w:cs="仿宋_GB2312"/>
          <w:bCs/>
          <w:color w:val="000000"/>
          <w:kern w:val="0"/>
          <w:szCs w:val="21"/>
          <w:u w:color="000000"/>
        </w:rPr>
        <w:t>1.工程名称</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val="single" w:color="000000"/>
          <w:lang w:val="en-US" w:eastAsia="zh-CN"/>
        </w:rPr>
        <w:t>东台市东台镇海丰集镇污水处理项目</w:t>
      </w:r>
    </w:p>
    <w:p w14:paraId="6B5F750D">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lang w:val="en-US"/>
        </w:rPr>
      </w:pPr>
      <w:r>
        <w:rPr>
          <w:rFonts w:hint="eastAsia" w:ascii="仿宋_GB2312" w:hAnsi="仿宋_GB2312" w:eastAsia="仿宋_GB2312" w:cs="仿宋_GB2312"/>
          <w:bCs/>
          <w:color w:val="000000"/>
          <w:kern w:val="0"/>
          <w:szCs w:val="21"/>
          <w:u w:color="000000"/>
        </w:rPr>
        <w:t>2.工程地点：</w:t>
      </w:r>
      <w:r>
        <w:rPr>
          <w:rFonts w:hint="eastAsia" w:ascii="仿宋_GB2312" w:hAnsi="仿宋_GB2312" w:eastAsia="仿宋_GB2312" w:cs="仿宋_GB2312"/>
          <w:color w:val="000000"/>
          <w:kern w:val="0"/>
          <w:szCs w:val="21"/>
          <w:u w:val="single" w:color="000000"/>
          <w:lang w:val="en-US" w:eastAsia="zh-CN"/>
        </w:rPr>
        <w:t>东台市东台镇海丰集镇</w:t>
      </w:r>
    </w:p>
    <w:p w14:paraId="6A9F1BBF">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bCs/>
          <w:color w:val="000000"/>
          <w:kern w:val="0"/>
          <w:szCs w:val="21"/>
          <w:u w:color="000000"/>
          <w:lang w:val="en-US" w:eastAsia="zh-CN"/>
        </w:rPr>
        <w:t>3</w:t>
      </w:r>
      <w:r>
        <w:rPr>
          <w:rFonts w:hint="eastAsia" w:ascii="仿宋_GB2312" w:hAnsi="仿宋_GB2312" w:eastAsia="仿宋_GB2312" w:cs="仿宋_GB2312"/>
          <w:bCs/>
          <w:color w:val="000000"/>
          <w:kern w:val="0"/>
          <w:szCs w:val="21"/>
          <w:u w:color="000000"/>
        </w:rPr>
        <w:t>.工程内容：</w:t>
      </w:r>
      <w:r>
        <w:rPr>
          <w:rFonts w:hint="eastAsia" w:ascii="仿宋_GB2312" w:hAnsi="仿宋_GB2312" w:eastAsia="仿宋_GB2312" w:cs="仿宋_GB2312"/>
          <w:color w:val="000000"/>
          <w:kern w:val="0"/>
          <w:szCs w:val="21"/>
          <w:u w:val="single" w:color="000000"/>
          <w:lang w:eastAsia="zh-CN"/>
        </w:rPr>
        <w:t>完成招标人提供的图纸（或方案）及工程量清单中全部施工内容</w:t>
      </w:r>
      <w:r>
        <w:rPr>
          <w:rFonts w:hint="eastAsia" w:ascii="仿宋_GB2312" w:hAnsi="仿宋_GB2312" w:eastAsia="仿宋_GB2312" w:cs="仿宋_GB2312"/>
          <w:color w:val="000000"/>
          <w:kern w:val="0"/>
          <w:szCs w:val="21"/>
          <w:u w:val="none" w:color="auto"/>
          <w:lang w:eastAsia="zh-CN"/>
        </w:rPr>
        <w:t xml:space="preserve">。 </w:t>
      </w:r>
    </w:p>
    <w:p w14:paraId="02C69F05">
      <w:pPr>
        <w:keepNext/>
        <w:keepLines w:val="0"/>
        <w:pageBreakBefore w:val="0"/>
        <w:widowControl w:val="0"/>
        <w:kinsoku/>
        <w:wordWrap/>
        <w:overflowPunct/>
        <w:topLinePunct w:val="0"/>
        <w:autoSpaceDE/>
        <w:autoSpaceDN/>
        <w:bidi w:val="0"/>
        <w:adjustRightInd/>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val="0"/>
          <w:bCs/>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二、合同工期</w:t>
      </w:r>
    </w:p>
    <w:p w14:paraId="7148508A">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lang w:val="en-US" w:eastAsia="zh-CN"/>
        </w:rPr>
      </w:pPr>
      <w:r>
        <w:rPr>
          <w:rFonts w:hint="eastAsia" w:ascii="仿宋_GB2312" w:hAnsi="仿宋_GB2312" w:eastAsia="仿宋_GB2312" w:cs="仿宋_GB2312"/>
          <w:color w:val="000000"/>
          <w:kern w:val="0"/>
          <w:szCs w:val="21"/>
          <w:u w:color="000000"/>
        </w:rPr>
        <w:t>工期总日历天数：</w:t>
      </w:r>
      <w:r>
        <w:rPr>
          <w:rFonts w:hint="eastAsia" w:ascii="仿宋_GB2312" w:hAnsi="仿宋_GB2312" w:eastAsia="仿宋_GB2312" w:cs="仿宋_GB2312"/>
          <w:color w:val="000000"/>
          <w:kern w:val="0"/>
          <w:szCs w:val="21"/>
          <w:u w:val="single" w:color="000000"/>
          <w:lang w:val="en-US" w:eastAsia="zh-CN"/>
        </w:rPr>
        <w:t xml:space="preserve"> 90日历天 </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合同签订后，按照开工令约定的时间开始计算工期。</w:t>
      </w:r>
    </w:p>
    <w:p w14:paraId="00599197">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w:t>
      </w:r>
      <w:r>
        <w:rPr>
          <w:rFonts w:hint="eastAsia" w:ascii="仿宋_GB2312" w:hAnsi="仿宋_GB2312" w:eastAsia="仿宋_GB2312" w:cs="仿宋_GB2312"/>
          <w:b w:val="0"/>
          <w:bCs/>
          <w:color w:val="000000"/>
          <w:sz w:val="21"/>
          <w:szCs w:val="21"/>
          <w:u w:color="000000"/>
          <w:lang w:val="en-US" w:eastAsia="zh-CN" w:bidi="ar-SA"/>
        </w:rPr>
        <w:t>三、质量标准：</w:t>
      </w:r>
      <w:r>
        <w:rPr>
          <w:rFonts w:hint="eastAsia" w:ascii="仿宋_GB2312" w:hAnsi="仿宋_GB2312" w:eastAsia="仿宋_GB2312" w:cs="仿宋_GB2312"/>
          <w:b w:val="0"/>
          <w:bCs w:val="0"/>
          <w:color w:val="000000"/>
          <w:sz w:val="21"/>
          <w:szCs w:val="21"/>
          <w:u w:color="000000"/>
          <w:lang w:val="en-US" w:eastAsia="zh-CN" w:bidi="ar-SA"/>
        </w:rPr>
        <w:t xml:space="preserve">符合 </w:t>
      </w:r>
      <w:r>
        <w:rPr>
          <w:rFonts w:hint="eastAsia" w:ascii="仿宋_GB2312" w:hAnsi="仿宋_GB2312" w:eastAsia="仿宋_GB2312" w:cs="仿宋_GB2312"/>
          <w:b w:val="0"/>
          <w:bCs w:val="0"/>
          <w:color w:val="000000"/>
          <w:sz w:val="21"/>
          <w:szCs w:val="21"/>
          <w:u w:val="single" w:color="auto"/>
          <w:lang w:val="en-US" w:eastAsia="zh-CN" w:bidi="ar-SA"/>
        </w:rPr>
        <w:t xml:space="preserve"> 合格  </w:t>
      </w:r>
      <w:r>
        <w:rPr>
          <w:rFonts w:hint="eastAsia" w:ascii="仿宋_GB2312" w:hAnsi="仿宋_GB2312" w:eastAsia="仿宋_GB2312" w:cs="仿宋_GB2312"/>
          <w:b w:val="0"/>
          <w:bCs w:val="0"/>
          <w:color w:val="000000"/>
          <w:sz w:val="21"/>
          <w:szCs w:val="21"/>
          <w:u w:color="000000"/>
          <w:lang w:val="en-US" w:eastAsia="zh-CN" w:bidi="ar-SA"/>
        </w:rPr>
        <w:t>标准。</w:t>
      </w:r>
    </w:p>
    <w:p w14:paraId="03ABFB04">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四、签约合同价与合同价格形式</w:t>
      </w:r>
      <w:r>
        <w:rPr>
          <w:rFonts w:hint="eastAsia" w:ascii="仿宋_GB2312" w:hAnsi="仿宋_GB2312" w:eastAsia="仿宋_GB2312" w:cs="仿宋_GB2312"/>
          <w:b w:val="0"/>
          <w:bCs/>
          <w:color w:val="000000"/>
          <w:sz w:val="21"/>
          <w:szCs w:val="21"/>
          <w:u w:color="000000"/>
          <w:lang w:val="en-US" w:eastAsia="zh-CN" w:bidi="ar-SA"/>
        </w:rPr>
        <w:tab/>
      </w:r>
    </w:p>
    <w:p w14:paraId="5557657C">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1.签约合同价为：人民币（大写</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u w:val="single" w:color="000000"/>
          <w:lang w:val="en-US" w:eastAsia="zh-CN"/>
        </w:rPr>
        <w:t xml:space="preserve">                       </w:t>
      </w:r>
      <w:r>
        <w:rPr>
          <w:rFonts w:hint="eastAsia" w:ascii="仿宋_GB2312" w:hAnsi="仿宋_GB2312" w:eastAsia="仿宋_GB2312" w:cs="仿宋_GB2312"/>
          <w:color w:val="000000"/>
          <w:kern w:val="0"/>
          <w:szCs w:val="21"/>
          <w:u w:color="000000"/>
        </w:rPr>
        <w:t>；</w:t>
      </w:r>
    </w:p>
    <w:p w14:paraId="7645042D">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2.合同价格形式：</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eastAsia="zh-CN"/>
        </w:rPr>
        <w:t>单价合同</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color="000000"/>
        </w:rPr>
        <w:t>。</w:t>
      </w:r>
    </w:p>
    <w:p w14:paraId="6FB4EB43">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color w:val="000000"/>
          <w:sz w:val="28"/>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五、项目经理：</w:t>
      </w:r>
      <w:r>
        <w:rPr>
          <w:rFonts w:hint="eastAsia" w:ascii="仿宋_GB2312" w:hAnsi="仿宋_GB2312" w:eastAsia="仿宋_GB2312" w:cs="仿宋_GB2312"/>
          <w:b w:val="0"/>
          <w:bCs/>
          <w:color w:val="000000"/>
          <w:sz w:val="21"/>
          <w:szCs w:val="21"/>
          <w:u w:val="single" w:color="auto"/>
          <w:lang w:val="en-US" w:eastAsia="zh-CN" w:bidi="ar-SA"/>
        </w:rPr>
        <w:t xml:space="preserve">          （证书编号：              ）</w:t>
      </w:r>
      <w:r>
        <w:rPr>
          <w:rFonts w:hint="eastAsia" w:ascii="仿宋_GB2312" w:hAnsi="仿宋_GB2312" w:eastAsia="仿宋_GB2312" w:cs="仿宋_GB2312"/>
          <w:b w:val="0"/>
          <w:bCs/>
          <w:color w:val="000000"/>
          <w:sz w:val="21"/>
          <w:szCs w:val="21"/>
          <w:u w:color="000000"/>
          <w:lang w:val="en-US" w:eastAsia="zh-CN" w:bidi="ar-SA"/>
        </w:rPr>
        <w:t>。</w:t>
      </w:r>
    </w:p>
    <w:p w14:paraId="58E3E951">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0"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六、合同文件构成</w:t>
      </w:r>
    </w:p>
    <w:p w14:paraId="49C8E1A0">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rPr>
      </w:pPr>
      <w:r>
        <w:rPr>
          <w:rFonts w:hint="eastAsia" w:ascii="仿宋_GB2312" w:hAnsi="仿宋_GB2312" w:eastAsia="仿宋_GB2312" w:cs="仿宋_GB2312"/>
          <w:bCs/>
          <w:color w:val="000000"/>
          <w:kern w:val="0"/>
          <w:szCs w:val="21"/>
          <w:u w:color="000000"/>
        </w:rPr>
        <w:t>本协议书与下列文件一起构成合同文件：</w:t>
      </w:r>
    </w:p>
    <w:p w14:paraId="72EF7702">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成交</w:t>
      </w:r>
      <w:r>
        <w:rPr>
          <w:rFonts w:hint="eastAsia" w:ascii="仿宋_GB2312" w:hAnsi="仿宋_GB2312" w:eastAsia="仿宋_GB2312" w:cs="仿宋_GB2312"/>
          <w:color w:val="000000"/>
          <w:kern w:val="0"/>
          <w:szCs w:val="21"/>
          <w:u w:color="000000"/>
        </w:rPr>
        <w:t>通知书（如果有）；（2）投标函及其附录（如有）； （3）专用合同条款及其附件；（4）通用合同条款；（5）技术标准和要求；（6）图纸；（7）已标价工程量清单或预算书；（8）其他合同文件。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p>
    <w:p w14:paraId="22657A23">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lang w:val="en-US" w:eastAsia="zh-CN"/>
        </w:rPr>
        <w:t>七、乙方</w:t>
      </w:r>
      <w:r>
        <w:rPr>
          <w:rFonts w:hint="eastAsia" w:ascii="仿宋_GB2312" w:hAnsi="仿宋_GB2312" w:eastAsia="仿宋_GB2312" w:cs="仿宋_GB2312"/>
          <w:color w:val="000000"/>
          <w:kern w:val="0"/>
          <w:szCs w:val="21"/>
          <w:u w:color="000000"/>
        </w:rPr>
        <w:t>安全职责</w:t>
      </w:r>
    </w:p>
    <w:p w14:paraId="0CAC6422">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1、乙方应遵守国家工程建设安全生产有关管理规定，严格按安全标准组织施工，采取一切必要的安全措施，消除事故隐患，确保施工安全，并对施工现场发生的一切安全问题负责。</w:t>
      </w:r>
    </w:p>
    <w:p w14:paraId="3F2DF180">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坚持“安全第一、预防为主”和“管生产必须管安全”的原则，增强全员安全生产意识，建立健全各项安全生产的管理机构和安全生产管理制度，配备专职及兼职安全坚持人员，有组织有计划地开展安全生产活动。</w:t>
      </w:r>
    </w:p>
    <w:p w14:paraId="53C92591">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3、建立健全安全生产责任制。从派驻项目实施的项目负责人到生产工人（包括临时雇请的民工）的安全生产管理系统必须做到纵向到底，一环不漏。项目负责人（项目负责人）是安全生产的第一责任人。</w:t>
      </w:r>
    </w:p>
    <w:p w14:paraId="6B86F7F5">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4、乙方应采取合理的预防措施，防止其员工发生任何违法、违禁、暴力或妨碍治安的行为。</w:t>
      </w:r>
    </w:p>
    <w:p w14:paraId="090A828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5、乙方必须具有安全生产许可证，项目负责人、安全员须取得安全考核合格证，参加施工的人员必须接受三级安全教育，项目负责人必须承担管理责任。</w:t>
      </w:r>
    </w:p>
    <w:p w14:paraId="7B58CE67">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6、对于易燃、易爆的材料除应专门妥善保管之外，还应配备有足够的消防设施。所有施工人员都应熟悉消防设备的性能和使用方法；乙方不得转让给其他人，或允许、容忍上述同样行为。</w:t>
      </w:r>
    </w:p>
    <w:p w14:paraId="7B6FEFFF">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7、操作人员上岗，必须按规定穿戴防护用品。不按规定穿戴防护用品的人员不得上岗。</w:t>
      </w:r>
    </w:p>
    <w:p w14:paraId="23D9FB0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8、所用施工机具设备均应定期检查</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保证其经常处于完好状态；不合格的用品严禁使用。</w:t>
      </w:r>
    </w:p>
    <w:p w14:paraId="0AE3DDE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9、施工中必须制定相应的安全技术措施，施工现场必须具有相关的安全标志牌。</w:t>
      </w:r>
    </w:p>
    <w:p w14:paraId="4F8042BB">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10、施工现场必须专人管理安全技术资料，安全技术资料应当真实、完整齐全。</w:t>
      </w:r>
    </w:p>
    <w:p w14:paraId="00F28358">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乙方应当接受甲方、监理单位及政府安全监督机构对其安全生产的监督检查。对于检查单位下达的整改意见通知，乙方要立即予以整改，由此发生的费用乙方自负。对于因此而造成工期延误的，乙方还要按合同规定向甲方支付违约金。</w:t>
      </w:r>
    </w:p>
    <w:p w14:paraId="1A2DA3C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12、乙方必须按照本工程项目特点，组织制定</w:t>
      </w:r>
      <w:r>
        <w:rPr>
          <w:rFonts w:hint="eastAsia" w:ascii="仿宋_GB2312" w:hAnsi="仿宋_GB2312" w:eastAsia="仿宋_GB2312" w:cs="仿宋_GB2312"/>
          <w:color w:val="000000"/>
          <w:kern w:val="0"/>
          <w:szCs w:val="21"/>
          <w:u w:color="000000"/>
          <w:lang w:val="en-US" w:eastAsia="zh-CN"/>
        </w:rPr>
        <w:t>安全实施方案</w:t>
      </w:r>
      <w:r>
        <w:rPr>
          <w:rFonts w:hint="eastAsia" w:ascii="仿宋_GB2312" w:hAnsi="仿宋_GB2312" w:eastAsia="仿宋_GB2312" w:cs="仿宋_GB2312"/>
          <w:color w:val="000000"/>
          <w:kern w:val="0"/>
          <w:szCs w:val="21"/>
          <w:u w:color="000000"/>
        </w:rPr>
        <w:t>；如果发生安全事故，应按照有关规定，及时上报有关部门，并坚持“三不放过”的原则，严肃处理相关责任。</w:t>
      </w:r>
    </w:p>
    <w:p w14:paraId="5B2DE86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14、乙方应按有关规定在施工现场及周边环境设置必要的交通安全设施。必要时实施封闭施工，同时加强雨、雪等恶劣天气及夜间的值班巡查，确保车辆和行人安全。</w:t>
      </w:r>
    </w:p>
    <w:p w14:paraId="53B11176">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15、发生重大伤亡及其他安全事故，承包人应按有关规定处理。</w:t>
      </w:r>
    </w:p>
    <w:p w14:paraId="028DD534">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（三）违约责任</w:t>
      </w:r>
    </w:p>
    <w:p w14:paraId="30C09F79">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1、乙方应对发生在本工程施工段内自开工至竣工交付期间的交通安全、施工安全事故（包括人员）负全部法律责任，并承担由此而发生的一切经济损失。</w:t>
      </w:r>
    </w:p>
    <w:p w14:paraId="404FC839">
      <w:pPr>
        <w:keepLines w:val="0"/>
        <w:pageBreakBefore w:val="0"/>
        <w:widowControl w:val="0"/>
        <w:kinsoku/>
        <w:wordWrap/>
        <w:overflowPunct/>
        <w:topLinePunct w:val="0"/>
        <w:autoSpaceDE w:val="0"/>
        <w:autoSpaceDN w:val="0"/>
        <w:bidi w:val="0"/>
        <w:adjustRightInd w:val="0"/>
        <w:snapToGrid/>
        <w:spacing w:beforeAutospacing="0" w:afterAutospacing="0" w:line="360" w:lineRule="auto"/>
        <w:ind w:left="-105" w:leftChars="-50" w:firstLine="420" w:firstLineChars="200"/>
        <w:jc w:val="left"/>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2、如乙方发生安全事故不及时妥善处理，引起纠纷或诉讼，甲方有权扣留其履约保证金和未付工程款用于支付事故处理费用。</w:t>
      </w:r>
    </w:p>
    <w:p w14:paraId="473ACCD5">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九</w:t>
      </w:r>
      <w:r>
        <w:rPr>
          <w:rFonts w:hint="eastAsia" w:ascii="仿宋_GB2312" w:hAnsi="仿宋_GB2312" w:eastAsia="仿宋_GB2312" w:cs="仿宋_GB2312"/>
          <w:b w:val="0"/>
          <w:bCs/>
          <w:color w:val="000000"/>
          <w:sz w:val="21"/>
          <w:szCs w:val="21"/>
          <w:u w:color="000000"/>
          <w:lang w:val="en-US" w:eastAsia="zh-CN" w:bidi="ar-SA"/>
        </w:rPr>
        <w:t>、补充协议：</w:t>
      </w:r>
      <w:r>
        <w:rPr>
          <w:rFonts w:hint="eastAsia" w:ascii="仿宋_GB2312" w:hAnsi="仿宋_GB2312" w:eastAsia="仿宋_GB2312" w:cs="仿宋_GB2312"/>
          <w:b w:val="0"/>
          <w:bCs w:val="0"/>
          <w:color w:val="000000"/>
          <w:sz w:val="21"/>
          <w:szCs w:val="21"/>
          <w:u w:color="000000"/>
          <w:lang w:val="en-US" w:eastAsia="zh-CN" w:bidi="ar-SA"/>
        </w:rPr>
        <w:t>合同未尽事宜，合同当事人另行签订补充协议，补充协议是合同的组成部分。</w:t>
      </w:r>
    </w:p>
    <w:p w14:paraId="53EDF51C">
      <w:pPr>
        <w:keepNext/>
        <w:keepLines w:val="0"/>
        <w:pageBreakBefore w:val="0"/>
        <w:widowControl w:val="0"/>
        <w:kinsoku/>
        <w:wordWrap/>
        <w:overflowPunct/>
        <w:topLinePunct w:val="0"/>
        <w:bidi w:val="0"/>
        <w:snapToGrid/>
        <w:spacing w:before="0" w:beforeAutospacing="0" w:after="0" w:afterAutospacing="0" w:line="360" w:lineRule="auto"/>
        <w:ind w:left="-105" w:leftChars="-50" w:firstLine="422" w:firstLineChars="200"/>
        <w:jc w:val="both"/>
        <w:textAlignment w:val="auto"/>
        <w:outlineLvl w:val="3"/>
        <w:rPr>
          <w:rFonts w:hint="eastAsia" w:ascii="仿宋_GB2312" w:hAnsi="仿宋_GB2312" w:eastAsia="仿宋_GB2312" w:cs="仿宋_GB2312"/>
          <w:b/>
          <w:bCs w:val="0"/>
          <w:color w:val="000000"/>
          <w:sz w:val="21"/>
          <w:szCs w:val="21"/>
          <w:u w:color="000000"/>
          <w:lang w:val="en-US" w:eastAsia="zh-CN" w:bidi="ar-SA"/>
        </w:rPr>
      </w:pPr>
      <w:r>
        <w:rPr>
          <w:rFonts w:hint="eastAsia" w:ascii="仿宋_GB2312" w:hAnsi="仿宋_GB2312" w:eastAsia="仿宋_GB2312" w:cs="仿宋_GB2312"/>
          <w:b/>
          <w:bCs w:val="0"/>
          <w:color w:val="000000"/>
          <w:sz w:val="21"/>
          <w:szCs w:val="21"/>
          <w:u w:color="000000"/>
          <w:lang w:val="en-US" w:eastAsia="zh-CN" w:bidi="ar-SA"/>
        </w:rPr>
        <w:t xml:space="preserve">    </w:t>
      </w:r>
      <w:r>
        <w:rPr>
          <w:rFonts w:hint="eastAsia" w:ascii="仿宋_GB2312" w:hAnsi="仿宋_GB2312" w:eastAsia="仿宋_GB2312" w:cs="仿宋_GB2312"/>
          <w:b w:val="0"/>
          <w:bCs/>
          <w:color w:val="000000"/>
          <w:sz w:val="21"/>
          <w:szCs w:val="21"/>
          <w:u w:color="000000"/>
          <w:lang w:val="en-US" w:eastAsia="zh-CN" w:bidi="ar-SA"/>
        </w:rPr>
        <w:t>十、合同生效、份数</w:t>
      </w:r>
    </w:p>
    <w:p w14:paraId="7DDE68DA">
      <w:pPr>
        <w:keepLines w:val="0"/>
        <w:pageBreakBefore w:val="0"/>
        <w:widowControl w:val="0"/>
        <w:kinsoku/>
        <w:wordWrap/>
        <w:overflowPunct/>
        <w:topLinePunct w:val="0"/>
        <w:bidi w:val="0"/>
        <w:snapToGrid/>
        <w:spacing w:beforeAutospacing="0" w:afterAutospacing="0" w:line="360" w:lineRule="auto"/>
        <w:ind w:left="-105" w:leftChars="-50" w:firstLine="420" w:firstLineChars="200"/>
        <w:textAlignment w:val="auto"/>
        <w:rPr>
          <w:rFonts w:hint="eastAsia" w:ascii="仿宋_GB2312" w:hAnsi="仿宋_GB2312" w:eastAsia="仿宋_GB2312" w:cs="仿宋_GB2312"/>
          <w:bCs/>
          <w:color w:val="000000"/>
          <w:kern w:val="0"/>
          <w:szCs w:val="21"/>
          <w:u w:color="000000"/>
        </w:rPr>
      </w:pPr>
      <w:r>
        <w:rPr>
          <w:rFonts w:hint="eastAsia" w:ascii="仿宋_GB2312" w:hAnsi="仿宋_GB2312" w:eastAsia="仿宋_GB2312" w:cs="仿宋_GB2312"/>
          <w:bCs/>
          <w:color w:val="000000"/>
          <w:kern w:val="0"/>
          <w:szCs w:val="21"/>
          <w:u w:color="000000"/>
        </w:rPr>
        <w:t>本合同自</w:t>
      </w:r>
      <w:r>
        <w:rPr>
          <w:rFonts w:hint="eastAsia" w:ascii="仿宋_GB2312" w:hAnsi="仿宋_GB2312" w:eastAsia="仿宋_GB2312" w:cs="仿宋_GB2312"/>
          <w:bCs/>
          <w:color w:val="000000"/>
          <w:kern w:val="0"/>
          <w:szCs w:val="21"/>
          <w:u w:val="single" w:color="000000"/>
        </w:rPr>
        <w:t xml:space="preserve">  发包人、承包人双方签字盖章</w:t>
      </w:r>
      <w:r>
        <w:rPr>
          <w:rFonts w:hint="eastAsia" w:ascii="仿宋_GB2312" w:hAnsi="仿宋_GB2312" w:eastAsia="仿宋_GB2312" w:cs="仿宋_GB2312"/>
          <w:bCs/>
          <w:color w:val="000000"/>
          <w:kern w:val="0"/>
          <w:szCs w:val="21"/>
          <w:u w:val="single" w:color="000000"/>
          <w:lang w:val="en-US" w:eastAsia="zh-CN"/>
        </w:rPr>
        <w:t xml:space="preserve">后 </w:t>
      </w:r>
      <w:r>
        <w:rPr>
          <w:rFonts w:hint="eastAsia" w:ascii="仿宋_GB2312" w:hAnsi="仿宋_GB2312" w:eastAsia="仿宋_GB2312" w:cs="仿宋_GB2312"/>
          <w:bCs/>
          <w:color w:val="000000"/>
          <w:kern w:val="0"/>
          <w:szCs w:val="21"/>
          <w:u w:color="000000"/>
        </w:rPr>
        <w:t>生效。本合同一式</w:t>
      </w:r>
      <w:r>
        <w:rPr>
          <w:rFonts w:hint="eastAsia" w:ascii="仿宋_GB2312" w:hAnsi="仿宋_GB2312" w:eastAsia="仿宋_GB2312" w:cs="仿宋_GB2312"/>
          <w:bCs/>
          <w:color w:val="000000"/>
          <w:kern w:val="0"/>
          <w:szCs w:val="21"/>
          <w:u w:val="single" w:color="000000"/>
          <w:lang w:val="en-US" w:eastAsia="zh-CN"/>
        </w:rPr>
        <w:t>陆</w:t>
      </w:r>
      <w:r>
        <w:rPr>
          <w:rFonts w:hint="eastAsia" w:ascii="仿宋_GB2312" w:hAnsi="仿宋_GB2312" w:eastAsia="仿宋_GB2312" w:cs="仿宋_GB2312"/>
          <w:bCs/>
          <w:color w:val="000000"/>
          <w:kern w:val="0"/>
          <w:szCs w:val="21"/>
          <w:u w:color="000000"/>
        </w:rPr>
        <w:t>份，均具有同等法律效力，发包人执</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val="single" w:color="000000"/>
          <w:lang w:val="en-US" w:eastAsia="zh-CN"/>
        </w:rPr>
        <w:t>贰</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color="000000"/>
        </w:rPr>
        <w:t>份，承包人执</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val="single" w:color="000000"/>
          <w:lang w:val="en-US" w:eastAsia="zh-CN"/>
        </w:rPr>
        <w:t>贰</w:t>
      </w:r>
      <w:r>
        <w:rPr>
          <w:rFonts w:hint="eastAsia" w:ascii="仿宋_GB2312" w:hAnsi="仿宋_GB2312" w:eastAsia="仿宋_GB2312" w:cs="仿宋_GB2312"/>
          <w:bCs/>
          <w:color w:val="000000"/>
          <w:kern w:val="0"/>
          <w:szCs w:val="21"/>
          <w:u w:val="single" w:color="000000"/>
        </w:rPr>
        <w:t xml:space="preserve"> </w:t>
      </w:r>
      <w:r>
        <w:rPr>
          <w:rFonts w:hint="eastAsia" w:ascii="仿宋_GB2312" w:hAnsi="仿宋_GB2312" w:eastAsia="仿宋_GB2312" w:cs="仿宋_GB2312"/>
          <w:bCs/>
          <w:color w:val="000000"/>
          <w:kern w:val="0"/>
          <w:szCs w:val="21"/>
          <w:u w:color="000000"/>
        </w:rPr>
        <w:t>份，其余两份按要求分送至各相关部门。</w:t>
      </w:r>
    </w:p>
    <w:p w14:paraId="6CE2AB42">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4E146EC7">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06F4BB05">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11BAE106">
      <w:pPr>
        <w:keepLines w:val="0"/>
        <w:pageBreakBefore w:val="0"/>
        <w:widowControl w:val="0"/>
        <w:tabs>
          <w:tab w:val="left" w:pos="2340"/>
          <w:tab w:val="left" w:pos="3240"/>
          <w:tab w:val="left" w:pos="4860"/>
        </w:tabs>
        <w:kinsoku/>
        <w:wordWrap/>
        <w:overflowPunct/>
        <w:topLinePunct w:val="0"/>
        <w:bidi w:val="0"/>
        <w:snapToGrid/>
        <w:spacing w:beforeAutospacing="0" w:after="0" w:afterLines="0" w:afterAutospacing="0" w:line="300" w:lineRule="auto"/>
        <w:ind w:left="-105" w:leftChars="-50" w:firstLine="420" w:firstLineChars="200"/>
        <w:jc w:val="both"/>
        <w:textAlignment w:val="baseline"/>
        <w:rPr>
          <w:rFonts w:hint="eastAsia" w:ascii="仿宋_GB2312" w:hAnsi="仿宋_GB2312" w:eastAsia="仿宋_GB2312" w:cs="仿宋_GB2312"/>
          <w:color w:val="000000"/>
          <w:sz w:val="21"/>
          <w:u w:color="000000"/>
          <w:lang w:val="en-US" w:eastAsia="zh-CN" w:bidi="ar-SA"/>
        </w:rPr>
      </w:pPr>
    </w:p>
    <w:p w14:paraId="5A32EBAA">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发包人：  (公章)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承包人：  (公章)</w:t>
      </w:r>
    </w:p>
    <w:p w14:paraId="58C4929C">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w:t>
      </w:r>
    </w:p>
    <w:p w14:paraId="79D3F42B">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法定代表人或其委托代理人：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 xml:space="preserve"> 法定代表人或其委托代理人：</w:t>
      </w:r>
    </w:p>
    <w:p w14:paraId="374C715E">
      <w:pPr>
        <w:keepLines w:val="0"/>
        <w:pageBreakBefore w:val="0"/>
        <w:widowControl w:val="0"/>
        <w:tabs>
          <w:tab w:val="left" w:pos="6264"/>
        </w:tabs>
        <w:kinsoku/>
        <w:wordWrap/>
        <w:overflowPunct/>
        <w:topLinePunct w:val="0"/>
        <w:bidi w:val="0"/>
        <w:snapToGrid/>
        <w:spacing w:beforeAutospacing="0" w:afterAutospacing="0" w:line="300" w:lineRule="auto"/>
        <w:ind w:left="-105" w:leftChars="-50" w:firstLine="420" w:firstLineChars="200"/>
        <w:textAlignment w:val="auto"/>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（签字）                         </w:t>
      </w:r>
      <w:r>
        <w:rPr>
          <w:rFonts w:hint="eastAsia" w:ascii="仿宋_GB2312" w:hAnsi="仿宋_GB2312" w:eastAsia="仿宋_GB2312" w:cs="仿宋_GB2312"/>
          <w:color w:val="000000"/>
          <w:kern w:val="0"/>
          <w:szCs w:val="21"/>
          <w:u w:color="000000"/>
          <w:lang w:val="en-US" w:eastAsia="zh-CN"/>
        </w:rPr>
        <w:t xml:space="preserve">  </w:t>
      </w:r>
      <w:r>
        <w:rPr>
          <w:rFonts w:hint="eastAsia" w:ascii="仿宋_GB2312" w:hAnsi="仿宋_GB2312" w:eastAsia="仿宋_GB2312" w:cs="仿宋_GB2312"/>
          <w:color w:val="000000"/>
          <w:kern w:val="0"/>
          <w:szCs w:val="21"/>
          <w:u w:color="000000"/>
        </w:rPr>
        <w:t>（签字）</w:t>
      </w:r>
    </w:p>
    <w:p w14:paraId="7BE41FAB">
      <w:pPr>
        <w:keepNext/>
        <w:keepLines w:val="0"/>
        <w:pageBreakBefore w:val="0"/>
        <w:widowControl w:val="0"/>
        <w:kinsoku/>
        <w:wordWrap/>
        <w:overflowPunct/>
        <w:topLinePunct w:val="0"/>
        <w:bidi w:val="0"/>
        <w:snapToGrid/>
        <w:spacing w:before="0" w:beforeAutospacing="0" w:after="0" w:afterAutospacing="0" w:line="300" w:lineRule="auto"/>
        <w:ind w:left="-105" w:leftChars="-50" w:firstLine="640" w:firstLineChars="200"/>
        <w:jc w:val="center"/>
        <w:textAlignment w:val="baseline"/>
        <w:outlineLvl w:val="1"/>
        <w:rPr>
          <w:rFonts w:hint="eastAsia" w:ascii="仿宋_GB2312" w:hAnsi="仿宋_GB2312" w:eastAsia="仿宋_GB2312" w:cs="仿宋_GB2312"/>
          <w:b w:val="0"/>
          <w:bCs/>
          <w:color w:val="000000"/>
          <w:sz w:val="32"/>
          <w:szCs w:val="32"/>
          <w:u w:color="000000"/>
          <w:lang w:val="zh-CN" w:eastAsia="zh-CN" w:bidi="ar-SA"/>
        </w:rPr>
      </w:pPr>
    </w:p>
    <w:p w14:paraId="035F4D20">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center"/>
        <w:textAlignment w:val="baseline"/>
        <w:outlineLvl w:val="1"/>
        <w:rPr>
          <w:rFonts w:hint="eastAsia" w:ascii="仿宋_GB2312" w:hAnsi="仿宋_GB2312" w:eastAsia="仿宋_GB2312" w:cs="仿宋_GB2312"/>
          <w:b w:val="0"/>
          <w:bCs/>
          <w:color w:val="000000"/>
          <w:sz w:val="21"/>
          <w:szCs w:val="21"/>
          <w:u w:color="000000"/>
          <w:lang w:val="en-US" w:eastAsia="zh-CN" w:bidi="ar-SA"/>
        </w:rPr>
      </w:pPr>
    </w:p>
    <w:p w14:paraId="33F1834A">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center"/>
        <w:textAlignment w:val="baseline"/>
        <w:outlineLvl w:val="1"/>
        <w:rPr>
          <w:rFonts w:hint="eastAsia" w:ascii="仿宋_GB2312" w:hAnsi="仿宋_GB2312" w:eastAsia="仿宋_GB2312" w:cs="仿宋_GB2312"/>
          <w:b w:val="0"/>
          <w:bCs/>
          <w:color w:val="000000"/>
          <w:sz w:val="21"/>
          <w:szCs w:val="21"/>
          <w:u w:color="000000"/>
          <w:lang w:val="en-US" w:eastAsia="zh-CN" w:bidi="ar-SA"/>
        </w:rPr>
      </w:pPr>
    </w:p>
    <w:p w14:paraId="47EF2820">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20" w:firstLineChars="200"/>
        <w:jc w:val="right"/>
        <w:textAlignment w:val="baseline"/>
        <w:outlineLvl w:val="1"/>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val="0"/>
          <w:bCs/>
          <w:color w:val="000000"/>
          <w:sz w:val="21"/>
          <w:szCs w:val="21"/>
          <w:u w:color="000000"/>
          <w:lang w:val="en-US" w:eastAsia="zh-CN" w:bidi="ar-SA"/>
        </w:rPr>
        <w:t>签订时间：</w:t>
      </w:r>
      <w:r>
        <w:rPr>
          <w:rFonts w:hint="eastAsia" w:ascii="仿宋_GB2312" w:hAnsi="仿宋_GB2312" w:eastAsia="仿宋_GB2312" w:cs="仿宋_GB2312"/>
          <w:b w:val="0"/>
          <w:bCs w:val="0"/>
          <w:color w:val="000000"/>
          <w:sz w:val="21"/>
          <w:szCs w:val="21"/>
          <w:u w:color="000000"/>
          <w:lang w:val="en-US" w:eastAsia="zh-CN" w:bidi="ar-SA"/>
        </w:rPr>
        <w:t xml:space="preserve">      年      月      日</w:t>
      </w:r>
    </w:p>
    <w:p w14:paraId="131FB6FC">
      <w:pPr>
        <w:rPr>
          <w:rFonts w:hint="eastAsia" w:ascii="仿宋_GB2312" w:hAnsi="仿宋_GB2312" w:eastAsia="仿宋_GB2312" w:cs="仿宋_GB2312"/>
          <w:b w:val="0"/>
          <w:bCs w:val="0"/>
          <w:color w:val="000000"/>
          <w:sz w:val="21"/>
          <w:szCs w:val="21"/>
          <w:u w:color="000000"/>
          <w:lang w:val="en-US" w:eastAsia="zh-CN" w:bidi="ar-SA"/>
        </w:rPr>
      </w:pPr>
      <w:r>
        <w:rPr>
          <w:rFonts w:hint="eastAsia" w:ascii="仿宋_GB2312" w:hAnsi="仿宋_GB2312" w:eastAsia="仿宋_GB2312" w:cs="仿宋_GB2312"/>
          <w:b w:val="0"/>
          <w:bCs w:val="0"/>
          <w:color w:val="000000"/>
          <w:sz w:val="21"/>
          <w:szCs w:val="21"/>
          <w:u w:color="000000"/>
          <w:lang w:val="en-US" w:eastAsia="zh-CN" w:bidi="ar-SA"/>
        </w:rPr>
        <w:br w:type="page"/>
      </w:r>
    </w:p>
    <w:p w14:paraId="55755B86">
      <w:pPr>
        <w:keepNext/>
        <w:keepLines w:val="0"/>
        <w:pageBreakBefore w:val="0"/>
        <w:widowControl w:val="0"/>
        <w:kinsoku/>
        <w:wordWrap/>
        <w:overflowPunct/>
        <w:topLinePunct w:val="0"/>
        <w:bidi w:val="0"/>
        <w:snapToGrid/>
        <w:spacing w:before="0" w:beforeAutospacing="0" w:after="0" w:afterAutospacing="0" w:line="360" w:lineRule="auto"/>
        <w:jc w:val="center"/>
        <w:textAlignment w:val="baseline"/>
        <w:outlineLvl w:val="1"/>
        <w:rPr>
          <w:rFonts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t>第二部分 通用合同条款</w:t>
      </w:r>
      <w:bookmarkStart w:id="163" w:name="_Toc300835199"/>
      <w:bookmarkStart w:id="164" w:name="_Toc184635122"/>
      <w:bookmarkStart w:id="165" w:name="_Toc247527798"/>
      <w:bookmarkStart w:id="166" w:name="_Toc247514197"/>
    </w:p>
    <w:p w14:paraId="09658054">
      <w:pPr>
        <w:keepLines w:val="0"/>
        <w:pageBreakBefore w:val="0"/>
        <w:widowControl w:val="0"/>
        <w:kinsoku/>
        <w:overflowPunct/>
        <w:topLinePunct w:val="0"/>
        <w:bidi w:val="0"/>
        <w:snapToGrid/>
        <w:spacing w:beforeAutospacing="0" w:afterAutospacing="0" w:line="360" w:lineRule="auto"/>
        <w:ind w:firstLine="422" w:firstLineChars="200"/>
        <w:jc w:val="both"/>
        <w:textAlignment w:val="baseline"/>
        <w:rPr>
          <w:rFonts w:hint="eastAsia" w:ascii="宋体" w:hAnsi="Times New Roman" w:eastAsia="宋体" w:cs="Times New Roman"/>
          <w:b/>
          <w:color w:val="000000"/>
          <w:kern w:val="0"/>
          <w:szCs w:val="20"/>
          <w:u w:color="000000"/>
        </w:rPr>
      </w:pPr>
    </w:p>
    <w:p w14:paraId="73C987D9">
      <w:pPr>
        <w:keepLines w:val="0"/>
        <w:pageBreakBefore w:val="0"/>
        <w:widowControl w:val="0"/>
        <w:kinsoku/>
        <w:overflowPunct/>
        <w:topLinePunct w:val="0"/>
        <w:bidi w:val="0"/>
        <w:snapToGrid/>
        <w:spacing w:beforeAutospacing="0" w:afterAutospacing="0" w:line="360" w:lineRule="auto"/>
        <w:ind w:firstLine="422" w:firstLineChars="200"/>
        <w:jc w:val="both"/>
        <w:textAlignment w:val="baseline"/>
        <w:rPr>
          <w:rFonts w:ascii="Times New Roman" w:hAnsi="Times New Roman" w:eastAsia="宋体" w:cs="Times New Roman"/>
          <w:b/>
          <w:color w:val="000000"/>
          <w:kern w:val="0"/>
          <w:szCs w:val="20"/>
          <w:u w:color="000000"/>
        </w:rPr>
      </w:pPr>
      <w:r>
        <w:rPr>
          <w:rFonts w:hint="eastAsia" w:ascii="宋体" w:hAnsi="Times New Roman" w:eastAsia="宋体" w:cs="Times New Roman"/>
          <w:b/>
          <w:color w:val="000000"/>
          <w:kern w:val="0"/>
          <w:szCs w:val="20"/>
          <w:u w:color="000000"/>
        </w:rPr>
        <w:t>同建设工程施工合同（示范文本）(</w:t>
      </w:r>
      <w:r>
        <w:rPr>
          <w:rFonts w:hint="eastAsia" w:ascii="Times New Roman" w:hAnsi="Times New Roman" w:eastAsia="宋体" w:cs="Times New Roman"/>
          <w:b/>
          <w:color w:val="000000"/>
          <w:kern w:val="0"/>
          <w:szCs w:val="20"/>
          <w:u w:color="000000"/>
        </w:rPr>
        <w:t>GF—201</w:t>
      </w:r>
      <w:r>
        <w:rPr>
          <w:rFonts w:hint="eastAsia" w:ascii="Times New Roman" w:hAnsi="Times New Roman" w:eastAsia="宋体" w:cs="Times New Roman"/>
          <w:b/>
          <w:color w:val="000000"/>
          <w:kern w:val="0"/>
          <w:szCs w:val="20"/>
          <w:u w:color="000000"/>
          <w:lang w:val="en-US" w:eastAsia="zh-CN"/>
        </w:rPr>
        <w:t>7</w:t>
      </w:r>
      <w:r>
        <w:rPr>
          <w:rFonts w:hint="eastAsia" w:ascii="Times New Roman" w:hAnsi="Times New Roman" w:eastAsia="宋体" w:cs="Times New Roman"/>
          <w:b/>
          <w:color w:val="000000"/>
          <w:kern w:val="0"/>
          <w:szCs w:val="20"/>
          <w:u w:color="000000"/>
        </w:rPr>
        <w:t>—0201）内的通用合同条款</w:t>
      </w:r>
    </w:p>
    <w:p w14:paraId="2F7CF473">
      <w:pPr>
        <w:keepLines w:val="0"/>
        <w:pageBreakBefore w:val="0"/>
        <w:widowControl w:val="0"/>
        <w:kinsoku/>
        <w:overflowPunct/>
        <w:topLinePunct w:val="0"/>
        <w:bidi w:val="0"/>
        <w:snapToGrid/>
        <w:spacing w:beforeAutospacing="0" w:afterAutospacing="0" w:line="340" w:lineRule="exact"/>
        <w:jc w:val="center"/>
        <w:textAlignment w:val="baseline"/>
        <w:rPr>
          <w:rFonts w:ascii="Times New Roman" w:hAnsi="Times New Roman" w:eastAsia="宋体" w:cs="Times New Roman"/>
          <w:color w:val="000000"/>
          <w:kern w:val="0"/>
          <w:szCs w:val="20"/>
          <w:u w:color="000000"/>
        </w:rPr>
      </w:pPr>
    </w:p>
    <w:bookmarkEnd w:id="163"/>
    <w:bookmarkEnd w:id="164"/>
    <w:bookmarkEnd w:id="165"/>
    <w:bookmarkEnd w:id="166"/>
    <w:p w14:paraId="3A5CEE19">
      <w:pPr>
        <w:rPr>
          <w:rFonts w:hint="eastAsia"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br w:type="page"/>
      </w:r>
    </w:p>
    <w:p w14:paraId="4CB77014">
      <w:pPr>
        <w:keepNext/>
        <w:keepLines w:val="0"/>
        <w:pageBreakBefore w:val="0"/>
        <w:widowControl w:val="0"/>
        <w:kinsoku/>
        <w:wordWrap/>
        <w:overflowPunct/>
        <w:topLinePunct w:val="0"/>
        <w:autoSpaceDE/>
        <w:autoSpaceDN/>
        <w:bidi w:val="0"/>
        <w:adjustRightInd/>
        <w:snapToGrid/>
        <w:spacing w:before="0" w:beforeAutospacing="0" w:after="157" w:afterLines="50" w:afterAutospacing="0" w:line="240" w:lineRule="auto"/>
        <w:jc w:val="center"/>
        <w:textAlignment w:val="baseline"/>
        <w:outlineLvl w:val="1"/>
        <w:rPr>
          <w:rFonts w:ascii="Cambria" w:hAnsi="Cambria" w:eastAsia="宋体" w:cs="Times New Roman"/>
          <w:b/>
          <w:bCs/>
          <w:color w:val="000000"/>
          <w:sz w:val="32"/>
          <w:szCs w:val="32"/>
          <w:u w:color="000000"/>
          <w:lang w:val="en-US" w:eastAsia="zh-CN" w:bidi="ar-SA"/>
        </w:rPr>
      </w:pPr>
      <w:r>
        <w:rPr>
          <w:rFonts w:hint="eastAsia" w:ascii="Cambria" w:hAnsi="Cambria" w:eastAsia="宋体" w:cs="Times New Roman"/>
          <w:b/>
          <w:bCs/>
          <w:color w:val="000000"/>
          <w:sz w:val="32"/>
          <w:szCs w:val="32"/>
          <w:u w:color="000000"/>
          <w:lang w:val="en-US" w:eastAsia="zh-CN" w:bidi="ar-SA"/>
        </w:rPr>
        <w:t>第三部分  专用合同条款</w:t>
      </w:r>
    </w:p>
    <w:p w14:paraId="563DD24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1.1.1合同</w:t>
      </w:r>
    </w:p>
    <w:p w14:paraId="23E455F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1.1.1.10其他合同文件包括：</w:t>
      </w:r>
      <w:r>
        <w:rPr>
          <w:rFonts w:hint="eastAsia" w:ascii="仿宋_GB2312" w:hAnsi="仿宋_GB2312" w:eastAsia="仿宋_GB2312" w:cs="仿宋_GB2312"/>
          <w:color w:val="000000"/>
          <w:kern w:val="0"/>
          <w:szCs w:val="21"/>
          <w:u w:val="single" w:color="000000"/>
        </w:rPr>
        <w:t xml:space="preserve">本合同中未明确的条款，但在招标文件、答疑文件、承诺书中已明确的内容亦为本合同条款。 </w:t>
      </w:r>
    </w:p>
    <w:p w14:paraId="4CBDAC6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1.1.2 合同当事人及其他相关方</w:t>
      </w:r>
    </w:p>
    <w:p w14:paraId="673F8B0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1.1.2 合同当事人及其他相关方</w:t>
      </w:r>
    </w:p>
    <w:p w14:paraId="7A20B12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1.1.3 工程和设备</w:t>
      </w:r>
    </w:p>
    <w:p w14:paraId="6052540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1.1.3.1 临时占地包括：</w:t>
      </w:r>
      <w:r>
        <w:rPr>
          <w:rFonts w:hint="eastAsia" w:ascii="仿宋_GB2312" w:hAnsi="仿宋_GB2312" w:eastAsia="仿宋_GB2312" w:cs="仿宋_GB2312"/>
          <w:color w:val="000000"/>
          <w:kern w:val="0"/>
          <w:szCs w:val="21"/>
          <w:u w:val="single" w:color="000000"/>
        </w:rPr>
        <w:t xml:space="preserve">   由承包人自行落实      </w:t>
      </w:r>
      <w:r>
        <w:rPr>
          <w:rFonts w:hint="eastAsia" w:ascii="仿宋_GB2312" w:hAnsi="仿宋_GB2312" w:eastAsia="仿宋_GB2312" w:cs="仿宋_GB2312"/>
          <w:color w:val="000000"/>
          <w:kern w:val="0"/>
          <w:szCs w:val="21"/>
          <w:u w:color="000000"/>
        </w:rPr>
        <w:t>。</w:t>
      </w:r>
    </w:p>
    <w:p w14:paraId="3F2E64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1.3法律 </w:t>
      </w:r>
    </w:p>
    <w:p w14:paraId="04A5E712">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适用于合同的其他规范性文件：</w:t>
      </w:r>
      <w:r>
        <w:rPr>
          <w:rFonts w:hint="eastAsia" w:ascii="仿宋_GB2312" w:hAnsi="仿宋_GB2312" w:eastAsia="仿宋_GB2312" w:cs="仿宋_GB2312"/>
          <w:color w:val="000000"/>
          <w:kern w:val="0"/>
          <w:szCs w:val="21"/>
          <w:u w:val="single" w:color="000000"/>
        </w:rPr>
        <w:t>《中华人民共和国建筑法》、《建筑工程质量管理条例》、《建设工程安全生产管理条例》、《中华人民共和国</w:t>
      </w:r>
      <w:r>
        <w:rPr>
          <w:rFonts w:hint="eastAsia" w:ascii="仿宋_GB2312" w:hAnsi="仿宋_GB2312" w:eastAsia="仿宋_GB2312" w:cs="仿宋_GB2312"/>
          <w:color w:val="000000"/>
          <w:kern w:val="0"/>
          <w:szCs w:val="21"/>
          <w:u w:val="single" w:color="000000"/>
          <w:lang w:val="en-US" w:eastAsia="zh-CN"/>
        </w:rPr>
        <w:t>民法典</w:t>
      </w:r>
      <w:r>
        <w:rPr>
          <w:rFonts w:hint="eastAsia" w:ascii="仿宋_GB2312" w:hAnsi="仿宋_GB2312" w:eastAsia="仿宋_GB2312" w:cs="仿宋_GB2312"/>
          <w:color w:val="000000"/>
          <w:kern w:val="0"/>
          <w:szCs w:val="21"/>
          <w:u w:val="single" w:color="000000"/>
        </w:rPr>
        <w:t>》、《江苏省工程建设管理条例》、《江苏省建筑市场管理条例》等。</w:t>
      </w:r>
      <w:r>
        <w:rPr>
          <w:rFonts w:hint="eastAsia" w:ascii="仿宋_GB2312" w:hAnsi="仿宋_GB2312" w:eastAsia="仿宋_GB2312" w:cs="仿宋_GB2312"/>
          <w:color w:val="000000"/>
          <w:kern w:val="0"/>
          <w:szCs w:val="21"/>
          <w:u w:val="none" w:color="auto"/>
        </w:rPr>
        <w:t xml:space="preserve"> </w:t>
      </w:r>
    </w:p>
    <w:p w14:paraId="0B4F3BC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 标准和规范</w:t>
      </w:r>
    </w:p>
    <w:p w14:paraId="544EBF5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1.4.1适用于工程的标准规范包括：</w:t>
      </w:r>
      <w:r>
        <w:rPr>
          <w:rFonts w:hint="eastAsia" w:ascii="仿宋_GB2312" w:hAnsi="仿宋_GB2312" w:eastAsia="仿宋_GB2312" w:cs="仿宋_GB2312"/>
          <w:color w:val="000000"/>
          <w:kern w:val="0"/>
          <w:szCs w:val="21"/>
          <w:u w:val="single" w:color="000000"/>
        </w:rPr>
        <w:t>现行国家标准，行业标准，省、市相关规范和强制性标准。</w:t>
      </w:r>
    </w:p>
    <w:p w14:paraId="78099E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 合同文件的优先顺序</w:t>
      </w:r>
    </w:p>
    <w:p w14:paraId="1700C13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合同文件组成及优先顺序为：</w:t>
      </w:r>
      <w:r>
        <w:rPr>
          <w:rFonts w:hint="eastAsia" w:ascii="仿宋_GB2312" w:hAnsi="仿宋_GB2312" w:eastAsia="仿宋_GB2312" w:cs="仿宋_GB2312"/>
          <w:color w:val="000000"/>
          <w:kern w:val="0"/>
          <w:szCs w:val="21"/>
          <w:u w:val="single" w:color="000000"/>
        </w:rPr>
        <w:t>组成合同的各项文件相互解释、互为说明，解释合同的有先顺序如下：（1）合同协议书；（2）中标通知书；（3）投标函及其附录和投标承诺书；（4）专用合同条款及其附件；（5）通用合同条款；（6）技术标准和要求；（7）图纸；（8）已标价工程量清单和承诺书；（9）其他合同文件。</w:t>
      </w:r>
    </w:p>
    <w:p w14:paraId="6D6391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p>
    <w:p w14:paraId="6605B02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 图纸和承包人文件</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lang w:val="en-US" w:eastAsia="zh-CN"/>
        </w:rPr>
        <w:t>按照法律法规有关规定，双方应在规定时限内提供。</w:t>
      </w:r>
      <w:r>
        <w:rPr>
          <w:rFonts w:hint="eastAsia" w:ascii="仿宋_GB2312" w:hAnsi="仿宋_GB2312" w:eastAsia="仿宋_GB2312" w:cs="仿宋_GB2312"/>
          <w:color w:val="000000"/>
          <w:kern w:val="0"/>
          <w:szCs w:val="21"/>
          <w:u w:color="000000"/>
        </w:rPr>
        <w:tab/>
      </w:r>
    </w:p>
    <w:p w14:paraId="034CD75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7</w:t>
      </w:r>
      <w:r>
        <w:rPr>
          <w:rFonts w:hint="eastAsia" w:ascii="仿宋_GB2312" w:hAnsi="仿宋_GB2312" w:eastAsia="仿宋_GB2312" w:cs="仿宋_GB2312"/>
          <w:color w:val="000000"/>
          <w:kern w:val="0"/>
          <w:szCs w:val="21"/>
          <w:u w:color="000000"/>
        </w:rPr>
        <w:t>交通运输</w:t>
      </w:r>
    </w:p>
    <w:p w14:paraId="00A57F4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val="single" w:color="000000"/>
        </w:rPr>
        <w:t>场内、外交通均由承包人自行负责解决并承担费用，承包人应遵守有关交通法规，严格按照道路和桥梁的限制荷载行驶，执行有关道路限速、限行、禁止超载的规定，并配合交通管理部门的监督和检查 。</w:t>
      </w:r>
      <w:r>
        <w:rPr>
          <w:rFonts w:hint="eastAsia" w:ascii="仿宋_GB2312" w:hAnsi="仿宋_GB2312" w:eastAsia="仿宋_GB2312" w:cs="仿宋_GB2312"/>
          <w:color w:val="000000"/>
          <w:kern w:val="0"/>
          <w:sz w:val="21"/>
          <w:szCs w:val="21"/>
          <w:u w:val="single" w:color="000000"/>
        </w:rPr>
        <w:t>场内、外交通无法满足工程施工需要时，由承包人负责完善并承担相关费用。发包人按现状交给承包人，其它由承包人自行办理，费用由承包人承担</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运输超大件或超重件所需的道路和桥梁临时加固改造费用和其他有关费用由</w:t>
      </w:r>
      <w:r>
        <w:rPr>
          <w:rFonts w:hint="eastAsia" w:ascii="仿宋_GB2312" w:hAnsi="仿宋_GB2312" w:eastAsia="仿宋_GB2312" w:cs="仿宋_GB2312"/>
          <w:color w:val="000000"/>
          <w:kern w:val="0"/>
          <w:szCs w:val="21"/>
          <w:u w:val="single" w:color="000000"/>
        </w:rPr>
        <w:t xml:space="preserve"> 承包人</w:t>
      </w:r>
      <w:r>
        <w:rPr>
          <w:rFonts w:hint="eastAsia" w:ascii="仿宋_GB2312" w:hAnsi="仿宋_GB2312" w:eastAsia="仿宋_GB2312" w:cs="仿宋_GB2312"/>
          <w:color w:val="000000"/>
          <w:kern w:val="0"/>
          <w:szCs w:val="21"/>
          <w:u w:color="000000"/>
        </w:rPr>
        <w:t>承担。</w:t>
      </w:r>
    </w:p>
    <w:p w14:paraId="00F4D4A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8</w:t>
      </w:r>
      <w:r>
        <w:rPr>
          <w:rFonts w:hint="eastAsia" w:ascii="仿宋_GB2312" w:hAnsi="仿宋_GB2312" w:eastAsia="仿宋_GB2312" w:cs="仿宋_GB2312"/>
          <w:color w:val="000000"/>
          <w:kern w:val="0"/>
          <w:szCs w:val="21"/>
          <w:u w:color="000000"/>
        </w:rPr>
        <w:t xml:space="preserve"> 知识产权</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承包人在施工过程中所采用的专利、专有技术、技术秘密的使用费的承担方式：</w:t>
      </w:r>
      <w:r>
        <w:rPr>
          <w:rFonts w:hint="eastAsia" w:ascii="仿宋_GB2312" w:hAnsi="仿宋_GB2312" w:eastAsia="仿宋_GB2312" w:cs="仿宋_GB2312"/>
          <w:color w:val="000000"/>
          <w:kern w:val="0"/>
          <w:sz w:val="21"/>
          <w:szCs w:val="21"/>
          <w:u w:val="single" w:color="000000"/>
          <w:lang w:val="en-US" w:eastAsia="zh-CN"/>
        </w:rPr>
        <w:t>由承包人承担，费用包含在合同价中，竣工结算时发包人不另行增加此项费用</w:t>
      </w:r>
      <w:r>
        <w:rPr>
          <w:rFonts w:hint="eastAsia" w:ascii="仿宋_GB2312" w:hAnsi="仿宋_GB2312" w:eastAsia="仿宋_GB2312" w:cs="仿宋_GB2312"/>
          <w:color w:val="000000"/>
          <w:kern w:val="0"/>
          <w:szCs w:val="21"/>
          <w:u w:color="000000"/>
        </w:rPr>
        <w:t xml:space="preserve"> 。</w:t>
      </w:r>
    </w:p>
    <w:p w14:paraId="11EA59B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工程量清单错误的修正</w:t>
      </w:r>
    </w:p>
    <w:p w14:paraId="379563E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.1出现工程量清单错误时，是否调整合同价格：</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val="en-US" w:eastAsia="zh-CN"/>
        </w:rPr>
        <w:t xml:space="preserve"> </w:t>
      </w:r>
      <w:r>
        <w:rPr>
          <w:rFonts w:hint="eastAsia" w:ascii="仿宋_GB2312" w:hAnsi="仿宋_GB2312" w:eastAsia="仿宋_GB2312" w:cs="仿宋_GB2312"/>
          <w:color w:val="000000"/>
          <w:kern w:val="0"/>
          <w:szCs w:val="21"/>
          <w:u w:val="single" w:color="000000"/>
        </w:rPr>
        <w:t xml:space="preserve">调整  </w:t>
      </w:r>
      <w:r>
        <w:rPr>
          <w:rFonts w:hint="eastAsia" w:ascii="仿宋_GB2312" w:hAnsi="仿宋_GB2312" w:eastAsia="仿宋_GB2312" w:cs="仿宋_GB2312"/>
          <w:color w:val="000000"/>
          <w:kern w:val="0"/>
          <w:szCs w:val="21"/>
          <w:u w:color="000000"/>
        </w:rPr>
        <w:t>。</w:t>
      </w:r>
    </w:p>
    <w:p w14:paraId="7A0487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w:t>
      </w:r>
      <w:r>
        <w:rPr>
          <w:rFonts w:hint="eastAsia" w:ascii="仿宋_GB2312" w:hAnsi="仿宋_GB2312" w:eastAsia="仿宋_GB2312" w:cs="仿宋_GB2312"/>
          <w:color w:val="000000"/>
          <w:kern w:val="0"/>
          <w:szCs w:val="21"/>
          <w:u w:color="000000"/>
          <w:lang w:val="en-US" w:eastAsia="zh-CN"/>
        </w:rPr>
        <w:t>9</w:t>
      </w:r>
      <w:r>
        <w:rPr>
          <w:rFonts w:hint="eastAsia" w:ascii="仿宋_GB2312" w:hAnsi="仿宋_GB2312" w:eastAsia="仿宋_GB2312" w:cs="仿宋_GB2312"/>
          <w:color w:val="000000"/>
          <w:kern w:val="0"/>
          <w:szCs w:val="21"/>
          <w:u w:color="000000"/>
        </w:rPr>
        <w:t>.2允许调整合同价格的工程量偏差范围：</w:t>
      </w:r>
      <w:r>
        <w:rPr>
          <w:rFonts w:hint="eastAsia" w:ascii="仿宋_GB2312" w:hAnsi="仿宋_GB2312" w:eastAsia="仿宋_GB2312" w:cs="仿宋_GB2312"/>
          <w:color w:val="000000"/>
          <w:kern w:val="0"/>
          <w:szCs w:val="21"/>
          <w:u w:val="single" w:color="000000"/>
        </w:rPr>
        <w:t xml:space="preserve">按计价规范要求调整 </w:t>
      </w:r>
      <w:r>
        <w:rPr>
          <w:rFonts w:hint="eastAsia" w:ascii="仿宋_GB2312" w:hAnsi="仿宋_GB2312" w:eastAsia="仿宋_GB2312" w:cs="仿宋_GB2312"/>
          <w:color w:val="000000"/>
          <w:kern w:val="0"/>
          <w:szCs w:val="21"/>
          <w:u w:color="000000"/>
        </w:rPr>
        <w:t>。</w:t>
      </w:r>
    </w:p>
    <w:p w14:paraId="66D12C6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 xml:space="preserve">2. 发包人代表  </w:t>
      </w:r>
    </w:p>
    <w:p w14:paraId="0F74C6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姓    名：</w:t>
      </w:r>
      <w:r>
        <w:rPr>
          <w:rFonts w:hint="eastAsia" w:ascii="仿宋_GB2312" w:hAnsi="仿宋_GB2312" w:eastAsia="仿宋_GB2312" w:cs="仿宋_GB2312"/>
          <w:color w:val="000000"/>
          <w:kern w:val="0"/>
          <w:szCs w:val="21"/>
          <w:highlight w:val="none"/>
          <w:u w:val="single" w:color="auto"/>
          <w:lang w:val="en-US" w:eastAsia="zh-CN"/>
        </w:rPr>
        <w:t xml:space="preserve">         </w:t>
      </w:r>
      <w:r>
        <w:rPr>
          <w:rFonts w:hint="eastAsia" w:ascii="仿宋_GB2312" w:hAnsi="仿宋_GB2312" w:eastAsia="仿宋_GB2312" w:cs="仿宋_GB2312"/>
          <w:color w:val="000000"/>
          <w:kern w:val="0"/>
          <w:szCs w:val="21"/>
          <w:highlight w:val="none"/>
          <w:u w:color="000000"/>
        </w:rPr>
        <w:t>；联系电话：</w:t>
      </w:r>
      <w:r>
        <w:rPr>
          <w:rFonts w:hint="eastAsia" w:ascii="仿宋_GB2312" w:hAnsi="仿宋_GB2312" w:eastAsia="仿宋_GB2312" w:cs="仿宋_GB2312"/>
          <w:color w:val="000000"/>
          <w:kern w:val="0"/>
          <w:szCs w:val="21"/>
          <w:highlight w:val="none"/>
          <w:u w:val="single" w:color="auto"/>
          <w:lang w:val="en-US" w:eastAsia="zh-CN"/>
        </w:rPr>
        <w:t xml:space="preserve">             </w:t>
      </w:r>
      <w:r>
        <w:rPr>
          <w:rFonts w:hint="eastAsia" w:ascii="仿宋_GB2312" w:hAnsi="仿宋_GB2312" w:eastAsia="仿宋_GB2312" w:cs="仿宋_GB2312"/>
          <w:color w:val="000000"/>
          <w:kern w:val="0"/>
          <w:szCs w:val="21"/>
          <w:highlight w:val="none"/>
          <w:u w:color="000000"/>
        </w:rPr>
        <w:t>；</w:t>
      </w:r>
    </w:p>
    <w:p w14:paraId="3F064F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发包人对发包人代表的授权范围如下：</w:t>
      </w:r>
      <w:r>
        <w:rPr>
          <w:rFonts w:hint="eastAsia" w:ascii="仿宋_GB2312" w:hAnsi="仿宋_GB2312" w:eastAsia="仿宋_GB2312" w:cs="仿宋_GB2312"/>
          <w:color w:val="000000"/>
          <w:kern w:val="0"/>
          <w:szCs w:val="21"/>
          <w:u w:val="single" w:color="000000"/>
        </w:rPr>
        <w:t xml:space="preserve">负责工程管理、审查设计变更及合同中规定的可调整工作量和合同以外的工程量，并按我市现行相关管理文件的规定，进行协调、衔接和报批等工作，参与协调处理工程建设过程中出现的矛盾和问题  </w:t>
      </w:r>
      <w:r>
        <w:rPr>
          <w:rFonts w:hint="eastAsia" w:ascii="仿宋_GB2312" w:hAnsi="仿宋_GB2312" w:eastAsia="仿宋_GB2312" w:cs="仿宋_GB2312"/>
          <w:color w:val="000000"/>
          <w:kern w:val="0"/>
          <w:szCs w:val="21"/>
          <w:u w:color="000000"/>
        </w:rPr>
        <w:t>。</w:t>
      </w:r>
    </w:p>
    <w:p w14:paraId="6FF4A08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提供施工条件关于发包人应负责提供施工所需要的条件，包括：</w:t>
      </w:r>
      <w:r>
        <w:rPr>
          <w:rFonts w:hint="eastAsia" w:ascii="仿宋_GB2312" w:hAnsi="仿宋_GB2312" w:eastAsia="仿宋_GB2312" w:cs="仿宋_GB2312"/>
          <w:color w:val="000000"/>
          <w:kern w:val="0"/>
          <w:sz w:val="21"/>
          <w:szCs w:val="21"/>
          <w:u w:val="single" w:color="000000"/>
        </w:rPr>
        <w:t>本工程发包人仅提供临时用水、用电接入口，具体由承包人自行接入到位并单独挂表计量，费用由承包人自行缴纳；施工场地与公共道路的通道开通，开工前由发包人配合承包人进行，费用由承包人负责；开工前 5 天内协调处理施工场地周围地下管线和邻近建筑物、构筑（含文物保护建筑）、古树名木的保护工作，费用由承包人负责</w:t>
      </w:r>
      <w:r>
        <w:rPr>
          <w:rFonts w:hint="eastAsia" w:ascii="仿宋_GB2312" w:hAnsi="仿宋_GB2312" w:eastAsia="仿宋_GB2312" w:cs="仿宋_GB2312"/>
          <w:color w:val="000000"/>
          <w:kern w:val="0"/>
          <w:szCs w:val="21"/>
          <w:u w:color="000000"/>
        </w:rPr>
        <w:t>。</w:t>
      </w:r>
    </w:p>
    <w:p w14:paraId="36BA0A9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 承包人</w:t>
      </w:r>
    </w:p>
    <w:p w14:paraId="03947F4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3.1 承包人的一般义务</w:t>
      </w:r>
    </w:p>
    <w:p w14:paraId="2FC9785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承包人提交的竣工资料的内容：</w:t>
      </w:r>
      <w:r>
        <w:rPr>
          <w:rFonts w:hint="eastAsia" w:ascii="仿宋_GB2312" w:hAnsi="仿宋_GB2312" w:eastAsia="仿宋_GB2312" w:cs="仿宋_GB2312"/>
          <w:color w:val="000000"/>
          <w:kern w:val="0"/>
          <w:sz w:val="21"/>
          <w:szCs w:val="21"/>
          <w:u w:val="single" w:color="000000"/>
        </w:rPr>
        <w:t>按发包人要求提交</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费用</w:t>
      </w:r>
      <w:r>
        <w:rPr>
          <w:rFonts w:hint="eastAsia" w:ascii="仿宋_GB2312" w:hAnsi="仿宋_GB2312" w:eastAsia="仿宋_GB2312" w:cs="仿宋_GB2312"/>
          <w:color w:val="000000"/>
          <w:kern w:val="0"/>
          <w:szCs w:val="21"/>
          <w:u w:val="single" w:color="000000"/>
        </w:rPr>
        <w:t xml:space="preserve">由承包人承担   </w:t>
      </w:r>
      <w:r>
        <w:rPr>
          <w:rFonts w:hint="eastAsia" w:ascii="仿宋_GB2312" w:hAnsi="仿宋_GB2312" w:eastAsia="仿宋_GB2312" w:cs="仿宋_GB2312"/>
          <w:color w:val="000000"/>
          <w:kern w:val="0"/>
          <w:szCs w:val="21"/>
          <w:u w:color="000000"/>
        </w:rPr>
        <w:t>。</w:t>
      </w:r>
    </w:p>
    <w:p w14:paraId="6982CE7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承包人提交的竣工资料移交时间：</w:t>
      </w:r>
      <w:r>
        <w:rPr>
          <w:rFonts w:hint="eastAsia" w:ascii="仿宋_GB2312" w:hAnsi="仿宋_GB2312" w:eastAsia="仿宋_GB2312" w:cs="仿宋_GB2312"/>
          <w:color w:val="000000"/>
          <w:kern w:val="0"/>
          <w:sz w:val="21"/>
          <w:szCs w:val="21"/>
          <w:u w:val="single" w:color="000000"/>
        </w:rPr>
        <w:t>施工结束，竣工验收前，先验收资料，后验收工程实体，不影响发包人整体移交</w:t>
      </w: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color="000000"/>
        </w:rPr>
        <w:t>承包人提交的竣工资料形式要求：</w:t>
      </w:r>
      <w:r>
        <w:rPr>
          <w:rFonts w:hint="eastAsia" w:ascii="仿宋_GB2312" w:hAnsi="仿宋_GB2312" w:eastAsia="仿宋_GB2312" w:cs="仿宋_GB2312"/>
          <w:color w:val="000000"/>
          <w:kern w:val="0"/>
          <w:sz w:val="21"/>
          <w:szCs w:val="21"/>
          <w:u w:val="single" w:color="000000"/>
        </w:rPr>
        <w:t>书面资料及电子档资料</w:t>
      </w:r>
      <w:r>
        <w:rPr>
          <w:rFonts w:hint="eastAsia" w:ascii="仿宋_GB2312" w:hAnsi="仿宋_GB2312" w:eastAsia="仿宋_GB2312" w:cs="仿宋_GB2312"/>
          <w:color w:val="000000"/>
          <w:kern w:val="0"/>
          <w:sz w:val="21"/>
          <w:szCs w:val="21"/>
          <w:u w:val="single" w:color="000000"/>
          <w:lang w:eastAsia="zh-CN"/>
        </w:rPr>
        <w:t>，竣工验收需提供工程各施工地点（段）不同修复方案的施工前、后影像佐证资料</w:t>
      </w:r>
      <w:r>
        <w:rPr>
          <w:rFonts w:hint="eastAsia" w:ascii="仿宋_GB2312" w:hAnsi="仿宋_GB2312" w:eastAsia="仿宋_GB2312" w:cs="仿宋_GB2312"/>
          <w:color w:val="000000"/>
          <w:kern w:val="0"/>
          <w:szCs w:val="21"/>
          <w:u w:color="000000"/>
        </w:rPr>
        <w:t>。</w:t>
      </w:r>
    </w:p>
    <w:p w14:paraId="76D182D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Cs w:val="21"/>
          <w:u w:color="000000"/>
        </w:rPr>
        <w:t>承包人应履行的其他义务：</w:t>
      </w:r>
      <w:r>
        <w:rPr>
          <w:rFonts w:hint="eastAsia" w:ascii="仿宋_GB2312" w:hAnsi="仿宋_GB2312" w:eastAsia="仿宋_GB2312" w:cs="仿宋_GB2312"/>
          <w:color w:val="000000"/>
          <w:kern w:val="0"/>
          <w:sz w:val="21"/>
          <w:szCs w:val="21"/>
          <w:u w:val="single" w:color="000000"/>
        </w:rPr>
        <w:t>①安排专人 24 小时负责安全保卫工作，非夜间施工照明应注意安全要求，费用由承包人承担；</w:t>
      </w:r>
    </w:p>
    <w:p w14:paraId="09DD224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②承包人必须按规定对施工现场成品进行保护，专业施工项目验收合格之日起交付给发包人止，专业工程施工现场成品保护由专业工程施工单位负责；</w:t>
      </w:r>
    </w:p>
    <w:p w14:paraId="365A2E6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③承包人必须对施工场地周围地下管线和构筑（含文物保护建筑）、古树名木进行保护，费用由承包人负责；</w:t>
      </w:r>
    </w:p>
    <w:p w14:paraId="637841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④如因承包人没有及时报告和保护而造成的一切经济损失和法律责任由承包人承担；承包人必须按文明施工要求组织施工，保持场地整洁卫生，费用由承包人负责；</w:t>
      </w:r>
    </w:p>
    <w:p w14:paraId="356FE6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⑤承包人在本专业工程竣工验收后七日内拆除所有临时设施，并清运出现场，费用由承包人负责。否则，如发生相关费用由发包人在工程竣工结算价款中扣除；</w:t>
      </w:r>
    </w:p>
    <w:p w14:paraId="7857DA3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⑥如发包人代扣代缴本工程应由承包人缴纳的各种费用，承包人必须履行发包人要求的各项手续，费用由承包人负责；</w:t>
      </w:r>
    </w:p>
    <w:p w14:paraId="19B78BE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⑦本工程向建设主管部门办理的工程施工许可手续，由承包人代为办理，发包人协助，费用按规定承担；</w:t>
      </w:r>
    </w:p>
    <w:p w14:paraId="0ED092D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textAlignment w:val="baseline"/>
        <w:rPr>
          <w:rFonts w:hint="eastAsia" w:ascii="仿宋_GB2312" w:hAnsi="仿宋_GB2312" w:eastAsia="仿宋_GB2312" w:cs="仿宋_GB2312"/>
          <w:color w:val="000000"/>
          <w:kern w:val="0"/>
          <w:sz w:val="21"/>
          <w:szCs w:val="21"/>
          <w:u w:val="single" w:color="000000"/>
        </w:rPr>
      </w:pPr>
      <w:r>
        <w:rPr>
          <w:rFonts w:hint="eastAsia" w:ascii="仿宋_GB2312" w:hAnsi="仿宋_GB2312" w:eastAsia="仿宋_GB2312" w:cs="仿宋_GB2312"/>
          <w:color w:val="000000"/>
          <w:kern w:val="0"/>
          <w:sz w:val="21"/>
          <w:szCs w:val="21"/>
          <w:u w:val="single" w:color="000000"/>
        </w:rPr>
        <w:t>⑧竣工验收前，承包人汇总所有资料，报至主管单位审查；</w:t>
      </w:r>
    </w:p>
    <w:p w14:paraId="592FC1F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3.2 项目经理</w:t>
      </w:r>
    </w:p>
    <w:p w14:paraId="416429D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3.2.1 项目经理：</w:t>
      </w:r>
      <w:r>
        <w:rPr>
          <w:rFonts w:hint="eastAsia" w:ascii="仿宋_GB2312" w:hAnsi="仿宋_GB2312" w:eastAsia="仿宋_GB2312" w:cs="仿宋_GB2312"/>
          <w:color w:val="000000"/>
          <w:kern w:val="0"/>
          <w:szCs w:val="21"/>
          <w:u w:color="000000"/>
          <w:lang w:val="en-US" w:eastAsia="zh-CN"/>
        </w:rPr>
        <w:t>同乙方响应文件</w:t>
      </w:r>
    </w:p>
    <w:p w14:paraId="7333B14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lang w:val="en-US" w:eastAsia="zh-CN"/>
        </w:rPr>
      </w:pPr>
      <w:r>
        <w:rPr>
          <w:rFonts w:hint="eastAsia" w:ascii="仿宋_GB2312" w:hAnsi="仿宋_GB2312" w:eastAsia="仿宋_GB2312" w:cs="仿宋_GB2312"/>
          <w:color w:val="000000"/>
          <w:kern w:val="0"/>
          <w:szCs w:val="21"/>
          <w:u w:color="000000"/>
        </w:rPr>
        <w:t>3.2.</w:t>
      </w:r>
      <w:r>
        <w:rPr>
          <w:rFonts w:hint="eastAsia" w:ascii="仿宋_GB2312" w:hAnsi="仿宋_GB2312" w:eastAsia="仿宋_GB2312" w:cs="仿宋_GB2312"/>
          <w:color w:val="000000"/>
          <w:kern w:val="0"/>
          <w:szCs w:val="21"/>
          <w:u w:color="000000"/>
          <w:lang w:val="en-US" w:eastAsia="zh-CN"/>
        </w:rPr>
        <w:t xml:space="preserve">2 </w:t>
      </w:r>
      <w:r>
        <w:rPr>
          <w:rFonts w:hint="eastAsia" w:ascii="仿宋_GB2312" w:hAnsi="仿宋_GB2312" w:eastAsia="仿宋_GB2312" w:cs="仿宋_GB2312"/>
          <w:color w:val="000000"/>
          <w:kern w:val="0"/>
          <w:szCs w:val="21"/>
          <w:u w:color="000000"/>
          <w:lang w:eastAsia="zh-CN"/>
        </w:rPr>
        <w:t>项目负责人（注册建造师）及项目部主要人员在合同履行中的责任：</w:t>
      </w:r>
      <w:r>
        <w:rPr>
          <w:rFonts w:hint="eastAsia" w:ascii="仿宋_GB2312" w:hAnsi="仿宋_GB2312" w:eastAsia="仿宋_GB2312" w:cs="仿宋_GB2312"/>
          <w:color w:val="000000"/>
          <w:kern w:val="0"/>
          <w:szCs w:val="21"/>
          <w:u w:color="000000"/>
          <w:lang w:val="en-US" w:eastAsia="zh-CN"/>
        </w:rPr>
        <w:t>符合国家规定要求。</w:t>
      </w:r>
    </w:p>
    <w:p w14:paraId="7AE1727A">
      <w:pPr>
        <w:keepNext w:val="0"/>
        <w:keepLines w:val="0"/>
        <w:pageBreakBefore w:val="0"/>
        <w:widowControl w:val="0"/>
        <w:kinsoku/>
        <w:overflowPunct/>
        <w:topLinePunct w:val="0"/>
        <w:bidi w:val="0"/>
        <w:snapToGrid/>
        <w:spacing w:beforeAutospacing="0" w:afterAutospacing="0" w:line="300" w:lineRule="auto"/>
        <w:ind w:left="0" w:leftChars="0" w:firstLine="422" w:firstLineChars="200"/>
        <w:contextualSpacing/>
        <w:jc w:val="left"/>
        <w:textAlignment w:val="baseline"/>
        <w:rPr>
          <w:rFonts w:hint="eastAsia" w:ascii="仿宋_GB2312" w:hAnsi="仿宋_GB2312" w:eastAsia="仿宋_GB2312" w:cs="仿宋_GB2312"/>
          <w:b/>
          <w:color w:val="000000"/>
          <w:kern w:val="0"/>
          <w:szCs w:val="21"/>
          <w:u w:color="000000"/>
        </w:rPr>
      </w:pPr>
      <w:r>
        <w:rPr>
          <w:rFonts w:hint="eastAsia" w:ascii="仿宋_GB2312" w:hAnsi="仿宋_GB2312" w:eastAsia="仿宋_GB2312" w:cs="仿宋_GB2312"/>
          <w:b/>
          <w:color w:val="000000"/>
          <w:kern w:val="0"/>
          <w:szCs w:val="21"/>
          <w:u w:color="000000"/>
        </w:rPr>
        <w:t>工程项目部管理人员必须严格按招</w:t>
      </w:r>
      <w:r>
        <w:rPr>
          <w:rFonts w:hint="eastAsia" w:ascii="仿宋_GB2312" w:hAnsi="仿宋_GB2312" w:eastAsia="仿宋_GB2312" w:cs="仿宋_GB2312"/>
          <w:b/>
          <w:color w:val="000000"/>
          <w:kern w:val="0"/>
          <w:szCs w:val="21"/>
          <w:u w:color="000000"/>
          <w:lang w:val="en-US" w:eastAsia="zh-CN"/>
        </w:rPr>
        <w:t>响应</w:t>
      </w:r>
      <w:r>
        <w:rPr>
          <w:rFonts w:hint="eastAsia" w:ascii="仿宋_GB2312" w:hAnsi="仿宋_GB2312" w:eastAsia="仿宋_GB2312" w:cs="仿宋_GB2312"/>
          <w:b/>
          <w:color w:val="000000"/>
          <w:kern w:val="0"/>
          <w:szCs w:val="21"/>
          <w:u w:color="000000"/>
        </w:rPr>
        <w:t>文件要求及时配备到位。所有人员有持证要求的必须持证上岗（如果出现特殊情况，确需更换的，应当经招标人同意，并提供必要的证明文件报招标投标行政监督部门备案），在项目经理的统一领导下，尽心尽职地做好本职工作。如不能胜任工作的，发包人将有权建议更换，直到更换至能胜任现场管理工作为止。</w:t>
      </w:r>
    </w:p>
    <w:p w14:paraId="15722C3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 xml:space="preserve"> 分包</w:t>
      </w:r>
    </w:p>
    <w:p w14:paraId="704C817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highlight w:val="none"/>
          <w:u w:color="000000"/>
        </w:rPr>
      </w:pPr>
      <w:r>
        <w:rPr>
          <w:rFonts w:hint="eastAsia" w:ascii="仿宋_GB2312" w:hAnsi="仿宋_GB2312" w:eastAsia="仿宋_GB2312" w:cs="仿宋_GB2312"/>
          <w:color w:val="000000"/>
          <w:kern w:val="0"/>
          <w:szCs w:val="21"/>
          <w:highlight w:val="none"/>
          <w:u w:color="000000"/>
        </w:rPr>
        <w:t>禁止分包的工程包括：</w:t>
      </w:r>
      <w:r>
        <w:rPr>
          <w:rFonts w:hint="eastAsia" w:ascii="仿宋_GB2312" w:hAnsi="仿宋_GB2312" w:eastAsia="仿宋_GB2312" w:cs="仿宋_GB2312"/>
          <w:color w:val="auto"/>
          <w:kern w:val="0"/>
          <w:szCs w:val="21"/>
          <w:highlight w:val="none"/>
          <w:u w:val="single" w:color="000000"/>
        </w:rPr>
        <w:t>主体结构、关键性工作</w:t>
      </w:r>
      <w:r>
        <w:rPr>
          <w:rFonts w:hint="eastAsia" w:ascii="仿宋_GB2312" w:hAnsi="仿宋_GB2312" w:eastAsia="仿宋_GB2312" w:cs="仿宋_GB2312"/>
          <w:b/>
          <w:color w:val="auto"/>
          <w:kern w:val="0"/>
          <w:szCs w:val="21"/>
          <w:highlight w:val="none"/>
          <w:u w:val="single" w:color="000000"/>
        </w:rPr>
        <w:t>（含后续质保期内的日常维护保养及维修抢修服务项目不得转包或变相转包）</w:t>
      </w:r>
    </w:p>
    <w:p w14:paraId="5AD6522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highlight w:val="none"/>
          <w:u w:color="000000"/>
        </w:rPr>
        <w:t>主体结构、关键性工作的范围：</w:t>
      </w:r>
      <w:r>
        <w:rPr>
          <w:rFonts w:hint="eastAsia" w:ascii="仿宋_GB2312" w:hAnsi="仿宋_GB2312" w:eastAsia="仿宋_GB2312" w:cs="仿宋_GB2312"/>
          <w:color w:val="000000"/>
          <w:kern w:val="0"/>
          <w:szCs w:val="21"/>
          <w:highlight w:val="none"/>
          <w:u w:val="single" w:color="auto"/>
          <w:lang w:val="en-US" w:eastAsia="zh-CN"/>
        </w:rPr>
        <w:t>按招标人要求</w:t>
      </w:r>
      <w:r>
        <w:rPr>
          <w:rFonts w:hint="eastAsia" w:ascii="仿宋_GB2312" w:hAnsi="仿宋_GB2312" w:eastAsia="仿宋_GB2312" w:cs="仿宋_GB2312"/>
          <w:color w:val="000000"/>
          <w:kern w:val="0"/>
          <w:szCs w:val="21"/>
          <w:highlight w:val="none"/>
          <w:u w:val="single" w:color="000000"/>
        </w:rPr>
        <w:t>。</w:t>
      </w:r>
    </w:p>
    <w:p w14:paraId="537BCE4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允许分包的专业工程包括：</w:t>
      </w:r>
      <w:r>
        <w:rPr>
          <w:rFonts w:hint="eastAsia" w:ascii="仿宋_GB2312" w:hAnsi="仿宋_GB2312" w:eastAsia="仿宋_GB2312" w:cs="仿宋_GB2312"/>
          <w:color w:val="000000"/>
          <w:kern w:val="0"/>
          <w:szCs w:val="21"/>
          <w:u w:val="single" w:color="000000"/>
        </w:rPr>
        <w:t>如确有主体结构、关键性工作之外的专业工程需要分包，须经发包人认可</w:t>
      </w:r>
      <w:r>
        <w:rPr>
          <w:rFonts w:hint="eastAsia" w:ascii="仿宋_GB2312" w:hAnsi="仿宋_GB2312" w:eastAsia="仿宋_GB2312" w:cs="仿宋_GB2312"/>
          <w:color w:val="000000"/>
          <w:kern w:val="0"/>
          <w:szCs w:val="21"/>
          <w:u w:color="000000"/>
        </w:rPr>
        <w:t>。</w:t>
      </w:r>
    </w:p>
    <w:p w14:paraId="26D6F86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其他关于分包的约定：</w:t>
      </w:r>
      <w:r>
        <w:rPr>
          <w:rFonts w:hint="eastAsia" w:ascii="仿宋_GB2312" w:hAnsi="仿宋_GB2312" w:eastAsia="仿宋_GB2312" w:cs="仿宋_GB2312"/>
          <w:color w:val="000000"/>
          <w:kern w:val="0"/>
          <w:szCs w:val="21"/>
          <w:u w:val="single" w:color="000000"/>
        </w:rPr>
        <w:t>对于发包人进行的专业分包项目，承包人须对安全、质量、工程进度进行分包管理。</w:t>
      </w:r>
    </w:p>
    <w:p w14:paraId="4EC3004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 xml:space="preserve"> 工程照管与成品、半成品保护</w:t>
      </w:r>
    </w:p>
    <w:p w14:paraId="30936C8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承包人负责照管工程及工程相关的材料、工程设备的起始时间：</w:t>
      </w:r>
      <w:r>
        <w:rPr>
          <w:rFonts w:hint="eastAsia" w:ascii="仿宋_GB2312" w:hAnsi="仿宋_GB2312" w:eastAsia="仿宋_GB2312" w:cs="仿宋_GB2312"/>
          <w:color w:val="000000"/>
          <w:kern w:val="0"/>
          <w:szCs w:val="21"/>
          <w:u w:val="single" w:color="000000"/>
        </w:rPr>
        <w:t xml:space="preserve">从进场直至施工完成交付使用，费用由承包人承担 </w:t>
      </w:r>
      <w:r>
        <w:rPr>
          <w:rFonts w:hint="eastAsia" w:ascii="仿宋_GB2312" w:hAnsi="仿宋_GB2312" w:eastAsia="仿宋_GB2312" w:cs="仿宋_GB2312"/>
          <w:color w:val="000000"/>
          <w:kern w:val="0"/>
          <w:szCs w:val="21"/>
          <w:u w:color="000000"/>
        </w:rPr>
        <w:t>。</w:t>
      </w:r>
    </w:p>
    <w:p w14:paraId="760D8AF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3.</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 xml:space="preserve"> 履约担保</w:t>
      </w:r>
    </w:p>
    <w:p w14:paraId="7DF2509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highlight w:val="none"/>
          <w:u w:val="single" w:color="000000"/>
          <w:lang w:val="en-US" w:eastAsia="zh-CN"/>
        </w:rPr>
      </w:pPr>
      <w:r>
        <w:rPr>
          <w:rFonts w:hint="eastAsia" w:ascii="仿宋_GB2312" w:hAnsi="仿宋_GB2312" w:eastAsia="仿宋_GB2312" w:cs="仿宋_GB2312"/>
          <w:color w:val="000000"/>
          <w:kern w:val="0"/>
          <w:szCs w:val="21"/>
          <w:u w:color="000000"/>
        </w:rPr>
        <w:t>承包人是否提供履约担保：</w:t>
      </w:r>
      <w:r>
        <w:rPr>
          <w:rFonts w:hint="eastAsia" w:ascii="仿宋_GB2312" w:hAnsi="仿宋_GB2312" w:eastAsia="仿宋_GB2312" w:cs="仿宋_GB2312"/>
          <w:color w:val="000000"/>
          <w:kern w:val="0"/>
          <w:szCs w:val="21"/>
          <w:u w:val="single" w:color="000000"/>
        </w:rPr>
        <w:t xml:space="preserve"> 是 </w:t>
      </w: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highlight w:val="none"/>
          <w:u w:color="000000"/>
        </w:rPr>
        <w:t>承包人提供履约担保的形式、金额及期限的：</w:t>
      </w:r>
      <w:r>
        <w:rPr>
          <w:rFonts w:hint="eastAsia" w:ascii="仿宋_GB2312" w:hAnsi="仿宋_GB2312" w:eastAsia="仿宋_GB2312" w:cs="仿宋_GB2312"/>
          <w:color w:val="FF0000"/>
          <w:kern w:val="0"/>
          <w:szCs w:val="21"/>
          <w:highlight w:val="none"/>
          <w:u w:val="single" w:color="000000"/>
        </w:rPr>
        <w:t>合同签署的同时提供</w:t>
      </w:r>
      <w:r>
        <w:rPr>
          <w:rFonts w:hint="eastAsia" w:ascii="仿宋_GB2312" w:hAnsi="仿宋_GB2312" w:eastAsia="仿宋_GB2312" w:cs="仿宋_GB2312"/>
          <w:color w:val="FF0000"/>
          <w:kern w:val="0"/>
          <w:szCs w:val="21"/>
          <w:highlight w:val="none"/>
          <w:u w:val="single" w:color="000000"/>
          <w:lang w:val="en-US" w:eastAsia="zh-CN"/>
        </w:rPr>
        <w:t>(中标金额8%(去尾保留到百元计算))</w:t>
      </w:r>
      <w:r>
        <w:rPr>
          <w:rFonts w:hint="eastAsia" w:ascii="仿宋_GB2312" w:hAnsi="仿宋_GB2312" w:eastAsia="仿宋_GB2312" w:cs="仿宋_GB2312"/>
          <w:color w:val="FF0000"/>
          <w:kern w:val="0"/>
          <w:szCs w:val="21"/>
          <w:highlight w:val="none"/>
          <w:u w:val="single" w:color="000000"/>
        </w:rPr>
        <w:t>元</w:t>
      </w:r>
      <w:r>
        <w:rPr>
          <w:rFonts w:hint="eastAsia" w:ascii="仿宋_GB2312" w:hAnsi="仿宋_GB2312" w:eastAsia="仿宋_GB2312" w:cs="仿宋_GB2312"/>
          <w:color w:val="FF0000"/>
          <w:kern w:val="0"/>
          <w:szCs w:val="21"/>
          <w:highlight w:val="none"/>
          <w:u w:val="single" w:color="000000"/>
          <w:lang w:eastAsia="zh-CN"/>
        </w:rPr>
        <w:t>，</w:t>
      </w:r>
      <w:r>
        <w:rPr>
          <w:rFonts w:hint="eastAsia" w:ascii="仿宋_GB2312" w:hAnsi="仿宋_GB2312" w:eastAsia="仿宋_GB2312" w:cs="仿宋_GB2312"/>
          <w:color w:val="FF0000"/>
          <w:kern w:val="0"/>
          <w:szCs w:val="21"/>
          <w:highlight w:val="none"/>
          <w:u w:val="single" w:color="000000"/>
        </w:rPr>
        <w:t>履约担保（</w:t>
      </w:r>
      <w:r>
        <w:rPr>
          <w:rFonts w:hint="eastAsia" w:ascii="仿宋_GB2312" w:hAnsi="仿宋_GB2312" w:eastAsia="仿宋_GB2312" w:cs="仿宋_GB2312"/>
          <w:color w:val="FF0000"/>
          <w:kern w:val="0"/>
          <w:szCs w:val="21"/>
          <w:highlight w:val="none"/>
          <w:u w:val="single" w:color="000000"/>
          <w:lang w:val="en-US" w:eastAsia="zh-CN"/>
        </w:rPr>
        <w:t>可使用现金转账、非银行金融机构保函（保单）以及银行保函等方式提交</w:t>
      </w:r>
      <w:r>
        <w:rPr>
          <w:rFonts w:hint="eastAsia" w:ascii="仿宋_GB2312" w:hAnsi="仿宋_GB2312" w:eastAsia="仿宋_GB2312" w:cs="仿宋_GB2312"/>
          <w:color w:val="FF0000"/>
          <w:kern w:val="0"/>
          <w:szCs w:val="21"/>
          <w:highlight w:val="none"/>
          <w:u w:val="single" w:color="000000"/>
        </w:rPr>
        <w:t>。</w:t>
      </w:r>
      <w:r>
        <w:rPr>
          <w:rFonts w:hint="eastAsia" w:ascii="仿宋_GB2312" w:hAnsi="仿宋_GB2312" w:eastAsia="仿宋_GB2312" w:cs="仿宋_GB2312"/>
          <w:color w:val="FF0000"/>
          <w:kern w:val="0"/>
          <w:szCs w:val="21"/>
          <w:highlight w:val="none"/>
          <w:u w:val="single" w:color="000000"/>
          <w:lang w:val="en-US" w:eastAsia="zh-CN"/>
        </w:rPr>
        <w:t>项目竣工验收合格后无息退还。</w:t>
      </w:r>
    </w:p>
    <w:p w14:paraId="4EABF18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u w:color="000000"/>
        </w:rPr>
      </w:pPr>
      <w:r>
        <w:rPr>
          <w:rFonts w:hint="eastAsia" w:ascii="仿宋_GB2312" w:hAnsi="仿宋_GB2312" w:eastAsia="仿宋_GB2312" w:cs="仿宋_GB2312"/>
          <w:color w:val="FF0000"/>
          <w:kern w:val="0"/>
          <w:szCs w:val="21"/>
          <w:u w:color="000000"/>
        </w:rPr>
        <w:t>4. 监理人</w:t>
      </w:r>
    </w:p>
    <w:p w14:paraId="206629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color w:val="000000"/>
          <w:kern w:val="0"/>
          <w:szCs w:val="21"/>
          <w:u w:color="000000"/>
        </w:rPr>
        <w:t>关于监理人的监理权限：</w:t>
      </w:r>
      <w:r>
        <w:rPr>
          <w:rFonts w:hint="eastAsia" w:ascii="仿宋_GB2312" w:hAnsi="仿宋_GB2312" w:eastAsia="仿宋_GB2312" w:cs="仿宋_GB2312"/>
          <w:color w:val="000000"/>
          <w:kern w:val="0"/>
          <w:szCs w:val="21"/>
          <w:u w:val="single" w:color="000000"/>
        </w:rPr>
        <w:t>根据《建设工程监理合同》约定</w:t>
      </w:r>
      <w:r>
        <w:rPr>
          <w:rFonts w:hint="eastAsia" w:ascii="仿宋_GB2312" w:hAnsi="仿宋_GB2312" w:eastAsia="仿宋_GB2312" w:cs="仿宋_GB2312"/>
          <w:color w:val="000000"/>
          <w:kern w:val="0"/>
          <w:szCs w:val="21"/>
          <w:u w:val="single" w:color="000000"/>
          <w:lang w:eastAsia="zh-CN"/>
        </w:rPr>
        <w:t>，</w:t>
      </w:r>
      <w:r>
        <w:rPr>
          <w:rFonts w:hint="eastAsia" w:ascii="仿宋_GB2312" w:hAnsi="仿宋_GB2312" w:eastAsia="仿宋_GB2312" w:cs="仿宋_GB2312"/>
          <w:color w:val="000000"/>
          <w:kern w:val="0"/>
          <w:szCs w:val="21"/>
          <w:highlight w:val="none"/>
          <w:u w:val="single" w:color="000000"/>
        </w:rPr>
        <w:t>按监理合同约定</w:t>
      </w:r>
      <w:r>
        <w:rPr>
          <w:rFonts w:hint="eastAsia" w:ascii="仿宋_GB2312" w:hAnsi="仿宋_GB2312" w:eastAsia="仿宋_GB2312" w:cs="仿宋_GB2312"/>
          <w:color w:val="000000"/>
          <w:kern w:val="0"/>
          <w:szCs w:val="21"/>
          <w:highlight w:val="none"/>
          <w:u w:val="single" w:color="000000"/>
          <w:lang w:eastAsia="zh-CN"/>
        </w:rPr>
        <w:t>。</w:t>
      </w:r>
    </w:p>
    <w:p w14:paraId="70F2124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关于监理人在施工现场的办公场所、生活场所的提供和费用承担的约定：</w:t>
      </w:r>
      <w:r>
        <w:rPr>
          <w:rFonts w:hint="eastAsia" w:ascii="仿宋_GB2312" w:hAnsi="仿宋_GB2312" w:eastAsia="仿宋_GB2312" w:cs="仿宋_GB2312"/>
          <w:color w:val="000000"/>
          <w:kern w:val="0"/>
          <w:szCs w:val="21"/>
          <w:u w:val="single" w:color="000000"/>
        </w:rPr>
        <w:t>承包人仅提供监理人办公场所，其费用已包含在签约合同价内，其他由监理人自行解决。</w:t>
      </w:r>
    </w:p>
    <w:p w14:paraId="6181E38F">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 工程质量</w:t>
      </w:r>
    </w:p>
    <w:p w14:paraId="4C550ED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5.1 质量要求</w:t>
      </w:r>
    </w:p>
    <w:p w14:paraId="7703807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5.1.1 特殊质量标准和要求：</w:t>
      </w:r>
      <w:r>
        <w:rPr>
          <w:rFonts w:hint="eastAsia" w:ascii="仿宋_GB2312" w:hAnsi="仿宋_GB2312" w:eastAsia="仿宋_GB2312" w:cs="仿宋_GB2312"/>
          <w:color w:val="000000"/>
          <w:kern w:val="0"/>
          <w:szCs w:val="21"/>
          <w:u w:val="single" w:color="000000"/>
        </w:rPr>
        <w:t>凡涉及到外观、式样、色彩的产品或部位，必须征得发包人同意 后方可实施，否则发包人不予认可。工程质量若一次性验收不合格的，承包人按分部分项工程费的3%向发包人支付违约金，直接从本工程的履约保证金或工程款中扣除。由此造成的工期延误将不予顺延， 给发包人造成实际损失的还将承担经济赔偿责任。同时，承包人必须无偿整改达到承诺质量目标，保证工程按期交付使用。</w:t>
      </w:r>
    </w:p>
    <w:p w14:paraId="5BA5C1C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关于工程奖项的约定：</w:t>
      </w:r>
      <w:r>
        <w:rPr>
          <w:rFonts w:hint="eastAsia" w:ascii="仿宋_GB2312" w:hAnsi="仿宋_GB2312" w:eastAsia="仿宋_GB2312" w:cs="仿宋_GB2312"/>
          <w:color w:val="000000"/>
          <w:kern w:val="0"/>
          <w:szCs w:val="21"/>
          <w:u w:val="single" w:color="000000"/>
        </w:rPr>
        <w:t xml:space="preserve">  /   </w:t>
      </w:r>
      <w:r>
        <w:rPr>
          <w:rFonts w:hint="eastAsia" w:ascii="仿宋_GB2312" w:hAnsi="仿宋_GB2312" w:eastAsia="仿宋_GB2312" w:cs="仿宋_GB2312"/>
          <w:color w:val="000000"/>
          <w:kern w:val="0"/>
          <w:szCs w:val="21"/>
          <w:u w:color="000000"/>
        </w:rPr>
        <w:t xml:space="preserve"> 。</w:t>
      </w:r>
    </w:p>
    <w:p w14:paraId="70C9538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5.3 隐蔽工程检查</w:t>
      </w:r>
    </w:p>
    <w:p w14:paraId="1C268F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5.3.2承包人提前通知监理人隐蔽工程检查的期限的约定：</w:t>
      </w:r>
      <w:r>
        <w:rPr>
          <w:rFonts w:hint="eastAsia" w:ascii="仿宋_GB2312" w:hAnsi="仿宋_GB2312" w:eastAsia="仿宋_GB2312" w:cs="仿宋_GB2312"/>
          <w:color w:val="000000"/>
          <w:kern w:val="0"/>
          <w:szCs w:val="21"/>
          <w:u w:val="single" w:color="000000"/>
        </w:rPr>
        <w:t>按监理交底执行</w:t>
      </w:r>
      <w:r>
        <w:rPr>
          <w:rFonts w:hint="eastAsia" w:ascii="仿宋_GB2312" w:hAnsi="仿宋_GB2312" w:eastAsia="仿宋_GB2312" w:cs="仿宋_GB2312"/>
          <w:color w:val="000000"/>
          <w:kern w:val="0"/>
          <w:szCs w:val="21"/>
          <w:u w:color="000000"/>
        </w:rPr>
        <w:t>。监理人不能按时进行检查时，应提前</w:t>
      </w:r>
      <w:r>
        <w:rPr>
          <w:rFonts w:hint="eastAsia" w:ascii="仿宋_GB2312" w:hAnsi="仿宋_GB2312" w:eastAsia="仿宋_GB2312" w:cs="仿宋_GB2312"/>
          <w:color w:val="000000"/>
          <w:kern w:val="0"/>
          <w:szCs w:val="21"/>
          <w:u w:val="single" w:color="000000"/>
        </w:rPr>
        <w:t xml:space="preserve"> 12 </w:t>
      </w:r>
      <w:r>
        <w:rPr>
          <w:rFonts w:hint="eastAsia" w:ascii="仿宋_GB2312" w:hAnsi="仿宋_GB2312" w:eastAsia="仿宋_GB2312" w:cs="仿宋_GB2312"/>
          <w:color w:val="000000"/>
          <w:kern w:val="0"/>
          <w:szCs w:val="21"/>
          <w:u w:color="000000"/>
        </w:rPr>
        <w:t>小时提交书面延期要求。关于延期最长不得超过：</w:t>
      </w:r>
      <w:r>
        <w:rPr>
          <w:rFonts w:hint="eastAsia" w:ascii="仿宋_GB2312" w:hAnsi="仿宋_GB2312" w:eastAsia="仿宋_GB2312" w:cs="仿宋_GB2312"/>
          <w:color w:val="000000"/>
          <w:kern w:val="0"/>
          <w:szCs w:val="21"/>
          <w:u w:val="single" w:color="000000"/>
        </w:rPr>
        <w:t xml:space="preserve"> 24  </w:t>
      </w:r>
      <w:r>
        <w:rPr>
          <w:rFonts w:hint="eastAsia" w:ascii="仿宋_GB2312" w:hAnsi="仿宋_GB2312" w:eastAsia="仿宋_GB2312" w:cs="仿宋_GB2312"/>
          <w:color w:val="000000"/>
          <w:kern w:val="0"/>
          <w:szCs w:val="21"/>
          <w:u w:color="000000"/>
        </w:rPr>
        <w:t>小时。</w:t>
      </w:r>
    </w:p>
    <w:p w14:paraId="5325BA1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6. 安全文明施工与环境保护</w:t>
      </w:r>
    </w:p>
    <w:p w14:paraId="38959B6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0"/>
          <w:u w:color="000000"/>
        </w:rPr>
        <w:t>6.1.1 项目安全生产的达标目标及相应事项的约定：</w:t>
      </w:r>
      <w:r>
        <w:rPr>
          <w:rFonts w:hint="eastAsia" w:ascii="仿宋_GB2312" w:hAnsi="仿宋_GB2312" w:eastAsia="仿宋_GB2312" w:cs="仿宋_GB2312"/>
          <w:color w:val="000000"/>
          <w:kern w:val="0"/>
          <w:szCs w:val="21"/>
          <w:u w:val="single" w:color="000000"/>
        </w:rPr>
        <w:t>按通用条款，承包人在施工中如有违反安全操作规程，不能做好各项有效的安全预防措施，所发生任何伤亡事故一切后果由承包人自负，发包人概不负责。</w:t>
      </w:r>
    </w:p>
    <w:p w14:paraId="265D557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none" w:color="000000"/>
          <w:lang w:val="en-US" w:eastAsia="zh-CN"/>
        </w:rPr>
        <w:t xml:space="preserve">6.1.2 </w:t>
      </w:r>
      <w:r>
        <w:rPr>
          <w:rFonts w:hint="eastAsia" w:ascii="仿宋_GB2312" w:hAnsi="仿宋_GB2312" w:eastAsia="仿宋_GB2312" w:cs="仿宋_GB2312"/>
          <w:color w:val="000000"/>
          <w:kern w:val="0"/>
          <w:szCs w:val="21"/>
          <w:u w:val="single" w:color="000000"/>
        </w:rPr>
        <w:t>中标单位必须严格按国家、省、市现行安全生产法律、法规组织施工，确保安全生产无事故，同时不得伤害他人，否则由此造成的安全事故由中标方承担一切后果，与招标人无涉</w:t>
      </w:r>
    </w:p>
    <w:p w14:paraId="17C1291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none" w:color="000000"/>
          <w:lang w:val="en-US" w:eastAsia="zh-CN"/>
        </w:rPr>
        <w:t>6.1.3</w:t>
      </w:r>
      <w:r>
        <w:rPr>
          <w:rFonts w:hint="eastAsia" w:ascii="仿宋_GB2312" w:hAnsi="仿宋_GB2312" w:eastAsia="仿宋_GB2312" w:cs="仿宋_GB2312"/>
          <w:color w:val="000000"/>
          <w:kern w:val="0"/>
          <w:szCs w:val="21"/>
          <w:u w:val="single" w:color="000000"/>
        </w:rPr>
        <w:t>中标人施工时须及时做好相关安全措施，保障现场施工及周边人员安全，一切责任与招标人无涉。</w:t>
      </w:r>
    </w:p>
    <w:p w14:paraId="0EC8335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中标人在中标后签订合同前须提交项目组人员名单及在本单位缴纳的近期社保缴费证明。</w:t>
      </w:r>
    </w:p>
    <w:p w14:paraId="3D0490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中标人施工时须及时做好相关安全措施，保障现场施工及周边人员安全，一切责任与招标人无涉。维修期间项目组成员须到场负责施工，涉及复杂或特殊类型的项目，人员操作须持证上岗，非本单位人员进行操作，则需出具中标人委托其进行作业的授权书并承担其连带责任。</w:t>
      </w:r>
    </w:p>
    <w:p w14:paraId="151D944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p>
    <w:p w14:paraId="1C8E449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6.1.4 关于治安保卫的特别约定：</w:t>
      </w:r>
      <w:r>
        <w:rPr>
          <w:rFonts w:hint="eastAsia" w:ascii="仿宋_GB2312" w:hAnsi="仿宋_GB2312" w:eastAsia="仿宋_GB2312" w:cs="仿宋_GB2312"/>
          <w:color w:val="000000"/>
          <w:kern w:val="0"/>
          <w:szCs w:val="21"/>
          <w:u w:val="single" w:color="000000"/>
        </w:rPr>
        <w:t xml:space="preserve">   按通用条款  </w:t>
      </w:r>
      <w:r>
        <w:rPr>
          <w:rFonts w:hint="eastAsia" w:ascii="仿宋_GB2312" w:hAnsi="仿宋_GB2312" w:eastAsia="仿宋_GB2312" w:cs="仿宋_GB2312"/>
          <w:color w:val="000000"/>
          <w:kern w:val="0"/>
          <w:szCs w:val="21"/>
          <w:u w:color="000000"/>
        </w:rPr>
        <w:t>。</w:t>
      </w:r>
    </w:p>
    <w:p w14:paraId="4D0468C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关于编制施工场地治安管理计划的约定：</w:t>
      </w:r>
      <w:r>
        <w:rPr>
          <w:rFonts w:hint="eastAsia" w:ascii="仿宋_GB2312" w:hAnsi="仿宋_GB2312" w:eastAsia="仿宋_GB2312" w:cs="仿宋_GB2312"/>
          <w:color w:val="000000"/>
          <w:kern w:val="0"/>
          <w:szCs w:val="21"/>
          <w:u w:val="single" w:color="000000"/>
        </w:rPr>
        <w:t>由承包人编制治安管理计划，报发包人审查批准</w:t>
      </w:r>
      <w:r>
        <w:rPr>
          <w:rFonts w:hint="eastAsia" w:ascii="仿宋_GB2312" w:hAnsi="仿宋_GB2312" w:eastAsia="仿宋_GB2312" w:cs="仿宋_GB2312"/>
          <w:color w:val="000000"/>
          <w:kern w:val="0"/>
          <w:szCs w:val="21"/>
          <w:u w:val="none" w:color="auto"/>
        </w:rPr>
        <w:t>。</w:t>
      </w:r>
    </w:p>
    <w:p w14:paraId="4078E44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6.1.5 文明施工</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合同当事人对文明施工的要求：</w:t>
      </w:r>
      <w:r>
        <w:rPr>
          <w:rFonts w:hint="eastAsia" w:ascii="仿宋_GB2312" w:hAnsi="仿宋_GB2312" w:eastAsia="仿宋_GB2312" w:cs="仿宋_GB2312"/>
          <w:color w:val="000000"/>
          <w:kern w:val="0"/>
          <w:szCs w:val="21"/>
          <w:u w:val="single" w:color="000000"/>
        </w:rPr>
        <w:t>达东台市文明工地施工标准</w:t>
      </w:r>
      <w:r>
        <w:rPr>
          <w:rFonts w:hint="eastAsia" w:ascii="仿宋_GB2312" w:hAnsi="仿宋_GB2312" w:eastAsia="仿宋_GB2312" w:cs="仿宋_GB2312"/>
          <w:bCs/>
          <w:color w:val="000000"/>
          <w:kern w:val="0"/>
          <w:szCs w:val="20"/>
          <w:u w:color="000000"/>
        </w:rPr>
        <w:t>。</w:t>
      </w:r>
    </w:p>
    <w:p w14:paraId="5B7950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eastAsia="zh-CN"/>
        </w:rPr>
      </w:pPr>
      <w:r>
        <w:rPr>
          <w:rFonts w:hint="eastAsia" w:ascii="仿宋_GB2312" w:hAnsi="仿宋_GB2312" w:eastAsia="仿宋_GB2312" w:cs="仿宋_GB2312"/>
          <w:color w:val="000000"/>
          <w:kern w:val="0"/>
          <w:szCs w:val="21"/>
          <w:u w:color="000000"/>
        </w:rPr>
        <w:t>6.1.6 关于安全文明施工费支付比例和支付期限的约定：</w:t>
      </w:r>
      <w:r>
        <w:rPr>
          <w:rFonts w:hint="eastAsia" w:ascii="仿宋_GB2312" w:hAnsi="仿宋_GB2312" w:eastAsia="仿宋_GB2312" w:cs="仿宋_GB2312"/>
          <w:color w:val="000000"/>
          <w:kern w:val="0"/>
          <w:szCs w:val="21"/>
          <w:u w:val="single" w:color="000000"/>
        </w:rPr>
        <w:t>本工程安全文明施工费不单独支付，包含在工程款中支付</w:t>
      </w:r>
      <w:r>
        <w:rPr>
          <w:rFonts w:hint="eastAsia" w:ascii="仿宋_GB2312" w:hAnsi="仿宋_GB2312" w:eastAsia="仿宋_GB2312" w:cs="仿宋_GB2312"/>
          <w:color w:val="000000"/>
          <w:kern w:val="0"/>
          <w:szCs w:val="21"/>
          <w:u w:val="none" w:color="auto"/>
          <w:lang w:eastAsia="zh-CN"/>
        </w:rPr>
        <w:t>。</w:t>
      </w:r>
    </w:p>
    <w:p w14:paraId="0A863D0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 工期和进度</w:t>
      </w:r>
    </w:p>
    <w:p w14:paraId="64B72B6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 开工准备</w:t>
      </w:r>
    </w:p>
    <w:p w14:paraId="1F13B76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关于承包人提交工程开工报审表的期限：</w:t>
      </w:r>
      <w:r>
        <w:rPr>
          <w:rFonts w:hint="eastAsia" w:ascii="仿宋_GB2312" w:hAnsi="仿宋_GB2312" w:eastAsia="仿宋_GB2312" w:cs="仿宋_GB2312"/>
          <w:color w:val="000000"/>
          <w:kern w:val="0"/>
          <w:szCs w:val="20"/>
          <w:u w:val="single" w:color="000000"/>
          <w:lang w:val="en-US" w:eastAsia="zh-CN"/>
        </w:rPr>
        <w:t>合同签订后3</w:t>
      </w:r>
      <w:r>
        <w:rPr>
          <w:rFonts w:hint="eastAsia" w:ascii="仿宋_GB2312" w:hAnsi="仿宋_GB2312" w:eastAsia="仿宋_GB2312" w:cs="仿宋_GB2312"/>
          <w:color w:val="000000"/>
          <w:kern w:val="0"/>
          <w:szCs w:val="20"/>
          <w:u w:val="single" w:color="000000"/>
        </w:rPr>
        <w:t>天</w:t>
      </w:r>
      <w:r>
        <w:rPr>
          <w:rFonts w:hint="eastAsia" w:ascii="仿宋_GB2312" w:hAnsi="仿宋_GB2312" w:eastAsia="仿宋_GB2312" w:cs="仿宋_GB2312"/>
          <w:color w:val="000000"/>
          <w:kern w:val="0"/>
          <w:szCs w:val="20"/>
          <w:u w:val="single" w:color="000000"/>
          <w:lang w:val="en-US" w:eastAsia="zh-CN"/>
        </w:rPr>
        <w:t>内</w:t>
      </w:r>
      <w:r>
        <w:rPr>
          <w:rFonts w:hint="eastAsia" w:ascii="仿宋_GB2312" w:hAnsi="仿宋_GB2312" w:eastAsia="仿宋_GB2312" w:cs="仿宋_GB2312"/>
          <w:color w:val="000000"/>
          <w:kern w:val="0"/>
          <w:szCs w:val="20"/>
          <w:u w:val="single" w:color="000000"/>
        </w:rPr>
        <w:t>提交开工报审表或开工报告</w:t>
      </w:r>
      <w:r>
        <w:rPr>
          <w:rFonts w:hint="eastAsia" w:ascii="仿宋_GB2312" w:hAnsi="仿宋_GB2312" w:eastAsia="仿宋_GB2312" w:cs="仿宋_GB2312"/>
          <w:color w:val="000000"/>
          <w:kern w:val="0"/>
          <w:szCs w:val="21"/>
          <w:u w:color="000000"/>
        </w:rPr>
        <w:t>。</w:t>
      </w:r>
    </w:p>
    <w:p w14:paraId="2B24611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关于发包人应完成的其他开工准备工作及期限：</w:t>
      </w:r>
      <w:r>
        <w:rPr>
          <w:rFonts w:hint="eastAsia" w:ascii="仿宋_GB2312" w:hAnsi="仿宋_GB2312" w:eastAsia="仿宋_GB2312" w:cs="仿宋_GB2312"/>
          <w:color w:val="000000"/>
          <w:kern w:val="0"/>
          <w:szCs w:val="21"/>
          <w:u w:val="single" w:color="000000"/>
        </w:rPr>
        <w:t>开工前</w:t>
      </w:r>
      <w:r>
        <w:rPr>
          <w:rFonts w:hint="eastAsia" w:ascii="仿宋_GB2312" w:hAnsi="仿宋_GB2312" w:eastAsia="仿宋_GB2312" w:cs="仿宋_GB2312"/>
          <w:color w:val="000000"/>
          <w:kern w:val="0"/>
          <w:szCs w:val="20"/>
          <w:u w:val="single" w:color="000000"/>
          <w:lang w:val="en-US" w:eastAsia="zh-CN"/>
        </w:rPr>
        <w:t>3天</w:t>
      </w:r>
      <w:r>
        <w:rPr>
          <w:rFonts w:hint="eastAsia" w:ascii="仿宋_GB2312" w:hAnsi="仿宋_GB2312" w:eastAsia="仿宋_GB2312" w:cs="仿宋_GB2312"/>
          <w:color w:val="000000"/>
          <w:kern w:val="0"/>
          <w:szCs w:val="20"/>
          <w:u w:val="single" w:color="000000"/>
        </w:rPr>
        <w:t>内</w:t>
      </w:r>
      <w:r>
        <w:rPr>
          <w:rFonts w:hint="eastAsia" w:ascii="仿宋_GB2312" w:hAnsi="仿宋_GB2312" w:eastAsia="仿宋_GB2312" w:cs="仿宋_GB2312"/>
          <w:color w:val="000000"/>
          <w:kern w:val="0"/>
          <w:szCs w:val="21"/>
          <w:u w:val="single" w:color="000000"/>
        </w:rPr>
        <w:t>，配合承包人将施工所需的水、电接至施工场地 ；开工前3天内办理的施工所需证件、批件；开工前3天内交验水准点与坐标控制点。</w:t>
      </w:r>
    </w:p>
    <w:p w14:paraId="7E5E37D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关于承包人应完成的其他开工准备工作及期限：</w:t>
      </w:r>
      <w:r>
        <w:rPr>
          <w:rFonts w:hint="eastAsia" w:ascii="仿宋_GB2312" w:hAnsi="仿宋_GB2312" w:eastAsia="仿宋_GB2312" w:cs="仿宋_GB2312"/>
          <w:color w:val="000000"/>
          <w:kern w:val="0"/>
          <w:szCs w:val="21"/>
          <w:u w:val="single" w:color="000000"/>
        </w:rPr>
        <w:t>开工前必须向发包人和总包单位提供施工进度计划、材料清单、材料进场计划、劳动力计划。</w:t>
      </w:r>
    </w:p>
    <w:p w14:paraId="6C45E97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7.2开工通知</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因发包人原因造成监理人未能在计划开工日期之日起</w:t>
      </w:r>
      <w:r>
        <w:rPr>
          <w:rFonts w:hint="eastAsia" w:ascii="仿宋_GB2312" w:hAnsi="仿宋_GB2312" w:eastAsia="仿宋_GB2312" w:cs="仿宋_GB2312"/>
          <w:color w:val="000000"/>
          <w:kern w:val="0"/>
          <w:szCs w:val="21"/>
          <w:u w:val="single" w:color="000000"/>
        </w:rPr>
        <w:t xml:space="preserve">  90  </w:t>
      </w:r>
      <w:r>
        <w:rPr>
          <w:rFonts w:hint="eastAsia" w:ascii="仿宋_GB2312" w:hAnsi="仿宋_GB2312" w:eastAsia="仿宋_GB2312" w:cs="仿宋_GB2312"/>
          <w:color w:val="000000"/>
          <w:kern w:val="0"/>
          <w:szCs w:val="21"/>
          <w:u w:color="000000"/>
        </w:rPr>
        <w:t>天内发出开工通知的，承包人有权提出价格调整要求，或者解除合同。</w:t>
      </w:r>
    </w:p>
    <w:p w14:paraId="2397DFB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 xml:space="preserve"> 测量放线</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发包人通过监理人向承包人提供测量基准点、基准线和水准点及其书面资料的期限：</w:t>
      </w:r>
      <w:r>
        <w:rPr>
          <w:rFonts w:hint="eastAsia" w:ascii="仿宋_GB2312" w:hAnsi="仿宋_GB2312" w:eastAsia="仿宋_GB2312" w:cs="仿宋_GB2312"/>
          <w:color w:val="000000"/>
          <w:kern w:val="0"/>
          <w:szCs w:val="21"/>
          <w:u w:val="single" w:color="000000"/>
        </w:rPr>
        <w:t xml:space="preserve">  开工前现场交验。</w:t>
      </w:r>
    </w:p>
    <w:p w14:paraId="0158F6F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 xml:space="preserve"> 工期延误</w:t>
      </w:r>
    </w:p>
    <w:p w14:paraId="5574BDB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.1 因发包人原因导致工期延误：</w:t>
      </w:r>
      <w:r>
        <w:rPr>
          <w:rFonts w:hint="eastAsia" w:ascii="仿宋_GB2312" w:hAnsi="仿宋_GB2312" w:eastAsia="仿宋_GB2312" w:cs="仿宋_GB2312"/>
          <w:color w:val="000000"/>
          <w:kern w:val="0"/>
          <w:szCs w:val="21"/>
          <w:u w:val="single" w:color="auto"/>
          <w:lang w:val="en-US" w:eastAsia="zh-CN"/>
        </w:rPr>
        <w:t>发包人出具证明工期顺延</w:t>
      </w:r>
      <w:r>
        <w:rPr>
          <w:rFonts w:hint="eastAsia" w:ascii="仿宋_GB2312" w:hAnsi="仿宋_GB2312" w:eastAsia="仿宋_GB2312" w:cs="仿宋_GB2312"/>
          <w:color w:val="000000"/>
          <w:kern w:val="0"/>
          <w:szCs w:val="21"/>
          <w:u w:val="single" w:color="auto"/>
        </w:rPr>
        <w:t>。</w:t>
      </w:r>
    </w:p>
    <w:p w14:paraId="1299FBC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.2 因承包人原因导致工期延误</w:t>
      </w:r>
    </w:p>
    <w:p w14:paraId="734546B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因承包人原因造成工期延误，逾期竣工违约金的计算方法为：</w:t>
      </w:r>
      <w:r>
        <w:rPr>
          <w:rFonts w:hint="eastAsia" w:ascii="仿宋_GB2312" w:hAnsi="仿宋_GB2312" w:eastAsia="仿宋_GB2312" w:cs="仿宋_GB2312"/>
          <w:color w:val="000000"/>
          <w:kern w:val="0"/>
          <w:szCs w:val="21"/>
          <w:u w:val="single" w:color="000000"/>
        </w:rPr>
        <w:t>提前不奖，工期每推迟一天按每天按</w:t>
      </w:r>
      <w:r>
        <w:rPr>
          <w:rFonts w:hint="eastAsia" w:ascii="仿宋_GB2312" w:hAnsi="仿宋_GB2312" w:eastAsia="仿宋_GB2312" w:cs="仿宋_GB2312"/>
          <w:color w:val="000000"/>
          <w:kern w:val="0"/>
          <w:szCs w:val="21"/>
          <w:u w:val="single" w:color="000000"/>
          <w:lang w:val="en-US" w:eastAsia="zh-CN"/>
        </w:rPr>
        <w:t>1000元</w:t>
      </w:r>
      <w:r>
        <w:rPr>
          <w:rFonts w:hint="eastAsia" w:ascii="仿宋_GB2312" w:hAnsi="仿宋_GB2312" w:eastAsia="仿宋_GB2312" w:cs="仿宋_GB2312"/>
          <w:color w:val="000000"/>
          <w:kern w:val="0"/>
          <w:szCs w:val="21"/>
          <w:u w:val="single" w:color="000000"/>
        </w:rPr>
        <w:t>计承担违约金。</w:t>
      </w:r>
      <w:r>
        <w:rPr>
          <w:rFonts w:hint="eastAsia" w:ascii="仿宋_GB2312" w:hAnsi="仿宋_GB2312" w:eastAsia="仿宋_GB2312" w:cs="仿宋_GB2312"/>
          <w:color w:val="000000"/>
          <w:kern w:val="0"/>
          <w:szCs w:val="21"/>
          <w:u w:color="000000"/>
        </w:rPr>
        <w:t>因承包人原因造成工期延误，逾期竣工违约金的上限：</w:t>
      </w:r>
      <w:r>
        <w:rPr>
          <w:rFonts w:hint="eastAsia" w:ascii="仿宋_GB2312" w:hAnsi="仿宋_GB2312" w:eastAsia="仿宋_GB2312" w:cs="仿宋_GB2312"/>
          <w:color w:val="000000"/>
          <w:kern w:val="0"/>
          <w:szCs w:val="21"/>
          <w:u w:val="single" w:color="000000"/>
          <w:lang w:val="en-US" w:eastAsia="zh-CN"/>
        </w:rPr>
        <w:t>无上限</w:t>
      </w:r>
      <w:r>
        <w:rPr>
          <w:rFonts w:hint="eastAsia" w:ascii="仿宋_GB2312" w:hAnsi="仿宋_GB2312" w:eastAsia="仿宋_GB2312" w:cs="仿宋_GB2312"/>
          <w:color w:val="000000"/>
          <w:kern w:val="0"/>
          <w:szCs w:val="21"/>
          <w:u w:color="000000"/>
        </w:rPr>
        <w:t>。</w:t>
      </w:r>
    </w:p>
    <w:p w14:paraId="44E4436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7.</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 xml:space="preserve"> 不利物质条件</w:t>
      </w:r>
    </w:p>
    <w:p w14:paraId="38F0F39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不利物质条件的其他情形和有关约定：</w:t>
      </w:r>
      <w:r>
        <w:rPr>
          <w:rFonts w:hint="eastAsia" w:ascii="仿宋_GB2312" w:hAnsi="仿宋_GB2312" w:eastAsia="仿宋_GB2312" w:cs="仿宋_GB2312"/>
          <w:color w:val="000000"/>
          <w:kern w:val="0"/>
          <w:szCs w:val="21"/>
          <w:u w:val="single" w:color="000000"/>
        </w:rPr>
        <w:t>执行通用条款7.6款。</w:t>
      </w:r>
    </w:p>
    <w:p w14:paraId="55740B60">
      <w:pPr>
        <w:keepNext w:val="0"/>
        <w:keepLines w:val="0"/>
        <w:pageBreakBefore w:val="0"/>
        <w:widowControl w:val="0"/>
        <w:numPr>
          <w:ilvl w:val="0"/>
          <w:numId w:val="2"/>
        </w:numPr>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材料与设备</w:t>
      </w:r>
    </w:p>
    <w:p w14:paraId="011E0924">
      <w:pPr>
        <w:keepNext w:val="0"/>
        <w:keepLines w:val="0"/>
        <w:pageBreakBefore w:val="0"/>
        <w:widowControl w:val="0"/>
        <w:numPr>
          <w:ilvl w:val="0"/>
          <w:numId w:val="0"/>
        </w:numPr>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lang w:val="en-US" w:eastAsia="zh-CN"/>
        </w:rPr>
        <w:t>8.1</w:t>
      </w:r>
      <w:r>
        <w:rPr>
          <w:rFonts w:hint="eastAsia" w:ascii="仿宋_GB2312" w:hAnsi="仿宋_GB2312" w:eastAsia="仿宋_GB2312" w:cs="仿宋_GB2312"/>
          <w:color w:val="000000"/>
          <w:kern w:val="0"/>
          <w:szCs w:val="21"/>
          <w:u w:color="000000"/>
        </w:rPr>
        <w:t>本工程所有材料均由承包人供应，供材方所供材料、设备的规格、品种必须符合设计要求和施工规范的规定，按规定检验合格，</w:t>
      </w:r>
      <w:r>
        <w:rPr>
          <w:rFonts w:hint="eastAsia" w:ascii="仿宋_GB2312" w:hAnsi="仿宋_GB2312" w:eastAsia="仿宋_GB2312" w:cs="仿宋_GB2312"/>
          <w:color w:val="000000"/>
          <w:kern w:val="0"/>
          <w:szCs w:val="21"/>
          <w:u w:color="000000"/>
          <w:lang w:val="en-US" w:eastAsia="zh-CN"/>
        </w:rPr>
        <w:t>检验费用由承包人承担，</w:t>
      </w:r>
      <w:r>
        <w:rPr>
          <w:rFonts w:hint="eastAsia" w:ascii="仿宋_GB2312" w:hAnsi="仿宋_GB2312" w:eastAsia="仿宋_GB2312" w:cs="仿宋_GB2312"/>
          <w:color w:val="000000"/>
          <w:kern w:val="0"/>
          <w:szCs w:val="21"/>
          <w:u w:color="000000"/>
        </w:rPr>
        <w:t>经监理工程师签字确认后方可使用。不符合规格的材料由承包人自费退出现场,招标人不承担任何责任。</w:t>
      </w:r>
    </w:p>
    <w:p w14:paraId="648460A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发包人供应的材料设备的保管费用的承担：</w:t>
      </w:r>
      <w:r>
        <w:rPr>
          <w:rFonts w:hint="eastAsia" w:ascii="仿宋_GB2312" w:hAnsi="仿宋_GB2312" w:eastAsia="仿宋_GB2312" w:cs="仿宋_GB2312"/>
          <w:color w:val="000000"/>
          <w:kern w:val="0"/>
          <w:szCs w:val="21"/>
          <w:u w:val="single" w:color="000000"/>
        </w:rPr>
        <w:t xml:space="preserve">  无  </w:t>
      </w:r>
      <w:r>
        <w:rPr>
          <w:rFonts w:hint="eastAsia" w:ascii="仿宋_GB2312" w:hAnsi="仿宋_GB2312" w:eastAsia="仿宋_GB2312" w:cs="仿宋_GB2312"/>
          <w:color w:val="000000"/>
          <w:kern w:val="0"/>
          <w:szCs w:val="21"/>
          <w:u w:color="000000"/>
        </w:rPr>
        <w:t>。</w:t>
      </w:r>
    </w:p>
    <w:p w14:paraId="46E531CE">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8.</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样品的报送与封存</w:t>
      </w:r>
      <w:r>
        <w:rPr>
          <w:rFonts w:hint="eastAsia" w:ascii="仿宋_GB2312" w:hAnsi="仿宋_GB2312" w:eastAsia="仿宋_GB2312" w:cs="仿宋_GB2312"/>
          <w:color w:val="000000"/>
          <w:kern w:val="0"/>
          <w:szCs w:val="21"/>
          <w:u w:color="000000"/>
          <w:lang w:val="en-US" w:eastAsia="zh-CN"/>
        </w:rPr>
        <w:t>:</w:t>
      </w:r>
      <w:r>
        <w:rPr>
          <w:rFonts w:hint="eastAsia" w:ascii="仿宋_GB2312" w:hAnsi="仿宋_GB2312" w:eastAsia="仿宋_GB2312" w:cs="仿宋_GB2312"/>
          <w:color w:val="000000"/>
          <w:kern w:val="0"/>
          <w:szCs w:val="21"/>
          <w:u w:color="000000"/>
        </w:rPr>
        <w:t>需要承包人报送样品的材料或工程设备，样品的种类、名称、规格、数量要求：</w:t>
      </w:r>
      <w:r>
        <w:rPr>
          <w:rFonts w:hint="eastAsia" w:ascii="仿宋_GB2312" w:hAnsi="仿宋_GB2312" w:eastAsia="仿宋_GB2312" w:cs="仿宋_GB2312"/>
          <w:color w:val="000000"/>
          <w:kern w:val="0"/>
          <w:szCs w:val="21"/>
          <w:u w:val="single" w:color="000000"/>
        </w:rPr>
        <w:t>至时根据发包人要求提供，样品的报送、封存、保管按通用条款8.6款执行。</w:t>
      </w:r>
    </w:p>
    <w:p w14:paraId="270D72E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8.8 施工设备和临时设施</w:t>
      </w:r>
    </w:p>
    <w:p w14:paraId="66FC88FA">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8.8.1 承包人提供的施工设备和临时设施</w:t>
      </w:r>
    </w:p>
    <w:p w14:paraId="6C8668C4">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关于修建临时设施费用承担的约定：</w:t>
      </w:r>
      <w:r>
        <w:rPr>
          <w:rFonts w:hint="eastAsia" w:ascii="仿宋_GB2312" w:hAnsi="仿宋_GB2312" w:eastAsia="仿宋_GB2312" w:cs="仿宋_GB2312"/>
          <w:color w:val="000000"/>
          <w:kern w:val="0"/>
          <w:szCs w:val="21"/>
          <w:u w:val="single" w:color="000000"/>
        </w:rPr>
        <w:t>施工现场各类临时设施以及临时用地由承包人负责并承担相关费用</w:t>
      </w:r>
      <w:r>
        <w:rPr>
          <w:rFonts w:hint="eastAsia" w:ascii="仿宋_GB2312" w:hAnsi="仿宋_GB2312" w:eastAsia="仿宋_GB2312" w:cs="仿宋_GB2312"/>
          <w:color w:val="000000"/>
          <w:kern w:val="0"/>
          <w:szCs w:val="21"/>
          <w:u w:color="000000"/>
        </w:rPr>
        <w:t>。</w:t>
      </w:r>
    </w:p>
    <w:p w14:paraId="2E73A840">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 xml:space="preserve"> 试验与检验</w:t>
      </w:r>
    </w:p>
    <w:p w14:paraId="18498C9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施工现场需要配置的试验场所：</w:t>
      </w:r>
      <w:r>
        <w:rPr>
          <w:rFonts w:hint="eastAsia" w:ascii="仿宋_GB2312" w:hAnsi="仿宋_GB2312" w:eastAsia="仿宋_GB2312" w:cs="仿宋_GB2312"/>
          <w:color w:val="000000"/>
          <w:kern w:val="0"/>
          <w:szCs w:val="21"/>
          <w:u w:val="single" w:color="000000"/>
        </w:rPr>
        <w:t xml:space="preserve">  按通用条款9.1条。</w:t>
      </w:r>
    </w:p>
    <w:p w14:paraId="0504F21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施工现场需要配备的试验设备：</w:t>
      </w:r>
      <w:r>
        <w:rPr>
          <w:rFonts w:hint="eastAsia" w:ascii="仿宋_GB2312" w:hAnsi="仿宋_GB2312" w:eastAsia="仿宋_GB2312" w:cs="仿宋_GB2312"/>
          <w:color w:val="000000"/>
          <w:kern w:val="0"/>
          <w:szCs w:val="21"/>
          <w:u w:val="single" w:color="000000"/>
        </w:rPr>
        <w:t xml:space="preserve">  按通用条款9.1条。</w:t>
      </w:r>
    </w:p>
    <w:p w14:paraId="477B62F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施工现场需要具备的其他试验条件：</w:t>
      </w:r>
      <w:r>
        <w:rPr>
          <w:rFonts w:hint="eastAsia" w:ascii="仿宋_GB2312" w:hAnsi="仿宋_GB2312" w:eastAsia="仿宋_GB2312" w:cs="仿宋_GB2312"/>
          <w:color w:val="000000"/>
          <w:kern w:val="0"/>
          <w:szCs w:val="21"/>
          <w:u w:val="single" w:color="000000"/>
        </w:rPr>
        <w:t xml:space="preserve"> 无</w:t>
      </w:r>
      <w:r>
        <w:rPr>
          <w:rFonts w:hint="eastAsia" w:ascii="仿宋_GB2312" w:hAnsi="仿宋_GB2312" w:eastAsia="仿宋_GB2312" w:cs="仿宋_GB2312"/>
          <w:color w:val="000000"/>
          <w:kern w:val="0"/>
          <w:szCs w:val="21"/>
          <w:u w:color="000000"/>
        </w:rPr>
        <w:t>。</w:t>
      </w:r>
    </w:p>
    <w:p w14:paraId="2B74B4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9.</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 xml:space="preserve"> 现场工艺试验 </w:t>
      </w:r>
    </w:p>
    <w:p w14:paraId="129DDD2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现场工艺试验的有关约定：</w:t>
      </w:r>
      <w:r>
        <w:rPr>
          <w:rFonts w:hint="eastAsia" w:ascii="仿宋_GB2312" w:hAnsi="仿宋_GB2312" w:eastAsia="仿宋_GB2312" w:cs="仿宋_GB2312"/>
          <w:color w:val="000000"/>
          <w:kern w:val="0"/>
          <w:szCs w:val="21"/>
          <w:u w:val="single" w:color="000000"/>
        </w:rPr>
        <w:t xml:space="preserve">   发生时按通用条款9.4条   </w:t>
      </w:r>
      <w:r>
        <w:rPr>
          <w:rFonts w:hint="eastAsia" w:ascii="仿宋_GB2312" w:hAnsi="仿宋_GB2312" w:eastAsia="仿宋_GB2312" w:cs="仿宋_GB2312"/>
          <w:color w:val="000000"/>
          <w:kern w:val="0"/>
          <w:szCs w:val="21"/>
          <w:u w:color="000000"/>
        </w:rPr>
        <w:t>。</w:t>
      </w:r>
    </w:p>
    <w:p w14:paraId="3488869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 变更</w:t>
      </w:r>
    </w:p>
    <w:p w14:paraId="52A599C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关于变更的范围的约定：</w:t>
      </w:r>
      <w:r>
        <w:rPr>
          <w:rFonts w:hint="eastAsia" w:ascii="仿宋_GB2312" w:hAnsi="仿宋_GB2312" w:eastAsia="仿宋_GB2312" w:cs="仿宋_GB2312"/>
          <w:color w:val="000000"/>
          <w:kern w:val="0"/>
          <w:szCs w:val="21"/>
          <w:u w:val="single" w:color="000000"/>
        </w:rPr>
        <w:t xml:space="preserve">按通用条款10.1条款执行，超出10.1款范围的现场变更，双方确定，现场办理签证  </w:t>
      </w:r>
      <w:r>
        <w:rPr>
          <w:rFonts w:hint="eastAsia" w:ascii="仿宋_GB2312" w:hAnsi="仿宋_GB2312" w:eastAsia="仿宋_GB2312" w:cs="仿宋_GB2312"/>
          <w:color w:val="000000"/>
          <w:kern w:val="0"/>
          <w:szCs w:val="21"/>
          <w:u w:color="000000"/>
        </w:rPr>
        <w:t>。</w:t>
      </w:r>
    </w:p>
    <w:p w14:paraId="43C39C6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关于变更估价的约定：</w:t>
      </w:r>
    </w:p>
    <w:p w14:paraId="3B798B9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（1）工程变更按照相关</w:t>
      </w:r>
      <w:r>
        <w:rPr>
          <w:rFonts w:hint="eastAsia" w:ascii="仿宋_GB2312" w:hAnsi="仿宋_GB2312" w:eastAsia="仿宋_GB2312" w:cs="仿宋_GB2312"/>
          <w:color w:val="000000"/>
          <w:kern w:val="0"/>
          <w:szCs w:val="21"/>
          <w:u w:val="single" w:color="000000"/>
          <w:lang w:val="en-US" w:eastAsia="zh-CN"/>
        </w:rPr>
        <w:t>规范</w:t>
      </w:r>
      <w:r>
        <w:rPr>
          <w:rFonts w:hint="eastAsia" w:ascii="仿宋_GB2312" w:hAnsi="仿宋_GB2312" w:eastAsia="仿宋_GB2312" w:cs="仿宋_GB2312"/>
          <w:color w:val="000000"/>
          <w:kern w:val="0"/>
          <w:szCs w:val="21"/>
          <w:u w:val="single" w:color="000000"/>
        </w:rPr>
        <w:t>执行。</w:t>
      </w:r>
    </w:p>
    <w:p w14:paraId="396F6B5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lang w:val="en-US" w:eastAsia="zh-CN"/>
        </w:rPr>
      </w:pPr>
      <w:r>
        <w:rPr>
          <w:rFonts w:hint="eastAsia" w:ascii="仿宋_GB2312" w:hAnsi="仿宋_GB2312" w:eastAsia="仿宋_GB2312" w:cs="仿宋_GB2312"/>
          <w:color w:val="000000"/>
          <w:kern w:val="0"/>
          <w:szCs w:val="21"/>
          <w:u w:val="single" w:color="000000"/>
        </w:rPr>
        <w:t>（2）工程变更签证的资料要求。</w:t>
      </w:r>
      <w:r>
        <w:rPr>
          <w:rFonts w:hint="eastAsia" w:ascii="仿宋_GB2312" w:hAnsi="仿宋_GB2312" w:eastAsia="仿宋_GB2312" w:cs="仿宋_GB2312"/>
          <w:color w:val="000000"/>
          <w:kern w:val="0"/>
          <w:szCs w:val="21"/>
          <w:u w:val="single" w:color="000000"/>
          <w:lang w:val="en-US" w:eastAsia="zh-CN"/>
        </w:rPr>
        <w:t>按照东台镇相关规定执行。</w:t>
      </w:r>
      <w:r>
        <w:rPr>
          <w:rFonts w:hint="eastAsia" w:ascii="仿宋_GB2312" w:hAnsi="仿宋_GB2312" w:eastAsia="仿宋_GB2312" w:cs="仿宋_GB2312"/>
          <w:color w:val="000000"/>
          <w:kern w:val="0"/>
          <w:szCs w:val="21"/>
          <w:u w:val="single" w:color="000000"/>
        </w:rPr>
        <w:t>签证单的签证程序必须严格按照招标人规定执行，否则，视为无效签证单。无效签证单招标人不予承认，责任由承包人自负</w:t>
      </w:r>
    </w:p>
    <w:p w14:paraId="0480DD1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val="single" w:color="000000"/>
          <w:lang w:val="en-US" w:eastAsia="zh-CN"/>
        </w:rPr>
        <w:t>3</w:t>
      </w:r>
      <w:r>
        <w:rPr>
          <w:rFonts w:hint="eastAsia" w:ascii="仿宋_GB2312" w:hAnsi="仿宋_GB2312" w:eastAsia="仿宋_GB2312" w:cs="仿宋_GB2312"/>
          <w:color w:val="000000"/>
          <w:kern w:val="0"/>
          <w:szCs w:val="21"/>
          <w:u w:val="single" w:color="000000"/>
        </w:rPr>
        <w:t>）由于承包人原因导致的工程变更，承包人无权要求签证赔偿。</w:t>
      </w:r>
    </w:p>
    <w:p w14:paraId="1E7E37B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w:t>
      </w:r>
      <w:r>
        <w:rPr>
          <w:rFonts w:hint="eastAsia" w:ascii="仿宋_GB2312" w:hAnsi="仿宋_GB2312" w:eastAsia="仿宋_GB2312" w:cs="仿宋_GB2312"/>
          <w:color w:val="000000"/>
          <w:kern w:val="0"/>
          <w:szCs w:val="21"/>
          <w:u w:val="single" w:color="000000"/>
          <w:lang w:val="en-US" w:eastAsia="zh-CN"/>
        </w:rPr>
        <w:t>4</w:t>
      </w:r>
      <w:r>
        <w:rPr>
          <w:rFonts w:hint="eastAsia" w:ascii="仿宋_GB2312" w:hAnsi="仿宋_GB2312" w:eastAsia="仿宋_GB2312" w:cs="仿宋_GB2312"/>
          <w:color w:val="000000"/>
          <w:kern w:val="0"/>
          <w:szCs w:val="21"/>
          <w:u w:val="single" w:color="000000"/>
        </w:rPr>
        <w:t>）若招标人有明确的工作指令，承包人不应以工程签证未办理完成为借口，延误工作进展。</w:t>
      </w:r>
    </w:p>
    <w:p w14:paraId="6BF514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val="single" w:color="000000"/>
        </w:rPr>
        <w:t>关于变更估价的约定: 承包人必须无条件服从招标人对工程的设计变更，不得以因招标人设计变更减少了工程利润为由要挟招标人追加其它费用。设计变更按招标人书面签证确认为准。</w:t>
      </w:r>
    </w:p>
    <w:p w14:paraId="0DB5C92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10.</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承包人的合理化建议</w:t>
      </w:r>
    </w:p>
    <w:p w14:paraId="58C0036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监理人审查承包人合理化建议的期限：</w:t>
      </w:r>
      <w:r>
        <w:rPr>
          <w:rFonts w:hint="eastAsia" w:ascii="仿宋_GB2312" w:hAnsi="仿宋_GB2312" w:eastAsia="仿宋_GB2312" w:cs="仿宋_GB2312"/>
          <w:color w:val="000000"/>
          <w:kern w:val="0"/>
          <w:szCs w:val="21"/>
          <w:u w:val="single" w:color="000000"/>
        </w:rPr>
        <w:t xml:space="preserve"> 5 </w:t>
      </w:r>
      <w:r>
        <w:rPr>
          <w:rFonts w:hint="eastAsia" w:ascii="仿宋_GB2312" w:hAnsi="仿宋_GB2312" w:eastAsia="仿宋_GB2312" w:cs="仿宋_GB2312"/>
          <w:color w:val="000000"/>
          <w:kern w:val="0"/>
          <w:szCs w:val="21"/>
          <w:u w:color="000000"/>
        </w:rPr>
        <w:t xml:space="preserve"> 天。发包人审批承包人合理化建议的期限：</w:t>
      </w:r>
      <w:r>
        <w:rPr>
          <w:rFonts w:hint="eastAsia" w:ascii="仿宋_GB2312" w:hAnsi="仿宋_GB2312" w:eastAsia="仿宋_GB2312" w:cs="仿宋_GB2312"/>
          <w:color w:val="000000"/>
          <w:kern w:val="0"/>
          <w:szCs w:val="21"/>
          <w:u w:val="single" w:color="000000"/>
        </w:rPr>
        <w:t xml:space="preserve"> 5 </w:t>
      </w:r>
      <w:r>
        <w:rPr>
          <w:rFonts w:hint="eastAsia" w:ascii="仿宋_GB2312" w:hAnsi="仿宋_GB2312" w:eastAsia="仿宋_GB2312" w:cs="仿宋_GB2312"/>
          <w:color w:val="000000"/>
          <w:kern w:val="0"/>
          <w:szCs w:val="21"/>
          <w:u w:color="000000"/>
        </w:rPr>
        <w:t xml:space="preserve"> 天。</w:t>
      </w:r>
    </w:p>
    <w:p w14:paraId="2EC9B7A5">
      <w:pPr>
        <w:keepNext w:val="0"/>
        <w:keepLines w:val="0"/>
        <w:pageBreakBefore w:val="0"/>
        <w:widowControl w:val="0"/>
        <w:kinsoku/>
        <w:overflowPunct/>
        <w:topLinePunct w:val="0"/>
        <w:autoSpaceDE w:val="0"/>
        <w:autoSpaceDN w:val="0"/>
        <w:bidi w:val="0"/>
        <w:adjustRightInd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11. 价格调整</w:t>
      </w:r>
    </w:p>
    <w:p w14:paraId="1371975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市场价格波动是否调整合同价格的约定</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highlight w:val="none"/>
          <w:u w:val="single" w:color="000000"/>
          <w:lang w:val="en-US" w:eastAsia="zh-CN"/>
        </w:rPr>
        <w:t>不</w:t>
      </w:r>
      <w:r>
        <w:rPr>
          <w:rFonts w:hint="eastAsia" w:ascii="仿宋_GB2312" w:hAnsi="仿宋_GB2312" w:eastAsia="仿宋_GB2312" w:cs="仿宋_GB2312"/>
          <w:color w:val="000000"/>
          <w:kern w:val="0"/>
          <w:szCs w:val="21"/>
          <w:highlight w:val="none"/>
          <w:u w:val="single" w:color="000000"/>
        </w:rPr>
        <w:t>调整</w:t>
      </w:r>
      <w:r>
        <w:rPr>
          <w:rFonts w:hint="eastAsia" w:ascii="仿宋_GB2312" w:hAnsi="仿宋_GB2312" w:eastAsia="仿宋_GB2312" w:cs="仿宋_GB2312"/>
          <w:color w:val="000000"/>
          <w:kern w:val="0"/>
          <w:szCs w:val="21"/>
          <w:highlight w:val="none"/>
          <w:u w:color="000000"/>
        </w:rPr>
        <w:t>。</w:t>
      </w:r>
    </w:p>
    <w:p w14:paraId="6100FCE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 合同价格、计量与支付</w:t>
      </w:r>
    </w:p>
    <w:p w14:paraId="0E346FE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000000"/>
          <w:kern w:val="0"/>
          <w:szCs w:val="21"/>
          <w:u w:color="000000"/>
        </w:rPr>
        <w:t>单价合同。</w:t>
      </w:r>
      <w:r>
        <w:rPr>
          <w:rFonts w:hint="eastAsia" w:ascii="仿宋_GB2312" w:hAnsi="仿宋_GB2312" w:eastAsia="仿宋_GB2312" w:cs="仿宋_GB2312"/>
          <w:color w:val="auto"/>
          <w:kern w:val="0"/>
          <w:szCs w:val="21"/>
          <w:u w:color="000000"/>
        </w:rPr>
        <w:t>综合单价包含的风险范围：</w:t>
      </w:r>
      <w:r>
        <w:rPr>
          <w:rFonts w:hint="eastAsia" w:ascii="仿宋_GB2312" w:hAnsi="仿宋_GB2312" w:eastAsia="仿宋_GB2312" w:cs="仿宋_GB2312"/>
          <w:color w:val="auto"/>
          <w:kern w:val="0"/>
          <w:szCs w:val="21"/>
          <w:u w:val="single" w:color="000000"/>
        </w:rPr>
        <w:t>除设计变更、业主签证外，其他因素均包括在风险范围之内</w:t>
      </w:r>
      <w:r>
        <w:rPr>
          <w:rFonts w:hint="eastAsia" w:ascii="仿宋_GB2312" w:hAnsi="仿宋_GB2312" w:eastAsia="仿宋_GB2312" w:cs="仿宋_GB2312"/>
          <w:color w:val="auto"/>
          <w:kern w:val="0"/>
          <w:szCs w:val="21"/>
          <w:u w:val="single" w:color="000000"/>
          <w:lang w:eastAsia="zh-CN"/>
        </w:rPr>
        <w:t>。</w:t>
      </w:r>
      <w:r>
        <w:rPr>
          <w:rFonts w:hint="eastAsia" w:ascii="仿宋_GB2312" w:hAnsi="仿宋_GB2312" w:eastAsia="仿宋_GB2312" w:cs="仿宋_GB2312"/>
          <w:color w:val="auto"/>
          <w:kern w:val="0"/>
          <w:szCs w:val="21"/>
          <w:u w:val="single" w:color="000000"/>
        </w:rPr>
        <w:t>投标人投标前应根据施工图纸</w:t>
      </w:r>
      <w:r>
        <w:rPr>
          <w:rFonts w:hint="eastAsia" w:ascii="仿宋_GB2312" w:hAnsi="仿宋_GB2312" w:eastAsia="仿宋_GB2312" w:cs="仿宋_GB2312"/>
          <w:color w:val="auto"/>
          <w:kern w:val="0"/>
          <w:szCs w:val="21"/>
          <w:u w:val="single" w:color="000000"/>
          <w:lang w:val="en-US" w:eastAsia="zh-CN"/>
        </w:rPr>
        <w:t>及</w:t>
      </w:r>
      <w:r>
        <w:rPr>
          <w:rFonts w:hint="eastAsia" w:ascii="仿宋_GB2312" w:hAnsi="仿宋_GB2312" w:eastAsia="仿宋_GB2312" w:cs="仿宋_GB2312"/>
          <w:color w:val="auto"/>
          <w:kern w:val="0"/>
          <w:szCs w:val="21"/>
          <w:u w:val="single" w:color="000000"/>
        </w:rPr>
        <w:t>工程量清单报价，一旦中标，后期施工过程中如发现工程量清单中未体现但图纸中已包含的内容，中标人须按图施工，中标人不另行支付工程款。</w:t>
      </w:r>
      <w:r>
        <w:rPr>
          <w:rFonts w:hint="eastAsia" w:ascii="仿宋_GB2312" w:hAnsi="仿宋_GB2312" w:eastAsia="仿宋_GB2312" w:cs="仿宋_GB2312"/>
          <w:color w:val="auto"/>
          <w:kern w:val="0"/>
          <w:szCs w:val="21"/>
          <w:u w:val="none" w:color="000000"/>
        </w:rPr>
        <w:t xml:space="preserve">。 </w:t>
      </w:r>
    </w:p>
    <w:p w14:paraId="16881AA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auto"/>
          <w:kern w:val="0"/>
          <w:szCs w:val="21"/>
          <w:u w:color="000000"/>
        </w:rPr>
        <w:t>风险费用的计算方法：</w:t>
      </w:r>
      <w:r>
        <w:rPr>
          <w:rFonts w:hint="eastAsia" w:ascii="仿宋_GB2312" w:hAnsi="仿宋_GB2312" w:eastAsia="仿宋_GB2312" w:cs="仿宋_GB2312"/>
          <w:color w:val="auto"/>
          <w:kern w:val="0"/>
          <w:szCs w:val="21"/>
          <w:u w:val="single" w:color="000000"/>
        </w:rPr>
        <w:t>按</w:t>
      </w:r>
      <w:r>
        <w:rPr>
          <w:rFonts w:hint="eastAsia" w:ascii="仿宋_GB2312" w:hAnsi="仿宋_GB2312" w:eastAsia="仿宋_GB2312" w:cs="仿宋_GB2312"/>
          <w:color w:val="auto"/>
          <w:kern w:val="0"/>
          <w:szCs w:val="21"/>
          <w:u w:val="single" w:color="000000"/>
          <w:lang w:eastAsia="zh-CN"/>
        </w:rPr>
        <w:t>招标</w:t>
      </w:r>
      <w:r>
        <w:rPr>
          <w:rFonts w:hint="eastAsia" w:ascii="仿宋_GB2312" w:hAnsi="仿宋_GB2312" w:eastAsia="仿宋_GB2312" w:cs="仿宋_GB2312"/>
          <w:color w:val="auto"/>
          <w:kern w:val="0"/>
          <w:szCs w:val="21"/>
          <w:u w:val="single" w:color="000000"/>
        </w:rPr>
        <w:t>文件约定</w:t>
      </w:r>
      <w:r>
        <w:rPr>
          <w:rFonts w:hint="eastAsia" w:ascii="仿宋_GB2312" w:hAnsi="仿宋_GB2312" w:eastAsia="仿宋_GB2312" w:cs="仿宋_GB2312"/>
          <w:color w:val="auto"/>
          <w:kern w:val="0"/>
          <w:szCs w:val="21"/>
          <w:u w:val="none" w:color="000000"/>
        </w:rPr>
        <w:t>。</w:t>
      </w:r>
    </w:p>
    <w:p w14:paraId="6188F9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none" w:color="000000"/>
        </w:rPr>
      </w:pPr>
      <w:r>
        <w:rPr>
          <w:rFonts w:hint="eastAsia" w:ascii="仿宋_GB2312" w:hAnsi="仿宋_GB2312" w:eastAsia="仿宋_GB2312" w:cs="仿宋_GB2312"/>
          <w:color w:val="auto"/>
          <w:kern w:val="0"/>
          <w:szCs w:val="21"/>
          <w:u w:color="000000"/>
        </w:rPr>
        <w:t>风险范围以外合同价格的调整方法：</w:t>
      </w:r>
      <w:r>
        <w:rPr>
          <w:rFonts w:hint="eastAsia" w:ascii="仿宋_GB2312" w:hAnsi="仿宋_GB2312" w:eastAsia="仿宋_GB2312" w:cs="仿宋_GB2312"/>
          <w:color w:val="auto"/>
          <w:kern w:val="0"/>
          <w:szCs w:val="21"/>
          <w:u w:val="single" w:color="000000"/>
        </w:rPr>
        <w:t>按2013年计价规范3.4条相关内容执行</w:t>
      </w:r>
      <w:r>
        <w:rPr>
          <w:rFonts w:hint="eastAsia" w:ascii="仿宋_GB2312" w:hAnsi="仿宋_GB2312" w:eastAsia="仿宋_GB2312" w:cs="仿宋_GB2312"/>
          <w:color w:val="auto"/>
          <w:kern w:val="0"/>
          <w:szCs w:val="21"/>
          <w:u w:val="none" w:color="000000"/>
        </w:rPr>
        <w:t>。</w:t>
      </w:r>
    </w:p>
    <w:p w14:paraId="2512BD3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12.1.1 本工程采用“固定单价”合同，合同实施过程中除招标文件和合同约定允许调整外，其余的综合单价不作调整。</w:t>
      </w:r>
    </w:p>
    <w:p w14:paraId="50F45F5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b w:val="0"/>
          <w:bCs w:val="0"/>
          <w:color w:val="000000"/>
          <w:kern w:val="0"/>
          <w:szCs w:val="21"/>
          <w:u w:val="single" w:color="000000"/>
        </w:rPr>
      </w:pPr>
      <w:r>
        <w:rPr>
          <w:rFonts w:hint="eastAsia" w:ascii="仿宋_GB2312" w:hAnsi="仿宋_GB2312" w:eastAsia="仿宋_GB2312" w:cs="仿宋_GB2312"/>
          <w:color w:val="000000"/>
          <w:kern w:val="0"/>
          <w:szCs w:val="21"/>
          <w:u w:color="000000"/>
        </w:rPr>
        <w:t>12.1.2</w:t>
      </w:r>
      <w:r>
        <w:rPr>
          <w:rFonts w:hint="eastAsia" w:ascii="仿宋_GB2312" w:hAnsi="仿宋_GB2312" w:eastAsia="仿宋_GB2312" w:cs="仿宋_GB2312"/>
          <w:b w:val="0"/>
          <w:bCs w:val="0"/>
          <w:color w:val="000000"/>
          <w:kern w:val="0"/>
          <w:szCs w:val="21"/>
          <w:u w:color="000000"/>
        </w:rPr>
        <w:t xml:space="preserve">  工程结算方式为：</w:t>
      </w:r>
      <w:r>
        <w:rPr>
          <w:rFonts w:hint="eastAsia" w:ascii="仿宋_GB2312" w:hAnsi="仿宋_GB2312" w:eastAsia="仿宋_GB2312" w:cs="仿宋_GB2312"/>
          <w:b w:val="0"/>
          <w:bCs w:val="0"/>
          <w:color w:val="000000"/>
          <w:kern w:val="0"/>
          <w:szCs w:val="21"/>
          <w:u w:val="single" w:color="000000"/>
        </w:rPr>
        <w:t>工程款拨付通过中标单位基本账户非现金结算</w:t>
      </w:r>
      <w:r>
        <w:rPr>
          <w:rFonts w:hint="eastAsia" w:ascii="仿宋_GB2312" w:hAnsi="仿宋_GB2312" w:eastAsia="仿宋_GB2312" w:cs="仿宋_GB2312"/>
          <w:b w:val="0"/>
          <w:bCs w:val="0"/>
          <w:color w:val="000000"/>
          <w:kern w:val="0"/>
          <w:szCs w:val="21"/>
          <w:u w:val="none" w:color="000000"/>
        </w:rPr>
        <w:t>。</w:t>
      </w:r>
    </w:p>
    <w:p w14:paraId="778379A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12.</w:t>
      </w:r>
      <w:r>
        <w:rPr>
          <w:rFonts w:hint="eastAsia" w:ascii="仿宋_GB2312" w:hAnsi="仿宋_GB2312" w:eastAsia="仿宋_GB2312" w:cs="仿宋_GB2312"/>
          <w:color w:val="000000"/>
          <w:kern w:val="0"/>
          <w:szCs w:val="21"/>
          <w:u w:color="000000"/>
          <w:lang w:val="en-US" w:eastAsia="zh-CN"/>
        </w:rPr>
        <w:t>1.3</w:t>
      </w:r>
      <w:r>
        <w:rPr>
          <w:rFonts w:hint="eastAsia" w:ascii="仿宋_GB2312" w:hAnsi="仿宋_GB2312" w:eastAsia="仿宋_GB2312" w:cs="仿宋_GB2312"/>
          <w:color w:val="000000"/>
          <w:kern w:val="0"/>
          <w:szCs w:val="21"/>
          <w:u w:color="000000"/>
        </w:rPr>
        <w:t>付款周期</w:t>
      </w:r>
    </w:p>
    <w:p w14:paraId="39AA436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u w:color="000000"/>
        </w:rPr>
      </w:pPr>
      <w:r>
        <w:rPr>
          <w:rFonts w:hint="eastAsia" w:ascii="仿宋_GB2312" w:hAnsi="仿宋_GB2312" w:eastAsia="仿宋_GB2312" w:cs="仿宋_GB2312"/>
          <w:color w:val="000000"/>
          <w:kern w:val="0"/>
          <w:szCs w:val="21"/>
          <w:u w:color="000000"/>
        </w:rPr>
        <w:t>关于付款周期的约定</w:t>
      </w:r>
      <w:r>
        <w:rPr>
          <w:rFonts w:hint="eastAsia" w:ascii="仿宋_GB2312" w:hAnsi="仿宋_GB2312" w:eastAsia="仿宋_GB2312" w:cs="仿宋_GB2312"/>
          <w:color w:val="FF0000"/>
          <w:kern w:val="0"/>
          <w:szCs w:val="21"/>
          <w:u w:color="000000"/>
        </w:rPr>
        <w:t>：</w:t>
      </w:r>
    </w:p>
    <w:p w14:paraId="6180109F">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FF0000"/>
          <w:kern w:val="0"/>
          <w:szCs w:val="21"/>
          <w:highlight w:val="yellow"/>
          <w:u w:val="single" w:color="000000"/>
        </w:rPr>
      </w:pPr>
      <w:r>
        <w:rPr>
          <w:rFonts w:hint="eastAsia" w:ascii="仿宋_GB2312" w:hAnsi="仿宋_GB2312" w:eastAsia="仿宋_GB2312" w:cs="仿宋_GB2312"/>
          <w:color w:val="FF0000"/>
          <w:kern w:val="0"/>
          <w:szCs w:val="21"/>
          <w:highlight w:val="yellow"/>
          <w:u w:val="single" w:color="000000"/>
        </w:rPr>
        <w:t>合同签订且承包人按招标人要求足额缴纳履约担保金后，支付合同暂定总价</w:t>
      </w:r>
      <w:r>
        <w:rPr>
          <w:rFonts w:hint="eastAsia" w:ascii="仿宋_GB2312" w:hAnsi="仿宋_GB2312" w:eastAsia="仿宋_GB2312" w:cs="仿宋_GB2312"/>
          <w:color w:val="FF0000"/>
          <w:kern w:val="0"/>
          <w:szCs w:val="21"/>
          <w:highlight w:val="yellow"/>
          <w:u w:val="single" w:color="000000"/>
          <w:lang w:val="en-US" w:eastAsia="zh-CN"/>
        </w:rPr>
        <w:t>3</w:t>
      </w:r>
      <w:r>
        <w:rPr>
          <w:rFonts w:hint="eastAsia" w:ascii="仿宋_GB2312" w:hAnsi="仿宋_GB2312" w:eastAsia="仿宋_GB2312" w:cs="仿宋_GB2312"/>
          <w:color w:val="FF0000"/>
          <w:kern w:val="0"/>
          <w:szCs w:val="21"/>
          <w:highlight w:val="yellow"/>
          <w:u w:val="single" w:color="000000"/>
        </w:rPr>
        <w:t>0%作为工程预付款；工程竣工验收合格并完成审计后，付至审定额的 50%（预付款同步抵扣）；审计满一年付至审定额的80%；审计满两年且复验合格，一次性结清审定额剩余全部余款。履约担保金在工程竣工综合验收合格后无息返还，缴纳方式按招标人要求执行。</w:t>
      </w:r>
      <w:bookmarkStart w:id="193" w:name="_GoBack"/>
      <w:bookmarkEnd w:id="193"/>
    </w:p>
    <w:p w14:paraId="1B9D528A">
      <w:pPr>
        <w:keepNext w:val="0"/>
        <w:keepLines w:val="0"/>
        <w:pageBreakBefore w:val="0"/>
        <w:widowControl w:val="0"/>
        <w:kinsoku/>
        <w:wordWrap w:val="0"/>
        <w:overflowPunct/>
        <w:topLinePunct w:val="0"/>
        <w:autoSpaceDE/>
        <w:autoSpaceDN/>
        <w:bidi w:val="0"/>
        <w:adjustRightInd/>
        <w:snapToGrid/>
        <w:spacing w:beforeAutospacing="0" w:afterAutospacing="0" w:line="300" w:lineRule="auto"/>
        <w:ind w:left="0" w:leftChars="0" w:firstLine="420" w:firstLineChars="200"/>
        <w:contextualSpacing/>
        <w:jc w:val="left"/>
        <w:textAlignment w:val="auto"/>
        <w:rPr>
          <w:rFonts w:hint="eastAsia" w:ascii="仿宋_GB2312" w:hAnsi="仿宋_GB2312" w:eastAsia="仿宋_GB2312" w:cs="仿宋_GB2312"/>
          <w:color w:val="000000"/>
          <w:kern w:val="0"/>
          <w:szCs w:val="21"/>
          <w:highlight w:val="none"/>
          <w:u w:color="000000"/>
          <w:lang w:val="en-US" w:eastAsia="zh-CN"/>
        </w:rPr>
      </w:pPr>
      <w:r>
        <w:rPr>
          <w:rFonts w:hint="eastAsia" w:ascii="仿宋_GB2312" w:hAnsi="仿宋_GB2312" w:eastAsia="仿宋_GB2312" w:cs="仿宋_GB2312"/>
          <w:color w:val="auto"/>
          <w:kern w:val="0"/>
          <w:szCs w:val="21"/>
          <w:highlight w:val="none"/>
          <w:u w:val="single" w:color="000000"/>
        </w:rPr>
        <w:t>履约保证金</w:t>
      </w:r>
      <w:r>
        <w:rPr>
          <w:rFonts w:hint="eastAsia" w:ascii="仿宋_GB2312" w:hAnsi="仿宋_GB2312" w:eastAsia="仿宋_GB2312" w:cs="仿宋_GB2312"/>
          <w:color w:val="auto"/>
          <w:kern w:val="0"/>
          <w:szCs w:val="21"/>
          <w:highlight w:val="none"/>
          <w:u w:val="single" w:color="000000"/>
          <w:lang w:val="en-US" w:eastAsia="zh-CN"/>
        </w:rPr>
        <w:t>为中标价的10%(去尾保留到百元计算)，</w:t>
      </w:r>
      <w:r>
        <w:rPr>
          <w:rFonts w:hint="eastAsia" w:ascii="仿宋_GB2312" w:hAnsi="仿宋_GB2312" w:eastAsia="仿宋_GB2312" w:cs="仿宋_GB2312"/>
          <w:color w:val="000000"/>
          <w:kern w:val="0"/>
          <w:szCs w:val="21"/>
          <w:highlight w:val="none"/>
          <w:u w:val="single" w:color="000000"/>
          <w:lang w:val="en-US" w:eastAsia="zh-CN"/>
        </w:rPr>
        <w:t>即大写：（</w:t>
      </w:r>
      <w:r>
        <w:rPr>
          <w:rFonts w:hint="eastAsia" w:ascii="仿宋_GB2312" w:hAnsi="仿宋_GB2312" w:eastAsia="仿宋_GB2312" w:cs="仿宋_GB2312"/>
          <w:color w:val="auto"/>
          <w:kern w:val="0"/>
          <w:szCs w:val="21"/>
          <w:highlight w:val="none"/>
          <w:u w:val="single" w:color="000000"/>
          <w:lang w:val="en-US" w:eastAsia="zh-CN"/>
        </w:rPr>
        <w:t>￥             元</w:t>
      </w:r>
      <w:r>
        <w:rPr>
          <w:rFonts w:hint="eastAsia" w:ascii="仿宋_GB2312" w:hAnsi="仿宋_GB2312" w:eastAsia="仿宋_GB2312" w:cs="仿宋_GB2312"/>
          <w:color w:val="000000"/>
          <w:kern w:val="0"/>
          <w:szCs w:val="21"/>
          <w:highlight w:val="none"/>
          <w:u w:val="single" w:color="000000"/>
          <w:lang w:val="en-US" w:eastAsia="zh-CN"/>
        </w:rPr>
        <w:t>）</w:t>
      </w:r>
      <w:r>
        <w:rPr>
          <w:rFonts w:hint="eastAsia" w:ascii="仿宋_GB2312" w:hAnsi="仿宋_GB2312" w:eastAsia="仿宋_GB2312" w:cs="仿宋_GB2312"/>
          <w:color w:val="000000"/>
          <w:kern w:val="0"/>
          <w:szCs w:val="21"/>
          <w:highlight w:val="none"/>
          <w:u w:color="000000"/>
        </w:rPr>
        <w:t>。</w:t>
      </w:r>
      <w:r>
        <w:rPr>
          <w:rFonts w:hint="eastAsia" w:ascii="仿宋_GB2312" w:hAnsi="仿宋_GB2312" w:eastAsia="仿宋_GB2312" w:cs="仿宋_GB2312"/>
          <w:color w:val="000000"/>
          <w:kern w:val="0"/>
          <w:szCs w:val="21"/>
          <w:highlight w:val="none"/>
          <w:u w:color="000000"/>
          <w:lang w:val="en-US" w:eastAsia="zh-CN"/>
        </w:rPr>
        <w:t>项目竣工验收合格后无息退还。</w:t>
      </w:r>
    </w:p>
    <w:p w14:paraId="3B3F4D4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13. 验收</w:t>
      </w:r>
    </w:p>
    <w:p w14:paraId="3B3565A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13.1 分部分项工程验收</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监理人不能按时进行验收时，应提前</w:t>
      </w:r>
      <w:r>
        <w:rPr>
          <w:rFonts w:hint="eastAsia" w:ascii="仿宋_GB2312" w:hAnsi="仿宋_GB2312" w:eastAsia="仿宋_GB2312" w:cs="仿宋_GB2312"/>
          <w:color w:val="000000"/>
          <w:kern w:val="0"/>
          <w:szCs w:val="21"/>
          <w:u w:val="single" w:color="000000"/>
        </w:rPr>
        <w:t xml:space="preserve">  24 </w:t>
      </w:r>
      <w:r>
        <w:rPr>
          <w:rFonts w:hint="eastAsia" w:ascii="仿宋_GB2312" w:hAnsi="仿宋_GB2312" w:eastAsia="仿宋_GB2312" w:cs="仿宋_GB2312"/>
          <w:color w:val="000000"/>
          <w:kern w:val="0"/>
          <w:szCs w:val="21"/>
          <w:u w:color="000000"/>
        </w:rPr>
        <w:t>小时提交书面延期要求。关于延期最长不得超过：</w:t>
      </w:r>
      <w:r>
        <w:rPr>
          <w:rFonts w:hint="eastAsia" w:ascii="仿宋_GB2312" w:hAnsi="仿宋_GB2312" w:eastAsia="仿宋_GB2312" w:cs="仿宋_GB2312"/>
          <w:color w:val="000000"/>
          <w:kern w:val="0"/>
          <w:szCs w:val="21"/>
          <w:u w:val="single" w:color="000000"/>
        </w:rPr>
        <w:t xml:space="preserve"> 48 </w:t>
      </w:r>
      <w:r>
        <w:rPr>
          <w:rFonts w:hint="eastAsia" w:ascii="仿宋_GB2312" w:hAnsi="仿宋_GB2312" w:eastAsia="仿宋_GB2312" w:cs="仿宋_GB2312"/>
          <w:color w:val="000000"/>
          <w:kern w:val="0"/>
          <w:szCs w:val="21"/>
          <w:u w:color="000000"/>
        </w:rPr>
        <w:t>小时。</w:t>
      </w:r>
    </w:p>
    <w:p w14:paraId="074E3BE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13.2 竣工验收</w:t>
      </w:r>
    </w:p>
    <w:p w14:paraId="6BC74FE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b/>
          <w:color w:val="000000"/>
          <w:kern w:val="0"/>
          <w:szCs w:val="21"/>
          <w:u w:color="000000"/>
        </w:rPr>
      </w:pPr>
      <w:r>
        <w:rPr>
          <w:rFonts w:hint="eastAsia" w:ascii="仿宋_GB2312" w:hAnsi="仿宋_GB2312" w:eastAsia="仿宋_GB2312" w:cs="仿宋_GB2312"/>
          <w:color w:val="000000"/>
          <w:kern w:val="0"/>
          <w:szCs w:val="21"/>
          <w:u w:color="000000"/>
        </w:rPr>
        <w:t>关于竣工验收程序的约定：</w:t>
      </w:r>
      <w:r>
        <w:rPr>
          <w:rFonts w:hint="eastAsia" w:ascii="仿宋_GB2312" w:hAnsi="仿宋_GB2312" w:eastAsia="仿宋_GB2312" w:cs="仿宋_GB2312"/>
          <w:color w:val="000000"/>
          <w:kern w:val="0"/>
          <w:szCs w:val="21"/>
          <w:u w:val="single" w:color="000000"/>
        </w:rPr>
        <w:t>按通用条款和相关规定执行。</w:t>
      </w:r>
    </w:p>
    <w:p w14:paraId="0E50678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发包人不按照本项约定组织竣工验收、颁发工程接收证书的违约金的计算方法。</w:t>
      </w:r>
      <w:r>
        <w:rPr>
          <w:rFonts w:hint="eastAsia" w:ascii="仿宋_GB2312" w:hAnsi="仿宋_GB2312" w:eastAsia="仿宋_GB2312" w:cs="仿宋_GB2312"/>
          <w:color w:val="000000"/>
          <w:kern w:val="0"/>
          <w:szCs w:val="21"/>
          <w:u w:val="single" w:color="000000"/>
        </w:rPr>
        <w:t>按相关规定执行。</w:t>
      </w:r>
    </w:p>
    <w:p w14:paraId="552F288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13.2.</w:t>
      </w:r>
      <w:r>
        <w:rPr>
          <w:rFonts w:hint="eastAsia" w:ascii="仿宋_GB2312" w:hAnsi="仿宋_GB2312" w:eastAsia="仿宋_GB2312" w:cs="仿宋_GB2312"/>
          <w:color w:val="000000"/>
          <w:kern w:val="0"/>
          <w:szCs w:val="21"/>
          <w:u w:color="000000"/>
          <w:lang w:val="en-US" w:eastAsia="zh-CN"/>
        </w:rPr>
        <w:t>1</w:t>
      </w:r>
      <w:r>
        <w:rPr>
          <w:rFonts w:hint="eastAsia" w:ascii="仿宋_GB2312" w:hAnsi="仿宋_GB2312" w:eastAsia="仿宋_GB2312" w:cs="仿宋_GB2312"/>
          <w:color w:val="000000"/>
          <w:kern w:val="0"/>
          <w:szCs w:val="21"/>
          <w:u w:color="000000"/>
        </w:rPr>
        <w:t>移交、接收全部与部分工程</w:t>
      </w:r>
      <w:r>
        <w:rPr>
          <w:rFonts w:hint="eastAsia" w:ascii="仿宋_GB2312" w:hAnsi="仿宋_GB2312" w:eastAsia="仿宋_GB2312" w:cs="仿宋_GB2312"/>
          <w:color w:val="000000"/>
          <w:kern w:val="0"/>
          <w:szCs w:val="21"/>
          <w:u w:color="000000"/>
          <w:lang w:eastAsia="zh-CN"/>
        </w:rPr>
        <w:t>：</w:t>
      </w:r>
      <w:r>
        <w:rPr>
          <w:rFonts w:hint="eastAsia" w:ascii="仿宋_GB2312" w:hAnsi="仿宋_GB2312" w:eastAsia="仿宋_GB2312" w:cs="仿宋_GB2312"/>
          <w:color w:val="000000"/>
          <w:kern w:val="0"/>
          <w:szCs w:val="21"/>
          <w:u w:color="000000"/>
        </w:rPr>
        <w:t>承包人向发包人移交工程的期限：</w:t>
      </w:r>
      <w:r>
        <w:rPr>
          <w:rFonts w:hint="eastAsia" w:ascii="仿宋_GB2312" w:hAnsi="仿宋_GB2312" w:eastAsia="仿宋_GB2312" w:cs="仿宋_GB2312"/>
          <w:color w:val="000000"/>
          <w:kern w:val="0"/>
          <w:szCs w:val="21"/>
          <w:u w:val="single" w:color="000000"/>
        </w:rPr>
        <w:t>按通用条款13.2.5款</w:t>
      </w:r>
      <w:r>
        <w:rPr>
          <w:rFonts w:hint="eastAsia" w:ascii="仿宋_GB2312" w:hAnsi="仿宋_GB2312" w:eastAsia="仿宋_GB2312" w:cs="仿宋_GB2312"/>
          <w:color w:val="000000"/>
          <w:kern w:val="0"/>
          <w:szCs w:val="21"/>
          <w:u w:color="000000"/>
        </w:rPr>
        <w:t>。发包人未按本合同约定接收全部或部分工程的，违约金的计算方法为：</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。承包人未按时移交工程的，违约金的计算方法为：</w:t>
      </w:r>
      <w:r>
        <w:rPr>
          <w:rFonts w:hint="eastAsia" w:ascii="仿宋_GB2312" w:hAnsi="仿宋_GB2312" w:eastAsia="仿宋_GB2312" w:cs="仿宋_GB2312"/>
          <w:color w:val="000000"/>
          <w:kern w:val="0"/>
          <w:szCs w:val="21"/>
          <w:u w:val="single" w:color="000000"/>
        </w:rPr>
        <w:t>按通用条款13.2.5款</w:t>
      </w:r>
      <w:r>
        <w:rPr>
          <w:rFonts w:hint="eastAsia" w:ascii="仿宋_GB2312" w:hAnsi="仿宋_GB2312" w:eastAsia="仿宋_GB2312" w:cs="仿宋_GB2312"/>
          <w:color w:val="000000"/>
          <w:kern w:val="0"/>
          <w:szCs w:val="21"/>
          <w:u w:color="000000"/>
        </w:rPr>
        <w:t>。</w:t>
      </w:r>
    </w:p>
    <w:p w14:paraId="539EC5C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 竣工结算</w:t>
      </w:r>
    </w:p>
    <w:p w14:paraId="5EE2928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14.1 竣工付款申请</w:t>
      </w:r>
    </w:p>
    <w:p w14:paraId="75F4823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承包人提交竣工付款申请单的期限：</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 xml:space="preserve">。 </w:t>
      </w:r>
    </w:p>
    <w:p w14:paraId="33A9B19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竣工付款申请单应包括的内容：</w:t>
      </w:r>
      <w:r>
        <w:rPr>
          <w:rFonts w:hint="eastAsia" w:ascii="仿宋_GB2312" w:hAnsi="仿宋_GB2312" w:eastAsia="仿宋_GB2312" w:cs="仿宋_GB2312"/>
          <w:color w:val="000000"/>
          <w:kern w:val="0"/>
          <w:szCs w:val="21"/>
          <w:u w:val="single" w:color="000000"/>
        </w:rPr>
        <w:t>按相关规定执行，除通用条款约定外，还包括施工图、竣工资料等原件，要求随竣工结算申请单一同提交发包人。</w:t>
      </w:r>
    </w:p>
    <w:p w14:paraId="5C879B4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14.2 竣工结算审核</w:t>
      </w:r>
    </w:p>
    <w:p w14:paraId="2034B1A0">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发包人完成竣工付款的期限：</w:t>
      </w:r>
      <w:r>
        <w:rPr>
          <w:rFonts w:hint="eastAsia" w:ascii="仿宋_GB2312" w:hAnsi="仿宋_GB2312" w:eastAsia="仿宋_GB2312" w:cs="仿宋_GB2312"/>
          <w:color w:val="000000"/>
          <w:kern w:val="0"/>
          <w:szCs w:val="21"/>
          <w:u w:val="single" w:color="000000"/>
        </w:rPr>
        <w:t>按招标文件约定的工程款支付办法付款</w:t>
      </w:r>
      <w:r>
        <w:rPr>
          <w:rFonts w:hint="eastAsia" w:ascii="仿宋_GB2312" w:hAnsi="仿宋_GB2312" w:eastAsia="仿宋_GB2312" w:cs="仿宋_GB2312"/>
          <w:color w:val="000000"/>
          <w:kern w:val="0"/>
          <w:szCs w:val="21"/>
          <w:u w:color="000000"/>
        </w:rPr>
        <w:t>。</w:t>
      </w:r>
    </w:p>
    <w:p w14:paraId="7A56FC3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发包人审批竣工付款申请单的期限：</w:t>
      </w:r>
      <w:r>
        <w:rPr>
          <w:rFonts w:hint="eastAsia" w:ascii="仿宋_GB2312" w:hAnsi="仿宋_GB2312" w:eastAsia="仿宋_GB2312" w:cs="仿宋_GB2312"/>
          <w:color w:val="000000"/>
          <w:kern w:val="0"/>
          <w:szCs w:val="21"/>
          <w:u w:val="single" w:color="000000"/>
        </w:rPr>
        <w:t>按相关规定执行</w:t>
      </w:r>
      <w:r>
        <w:rPr>
          <w:rFonts w:hint="eastAsia" w:ascii="仿宋_GB2312" w:hAnsi="仿宋_GB2312" w:eastAsia="仿宋_GB2312" w:cs="仿宋_GB2312"/>
          <w:color w:val="000000"/>
          <w:kern w:val="0"/>
          <w:szCs w:val="21"/>
          <w:u w:color="000000"/>
        </w:rPr>
        <w:t>。</w:t>
      </w:r>
    </w:p>
    <w:p w14:paraId="24F184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发包人完成竣工付款的期限：</w:t>
      </w:r>
      <w:r>
        <w:rPr>
          <w:rFonts w:hint="eastAsia" w:ascii="仿宋_GB2312" w:hAnsi="仿宋_GB2312" w:eastAsia="仿宋_GB2312" w:cs="仿宋_GB2312"/>
          <w:color w:val="000000"/>
          <w:kern w:val="0"/>
          <w:szCs w:val="21"/>
          <w:u w:val="single" w:color="000000"/>
        </w:rPr>
        <w:t xml:space="preserve">  按付款约定  </w:t>
      </w:r>
      <w:r>
        <w:rPr>
          <w:rFonts w:hint="eastAsia" w:ascii="仿宋_GB2312" w:hAnsi="仿宋_GB2312" w:eastAsia="仿宋_GB2312" w:cs="仿宋_GB2312"/>
          <w:color w:val="000000"/>
          <w:kern w:val="0"/>
          <w:szCs w:val="21"/>
          <w:u w:color="000000"/>
        </w:rPr>
        <w:t>。</w:t>
      </w:r>
    </w:p>
    <w:p w14:paraId="0747E3C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关于竣工付款证书异议部分复核的方式和程序：</w:t>
      </w:r>
      <w:r>
        <w:rPr>
          <w:rFonts w:hint="eastAsia" w:ascii="仿宋_GB2312" w:hAnsi="仿宋_GB2312" w:eastAsia="仿宋_GB2312" w:cs="仿宋_GB2312"/>
          <w:color w:val="000000"/>
          <w:kern w:val="0"/>
          <w:szCs w:val="21"/>
          <w:u w:val="single" w:color="000000"/>
        </w:rPr>
        <w:t>由承包人派造价人员和发包人委托的造价审计单位进行核对确认。</w:t>
      </w:r>
    </w:p>
    <w:p w14:paraId="69E1B3C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政府公共工程的竣工决算审计：</w:t>
      </w:r>
      <w:r>
        <w:rPr>
          <w:rFonts w:hint="eastAsia" w:ascii="仿宋_GB2312" w:hAnsi="仿宋_GB2312" w:eastAsia="仿宋_GB2312" w:cs="仿宋_GB2312"/>
          <w:color w:val="000000"/>
          <w:kern w:val="0"/>
          <w:szCs w:val="21"/>
          <w:u w:val="single" w:color="000000"/>
        </w:rPr>
        <w:t>按相关规</w:t>
      </w:r>
      <w:r>
        <w:rPr>
          <w:rFonts w:hint="eastAsia" w:ascii="仿宋_GB2312" w:hAnsi="仿宋_GB2312" w:eastAsia="仿宋_GB2312" w:cs="仿宋_GB2312"/>
          <w:color w:val="000000"/>
          <w:kern w:val="0"/>
          <w:szCs w:val="21"/>
          <w:u w:val="single" w:color="000000"/>
          <w:lang w:val="en-US" w:eastAsia="zh-CN"/>
        </w:rPr>
        <w:t>范</w:t>
      </w:r>
      <w:r>
        <w:rPr>
          <w:rFonts w:hint="eastAsia" w:ascii="仿宋_GB2312" w:hAnsi="仿宋_GB2312" w:eastAsia="仿宋_GB2312" w:cs="仿宋_GB2312"/>
          <w:color w:val="000000"/>
          <w:kern w:val="0"/>
          <w:szCs w:val="21"/>
          <w:u w:val="single" w:color="000000"/>
        </w:rPr>
        <w:t>执行</w:t>
      </w:r>
      <w:r>
        <w:rPr>
          <w:rFonts w:hint="eastAsia" w:ascii="仿宋_GB2312" w:hAnsi="仿宋_GB2312" w:eastAsia="仿宋_GB2312" w:cs="仿宋_GB2312"/>
          <w:color w:val="000000"/>
          <w:kern w:val="0"/>
          <w:szCs w:val="21"/>
          <w:u w:color="000000"/>
        </w:rPr>
        <w:t>。</w:t>
      </w:r>
    </w:p>
    <w:p w14:paraId="4035EE2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 最终结清</w:t>
      </w:r>
    </w:p>
    <w:p w14:paraId="60FDCCD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14.4.1 最终结清申请单</w:t>
      </w:r>
    </w:p>
    <w:p w14:paraId="7421DDE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承包人提交最终结算申请单的期限：</w:t>
      </w:r>
      <w:r>
        <w:rPr>
          <w:rFonts w:hint="eastAsia" w:ascii="仿宋_GB2312" w:hAnsi="仿宋_GB2312" w:eastAsia="仿宋_GB2312" w:cs="仿宋_GB2312"/>
          <w:color w:val="000000"/>
          <w:kern w:val="0"/>
          <w:szCs w:val="21"/>
          <w:u w:val="single" w:color="000000"/>
        </w:rPr>
        <w:t xml:space="preserve">  按相关规定执行  </w:t>
      </w:r>
      <w:r>
        <w:rPr>
          <w:rFonts w:hint="eastAsia" w:ascii="仿宋_GB2312" w:hAnsi="仿宋_GB2312" w:eastAsia="仿宋_GB2312" w:cs="仿宋_GB2312"/>
          <w:color w:val="000000"/>
          <w:kern w:val="0"/>
          <w:szCs w:val="21"/>
          <w:u w:color="000000"/>
        </w:rPr>
        <w:t xml:space="preserve">。 </w:t>
      </w:r>
    </w:p>
    <w:p w14:paraId="3A6F5A99">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14.4.2 最终结清证书和支付</w:t>
      </w:r>
    </w:p>
    <w:p w14:paraId="078855F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（1）发包人完成最终结清申请单的审批并颁发最终结清证书的期限：</w:t>
      </w:r>
      <w:r>
        <w:rPr>
          <w:rFonts w:hint="eastAsia" w:ascii="仿宋_GB2312" w:hAnsi="仿宋_GB2312" w:eastAsia="仿宋_GB2312" w:cs="仿宋_GB2312"/>
          <w:color w:val="000000"/>
          <w:kern w:val="0"/>
          <w:szCs w:val="21"/>
          <w:u w:val="single" w:color="000000"/>
        </w:rPr>
        <w:t xml:space="preserve"> 执行通用条款14.4.2条。</w:t>
      </w:r>
      <w:r>
        <w:rPr>
          <w:rFonts w:hint="eastAsia" w:ascii="仿宋_GB2312" w:hAnsi="仿宋_GB2312" w:eastAsia="仿宋_GB2312" w:cs="仿宋_GB2312"/>
          <w:color w:val="000000"/>
          <w:kern w:val="0"/>
          <w:szCs w:val="21"/>
          <w:u w:color="000000"/>
        </w:rPr>
        <w:t>（2）发包人完成支付的期限：</w:t>
      </w:r>
      <w:r>
        <w:rPr>
          <w:rFonts w:hint="eastAsia" w:ascii="仿宋_GB2312" w:hAnsi="仿宋_GB2312" w:eastAsia="仿宋_GB2312" w:cs="仿宋_GB2312"/>
          <w:color w:val="000000"/>
          <w:kern w:val="0"/>
          <w:szCs w:val="21"/>
          <w:u w:val="single" w:color="000000"/>
        </w:rPr>
        <w:t>执行通用条款14.4.2条</w:t>
      </w:r>
      <w:r>
        <w:rPr>
          <w:rFonts w:hint="eastAsia" w:ascii="仿宋_GB2312" w:hAnsi="仿宋_GB2312" w:eastAsia="仿宋_GB2312" w:cs="仿宋_GB2312"/>
          <w:color w:val="000000"/>
          <w:kern w:val="0"/>
          <w:szCs w:val="21"/>
          <w:u w:color="000000"/>
        </w:rPr>
        <w:t>。</w:t>
      </w:r>
    </w:p>
    <w:p w14:paraId="4BCB883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15. 缺陷责任期与保修</w:t>
      </w:r>
    </w:p>
    <w:p w14:paraId="2328A81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缺陷责任期的具体期限：</w:t>
      </w:r>
      <w:r>
        <w:rPr>
          <w:rFonts w:hint="eastAsia" w:ascii="仿宋_GB2312" w:hAnsi="仿宋_GB2312" w:eastAsia="仿宋_GB2312" w:cs="仿宋_GB2312"/>
          <w:color w:val="000000"/>
          <w:kern w:val="0"/>
          <w:szCs w:val="21"/>
          <w:u w:val="single" w:color="000000"/>
        </w:rPr>
        <w:t xml:space="preserve">  </w:t>
      </w:r>
      <w:r>
        <w:rPr>
          <w:rFonts w:hint="eastAsia" w:ascii="仿宋_GB2312" w:hAnsi="仿宋_GB2312" w:eastAsia="仿宋_GB2312" w:cs="仿宋_GB2312"/>
          <w:color w:val="000000"/>
          <w:kern w:val="0"/>
          <w:szCs w:val="21"/>
          <w:u w:val="single" w:color="000000"/>
          <w:lang w:val="en-US" w:eastAsia="zh-CN"/>
        </w:rPr>
        <w:t>2</w:t>
      </w:r>
      <w:r>
        <w:rPr>
          <w:rFonts w:hint="eastAsia" w:ascii="仿宋_GB2312" w:hAnsi="仿宋_GB2312" w:eastAsia="仿宋_GB2312" w:cs="仿宋_GB2312"/>
          <w:color w:val="000000"/>
          <w:kern w:val="0"/>
          <w:szCs w:val="21"/>
          <w:u w:val="single" w:color="000000"/>
        </w:rPr>
        <w:t xml:space="preserve">年   </w:t>
      </w:r>
    </w:p>
    <w:p w14:paraId="30741AD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auto"/>
          <w:kern w:val="0"/>
          <w:szCs w:val="21"/>
          <w:u w:color="000000"/>
        </w:rPr>
      </w:pPr>
      <w:r>
        <w:rPr>
          <w:rFonts w:hint="eastAsia" w:ascii="仿宋_GB2312" w:hAnsi="仿宋_GB2312" w:eastAsia="仿宋_GB2312" w:cs="仿宋_GB2312"/>
          <w:color w:val="000000"/>
          <w:kern w:val="0"/>
          <w:szCs w:val="21"/>
          <w:u w:color="000000"/>
          <w:lang w:val="en-US" w:eastAsia="zh-CN"/>
        </w:rPr>
        <w:t>15.1</w:t>
      </w:r>
      <w:r>
        <w:rPr>
          <w:rFonts w:hint="eastAsia" w:ascii="仿宋_GB2312" w:hAnsi="仿宋_GB2312" w:eastAsia="仿宋_GB2312" w:cs="仿宋_GB2312"/>
          <w:color w:val="auto"/>
          <w:kern w:val="0"/>
          <w:szCs w:val="21"/>
          <w:u w:color="000000"/>
        </w:rPr>
        <w:t>关于质量保证金</w:t>
      </w:r>
      <w:r>
        <w:rPr>
          <w:rFonts w:hint="eastAsia" w:ascii="仿宋_GB2312" w:hAnsi="仿宋_GB2312" w:eastAsia="仿宋_GB2312" w:cs="仿宋_GB2312"/>
          <w:color w:val="auto"/>
          <w:kern w:val="0"/>
          <w:szCs w:val="21"/>
          <w:u w:color="000000"/>
          <w:lang w:val="en-US" w:eastAsia="zh-CN"/>
        </w:rPr>
        <w:t>的约定</w:t>
      </w:r>
      <w:r>
        <w:rPr>
          <w:rFonts w:hint="eastAsia" w:ascii="仿宋_GB2312" w:hAnsi="仿宋_GB2312" w:eastAsia="仿宋_GB2312" w:cs="仿宋_GB2312"/>
          <w:color w:val="auto"/>
          <w:kern w:val="0"/>
          <w:szCs w:val="21"/>
          <w:u w:color="000000"/>
        </w:rPr>
        <w:t>：</w:t>
      </w:r>
      <w:r>
        <w:rPr>
          <w:rFonts w:hint="eastAsia" w:ascii="仿宋_GB2312" w:hAnsi="仿宋_GB2312" w:eastAsia="仿宋_GB2312" w:cs="仿宋_GB2312"/>
          <w:color w:val="auto"/>
          <w:kern w:val="0"/>
          <w:szCs w:val="21"/>
          <w:u w:val="single" w:color="000000"/>
        </w:rPr>
        <w:t xml:space="preserve">  在缺陷责任期内，因承包人原因造成工程缺陷、损坏的，承包人未能及时修复的，发包人可直接委托第三方修复，所需费用由承包人承担，缺陷责任期满将剩余部分退还承包人  </w:t>
      </w:r>
      <w:r>
        <w:rPr>
          <w:rFonts w:hint="eastAsia" w:ascii="仿宋_GB2312" w:hAnsi="仿宋_GB2312" w:eastAsia="仿宋_GB2312" w:cs="仿宋_GB2312"/>
          <w:color w:val="auto"/>
          <w:kern w:val="0"/>
          <w:szCs w:val="21"/>
          <w:u w:color="000000"/>
        </w:rPr>
        <w:t>。</w:t>
      </w:r>
    </w:p>
    <w:p w14:paraId="15D3DBF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auto"/>
          <w:kern w:val="0"/>
          <w:szCs w:val="21"/>
          <w:u w:val="single" w:color="000000"/>
        </w:rPr>
      </w:pPr>
      <w:r>
        <w:rPr>
          <w:rFonts w:hint="eastAsia" w:ascii="仿宋_GB2312" w:hAnsi="仿宋_GB2312" w:eastAsia="仿宋_GB2312" w:cs="仿宋_GB2312"/>
          <w:color w:val="auto"/>
          <w:kern w:val="0"/>
          <w:szCs w:val="21"/>
          <w:u w:color="000000"/>
        </w:rPr>
        <w:t>15.</w:t>
      </w:r>
      <w:r>
        <w:rPr>
          <w:rFonts w:hint="eastAsia" w:ascii="仿宋_GB2312" w:hAnsi="仿宋_GB2312" w:eastAsia="仿宋_GB2312" w:cs="仿宋_GB2312"/>
          <w:color w:val="auto"/>
          <w:kern w:val="0"/>
          <w:szCs w:val="21"/>
          <w:u w:color="000000"/>
          <w:lang w:val="en-US" w:eastAsia="zh-CN"/>
        </w:rPr>
        <w:t>2</w:t>
      </w:r>
      <w:r>
        <w:rPr>
          <w:rFonts w:hint="eastAsia" w:ascii="仿宋_GB2312" w:hAnsi="仿宋_GB2312" w:eastAsia="仿宋_GB2312" w:cs="仿宋_GB2312"/>
          <w:color w:val="auto"/>
          <w:kern w:val="0"/>
          <w:szCs w:val="21"/>
          <w:u w:color="000000"/>
        </w:rPr>
        <w:t xml:space="preserve"> 工程保修期为：</w:t>
      </w:r>
      <w:r>
        <w:rPr>
          <w:rFonts w:hint="eastAsia" w:ascii="仿宋_GB2312" w:hAnsi="仿宋_GB2312" w:eastAsia="仿宋_GB2312" w:cs="仿宋_GB2312"/>
          <w:color w:val="auto"/>
          <w:kern w:val="0"/>
          <w:szCs w:val="21"/>
          <w:u w:val="single" w:color="auto"/>
        </w:rPr>
        <w:t xml:space="preserve">  整体工程质保</w:t>
      </w:r>
      <w:r>
        <w:rPr>
          <w:rFonts w:hint="eastAsia" w:ascii="仿宋_GB2312" w:hAnsi="仿宋_GB2312" w:eastAsia="仿宋_GB2312" w:cs="仿宋_GB2312"/>
          <w:color w:val="auto"/>
          <w:kern w:val="0"/>
          <w:szCs w:val="21"/>
          <w:u w:val="single" w:color="auto"/>
          <w:lang w:val="en-US" w:eastAsia="zh-CN"/>
        </w:rPr>
        <w:t>2</w:t>
      </w:r>
      <w:r>
        <w:rPr>
          <w:rFonts w:hint="eastAsia" w:ascii="仿宋_GB2312" w:hAnsi="仿宋_GB2312" w:eastAsia="仿宋_GB2312" w:cs="仿宋_GB2312"/>
          <w:color w:val="auto"/>
          <w:kern w:val="0"/>
          <w:szCs w:val="21"/>
          <w:u w:val="single" w:color="auto"/>
        </w:rPr>
        <w:t>年。</w:t>
      </w:r>
    </w:p>
    <w:p w14:paraId="7C386021">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（1）属于保修范围、内容的项目，</w:t>
      </w:r>
      <w:r>
        <w:rPr>
          <w:rFonts w:hint="eastAsia" w:ascii="仿宋_GB2312" w:hAnsi="仿宋_GB2312" w:eastAsia="仿宋_GB2312" w:cs="仿宋_GB2312"/>
          <w:color w:val="auto"/>
          <w:kern w:val="0"/>
          <w:szCs w:val="21"/>
          <w:u w:color="000000"/>
        </w:rPr>
        <w:t>承包人应当在接到保修通知后立即派人保修</w:t>
      </w:r>
      <w:r>
        <w:rPr>
          <w:rFonts w:hint="eastAsia" w:ascii="仿宋_GB2312" w:hAnsi="仿宋_GB2312" w:eastAsia="仿宋_GB2312" w:cs="仿宋_GB2312"/>
          <w:color w:val="000000"/>
          <w:kern w:val="0"/>
          <w:szCs w:val="21"/>
          <w:u w:color="000000"/>
        </w:rPr>
        <w:t>。承包人不在约定期限内派人保修的，发包人可以委托他人修理。</w:t>
      </w:r>
    </w:p>
    <w:p w14:paraId="5FCF43E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（2）发生紧急抢修事故的，承包人在接到事故通知后，应当立即到达事故现场抢修；承包人不按时派人保修的，发包人可以委托他人修理，所发生的费用由承包人承担。</w:t>
      </w:r>
    </w:p>
    <w:p w14:paraId="24432995">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 违约</w:t>
      </w:r>
    </w:p>
    <w:p w14:paraId="63FF34F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（1）因发包人原因未能在计划开工日期前7天内下达开工通知的违约责任：</w:t>
      </w:r>
      <w:r>
        <w:rPr>
          <w:rFonts w:hint="eastAsia" w:ascii="仿宋_GB2312" w:hAnsi="仿宋_GB2312" w:eastAsia="仿宋_GB2312" w:cs="仿宋_GB2312"/>
          <w:color w:val="000000"/>
          <w:kern w:val="0"/>
          <w:szCs w:val="21"/>
          <w:u w:val="single" w:color="000000"/>
        </w:rPr>
        <w:t xml:space="preserve"> 工期顺延 </w:t>
      </w:r>
      <w:r>
        <w:rPr>
          <w:rFonts w:hint="eastAsia" w:ascii="仿宋_GB2312" w:hAnsi="仿宋_GB2312" w:eastAsia="仿宋_GB2312" w:cs="仿宋_GB2312"/>
          <w:color w:val="000000"/>
          <w:kern w:val="0"/>
          <w:szCs w:val="21"/>
          <w:u w:color="000000"/>
        </w:rPr>
        <w:t>。</w:t>
      </w:r>
    </w:p>
    <w:p w14:paraId="32277C9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2）</w:t>
      </w:r>
      <w:r>
        <w:rPr>
          <w:rFonts w:hint="eastAsia" w:ascii="仿宋_GB2312" w:hAnsi="仿宋_GB2312" w:eastAsia="仿宋_GB2312" w:cs="仿宋_GB2312"/>
          <w:color w:val="000000"/>
          <w:kern w:val="0"/>
          <w:szCs w:val="21"/>
          <w:u w:color="000000"/>
        </w:rPr>
        <w:t>发包人违反第10.1款〔变更的范围〕第（2）项约定，自行实施被取消的工作或转由他人实施的违约责任：</w:t>
      </w:r>
      <w:r>
        <w:rPr>
          <w:rFonts w:hint="eastAsia" w:ascii="仿宋_GB2312" w:hAnsi="仿宋_GB2312" w:eastAsia="仿宋_GB2312" w:cs="仿宋_GB2312"/>
          <w:color w:val="000000"/>
          <w:kern w:val="0"/>
          <w:szCs w:val="21"/>
          <w:u w:val="single" w:color="000000"/>
        </w:rPr>
        <w:t>发包人将承包人合同范围内的分项工程未经过承包人同意转包给其他单位施工，导致承包人经济损失的由发包人来承担 。</w:t>
      </w:r>
    </w:p>
    <w:p w14:paraId="44DD584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3</w:t>
      </w:r>
      <w:r>
        <w:rPr>
          <w:rFonts w:hint="eastAsia" w:ascii="仿宋_GB2312" w:hAnsi="仿宋_GB2312" w:eastAsia="仿宋_GB2312" w:cs="仿宋_GB2312"/>
          <w:color w:val="000000"/>
          <w:kern w:val="0"/>
          <w:szCs w:val="21"/>
          <w:u w:color="000000"/>
        </w:rPr>
        <w:t>）发包人提供的材料、工程设备的规格、数量或质量不符合合同约定，或因发包人原因导致交货日期延误或交货地点变更等情况的违约责任：</w:t>
      </w:r>
      <w:r>
        <w:rPr>
          <w:rFonts w:hint="eastAsia" w:ascii="仿宋_GB2312" w:hAnsi="仿宋_GB2312" w:eastAsia="仿宋_GB2312" w:cs="仿宋_GB2312"/>
          <w:color w:val="000000"/>
          <w:kern w:val="0"/>
          <w:szCs w:val="21"/>
          <w:u w:val="single" w:color="000000"/>
        </w:rPr>
        <w:t>导致承包人无法正常施工的，延误工期顺延。</w:t>
      </w:r>
    </w:p>
    <w:p w14:paraId="64FE770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4</w:t>
      </w:r>
      <w:r>
        <w:rPr>
          <w:rFonts w:hint="eastAsia" w:ascii="仿宋_GB2312" w:hAnsi="仿宋_GB2312" w:eastAsia="仿宋_GB2312" w:cs="仿宋_GB2312"/>
          <w:color w:val="000000"/>
          <w:kern w:val="0"/>
          <w:szCs w:val="21"/>
          <w:u w:color="000000"/>
        </w:rPr>
        <w:t>）因发包人违反合同约定造成暂停施工的违约责任：</w:t>
      </w:r>
      <w:r>
        <w:rPr>
          <w:rFonts w:hint="eastAsia" w:ascii="仿宋_GB2312" w:hAnsi="仿宋_GB2312" w:eastAsia="仿宋_GB2312" w:cs="仿宋_GB2312"/>
          <w:color w:val="000000"/>
          <w:kern w:val="0"/>
          <w:szCs w:val="21"/>
          <w:u w:val="single" w:color="000000"/>
        </w:rPr>
        <w:t>导致承包人发生的误工及机械闲置费用现场核准由发包人承担，工期顺延。</w:t>
      </w:r>
    </w:p>
    <w:p w14:paraId="4331FDA8">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w:t>
      </w:r>
      <w:r>
        <w:rPr>
          <w:rFonts w:hint="eastAsia" w:ascii="仿宋_GB2312" w:hAnsi="仿宋_GB2312" w:eastAsia="仿宋_GB2312" w:cs="仿宋_GB2312"/>
          <w:color w:val="000000"/>
          <w:kern w:val="0"/>
          <w:szCs w:val="21"/>
          <w:u w:color="000000"/>
          <w:lang w:val="en-US" w:eastAsia="zh-CN"/>
        </w:rPr>
        <w:t>5</w:t>
      </w:r>
      <w:r>
        <w:rPr>
          <w:rFonts w:hint="eastAsia" w:ascii="仿宋_GB2312" w:hAnsi="仿宋_GB2312" w:eastAsia="仿宋_GB2312" w:cs="仿宋_GB2312"/>
          <w:color w:val="000000"/>
          <w:kern w:val="0"/>
          <w:szCs w:val="21"/>
          <w:u w:color="000000"/>
        </w:rPr>
        <w:t>）其他：</w:t>
      </w:r>
      <w:r>
        <w:rPr>
          <w:rFonts w:hint="eastAsia" w:ascii="仿宋_GB2312" w:hAnsi="仿宋_GB2312" w:eastAsia="仿宋_GB2312" w:cs="仿宋_GB2312"/>
          <w:color w:val="000000"/>
          <w:kern w:val="0"/>
          <w:szCs w:val="21"/>
          <w:u w:val="single" w:color="000000"/>
        </w:rPr>
        <w:t>发生时双方另行协商</w:t>
      </w:r>
      <w:r>
        <w:rPr>
          <w:rFonts w:hint="eastAsia" w:ascii="仿宋_GB2312" w:hAnsi="仿宋_GB2312" w:eastAsia="仿宋_GB2312" w:cs="仿宋_GB2312"/>
          <w:color w:val="000000"/>
          <w:kern w:val="0"/>
          <w:szCs w:val="21"/>
          <w:u w:color="000000"/>
        </w:rPr>
        <w:t>。</w:t>
      </w:r>
    </w:p>
    <w:p w14:paraId="569C409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16.1.3 因发包人违约解除合同</w:t>
      </w:r>
    </w:p>
    <w:p w14:paraId="4BE82B5E">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承包人按16.1.1项〔发包人违约的情形〕约定暂停施工满</w:t>
      </w:r>
      <w:r>
        <w:rPr>
          <w:rFonts w:hint="eastAsia" w:ascii="仿宋_GB2312" w:hAnsi="仿宋_GB2312" w:eastAsia="仿宋_GB2312" w:cs="仿宋_GB2312"/>
          <w:color w:val="000000"/>
          <w:kern w:val="0"/>
          <w:szCs w:val="21"/>
          <w:u w:val="single" w:color="000000"/>
        </w:rPr>
        <w:t xml:space="preserve"> 28 </w:t>
      </w:r>
      <w:r>
        <w:rPr>
          <w:rFonts w:hint="eastAsia" w:ascii="仿宋_GB2312" w:hAnsi="仿宋_GB2312" w:eastAsia="仿宋_GB2312" w:cs="仿宋_GB2312"/>
          <w:color w:val="000000"/>
          <w:kern w:val="0"/>
          <w:szCs w:val="21"/>
          <w:u w:color="000000"/>
        </w:rPr>
        <w:t>天后发包人仍不纠正其违约行为并致使合同目的不能实现的，承包人有权解除合同。</w:t>
      </w:r>
    </w:p>
    <w:p w14:paraId="42C400B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 承包人违约</w:t>
      </w:r>
    </w:p>
    <w:p w14:paraId="4E01337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16.2.1 承包人违约的情形</w:t>
      </w:r>
    </w:p>
    <w:p w14:paraId="12EC94BB">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因承包人原因未及时与有关施工单位配合，造成质量事故或经济损失，承包人承担一切责任。</w:t>
      </w:r>
    </w:p>
    <w:p w14:paraId="3DED483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16.2.2承包人违约的责任</w:t>
      </w:r>
    </w:p>
    <w:p w14:paraId="18F9AB0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承包人违约责任的承担方式和计算方法：</w:t>
      </w:r>
      <w:r>
        <w:rPr>
          <w:rFonts w:hint="eastAsia" w:ascii="仿宋_GB2312" w:hAnsi="仿宋_GB2312" w:eastAsia="仿宋_GB2312" w:cs="仿宋_GB2312"/>
          <w:color w:val="000000"/>
          <w:kern w:val="0"/>
          <w:szCs w:val="21"/>
          <w:u w:val="single" w:color="000000"/>
        </w:rPr>
        <w:t>达不到约定质量标准由承包人自费修补缺陷，直至达到约定标准，否则由承包人承担拆除和重新施工的费用，工期不予顺延，同时按承包款的2%计扣违约金。工期提前不奖，工期每推迟一天按每天</w:t>
      </w:r>
      <w:r>
        <w:rPr>
          <w:rFonts w:hint="eastAsia" w:ascii="仿宋_GB2312" w:hAnsi="仿宋_GB2312" w:eastAsia="仿宋_GB2312" w:cs="仿宋_GB2312"/>
          <w:color w:val="000000"/>
          <w:kern w:val="0"/>
          <w:szCs w:val="21"/>
          <w:u w:val="single" w:color="000000"/>
          <w:lang w:val="en-US" w:eastAsia="zh-CN"/>
        </w:rPr>
        <w:t>按1000元</w:t>
      </w:r>
      <w:r>
        <w:rPr>
          <w:rFonts w:hint="eastAsia" w:ascii="仿宋_GB2312" w:hAnsi="仿宋_GB2312" w:eastAsia="仿宋_GB2312" w:cs="仿宋_GB2312"/>
          <w:color w:val="000000"/>
          <w:kern w:val="0"/>
          <w:szCs w:val="21"/>
          <w:u w:val="single" w:color="000000"/>
        </w:rPr>
        <w:t>计承担违约金，无上限。</w:t>
      </w:r>
    </w:p>
    <w:p w14:paraId="79273EE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16.2.3 因承包人违约解除合同</w:t>
      </w:r>
    </w:p>
    <w:p w14:paraId="524B60B2">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72F6498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① 不同意本工程合同条件；</w:t>
      </w:r>
    </w:p>
    <w:p w14:paraId="4485641A">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②停工或拖延施工进度或影响施工质量；</w:t>
      </w:r>
    </w:p>
    <w:p w14:paraId="185F18D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③无正当理由，单方面要挟发包人提高合同价款；</w:t>
      </w:r>
    </w:p>
    <w:p w14:paraId="75DBF60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④无正当理由，单方面要挟发包人给予某种补偿。</w:t>
      </w:r>
    </w:p>
    <w:p w14:paraId="0204875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发包人继续使用承包人在施工现场的材料、设备、临时工程、承包人文件和由承包人或以其名义编制的其他文件的费用承担方式：</w:t>
      </w:r>
      <w:r>
        <w:rPr>
          <w:rFonts w:hint="eastAsia" w:ascii="仿宋_GB2312" w:hAnsi="仿宋_GB2312" w:eastAsia="仿宋_GB2312" w:cs="仿宋_GB2312"/>
          <w:color w:val="000000"/>
          <w:kern w:val="0"/>
          <w:szCs w:val="21"/>
          <w:u w:val="single" w:color="000000"/>
        </w:rPr>
        <w:t xml:space="preserve"> 发生上述情况以外的情况时，至时双方商定  </w:t>
      </w:r>
      <w:r>
        <w:rPr>
          <w:rFonts w:hint="eastAsia" w:ascii="仿宋_GB2312" w:hAnsi="仿宋_GB2312" w:eastAsia="仿宋_GB2312" w:cs="仿宋_GB2312"/>
          <w:color w:val="000000"/>
          <w:kern w:val="0"/>
          <w:szCs w:val="21"/>
          <w:u w:color="000000"/>
        </w:rPr>
        <w:t>。</w:t>
      </w:r>
    </w:p>
    <w:p w14:paraId="33A91F3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 xml:space="preserve"> 17. 不可抗力 除通用合同条款约定的不可抗力事件之外，视为不可抗力的其他情形： </w:t>
      </w:r>
      <w:r>
        <w:rPr>
          <w:rFonts w:hint="eastAsia" w:ascii="仿宋_GB2312" w:hAnsi="仿宋_GB2312" w:eastAsia="仿宋_GB2312" w:cs="仿宋_GB2312"/>
          <w:color w:val="000000"/>
          <w:kern w:val="0"/>
          <w:szCs w:val="21"/>
          <w:u w:val="single" w:color="000000"/>
        </w:rPr>
        <w:t xml:space="preserve"> 无 </w:t>
      </w:r>
      <w:r>
        <w:rPr>
          <w:rFonts w:hint="eastAsia" w:ascii="仿宋_GB2312" w:hAnsi="仿宋_GB2312" w:eastAsia="仿宋_GB2312" w:cs="仿宋_GB2312"/>
          <w:color w:val="000000"/>
          <w:kern w:val="0"/>
          <w:szCs w:val="21"/>
          <w:u w:color="000000"/>
        </w:rPr>
        <w:t>。</w:t>
      </w:r>
    </w:p>
    <w:p w14:paraId="582A231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val="single" w:color="000000"/>
        </w:rPr>
      </w:pPr>
      <w:r>
        <w:rPr>
          <w:rFonts w:hint="eastAsia" w:ascii="仿宋_GB2312" w:hAnsi="仿宋_GB2312" w:eastAsia="仿宋_GB2312" w:cs="仿宋_GB2312"/>
          <w:color w:val="000000"/>
          <w:kern w:val="0"/>
          <w:szCs w:val="21"/>
          <w:u w:color="000000"/>
        </w:rPr>
        <w:t xml:space="preserve"> 18. 保险约定：</w:t>
      </w:r>
      <w:r>
        <w:rPr>
          <w:rFonts w:hint="eastAsia" w:ascii="仿宋_GB2312" w:hAnsi="仿宋_GB2312" w:eastAsia="仿宋_GB2312" w:cs="仿宋_GB2312"/>
          <w:color w:val="000000"/>
          <w:kern w:val="0"/>
          <w:szCs w:val="21"/>
          <w:u w:val="single" w:color="000000"/>
        </w:rPr>
        <w:t xml:space="preserve">  由发承包双方按相关规定执行  </w:t>
      </w:r>
      <w:r>
        <w:rPr>
          <w:rFonts w:hint="eastAsia" w:ascii="仿宋_GB2312" w:hAnsi="仿宋_GB2312" w:eastAsia="仿宋_GB2312" w:cs="仿宋_GB2312"/>
          <w:color w:val="000000"/>
          <w:kern w:val="0"/>
          <w:szCs w:val="21"/>
          <w:u w:color="000000"/>
        </w:rPr>
        <w:t>。</w:t>
      </w:r>
    </w:p>
    <w:p w14:paraId="394B864D">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 xml:space="preserve"> </w:t>
      </w:r>
      <w:r>
        <w:rPr>
          <w:rFonts w:hint="eastAsia" w:ascii="仿宋_GB2312" w:hAnsi="仿宋_GB2312" w:eastAsia="仿宋_GB2312" w:cs="仿宋_GB2312"/>
          <w:color w:val="000000"/>
          <w:kern w:val="0"/>
          <w:szCs w:val="21"/>
          <w:u w:color="000000"/>
          <w:lang w:val="en-US" w:eastAsia="zh-CN"/>
        </w:rPr>
        <w:t>19</w:t>
      </w:r>
      <w:r>
        <w:rPr>
          <w:rFonts w:hint="eastAsia" w:ascii="仿宋_GB2312" w:hAnsi="仿宋_GB2312" w:eastAsia="仿宋_GB2312" w:cs="仿宋_GB2312"/>
          <w:color w:val="000000"/>
          <w:kern w:val="0"/>
          <w:szCs w:val="21"/>
          <w:u w:color="000000"/>
        </w:rPr>
        <w:t>. 争议解决</w:t>
      </w:r>
    </w:p>
    <w:p w14:paraId="784313BC">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因合同及合同有关事项发生的争议，按下列第</w:t>
      </w:r>
      <w:r>
        <w:rPr>
          <w:rFonts w:hint="eastAsia" w:ascii="仿宋_GB2312" w:hAnsi="仿宋_GB2312" w:eastAsia="仿宋_GB2312" w:cs="仿宋_GB2312"/>
          <w:color w:val="000000"/>
          <w:kern w:val="0"/>
          <w:szCs w:val="21"/>
          <w:u w:val="single" w:color="000000"/>
        </w:rPr>
        <w:t xml:space="preserve">  （2）  </w:t>
      </w:r>
      <w:r>
        <w:rPr>
          <w:rFonts w:hint="eastAsia" w:ascii="仿宋_GB2312" w:hAnsi="仿宋_GB2312" w:eastAsia="仿宋_GB2312" w:cs="仿宋_GB2312"/>
          <w:color w:val="000000"/>
          <w:kern w:val="0"/>
          <w:szCs w:val="21"/>
          <w:u w:color="000000"/>
        </w:rPr>
        <w:t>种方式解决：</w:t>
      </w:r>
    </w:p>
    <w:p w14:paraId="13A910F7">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 w:val="24"/>
          <w:szCs w:val="20"/>
          <w:u w:color="000000"/>
        </w:rPr>
      </w:pPr>
      <w:r>
        <w:rPr>
          <w:rFonts w:hint="eastAsia" w:ascii="仿宋_GB2312" w:hAnsi="仿宋_GB2312" w:eastAsia="仿宋_GB2312" w:cs="仿宋_GB2312"/>
          <w:color w:val="000000"/>
          <w:kern w:val="0"/>
          <w:szCs w:val="21"/>
          <w:u w:color="000000"/>
        </w:rPr>
        <w:t>（1）向</w:t>
      </w:r>
      <w:r>
        <w:rPr>
          <w:rFonts w:hint="eastAsia" w:ascii="仿宋_GB2312" w:hAnsi="仿宋_GB2312" w:eastAsia="仿宋_GB2312" w:cs="仿宋_GB2312"/>
          <w:color w:val="000000"/>
          <w:kern w:val="0"/>
          <w:szCs w:val="21"/>
          <w:u w:val="single" w:color="000000"/>
        </w:rPr>
        <w:t xml:space="preserve">     /       </w:t>
      </w:r>
      <w:r>
        <w:rPr>
          <w:rFonts w:hint="eastAsia" w:ascii="仿宋_GB2312" w:hAnsi="仿宋_GB2312" w:eastAsia="仿宋_GB2312" w:cs="仿宋_GB2312"/>
          <w:color w:val="000000"/>
          <w:kern w:val="0"/>
          <w:szCs w:val="21"/>
          <w:u w:color="000000"/>
        </w:rPr>
        <w:t>仲裁委员会申请仲裁；（2）向</w:t>
      </w:r>
      <w:r>
        <w:rPr>
          <w:rFonts w:hint="eastAsia" w:ascii="仿宋_GB2312" w:hAnsi="仿宋_GB2312" w:eastAsia="仿宋_GB2312" w:cs="仿宋_GB2312"/>
          <w:color w:val="000000"/>
          <w:kern w:val="0"/>
          <w:szCs w:val="21"/>
          <w:u w:val="single" w:color="000000"/>
        </w:rPr>
        <w:t xml:space="preserve">  东台市   </w:t>
      </w:r>
      <w:r>
        <w:rPr>
          <w:rFonts w:hint="eastAsia" w:ascii="仿宋_GB2312" w:hAnsi="仿宋_GB2312" w:eastAsia="仿宋_GB2312" w:cs="仿宋_GB2312"/>
          <w:color w:val="000000"/>
          <w:kern w:val="0"/>
          <w:szCs w:val="21"/>
          <w:u w:color="000000"/>
        </w:rPr>
        <w:t>人民法院起诉。</w:t>
      </w:r>
    </w:p>
    <w:p w14:paraId="7F914774">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2</w:t>
      </w:r>
      <w:r>
        <w:rPr>
          <w:rFonts w:hint="eastAsia" w:ascii="仿宋_GB2312" w:hAnsi="仿宋_GB2312" w:eastAsia="仿宋_GB2312" w:cs="仿宋_GB2312"/>
          <w:color w:val="000000"/>
          <w:kern w:val="0"/>
          <w:szCs w:val="21"/>
          <w:u w:color="000000"/>
          <w:lang w:val="en-US" w:eastAsia="zh-CN"/>
        </w:rPr>
        <w:t>0.</w:t>
      </w:r>
      <w:r>
        <w:rPr>
          <w:rFonts w:hint="eastAsia" w:ascii="仿宋_GB2312" w:hAnsi="仿宋_GB2312" w:eastAsia="仿宋_GB2312" w:cs="仿宋_GB2312"/>
          <w:color w:val="000000"/>
          <w:kern w:val="0"/>
          <w:szCs w:val="21"/>
          <w:u w:color="000000"/>
        </w:rPr>
        <w:t>其他要求</w:t>
      </w:r>
    </w:p>
    <w:p w14:paraId="0D3C72C6">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000000"/>
          <w:kern w:val="0"/>
          <w:szCs w:val="21"/>
          <w:u w:color="000000"/>
        </w:rPr>
        <w:t>（1）政府投资项目的监督管理责任按照</w:t>
      </w:r>
      <w:r>
        <w:rPr>
          <w:rFonts w:hint="eastAsia" w:ascii="仿宋_GB2312" w:hAnsi="仿宋_GB2312" w:eastAsia="仿宋_GB2312" w:cs="仿宋_GB2312"/>
          <w:color w:val="000000"/>
          <w:kern w:val="0"/>
          <w:szCs w:val="21"/>
          <w:u w:color="000000"/>
          <w:lang w:val="en-US" w:eastAsia="zh-CN"/>
        </w:rPr>
        <w:t>相关</w:t>
      </w:r>
      <w:r>
        <w:rPr>
          <w:rFonts w:hint="eastAsia" w:ascii="仿宋_GB2312" w:hAnsi="仿宋_GB2312" w:eastAsia="仿宋_GB2312" w:cs="仿宋_GB2312"/>
          <w:color w:val="000000"/>
          <w:kern w:val="0"/>
          <w:szCs w:val="21"/>
          <w:u w:color="000000"/>
        </w:rPr>
        <w:t>文件执行。</w:t>
      </w:r>
    </w:p>
    <w:p w14:paraId="6D6FE863">
      <w:pPr>
        <w:keepNext w:val="0"/>
        <w:keepLines w:val="0"/>
        <w:pageBreakBefore w:val="0"/>
        <w:widowControl w:val="0"/>
        <w:kinsoku/>
        <w:overflowPunct/>
        <w:topLinePunct w:val="0"/>
        <w:bidi w:val="0"/>
        <w:snapToGrid/>
        <w:spacing w:beforeAutospacing="0" w:afterAutospacing="0" w:line="300" w:lineRule="auto"/>
        <w:ind w:left="0" w:leftChars="0" w:firstLine="420" w:firstLineChars="200"/>
        <w:contextualSpacing/>
        <w:jc w:val="left"/>
        <w:textAlignment w:val="baseline"/>
        <w:rPr>
          <w:rFonts w:hint="eastAsia" w:ascii="仿宋_GB2312" w:hAnsi="仿宋_GB2312" w:eastAsia="仿宋_GB2312" w:cs="仿宋_GB2312"/>
          <w:color w:val="000000"/>
          <w:kern w:val="0"/>
          <w:szCs w:val="21"/>
          <w:u w:color="000000"/>
        </w:rPr>
      </w:pPr>
      <w:r>
        <w:rPr>
          <w:rFonts w:hint="eastAsia" w:ascii="仿宋_GB2312" w:hAnsi="仿宋_GB2312" w:eastAsia="仿宋_GB2312" w:cs="仿宋_GB2312"/>
          <w:color w:val="auto"/>
          <w:kern w:val="0"/>
          <w:szCs w:val="21"/>
          <w:u w:color="000000"/>
        </w:rPr>
        <w:t>（2）对承包人</w:t>
      </w:r>
      <w:r>
        <w:rPr>
          <w:rFonts w:hint="eastAsia" w:ascii="仿宋_GB2312" w:hAnsi="仿宋_GB2312" w:eastAsia="仿宋_GB2312" w:cs="仿宋_GB2312"/>
          <w:color w:val="000000"/>
          <w:kern w:val="0"/>
          <w:szCs w:val="21"/>
          <w:u w:color="000000"/>
        </w:rPr>
        <w:t>的挂</w:t>
      </w:r>
      <w:r>
        <w:rPr>
          <w:rFonts w:hint="eastAsia" w:ascii="仿宋_GB2312" w:hAnsi="仿宋_GB2312" w:eastAsia="仿宋_GB2312" w:cs="仿宋_GB2312"/>
          <w:color w:val="000000"/>
          <w:kern w:val="0"/>
          <w:szCs w:val="21"/>
          <w:u w:color="000000"/>
          <w:lang w:eastAsia="zh-CN"/>
        </w:rPr>
        <w:t>靠、违规转包，一经查实，发包人有权部分或全部解除合同，承包人应立即退场，履约保证金不予退还，承包人承担由此给发包人造成损失。</w:t>
      </w:r>
    </w:p>
    <w:p w14:paraId="2E0321D9">
      <w:pPr>
        <w:pStyle w:val="11"/>
        <w:keepNext w:val="0"/>
        <w:keepLines w:val="0"/>
        <w:pageBreakBefore w:val="0"/>
        <w:widowControl w:val="0"/>
        <w:kinsoku/>
        <w:overflowPunct/>
        <w:topLinePunct w:val="0"/>
        <w:bidi w:val="0"/>
        <w:snapToGrid/>
        <w:spacing w:beforeAutospacing="0" w:afterAutospacing="0" w:line="300" w:lineRule="auto"/>
        <w:ind w:left="0" w:leftChars="0" w:firstLine="440" w:firstLineChars="200"/>
        <w:jc w:val="left"/>
        <w:rPr>
          <w:rFonts w:hint="eastAsia" w:ascii="黑体" w:hAnsi="宋体" w:eastAsia="黑体" w:cs="黑体"/>
          <w:color w:val="auto"/>
          <w:sz w:val="40"/>
          <w:szCs w:val="40"/>
          <w:highlight w:val="none"/>
          <w:shd w:val="clear" w:color="auto" w:fill="auto"/>
        </w:rPr>
      </w:pPr>
      <w:r>
        <w:rPr>
          <w:rFonts w:hint="eastAsia" w:ascii="仿宋_GB2312" w:hAnsi="仿宋_GB2312" w:eastAsia="仿宋_GB2312" w:cs="仿宋_GB2312"/>
          <w:color w:val="000000"/>
          <w:kern w:val="0"/>
          <w:sz w:val="22"/>
          <w:szCs w:val="20"/>
          <w:u w:color="000000"/>
        </w:rPr>
        <w:t>协议书附件目录：内容及格式同（GF—201</w:t>
      </w:r>
      <w:r>
        <w:rPr>
          <w:rFonts w:hint="eastAsia" w:ascii="仿宋_GB2312" w:hAnsi="仿宋_GB2312" w:eastAsia="仿宋_GB2312" w:cs="仿宋_GB2312"/>
          <w:color w:val="000000"/>
          <w:kern w:val="0"/>
          <w:sz w:val="22"/>
          <w:szCs w:val="20"/>
          <w:u w:color="000000"/>
          <w:lang w:val="en-US" w:eastAsia="zh-CN"/>
        </w:rPr>
        <w:t>7</w:t>
      </w:r>
      <w:r>
        <w:rPr>
          <w:rFonts w:hint="eastAsia" w:ascii="仿宋_GB2312" w:hAnsi="仿宋_GB2312" w:eastAsia="仿宋_GB2312" w:cs="仿宋_GB2312"/>
          <w:color w:val="000000"/>
          <w:kern w:val="0"/>
          <w:sz w:val="22"/>
          <w:szCs w:val="20"/>
          <w:u w:color="000000"/>
        </w:rPr>
        <w:t>--0201）建设工程施工合同（示范文本）</w:t>
      </w:r>
    </w:p>
    <w:p w14:paraId="06782752">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C75C4E5">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543DC8A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3E5329DE">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00F5F826">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556814B8">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6C585EA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212200B2">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3BFF6F89">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2C10D6F8">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3C0A4C4D">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6314B10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59DE8B1">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74F72D14">
      <w:pPr>
        <w:pStyle w:val="11"/>
        <w:spacing w:before="120" w:beforeAutospacing="0" w:after="120" w:afterAutospacing="0" w:line="0" w:lineRule="atLeast"/>
        <w:jc w:val="center"/>
        <w:rPr>
          <w:rFonts w:hint="eastAsia" w:ascii="黑体" w:hAnsi="宋体" w:eastAsia="黑体" w:cs="黑体"/>
          <w:color w:val="auto"/>
          <w:sz w:val="44"/>
          <w:szCs w:val="44"/>
          <w:highlight w:val="none"/>
          <w:shd w:val="clear" w:color="auto" w:fill="auto"/>
        </w:rPr>
      </w:pPr>
    </w:p>
    <w:p w14:paraId="164DB7A9">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111A1668">
      <w:pPr>
        <w:pStyle w:val="11"/>
        <w:spacing w:before="120" w:beforeAutospacing="0" w:after="120" w:afterAutospacing="0" w:line="0" w:lineRule="atLeast"/>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第</w:t>
      </w:r>
      <w:bookmarkEnd w:id="156"/>
      <w:r>
        <w:rPr>
          <w:rFonts w:hint="eastAsia" w:ascii="黑体" w:hAnsi="宋体" w:eastAsia="黑体" w:cs="黑体"/>
          <w:color w:val="auto"/>
          <w:sz w:val="44"/>
          <w:szCs w:val="44"/>
          <w:highlight w:val="none"/>
          <w:shd w:val="clear" w:color="auto" w:fill="auto"/>
        </w:rPr>
        <w:t>四章 采购需求</w:t>
      </w:r>
      <w:bookmarkEnd w:id="157"/>
      <w:bookmarkEnd w:id="158"/>
      <w:bookmarkEnd w:id="159"/>
      <w:bookmarkEnd w:id="160"/>
      <w:bookmarkStart w:id="167" w:name="_Toc49090575"/>
      <w:bookmarkEnd w:id="167"/>
      <w:bookmarkStart w:id="168" w:name="_Toc26554093"/>
      <w:bookmarkEnd w:id="168"/>
    </w:p>
    <w:p w14:paraId="5474CED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项目属性：</w:t>
      </w:r>
      <w:r>
        <w:rPr>
          <w:rFonts w:hint="eastAsia" w:ascii="宋体" w:hAnsi="宋体" w:eastAsia="宋体" w:cs="宋体"/>
          <w:b/>
          <w:bCs/>
          <w:color w:val="auto"/>
          <w:sz w:val="22"/>
          <w:szCs w:val="22"/>
          <w:highlight w:val="none"/>
          <w:shd w:val="clear" w:color="auto" w:fill="auto"/>
          <w:lang w:val="en-US" w:eastAsia="zh-CN"/>
        </w:rPr>
        <w:t>工程类项目</w:t>
      </w:r>
    </w:p>
    <w:p w14:paraId="23F4A3F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rPr>
      </w:pPr>
      <w:r>
        <w:rPr>
          <w:rFonts w:hint="eastAsia" w:ascii="宋体" w:hAnsi="宋体" w:eastAsia="宋体" w:cs="宋体"/>
          <w:b/>
          <w:bCs/>
          <w:color w:val="auto"/>
          <w:sz w:val="22"/>
          <w:szCs w:val="22"/>
          <w:highlight w:val="none"/>
          <w:shd w:val="clear" w:color="auto" w:fill="auto"/>
          <w:lang w:val="en-US" w:eastAsia="zh-CN"/>
        </w:rPr>
        <w:t>一、工程量清单</w:t>
      </w:r>
      <w:r>
        <w:rPr>
          <w:rFonts w:hint="eastAsia" w:ascii="宋体" w:hAnsi="宋体" w:eastAsia="宋体" w:cs="宋体"/>
          <w:b/>
          <w:bCs/>
          <w:color w:val="auto"/>
          <w:sz w:val="22"/>
          <w:szCs w:val="22"/>
          <w:highlight w:val="none"/>
          <w:shd w:val="clear" w:color="auto" w:fill="auto"/>
        </w:rPr>
        <w:t> </w:t>
      </w:r>
    </w:p>
    <w:p w14:paraId="6F6C6AE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sz w:val="22"/>
          <w:szCs w:val="22"/>
          <w:highlight w:val="yellow"/>
          <w:shd w:val="clear" w:color="auto" w:fill="auto"/>
          <w:lang w:eastAsia="zh-CN"/>
        </w:rPr>
      </w:pPr>
      <w:r>
        <w:rPr>
          <w:rFonts w:hint="eastAsia" w:ascii="宋体" w:hAnsi="宋体" w:eastAsia="宋体" w:cs="宋体"/>
          <w:color w:val="auto"/>
          <w:sz w:val="22"/>
          <w:szCs w:val="22"/>
          <w:highlight w:val="yellow"/>
          <w:shd w:val="clear" w:color="auto" w:fill="auto"/>
        </w:rPr>
        <w:t>现对工程量清单中发包人认为有必要提醒各潜在投标人注意的、需要特别说明的部分项目说明如下，请各潜在投标单位认真阅读，并以此作为投标时关于下述工程量清单项目定价的依据。同时，发包人提供的工程量清单说明中所有涉及计量的方法也将会是发包人在施工过程中进行计量的依据</w:t>
      </w:r>
      <w:r>
        <w:rPr>
          <w:rFonts w:hint="eastAsia" w:ascii="宋体" w:hAnsi="宋体" w:eastAsia="宋体" w:cs="宋体"/>
          <w:color w:val="auto"/>
          <w:sz w:val="22"/>
          <w:szCs w:val="22"/>
          <w:highlight w:val="yellow"/>
          <w:shd w:val="clear" w:color="auto" w:fill="auto"/>
          <w:lang w:eastAsia="zh-CN"/>
        </w:rPr>
        <w:t>。</w:t>
      </w:r>
    </w:p>
    <w:p w14:paraId="2F178FA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sz w:val="22"/>
          <w:szCs w:val="22"/>
          <w:lang w:val="en-US" w:eastAsia="zh-CN"/>
        </w:rPr>
      </w:pPr>
    </w:p>
    <w:p w14:paraId="33FBAFE7">
      <w:pPr>
        <w:keepNext w:val="0"/>
        <w:keepLines w:val="0"/>
        <w:pageBreakBefore w:val="0"/>
        <w:widowControl w:val="0"/>
        <w:kinsoku/>
        <w:wordWrap/>
        <w:overflowPunct/>
        <w:topLinePunct w:val="0"/>
        <w:autoSpaceDE/>
        <w:autoSpaceDN/>
        <w:bidi w:val="0"/>
        <w:adjustRightInd/>
        <w:snapToGrid w:val="0"/>
        <w:spacing w:after="157" w:afterLines="50"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清单编制说明</w:t>
      </w:r>
    </w:p>
    <w:p w14:paraId="73E6CD54">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本项目按照建设单位提供</w:t>
      </w:r>
      <w:r>
        <w:rPr>
          <w:rFonts w:hint="eastAsia" w:ascii="宋体" w:hAnsi="宋体" w:eastAsia="宋体" w:cs="宋体"/>
          <w:sz w:val="22"/>
          <w:szCs w:val="22"/>
          <w:lang w:val="en-US" w:eastAsia="zh-CN"/>
        </w:rPr>
        <w:t>的中乾工程勘察设计(集团)有限公司设计的施工图纸</w:t>
      </w:r>
      <w:r>
        <w:rPr>
          <w:rFonts w:hint="eastAsia" w:ascii="宋体" w:hAnsi="宋体" w:eastAsia="宋体" w:cs="宋体"/>
          <w:sz w:val="22"/>
          <w:szCs w:val="22"/>
        </w:rPr>
        <w:t>、《建设工程工程量清单计价规范》（GB50500-2013）、《市政工程工程量计算规范》（GB50587-2013）、《江苏省市政工程计价定额》（2014版）、《江苏省建设工程费用定额》（2014年）营改增后调整内容</w:t>
      </w:r>
      <w:r>
        <w:rPr>
          <w:rFonts w:hint="eastAsia" w:ascii="宋体" w:hAnsi="宋体" w:eastAsia="宋体" w:cs="宋体"/>
          <w:sz w:val="22"/>
          <w:szCs w:val="22"/>
          <w:lang w:val="en-US" w:eastAsia="zh-CN"/>
        </w:rPr>
        <w:t>、江苏省及市内的有关文件等。</w:t>
      </w:r>
      <w:r>
        <w:rPr>
          <w:rFonts w:hint="eastAsia" w:ascii="宋体" w:hAnsi="宋体" w:eastAsia="宋体" w:cs="宋体"/>
          <w:sz w:val="22"/>
          <w:szCs w:val="22"/>
        </w:rPr>
        <w:t>材料单价执行202</w:t>
      </w:r>
      <w:r>
        <w:rPr>
          <w:rFonts w:hint="eastAsia" w:ascii="宋体" w:hAnsi="宋体" w:eastAsia="宋体" w:cs="宋体"/>
          <w:sz w:val="22"/>
          <w:szCs w:val="22"/>
          <w:lang w:val="en-US" w:eastAsia="zh-CN"/>
        </w:rPr>
        <w:t>6</w:t>
      </w:r>
      <w:r>
        <w:rPr>
          <w:rFonts w:hint="eastAsia" w:ascii="宋体" w:hAnsi="宋体" w:eastAsia="宋体" w:cs="宋体"/>
          <w:sz w:val="22"/>
          <w:szCs w:val="22"/>
        </w:rPr>
        <w:t>年</w:t>
      </w:r>
      <w:r>
        <w:rPr>
          <w:rFonts w:hint="eastAsia" w:ascii="宋体" w:hAnsi="宋体" w:eastAsia="宋体" w:cs="宋体"/>
          <w:sz w:val="22"/>
          <w:szCs w:val="22"/>
          <w:lang w:val="en-US" w:eastAsia="zh-CN"/>
        </w:rPr>
        <w:t>4</w:t>
      </w:r>
      <w:r>
        <w:rPr>
          <w:rFonts w:hint="eastAsia" w:ascii="宋体" w:hAnsi="宋体" w:eastAsia="宋体" w:cs="宋体"/>
          <w:sz w:val="22"/>
          <w:szCs w:val="22"/>
        </w:rPr>
        <w:t>月份《盐城市工程造价信息》中</w:t>
      </w:r>
      <w:r>
        <w:rPr>
          <w:rFonts w:hint="eastAsia" w:ascii="宋体" w:hAnsi="宋体" w:eastAsia="宋体" w:cs="宋体"/>
          <w:sz w:val="22"/>
          <w:szCs w:val="22"/>
          <w:lang w:eastAsia="zh-CN"/>
        </w:rPr>
        <w:t>东台地区</w:t>
      </w:r>
      <w:r>
        <w:rPr>
          <w:rFonts w:hint="eastAsia" w:ascii="宋体" w:hAnsi="宋体" w:eastAsia="宋体" w:cs="宋体"/>
          <w:sz w:val="22"/>
          <w:szCs w:val="22"/>
        </w:rPr>
        <w:t>主要建筑安装材料指导价及市场信息价等相关计价文件的规定，无市场指导价或市场信息价的参照材料</w:t>
      </w:r>
      <w:r>
        <w:rPr>
          <w:rFonts w:hint="eastAsia" w:ascii="宋体" w:hAnsi="宋体" w:eastAsia="宋体" w:cs="宋体"/>
          <w:sz w:val="22"/>
          <w:szCs w:val="22"/>
          <w:lang w:val="en-US" w:eastAsia="zh-CN"/>
        </w:rPr>
        <w:t>目</w:t>
      </w:r>
      <w:r>
        <w:rPr>
          <w:rFonts w:hint="eastAsia" w:ascii="宋体" w:hAnsi="宋体" w:eastAsia="宋体" w:cs="宋体"/>
          <w:sz w:val="22"/>
          <w:szCs w:val="22"/>
        </w:rPr>
        <w:t>前市场价</w:t>
      </w:r>
      <w:r>
        <w:rPr>
          <w:rFonts w:hint="eastAsia" w:ascii="宋体" w:hAnsi="宋体" w:eastAsia="宋体" w:cs="宋体"/>
          <w:sz w:val="22"/>
          <w:szCs w:val="22"/>
          <w:lang w:val="en-US" w:eastAsia="zh-CN"/>
        </w:rPr>
        <w:t>执行</w:t>
      </w:r>
      <w:r>
        <w:rPr>
          <w:rFonts w:hint="eastAsia" w:ascii="宋体" w:hAnsi="宋体" w:eastAsia="宋体" w:cs="宋体"/>
          <w:sz w:val="22"/>
          <w:szCs w:val="22"/>
        </w:rPr>
        <w:t>。</w:t>
      </w:r>
    </w:p>
    <w:p w14:paraId="01867413">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单位工程费用计费程序如下：</w:t>
      </w:r>
    </w:p>
    <w:p w14:paraId="4C73423F">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1、分部分项工程量清单费用  清单工程量×除税综合单价；</w:t>
      </w:r>
    </w:p>
    <w:p w14:paraId="52474D00">
      <w:pPr>
        <w:keepNext w:val="0"/>
        <w:keepLines w:val="0"/>
        <w:pageBreakBefore w:val="0"/>
        <w:widowControl w:val="0"/>
        <w:kinsoku/>
        <w:wordWrap/>
        <w:overflowPunct/>
        <w:topLinePunct w:val="0"/>
        <w:autoSpaceDE/>
        <w:autoSpaceDN/>
        <w:bidi w:val="0"/>
        <w:adjustRightInd/>
        <w:snapToGrid w:val="0"/>
        <w:spacing w:line="360" w:lineRule="auto"/>
        <w:ind w:left="0" w:leftChars="0"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其中：</w:t>
      </w:r>
    </w:p>
    <w:p w14:paraId="7A68D81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人工费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人工消耗量×人工单价</w:t>
      </w:r>
    </w:p>
    <w:p w14:paraId="13D8514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材料费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材料消耗量×材料单价</w:t>
      </w:r>
    </w:p>
    <w:p w14:paraId="33B356C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施工机具使用费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机械消耗量×机械台班单价</w:t>
      </w:r>
    </w:p>
    <w:p w14:paraId="4BAC917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管理费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按《费用定额》计取</w:t>
      </w:r>
    </w:p>
    <w:p w14:paraId="1DD94EA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利  润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按《费用定额》计取</w:t>
      </w:r>
    </w:p>
    <w:p w14:paraId="73FEC86C">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2、措施项目费用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单价措施费+总价措施费</w:t>
      </w:r>
    </w:p>
    <w:p w14:paraId="63F38D36">
      <w:pPr>
        <w:keepNext w:val="0"/>
        <w:keepLines w:val="0"/>
        <w:pageBreakBefore w:val="0"/>
        <w:widowControl w:val="0"/>
        <w:kinsoku/>
        <w:wordWrap/>
        <w:overflowPunct/>
        <w:topLinePunct w:val="0"/>
        <w:autoSpaceDE/>
        <w:autoSpaceDN/>
        <w:bidi w:val="0"/>
        <w:adjustRightInd/>
        <w:snapToGrid w:val="0"/>
        <w:spacing w:line="360" w:lineRule="auto"/>
        <w:ind w:left="0" w:leftChars="0"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其中：</w:t>
      </w:r>
    </w:p>
    <w:p w14:paraId="0B185E53">
      <w:pPr>
        <w:keepNext w:val="0"/>
        <w:keepLines w:val="0"/>
        <w:pageBreakBefore w:val="0"/>
        <w:widowControl w:val="0"/>
        <w:kinsoku/>
        <w:wordWrap/>
        <w:overflowPunct/>
        <w:topLinePunct w:val="0"/>
        <w:autoSpaceDE/>
        <w:autoSpaceDN/>
        <w:bidi w:val="0"/>
        <w:adjustRightInd/>
        <w:snapToGrid w:val="0"/>
        <w:spacing w:line="360" w:lineRule="auto"/>
        <w:ind w:left="0" w:leftChars="0"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单价措施项目费用      清单工程量×除税综合单价</w:t>
      </w:r>
    </w:p>
    <w:p w14:paraId="7A74186B">
      <w:pPr>
        <w:keepNext w:val="0"/>
        <w:keepLines w:val="0"/>
        <w:pageBreakBefore w:val="0"/>
        <w:widowControl w:val="0"/>
        <w:kinsoku/>
        <w:wordWrap/>
        <w:overflowPunct/>
        <w:topLinePunct w:val="0"/>
        <w:autoSpaceDE/>
        <w:autoSpaceDN/>
        <w:bidi w:val="0"/>
        <w:adjustRightInd/>
        <w:snapToGrid w:val="0"/>
        <w:spacing w:line="360" w:lineRule="auto"/>
        <w:ind w:left="0" w:leftChars="0"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总价措施项目费用</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分部分项工程费+单价措施项目费-除税工程设备费</w:t>
      </w:r>
      <w:r>
        <w:rPr>
          <w:rFonts w:hint="eastAsia" w:ascii="宋体" w:hAnsi="宋体" w:eastAsia="宋体" w:cs="宋体"/>
          <w:sz w:val="22"/>
          <w:szCs w:val="22"/>
          <w:lang w:val="en-US" w:eastAsia="zh-CN"/>
        </w:rPr>
        <w:t>)</w:t>
      </w:r>
      <w:r>
        <w:rPr>
          <w:rFonts w:hint="eastAsia" w:ascii="宋体" w:hAnsi="宋体" w:eastAsia="宋体" w:cs="宋体"/>
          <w:sz w:val="22"/>
          <w:szCs w:val="22"/>
        </w:rPr>
        <w:t>×费率</w:t>
      </w:r>
    </w:p>
    <w:p w14:paraId="3D4F38D8">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3、其他项目费用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详见工程量清单</w:t>
      </w:r>
    </w:p>
    <w:p w14:paraId="12F11581">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4、规费</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分部分项工程费用+措施项目费用+其他项目费用-除税工程设备费</w:t>
      </w:r>
      <w:r>
        <w:rPr>
          <w:rFonts w:hint="eastAsia" w:ascii="宋体" w:hAnsi="宋体" w:eastAsia="宋体" w:cs="宋体"/>
          <w:sz w:val="22"/>
          <w:szCs w:val="22"/>
          <w:lang w:val="en-US" w:eastAsia="zh-CN"/>
        </w:rPr>
        <w:t>)</w:t>
      </w:r>
      <w:r>
        <w:rPr>
          <w:rFonts w:hint="eastAsia" w:ascii="宋体" w:hAnsi="宋体" w:eastAsia="宋体" w:cs="宋体"/>
          <w:sz w:val="22"/>
          <w:szCs w:val="22"/>
        </w:rPr>
        <w:t>×费率</w:t>
      </w:r>
    </w:p>
    <w:p w14:paraId="3A88D079">
      <w:pPr>
        <w:keepNext w:val="0"/>
        <w:keepLines w:val="0"/>
        <w:pageBreakBefore w:val="0"/>
        <w:widowControl w:val="0"/>
        <w:kinsoku/>
        <w:wordWrap/>
        <w:overflowPunct/>
        <w:topLinePunct w:val="0"/>
        <w:autoSpaceDE/>
        <w:autoSpaceDN/>
        <w:bidi w:val="0"/>
        <w:adjustRightInd/>
        <w:snapToGrid w:val="0"/>
        <w:spacing w:line="360" w:lineRule="auto"/>
        <w:ind w:left="0" w:leftChars="0" w:firstLine="721" w:firstLineChars="328"/>
        <w:textAlignment w:val="auto"/>
        <w:rPr>
          <w:rFonts w:hint="eastAsia" w:ascii="宋体" w:hAnsi="宋体" w:eastAsia="宋体" w:cs="宋体"/>
          <w:sz w:val="22"/>
          <w:szCs w:val="22"/>
        </w:rPr>
      </w:pPr>
      <w:r>
        <w:rPr>
          <w:rFonts w:hint="eastAsia" w:ascii="宋体" w:hAnsi="宋体" w:eastAsia="宋体" w:cs="宋体"/>
          <w:sz w:val="22"/>
          <w:szCs w:val="22"/>
        </w:rPr>
        <w:t>其中：</w:t>
      </w:r>
    </w:p>
    <w:p w14:paraId="00C123E9">
      <w:pPr>
        <w:keepNext w:val="0"/>
        <w:keepLines w:val="0"/>
        <w:pageBreakBefore w:val="0"/>
        <w:widowControl w:val="0"/>
        <w:kinsoku/>
        <w:wordWrap/>
        <w:overflowPunct/>
        <w:topLinePunct w:val="0"/>
        <w:autoSpaceDE/>
        <w:autoSpaceDN/>
        <w:bidi w:val="0"/>
        <w:adjustRightInd/>
        <w:snapToGrid w:val="0"/>
        <w:spacing w:line="360" w:lineRule="auto"/>
        <w:ind w:left="1916" w:leftChars="0" w:hanging="1916" w:hangingChars="871"/>
        <w:textAlignment w:val="auto"/>
        <w:rPr>
          <w:rFonts w:hint="eastAsia" w:ascii="宋体" w:hAnsi="宋体" w:eastAsia="宋体" w:cs="宋体"/>
          <w:sz w:val="22"/>
          <w:szCs w:val="22"/>
        </w:rPr>
      </w:pPr>
      <w:r>
        <w:rPr>
          <w:rFonts w:hint="eastAsia" w:ascii="宋体" w:hAnsi="宋体" w:eastAsia="宋体" w:cs="宋体"/>
          <w:sz w:val="22"/>
          <w:szCs w:val="22"/>
        </w:rPr>
        <w:t>1）环境保护税    （执行《费用定额》规定的费率</w:t>
      </w:r>
      <w:r>
        <w:rPr>
          <w:rFonts w:hint="eastAsia" w:ascii="宋体" w:hAnsi="宋体" w:eastAsia="宋体" w:cs="宋体"/>
          <w:spacing w:val="-6"/>
          <w:sz w:val="22"/>
          <w:szCs w:val="22"/>
        </w:rPr>
        <w:t>，工程竣工结算时按市环保部门实际收取的工程排污费发票或收费凭证按实调整</w:t>
      </w:r>
      <w:r>
        <w:rPr>
          <w:rFonts w:hint="eastAsia" w:ascii="宋体" w:hAnsi="宋体" w:eastAsia="宋体" w:cs="宋体"/>
          <w:sz w:val="22"/>
          <w:szCs w:val="22"/>
        </w:rPr>
        <w:t>）</w:t>
      </w:r>
    </w:p>
    <w:p w14:paraId="235B20CA">
      <w:pPr>
        <w:keepNext w:val="0"/>
        <w:keepLines w:val="0"/>
        <w:pageBreakBefore w:val="0"/>
        <w:widowControl w:val="0"/>
        <w:kinsoku/>
        <w:wordWrap/>
        <w:overflowPunct/>
        <w:topLinePunct w:val="0"/>
        <w:autoSpaceDE/>
        <w:autoSpaceDN/>
        <w:bidi w:val="0"/>
        <w:adjustRightInd/>
        <w:snapToGrid w:val="0"/>
        <w:spacing w:line="360" w:lineRule="auto"/>
        <w:ind w:left="0" w:leftChars="0" w:firstLine="690" w:firstLineChars="314"/>
        <w:textAlignment w:val="auto"/>
        <w:rPr>
          <w:rFonts w:hint="eastAsia" w:ascii="宋体" w:hAnsi="宋体" w:eastAsia="宋体" w:cs="宋体"/>
          <w:sz w:val="22"/>
          <w:szCs w:val="22"/>
        </w:rPr>
      </w:pPr>
      <w:r>
        <w:rPr>
          <w:rFonts w:hint="eastAsia" w:ascii="宋体" w:hAnsi="宋体" w:eastAsia="宋体" w:cs="宋体"/>
          <w:sz w:val="22"/>
          <w:szCs w:val="22"/>
        </w:rPr>
        <w:t>2）社会保险费              （ 执行《费用定额》规定的费率 ）</w:t>
      </w:r>
    </w:p>
    <w:p w14:paraId="4122729E">
      <w:pPr>
        <w:keepNext w:val="0"/>
        <w:keepLines w:val="0"/>
        <w:pageBreakBefore w:val="0"/>
        <w:widowControl w:val="0"/>
        <w:kinsoku/>
        <w:wordWrap/>
        <w:overflowPunct/>
        <w:topLinePunct w:val="0"/>
        <w:autoSpaceDE/>
        <w:autoSpaceDN/>
        <w:bidi w:val="0"/>
        <w:adjustRightInd/>
        <w:snapToGrid w:val="0"/>
        <w:spacing w:line="360" w:lineRule="auto"/>
        <w:ind w:left="0" w:leftChars="0" w:firstLine="690" w:firstLineChars="314"/>
        <w:textAlignment w:val="auto"/>
        <w:rPr>
          <w:rFonts w:hint="eastAsia" w:ascii="宋体" w:hAnsi="宋体" w:eastAsia="宋体" w:cs="宋体"/>
          <w:sz w:val="22"/>
          <w:szCs w:val="22"/>
        </w:rPr>
      </w:pPr>
      <w:r>
        <w:rPr>
          <w:rFonts w:hint="eastAsia" w:ascii="宋体" w:hAnsi="宋体" w:eastAsia="宋体" w:cs="宋体"/>
          <w:sz w:val="22"/>
          <w:szCs w:val="22"/>
        </w:rPr>
        <w:t>3）住房公积金              （ 执行《费用定额》规定的费率 ）</w:t>
      </w:r>
    </w:p>
    <w:p w14:paraId="61E020C6">
      <w:pPr>
        <w:keepNext w:val="0"/>
        <w:keepLines w:val="0"/>
        <w:pageBreakBefore w:val="0"/>
        <w:widowControl w:val="0"/>
        <w:kinsoku/>
        <w:wordWrap/>
        <w:overflowPunct/>
        <w:topLinePunct w:val="0"/>
        <w:autoSpaceDE/>
        <w:autoSpaceDN/>
        <w:bidi w:val="0"/>
        <w:adjustRightInd/>
        <w:snapToGrid w:val="0"/>
        <w:spacing w:line="360" w:lineRule="auto"/>
        <w:ind w:left="0" w:leftChars="0" w:firstLine="565" w:firstLineChars="257"/>
        <w:textAlignment w:val="auto"/>
        <w:rPr>
          <w:rFonts w:hint="eastAsia" w:ascii="宋体" w:hAnsi="宋体" w:eastAsia="宋体" w:cs="宋体"/>
          <w:sz w:val="22"/>
          <w:szCs w:val="22"/>
        </w:rPr>
      </w:pPr>
      <w:r>
        <w:rPr>
          <w:rFonts w:hint="eastAsia" w:ascii="宋体" w:hAnsi="宋体" w:eastAsia="宋体" w:cs="宋体"/>
          <w:sz w:val="22"/>
          <w:szCs w:val="22"/>
        </w:rPr>
        <w:t>5、税金    [分部分项工程量清单费用+措施项目费用+其他项目费用+规费</w:t>
      </w:r>
    </w:p>
    <w:p w14:paraId="3AB85B89">
      <w:pPr>
        <w:keepNext w:val="0"/>
        <w:keepLines w:val="0"/>
        <w:pageBreakBefore w:val="0"/>
        <w:widowControl w:val="0"/>
        <w:kinsoku/>
        <w:wordWrap/>
        <w:overflowPunct/>
        <w:topLinePunct w:val="0"/>
        <w:autoSpaceDE/>
        <w:autoSpaceDN/>
        <w:bidi w:val="0"/>
        <w:adjustRightInd/>
        <w:snapToGrid w:val="0"/>
        <w:spacing w:line="360" w:lineRule="auto"/>
        <w:ind w:left="0" w:leftChars="0" w:firstLine="2760"/>
        <w:textAlignment w:val="auto"/>
        <w:rPr>
          <w:rFonts w:hint="eastAsia" w:ascii="宋体" w:hAnsi="宋体" w:eastAsia="宋体" w:cs="宋体"/>
          <w:sz w:val="22"/>
          <w:szCs w:val="22"/>
        </w:rPr>
      </w:pPr>
      <w:r>
        <w:rPr>
          <w:rFonts w:hint="eastAsia" w:ascii="宋体" w:hAnsi="宋体" w:eastAsia="宋体" w:cs="宋体"/>
          <w:sz w:val="22"/>
          <w:szCs w:val="22"/>
        </w:rPr>
        <w:t>-（</w:t>
      </w:r>
      <w:r>
        <w:rPr>
          <w:rFonts w:hint="eastAsia" w:ascii="宋体" w:hAnsi="宋体" w:eastAsia="宋体" w:cs="宋体"/>
          <w:sz w:val="22"/>
          <w:szCs w:val="22"/>
          <w:u w:val="single"/>
        </w:rPr>
        <w:t>除税甲供材料费+除税甲供设备费）/1.01</w:t>
      </w:r>
      <w:r>
        <w:rPr>
          <w:rFonts w:hint="eastAsia" w:ascii="宋体" w:hAnsi="宋体" w:eastAsia="宋体" w:cs="宋体"/>
          <w:sz w:val="22"/>
          <w:szCs w:val="22"/>
        </w:rPr>
        <w:t>]×</w:t>
      </w:r>
      <w:r>
        <w:rPr>
          <w:rFonts w:hint="eastAsia" w:ascii="宋体" w:hAnsi="宋体" w:eastAsia="宋体" w:cs="宋体"/>
          <w:sz w:val="22"/>
          <w:szCs w:val="22"/>
          <w:u w:val="single"/>
        </w:rPr>
        <w:t>9%</w:t>
      </w:r>
    </w:p>
    <w:p w14:paraId="68760FE4">
      <w:pPr>
        <w:keepNext w:val="0"/>
        <w:keepLines w:val="0"/>
        <w:pageBreakBefore w:val="0"/>
        <w:widowControl w:val="0"/>
        <w:kinsoku/>
        <w:wordWrap/>
        <w:overflowPunct/>
        <w:topLinePunct w:val="0"/>
        <w:autoSpaceDE/>
        <w:autoSpaceDN/>
        <w:bidi w:val="0"/>
        <w:adjustRightInd/>
        <w:snapToGrid w:val="0"/>
        <w:spacing w:line="360" w:lineRule="auto"/>
        <w:ind w:left="0" w:leftChars="0" w:firstLine="565" w:firstLineChars="257"/>
        <w:textAlignment w:val="auto"/>
        <w:rPr>
          <w:rFonts w:hint="eastAsia" w:ascii="宋体" w:hAnsi="宋体" w:eastAsia="宋体" w:cs="宋体"/>
          <w:sz w:val="22"/>
          <w:szCs w:val="22"/>
        </w:rPr>
      </w:pPr>
      <w:r>
        <w:rPr>
          <w:rFonts w:hint="eastAsia" w:ascii="宋体" w:hAnsi="宋体" w:eastAsia="宋体" w:cs="宋体"/>
          <w:sz w:val="22"/>
          <w:szCs w:val="22"/>
        </w:rPr>
        <w:t>6、工程造价   分部分项工程量清单费用+措施项目费用+其他项目费用+规费</w:t>
      </w:r>
    </w:p>
    <w:p w14:paraId="2DA34AC2">
      <w:pPr>
        <w:keepNext w:val="0"/>
        <w:keepLines w:val="0"/>
        <w:pageBreakBefore w:val="0"/>
        <w:widowControl w:val="0"/>
        <w:kinsoku/>
        <w:wordWrap/>
        <w:overflowPunct/>
        <w:topLinePunct w:val="0"/>
        <w:autoSpaceDE/>
        <w:autoSpaceDN/>
        <w:bidi w:val="0"/>
        <w:adjustRightInd/>
        <w:snapToGrid w:val="0"/>
        <w:spacing w:line="360" w:lineRule="auto"/>
        <w:ind w:left="0" w:leftChars="0" w:firstLine="2760"/>
        <w:textAlignment w:val="auto"/>
        <w:rPr>
          <w:rFonts w:hint="eastAsia" w:ascii="宋体" w:hAnsi="宋体" w:eastAsia="宋体" w:cs="宋体"/>
          <w:sz w:val="22"/>
          <w:szCs w:val="22"/>
        </w:rPr>
      </w:pPr>
      <w:r>
        <w:rPr>
          <w:rFonts w:hint="eastAsia" w:ascii="宋体" w:hAnsi="宋体" w:eastAsia="宋体" w:cs="宋体"/>
          <w:sz w:val="22"/>
          <w:szCs w:val="22"/>
        </w:rPr>
        <w:t>-（除税甲供材料费+除税甲供设备费）/1.01+税金</w:t>
      </w:r>
    </w:p>
    <w:p w14:paraId="07C26571">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rPr>
        <w:t>二、分部分项工程费用部分</w:t>
      </w:r>
    </w:p>
    <w:p w14:paraId="5A686EEA">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1、工程类别：按《费用定额》中的“工程类别划分”执行；</w:t>
      </w:r>
    </w:p>
    <w:p w14:paraId="7F16A4E5">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2、工程量按《建设工程工程量清单计价规范》、《工程量计算规范》、《费用定额》、《计价定额》及图纸等计算；</w:t>
      </w:r>
    </w:p>
    <w:p w14:paraId="45352AC6">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3、人工工资单价参照苏建函价[202</w:t>
      </w:r>
      <w:r>
        <w:rPr>
          <w:rFonts w:hint="eastAsia" w:ascii="宋体" w:hAnsi="宋体" w:eastAsia="宋体" w:cs="宋体"/>
          <w:sz w:val="22"/>
          <w:szCs w:val="22"/>
          <w:lang w:val="en-US" w:eastAsia="zh-CN"/>
        </w:rPr>
        <w:t>6</w:t>
      </w:r>
      <w:r>
        <w:rPr>
          <w:rFonts w:hint="eastAsia" w:ascii="宋体" w:hAnsi="宋体" w:eastAsia="宋体" w:cs="宋体"/>
          <w:sz w:val="22"/>
          <w:szCs w:val="22"/>
        </w:rPr>
        <w:t>]</w:t>
      </w:r>
      <w:r>
        <w:rPr>
          <w:rFonts w:hint="eastAsia" w:ascii="宋体" w:hAnsi="宋体" w:eastAsia="宋体" w:cs="宋体"/>
          <w:sz w:val="22"/>
          <w:szCs w:val="22"/>
          <w:lang w:val="en-US" w:eastAsia="zh-CN"/>
        </w:rPr>
        <w:t>27</w:t>
      </w:r>
      <w:r>
        <w:rPr>
          <w:rFonts w:hint="eastAsia" w:ascii="宋体" w:hAnsi="宋体" w:eastAsia="宋体" w:cs="宋体"/>
          <w:sz w:val="22"/>
          <w:szCs w:val="22"/>
        </w:rPr>
        <w:t>号文件执行；</w:t>
      </w:r>
    </w:p>
    <w:p w14:paraId="1A0E1B6D">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4、材料单价执行</w:t>
      </w:r>
      <w:r>
        <w:rPr>
          <w:rFonts w:hint="eastAsia" w:ascii="宋体" w:hAnsi="宋体" w:eastAsia="宋体" w:cs="宋体"/>
          <w:sz w:val="22"/>
          <w:szCs w:val="22"/>
          <w:u w:val="single"/>
        </w:rPr>
        <w:t xml:space="preserve"> 202</w:t>
      </w:r>
      <w:r>
        <w:rPr>
          <w:rFonts w:hint="eastAsia" w:ascii="宋体" w:hAnsi="宋体" w:eastAsia="宋体" w:cs="宋体"/>
          <w:sz w:val="22"/>
          <w:szCs w:val="22"/>
          <w:u w:val="single"/>
          <w:lang w:val="en-US" w:eastAsia="zh-CN"/>
        </w:rPr>
        <w:t>6</w:t>
      </w:r>
      <w:r>
        <w:rPr>
          <w:rFonts w:hint="eastAsia" w:ascii="宋体" w:hAnsi="宋体" w:eastAsia="宋体" w:cs="宋体"/>
          <w:sz w:val="22"/>
          <w:szCs w:val="22"/>
          <w:u w:val="single"/>
        </w:rPr>
        <w:t xml:space="preserve"> </w:t>
      </w:r>
      <w:r>
        <w:rPr>
          <w:rFonts w:hint="eastAsia" w:ascii="宋体" w:hAnsi="宋体" w:eastAsia="宋体" w:cs="宋体"/>
          <w:sz w:val="22"/>
          <w:szCs w:val="22"/>
        </w:rPr>
        <w:t>年第</w:t>
      </w:r>
      <w:r>
        <w:rPr>
          <w:rFonts w:hint="eastAsia" w:ascii="宋体" w:hAnsi="宋体" w:eastAsia="宋体" w:cs="宋体"/>
          <w:sz w:val="22"/>
          <w:szCs w:val="22"/>
          <w:u w:val="single"/>
          <w:lang w:val="en-US" w:eastAsia="zh-CN"/>
        </w:rPr>
        <w:t>4</w:t>
      </w:r>
      <w:r>
        <w:rPr>
          <w:rFonts w:hint="eastAsia" w:ascii="宋体" w:hAnsi="宋体" w:eastAsia="宋体" w:cs="宋体"/>
          <w:sz w:val="22"/>
          <w:szCs w:val="22"/>
        </w:rPr>
        <w:t>期《盐城工程造价》中东台市主要建筑安装材料指导价或市场信息价，无指导价或市场信息价的参照目前市场价格；</w:t>
      </w:r>
    </w:p>
    <w:p w14:paraId="23C0D3F8">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5、机械单价中燃料费按</w:t>
      </w:r>
      <w:r>
        <w:rPr>
          <w:rFonts w:hint="eastAsia" w:ascii="宋体" w:hAnsi="宋体" w:eastAsia="宋体" w:cs="宋体"/>
          <w:sz w:val="22"/>
          <w:szCs w:val="22"/>
          <w:u w:val="single"/>
        </w:rPr>
        <w:t xml:space="preserve"> 202</w:t>
      </w:r>
      <w:r>
        <w:rPr>
          <w:rFonts w:hint="eastAsia" w:ascii="宋体" w:hAnsi="宋体" w:eastAsia="宋体" w:cs="宋体"/>
          <w:sz w:val="22"/>
          <w:szCs w:val="22"/>
          <w:u w:val="single"/>
          <w:lang w:val="en-US" w:eastAsia="zh-CN"/>
        </w:rPr>
        <w:t>6</w:t>
      </w:r>
      <w:r>
        <w:rPr>
          <w:rFonts w:hint="eastAsia" w:ascii="宋体" w:hAnsi="宋体" w:eastAsia="宋体" w:cs="宋体"/>
          <w:sz w:val="22"/>
          <w:szCs w:val="22"/>
        </w:rPr>
        <w:t>年第</w:t>
      </w:r>
      <w:r>
        <w:rPr>
          <w:rFonts w:hint="eastAsia" w:ascii="宋体" w:hAnsi="宋体" w:eastAsia="宋体" w:cs="宋体"/>
          <w:sz w:val="22"/>
          <w:szCs w:val="22"/>
          <w:u w:val="single"/>
          <w:lang w:val="en-US" w:eastAsia="zh-CN"/>
        </w:rPr>
        <w:t>4</w:t>
      </w:r>
      <w:r>
        <w:rPr>
          <w:rFonts w:hint="eastAsia" w:ascii="宋体" w:hAnsi="宋体" w:eastAsia="宋体" w:cs="宋体"/>
          <w:sz w:val="22"/>
          <w:szCs w:val="22"/>
        </w:rPr>
        <w:t>期《盐城工程造价》市场指导价或市场信息价；</w:t>
      </w:r>
    </w:p>
    <w:p w14:paraId="3B73646C">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6、企业管理费按《费用定额》中的“工程费用取费标准及有关规定”中相应单位工程的标准计取；</w:t>
      </w:r>
    </w:p>
    <w:p w14:paraId="39E42257">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7、利润率：按《费用定额》中的“工程费用取费标准及有关规定”计取；</w:t>
      </w:r>
    </w:p>
    <w:p w14:paraId="3681198D">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8、风险费率：投标人按（人工费+材料费+机械费+管理费+利润-工程设备费）的适当比例和相关规定考虑。</w:t>
      </w:r>
    </w:p>
    <w:p w14:paraId="7346A851">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rPr>
        <w:t>三、措施项目部分：</w:t>
      </w:r>
    </w:p>
    <w:p w14:paraId="57BF1233">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rPr>
        <w:t>（一）总价措施项目</w:t>
      </w:r>
    </w:p>
    <w:p w14:paraId="0C365210">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1、安全文明施工措施费：该费用为不可竞争费，在招标控制价编制和投标报价中应根据文件规定足额计取。根据《费用定额》的规定，现场安全文明施工措施费中市级标化增加费可选择使用；</w:t>
      </w:r>
    </w:p>
    <w:p w14:paraId="11BDD4D3">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2、工程按质论价：按分部分项工程费+单价措施项目费-工程设备费（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40EDDB2B">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3、夜间施工费：按分部分项工程费+单价措施项目费-工程设备费（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2B92BF2C">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4、二次搬运费：按分部分项工程费+单价措施项目费-工程设备费（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28C3AF0E">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5、冬雨季施工增加费：按分部分项工程费+单价措施费-工程设备费（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459A88E2">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6、地上地下设施、建筑物的临时保护设施费：按分部分项工程费+单价措施费-工程设备费（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4CC664B9">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7、已完工程及设备保护费：按分部分项工程费+单价措施项目费-工程设备费（工程费率为</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35B328D6">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8、临时设施费：按分部分项工程费+单价措施项目费-工程设备费（</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1.65%</w:t>
      </w:r>
      <w:r>
        <w:rPr>
          <w:rFonts w:hint="eastAsia" w:ascii="宋体" w:hAnsi="宋体" w:eastAsia="宋体" w:cs="宋体"/>
          <w:sz w:val="22"/>
          <w:szCs w:val="22"/>
          <w:u w:val="single"/>
        </w:rPr>
        <w:t xml:space="preserve"> </w:t>
      </w:r>
      <w:r>
        <w:rPr>
          <w:rFonts w:hint="eastAsia" w:ascii="宋体" w:hAnsi="宋体" w:eastAsia="宋体" w:cs="宋体"/>
          <w:sz w:val="22"/>
          <w:szCs w:val="22"/>
        </w:rPr>
        <w:t>）计算；</w:t>
      </w:r>
    </w:p>
    <w:p w14:paraId="30318BD8">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9、赶工措施费：按分部分项工程费+单价措施项目费-工程设备费（工程费率为</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）计算；</w:t>
      </w:r>
    </w:p>
    <w:p w14:paraId="34409622">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10、特殊条件下施工增加费：按分部分项工程费+单价措施项目费-工程设备费（</w:t>
      </w:r>
      <w:r>
        <w:rPr>
          <w:rFonts w:hint="eastAsia" w:ascii="宋体" w:hAnsi="宋体" w:eastAsia="宋体" w:cs="宋体"/>
          <w:sz w:val="22"/>
          <w:szCs w:val="22"/>
          <w:u w:val="single"/>
        </w:rPr>
        <w:t xml:space="preserve"> / </w:t>
      </w:r>
      <w:r>
        <w:rPr>
          <w:rFonts w:hint="eastAsia" w:ascii="宋体" w:hAnsi="宋体" w:eastAsia="宋体" w:cs="宋体"/>
          <w:sz w:val="22"/>
          <w:szCs w:val="22"/>
        </w:rPr>
        <w:t>）计算；</w:t>
      </w:r>
    </w:p>
    <w:p w14:paraId="5B563E82">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11、非夜间施工照明：按分部分项工程费+单价措施项目费-工程设备费（工程费率为</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）计算；</w:t>
      </w:r>
    </w:p>
    <w:p w14:paraId="74E04B71">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12、住宅工程分户验收：按分部分项工程费+单价措施项目费-工程设备费（工程费率为</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）计算；</w:t>
      </w:r>
    </w:p>
    <w:p w14:paraId="1564A58F">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13、建筑工人实名制费用：按分部分项工程费+单价措施项目费-工程设备费（工程费率为</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）计算；</w:t>
      </w:r>
    </w:p>
    <w:p w14:paraId="644B4EB3">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14、智慧工地费用：按分部分项工程费+单价措施项目费-工程设备费（工程费率为</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）计算。</w:t>
      </w:r>
    </w:p>
    <w:p w14:paraId="29631174">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rPr>
        <w:t>四、规 费：</w:t>
      </w:r>
    </w:p>
    <w:p w14:paraId="505F01EC">
      <w:pPr>
        <w:keepNext w:val="0"/>
        <w:keepLines w:val="0"/>
        <w:pageBreakBefore w:val="0"/>
        <w:widowControl w:val="0"/>
        <w:kinsoku/>
        <w:wordWrap/>
        <w:overflowPunct/>
        <w:topLinePunct w:val="0"/>
        <w:autoSpaceDE/>
        <w:autoSpaceDN/>
        <w:bidi w:val="0"/>
        <w:adjustRightInd/>
        <w:snapToGrid w:val="0"/>
        <w:spacing w:line="360" w:lineRule="auto"/>
        <w:ind w:left="0" w:leftChars="0" w:firstLine="816" w:firstLineChars="371"/>
        <w:textAlignment w:val="auto"/>
        <w:rPr>
          <w:rFonts w:hint="eastAsia" w:ascii="宋体" w:hAnsi="宋体" w:eastAsia="宋体" w:cs="宋体"/>
          <w:sz w:val="22"/>
          <w:szCs w:val="22"/>
        </w:rPr>
      </w:pPr>
      <w:r>
        <w:rPr>
          <w:rFonts w:hint="eastAsia" w:ascii="宋体" w:hAnsi="宋体" w:eastAsia="宋体" w:cs="宋体"/>
          <w:sz w:val="22"/>
          <w:szCs w:val="22"/>
        </w:rPr>
        <w:t>1、环境保护税：按盐城市城乡建设局的盐市建字[2018]29号文；</w:t>
      </w:r>
    </w:p>
    <w:p w14:paraId="29B09DD9">
      <w:pPr>
        <w:keepNext w:val="0"/>
        <w:keepLines w:val="0"/>
        <w:pageBreakBefore w:val="0"/>
        <w:widowControl w:val="0"/>
        <w:kinsoku/>
        <w:wordWrap/>
        <w:overflowPunct/>
        <w:topLinePunct w:val="0"/>
        <w:autoSpaceDE/>
        <w:autoSpaceDN/>
        <w:bidi w:val="0"/>
        <w:adjustRightInd/>
        <w:snapToGrid w:val="0"/>
        <w:spacing w:line="360" w:lineRule="auto"/>
        <w:ind w:left="0" w:leftChars="0" w:firstLine="816" w:firstLineChars="371"/>
        <w:textAlignment w:val="auto"/>
        <w:rPr>
          <w:rFonts w:hint="eastAsia" w:ascii="宋体" w:hAnsi="宋体" w:eastAsia="宋体" w:cs="宋体"/>
          <w:sz w:val="22"/>
          <w:szCs w:val="22"/>
        </w:rPr>
      </w:pPr>
      <w:r>
        <w:rPr>
          <w:rFonts w:hint="eastAsia" w:ascii="宋体" w:hAnsi="宋体" w:eastAsia="宋体" w:cs="宋体"/>
          <w:sz w:val="22"/>
          <w:szCs w:val="22"/>
        </w:rPr>
        <w:t>2、社会保险费和住房公积金：按苏建价[2016]154号文中的标准执行。</w:t>
      </w:r>
    </w:p>
    <w:p w14:paraId="0D99E117">
      <w:pPr>
        <w:keepNext w:val="0"/>
        <w:keepLines w:val="0"/>
        <w:pageBreakBefore w:val="0"/>
        <w:widowControl w:val="0"/>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rPr>
        <w:t>五、税 金：</w:t>
      </w:r>
    </w:p>
    <w:p w14:paraId="34E1A050">
      <w:pPr>
        <w:keepNext w:val="0"/>
        <w:keepLines w:val="0"/>
        <w:pageBreakBefore w:val="0"/>
        <w:widowControl w:val="0"/>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税金是指根据建筑服务销售价格，按规定税率计算的增值税销项税额。本工程采用一般计税方法，税率为</w:t>
      </w:r>
      <w:r>
        <w:rPr>
          <w:rFonts w:hint="eastAsia" w:ascii="宋体" w:hAnsi="宋体" w:eastAsia="宋体" w:cs="宋体"/>
          <w:sz w:val="22"/>
          <w:szCs w:val="22"/>
          <w:u w:val="single"/>
        </w:rPr>
        <w:t xml:space="preserve"> </w:t>
      </w:r>
      <w:r>
        <w:rPr>
          <w:rFonts w:hint="eastAsia" w:ascii="宋体" w:hAnsi="宋体" w:eastAsia="宋体" w:cs="宋体"/>
          <w:color w:val="000000"/>
          <w:sz w:val="22"/>
          <w:szCs w:val="22"/>
          <w:u w:val="single"/>
        </w:rPr>
        <w:t>9</w:t>
      </w:r>
      <w:r>
        <w:rPr>
          <w:rFonts w:hint="eastAsia" w:ascii="宋体" w:hAnsi="宋体" w:eastAsia="宋体" w:cs="宋体"/>
          <w:sz w:val="22"/>
          <w:szCs w:val="22"/>
          <w:u w:val="single"/>
        </w:rPr>
        <w:t xml:space="preserve"> </w:t>
      </w:r>
      <w:r>
        <w:rPr>
          <w:rFonts w:hint="eastAsia" w:ascii="宋体" w:hAnsi="宋体" w:eastAsia="宋体" w:cs="宋体"/>
          <w:sz w:val="22"/>
          <w:szCs w:val="22"/>
        </w:rPr>
        <w:t>%。</w:t>
      </w:r>
    </w:p>
    <w:p w14:paraId="0F0AE3E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六</w:t>
      </w:r>
      <w:r>
        <w:rPr>
          <w:rFonts w:hint="eastAsia" w:ascii="宋体" w:hAnsi="宋体" w:eastAsia="宋体" w:cs="宋体"/>
          <w:sz w:val="22"/>
          <w:szCs w:val="22"/>
        </w:rPr>
        <w:t>、本工程的暂定价</w:t>
      </w:r>
      <w:r>
        <w:rPr>
          <w:rFonts w:hint="eastAsia" w:ascii="宋体" w:hAnsi="宋体" w:eastAsia="宋体" w:cs="宋体"/>
          <w:sz w:val="22"/>
          <w:szCs w:val="22"/>
          <w:lang w:val="en-US" w:eastAsia="zh-CN"/>
        </w:rPr>
        <w:t>0</w:t>
      </w:r>
      <w:r>
        <w:rPr>
          <w:rFonts w:hint="eastAsia" w:ascii="宋体" w:hAnsi="宋体" w:eastAsia="宋体" w:cs="宋体"/>
          <w:sz w:val="22"/>
          <w:szCs w:val="22"/>
        </w:rPr>
        <w:t>元，甲供材0元，设备费0元等。</w:t>
      </w:r>
    </w:p>
    <w:p w14:paraId="79BB4C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七、</w:t>
      </w:r>
      <w:r>
        <w:rPr>
          <w:rFonts w:hint="eastAsia" w:ascii="宋体" w:hAnsi="宋体" w:eastAsia="宋体" w:cs="宋体"/>
          <w:sz w:val="22"/>
          <w:szCs w:val="22"/>
        </w:rPr>
        <w:t>其他说明</w:t>
      </w:r>
    </w:p>
    <w:p w14:paraId="007A14CE">
      <w:pPr>
        <w:pStyle w:val="23"/>
        <w:keepNext w:val="0"/>
        <w:keepLines w:val="0"/>
        <w:pageBreakBefore w:val="0"/>
        <w:widowControl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工程工期紧，场地特殊，施工难度较大，敬请各潜在投标人踏勘现场，综合考虑施工期间的不利因素（应包括但不限于下列因素）进行综合报价，竣工结算时不再增加任何费用。即：总价措施费中除安全文明施工措施费率为固定外，其它诸如临时设施、成品保护、赶工措施、冬雨季施工措施、夜间施工等费用由各潜在投标人自行报价，一次性包干。特别提醒各潜在投标人注意以下情况：因场地狭小，施工场地平面布置、施工作业面受限，施工机械、材料不能直接进入施工现场等因素，发生的二次搬运费，已全部计入施工措施费，竣工结算时不再调整。</w:t>
      </w:r>
    </w:p>
    <w:p w14:paraId="7B0F4C2A">
      <w:pPr>
        <w:pStyle w:val="11"/>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both"/>
        <w:textAlignment w:val="auto"/>
        <w:rPr>
          <w:rFonts w:hint="eastAsia" w:ascii="宋体" w:hAnsi="宋体" w:eastAsia="宋体" w:cs="宋体"/>
          <w:color w:val="auto"/>
          <w:sz w:val="22"/>
          <w:szCs w:val="22"/>
          <w:highlight w:val="none"/>
          <w:shd w:val="clear" w:color="auto" w:fill="auto"/>
        </w:rPr>
      </w:pPr>
    </w:p>
    <w:p w14:paraId="205BB21A">
      <w:pPr>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41"/>
        <w:jc w:val="left"/>
        <w:textAlignment w:val="auto"/>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b/>
          <w:color w:val="auto"/>
          <w:sz w:val="22"/>
          <w:szCs w:val="22"/>
          <w:highlight w:val="none"/>
          <w:lang w:val="en-US" w:eastAsia="zh-CN" w:bidi="ar-SA"/>
        </w:rPr>
        <w:t>二、</w:t>
      </w:r>
      <w:r>
        <w:rPr>
          <w:rFonts w:hint="eastAsia" w:ascii="宋体" w:hAnsi="宋体" w:eastAsia="宋体" w:cs="宋体"/>
          <w:b/>
          <w:color w:val="auto"/>
          <w:sz w:val="22"/>
          <w:szCs w:val="22"/>
          <w:highlight w:val="none"/>
          <w:shd w:val="clear" w:color="auto" w:fill="auto"/>
          <w:lang w:val="en-US" w:eastAsia="zh-CN" w:bidi="ar-SA"/>
        </w:rPr>
        <w:t>政府采购政策功能落实</w:t>
      </w:r>
    </w:p>
    <w:p w14:paraId="2E86A7C1">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1、本项目专门面向中小企业采购，投标人须为符合《关于印发中小企业划型标准规定的通知》（工信部联企业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）文件的中小微企业（投标时须提供中小企业声明函，否则按无效标处理）。</w:t>
      </w:r>
    </w:p>
    <w:p w14:paraId="5B4ACC8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2、因本项目专门面向中小企业采购，不再执行价格评审优惠的扶持政策。</w:t>
      </w:r>
    </w:p>
    <w:p w14:paraId="6ACF983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3、供应商须按照采购文件要求提供相应的《企业声明函》（格式附后），不提供声明函或有弄虚作假的，将依法承担相应责任。</w:t>
      </w:r>
    </w:p>
    <w:p w14:paraId="4BC397E4">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4</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采购标的的所属行业为</w:t>
      </w:r>
      <w:r>
        <w:rPr>
          <w:rFonts w:hint="eastAsia" w:ascii="宋体" w:hAnsi="宋体" w:eastAsia="宋体" w:cs="宋体"/>
          <w:color w:val="auto"/>
          <w:kern w:val="0"/>
          <w:sz w:val="22"/>
          <w:szCs w:val="22"/>
          <w:highlight w:val="none"/>
          <w:lang w:eastAsia="zh-CN"/>
        </w:rPr>
        <w:t>建筑业</w:t>
      </w:r>
      <w:r>
        <w:rPr>
          <w:rFonts w:hint="eastAsia" w:ascii="宋体" w:hAnsi="宋体" w:eastAsia="宋体" w:cs="宋体"/>
          <w:color w:val="auto"/>
          <w:kern w:val="0"/>
          <w:sz w:val="22"/>
          <w:szCs w:val="22"/>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）规定的划分标准填写</w:t>
      </w:r>
      <w:r>
        <w:rPr>
          <w:rFonts w:hint="eastAsia" w:ascii="宋体" w:hAnsi="宋体" w:eastAsia="宋体" w:cs="宋体"/>
          <w:color w:val="auto"/>
          <w:kern w:val="0"/>
          <w:sz w:val="22"/>
          <w:szCs w:val="22"/>
          <w:highlight w:val="none"/>
          <w:lang w:eastAsia="zh-CN"/>
        </w:rPr>
        <w:t>。</w:t>
      </w:r>
    </w:p>
    <w:p w14:paraId="48B7FB77">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360"/>
        <w:jc w:val="left"/>
        <w:textAlignment w:val="auto"/>
        <w:rPr>
          <w:rFonts w:hint="eastAsia" w:ascii="宋体" w:hAnsi="宋体" w:eastAsia="宋体" w:cs="宋体"/>
          <w:color w:val="auto"/>
          <w:kern w:val="0"/>
          <w:sz w:val="22"/>
          <w:szCs w:val="22"/>
          <w:highlight w:val="none"/>
          <w:u w:val="single"/>
          <w:shd w:val="clear" w:color="auto" w:fill="auto"/>
          <w:lang w:val="en-US" w:eastAsia="zh-CN" w:bidi="ar-SA"/>
        </w:rPr>
      </w:pPr>
      <w:r>
        <w:rPr>
          <w:rFonts w:hint="eastAsia" w:ascii="宋体" w:hAnsi="宋体" w:eastAsia="宋体" w:cs="宋体"/>
          <w:color w:val="auto"/>
          <w:kern w:val="0"/>
          <w:sz w:val="22"/>
          <w:szCs w:val="22"/>
          <w:highlight w:val="none"/>
          <w:lang w:val="en-US" w:eastAsia="zh-CN" w:bidi="ar-SA"/>
        </w:rPr>
        <w:t>5.以上规定未尽事项，按《政府采购促进中小企业发展管理办法》 （财库〔2020〕46号）等有关制度规定执行。</w:t>
      </w:r>
    </w:p>
    <w:p w14:paraId="0EB21D3C">
      <w:pPr>
        <w:keepNext w:val="0"/>
        <w:keepLines w:val="0"/>
        <w:pageBreakBefore w:val="0"/>
        <w:widowControl w:val="0"/>
        <w:kinsoku/>
        <w:wordWrap/>
        <w:overflowPunct/>
        <w:topLinePunct w:val="0"/>
        <w:autoSpaceDE/>
        <w:autoSpaceDN/>
        <w:bidi w:val="0"/>
        <w:adjustRightInd/>
        <w:spacing w:line="360" w:lineRule="auto"/>
        <w:ind w:left="0" w:leftChars="0" w:firstLine="48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lang w:val="en-US" w:eastAsia="zh-CN"/>
        </w:rPr>
        <w:t>6.</w:t>
      </w:r>
      <w:r>
        <w:rPr>
          <w:rFonts w:hint="eastAsia" w:ascii="宋体" w:hAnsi="宋体" w:eastAsia="宋体" w:cs="宋体"/>
          <w:color w:val="auto"/>
          <w:kern w:val="0"/>
          <w:sz w:val="22"/>
          <w:szCs w:val="22"/>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2"/>
          <w:szCs w:val="22"/>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2"/>
          <w:szCs w:val="22"/>
          <w:highlight w:val="none"/>
          <w:shd w:val="clear" w:color="auto" w:fill="auto"/>
        </w:rPr>
        <w:t>。</w:t>
      </w:r>
      <w:r>
        <w:rPr>
          <w:rFonts w:hint="eastAsia" w:ascii="宋体" w:hAnsi="宋体" w:eastAsia="宋体" w:cs="宋体"/>
          <w:color w:val="auto"/>
          <w:kern w:val="0"/>
          <w:sz w:val="22"/>
          <w:szCs w:val="22"/>
          <w:highlight w:val="none"/>
          <w:shd w:val="clear" w:color="auto" w:fill="auto"/>
        </w:rPr>
        <w:t>其他条件相同情况下，应当优先采购节能产品、环境标志产品。</w:t>
      </w:r>
    </w:p>
    <w:p w14:paraId="4239B3A9">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三、采购标的对应的中小企业划分标准所属行业一览表</w:t>
      </w:r>
    </w:p>
    <w:tbl>
      <w:tblPr>
        <w:tblStyle w:val="12"/>
        <w:tblW w:w="8306" w:type="dxa"/>
        <w:jc w:val="center"/>
        <w:tblCellSpacing w:w="0" w:type="dxa"/>
        <w:tblLayout w:type="fixed"/>
        <w:tblCellMar>
          <w:top w:w="0" w:type="dxa"/>
          <w:left w:w="108" w:type="dxa"/>
          <w:bottom w:w="0" w:type="dxa"/>
          <w:right w:w="108" w:type="dxa"/>
        </w:tblCellMar>
      </w:tblPr>
      <w:tblGrid>
        <w:gridCol w:w="1020"/>
        <w:gridCol w:w="4657"/>
        <w:gridCol w:w="2629"/>
      </w:tblGrid>
      <w:tr w14:paraId="63725AA0">
        <w:tblPrEx>
          <w:tblCellMar>
            <w:top w:w="0" w:type="dxa"/>
            <w:left w:w="108" w:type="dxa"/>
            <w:bottom w:w="0" w:type="dxa"/>
            <w:right w:w="108" w:type="dxa"/>
          </w:tblCellMar>
        </w:tblPrEx>
        <w:trPr>
          <w:trHeight w:val="600"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9A4C2">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序号</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5802B">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采购标的</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6DA2D">
            <w:pPr>
              <w:keepNext w:val="0"/>
              <w:keepLines w:val="0"/>
              <w:pageBreakBefore w:val="0"/>
              <w:widowControl w:val="0"/>
              <w:kinsoku/>
              <w:wordWrap/>
              <w:overflowPunct/>
              <w:topLinePunct w:val="0"/>
              <w:autoSpaceDE/>
              <w:autoSpaceDN/>
              <w:bidi w:val="0"/>
              <w:adjustRightInd/>
              <w:spacing w:beforeAutospacing="0" w:afterAutospacing="0" w:line="24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对应中小企业划分标准所属行业</w:t>
            </w:r>
          </w:p>
        </w:tc>
      </w:tr>
      <w:tr w14:paraId="5D28B805">
        <w:tblPrEx>
          <w:tblCellMar>
            <w:top w:w="0" w:type="dxa"/>
            <w:left w:w="108" w:type="dxa"/>
            <w:bottom w:w="0" w:type="dxa"/>
            <w:right w:w="108" w:type="dxa"/>
          </w:tblCellMar>
        </w:tblPrEx>
        <w:trPr>
          <w:trHeight w:val="539"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32CE5">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1</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205DA">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东台市东台镇海丰集镇污水处理项目</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59973">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建筑业 </w:t>
            </w:r>
          </w:p>
        </w:tc>
      </w:tr>
    </w:tbl>
    <w:p w14:paraId="7C5ECF7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四、招标清单及图纸</w:t>
      </w:r>
    </w:p>
    <w:p w14:paraId="511B73F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kern w:val="0"/>
          <w:sz w:val="22"/>
          <w:szCs w:val="22"/>
          <w:highlight w:val="none"/>
          <w:shd w:val="clear" w:color="auto" w:fill="auto"/>
          <w:lang w:val="en-US" w:eastAsia="zh-CN" w:bidi="ar-SA"/>
        </w:rPr>
      </w:pPr>
      <w:r>
        <w:rPr>
          <w:rFonts w:hint="eastAsia" w:ascii="宋体" w:hAnsi="宋体" w:eastAsia="宋体" w:cs="宋体"/>
          <w:b/>
          <w:bCs/>
          <w:color w:val="auto"/>
          <w:kern w:val="0"/>
          <w:sz w:val="22"/>
          <w:szCs w:val="22"/>
          <w:highlight w:val="none"/>
          <w:shd w:val="clear" w:color="auto" w:fill="auto"/>
          <w:lang w:val="en-US" w:eastAsia="zh-CN" w:bidi="ar-SA"/>
        </w:rPr>
        <w:t>招标清单及图纸下载链接：</w:t>
      </w:r>
    </w:p>
    <w:p w14:paraId="2706D50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百度网盘链接：</w:t>
      </w:r>
    </w:p>
    <w:p w14:paraId="081DCA7F">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链  接: https://pan.baidu.com/s/1c1XtJnArHeV2HjRp4f8S-w</w:t>
      </w:r>
    </w:p>
    <w:p w14:paraId="000A803D">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提取码: xp59</w:t>
      </w:r>
    </w:p>
    <w:p w14:paraId="3F8969B3">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1CCCEBB">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0F910F0">
      <w:pPr>
        <w:pStyle w:val="11"/>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5B64A6E7">
      <w:pPr>
        <w:pStyle w:val="11"/>
        <w:keepNext/>
        <w:spacing w:beforeAutospacing="0" w:afterAutospacing="0"/>
        <w:jc w:val="center"/>
        <w:rPr>
          <w:color w:val="auto"/>
          <w:highlight w:val="none"/>
          <w:shd w:val="clear" w:color="auto" w:fill="auto"/>
        </w:rPr>
      </w:pPr>
      <w:bookmarkStart w:id="169" w:name="_Toc120614281"/>
      <w:r>
        <w:rPr>
          <w:rFonts w:hint="eastAsia" w:ascii="黑体" w:hAnsi="宋体" w:eastAsia="黑体" w:cs="黑体"/>
          <w:color w:val="auto"/>
          <w:sz w:val="44"/>
          <w:szCs w:val="44"/>
          <w:highlight w:val="none"/>
          <w:shd w:val="clear" w:color="auto" w:fill="auto"/>
        </w:rPr>
        <w:t xml:space="preserve">第五章  </w:t>
      </w:r>
      <w:r>
        <w:rPr>
          <w:rFonts w:hint="eastAsia" w:ascii="黑体" w:hAnsi="宋体" w:eastAsia="黑体" w:cs="黑体"/>
          <w:b/>
          <w:color w:val="auto"/>
          <w:sz w:val="44"/>
          <w:szCs w:val="44"/>
          <w:highlight w:val="none"/>
          <w:shd w:val="clear" w:color="auto" w:fill="auto"/>
        </w:rPr>
        <w:t>评审方法与评审标准</w:t>
      </w:r>
      <w:bookmarkEnd w:id="169"/>
    </w:p>
    <w:p w14:paraId="33B1DE40">
      <w:pPr>
        <w:pStyle w:val="11"/>
        <w:spacing w:beforeAutospacing="0" w:afterAutospacing="0"/>
        <w:jc w:val="both"/>
        <w:rPr>
          <w:color w:val="auto"/>
          <w:highlight w:val="none"/>
          <w:shd w:val="clear" w:color="auto" w:fill="auto"/>
        </w:rPr>
      </w:pPr>
      <w:r>
        <w:rPr>
          <w:color w:val="auto"/>
          <w:highlight w:val="none"/>
          <w:shd w:val="clear" w:color="auto" w:fill="auto"/>
        </w:rPr>
        <w:t> </w:t>
      </w:r>
    </w:p>
    <w:p w14:paraId="668FEA9F">
      <w:pPr>
        <w:snapToGrid w:val="0"/>
        <w:spacing w:line="360" w:lineRule="auto"/>
        <w:rPr>
          <w:rFonts w:ascii="宋体" w:hAnsi="宋体" w:cs="Courier New"/>
          <w:b/>
          <w:bCs/>
          <w:color w:val="auto"/>
          <w:sz w:val="24"/>
          <w:szCs w:val="24"/>
          <w:highlight w:val="none"/>
          <w:shd w:val="clear" w:color="auto" w:fill="auto"/>
        </w:rPr>
      </w:pPr>
      <w:r>
        <w:rPr>
          <w:rFonts w:hint="eastAsia" w:ascii="宋体" w:hAnsi="宋体" w:cs="Courier New"/>
          <w:b/>
          <w:bCs/>
          <w:color w:val="auto"/>
          <w:sz w:val="24"/>
          <w:szCs w:val="24"/>
          <w:highlight w:val="none"/>
          <w:shd w:val="clear" w:color="auto" w:fill="auto"/>
        </w:rPr>
        <w:t>一、定标原则</w:t>
      </w:r>
    </w:p>
    <w:p w14:paraId="2AE93734">
      <w:pPr>
        <w:pStyle w:val="20"/>
        <w:keepNext w:val="0"/>
        <w:keepLines w:val="0"/>
        <w:pageBreakBefore w:val="0"/>
        <w:widowControl w:val="0"/>
        <w:kinsoku/>
        <w:wordWrap/>
        <w:overflowPunct/>
        <w:topLinePunct w:val="0"/>
        <w:autoSpaceDE/>
        <w:autoSpaceDN/>
        <w:bidi w:val="0"/>
        <w:snapToGrid/>
        <w:spacing w:before="0" w:after="0" w:line="360" w:lineRule="auto"/>
        <w:ind w:left="0" w:firstLine="480" w:firstLineChars="200"/>
        <w:rPr>
          <w:rFonts w:hint="eastAsia" w:ascii="宋体" w:hAnsi="宋体" w:eastAsia="宋体" w:cs="宋体"/>
          <w:b w:val="0"/>
          <w:bCs w:val="0"/>
          <w:i w:val="0"/>
          <w:iCs w:val="0"/>
          <w:caps w:val="0"/>
          <w:color w:val="333333"/>
          <w:spacing w:val="0"/>
          <w:kern w:val="0"/>
          <w:sz w:val="24"/>
          <w:szCs w:val="24"/>
          <w:shd w:val="clear" w:fill="FFFFFF"/>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06734D78">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2" w:firstLineChars="200"/>
        <w:rPr>
          <w:color w:val="auto"/>
          <w:highlight w:val="none"/>
          <w:shd w:val="clear" w:color="auto" w:fill="auto"/>
        </w:rPr>
      </w:pPr>
      <w:r>
        <w:rPr>
          <w:rFonts w:hint="eastAsia" w:ascii="宋体" w:hAnsi="宋体" w:eastAsia="宋体" w:cs="宋体"/>
          <w:b/>
          <w:color w:val="auto"/>
          <w:highlight w:val="none"/>
          <w:shd w:val="clear" w:color="auto" w:fill="auto"/>
        </w:rPr>
        <w:t>政府采购政策功能落实</w:t>
      </w:r>
    </w:p>
    <w:p w14:paraId="4B70A57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1、小微型企业价格扣除</w:t>
      </w:r>
    </w:p>
    <w:p w14:paraId="78402423">
      <w:pPr>
        <w:pStyle w:val="20"/>
        <w:keepNext w:val="0"/>
        <w:keepLines w:val="0"/>
        <w:pageBreakBefore w:val="0"/>
        <w:widowControl w:val="0"/>
        <w:kinsoku/>
        <w:wordWrap/>
        <w:overflowPunct/>
        <w:topLinePunct w:val="0"/>
        <w:autoSpaceDE/>
        <w:autoSpaceDN/>
        <w:bidi w:val="0"/>
        <w:snapToGrid/>
        <w:spacing w:before="0" w:after="0" w:line="360" w:lineRule="auto"/>
        <w:ind w:left="0" w:firstLine="480" w:firstLineChars="200"/>
        <w:rPr>
          <w:rFonts w:ascii="宋体" w:hAnsi="宋体" w:eastAsia="宋体"/>
          <w:color w:val="auto"/>
          <w:highlight w:val="none"/>
          <w:shd w:val="clear" w:color="auto" w:fill="auto"/>
        </w:rPr>
      </w:pPr>
      <w:r>
        <w:rPr>
          <w:rFonts w:hint="eastAsia" w:ascii="宋体" w:hAnsi="宋体" w:eastAsia="宋体"/>
          <w:color w:val="auto"/>
          <w:highlight w:val="none"/>
          <w:shd w:val="clear" w:color="auto" w:fill="auto"/>
        </w:rPr>
        <w:t>（1）本项目若不专门面向中小企业采购，对</w:t>
      </w:r>
      <w:r>
        <w:rPr>
          <w:rFonts w:hint="eastAsia" w:ascii="宋体" w:hAnsi="宋体" w:eastAsia="宋体"/>
          <w:color w:val="auto"/>
          <w:highlight w:val="none"/>
          <w:shd w:val="clear" w:color="auto" w:fill="auto"/>
          <w:lang w:val="en-US" w:eastAsia="zh-CN"/>
        </w:rPr>
        <w:t>符合规定的</w:t>
      </w:r>
      <w:r>
        <w:rPr>
          <w:rFonts w:hint="eastAsia" w:ascii="宋体" w:hAnsi="宋体" w:eastAsia="宋体"/>
          <w:color w:val="auto"/>
          <w:highlight w:val="none"/>
          <w:shd w:val="clear" w:color="auto" w:fill="auto"/>
        </w:rPr>
        <w:t>小型和微型企业</w:t>
      </w:r>
      <w:r>
        <w:rPr>
          <w:rFonts w:hint="eastAsia" w:ascii="宋体" w:hAnsi="宋体" w:eastAsia="宋体"/>
          <w:color w:val="auto"/>
          <w:highlight w:val="none"/>
          <w:shd w:val="clear" w:color="auto" w:fill="auto"/>
          <w:lang w:val="en-US" w:eastAsia="zh-CN"/>
        </w:rPr>
        <w:t>报价</w:t>
      </w:r>
      <w:r>
        <w:rPr>
          <w:rFonts w:hint="eastAsia" w:ascii="宋体" w:hAnsi="宋体" w:eastAsia="宋体"/>
          <w:color w:val="auto"/>
          <w:highlight w:val="none"/>
          <w:shd w:val="clear" w:color="auto" w:fill="auto"/>
        </w:rPr>
        <w:t>给予20%的扣除价格，用扣除后的价格参与评审；若专门面向中小企业采购，不再对小型和微型企业</w:t>
      </w:r>
      <w:r>
        <w:rPr>
          <w:rFonts w:hint="eastAsia" w:ascii="宋体" w:hAnsi="宋体" w:eastAsia="宋体"/>
          <w:color w:val="auto"/>
          <w:highlight w:val="none"/>
          <w:shd w:val="clear" w:color="auto" w:fill="auto"/>
          <w:lang w:val="en-US" w:eastAsia="zh-CN"/>
        </w:rPr>
        <w:t>报价</w:t>
      </w:r>
      <w:r>
        <w:rPr>
          <w:rFonts w:hint="eastAsia" w:ascii="宋体" w:hAnsi="宋体" w:eastAsia="宋体"/>
          <w:color w:val="auto"/>
          <w:highlight w:val="none"/>
          <w:shd w:val="clear" w:color="auto" w:fill="auto"/>
        </w:rPr>
        <w:t>给予价格扣除。</w:t>
      </w:r>
    </w:p>
    <w:p w14:paraId="1D27BAA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jc w:val="both"/>
        <w:rPr>
          <w:color w:val="auto"/>
          <w:highlight w:val="none"/>
          <w:shd w:val="clear" w:color="auto" w:fill="auto"/>
        </w:rPr>
      </w:pPr>
      <w:r>
        <w:rPr>
          <w:rFonts w:hint="eastAsia" w:ascii="宋体" w:hAnsi="宋体" w:eastAsia="宋体" w:cs="宋体"/>
          <w:color w:val="auto"/>
          <w:highlight w:val="none"/>
          <w:shd w:val="clear" w:color="auto" w:fill="auto"/>
        </w:rPr>
        <w:t>（2）供应商需按照</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auto"/>
          <w:highlight w:val="none"/>
          <w:shd w:val="clear" w:color="auto" w:fill="auto"/>
        </w:rPr>
        <w:t>》。</w:t>
      </w:r>
    </w:p>
    <w:p w14:paraId="4375534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（3）企业标准请参照《关于印发中小企业划型标准规定的通知》（工信部联企业</w:t>
      </w:r>
      <w:r>
        <w:rPr>
          <w:rFonts w:hint="eastAsia" w:ascii="宋体" w:hAnsi="宋体" w:eastAsia="宋体" w:cs="宋体"/>
          <w:color w:val="auto"/>
          <w:highlight w:val="none"/>
          <w:shd w:val="clear" w:color="auto" w:fill="auto"/>
          <w:lang w:eastAsia="zh-CN"/>
        </w:rPr>
        <w:t>〔2011〕300号</w:t>
      </w:r>
      <w:r>
        <w:rPr>
          <w:rFonts w:hint="eastAsia" w:ascii="宋体" w:hAnsi="宋体" w:eastAsia="宋体" w:cs="宋体"/>
          <w:color w:val="auto"/>
          <w:highlight w:val="none"/>
          <w:shd w:val="clear" w:color="auto" w:fill="auto"/>
        </w:rPr>
        <w:t>）文件规定自行填写。</w:t>
      </w:r>
    </w:p>
    <w:p w14:paraId="05F9C48D">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2、残疾人福利单位价格扣除</w:t>
      </w:r>
    </w:p>
    <w:p w14:paraId="13E0B36A">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（1）本项目对残疾人福利性单位视同小型、微型企业，给予</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的价格扣除，用扣除后的价格参与评审。</w:t>
      </w:r>
    </w:p>
    <w:p w14:paraId="7DA99D0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（2）残疾人福利单位需按照</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文件的要求提供《残疾人福利性单位声明函》。</w:t>
      </w:r>
    </w:p>
    <w:p w14:paraId="04DCCAE6">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（3）残疾人福利单位标准请参照《关于促进残疾人就业政府采购政策的通知》（财库〔2017〕141号）。</w:t>
      </w:r>
    </w:p>
    <w:p w14:paraId="047A40B1">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3、监狱和戒毒企业价格扣除</w:t>
      </w:r>
    </w:p>
    <w:p w14:paraId="50DCA28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（1）本项目对监狱和戒毒企业（简称监狱企业）视同小型、微型企业，给予</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的价格扣除，用扣除后的价格参与评审。</w:t>
      </w:r>
    </w:p>
    <w:p w14:paraId="5D18E0AB">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58B99C36">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（3）监狱企业标准请参照《关于政府采购支持监狱企业发展有关问题的通知》（财库</w:t>
      </w:r>
      <w:r>
        <w:rPr>
          <w:rFonts w:hint="eastAsia" w:ascii="宋体" w:hAnsi="宋体" w:eastAsia="宋体" w:cs="宋体"/>
          <w:color w:val="auto"/>
          <w:highlight w:val="none"/>
          <w:shd w:val="clear" w:color="auto" w:fill="auto"/>
          <w:lang w:eastAsia="zh-CN"/>
        </w:rPr>
        <w:t>〔2014〕68号</w:t>
      </w:r>
      <w:r>
        <w:rPr>
          <w:rFonts w:hint="eastAsia" w:ascii="宋体" w:hAnsi="宋体" w:eastAsia="宋体" w:cs="宋体"/>
          <w:color w:val="auto"/>
          <w:highlight w:val="none"/>
          <w:shd w:val="clear" w:color="auto" w:fill="auto"/>
        </w:rPr>
        <w:t>）。</w:t>
      </w:r>
    </w:p>
    <w:p w14:paraId="4CB53B58">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4、残疾人福利单位、监狱企业属于小型、微型企业的，不重复享受政策。</w:t>
      </w:r>
    </w:p>
    <w:p w14:paraId="32990183">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color w:val="auto"/>
          <w:highlight w:val="none"/>
          <w:shd w:val="clear" w:color="auto" w:fill="auto"/>
        </w:rPr>
      </w:pPr>
      <w:r>
        <w:rPr>
          <w:rFonts w:hint="eastAsia" w:ascii="宋体" w:hAnsi="宋体" w:eastAsia="宋体" w:cs="宋体"/>
          <w:color w:val="auto"/>
          <w:highlight w:val="none"/>
          <w:shd w:val="clear" w:color="auto" w:fill="auto"/>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shd w:val="clear" w:color="auto" w:fill="auto"/>
        </w:rPr>
        <w:t>6%</w:t>
      </w:r>
      <w:r>
        <w:rPr>
          <w:rFonts w:hint="eastAsia" w:ascii="宋体" w:hAnsi="宋体" w:eastAsia="宋体" w:cs="宋体"/>
          <w:color w:val="auto"/>
          <w:highlight w:val="none"/>
          <w:shd w:val="clear" w:color="auto" w:fill="auto"/>
        </w:rPr>
        <w:t>的价格扣除，用扣除后的价格参与评审。</w:t>
      </w:r>
    </w:p>
    <w:p w14:paraId="1F12BE39">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0" w:firstLine="48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6、联合体各方均为小型、微型企业（残疾人福利单位、监狱企业）的，联合体享受</w:t>
      </w:r>
      <w:r>
        <w:rPr>
          <w:rFonts w:hint="eastAsia" w:ascii="宋体" w:hAnsi="宋体" w:eastAsia="宋体" w:cs="宋体"/>
          <w:color w:val="auto"/>
          <w:highlight w:val="none"/>
          <w:u w:val="single"/>
          <w:shd w:val="clear" w:color="auto" w:fill="auto"/>
        </w:rPr>
        <w:t>20%</w:t>
      </w:r>
      <w:r>
        <w:rPr>
          <w:rFonts w:hint="eastAsia" w:ascii="宋体" w:hAnsi="宋体" w:eastAsia="宋体" w:cs="宋体"/>
          <w:color w:val="auto"/>
          <w:highlight w:val="none"/>
          <w:shd w:val="clear" w:color="auto" w:fill="auto"/>
        </w:rPr>
        <w:t>价格扣除，用扣除后的价格参与评审。</w:t>
      </w:r>
    </w:p>
    <w:p w14:paraId="7ED836E6">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20%</w:t>
      </w:r>
      <w:r>
        <w:rPr>
          <w:rFonts w:hint="eastAsia" w:asciiTheme="minorEastAsia" w:hAnsiTheme="minorEastAsia" w:eastAsiaTheme="minorEastAsia" w:cstheme="minorEastAsia"/>
          <w:b/>
          <w:bCs/>
          <w:color w:val="FF0000"/>
          <w:sz w:val="24"/>
          <w:szCs w:val="24"/>
        </w:rPr>
        <w:t>的价格扣除，用扣除后的价格参与评审。</w:t>
      </w:r>
    </w:p>
    <w:p w14:paraId="3F4F60AA">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80%</w:t>
      </w:r>
      <w:r>
        <w:rPr>
          <w:rFonts w:hint="eastAsia" w:asciiTheme="minorEastAsia" w:hAnsiTheme="minorEastAsia" w:eastAsiaTheme="minorEastAsia" w:cstheme="minorEastAsia"/>
          <w:b/>
          <w:bCs/>
          <w:color w:val="FF0000"/>
          <w:sz w:val="24"/>
          <w:szCs w:val="24"/>
        </w:rPr>
        <w:t xml:space="preserve">以上时（供应商需在“第六章 </w:t>
      </w:r>
      <w:r>
        <w:rPr>
          <w:rFonts w:hint="eastAsia" w:asciiTheme="minorEastAsia" w:hAnsiTheme="minorEastAsia" w:cstheme="minorEastAsia"/>
          <w:b/>
          <w:bCs/>
          <w:color w:val="FF0000"/>
          <w:sz w:val="24"/>
          <w:szCs w:val="24"/>
          <w:lang w:val="en-US" w:eastAsia="zh-CN"/>
        </w:rPr>
        <w:t>响应</w:t>
      </w:r>
      <w:r>
        <w:rPr>
          <w:rFonts w:hint="eastAsia" w:asciiTheme="minorEastAsia" w:hAnsiTheme="minorEastAsia" w:eastAsiaTheme="minorEastAsia" w:cstheme="minorEastAsia"/>
          <w:b/>
          <w:bCs/>
          <w:color w:val="FF0000"/>
          <w:sz w:val="24"/>
          <w:szCs w:val="24"/>
        </w:rPr>
        <w:t>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20%</w:t>
      </w:r>
      <w:r>
        <w:rPr>
          <w:rFonts w:hint="eastAsia" w:asciiTheme="minorEastAsia" w:hAnsiTheme="minorEastAsia" w:eastAsiaTheme="minorEastAsia" w:cstheme="minorEastAsia"/>
          <w:b/>
          <w:bCs/>
          <w:color w:val="FF0000"/>
          <w:sz w:val="24"/>
          <w:szCs w:val="24"/>
        </w:rPr>
        <w:t>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未达到</w:t>
      </w:r>
      <w:r>
        <w:rPr>
          <w:rFonts w:hint="eastAsia" w:asciiTheme="minorEastAsia" w:hAnsiTheme="minorEastAsia" w:eastAsiaTheme="minorEastAsia" w:cstheme="minorEastAsia"/>
          <w:b/>
          <w:bCs/>
          <w:color w:val="FF0000"/>
          <w:sz w:val="24"/>
          <w:szCs w:val="24"/>
        </w:rPr>
        <w:t>80%的，将不享受本国产品价格评审优惠。</w:t>
      </w:r>
    </w:p>
    <w:p w14:paraId="7A74A732">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7.3 供应商需按照招标文件的要求提供《关于符合本国产品标准的声明函》（以下简称《声明函》），如不提供将不享受本国产品价格评审优惠。</w:t>
      </w:r>
    </w:p>
    <w:p w14:paraId="3CCAA339">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《声明函》中用</w:t>
      </w:r>
      <w:r>
        <w:rPr>
          <w:rFonts w:hint="eastAsia" w:asciiTheme="minorEastAsia" w:hAnsiTheme="minorEastAsia" w:cstheme="minorEastAsia"/>
          <w:b/>
          <w:bCs/>
          <w:color w:val="FF0000"/>
          <w:sz w:val="24"/>
          <w:szCs w:val="24"/>
          <w:highlight w:val="yellow"/>
          <w:lang w:val="en-US" w:eastAsia="zh-CN"/>
        </w:rPr>
        <w:t>横</w:t>
      </w:r>
      <w:r>
        <w:rPr>
          <w:rFonts w:hint="eastAsia" w:asciiTheme="minorEastAsia" w:hAnsiTheme="minorEastAsia" w:eastAsiaTheme="minorEastAsia" w:cstheme="minorEastAsia"/>
          <w:b/>
          <w:bCs/>
          <w:color w:val="FF0000"/>
          <w:sz w:val="24"/>
          <w:szCs w:val="24"/>
          <w:highlight w:val="yellow"/>
        </w:rPr>
        <w:t>线划除的地方无需填写</w:t>
      </w:r>
      <w:r>
        <w:rPr>
          <w:rFonts w:hint="eastAsia" w:asciiTheme="minorEastAsia" w:hAnsiTheme="minorEastAsia" w:eastAsiaTheme="minorEastAsia" w:cstheme="minorEastAsia"/>
          <w:b/>
          <w:bCs/>
          <w:color w:val="FF0000"/>
          <w:sz w:val="24"/>
          <w:szCs w:val="24"/>
        </w:rPr>
        <w:t>），三项信息中任意一项未填写的视为该项产品不符合本国产品标准，不享受本国产品价格评审优惠。</w:t>
      </w:r>
    </w:p>
    <w:p w14:paraId="581BD3B4">
      <w:pPr>
        <w:keepNext w:val="0"/>
        <w:keepLines w:val="0"/>
        <w:pageBreakBefore w:val="0"/>
        <w:widowControl w:val="0"/>
        <w:kinsoku/>
        <w:wordWrap/>
        <w:overflowPunct/>
        <w:topLinePunct w:val="0"/>
        <w:autoSpaceDE/>
        <w:autoSpaceDN/>
        <w:bidi w:val="0"/>
        <w:adjustRightInd w:val="0"/>
        <w:snapToGrid/>
        <w:spacing w:line="360" w:lineRule="auto"/>
        <w:ind w:left="0" w:firstLine="482" w:firstLineChars="200"/>
        <w:jc w:val="left"/>
        <w:textAlignment w:val="baseline"/>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b/>
          <w:bCs/>
          <w:color w:val="FF0000"/>
          <w:sz w:val="24"/>
          <w:szCs w:val="24"/>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在苏采云系统</w:t>
      </w:r>
      <w:r>
        <w:rPr>
          <w:rFonts w:hint="eastAsia" w:ascii="宋体" w:hAnsi="宋体" w:eastAsia="宋体" w:cs="宋体"/>
          <w:b/>
          <w:bCs/>
          <w:color w:val="FF0000"/>
          <w:sz w:val="24"/>
          <w:szCs w:val="24"/>
        </w:rPr>
        <w:t>要求</w:t>
      </w:r>
      <w:r>
        <w:rPr>
          <w:rFonts w:hint="eastAsia" w:asciiTheme="minorEastAsia" w:hAnsiTheme="minorEastAsia" w:eastAsiaTheme="minorEastAsia" w:cstheme="minorEastAsia"/>
          <w:b/>
          <w:bCs/>
          <w:color w:val="FF0000"/>
          <w:sz w:val="24"/>
          <w:szCs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1E09FC2">
      <w:pPr>
        <w:keepNext w:val="0"/>
        <w:keepLines w:val="0"/>
        <w:pageBreakBefore w:val="0"/>
        <w:widowControl w:val="0"/>
        <w:kinsoku/>
        <w:wordWrap/>
        <w:overflowPunct/>
        <w:topLinePunct w:val="0"/>
        <w:autoSpaceDE/>
        <w:autoSpaceDN/>
        <w:bidi w:val="0"/>
        <w:snapToGrid/>
        <w:spacing w:line="360" w:lineRule="auto"/>
        <w:ind w:left="0" w:firstLine="480" w:firstLineChars="200"/>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en-US" w:eastAsia="zh-CN"/>
        </w:rPr>
        <w:t>8</w:t>
      </w:r>
      <w:r>
        <w:rPr>
          <w:rFonts w:hint="eastAsia" w:ascii="宋体" w:hAnsi="宋体" w:eastAsia="宋体" w:cs="宋体"/>
          <w:color w:val="auto"/>
          <w:kern w:val="0"/>
          <w:sz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rPr>
        <w:t>其他条件相同情况下，应当优先采购节能产品、环境标志产品。</w:t>
      </w:r>
    </w:p>
    <w:p w14:paraId="532E88E3">
      <w:pPr>
        <w:keepNext w:val="0"/>
        <w:keepLines w:val="0"/>
        <w:pageBreakBefore w:val="0"/>
        <w:widowControl w:val="0"/>
        <w:kinsoku/>
        <w:wordWrap/>
        <w:overflowPunct/>
        <w:topLinePunct w:val="0"/>
        <w:autoSpaceDE/>
        <w:autoSpaceDN/>
        <w:bidi w:val="0"/>
        <w:adjustRightInd/>
        <w:snapToGrid/>
        <w:spacing w:after="157" w:afterLines="50"/>
        <w:textAlignment w:val="auto"/>
        <w:rPr>
          <w:color w:val="auto"/>
          <w:highlight w:val="none"/>
          <w:shd w:val="clear" w:color="auto" w:fill="auto"/>
        </w:rPr>
      </w:pPr>
      <w:r>
        <w:rPr>
          <w:rFonts w:hint="eastAsia" w:ascii="宋体" w:hAnsi="宋体" w:eastAsia="宋体" w:cs="宋体"/>
          <w:b/>
          <w:color w:val="auto"/>
          <w:highlight w:val="none"/>
          <w:shd w:val="clear" w:color="auto" w:fill="auto"/>
        </w:rPr>
        <w:t>评审方法与评审标准</w:t>
      </w:r>
      <w:r>
        <w:rPr>
          <w:rFonts w:ascii="Arial" w:hAnsi="Arial" w:cs="Arial"/>
          <w:color w:val="auto"/>
          <w:highlight w:val="none"/>
          <w:shd w:val="clear" w:color="auto" w:fill="auto"/>
        </w:rPr>
        <w:t xml:space="preserve">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352"/>
        <w:gridCol w:w="818"/>
        <w:gridCol w:w="4456"/>
      </w:tblGrid>
      <w:tr w14:paraId="57CD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094DAB9C">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204AD5A">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分部内容</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5E0D360">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分项内容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4AD4F706">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分值</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6926E3E8">
            <w:pPr>
              <w:keepNext w:val="0"/>
              <w:keepLines w:val="0"/>
              <w:pageBreakBefore w:val="0"/>
              <w:widowControl w:val="0"/>
              <w:kinsoku/>
              <w:wordWrap/>
              <w:overflowPunct/>
              <w:topLinePunct w:val="0"/>
              <w:bidi w:val="0"/>
              <w:snapToGrid/>
              <w:spacing w:line="240" w:lineRule="auto"/>
              <w:ind w:firstLine="420" w:firstLineChars="200"/>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打分要求</w:t>
            </w:r>
          </w:p>
        </w:tc>
      </w:tr>
      <w:tr w14:paraId="6137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09AAC875">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一</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5C20DE6">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价格部分</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090EC3C">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lang w:val="en-US" w:eastAsia="zh-CN"/>
              </w:rPr>
              <w:t>磋商</w:t>
            </w:r>
            <w:r>
              <w:rPr>
                <w:rFonts w:hint="eastAsia" w:ascii="仿宋_GB2312" w:hAnsi="仿宋_GB2312" w:eastAsia="仿宋_GB2312" w:cs="Times New Roman"/>
                <w:b w:val="0"/>
                <w:bCs w:val="0"/>
                <w:color w:val="000000"/>
                <w:sz w:val="21"/>
                <w:szCs w:val="21"/>
                <w:highlight w:val="none"/>
              </w:rPr>
              <w:t>报价</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7F225C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rPr>
            </w:pPr>
            <w:r>
              <w:rPr>
                <w:rFonts w:hint="eastAsia" w:ascii="仿宋_GB2312" w:hAnsi="仿宋_GB2312" w:eastAsia="仿宋_GB2312" w:cs="Times New Roman"/>
                <w:b w:val="0"/>
                <w:bCs w:val="0"/>
                <w:color w:val="000000"/>
                <w:sz w:val="21"/>
                <w:szCs w:val="21"/>
                <w:highlight w:val="none"/>
                <w:lang w:val="en-US" w:eastAsia="zh-CN"/>
              </w:rPr>
              <w:t>50</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5B869B7A">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满足磋商文件要求且最后报价最低的供应商的价格为磋商基准价，其价格分为满分。其他供应商的价格分=(磋商基准价/最后磋商报价)×50。</w:t>
            </w:r>
          </w:p>
          <w:p w14:paraId="5B828159">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FF0000"/>
                <w:sz w:val="21"/>
                <w:szCs w:val="21"/>
                <w:highlight w:val="none"/>
                <w:lang w:val="en-US" w:eastAsia="zh-CN"/>
              </w:rPr>
              <w:t>特别提醒：本项目前期估算投资规模约248.31万元，请各供应商最终报价时仔细阅读图纸及工程量清单，确保报价不低于成本。</w:t>
            </w:r>
          </w:p>
        </w:tc>
      </w:tr>
      <w:tr w14:paraId="5757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5C03184B">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二</w:t>
            </w:r>
          </w:p>
        </w:tc>
        <w:tc>
          <w:tcPr>
            <w:tcW w:w="1118" w:type="dxa"/>
            <w:vMerge w:val="restart"/>
            <w:tcBorders>
              <w:top w:val="single" w:color="auto" w:sz="4" w:space="0"/>
              <w:left w:val="single" w:color="auto" w:sz="4" w:space="0"/>
              <w:right w:val="single" w:color="auto" w:sz="4" w:space="0"/>
            </w:tcBorders>
            <w:noWrap w:val="0"/>
            <w:vAlign w:val="center"/>
          </w:tcPr>
          <w:p w14:paraId="339AE9FE">
            <w:pPr>
              <w:keepNext w:val="0"/>
              <w:keepLines w:val="0"/>
              <w:pageBreakBefore w:val="0"/>
              <w:widowControl w:val="0"/>
              <w:kinsoku/>
              <w:wordWrap/>
              <w:overflowPunct/>
              <w:topLinePunct w:val="0"/>
              <w:bidi w:val="0"/>
              <w:snapToGrid/>
              <w:spacing w:line="240" w:lineRule="auto"/>
              <w:jc w:val="center"/>
              <w:textAlignment w:val="auto"/>
              <w:rPr>
                <w:rFonts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lang w:eastAsia="zh-CN"/>
              </w:rPr>
              <w:t>技术</w:t>
            </w:r>
            <w:r>
              <w:rPr>
                <w:rFonts w:hint="eastAsia" w:ascii="仿宋_GB2312" w:hAnsi="仿宋_GB2312" w:eastAsia="仿宋_GB2312" w:cs="Times New Roman"/>
                <w:b w:val="0"/>
                <w:bCs w:val="0"/>
                <w:color w:val="000000"/>
                <w:sz w:val="21"/>
                <w:szCs w:val="21"/>
                <w:highlight w:val="none"/>
              </w:rPr>
              <w:t>部分</w:t>
            </w:r>
          </w:p>
        </w:tc>
        <w:tc>
          <w:tcPr>
            <w:tcW w:w="1352" w:type="dxa"/>
            <w:tcBorders>
              <w:top w:val="single" w:color="auto" w:sz="4" w:space="0"/>
              <w:left w:val="single" w:color="auto" w:sz="4" w:space="0"/>
              <w:right w:val="single" w:color="auto" w:sz="4" w:space="0"/>
            </w:tcBorders>
            <w:noWrap w:val="0"/>
            <w:vAlign w:val="center"/>
          </w:tcPr>
          <w:p w14:paraId="37C7F38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工程概况、重难点分析</w:t>
            </w:r>
          </w:p>
        </w:tc>
        <w:tc>
          <w:tcPr>
            <w:tcW w:w="818" w:type="dxa"/>
            <w:tcBorders>
              <w:top w:val="single" w:color="auto" w:sz="4" w:space="0"/>
              <w:left w:val="single" w:color="auto" w:sz="4" w:space="0"/>
              <w:right w:val="single" w:color="auto" w:sz="4" w:space="0"/>
            </w:tcBorders>
            <w:noWrap w:val="0"/>
            <w:vAlign w:val="center"/>
          </w:tcPr>
          <w:p w14:paraId="30142712">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3B0AE360">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i w:val="0"/>
                <w:i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完整梳理项目管网、污水处理构筑物施工内容，精准识别场地狭小、集镇交通、地下管线保护、污水施工环</w:t>
            </w:r>
            <w:r>
              <w:rPr>
                <w:rFonts w:hint="eastAsia" w:ascii="仿宋_GB2312" w:hAnsi="仿宋_GB2312" w:eastAsia="仿宋_GB2312" w:cs="Times New Roman"/>
                <w:b w:val="0"/>
                <w:bCs w:val="0"/>
                <w:i w:val="0"/>
                <w:iCs w:val="0"/>
                <w:color w:val="000000"/>
                <w:sz w:val="21"/>
                <w:szCs w:val="21"/>
                <w:highlight w:val="none"/>
                <w:lang w:val="en-US" w:eastAsia="zh-CN"/>
              </w:rPr>
              <w:t>保管控等核心重难点，分析贴合现场实际得8分；</w:t>
            </w:r>
          </w:p>
          <w:p w14:paraId="5C12786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default" w:ascii="仿宋_GB2312" w:hAnsi="仿宋_GB2312" w:eastAsia="仿宋_GB2312" w:cs="Times New Roman"/>
                <w:b w:val="0"/>
                <w:bCs w:val="0"/>
                <w:color w:val="000000"/>
                <w:sz w:val="21"/>
                <w:szCs w:val="21"/>
                <w:highlight w:val="none"/>
                <w:lang w:val="en-US" w:eastAsia="zh-CN"/>
              </w:rPr>
              <w:t>内容基本完整，但重难点分析笼统，未结合集镇施工特点</w:t>
            </w:r>
            <w:r>
              <w:rPr>
                <w:rFonts w:hint="eastAsia" w:ascii="仿宋_GB2312" w:hAnsi="仿宋_GB2312" w:eastAsia="仿宋_GB2312" w:cs="Times New Roman"/>
                <w:b w:val="0"/>
                <w:bCs w:val="0"/>
                <w:color w:val="000000"/>
                <w:sz w:val="21"/>
                <w:szCs w:val="21"/>
                <w:highlight w:val="none"/>
                <w:lang w:val="en-US" w:eastAsia="zh-CN"/>
              </w:rPr>
              <w:t>得5分；</w:t>
            </w:r>
          </w:p>
          <w:p w14:paraId="10BFC0E4">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lang w:val="en-US" w:eastAsia="zh-CN"/>
              </w:rPr>
            </w:pPr>
            <w:r>
              <w:rPr>
                <w:rFonts w:hint="default" w:ascii="仿宋_GB2312" w:hAnsi="仿宋_GB2312" w:eastAsia="仿宋_GB2312" w:cs="Times New Roman"/>
                <w:b w:val="0"/>
                <w:bCs w:val="0"/>
                <w:color w:val="000000"/>
                <w:sz w:val="21"/>
                <w:szCs w:val="21"/>
                <w:highlight w:val="none"/>
                <w:lang w:val="en-US" w:eastAsia="zh-CN"/>
              </w:rPr>
              <w:t>内容简略、照搬模板，无针对性分析</w:t>
            </w:r>
            <w:r>
              <w:rPr>
                <w:rFonts w:hint="eastAsia" w:ascii="仿宋_GB2312" w:hAnsi="仿宋_GB2312" w:eastAsia="仿宋_GB2312" w:cs="Times New Roman"/>
                <w:b w:val="0"/>
                <w:bCs w:val="0"/>
                <w:color w:val="000000"/>
                <w:sz w:val="21"/>
                <w:szCs w:val="21"/>
                <w:highlight w:val="none"/>
                <w:lang w:val="en-US" w:eastAsia="zh-CN"/>
              </w:rPr>
              <w:t>或未提供不得分。</w:t>
            </w:r>
          </w:p>
        </w:tc>
      </w:tr>
      <w:tr w14:paraId="12F4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36475433">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403937CF">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39E0BC19">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施工总体部署与平面布置</w:t>
            </w:r>
          </w:p>
        </w:tc>
        <w:tc>
          <w:tcPr>
            <w:tcW w:w="818" w:type="dxa"/>
            <w:tcBorders>
              <w:top w:val="single" w:color="auto" w:sz="4" w:space="0"/>
              <w:left w:val="single" w:color="auto" w:sz="4" w:space="0"/>
              <w:right w:val="single" w:color="auto" w:sz="4" w:space="0"/>
            </w:tcBorders>
            <w:noWrap w:val="0"/>
            <w:vAlign w:val="center"/>
          </w:tcPr>
          <w:p w14:paraId="0D598AD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302C3CEB">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合理划分施工区段，场内材料堆放、机械行走、临时水电、临时设施布置充分考虑场地狭小二次搬运问题，临时设施方案完整得8分；</w:t>
            </w:r>
          </w:p>
          <w:p w14:paraId="668A5E6B">
            <w:pPr>
              <w:pStyle w:val="15"/>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 xml:space="preserve">  有总体部署，但平面布置未考虑集镇施工限制</w:t>
            </w:r>
            <w:r>
              <w:rPr>
                <w:rFonts w:hint="eastAsia" w:ascii="仿宋_GB2312" w:hAnsi="仿宋_GB2312" w:eastAsia="仿宋_GB2312" w:cs="Times New Roman"/>
                <w:b w:val="0"/>
                <w:bCs w:val="0"/>
                <w:color w:val="000000"/>
                <w:kern w:val="2"/>
                <w:sz w:val="21"/>
                <w:szCs w:val="21"/>
                <w:highlight w:val="none"/>
                <w:lang w:val="en-US" w:eastAsia="zh-CN" w:bidi="ar-SA"/>
              </w:rPr>
              <w:t>得5分；</w:t>
            </w:r>
          </w:p>
          <w:p w14:paraId="4D1855BA">
            <w:pPr>
              <w:pStyle w:val="15"/>
              <w:ind w:firstLine="420" w:firstLineChars="200"/>
              <w:rPr>
                <w:rFonts w:hint="default" w:ascii="仿宋_GB2312" w:hAnsi="仿宋_GB2312" w:eastAsia="仿宋_GB2312" w:cs="Times New Roman"/>
                <w:b w:val="0"/>
                <w:bCs w:val="0"/>
                <w:color w:val="000000"/>
                <w:sz w:val="21"/>
                <w:szCs w:val="21"/>
                <w:highlight w:val="none"/>
                <w:lang w:val="en-US" w:eastAsia="zh-CN"/>
              </w:rPr>
            </w:pPr>
            <w:r>
              <w:rPr>
                <w:rFonts w:hint="default" w:ascii="仿宋_GB2312" w:hAnsi="仿宋_GB2312" w:eastAsia="仿宋_GB2312" w:cs="Times New Roman"/>
                <w:b w:val="0"/>
                <w:bCs w:val="0"/>
                <w:color w:val="000000"/>
                <w:sz w:val="21"/>
                <w:szCs w:val="21"/>
                <w:highlight w:val="none"/>
                <w:lang w:val="en-US" w:eastAsia="zh-CN"/>
              </w:rPr>
              <w:t>无施工平面布置、部署逻辑混乱</w:t>
            </w:r>
            <w:r>
              <w:rPr>
                <w:rFonts w:hint="eastAsia" w:ascii="仿宋_GB2312" w:hAnsi="仿宋_GB2312" w:eastAsia="仿宋_GB2312" w:cs="Times New Roman"/>
                <w:b w:val="0"/>
                <w:bCs w:val="0"/>
                <w:color w:val="000000"/>
                <w:sz w:val="21"/>
                <w:szCs w:val="21"/>
                <w:highlight w:val="none"/>
                <w:lang w:val="en-US" w:eastAsia="zh-CN"/>
              </w:rPr>
              <w:t>或未提供不得分。</w:t>
            </w:r>
          </w:p>
        </w:tc>
      </w:tr>
      <w:tr w14:paraId="3068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75" w:type="dxa"/>
            <w:vMerge w:val="continue"/>
            <w:tcBorders>
              <w:left w:val="single" w:color="auto" w:sz="4" w:space="0"/>
              <w:right w:val="single" w:color="auto" w:sz="4" w:space="0"/>
            </w:tcBorders>
            <w:noWrap w:val="0"/>
            <w:vAlign w:val="center"/>
          </w:tcPr>
          <w:p w14:paraId="412DC125">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3698C117">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715A8A6E">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分部分项专项施工方案</w:t>
            </w:r>
          </w:p>
        </w:tc>
        <w:tc>
          <w:tcPr>
            <w:tcW w:w="818" w:type="dxa"/>
            <w:tcBorders>
              <w:top w:val="single" w:color="auto" w:sz="4" w:space="0"/>
              <w:left w:val="single" w:color="auto" w:sz="4" w:space="0"/>
              <w:right w:val="single" w:color="auto" w:sz="4" w:space="0"/>
            </w:tcBorders>
            <w:noWrap w:val="0"/>
            <w:vAlign w:val="center"/>
          </w:tcPr>
          <w:p w14:paraId="74C37F0E">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051DD48A">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各工序工艺详细，符合现行市政、污水处理规范，沟槽支护、降水、防渗、成品保护措施完善得8分；</w:t>
            </w:r>
          </w:p>
          <w:p w14:paraId="38327F3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主要工序方案齐全，但细节措施不足的5分；</w:t>
            </w:r>
          </w:p>
          <w:p w14:paraId="7F9C7FB0">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缺失关键污水处理、管网专项方案或未提供不得分。</w:t>
            </w:r>
          </w:p>
        </w:tc>
      </w:tr>
      <w:tr w14:paraId="3030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0C4264A8">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331F25D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187B99C0">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工期保障措施</w:t>
            </w:r>
          </w:p>
        </w:tc>
        <w:tc>
          <w:tcPr>
            <w:tcW w:w="818" w:type="dxa"/>
            <w:tcBorders>
              <w:top w:val="single" w:color="auto" w:sz="4" w:space="0"/>
              <w:left w:val="single" w:color="auto" w:sz="4" w:space="0"/>
              <w:right w:val="single" w:color="auto" w:sz="4" w:space="0"/>
            </w:tcBorders>
            <w:noWrap w:val="0"/>
            <w:vAlign w:val="center"/>
          </w:tcPr>
          <w:p w14:paraId="30B4AB94">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0B2A51E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配套详细进度计划，分段流水施工，雨季、交叉施工赶工措施、劳动力机械调配方案齐全，满足合同工期要求的得8分；</w:t>
            </w:r>
          </w:p>
          <w:p w14:paraId="130279E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有进度计划，但保障措施单薄得5分；</w:t>
            </w:r>
          </w:p>
          <w:p w14:paraId="226BE7B5">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无工期管控、进度计划空白或未提供不得分。</w:t>
            </w:r>
          </w:p>
        </w:tc>
      </w:tr>
      <w:tr w14:paraId="7DB6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75" w:type="dxa"/>
            <w:vMerge w:val="continue"/>
            <w:tcBorders>
              <w:left w:val="single" w:color="auto" w:sz="4" w:space="0"/>
              <w:right w:val="single" w:color="auto" w:sz="4" w:space="0"/>
            </w:tcBorders>
            <w:noWrap w:val="0"/>
            <w:vAlign w:val="center"/>
          </w:tcPr>
          <w:p w14:paraId="524C3D28">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14128D61">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179C7C77">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质量管控及验收方案</w:t>
            </w:r>
          </w:p>
        </w:tc>
        <w:tc>
          <w:tcPr>
            <w:tcW w:w="818" w:type="dxa"/>
            <w:tcBorders>
              <w:top w:val="single" w:color="auto" w:sz="4" w:space="0"/>
              <w:left w:val="single" w:color="auto" w:sz="4" w:space="0"/>
              <w:right w:val="single" w:color="auto" w:sz="4" w:space="0"/>
            </w:tcBorders>
            <w:noWrap w:val="0"/>
            <w:vAlign w:val="center"/>
          </w:tcPr>
          <w:p w14:paraId="449FF467">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8</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7D57063D">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建立完善质检体系，原材料进场检测、隐蔽工程验收、污水处理系统调试、竣工验收全流程管控措施完善，明确不合格项整改机制得8分；</w:t>
            </w:r>
          </w:p>
          <w:p w14:paraId="5821293A">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有质量制度，但无针对性污水处理验收细则得5分；</w:t>
            </w:r>
          </w:p>
          <w:p w14:paraId="3A97709E">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质量管控内容简单，无专项验收方案或未提供不得分。</w:t>
            </w:r>
          </w:p>
        </w:tc>
      </w:tr>
      <w:tr w14:paraId="0C35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575" w:type="dxa"/>
            <w:vMerge w:val="continue"/>
            <w:tcBorders>
              <w:left w:val="single" w:color="auto" w:sz="4" w:space="0"/>
              <w:right w:val="single" w:color="auto" w:sz="4" w:space="0"/>
            </w:tcBorders>
            <w:noWrap w:val="0"/>
            <w:vAlign w:val="center"/>
          </w:tcPr>
          <w:p w14:paraId="3AA2877B">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p>
        </w:tc>
        <w:tc>
          <w:tcPr>
            <w:tcW w:w="1118" w:type="dxa"/>
            <w:vMerge w:val="continue"/>
            <w:tcBorders>
              <w:left w:val="single" w:color="auto" w:sz="4" w:space="0"/>
              <w:right w:val="single" w:color="auto" w:sz="4" w:space="0"/>
            </w:tcBorders>
            <w:noWrap w:val="0"/>
            <w:vAlign w:val="center"/>
          </w:tcPr>
          <w:p w14:paraId="24BE8F92">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lang w:eastAsia="zh-CN"/>
              </w:rPr>
            </w:pPr>
          </w:p>
        </w:tc>
        <w:tc>
          <w:tcPr>
            <w:tcW w:w="1352" w:type="dxa"/>
            <w:tcBorders>
              <w:left w:val="single" w:color="auto" w:sz="4" w:space="0"/>
              <w:right w:val="single" w:color="auto" w:sz="4" w:space="0"/>
            </w:tcBorders>
            <w:noWrap w:val="0"/>
            <w:vAlign w:val="center"/>
          </w:tcPr>
          <w:p w14:paraId="329898D9">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安全生产、文明施工、环保措施</w:t>
            </w:r>
            <w:r>
              <w:rPr>
                <w:rFonts w:hint="eastAsia" w:ascii="仿宋_GB2312" w:hAnsi="仿宋_GB2312" w:eastAsia="仿宋_GB2312" w:cs="Times New Roman"/>
                <w:b w:val="0"/>
                <w:bCs w:val="0"/>
                <w:color w:val="000000"/>
                <w:sz w:val="21"/>
                <w:szCs w:val="21"/>
                <w:highlight w:val="none"/>
                <w:lang w:val="en-US" w:eastAsia="zh-CN"/>
              </w:rPr>
              <w:t>及</w:t>
            </w:r>
            <w:r>
              <w:rPr>
                <w:rFonts w:hint="eastAsia" w:ascii="仿宋_GB2312" w:hAnsi="仿宋_GB2312" w:eastAsia="仿宋_GB2312" w:cs="Times New Roman"/>
                <w:b w:val="0"/>
                <w:bCs w:val="0"/>
                <w:color w:val="000000"/>
                <w:sz w:val="21"/>
                <w:szCs w:val="21"/>
                <w:highlight w:val="none"/>
              </w:rPr>
              <w:t>应急预案</w:t>
            </w:r>
          </w:p>
        </w:tc>
        <w:tc>
          <w:tcPr>
            <w:tcW w:w="818" w:type="dxa"/>
            <w:tcBorders>
              <w:top w:val="single" w:color="auto" w:sz="4" w:space="0"/>
              <w:left w:val="single" w:color="auto" w:sz="4" w:space="0"/>
              <w:right w:val="single" w:color="auto" w:sz="4" w:space="0"/>
            </w:tcBorders>
            <w:noWrap w:val="0"/>
            <w:vAlign w:val="center"/>
          </w:tcPr>
          <w:p w14:paraId="67EAADA0">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5</w:t>
            </w:r>
          </w:p>
        </w:tc>
        <w:tc>
          <w:tcPr>
            <w:tcW w:w="4456" w:type="dxa"/>
            <w:tcBorders>
              <w:top w:val="single" w:color="auto" w:sz="4" w:space="0"/>
              <w:left w:val="single" w:color="auto" w:sz="4" w:space="0"/>
              <w:right w:val="single" w:color="auto" w:sz="4" w:space="0"/>
            </w:tcBorders>
            <w:noWrap w:val="0"/>
            <w:vAlign w:val="center"/>
          </w:tcPr>
          <w:p w14:paraId="56CEADF6">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施工安全、临时用电、围挡封闭、扬尘噪声管控、污水施工防污染、交通安全防护方案齐全得3分，安全文明施工方案缺项或未提供不得分；</w:t>
            </w:r>
          </w:p>
          <w:p w14:paraId="08D39293">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应急预案包含基坑坍塌、管线破损、污水泄漏、安全伤亡应急处置流程、物资、人员安排完整的得2分，仅有简单文字，无可落地应急方案或未提供不得分。</w:t>
            </w:r>
          </w:p>
        </w:tc>
      </w:tr>
      <w:tr w14:paraId="15B2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6" w:hRule="atLeast"/>
          <w:jc w:val="center"/>
        </w:trPr>
        <w:tc>
          <w:tcPr>
            <w:tcW w:w="575" w:type="dxa"/>
            <w:tcBorders>
              <w:left w:val="single" w:color="auto" w:sz="4" w:space="0"/>
              <w:right w:val="single" w:color="auto" w:sz="4" w:space="0"/>
            </w:tcBorders>
            <w:noWrap w:val="0"/>
            <w:vAlign w:val="center"/>
          </w:tcPr>
          <w:p w14:paraId="7D908643">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Times New Roman"/>
                <w:b w:val="0"/>
                <w:bCs w:val="0"/>
                <w:color w:val="000000"/>
                <w:sz w:val="21"/>
                <w:szCs w:val="21"/>
                <w:highlight w:val="none"/>
              </w:rPr>
            </w:pPr>
            <w:r>
              <w:rPr>
                <w:rFonts w:hint="eastAsia" w:ascii="仿宋_GB2312" w:hAnsi="仿宋_GB2312" w:eastAsia="仿宋_GB2312" w:cs="Times New Roman"/>
                <w:b w:val="0"/>
                <w:bCs w:val="0"/>
                <w:color w:val="000000"/>
                <w:sz w:val="21"/>
                <w:szCs w:val="21"/>
                <w:highlight w:val="none"/>
              </w:rPr>
              <w:t>三</w:t>
            </w:r>
          </w:p>
        </w:tc>
        <w:tc>
          <w:tcPr>
            <w:tcW w:w="1118" w:type="dxa"/>
            <w:tcBorders>
              <w:left w:val="single" w:color="auto" w:sz="4" w:space="0"/>
              <w:right w:val="single" w:color="auto" w:sz="4" w:space="0"/>
            </w:tcBorders>
            <w:noWrap w:val="0"/>
            <w:vAlign w:val="center"/>
          </w:tcPr>
          <w:p w14:paraId="2D30B321">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rPr>
            </w:pPr>
            <w:r>
              <w:rPr>
                <w:rFonts w:hint="eastAsia" w:ascii="仿宋_GB2312" w:hAnsi="仿宋_GB2312" w:eastAsia="仿宋_GB2312" w:cs="Times New Roman"/>
                <w:b w:val="0"/>
                <w:bCs w:val="0"/>
                <w:color w:val="000000"/>
                <w:sz w:val="21"/>
                <w:szCs w:val="21"/>
                <w:highlight w:val="none"/>
                <w:lang w:val="en-US" w:eastAsia="zh-CN"/>
              </w:rPr>
              <w:t>其他</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211386E5">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类似业绩及人员</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2FFBB2E">
            <w:pPr>
              <w:keepNext w:val="0"/>
              <w:keepLines w:val="0"/>
              <w:pageBreakBefore w:val="0"/>
              <w:widowControl w:val="0"/>
              <w:kinsoku/>
              <w:wordWrap/>
              <w:overflowPunct/>
              <w:topLinePunct w:val="0"/>
              <w:bidi w:val="0"/>
              <w:snapToGrid/>
              <w:spacing w:line="240" w:lineRule="auto"/>
              <w:jc w:val="center"/>
              <w:textAlignment w:val="auto"/>
              <w:rPr>
                <w:rFonts w:hint="default"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5</w:t>
            </w:r>
          </w:p>
        </w:tc>
        <w:tc>
          <w:tcPr>
            <w:tcW w:w="4456" w:type="dxa"/>
            <w:tcBorders>
              <w:top w:val="single" w:color="auto" w:sz="4" w:space="0"/>
              <w:left w:val="single" w:color="auto" w:sz="4" w:space="0"/>
              <w:bottom w:val="single" w:color="auto" w:sz="4" w:space="0"/>
              <w:right w:val="single" w:color="auto" w:sz="4" w:space="0"/>
            </w:tcBorders>
            <w:noWrap w:val="0"/>
            <w:vAlign w:val="center"/>
          </w:tcPr>
          <w:p w14:paraId="2B46C3C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1、响应单位承担过管径达250mm的市政/集镇排水管网工程的每个得1.5分，最多得3分。</w:t>
            </w:r>
          </w:p>
          <w:p w14:paraId="5F4676DE">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类似工程业绩的有效期自竣工验收之日起 3 年内（其有效期自文件递交截止之日起向前计算）。</w:t>
            </w:r>
          </w:p>
          <w:p w14:paraId="6270DEE8">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eastAsia" w:ascii="仿宋_GB2312" w:hAnsi="仿宋_GB2312" w:eastAsia="仿宋_GB2312" w:cs="Times New Roman"/>
                <w:b w:val="0"/>
                <w:bCs w:val="0"/>
                <w:color w:val="000000"/>
                <w:sz w:val="21"/>
                <w:szCs w:val="21"/>
                <w:highlight w:val="none"/>
                <w:lang w:val="en-US" w:eastAsia="zh-CN"/>
              </w:rPr>
            </w:pPr>
            <w:r>
              <w:rPr>
                <w:rFonts w:hint="eastAsia" w:ascii="仿宋_GB2312" w:hAnsi="仿宋_GB2312" w:eastAsia="仿宋_GB2312" w:cs="Times New Roman"/>
                <w:b w:val="0"/>
                <w:bCs w:val="0"/>
                <w:color w:val="000000"/>
                <w:sz w:val="21"/>
                <w:szCs w:val="21"/>
                <w:highlight w:val="none"/>
                <w:lang w:val="en-US" w:eastAsia="zh-CN"/>
              </w:rPr>
              <w:t>（提供合同、竣工验收证明原件扫描件，如无法体现项目规模须提供相关佐证材料）</w:t>
            </w:r>
          </w:p>
          <w:p w14:paraId="306D3674">
            <w:pPr>
              <w:keepNext w:val="0"/>
              <w:keepLines w:val="0"/>
              <w:pageBreakBefore w:val="0"/>
              <w:widowControl w:val="0"/>
              <w:kinsoku/>
              <w:wordWrap/>
              <w:overflowPunct/>
              <w:topLinePunct w:val="0"/>
              <w:bidi w:val="0"/>
              <w:snapToGrid/>
              <w:spacing w:line="240" w:lineRule="auto"/>
              <w:ind w:firstLine="420" w:firstLineChars="200"/>
              <w:jc w:val="left"/>
              <w:textAlignment w:val="auto"/>
              <w:rPr>
                <w:rFonts w:hint="default"/>
                <w:lang w:val="en-US" w:eastAsia="zh-CN"/>
              </w:rPr>
            </w:pPr>
            <w:r>
              <w:rPr>
                <w:rFonts w:hint="eastAsia" w:ascii="仿宋_GB2312" w:hAnsi="仿宋_GB2312" w:eastAsia="仿宋_GB2312" w:cs="Times New Roman"/>
                <w:b w:val="0"/>
                <w:bCs w:val="0"/>
                <w:color w:val="000000"/>
                <w:sz w:val="21"/>
                <w:szCs w:val="21"/>
                <w:highlight w:val="none"/>
                <w:lang w:val="en-US" w:eastAsia="zh-CN"/>
              </w:rPr>
              <w:t>2、项目负责人具有工程师职称的得2分。（提供职称证书原件扫描件）</w:t>
            </w:r>
          </w:p>
        </w:tc>
      </w:tr>
    </w:tbl>
    <w:p w14:paraId="73D48166">
      <w:pPr>
        <w:pStyle w:val="11"/>
        <w:spacing w:beforeAutospacing="0" w:afterAutospacing="0"/>
        <w:jc w:val="both"/>
        <w:rPr>
          <w:color w:val="auto"/>
          <w:highlight w:val="none"/>
          <w:shd w:val="clear" w:color="auto" w:fill="auto"/>
        </w:rPr>
      </w:pPr>
      <w:r>
        <w:rPr>
          <w:color w:val="auto"/>
          <w:highlight w:val="none"/>
          <w:shd w:val="clear" w:color="auto" w:fill="auto"/>
        </w:rPr>
        <w:t> </w:t>
      </w:r>
    </w:p>
    <w:p w14:paraId="3072BC26">
      <w:pPr>
        <w:pStyle w:val="11"/>
        <w:spacing w:beforeAutospacing="0" w:afterAutospacing="0"/>
        <w:jc w:val="both"/>
        <w:rPr>
          <w:color w:val="auto"/>
          <w:highlight w:val="none"/>
          <w:shd w:val="clear" w:color="auto" w:fill="auto"/>
        </w:rPr>
      </w:pPr>
      <w:r>
        <w:rPr>
          <w:color w:val="auto"/>
          <w:highlight w:val="none"/>
          <w:shd w:val="clear" w:color="auto" w:fill="auto"/>
        </w:rPr>
        <w:t> </w:t>
      </w:r>
    </w:p>
    <w:p w14:paraId="1F9E5929">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48DE7504">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57561799">
      <w:pPr>
        <w:pStyle w:val="11"/>
        <w:keepNext/>
        <w:spacing w:beforeAutospacing="0" w:afterAutospacing="0"/>
        <w:jc w:val="center"/>
        <w:rPr>
          <w:rFonts w:hint="eastAsia" w:ascii="黑体" w:hAnsi="宋体" w:eastAsia="黑体" w:cs="黑体"/>
          <w:color w:val="auto"/>
          <w:sz w:val="44"/>
          <w:szCs w:val="44"/>
          <w:highlight w:val="none"/>
          <w:shd w:val="clear" w:color="auto" w:fill="auto"/>
        </w:rPr>
      </w:pPr>
    </w:p>
    <w:p w14:paraId="71872470">
      <w:pPr>
        <w:pStyle w:val="11"/>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p>
    <w:p w14:paraId="3DABC779">
      <w:pPr>
        <w:pStyle w:val="11"/>
        <w:spacing w:beforeAutospacing="0" w:afterAutospacing="0"/>
        <w:jc w:val="center"/>
        <w:rPr>
          <w:rFonts w:hint="eastAsia" w:ascii="宋体" w:hAnsi="宋体" w:eastAsia="宋体" w:cs="宋体"/>
          <w:b/>
          <w:color w:val="auto"/>
          <w:sz w:val="72"/>
          <w:szCs w:val="72"/>
          <w:highlight w:val="none"/>
          <w:shd w:val="clear" w:color="auto" w:fill="auto"/>
        </w:rPr>
      </w:pPr>
      <w:bookmarkStart w:id="170" w:name="_Toc49090576"/>
      <w:bookmarkEnd w:id="170"/>
      <w:bookmarkStart w:id="171" w:name="_Toc120614282"/>
      <w:bookmarkEnd w:id="171"/>
      <w:bookmarkStart w:id="172" w:name="_Toc26554094"/>
      <w:bookmarkStart w:id="173" w:name="_Hlt26671244"/>
      <w:bookmarkStart w:id="174" w:name="_Hlt26955039"/>
    </w:p>
    <w:p w14:paraId="4DD88526">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46A464C2">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741FC4B4">
      <w:pPr>
        <w:pStyle w:val="11"/>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B3B350B">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4F971E96">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3C3F8406">
      <w:pPr>
        <w:pStyle w:val="11"/>
        <w:spacing w:beforeAutospacing="0" w:afterAutospacing="0"/>
        <w:jc w:val="center"/>
        <w:rPr>
          <w:color w:val="auto"/>
          <w:highlight w:val="none"/>
          <w:shd w:val="clear" w:color="auto" w:fill="auto"/>
        </w:rPr>
      </w:pPr>
    </w:p>
    <w:p w14:paraId="006BCC50">
      <w:pPr>
        <w:pStyle w:val="11"/>
        <w:spacing w:beforeAutospacing="0" w:afterAutospacing="0"/>
        <w:jc w:val="center"/>
        <w:rPr>
          <w:color w:val="auto"/>
          <w:highlight w:val="none"/>
          <w:shd w:val="clear" w:color="auto" w:fill="auto"/>
        </w:rPr>
      </w:pPr>
    </w:p>
    <w:p w14:paraId="54445C57">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6EF64B5">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6D47185">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9299011">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1A5B44CC">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编 号：</w:t>
      </w:r>
      <w:r>
        <w:rPr>
          <w:rFonts w:hint="eastAsia" w:ascii="宋体" w:hAnsi="宋体" w:eastAsia="宋体" w:cs="宋体"/>
          <w:b/>
          <w:color w:val="auto"/>
          <w:sz w:val="36"/>
          <w:szCs w:val="36"/>
          <w:highlight w:val="none"/>
          <w:u w:val="single"/>
          <w:shd w:val="clear" w:color="auto" w:fill="auto"/>
        </w:rPr>
        <w:t xml:space="preserve">             </w:t>
      </w:r>
    </w:p>
    <w:p w14:paraId="2DD1B2C7">
      <w:pPr>
        <w:pStyle w:val="11"/>
        <w:spacing w:beforeAutospacing="0" w:afterAutospacing="0"/>
        <w:jc w:val="both"/>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p>
    <w:p w14:paraId="518C43FA">
      <w:pPr>
        <w:pStyle w:val="1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6B6DC2E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43E8842">
      <w:pPr>
        <w:pStyle w:val="11"/>
        <w:spacing w:beforeAutospacing="0" w:afterAutospacing="0" w:line="0" w:lineRule="atLeast"/>
        <w:jc w:val="center"/>
        <w:rPr>
          <w:color w:val="auto"/>
          <w:highlight w:val="none"/>
          <w:shd w:val="clear" w:color="auto" w:fill="auto"/>
        </w:rPr>
      </w:pPr>
      <w:r>
        <w:rPr>
          <w:rFonts w:hint="eastAsia"/>
          <w:color w:val="auto"/>
          <w:highlight w:val="none"/>
          <w:shd w:val="clear" w:color="auto" w:fill="auto"/>
        </w:rPr>
        <w:br w:type="textWrapping"/>
      </w:r>
    </w:p>
    <w:p w14:paraId="79C49095">
      <w:pPr>
        <w:pStyle w:val="11"/>
        <w:spacing w:beforeAutospacing="0" w:afterAutospacing="0" w:line="0" w:lineRule="atLeast"/>
        <w:jc w:val="center"/>
        <w:rPr>
          <w:color w:val="auto"/>
          <w:highlight w:val="none"/>
          <w:shd w:val="clear" w:color="auto" w:fill="auto"/>
        </w:rPr>
      </w:pPr>
    </w:p>
    <w:p w14:paraId="1AE0958B">
      <w:pPr>
        <w:pStyle w:val="11"/>
        <w:spacing w:beforeAutospacing="0" w:afterAutospacing="0" w:line="0" w:lineRule="atLeast"/>
        <w:jc w:val="center"/>
        <w:rPr>
          <w:color w:val="auto"/>
          <w:highlight w:val="none"/>
          <w:shd w:val="clear" w:color="auto" w:fill="auto"/>
        </w:rPr>
      </w:pPr>
    </w:p>
    <w:p w14:paraId="3B7F2041">
      <w:pPr>
        <w:pStyle w:val="11"/>
        <w:spacing w:beforeAutospacing="0" w:afterAutospacing="0" w:line="0" w:lineRule="atLeast"/>
        <w:jc w:val="center"/>
        <w:rPr>
          <w:color w:val="auto"/>
          <w:highlight w:val="none"/>
          <w:shd w:val="clear" w:color="auto" w:fill="auto"/>
        </w:rPr>
      </w:pPr>
    </w:p>
    <w:p w14:paraId="0D5EDFB5">
      <w:pPr>
        <w:pStyle w:val="11"/>
        <w:spacing w:beforeAutospacing="0" w:afterAutospacing="0" w:line="0" w:lineRule="atLeast"/>
        <w:jc w:val="center"/>
        <w:rPr>
          <w:color w:val="auto"/>
          <w:highlight w:val="none"/>
          <w:shd w:val="clear" w:color="auto" w:fill="auto"/>
        </w:rPr>
      </w:pPr>
    </w:p>
    <w:p w14:paraId="28A75FD9">
      <w:pPr>
        <w:pStyle w:val="11"/>
        <w:spacing w:beforeAutospacing="0" w:afterAutospacing="0" w:line="0" w:lineRule="atLeast"/>
        <w:jc w:val="center"/>
        <w:rPr>
          <w:color w:val="auto"/>
          <w:highlight w:val="none"/>
          <w:shd w:val="clear" w:color="auto" w:fill="auto"/>
        </w:rPr>
      </w:pPr>
    </w:p>
    <w:p w14:paraId="51E253E7">
      <w:pPr>
        <w:pStyle w:val="11"/>
        <w:spacing w:beforeAutospacing="0" w:afterAutospacing="0" w:line="0" w:lineRule="atLeast"/>
        <w:jc w:val="center"/>
        <w:rPr>
          <w:color w:val="auto"/>
          <w:highlight w:val="none"/>
          <w:shd w:val="clear" w:color="auto" w:fill="auto"/>
        </w:rPr>
      </w:pPr>
    </w:p>
    <w:p w14:paraId="3903622B">
      <w:pPr>
        <w:pStyle w:val="11"/>
        <w:spacing w:beforeAutospacing="0" w:afterAutospacing="0" w:line="0" w:lineRule="atLeast"/>
        <w:jc w:val="center"/>
        <w:rPr>
          <w:color w:val="auto"/>
          <w:highlight w:val="none"/>
          <w:shd w:val="clear" w:color="auto" w:fill="auto"/>
        </w:rPr>
      </w:pPr>
    </w:p>
    <w:p w14:paraId="2CB731B2">
      <w:pPr>
        <w:pStyle w:val="11"/>
        <w:spacing w:beforeAutospacing="0" w:afterAutospacing="0" w:line="0" w:lineRule="atLeas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2214A69B">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26F1270">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一、法人或者其他组织的营业执照等证明文件，自然人的身份证明</w:t>
      </w:r>
    </w:p>
    <w:p w14:paraId="57883B03">
      <w:pPr>
        <w:keepNext w:val="0"/>
        <w:keepLines w:val="0"/>
        <w:pageBreakBefore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二、上一年度的财务状况报告（至少提供资产负债表、利润表、现金流量表，</w:t>
      </w:r>
    </w:p>
    <w:p w14:paraId="12E005C8">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磋商供应商成立不满一年无需提供）</w:t>
      </w:r>
    </w:p>
    <w:p w14:paraId="40EB1257">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三</w:t>
      </w:r>
      <w:r>
        <w:rPr>
          <w:rFonts w:hint="eastAsia" w:ascii="宋体" w:hAnsi="宋体" w:eastAsia="宋体" w:cs="宋体"/>
          <w:i w:val="0"/>
          <w:iCs/>
          <w:color w:val="auto"/>
          <w:highlight w:val="none"/>
          <w:u w:val="none"/>
          <w:shd w:val="clear" w:color="auto" w:fill="auto"/>
        </w:rPr>
        <w:t>、具备履行合同所必需的设备和专业技术能力的书面声明</w:t>
      </w:r>
    </w:p>
    <w:p w14:paraId="6EC85799">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四</w:t>
      </w:r>
      <w:r>
        <w:rPr>
          <w:rFonts w:hint="eastAsia" w:ascii="宋体" w:hAnsi="宋体" w:eastAsia="宋体" w:cs="宋体"/>
          <w:i w:val="0"/>
          <w:iCs/>
          <w:color w:val="auto"/>
          <w:highlight w:val="none"/>
          <w:u w:val="none"/>
          <w:shd w:val="clear" w:color="auto" w:fill="auto"/>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16D9377">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五、参加政府采购活动前3年内在经营活动中没有重大违法记录的书面声明</w:t>
      </w:r>
    </w:p>
    <w:p w14:paraId="78FE5F9A">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六、特定资格要求的证明文件（如果本项目设置特定资格要求，则需要提供）</w:t>
      </w:r>
    </w:p>
    <w:p w14:paraId="4A855938">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七、法人授权书</w:t>
      </w:r>
    </w:p>
    <w:p w14:paraId="3B52FC8C">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八、磋商响应函</w:t>
      </w:r>
    </w:p>
    <w:p w14:paraId="7103362F">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highlight w:val="none"/>
          <w:u w:val="none"/>
        </w:rPr>
      </w:pPr>
      <w:r>
        <w:rPr>
          <w:rFonts w:hint="eastAsia" w:ascii="宋体" w:hAnsi="宋体" w:eastAsia="宋体" w:cs="宋体"/>
          <w:i w:val="0"/>
          <w:iCs/>
          <w:color w:val="auto"/>
          <w:highlight w:val="none"/>
          <w:u w:val="none"/>
          <w:shd w:val="clear" w:color="auto" w:fill="auto"/>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29FDE714">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十、残疾人福利性单位声明函</w:t>
      </w:r>
    </w:p>
    <w:p w14:paraId="5987F8F5">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000000"/>
          <w:highlight w:val="none"/>
          <w:u w:val="none"/>
          <w:lang w:val="en-US" w:eastAsia="zh-CN"/>
        </w:rPr>
        <w:t>已标价工程量清单</w:t>
      </w:r>
    </w:p>
    <w:p w14:paraId="76B6F922">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eastAsia="宋体"/>
          <w:i w:val="0"/>
          <w:iCs/>
          <w:highlight w:val="none"/>
          <w:u w:val="none"/>
          <w:lang w:eastAsia="zh-CN"/>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、技术要求响应及偏离表</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投标供应商自行承诺</w:t>
      </w:r>
      <w:r>
        <w:rPr>
          <w:rFonts w:hint="eastAsia" w:ascii="宋体" w:hAnsi="宋体" w:eastAsia="宋体" w:cs="宋体"/>
          <w:i w:val="0"/>
          <w:iCs/>
          <w:color w:val="000000"/>
          <w:highlight w:val="none"/>
          <w:u w:val="none"/>
          <w:lang w:eastAsia="zh-CN"/>
        </w:rPr>
        <w:t>）</w:t>
      </w:r>
    </w:p>
    <w:p w14:paraId="7FA5AC6A">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投标供应商自行承诺</w:t>
      </w:r>
      <w:r>
        <w:rPr>
          <w:rFonts w:hint="eastAsia" w:ascii="宋体" w:hAnsi="宋体" w:eastAsia="宋体" w:cs="宋体"/>
          <w:i w:val="0"/>
          <w:iCs/>
          <w:color w:val="000000"/>
          <w:highlight w:val="none"/>
          <w:u w:val="none"/>
          <w:lang w:eastAsia="zh-CN"/>
        </w:rPr>
        <w:t>）</w:t>
      </w:r>
    </w:p>
    <w:p w14:paraId="099B3743">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、开标一览表</w:t>
      </w:r>
    </w:p>
    <w:p w14:paraId="1988DFAF">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五</w:t>
      </w:r>
      <w:r>
        <w:rPr>
          <w:rFonts w:hint="eastAsia" w:ascii="宋体" w:hAnsi="宋体" w:eastAsia="宋体" w:cs="宋体"/>
          <w:i w:val="0"/>
          <w:iCs/>
          <w:color w:val="000000"/>
          <w:kern w:val="0"/>
          <w:sz w:val="24"/>
          <w:highlight w:val="none"/>
          <w:u w:val="none"/>
        </w:rPr>
        <w:t>、技术方案、服务承诺、培训承诺等</w:t>
      </w:r>
    </w:p>
    <w:p w14:paraId="3F7B4795">
      <w:pPr>
        <w:pStyle w:val="11"/>
        <w:keepNext w:val="0"/>
        <w:keepLines w:val="0"/>
        <w:pageBreakBefore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、盐城市政府采购事前信用承诺书</w:t>
      </w:r>
    </w:p>
    <w:p w14:paraId="626E3581">
      <w:pPr>
        <w:pStyle w:val="11"/>
        <w:spacing w:beforeAutospacing="0" w:afterAutospacing="0" w:line="0" w:lineRule="atLeast"/>
        <w:ind w:firstLine="480"/>
        <w:jc w:val="both"/>
        <w:rPr>
          <w:highlight w:val="none"/>
        </w:rPr>
      </w:pPr>
      <w:r>
        <w:rPr>
          <w:highlight w:val="none"/>
        </w:rPr>
        <w:t> </w:t>
      </w:r>
    </w:p>
    <w:p w14:paraId="3DCAD138">
      <w:pPr>
        <w:pStyle w:val="11"/>
        <w:spacing w:beforeAutospacing="0" w:afterAutospacing="0" w:line="360" w:lineRule="auto"/>
        <w:ind w:firstLine="480"/>
        <w:jc w:val="both"/>
        <w:rPr>
          <w:rFonts w:ascii="宋体" w:hAnsi="宋体" w:eastAsia="宋体" w:cs="宋体"/>
          <w:color w:val="auto"/>
          <w:highlight w:val="none"/>
          <w:shd w:val="clear" w:color="auto" w:fill="auto"/>
        </w:rPr>
      </w:pPr>
    </w:p>
    <w:p w14:paraId="5C3BB9EC">
      <w:pPr>
        <w:pStyle w:val="11"/>
        <w:spacing w:beforeAutospacing="0" w:afterAutospacing="0" w:line="0" w:lineRule="atLeast"/>
        <w:ind w:firstLine="480"/>
        <w:jc w:val="both"/>
        <w:rPr>
          <w:color w:val="auto"/>
          <w:highlight w:val="none"/>
          <w:shd w:val="clear" w:color="auto" w:fill="auto"/>
        </w:rPr>
      </w:pPr>
    </w:p>
    <w:p w14:paraId="7FC6C598">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65A15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E6610B0">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EBE932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73A2095">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9ECFB7E">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DCAF5CF">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2D8E215">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6A16BC4">
      <w:pPr>
        <w:pStyle w:val="11"/>
        <w:spacing w:beforeAutospacing="0" w:afterAutospacing="0" w:line="0" w:lineRule="atLeast"/>
        <w:ind w:firstLine="480"/>
        <w:jc w:val="both"/>
        <w:rPr>
          <w:color w:val="auto"/>
          <w:highlight w:val="none"/>
          <w:shd w:val="clear" w:color="auto" w:fill="auto"/>
        </w:rPr>
      </w:pPr>
    </w:p>
    <w:p w14:paraId="1591981D">
      <w:pPr>
        <w:pStyle w:val="11"/>
        <w:spacing w:beforeAutospacing="0" w:afterAutospacing="0" w:line="0" w:lineRule="atLeast"/>
        <w:ind w:firstLine="480"/>
        <w:jc w:val="both"/>
        <w:rPr>
          <w:color w:val="auto"/>
          <w:highlight w:val="none"/>
          <w:shd w:val="clear" w:color="auto" w:fill="auto"/>
        </w:rPr>
      </w:pPr>
    </w:p>
    <w:p w14:paraId="4E33AFFB">
      <w:pPr>
        <w:pStyle w:val="11"/>
        <w:spacing w:beforeAutospacing="0" w:afterAutospacing="0" w:line="0" w:lineRule="atLeast"/>
        <w:ind w:firstLine="480"/>
        <w:jc w:val="both"/>
        <w:rPr>
          <w:color w:val="auto"/>
          <w:highlight w:val="none"/>
          <w:shd w:val="clear" w:color="auto" w:fill="auto"/>
        </w:rPr>
      </w:pPr>
    </w:p>
    <w:p w14:paraId="085494FF">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1D228AC2">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352AD64">
      <w:pPr>
        <w:pStyle w:val="11"/>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告</w:t>
      </w:r>
    </w:p>
    <w:p w14:paraId="2CDB7546">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（至少提供资产负债表、利润表、现金流量表，磋商供应商成立不满一年无需提供）</w:t>
      </w:r>
    </w:p>
    <w:p w14:paraId="7C47BF6F">
      <w:pPr>
        <w:pStyle w:val="11"/>
        <w:spacing w:beforeAutospacing="0" w:afterAutospacing="0"/>
        <w:jc w:val="both"/>
        <w:rPr>
          <w:color w:val="auto"/>
          <w:highlight w:val="none"/>
          <w:shd w:val="clear" w:color="auto" w:fill="auto"/>
        </w:rPr>
      </w:pPr>
      <w:r>
        <w:rPr>
          <w:color w:val="auto"/>
          <w:highlight w:val="none"/>
          <w:shd w:val="clear" w:color="auto" w:fill="auto"/>
        </w:rPr>
        <w:t> </w:t>
      </w:r>
    </w:p>
    <w:p w14:paraId="2252A067">
      <w:pPr>
        <w:pStyle w:val="11"/>
        <w:spacing w:beforeAutospacing="0" w:afterAutospacing="0"/>
        <w:jc w:val="both"/>
        <w:rPr>
          <w:color w:val="auto"/>
          <w:highlight w:val="none"/>
          <w:shd w:val="clear" w:color="auto" w:fill="auto"/>
        </w:rPr>
      </w:pPr>
      <w:r>
        <w:rPr>
          <w:color w:val="auto"/>
          <w:highlight w:val="none"/>
          <w:shd w:val="clear" w:color="auto" w:fill="auto"/>
        </w:rPr>
        <w:t> </w:t>
      </w:r>
    </w:p>
    <w:p w14:paraId="3B827D0F">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1E97221B">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22AA8113">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79F2CCB8">
      <w:pPr>
        <w:pStyle w:val="11"/>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4946708">
      <w:pPr>
        <w:pStyle w:val="11"/>
        <w:spacing w:beforeAutospacing="0" w:afterAutospacing="0"/>
        <w:jc w:val="both"/>
        <w:rPr>
          <w:rFonts w:hint="eastAsia" w:ascii="黑体" w:hAnsi="宋体" w:eastAsia="黑体" w:cs="黑体"/>
          <w:i/>
          <w:color w:val="auto"/>
          <w:sz w:val="32"/>
          <w:szCs w:val="32"/>
          <w:highlight w:val="none"/>
          <w:u w:val="single"/>
          <w:shd w:val="clear" w:color="auto" w:fill="auto"/>
          <w:lang w:val="en-US" w:eastAsia="zh-CN"/>
        </w:rPr>
      </w:pPr>
    </w:p>
    <w:p w14:paraId="3404D931">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159801B2">
      <w:pPr>
        <w:pStyle w:val="11"/>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F22A9AE">
      <w:pPr>
        <w:pStyle w:val="11"/>
        <w:spacing w:beforeAutospacing="0" w:afterAutospacing="0"/>
        <w:jc w:val="both"/>
        <w:rPr>
          <w:color w:val="auto"/>
          <w:highlight w:val="none"/>
          <w:shd w:val="clear" w:color="auto" w:fill="auto"/>
        </w:rPr>
      </w:pPr>
    </w:p>
    <w:p w14:paraId="23C50AA9">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74FCD12C">
      <w:pPr>
        <w:pStyle w:val="11"/>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76A62E98">
      <w:pPr>
        <w:pStyle w:val="11"/>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3B5AF833">
      <w:pPr>
        <w:pStyle w:val="11"/>
        <w:spacing w:beforeAutospacing="0" w:afterAutospacing="0"/>
        <w:jc w:val="both"/>
        <w:rPr>
          <w:color w:val="auto"/>
          <w:highlight w:val="none"/>
          <w:shd w:val="clear" w:color="auto" w:fill="auto"/>
        </w:rPr>
      </w:pPr>
      <w:r>
        <w:rPr>
          <w:color w:val="auto"/>
          <w:highlight w:val="none"/>
          <w:shd w:val="clear" w:color="auto" w:fill="auto"/>
        </w:rPr>
        <w:t> </w:t>
      </w:r>
    </w:p>
    <w:p w14:paraId="17E9F2F0">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4E991B5F">
      <w:pPr>
        <w:pStyle w:val="11"/>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3664B69D">
      <w:pPr>
        <w:pStyle w:val="11"/>
        <w:spacing w:beforeAutospacing="0" w:afterAutospacing="0"/>
        <w:jc w:val="center"/>
        <w:rPr>
          <w:rFonts w:hint="eastAsia" w:ascii="黑体" w:hAnsi="宋体" w:eastAsia="黑体" w:cs="黑体"/>
          <w:i/>
          <w:color w:val="auto"/>
          <w:sz w:val="32"/>
          <w:szCs w:val="32"/>
          <w:highlight w:val="none"/>
          <w:u w:val="single"/>
          <w:shd w:val="clear" w:color="auto" w:fill="auto"/>
        </w:rPr>
      </w:pPr>
      <w:bookmarkStart w:id="175" w:name="_Toc120614284"/>
    </w:p>
    <w:p w14:paraId="0B7B3660">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r>
    </w:p>
    <w:p w14:paraId="08198007">
      <w:pPr>
        <w:pStyle w:val="11"/>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26BDAB52">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73707048">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239BAF2E">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69DDC838">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227651B9">
      <w:pPr>
        <w:pStyle w:val="11"/>
        <w:tabs>
          <w:tab w:val="left" w:pos="360"/>
        </w:tabs>
        <w:spacing w:beforeAutospacing="0" w:afterAutospacing="0"/>
        <w:ind w:firstLine="1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388E7057">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446C12FB">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日期：</w:t>
      </w:r>
      <w:bookmarkStart w:id="176" w:name="_格式3__银行出具的资信证明"/>
      <w:bookmarkStart w:id="177" w:name="_Hlt26671380"/>
      <w:bookmarkStart w:id="178" w:name="_Hlt26955070"/>
      <w:r>
        <w:rPr>
          <w:rFonts w:ascii="Times New Roman" w:hAnsi="Times New Roman"/>
          <w:color w:val="auto"/>
          <w:highlight w:val="none"/>
          <w:u w:val="single"/>
          <w:shd w:val="clear" w:color="auto" w:fill="auto"/>
        </w:rPr>
        <w:t xml:space="preserve">                                         </w:t>
      </w:r>
    </w:p>
    <w:p w14:paraId="25162893">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6CE39AD7">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3B0B69B2">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27C8A09E">
      <w:pPr>
        <w:pStyle w:val="11"/>
        <w:spacing w:beforeAutospacing="0" w:afterAutospacing="0"/>
        <w:jc w:val="both"/>
        <w:rPr>
          <w:color w:val="auto"/>
          <w:highlight w:val="none"/>
          <w:shd w:val="clear" w:color="auto" w:fill="auto"/>
        </w:rPr>
      </w:pPr>
      <w:r>
        <w:rPr>
          <w:color w:val="auto"/>
          <w:highlight w:val="none"/>
          <w:shd w:val="clear" w:color="auto" w:fill="auto"/>
        </w:rPr>
        <w:t> </w:t>
      </w:r>
    </w:p>
    <w:p w14:paraId="48E0D432">
      <w:pPr>
        <w:pStyle w:val="11"/>
        <w:keepNext/>
        <w:keepLines/>
        <w:spacing w:before="260" w:beforeAutospacing="0" w:after="260" w:afterAutospacing="0" w:line="415" w:lineRule="auto"/>
        <w:jc w:val="center"/>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黑体" w:hAnsi="宋体" w:eastAsia="黑体" w:cs="黑体"/>
          <w:b/>
          <w:i/>
          <w:color w:val="auto"/>
          <w:sz w:val="32"/>
          <w:szCs w:val="32"/>
          <w:highlight w:val="none"/>
          <w:u w:val="single"/>
          <w:shd w:val="clear" w:color="auto" w:fill="auto"/>
        </w:rPr>
        <w:t>八、磋商响应函</w:t>
      </w:r>
    </w:p>
    <w:p w14:paraId="69FC1598">
      <w:pPr>
        <w:pStyle w:val="11"/>
        <w:spacing w:beforeAutospacing="0" w:afterAutospacing="0" w:line="0" w:lineRule="atLeast"/>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东台市东台镇人民政府</w:t>
      </w:r>
    </w:p>
    <w:p w14:paraId="4451D631">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号磋商文件，正式授权下述签字人______(姓名)代表我方______________（供应商的名称），全权处理本次项目磋商的有关事宜。</w:t>
      </w:r>
    </w:p>
    <w:p w14:paraId="418D82C4">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0A960C27">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1.按磋商文件规定的各项要求，向买方提供所需货物、服务（包含与货物相关的服务及与服务相关的货物）。</w:t>
      </w:r>
    </w:p>
    <w:p w14:paraId="5A8021D0">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2.我们完全理解贵方不一定将合同授予最低报价的供应商。</w:t>
      </w:r>
    </w:p>
    <w:p w14:paraId="71EFB070">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3.我们已详细审核全部磋商文件及其有效补充文件，我们知道必须放弃提出含糊不清或误解问题的权利。</w:t>
      </w:r>
    </w:p>
    <w:p w14:paraId="4592E5B1">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4.我们同意从规定的开标日期起遵循本响应文件，并在规定的磋商有效期期满之前均具有约束力。</w:t>
      </w:r>
    </w:p>
    <w:p w14:paraId="11E9A12C">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5.同意向贵方提供贵方可能另外要求的与磋商有关的任何证据或资料，并保证我方已提供和将要提供的文件是真实的、准确的。</w:t>
      </w:r>
    </w:p>
    <w:p w14:paraId="16E0112B">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6.一旦我方成交,我方将根据磋商文件的规定，严格履行合同的责任和义务,并保证在磋商文件规定的时间完成项目，交付买方验收、使用。</w:t>
      </w:r>
    </w:p>
    <w:p w14:paraId="5C940B7C">
      <w:pPr>
        <w:pStyle w:val="11"/>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7.我方与本磋商有关的正式通讯地址为：</w:t>
      </w:r>
    </w:p>
    <w:p w14:paraId="4CA458FD">
      <w:pPr>
        <w:pStyle w:val="11"/>
        <w:spacing w:beforeAutospacing="0" w:afterAutospacing="0" w:line="0" w:lineRule="atLeast"/>
        <w:ind w:left="420" w:firstLine="480"/>
        <w:rPr>
          <w:rFonts w:hint="eastAsia" w:ascii="宋体" w:hAnsi="宋体" w:eastAsia="宋体" w:cs="宋体"/>
          <w:color w:val="auto"/>
          <w:highlight w:val="none"/>
          <w:shd w:val="clear" w:color="auto" w:fill="auto"/>
        </w:rPr>
      </w:pPr>
    </w:p>
    <w:p w14:paraId="253F5050">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4C06A8B9">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61D90F99">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32951E81">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5BB6F652">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04F7ED85">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账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号： </w:t>
      </w:r>
    </w:p>
    <w:p w14:paraId="7F0D8027">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期：________年____月____日</w:t>
      </w:r>
    </w:p>
    <w:p w14:paraId="2B95A390">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2B1A8FC">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F27206">
      <w:pPr>
        <w:pStyle w:val="11"/>
        <w:spacing w:beforeAutospacing="0" w:afterAutospacing="0" w:line="0" w:lineRule="atLeast"/>
        <w:ind w:firstLine="240"/>
        <w:jc w:val="center"/>
        <w:rPr>
          <w:color w:val="auto"/>
          <w:highlight w:val="none"/>
          <w:shd w:val="clear" w:color="auto" w:fill="auto"/>
        </w:rPr>
      </w:pPr>
    </w:p>
    <w:p w14:paraId="6552ACD6">
      <w:pPr>
        <w:pStyle w:val="11"/>
        <w:spacing w:beforeAutospacing="0" w:afterAutospacing="0" w:line="0" w:lineRule="atLeast"/>
        <w:ind w:firstLine="240"/>
        <w:jc w:val="center"/>
        <w:rPr>
          <w:color w:val="auto"/>
          <w:highlight w:val="none"/>
          <w:shd w:val="clear" w:color="auto" w:fill="auto"/>
        </w:rPr>
      </w:pPr>
    </w:p>
    <w:p w14:paraId="235F7F58">
      <w:pPr>
        <w:pStyle w:val="11"/>
        <w:spacing w:beforeAutospacing="0" w:afterAutospacing="0" w:line="0" w:lineRule="atLeast"/>
        <w:ind w:firstLine="240"/>
        <w:jc w:val="center"/>
        <w:rPr>
          <w:color w:val="auto"/>
          <w:highlight w:val="none"/>
          <w:shd w:val="clear" w:color="auto" w:fill="auto"/>
        </w:rPr>
      </w:pPr>
    </w:p>
    <w:p w14:paraId="7D2F7CAF">
      <w:pPr>
        <w:pStyle w:val="11"/>
        <w:spacing w:beforeAutospacing="0" w:afterAutospacing="0" w:line="0" w:lineRule="atLeast"/>
        <w:ind w:firstLine="240"/>
        <w:jc w:val="center"/>
        <w:rPr>
          <w:color w:val="auto"/>
          <w:highlight w:val="none"/>
          <w:shd w:val="clear" w:color="auto" w:fill="auto"/>
        </w:rPr>
      </w:pPr>
    </w:p>
    <w:p w14:paraId="2EF0ACD5">
      <w:pPr>
        <w:pStyle w:val="11"/>
        <w:spacing w:beforeAutospacing="0" w:afterAutospacing="0" w:line="0" w:lineRule="atLeast"/>
        <w:ind w:firstLine="240"/>
        <w:jc w:val="center"/>
        <w:rPr>
          <w:color w:val="auto"/>
          <w:highlight w:val="none"/>
          <w:shd w:val="clear" w:color="auto" w:fill="auto"/>
        </w:rPr>
      </w:pPr>
    </w:p>
    <w:p w14:paraId="74E6E5B7">
      <w:pPr>
        <w:pStyle w:val="11"/>
        <w:spacing w:beforeAutospacing="0" w:afterAutospacing="0" w:line="0" w:lineRule="atLeast"/>
        <w:ind w:firstLine="240"/>
        <w:jc w:val="center"/>
        <w:rPr>
          <w:color w:val="auto"/>
          <w:highlight w:val="none"/>
          <w:shd w:val="clear" w:color="auto" w:fill="auto"/>
        </w:rPr>
      </w:pPr>
    </w:p>
    <w:p w14:paraId="368A51FE">
      <w:pPr>
        <w:pStyle w:val="11"/>
        <w:spacing w:beforeAutospacing="0" w:afterAutospacing="0" w:line="0" w:lineRule="atLeast"/>
        <w:ind w:firstLine="240"/>
        <w:jc w:val="center"/>
        <w:rPr>
          <w:color w:val="auto"/>
          <w:highlight w:val="none"/>
          <w:shd w:val="clear" w:color="auto" w:fill="auto"/>
        </w:rPr>
      </w:pPr>
    </w:p>
    <w:p w14:paraId="0BAE04F2">
      <w:pPr>
        <w:pStyle w:val="11"/>
        <w:spacing w:beforeAutospacing="0" w:afterAutospacing="0" w:line="0" w:lineRule="atLeast"/>
        <w:ind w:firstLine="240"/>
        <w:jc w:val="center"/>
        <w:rPr>
          <w:color w:val="auto"/>
          <w:highlight w:val="none"/>
          <w:shd w:val="clear" w:color="auto" w:fill="auto"/>
        </w:rPr>
      </w:pPr>
    </w:p>
    <w:p w14:paraId="658A5B68">
      <w:pPr>
        <w:pStyle w:val="11"/>
        <w:spacing w:beforeAutospacing="0" w:afterAutospacing="0" w:line="0" w:lineRule="atLeast"/>
        <w:ind w:firstLine="240"/>
        <w:jc w:val="center"/>
        <w:rPr>
          <w:color w:val="auto"/>
          <w:highlight w:val="none"/>
          <w:shd w:val="clear" w:color="auto" w:fill="auto"/>
        </w:rPr>
      </w:pPr>
    </w:p>
    <w:p w14:paraId="6DAADB96">
      <w:pPr>
        <w:pStyle w:val="11"/>
        <w:spacing w:beforeAutospacing="0" w:afterAutospacing="0" w:line="0" w:lineRule="atLeast"/>
        <w:ind w:firstLine="240"/>
        <w:jc w:val="center"/>
        <w:rPr>
          <w:color w:val="auto"/>
          <w:highlight w:val="none"/>
          <w:shd w:val="clear" w:color="auto" w:fill="auto"/>
        </w:rPr>
      </w:pPr>
    </w:p>
    <w:p w14:paraId="79503E7A">
      <w:pPr>
        <w:pStyle w:val="11"/>
        <w:spacing w:beforeAutospacing="0" w:afterAutospacing="0" w:line="0" w:lineRule="atLeast"/>
        <w:ind w:firstLine="240"/>
        <w:jc w:val="center"/>
        <w:rPr>
          <w:color w:val="auto"/>
          <w:highlight w:val="none"/>
          <w:shd w:val="clear" w:color="auto" w:fill="auto"/>
        </w:rPr>
      </w:pPr>
    </w:p>
    <w:p w14:paraId="4B44AA91">
      <w:pPr>
        <w:pStyle w:val="11"/>
        <w:spacing w:beforeAutospacing="0" w:afterAutospacing="0" w:line="0" w:lineRule="atLeast"/>
        <w:ind w:firstLine="240"/>
        <w:jc w:val="center"/>
        <w:rPr>
          <w:color w:val="auto"/>
          <w:highlight w:val="none"/>
          <w:shd w:val="clear" w:color="auto" w:fill="auto"/>
        </w:rPr>
      </w:pPr>
    </w:p>
    <w:p w14:paraId="1F0D12C3">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439FAE26">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BA1BCE7">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85ABE9F">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eastAsia="zh-CN"/>
        </w:rPr>
        <w:t>（</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lang w:eastAsia="zh-CN"/>
        </w:rPr>
        <w:t>）</w:t>
      </w:r>
    </w:p>
    <w:p w14:paraId="3751E010">
      <w:pPr>
        <w:spacing w:line="500" w:lineRule="exact"/>
        <w:ind w:firstLine="480"/>
        <w:jc w:val="both"/>
        <w:rPr>
          <w:rFonts w:hint="eastAsia"/>
          <w:color w:val="auto"/>
          <w:sz w:val="24"/>
          <w:highlight w:val="none"/>
        </w:rPr>
      </w:pPr>
    </w:p>
    <w:p w14:paraId="2DB9FFC7">
      <w:pPr>
        <w:spacing w:line="500" w:lineRule="exact"/>
        <w:ind w:firstLine="480"/>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w:t>
      </w:r>
      <w:r>
        <w:rPr>
          <w:rFonts w:hint="eastAsia" w:ascii="宋体" w:hAnsi="宋体" w:eastAsia="宋体" w:cs="宋体"/>
          <w:color w:val="auto"/>
          <w:kern w:val="0"/>
          <w:sz w:val="24"/>
          <w:highlight w:val="none"/>
          <w:lang w:eastAsia="zh-CN"/>
        </w:rPr>
        <w:t>〔2020〕46号</w:t>
      </w:r>
      <w:r>
        <w:rPr>
          <w:rFonts w:hint="eastAsia" w:ascii="宋体" w:hAnsi="宋体" w:eastAsia="宋体" w:cs="宋体"/>
          <w:color w:val="auto"/>
          <w:kern w:val="0"/>
          <w:sz w:val="24"/>
          <w:highlight w:val="none"/>
        </w:rPr>
        <w:t>)的规定，本公司（联合体）参加</w:t>
      </w:r>
      <w:r>
        <w:rPr>
          <w:rFonts w:hint="eastAsia" w:ascii="宋体" w:hAnsi="宋体" w:eastAsia="宋体" w:cs="宋体"/>
          <w:color w:val="auto"/>
          <w:kern w:val="0"/>
          <w:sz w:val="24"/>
          <w:highlight w:val="none"/>
          <w:lang w:eastAsia="zh-CN"/>
        </w:rPr>
        <w:t>东台市</w:t>
      </w:r>
      <w:r>
        <w:rPr>
          <w:rFonts w:hint="eastAsia" w:ascii="宋体" w:hAnsi="宋体" w:eastAsia="宋体" w:cs="宋体"/>
          <w:color w:val="auto"/>
          <w:kern w:val="0"/>
          <w:sz w:val="24"/>
          <w:highlight w:val="none"/>
          <w:lang w:val="en-US" w:eastAsia="zh-CN"/>
        </w:rPr>
        <w:t>东台镇人民镇府</w:t>
      </w:r>
      <w:r>
        <w:rPr>
          <w:rFonts w:hint="eastAsia" w:ascii="宋体" w:hAnsi="宋体" w:eastAsia="宋体" w:cs="宋体"/>
          <w:color w:val="auto"/>
          <w:kern w:val="0"/>
          <w:sz w:val="24"/>
          <w:highlight w:val="none"/>
        </w:rPr>
        <w:t>组织的</w:t>
      </w:r>
      <w:r>
        <w:rPr>
          <w:rFonts w:hint="eastAsia" w:ascii="宋体" w:hAnsi="宋体" w:eastAsia="宋体" w:cs="宋体"/>
          <w:color w:val="auto"/>
          <w:kern w:val="0"/>
          <w:sz w:val="24"/>
          <w:highlight w:val="none"/>
          <w:u w:val="single"/>
          <w:lang w:eastAsia="zh-CN"/>
        </w:rPr>
        <w:t>（</w:t>
      </w:r>
      <w:r>
        <w:rPr>
          <w:rFonts w:hint="eastAsia" w:ascii="宋体" w:hAnsi="宋体" w:eastAsia="宋体" w:cs="宋体"/>
          <w:color w:val="auto"/>
          <w:kern w:val="0"/>
          <w:sz w:val="24"/>
          <w:highlight w:val="none"/>
          <w:u w:val="single"/>
          <w:lang w:val="en-US" w:eastAsia="zh-CN"/>
        </w:rPr>
        <w:t>单位名称）</w:t>
      </w:r>
      <w:r>
        <w:rPr>
          <w:rFonts w:hint="eastAsia" w:ascii="宋体" w:hAnsi="宋体" w:eastAsia="宋体" w:cs="宋体"/>
          <w:color w:val="auto"/>
          <w:kern w:val="0"/>
          <w:sz w:val="24"/>
          <w:highlight w:val="none"/>
        </w:rPr>
        <w:t>，采购编号为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的</w:t>
      </w:r>
      <w:r>
        <w:rPr>
          <w:rFonts w:hint="eastAsia" w:ascii="宋体" w:hAnsi="宋体" w:eastAsia="宋体" w:cs="宋体"/>
          <w:color w:val="auto"/>
          <w:kern w:val="0"/>
          <w:sz w:val="24"/>
          <w:highlight w:val="none"/>
          <w:u w:val="single"/>
        </w:rPr>
        <w:t>（项目名称）</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的采购活动，提供的货物全部由符合政策要求的</w:t>
      </w:r>
      <w:r>
        <w:rPr>
          <w:rFonts w:hint="eastAsia" w:ascii="宋体" w:hAnsi="宋体" w:eastAsia="宋体" w:cs="宋体"/>
          <w:color w:val="auto"/>
          <w:kern w:val="0"/>
          <w:sz w:val="24"/>
          <w:highlight w:val="none"/>
          <w:lang w:val="en-US" w:eastAsia="zh-CN"/>
        </w:rPr>
        <w:t>中小</w:t>
      </w:r>
      <w:r>
        <w:rPr>
          <w:rFonts w:hint="eastAsia" w:ascii="宋体" w:hAnsi="宋体" w:eastAsia="宋体" w:cs="宋体"/>
          <w:color w:val="auto"/>
          <w:kern w:val="0"/>
          <w:sz w:val="24"/>
          <w:highlight w:val="none"/>
        </w:rPr>
        <w:t>企业制造。相关企业（含联合体中</w:t>
      </w:r>
      <w:r>
        <w:rPr>
          <w:rFonts w:hint="eastAsia" w:ascii="宋体" w:hAnsi="宋体" w:eastAsia="宋体" w:cs="宋体"/>
          <w:color w:val="auto"/>
          <w:kern w:val="0"/>
          <w:sz w:val="24"/>
          <w:highlight w:val="none"/>
          <w:lang w:val="en-US" w:eastAsia="zh-CN"/>
        </w:rPr>
        <w:t>的中小</w:t>
      </w:r>
      <w:r>
        <w:rPr>
          <w:rFonts w:hint="eastAsia" w:ascii="宋体" w:hAnsi="宋体" w:eastAsia="宋体" w:cs="宋体"/>
          <w:color w:val="auto"/>
          <w:kern w:val="0"/>
          <w:sz w:val="24"/>
          <w:highlight w:val="none"/>
        </w:rPr>
        <w:t>企业、签订分包意向协议的</w:t>
      </w:r>
      <w:r>
        <w:rPr>
          <w:rFonts w:hint="eastAsia" w:ascii="宋体" w:hAnsi="宋体" w:eastAsia="宋体" w:cs="宋体"/>
          <w:color w:val="auto"/>
          <w:kern w:val="0"/>
          <w:sz w:val="24"/>
          <w:highlight w:val="none"/>
          <w:lang w:val="en-US" w:eastAsia="zh-CN"/>
        </w:rPr>
        <w:t>中</w:t>
      </w:r>
      <w:r>
        <w:rPr>
          <w:rFonts w:hint="eastAsia" w:ascii="宋体" w:hAnsi="宋体" w:eastAsia="宋体" w:cs="宋体"/>
          <w:color w:val="auto"/>
          <w:kern w:val="0"/>
          <w:sz w:val="24"/>
          <w:highlight w:val="none"/>
        </w:rPr>
        <w:t>小企业）的具体情况如下：</w:t>
      </w:r>
    </w:p>
    <w:p w14:paraId="02D8C032">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u w:val="single"/>
          <w:lang w:val="en-US" w:eastAsia="zh-CN" w:bidi="ar-SA"/>
        </w:rPr>
        <w:t>（标的名称）</w:t>
      </w:r>
      <w:r>
        <w:rPr>
          <w:rFonts w:hint="eastAsia" w:ascii="宋体" w:hAnsi="宋体" w:eastAsia="宋体" w:cs="宋体"/>
          <w:i/>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属于</w:t>
      </w:r>
      <w:r>
        <w:rPr>
          <w:rFonts w:hint="eastAsia" w:ascii="宋体" w:hAnsi="宋体" w:eastAsia="宋体" w:cs="宋体"/>
          <w:color w:val="auto"/>
          <w:sz w:val="24"/>
          <w:szCs w:val="24"/>
          <w:highlight w:val="none"/>
          <w:u w:val="single"/>
          <w:lang w:val="en-US" w:eastAsia="zh-CN" w:bidi="ar-SA"/>
        </w:rPr>
        <w:t>（采购文件中明确的所属行业）</w:t>
      </w:r>
      <w:r>
        <w:rPr>
          <w:rFonts w:hint="eastAsia" w:ascii="宋体" w:hAnsi="宋体" w:eastAsia="宋体" w:cs="宋体"/>
          <w:color w:val="auto"/>
          <w:sz w:val="24"/>
          <w:szCs w:val="24"/>
          <w:highlight w:val="none"/>
          <w:lang w:val="en-US" w:eastAsia="zh-CN" w:bidi="ar-SA"/>
        </w:rPr>
        <w:t>行业；制造商为</w:t>
      </w:r>
      <w:r>
        <w:rPr>
          <w:rFonts w:hint="eastAsia" w:ascii="宋体" w:hAnsi="宋体" w:eastAsia="宋体" w:cs="宋体"/>
          <w:color w:val="auto"/>
          <w:sz w:val="24"/>
          <w:szCs w:val="24"/>
          <w:highlight w:val="none"/>
          <w:u w:val="single"/>
          <w:lang w:val="en-US" w:eastAsia="zh-CN" w:bidi="ar-SA"/>
        </w:rPr>
        <w:t>（企业名称）</w:t>
      </w:r>
      <w:r>
        <w:rPr>
          <w:rFonts w:hint="eastAsia" w:ascii="宋体" w:hAnsi="宋体" w:eastAsia="宋体" w:cs="宋体"/>
          <w:color w:val="auto"/>
          <w:sz w:val="24"/>
          <w:szCs w:val="24"/>
          <w:highlight w:val="none"/>
          <w:lang w:val="en-US" w:eastAsia="zh-CN" w:bidi="ar-SA"/>
        </w:rPr>
        <w:t>，从业人员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万元，属于</w:t>
      </w:r>
      <w:r>
        <w:rPr>
          <w:rFonts w:hint="eastAsia" w:ascii="宋体" w:hAnsi="宋体" w:eastAsia="宋体" w:cs="宋体"/>
          <w:color w:val="auto"/>
          <w:sz w:val="24"/>
          <w:szCs w:val="24"/>
          <w:highlight w:val="none"/>
          <w:u w:val="single"/>
          <w:lang w:val="en-US" w:eastAsia="zh-CN" w:bidi="ar-SA"/>
        </w:rPr>
        <w:t>（中型企业、小型企业、微型企业）；</w:t>
      </w:r>
    </w:p>
    <w:p w14:paraId="6C527E22">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u w:val="single"/>
          <w:lang w:val="en-US" w:eastAsia="zh-CN" w:bidi="ar-SA"/>
        </w:rPr>
        <w:t>（标的名称）</w:t>
      </w:r>
      <w:r>
        <w:rPr>
          <w:rFonts w:hint="eastAsia" w:ascii="宋体" w:hAnsi="宋体" w:eastAsia="宋体" w:cs="宋体"/>
          <w:i/>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属于</w:t>
      </w:r>
      <w:r>
        <w:rPr>
          <w:rFonts w:hint="eastAsia" w:ascii="宋体" w:hAnsi="宋体" w:eastAsia="宋体" w:cs="宋体"/>
          <w:color w:val="auto"/>
          <w:sz w:val="24"/>
          <w:szCs w:val="24"/>
          <w:highlight w:val="none"/>
          <w:u w:val="single"/>
          <w:lang w:val="en-US" w:eastAsia="zh-CN" w:bidi="ar-SA"/>
        </w:rPr>
        <w:t>（采购文件中明确的所属行业）</w:t>
      </w:r>
      <w:r>
        <w:rPr>
          <w:rFonts w:hint="eastAsia" w:ascii="宋体" w:hAnsi="宋体" w:eastAsia="宋体" w:cs="宋体"/>
          <w:color w:val="auto"/>
          <w:sz w:val="24"/>
          <w:szCs w:val="24"/>
          <w:highlight w:val="none"/>
          <w:lang w:val="en-US" w:eastAsia="zh-CN" w:bidi="ar-SA"/>
        </w:rPr>
        <w:t>行业；制造商为</w:t>
      </w:r>
      <w:r>
        <w:rPr>
          <w:rFonts w:hint="eastAsia" w:ascii="宋体" w:hAnsi="宋体" w:eastAsia="宋体" w:cs="宋体"/>
          <w:color w:val="auto"/>
          <w:sz w:val="24"/>
          <w:szCs w:val="24"/>
          <w:highlight w:val="none"/>
          <w:u w:val="single"/>
          <w:lang w:val="en-US" w:eastAsia="zh-CN" w:bidi="ar-SA"/>
        </w:rPr>
        <w:t>（企业名称）</w:t>
      </w:r>
      <w:r>
        <w:rPr>
          <w:rFonts w:hint="eastAsia" w:ascii="宋体" w:hAnsi="宋体" w:eastAsia="宋体" w:cs="宋体"/>
          <w:color w:val="auto"/>
          <w:sz w:val="24"/>
          <w:szCs w:val="24"/>
          <w:highlight w:val="none"/>
          <w:lang w:val="en-US" w:eastAsia="zh-CN" w:bidi="ar-SA"/>
        </w:rPr>
        <w:t>，从业人员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万元，属于</w:t>
      </w:r>
      <w:r>
        <w:rPr>
          <w:rFonts w:hint="eastAsia" w:ascii="宋体" w:hAnsi="宋体" w:eastAsia="宋体" w:cs="宋体"/>
          <w:color w:val="auto"/>
          <w:sz w:val="24"/>
          <w:szCs w:val="24"/>
          <w:highlight w:val="none"/>
          <w:u w:val="single"/>
          <w:lang w:val="en-US" w:eastAsia="zh-CN" w:bidi="ar-SA"/>
        </w:rPr>
        <w:t>（中型企业、小型企业、微型企业）；</w:t>
      </w:r>
    </w:p>
    <w:p w14:paraId="7FBD3434">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p w14:paraId="37E6D994">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以上企业，不属于大企业的分支机构，不存在控股股东为大企业的情形，也不存在与大企业的负责人为同一人的情形。</w:t>
      </w:r>
    </w:p>
    <w:p w14:paraId="6DD03B0F">
      <w:pPr>
        <w:widowControl w:val="0"/>
        <w:spacing w:before="0" w:beforeAutospacing="0" w:after="0" w:afterAutospacing="0" w:line="360" w:lineRule="auto"/>
        <w:ind w:firstLine="36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本企业对上述声明内容的真实性负责。如有虚假，将依法承担相应责任</w:t>
      </w:r>
    </w:p>
    <w:p w14:paraId="11D81BC2">
      <w:pPr>
        <w:widowControl w:val="0"/>
        <w:spacing w:before="0" w:beforeAutospacing="0" w:after="0" w:afterAutospacing="0" w:line="360" w:lineRule="auto"/>
        <w:ind w:right="72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634ED92D">
      <w:pPr>
        <w:widowControl w:val="0"/>
        <w:spacing w:before="0" w:beforeAutospacing="0" w:after="0" w:afterAutospacing="0" w:line="360" w:lineRule="auto"/>
        <w:ind w:right="180" w:firstLine="360"/>
        <w:jc w:val="right"/>
        <w:rPr>
          <w:rFonts w:hint="eastAsia" w:ascii="Calibri" w:hAnsi="Calibri" w:eastAsia="Arial" w:cs="Times New Roman"/>
          <w:color w:val="auto"/>
          <w:sz w:val="24"/>
          <w:szCs w:val="24"/>
          <w:highlight w:val="none"/>
          <w:lang w:val="en-US" w:eastAsia="zh-CN" w:bidi="ar-SA"/>
        </w:rPr>
      </w:pPr>
    </w:p>
    <w:p w14:paraId="6B61D264">
      <w:pPr>
        <w:widowControl w:val="0"/>
        <w:spacing w:before="0" w:beforeAutospacing="0" w:after="0" w:afterAutospacing="0" w:line="360" w:lineRule="auto"/>
        <w:ind w:right="180" w:firstLine="360"/>
        <w:jc w:val="right"/>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企业名称（加盖CA电子公章）：</w:t>
      </w:r>
    </w:p>
    <w:p w14:paraId="4873E8C0">
      <w:pPr>
        <w:widowControl w:val="0"/>
        <w:spacing w:before="0" w:beforeAutospacing="0" w:after="0" w:afterAutospacing="0" w:line="360" w:lineRule="auto"/>
        <w:ind w:right="480" w:firstLine="5400"/>
        <w:jc w:val="both"/>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日  期：</w:t>
      </w:r>
    </w:p>
    <w:p w14:paraId="69F131F2">
      <w:pPr>
        <w:widowControl w:val="0"/>
        <w:spacing w:beforeAutospacing="0" w:afterAutospacing="0" w:line="0" w:lineRule="atLeast"/>
        <w:ind w:firstLine="24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64B40286">
      <w:pPr>
        <w:widowControl w:val="0"/>
        <w:spacing w:beforeAutospacing="0" w:afterAutospacing="0" w:line="0" w:lineRule="atLeast"/>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备注1：从业人员、营业收入、资产总额填报上一年度数据，无上一年度数据的新成立企业可不填报。</w:t>
      </w:r>
    </w:p>
    <w:p w14:paraId="774D1C02">
      <w:pPr>
        <w:widowControl w:val="0"/>
        <w:spacing w:beforeAutospacing="0" w:afterAutospacing="0" w:line="0" w:lineRule="atLeast"/>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备注2：供应商如不提供此声明函，价格将不做相应扣除（如项目全面面向中小企业，则资格审查不通过）。</w:t>
      </w:r>
    </w:p>
    <w:p w14:paraId="61B5B587">
      <w:pPr>
        <w:pStyle w:val="11"/>
        <w:spacing w:beforeAutospacing="0" w:afterAutospacing="0" w:line="0" w:lineRule="atLeast"/>
        <w:ind w:firstLine="480"/>
        <w:jc w:val="both"/>
        <w:rPr>
          <w:color w:val="auto"/>
          <w:highlight w:val="none"/>
        </w:rPr>
      </w:pPr>
    </w:p>
    <w:p w14:paraId="1A55B8B9">
      <w:pPr>
        <w:pStyle w:val="11"/>
        <w:spacing w:beforeAutospacing="0" w:afterAutospacing="0" w:line="0" w:lineRule="atLeast"/>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r>
    </w:p>
    <w:p w14:paraId="1440A1C4">
      <w:pPr>
        <w:pStyle w:val="11"/>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 十、残疾人福利性单位声明函</w:t>
      </w:r>
    </w:p>
    <w:p w14:paraId="7BB3840D">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7870B376">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79A3564B">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0B4761D">
      <w:pPr>
        <w:pStyle w:val="11"/>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3AA67548">
      <w:pPr>
        <w:pStyle w:val="11"/>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7CFDA687">
      <w:pPr>
        <w:pStyle w:val="11"/>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50C34DE">
      <w:pPr>
        <w:pStyle w:val="11"/>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1A57F6A1">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CC0FD5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FEA2865">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249AD6E">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23073BC">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BFF1061">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13C4CBBC">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753613E">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62E3E0A">
      <w:pPr>
        <w:pStyle w:val="11"/>
        <w:spacing w:beforeAutospacing="0" w:afterAutospacing="0" w:line="0" w:lineRule="atLeast"/>
        <w:jc w:val="center"/>
        <w:rPr>
          <w:color w:val="auto"/>
          <w:highlight w:val="none"/>
          <w:shd w:val="clear" w:color="auto" w:fill="auto"/>
        </w:rPr>
      </w:pPr>
    </w:p>
    <w:p w14:paraId="408264C9">
      <w:pPr>
        <w:pStyle w:val="11"/>
        <w:spacing w:beforeAutospacing="0" w:afterAutospacing="0" w:line="0" w:lineRule="atLeast"/>
        <w:jc w:val="center"/>
        <w:rPr>
          <w:color w:val="auto"/>
          <w:highlight w:val="none"/>
          <w:shd w:val="clear" w:color="auto" w:fill="auto"/>
        </w:rPr>
      </w:pPr>
    </w:p>
    <w:p w14:paraId="4BC8D766">
      <w:pPr>
        <w:pStyle w:val="11"/>
        <w:spacing w:beforeAutospacing="0" w:afterAutospacing="0" w:line="0" w:lineRule="atLeast"/>
        <w:jc w:val="center"/>
        <w:rPr>
          <w:color w:val="auto"/>
          <w:highlight w:val="none"/>
          <w:shd w:val="clear" w:color="auto" w:fill="auto"/>
        </w:rPr>
      </w:pPr>
    </w:p>
    <w:p w14:paraId="52B826BF">
      <w:pPr>
        <w:pStyle w:val="11"/>
        <w:spacing w:beforeAutospacing="0" w:afterAutospacing="0" w:line="0" w:lineRule="atLeast"/>
        <w:jc w:val="center"/>
        <w:rPr>
          <w:color w:val="auto"/>
          <w:highlight w:val="none"/>
          <w:shd w:val="clear" w:color="auto" w:fill="auto"/>
        </w:rPr>
      </w:pPr>
    </w:p>
    <w:p w14:paraId="08F91FF7">
      <w:pPr>
        <w:pStyle w:val="11"/>
        <w:spacing w:beforeAutospacing="0" w:afterAutospacing="0" w:line="0" w:lineRule="atLeast"/>
        <w:jc w:val="center"/>
        <w:rPr>
          <w:color w:val="auto"/>
          <w:highlight w:val="none"/>
          <w:shd w:val="clear" w:color="auto" w:fill="auto"/>
        </w:rPr>
      </w:pPr>
    </w:p>
    <w:p w14:paraId="43137FF7">
      <w:pPr>
        <w:pStyle w:val="11"/>
        <w:spacing w:beforeAutospacing="0" w:afterAutospacing="0" w:line="0" w:lineRule="atLeast"/>
        <w:jc w:val="center"/>
        <w:rPr>
          <w:color w:val="auto"/>
          <w:highlight w:val="none"/>
          <w:shd w:val="clear" w:color="auto" w:fill="auto"/>
        </w:rPr>
      </w:pPr>
    </w:p>
    <w:p w14:paraId="507F7B5A">
      <w:pPr>
        <w:pStyle w:val="11"/>
        <w:spacing w:beforeAutospacing="0" w:afterAutospacing="0" w:line="0" w:lineRule="atLeast"/>
        <w:jc w:val="center"/>
        <w:rPr>
          <w:color w:val="auto"/>
          <w:highlight w:val="none"/>
          <w:shd w:val="clear" w:color="auto" w:fill="auto"/>
        </w:rPr>
      </w:pPr>
    </w:p>
    <w:p w14:paraId="11EFFDEC">
      <w:pPr>
        <w:pStyle w:val="11"/>
        <w:spacing w:beforeAutospacing="0" w:afterAutospacing="0" w:line="0" w:lineRule="atLeast"/>
        <w:jc w:val="center"/>
        <w:rPr>
          <w:color w:val="auto"/>
          <w:highlight w:val="none"/>
          <w:shd w:val="clear" w:color="auto" w:fill="auto"/>
        </w:rPr>
      </w:pPr>
    </w:p>
    <w:p w14:paraId="7FAB8E16">
      <w:pPr>
        <w:pStyle w:val="11"/>
        <w:spacing w:beforeAutospacing="0" w:afterAutospacing="0" w:line="0" w:lineRule="atLeast"/>
        <w:jc w:val="center"/>
        <w:rPr>
          <w:color w:val="auto"/>
          <w:highlight w:val="none"/>
          <w:shd w:val="clear" w:color="auto" w:fill="auto"/>
        </w:rPr>
      </w:pPr>
    </w:p>
    <w:p w14:paraId="4B755200">
      <w:pPr>
        <w:pStyle w:val="11"/>
        <w:spacing w:beforeAutospacing="0" w:afterAutospacing="0" w:line="0" w:lineRule="atLeast"/>
        <w:jc w:val="center"/>
        <w:rPr>
          <w:color w:val="auto"/>
          <w:highlight w:val="none"/>
          <w:shd w:val="clear" w:color="auto" w:fill="auto"/>
        </w:rPr>
      </w:pPr>
    </w:p>
    <w:p w14:paraId="6F38FE71">
      <w:pPr>
        <w:pStyle w:val="11"/>
        <w:spacing w:beforeAutospacing="0" w:afterAutospacing="0" w:line="0" w:lineRule="atLeast"/>
        <w:jc w:val="center"/>
        <w:rPr>
          <w:color w:val="auto"/>
          <w:highlight w:val="none"/>
          <w:shd w:val="clear" w:color="auto" w:fill="auto"/>
        </w:rPr>
      </w:pPr>
    </w:p>
    <w:p w14:paraId="06A261E4">
      <w:pPr>
        <w:pStyle w:val="11"/>
        <w:spacing w:beforeAutospacing="0" w:afterAutospacing="0" w:line="0" w:lineRule="atLeast"/>
        <w:jc w:val="center"/>
        <w:rPr>
          <w:color w:val="auto"/>
          <w:highlight w:val="none"/>
          <w:shd w:val="clear" w:color="auto" w:fill="auto"/>
        </w:rPr>
      </w:pPr>
    </w:p>
    <w:p w14:paraId="098FD05A">
      <w:pPr>
        <w:pStyle w:val="11"/>
        <w:spacing w:beforeAutospacing="0" w:afterAutospacing="0" w:line="0" w:lineRule="atLeast"/>
        <w:jc w:val="center"/>
        <w:rPr>
          <w:color w:val="auto"/>
          <w:highlight w:val="none"/>
          <w:shd w:val="clear" w:color="auto" w:fill="auto"/>
        </w:rPr>
      </w:pPr>
    </w:p>
    <w:p w14:paraId="6FEA1F0E">
      <w:pPr>
        <w:pStyle w:val="11"/>
        <w:spacing w:beforeAutospacing="0" w:afterAutospacing="0" w:line="0" w:lineRule="atLeast"/>
        <w:jc w:val="center"/>
        <w:rPr>
          <w:color w:val="auto"/>
          <w:highlight w:val="none"/>
          <w:shd w:val="clear" w:color="auto" w:fill="auto"/>
        </w:rPr>
      </w:pPr>
    </w:p>
    <w:p w14:paraId="70C1F0C6">
      <w:pPr>
        <w:pStyle w:val="11"/>
        <w:spacing w:beforeAutospacing="0" w:afterAutospacing="0" w:line="0" w:lineRule="atLeast"/>
        <w:jc w:val="center"/>
        <w:rPr>
          <w:color w:val="auto"/>
          <w:highlight w:val="none"/>
          <w:shd w:val="clear" w:color="auto" w:fill="auto"/>
        </w:rPr>
      </w:pPr>
    </w:p>
    <w:p w14:paraId="59236B14">
      <w:pPr>
        <w:pStyle w:val="11"/>
        <w:spacing w:beforeAutospacing="0" w:afterAutospacing="0" w:line="0" w:lineRule="atLeast"/>
        <w:jc w:val="center"/>
        <w:rPr>
          <w:color w:val="auto"/>
          <w:highlight w:val="none"/>
          <w:shd w:val="clear" w:color="auto" w:fill="auto"/>
        </w:rPr>
      </w:pPr>
    </w:p>
    <w:p w14:paraId="629AB241">
      <w:pPr>
        <w:pStyle w:val="11"/>
        <w:spacing w:beforeAutospacing="0" w:afterAutospacing="0" w:line="0" w:lineRule="atLeast"/>
        <w:jc w:val="center"/>
        <w:rPr>
          <w:color w:val="auto"/>
          <w:highlight w:val="none"/>
          <w:shd w:val="clear" w:color="auto" w:fill="auto"/>
        </w:rPr>
      </w:pPr>
    </w:p>
    <w:p w14:paraId="03077ACE">
      <w:pPr>
        <w:pStyle w:val="11"/>
        <w:spacing w:beforeAutospacing="0" w:afterAutospacing="0" w:line="0" w:lineRule="atLeast"/>
        <w:jc w:val="center"/>
        <w:rPr>
          <w:color w:val="auto"/>
          <w:highlight w:val="none"/>
          <w:shd w:val="clear" w:color="auto" w:fill="auto"/>
        </w:rPr>
      </w:pPr>
    </w:p>
    <w:p w14:paraId="1F2F3171">
      <w:pPr>
        <w:pStyle w:val="11"/>
        <w:spacing w:beforeAutospacing="0" w:afterAutospacing="0" w:line="0" w:lineRule="atLeast"/>
        <w:jc w:val="center"/>
        <w:rPr>
          <w:color w:val="auto"/>
          <w:highlight w:val="none"/>
          <w:shd w:val="clear" w:color="auto" w:fill="auto"/>
        </w:rPr>
      </w:pPr>
    </w:p>
    <w:p w14:paraId="545413F9">
      <w:pPr>
        <w:pStyle w:val="11"/>
        <w:spacing w:beforeAutospacing="0" w:afterAutospacing="0"/>
        <w:jc w:val="both"/>
        <w:rPr>
          <w:color w:val="auto"/>
          <w:highlight w:val="none"/>
          <w:shd w:val="clear" w:color="auto" w:fill="auto"/>
        </w:rPr>
      </w:pPr>
      <w:r>
        <w:rPr>
          <w:color w:val="auto"/>
          <w:highlight w:val="none"/>
          <w:shd w:val="clear" w:color="auto" w:fill="auto"/>
        </w:rPr>
        <w:t> </w:t>
      </w:r>
    </w:p>
    <w:p w14:paraId="660C3FCA">
      <w:pPr>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br w:type="page"/>
      </w:r>
    </w:p>
    <w:p w14:paraId="11BC64E8">
      <w:pPr>
        <w:pStyle w:val="11"/>
        <w:spacing w:beforeAutospacing="0" w:afterAutospacing="0"/>
        <w:jc w:val="center"/>
        <w:rPr>
          <w:highlight w:val="none"/>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一</w:t>
      </w:r>
      <w:r>
        <w:rPr>
          <w:rFonts w:hint="eastAsia" w:ascii="黑体" w:hAnsi="宋体" w:eastAsia="黑体" w:cs="黑体"/>
          <w:b/>
          <w:color w:val="auto"/>
          <w:sz w:val="32"/>
          <w:szCs w:val="32"/>
          <w:highlight w:val="none"/>
          <w:shd w:val="clear" w:color="auto" w:fill="auto"/>
        </w:rPr>
        <w:t>、已标价的工程量清单</w:t>
      </w:r>
    </w:p>
    <w:p w14:paraId="13C1850A">
      <w:pPr>
        <w:pStyle w:val="11"/>
        <w:spacing w:beforeAutospacing="0" w:afterAutospacing="0"/>
        <w:jc w:val="both"/>
        <w:rPr>
          <w:color w:val="auto"/>
          <w:highlight w:val="none"/>
          <w:shd w:val="clear" w:color="auto" w:fill="auto"/>
        </w:rPr>
      </w:pPr>
    </w:p>
    <w:p w14:paraId="6C4A0DA6">
      <w:pPr>
        <w:pStyle w:val="11"/>
        <w:spacing w:beforeAutospacing="0" w:afterAutospacing="0"/>
        <w:jc w:val="both"/>
        <w:rPr>
          <w:color w:val="auto"/>
          <w:highlight w:val="none"/>
          <w:shd w:val="clear" w:color="auto" w:fill="auto"/>
        </w:rPr>
      </w:pPr>
      <w:r>
        <w:rPr>
          <w:color w:val="auto"/>
          <w:highlight w:val="none"/>
          <w:shd w:val="clear" w:color="auto" w:fill="auto"/>
        </w:rPr>
        <w:t> </w:t>
      </w:r>
    </w:p>
    <w:p w14:paraId="07E3C04E">
      <w:pPr>
        <w:pStyle w:val="11"/>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二</w:t>
      </w:r>
      <w:r>
        <w:rPr>
          <w:rFonts w:hint="eastAsia" w:ascii="黑体" w:hAnsi="宋体" w:eastAsia="黑体" w:cs="黑体"/>
          <w:b/>
          <w:color w:val="auto"/>
          <w:sz w:val="32"/>
          <w:szCs w:val="32"/>
          <w:highlight w:val="none"/>
          <w:shd w:val="clear" w:color="auto" w:fill="auto"/>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491B42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A815">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E8F8">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F7C6">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4F4E">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B94A">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B24A5B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35306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242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043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C5B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234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9D3D">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C1359A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421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0F1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B06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2B9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ED74">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E53CA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3B7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12D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2AE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8F2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DAAE">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85511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9EC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371D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C06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2EC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CD687">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3238A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4AE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D9F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95F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C5F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FFADF">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A84E8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B52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B6D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4A5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79B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2FC9">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F7CBBC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2E8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999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EB7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4CC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97A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219C23C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B1A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CF3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30B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55CE">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9115">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5EB01A2F">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32BF24F2">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5D80174">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6DAE7D20">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086C9170">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FDEA560">
      <w:pPr>
        <w:pStyle w:val="11"/>
        <w:spacing w:beforeAutospacing="0" w:afterAutospacing="0"/>
        <w:jc w:val="both"/>
        <w:rPr>
          <w:color w:val="auto"/>
          <w:highlight w:val="none"/>
          <w:shd w:val="clear" w:color="auto" w:fill="auto"/>
        </w:rPr>
      </w:pPr>
      <w:r>
        <w:rPr>
          <w:color w:val="auto"/>
          <w:highlight w:val="none"/>
          <w:shd w:val="clear" w:color="auto" w:fill="auto"/>
        </w:rPr>
        <w:t> </w:t>
      </w:r>
    </w:p>
    <w:p w14:paraId="1981A7A6">
      <w:pPr>
        <w:pStyle w:val="11"/>
        <w:spacing w:beforeAutospacing="0" w:afterAutospacing="0"/>
        <w:jc w:val="both"/>
        <w:rPr>
          <w:color w:val="auto"/>
          <w:highlight w:val="none"/>
          <w:shd w:val="clear" w:color="auto" w:fill="auto"/>
        </w:rPr>
      </w:pPr>
      <w:r>
        <w:rPr>
          <w:color w:val="auto"/>
          <w:highlight w:val="none"/>
          <w:shd w:val="clear" w:color="auto" w:fill="auto"/>
        </w:rPr>
        <w:t> </w:t>
      </w:r>
    </w:p>
    <w:p w14:paraId="34ABC436">
      <w:pPr>
        <w:pStyle w:val="11"/>
        <w:spacing w:beforeAutospacing="0" w:afterAutospacing="0"/>
        <w:jc w:val="both"/>
        <w:rPr>
          <w:color w:val="auto"/>
          <w:highlight w:val="none"/>
          <w:shd w:val="clear" w:color="auto" w:fill="auto"/>
        </w:rPr>
      </w:pPr>
      <w:r>
        <w:rPr>
          <w:color w:val="auto"/>
          <w:highlight w:val="none"/>
          <w:shd w:val="clear" w:color="auto" w:fill="auto"/>
        </w:rPr>
        <w:t> </w:t>
      </w:r>
    </w:p>
    <w:p w14:paraId="1F1883C9">
      <w:pPr>
        <w:pStyle w:val="11"/>
        <w:spacing w:beforeAutospacing="0" w:afterAutospacing="0"/>
        <w:jc w:val="both"/>
        <w:rPr>
          <w:color w:val="auto"/>
          <w:highlight w:val="none"/>
          <w:shd w:val="clear" w:color="auto" w:fill="auto"/>
        </w:rPr>
      </w:pPr>
      <w:r>
        <w:rPr>
          <w:color w:val="auto"/>
          <w:highlight w:val="none"/>
          <w:shd w:val="clear" w:color="auto" w:fill="auto"/>
        </w:rPr>
        <w:t> </w:t>
      </w:r>
    </w:p>
    <w:p w14:paraId="353F3599">
      <w:pPr>
        <w:pStyle w:val="11"/>
        <w:spacing w:beforeAutospacing="0" w:afterAutospacing="0"/>
        <w:jc w:val="both"/>
        <w:rPr>
          <w:color w:val="auto"/>
          <w:highlight w:val="none"/>
          <w:shd w:val="clear" w:color="auto" w:fill="auto"/>
        </w:rPr>
      </w:pPr>
      <w:r>
        <w:rPr>
          <w:color w:val="auto"/>
          <w:highlight w:val="none"/>
          <w:shd w:val="clear" w:color="auto" w:fill="auto"/>
        </w:rPr>
        <w:t> </w:t>
      </w:r>
    </w:p>
    <w:p w14:paraId="2E956060">
      <w:pPr>
        <w:pStyle w:val="11"/>
        <w:spacing w:beforeAutospacing="0" w:afterAutospacing="0"/>
        <w:jc w:val="both"/>
        <w:rPr>
          <w:color w:val="auto"/>
          <w:highlight w:val="none"/>
          <w:shd w:val="clear" w:color="auto" w:fill="auto"/>
        </w:rPr>
      </w:pPr>
    </w:p>
    <w:p w14:paraId="570DFDE3">
      <w:pPr>
        <w:pStyle w:val="11"/>
        <w:spacing w:beforeAutospacing="0" w:afterAutospacing="0"/>
        <w:jc w:val="both"/>
        <w:rPr>
          <w:color w:val="auto"/>
          <w:highlight w:val="none"/>
          <w:shd w:val="clear" w:color="auto" w:fill="auto"/>
        </w:rPr>
      </w:pPr>
    </w:p>
    <w:p w14:paraId="63F7C1A5">
      <w:pPr>
        <w:pStyle w:val="11"/>
        <w:spacing w:beforeAutospacing="0" w:afterAutospacing="0"/>
        <w:jc w:val="both"/>
        <w:rPr>
          <w:color w:val="auto"/>
          <w:highlight w:val="none"/>
          <w:shd w:val="clear" w:color="auto" w:fill="auto"/>
        </w:rPr>
      </w:pPr>
    </w:p>
    <w:p w14:paraId="6860D5AC">
      <w:pPr>
        <w:pStyle w:val="11"/>
        <w:spacing w:beforeAutospacing="0" w:afterAutospacing="0"/>
        <w:jc w:val="both"/>
        <w:rPr>
          <w:color w:val="auto"/>
          <w:highlight w:val="none"/>
          <w:shd w:val="clear" w:color="auto" w:fill="auto"/>
        </w:rPr>
      </w:pPr>
    </w:p>
    <w:p w14:paraId="0A67967C">
      <w:pPr>
        <w:pStyle w:val="11"/>
        <w:spacing w:beforeAutospacing="0" w:afterAutospacing="0"/>
        <w:jc w:val="both"/>
        <w:rPr>
          <w:color w:val="auto"/>
          <w:highlight w:val="none"/>
          <w:shd w:val="clear" w:color="auto" w:fill="auto"/>
        </w:rPr>
      </w:pPr>
    </w:p>
    <w:p w14:paraId="3B0D1683">
      <w:pPr>
        <w:pStyle w:val="11"/>
        <w:spacing w:beforeAutospacing="0" w:afterAutospacing="0"/>
        <w:jc w:val="both"/>
        <w:rPr>
          <w:color w:val="auto"/>
          <w:highlight w:val="none"/>
          <w:shd w:val="clear" w:color="auto" w:fill="auto"/>
        </w:rPr>
      </w:pPr>
    </w:p>
    <w:p w14:paraId="1278C539">
      <w:pPr>
        <w:pStyle w:val="11"/>
        <w:spacing w:beforeAutospacing="0" w:afterAutospacing="0"/>
        <w:jc w:val="both"/>
        <w:rPr>
          <w:color w:val="auto"/>
          <w:highlight w:val="none"/>
          <w:shd w:val="clear" w:color="auto" w:fill="auto"/>
        </w:rPr>
      </w:pPr>
    </w:p>
    <w:p w14:paraId="493B2E80">
      <w:pPr>
        <w:pStyle w:val="11"/>
        <w:spacing w:beforeAutospacing="0" w:afterAutospacing="0"/>
        <w:jc w:val="both"/>
        <w:rPr>
          <w:color w:val="auto"/>
          <w:highlight w:val="none"/>
          <w:shd w:val="clear" w:color="auto" w:fill="auto"/>
        </w:rPr>
      </w:pPr>
    </w:p>
    <w:p w14:paraId="6B4C4213">
      <w:pPr>
        <w:pStyle w:val="11"/>
        <w:spacing w:beforeAutospacing="0" w:afterAutospacing="0"/>
        <w:jc w:val="both"/>
        <w:rPr>
          <w:color w:val="auto"/>
          <w:highlight w:val="none"/>
          <w:shd w:val="clear" w:color="auto" w:fill="auto"/>
        </w:rPr>
      </w:pPr>
    </w:p>
    <w:p w14:paraId="54377A12">
      <w:pPr>
        <w:pStyle w:val="11"/>
        <w:spacing w:beforeAutospacing="0" w:afterAutospacing="0"/>
        <w:jc w:val="center"/>
        <w:rPr>
          <w:color w:val="auto"/>
          <w:highlight w:val="none"/>
          <w:shd w:val="clear" w:color="auto" w:fill="auto"/>
        </w:rPr>
      </w:pPr>
      <w:bookmarkStart w:id="179"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三</w:t>
      </w:r>
      <w:r>
        <w:rPr>
          <w:rFonts w:hint="eastAsia" w:ascii="黑体" w:hAnsi="宋体" w:eastAsia="黑体" w:cs="黑体"/>
          <w:b/>
          <w:color w:val="auto"/>
          <w:sz w:val="32"/>
          <w:szCs w:val="32"/>
          <w:highlight w:val="none"/>
          <w:shd w:val="clear" w:color="auto" w:fill="auto"/>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D38028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03E0">
            <w:pPr>
              <w:pStyle w:val="11"/>
              <w:spacing w:beforeAutospacing="0" w:afterAutospacing="0"/>
              <w:jc w:val="center"/>
              <w:rPr>
                <w:color w:val="auto"/>
                <w:highlight w:val="none"/>
                <w:shd w:val="clear" w:color="auto" w:fill="auto"/>
              </w:rPr>
            </w:pPr>
            <w:bookmarkStart w:id="180" w:name="_Hlt26580838"/>
            <w:bookmarkStart w:id="181" w:name="_Hlt26955056"/>
            <w:bookmarkStart w:id="182" w:name="_Hlt26671343"/>
            <w:bookmarkStart w:id="183" w:name="_Hlt24879081"/>
            <w:bookmarkStart w:id="184" w:name="_Hlt26955064"/>
            <w:bookmarkStart w:id="185" w:name="_Hlt26609391"/>
            <w:bookmarkStart w:id="186" w:name="_Hlt26671372"/>
            <w:bookmarkStart w:id="187" w:name="_Hlt26782999"/>
            <w:r>
              <w:rPr>
                <w:rFonts w:hint="eastAsia" w:ascii="宋体" w:hAnsi="宋体" w:eastAsia="宋体" w:cs="宋体"/>
                <w:color w:val="auto"/>
                <w:highlight w:val="none"/>
                <w:shd w:val="clear" w:color="auto" w:fill="auto"/>
              </w:rPr>
              <w:t>序号</w:t>
            </w:r>
          </w:p>
          <w:bookmarkEnd w:id="180"/>
          <w:bookmarkEnd w:id="181"/>
          <w:bookmarkEnd w:id="182"/>
          <w:bookmarkEnd w:id="183"/>
          <w:bookmarkEnd w:id="184"/>
          <w:bookmarkEnd w:id="185"/>
          <w:bookmarkEnd w:id="186"/>
          <w:bookmarkEnd w:id="187"/>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C15A">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EE9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9D24">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E3E9">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58B9CCA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5581B0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66B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A43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84C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60B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F77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643FDC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5CB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196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D11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21D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8D11">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10C781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520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B4B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7B4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8731">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E2CF">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3F89A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32D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477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D55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7EE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DABD5">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9FED8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787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9DC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8E3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BC3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6E52">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A2258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656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E0F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642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F7D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5023">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37903C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BF4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688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4AE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AD4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5D61">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3FEEBA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B84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12FE">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A5B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AA6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2F45">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2EF6F868">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67EFB22C">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65299269">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4CFC3785">
      <w:pPr>
        <w:pStyle w:val="11"/>
        <w:spacing w:beforeAutospacing="0" w:afterAutospacing="0" w:line="480" w:lineRule="auto"/>
        <w:jc w:val="both"/>
        <w:rPr>
          <w:color w:val="auto"/>
          <w:highlight w:val="none"/>
          <w:shd w:val="clear" w:color="auto" w:fill="auto"/>
        </w:rPr>
      </w:pPr>
    </w:p>
    <w:p w14:paraId="1F16C755">
      <w:pPr>
        <w:pStyle w:val="11"/>
        <w:spacing w:beforeAutospacing="0" w:afterAutospacing="0" w:line="480" w:lineRule="auto"/>
        <w:jc w:val="both"/>
        <w:rPr>
          <w:color w:val="auto"/>
          <w:highlight w:val="none"/>
          <w:shd w:val="clear" w:color="auto" w:fill="auto"/>
        </w:rPr>
      </w:pPr>
    </w:p>
    <w:p w14:paraId="5A954767">
      <w:pPr>
        <w:pStyle w:val="11"/>
        <w:spacing w:beforeAutospacing="0" w:afterAutospacing="0" w:line="480" w:lineRule="auto"/>
        <w:jc w:val="both"/>
        <w:rPr>
          <w:color w:val="auto"/>
          <w:highlight w:val="none"/>
          <w:shd w:val="clear" w:color="auto" w:fill="auto"/>
        </w:rPr>
      </w:pPr>
    </w:p>
    <w:p w14:paraId="5161F1AE">
      <w:pPr>
        <w:pStyle w:val="11"/>
        <w:spacing w:beforeAutospacing="0" w:afterAutospacing="0" w:line="480" w:lineRule="auto"/>
        <w:jc w:val="both"/>
        <w:rPr>
          <w:color w:val="auto"/>
          <w:highlight w:val="none"/>
          <w:shd w:val="clear" w:color="auto" w:fill="auto"/>
        </w:rPr>
      </w:pPr>
    </w:p>
    <w:p w14:paraId="522654AA">
      <w:pPr>
        <w:pStyle w:val="11"/>
        <w:spacing w:beforeAutospacing="0" w:afterAutospacing="0" w:line="480" w:lineRule="auto"/>
        <w:jc w:val="both"/>
        <w:rPr>
          <w:color w:val="auto"/>
          <w:highlight w:val="none"/>
          <w:shd w:val="clear" w:color="auto" w:fill="auto"/>
        </w:rPr>
      </w:pPr>
    </w:p>
    <w:p w14:paraId="55010A0E">
      <w:pPr>
        <w:pStyle w:val="11"/>
        <w:spacing w:beforeAutospacing="0" w:afterAutospacing="0" w:line="480" w:lineRule="auto"/>
        <w:jc w:val="both"/>
        <w:rPr>
          <w:color w:val="auto"/>
          <w:highlight w:val="none"/>
          <w:shd w:val="clear" w:color="auto" w:fill="auto"/>
        </w:rPr>
      </w:pPr>
    </w:p>
    <w:p w14:paraId="2D4F24EF">
      <w:pPr>
        <w:pStyle w:val="11"/>
        <w:spacing w:beforeAutospacing="0" w:afterAutospacing="0" w:line="480" w:lineRule="auto"/>
        <w:jc w:val="both"/>
        <w:rPr>
          <w:color w:val="auto"/>
          <w:highlight w:val="none"/>
          <w:shd w:val="clear" w:color="auto" w:fill="auto"/>
        </w:rPr>
      </w:pPr>
    </w:p>
    <w:p w14:paraId="46C3915E">
      <w:pPr>
        <w:pStyle w:val="11"/>
        <w:spacing w:beforeAutospacing="0" w:afterAutospacing="0" w:line="480" w:lineRule="auto"/>
        <w:jc w:val="both"/>
        <w:rPr>
          <w:color w:val="auto"/>
          <w:highlight w:val="none"/>
          <w:shd w:val="clear" w:color="auto" w:fill="auto"/>
        </w:rPr>
      </w:pPr>
    </w:p>
    <w:p w14:paraId="6E957889">
      <w:pPr>
        <w:pStyle w:val="11"/>
        <w:spacing w:beforeAutospacing="0" w:afterAutospacing="0"/>
        <w:jc w:val="both"/>
        <w:rPr>
          <w:highlight w:val="none"/>
        </w:rPr>
      </w:pPr>
      <w:bookmarkStart w:id="188" w:name="_Hlt26671374"/>
      <w:bookmarkStart w:id="189" w:name="_Hlt26609389"/>
      <w:bookmarkStart w:id="190" w:name="_Hlt26955066"/>
      <w:bookmarkStart w:id="191" w:name="_Toc462564146"/>
      <w:bookmarkStart w:id="192" w:name="_格式2__法定代表人授权书"/>
    </w:p>
    <w:p w14:paraId="65EF3120">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r>
    </w:p>
    <w:p w14:paraId="6D85573A">
      <w:pPr>
        <w:pStyle w:val="11"/>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p>
    <w:p w14:paraId="65E7E36B">
      <w:pPr>
        <w:pStyle w:val="11"/>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17EDF771">
      <w:pPr>
        <w:pStyle w:val="11"/>
        <w:spacing w:beforeAutospacing="0" w:afterAutospacing="0"/>
        <w:ind w:firstLine="480"/>
        <w:jc w:val="both"/>
        <w:rPr>
          <w:highlight w:val="none"/>
        </w:rPr>
      </w:pPr>
      <w:r>
        <w:rPr>
          <w:rFonts w:hint="eastAsia" w:ascii="宋体" w:hAnsi="宋体" w:eastAsia="宋体" w:cs="宋体"/>
          <w:color w:val="000000"/>
          <w:highlight w:val="none"/>
        </w:rPr>
        <w:t>项目名称：</w:t>
      </w:r>
    </w:p>
    <w:p w14:paraId="3113AB31">
      <w:pPr>
        <w:pStyle w:val="11"/>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 xml:space="preserve">编号：  </w:t>
      </w:r>
    </w:p>
    <w:p w14:paraId="65C5E237">
      <w:pPr>
        <w:pStyle w:val="11"/>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12"/>
        <w:tblW w:w="8414" w:type="dxa"/>
        <w:tblCellSpacing w:w="0" w:type="dxa"/>
        <w:tblInd w:w="118" w:type="dxa"/>
        <w:tblLayout w:type="fixed"/>
        <w:tblCellMar>
          <w:top w:w="0" w:type="dxa"/>
          <w:left w:w="108" w:type="dxa"/>
          <w:bottom w:w="0" w:type="dxa"/>
          <w:right w:w="108" w:type="dxa"/>
        </w:tblCellMar>
      </w:tblPr>
      <w:tblGrid>
        <w:gridCol w:w="8414"/>
      </w:tblGrid>
      <w:tr w14:paraId="41AC75FB">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F6A4">
            <w:pPr>
              <w:pStyle w:val="11"/>
              <w:spacing w:beforeAutospacing="0" w:afterAutospacing="0"/>
              <w:jc w:val="center"/>
              <w:rPr>
                <w:highlight w:val="none"/>
              </w:rPr>
            </w:pPr>
            <w:r>
              <w:rPr>
                <w:rFonts w:hint="eastAsia" w:ascii="宋体" w:hAnsi="宋体" w:eastAsia="宋体" w:cs="宋体"/>
                <w:color w:val="000000"/>
                <w:highlight w:val="none"/>
              </w:rPr>
              <w:t>投标总报价</w:t>
            </w:r>
          </w:p>
        </w:tc>
      </w:tr>
      <w:tr w14:paraId="10824DA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07EB">
            <w:pPr>
              <w:pStyle w:val="1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大写：</w:t>
            </w:r>
          </w:p>
        </w:tc>
      </w:tr>
      <w:tr w14:paraId="2ABBCD31">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07E4">
            <w:pPr>
              <w:pStyle w:val="11"/>
              <w:spacing w:beforeAutospacing="0" w:afterAutospacing="0" w:line="0" w:lineRule="atLeast"/>
              <w:rPr>
                <w:highlight w:val="none"/>
              </w:rPr>
            </w:pPr>
            <w:r>
              <w:rPr>
                <w:rFonts w:hint="eastAsia" w:ascii="宋体" w:hAnsi="宋体" w:eastAsia="宋体" w:cs="宋体"/>
                <w:color w:val="000000"/>
                <w:highlight w:val="none"/>
              </w:rPr>
              <w:t>小写：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（人民币：元）</w:t>
            </w:r>
          </w:p>
        </w:tc>
      </w:tr>
    </w:tbl>
    <w:p w14:paraId="6CC895C9">
      <w:pPr>
        <w:pStyle w:val="11"/>
        <w:spacing w:beforeAutospacing="0" w:afterAutospacing="0"/>
        <w:jc w:val="both"/>
        <w:rPr>
          <w:highlight w:val="none"/>
        </w:rPr>
      </w:pPr>
      <w:r>
        <w:rPr>
          <w:highlight w:val="none"/>
        </w:rPr>
        <w:t> </w:t>
      </w:r>
    </w:p>
    <w:p w14:paraId="26969887">
      <w:pPr>
        <w:pStyle w:val="11"/>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5DCC5A84">
      <w:pPr>
        <w:pStyle w:val="11"/>
        <w:spacing w:beforeAutospacing="0" w:afterAutospacing="0"/>
        <w:ind w:firstLine="480"/>
        <w:jc w:val="both"/>
        <w:rPr>
          <w:highlight w:val="none"/>
        </w:rPr>
      </w:pPr>
      <w:r>
        <w:rPr>
          <w:highlight w:val="none"/>
        </w:rPr>
        <w:t> </w:t>
      </w:r>
    </w:p>
    <w:p w14:paraId="2370E955">
      <w:pPr>
        <w:pStyle w:val="11"/>
        <w:spacing w:beforeAutospacing="0" w:afterAutospacing="0"/>
        <w:ind w:firstLine="480"/>
        <w:jc w:val="both"/>
        <w:rPr>
          <w:highlight w:val="none"/>
        </w:rPr>
      </w:pPr>
      <w:r>
        <w:rPr>
          <w:highlight w:val="none"/>
        </w:rPr>
        <w:t> </w:t>
      </w:r>
    </w:p>
    <w:p w14:paraId="2DA5057B">
      <w:pPr>
        <w:pStyle w:val="11"/>
        <w:spacing w:beforeAutospacing="0" w:afterAutospacing="0"/>
        <w:ind w:firstLine="480"/>
        <w:jc w:val="both"/>
        <w:rPr>
          <w:highlight w:val="none"/>
        </w:rPr>
      </w:pPr>
    </w:p>
    <w:p w14:paraId="05F8ED20">
      <w:pPr>
        <w:pStyle w:val="11"/>
        <w:spacing w:beforeAutospacing="0" w:afterAutospacing="0"/>
        <w:ind w:firstLine="480"/>
        <w:jc w:val="both"/>
        <w:rPr>
          <w:highlight w:val="none"/>
        </w:rPr>
      </w:pPr>
    </w:p>
    <w:p w14:paraId="2887CFCA">
      <w:pPr>
        <w:pStyle w:val="11"/>
        <w:spacing w:beforeAutospacing="0" w:afterAutospacing="0"/>
        <w:ind w:firstLine="480"/>
        <w:jc w:val="both"/>
        <w:rPr>
          <w:highlight w:val="none"/>
        </w:rPr>
      </w:pPr>
    </w:p>
    <w:p w14:paraId="621580FE">
      <w:pPr>
        <w:widowControl/>
        <w:spacing w:before="50" w:after="50"/>
        <w:jc w:val="center"/>
        <w:rPr>
          <w:rFonts w:hint="eastAsia" w:ascii="宋体" w:hAnsi="宋体" w:eastAsia="宋体" w:cs="宋体"/>
          <w:color w:val="auto"/>
          <w:sz w:val="32"/>
          <w:szCs w:val="32"/>
          <w:highlight w:val="none"/>
          <w:shd w:val="clear" w:color="auto" w:fill="auto"/>
        </w:rPr>
      </w:pPr>
    </w:p>
    <w:p w14:paraId="3022A0E5">
      <w:pPr>
        <w:pStyle w:val="15"/>
        <w:rPr>
          <w:rFonts w:hint="eastAsia" w:eastAsia="宋体"/>
          <w:color w:val="auto"/>
          <w:highlight w:val="none"/>
          <w:shd w:val="clear" w:color="auto" w:fill="auto"/>
          <w:lang w:eastAsia="zh-CN"/>
        </w:rPr>
      </w:pPr>
    </w:p>
    <w:p w14:paraId="72F72588">
      <w:pPr>
        <w:pStyle w:val="15"/>
        <w:rPr>
          <w:rFonts w:hint="eastAsia" w:eastAsia="宋体"/>
          <w:color w:val="auto"/>
          <w:highlight w:val="none"/>
          <w:shd w:val="clear" w:color="auto" w:fill="auto"/>
          <w:lang w:eastAsia="zh-CN"/>
        </w:rPr>
      </w:pPr>
    </w:p>
    <w:p w14:paraId="5C5C693A">
      <w:pPr>
        <w:widowControl/>
        <w:spacing w:before="50" w:after="50"/>
        <w:jc w:val="center"/>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五</w:t>
      </w:r>
      <w:r>
        <w:rPr>
          <w:rFonts w:hint="eastAsia" w:ascii="宋体" w:hAnsi="宋体" w:eastAsia="宋体" w:cs="宋体"/>
          <w:b/>
          <w:bCs/>
          <w:color w:val="auto"/>
          <w:sz w:val="32"/>
          <w:szCs w:val="32"/>
          <w:highlight w:val="none"/>
          <w:shd w:val="clear" w:color="auto" w:fill="auto"/>
        </w:rPr>
        <w:t>、技术方案、服务承诺、培训承诺等</w:t>
      </w:r>
    </w:p>
    <w:p w14:paraId="2AF43232">
      <w:pPr>
        <w:pStyle w:val="11"/>
        <w:tabs>
          <w:tab w:val="left" w:pos="2160"/>
        </w:tabs>
        <w:spacing w:beforeAutospacing="0" w:afterAutospacing="0"/>
        <w:jc w:val="both"/>
        <w:rPr>
          <w:b/>
          <w:bCs/>
          <w:color w:val="auto"/>
          <w:highlight w:val="none"/>
          <w:shd w:val="clear" w:color="auto" w:fill="auto"/>
        </w:rPr>
      </w:pPr>
    </w:p>
    <w:p w14:paraId="5D3E6C83">
      <w:pPr>
        <w:widowControl/>
        <w:spacing w:line="499" w:lineRule="atLeast"/>
        <w:ind w:firstLine="1600"/>
        <w:rPr>
          <w:rFonts w:ascii="宋体" w:hAnsi="宋体" w:eastAsia="宋体" w:cs="宋体"/>
          <w:color w:val="auto"/>
          <w:sz w:val="32"/>
          <w:szCs w:val="32"/>
          <w:highlight w:val="none"/>
          <w:shd w:val="clear" w:color="auto" w:fill="auto"/>
        </w:rPr>
      </w:pPr>
    </w:p>
    <w:p w14:paraId="1F609627">
      <w:pPr>
        <w:widowControl/>
        <w:spacing w:line="499" w:lineRule="atLeast"/>
        <w:ind w:firstLine="1600"/>
        <w:rPr>
          <w:rFonts w:ascii="宋体" w:hAnsi="宋体" w:eastAsia="宋体" w:cs="宋体"/>
          <w:color w:val="auto"/>
          <w:sz w:val="32"/>
          <w:szCs w:val="32"/>
          <w:highlight w:val="none"/>
          <w:shd w:val="clear" w:color="auto" w:fill="auto"/>
        </w:rPr>
      </w:pPr>
    </w:p>
    <w:p w14:paraId="363FD958">
      <w:pPr>
        <w:widowControl/>
        <w:spacing w:line="499" w:lineRule="atLeast"/>
        <w:ind w:firstLine="1600"/>
        <w:rPr>
          <w:rFonts w:ascii="宋体" w:hAnsi="宋体" w:eastAsia="宋体" w:cs="宋体"/>
          <w:color w:val="auto"/>
          <w:sz w:val="32"/>
          <w:szCs w:val="32"/>
          <w:highlight w:val="none"/>
          <w:shd w:val="clear" w:color="auto" w:fill="auto"/>
        </w:rPr>
      </w:pPr>
    </w:p>
    <w:p w14:paraId="72719824">
      <w:pPr>
        <w:widowControl/>
        <w:spacing w:line="499" w:lineRule="atLeast"/>
        <w:ind w:firstLine="1600"/>
        <w:rPr>
          <w:rFonts w:ascii="宋体" w:hAnsi="宋体" w:eastAsia="宋体" w:cs="宋体"/>
          <w:color w:val="auto"/>
          <w:sz w:val="32"/>
          <w:szCs w:val="32"/>
          <w:highlight w:val="none"/>
          <w:shd w:val="clear" w:color="auto" w:fill="auto"/>
        </w:rPr>
      </w:pPr>
    </w:p>
    <w:p w14:paraId="4C80C36F">
      <w:pPr>
        <w:widowControl/>
        <w:spacing w:line="499" w:lineRule="atLeast"/>
        <w:ind w:firstLine="1600"/>
        <w:rPr>
          <w:rFonts w:ascii="宋体" w:hAnsi="宋体" w:eastAsia="宋体" w:cs="宋体"/>
          <w:color w:val="auto"/>
          <w:sz w:val="32"/>
          <w:szCs w:val="32"/>
          <w:highlight w:val="none"/>
          <w:shd w:val="clear" w:color="auto" w:fill="auto"/>
        </w:rPr>
      </w:pPr>
    </w:p>
    <w:p w14:paraId="7FBB6268">
      <w:pPr>
        <w:widowControl/>
        <w:spacing w:line="499" w:lineRule="atLeast"/>
        <w:ind w:firstLine="1600"/>
        <w:rPr>
          <w:rFonts w:ascii="宋体" w:hAnsi="宋体" w:eastAsia="宋体" w:cs="宋体"/>
          <w:color w:val="auto"/>
          <w:sz w:val="32"/>
          <w:szCs w:val="32"/>
          <w:highlight w:val="none"/>
          <w:shd w:val="clear" w:color="auto" w:fill="auto"/>
        </w:rPr>
      </w:pPr>
    </w:p>
    <w:p w14:paraId="2794ECA2">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br w:type="page"/>
      </w:r>
    </w:p>
    <w:p w14:paraId="6C8C333B">
      <w:pPr>
        <w:widowControl/>
        <w:spacing w:line="499" w:lineRule="atLeast"/>
        <w:jc w:val="center"/>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六</w:t>
      </w:r>
      <w:r>
        <w:rPr>
          <w:rFonts w:hint="eastAsia" w:ascii="宋体" w:hAnsi="宋体" w:eastAsia="宋体" w:cs="宋体"/>
          <w:b/>
          <w:bCs/>
          <w:color w:val="auto"/>
          <w:sz w:val="32"/>
          <w:szCs w:val="32"/>
          <w:highlight w:val="none"/>
          <w:shd w:val="clear" w:color="auto" w:fill="auto"/>
        </w:rPr>
        <w:t>、盐城市政府采购事前信用承诺书</w:t>
      </w:r>
    </w:p>
    <w:p w14:paraId="0F9ABEA8">
      <w:pPr>
        <w:widowControl/>
        <w:spacing w:line="499" w:lineRule="atLeast"/>
        <w:ind w:firstLine="640"/>
        <w:jc w:val="left"/>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w:t>
      </w:r>
    </w:p>
    <w:p w14:paraId="79A1BF75">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67DC6CE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41A5D449">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BDB73F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716C329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04161362">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C4E354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7539F363">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1AFDC7E">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44C7400">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1F631AA">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57725E5E">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年月日</w:t>
      </w:r>
    </w:p>
    <w:p w14:paraId="0CF7F472">
      <w:pPr>
        <w:pStyle w:val="11"/>
        <w:spacing w:beforeAutospacing="0" w:afterAutospacing="0"/>
        <w:jc w:val="center"/>
        <w:rPr>
          <w:color w:val="auto"/>
          <w:highlight w:val="none"/>
          <w:shd w:val="clear" w:color="auto" w:fill="auto"/>
        </w:rPr>
      </w:pPr>
    </w:p>
    <w:p w14:paraId="2C14703E">
      <w:pPr>
        <w:rPr>
          <w:color w:val="auto"/>
          <w:highlight w:val="none"/>
          <w:shd w:val="clear" w:color="auto" w:fill="auto"/>
        </w:rPr>
      </w:pPr>
    </w:p>
    <w:p w14:paraId="3963C624">
      <w:pPr>
        <w:pStyle w:val="11"/>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5741B830">
      <w:pPr>
        <w:pStyle w:val="11"/>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363D78E9">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D353A75">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7B0ECC6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0C252B6">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64C9855">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41A7B300">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4E916F1">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1741CD7">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E1F2D72">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62E3DBFF">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43768FC6">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2DD32E20">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0778AF63">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F082BB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3E94FABE">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仿宋" w:hAnsi="仿宋" w:eastAsia="仿宋" w:cs="仿宋"/>
          <w:color w:val="auto"/>
          <w:kern w:val="0"/>
          <w:sz w:val="28"/>
          <w:szCs w:val="28"/>
          <w:highlight w:val="none"/>
          <w:shd w:val="clear" w:color="auto" w:fill="auto"/>
          <w:lang w:val="en-US" w:eastAsia="zh-CN" w:bidi="ar-SA"/>
        </w:rPr>
        <w:t>磋商</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32B8499F">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3232B29">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1A5916">
      <w:pPr>
        <w:pStyle w:val="1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52A05248">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62458BD8">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24564DCD">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70C7E41A">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C4905C0">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373133BB">
      <w:pPr>
        <w:pStyle w:val="11"/>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601AEA1E">
      <w:pPr>
        <w:pStyle w:val="11"/>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6756B73E">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287304FA">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04A783">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285D6BF8">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4E2CB0A3">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11DA474A">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C8B3ABA">
      <w:pPr>
        <w:pStyle w:val="11"/>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450D116F">
      <w:pPr>
        <w:rPr>
          <w:color w:val="auto"/>
          <w:highlight w:val="none"/>
          <w:shd w:val="clear" w:color="auto" w:fill="auto"/>
        </w:rPr>
      </w:pPr>
    </w:p>
    <w:p w14:paraId="2D67EB6A">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4F328A29">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bookmarkEnd w:id="7"/>
    <w:bookmarkEnd w:id="39"/>
    <w:bookmarkEnd w:id="86"/>
    <w:bookmarkEnd w:id="87"/>
    <w:bookmarkEnd w:id="88"/>
    <w:bookmarkEnd w:id="89"/>
    <w:bookmarkEnd w:id="90"/>
    <w:bookmarkEnd w:id="91"/>
    <w:bookmarkEnd w:id="92"/>
    <w:bookmarkEnd w:id="93"/>
    <w:bookmarkEnd w:id="102"/>
    <w:bookmarkEnd w:id="103"/>
    <w:bookmarkEnd w:id="110"/>
    <w:bookmarkEnd w:id="161"/>
    <w:bookmarkEnd w:id="162"/>
    <w:bookmarkEnd w:id="172"/>
    <w:bookmarkEnd w:id="173"/>
    <w:bookmarkEnd w:id="174"/>
    <w:bookmarkEnd w:id="175"/>
    <w:bookmarkEnd w:id="176"/>
    <w:bookmarkEnd w:id="177"/>
    <w:bookmarkEnd w:id="178"/>
    <w:bookmarkEnd w:id="179"/>
    <w:bookmarkEnd w:id="188"/>
    <w:bookmarkEnd w:id="189"/>
    <w:bookmarkEnd w:id="190"/>
    <w:bookmarkEnd w:id="191"/>
    <w:bookmarkEnd w:id="192"/>
    <w:p w14:paraId="0BF0F6E4">
      <w:pPr>
        <w:rPr>
          <w:color w:val="auto"/>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ingLiU_HKSCS">
    <w:altName w:val="Microsoft JhengHei UI"/>
    <w:panose1 w:val="02020500000000000000"/>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KSOF63C641F1">
    <w:panose1 w:val="020B0803020504040204"/>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A6FC">
    <w:pPr>
      <w:pStyle w:val="19"/>
      <w:jc w:val="center"/>
      <w:rPr>
        <w:rFonts w:hint="eastAsia" w:ascii="宋体" w:hAnsi="宋体" w:eastAsia="宋体" w:cs="宋体"/>
      </w:rPr>
    </w:pPr>
    <w:r>
      <w:rPr>
        <w:rFonts w:hint="eastAsia" w:ascii="宋体" w:hAnsi="宋体" w:eastAsia="宋体" w:cs="宋体"/>
        <w:lang w:val="zh-CN"/>
      </w:rPr>
      <w:t xml:space="preserve"> </w:t>
    </w:r>
    <w:r>
      <w:rPr>
        <w:rFonts w:hint="eastAsia" w:ascii="宋体" w:hAnsi="宋体" w:eastAsia="宋体" w:cs="宋体"/>
        <w:b/>
        <w:sz w:val="24"/>
        <w:szCs w:val="24"/>
      </w:rPr>
      <w:fldChar w:fldCharType="begin"/>
    </w:r>
    <w:r>
      <w:rPr>
        <w:rFonts w:hint="eastAsia" w:ascii="宋体" w:hAnsi="宋体" w:eastAsia="宋体" w:cs="宋体"/>
        <w:b/>
      </w:rPr>
      <w:instrText xml:space="preserve">PAGE</w:instrText>
    </w:r>
    <w:r>
      <w:rPr>
        <w:rFonts w:hint="eastAsia" w:ascii="宋体" w:hAnsi="宋体" w:eastAsia="宋体" w:cs="宋体"/>
        <w:b/>
        <w:sz w:val="24"/>
        <w:szCs w:val="24"/>
      </w:rPr>
      <w:fldChar w:fldCharType="separate"/>
    </w:r>
    <w:r>
      <w:rPr>
        <w:rFonts w:hint="eastAsia" w:ascii="宋体" w:hAnsi="宋体" w:eastAsia="宋体" w:cs="宋体"/>
        <w:b/>
      </w:rPr>
      <w:t>7</w:t>
    </w:r>
    <w:r>
      <w:rPr>
        <w:rFonts w:hint="eastAsia" w:ascii="宋体" w:hAnsi="宋体" w:eastAsia="宋体" w:cs="宋体"/>
        <w:b/>
        <w:sz w:val="24"/>
        <w:szCs w:val="24"/>
      </w:rPr>
      <w:fldChar w:fldCharType="end"/>
    </w:r>
    <w:r>
      <w:rPr>
        <w:rFonts w:hint="eastAsia" w:ascii="宋体" w:hAnsi="宋体" w:eastAsia="宋体" w:cs="宋体"/>
        <w:lang w:val="zh-CN"/>
      </w:rPr>
      <w:t xml:space="preserve"> / </w:t>
    </w:r>
    <w:r>
      <w:rPr>
        <w:rFonts w:hint="eastAsia" w:ascii="宋体" w:hAnsi="宋体" w:eastAsia="宋体" w:cs="宋体"/>
        <w:b/>
        <w:sz w:val="24"/>
        <w:szCs w:val="24"/>
      </w:rPr>
      <w:fldChar w:fldCharType="begin"/>
    </w:r>
    <w:r>
      <w:rPr>
        <w:rFonts w:hint="eastAsia" w:ascii="宋体" w:hAnsi="宋体" w:eastAsia="宋体" w:cs="宋体"/>
        <w:b/>
      </w:rPr>
      <w:instrText xml:space="preserve">NUMPAGES</w:instrText>
    </w:r>
    <w:r>
      <w:rPr>
        <w:rFonts w:hint="eastAsia" w:ascii="宋体" w:hAnsi="宋体" w:eastAsia="宋体" w:cs="宋体"/>
        <w:b/>
        <w:sz w:val="24"/>
        <w:szCs w:val="24"/>
      </w:rPr>
      <w:fldChar w:fldCharType="separate"/>
    </w:r>
    <w:r>
      <w:rPr>
        <w:rFonts w:hint="eastAsia" w:ascii="宋体" w:hAnsi="宋体" w:eastAsia="宋体" w:cs="宋体"/>
        <w:b/>
      </w:rPr>
      <w:t>24</w:t>
    </w:r>
    <w:r>
      <w:rPr>
        <w:rFonts w:hint="eastAsia" w:ascii="宋体" w:hAnsi="宋体" w:eastAsia="宋体" w:cs="宋体"/>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4B362"/>
    <w:multiLevelType w:val="singleLevel"/>
    <w:tmpl w:val="B324B362"/>
    <w:lvl w:ilvl="0" w:tentative="0">
      <w:start w:val="1"/>
      <w:numFmt w:val="decimal"/>
      <w:suff w:val="nothing"/>
      <w:lvlText w:val="（%1）"/>
      <w:lvlJc w:val="left"/>
    </w:lvl>
  </w:abstractNum>
  <w:abstractNum w:abstractNumId="1">
    <w:nsid w:val="B77B1EAB"/>
    <w:multiLevelType w:val="singleLevel"/>
    <w:tmpl w:val="B77B1EAB"/>
    <w:lvl w:ilvl="0" w:tentative="0">
      <w:start w:val="8"/>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7577"/>
    <w:rsid w:val="00016B50"/>
    <w:rsid w:val="00023806"/>
    <w:rsid w:val="000728BB"/>
    <w:rsid w:val="000C2228"/>
    <w:rsid w:val="00107708"/>
    <w:rsid w:val="001517F2"/>
    <w:rsid w:val="00172A27"/>
    <w:rsid w:val="00183144"/>
    <w:rsid w:val="00223768"/>
    <w:rsid w:val="00266236"/>
    <w:rsid w:val="004529E6"/>
    <w:rsid w:val="004F6B11"/>
    <w:rsid w:val="006C41EC"/>
    <w:rsid w:val="006F3BE5"/>
    <w:rsid w:val="00737F90"/>
    <w:rsid w:val="007D7DE7"/>
    <w:rsid w:val="0089080C"/>
    <w:rsid w:val="008D4EE8"/>
    <w:rsid w:val="009663DD"/>
    <w:rsid w:val="00A205EE"/>
    <w:rsid w:val="00A6219C"/>
    <w:rsid w:val="00A82B0C"/>
    <w:rsid w:val="00B12497"/>
    <w:rsid w:val="00B248AA"/>
    <w:rsid w:val="00B93FB8"/>
    <w:rsid w:val="00C34A51"/>
    <w:rsid w:val="00C44682"/>
    <w:rsid w:val="00C852C2"/>
    <w:rsid w:val="00CF51FD"/>
    <w:rsid w:val="00CF603F"/>
    <w:rsid w:val="00D550E3"/>
    <w:rsid w:val="00DD2CC2"/>
    <w:rsid w:val="00DE7E9E"/>
    <w:rsid w:val="00E45798"/>
    <w:rsid w:val="00EA1EF3"/>
    <w:rsid w:val="00ED4012"/>
    <w:rsid w:val="00ED476B"/>
    <w:rsid w:val="00EE47F0"/>
    <w:rsid w:val="00F132AF"/>
    <w:rsid w:val="00F9263F"/>
    <w:rsid w:val="00FE5E51"/>
    <w:rsid w:val="00FF60A8"/>
    <w:rsid w:val="00FF6C8F"/>
    <w:rsid w:val="01176EA7"/>
    <w:rsid w:val="014036E0"/>
    <w:rsid w:val="015C3D17"/>
    <w:rsid w:val="016D6AC7"/>
    <w:rsid w:val="01891B53"/>
    <w:rsid w:val="01C04E49"/>
    <w:rsid w:val="020F7B7E"/>
    <w:rsid w:val="02511F45"/>
    <w:rsid w:val="02851591"/>
    <w:rsid w:val="02BD5381"/>
    <w:rsid w:val="02D505AD"/>
    <w:rsid w:val="033A0C2B"/>
    <w:rsid w:val="03494533"/>
    <w:rsid w:val="034E4AD1"/>
    <w:rsid w:val="036F6B27"/>
    <w:rsid w:val="037E0789"/>
    <w:rsid w:val="03B95FF4"/>
    <w:rsid w:val="03C52BEB"/>
    <w:rsid w:val="03D171B2"/>
    <w:rsid w:val="04314C8C"/>
    <w:rsid w:val="04A722F0"/>
    <w:rsid w:val="04CF1FA6"/>
    <w:rsid w:val="04EB6681"/>
    <w:rsid w:val="0523406D"/>
    <w:rsid w:val="056E5657"/>
    <w:rsid w:val="05B60A3D"/>
    <w:rsid w:val="05E337FC"/>
    <w:rsid w:val="05F03512"/>
    <w:rsid w:val="06175254"/>
    <w:rsid w:val="062C42CE"/>
    <w:rsid w:val="068A6E34"/>
    <w:rsid w:val="069A65B0"/>
    <w:rsid w:val="06E33B5C"/>
    <w:rsid w:val="07107A01"/>
    <w:rsid w:val="073360BD"/>
    <w:rsid w:val="0737795B"/>
    <w:rsid w:val="07994E3B"/>
    <w:rsid w:val="07A02A3F"/>
    <w:rsid w:val="07A40F48"/>
    <w:rsid w:val="07AC3D93"/>
    <w:rsid w:val="08120B09"/>
    <w:rsid w:val="0854758E"/>
    <w:rsid w:val="08992D34"/>
    <w:rsid w:val="08A413E6"/>
    <w:rsid w:val="09132265"/>
    <w:rsid w:val="093C394F"/>
    <w:rsid w:val="09570789"/>
    <w:rsid w:val="0960577C"/>
    <w:rsid w:val="097053A7"/>
    <w:rsid w:val="0978425B"/>
    <w:rsid w:val="09DE0562"/>
    <w:rsid w:val="0A275D38"/>
    <w:rsid w:val="0AAB7828"/>
    <w:rsid w:val="0ABC363A"/>
    <w:rsid w:val="0AD8294B"/>
    <w:rsid w:val="0B0D1E69"/>
    <w:rsid w:val="0B2754A9"/>
    <w:rsid w:val="0B4B3B00"/>
    <w:rsid w:val="0B690E89"/>
    <w:rsid w:val="0B8A23C1"/>
    <w:rsid w:val="0BAA30DE"/>
    <w:rsid w:val="0BAE3813"/>
    <w:rsid w:val="0BE451D0"/>
    <w:rsid w:val="0BF95B27"/>
    <w:rsid w:val="0C94230C"/>
    <w:rsid w:val="0CB06EE6"/>
    <w:rsid w:val="0CC7724F"/>
    <w:rsid w:val="0CF57932"/>
    <w:rsid w:val="0CFF716D"/>
    <w:rsid w:val="0D4D2FC1"/>
    <w:rsid w:val="0DB76539"/>
    <w:rsid w:val="0E0362D5"/>
    <w:rsid w:val="0E0367E9"/>
    <w:rsid w:val="0E2350DD"/>
    <w:rsid w:val="0E5E1C72"/>
    <w:rsid w:val="0E6F3E7F"/>
    <w:rsid w:val="0E966A8C"/>
    <w:rsid w:val="0EBC5938"/>
    <w:rsid w:val="0ECE759F"/>
    <w:rsid w:val="0EE61CD2"/>
    <w:rsid w:val="0F052A35"/>
    <w:rsid w:val="0F6D24BC"/>
    <w:rsid w:val="0F7D537E"/>
    <w:rsid w:val="0FAF6BAD"/>
    <w:rsid w:val="0FF8479A"/>
    <w:rsid w:val="10007707"/>
    <w:rsid w:val="1032785A"/>
    <w:rsid w:val="10437371"/>
    <w:rsid w:val="10D347D6"/>
    <w:rsid w:val="11AB711C"/>
    <w:rsid w:val="11AF3DD5"/>
    <w:rsid w:val="11D13A86"/>
    <w:rsid w:val="120D593B"/>
    <w:rsid w:val="12134A98"/>
    <w:rsid w:val="12170AB5"/>
    <w:rsid w:val="12F015A0"/>
    <w:rsid w:val="143F2545"/>
    <w:rsid w:val="14430096"/>
    <w:rsid w:val="1444068D"/>
    <w:rsid w:val="14477BA7"/>
    <w:rsid w:val="14FF0B15"/>
    <w:rsid w:val="15194B44"/>
    <w:rsid w:val="15602773"/>
    <w:rsid w:val="1582740F"/>
    <w:rsid w:val="158E1CE1"/>
    <w:rsid w:val="15A717F1"/>
    <w:rsid w:val="15F55555"/>
    <w:rsid w:val="165878EE"/>
    <w:rsid w:val="169263C8"/>
    <w:rsid w:val="16A01389"/>
    <w:rsid w:val="16A61788"/>
    <w:rsid w:val="17173305"/>
    <w:rsid w:val="17666D47"/>
    <w:rsid w:val="179E57D5"/>
    <w:rsid w:val="17D543CB"/>
    <w:rsid w:val="17E759CB"/>
    <w:rsid w:val="17F6116D"/>
    <w:rsid w:val="1880313C"/>
    <w:rsid w:val="18915006"/>
    <w:rsid w:val="18B84674"/>
    <w:rsid w:val="18BC4109"/>
    <w:rsid w:val="18F114E9"/>
    <w:rsid w:val="192561AE"/>
    <w:rsid w:val="193260E4"/>
    <w:rsid w:val="19540841"/>
    <w:rsid w:val="195645B9"/>
    <w:rsid w:val="19760D7F"/>
    <w:rsid w:val="19835197"/>
    <w:rsid w:val="19D7085A"/>
    <w:rsid w:val="1A25326C"/>
    <w:rsid w:val="1A4408B5"/>
    <w:rsid w:val="1A443747"/>
    <w:rsid w:val="1A4F2C83"/>
    <w:rsid w:val="1ABF2F99"/>
    <w:rsid w:val="1AD2708F"/>
    <w:rsid w:val="1AE74587"/>
    <w:rsid w:val="1B543304"/>
    <w:rsid w:val="1B5F5046"/>
    <w:rsid w:val="1B9509DF"/>
    <w:rsid w:val="1BA002D8"/>
    <w:rsid w:val="1C854F5A"/>
    <w:rsid w:val="1CAC4347"/>
    <w:rsid w:val="1CE513EC"/>
    <w:rsid w:val="1CE819CC"/>
    <w:rsid w:val="1CF06AD2"/>
    <w:rsid w:val="1D1C1092"/>
    <w:rsid w:val="1D20202F"/>
    <w:rsid w:val="1D605A5A"/>
    <w:rsid w:val="1D8F62F3"/>
    <w:rsid w:val="1DAD6772"/>
    <w:rsid w:val="1DF36E52"/>
    <w:rsid w:val="1DFD1285"/>
    <w:rsid w:val="1E073822"/>
    <w:rsid w:val="1E2F2EAE"/>
    <w:rsid w:val="1E2F7187"/>
    <w:rsid w:val="1E7554E1"/>
    <w:rsid w:val="1E8F1FB8"/>
    <w:rsid w:val="1EC70509"/>
    <w:rsid w:val="1EC95AF2"/>
    <w:rsid w:val="1EE12B77"/>
    <w:rsid w:val="1F0B4909"/>
    <w:rsid w:val="1F4007B6"/>
    <w:rsid w:val="1F4A0271"/>
    <w:rsid w:val="1FA616CA"/>
    <w:rsid w:val="1FC7762D"/>
    <w:rsid w:val="1FF8763B"/>
    <w:rsid w:val="20161B37"/>
    <w:rsid w:val="20733730"/>
    <w:rsid w:val="20957AC3"/>
    <w:rsid w:val="20A83FAF"/>
    <w:rsid w:val="20F16DBD"/>
    <w:rsid w:val="211D3C0E"/>
    <w:rsid w:val="214E5B76"/>
    <w:rsid w:val="215025DE"/>
    <w:rsid w:val="215F4227"/>
    <w:rsid w:val="21A165ED"/>
    <w:rsid w:val="21CC717D"/>
    <w:rsid w:val="22031056"/>
    <w:rsid w:val="22424AA4"/>
    <w:rsid w:val="227301CD"/>
    <w:rsid w:val="22BB36DF"/>
    <w:rsid w:val="22F62B8A"/>
    <w:rsid w:val="23254D08"/>
    <w:rsid w:val="23534E2B"/>
    <w:rsid w:val="23544915"/>
    <w:rsid w:val="236553F8"/>
    <w:rsid w:val="23754AA7"/>
    <w:rsid w:val="237A0EA4"/>
    <w:rsid w:val="23B050B1"/>
    <w:rsid w:val="23D26F32"/>
    <w:rsid w:val="242C02D7"/>
    <w:rsid w:val="244119C2"/>
    <w:rsid w:val="24443260"/>
    <w:rsid w:val="244F0582"/>
    <w:rsid w:val="24533DC2"/>
    <w:rsid w:val="2532334D"/>
    <w:rsid w:val="253B4663"/>
    <w:rsid w:val="25AB7A3A"/>
    <w:rsid w:val="26750FF7"/>
    <w:rsid w:val="26A1499A"/>
    <w:rsid w:val="26B91CE3"/>
    <w:rsid w:val="27194423"/>
    <w:rsid w:val="27290FC5"/>
    <w:rsid w:val="277420AE"/>
    <w:rsid w:val="27A04C51"/>
    <w:rsid w:val="27A209C9"/>
    <w:rsid w:val="27DF39CB"/>
    <w:rsid w:val="28235FAE"/>
    <w:rsid w:val="284E28FF"/>
    <w:rsid w:val="28A27002"/>
    <w:rsid w:val="28B15C9B"/>
    <w:rsid w:val="28C80903"/>
    <w:rsid w:val="28C826B1"/>
    <w:rsid w:val="28CF57EE"/>
    <w:rsid w:val="28FE41FC"/>
    <w:rsid w:val="292A6EC8"/>
    <w:rsid w:val="29345C52"/>
    <w:rsid w:val="29514455"/>
    <w:rsid w:val="29606D8E"/>
    <w:rsid w:val="29612E9B"/>
    <w:rsid w:val="2996274E"/>
    <w:rsid w:val="2A0D6521"/>
    <w:rsid w:val="2A4648B7"/>
    <w:rsid w:val="2A5B7911"/>
    <w:rsid w:val="2B005440"/>
    <w:rsid w:val="2B9F0C5E"/>
    <w:rsid w:val="2BB67139"/>
    <w:rsid w:val="2C03574A"/>
    <w:rsid w:val="2C4D23AE"/>
    <w:rsid w:val="2C7072E8"/>
    <w:rsid w:val="2C7B3B05"/>
    <w:rsid w:val="2CC277F5"/>
    <w:rsid w:val="2CCD0296"/>
    <w:rsid w:val="2D177764"/>
    <w:rsid w:val="2D574004"/>
    <w:rsid w:val="2DD90EBD"/>
    <w:rsid w:val="2E010738"/>
    <w:rsid w:val="2E0D6B14"/>
    <w:rsid w:val="2E0D6CB4"/>
    <w:rsid w:val="2E112405"/>
    <w:rsid w:val="2E5E7AF7"/>
    <w:rsid w:val="2EC67693"/>
    <w:rsid w:val="2ED2559F"/>
    <w:rsid w:val="2EE47B19"/>
    <w:rsid w:val="2EE73822"/>
    <w:rsid w:val="2F2A5E74"/>
    <w:rsid w:val="2F517E5C"/>
    <w:rsid w:val="2F776BDF"/>
    <w:rsid w:val="2FA63021"/>
    <w:rsid w:val="2FAD4FD9"/>
    <w:rsid w:val="2FB346FB"/>
    <w:rsid w:val="2FC11C09"/>
    <w:rsid w:val="2FCC0CD9"/>
    <w:rsid w:val="2FD61B58"/>
    <w:rsid w:val="2FFA5778"/>
    <w:rsid w:val="30270290"/>
    <w:rsid w:val="30495C84"/>
    <w:rsid w:val="30650005"/>
    <w:rsid w:val="30D47DC8"/>
    <w:rsid w:val="310333AD"/>
    <w:rsid w:val="310B564F"/>
    <w:rsid w:val="314174A5"/>
    <w:rsid w:val="31522189"/>
    <w:rsid w:val="31CA4B79"/>
    <w:rsid w:val="31E14B9C"/>
    <w:rsid w:val="31F42769"/>
    <w:rsid w:val="324C4353"/>
    <w:rsid w:val="329E6CD8"/>
    <w:rsid w:val="32A87A7D"/>
    <w:rsid w:val="32C97752"/>
    <w:rsid w:val="33010C9A"/>
    <w:rsid w:val="331021E0"/>
    <w:rsid w:val="33440753"/>
    <w:rsid w:val="33773E42"/>
    <w:rsid w:val="33CD3982"/>
    <w:rsid w:val="33E042C8"/>
    <w:rsid w:val="33EB36F8"/>
    <w:rsid w:val="340065E3"/>
    <w:rsid w:val="34514203"/>
    <w:rsid w:val="34930BD0"/>
    <w:rsid w:val="34E14EA2"/>
    <w:rsid w:val="34E346A0"/>
    <w:rsid w:val="35492A4D"/>
    <w:rsid w:val="358722A4"/>
    <w:rsid w:val="359B1151"/>
    <w:rsid w:val="35AD49A2"/>
    <w:rsid w:val="35AF0E81"/>
    <w:rsid w:val="360C62D3"/>
    <w:rsid w:val="36172BC3"/>
    <w:rsid w:val="3628478F"/>
    <w:rsid w:val="3629299F"/>
    <w:rsid w:val="36453593"/>
    <w:rsid w:val="36A04C6E"/>
    <w:rsid w:val="36BC5C8A"/>
    <w:rsid w:val="36CC7C95"/>
    <w:rsid w:val="36EB650A"/>
    <w:rsid w:val="36EC1C61"/>
    <w:rsid w:val="36EE7787"/>
    <w:rsid w:val="36FB32F7"/>
    <w:rsid w:val="37554894"/>
    <w:rsid w:val="37620D91"/>
    <w:rsid w:val="378133A9"/>
    <w:rsid w:val="37FE2E7A"/>
    <w:rsid w:val="383A233E"/>
    <w:rsid w:val="387C0DC3"/>
    <w:rsid w:val="38B23746"/>
    <w:rsid w:val="39101F1B"/>
    <w:rsid w:val="392D7EB3"/>
    <w:rsid w:val="393413CF"/>
    <w:rsid w:val="394713D0"/>
    <w:rsid w:val="39720FC7"/>
    <w:rsid w:val="39B06F76"/>
    <w:rsid w:val="39BF2ECE"/>
    <w:rsid w:val="39CD52E9"/>
    <w:rsid w:val="39D808B8"/>
    <w:rsid w:val="3A64388F"/>
    <w:rsid w:val="3A6F5083"/>
    <w:rsid w:val="3AE34F24"/>
    <w:rsid w:val="3B0B043D"/>
    <w:rsid w:val="3B1B48C3"/>
    <w:rsid w:val="3B3D47C9"/>
    <w:rsid w:val="3B450CE0"/>
    <w:rsid w:val="3B8E778B"/>
    <w:rsid w:val="3BC9431F"/>
    <w:rsid w:val="3BDC1D3E"/>
    <w:rsid w:val="3BDF2457"/>
    <w:rsid w:val="3BDF67DE"/>
    <w:rsid w:val="3BE253E0"/>
    <w:rsid w:val="3D23372C"/>
    <w:rsid w:val="3DB37034"/>
    <w:rsid w:val="3DD07BE6"/>
    <w:rsid w:val="3DF80C94"/>
    <w:rsid w:val="3E064F5A"/>
    <w:rsid w:val="3E161B6B"/>
    <w:rsid w:val="3E5500EC"/>
    <w:rsid w:val="3E7E2C7E"/>
    <w:rsid w:val="3E7F5998"/>
    <w:rsid w:val="3ECD6E28"/>
    <w:rsid w:val="3F0056DB"/>
    <w:rsid w:val="3F1A3023"/>
    <w:rsid w:val="3F243A9D"/>
    <w:rsid w:val="3F980BD8"/>
    <w:rsid w:val="3FAA4670"/>
    <w:rsid w:val="3FAA5EA6"/>
    <w:rsid w:val="3FC92DBB"/>
    <w:rsid w:val="3FCE63A8"/>
    <w:rsid w:val="401C13CE"/>
    <w:rsid w:val="40350295"/>
    <w:rsid w:val="40624D42"/>
    <w:rsid w:val="406B1E48"/>
    <w:rsid w:val="406E1D8D"/>
    <w:rsid w:val="406F3785"/>
    <w:rsid w:val="414508EB"/>
    <w:rsid w:val="41612DF8"/>
    <w:rsid w:val="42053C57"/>
    <w:rsid w:val="42214BD9"/>
    <w:rsid w:val="42324DFA"/>
    <w:rsid w:val="428460B8"/>
    <w:rsid w:val="428D254A"/>
    <w:rsid w:val="431353F3"/>
    <w:rsid w:val="43374264"/>
    <w:rsid w:val="43455446"/>
    <w:rsid w:val="43687FE2"/>
    <w:rsid w:val="43D504C8"/>
    <w:rsid w:val="44501A81"/>
    <w:rsid w:val="44DA072F"/>
    <w:rsid w:val="44FA379B"/>
    <w:rsid w:val="44FD328B"/>
    <w:rsid w:val="45357F33"/>
    <w:rsid w:val="454D0F8E"/>
    <w:rsid w:val="455176ED"/>
    <w:rsid w:val="45AB0A76"/>
    <w:rsid w:val="45DA335A"/>
    <w:rsid w:val="45F11042"/>
    <w:rsid w:val="45FC0A54"/>
    <w:rsid w:val="461D469A"/>
    <w:rsid w:val="464B6D1C"/>
    <w:rsid w:val="466976E6"/>
    <w:rsid w:val="46B5206F"/>
    <w:rsid w:val="46EA0CE7"/>
    <w:rsid w:val="470D4256"/>
    <w:rsid w:val="472208AE"/>
    <w:rsid w:val="476D294A"/>
    <w:rsid w:val="47704C41"/>
    <w:rsid w:val="47B925F3"/>
    <w:rsid w:val="47F92430"/>
    <w:rsid w:val="488664C1"/>
    <w:rsid w:val="48910AEC"/>
    <w:rsid w:val="48B3170D"/>
    <w:rsid w:val="48BF0F83"/>
    <w:rsid w:val="48CD779B"/>
    <w:rsid w:val="491E643A"/>
    <w:rsid w:val="493C7DE9"/>
    <w:rsid w:val="497E2BEC"/>
    <w:rsid w:val="499D0F29"/>
    <w:rsid w:val="4A1E13B4"/>
    <w:rsid w:val="4A2C49B0"/>
    <w:rsid w:val="4A3B288C"/>
    <w:rsid w:val="4A5A1C87"/>
    <w:rsid w:val="4A7D1B0F"/>
    <w:rsid w:val="4AA743C5"/>
    <w:rsid w:val="4AAC50D1"/>
    <w:rsid w:val="4ACB00B3"/>
    <w:rsid w:val="4C015F3E"/>
    <w:rsid w:val="4C4D68A6"/>
    <w:rsid w:val="4C5A2B74"/>
    <w:rsid w:val="4C6806F8"/>
    <w:rsid w:val="4C7327B1"/>
    <w:rsid w:val="4C8229F4"/>
    <w:rsid w:val="4CF5766A"/>
    <w:rsid w:val="4D2D20D9"/>
    <w:rsid w:val="4D657DD8"/>
    <w:rsid w:val="4D7E1FE6"/>
    <w:rsid w:val="4DA074F7"/>
    <w:rsid w:val="4DA33F07"/>
    <w:rsid w:val="4DC617B7"/>
    <w:rsid w:val="4DDE52C0"/>
    <w:rsid w:val="4E062A6D"/>
    <w:rsid w:val="4E3A10AC"/>
    <w:rsid w:val="4EA963E4"/>
    <w:rsid w:val="4EEE6007"/>
    <w:rsid w:val="4F0C0C9A"/>
    <w:rsid w:val="4F821A5F"/>
    <w:rsid w:val="4FB17698"/>
    <w:rsid w:val="4FEB08B0"/>
    <w:rsid w:val="50A1397F"/>
    <w:rsid w:val="50F96FFC"/>
    <w:rsid w:val="519135EE"/>
    <w:rsid w:val="51AF240B"/>
    <w:rsid w:val="51C54FE0"/>
    <w:rsid w:val="51C75DFE"/>
    <w:rsid w:val="51FA102C"/>
    <w:rsid w:val="51FF1164"/>
    <w:rsid w:val="52153B9A"/>
    <w:rsid w:val="526255F0"/>
    <w:rsid w:val="52741FCB"/>
    <w:rsid w:val="52D06B10"/>
    <w:rsid w:val="52EF6909"/>
    <w:rsid w:val="530000A6"/>
    <w:rsid w:val="53536515"/>
    <w:rsid w:val="535624E4"/>
    <w:rsid w:val="53692CAC"/>
    <w:rsid w:val="536B21BA"/>
    <w:rsid w:val="53886808"/>
    <w:rsid w:val="53A862CC"/>
    <w:rsid w:val="53B67427"/>
    <w:rsid w:val="542A0FDA"/>
    <w:rsid w:val="544607AB"/>
    <w:rsid w:val="5454111A"/>
    <w:rsid w:val="546E385E"/>
    <w:rsid w:val="549A0AF6"/>
    <w:rsid w:val="54ED53D0"/>
    <w:rsid w:val="54F2623D"/>
    <w:rsid w:val="55091CCC"/>
    <w:rsid w:val="55325CA9"/>
    <w:rsid w:val="55480552"/>
    <w:rsid w:val="55D87B28"/>
    <w:rsid w:val="55FA2647"/>
    <w:rsid w:val="56307253"/>
    <w:rsid w:val="56332FB1"/>
    <w:rsid w:val="56453199"/>
    <w:rsid w:val="572A6162"/>
    <w:rsid w:val="582F6DAB"/>
    <w:rsid w:val="58354DBE"/>
    <w:rsid w:val="58733B38"/>
    <w:rsid w:val="58812179"/>
    <w:rsid w:val="58AB5080"/>
    <w:rsid w:val="58AD45AF"/>
    <w:rsid w:val="58D4718C"/>
    <w:rsid w:val="59050C34"/>
    <w:rsid w:val="59075FF5"/>
    <w:rsid w:val="59154BEF"/>
    <w:rsid w:val="592C5753"/>
    <w:rsid w:val="59A82CA5"/>
    <w:rsid w:val="59C33BEC"/>
    <w:rsid w:val="5A341302"/>
    <w:rsid w:val="5A3A4F0F"/>
    <w:rsid w:val="5A4B6B1B"/>
    <w:rsid w:val="5A5A0B0C"/>
    <w:rsid w:val="5A8C2C8F"/>
    <w:rsid w:val="5A985AD8"/>
    <w:rsid w:val="5AA90E03"/>
    <w:rsid w:val="5ACB7C5C"/>
    <w:rsid w:val="5AD536B4"/>
    <w:rsid w:val="5AE623A0"/>
    <w:rsid w:val="5AEA4CCC"/>
    <w:rsid w:val="5B031B11"/>
    <w:rsid w:val="5B0B6F42"/>
    <w:rsid w:val="5B411CCC"/>
    <w:rsid w:val="5B6F1515"/>
    <w:rsid w:val="5B96574B"/>
    <w:rsid w:val="5B9B0C04"/>
    <w:rsid w:val="5BA92FCC"/>
    <w:rsid w:val="5BB701E0"/>
    <w:rsid w:val="5BCC3C8B"/>
    <w:rsid w:val="5BE014E5"/>
    <w:rsid w:val="5BFF03A1"/>
    <w:rsid w:val="5C5773BA"/>
    <w:rsid w:val="5C5A652B"/>
    <w:rsid w:val="5CA42512"/>
    <w:rsid w:val="5CFB7FEF"/>
    <w:rsid w:val="5D107BA8"/>
    <w:rsid w:val="5D861C18"/>
    <w:rsid w:val="5DCD6934"/>
    <w:rsid w:val="5DE138D8"/>
    <w:rsid w:val="5E1921ED"/>
    <w:rsid w:val="5E2C076B"/>
    <w:rsid w:val="5E4F4700"/>
    <w:rsid w:val="5F5875E4"/>
    <w:rsid w:val="5F7D5E8E"/>
    <w:rsid w:val="5F7F522A"/>
    <w:rsid w:val="5FBC7B73"/>
    <w:rsid w:val="5FE86BBA"/>
    <w:rsid w:val="601337BB"/>
    <w:rsid w:val="6036644C"/>
    <w:rsid w:val="605327B6"/>
    <w:rsid w:val="606A5821"/>
    <w:rsid w:val="60853BBA"/>
    <w:rsid w:val="60B91793"/>
    <w:rsid w:val="615D595D"/>
    <w:rsid w:val="61926DDD"/>
    <w:rsid w:val="61A579A8"/>
    <w:rsid w:val="61BC20AC"/>
    <w:rsid w:val="61D17409"/>
    <w:rsid w:val="622B3866"/>
    <w:rsid w:val="623936FD"/>
    <w:rsid w:val="623E0D13"/>
    <w:rsid w:val="625526F5"/>
    <w:rsid w:val="62595C3C"/>
    <w:rsid w:val="62A87E16"/>
    <w:rsid w:val="62CA561A"/>
    <w:rsid w:val="62E01DCA"/>
    <w:rsid w:val="62EB733F"/>
    <w:rsid w:val="63027A37"/>
    <w:rsid w:val="6313315F"/>
    <w:rsid w:val="636B1FDC"/>
    <w:rsid w:val="63CD6C1F"/>
    <w:rsid w:val="6420374D"/>
    <w:rsid w:val="646F486F"/>
    <w:rsid w:val="64A56430"/>
    <w:rsid w:val="64AA6B34"/>
    <w:rsid w:val="64DA3304"/>
    <w:rsid w:val="64DC3D91"/>
    <w:rsid w:val="65042353"/>
    <w:rsid w:val="65312DB1"/>
    <w:rsid w:val="65757142"/>
    <w:rsid w:val="657A4228"/>
    <w:rsid w:val="6598309D"/>
    <w:rsid w:val="65BB2793"/>
    <w:rsid w:val="66434B4A"/>
    <w:rsid w:val="667027CF"/>
    <w:rsid w:val="667C6A4B"/>
    <w:rsid w:val="6688694C"/>
    <w:rsid w:val="66A51361"/>
    <w:rsid w:val="66A82770"/>
    <w:rsid w:val="66B477F6"/>
    <w:rsid w:val="67362901"/>
    <w:rsid w:val="68245589"/>
    <w:rsid w:val="685B5FDE"/>
    <w:rsid w:val="685F19E3"/>
    <w:rsid w:val="68777DD2"/>
    <w:rsid w:val="691869F1"/>
    <w:rsid w:val="69205616"/>
    <w:rsid w:val="69983CE0"/>
    <w:rsid w:val="699B5A03"/>
    <w:rsid w:val="69EA70FB"/>
    <w:rsid w:val="69F44661"/>
    <w:rsid w:val="6A1C1694"/>
    <w:rsid w:val="6A5C61DA"/>
    <w:rsid w:val="6A751DB0"/>
    <w:rsid w:val="6A771E55"/>
    <w:rsid w:val="6AB95533"/>
    <w:rsid w:val="6AD25621"/>
    <w:rsid w:val="6B037E0E"/>
    <w:rsid w:val="6B07083C"/>
    <w:rsid w:val="6B2A6D87"/>
    <w:rsid w:val="6BDE41BB"/>
    <w:rsid w:val="6BE52318"/>
    <w:rsid w:val="6BF14FBB"/>
    <w:rsid w:val="6C0C59DE"/>
    <w:rsid w:val="6C264CF2"/>
    <w:rsid w:val="6C5462A8"/>
    <w:rsid w:val="6C801A18"/>
    <w:rsid w:val="6C8F3A2D"/>
    <w:rsid w:val="6C917FD7"/>
    <w:rsid w:val="6CA65E33"/>
    <w:rsid w:val="6CD24E7A"/>
    <w:rsid w:val="6D2B0F0C"/>
    <w:rsid w:val="6D430BE6"/>
    <w:rsid w:val="6D967C55"/>
    <w:rsid w:val="6DD8026E"/>
    <w:rsid w:val="6E865F1C"/>
    <w:rsid w:val="6EB74EAF"/>
    <w:rsid w:val="6F141779"/>
    <w:rsid w:val="6F337BD9"/>
    <w:rsid w:val="6F5B1156"/>
    <w:rsid w:val="6F8D32DA"/>
    <w:rsid w:val="6FBE2549"/>
    <w:rsid w:val="6FF84BF7"/>
    <w:rsid w:val="70223A22"/>
    <w:rsid w:val="702A2CB2"/>
    <w:rsid w:val="71024D04"/>
    <w:rsid w:val="71BB7860"/>
    <w:rsid w:val="721703A1"/>
    <w:rsid w:val="72330169"/>
    <w:rsid w:val="72440385"/>
    <w:rsid w:val="72B62B48"/>
    <w:rsid w:val="72FC67AC"/>
    <w:rsid w:val="7358775B"/>
    <w:rsid w:val="73755AD2"/>
    <w:rsid w:val="73761484"/>
    <w:rsid w:val="743F3C99"/>
    <w:rsid w:val="74774C27"/>
    <w:rsid w:val="747C1AD0"/>
    <w:rsid w:val="74835482"/>
    <w:rsid w:val="74877DC7"/>
    <w:rsid w:val="756845CD"/>
    <w:rsid w:val="75890D8F"/>
    <w:rsid w:val="75B043EA"/>
    <w:rsid w:val="75D92442"/>
    <w:rsid w:val="76044EC4"/>
    <w:rsid w:val="766308F1"/>
    <w:rsid w:val="766906A2"/>
    <w:rsid w:val="76D90F68"/>
    <w:rsid w:val="76DD4B47"/>
    <w:rsid w:val="76F2453D"/>
    <w:rsid w:val="770728A1"/>
    <w:rsid w:val="77871B33"/>
    <w:rsid w:val="77C1540B"/>
    <w:rsid w:val="77C17FC5"/>
    <w:rsid w:val="77C70B12"/>
    <w:rsid w:val="77D95E5F"/>
    <w:rsid w:val="783E7320"/>
    <w:rsid w:val="78486F93"/>
    <w:rsid w:val="78992CEF"/>
    <w:rsid w:val="78A456FE"/>
    <w:rsid w:val="78A66337"/>
    <w:rsid w:val="78B638A1"/>
    <w:rsid w:val="78C80EDF"/>
    <w:rsid w:val="78CB19C0"/>
    <w:rsid w:val="78E158BF"/>
    <w:rsid w:val="78F35EFE"/>
    <w:rsid w:val="78FF5669"/>
    <w:rsid w:val="791B3704"/>
    <w:rsid w:val="793275BA"/>
    <w:rsid w:val="794F33AE"/>
    <w:rsid w:val="797A2FE7"/>
    <w:rsid w:val="79A724F1"/>
    <w:rsid w:val="79FF4DD4"/>
    <w:rsid w:val="7A4B7878"/>
    <w:rsid w:val="7A6D100D"/>
    <w:rsid w:val="7AB7745D"/>
    <w:rsid w:val="7AD7365B"/>
    <w:rsid w:val="7AE2272C"/>
    <w:rsid w:val="7AF4245F"/>
    <w:rsid w:val="7B002BB2"/>
    <w:rsid w:val="7B30793B"/>
    <w:rsid w:val="7B5B76F6"/>
    <w:rsid w:val="7BC938EC"/>
    <w:rsid w:val="7C10151B"/>
    <w:rsid w:val="7C5F16F8"/>
    <w:rsid w:val="7C6F042B"/>
    <w:rsid w:val="7C7C095E"/>
    <w:rsid w:val="7C9D3E10"/>
    <w:rsid w:val="7C9E6B26"/>
    <w:rsid w:val="7CAA0580"/>
    <w:rsid w:val="7CAF2E48"/>
    <w:rsid w:val="7CB122FF"/>
    <w:rsid w:val="7CF14EA8"/>
    <w:rsid w:val="7D495EEB"/>
    <w:rsid w:val="7DBA67DE"/>
    <w:rsid w:val="7DE22A43"/>
    <w:rsid w:val="7DF53ACA"/>
    <w:rsid w:val="7E0B1F99"/>
    <w:rsid w:val="7EC02D84"/>
    <w:rsid w:val="7EC6350B"/>
    <w:rsid w:val="7EEE764D"/>
    <w:rsid w:val="7EF46ED2"/>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Note Heading"/>
    <w:basedOn w:val="1"/>
    <w:next w:val="1"/>
    <w:qFormat/>
    <w:uiPriority w:val="0"/>
    <w:rPr>
      <w:rFonts w:ascii="Verdana" w:hAnsi="Verdana"/>
      <w:szCs w:val="20"/>
    </w:r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unhideWhenUsed/>
    <w:qFormat/>
    <w:uiPriority w:val="0"/>
    <w:pPr>
      <w:spacing w:after="120"/>
    </w:pPr>
    <w:rPr>
      <w:rFonts w:ascii="Calibri" w:hAnsi="Calibri"/>
      <w:kern w:val="2"/>
      <w:szCs w:val="22"/>
    </w:rPr>
  </w:style>
  <w:style w:type="paragraph" w:styleId="7">
    <w:name w:val="Plain Text"/>
    <w:basedOn w:val="1"/>
    <w:unhideWhenUsed/>
    <w:qFormat/>
    <w:uiPriority w:val="0"/>
    <w:rPr>
      <w:rFonts w:ascii="宋体" w:hAnsi="Courier New" w:cs="Courier New"/>
      <w:kern w:val="2"/>
      <w:szCs w:val="21"/>
    </w:rPr>
  </w:style>
  <w:style w:type="paragraph" w:styleId="8">
    <w:name w:val="Body Text Indent 2"/>
    <w:basedOn w:val="1"/>
    <w:qFormat/>
    <w:uiPriority w:val="0"/>
    <w:pPr>
      <w:spacing w:after="120" w:line="480" w:lineRule="auto"/>
      <w:ind w:left="420" w:leftChars="200"/>
    </w:pPr>
    <w:rPr>
      <w:rFonts w:ascii="Calibri" w:hAnsi="Calibri"/>
    </w:rPr>
  </w:style>
  <w:style w:type="paragraph" w:styleId="9">
    <w:name w:val="footer"/>
    <w:basedOn w:val="1"/>
    <w:link w:val="17"/>
    <w:autoRedefine/>
    <w:qFormat/>
    <w:uiPriority w:val="0"/>
    <w:pPr>
      <w:tabs>
        <w:tab w:val="center" w:pos="4153"/>
        <w:tab w:val="right" w:pos="8306"/>
      </w:tabs>
      <w:snapToGrid w:val="0"/>
      <w:jc w:val="left"/>
    </w:pPr>
    <w:rPr>
      <w:sz w:val="18"/>
      <w:szCs w:val="18"/>
    </w:rPr>
  </w:style>
  <w:style w:type="paragraph" w:styleId="10">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10"/>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9"/>
    <w:autoRedefine/>
    <w:qFormat/>
    <w:uiPriority w:val="0"/>
    <w:rPr>
      <w:rFonts w:asciiTheme="minorHAnsi" w:hAnsiTheme="minorHAnsi" w:eastAsiaTheme="minorEastAsia" w:cstheme="minorBidi"/>
      <w:kern w:val="2"/>
      <w:sz w:val="18"/>
      <w:szCs w:val="18"/>
    </w:rPr>
  </w:style>
  <w:style w:type="paragraph" w:customStyle="1" w:styleId="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9">
    <w:name w:val="页脚1"/>
    <w:basedOn w:val="1"/>
    <w:unhideWhenUsed/>
    <w:qFormat/>
    <w:uiPriority w:val="99"/>
    <w:pPr>
      <w:tabs>
        <w:tab w:val="center" w:pos="4153"/>
        <w:tab w:val="right" w:pos="8306"/>
      </w:tabs>
      <w:jc w:val="left"/>
    </w:pPr>
    <w:rPr>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列出段落1"/>
    <w:next w:val="1"/>
    <w:qFormat/>
    <w:uiPriority w:val="0"/>
    <w:pPr>
      <w:widowControl w:val="0"/>
      <w:ind w:firstLine="420" w:firstLineChars="200"/>
      <w:jc w:val="both"/>
    </w:pPr>
    <w:rPr>
      <w:rFonts w:ascii="Calibri" w:hAnsi="Calibri" w:eastAsiaTheme="minorEastAsia"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8fce387d-585b-446b-9177-a3f012ce8978</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2A9F987F</paraID>
      <start>87</start>
      <end>92</end>
      <status>unmodified</status>
      <modifiedWord/>
      <trackRevisions>false</trackRevisions>
    </reviewItem>
    <reviewItem>
      <errorID>7726c6ac-a31a-4071-b8ec-b1b28e71a578</errorID>
      <errorWord>,</errorWord>
      <group>L1_Format</group>
      <groupName>格式问题</groupName>
      <ability>L2_HalfPunc_CN</ability>
      <abilityName>全半角问题</abilityName>
      <candidateList>
        <item>，</item>
      </candidateList>
      <explain>文本全半角错误。</explain>
      <paraID>19F5E468</paraID>
      <start>37</start>
      <end>38</end>
      <status>unmodified</status>
      <modifiedWord/>
      <trackRevisions>false</trackRevisions>
    </reviewItem>
    <reviewItem>
      <errorID>2e4b717f-72b5-4f50-afb4-38669ca116c2</errorID>
      <errorWord>括</errorWord>
      <group>L1_Word</group>
      <groupName>字词问题</groupName>
      <ability>L2_Typo</ability>
      <abilityName>字词错误</abilityName>
      <candidateList>
        <item>括但</item>
      </candidateList>
      <explain/>
      <paraID>3BB970BA</paraID>
      <start>18</start>
      <end>19</end>
      <status>unmodified</status>
      <modifiedWord/>
      <trackRevisions>false</trackRevisions>
    </reviewItem>
    <reviewItem>
      <errorID>1d05bcae-8c95-4fcc-bce8-d17afcc16033</errorID>
      <errorWord>、且</errorWord>
      <group>L1_Word</group>
      <groupName>字词问题</groupName>
      <ability>L2_Typo</ability>
      <abilityName>字词错误</abilityName>
      <candidateList>
        <item>且</item>
      </candidateList>
      <explain/>
      <paraID> 459800B</paraID>
      <start>81</start>
      <end>83</end>
      <status>unmodified</status>
      <modifiedWord/>
      <trackRevisions>false</trackRevisions>
    </reviewItem>
    <reviewItem>
      <errorID>cb7f0dee-5eb0-4fae-ac58-248c7e492753</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27730B08</paraID>
      <start>43</start>
      <end>47</end>
      <status>unmodified</status>
      <modifiedWord/>
      <trackRevisions>false</trackRevisions>
    </reviewItem>
    <reviewItem>
      <errorID>15618ef5-0934-4590-b181-2e354f486e6e</errorID>
      <errorWord>如若</errorWord>
      <group>L1_Word</group>
      <groupName>字词问题</groupName>
      <ability>L2_Typo</ability>
      <abilityName>字词错误</abilityName>
      <candidateList>
        <item>若</item>
      </candidateList>
      <explain/>
      <paraID>4FEB7EE9</paraID>
      <start>2</start>
      <end>4</end>
      <status>unmodified</status>
      <modifiedWord/>
      <trackRevisions>false</trackRevisions>
    </reviewItem>
    <reviewItem>
      <errorID>f9b92e94-9793-4bb2-9dcc-df9ed1797399</errorID>
      <errorWord>引起的</errorWord>
      <group>L1_Word</group>
      <groupName>字词问题</groupName>
      <ability>L2_Typo</ability>
      <abilityName>字词错误</abilityName>
      <candidateList>
        <item>引起</item>
      </candidateList>
      <explain/>
      <paraID>4FEB7EE9</paraID>
      <start>19</start>
      <end>22</end>
      <status>unmodified</status>
      <modifiedWord/>
      <trackRevisions>false</trackRevisions>
    </reviewItem>
    <reviewItem>
      <errorID>3e5363e9-e5ed-46d1-a5c6-798885095e20</errorID>
      <errorWord>（</errorWord>
      <group>L1_Punc</group>
      <groupName>标点问题</groupName>
      <ability>L2_Punc_CN</ability>
      <abilityName>标点符号问题</abilityName>
      <candidateList/>
      <explain>同一形式括号套用。</explain>
      <paraID>187F1808</paraID>
      <start>117</start>
      <end>118</end>
      <status>unmodified</status>
      <modifiedWord/>
      <trackRevisions>false</trackRevisions>
    </reviewItem>
    <reviewItem>
      <errorID>b049ea28-4704-4a86-96ea-8ef40809c83e</errorID>
      <errorWord>）</errorWord>
      <group>L1_Punc</group>
      <groupName>标点问题</groupName>
      <ability>L2_Punc_CN</ability>
      <abilityName>标点符号问题</abilityName>
      <candidateList/>
      <explain>同一形式括号套用。</explain>
      <paraID>187F1808</paraID>
      <start>128</start>
      <end>129</end>
      <status>unmodified</status>
      <modifiedWord/>
      <trackRevisions>false</trackRevisions>
    </reviewItem>
    <reviewItem>
      <errorID>a1accae7-487f-4969-b47b-c1aefc134769</errorID>
      <errorWord>,</errorWord>
      <group>L1_Format</group>
      <groupName>格式问题</groupName>
      <ability>L2_HalfPunc_CN</ability>
      <abilityName>全半角问题</abilityName>
      <candidateList>
        <item>，</item>
      </candidateList>
      <explain>文本全半角错误。</explain>
      <paraID>187F1808</paraID>
      <start>156</start>
      <end>157</end>
      <status>unmodified</status>
      <modifiedWord/>
      <trackRevisions>false</trackRevisions>
    </reviewItem>
    <reviewItem>
      <errorID>c42b3c51-3f8a-4545-9030-b7e28a4391f7</errorID>
      <errorWord>-</errorWord>
      <group>L1_Format</group>
      <groupName>格式问题</groupName>
      <ability>L2_HalfPunc_CN</ability>
      <abilityName>全半角问题</abilityName>
      <candidateList>
        <item>－</item>
      </candidateList>
      <explain>文本全半角错误。</explain>
      <paraID> F777E72</paraID>
      <start>14</start>
      <end>15</end>
      <status>unmodified</status>
      <modifiedWord/>
      <trackRevisions>false</trackRevisions>
    </reviewItem>
    <reviewItem>
      <errorID>6f946d0e-219e-46ea-b73d-b049bff64c29</errorID>
      <errorWord>-</errorWord>
      <group>L1_Format</group>
      <groupName>格式问题</groupName>
      <ability>L2_HalfPunc_CN</ability>
      <abilityName>全半角问题</abilityName>
      <candidateList>
        <item>－</item>
      </candidateList>
      <explain>文本全半角错误。</explain>
      <paraID> F777E72</paraID>
      <start>15</start>
      <end>16</end>
      <status>unmodified</status>
      <modifiedWord/>
      <trackRevisions>false</trackRevisions>
    </reviewItem>
    <reviewItem>
      <errorID>a6ae1980-5251-4ad4-a84c-84b70abad425</errorID>
      <errorWord>“.</errorWord>
      <group>L1_Punc</group>
      <groupName>标点问题</groupName>
      <ability>L2_Punc_CN</ability>
      <abilityName>标点符号问题</abilityName>
      <candidateList>
        <item>“</item>
      </candidateList>
      <explain/>
      <paraID> F777E72</paraID>
      <start>57</start>
      <end>59</end>
      <status>unmodified</status>
      <modifiedWord/>
      <trackRevisions>false</trackRevisions>
    </reviewItem>
    <reviewItem>
      <errorID>033ad4e5-d0f7-4c13-9bbf-ee4696976f0f</errorID>
      <errorWord>“.</errorWord>
      <group>L1_Punc</group>
      <groupName>标点问题</groupName>
      <ability>L2_Punc_CN</ability>
      <abilityName>标点符号问题</abilityName>
      <candidateList>
        <item>“</item>
      </candidateList>
      <explain/>
      <paraID> F777E72</paraID>
      <start>72</start>
      <end>74</end>
      <status>unmodified</status>
      <modifiedWord/>
      <trackRevisions>false</trackRevisions>
    </reviewItem>
    <reviewItem>
      <errorID>218a3293-9d10-4e87-a188-752afe2b4e0d</errorID>
      <errorWord>-</errorWord>
      <group>L1_Format</group>
      <groupName>格式问题</groupName>
      <ability>L2_HalfPunc_CN</ability>
      <abilityName>全半角问题</abilityName>
      <candidateList>
        <item>－</item>
      </candidateList>
      <explain>文本全半角错误。</explain>
      <paraID> F777E72</paraID>
      <start>95</start>
      <end>96</end>
      <status>unmodified</status>
      <modifiedWord/>
      <trackRevisions>false</trackRevisions>
    </reviewItem>
    <reviewItem>
      <errorID>9674c3ae-e79b-48af-a299-6e93847f13a1</errorID>
      <errorWord>-</errorWord>
      <group>L1_Format</group>
      <groupName>格式问题</groupName>
      <ability>L2_HalfPunc_CN</ability>
      <abilityName>全半角问题</abilityName>
      <candidateList>
        <item>－</item>
      </candidateList>
      <explain>文本全半角错误。</explain>
      <paraID> F777E72</paraID>
      <start>96</start>
      <end>97</end>
      <status>unmodified</status>
      <modifiedWord/>
      <trackRevisions>false</trackRevisions>
    </reviewItem>
    <reviewItem>
      <errorID>0a768af7-d543-4db4-a306-84a765ddc013</errorID>
      <errorWord>-</errorWord>
      <group>L1_Format</group>
      <groupName>格式问题</groupName>
      <ability>L2_HalfPunc_CN</ability>
      <abilityName>全半角问题</abilityName>
      <candidateList>
        <item>－</item>
      </candidateList>
      <explain>文本全半角错误。</explain>
      <paraID> F777E72</paraID>
      <start>103</start>
      <end>104</end>
      <status>unmodified</status>
      <modifiedWord/>
      <trackRevisions>false</trackRevisions>
    </reviewItem>
    <reviewItem>
      <errorID>159f8fd9-5dc3-4847-8a8f-5be27edd64b3</errorID>
      <errorWord>-</errorWord>
      <group>L1_Format</group>
      <groupName>格式问题</groupName>
      <ability>L2_HalfPunc_CN</ability>
      <abilityName>全半角问题</abilityName>
      <candidateList>
        <item>－</item>
      </candidateList>
      <explain>文本全半角错误。</explain>
      <paraID> F777E72</paraID>
      <start>104</start>
      <end>105</end>
      <status>unmodified</status>
      <modifiedWord/>
      <trackRevisions>false</trackRevisions>
    </reviewItem>
    <reviewItem>
      <errorID>50c30523-f9ff-4b9d-b475-b2318363b0f1</errorID>
      <errorWord>-</errorWord>
      <group>L1_Format</group>
      <groupName>格式问题</groupName>
      <ability>L2_HalfPunc_CN</ability>
      <abilityName>全半角问题</abilityName>
      <candidateList>
        <item>－</item>
      </candidateList>
      <explain>文本全半角错误。</explain>
      <paraID> F777E72</paraID>
      <start>175</start>
      <end>176</end>
      <status>unmodified</status>
      <modifiedWord/>
      <trackRevisions>false</trackRevisions>
    </reviewItem>
    <reviewItem>
      <errorID>f1d1141a-99eb-4317-ad97-0160d003aac6</errorID>
      <errorWord>-</errorWord>
      <group>L1_Format</group>
      <groupName>格式问题</groupName>
      <ability>L2_HalfPunc_CN</ability>
      <abilityName>全半角问题</abilityName>
      <candidateList>
        <item>－</item>
      </candidateList>
      <explain>文本全半角错误。</explain>
      <paraID>3E4D23EE</paraID>
      <start>31</start>
      <end>32</end>
      <status>unmodified</status>
      <modifiedWord/>
      <trackRevisions>false</trackRevisions>
    </reviewItem>
    <reviewItem>
      <errorID>77f1fa45-54e6-41f3-a059-0b0c1808d58f</errorID>
      <errorWord>“.</errorWord>
      <group>L1_Punc</group>
      <groupName>标点问题</groupName>
      <ability>L2_Punc_CN</ability>
      <abilityName>标点符号问题</abilityName>
      <candidateList>
        <item>“</item>
      </candidateList>
      <explain/>
      <paraID>6824B642</paraID>
      <start>13</start>
      <end>15</end>
      <status>unmodified</status>
      <modifiedWord/>
      <trackRevisions>false</trackRevisions>
    </reviewItem>
    <reviewItem>
      <errorID>54eb139a-691b-4009-ba9a-c7aab2166612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37096108</paraID>
      <start>0</start>
      <end>2</end>
      <status>unmodified</status>
      <modifiedWord/>
      <trackRevisions>false</trackRevisions>
    </reviewItem>
    <reviewItem>
      <errorID>5dc40063-7c47-436f-980c-7454f9a8dc0c</errorID>
      <errorWord>(</errorWord>
      <group>L1_Format</group>
      <groupName>格式问题</groupName>
      <ability>L2_HalfPunc_CN</ability>
      <abilityName>全半角问题</abilityName>
      <candidateList>
        <item>（</item>
      </candidateList>
      <explain>文本全半角错误。</explain>
      <paraID>38B7FC56</paraID>
      <start>19</start>
      <end>20</end>
      <status>unmodified</status>
      <modifiedWord/>
      <trackRevisions>false</trackRevisions>
    </reviewItem>
    <reviewItem>
      <errorID>7b644dd5-4013-4d97-b564-f6d5a102364d</errorID>
      <errorWord>)</errorWord>
      <group>L1_Format</group>
      <groupName>格式问题</groupName>
      <ability>L2_HalfPunc_CN</ability>
      <abilityName>全半角问题</abilityName>
      <candidateList>
        <item>）</item>
      </candidateList>
      <explain>文本全半角错误。</explain>
      <paraID>38B7FC56</paraID>
      <start>26</start>
      <end>27</end>
      <status>unmodified</status>
      <modifiedWord/>
      <trackRevisions>false</trackRevisions>
    </reviewItem>
    <reviewItem>
      <errorID>5f28a840-9013-410a-bd04-3d9100474448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64106D61</paraID>
      <start>0</start>
      <end>2</end>
      <status>unmodified</status>
      <modifiedWord/>
      <trackRevisions>false</trackRevisions>
    </reviewItem>
    <reviewItem>
      <errorID>202f70c1-1b10-434e-8eec-25a94afaaabc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a3ee2772-f48f-46c2-870c-3a19229632db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D34AC66</paraID>
      <start>0</start>
      <end>2</end>
      <status>unmodified</status>
      <modifiedWord/>
      <trackRevisions>false</trackRevisions>
    </reviewItem>
    <reviewItem>
      <errorID>d15c6aee-f5c3-4b69-a673-21a306ca9413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2C52D49A</paraID>
      <start>0</start>
      <end>2</end>
      <status>unmodified</status>
      <modifiedWord/>
      <trackRevisions>false</trackRevisions>
    </reviewItem>
    <reviewItem>
      <errorID>1dc32df6-6ebe-4264-bdf4-e4ca147039a2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75C6009E</paraID>
      <start>0</start>
      <end>2</end>
      <status>unmodified</status>
      <modifiedWord/>
      <trackRevisions>false</trackRevisions>
    </reviewItem>
    <reviewItem>
      <errorID>cf041561-31b9-449b-8895-d30b5e94e866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41E35951</paraID>
      <start>0</start>
      <end>2</end>
      <status>unmodified</status>
      <modifiedWord/>
      <trackRevisions>false</trackRevisions>
    </reviewItem>
    <reviewItem>
      <errorID>8aaadf5e-f26d-47b6-82c5-191ce81bd5bc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16856EEA</paraID>
      <start>0</start>
      <end>2</end>
      <status>unmodified</status>
      <modifiedWord/>
      <trackRevisions>false</trackRevisions>
    </reviewItem>
    <reviewItem>
      <errorID>763c0b55-26a6-4c70-b993-6020cc5eee66</errorID>
      <errorWord>,</errorWord>
      <group>L1_Format</group>
      <groupName>格式问题</groupName>
      <ability>L2_HalfPunc_CN</ability>
      <abilityName>全半角问题</abilityName>
      <candidateList>
        <item>，</item>
      </candidateList>
      <explain>文本全半角错误。</explain>
      <paraID>539FA033</paraID>
      <start>34</start>
      <end>35</end>
      <status>unmodified</status>
      <modifiedWord/>
      <trackRevisions>false</trackRevisions>
    </reviewItem>
    <reviewItem>
      <errorID>bccc382c-27d8-4cfb-99e0-020249632641</errorID>
      <errorWord>,</errorWord>
      <group>L1_Format</group>
      <groupName>格式问题</groupName>
      <ability>L2_HalfPunc_CN</ability>
      <abilityName>全半角问题</abilityName>
      <candidateList>
        <item>，</item>
      </candidateList>
      <explain>文本全半角错误。</explain>
      <paraID>539FA033</paraID>
      <start>155</start>
      <end>156</end>
      <status>unmodified</status>
      <modifiedWord/>
      <trackRevisions>false</trackRevisions>
    </reviewItem>
    <reviewItem>
      <errorID>9eb0f716-ec60-4eb3-b310-890a014b15f3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1422A887</paraID>
      <start>0</start>
      <end>2</end>
      <status>unmodified</status>
      <modifiedWord/>
      <trackRevisions>false</trackRevisions>
    </reviewItem>
    <reviewItem>
      <errorID>df0ef6fa-6db5-4ec6-af48-1c46dd3e65d9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4996AC3D</paraID>
      <start>0</start>
      <end>3</end>
      <status>unmodified</status>
      <modifiedWord/>
      <trackRevisions>false</trackRevisions>
    </reviewItem>
    <reviewItem>
      <errorID>bd354a4f-6eb8-44a5-8a93-3e58cf715902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559BCC1C</paraID>
      <start>0</start>
      <end>3</end>
      <status>unmodified</status>
      <modifiedWord/>
      <trackRevisions>false</trackRevisions>
    </reviewItem>
    <reviewItem>
      <errorID>c70d914b-ddfa-427d-831d-d7a61a1c04d1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566F8734</paraID>
      <start>0</start>
      <end>3</end>
      <status>unmodified</status>
      <modifiedWord/>
      <trackRevisions>false</trackRevisions>
    </reviewItem>
    <reviewItem>
      <errorID>21e0825f-c574-4b86-b93c-20cf22aa33a5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169FFCB0</paraID>
      <start>0</start>
      <end>3</end>
      <status>unmodified</status>
      <modifiedWord/>
      <trackRevisions>false</trackRevisions>
    </reviewItem>
    <reviewItem>
      <errorID>7fda7a20-12ce-44e4-a9fe-c529e3da52bf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73DF23CB</paraID>
      <start>0</start>
      <end>3</end>
      <status>unmodified</status>
      <modifiedWord/>
      <trackRevisions>false</trackRevisions>
    </reviewItem>
    <reviewItem>
      <errorID>f9b68277-4e4d-409a-983e-6c995b52c0d5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773112FD</paraID>
      <start>0</start>
      <end>3</end>
      <status>unmodified</status>
      <modifiedWord/>
      <trackRevisions>false</trackRevisions>
    </reviewItem>
    <reviewItem>
      <errorID>71caffe0-d88f-46a3-8dab-90f98bf1005d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59DB7308</paraID>
      <start>0</start>
      <end>3</end>
      <status>unmodified</status>
      <modifiedWord/>
      <trackRevisions>false</trackRevisions>
    </reviewItem>
    <reviewItem>
      <errorID>d5049375-8aaa-4427-9f35-2f9ee8dcaa63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2FE59B15</paraID>
      <start>0</start>
      <end>3</end>
      <status>unmodified</status>
      <modifiedWord/>
      <trackRevisions>false</trackRevisions>
    </reviewItem>
    <reviewItem>
      <errorID>396644df-de8b-4617-8ca6-1d9becd5b607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10460759</paraID>
      <start>0</start>
      <end>3</end>
      <status>unmodified</status>
      <modifiedWord/>
      <trackRevisions>false</trackRevisions>
    </reviewItem>
    <reviewItem>
      <errorID>1e9c6780-f011-450a-a9e9-4c8a535ba382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143D52A</paraID>
      <start>0</start>
      <end>3</end>
      <status>unmodified</status>
      <modifiedWord/>
      <trackRevisions>false</trackRevisions>
    </reviewItem>
    <reviewItem>
      <errorID>80b4f496-4cb7-4548-9bde-dde83e26bbe0</errorID>
      <errorWord>做无效响应处理</errorWord>
      <group>L1_Word</group>
      <groupName>字词问题</groupName>
      <ability>L2_Typo</ability>
      <abilityName>字词错误</abilityName>
      <candidateList>
        <item>作无效响应处理</item>
      </candidateList>
      <explain/>
      <paraID>4519F02B</paraID>
      <start>68</start>
      <end>75</end>
      <status>unmodified</status>
      <modifiedWord/>
      <trackRevisions>false</trackRevisions>
    </reviewItem>
    <reviewItem>
      <errorID>66c4dd9f-c42a-453a-84d3-041198686710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6636673B</paraID>
      <start>0</start>
      <end>3</end>
      <status>unmodified</status>
      <modifiedWord/>
      <trackRevisions>false</trackRevisions>
    </reviewItem>
    <reviewItem>
      <errorID>e3439a81-95f7-419b-a544-b0b6631e0503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4F2E3168</paraID>
      <start>0</start>
      <end>3</end>
      <status>unmodified</status>
      <modifiedWord/>
      <trackRevisions>false</trackRevisions>
    </reviewItem>
    <reviewItem>
      <errorID>b09b1137-f028-4e1b-be0d-8a6ab132c49a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754557AF</paraID>
      <start>0</start>
      <end>3</end>
      <status>unmodified</status>
      <modifiedWord/>
      <trackRevisions>false</trackRevisions>
    </reviewItem>
    <reviewItem>
      <errorID>7580b47a-f107-4b56-bb5c-3ef309ffac43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5BA62B4F</paraID>
      <start>0</start>
      <end>3</end>
      <status>unmodified</status>
      <modifiedWord/>
      <trackRevisions>false</trackRevisions>
    </reviewItem>
    <reviewItem>
      <errorID>ef581a0e-c237-43eb-9eee-4bb4fa03f984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3E405FAF</paraID>
      <start>0</start>
      <end>3</end>
      <status>unmodified</status>
      <modifiedWord/>
      <trackRevisions>false</trackRevisions>
    </reviewItem>
    <reviewItem>
      <errorID>17524222-16cd-4cf3-871a-f2fe4b9c1c9b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55158D58</paraID>
      <start>0</start>
      <end>3</end>
      <status>unmodified</status>
      <modifiedWord/>
      <trackRevisions>false</trackRevisions>
    </reviewItem>
    <reviewItem>
      <errorID>ca079817-317e-49cd-91d1-63275b58fc52</errorID>
      <errorWord>做出</errorWord>
      <group>L1_Word</group>
      <groupName>字词问题</groupName>
      <ability>L2_Typo</ability>
      <abilityName>字词错误</abilityName>
      <candidateList>
        <item>作出</item>
      </candidateList>
      <explain/>
      <paraID>1FE0BACC</paraID>
      <start>30</start>
      <end>32</end>
      <status>unmodified</status>
      <modifiedWord/>
      <trackRevisions>false</trackRevisions>
    </reviewItem>
    <reviewItem>
      <errorID>632c66e4-ef40-4589-a750-bfb928f948be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64F435E9</paraID>
      <start>0</start>
      <end>3</end>
      <status>unmodified</status>
      <modifiedWord/>
      <trackRevisions>false</trackRevisions>
    </reviewItem>
    <reviewItem>
      <errorID>4cff7600-0f80-49ac-9e80-16783fe38a0c</errorID>
      <errorWord>,</errorWord>
      <group>L1_Word</group>
      <groupName>字词问题</groupName>
      <ability>L2_Typo</ability>
      <abilityName>字词错误</abilityName>
      <candidateList>
        <item>,将</item>
      </candidateList>
      <explain/>
      <paraID>2A4AEEA2</paraID>
      <start>74</start>
      <end>75</end>
      <status>unmodified</status>
      <modifiedWord/>
      <trackRevisions>false</trackRevisions>
    </reviewItem>
    <reviewItem>
      <errorID>098ee582-a7a5-4743-bd9e-7b148538bd9f</errorID>
      <errorWord>,</errorWord>
      <group>L1_Format</group>
      <groupName>格式问题</groupName>
      <ability>L2_HalfPunc_CN</ability>
      <abilityName>全半角问题</abilityName>
      <candidateList>
        <item>，</item>
      </candidateList>
      <explain>文本全半角错误。</explain>
      <paraID>4CCA2922</paraID>
      <start>54</start>
      <end>55</end>
      <status>unmodified</status>
      <modifiedWord/>
      <trackRevisions>false</trackRevisions>
    </reviewItem>
    <reviewItem>
      <errorID>9ff6642f-2da1-4468-a081-2e5f86beb853</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ecded04e-9162-4886-a2ac-25c686f45941</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219a444f-6688-4f4b-8ab6-2fac8a7026a6</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070bdd9b-9704-4ea5-9e54-80febea08ce4</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6a8f880f-20dd-4711-afc4-d3923a138d26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250AF3AA</paraID>
      <start>0</start>
      <end>3</end>
      <status>unmodified</status>
      <modifiedWord/>
      <trackRevisions>false</trackRevisions>
    </reviewItem>
    <reviewItem>
      <errorID>48518aa9-e1fc-406c-a228-3e04180a07e6</errorID>
      <errorWord>，</errorWord>
      <group>L1_Word</group>
      <groupName>字词问题</groupName>
      <ability>L2_Typo</ability>
      <abilityName>字词错误</abilityName>
      <candidateList>
        <item>，并</item>
      </candidateList>
      <explain/>
      <paraID>5BF1B09A</paraID>
      <start>90</start>
      <end>91</end>
      <status>unmodified</status>
      <modifiedWord/>
      <trackRevisions>false</trackRevisions>
    </reviewItem>
    <reviewItem>
      <errorID>bd561269-1861-4249-a116-9d753802cc33</errorID>
      <errorWord>,</errorWord>
      <group>L1_Format</group>
      <groupName>格式问题</groupName>
      <ability>L2_HalfPunc_CN</ability>
      <abilityName>全半角问题</abilityName>
      <candidateList>
        <item>，</item>
      </candidateList>
      <explain>文本全半角错误。</explain>
      <paraID>7D188D68</paraID>
      <start>71</start>
      <end>72</end>
      <status>unmodified</status>
      <modifiedWord/>
      <trackRevisions>false</trackRevisions>
    </reviewItem>
    <reviewItem>
      <errorID>5610e256-e97d-46ed-b830-121e8a6f7f74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3C72F3E</paraID>
      <start>0</start>
      <end>3</end>
      <status>unmodified</status>
      <modifiedWord/>
      <trackRevisions>false</trackRevisions>
    </reviewItem>
    <reviewItem>
      <errorID>d1b0e197-0d49-4fa9-b4d9-3a5a7edd2848</errorID>
      <errorWord>人确定成交供应商</errorWord>
      <group>L1_Word</group>
      <groupName>字词问题</groupName>
      <ability>L2_Typo</ability>
      <abilityName>字词错误</abilityName>
      <candidateList>
        <item>人在确定成交供应商</item>
      </candidateList>
      <explain/>
      <paraID>109962D9</paraID>
      <start>45</start>
      <end>53</end>
      <status>unmodified</status>
      <modifiedWord/>
      <trackRevisions>false</trackRevisions>
    </reviewItem>
    <reviewItem>
      <errorID>c2c5cbd1-8f99-4db2-ab03-71a73310d36c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32B67FB4</paraID>
      <start>0</start>
      <end>3</end>
      <status>unmodified</status>
      <modifiedWord/>
      <trackRevisions>false</trackRevisions>
    </reviewItem>
    <reviewItem>
      <errorID>a4c77ac1-9752-4af7-90d0-915e9038f07b</errorID>
      <errorWord>,</errorWord>
      <group>L1_Format</group>
      <groupName>格式问题</groupName>
      <ability>L2_HalfPunc_CN</ability>
      <abilityName>全半角问题</abilityName>
      <candidateList>
        <item>，</item>
      </candidateList>
      <explain>文本全半角错误。</explain>
      <paraID>7BBFDA39</paraID>
      <start>122</start>
      <end>123</end>
      <status>unmodified</status>
      <modifiedWord/>
      <trackRevisions>false</trackRevisions>
    </reviewItem>
    <reviewItem>
      <errorID>20be5805-3b45-4b8a-ada6-61de1ee63fb9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2DFED665</paraID>
      <start>0</start>
      <end>3</end>
      <status>unmodified</status>
      <modifiedWord/>
      <trackRevisions>false</trackRevisions>
    </reviewItem>
    <reviewItem>
      <errorID>52da8a86-be2d-4b1b-8317-9801c3939158</errorID>
      <errorWord>,</errorWord>
      <group>L1_Format</group>
      <groupName>格式问题</groupName>
      <ability>L2_HalfPunc_CN</ability>
      <abilityName>全半角问题</abilityName>
      <candidateList>
        <item>，</item>
      </candidateList>
      <explain>文本全半角错误。</explain>
      <paraID>5730809B</paraID>
      <start>52</start>
      <end>53</end>
      <status>unmodified</status>
      <modifiedWord/>
      <trackRevisions>false</trackRevisions>
    </reviewItem>
    <reviewItem>
      <errorID>525bea2f-7bbb-464a-9fc9-4d6a595c7957</errorID>
      <errorWord>,</errorWord>
      <group>L1_Format</group>
      <groupName>格式问题</groupName>
      <ability>L2_HalfPunc_CN</ability>
      <abilityName>全半角问题</abilityName>
      <candidateList>
        <item>，</item>
      </candidateList>
      <explain>文本全半角错误。</explain>
      <paraID>5730809B</paraID>
      <start>125</start>
      <end>126</end>
      <status>unmodified</status>
      <modifiedWord/>
      <trackRevisions>false</trackRevisions>
    </reviewItem>
    <reviewItem>
      <errorID>e719abc1-3092-425f-a03f-fdc08a7fb6b2</errorID>
      <errorWord>,</errorWord>
      <group>L1_Format</group>
      <groupName>格式问题</groupName>
      <ability>L2_HalfPunc_CN</ability>
      <abilityName>全半角问题</abilityName>
      <candidateList>
        <item>，</item>
      </candidateList>
      <explain>文本全半角错误。</explain>
      <paraID>6140A562</paraID>
      <start>54</start>
      <end>55</end>
      <status>unmodified</status>
      <modifiedWord/>
      <trackRevisions>false</trackRevisions>
    </reviewItem>
    <reviewItem>
      <errorID>42b0e116-93af-46b4-9563-1dda190f6c55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37014882</paraID>
      <start>0</start>
      <end>3</end>
      <status>unmodified</status>
      <modifiedWord/>
      <trackRevisions>false</trackRevisions>
    </reviewItem>
    <reviewItem>
      <errorID>620f9c9f-57a7-43c0-8878-3ac4714fb3c6</errorID>
      <errorWord>系统中</errorWord>
      <group>L1_Word</group>
      <groupName>字词问题</groupName>
      <ability>L2_Typo</ability>
      <abilityName>字词错误</abilityName>
      <candidateList>
        <item>系统</item>
      </candidateList>
      <explain/>
      <paraID>7831DEFD</paraID>
      <start>165</start>
      <end>168</end>
      <status>unmodified</status>
      <modifiedWord/>
      <trackRevisions>false</trackRevisions>
    </reviewItem>
    <reviewItem>
      <errorID>6093cdae-b455-4db5-b13d-fc6f92ae8001</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4870971c-8087-499b-90b2-f8bc23a5dadf</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1977301a-e342-4aa0-8648-9a3fead3a3ed</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a661d766-77e7-4fdc-a995-721675dad651</errorID>
      <errorWord>》</errorWord>
      <group>L1_Punc</group>
      <groupName>标点问题</groupName>
      <ability>L2_Punc_CN</ability>
      <abilityName>标点符号问题</abilityName>
      <candidateList/>
      <explain>同一形式括号套用。</explain>
      <paraID>3C828DB7</paraID>
      <start>50</start>
      <end>51</end>
      <status>unmodified</status>
      <modifiedWord/>
      <trackRevisions>false</trackRevisions>
    </reviewItem>
    <reviewItem>
      <errorID>b2a74e02-8554-4a01-b5a6-2c7d87948550</errorID>
      <errorWord>《</errorWord>
      <group>L1_Punc</group>
      <groupName>标点问题</groupName>
      <ability>L2_Punc_CN</ability>
      <abilityName>标点符号问题</abilityName>
      <candidateList/>
      <explain>同一形式括号套用。</explain>
      <paraID>3C828DB7</paraID>
      <start>51</start>
      <end>52</end>
      <status>unmodified</status>
      <modifiedWord/>
      <trackRevisions>false</trackRevisions>
    </reviewItem>
    <reviewItem>
      <errorID>1186d4ee-2cec-4491-9cdb-9c4021323fed</errorID>
      <errorWord>》</errorWord>
      <group>L1_Punc</group>
      <groupName>标点问题</groupName>
      <ability>L2_Punc_CN</ability>
      <abilityName>标点符号问题</abilityName>
      <candidateList/>
      <explain>同一形式括号套用。</explain>
      <paraID>3C828DB7</paraID>
      <start>68</start>
      <end>69</end>
      <status>unmodified</status>
      <modifiedWord/>
      <trackRevisions>false</trackRevisions>
    </reviewItem>
    <reviewItem>
      <errorID>5a7c67c0-de28-4473-9547-cc18ea7d0216</errorID>
      <errorWord>,</errorWord>
      <group>L1_Format</group>
      <groupName>格式问题</groupName>
      <ability>L2_HalfPunc_CN</ability>
      <abilityName>全半角问题</abilityName>
      <candidateList>
        <item>，</item>
      </candidateList>
      <explain>文本全半角错误。</explain>
      <paraID>3C828DB7</paraID>
      <start>76</start>
      <end>77</end>
      <status>unmodified</status>
      <modifiedWord/>
      <trackRevisions>false</trackRevisions>
    </reviewItem>
    <reviewItem>
      <errorID>b337ccf0-3e23-48dc-b40d-48eda62d31f6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6e3a9e01-ae9e-49d1-8bc0-a3efa2437b0f</errorID>
      <errorWord>[2021]15号</errorWord>
      <group>L1_Knowledge</group>
      <groupName>知识性问题</groupName>
      <ability>L2_Knowledge</ability>
      <abilityName>其他知识</abilityName>
      <candidateList>
        <item>〔2021〕15号</item>
      </candidateList>
      <explain>发文字号格式错误。</explain>
      <paraID>5401954F</paraID>
      <start>62</start>
      <end>71</end>
      <status>unmodified</status>
      <modifiedWord/>
      <trackRevisions>false</trackRevisions>
    </reviewItem>
    <reviewItem>
      <errorID>72117ec2-45dd-493d-a772-491a7838ecb1</errorID>
      <errorWord>（</errorWord>
      <group>L1_Format</group>
      <groupName>格式问题</groupName>
      <ability>L2_HalfPunc_CN</ability>
      <abilityName>全半角问题</abilityName>
      <candidateList>
        <item>(</item>
      </candidateList>
      <explain>文本全半角错误。</explain>
      <paraID>680C6617</paraID>
      <start>0</start>
      <end>1</end>
      <status>unmodified</status>
      <modifiedWord/>
      <trackRevisions>false</trackRevisions>
    </reviewItem>
    <reviewItem>
      <errorID>28a5bc14-0033-427d-8a83-af2b904b309e</errorID>
      <errorWord>）</errorWord>
      <group>L1_Format</group>
      <groupName>格式问题</groupName>
      <ability>L2_HalfPunc_CN</ability>
      <abilityName>全半角问题</abilityName>
      <candidateList>
        <item>)</item>
      </candidateList>
      <explain>文本全半角错误。</explain>
      <paraID>680C6617</paraID>
      <start>13</start>
      <end>14</end>
      <status>unmodified</status>
      <modifiedWord/>
      <trackRevisions>false</trackRevisions>
    </reviewItem>
    <reviewItem>
      <errorID>3934b13a-34c2-4b2c-bd61-4be47c5ff819</errorID>
      <errorWord>房</errorWord>
      <group>L1_Word</group>
      <groupName>字词问题</groupName>
      <ability>L2_Typo</ability>
      <abilityName>字词错误</abilityName>
      <candidateList>
        <item>房和</item>
      </candidateList>
      <explain/>
      <paraID>1E77B574</paraID>
      <start>2</start>
      <end>3</end>
      <status>unmodified</status>
      <modifiedWord/>
      <trackRevisions>false</trackRevisions>
    </reviewItem>
    <reviewItem>
      <errorID>db3172a3-344a-4dac-80ae-6e094c76fbda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4E4C2A7D</paraID>
      <start>13</start>
      <end>16</end>
      <status>unmodified</status>
      <modifiedWord/>
      <trackRevisions>false</trackRevisions>
    </reviewItem>
    <reviewItem>
      <errorID>bb0b4858-dfd4-4444-ba5d-a6211a5b4489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CAC6422</paraID>
      <start>0</start>
      <end>2</end>
      <status>unmodified</status>
      <modifiedWord/>
      <trackRevisions>false</trackRevisions>
    </reviewItem>
    <reviewItem>
      <errorID>68d82fec-53d5-456f-bbd6-7136f51c867c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3F2DF180</paraID>
      <start>0</start>
      <end>2</end>
      <status>unmodified</status>
      <modifiedWord/>
      <trackRevisions>false</trackRevisions>
    </reviewItem>
    <reviewItem>
      <errorID>10871e0b-7a6a-4a92-9ca8-14eae1d44da1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53C92591</paraID>
      <start>0</start>
      <end>2</end>
      <status>unmodified</status>
      <modifiedWord/>
      <trackRevisions>false</trackRevisions>
    </reviewItem>
    <reviewItem>
      <errorID>2a768366-51de-4f8f-8968-824fd01fe808</errorID>
      <errorWord>的</errorWord>
      <group>L1_Word</group>
      <groupName>字词问题</groupName>
      <ability>L2_Typo</ability>
      <abilityName>字词错误</abilityName>
      <candidateList>
        <item>的农</item>
      </candidateList>
      <explain/>
      <paraID>53C92591</paraID>
      <start>39</start>
      <end>40</end>
      <status>unmodified</status>
      <modifiedWord/>
      <trackRevisions>false</trackRevisions>
    </reviewItem>
    <reviewItem>
      <errorID>09434ccd-5c43-4237-8760-42fcd45b0d01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6B86F7F5</paraID>
      <start>0</start>
      <end>2</end>
      <status>unmodified</status>
      <modifiedWord/>
      <trackRevisions>false</trackRevisions>
    </reviewItem>
    <reviewItem>
      <errorID>6a10cd4c-de6a-4667-ac59-d88b48c1c77a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90A8284</paraID>
      <start>0</start>
      <end>2</end>
      <status>unmodified</status>
      <modifiedWord/>
      <trackRevisions>false</trackRevisions>
    </reviewItem>
    <reviewItem>
      <errorID>e29bcc07-9cf2-4355-a87d-4415e831767f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7B58CE67</paraID>
      <start>0</start>
      <end>2</end>
      <status>unmodified</status>
      <modifiedWord/>
      <trackRevisions>false</trackRevisions>
    </reviewItem>
    <reviewItem>
      <errorID>3e3ecf3d-4bf2-454d-a46c-4cdf44350d21</errorID>
      <errorWord>之外，还应配备有足够</errorWord>
      <group>L1_Word</group>
      <groupName>字词问题</groupName>
      <ability>L2_Typo</ability>
      <abilityName>字词错误</abilityName>
      <candidateList>
        <item>之外，还应配备足够</item>
      </candidateList>
      <explain/>
      <paraID>7B58CE67</paraID>
      <start>20</start>
      <end>30</end>
      <status>unmodified</status>
      <modifiedWord/>
      <trackRevisions>false</trackRevisions>
    </reviewItem>
    <reviewItem>
      <errorID>ade28113-930c-4dda-bdab-fc6617b7c48d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7B6FEFFF</paraID>
      <start>0</start>
      <end>2</end>
      <status>unmodified</status>
      <modifiedWord/>
      <trackRevisions>false</trackRevisions>
    </reviewItem>
    <reviewItem>
      <errorID>b12c3000-704c-4407-b2ab-aa4e80d1bb77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23D9FB04</paraID>
      <start>0</start>
      <end>2</end>
      <status>unmodified</status>
      <modifiedWord/>
      <trackRevisions>false</trackRevisions>
    </reviewItem>
    <reviewItem>
      <errorID>3365552a-35d3-45a3-9b4a-c83b7f094d0a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AE3DDE4</paraID>
      <start>0</start>
      <end>2</end>
      <status>unmodified</status>
      <modifiedWord/>
      <trackRevisions>false</trackRevisions>
    </reviewItem>
    <reviewItem>
      <errorID>0f43f09a-fc3f-48cd-8f4f-8718ff15b4e3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4F8042BB</paraID>
      <start>0</start>
      <end>3</end>
      <status>unmodified</status>
      <modifiedWord/>
      <trackRevisions>false</trackRevisions>
    </reviewItem>
    <reviewItem>
      <errorID>2965e7c3-8184-4f7e-994e-f88f0d9f9cf3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F28358</paraID>
      <start>0</start>
      <end>3</end>
      <status>unmodified</status>
      <modifiedWord/>
      <trackRevisions>false</trackRevisions>
    </reviewItem>
    <reviewItem>
      <errorID>2adf3df4-578a-4dfc-a49c-f7d06176a8f8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1A2DA3C6</paraID>
      <start>0</start>
      <end>3</end>
      <status>unmodified</status>
      <modifiedWord/>
      <trackRevisions>false</trackRevisions>
    </reviewItem>
    <reviewItem>
      <errorID>399efecb-55c1-49f4-8882-eb65f76f5068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5B2DE866</paraID>
      <start>0</start>
      <end>3</end>
      <status>unmodified</status>
      <modifiedWord/>
      <trackRevisions>false</trackRevisions>
    </reviewItem>
    <reviewItem>
      <errorID>48c7a6f0-8c7d-418c-b9dd-01421e934fad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53B11176</paraID>
      <start>0</start>
      <end>3</end>
      <status>unmodified</status>
      <modifiedWord/>
      <trackRevisions>false</trackRevisions>
    </reviewItem>
    <reviewItem>
      <errorID>820fe4e6-0c2a-4893-8363-6d0fb23f665d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30C09F79</paraID>
      <start>0</start>
      <end>2</end>
      <status>unmodified</status>
      <modifiedWord/>
      <trackRevisions>false</trackRevisions>
    </reviewItem>
    <reviewItem>
      <errorID>bdeafe64-5bde-4f6b-865a-2e39e04821b4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404FC839</paraID>
      <start>0</start>
      <end>2</end>
      <status>unmodified</status>
      <modifiedWord/>
      <trackRevisions>false</trackRevisions>
    </reviewItem>
    <reviewItem>
      <errorID>7aae950a-e8ff-4ff8-80c0-3c6bc7f18d08</errorID>
      <errorWord>(</errorWord>
      <group>L1_Format</group>
      <groupName>格式问题</groupName>
      <ability>L2_HalfPunc_CN</ability>
      <abilityName>全半角问题</abilityName>
      <candidateList>
        <item>（</item>
      </candidateList>
      <explain>文本全半角错误。</explain>
      <paraID>5A32EBAA</paraID>
      <start>6</start>
      <end>7</end>
      <status>unmodified</status>
      <modifiedWord/>
      <trackRevisions>false</trackRevisions>
    </reviewItem>
    <reviewItem>
      <errorID>a477740e-f5c5-4468-8d6c-553c9df95e36</errorID>
      <errorWord>)</errorWord>
      <group>L1_Format</group>
      <groupName>格式问题</groupName>
      <ability>L2_HalfPunc_CN</ability>
      <abilityName>全半角问题</abilityName>
      <candidateList>
        <item>）</item>
      </candidateList>
      <explain>文本全半角错误。</explain>
      <paraID>5A32EBAA</paraID>
      <start>9</start>
      <end>10</end>
      <status>unmodified</status>
      <modifiedWord/>
      <trackRevisions>false</trackRevisions>
    </reviewItem>
    <reviewItem>
      <errorID>bf8850b6-8b08-4c41-b04e-b0d0093e66f4</errorID>
      <errorWord>(</errorWord>
      <group>L1_Format</group>
      <groupName>格式问题</groupName>
      <ability>L2_HalfPunc_CN</ability>
      <abilityName>全半角问题</abilityName>
      <candidateList>
        <item>（</item>
      </candidateList>
      <explain>文本全半角错误。</explain>
      <paraID>5A32EBAA</paraID>
      <start>36</start>
      <end>37</end>
      <status>unmodified</status>
      <modifiedWord/>
      <trackRevisions>false</trackRevisions>
    </reviewItem>
    <reviewItem>
      <errorID>06913811-a114-4d34-ae02-f0c4a858b239</errorID>
      <errorWord>)</errorWord>
      <group>L1_Format</group>
      <groupName>格式问题</groupName>
      <ability>L2_HalfPunc_CN</ability>
      <abilityName>全半角问题</abilityName>
      <candidateList>
        <item>）</item>
      </candidateList>
      <explain>文本全半角错误。</explain>
      <paraID>5A32EBAA</paraID>
      <start>39</start>
      <end>40</end>
      <status>unmodified</status>
      <modifiedWord/>
      <trackRevisions>false</trackRevisions>
    </reviewItem>
    <reviewItem>
      <errorID>bbd5c213-2b2c-44b4-8262-e391474770f1</errorID>
      <errorWord>(</errorWord>
      <group>L1_Format</group>
      <groupName>格式问题</groupName>
      <ability>L2_HalfPunc_CN</ability>
      <abilityName>全半角问题</abilityName>
      <candidateList>
        <item>（</item>
      </candidateList>
      <explain>文本全半角错误。</explain>
      <paraID>73C987D9</paraID>
      <start>15</start>
      <end>16</end>
      <status>unmodified</status>
      <modifiedWord/>
      <trackRevisions>false</trackRevisions>
    </reviewItem>
    <reviewItem>
      <errorID>01c8b80a-1717-43d0-b84a-45808a1b37f3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25</start>
      <end>28</end>
      <status>unmodified</status>
      <modifiedWord/>
      <trackRevisions>false</trackRevisions>
    </reviewItem>
    <reviewItem>
      <errorID>d837c7cc-2826-400e-be67-ebbc3f0098b1</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4A5E712</paraID>
      <start>28</start>
      <end>38</end>
      <status>unmodified</status>
      <modifiedWord/>
      <trackRevisions>false</trackRevisions>
    </reviewItem>
    <reviewItem>
      <errorID>67bf28f1-c391-4dca-9a04-f416a80fa09e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38</start>
      <end>41</end>
      <status>unmodified</status>
      <modifiedWord/>
      <trackRevisions>false</trackRevisions>
    </reviewItem>
    <reviewItem>
      <errorID>1df5e687-6778-4365-9630-eba8776de13c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53</start>
      <end>56</end>
      <status>unmodified</status>
      <modifiedWord/>
      <trackRevisions>false</trackRevisions>
    </reviewItem>
    <reviewItem>
      <errorID>0855386f-1d63-478d-bcef-18686f013f2c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66</start>
      <end>69</end>
      <status>unmodified</status>
      <modifiedWord/>
      <trackRevisions>false</trackRevisions>
    </reviewItem>
    <reviewItem>
      <errorID>a0f927f3-66cd-4b32-822c-6550113b45d4</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 4A5E712</paraID>
      <start>69</start>
      <end>80</end>
      <status>unmodified</status>
      <modifiedWord/>
      <trackRevisions>false</trackRevisions>
    </reviewItem>
    <reviewItem>
      <errorID>29f1b975-dda0-4bac-8bf3-bdbb6d70c4b5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80</start>
      <end>83</end>
      <status>unmodified</status>
      <modifiedWord/>
      <trackRevisions>false</trackRevisions>
    </reviewItem>
    <reviewItem>
      <errorID>4496553b-018f-4c98-a2ca-56f7198d9757</errorID>
      <errorWord>有先</errorWord>
      <group>L1_Word</group>
      <groupName>字词问题</groupName>
      <ability>L2_Typo</ability>
      <abilityName>字词错误</abilityName>
      <candidateList>
        <item>优先</item>
      </candidateList>
      <explain/>
      <paraID>1700C137</paraID>
      <start>37</start>
      <end>39</end>
      <status>unmodified</status>
      <modifiedWord/>
      <trackRevisions>false</trackRevisions>
    </reviewItem>
    <reviewItem>
      <errorID>2b8b6fcc-f58d-4276-bb7e-354a616a8d3f</errorID>
      <errorWord>规</errorWord>
      <group>L1_Word</group>
      <groupName>字词问题</groupName>
      <ability>L2_Typo</ability>
      <abilityName>字词错误</abilityName>
      <candidateList>
        <item>规和</item>
      </candidateList>
      <explain/>
      <paraID>6605B025</paraID>
      <start>18</start>
      <end>19</end>
      <status>unmodified</status>
      <modifiedWord/>
      <trackRevisions>false</trackRevisions>
    </reviewItem>
    <reviewItem>
      <errorID>986f60ff-1a82-42ea-9ae8-e29a6105784f</errorID>
      <errorWord>其它</errorWord>
      <group>L1_Word</group>
      <groupName>字词问题</groupName>
      <ability>L2_Alias</ability>
      <abilityName>也作/曾用词</abilityName>
      <candidateList>
        <item>其他</item>
      </candidateList>
      <explain>词汇[其它]为不规范表述或旧称，其规范书面表述为[其他]。</explain>
      <paraID>  A57F49</paraID>
      <start>136</start>
      <end>138</end>
      <status>unmodified</status>
      <modifiedWord/>
      <trackRevisions>false</trackRevisions>
    </reviewItem>
    <reviewItem>
      <errorID>e6a3eb2f-5901-4eaa-836a-8caf0e131158</errorID>
      <errorWord>必须严格按</errorWord>
      <group>L1_Word</group>
      <groupName>字词问题</groupName>
      <ability>L2_Typo</ability>
      <abilityName>字词错误</abilityName>
      <candidateList>
        <item>必须严格按照</item>
      </candidateList>
      <explain/>
      <paraID>7AE1727A</paraID>
      <start>9</start>
      <end>14</end>
      <status>unmodified</status>
      <modifiedWord/>
      <trackRevisions>false</trackRevisions>
    </reviewItem>
    <reviewItem>
      <errorID>1e3387f8-ca7d-4937-a3c3-1c95d617b746</errorID>
      <errorWord>(</errorWord>
      <group>L1_Format</group>
      <groupName>格式问题</groupName>
      <ability>L2_HalfPunc_CN</ability>
      <abilityName>全半角问题</abilityName>
      <candidateList>
        <item>（</item>
      </candidateList>
      <explain>文本全半角错误。</explain>
      <paraID>7DF25095</paraID>
      <start>45</start>
      <end>46</end>
      <status>unmodified</status>
      <modifiedWord/>
      <trackRevisions>false</trackRevisions>
    </reviewItem>
    <reviewItem>
      <errorID>47042a9a-a0f8-4d83-b948-f338f1620379</errorID>
      <errorWord>(</errorWord>
      <group>L1_Format</group>
      <groupName>格式问题</groupName>
      <ability>L2_HalfPunc_CN</ability>
      <abilityName>全半角问题</abilityName>
      <candidateList>
        <item>（</item>
      </candidateList>
      <explain>文本全半角错误。</explain>
      <paraID>7DF25095</paraID>
      <start>52</start>
      <end>53</end>
      <status>unmodified</status>
      <modifiedWord/>
      <trackRevisions>false</trackRevisions>
    </reviewItem>
    <reviewItem>
      <errorID>902b8f71-c3b4-4f89-a4f9-dc806e59c594</errorID>
      <errorWord>))</errorWord>
      <group>L1_Format</group>
      <groupName>格式问题</groupName>
      <ability>L2_HalfPunc_CN</ability>
      <abilityName>全半角问题</abilityName>
      <candidateList>
        <item>））</item>
      </candidateList>
      <explain>文本全半角错误。</explain>
      <paraID>7DF25095</paraID>
      <start>62</start>
      <end>64</end>
      <status>unmodified</status>
      <modifiedWord/>
      <trackRevisions>false</trackRevisions>
    </reviewItem>
    <reviewItem>
      <errorID>b5e636a0-0395-4a15-9e9a-c33aced12b77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7DF25095</paraID>
      <start>70</start>
      <end>71</end>
      <status>unmodified</status>
      <modifiedWord/>
      <trackRevisions>false</trackRevisions>
    </reviewItem>
    <reviewItem>
      <errorID>b889091d-c7c3-4de2-9c2d-8eedd3df614f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77038073</paraID>
      <start>17</start>
      <end>20</end>
      <status>unmodified</status>
      <modifiedWord/>
      <trackRevisions>false</trackRevisions>
    </reviewItem>
    <reviewItem>
      <errorID>551bfb7b-1d3c-405f-9085-4be5b4777795</errorID>
      <errorWord>必须严格按</errorWord>
      <group>L1_Word</group>
      <groupName>字词问题</groupName>
      <ability>L2_Typo</ability>
      <abilityName>字词错误</abilityName>
      <candidateList>
        <item>必须严格按照</item>
      </candidateList>
      <explain/>
      <paraID>265D5579</paraID>
      <start>10</start>
      <end>15</end>
      <status>unmodified</status>
      <modifiedWord/>
      <trackRevisions>false</trackRevisions>
    </reviewItem>
    <reviewItem>
      <errorID>865b199e-7b86-4d43-a001-402a1dee2fe5</errorID>
      <errorWord>法律、法规</errorWord>
      <group>L1_Word</group>
      <groupName>字词问题</groupName>
      <ability>L2_Typo</ability>
      <abilityName>字词错误</abilityName>
      <candidateList>
        <item>法律法规</item>
      </candidateList>
      <explain/>
      <paraID>265D5579</paraID>
      <start>27</start>
      <end>32</end>
      <status>unmodified</status>
      <modifiedWord/>
      <trackRevisions>false</trackRevisions>
    </reviewItem>
    <reviewItem>
      <errorID>b44b211a-1482-4524-af34-32a4f1519a34</errorID>
      <errorWord>达</errorWord>
      <group>L1_Word</group>
      <groupName>字词问题</groupName>
      <ability>L2_Typo</ability>
      <abilityName>字词错误</abilityName>
      <candidateList>
        <item>达到</item>
      </candidateList>
      <explain/>
      <paraID>4078E443</paraID>
      <start>26</start>
      <end>27</end>
      <status>unmodified</status>
      <modifiedWord/>
      <trackRevisions>false</trackRevisions>
    </reviewItem>
    <reviewItem>
      <errorID>7ffea921-9a8a-4e3e-856d-19e1ac967d0e</errorID>
      <errorWord>办理的</errorWord>
      <group>L1_Word</group>
      <groupName>字词问题</groupName>
      <ability>L2_Typo</ability>
      <abilityName>字词错误</abilityName>
      <candidateList>
        <item>办理</item>
      </candidateList>
      <explain/>
      <paraID>2B24611C</paraID>
      <start>56</start>
      <end>59</end>
      <status>unmodified</status>
      <modifiedWord/>
      <trackRevisions>false</trackRevisions>
    </reviewItem>
    <reviewItem>
      <errorID>9ab0b683-977a-4f3c-993f-a2ab26876b49</errorID>
      <errorWord>总</errorWord>
      <group>L1_Word</group>
      <groupName>字词问题</groupName>
      <ability>L2_Typo</ability>
      <abilityName>字词错误</abilityName>
      <candidateList>
        <item>总承</item>
      </candidateList>
      <explain/>
      <paraID>7E5E37D5</paraID>
      <start>31</start>
      <end>32</end>
      <status>unmodified</status>
      <modifiedWord/>
      <trackRevisions>false</trackRevisions>
    </reviewItem>
    <reviewItem>
      <errorID>0ebe7e80-a7ab-43ca-8a58-55a951cceb86</errorID>
      <errorWord>:</errorWord>
      <group>L1_Format</group>
      <groupName>格式问题</groupName>
      <ability>L2_HalfPunc_CN</ability>
      <abilityName>全半角问题</abilityName>
      <candidateList>
        <item>：</item>
      </candidateList>
      <explain>文本全半角错误。</explain>
      <paraID>6C45E974</paraID>
      <start>7</start>
      <end>8</end>
      <status>unmodified</status>
      <modifiedWord/>
      <trackRevisions>false</trackRevisions>
    </reviewItem>
    <reviewItem>
      <errorID>10a15bbd-ef9f-4aba-83e8-a15875e71dbb</errorID>
      <errorWord>:</errorWord>
      <group>L1_Format</group>
      <groupName>格式问题</groupName>
      <ability>L2_HalfPunc_CN</ability>
      <abilityName>全半角问题</abilityName>
      <candidateList>
        <item>：</item>
      </candidateList>
      <explain>文本全半角错误。</explain>
      <paraID>2397DFB8</paraID>
      <start>8</start>
      <end>9</end>
      <status>unmodified</status>
      <modifiedWord/>
      <trackRevisions>false</trackRevisions>
    </reviewItem>
    <reviewItem>
      <errorID>9b23a003-0c11-495b-94a1-538ce8a92f80</errorID>
      <errorWord>,</errorWord>
      <group>L1_Format</group>
      <groupName>格式问题</groupName>
      <ability>L2_HalfPunc_CN</ability>
      <abilityName>全半角问题</abilityName>
      <candidateList>
        <item>，</item>
      </candidateList>
      <explain>文本全半角错误。</explain>
      <paraID> 11E0924</paraID>
      <start>104</start>
      <end>105</end>
      <status>unmodified</status>
      <modifiedWord/>
      <trackRevisions>false</trackRevisions>
    </reviewItem>
    <reviewItem>
      <errorID>9e566958-fbd0-48f2-9f16-2fb97d518b87</errorID>
      <errorWord>:</errorWord>
      <group>L1_Format</group>
      <groupName>格式问题</groupName>
      <ability>L2_HalfPunc_CN</ability>
      <abilityName>全半角问题</abilityName>
      <candidateList>
        <item>：</item>
      </candidateList>
      <explain>文本全半角错误。</explain>
      <paraID>46E531CE</paraID>
      <start>11</start>
      <end>12</end>
      <status>unmodified</status>
      <modifiedWord/>
      <trackRevisions>false</trackRevisions>
    </reviewItem>
    <reviewItem>
      <errorID>d0bd8972-87c7-49e7-a54a-5db5230257d8</errorID>
      <errorWord>:</errorWord>
      <group>L1_Format</group>
      <groupName>格式问题</groupName>
      <ability>L2_HalfPunc_CN</ability>
      <abilityName>全半角问题</abilityName>
      <candidateList>
        <item>：</item>
      </candidateList>
      <explain>文本全半角错误。</explain>
      <paraID>6BF51414</paraID>
      <start>9</start>
      <end>10</end>
      <status>unmodified</status>
      <modifiedWord/>
      <trackRevisions>false</trackRevisions>
    </reviewItem>
    <reviewItem>
      <errorID>687848d0-c27f-4102-9584-2cb6b2b4b265</errorID>
      <errorWord>。。</errorWord>
      <group>L1_Punc</group>
      <groupName>标点问题</groupName>
      <ability>L2_Punc_CN</ability>
      <abilityName>标点符号问题</abilityName>
      <candidateList>
        <item>。</item>
      </candidateList>
      <explain/>
      <paraID> E346FE2</paraID>
      <start>121</start>
      <end>123</end>
      <status>unmodified</status>
      <modifiedWord/>
      <trackRevisions>false</trackRevisions>
    </reviewItem>
    <reviewItem>
      <errorID>c582580c-6d4f-4064-a7b5-a8b123e84a7b</errorID>
      <errorWord>(</errorWord>
      <group>L1_Format</group>
      <groupName>格式问题</groupName>
      <ability>L2_HalfPunc_CN</ability>
      <abilityName>全半角问题</abilityName>
      <candidateList>
        <item>（</item>
      </candidateList>
      <explain>文本全半角错误。</explain>
      <paraID>1B9D528A</paraID>
      <start>13</start>
      <end>14</end>
      <status>unmodified</status>
      <modifiedWord/>
      <trackRevisions>false</trackRevisions>
    </reviewItem>
    <reviewItem>
      <errorID>6422a2fc-0fae-4cba-b9d6-a7eafb646ed1</errorID>
      <errorWord>)</errorWord>
      <group>L1_Format</group>
      <groupName>格式问题</groupName>
      <ability>L2_HalfPunc_CN</ability>
      <abilityName>全半角问题</abilityName>
      <candidateList>
        <item>）</item>
      </candidateList>
      <explain>文本全半角错误。</explain>
      <paraID>1B9D528A</paraID>
      <start>23</start>
      <end>24</end>
      <status>unmodified</status>
      <modifiedWord/>
      <trackRevisions>false</trackRevisions>
    </reviewItem>
    <reviewItem>
      <errorID>59579851-4b3c-4895-8fed-6c00ed9f526a</errorID>
      <errorWord>(</errorWord>
      <group>L1_Format</group>
      <groupName>格式问题</groupName>
      <ability>L2_HalfPunc_CN</ability>
      <abilityName>全半角问题</abilityName>
      <candidateList>
        <item>（</item>
      </candidateList>
      <explain>文本全半角错误。</explain>
      <paraID>73E6CD54</paraID>
      <start>20</start>
      <end>21</end>
      <status>unmodified</status>
      <modifiedWord/>
      <trackRevisions>false</trackRevisions>
    </reviewItem>
    <reviewItem>
      <errorID>1532f45c-ea6b-4ed5-a931-4033f1785dcd</errorID>
      <errorWord>)</errorWord>
      <group>L1_Format</group>
      <groupName>格式问题</groupName>
      <ability>L2_HalfPunc_CN</ability>
      <abilityName>全半角问题</abilityName>
      <candidateList>
        <item>）</item>
      </candidateList>
      <explain>文本全半角错误。</explain>
      <paraID>73E6CD54</paraID>
      <start>23</start>
      <end>24</end>
      <status>unmodified</status>
      <modifiedWord/>
      <trackRevisions>false</trackRevisions>
    </reviewItem>
    <reviewItem>
      <errorID>e62bff84-2985-445a-9c2f-412579b70286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4C73423F</paraID>
      <start>0</start>
      <end>2</end>
      <status>unmodified</status>
      <modifiedWord/>
      <trackRevisions>false</trackRevisions>
    </reviewItem>
    <reviewItem>
      <errorID>cc0c671f-1444-4c39-8ae5-9e57566084b9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73FEC86C</paraID>
      <start>0</start>
      <end>2</end>
      <status>unmodified</status>
      <modifiedWord/>
      <trackRevisions>false</trackRevisions>
    </reviewItem>
    <reviewItem>
      <errorID>044a18b9-f71d-4c31-a385-9254136c1a6b</errorID>
      <errorWord>(</errorWord>
      <group>L1_Format</group>
      <groupName>格式问题</groupName>
      <ability>L2_HalfPunc_CN</ability>
      <abilityName>全半角问题</abilityName>
      <candidateList>
        <item>（</item>
      </candidateList>
      <explain>文本全半角错误。</explain>
      <paraID>7A74186B</paraID>
      <start>9</start>
      <end>10</end>
      <status>unmodified</status>
      <modifiedWord/>
      <trackRevisions>false</trackRevisions>
    </reviewItem>
    <reviewItem>
      <errorID>492cf03a-ede7-4d90-b0d0-358d0e80e459</errorID>
      <errorWord>-</errorWord>
      <group>L1_Format</group>
      <groupName>格式问题</groupName>
      <ability>L2_HalfPunc_CN</ability>
      <abilityName>全半角问题</abilityName>
      <candidateList>
        <item>－</item>
      </candidateList>
      <explain>文本全半角错误。</explain>
      <paraID>7A74186B</paraID>
      <start>25</start>
      <end>26</end>
      <status>unmodified</status>
      <modifiedWord/>
      <trackRevisions>false</trackRevisions>
    </reviewItem>
    <reviewItem>
      <errorID>e19bf29a-c01e-40e7-b99c-826f5e9cfa59</errorID>
      <errorWord>)</errorWord>
      <group>L1_Format</group>
      <groupName>格式问题</groupName>
      <ability>L2_HalfPunc_CN</ability>
      <abilityName>全半角问题</abilityName>
      <candidateList>
        <item>）</item>
      </candidateList>
      <explain>文本全半角错误。</explain>
      <paraID>7A74186B</paraID>
      <start>33</start>
      <end>34</end>
      <status>unmodified</status>
      <modifiedWord/>
      <trackRevisions>false</trackRevisions>
    </reviewItem>
    <reviewItem>
      <errorID>e053a53b-d874-4d51-a065-439e9d3c8549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3D4F38D8</paraID>
      <start>0</start>
      <end>2</end>
      <status>unmodified</status>
      <modifiedWord/>
      <trackRevisions>false</trackRevisions>
    </reviewItem>
    <reviewItem>
      <errorID>c5d4f1be-4932-4bfc-862d-813b1a5d7350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12F11581</paraID>
      <start>0</start>
      <end>2</end>
      <status>unmodified</status>
      <modifiedWord/>
      <trackRevisions>false</trackRevisions>
    </reviewItem>
    <reviewItem>
      <errorID>4c263827-ef76-4e63-bf95-e241cba77233</errorID>
      <errorWord>(</errorWord>
      <group>L1_Format</group>
      <groupName>格式问题</groupName>
      <ability>L2_HalfPunc_CN</ability>
      <abilityName>全半角问题</abilityName>
      <candidateList>
        <item>（</item>
      </candidateList>
      <explain>文本全半角错误。</explain>
      <paraID>12F11581</paraID>
      <start>5</start>
      <end>6</end>
      <status>unmodified</status>
      <modifiedWord/>
      <trackRevisions>false</trackRevisions>
    </reviewItem>
    <reviewItem>
      <errorID>067ab0db-b570-4536-a49d-7fac2417f681</errorID>
      <errorWord>-</errorWord>
      <group>L1_Format</group>
      <groupName>格式问题</groupName>
      <ability>L2_HalfPunc_CN</ability>
      <abilityName>全半角问题</abilityName>
      <candidateList>
        <item>－</item>
      </candidateList>
      <explain>文本全半角错误。</explain>
      <paraID>12F11581</paraID>
      <start>28</start>
      <end>29</end>
      <status>unmodified</status>
      <modifiedWord/>
      <trackRevisions>false</trackRevisions>
    </reviewItem>
    <reviewItem>
      <errorID>afb33f9f-5041-4f92-b6f8-0fbffb93d6e0</errorID>
      <errorWord>)</errorWord>
      <group>L1_Format</group>
      <groupName>格式问题</groupName>
      <ability>L2_HalfPunc_CN</ability>
      <abilityName>全半角问题</abilityName>
      <candidateList>
        <item>）</item>
      </candidateList>
      <explain>文本全半角错误。</explain>
      <paraID>12F11581</paraID>
      <start>36</start>
      <end>37</end>
      <status>unmodified</status>
      <modifiedWord/>
      <trackRevisions>false</trackRevisions>
    </reviewItem>
    <reviewItem>
      <errorID>16a99cbc-b500-4ebd-8379-834da9c486f8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61E020C6</paraID>
      <start>0</start>
      <end>2</end>
      <status>unmodified</status>
      <modifiedWord/>
      <trackRevisions>false</trackRevisions>
    </reviewItem>
    <reviewItem>
      <errorID>2813cbab-90f4-42ce-9ebc-d669d7a46228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68760FE4</paraID>
      <start>0</start>
      <end>2</end>
      <status>unmodified</status>
      <modifiedWord/>
      <trackRevisions>false</trackRevisions>
    </reviewItem>
    <reviewItem>
      <errorID>682dc5f8-4b27-4239-83ea-198f4dd1d191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5A686EEA</paraID>
      <start>0</start>
      <end>2</end>
      <status>unmodified</status>
      <modifiedWord/>
      <trackRevisions>false</trackRevisions>
    </reviewItem>
    <reviewItem>
      <errorID>c226b1bd-ea52-4a74-bd21-a332529dd6c2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7F16A4E5</paraID>
      <start>0</start>
      <end>2</end>
      <status>unmodified</status>
      <modifiedWord/>
      <trackRevisions>false</trackRevisions>
    </reviewItem>
    <reviewItem>
      <errorID>1bfa03cf-b1bb-4c46-9e5d-0155f87c0dc5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20</start>
      <end>23</end>
      <status>unmodified</status>
      <modifiedWord/>
      <trackRevisions>false</trackRevisions>
    </reviewItem>
    <reviewItem>
      <errorID>6d20ae06-78f5-4972-8f46-07364f5d4bcb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30</start>
      <end>33</end>
      <status>unmodified</status>
      <modifiedWord/>
      <trackRevisions>false</trackRevisions>
    </reviewItem>
    <reviewItem>
      <errorID>1e3c6aa1-68da-4385-9b64-dafea55728fb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37</start>
      <end>40</end>
      <status>unmodified</status>
      <modifiedWord/>
      <trackRevisions>false</trackRevisions>
    </reviewItem>
    <reviewItem>
      <errorID>2e495ea1-5c6f-4441-8805-1894fcb3d23c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45352AC6</paraID>
      <start>0</start>
      <end>2</end>
      <status>unmodified</status>
      <modifiedWord/>
      <trackRevisions>false</trackRevisions>
    </reviewItem>
    <reviewItem>
      <errorID>1a786253-febd-4e28-84da-ff87c6fba0ce</errorID>
      <errorWord>[2026]27号</errorWord>
      <group>L1_Knowledge</group>
      <groupName>知识性问题</groupName>
      <ability>L2_Knowledge</ability>
      <abilityName>其他知识</abilityName>
      <candidateList>
        <item>〔2026〕27号</item>
      </candidateList>
      <explain>发文字号格式错误。</explain>
      <paraID>45352AC6</paraID>
      <start>14</start>
      <end>23</end>
      <status>unmodified</status>
      <modifiedWord/>
      <trackRevisions>false</trackRevisions>
    </reviewItem>
    <reviewItem>
      <errorID>1e1d338b-52b0-41a4-a7c2-1449e043e1dd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1A0E1B6D</paraID>
      <start>0</start>
      <end>2</end>
      <status>unmodified</status>
      <modifiedWord/>
      <trackRevisions>false</trackRevisions>
    </reviewItem>
    <reviewItem>
      <errorID>681e2ef9-714a-4e7a-8375-4fe0ce0f33f6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23C0D3F8</paraID>
      <start>0</start>
      <end>2</end>
      <status>unmodified</status>
      <modifiedWord/>
      <trackRevisions>false</trackRevisions>
    </reviewItem>
    <reviewItem>
      <errorID>d95ca15b-3c53-47c0-bc38-ebf0ec907566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3B73646C</paraID>
      <start>0</start>
      <end>2</end>
      <status>unmodified</status>
      <modifiedWord/>
      <trackRevisions>false</trackRevisions>
    </reviewItem>
    <reviewItem>
      <errorID>a6c6156c-4400-4776-ba17-291f471019dc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39E42257</paraID>
      <start>0</start>
      <end>2</end>
      <status>unmodified</status>
      <modifiedWord/>
      <trackRevisions>false</trackRevisions>
    </reviewItem>
    <reviewItem>
      <errorID>5051bbf2-7a57-4355-8bb8-49c24b4a17cc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3681198D</paraID>
      <start>0</start>
      <end>2</end>
      <status>unmodified</status>
      <modifiedWord/>
      <trackRevisions>false</trackRevisions>
    </reviewItem>
    <reviewItem>
      <errorID>5f82218f-3d76-432c-82d2-66d6f49b19ab</errorID>
      <errorWord>-</errorWord>
      <group>L1_Format</group>
      <groupName>格式问题</groupName>
      <ability>L2_HalfPunc_CN</ability>
      <abilityName>全半角问题</abilityName>
      <candidateList>
        <item>－</item>
      </candidateList>
      <explain>文本全半角错误。</explain>
      <paraID>3681198D</paraID>
      <start>30</start>
      <end>31</end>
      <status>unmodified</status>
      <modifiedWord/>
      <trackRevisions>false</trackRevisions>
    </reviewItem>
    <reviewItem>
      <errorID>0d483efa-f4f8-4368-84fe-5efdd674f035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C365210</paraID>
      <start>0</start>
      <end>2</end>
      <status>unmodified</status>
      <modifiedWord/>
      <trackRevisions>false</trackRevisions>
    </reviewItem>
    <reviewItem>
      <errorID>999631b2-55b9-401a-8962-c800bf1ff991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11BDD4D3</paraID>
      <start>0</start>
      <end>2</end>
      <status>unmodified</status>
      <modifiedWord/>
      <trackRevisions>false</trackRevisions>
    </reviewItem>
    <reviewItem>
      <errorID>ed542677-03f9-4ba0-bdc3-5a8d2669b46c</errorID>
      <errorWord>-</errorWord>
      <group>L1_Format</group>
      <groupName>格式问题</groupName>
      <ability>L2_HalfPunc_CN</ability>
      <abilityName>全半角问题</abilityName>
      <candidateList>
        <item>－</item>
      </candidateList>
      <explain>文本全半角错误。</explain>
      <paraID>11BDD4D3</paraID>
      <start>25</start>
      <end>26</end>
      <status>unmodified</status>
      <modifiedWord/>
      <trackRevisions>false</trackRevisions>
    </reviewItem>
    <reviewItem>
      <errorID>8f57c167-c695-4ee1-86c8-1f1ebc64c074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40EDDB2B</paraID>
      <start>0</start>
      <end>2</end>
      <status>unmodified</status>
      <modifiedWord/>
      <trackRevisions>false</trackRevisions>
    </reviewItem>
    <reviewItem>
      <errorID>38a3e7e9-265a-4417-b3b9-26e4d0d07cf7</errorID>
      <errorWord>-</errorWord>
      <group>L1_Format</group>
      <groupName>格式问题</groupName>
      <ability>L2_HalfPunc_CN</ability>
      <abilityName>全半角问题</abilityName>
      <candidateList>
        <item>－</item>
      </candidateList>
      <explain>文本全半角错误。</explain>
      <paraID>40EDDB2B</paraID>
      <start>24</start>
      <end>25</end>
      <status>unmodified</status>
      <modifiedWord/>
      <trackRevisions>false</trackRevisions>
    </reviewItem>
    <reviewItem>
      <errorID>cda5ea8c-539f-40ae-a691-9f435e3ec1bf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2B92BF2C</paraID>
      <start>0</start>
      <end>2</end>
      <status>unmodified</status>
      <modifiedWord/>
      <trackRevisions>false</trackRevisions>
    </reviewItem>
    <reviewItem>
      <errorID>1218df0f-473f-4373-818c-60790b9f353e</errorID>
      <errorWord>-</errorWord>
      <group>L1_Format</group>
      <groupName>格式问题</groupName>
      <ability>L2_HalfPunc_CN</ability>
      <abilityName>全半角问题</abilityName>
      <candidateList>
        <item>－</item>
      </candidateList>
      <explain>文本全半角错误。</explain>
      <paraID>2B92BF2C</paraID>
      <start>24</start>
      <end>25</end>
      <status>unmodified</status>
      <modifiedWord/>
      <trackRevisions>false</trackRevisions>
    </reviewItem>
    <reviewItem>
      <errorID>3e9e38d2-f4d1-490a-ad05-acc758a40de5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28C3AF0E</paraID>
      <start>0</start>
      <end>2</end>
      <status>unmodified</status>
      <modifiedWord/>
      <trackRevisions>false</trackRevisions>
    </reviewItem>
    <reviewItem>
      <errorID>e5db7476-0914-49d0-b123-a956fcf50af8</errorID>
      <errorWord>-</errorWord>
      <group>L1_Format</group>
      <groupName>格式问题</groupName>
      <ability>L2_HalfPunc_CN</ability>
      <abilityName>全半角问题</abilityName>
      <candidateList>
        <item>－</item>
      </candidateList>
      <explain>文本全半角错误。</explain>
      <paraID>28C3AF0E</paraID>
      <start>25</start>
      <end>26</end>
      <status>unmodified</status>
      <modifiedWord/>
      <trackRevisions>false</trackRevisions>
    </reviewItem>
    <reviewItem>
      <errorID>151dd3f5-1664-4f90-920c-df51c88aea91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459A88E2</paraID>
      <start>0</start>
      <end>2</end>
      <status>unmodified</status>
      <modifiedWord/>
      <trackRevisions>false</trackRevisions>
    </reviewItem>
    <reviewItem>
      <errorID>9580a702-ed25-4309-b347-8fc772640079</errorID>
      <errorWord>-</errorWord>
      <group>L1_Format</group>
      <groupName>格式问题</groupName>
      <ability>L2_HalfPunc_CN</ability>
      <abilityName>全半角问题</abilityName>
      <candidateList>
        <item>－</item>
      </candidateList>
      <explain>文本全半角错误。</explain>
      <paraID>459A88E2</paraID>
      <start>35</start>
      <end>36</end>
      <status>unmodified</status>
      <modifiedWord/>
      <trackRevisions>false</trackRevisions>
    </reviewItem>
    <reviewItem>
      <errorID>c417cbd9-cd1e-4116-8357-546c6f98c410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4CC664B9</paraID>
      <start>0</start>
      <end>2</end>
      <status>unmodified</status>
      <modifiedWord/>
      <trackRevisions>false</trackRevisions>
    </reviewItem>
    <reviewItem>
      <errorID>a9e0bb21-f1e9-410d-a22a-d7b766d146e4</errorID>
      <errorWord>-</errorWord>
      <group>L1_Format</group>
      <groupName>格式问题</groupName>
      <ability>L2_HalfPunc_CN</ability>
      <abilityName>全半角问题</abilityName>
      <candidateList>
        <item>－</item>
      </candidateList>
      <explain>文本全半角错误。</explain>
      <paraID>4CC664B9</paraID>
      <start>29</start>
      <end>30</end>
      <status>unmodified</status>
      <modifiedWord/>
      <trackRevisions>false</trackRevisions>
    </reviewItem>
    <reviewItem>
      <errorID>2f6cbe4d-f790-4459-8df1-ac918a726352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35B328D6</paraID>
      <start>0</start>
      <end>2</end>
      <status>unmodified</status>
      <modifiedWord/>
      <trackRevisions>false</trackRevisions>
    </reviewItem>
    <reviewItem>
      <errorID>1b87b387-307b-4ab5-bdcc-7123086b66fc</errorID>
      <errorWord>-</errorWord>
      <group>L1_Format</group>
      <groupName>格式问题</groupName>
      <ability>L2_HalfPunc_CN</ability>
      <abilityName>全半角问题</abilityName>
      <candidateList>
        <item>－</item>
      </candidateList>
      <explain>文本全半角错误。</explain>
      <paraID>35B328D6</paraID>
      <start>24</start>
      <end>25</end>
      <status>unmodified</status>
      <modifiedWord/>
      <trackRevisions>false</trackRevisions>
    </reviewItem>
    <reviewItem>
      <errorID>bb5077a5-e8fd-4fcd-b22c-d589f02c6978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30318BD8</paraID>
      <start>0</start>
      <end>2</end>
      <status>unmodified</status>
      <modifiedWord/>
      <trackRevisions>false</trackRevisions>
    </reviewItem>
    <reviewItem>
      <errorID>1b5edf49-93f3-485a-8cde-035b6cd14e82</errorID>
      <errorWord>-</errorWord>
      <group>L1_Format</group>
      <groupName>格式问题</groupName>
      <ability>L2_HalfPunc_CN</ability>
      <abilityName>全半角问题</abilityName>
      <candidateList>
        <item>－</item>
      </candidateList>
      <explain>文本全半角错误。</explain>
      <paraID>30318BD8</paraID>
      <start>24</start>
      <end>25</end>
      <status>unmodified</status>
      <modifiedWord/>
      <trackRevisions>false</trackRevisions>
    </reviewItem>
    <reviewItem>
      <errorID>2db54abe-bca0-407d-94bc-493d82880968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34409622</paraID>
      <start>0</start>
      <end>3</end>
      <status>unmodified</status>
      <modifiedWord/>
      <trackRevisions>false</trackRevisions>
    </reviewItem>
    <reviewItem>
      <errorID>90600817-a3ad-400c-baf1-2f087c27d8a7</errorID>
      <errorWord>-</errorWord>
      <group>L1_Format</group>
      <groupName>格式问题</groupName>
      <ability>L2_HalfPunc_CN</ability>
      <abilityName>全半角问题</abilityName>
      <candidateList>
        <item>－</item>
      </candidateList>
      <explain>文本全半角错误。</explain>
      <paraID>34409622</paraID>
      <start>30</start>
      <end>31</end>
      <status>unmodified</status>
      <modifiedWord/>
      <trackRevisions>false</trackRevisions>
    </reviewItem>
    <reviewItem>
      <errorID>a75af2b1-981e-4aa1-9ba4-c723298d2429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5B563E82</paraID>
      <start>0</start>
      <end>3</end>
      <status>unmodified</status>
      <modifiedWord/>
      <trackRevisions>false</trackRevisions>
    </reviewItem>
    <reviewItem>
      <errorID>29863fe4-f26a-408b-bce1-4c25142c67ec</errorID>
      <errorWord>-</errorWord>
      <group>L1_Format</group>
      <groupName>格式问题</groupName>
      <ability>L2_HalfPunc_CN</ability>
      <abilityName>全半角问题</abilityName>
      <candidateList>
        <item>－</item>
      </candidateList>
      <explain>文本全半角错误。</explain>
      <paraID>5B563E82</paraID>
      <start>27</start>
      <end>28</end>
      <status>unmodified</status>
      <modifiedWord/>
      <trackRevisions>false</trackRevisions>
    </reviewItem>
    <reviewItem>
      <errorID>6e4faea0-3696-4f11-9eee-62f71811e134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74E04B71</paraID>
      <start>0</start>
      <end>3</end>
      <status>unmodified</status>
      <modifiedWord/>
      <trackRevisions>false</trackRevisions>
    </reviewItem>
    <reviewItem>
      <errorID>40addb40-d313-4bc9-9eee-5269199ba247</errorID>
      <errorWord>-</errorWord>
      <group>L1_Format</group>
      <groupName>格式问题</groupName>
      <ability>L2_HalfPunc_CN</ability>
      <abilityName>全半角问题</abilityName>
      <candidateList>
        <item>－</item>
      </candidateList>
      <explain>文本全半角错误。</explain>
      <paraID>74E04B71</paraID>
      <start>28</start>
      <end>29</end>
      <status>unmodified</status>
      <modifiedWord/>
      <trackRevisions>false</trackRevisions>
    </reviewItem>
    <reviewItem>
      <errorID>70064c2d-8d22-4140-9ddb-0789f7610036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1564A58F</paraID>
      <start>0</start>
      <end>3</end>
      <status>unmodified</status>
      <modifiedWord/>
      <trackRevisions>false</trackRevisions>
    </reviewItem>
    <reviewItem>
      <errorID>fa38521b-e39c-4867-b17f-523e16be2c2a</errorID>
      <errorWord>-</errorWord>
      <group>L1_Format</group>
      <groupName>格式问题</groupName>
      <ability>L2_HalfPunc_CN</ability>
      <abilityName>全半角问题</abilityName>
      <candidateList>
        <item>－</item>
      </candidateList>
      <explain>文本全半角错误。</explain>
      <paraID>1564A58F</paraID>
      <start>29</start>
      <end>30</end>
      <status>unmodified</status>
      <modifiedWord/>
      <trackRevisions>false</trackRevisions>
    </reviewItem>
    <reviewItem>
      <errorID>1a556f85-01bc-48fe-a10d-2700d475aa9b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644B4EB3</paraID>
      <start>0</start>
      <end>3</end>
      <status>unmodified</status>
      <modifiedWord/>
      <trackRevisions>false</trackRevisions>
    </reviewItem>
    <reviewItem>
      <errorID>527fe3f8-d5c2-4b3c-a8ad-d0bb85b296e1</errorID>
      <errorWord>-</errorWord>
      <group>L1_Format</group>
      <groupName>格式问题</groupName>
      <ability>L2_HalfPunc_CN</ability>
      <abilityName>全半角问题</abilityName>
      <candidateList>
        <item>－</item>
      </candidateList>
      <explain>文本全半角错误。</explain>
      <paraID>644B4EB3</paraID>
      <start>26</start>
      <end>27</end>
      <status>unmodified</status>
      <modifiedWord/>
      <trackRevisions>false</trackRevisions>
    </reviewItem>
    <reviewItem>
      <errorID>5f00bdf7-7299-4e3d-aa5b-322749c57155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505F01EC</paraID>
      <start>0</start>
      <end>2</end>
      <status>unmodified</status>
      <modifiedWord/>
      <trackRevisions>false</trackRevisions>
    </reviewItem>
    <reviewItem>
      <errorID>3b794e7e-445e-4b62-a994-930edeeb4046</errorID>
      <errorWord>[2018]29号</errorWord>
      <group>L1_Knowledge</group>
      <groupName>知识性问题</groupName>
      <ability>L2_Knowledge</ability>
      <abilityName>其他知识</abilityName>
      <candidateList>
        <item>〔2018〕29号</item>
      </candidateList>
      <explain>发文字号格式错误。</explain>
      <paraID>505F01EC</paraID>
      <start>22</start>
      <end>31</end>
      <status>unmodified</status>
      <modifiedWord/>
      <trackRevisions>false</trackRevisions>
    </reviewItem>
    <reviewItem>
      <errorID>5728404b-e9d9-498f-ab56-601c4c674b60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29B09DD9</paraID>
      <start>0</start>
      <end>2</end>
      <status>unmodified</status>
      <modifiedWord/>
      <trackRevisions>false</trackRevisions>
    </reviewItem>
    <reviewItem>
      <errorID>b4892b9c-8db1-4398-bb1f-24ef50609103</errorID>
      <errorWord>[2016]154号</errorWord>
      <group>L1_Knowledge</group>
      <groupName>知识性问题</groupName>
      <ability>L2_Knowledge</ability>
      <abilityName>其他知识</abilityName>
      <candidateList>
        <item>〔2016〕154号</item>
      </candidateList>
      <explain>发文字号格式错误。</explain>
      <paraID>29B09DD9</paraID>
      <start>18</start>
      <end>28</end>
      <status>unmodified</status>
      <modifiedWord/>
      <trackRevisions>false</trackRevisions>
    </reviewItem>
    <reviewItem>
      <errorID>c0ec0b20-a8a1-444b-9e7f-53462aa13ebe</errorID>
      <errorWord>其它诸如</errorWord>
      <group>L1_Word</group>
      <groupName>字词问题</groupName>
      <ability>L2_Alias</ability>
      <abilityName>也作/曾用词</abilityName>
      <candidateList>
        <item>其他诸如</item>
      </candidateList>
      <explain>词汇[其它诸如]为不规范表述或旧称，其规范书面表述为[其他诸如]。</explain>
      <paraID>  7A14CE</paraID>
      <start>103</start>
      <end>107</end>
      <status>unmodified</status>
      <modifiedWord/>
      <trackRevisions>false</trackRevisions>
    </reviewItem>
    <reviewItem>
      <errorID>9be56cf3-7325-4fe0-946d-13a747b3baf8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2E86A7C1</paraID>
      <start>0</start>
      <end>2</end>
      <status>unmodified</status>
      <modifiedWord/>
      <trackRevisions>false</trackRevisions>
    </reviewItem>
    <reviewItem>
      <errorID>3e5de110-cd06-4912-b61e-a1b7ab8d480a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5B4ACC86</paraID>
      <start>0</start>
      <end>2</end>
      <status>unmodified</status>
      <modifiedWord/>
      <trackRevisions>false</trackRevisions>
    </reviewItem>
    <reviewItem>
      <errorID>19506b25-8f73-4be6-a4d4-c0bbff4fb468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6ACF9836</paraID>
      <start>0</start>
      <end>2</end>
      <status>unmodified</status>
      <modifiedWord/>
      <trackRevisions>false</trackRevisions>
    </reviewItem>
    <reviewItem>
      <errorID>a03a82ec-238e-4a3d-bdaf-0215596fe49b</errorID>
      <errorWord>(</errorWord>
      <group>L1_Format</group>
      <groupName>格式问题</groupName>
      <ability>L2_HalfPunc_CN</ability>
      <abilityName>全半角问题</abilityName>
      <candidateList>
        <item>（</item>
      </candidateList>
      <explain>文本全半角错误。</explain>
      <paraID> EB21D3C</paraID>
      <start>120</start>
      <end>121</end>
      <status>unmodified</status>
      <modifiedWord/>
      <trackRevisions>false</trackRevisions>
    </reviewItem>
    <reviewItem>
      <errorID>895c4636-762e-44ca-b649-73f3851617d9</errorID>
      <errorWord>)</errorWord>
      <group>L1_Format</group>
      <groupName>格式问题</groupName>
      <ability>L2_HalfPunc_CN</ability>
      <abilityName>全半角问题</abilityName>
      <candidateList>
        <item>）</item>
      </candidateList>
      <explain>文本全半角错误。</explain>
      <paraID> EB21D3C</paraID>
      <start>158</start>
      <end>159</end>
      <status>unmodified</status>
      <modifiedWord/>
      <trackRevisions>false</trackRevisions>
    </reviewItem>
    <reviewItem>
      <errorID>f0eb7db7-a897-42a5-be53-0b2681795809</errorID>
      <errorWord>:</errorWord>
      <group>L1_Format</group>
      <groupName>格式问题</groupName>
      <ability>L2_HalfPunc_CN</ability>
      <abilityName>全半角问题</abilityName>
      <candidateList>
        <item>：</item>
      </candidateList>
      <explain>文本全半角错误。</explain>
      <paraID> 81DCA7F</paraID>
      <start>4</start>
      <end>5</end>
      <status>unmodified</status>
      <modifiedWord/>
      <trackRevisions>false</trackRevisions>
    </reviewItem>
    <reviewItem>
      <errorID>e8dfce1b-bcf8-4708-ad99-2c495b05014e</errorID>
      <errorWord>:</errorWord>
      <group>L1_Format</group>
      <groupName>格式问题</groupName>
      <ability>L2_HalfPunc_CN</ability>
      <abilityName>全半角问题</abilityName>
      <candidateList>
        <item>：</item>
      </candidateList>
      <explain>文本全半角错误。</explain>
      <paraID>   A803D</paraID>
      <start>3</start>
      <end>4</end>
      <status>unmodified</status>
      <modifiedWord/>
      <trackRevisions>false</trackRevisions>
    </reviewItem>
    <reviewItem>
      <errorID>22265a4f-f91a-4304-8a33-1a7b686fd07d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4B70A571</paraID>
      <start>0</start>
      <end>2</end>
      <status>unmodified</status>
      <modifiedWord/>
      <trackRevisions>false</trackRevisions>
    </reviewItem>
    <reviewItem>
      <errorID>988b228b-25a7-4acf-9732-7859d8eb418f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5F9C48D</paraID>
      <start>0</start>
      <end>2</end>
      <status>unmodified</status>
      <modifiedWord/>
      <trackRevisions>false</trackRevisions>
    </reviewItem>
    <reviewItem>
      <errorID>eb1c4cbd-9a5c-4240-8879-951b1a8ddfd7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47A40B1</paraID>
      <start>0</start>
      <end>2</end>
      <status>unmodified</status>
      <modifiedWord/>
      <trackRevisions>false</trackRevisions>
    </reviewItem>
    <reviewItem>
      <errorID>a2690fc9-3b0f-4165-938d-d82efd5c3e63</errorID>
      <errorWord>(</errorWord>
      <group>L1_Format</group>
      <groupName>格式问题</groupName>
      <ability>L2_HalfPunc_CN</ability>
      <abilityName>全半角问题</abilityName>
      <candidateList>
        <item>（</item>
      </candidateList>
      <explain>文本全半角错误。</explain>
      <paraID>5D18E0AB</paraID>
      <start>36</start>
      <end>37</end>
      <status>unmodified</status>
      <modifiedWord/>
      <trackRevisions>false</trackRevisions>
    </reviewItem>
    <reviewItem>
      <errorID>590ca775-5be3-4496-b7c7-10c91b1c29c6</errorID>
      <errorWord>)</errorWord>
      <group>L1_Format</group>
      <groupName>格式问题</groupName>
      <ability>L2_HalfPunc_CN</ability>
      <abilityName>全半角问题</abilityName>
      <candidateList>
        <item>）</item>
      </candidateList>
      <explain>文本全半角错误。</explain>
      <paraID>5D18E0AB</paraID>
      <start>46</start>
      <end>47</end>
      <status>unmodified</status>
      <modifiedWord/>
      <trackRevisions>false</trackRevisions>
    </reviewItem>
    <reviewItem>
      <errorID>d08f3bb0-65a0-4b02-bcef-98c978e5e4a0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4CB53B58</paraID>
      <start>0</start>
      <end>2</end>
      <status>unmodified</status>
      <modifiedWord/>
      <trackRevisions>false</trackRevisions>
    </reviewItem>
    <reviewItem>
      <errorID>7f96b79a-256c-4e06-8a7e-59f9ea57fd47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32990183</paraID>
      <start>0</start>
      <end>2</end>
      <status>unmodified</status>
      <modifiedWord/>
      <trackRevisions>false</trackRevisions>
    </reviewItem>
    <reviewItem>
      <errorID>cbee6f8b-0020-4cbe-aca7-3640d58120fb</errorID>
      <errorWord>,</errorWord>
      <group>L1_Format</group>
      <groupName>格式问题</groupName>
      <ability>L2_HalfPunc_CN</ability>
      <abilityName>全半角问题</abilityName>
      <candidateList>
        <item>，</item>
      </candidateList>
      <explain>文本全半角错误。</explain>
      <paraID>32990183</paraID>
      <start>25</start>
      <end>26</end>
      <status>unmodified</status>
      <modifiedWord/>
      <trackRevisions>false</trackRevisions>
    </reviewItem>
    <reviewItem>
      <errorID>8c0e1052-9c83-44ee-a766-a6dfc619a12c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1F12BE39</paraID>
      <start>0</start>
      <end>2</end>
      <status>unmodified</status>
      <modifiedWord/>
      <trackRevisions>false</trackRevisions>
    </reviewItem>
    <reviewItem>
      <errorID>9c191569-0821-47af-8b9e-1e9146af4338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61E09FC2</paraID>
      <start>0</start>
      <end>2</end>
      <status>unmodified</status>
      <modifiedWord/>
      <trackRevisions>false</trackRevisions>
    </reviewItem>
    <reviewItem>
      <errorID>f2916d2d-a1ff-48f6-9759-9722604c5b38</errorID>
      <errorWord>(</errorWord>
      <group>L1_Format</group>
      <groupName>格式问题</groupName>
      <ability>L2_HalfPunc_CN</ability>
      <abilityName>全半角问题</abilityName>
      <candidateList>
        <item>（</item>
      </candidateList>
      <explain>文本全半角错误。</explain>
      <paraID>61E09FC2</paraID>
      <start>120</start>
      <end>121</end>
      <status>unmodified</status>
      <modifiedWord/>
      <trackRevisions>false</trackRevisions>
    </reviewItem>
    <reviewItem>
      <errorID>3a31e3ea-4d0e-4aea-b13d-c7d7f310f280</errorID>
      <errorWord>)</errorWord>
      <group>L1_Format</group>
      <groupName>格式问题</groupName>
      <ability>L2_HalfPunc_CN</ability>
      <abilityName>全半角问题</abilityName>
      <candidateList>
        <item>）</item>
      </candidateList>
      <explain>文本全半角错误。</explain>
      <paraID>61E09FC2</paraID>
      <start>158</start>
      <end>159</end>
      <status>unmodified</status>
      <modifiedWord/>
      <trackRevisions>false</trackRevisions>
    </reviewItem>
    <reviewItem>
      <errorID>54857bc3-e7dd-40be-a22d-9fc3792c0aa2</errorID>
      <errorWord>(</errorWord>
      <group>L1_Format</group>
      <groupName>格式问题</groupName>
      <ability>L2_HalfPunc_CN</ability>
      <abilityName>全半角问题</abilityName>
      <candidateList>
        <item>（</item>
      </candidateList>
      <explain>文本全半角错误。</explain>
      <paraID>5B869B7A</paraID>
      <start>47</start>
      <end>48</end>
      <status>unmodified</status>
      <modifiedWord/>
      <trackRevisions>false</trackRevisions>
    </reviewItem>
    <reviewItem>
      <errorID>c204ac6e-7416-4b79-a5d3-b99b67da1042</errorID>
      <errorWord>)</errorWord>
      <group>L1_Format</group>
      <groupName>格式问题</groupName>
      <ability>L2_HalfPunc_CN</ability>
      <abilityName>全半角问题</abilityName>
      <candidateList>
        <item>）</item>
      </candidateList>
      <explain>文本全半角错误。</explain>
      <paraID>5B869B7A</paraID>
      <start>60</start>
      <end>61</end>
      <status>unmodified</status>
      <modifiedWord/>
      <trackRevisions>false</trackRevisions>
    </reviewItem>
    <reviewItem>
      <errorID>a520669e-7023-440e-9423-4a04ba400d02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2B46C3C8</paraID>
      <start>0</start>
      <end>2</end>
      <status>unmodified</status>
      <modifiedWord/>
      <trackRevisions>false</trackRevisions>
    </reviewItem>
    <reviewItem>
      <errorID>027faab8-aa3b-40d9-8d40-3cf32c9d8233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306D3674</paraID>
      <start>0</start>
      <end>2</end>
      <status>unmodified</status>
      <modifiedWord/>
      <trackRevisions>false</trackRevisions>
    </reviewItem>
    <reviewItem>
      <errorID>a9ab9249-a705-4c66-96a2-4fea3885e19d</errorID>
      <errorWord>(</errorWord>
      <group>L1_Format</group>
      <groupName>格式问题</groupName>
      <ability>L2_HalfPunc_CN</ability>
      <abilityName>全半角问题</abilityName>
      <candidateList>
        <item>（</item>
      </candidateList>
      <explain>文本全半角错误。</explain>
      <paraID>4451D631</paraID>
      <start>45</start>
      <end>46</end>
      <status>unmodified</status>
      <modifiedWord/>
      <trackRevisions>false</trackRevisions>
    </reviewItem>
    <reviewItem>
      <errorID>51969f2b-985c-45e9-ab56-81eaf3aa8172</errorID>
      <errorWord>)</errorWord>
      <group>L1_Format</group>
      <groupName>格式问题</groupName>
      <ability>L2_HalfPunc_CN</ability>
      <abilityName>全半角问题</abilityName>
      <candidateList>
        <item>）</item>
      </candidateList>
      <explain>文本全半角错误。</explain>
      <paraID>4451D631</paraID>
      <start>48</start>
      <end>49</end>
      <status>unmodified</status>
      <modifiedWord/>
      <trackRevisions>false</trackRevisions>
    </reviewItem>
    <reviewItem>
      <errorID>d66fcf16-80e3-4f92-bc59-889f9b48818a</errorID>
      <errorWord>,</errorWord>
      <group>L1_Format</group>
      <groupName>格式问题</groupName>
      <ability>L2_HalfPunc_CN</ability>
      <abilityName>全半角问题</abilityName>
      <candidateList>
        <item>，</item>
      </candidateList>
      <explain>文本全半角错误。</explain>
      <paraID>16E0112B</paraID>
      <start>8</start>
      <end>9</end>
      <status>unmodified</status>
      <modifiedWord/>
      <trackRevisions>false</trackRevisions>
    </reviewItem>
    <reviewItem>
      <errorID>d2129674-13ec-4adc-99da-2630fd6ce7e0</errorID>
      <errorWord>,</errorWord>
      <group>L1_Format</group>
      <groupName>格式问题</groupName>
      <ability>L2_HalfPunc_CN</ability>
      <abilityName>全半角问题</abilityName>
      <candidateList>
        <item>，</item>
      </candidateList>
      <explain>文本全半角错误。</explain>
      <paraID>16E0112B</paraID>
      <start>34</start>
      <end>35</end>
      <status>unmodified</status>
      <modifiedWord/>
      <trackRevisions>false</trackRevisions>
    </reviewItem>
    <reviewItem>
      <errorID>9e8a48a3-bab7-496b-9a65-fae6bf0e139c</errorID>
      <errorWord>间</errorWord>
      <group>L1_Word</group>
      <groupName>字词问题</groupName>
      <ability>L2_Typo</ability>
      <abilityName>字词错误</abilityName>
      <candidateList>
        <item>间内</item>
      </candidateList>
      <explain/>
      <paraID>16E0112B</paraID>
      <start>47</start>
      <end>48</end>
      <status>unmodified</status>
      <modifiedWord/>
      <trackRevisions>false</trackRevisions>
    </reviewItem>
    <reviewItem>
      <errorID>c93789b7-89b3-4384-8153-7dc6f81b8105</errorID>
      <errorWord>(</errorWord>
      <group>L1_Format</group>
      <groupName>格式问题</groupName>
      <ability>L2_HalfPunc_CN</ability>
      <abilityName>全半角问题</abilityName>
      <candidateList>
        <item>（</item>
      </candidateList>
      <explain>文本全半角错误。</explain>
      <paraID>2DB9FFC7</paraID>
      <start>33</start>
      <end>34</end>
      <status>unmodified</status>
      <modifiedWord/>
      <trackRevisions>false</trackRevisions>
    </reviewItem>
    <reviewItem>
      <errorID>81080ef3-46b5-4eb6-aa66-64f3172b5755</errorID>
      <errorWord>)</errorWord>
      <group>L1_Format</group>
      <groupName>格式问题</groupName>
      <ability>L2_HalfPunc_CN</ability>
      <abilityName>全半角问题</abilityName>
      <candidateList>
        <item>）</item>
      </candidateList>
      <explain>文本全半角错误。</explain>
      <paraID>2DB9FFC7</paraID>
      <start>45</start>
      <end>46</end>
      <status>unmodified</status>
      <modifiedWord/>
      <trackRevisions>false</trackRevisions>
    </reviewItem>
    <reviewItem>
      <errorID>844408d9-e5f1-4748-a3c5-30515d045b8d</errorID>
      <errorWord>人民镇府</errorWord>
      <group>L1_Political</group>
      <groupName>政治性问题</groupName>
      <ability>L2_Unpolitical</ability>
      <abilityName>政治敏感错误</abilityName>
      <candidateList>
        <item>人民政府</item>
      </candidateList>
      <explain/>
      <paraID>2DB9FFC7</paraID>
      <start>66</start>
      <end>70</end>
      <status>unmodified</status>
      <modifiedWord/>
      <trackRevisions>false</trackRevisions>
    </reviewItem>
    <reviewItem>
      <errorID>b330e566-d267-4df2-b594-3db9871f3f7b</errorID>
      <errorWord>发生有</errorWord>
      <group>L1_Word</group>
      <groupName>字词问题</groupName>
      <ability>L2_Typo</ability>
      <abilityName>字词错误</abilityName>
      <candidateList>
        <item>发生</item>
      </candidateList>
      <explain/>
      <paraID>41A5D449</paraID>
      <start>48</start>
      <end>51</end>
      <status>unmodified</status>
      <modifiedWord/>
      <trackRevisions>false</trackRevisions>
    </reviewItem>
    <reviewItem>
      <errorID>acd1a43f-a1b3-4310-8db2-be293e7d15f8</errorID>
      <errorWord>法律、法规</errorWord>
      <group>L1_Word</group>
      <groupName>字词问题</groupName>
      <ability>L2_Typo</ability>
      <abilityName>字词错误</abilityName>
      <candidateList>
        <item>法律法规</item>
      </candidateList>
      <explain/>
      <paraID> BDB73F5</paraID>
      <start>23</start>
      <end>28</end>
      <status>unmodified</status>
      <modifiedWord/>
      <trackRevisions>false</trackRevisions>
    </reviewItem>
    <reviewItem>
      <errorID>9b25cfe4-e511-4718-8725-ace5494e8bbb</errorID>
      <errorWord>作</errorWord>
      <group>L1_Word</group>
      <groupName>字词问题</groupName>
      <ability>L2_Typo</ability>
      <abilityName>字词错误</abilityName>
      <candidateList>
        <item>做</item>
      </candidateList>
      <explain>存在发音相同字词的误用。</explain>
      <paraID>71AFDC7E</paraID>
      <start>26</start>
      <end>27</end>
      <status>unmodified</status>
      <modifiedWord/>
      <trackRevisions>false</trackRevisions>
    </reviewItem>
    <reviewItem>
      <errorID>23dcab9c-ae55-4185-b7f8-9cce19ca3b0f</errorID>
      <errorWord>(</errorWord>
      <group>L1_Format</group>
      <groupName>格式问题</groupName>
      <ability>L2_HalfPunc_CN</ability>
      <abilityName>全半角问题</abilityName>
      <candidateList>
        <item>（</item>
      </candidateList>
      <explain>文本全半角错误。</explain>
      <paraID>373133BB</paraID>
      <start>2</start>
      <end>3</end>
      <status>unmodified</status>
      <modifiedWord/>
      <trackRevisions>false</trackRevisions>
    </reviewItem>
    <reviewItem>
      <errorID>0fd7baeb-6ff7-49fd-9161-b5732a20d78b</errorID>
      <errorWord>)</errorWord>
      <group>L1_Format</group>
      <groupName>格式问题</groupName>
      <ability>L2_HalfPunc_CN</ability>
      <abilityName>全半角问题</abilityName>
      <candidateList>
        <item>）</item>
      </candidateList>
      <explain>文本全半角错误。</explain>
      <paraID>373133BB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c8fc14-0e95-431c-a80a-40e641bea77b}">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20322</Words>
  <Characters>21499</Characters>
  <Lines>172</Lines>
  <Paragraphs>48</Paragraphs>
  <TotalTime>5</TotalTime>
  <ScaleCrop>false</ScaleCrop>
  <LinksUpToDate>false</LinksUpToDate>
  <CharactersWithSpaces>22053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D-j</cp:lastModifiedBy>
  <dcterms:modified xsi:type="dcterms:W3CDTF">2026-07-22T02:04:54Z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E41A3F0D5FD1403BA23E805F9F462687_13</vt:lpwstr>
  </property>
  <property fmtid="{D5CDD505-2E9C-101B-9397-08002B2CF9AE}" pid="4" name="KSOTemplateDocerSaveRecord">
    <vt:lpwstr>eyJoZGlkIjoiYTQwMmNkMzY1Mzg3M2Y1OWNkNjAzOGE5YWM0NjNiNmMiLCJ1c2VySWQiOiI1Nzk3MzIxOTcifQ==</vt:lpwstr>
  </property>
</Properties>
</file>