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3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8"/>
        <w:ind w:firstLine="300"/>
        <w:spacing w:line="360" w:lineRule="auto"/>
        <w:rPr>
          <w:color w:val="000000"/>
          <w:sz w:val="60"/>
          <w:szCs w:val="60"/>
          <w:highlight w:val="none"/>
        </w:rPr>
      </w:pPr>
      <w:r>
        <w:rPr>
          <w:color w:val="000000"/>
          <w:sz w:val="60"/>
          <w:szCs w:val="60"/>
          <w:highlight w:val="none"/>
        </w:rPr>
      </w:r>
      <w:r/>
    </w:p>
    <w:p>
      <w:pPr>
        <w:pStyle w:val="938"/>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38"/>
        <w:jc w:val="center"/>
        <w:rPr>
          <w:b/>
          <w:bCs/>
          <w:color w:val="000000"/>
          <w:sz w:val="60"/>
          <w:szCs w:val="60"/>
          <w:highlight w:val="none"/>
        </w:rPr>
      </w:pPr>
      <w:r>
        <w:rPr>
          <w:b/>
          <w:bCs/>
          <w:color w:val="000000"/>
          <w:sz w:val="60"/>
          <w:szCs w:val="60"/>
          <w:highlight w:val="none"/>
        </w:rPr>
      </w:r>
      <w:r/>
    </w:p>
    <w:p>
      <w:pPr>
        <w:pStyle w:val="938"/>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38"/>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38"/>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8"/>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38"/>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同仁苑高层消防维修改造工程</w:t>
      </w:r>
      <w:r>
        <w:rPr>
          <w:rFonts w:hint="eastAsia" w:ascii="宋体" w:hAnsi="宋体" w:eastAsia="宋体" w:cs="宋体"/>
          <w:bCs/>
          <w:color w:val="000000"/>
          <w:sz w:val="36"/>
          <w:szCs w:val="36"/>
          <w:highlight w:val="none"/>
          <w:u w:val="single"/>
          <w:lang w:val="en-US" w:eastAsia="zh-CN"/>
        </w:rPr>
      </w:r>
      <w:r/>
    </w:p>
    <w:p>
      <w:pPr>
        <w:pStyle w:val="938"/>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JSZC-320411004-JSWJ-C2026-0017</w:t>
      </w:r>
      <w:r>
        <w:rPr>
          <w:rFonts w:ascii="宋体" w:hAnsi="宋体" w:eastAsia="宋体" w:cs="宋体"/>
          <w:bCs/>
          <w:color w:val="000000"/>
          <w:sz w:val="36"/>
          <w:szCs w:val="36"/>
          <w:highlight w:val="none"/>
          <w:u w:val="single"/>
          <w:lang w:val="en-US" w:eastAsia="zh-CN"/>
        </w:rPr>
      </w:r>
      <w:r/>
    </w:p>
    <w:p>
      <w:pPr>
        <w:pStyle w:val="938"/>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938"/>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38"/>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八</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38"/>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38"/>
        <w:jc w:val="left"/>
        <w:widowControl/>
        <w:rPr>
          <w:color w:val="000000"/>
          <w:sz w:val="24"/>
          <w:highlight w:val="none"/>
        </w:rPr>
      </w:pPr>
      <w:r>
        <w:rPr>
          <w:color w:val="000000"/>
          <w:sz w:val="24"/>
          <w:highlight w:val="none"/>
        </w:rPr>
      </w:r>
      <w:r/>
    </w:p>
    <w:p>
      <w:pPr>
        <w:pStyle w:val="938"/>
        <w:ind w:left="0" w:right="0" w:firstLine="0"/>
        <w:jc w:val="center"/>
        <w:spacing w:before="0" w:after="0" w:line="240" w:lineRule="auto"/>
        <w:rPr>
          <w:rFonts w:ascii="宋体" w:hAnsi="宋体" w:eastAsia="宋体"/>
          <w:b/>
          <w:bCs/>
          <w:color w:val="000000"/>
          <w:sz w:val="48"/>
          <w:szCs w:val="56"/>
          <w:highlight w:val="none"/>
        </w:rPr>
      </w:pPr>
      <w:r/>
      <w:bookmarkStart w:id="0" w:name="_Toc104818924"/>
      <w:r>
        <w:rPr>
          <w:rFonts w:ascii="宋体" w:hAnsi="宋体" w:eastAsia="宋体"/>
          <w:b/>
          <w:bCs/>
          <w:color w:val="000000"/>
          <w:sz w:val="48"/>
          <w:szCs w:val="56"/>
          <w:highlight w:val="none"/>
        </w:rPr>
        <w:t xml:space="preserve">目</w:t>
      </w:r>
      <w:r>
        <w:rPr>
          <w:rFonts w:hint="eastAsia" w:ascii="宋体" w:hAnsi="宋体" w:eastAsia="宋体"/>
          <w:b/>
          <w:bCs/>
          <w:color w:val="000000"/>
          <w:sz w:val="48"/>
          <w:szCs w:val="56"/>
          <w:highlight w:val="none"/>
          <w:lang w:val="en-US" w:eastAsia="zh-CN"/>
        </w:rPr>
        <w:t xml:space="preserve">  </w:t>
      </w:r>
      <w:r>
        <w:rPr>
          <w:rFonts w:ascii="宋体" w:hAnsi="宋体" w:eastAsia="宋体"/>
          <w:b/>
          <w:bCs/>
          <w:color w:val="000000"/>
          <w:sz w:val="48"/>
          <w:szCs w:val="56"/>
          <w:highlight w:val="none"/>
        </w:rPr>
        <w:t xml:space="preserve">录</w:t>
      </w:r>
      <w:r>
        <w:rPr>
          <w:rFonts w:ascii="宋体" w:hAnsi="宋体" w:eastAsia="宋体"/>
          <w:b/>
          <w:bCs/>
          <w:color w:val="000000"/>
          <w:sz w:val="48"/>
          <w:szCs w:val="56"/>
          <w:highlight w:val="none"/>
        </w:rPr>
      </w:r>
      <w:r/>
    </w:p>
    <w:p>
      <w:pPr>
        <w:pStyle w:val="938"/>
        <w:ind w:left="0" w:right="0" w:firstLine="0"/>
        <w:jc w:val="center"/>
        <w:spacing w:before="0" w:after="0" w:line="240" w:lineRule="auto"/>
        <w:rPr>
          <w:rFonts w:ascii="宋体" w:hAnsi="宋体" w:eastAsia="宋体"/>
          <w:b/>
          <w:bCs/>
          <w:color w:val="000000"/>
          <w:sz w:val="48"/>
          <w:szCs w:val="56"/>
          <w:highlight w:val="none"/>
        </w:rPr>
      </w:pPr>
      <w:r>
        <w:rPr>
          <w:rFonts w:ascii="宋体" w:hAnsi="宋体" w:eastAsia="宋体"/>
          <w:b/>
          <w:bCs/>
          <w:color w:val="000000"/>
          <w:sz w:val="48"/>
          <w:szCs w:val="56"/>
          <w:highlight w:val="none"/>
        </w:rPr>
      </w:r>
      <w:r/>
    </w:p>
    <w:p>
      <w:pPr>
        <w:pStyle w:val="991"/>
        <w:spacing w:line="480" w:lineRule="auto"/>
        <w:tabs>
          <w:tab w:val="right" w:pos="8505" w:leader="dot"/>
        </w:tabs>
        <w:rPr>
          <w:color w:val="000000"/>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color w:val="000000"/>
          <w:sz w:val="28"/>
          <w:szCs w:val="28"/>
          <w:highlight w:val="none"/>
        </w:rPr>
        <w:instrText xml:space="preserve"> HYPERLINK \l _Toc4119 </w:instrText>
      </w:r>
      <w:r>
        <w:rPr>
          <w:rFonts w:hint="eastAsia"/>
          <w:color w:val="000000"/>
          <w:sz w:val="28"/>
          <w:szCs w:val="28"/>
          <w:highlight w:val="none"/>
        </w:rPr>
        <w:fldChar w:fldCharType="separate"/>
      </w:r>
      <w:r>
        <w:rPr>
          <w:color w:val="000000"/>
          <w:sz w:val="28"/>
          <w:szCs w:val="28"/>
          <w:highlight w:val="none"/>
        </w:rPr>
        <w:t xml:space="preserve">第一章   采购邀请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_Toc4119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91"/>
        <w:spacing w:line="480" w:lineRule="auto"/>
        <w:tabs>
          <w:tab w:val="right" w:pos="8505" w:leader="dot"/>
        </w:tabs>
        <w:rPr>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HYPERLINK \l _Toc6289 </w:instrText>
      </w:r>
      <w:r>
        <w:rPr>
          <w:rFonts w:hint="eastAsia"/>
          <w:color w:val="000000"/>
          <w:sz w:val="28"/>
          <w:szCs w:val="28"/>
          <w:highlight w:val="none"/>
        </w:rPr>
        <w:fldChar w:fldCharType="separate"/>
      </w:r>
      <w:r>
        <w:rPr>
          <w:color w:val="000000"/>
          <w:sz w:val="28"/>
          <w:szCs w:val="28"/>
          <w:highlight w:val="none"/>
        </w:rPr>
        <w:t xml:space="preserve">第二章   供应商须知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_Toc6289 \h </w:instrText>
      </w:r>
      <w:r>
        <w:rPr>
          <w:color w:val="000000"/>
          <w:sz w:val="28"/>
          <w:szCs w:val="28"/>
          <w:highlight w:val="none"/>
        </w:rPr>
        <w:fldChar w:fldCharType="separate"/>
      </w:r>
      <w:r>
        <w:rPr>
          <w:color w:val="000000"/>
          <w:sz w:val="28"/>
          <w:szCs w:val="28"/>
          <w:highlight w:val="none"/>
        </w:rPr>
        <w:t xml:space="preserve">4</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91"/>
        <w:spacing w:line="480" w:lineRule="auto"/>
        <w:tabs>
          <w:tab w:val="right" w:pos="8505" w:leader="dot"/>
        </w:tabs>
        <w:rPr>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HYPERLINK \l _Toc1041 </w:instrText>
      </w:r>
      <w:r>
        <w:rPr>
          <w:rFonts w:hint="eastAsia"/>
          <w:color w:val="000000"/>
          <w:sz w:val="28"/>
          <w:szCs w:val="28"/>
          <w:highlight w:val="none"/>
        </w:rPr>
        <w:fldChar w:fldCharType="separate"/>
      </w:r>
      <w:r>
        <w:rPr>
          <w:color w:val="000000"/>
          <w:sz w:val="28"/>
          <w:szCs w:val="28"/>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_Toc1041 \h </w:instrText>
      </w:r>
      <w:r>
        <w:rPr>
          <w:color w:val="000000"/>
          <w:sz w:val="28"/>
          <w:szCs w:val="28"/>
          <w:highlight w:val="none"/>
        </w:rPr>
        <w:fldChar w:fldCharType="separate"/>
      </w:r>
      <w:r>
        <w:rPr>
          <w:color w:val="000000"/>
          <w:sz w:val="28"/>
          <w:szCs w:val="28"/>
          <w:highlight w:val="none"/>
        </w:rPr>
        <w:t xml:space="preserve">19</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91"/>
        <w:spacing w:line="480" w:lineRule="auto"/>
        <w:tabs>
          <w:tab w:val="right" w:pos="8505" w:leader="dot"/>
        </w:tabs>
        <w:rPr>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HYPERLINK \l _Toc30707 </w:instrText>
      </w:r>
      <w:r>
        <w:rPr>
          <w:rFonts w:hint="eastAsia"/>
          <w:color w:val="000000"/>
          <w:sz w:val="28"/>
          <w:szCs w:val="28"/>
          <w:highlight w:val="none"/>
        </w:rPr>
        <w:fldChar w:fldCharType="separate"/>
      </w:r>
      <w:r>
        <w:rPr>
          <w:rFonts w:ascii="Times New Roman" w:hAnsi="Times New Roman" w:eastAsia="宋体" w:cs="Times New Roman"/>
          <w:color w:val="000000"/>
          <w:sz w:val="28"/>
          <w:szCs w:val="28"/>
          <w:highlight w:val="none"/>
        </w:rPr>
        <w:t xml:space="preserve">第四章</w:t>
      </w:r>
      <w:r>
        <w:rPr>
          <w:rFonts w:hint="eastAsia" w:ascii="Times New Roman" w:hAnsi="Times New Roman" w:eastAsia="宋体" w:cs="Times New Roman"/>
          <w:color w:val="000000"/>
          <w:sz w:val="28"/>
          <w:szCs w:val="28"/>
          <w:highlight w:val="none"/>
        </w:rPr>
        <w:t xml:space="preserve">   </w:t>
      </w:r>
      <w:r>
        <w:rPr>
          <w:rFonts w:ascii="Times New Roman" w:hAnsi="Times New Roman" w:eastAsia="宋体" w:cs="Times New Roman"/>
          <w:color w:val="000000"/>
          <w:sz w:val="28"/>
          <w:szCs w:val="28"/>
          <w:highlight w:val="none"/>
        </w:rPr>
        <w:t xml:space="preserve">评审</w:t>
      </w:r>
      <w:r>
        <w:rPr>
          <w:rFonts w:hint="eastAsia" w:ascii="Times New Roman" w:hAnsi="Times New Roman" w:eastAsia="宋体" w:cs="Times New Roman"/>
          <w:color w:val="000000"/>
          <w:sz w:val="28"/>
          <w:szCs w:val="28"/>
          <w:highlight w:val="none"/>
        </w:rPr>
        <w:t xml:space="preserve">程序、评审</w:t>
      </w:r>
      <w:r>
        <w:rPr>
          <w:rFonts w:ascii="Times New Roman" w:hAnsi="Times New Roman" w:eastAsia="宋体" w:cs="Times New Roman"/>
          <w:color w:val="000000"/>
          <w:sz w:val="28"/>
          <w:szCs w:val="28"/>
          <w:highlight w:val="none"/>
        </w:rPr>
        <w:t xml:space="preserve">方法和评审标准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_Toc30707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91"/>
        <w:spacing w:line="480" w:lineRule="auto"/>
        <w:tabs>
          <w:tab w:val="right" w:pos="8505" w:leader="dot"/>
        </w:tabs>
        <w:rPr>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HYPERLINK \l _Toc27035 </w:instrText>
      </w:r>
      <w:r>
        <w:rPr>
          <w:rFonts w:hint="eastAsia"/>
          <w:color w:val="000000"/>
          <w:sz w:val="28"/>
          <w:szCs w:val="28"/>
          <w:highlight w:val="none"/>
        </w:rPr>
        <w:fldChar w:fldCharType="separate"/>
      </w:r>
      <w:r>
        <w:rPr>
          <w:color w:val="000000"/>
          <w:sz w:val="28"/>
          <w:szCs w:val="28"/>
          <w:highlight w:val="none"/>
        </w:rPr>
        <w:t xml:space="preserve">第</w:t>
      </w:r>
      <w:r>
        <w:rPr>
          <w:rFonts w:hint="eastAsia"/>
          <w:color w:val="000000"/>
          <w:sz w:val="28"/>
          <w:szCs w:val="28"/>
          <w:highlight w:val="none"/>
        </w:rPr>
        <w:t xml:space="preserve">五</w:t>
      </w:r>
      <w:r>
        <w:rPr>
          <w:color w:val="000000"/>
          <w:sz w:val="28"/>
          <w:szCs w:val="28"/>
          <w:highlight w:val="none"/>
        </w:rPr>
        <w:t xml:space="preserve">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_Toc27035 \h </w:instrText>
      </w:r>
      <w:r>
        <w:rPr>
          <w:color w:val="000000"/>
          <w:sz w:val="28"/>
          <w:szCs w:val="28"/>
          <w:highlight w:val="none"/>
        </w:rPr>
        <w:fldChar w:fldCharType="separate"/>
      </w:r>
      <w:r>
        <w:rPr>
          <w:color w:val="000000"/>
          <w:sz w:val="28"/>
          <w:szCs w:val="28"/>
          <w:highlight w:val="none"/>
        </w:rPr>
        <w:t xml:space="preserve">33</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91"/>
        <w:spacing w:line="480" w:lineRule="auto"/>
        <w:tabs>
          <w:tab w:val="right" w:pos="8505" w:leader="dot"/>
        </w:tabs>
        <w:rPr>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HYPERLINK \l _Toc7022 </w:instrText>
      </w:r>
      <w:r>
        <w:rPr>
          <w:rFonts w:hint="eastAsia"/>
          <w:color w:val="000000"/>
          <w:sz w:val="28"/>
          <w:szCs w:val="28"/>
          <w:highlight w:val="none"/>
        </w:rPr>
        <w:fldChar w:fldCharType="separate"/>
      </w:r>
      <w:r>
        <w:rPr>
          <w:color w:val="000000"/>
          <w:sz w:val="28"/>
          <w:szCs w:val="28"/>
          <w:highlight w:val="none"/>
        </w:rPr>
        <w:t xml:space="preserve">第</w:t>
      </w:r>
      <w:r>
        <w:rPr>
          <w:rFonts w:hint="eastAsia"/>
          <w:color w:val="000000"/>
          <w:sz w:val="28"/>
          <w:szCs w:val="28"/>
          <w:highlight w:val="none"/>
        </w:rPr>
        <w:t xml:space="preserve">六</w:t>
      </w:r>
      <w:r>
        <w:rPr>
          <w:color w:val="000000"/>
          <w:sz w:val="28"/>
          <w:szCs w:val="28"/>
          <w:highlight w:val="none"/>
        </w:rPr>
        <w:t xml:space="preserve">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_Toc7022 \h </w:instrText>
      </w:r>
      <w:r>
        <w:rPr>
          <w:color w:val="000000"/>
          <w:sz w:val="28"/>
          <w:szCs w:val="28"/>
          <w:highlight w:val="none"/>
        </w:rPr>
        <w:fldChar w:fldCharType="separate"/>
      </w:r>
      <w:r>
        <w:rPr>
          <w:color w:val="000000"/>
          <w:sz w:val="28"/>
          <w:szCs w:val="28"/>
          <w:highlight w:val="none"/>
        </w:rPr>
        <w:t xml:space="preserve">36</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91"/>
        <w:spacing w:line="480" w:lineRule="auto"/>
        <w:tabs>
          <w:tab w:val="right" w:pos="8505" w:leader="dot"/>
        </w:tabs>
        <w:rPr>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HYPERLINK \l _Toc24894 </w:instrText>
      </w:r>
      <w:r>
        <w:rPr>
          <w:rFonts w:hint="eastAsia"/>
          <w:color w:val="000000"/>
          <w:sz w:val="28"/>
          <w:szCs w:val="28"/>
          <w:highlight w:val="none"/>
        </w:rPr>
        <w:fldChar w:fldCharType="separate"/>
      </w:r>
      <w:r>
        <w:rPr>
          <w:rFonts w:ascii="宋体" w:hAnsi="宋体"/>
          <w:color w:val="000000"/>
          <w:sz w:val="28"/>
          <w:szCs w:val="28"/>
          <w:highlight w:val="none"/>
        </w:rPr>
        <w:t xml:space="preserve">第七章</w:t>
      </w:r>
      <w:r>
        <w:rPr>
          <w:rFonts w:ascii="宋体" w:hAnsi="宋体" w:cs="宋体"/>
          <w:bCs/>
          <w:color w:val="000000"/>
          <w:sz w:val="28"/>
          <w:szCs w:val="28"/>
          <w:highlight w:val="none"/>
        </w:rPr>
        <w:t xml:space="preserve">  </w:t>
      </w:r>
      <w:r>
        <w:rPr>
          <w:rFonts w:hint="eastAsia" w:ascii="宋体" w:hAnsi="宋体" w:cs="宋体"/>
          <w:bCs/>
          <w:color w:val="000000"/>
          <w:sz w:val="28"/>
          <w:szCs w:val="28"/>
          <w:highlight w:val="none"/>
        </w:rPr>
        <w:t xml:space="preserve"> </w:t>
      </w:r>
      <w:r>
        <w:rPr>
          <w:rFonts w:hint="eastAsia" w:ascii="宋体" w:hAnsi="宋体"/>
          <w:color w:val="000000"/>
          <w:sz w:val="28"/>
          <w:szCs w:val="28"/>
          <w:highlight w:val="none"/>
        </w:rPr>
        <w:t xml:space="preserve">响应文件的组成及提交须知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_Toc24894 \h </w:instrText>
      </w:r>
      <w:r>
        <w:rPr>
          <w:color w:val="000000"/>
          <w:sz w:val="28"/>
          <w:szCs w:val="28"/>
          <w:highlight w:val="none"/>
        </w:rPr>
        <w:fldChar w:fldCharType="separate"/>
      </w:r>
      <w:r>
        <w:rPr>
          <w:color w:val="000000"/>
          <w:sz w:val="28"/>
          <w:szCs w:val="28"/>
          <w:highlight w:val="none"/>
        </w:rPr>
        <w:t xml:space="preserve">62</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91"/>
        <w:spacing w:line="480" w:lineRule="auto"/>
        <w:tabs>
          <w:tab w:val="right" w:pos="8505" w:leader="dot"/>
        </w:tabs>
        <w:rPr>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HYPERLINK \l _Toc5049 </w:instrText>
      </w:r>
      <w:r>
        <w:rPr>
          <w:rFonts w:hint="eastAsia"/>
          <w:color w:val="000000"/>
          <w:sz w:val="28"/>
          <w:szCs w:val="28"/>
          <w:highlight w:val="none"/>
        </w:rPr>
        <w:fldChar w:fldCharType="separate"/>
      </w:r>
      <w:r>
        <w:rPr>
          <w:rFonts w:ascii="宋体" w:hAnsi="宋体"/>
          <w:color w:val="000000"/>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color w:val="000000"/>
          <w:sz w:val="28"/>
          <w:szCs w:val="28"/>
          <w:highlight w:val="none"/>
        </w:rPr>
        <w:t xml:space="preserve">响应文件格式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_Toc5049 \h </w:instrText>
      </w:r>
      <w:r>
        <w:rPr>
          <w:color w:val="000000"/>
          <w:sz w:val="28"/>
          <w:szCs w:val="28"/>
          <w:highlight w:val="none"/>
        </w:rPr>
        <w:fldChar w:fldCharType="separate"/>
      </w:r>
      <w:r>
        <w:rPr>
          <w:color w:val="000000"/>
          <w:sz w:val="28"/>
          <w:szCs w:val="28"/>
          <w:highlight w:val="none"/>
        </w:rPr>
        <w:t xml:space="preserve">63</w:t>
      </w:r>
      <w:r>
        <w:rPr>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938"/>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38"/>
        <w:jc w:val="center"/>
        <w:spacing w:line="480" w:lineRule="auto"/>
        <w:rPr>
          <w:rFonts w:hint="eastAsia"/>
          <w:color w:val="000000"/>
          <w:szCs w:val="36"/>
          <w:highlight w:val="none"/>
        </w:rPr>
      </w:pPr>
      <w:r>
        <w:rPr>
          <w:rFonts w:hint="eastAsia"/>
          <w:color w:val="000000"/>
          <w:szCs w:val="36"/>
          <w:highlight w:val="none"/>
        </w:rPr>
      </w:r>
      <w:r/>
    </w:p>
    <w:p>
      <w:pPr>
        <w:pStyle w:val="938"/>
        <w:rPr>
          <w:color w:val="000000"/>
          <w:highlight w:val="none"/>
        </w:rPr>
      </w:pPr>
      <w:r/>
      <w:bookmarkEnd w:id="0"/>
      <w:r>
        <w:rPr>
          <w:color w:val="000000"/>
          <w:highlight w:val="none"/>
        </w:rPr>
      </w:r>
      <w:r/>
    </w:p>
    <w:p>
      <w:pPr>
        <w:pStyle w:val="938"/>
        <w:rPr>
          <w:color w:val="000000"/>
          <w:highlight w:val="none"/>
        </w:rPr>
      </w:pPr>
      <w:r>
        <w:rPr>
          <w:color w:val="000000"/>
          <w:highlight w:val="none"/>
        </w:rPr>
      </w:r>
      <w:r/>
    </w:p>
    <w:p>
      <w:pPr>
        <w:pStyle w:val="938"/>
        <w:rPr>
          <w:color w:val="000000"/>
          <w:highlight w:val="none"/>
        </w:rPr>
      </w:pPr>
      <w:r>
        <w:rPr>
          <w:color w:val="000000"/>
          <w:highlight w:val="none"/>
        </w:rPr>
      </w:r>
      <w:r/>
    </w:p>
    <w:p>
      <w:pPr>
        <w:pStyle w:val="991"/>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91"/>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91"/>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38"/>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38"/>
        <w:jc w:val="center"/>
        <w:spacing w:line="360" w:lineRule="auto"/>
        <w:rPr>
          <w:rFonts w:hint="eastAsia" w:ascii="宋体" w:hAnsi="宋体" w:cs="宋体"/>
          <w:color w:val="000000"/>
          <w:sz w:val="24"/>
          <w:highlight w:val="none"/>
        </w:rPr>
        <w:outlineLvl w:val="0"/>
      </w:pPr>
      <w:r/>
      <w:bookmarkStart w:id="1" w:name="_Toc104818925"/>
      <w:r/>
      <w:bookmarkStart w:id="2" w:name="_Toc4119"/>
      <w:r/>
      <w:bookmarkStart w:id="3" w:name="_Toc8215"/>
      <w:r>
        <w:rPr>
          <w:b/>
          <w:color w:val="000000"/>
          <w:sz w:val="36"/>
          <w:szCs w:val="36"/>
          <w:highlight w:val="none"/>
        </w:rPr>
        <w:t xml:space="preserve">第一章   采购邀请</w:t>
      </w:r>
      <w:bookmarkEnd w:id="1"/>
      <w:r/>
      <w:bookmarkEnd w:id="2"/>
      <w:r/>
      <w:bookmarkEnd w:id="3"/>
      <w:r/>
      <w:bookmarkStart w:id="4" w:name="_Toc35393790"/>
      <w:r/>
      <w:bookmarkStart w:id="5" w:name="_Toc28359002"/>
      <w:r/>
      <w:bookmarkStart w:id="6" w:name="_Toc28359079"/>
      <w:r/>
      <w:bookmarkStart w:id="7" w:name="_Toc35393621"/>
      <w:r/>
      <w:bookmarkStart w:id="8" w:name="_Hlk24379207"/>
      <w:r>
        <w:rPr>
          <w:rFonts w:hint="eastAsia" w:ascii="宋体" w:hAnsi="宋体" w:cs="宋体"/>
          <w:color w:val="000000"/>
          <w:sz w:val="24"/>
          <w:highlight w:val="none"/>
        </w:rPr>
      </w:r>
      <w:r/>
    </w:p>
    <w:p>
      <w:pPr>
        <w:pStyle w:val="938"/>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38"/>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同仁苑高层消防维修改造工程</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24</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4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38"/>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hint="eastAsia" w:ascii="Times New Roman" w:hAnsi="Times New Roman" w:eastAsia="宋体" w:cs="Times New Roman"/>
          <w:color w:val="000000"/>
          <w:sz w:val="24"/>
          <w:highlight w:val="none"/>
          <w:lang w:val="en-US" w:eastAsia="zh-CN"/>
        </w:rPr>
        <w:t xml:space="preserve">JSZC-320411004-JSWJ-C2026-0017</w:t>
      </w:r>
      <w:r>
        <w:rPr>
          <w:rFonts w:ascii="Times New Roman" w:hAnsi="Times New Roman" w:eastAsia="宋体" w:cs="Times New Roman"/>
          <w:color w:val="000000"/>
          <w:sz w:val="24"/>
          <w:highlight w:val="none"/>
          <w:lang w:val="en-US" w:eastAsia="zh-CN"/>
        </w:rPr>
      </w:r>
      <w:r/>
    </w:p>
    <w:p>
      <w:pPr>
        <w:pStyle w:val="938"/>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同仁苑高层消防维修改造工程</w:t>
      </w:r>
      <w:r>
        <w:rPr>
          <w:rFonts w:hint="eastAsia" w:ascii="Times New Roman" w:hAnsi="Times New Roman" w:eastAsia="宋体" w:cs="Times New Roman"/>
          <w:color w:val="000000"/>
          <w:sz w:val="24"/>
          <w:highlight w:val="none"/>
          <w:lang w:val="en-US" w:eastAsia="zh-CN"/>
        </w:rPr>
      </w:r>
      <w:r/>
    </w:p>
    <w:p>
      <w:pPr>
        <w:pStyle w:val="938"/>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38"/>
        <w:ind w:firstLine="480"/>
        <w:keepLines w:val="0"/>
        <w:keepNext w:val="0"/>
        <w:pageBreakBefore w:val="0"/>
        <w:spacing w:line="360" w:lineRule="auto"/>
        <w:widowControl w:val="off"/>
        <w:rPr>
          <w:color w:val="000000"/>
          <w:sz w:val="24"/>
          <w:highlight w:val="none"/>
        </w:rPr>
      </w:pPr>
      <w:r>
        <w:rPr>
          <w:color w:val="000000"/>
          <w:sz w:val="24"/>
          <w:highlight w:val="none"/>
        </w:rPr>
        <w:t xml:space="preserve">4.项目预算金额：</w:t>
      </w:r>
      <w:r>
        <w:rPr>
          <w:rFonts w:hint="eastAsia"/>
          <w:color w:val="000000"/>
          <w:sz w:val="24"/>
          <w:highlight w:val="none"/>
          <w:lang w:val="en-US" w:eastAsia="zh-CN"/>
        </w:rPr>
        <w:t xml:space="preserve">380</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264</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668681</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color w:val="000000"/>
          <w:sz w:val="24"/>
          <w:highlight w:val="none"/>
        </w:rPr>
      </w:r>
      <w:r/>
    </w:p>
    <w:p>
      <w:pPr>
        <w:pStyle w:val="938"/>
        <w:ind w:firstLine="480"/>
        <w:spacing w:line="360" w:lineRule="auto"/>
        <w:rPr>
          <w:rFonts w:hint="eastAsia" w:ascii="Times New Roman" w:hAnsi="Times New Roman"/>
          <w:color w:val="000000"/>
          <w:sz w:val="24"/>
          <w:szCs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同仁苑高层消防维修改造</w:t>
      </w:r>
      <w:r>
        <w:rPr>
          <w:rFonts w:ascii="Times New Roman" w:hAnsi="Times New Roman" w:eastAsia="宋体" w:cs="Times New Roman"/>
          <w:color w:val="000000"/>
          <w:sz w:val="24"/>
          <w:highlight w:val="none"/>
        </w:rPr>
        <w:t xml:space="preserve">，包括但不限于</w:t>
      </w:r>
      <w:r>
        <w:rPr>
          <w:rFonts w:ascii="Times New Roman" w:hAnsi="Times New Roman" w:eastAsia="宋体" w:cs="Times New Roman"/>
          <w:color w:val="000000"/>
          <w:sz w:val="24"/>
          <w:szCs w:val="24"/>
          <w:highlight w:val="none"/>
          <w:lang w:val="en-US" w:eastAsia="zh-CN"/>
        </w:rPr>
        <w:t xml:space="preserve">室外消防管道开挖敷设、消控室及地下室火灾报警设备改造、为消防改造所配合的道路场的开挖及恢复、绿化苗木的清理及恢复</w:t>
      </w:r>
      <w:r>
        <w:rPr>
          <w:rFonts w:ascii="Times New Roman" w:hAnsi="Times New Roman" w:eastAsia="宋体" w:cs="Times New Roman"/>
          <w:color w:val="000000"/>
          <w:sz w:val="24"/>
          <w:highlight w:val="none"/>
        </w:rPr>
        <w:t xml:space="preserve">等</w:t>
      </w:r>
      <w:r>
        <w:rPr>
          <w:rFonts w:ascii="Times New Roman" w:hAnsi="Times New Roman" w:eastAsia="宋体" w:cs="Times New Roman"/>
          <w:color w:val="000000"/>
          <w:sz w:val="24"/>
          <w:highlight w:val="none"/>
          <w:lang w:val="en-US" w:eastAsia="zh-CN"/>
        </w:rPr>
        <w:t xml:space="preserve">改造内容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4"/>
          <w:highlight w:val="none"/>
          <w:lang w:val="en-US" w:eastAsia="zh-CN"/>
        </w:rPr>
        <w:t xml:space="preserve">具体详见工程量清单。</w:t>
      </w:r>
      <w:r>
        <w:rPr>
          <w:rFonts w:hint="eastAsia" w:ascii="Times New Roman" w:hAnsi="Times New Roman"/>
          <w:color w:val="000000"/>
          <w:sz w:val="24"/>
          <w:szCs w:val="24"/>
          <w:highlight w:val="none"/>
        </w:rPr>
      </w:r>
      <w:r/>
    </w:p>
    <w:p>
      <w:pPr>
        <w:pStyle w:val="938"/>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宋体"/>
          <w:color w:val="000000"/>
          <w:sz w:val="24"/>
          <w:szCs w:val="24"/>
          <w:highlight w:val="none"/>
          <w:lang w:val="en-US" w:eastAsia="zh-CN"/>
        </w:rPr>
        <w:t xml:space="preserve">90日历天（以开工令为准）</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38"/>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8"/>
        <w:ind w:firstLine="480"/>
        <w:spacing w:line="360" w:lineRule="auto"/>
        <w:rPr>
          <w:rFonts w:ascii="Times New Roman" w:hAnsi="Times New Roman" w:eastAsia="宋体" w:cs="Times New Roman"/>
          <w:color w:val="000000"/>
          <w:sz w:val="24"/>
          <w:highlight w:val="none"/>
        </w:rPr>
      </w:pPr>
      <w:r/>
      <w:bookmarkStart w:id="9" w:name="_Toc35393791"/>
      <w:r/>
      <w:bookmarkStart w:id="10" w:name="_Toc28359080"/>
      <w:r/>
      <w:bookmarkStart w:id="11" w:name="_Toc28359003"/>
      <w:r/>
      <w:bookmarkStart w:id="12" w:name="_Toc35393622"/>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4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38"/>
        <w:ind w:firstLine="480"/>
        <w:spacing w:line="360" w:lineRule="auto"/>
        <w:rPr>
          <w:color w:val="000000"/>
          <w:sz w:val="24"/>
          <w:highlight w:val="none"/>
        </w:rPr>
      </w:pPr>
      <w:r/>
      <w:bookmarkStart w:id="13" w:name="_Toc28359081"/>
      <w:r/>
      <w:bookmarkStart w:id="14"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8"/>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3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3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3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38"/>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38"/>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792"/>
      <w:r/>
      <w:bookmarkStart w:id="16" w:name="_Toc35393623"/>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w:t>
      </w:r>
      <w:r>
        <w:rPr>
          <w:rFonts w:ascii="Times New Roman" w:hAnsi="Times New Roman" w:eastAsia="宋体" w:cs="Times New Roman"/>
          <w:color w:val="000000"/>
          <w:sz w:val="24"/>
          <w:highlight w:val="none"/>
        </w:rPr>
        <w:t xml:space="preserve">具备</w:t>
      </w:r>
      <w:r>
        <w:rPr>
          <w:rFonts w:hint="eastAsia"/>
          <w:color w:val="000000"/>
          <w:sz w:val="24"/>
          <w:highlight w:val="none"/>
          <w:u w:val="none"/>
        </w:rPr>
        <w:t xml:space="preserve">消防设施工程专业承包二级及以上资质</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38"/>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应商具</w:t>
      </w:r>
      <w:r>
        <w:rPr>
          <w:rFonts w:ascii="Times New Roman" w:hAnsi="Times New Roman" w:eastAsia="宋体" w:cs="Times New Roman"/>
          <w:color w:val="000000"/>
          <w:sz w:val="24"/>
          <w:highlight w:val="none"/>
        </w:rPr>
        <w:t xml:space="preserve">备</w:t>
      </w:r>
      <w:r>
        <w:rPr>
          <w:rFonts w:hint="eastAsia" w:ascii="Times New Roman" w:hAnsi="Times New Roman" w:eastAsia="宋体" w:cs="Times New Roman"/>
          <w:color w:val="000000"/>
          <w:sz w:val="24"/>
          <w:highlight w:val="none"/>
          <w:lang w:eastAsia="zh-CN"/>
        </w:rPr>
        <w:t xml:space="preserve">有效期内安全生产许可证；</w:t>
      </w:r>
      <w:r>
        <w:rPr>
          <w:rFonts w:hint="eastAsia" w:ascii="Times New Roman" w:hAnsi="Times New Roman" w:eastAsia="宋体" w:cs="Times New Roman"/>
          <w:color w:val="000000"/>
          <w:sz w:val="24"/>
          <w:highlight w:val="none"/>
          <w:lang w:eastAsia="zh-CN"/>
        </w:rPr>
      </w:r>
      <w:r/>
    </w:p>
    <w:p>
      <w:pPr>
        <w:pStyle w:val="938"/>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项目负责人具</w:t>
      </w:r>
      <w:r>
        <w:rPr>
          <w:rFonts w:hint="eastAsia" w:ascii="Times New Roman" w:hAnsi="Times New Roman" w:eastAsia="宋体" w:cs="Times New Roman"/>
          <w:color w:val="000000"/>
          <w:sz w:val="24"/>
          <w:highlight w:val="none"/>
        </w:rPr>
        <w:t xml:space="preserve">有</w:t>
      </w:r>
      <w:r>
        <w:rPr>
          <w:rFonts w:hint="eastAsia" w:ascii="Times New Roman" w:hAnsi="Times New Roman" w:eastAsia="宋体" w:cs="Times New Roman"/>
          <w:color w:val="000000"/>
          <w:sz w:val="24"/>
          <w:highlight w:val="none"/>
          <w:u w:val="none"/>
        </w:rPr>
        <w:t xml:space="preserve">机电工程二级及以上注册建造师资格，具有有效的建设行政主管部门核发的安全生产考核合格证</w:t>
      </w:r>
      <w:r>
        <w:rPr>
          <w:rFonts w:hint="eastAsia" w:ascii="Times New Roman" w:hAnsi="Times New Roman" w:eastAsia="宋体" w:cs="Times New Roman"/>
          <w:color w:val="000000"/>
          <w:sz w:val="24"/>
          <w:highlight w:val="none"/>
        </w:rPr>
        <w:t xml:space="preserve">（B</w:t>
      </w:r>
      <w:r>
        <w:rPr>
          <w:rFonts w:hint="eastAsia" w:ascii="Times New Roman" w:hAnsi="Times New Roman" w:eastAsia="宋体" w:cs="Times New Roman"/>
          <w:color w:val="000000"/>
          <w:sz w:val="24"/>
          <w:highlight w:val="none"/>
          <w:lang w:val="en-US" w:eastAsia="zh-CN"/>
        </w:rPr>
        <w:t xml:space="preserve">类</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8"/>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940"/>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38"/>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3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3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3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3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38"/>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40"/>
        <w:ind w:firstLine="482"/>
        <w:jc w:val="left"/>
        <w:spacing w:before="0" w:line="360" w:lineRule="auto"/>
        <w:widowControl/>
        <w:rPr>
          <w:rFonts w:ascii="Times New Roman" w:hAnsi="Times New Roman" w:eastAsia="宋体"/>
          <w:color w:val="000000"/>
          <w:sz w:val="24"/>
          <w:szCs w:val="24"/>
          <w:highlight w:val="none"/>
        </w:rPr>
      </w:pPr>
      <w:r/>
      <w:bookmarkStart w:id="18" w:name="_Toc35393624"/>
      <w:r/>
      <w:bookmarkStart w:id="19" w:name="_Toc28359082"/>
      <w:r/>
      <w:bookmarkStart w:id="20" w:name="_Toc35393793"/>
      <w:r/>
      <w:bookmarkStart w:id="21" w:name="_Toc28359005"/>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38"/>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8</w:t>
      </w:r>
      <w:r>
        <w:rPr>
          <w:color w:val="000000"/>
          <w:sz w:val="24"/>
          <w:highlight w:val="none"/>
          <w:lang w:bidi="ar"/>
        </w:rPr>
        <w:t xml:space="preserve">月</w:t>
      </w:r>
      <w:r>
        <w:rPr>
          <w:rFonts w:hint="eastAsia"/>
          <w:color w:val="000000"/>
          <w:sz w:val="24"/>
          <w:highlight w:val="none"/>
          <w:lang w:val="en-US" w:eastAsia="zh-CN"/>
        </w:rPr>
        <w:t xml:space="preserve">24</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8"/>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40"/>
        <w:ind w:firstLine="482"/>
        <w:jc w:val="left"/>
        <w:spacing w:before="0" w:line="360" w:lineRule="auto"/>
        <w:rPr>
          <w:rFonts w:ascii="Times New Roman" w:hAnsi="Times New Roman" w:eastAsia="宋体"/>
          <w:color w:val="000000"/>
          <w:sz w:val="24"/>
          <w:szCs w:val="24"/>
          <w:highlight w:val="none"/>
        </w:rPr>
      </w:pPr>
      <w:r/>
      <w:bookmarkStart w:id="22" w:name="_Toc35393625"/>
      <w:r/>
      <w:bookmarkStart w:id="23" w:name="_Toc35393794"/>
      <w:r/>
      <w:bookmarkStart w:id="24" w:name="_Toc28359084"/>
      <w:r/>
      <w:bookmarkStart w:id="25" w:name="_Toc28359007"/>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38"/>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40"/>
        <w:ind w:firstLine="482"/>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38"/>
        <w:ind w:firstLine="480"/>
        <w:spacing w:line="360" w:lineRule="auto"/>
        <w:rPr>
          <w:color w:val="000000"/>
          <w:sz w:val="24"/>
          <w:highlight w:val="none"/>
          <w:lang w:bidi="ar"/>
        </w:rPr>
      </w:pPr>
      <w:r/>
      <w:bookmarkStart w:id="28" w:name="_Toc35393796"/>
      <w:r/>
      <w:bookmarkStart w:id="29" w:name="_Toc35393627"/>
      <w:r/>
      <w:bookmarkStart w:id="30" w:name="_Toc28359085"/>
      <w:r/>
      <w:bookmarkStart w:id="31" w:name="_Toc28359008"/>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938"/>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r>
        <w:rPr>
          <w:rFonts w:hint="eastAsia"/>
          <w:color w:val="000000"/>
          <w:sz w:val="24"/>
          <w:highlight w:val="none"/>
          <w:lang w:bidi="ar"/>
        </w:rPr>
      </w:r>
      <w:r/>
    </w:p>
    <w:p>
      <w:pPr>
        <w:pStyle w:val="938"/>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940"/>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121"/>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color w:val="000000"/>
          <w:highlight w:val="none"/>
        </w:rPr>
        <w:t xml:space="preserve">5</w:t>
      </w:r>
      <w:r>
        <w:rPr>
          <w:rFonts w:hint="eastAsia" w:ascii="Times New Roman" w:hAnsi="Times New Roman" w:cs="Times New Roman"/>
          <w:b/>
          <w:color w:val="000000"/>
          <w:highlight w:val="none"/>
          <w:lang w:val="en-US" w:eastAsia="zh-CN"/>
        </w:rPr>
        <w:t xml:space="preserve">.</w:t>
      </w:r>
      <w:r>
        <w:rPr>
          <w:rFonts w:hint="eastAsia" w:ascii="Times New Roman" w:hAnsi="Times New Roman" w:cs="Times New Roman"/>
          <w:b/>
          <w:color w:val="000000"/>
          <w:highlight w:val="none"/>
        </w:rPr>
        <w:t xml:space="preserve">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eastAsia="宋体"/>
          <w:color w:val="000000"/>
          <w:sz w:val="24"/>
          <w:szCs w:val="24"/>
          <w:highlight w:val="none"/>
        </w:rPr>
      </w:r>
      <w:r/>
    </w:p>
    <w:p>
      <w:pPr>
        <w:pStyle w:val="940"/>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38"/>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38"/>
        <w:ind w:firstLine="480"/>
        <w:spacing w:line="360" w:lineRule="auto"/>
        <w:rPr>
          <w:rFonts w:hint="eastAsia" w:ascii="Times New Roman" w:hAnsi="Times New Roman" w:eastAsia="宋体" w:cs="Times New Roman"/>
          <w:color w:val="000000"/>
          <w:sz w:val="24"/>
          <w:highlight w:val="none"/>
          <w:lang w:eastAsia="zh-CN"/>
        </w:rPr>
      </w:pPr>
      <w:r/>
      <w:bookmarkStart w:id="33" w:name="_Toc28359009"/>
      <w:r/>
      <w:bookmarkStart w:id="34"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93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938"/>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w:t>
      </w:r>
      <w:r>
        <w:rPr>
          <w:rFonts w:hint="eastAsia" w:ascii="Times New Roman" w:hAnsi="Times New Roman" w:eastAsia="宋体" w:cs="Times New Roman"/>
          <w:color w:val="000000"/>
          <w:sz w:val="24"/>
          <w:highlight w:val="none"/>
          <w:lang w:val="en-US" w:eastAsia="zh-CN"/>
        </w:rPr>
        <w:t xml:space="preserve">83400353</w:t>
      </w:r>
      <w:r>
        <w:rPr>
          <w:rFonts w:ascii="Times New Roman" w:hAnsi="Times New Roman" w:eastAsia="宋体" w:cs="Times New Roman"/>
          <w:color w:val="000000"/>
          <w:sz w:val="24"/>
          <w:highlight w:val="none"/>
          <w:lang w:val="en-US" w:eastAsia="zh-CN"/>
        </w:rPr>
      </w:r>
      <w:r/>
    </w:p>
    <w:p>
      <w:pPr>
        <w:pStyle w:val="938"/>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938"/>
        <w:ind w:firstLine="480"/>
        <w:spacing w:line="360" w:lineRule="auto"/>
        <w:rPr>
          <w:rFonts w:hint="eastAsia"/>
          <w:color w:val="000000"/>
          <w:sz w:val="24"/>
          <w:highlight w:val="none"/>
        </w:rPr>
      </w:pPr>
      <w:r/>
      <w:bookmarkStart w:id="35" w:name="_Toc28359087"/>
      <w:r/>
      <w:bookmarkStart w:id="36" w:name="_Toc28359010"/>
      <w:r>
        <w:rPr>
          <w:rFonts w:hint="eastAsia"/>
          <w:color w:val="000000"/>
          <w:sz w:val="24"/>
          <w:highlight w:val="none"/>
        </w:rPr>
        <w:t xml:space="preserve">名    称：江苏武晋工程咨询有限公司</w:t>
      </w:r>
      <w:r>
        <w:rPr>
          <w:rFonts w:hint="eastAsia"/>
          <w:color w:val="000000"/>
          <w:sz w:val="24"/>
          <w:highlight w:val="none"/>
        </w:rPr>
      </w:r>
      <w:r/>
    </w:p>
    <w:p>
      <w:pPr>
        <w:pStyle w:val="938"/>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38"/>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38"/>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38"/>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38"/>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38"/>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978"/>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938"/>
        <w:jc w:val="center"/>
        <w:spacing w:line="360" w:lineRule="auto"/>
        <w:rPr>
          <w:b/>
          <w:color w:val="000000"/>
          <w:sz w:val="32"/>
          <w:szCs w:val="32"/>
          <w:highlight w:val="none"/>
        </w:rPr>
        <w:outlineLvl w:val="0"/>
      </w:pPr>
      <w:r>
        <w:rPr>
          <w:color w:val="000000"/>
          <w:sz w:val="24"/>
          <w:highlight w:val="none"/>
        </w:rPr>
        <w:br w:type="page" w:clear="all"/>
      </w:r>
      <w:bookmarkStart w:id="37" w:name="_Toc264969275"/>
      <w:r/>
      <w:bookmarkStart w:id="38" w:name="_Toc14521"/>
      <w:r/>
      <w:bookmarkStart w:id="39" w:name="_Toc353873938"/>
      <w:r/>
      <w:bookmarkStart w:id="40" w:name="_Toc226965856"/>
      <w:r/>
      <w:bookmarkStart w:id="41" w:name="_Toc127151777"/>
      <w:r/>
      <w:bookmarkStart w:id="42" w:name="_Toc6289"/>
      <w:r/>
      <w:bookmarkStart w:id="43" w:name="_Toc305158928"/>
      <w:r/>
      <w:bookmarkStart w:id="44" w:name="_Toc265228423"/>
      <w:r/>
      <w:bookmarkStart w:id="45" w:name="_Toc127161488"/>
      <w:r/>
      <w:bookmarkStart w:id="46" w:name="_Toc305158854"/>
      <w:r/>
      <w:bookmarkStart w:id="47" w:name="_Toc512937850"/>
      <w:r/>
      <w:bookmarkStart w:id="48" w:name="_Toc150774783"/>
      <w:r/>
      <w:bookmarkStart w:id="49" w:name="_Toc195842950"/>
      <w:r/>
      <w:bookmarkStart w:id="50" w:name="_Toc353825548"/>
      <w:r/>
      <w:bookmarkStart w:id="51" w:name="_Toc104818926"/>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940"/>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226309763"/>
      <w:r/>
      <w:bookmarkStart w:id="53" w:name="_Toc127161433"/>
      <w:r/>
      <w:bookmarkStart w:id="54" w:name="_Toc151193907"/>
      <w:r/>
      <w:bookmarkStart w:id="55" w:name="_Toc226965792"/>
      <w:r/>
      <w:bookmarkStart w:id="56" w:name="_Toc150480757"/>
      <w:r/>
      <w:bookmarkStart w:id="57" w:name="_Toc150774619"/>
      <w:r/>
      <w:bookmarkStart w:id="58" w:name="_Toc151193833"/>
      <w:r/>
      <w:bookmarkStart w:id="59" w:name="_Toc195842884"/>
      <w:r/>
      <w:bookmarkStart w:id="60" w:name="_Toc164351613"/>
      <w:r/>
      <w:bookmarkStart w:id="61" w:name="_Toc151193761"/>
      <w:r/>
      <w:bookmarkStart w:id="62" w:name="_Toc127151720"/>
      <w:r/>
      <w:bookmarkStart w:id="63" w:name="_Toc226965709"/>
      <w:r/>
      <w:bookmarkStart w:id="64" w:name="_Toc164608788"/>
      <w:r/>
      <w:bookmarkStart w:id="65" w:name="_Toc226337215"/>
      <w:r/>
      <w:bookmarkStart w:id="66" w:name="_Toc164229360"/>
      <w:r/>
      <w:bookmarkStart w:id="67" w:name="_Toc149720812"/>
      <w:r/>
      <w:bookmarkStart w:id="68" w:name="_Toc142311021"/>
      <w:r/>
      <w:bookmarkStart w:id="69" w:name="_Toc164608633"/>
      <w:r/>
      <w:bookmarkStart w:id="70" w:name="_Toc150509270"/>
      <w:r/>
      <w:bookmarkStart w:id="71" w:name="_Toc127151519"/>
      <w:r/>
      <w:bookmarkStart w:id="72" w:name="_Toc164229214"/>
      <w:r/>
      <w:bookmarkStart w:id="73" w:name="_Toc151193689"/>
      <w:r/>
      <w:bookmarkStart w:id="74" w:name="_Toc151193617"/>
      <w:r/>
      <w:bookmarkStart w:id="75" w:name="_Toc520356144"/>
      <w:r/>
      <w:bookmarkStart w:id="76" w:name="_Toc151190146"/>
      <w:r/>
      <w:bookmarkStart w:id="77" w:name="_Toc150774724"/>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38"/>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38"/>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38"/>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7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38"/>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7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97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97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97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38"/>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718"/>
        </w:trPr>
        <w:tc>
          <w:tcPr>
            <w:tcW w:w="988" w:type="dxa"/>
            <w:vAlign w:val="center"/>
            <w:textDirection w:val="lrTb"/>
            <w:noWrap w:val="false"/>
          </w:tcPr>
          <w:p>
            <w:pPr>
              <w:pStyle w:val="97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978"/>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938"/>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938"/>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38"/>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78"/>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38"/>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8</w:t>
            </w:r>
            <w:r>
              <w:rPr>
                <w:color w:val="000000"/>
                <w:sz w:val="24"/>
                <w:highlight w:val="none"/>
              </w:rPr>
              <w:t xml:space="preserve">月</w:t>
            </w:r>
            <w:r>
              <w:rPr>
                <w:rFonts w:hint="eastAsia"/>
                <w:color w:val="000000"/>
                <w:sz w:val="24"/>
                <w:highlight w:val="none"/>
                <w:lang w:val="en-US" w:eastAsia="zh-CN"/>
              </w:rPr>
              <w:t xml:space="preserve">18</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38"/>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8"/>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38"/>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38"/>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38"/>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38"/>
              <w:jc w:val="left"/>
              <w:rPr>
                <w:color w:val="000000"/>
                <w:sz w:val="24"/>
                <w:highlight w:val="none"/>
              </w:rPr>
            </w:pPr>
            <w:r>
              <w:rPr>
                <w:color w:val="000000"/>
                <w:sz w:val="24"/>
                <w:highlight w:val="none"/>
              </w:rPr>
              <w:t xml:space="preserve">收费对象：</w:t>
            </w:r>
            <w:r>
              <w:rPr>
                <w:color w:val="000000"/>
                <w:sz w:val="24"/>
                <w:highlight w:val="none"/>
              </w:rPr>
            </w:r>
            <w:r/>
          </w:p>
          <w:p>
            <w:pPr>
              <w:pStyle w:val="938"/>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38"/>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38"/>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978"/>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8"/>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938"/>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8"/>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97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8"/>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38"/>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38"/>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4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127151518"/>
      <w:r/>
      <w:bookmarkStart w:id="79" w:name="_Toc520356143"/>
      <w:r>
        <w:rPr>
          <w:rFonts w:ascii="Times New Roman" w:hAnsi="Times New Roman" w:eastAsia="宋体"/>
          <w:color w:val="000000"/>
          <w:sz w:val="28"/>
          <w:highlight w:val="none"/>
        </w:rPr>
        <w:tab/>
      </w:r>
      <w:bookmarkStart w:id="80" w:name="_Toc151190145"/>
      <w:r/>
      <w:bookmarkStart w:id="81" w:name="_Toc226309762"/>
      <w:r/>
      <w:bookmarkStart w:id="82" w:name="_Toc195842883"/>
      <w:r/>
      <w:bookmarkStart w:id="83" w:name="_Toc151193760"/>
      <w:r/>
      <w:bookmarkStart w:id="84" w:name="_Toc151193688"/>
      <w:r/>
      <w:bookmarkStart w:id="85" w:name="_Toc150774618"/>
      <w:r/>
      <w:bookmarkStart w:id="86" w:name="_Toc265228356"/>
      <w:r/>
      <w:bookmarkStart w:id="87" w:name="_Toc305158786"/>
      <w:r/>
      <w:bookmarkStart w:id="88" w:name="_Toc150774723"/>
      <w:r/>
      <w:bookmarkStart w:id="89" w:name="_Toc264969208"/>
      <w:r/>
      <w:bookmarkStart w:id="90" w:name="_Toc151193832"/>
      <w:r/>
      <w:bookmarkStart w:id="91" w:name="_Toc151193906"/>
      <w:r/>
      <w:bookmarkStart w:id="92" w:name="_Toc150509269"/>
      <w:r/>
      <w:bookmarkStart w:id="93" w:name="_Toc142311020"/>
      <w:r/>
      <w:bookmarkStart w:id="94" w:name="_Toc226337214"/>
      <w:r/>
      <w:bookmarkStart w:id="95" w:name="_Toc226965791"/>
      <w:r/>
      <w:bookmarkStart w:id="96" w:name="_Toc151193616"/>
      <w:r/>
      <w:bookmarkStart w:id="97" w:name="_Toc305158860"/>
      <w:r/>
      <w:bookmarkStart w:id="98" w:name="_Toc226965708"/>
      <w:r/>
      <w:bookmarkStart w:id="99" w:name="_Toc150480756"/>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8"/>
        <w:keepLines/>
        <w:keepNext/>
        <w:spacing w:line="360" w:lineRule="auto"/>
        <w:rPr>
          <w:rFonts w:hint="eastAsia" w:ascii="宋体" w:hAnsi="宋体" w:eastAsia="宋体" w:cs="宋体"/>
          <w:b/>
          <w:bCs/>
          <w:color w:val="000000"/>
          <w:sz w:val="32"/>
          <w:szCs w:val="32"/>
          <w:highlight w:val="none"/>
        </w:rPr>
        <w:outlineLvl w:val="2"/>
      </w:pPr>
      <w:r/>
      <w:bookmarkStart w:id="100" w:name="_Toc20823275"/>
      <w:r/>
      <w:bookmarkStart w:id="101" w:name="_Toc513029203"/>
      <w:r/>
      <w:bookmarkStart w:id="102" w:name="_Toc16938519"/>
      <w:r/>
      <w:bookmarkStart w:id="103" w:name="_Toc120614214"/>
      <w:r/>
      <w:bookmarkStart w:id="104" w:name="_Toc264969209"/>
      <w:r/>
      <w:bookmarkStart w:id="105" w:name="_Toc265228357"/>
      <w:r/>
      <w:bookmarkStart w:id="106" w:name="_Toc305158787"/>
      <w:r/>
      <w:bookmarkStart w:id="107" w:name="_Toc305158861"/>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08" w:name="_Toc513029204"/>
      <w:r/>
      <w:bookmarkStart w:id="109" w:name="_Hlt16619475"/>
      <w:r/>
      <w:bookmarkEnd w:id="109"/>
      <w:r/>
      <w:bookmarkStart w:id="110" w:name="_Toc458694821"/>
      <w:r/>
      <w:bookmarkStart w:id="111" w:name="_Toc16938520"/>
      <w:r/>
      <w:bookmarkStart w:id="112" w:name="_Toc20823276"/>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13" w:name="_Toc20823277"/>
      <w:r/>
      <w:bookmarkStart w:id="114" w:name="_Toc16938521"/>
      <w:r/>
      <w:bookmarkStart w:id="115" w:name="_Toc513029205"/>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16" w:name="_Toc20823278"/>
      <w:r/>
      <w:bookmarkStart w:id="117" w:name="_Toc513029206"/>
      <w:r/>
      <w:bookmarkStart w:id="118" w:name="_Toc16938522"/>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19" w:name="_Toc20823279"/>
      <w:r/>
      <w:bookmarkStart w:id="120" w:name="_Toc462564067"/>
      <w:r/>
      <w:bookmarkStart w:id="121" w:name="_Toc513029207"/>
      <w:r/>
      <w:bookmarkStart w:id="122" w:name="_Toc16938523"/>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color w:val="000000"/>
          <w:sz w:val="24"/>
          <w:szCs w:val="21"/>
          <w:highlight w:val="none"/>
        </w:rPr>
        <w:t xml:space="preserve">次招标采购代理和采购人不收取标书工本费。</w:t>
      </w:r>
      <w:r>
        <w:rPr>
          <w:rFonts w:hint="eastAsia" w:ascii="宋体" w:hAnsi="宋体" w:eastAsia="宋体" w:cs="宋体"/>
          <w:color w:val="000000"/>
          <w:sz w:val="24"/>
          <w:szCs w:val="21"/>
          <w:highlight w:val="none"/>
        </w:rPr>
        <w:t xml:space="preserve">采购</w:t>
      </w:r>
      <w:r>
        <w:rPr>
          <w:rFonts w:hint="eastAsia" w:ascii="宋体" w:hAnsi="宋体" w:eastAsia="宋体" w:cs="宋体"/>
          <w:color w:val="000000"/>
          <w:sz w:val="24"/>
          <w:highlight w:val="none"/>
        </w:rPr>
        <w:t xml:space="preserve">代理费由成交供应商支付，具体支付标准详见“</w:t>
      </w:r>
      <w:r>
        <w:rPr>
          <w:rFonts w:hint="eastAsia" w:ascii="宋体" w:hAnsi="宋体" w:eastAsia="宋体" w:cs="宋体"/>
          <w:color w:val="000000"/>
          <w:sz w:val="24"/>
          <w:szCs w:val="21"/>
          <w:highlight w:val="none"/>
        </w:rPr>
        <w:t xml:space="preserve">第一节供应商须知资料表”</w:t>
      </w:r>
      <w:r>
        <w:rPr>
          <w:rFonts w:hint="eastAsia" w:ascii="宋体" w:hAnsi="宋体" w:eastAsia="宋体" w:cs="宋体"/>
          <w:color w:val="000000"/>
          <w:sz w:val="24"/>
          <w:highlight w:val="none"/>
        </w:rPr>
        <w:t xml:space="preserve">。成交供应商须一次性向采购代理机构缴纳代理费，报价应包含代理费用</w:t>
      </w:r>
      <w:r>
        <w:rPr>
          <w:rFonts w:hint="eastAsia" w:ascii="宋体" w:hAnsi="宋体" w:eastAsia="宋体" w:cs="宋体"/>
          <w:color w:val="000000"/>
          <w:sz w:val="24"/>
          <w:szCs w:val="21"/>
          <w:highlight w:val="none"/>
        </w:rPr>
        <w:t xml:space="preserve">。</w:t>
      </w:r>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b/>
          <w:bCs/>
          <w:color w:val="000000"/>
          <w:sz w:val="32"/>
          <w:szCs w:val="32"/>
          <w:highlight w:val="none"/>
        </w:rPr>
        <w:outlineLvl w:val="2"/>
      </w:pPr>
      <w:r/>
      <w:bookmarkStart w:id="123" w:name="_Toc16938525"/>
      <w:r/>
      <w:bookmarkStart w:id="124" w:name="_Toc120614215"/>
      <w:r/>
      <w:bookmarkStart w:id="125" w:name="_Toc513029209"/>
      <w:r/>
      <w:bookmarkStart w:id="126" w:name="_Toc20823281"/>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27" w:name="_Toc513029210"/>
      <w:r/>
      <w:bookmarkStart w:id="128" w:name="_Toc16938526"/>
      <w:r/>
      <w:bookmarkStart w:id="129" w:name="_Toc20823282"/>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30" w:name="_Toc462564070"/>
      <w:r/>
      <w:bookmarkStart w:id="131" w:name="_Toc20823283"/>
      <w:r/>
      <w:bookmarkStart w:id="132" w:name="_Toc16938527"/>
      <w:r/>
      <w:bookmarkStart w:id="133" w:name="_Toc513029211"/>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34" w:name="_Toc513029212"/>
      <w:r/>
      <w:bookmarkStart w:id="135" w:name="_Toc20823284"/>
      <w:r/>
      <w:bookmarkStart w:id="136" w:name="_Toc16938528"/>
      <w:r/>
      <w:bookmarkStart w:id="137" w:name="_Toc462564071"/>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38"/>
        <w:keepLines/>
        <w:keepNext/>
        <w:spacing w:line="360" w:lineRule="auto"/>
        <w:rPr>
          <w:rFonts w:hint="eastAsia" w:ascii="宋体" w:hAnsi="宋体" w:eastAsia="宋体" w:cs="宋体"/>
          <w:b/>
          <w:bCs/>
          <w:color w:val="000000"/>
          <w:sz w:val="32"/>
          <w:szCs w:val="32"/>
          <w:highlight w:val="none"/>
        </w:rPr>
        <w:outlineLvl w:val="2"/>
      </w:pPr>
      <w:r/>
      <w:bookmarkStart w:id="138" w:name="_Toc16938529"/>
      <w:r/>
      <w:bookmarkStart w:id="139" w:name="_Toc20823285"/>
      <w:r/>
      <w:bookmarkStart w:id="140" w:name="_Toc513029213"/>
      <w:r/>
      <w:bookmarkStart w:id="141" w:name="_Toc120614216"/>
      <w:r/>
      <w:bookmarkStart w:id="142" w:name="_Toc462564072"/>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b/>
          <w:color w:val="000000"/>
          <w:sz w:val="28"/>
          <w:szCs w:val="28"/>
          <w:highlight w:val="none"/>
        </w:rPr>
        <w:outlineLvl w:val="3"/>
      </w:pPr>
      <w:r/>
      <w:bookmarkStart w:id="143" w:name="_Toc16938530"/>
      <w:r/>
      <w:bookmarkStart w:id="144" w:name="_Toc513029214"/>
      <w:r/>
      <w:bookmarkStart w:id="145" w:name="_Toc462564073"/>
      <w:r/>
      <w:bookmarkStart w:id="146" w:name="_Toc20823286"/>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47" w:name="_Toc20823287"/>
      <w:r/>
      <w:bookmarkStart w:id="148" w:name="_Toc462564074"/>
      <w:r/>
      <w:bookmarkStart w:id="149" w:name="_Toc513029215"/>
      <w:r/>
      <w:bookmarkStart w:id="150" w:name="_Toc16938531"/>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51" w:name="_Toc14577355"/>
      <w:r/>
      <w:bookmarkStart w:id="152" w:name="_Toc14577354"/>
      <w:r/>
      <w:bookmarkStart w:id="153" w:name="_Hlt26670360"/>
      <w:r/>
      <w:bookmarkEnd w:id="153"/>
      <w:r/>
      <w:bookmarkStart w:id="154" w:name="_Toc49090509"/>
      <w:r/>
      <w:bookmarkStart w:id="155" w:name="_Toc513029216"/>
      <w:r/>
      <w:bookmarkStart w:id="156" w:name="_Toc14577357"/>
      <w:r/>
      <w:bookmarkStart w:id="157" w:name="_Toc513029219"/>
      <w:r/>
      <w:bookmarkStart w:id="158" w:name="_Hlt26668975"/>
      <w:r/>
      <w:bookmarkEnd w:id="158"/>
      <w:r/>
      <w:bookmarkStart w:id="159" w:name="_Hlt26954838"/>
      <w:r/>
      <w:bookmarkEnd w:id="159"/>
      <w:r/>
      <w:bookmarkStart w:id="160" w:name="_Toc49090507"/>
      <w:r/>
      <w:bookmarkStart w:id="161" w:name="_Toc49090508"/>
      <w:r>
        <w:rPr>
          <w:rFonts w:hint="eastAsia" w:ascii="宋体" w:hAnsi="宋体" w:eastAsia="宋体" w:cs="宋体"/>
          <w:color w:val="000000"/>
          <w:sz w:val="28"/>
          <w:szCs w:val="28"/>
          <w:highlight w:val="none"/>
        </w:rPr>
        <w:t xml:space="preserve">11、证明磋商响应标的符合磋商文件规定的文件</w:t>
      </w:r>
      <w:bookmarkEnd w:id="152"/>
      <w:r/>
      <w:bookmarkEnd w:id="154"/>
      <w:r/>
      <w:bookmarkEnd w:id="155"/>
      <w:r/>
      <w:bookmarkEnd w:id="156"/>
      <w:r/>
      <w:bookmarkEnd w:id="157"/>
      <w:r/>
      <w:bookmarkEnd w:id="160"/>
      <w:r>
        <w:rPr>
          <w:rFonts w:hint="eastAsia" w:ascii="宋体" w:hAnsi="宋体" w:eastAsia="宋体" w:cs="宋体"/>
          <w:color w:val="000000"/>
          <w:sz w:val="28"/>
          <w:szCs w:val="28"/>
          <w:highlight w:val="none"/>
        </w:rPr>
      </w:r>
      <w:r/>
    </w:p>
    <w:p>
      <w:pPr>
        <w:pStyle w:val="938"/>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938"/>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End w:id="151"/>
      <w:r/>
      <w:bookmarkEnd w:id="161"/>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62" w:name="_Hlt26670482"/>
      <w:r/>
      <w:bookmarkEnd w:id="162"/>
      <w:r/>
      <w:bookmarkStart w:id="163" w:name="_Hlt26954848"/>
      <w:r/>
      <w:bookmarkEnd w:id="163"/>
      <w:r/>
      <w:bookmarkStart w:id="164" w:name="_Hlt26954731"/>
      <w:r/>
      <w:bookmarkEnd w:id="164"/>
      <w:r/>
      <w:bookmarkStart w:id="165" w:name="_Hlt26670486"/>
      <w:r/>
      <w:bookmarkEnd w:id="165"/>
      <w:r/>
      <w:bookmarkStart w:id="166" w:name="_Hlt26954846"/>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938"/>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67" w:name="_Toc49090510"/>
      <w:r/>
      <w:bookmarkStart w:id="168" w:name="_Toc14577359"/>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938"/>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938"/>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14577360"/>
      <w:r/>
      <w:bookmarkStart w:id="170" w:name="_Toc49090511"/>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b/>
          <w:bCs/>
          <w:color w:val="000000"/>
          <w:sz w:val="32"/>
          <w:szCs w:val="32"/>
          <w:highlight w:val="none"/>
        </w:rPr>
        <w:outlineLvl w:val="2"/>
      </w:pPr>
      <w:r/>
      <w:bookmarkStart w:id="171" w:name="_Hlt26954739"/>
      <w:r/>
      <w:bookmarkEnd w:id="171"/>
      <w:r/>
      <w:bookmarkStart w:id="172" w:name="_Hlt26954852"/>
      <w:r/>
      <w:bookmarkEnd w:id="172"/>
      <w:r/>
      <w:bookmarkStart w:id="173" w:name="_Toc16938540"/>
      <w:r/>
      <w:bookmarkStart w:id="174" w:name="_Toc20823296"/>
      <w:r/>
      <w:bookmarkStart w:id="175" w:name="_Toc120614217"/>
      <w:r/>
      <w:bookmarkStart w:id="176" w:name="_Toc513029224"/>
      <w:r>
        <w:rPr>
          <w:rFonts w:hint="eastAsia" w:ascii="宋体" w:hAnsi="宋体" w:eastAsia="宋体" w:cs="宋体"/>
          <w:b/>
          <w:bCs/>
          <w:color w:val="000000"/>
          <w:sz w:val="32"/>
          <w:szCs w:val="32"/>
          <w:highlight w:val="none"/>
        </w:rPr>
        <w:t xml:space="preserve">四、响应文件的递交</w:t>
      </w:r>
      <w:bookmarkEnd w:id="173"/>
      <w:r/>
      <w:bookmarkEnd w:id="174"/>
      <w:r/>
      <w:bookmarkEnd w:id="175"/>
      <w:r/>
      <w:bookmarkEnd w:id="176"/>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77" w:name="_Toc20823297"/>
      <w:r/>
      <w:bookmarkStart w:id="178" w:name="_Toc462564084"/>
      <w:r/>
      <w:bookmarkStart w:id="179" w:name="_Toc513029225"/>
      <w:r/>
      <w:bookmarkStart w:id="180" w:name="_Toc16938541"/>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16938542"/>
      <w:r/>
      <w:bookmarkStart w:id="182" w:name="_Toc513029226"/>
      <w:r/>
      <w:bookmarkStart w:id="183" w:name="_Toc20823298"/>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84" w:name="_Toc513029227"/>
      <w:r/>
      <w:bookmarkStart w:id="185" w:name="_Toc16938543"/>
      <w:r/>
      <w:bookmarkStart w:id="186" w:name="_Toc20823299"/>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87" w:name="_Toc513029228"/>
      <w:r/>
      <w:bookmarkStart w:id="188" w:name="_Toc20823300"/>
      <w:r/>
      <w:bookmarkStart w:id="189" w:name="_Toc16938544"/>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b/>
          <w:bCs/>
          <w:color w:val="000000"/>
          <w:sz w:val="32"/>
          <w:szCs w:val="32"/>
          <w:highlight w:val="none"/>
        </w:rPr>
        <w:outlineLvl w:val="2"/>
      </w:pPr>
      <w:r/>
      <w:bookmarkStart w:id="190" w:name="_Toc513029229"/>
      <w:r/>
      <w:bookmarkStart w:id="191" w:name="_Toc16938545"/>
      <w:r/>
      <w:bookmarkStart w:id="192" w:name="_Toc120614218"/>
      <w:r/>
      <w:bookmarkStart w:id="193" w:name="_Toc20823301"/>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94" w:name="_Toc16938546"/>
      <w:r/>
      <w:bookmarkStart w:id="195" w:name="_Toc20823302"/>
      <w:r/>
      <w:bookmarkStart w:id="196" w:name="_Toc513029230"/>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197" w:name="_Toc16938547"/>
      <w:r/>
      <w:bookmarkStart w:id="198" w:name="_Toc20823303"/>
      <w:r/>
      <w:bookmarkStart w:id="199" w:name="_Toc513029231"/>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200" w:name="_Toc513029232"/>
      <w:r/>
      <w:bookmarkStart w:id="201" w:name="_Toc20823304"/>
      <w:r/>
      <w:bookmarkStart w:id="202" w:name="_Toc16938548"/>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bookmarkStart w:id="203" w:name="_Toc513029233"/>
      <w:r/>
      <w:bookmarkStart w:id="204" w:name="_Toc16938549"/>
      <w:r/>
      <w:bookmarkStart w:id="205" w:name="_Toc20823305"/>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938"/>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938"/>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16938550"/>
      <w:r/>
      <w:bookmarkStart w:id="207" w:name="_Toc20823306"/>
      <w:r/>
      <w:bookmarkStart w:id="208" w:name="_Toc513029234"/>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38"/>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b/>
          <w:bCs/>
          <w:color w:val="000000"/>
          <w:sz w:val="32"/>
          <w:szCs w:val="32"/>
          <w:highlight w:val="none"/>
        </w:rPr>
        <w:outlineLvl w:val="2"/>
      </w:pPr>
      <w:r/>
      <w:bookmarkStart w:id="209" w:name="_Toc120614219"/>
      <w:r/>
      <w:bookmarkStart w:id="210" w:name="_Toc513029235"/>
      <w:r/>
      <w:bookmarkStart w:id="211" w:name="_Toc20823307"/>
      <w:r/>
      <w:bookmarkStart w:id="212" w:name="_Toc16938551"/>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bCs/>
          <w:color w:val="000000"/>
          <w:sz w:val="30"/>
          <w:szCs w:val="30"/>
          <w:highlight w:val="none"/>
        </w:rPr>
        <w:outlineLvl w:val="3"/>
      </w:pPr>
      <w:r/>
      <w:bookmarkStart w:id="213" w:name="_Toc513029238"/>
      <w:r/>
      <w:bookmarkStart w:id="214" w:name="_Toc16938554"/>
      <w:r/>
      <w:bookmarkStart w:id="215" w:name="_Toc20823310"/>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4"/>
      <w:r/>
      <w:bookmarkEnd w:id="215"/>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38"/>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38"/>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938"/>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color w:val="000000"/>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b/>
          <w:bCs/>
          <w:color w:val="000000"/>
          <w:sz w:val="32"/>
          <w:szCs w:val="32"/>
          <w:highlight w:val="none"/>
        </w:rPr>
        <w:outlineLvl w:val="2"/>
      </w:pPr>
      <w:r/>
      <w:bookmarkStart w:id="217" w:name="_Toc16938552"/>
      <w:r/>
      <w:bookmarkStart w:id="218" w:name="_Toc20823308"/>
      <w:r/>
      <w:bookmarkStart w:id="219" w:name="_Toc513029236"/>
      <w:r/>
      <w:bookmarkStart w:id="220" w:name="_Toc120614220"/>
      <w:r>
        <w:rPr>
          <w:rFonts w:hint="eastAsia" w:ascii="宋体" w:hAnsi="宋体" w:eastAsia="宋体" w:cs="宋体"/>
          <w:b/>
          <w:bCs/>
          <w:color w:val="000000"/>
          <w:sz w:val="32"/>
          <w:szCs w:val="32"/>
          <w:highlight w:val="none"/>
        </w:rPr>
        <w:t xml:space="preserve">七、授予合同</w:t>
      </w:r>
      <w:bookmarkEnd w:id="220"/>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bCs/>
          <w:color w:val="000000"/>
          <w:sz w:val="30"/>
          <w:szCs w:val="30"/>
          <w:highlight w:val="none"/>
        </w:rPr>
        <w:outlineLvl w:val="3"/>
      </w:pPr>
      <w:r/>
      <w:bookmarkEnd w:id="217"/>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938"/>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93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38"/>
        <w:jc w:val="both"/>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八、其他事项</w:t>
      </w:r>
      <w:r>
        <w:rPr>
          <w:rFonts w:hint="eastAsia" w:ascii="宋体" w:hAnsi="宋体" w:eastAsia="宋体" w:cs="宋体"/>
          <w:b/>
          <w:bCs/>
          <w:color w:val="000000"/>
          <w:sz w:val="32"/>
          <w:szCs w:val="32"/>
          <w:highlight w:val="none"/>
        </w:rPr>
      </w:r>
      <w:r/>
    </w:p>
    <w:p>
      <w:pPr>
        <w:pStyle w:val="938"/>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93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color w:val="000000"/>
          <w:sz w:val="24"/>
          <w:highlight w:val="none"/>
        </w:rPr>
        <w:t xml:space="preserve">进口产品</w:t>
      </w:r>
      <w:r>
        <w:rPr>
          <w:rFonts w:hint="eastAsia" w:ascii="宋体" w:hAnsi="宋体"/>
          <w:b/>
          <w:bCs w:val="0"/>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highlight w:val="none"/>
        </w:rPr>
      </w:r>
      <w:r/>
    </w:p>
    <w:p>
      <w:pPr>
        <w:pStyle w:val="93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color w:val="00000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color w:val="000000"/>
          <w:sz w:val="24"/>
          <w:highlight w:val="none"/>
        </w:rPr>
        <w:t xml:space="preserve">政府采购节能产品、环境标志产品</w:t>
      </w:r>
      <w:r>
        <w:rPr>
          <w:rFonts w:hint="eastAsia" w:ascii="宋体" w:hAnsi="宋体"/>
          <w:b/>
          <w:bCs w:val="0"/>
          <w:color w:val="000000"/>
          <w:sz w:val="24"/>
          <w:highlight w:val="none"/>
        </w:rPr>
      </w:r>
      <w:r/>
    </w:p>
    <w:p>
      <w:pPr>
        <w:pStyle w:val="938"/>
        <w:ind w:firstLine="480"/>
        <w:jc w:val="left"/>
        <w:keepLines w:val="0"/>
        <w:keepNext w:val="0"/>
        <w:pageBreakBefore w:val="0"/>
        <w:spacing w:line="360" w:lineRule="auto"/>
        <w:widowControl w:val="off"/>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38"/>
        <w:ind w:firstLine="480"/>
        <w:jc w:val="left"/>
        <w:keepLines w:val="0"/>
        <w:keepNext w:val="0"/>
        <w:pageBreakBefore w:val="0"/>
        <w:spacing w:line="360" w:lineRule="auto"/>
        <w:widowControl w:val="off"/>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38"/>
        <w:ind w:firstLine="482"/>
        <w:jc w:val="left"/>
        <w:keepLines w:val="0"/>
        <w:keepNext w:val="0"/>
        <w:pageBreakBefore w:val="0"/>
        <w:spacing w:line="360" w:lineRule="auto"/>
        <w:widowControl w:val="off"/>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color w:val="000000"/>
          <w:sz w:val="24"/>
          <w:highlight w:val="none"/>
        </w:rPr>
      </w:r>
      <w:r/>
    </w:p>
    <w:p>
      <w:pPr>
        <w:pStyle w:val="938"/>
        <w:ind w:firstLine="480"/>
        <w:jc w:val="left"/>
        <w:keepLines w:val="0"/>
        <w:keepNext w:val="0"/>
        <w:pageBreakBefore w:val="0"/>
        <w:spacing w:line="360" w:lineRule="auto"/>
        <w:widowControl w:val="off"/>
        <w:tabs>
          <w:tab w:val="left" w:pos="1980" w:leader="none"/>
        </w:tabs>
        <w:rPr>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938"/>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color w:val="000000"/>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color w:val="000000"/>
          <w:sz w:val="24"/>
          <w:highlight w:val="none"/>
        </w:rPr>
        <w:t xml:space="preserve">商品包装政府采购需求标准</w:t>
      </w:r>
      <w:r>
        <w:rPr>
          <w:rFonts w:hint="eastAsia" w:ascii="宋体" w:hAnsi="宋体"/>
          <w:b/>
          <w:bCs w:val="0"/>
          <w:color w:val="000000"/>
          <w:sz w:val="24"/>
          <w:highlight w:val="none"/>
        </w:rPr>
        <w:t xml:space="preserve">、</w:t>
      </w:r>
      <w:r>
        <w:rPr>
          <w:rFonts w:ascii="宋体" w:hAnsi="宋体"/>
          <w:b/>
          <w:bCs w:val="0"/>
          <w:color w:val="000000"/>
          <w:sz w:val="24"/>
          <w:highlight w:val="none"/>
        </w:rPr>
        <w:t xml:space="preserve">快递包装政府采购需求标准</w:t>
      </w:r>
      <w:r>
        <w:rPr>
          <w:rFonts w:hint="eastAsia" w:ascii="宋体" w:hAnsi="宋体"/>
          <w:b/>
          <w:bCs w:val="0"/>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w:t>
      </w:r>
      <w:r>
        <w:rPr>
          <w:rFonts w:hint="eastAsia"/>
          <w:color w:val="000000"/>
          <w:sz w:val="24"/>
          <w:highlight w:val="none"/>
          <w:lang w:eastAsia="zh-CN"/>
        </w:rPr>
        <w:t xml:space="preserve">磋商文件</w:t>
      </w:r>
      <w:r>
        <w:rPr>
          <w:rFonts w:hint="eastAsia"/>
          <w:color w:val="000000"/>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highlight w:val="none"/>
        </w:rPr>
      </w:r>
      <w:r/>
    </w:p>
    <w:p>
      <w:pPr>
        <w:pStyle w:val="93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color w:val="000000"/>
          <w:sz w:val="24"/>
          <w:highlight w:val="none"/>
        </w:rPr>
        <w:t xml:space="preserve">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highlight w:val="none"/>
        </w:rPr>
      </w:r>
      <w:r/>
    </w:p>
    <w:p>
      <w:pPr>
        <w:pStyle w:val="93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color w:val="000000"/>
          <w:sz w:val="24"/>
          <w:highlight w:val="none"/>
        </w:rPr>
        <w:t xml:space="preserve">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color w:val="000000"/>
          <w:sz w:val="24"/>
          <w:highlight w:val="none"/>
        </w:rPr>
      </w:r>
      <w:r/>
    </w:p>
    <w:p>
      <w:pPr>
        <w:pStyle w:val="93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color w:val="000000"/>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color w:val="000000"/>
          <w:sz w:val="24"/>
          <w:highlight w:val="none"/>
        </w:rPr>
        <w:t xml:space="preserve">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highlight w:val="none"/>
        </w:rPr>
      </w:r>
      <w:r/>
    </w:p>
    <w:p>
      <w:pPr>
        <w:pStyle w:val="938"/>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color w:val="000000"/>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w:t>
      </w:r>
      <w:r>
        <w:rPr>
          <w:rFonts w:hint="eastAsia"/>
          <w:color w:val="000000"/>
          <w:sz w:val="24"/>
          <w:highlight w:val="none"/>
          <w:lang w:eastAsia="zh-CN"/>
        </w:rPr>
        <w:t xml:space="preserve">磋商文件</w:t>
      </w:r>
      <w:r>
        <w:rPr>
          <w:rFonts w:hint="eastAsia"/>
          <w:color w:val="000000"/>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color w:val="000000"/>
          <w:sz w:val="24"/>
          <w:highlight w:val="none"/>
        </w:rPr>
      </w:r>
      <w:r/>
    </w:p>
    <w:p>
      <w:pPr>
        <w:pStyle w:val="1121"/>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38"/>
        <w:ind w:firstLine="482"/>
        <w:keepLines w:val="0"/>
        <w:keepNext w:val="0"/>
        <w:pageBreakBefore w:val="0"/>
        <w:spacing w:line="360" w:lineRule="auto"/>
        <w:widowControl w:val="off"/>
        <w:rPr>
          <w:color w:val="000000"/>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color w:val="000000"/>
          <w:sz w:val="24"/>
          <w:highlight w:val="none"/>
        </w:rPr>
        <w:t xml:space="preserve">绿色数据中心政策：</w:t>
      </w:r>
      <w:r>
        <w:rPr>
          <w:rFonts w:hint="eastAsia"/>
          <w:color w:val="000000"/>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color w:val="000000"/>
          <w:sz w:val="24"/>
          <w:highlight w:val="none"/>
          <w:lang w:eastAsia="zh-CN"/>
        </w:rPr>
        <w:t xml:space="preserve">磋商文件</w:t>
      </w:r>
      <w:r>
        <w:rPr>
          <w:rFonts w:hint="eastAsia"/>
          <w:color w:val="000000"/>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938"/>
        <w:ind w:firstLine="482"/>
        <w:keepLines w:val="0"/>
        <w:keepNext w:val="0"/>
        <w:pageBreakBefore w:val="0"/>
        <w:spacing w:line="360" w:lineRule="auto"/>
        <w:widowControl w:val="off"/>
        <w:rPr>
          <w:color w:val="000000"/>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color w:val="000000"/>
          <w:sz w:val="24"/>
          <w:highlight w:val="none"/>
        </w:rPr>
        <w:t xml:space="preserve">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color w:val="000000"/>
          <w:sz w:val="24"/>
          <w:highlight w:val="none"/>
        </w:rPr>
        <w:t xml:space="preserve">）,依据相关需求标准确定采购需求，在</w:t>
      </w:r>
      <w:r>
        <w:rPr>
          <w:rFonts w:hint="eastAsia"/>
          <w:color w:val="000000"/>
          <w:sz w:val="24"/>
          <w:highlight w:val="none"/>
          <w:lang w:eastAsia="zh-CN"/>
        </w:rPr>
        <w:t xml:space="preserve">磋商文件</w:t>
      </w:r>
      <w:r>
        <w:rPr>
          <w:rFonts w:hint="eastAsia"/>
          <w:color w:val="000000"/>
          <w:sz w:val="24"/>
          <w:highlight w:val="none"/>
        </w:rPr>
        <w:t xml:space="preserve">和采购合同中载明具体需求、履约验收条款和违约责任。</w:t>
      </w:r>
      <w:r>
        <w:rPr>
          <w:color w:val="000000"/>
          <w:sz w:val="24"/>
          <w:highlight w:val="none"/>
        </w:rPr>
      </w:r>
      <w:r/>
    </w:p>
    <w:p>
      <w:pPr>
        <w:pStyle w:val="938"/>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color w:val="000000"/>
          <w:sz w:val="24"/>
          <w:highlight w:val="none"/>
        </w:rPr>
        <w:t xml:space="preserve">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color w:val="000000"/>
          <w:sz w:val="24"/>
          <w:highlight w:val="none"/>
          <w:lang w:eastAsia="zh-CN"/>
        </w:rPr>
        <w:t xml:space="preserve">磋商文件</w:t>
      </w:r>
      <w:r>
        <w:rPr>
          <w:rFonts w:hint="eastAsia"/>
          <w:color w:val="000000"/>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38"/>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38"/>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38"/>
        <w:ind w:firstLine="480"/>
        <w:jc w:val="both"/>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color w:val="000000"/>
          <w:sz w:val="24"/>
          <w:szCs w:val="21"/>
          <w:highlight w:val="none"/>
        </w:rPr>
      </w:r>
      <w:r/>
    </w:p>
    <w:p>
      <w:pPr>
        <w:pStyle w:val="938"/>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264969244"/>
      <w:r/>
      <w:bookmarkStart w:id="222" w:name="_Toc305158896"/>
      <w:r/>
      <w:bookmarkStart w:id="223" w:name="_Toc226337250"/>
      <w:r/>
      <w:bookmarkStart w:id="224" w:name="_Toc150774759"/>
      <w:r/>
      <w:bookmarkStart w:id="225" w:name="_Toc265228392"/>
      <w:r/>
      <w:bookmarkStart w:id="226" w:name="_Toc353873934"/>
      <w:r/>
      <w:bookmarkStart w:id="227" w:name="_Toc226965827"/>
      <w:r/>
      <w:bookmarkStart w:id="228" w:name="_Toc127151554"/>
      <w:r/>
      <w:bookmarkStart w:id="229" w:name="_Toc353825544"/>
      <w:r/>
      <w:bookmarkStart w:id="230" w:name="_Toc142311056"/>
      <w:r/>
      <w:bookmarkStart w:id="231" w:name="_Toc150480792"/>
      <w:r/>
      <w:bookmarkStart w:id="232" w:name="_Toc1041"/>
      <w:r/>
      <w:bookmarkStart w:id="233" w:name="_Toc15251"/>
      <w:r/>
      <w:bookmarkStart w:id="234" w:name="_Toc305158822"/>
      <w:r/>
      <w:bookmarkStart w:id="235" w:name="_Toc104818927"/>
      <w:r/>
      <w:bookmarkStart w:id="236" w:name="_Toc353873664"/>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1001"/>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38"/>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938"/>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29"/>
      <w:r/>
      <w:bookmarkEnd w:id="230"/>
      <w:r/>
      <w:bookmarkEnd w:id="231"/>
      <w:r/>
      <w:bookmarkEnd w:id="234"/>
      <w:r/>
      <w:bookmarkEnd w:id="236"/>
      <w:r/>
      <w:bookmarkStart w:id="237" w:name="_Toc99301421"/>
      <w:r>
        <w:rPr>
          <w:b/>
          <w:color w:val="000000"/>
          <w:sz w:val="36"/>
          <w:szCs w:val="36"/>
          <w:highlight w:val="none"/>
        </w:rPr>
        <w:t xml:space="preserve"> 资格审查</w:t>
      </w:r>
      <w:bookmarkEnd w:id="232"/>
      <w:r/>
      <w:bookmarkEnd w:id="233"/>
      <w:r/>
      <w:bookmarkEnd w:id="237"/>
      <w:r>
        <w:rPr>
          <w:b/>
          <w:color w:val="000000"/>
          <w:sz w:val="36"/>
          <w:szCs w:val="36"/>
          <w:highlight w:val="none"/>
        </w:rPr>
      </w:r>
      <w:r/>
    </w:p>
    <w:p>
      <w:pPr>
        <w:pStyle w:val="938"/>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93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采购人授权磋商小组或</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3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3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38"/>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38"/>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38"/>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38"/>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38"/>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38"/>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38"/>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38"/>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8"/>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38"/>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38"/>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8"/>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38"/>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38"/>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8"/>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8"/>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38"/>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38"/>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38"/>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38"/>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38"/>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8"/>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38"/>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21"/>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38"/>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21"/>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38"/>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38"/>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38"/>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38"/>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38"/>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38"/>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lang w:val="en-US" w:eastAsia="zh-CN"/>
              </w:rPr>
              <w:t xml:space="preserve">7.1供应商具备</w:t>
            </w:r>
            <w:r>
              <w:rPr>
                <w:rFonts w:hint="eastAsia" w:ascii="Times New Roman" w:hAnsi="Times New Roman" w:eastAsia="宋体" w:cs="Times New Roman"/>
                <w:color w:val="000000"/>
                <w:sz w:val="24"/>
                <w:highlight w:val="none"/>
                <w:u w:val="none"/>
              </w:rPr>
              <w:t xml:space="preserve">消防设施工程专业承包二级及以上资质</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u w:val="none"/>
              </w:rPr>
              <w:t xml:space="preserve">投标人在</w:t>
            </w:r>
            <w:r>
              <w:rPr>
                <w:rFonts w:hint="eastAsia" w:ascii="Times New Roman" w:hAnsi="Times New Roman" w:eastAsia="宋体" w:cs="Times New Roman"/>
                <w:color w:val="000000"/>
                <w:sz w:val="24"/>
                <w:highlight w:val="none"/>
                <w:u w:val="none"/>
                <w:lang w:val="en-US" w:eastAsia="zh-CN"/>
              </w:rPr>
              <w:t xml:space="preserve">响应</w:t>
            </w:r>
            <w:r>
              <w:rPr>
                <w:rFonts w:hint="eastAsia" w:ascii="Times New Roman" w:hAnsi="Times New Roman" w:eastAsia="宋体" w:cs="Times New Roman"/>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938"/>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938"/>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7.3项目负责人具</w:t>
            </w:r>
            <w:r>
              <w:rPr>
                <w:rFonts w:hint="eastAsia" w:ascii="Times New Roman" w:hAnsi="Times New Roman" w:eastAsia="宋体" w:cs="Times New Roman"/>
                <w:color w:val="000000"/>
                <w:sz w:val="24"/>
                <w:highlight w:val="none"/>
                <w:lang w:val="en-US" w:eastAsia="zh-CN"/>
              </w:rPr>
              <w:t xml:space="preserve">有</w:t>
            </w:r>
            <w:r>
              <w:rPr>
                <w:rFonts w:hint="eastAsia" w:ascii="Times New Roman" w:hAnsi="Times New Roman" w:eastAsia="宋体" w:cs="Times New Roman"/>
                <w:color w:val="000000"/>
                <w:sz w:val="24"/>
                <w:highlight w:val="none"/>
                <w:u w:val="none"/>
              </w:rPr>
              <w:t xml:space="preserve">机电工程</w:t>
            </w:r>
            <w:r>
              <w:rPr>
                <w:rFonts w:hint="eastAsia" w:ascii="Times New Roman" w:hAnsi="Times New Roman" w:eastAsia="宋体" w:cs="Times New Roman"/>
                <w:color w:val="000000"/>
                <w:sz w:val="24"/>
                <w:highlight w:val="none"/>
                <w:lang w:val="en-US" w:eastAsia="zh-CN"/>
              </w:rPr>
              <w:t xml:space="preserve">二级及以上注册建造师证，并具有</w:t>
            </w:r>
            <w:r>
              <w:rPr>
                <w:rFonts w:hint="eastAsia" w:ascii="Times New Roman" w:hAnsi="Times New Roman" w:eastAsia="宋体" w:cs="Times New Roman"/>
                <w:color w:val="000000"/>
                <w:sz w:val="24"/>
                <w:highlight w:val="none"/>
                <w:u w:val="none"/>
              </w:rPr>
              <w:t xml:space="preserve">有效的建设行政主管部门核发的安全生产考核合格证</w:t>
            </w:r>
            <w:r>
              <w:rPr>
                <w:rFonts w:hint="eastAsia" w:ascii="Times New Roman" w:hAnsi="Times New Roman" w:eastAsia="宋体" w:cs="Times New Roman"/>
                <w:color w:val="000000"/>
                <w:sz w:val="24"/>
                <w:highlight w:val="none"/>
                <w:lang w:val="en-US" w:eastAsia="zh-CN"/>
              </w:rPr>
              <w:t xml:space="preserve">（B类）</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38"/>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938"/>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38"/>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38"/>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38"/>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38"/>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38"/>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38"/>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38"/>
        <w:spacing w:line="360" w:lineRule="auto"/>
        <w:rPr>
          <w:b/>
          <w:color w:val="000000"/>
          <w:sz w:val="36"/>
          <w:szCs w:val="36"/>
          <w:highlight w:val="none"/>
        </w:rPr>
      </w:pPr>
      <w:r>
        <w:rPr>
          <w:b/>
          <w:color w:val="000000"/>
          <w:sz w:val="36"/>
          <w:szCs w:val="36"/>
          <w:highlight w:val="none"/>
        </w:rPr>
      </w:r>
      <w:r/>
    </w:p>
    <w:p>
      <w:pPr>
        <w:pStyle w:val="938"/>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938"/>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938"/>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35"/>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938"/>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127151555"/>
      <w:r/>
      <w:bookmarkStart w:id="243" w:name="_Toc353825551"/>
      <w:r/>
      <w:bookmarkStart w:id="244" w:name="_Toc353873941"/>
      <w:r/>
      <w:bookmarkStart w:id="245" w:name="_Toc150774760"/>
      <w:r/>
      <w:bookmarkStart w:id="246" w:name="_Toc195842920"/>
      <w:r/>
      <w:bookmarkStart w:id="247" w:name="_Toc142311057"/>
      <w:r/>
      <w:bookmarkStart w:id="248" w:name="_Toc265228393"/>
      <w:r/>
      <w:bookmarkStart w:id="249" w:name="_Toc150480793"/>
      <w:r/>
      <w:bookmarkStart w:id="250" w:name="_Toc353873935"/>
      <w:r/>
      <w:bookmarkStart w:id="251" w:name="_Toc226337251"/>
      <w:r/>
      <w:bookmarkStart w:id="252" w:name="_Toc305158823"/>
      <w:r/>
      <w:bookmarkStart w:id="253" w:name="_Toc353825545"/>
      <w:r/>
      <w:bookmarkStart w:id="254" w:name="_Toc226965828"/>
      <w:r/>
      <w:bookmarkStart w:id="255" w:name="_Toc305158897"/>
      <w:r/>
      <w:bookmarkStart w:id="256" w:name="_Toc353873665"/>
      <w:r/>
      <w:bookmarkStart w:id="257" w:name="_Toc264969245"/>
      <w:r>
        <w:rPr>
          <w:rFonts w:hint="eastAsia"/>
          <w:b/>
          <w:color w:val="000000"/>
          <w:sz w:val="32"/>
          <w:szCs w:val="32"/>
          <w:highlight w:val="none"/>
        </w:rPr>
        <w:t xml:space="preserve">第一节 符合性审查程序</w:t>
      </w:r>
      <w:r>
        <w:rPr>
          <w:b/>
          <w:color w:val="000000"/>
          <w:sz w:val="32"/>
          <w:szCs w:val="32"/>
          <w:highlight w:val="none"/>
        </w:rPr>
      </w:r>
      <w:r/>
    </w:p>
    <w:p>
      <w:pPr>
        <w:pStyle w:val="938"/>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938"/>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938"/>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21"/>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93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38"/>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938"/>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938"/>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938"/>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938"/>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38"/>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938"/>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none"/>
                <w:lang w:val="en-US" w:eastAsia="zh-CN"/>
              </w:rPr>
            </w:r>
            <w:r/>
          </w:p>
          <w:p>
            <w:pPr>
              <w:pStyle w:val="938"/>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2.2</w:t>
            </w:r>
            <w:r>
              <w:rPr>
                <w:rFonts w:hint="eastAsia" w:ascii="Times New Roman" w:hAnsi="Times New Roman" w:eastAsia="宋体" w:cs="Times New Roman"/>
                <w:b/>
                <w:bCs/>
                <w:color w:val="000000"/>
                <w:sz w:val="24"/>
                <w:highlight w:val="none"/>
                <w:lang w:val="en-US" w:eastAsia="zh-CN"/>
              </w:rPr>
              <w:t xml:space="preserve">响应文件中的分部分项工程量清单计价表中单价高于磋商文件提供的招标控制价中的分部分项工程量清单计价表中单价的。</w:t>
            </w:r>
            <w:r>
              <w:rPr>
                <w:rFonts w:hint="eastAsia" w:ascii="Times New Roman" w:hAnsi="Times New Roman" w:eastAsia="宋体" w:cs="Times New Roman"/>
                <w:b/>
                <w:bCs/>
                <w:color w:val="000000"/>
                <w:sz w:val="24"/>
                <w:highlight w:val="none"/>
                <w:lang w:val="en-US" w:eastAsia="zh-CN"/>
              </w:rPr>
            </w:r>
            <w:r/>
          </w:p>
          <w:p>
            <w:pPr>
              <w:pStyle w:val="938"/>
              <w:numPr>
                <w:ilvl w:val="0"/>
                <w:numId w:val="0"/>
              </w:numPr>
              <w:ind w:firstLine="482"/>
              <w:jc w:val="both"/>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2.3改变工程量清单中的安全文明施工、</w:t>
            </w:r>
            <w:r>
              <w:rPr>
                <w:rFonts w:hint="eastAsia" w:ascii="Times New Roman" w:hAnsi="Times New Roman" w:eastAsia="宋体" w:cs="Times New Roman"/>
                <w:b/>
                <w:bCs/>
                <w:color w:val="000000"/>
                <w:sz w:val="24"/>
                <w:szCs w:val="24"/>
                <w:highlight w:val="none"/>
                <w:lang w:val="en-US" w:eastAsia="zh-CN" w:bidi="ar-SA"/>
              </w:rPr>
              <w:t xml:space="preserve">规费、税金等不可竞争费率</w:t>
            </w:r>
            <w:r>
              <w:rPr>
                <w:rFonts w:hint="eastAsia" w:ascii="Times New Roman" w:hAnsi="Times New Roman" w:eastAsia="宋体" w:cs="Times New Roman"/>
                <w:b/>
                <w:bCs/>
                <w:color w:val="000000"/>
                <w:sz w:val="24"/>
                <w:szCs w:val="24"/>
                <w:highlight w:val="none"/>
                <w:lang w:val="en-US" w:eastAsia="zh-CN" w:bidi="ar-SA"/>
              </w:rPr>
              <w:t xml:space="preserve">的。</w:t>
            </w:r>
            <w:r>
              <w:rPr>
                <w:rFonts w:hint="eastAsia" w:ascii="Times New Roman" w:hAnsi="Times New Roman" w:eastAsia="宋体" w:cs="Times New Roman"/>
                <w:b/>
                <w:bCs/>
                <w:color w:val="000000"/>
                <w:sz w:val="24"/>
                <w:szCs w:val="24"/>
                <w:highlight w:val="none"/>
                <w:lang w:val="en-US" w:eastAsia="zh-CN" w:bidi="ar-SA"/>
              </w:rPr>
            </w:r>
            <w:r/>
          </w:p>
          <w:p>
            <w:pPr>
              <w:pStyle w:val="938"/>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szCs w:val="24"/>
                <w:highlight w:val="none"/>
                <w:lang w:val="en-US" w:eastAsia="zh-CN" w:bidi="ar-SA"/>
              </w:rPr>
              <w:t xml:space="preserve">2.4改变暂列金额的。</w:t>
            </w:r>
            <w:r>
              <w:rPr>
                <w:rFonts w:hint="eastAsia" w:ascii="Times New Roman" w:hAnsi="Times New Roman" w:eastAsia="宋体" w:cs="Times New Roman"/>
                <w:b/>
                <w:bCs/>
                <w:color w:val="000000"/>
                <w:sz w:val="24"/>
                <w:highlight w:val="none"/>
                <w:lang w:val="en-US" w:eastAsia="zh-CN"/>
              </w:rPr>
            </w:r>
            <w:r/>
          </w:p>
        </w:tc>
        <w:tc>
          <w:tcPr>
            <w:tcW w:w="1017" w:type="dxa"/>
            <w:vAlign w:val="center"/>
            <w:textDirection w:val="lrTb"/>
            <w:noWrap w:val="false"/>
          </w:tcPr>
          <w:p>
            <w:pPr>
              <w:pStyle w:val="938"/>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38"/>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938"/>
              <w:ind w:firstLine="480"/>
              <w:jc w:val="left"/>
              <w:widowControl/>
              <w:rPr>
                <w:rFonts w:hint="eastAsia"/>
                <w:color w:val="000000"/>
                <w:sz w:val="24"/>
                <w:highlight w:val="none"/>
              </w:rPr>
            </w:pPr>
            <w:r>
              <w:rPr>
                <w:rFonts w:hint="eastAsia"/>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000000"/>
                <w:sz w:val="24"/>
                <w:highlight w:val="none"/>
              </w:rPr>
            </w:r>
            <w:r/>
          </w:p>
          <w:p>
            <w:pPr>
              <w:pStyle w:val="938"/>
              <w:ind w:firstLine="480"/>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938"/>
              <w:ind w:firstLine="480"/>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938"/>
              <w:ind w:firstLine="480"/>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938"/>
              <w:ind w:firstLine="480"/>
              <w:jc w:val="left"/>
              <w:widowControl/>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938"/>
              <w:ind w:firstLine="480"/>
              <w:jc w:val="left"/>
              <w:widowControl/>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938"/>
              <w:ind w:firstLine="480"/>
              <w:jc w:val="left"/>
              <w:widowControl/>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938"/>
              <w:jc w:val="left"/>
              <w:widowControl/>
              <w:rPr>
                <w:rFonts w:hint="eastAsia"/>
                <w:color w:val="000000"/>
                <w:sz w:val="24"/>
                <w:szCs w:val="24"/>
                <w:highlight w:val="none"/>
                <w:lang w:val="en-US" w:eastAsia="zh-CN" w:bidi="ar-SA"/>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38"/>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938"/>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3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38"/>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3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8"/>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38"/>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938"/>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938"/>
              <w:jc w:val="left"/>
              <w:widowControl/>
              <w:rPr>
                <w:color w:val="000000"/>
                <w:sz w:val="24"/>
                <w:highlight w:val="none"/>
              </w:rPr>
            </w:pPr>
            <w:r>
              <w:rPr>
                <w:color w:val="000000"/>
                <w:sz w:val="24"/>
                <w:highlight w:val="none"/>
              </w:rPr>
            </w:r>
            <w:r/>
          </w:p>
        </w:tc>
      </w:tr>
    </w:tbl>
    <w:p>
      <w:pPr>
        <w:pStyle w:val="938"/>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38"/>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8"/>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38"/>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38"/>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38"/>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38"/>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38"/>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38"/>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38"/>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938"/>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3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3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3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3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38"/>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38"/>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38"/>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938"/>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1001"/>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938"/>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38"/>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38"/>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38"/>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38"/>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3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3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3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38"/>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38"/>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38"/>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38"/>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38"/>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520356170"/>
      <w:r/>
      <w:bookmarkStart w:id="261" w:name="_Toc151193716"/>
      <w:r/>
      <w:bookmarkStart w:id="262" w:name="_Ref467307010"/>
      <w:r/>
      <w:bookmarkStart w:id="263" w:name="_Toc151193934"/>
      <w:r/>
      <w:bookmarkStart w:id="264" w:name="_Toc151193860"/>
      <w:r/>
      <w:bookmarkStart w:id="265" w:name="_Toc127161460"/>
      <w:r/>
      <w:bookmarkStart w:id="266" w:name="_Toc151193644"/>
      <w:r/>
      <w:bookmarkStart w:id="267" w:name="_Toc127151546"/>
      <w:r/>
      <w:bookmarkStart w:id="268" w:name="_Toc164351640"/>
      <w:r/>
      <w:bookmarkStart w:id="269" w:name="_Toc226965819"/>
      <w:r/>
      <w:bookmarkStart w:id="270" w:name="_Toc164608815"/>
      <w:r/>
      <w:bookmarkStart w:id="271" w:name="_Toc142311048"/>
      <w:r/>
      <w:bookmarkStart w:id="272" w:name="_Toc150774751"/>
      <w:r/>
      <w:bookmarkStart w:id="273" w:name="_Toc151193788"/>
      <w:r/>
      <w:bookmarkStart w:id="274" w:name="_Toc164608660"/>
      <w:r/>
      <w:bookmarkStart w:id="275" w:name="_Toc226337242"/>
      <w:r/>
      <w:bookmarkStart w:id="276" w:name="_Toc226965736"/>
      <w:r/>
      <w:bookmarkStart w:id="277" w:name="_Toc164229387"/>
      <w:r/>
      <w:bookmarkStart w:id="278" w:name="_Toc164229241"/>
      <w:r/>
      <w:bookmarkStart w:id="279" w:name="_Toc305158888"/>
      <w:r/>
      <w:bookmarkStart w:id="280" w:name="_Toc150774646"/>
      <w:r/>
      <w:bookmarkStart w:id="281" w:name="_Toc149720839"/>
      <w:r/>
      <w:bookmarkStart w:id="282" w:name="_Toc265228384"/>
      <w:r/>
      <w:bookmarkStart w:id="283" w:name="_Toc264969236"/>
      <w:r/>
      <w:bookmarkStart w:id="284" w:name="_Toc150480784"/>
      <w:r/>
      <w:bookmarkStart w:id="285" w:name="_Toc226309790"/>
      <w:r/>
      <w:bookmarkStart w:id="286" w:name="_Toc151190173"/>
      <w:r/>
      <w:bookmarkStart w:id="287" w:name="_Toc195842911"/>
      <w:r/>
      <w:bookmarkStart w:id="288" w:name="_Toc127151747"/>
      <w:r/>
      <w:bookmarkStart w:id="289" w:name="_Toc150509297"/>
      <w:r/>
      <w:bookmarkStart w:id="290" w:name="_Toc305158814"/>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938"/>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38"/>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38"/>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38"/>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38"/>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38"/>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38"/>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938"/>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187"/>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96"/>
        </w:trPr>
        <w:tc>
          <w:tcPr>
            <w:tcW w:w="676" w:type="dxa"/>
            <w:vAlign w:val="center"/>
            <w:textDirection w:val="lrTb"/>
            <w:noWrap w:val="false"/>
          </w:tcPr>
          <w:p>
            <w:pPr>
              <w:pStyle w:val="938"/>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8"/>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8"/>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8"/>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38"/>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38"/>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本项目属于专门面向中小企业采购的项目，不享受第三章《评审程序、评审方法和评审标准》3.3条规定。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8"/>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此处最后报价指经过报价修正，及因落实政府采购政策进行价格调整后的最后报价。详见第三章《评审程序、评审方法和评审标准》3.2及3.3</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8"/>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38"/>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197"/>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spacing w:line="240" w:lineRule="auto"/>
              <w:widowControl/>
              <w:rPr>
                <w:rFonts w:hint="eastAsia" w:ascii="宋体" w:hAnsi="宋体" w:eastAsia="宋体" w:cs="宋体"/>
                <w:color w:val="000000"/>
                <w:sz w:val="21"/>
                <w:szCs w:val="21"/>
                <w:highlight w:val="none"/>
              </w:rPr>
            </w:pPr>
            <w:r>
              <w:rPr>
                <w:rFonts w:ascii="Times New Roman" w:hAnsi="Times New Roman" w:cs="Times New Roman"/>
                <w:color w:val="000000"/>
                <w:sz w:val="21"/>
                <w:szCs w:val="21"/>
                <w:highlight w:val="none"/>
                <w:lang w:val="en-US"/>
              </w:rPr>
              <w:t xml:space="preserve">项目</w:t>
            </w:r>
            <w:r>
              <w:rPr>
                <w:rFonts w:ascii="Times New Roman" w:hAnsi="Times New Roman" w:cs="Times New Roman"/>
                <w:color w:val="000000"/>
                <w:sz w:val="21"/>
                <w:szCs w:val="21"/>
                <w:highlight w:val="none"/>
              </w:rPr>
              <w:t xml:space="preserve">实施</w:t>
            </w:r>
            <w:r>
              <w:rPr>
                <w:rFonts w:ascii="Times New Roman" w:hAnsi="Times New Roman" w:cs="Times New Roman"/>
                <w:color w:val="000000"/>
                <w:sz w:val="21"/>
                <w:szCs w:val="21"/>
                <w:highlight w:val="none"/>
                <w:lang w:val="en-US"/>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38"/>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8"/>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w:t>
            </w:r>
            <w:r>
              <w:rPr>
                <w:rFonts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编制的项目实施方案（至少包括施工总体部署、施工组织方案等方面）</w:t>
            </w:r>
            <w:r>
              <w:rPr>
                <w:rFonts w:ascii="Times New Roman" w:hAnsi="Times New Roman" w:cs="Times New Roman"/>
                <w:color w:val="000000"/>
                <w:sz w:val="21"/>
                <w:szCs w:val="21"/>
                <w:highlight w:val="none"/>
                <w:lang w:val="en-US" w:eastAsia="zh-CN"/>
              </w:rPr>
              <w:t xml:space="preserve">进行综合评审</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bidi="ar-SA"/>
              </w:rPr>
              <w:t xml:space="preserve">（1）</w:t>
            </w:r>
            <w:r>
              <w:rPr>
                <w:rFonts w:ascii="Times New Roman" w:hAnsi="Times New Roman" w:cs="Times New Roman"/>
                <w:color w:val="000000"/>
                <w:sz w:val="21"/>
                <w:szCs w:val="21"/>
                <w:highlight w:val="none"/>
              </w:rPr>
              <w:t xml:space="preserve">方案完整，针对性强，能完全满足项目实施要求的，得</w:t>
            </w:r>
            <w:r>
              <w:rPr>
                <w:rFonts w:hint="eastAsia" w:ascii="Times New Roman" w:hAnsi="Times New Roman"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（2）方案较具体，针对性较强，能基本满足项目实施要求的，得</w:t>
            </w:r>
            <w:r>
              <w:rPr>
                <w:rFonts w:hint="eastAsia"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（3）方案内容较简单，针对性不强，对项目实施要求响应一般的，得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（4）方案内容简单、不够完善，没有针对性的，得1分；</w:t>
            </w:r>
            <w:r>
              <w:rPr>
                <w:rFonts w:ascii="Times New Roman" w:hAnsi="Times New Roman" w:cs="Times New Roman"/>
                <w:color w:val="000000"/>
                <w:sz w:val="21"/>
                <w:szCs w:val="21"/>
                <w:highlight w:val="none"/>
              </w:rPr>
            </w:r>
            <w:r/>
          </w:p>
          <w:p>
            <w:pPr>
              <w:pStyle w:val="938"/>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color w:val="000000"/>
                <w:sz w:val="21"/>
                <w:szCs w:val="21"/>
                <w:highlight w:val="none"/>
              </w:rPr>
              <w:t xml:space="preserve">（5）未提供的不得分。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8"/>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405"/>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spacing w:line="240" w:lineRule="auto"/>
              <w:widowControl/>
              <w:rPr>
                <w:rFonts w:ascii="宋体" w:hAnsi="宋体" w:eastAsia="宋体" w:cs="宋体"/>
                <w:color w:val="000000"/>
                <w:sz w:val="21"/>
                <w:szCs w:val="21"/>
                <w:highlight w:val="none"/>
                <w:lang w:val="en-US" w:eastAsia="zh-CN"/>
              </w:rPr>
            </w:pPr>
            <w:r>
              <w:rPr>
                <w:rFonts w:ascii="Times New Roman" w:hAnsi="Times New Roman" w:cs="Times New Roman"/>
                <w:color w:val="000000"/>
                <w:sz w:val="21"/>
                <w:szCs w:val="21"/>
                <w:highlight w:val="none"/>
                <w:lang w:val="en-US"/>
              </w:rPr>
              <w:t xml:space="preserve">进度保障措施</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38"/>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8"/>
              <w:jc w:val="both"/>
              <w:spacing w:line="240" w:lineRule="auto"/>
              <w:widowControl/>
              <w:rPr>
                <w:rFonts w:ascii="Times New Roman" w:hAnsi="Times New Roman" w:cs="Times New Roman"/>
                <w:color w:val="000000"/>
                <w:sz w:val="21"/>
                <w:szCs w:val="21"/>
                <w:highlight w:val="none"/>
                <w:lang w:val="en-US" w:eastAsia="zh-CN" w:bidi="ar-SA"/>
              </w:rPr>
            </w:pPr>
            <w:r>
              <w:rPr>
                <w:rFonts w:ascii="Times New Roman" w:hAnsi="Times New Roman" w:cs="Times New Roman"/>
                <w:color w:val="000000"/>
                <w:sz w:val="21"/>
                <w:szCs w:val="21"/>
                <w:highlight w:val="none"/>
              </w:rPr>
              <w:t xml:space="preserve">根据</w:t>
            </w:r>
            <w:r>
              <w:rPr>
                <w:rFonts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编制的项目</w:t>
            </w:r>
            <w:r>
              <w:rPr>
                <w:rFonts w:ascii="Times New Roman" w:hAnsi="Times New Roman" w:cs="Times New Roman"/>
                <w:color w:val="000000"/>
                <w:sz w:val="21"/>
                <w:szCs w:val="21"/>
                <w:highlight w:val="none"/>
                <w:lang w:val="en-US"/>
              </w:rPr>
              <w:t xml:space="preserve">进度保障措施</w:t>
            </w:r>
            <w:r>
              <w:rPr>
                <w:rFonts w:ascii="Times New Roman" w:hAnsi="Times New Roman" w:cs="Times New Roman"/>
                <w:color w:val="000000"/>
                <w:sz w:val="21"/>
                <w:szCs w:val="21"/>
                <w:highlight w:val="none"/>
                <w:lang w:val="en-US" w:eastAsia="zh-CN"/>
              </w:rPr>
              <w:t xml:space="preserve">进行综合评审</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bidi="ar-SA"/>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bidi="ar-SA"/>
              </w:rPr>
              <w:t xml:space="preserve">（1）</w:t>
            </w:r>
            <w:r>
              <w:rPr>
                <w:rFonts w:ascii="Times New Roman" w:hAnsi="Times New Roman" w:cs="Times New Roman"/>
                <w:color w:val="000000"/>
                <w:sz w:val="21"/>
                <w:szCs w:val="21"/>
                <w:highlight w:val="none"/>
              </w:rPr>
              <w:t xml:space="preserve">措施完整，针对性强，能完全满足项目实施要求的，得</w:t>
            </w:r>
            <w:r>
              <w:rPr>
                <w:rFonts w:hint="eastAsia" w:ascii="Times New Roman" w:hAnsi="Times New Roman"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（2）措施较具体，针对性较强，能基本满足项目实施要求的，得</w:t>
            </w:r>
            <w:r>
              <w:rPr>
                <w:rFonts w:hint="eastAsia"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（3）措施较简单，针对性不强，对项目实施要求响应一般的，得</w:t>
            </w: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p>
            <w:pPr>
              <w:pStyle w:val="938"/>
              <w:numPr>
                <w:ilvl w:val="0"/>
                <w:numId w:val="0"/>
              </w:numPr>
              <w:jc w:val="both"/>
              <w:spacing w:line="240" w:lineRule="auto"/>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（4）措施简单、不够完善，没有针对性的，得1分；</w:t>
            </w:r>
            <w:r>
              <w:rPr>
                <w:rFonts w:ascii="Times New Roman" w:hAnsi="Times New Roman" w:cs="Times New Roman"/>
                <w:color w:val="000000"/>
                <w:sz w:val="21"/>
                <w:szCs w:val="21"/>
                <w:highlight w:val="none"/>
              </w:rPr>
            </w:r>
            <w:r/>
          </w:p>
          <w:p>
            <w:pPr>
              <w:pStyle w:val="938"/>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8"/>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66"/>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spacing w:line="240" w:lineRule="auto"/>
              <w:widowControl/>
              <w:rPr>
                <w:rFonts w:hint="eastAsia" w:ascii="宋体" w:hAnsi="黑体" w:eastAsia="宋体" w:cs="黑体"/>
                <w:color w:val="000000"/>
                <w:sz w:val="21"/>
                <w:szCs w:val="24"/>
                <w:highlight w:val="none"/>
                <w:lang w:val="en-US" w:eastAsia="zh-CN" w:bidi="ar-SA"/>
              </w:rPr>
            </w:pPr>
            <w:r>
              <w:rPr>
                <w:rStyle w:val="1211"/>
                <w:rFonts w:ascii="Times New Roman" w:hAnsi="Times New Roman" w:cs="Times New Roman"/>
                <w:color w:val="000000"/>
                <w:sz w:val="21"/>
                <w:szCs w:val="21"/>
                <w:highlight w:val="none"/>
                <w:lang w:bidi="ar"/>
              </w:rPr>
              <w:t xml:space="preserve">质量</w:t>
            </w:r>
            <w:r>
              <w:rPr>
                <w:rStyle w:val="1211"/>
                <w:rFonts w:ascii="Times New Roman" w:hAnsi="Times New Roman" w:cs="Times New Roman"/>
                <w:color w:val="000000"/>
                <w:sz w:val="21"/>
                <w:szCs w:val="21"/>
                <w:highlight w:val="none"/>
                <w:lang w:val="en-US" w:bidi="ar"/>
              </w:rPr>
              <w:t xml:space="preserve">保障措施</w:t>
            </w:r>
            <w:r>
              <w:rPr>
                <w:rFonts w:hint="eastAsia" w:ascii="宋体" w:hAnsi="黑体" w:eastAsia="宋体" w:cs="黑体"/>
                <w:color w:val="000000"/>
                <w:sz w:val="21"/>
                <w:szCs w:val="24"/>
                <w:highlight w:val="none"/>
                <w:lang w:val="en-US" w:eastAsia="zh-CN" w:bidi="ar-SA"/>
              </w:rPr>
            </w:r>
            <w:r/>
          </w:p>
        </w:tc>
        <w:tc>
          <w:tcPr>
            <w:tcW w:w="686" w:type="dxa"/>
            <w:vAlign w:val="center"/>
            <w:textDirection w:val="lrTb"/>
            <w:noWrap w:val="false"/>
          </w:tcPr>
          <w:p>
            <w:pPr>
              <w:pStyle w:val="938"/>
              <w:jc w:val="center"/>
              <w:spacing w:line="240" w:lineRule="auto"/>
              <w:widowControl/>
              <w:rPr>
                <w:rFonts w:hint="eastAsia" w:ascii="宋体" w:hAnsi="黑体" w:eastAsia="宋体" w:cs="黑体"/>
                <w:color w:val="000000"/>
                <w:sz w:val="21"/>
                <w:szCs w:val="24"/>
                <w:highlight w:val="none"/>
                <w:lang w:val="en-US" w:eastAsia="zh-CN" w:bidi="ar-SA"/>
              </w:rPr>
            </w:pPr>
            <w:r>
              <w:rPr>
                <w:rFonts w:hint="eastAsia" w:ascii="Times New Roman" w:hAnsi="Times New Roman" w:cs="Times New Roman"/>
                <w:color w:val="000000"/>
                <w:sz w:val="21"/>
                <w:szCs w:val="21"/>
                <w:highlight w:val="none"/>
                <w:lang w:val="en-US" w:eastAsia="zh-CN"/>
              </w:rPr>
              <w:t xml:space="preserve">8</w:t>
            </w:r>
            <w:r>
              <w:rPr>
                <w:rFonts w:hint="eastAsia" w:ascii="宋体" w:hAnsi="黑体" w:eastAsia="宋体" w:cs="黑体"/>
                <w:color w:val="000000"/>
                <w:sz w:val="21"/>
                <w:szCs w:val="24"/>
                <w:highlight w:val="none"/>
                <w:lang w:val="en-US" w:eastAsia="zh-CN" w:bidi="ar-SA"/>
              </w:rPr>
            </w:r>
            <w:r/>
          </w:p>
        </w:tc>
        <w:tc>
          <w:tcPr>
            <w:tcW w:w="4957" w:type="dxa"/>
            <w:vAlign w:val="center"/>
            <w:textDirection w:val="lrTb"/>
            <w:noWrap w:val="false"/>
          </w:tcPr>
          <w:p>
            <w:pPr>
              <w:pStyle w:val="938"/>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color w:val="000000"/>
                <w:sz w:val="21"/>
                <w:szCs w:val="21"/>
                <w:highlight w:val="none"/>
              </w:rPr>
              <w:t xml:space="preserve">根据</w:t>
            </w:r>
            <w:r>
              <w:rPr>
                <w:rFonts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编制的</w:t>
            </w:r>
            <w:r>
              <w:rPr>
                <w:rStyle w:val="1211"/>
                <w:rFonts w:ascii="Times New Roman" w:hAnsi="Times New Roman" w:cs="Times New Roman"/>
                <w:color w:val="000000"/>
                <w:sz w:val="21"/>
                <w:szCs w:val="21"/>
                <w:highlight w:val="none"/>
                <w:lang w:bidi="ar"/>
              </w:rPr>
              <w:t xml:space="preserve">质量</w:t>
            </w:r>
            <w:r>
              <w:rPr>
                <w:rStyle w:val="1211"/>
                <w:rFonts w:ascii="Times New Roman" w:hAnsi="Times New Roman" w:cs="Times New Roman"/>
                <w:color w:val="000000"/>
                <w:sz w:val="21"/>
                <w:szCs w:val="21"/>
                <w:highlight w:val="none"/>
                <w:lang w:val="en-US" w:bidi="ar"/>
              </w:rPr>
              <w:t xml:space="preserve">保障措施</w:t>
            </w:r>
            <w:r>
              <w:rPr>
                <w:rFonts w:ascii="Times New Roman" w:hAnsi="Times New Roman" w:cs="Times New Roman"/>
                <w:color w:val="000000"/>
                <w:sz w:val="21"/>
                <w:szCs w:val="21"/>
                <w:highlight w:val="none"/>
                <w:lang w:val="en-US" w:eastAsia="zh-CN"/>
              </w:rPr>
              <w:t xml:space="preserve">进行综合评审</w:t>
            </w:r>
            <w:r>
              <w:rPr>
                <w:rFonts w:ascii="Times New Roman" w:hAnsi="Times New Roman" w:cs="Times New Roman"/>
                <w:color w:val="000000"/>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20"/>
                <w:rFonts w:ascii="Times New Roman" w:hAnsi="Times New Roman" w:cs="Times New Roman"/>
                <w:color w:val="000000"/>
                <w:sz w:val="21"/>
                <w:szCs w:val="21"/>
                <w:highlight w:val="none"/>
                <w:lang w:bidi="ar"/>
              </w:rPr>
              <w:t xml:space="preserve">措施完整，针对性强，能完全满足项目实施要求的，得</w:t>
            </w:r>
            <w:r>
              <w:rPr>
                <w:rStyle w:val="1020"/>
                <w:rFonts w:hint="eastAsia" w:ascii="Times New Roman" w:hAnsi="Times New Roman" w:eastAsia="宋体" w:cs="Times New Roman"/>
                <w:color w:val="000000"/>
                <w:sz w:val="21"/>
                <w:szCs w:val="21"/>
                <w:highlight w:val="none"/>
                <w:lang w:val="en-US" w:eastAsia="zh-CN" w:bidi="ar"/>
              </w:rPr>
              <w:t xml:space="preserve">8</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（2）措施较具体，针对性较强，能基本满足项目实施要求的，得</w:t>
            </w:r>
            <w:r>
              <w:rPr>
                <w:rStyle w:val="1020"/>
                <w:rFonts w:hint="eastAsia" w:ascii="Times New Roman" w:hAnsi="Times New Roman" w:eastAsia="宋体" w:cs="Times New Roman"/>
                <w:color w:val="000000"/>
                <w:sz w:val="21"/>
                <w:szCs w:val="21"/>
                <w:highlight w:val="none"/>
                <w:lang w:val="en-US" w:eastAsia="zh-CN" w:bidi="ar"/>
              </w:rPr>
              <w:t xml:space="preserve">5</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（3）措施较简单，针对性不强，对项目实施要求响应一般的，得</w:t>
            </w:r>
            <w:r>
              <w:rPr>
                <w:rStyle w:val="1020"/>
                <w:rFonts w:ascii="Times New Roman" w:hAnsi="Times New Roman" w:eastAsia="宋体" w:cs="Times New Roman"/>
                <w:color w:val="000000"/>
                <w:sz w:val="21"/>
                <w:szCs w:val="21"/>
                <w:highlight w:val="none"/>
                <w:lang w:val="en-US" w:eastAsia="zh-CN" w:bidi="ar"/>
              </w:rPr>
              <w:t xml:space="preserve">3</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（4）措施简单、不够完善，没有针对性的，得1分；</w:t>
            </w:r>
            <w:r>
              <w:rPr>
                <w:rStyle w:val="1020"/>
                <w:rFonts w:ascii="Times New Roman" w:hAnsi="Times New Roman" w:cs="Times New Roman"/>
                <w:color w:val="000000"/>
                <w:sz w:val="21"/>
                <w:szCs w:val="21"/>
                <w:highlight w:val="none"/>
                <w:lang w:bidi="ar"/>
              </w:rPr>
            </w:r>
            <w:r/>
          </w:p>
          <w:p>
            <w:pPr>
              <w:pStyle w:val="938"/>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20"/>
                <w:rFonts w:ascii="Times New Roman" w:hAnsi="Times New Roman" w:cs="Times New Roman"/>
                <w:color w:val="000000"/>
                <w:sz w:val="21"/>
                <w:szCs w:val="21"/>
                <w:highlight w:val="none"/>
                <w:lang w:bidi="ar"/>
              </w:rPr>
              <w:t xml:space="preserve">（5）</w:t>
            </w:r>
            <w:r>
              <w:rPr>
                <w:rFonts w:ascii="Times New Roman" w:hAnsi="Times New Roman" w:cs="Times New Roman"/>
                <w:color w:val="000000"/>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8"/>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spacing w:line="240" w:lineRule="auto"/>
              <w:widowControl/>
              <w:rPr>
                <w:rFonts w:hint="eastAsia" w:ascii="宋体" w:hAnsi="宋体" w:eastAsia="宋体" w:cs="宋体"/>
                <w:bCs/>
                <w:color w:val="000000"/>
                <w:sz w:val="21"/>
                <w:szCs w:val="21"/>
                <w:highlight w:val="none"/>
              </w:rPr>
            </w:pPr>
            <w:r>
              <w:rPr>
                <w:rStyle w:val="1211"/>
                <w:rFonts w:ascii="Times New Roman" w:hAnsi="Times New Roman" w:cs="Times New Roman"/>
                <w:color w:val="000000"/>
                <w:sz w:val="21"/>
                <w:szCs w:val="21"/>
                <w:highlight w:val="none"/>
                <w:lang w:bidi="ar"/>
              </w:rPr>
              <w:t xml:space="preserve">项目实施的重点、难点和解决方案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8"/>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8"/>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color w:val="000000"/>
                <w:sz w:val="21"/>
                <w:szCs w:val="21"/>
                <w:highlight w:val="none"/>
              </w:rPr>
              <w:t xml:space="preserve">根据</w:t>
            </w:r>
            <w:r>
              <w:rPr>
                <w:rFonts w:ascii="Times New Roman" w:hAnsi="Times New Roman" w:cs="Times New Roman"/>
                <w:color w:val="000000"/>
                <w:sz w:val="21"/>
                <w:szCs w:val="21"/>
                <w:highlight w:val="none"/>
                <w:lang w:val="en-US" w:eastAsia="zh-CN"/>
              </w:rPr>
              <w:t xml:space="preserve">供应商</w:t>
            </w:r>
            <w:r>
              <w:rPr>
                <w:rFonts w:ascii="Times New Roman" w:hAnsi="Times New Roman" w:cs="Times New Roman"/>
                <w:color w:val="000000"/>
                <w:sz w:val="21"/>
                <w:szCs w:val="21"/>
                <w:highlight w:val="none"/>
              </w:rPr>
              <w:t xml:space="preserve">编制的</w:t>
            </w:r>
            <w:r>
              <w:rPr>
                <w:rStyle w:val="1211"/>
                <w:rFonts w:ascii="Times New Roman" w:hAnsi="Times New Roman" w:cs="Times New Roman"/>
                <w:color w:val="000000"/>
                <w:sz w:val="21"/>
                <w:szCs w:val="21"/>
                <w:highlight w:val="none"/>
                <w:lang w:bidi="ar"/>
              </w:rPr>
              <w:t xml:space="preserve">项目实施的重点、难点和解决方案</w:t>
            </w:r>
            <w:r>
              <w:rPr>
                <w:rFonts w:ascii="Times New Roman" w:hAnsi="Times New Roman" w:cs="Times New Roman"/>
                <w:color w:val="000000"/>
                <w:sz w:val="21"/>
                <w:szCs w:val="21"/>
                <w:highlight w:val="none"/>
                <w:lang w:val="en-US" w:eastAsia="zh-CN"/>
              </w:rPr>
              <w:t xml:space="preserve">进行综合评审</w:t>
            </w:r>
            <w:r>
              <w:rPr>
                <w:rFonts w:ascii="Times New Roman" w:hAnsi="Times New Roman" w:cs="Times New Roman"/>
                <w:color w:val="000000"/>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20"/>
                <w:rFonts w:ascii="Times New Roman" w:hAnsi="Times New Roman" w:cs="Times New Roman"/>
                <w:color w:val="000000"/>
                <w:sz w:val="21"/>
                <w:szCs w:val="21"/>
                <w:highlight w:val="none"/>
                <w:lang w:bidi="ar"/>
              </w:rPr>
              <w:t xml:space="preserve">方案完整，针对性强，能完全满足项目实施要求的，得</w:t>
            </w:r>
            <w:r>
              <w:rPr>
                <w:rStyle w:val="1020"/>
                <w:rFonts w:hint="eastAsia" w:ascii="Times New Roman" w:hAnsi="Times New Roman" w:eastAsia="宋体" w:cs="Times New Roman"/>
                <w:color w:val="000000"/>
                <w:sz w:val="21"/>
                <w:szCs w:val="21"/>
                <w:highlight w:val="none"/>
                <w:lang w:val="en-US" w:eastAsia="zh-CN" w:bidi="ar"/>
              </w:rPr>
              <w:t xml:space="preserve">5</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（2）方案较具体，针对性较强，能基本满足项目实施要求的，得</w:t>
            </w:r>
            <w:r>
              <w:rPr>
                <w:rStyle w:val="1020"/>
                <w:rFonts w:hint="eastAsia" w:ascii="Times New Roman" w:hAnsi="Times New Roman" w:eastAsia="宋体" w:cs="Times New Roman"/>
                <w:color w:val="000000"/>
                <w:sz w:val="21"/>
                <w:szCs w:val="21"/>
                <w:highlight w:val="none"/>
                <w:lang w:val="en-US" w:eastAsia="zh-CN" w:bidi="ar"/>
              </w:rPr>
              <w:t xml:space="preserve">3</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（3）方案内容较简单，针对性不强，对项目实施要求响应一般的，得</w:t>
            </w:r>
            <w:r>
              <w:rPr>
                <w:rStyle w:val="1020"/>
                <w:rFonts w:hint="eastAsia" w:ascii="Times New Roman" w:hAnsi="Times New Roman" w:eastAsia="宋体" w:cs="Times New Roman"/>
                <w:color w:val="000000"/>
                <w:sz w:val="21"/>
                <w:szCs w:val="21"/>
                <w:highlight w:val="none"/>
                <w:lang w:val="en-US" w:eastAsia="zh-CN" w:bidi="ar"/>
              </w:rPr>
              <w:t xml:space="preserve">2</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（4）方案内容简单、不够完善，没有针对性的，得1分；</w:t>
            </w:r>
            <w:r>
              <w:rPr>
                <w:rStyle w:val="1020"/>
                <w:rFonts w:ascii="Times New Roman" w:hAnsi="Times New Roman" w:cs="Times New Roman"/>
                <w:color w:val="000000"/>
                <w:sz w:val="21"/>
                <w:szCs w:val="21"/>
                <w:highlight w:val="none"/>
                <w:lang w:bidi="ar"/>
              </w:rPr>
            </w:r>
            <w:r/>
          </w:p>
          <w:p>
            <w:pPr>
              <w:pStyle w:val="938"/>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20"/>
                <w:rFonts w:ascii="Times New Roman" w:hAnsi="Times New Roman" w:cs="Times New Roman"/>
                <w:color w:val="000000"/>
                <w:sz w:val="21"/>
                <w:szCs w:val="21"/>
                <w:highlight w:val="none"/>
                <w:lang w:bidi="ar"/>
              </w:rPr>
              <w:t xml:space="preserve">（5）</w:t>
            </w:r>
            <w:r>
              <w:rPr>
                <w:rFonts w:ascii="Times New Roman" w:hAnsi="Times New Roman" w:cs="Times New Roman"/>
                <w:color w:val="000000"/>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8"/>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spacing w:line="240" w:lineRule="auto"/>
              <w:widowControl/>
              <w:rPr>
                <w:rFonts w:hint="eastAsia" w:ascii="宋体" w:hAnsi="宋体" w:eastAsia="宋体" w:cs="宋体"/>
                <w:bCs/>
                <w:color w:val="000000"/>
                <w:sz w:val="21"/>
                <w:szCs w:val="21"/>
                <w:highlight w:val="none"/>
              </w:rPr>
            </w:pPr>
            <w:r>
              <w:rPr>
                <w:rStyle w:val="1211"/>
                <w:rFonts w:ascii="Times New Roman" w:hAnsi="Times New Roman" w:cs="Times New Roman"/>
                <w:color w:val="000000"/>
                <w:sz w:val="21"/>
                <w:szCs w:val="21"/>
                <w:highlight w:val="none"/>
                <w:lang w:bidi="ar"/>
              </w:rPr>
              <w:t xml:space="preserve">后续服务方案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8"/>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8"/>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根据</w:t>
            </w:r>
            <w:r>
              <w:rPr>
                <w:rStyle w:val="1020"/>
                <w:rFonts w:ascii="Times New Roman" w:hAnsi="Times New Roman" w:eastAsia="宋体" w:cs="Times New Roman"/>
                <w:color w:val="000000"/>
                <w:sz w:val="21"/>
                <w:szCs w:val="21"/>
                <w:highlight w:val="none"/>
                <w:lang w:val="en-US" w:eastAsia="zh-CN" w:bidi="ar"/>
              </w:rPr>
              <w:t xml:space="preserve">供应商</w:t>
            </w:r>
            <w:r>
              <w:rPr>
                <w:rStyle w:val="1020"/>
                <w:rFonts w:ascii="Times New Roman" w:hAnsi="Times New Roman" w:cs="Times New Roman"/>
                <w:color w:val="000000"/>
                <w:sz w:val="21"/>
                <w:szCs w:val="21"/>
                <w:highlight w:val="none"/>
                <w:lang w:bidi="ar"/>
              </w:rPr>
              <w:t xml:space="preserve">提供的后续服务方案（包括：服务响应时间、质保期外服务承诺、服务措施、人员培训、专业售后服务人员、应急方案、本地化服务、备品备件及优惠承诺等）：</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20"/>
                <w:rFonts w:ascii="Times New Roman" w:hAnsi="Times New Roman" w:cs="Times New Roman"/>
                <w:color w:val="000000"/>
                <w:sz w:val="21"/>
                <w:szCs w:val="21"/>
                <w:highlight w:val="none"/>
                <w:lang w:bidi="ar"/>
              </w:rPr>
              <w:t xml:space="preserve">方案完整，针对性强，能完全满足项目实施要求的，得</w:t>
            </w:r>
            <w:r>
              <w:rPr>
                <w:rStyle w:val="1020"/>
                <w:rFonts w:hint="eastAsia" w:ascii="Times New Roman" w:hAnsi="Times New Roman" w:eastAsia="宋体" w:cs="Times New Roman"/>
                <w:color w:val="000000"/>
                <w:sz w:val="21"/>
                <w:szCs w:val="21"/>
                <w:highlight w:val="none"/>
                <w:lang w:val="en-US" w:eastAsia="zh-CN" w:bidi="ar"/>
              </w:rPr>
              <w:t xml:space="preserve">5</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（2）方案较具体，针对性较强，能基本满足项目实施要求的，得</w:t>
            </w:r>
            <w:r>
              <w:rPr>
                <w:rStyle w:val="1020"/>
                <w:rFonts w:hint="eastAsia" w:ascii="Times New Roman" w:hAnsi="Times New Roman" w:eastAsia="宋体" w:cs="Times New Roman"/>
                <w:color w:val="000000"/>
                <w:sz w:val="21"/>
                <w:szCs w:val="21"/>
                <w:highlight w:val="none"/>
                <w:lang w:val="en-US" w:eastAsia="zh-CN" w:bidi="ar"/>
              </w:rPr>
              <w:t xml:space="preserve">3</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（3）方案内容较简单，针对性不强，对项目实施要求响应一般的，得</w:t>
            </w:r>
            <w:r>
              <w:rPr>
                <w:rStyle w:val="1020"/>
                <w:rFonts w:hint="eastAsia" w:ascii="Times New Roman" w:hAnsi="Times New Roman" w:eastAsia="宋体" w:cs="Times New Roman"/>
                <w:color w:val="000000"/>
                <w:sz w:val="21"/>
                <w:szCs w:val="21"/>
                <w:highlight w:val="none"/>
                <w:lang w:val="en-US" w:eastAsia="zh-CN" w:bidi="ar"/>
              </w:rPr>
              <w:t xml:space="preserve">2</w:t>
            </w:r>
            <w:r>
              <w:rPr>
                <w:rStyle w:val="1020"/>
                <w:rFonts w:ascii="Times New Roman" w:hAnsi="Times New Roman" w:cs="Times New Roman"/>
                <w:color w:val="000000"/>
                <w:sz w:val="21"/>
                <w:szCs w:val="21"/>
                <w:highlight w:val="none"/>
                <w:lang w:bidi="ar"/>
              </w:rPr>
              <w:t xml:space="preserve">分；</w:t>
            </w:r>
            <w:r>
              <w:rPr>
                <w:rStyle w:val="1020"/>
                <w:rFonts w:ascii="Times New Roman" w:hAnsi="Times New Roman" w:cs="Times New Roman"/>
                <w:color w:val="000000"/>
                <w:sz w:val="21"/>
                <w:szCs w:val="21"/>
                <w:highlight w:val="none"/>
                <w:lang w:bidi="ar"/>
              </w:rPr>
            </w:r>
            <w:r/>
          </w:p>
          <w:p>
            <w:pPr>
              <w:pStyle w:val="938"/>
              <w:numPr>
                <w:ilvl w:val="0"/>
                <w:numId w:val="0"/>
              </w:numPr>
              <w:jc w:val="both"/>
              <w:spacing w:line="240" w:lineRule="auto"/>
              <w:widowControl/>
              <w:rPr>
                <w:rStyle w:val="1020"/>
                <w:rFonts w:ascii="Times New Roman" w:hAnsi="Times New Roman" w:cs="Times New Roman"/>
                <w:color w:val="000000"/>
                <w:sz w:val="21"/>
                <w:szCs w:val="21"/>
                <w:highlight w:val="none"/>
                <w:lang w:bidi="ar"/>
              </w:rPr>
            </w:pPr>
            <w:r>
              <w:rPr>
                <w:rStyle w:val="1020"/>
                <w:rFonts w:ascii="Times New Roman" w:hAnsi="Times New Roman" w:cs="Times New Roman"/>
                <w:color w:val="000000"/>
                <w:sz w:val="21"/>
                <w:szCs w:val="21"/>
                <w:highlight w:val="none"/>
                <w:lang w:bidi="ar"/>
              </w:rPr>
              <w:t xml:space="preserve">（4）方案内容简单、不够完善，没有针对性的，得1分；</w:t>
            </w:r>
            <w:r>
              <w:rPr>
                <w:rStyle w:val="1020"/>
                <w:rFonts w:ascii="Times New Roman" w:hAnsi="Times New Roman" w:cs="Times New Roman"/>
                <w:color w:val="000000"/>
                <w:sz w:val="21"/>
                <w:szCs w:val="21"/>
                <w:highlight w:val="none"/>
                <w:lang w:bidi="ar"/>
              </w:rPr>
            </w:r>
            <w:r/>
          </w:p>
          <w:p>
            <w:pPr>
              <w:pStyle w:val="938"/>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20"/>
                <w:rFonts w:ascii="Times New Roman" w:hAnsi="Times New Roman" w:cs="Times New Roman"/>
                <w:color w:val="000000"/>
                <w:sz w:val="21"/>
                <w:szCs w:val="21"/>
                <w:highlight w:val="none"/>
                <w:lang w:bidi="ar"/>
              </w:rPr>
              <w:t xml:space="preserve">（5）</w:t>
            </w:r>
            <w:r>
              <w:rPr>
                <w:rFonts w:ascii="Times New Roman" w:hAnsi="Times New Roman" w:cs="Times New Roman"/>
                <w:color w:val="000000"/>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8"/>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8"/>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8"/>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938"/>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97"/>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88"/>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70"/>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8"/>
              <w:widowControl/>
              <w:rPr>
                <w:rFonts w:hint="eastAsia" w:ascii="宋体" w:hAnsi="宋体" w:eastAsia="宋体" w:cs="宋体"/>
                <w:b w:val="0"/>
                <w:bCs/>
                <w:color w:val="000000"/>
                <w:sz w:val="21"/>
                <w:szCs w:val="21"/>
                <w:highlight w:val="none"/>
                <w:lang w:val="en-US" w:eastAsia="zh-CN" w:bidi="ar-SA"/>
              </w:rPr>
            </w:pPr>
            <w:r>
              <w:rPr>
                <w:rFonts w:ascii="Times New Roman" w:hAnsi="Times New Roman" w:cs="Times New Roman"/>
                <w:color w:val="000000"/>
                <w:sz w:val="21"/>
                <w:szCs w:val="21"/>
                <w:highlight w:val="none"/>
              </w:rPr>
              <w:t xml:space="preserve">202</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年1月1日至本项目响应文件提交截止时间</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供应商具有类似消防（改造、维修工程，不含维保）工程项目，每有1个得</w:t>
            </w: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分，最高得</w:t>
            </w:r>
            <w:r>
              <w:rPr>
                <w:rFonts w:ascii="Times New Roman" w:hAnsi="Times New Roman" w:cs="Times New Roman"/>
                <w:color w:val="000000"/>
                <w:sz w:val="21"/>
                <w:szCs w:val="21"/>
                <w:highlight w:val="none"/>
                <w:lang w:val="en-US" w:eastAsia="zh-CN"/>
              </w:rPr>
              <w:t xml:space="preserve">9</w:t>
            </w:r>
            <w:r>
              <w:rPr>
                <w:rFonts w:ascii="Times New Roman" w:hAnsi="Times New Roman" w:cs="Times New Roman"/>
                <w:color w:val="000000"/>
                <w:sz w:val="21"/>
                <w:szCs w:val="21"/>
                <w:highlight w:val="none"/>
              </w:rPr>
              <w:t xml:space="preserve">分。</w:t>
            </w:r>
            <w:r>
              <w:rPr>
                <w:rFonts w:hint="eastAsia" w:ascii="宋体" w:hAnsi="宋体" w:eastAsia="宋体" w:cs="宋体"/>
                <w:b w:val="0"/>
                <w:bCs/>
                <w:color w:val="000000"/>
                <w:sz w:val="21"/>
                <w:szCs w:val="21"/>
                <w:highlight w:val="none"/>
                <w:lang w:val="en-US" w:eastAsia="zh-CN" w:bidi="ar-SA"/>
              </w:rPr>
            </w:r>
            <w:r/>
          </w:p>
        </w:tc>
        <w:tc>
          <w:tcPr>
            <w:tcW w:w="2383" w:type="dxa"/>
            <w:vAlign w:val="center"/>
            <w:textDirection w:val="lrTb"/>
            <w:noWrap w:val="false"/>
          </w:tcPr>
          <w:p>
            <w:pPr>
              <w:pStyle w:val="938"/>
              <w:numPr>
                <w:ilvl w:val="0"/>
                <w:numId w:val="0"/>
              </w:numP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提供合同扫描件，合同中应体现项目性质</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时间以合同签订时间为准</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938"/>
              <w:numPr>
                <w:ilvl w:val="0"/>
                <w:numId w:val="0"/>
              </w:numPr>
              <w:ind w:left="0" w:firstLine="0"/>
              <w:widowControl/>
              <w:rPr>
                <w:rFonts w:hint="eastAsia" w:ascii="宋体" w:hAnsi="宋体" w:eastAsia="宋体" w:cs="宋体"/>
                <w:b/>
                <w:bCs/>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2.企业业绩和项目负责人业绩可以兼得。</w:t>
            </w:r>
            <w:r>
              <w:rPr>
                <w:rFonts w:hint="eastAsia" w:ascii="宋体" w:hAnsi="宋体" w:eastAsia="宋体" w:cs="宋体"/>
                <w:b/>
                <w:bCs/>
                <w:color w:val="000000"/>
                <w:sz w:val="21"/>
                <w:szCs w:val="21"/>
                <w:highlight w:val="none"/>
                <w:lang w:val="en-US" w:eastAsia="zh-CN"/>
              </w:rPr>
            </w:r>
            <w:r/>
          </w:p>
        </w:tc>
      </w:tr>
      <w:tr>
        <w:trPr>
          <w:trHeight w:val="2097"/>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widowControl/>
              <w:rPr>
                <w:rFonts w:hint="eastAsia" w:ascii="宋体" w:hAnsi="宋体" w:eastAsia="宋体" w:cs="宋体"/>
                <w:b w:val="0"/>
                <w:bCs/>
                <w:color w:val="000000"/>
                <w:sz w:val="21"/>
                <w:szCs w:val="21"/>
                <w:highlight w:val="none"/>
                <w:lang w:val="en-US" w:eastAsia="zh-CN" w:bidi="ar-SA"/>
              </w:rPr>
            </w:pPr>
            <w:r>
              <w:rPr>
                <w:rFonts w:ascii="Times New Roman" w:hAnsi="Times New Roman" w:cs="Times New Roman"/>
                <w:color w:val="000000"/>
                <w:sz w:val="21"/>
                <w:szCs w:val="21"/>
                <w:highlight w:val="none"/>
              </w:rPr>
              <w:t xml:space="preserve">项目负责人</w:t>
            </w:r>
            <w:r>
              <w:rPr>
                <w:rFonts w:hint="eastAsia" w:ascii="Times New Roman" w:hAnsi="Times New Roman" w:cs="Times New Roman"/>
                <w:color w:val="000000"/>
                <w:sz w:val="21"/>
                <w:szCs w:val="21"/>
                <w:highlight w:val="none"/>
                <w:lang w:val="en-US" w:eastAsia="zh-CN"/>
              </w:rPr>
              <w:t xml:space="preserve">业绩</w:t>
            </w:r>
            <w:r>
              <w:rPr>
                <w:rFonts w:hint="eastAsia" w:ascii="宋体" w:hAnsi="宋体" w:eastAsia="宋体" w:cs="宋体"/>
                <w:b w:val="0"/>
                <w:bCs/>
                <w:color w:val="000000"/>
                <w:sz w:val="21"/>
                <w:szCs w:val="21"/>
                <w:highlight w:val="none"/>
                <w:lang w:val="en-US" w:eastAsia="zh-CN" w:bidi="ar-SA"/>
              </w:rPr>
            </w:r>
            <w:r/>
          </w:p>
        </w:tc>
        <w:tc>
          <w:tcPr>
            <w:tcW w:w="686" w:type="dxa"/>
            <w:vAlign w:val="center"/>
            <w:textDirection w:val="lrTb"/>
            <w:noWrap w:val="false"/>
          </w:tcPr>
          <w:p>
            <w:pPr>
              <w:pStyle w:val="938"/>
              <w:jc w:val="center"/>
              <w:widowControl/>
              <w:rPr>
                <w:rFonts w:hint="eastAsia" w:eastAsia="宋体" w:cs="宋体"/>
                <w:color w:val="000000"/>
                <w:sz w:val="21"/>
                <w:szCs w:val="21"/>
                <w:highlight w:val="none"/>
                <w:lang w:val="en-US" w:eastAsia="zh-CN"/>
              </w:rPr>
            </w:pPr>
            <w:r>
              <w:rPr>
                <w:rFonts w:ascii="Times New Roman" w:hAnsi="Times New Roman" w:cs="Times New Roman"/>
                <w:color w:val="000000"/>
                <w:sz w:val="21"/>
                <w:szCs w:val="21"/>
                <w:highlight w:val="none"/>
              </w:rPr>
              <w:t xml:space="preserve">3</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8"/>
              <w:widowControl/>
              <w:rPr>
                <w:rFonts w:hint="eastAsia" w:ascii="宋体" w:hAnsi="宋体" w:eastAsia="宋体" w:cs="宋体"/>
                <w:b w:val="0"/>
                <w:bCs/>
                <w:color w:val="000000"/>
                <w:sz w:val="21"/>
                <w:szCs w:val="21"/>
                <w:highlight w:val="none"/>
                <w:lang w:val="en-US" w:eastAsia="zh-CN" w:bidi="ar-SA"/>
              </w:rPr>
            </w:pPr>
            <w:r>
              <w:rPr>
                <w:rFonts w:ascii="Times New Roman" w:hAnsi="Times New Roman" w:cs="Times New Roman"/>
                <w:color w:val="000000"/>
                <w:sz w:val="21"/>
                <w:szCs w:val="21"/>
                <w:highlight w:val="none"/>
              </w:rPr>
              <w:t xml:space="preserve">202</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年1月1日至本项目响应文件提交截止时间</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项目负责人</w:t>
            </w:r>
            <w:r>
              <w:rPr>
                <w:rFonts w:ascii="Times New Roman" w:hAnsi="Times New Roman" w:cs="Times New Roman"/>
                <w:color w:val="000000"/>
                <w:sz w:val="21"/>
                <w:szCs w:val="21"/>
                <w:highlight w:val="none"/>
              </w:rPr>
              <w:t xml:space="preserve">具有类似消防（改造、维修工程，不含维保）工程项目，每有1个得</w:t>
            </w: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分，最高得</w:t>
            </w: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hint="eastAsia" w:ascii="宋体" w:hAnsi="宋体" w:eastAsia="宋体" w:cs="宋体"/>
                <w:b w:val="0"/>
                <w:bCs/>
                <w:color w:val="000000"/>
                <w:sz w:val="21"/>
                <w:szCs w:val="21"/>
                <w:highlight w:val="none"/>
                <w:lang w:val="en-US" w:eastAsia="zh-CN" w:bidi="ar-SA"/>
              </w:rPr>
            </w:r>
            <w:r/>
          </w:p>
        </w:tc>
        <w:tc>
          <w:tcPr>
            <w:tcW w:w="2383" w:type="dxa"/>
            <w:vAlign w:val="center"/>
            <w:textDirection w:val="lrTb"/>
            <w:noWrap w:val="false"/>
          </w:tcPr>
          <w:p>
            <w:pPr>
              <w:pStyle w:val="938"/>
              <w:numPr>
                <w:ilvl w:val="0"/>
                <w:numId w:val="0"/>
              </w:numP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提供合同扫描件，合同中应体现项目性质</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项目负责人</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时间以合同签订时间为准</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938"/>
              <w:widowControl/>
              <w:rPr>
                <w:rFonts w:hint="eastAsia" w:ascii="宋体" w:hAnsi="宋体"/>
                <w:b/>
                <w:bCs/>
                <w:color w:val="000000"/>
                <w:szCs w:val="21"/>
                <w:highlight w:val="none"/>
                <w:lang w:bidi="ar"/>
              </w:rPr>
            </w:pPr>
            <w:r>
              <w:rPr>
                <w:rFonts w:ascii="Times New Roman" w:hAnsi="Times New Roman" w:cs="Times New Roman"/>
                <w:color w:val="000000"/>
                <w:sz w:val="21"/>
                <w:szCs w:val="21"/>
                <w:highlight w:val="none"/>
                <w:lang w:val="en-US" w:eastAsia="zh-CN"/>
              </w:rPr>
              <w:t xml:space="preserve">2.企业业绩和项目负责人业绩可以兼得。</w:t>
            </w:r>
            <w:r>
              <w:rPr>
                <w:rFonts w:hint="eastAsia" w:ascii="宋体" w:hAnsi="宋体"/>
                <w:b/>
                <w:bCs/>
                <w:color w:val="000000"/>
                <w:szCs w:val="21"/>
                <w:highlight w:val="none"/>
                <w:lang w:bidi="ar"/>
              </w:rPr>
            </w:r>
            <w:r/>
          </w:p>
        </w:tc>
      </w:tr>
      <w:tr>
        <w:trPr>
          <w:trHeight w:val="886"/>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widowControl/>
              <w:rPr>
                <w:rFonts w:hint="eastAsia" w:ascii="宋体" w:hAnsi="宋体" w:eastAsia="宋体" w:cs="宋体"/>
                <w:b w:val="0"/>
                <w:bCs/>
                <w:color w:val="000000"/>
                <w:sz w:val="21"/>
                <w:szCs w:val="21"/>
                <w:highlight w:val="none"/>
                <w:lang w:val="en-US" w:eastAsia="zh-CN" w:bidi="ar-SA"/>
              </w:rPr>
            </w:pPr>
            <w:r>
              <w:rPr>
                <w:rFonts w:ascii="Times New Roman" w:hAnsi="Times New Roman" w:cs="Times New Roman"/>
                <w:color w:val="000000"/>
                <w:sz w:val="21"/>
                <w:szCs w:val="21"/>
                <w:highlight w:val="none"/>
              </w:rPr>
              <w:t xml:space="preserve">项目组成员（除项目负责人外）</w:t>
            </w:r>
            <w:r>
              <w:rPr>
                <w:rFonts w:hint="eastAsia" w:ascii="宋体" w:hAnsi="宋体" w:eastAsia="宋体" w:cs="宋体"/>
                <w:b w:val="0"/>
                <w:bCs/>
                <w:color w:val="000000"/>
                <w:sz w:val="21"/>
                <w:szCs w:val="21"/>
                <w:highlight w:val="none"/>
                <w:lang w:val="en-US" w:eastAsia="zh-CN" w:bidi="ar-SA"/>
              </w:rPr>
            </w:r>
            <w:r/>
          </w:p>
        </w:tc>
        <w:tc>
          <w:tcPr>
            <w:tcW w:w="686" w:type="dxa"/>
            <w:vAlign w:val="center"/>
            <w:textDirection w:val="lrTb"/>
            <w:noWrap w:val="false"/>
          </w:tcPr>
          <w:p>
            <w:pPr>
              <w:pStyle w:val="938"/>
              <w:jc w:val="center"/>
              <w:widowControl/>
              <w:rPr>
                <w:rFonts w:hint="eastAsia" w:eastAsia="宋体" w:cs="宋体"/>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15</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8"/>
              <w:tabs>
                <w:tab w:val="left" w:pos="900" w:leader="none"/>
              </w:tabs>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rPr>
              <w:t xml:space="preserve">拟派项目组人员（除项目负责人外）具有</w:t>
            </w:r>
            <w:r>
              <w:rPr>
                <w:rFonts w:ascii="Times New Roman" w:hAnsi="Times New Roman" w:cs="Times New Roman"/>
                <w:color w:val="000000"/>
                <w:sz w:val="21"/>
                <w:szCs w:val="21"/>
                <w:highlight w:val="none"/>
                <w:lang w:val="en-US" w:eastAsia="zh-CN"/>
              </w:rPr>
              <w:t xml:space="preserve">以下证书的：</w:t>
            </w:r>
            <w:r>
              <w:rPr>
                <w:rFonts w:ascii="Times New Roman" w:hAnsi="Times New Roman" w:cs="Times New Roman"/>
                <w:color w:val="000000"/>
                <w:sz w:val="21"/>
                <w:szCs w:val="21"/>
                <w:highlight w:val="none"/>
                <w:lang w:val="en-US" w:eastAsia="zh-CN"/>
              </w:rPr>
            </w:r>
            <w:r/>
          </w:p>
          <w:p>
            <w:pPr>
              <w:pStyle w:val="938"/>
              <w:numPr>
                <w:ilvl w:val="0"/>
                <w:numId w:val="9"/>
              </w:numPr>
              <w:tabs>
                <w:tab w:val="left" w:pos="900" w:leader="none"/>
              </w:tabs>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val="en-US" w:eastAsia="zh-CN"/>
              </w:rPr>
              <w:t xml:space="preserve">具有</w:t>
            </w:r>
            <w:r>
              <w:rPr>
                <w:rFonts w:ascii="Times New Roman" w:hAnsi="Times New Roman" w:cs="Times New Roman"/>
                <w:color w:val="000000"/>
                <w:sz w:val="21"/>
                <w:szCs w:val="21"/>
                <w:highlight w:val="none"/>
              </w:rPr>
              <w:t xml:space="preserve">机电工程二级及以上建造师证书</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每</w:t>
            </w:r>
            <w:r>
              <w:rPr>
                <w:rFonts w:ascii="Times New Roman" w:hAnsi="Times New Roman" w:cs="Times New Roman"/>
                <w:color w:val="000000"/>
                <w:sz w:val="21"/>
                <w:szCs w:val="21"/>
                <w:highlight w:val="none"/>
              </w:rPr>
              <w:t xml:space="preserve">有</w:t>
            </w:r>
            <w:r>
              <w:rPr>
                <w:rFonts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个得3分，最高得</w:t>
            </w: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938"/>
              <w:numPr>
                <w:ilvl w:val="0"/>
                <w:numId w:val="9"/>
              </w:numPr>
              <w:tabs>
                <w:tab w:val="left" w:pos="900" w:leader="none"/>
              </w:tabs>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val="en-US" w:eastAsia="zh-CN"/>
              </w:rPr>
              <w:t xml:space="preserve">具有二级</w:t>
            </w:r>
            <w:r>
              <w:rPr>
                <w:rFonts w:ascii="Times New Roman" w:hAnsi="Times New Roman" w:cs="Times New Roman"/>
                <w:color w:val="000000"/>
                <w:sz w:val="21"/>
                <w:szCs w:val="21"/>
                <w:highlight w:val="none"/>
                <w:lang w:val="en-US" w:eastAsia="zh-CN"/>
              </w:rPr>
              <w:t xml:space="preserve">及以上</w:t>
            </w:r>
            <w:r>
              <w:rPr>
                <w:rFonts w:ascii="Times New Roman" w:hAnsi="Times New Roman" w:cs="Times New Roman"/>
                <w:color w:val="000000"/>
                <w:sz w:val="21"/>
                <w:szCs w:val="21"/>
                <w:highlight w:val="none"/>
                <w:lang w:val="en-US" w:eastAsia="zh-CN"/>
              </w:rPr>
              <w:t xml:space="preserve">消防工程师证书，每有1个得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lang w:val="en-US" w:eastAsia="zh-CN"/>
              </w:rPr>
              <w:t xml:space="preserve">分</w:t>
            </w:r>
            <w:r>
              <w:rPr>
                <w:rFonts w:ascii="Times New Roman" w:hAnsi="Times New Roman" w:cs="Times New Roman"/>
                <w:color w:val="000000"/>
                <w:sz w:val="21"/>
                <w:szCs w:val="21"/>
                <w:highlight w:val="none"/>
              </w:rPr>
              <w:t xml:space="preserve">，最高得</w:t>
            </w:r>
            <w:r>
              <w:rPr>
                <w:rFonts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938"/>
              <w:numPr>
                <w:ilvl w:val="0"/>
                <w:numId w:val="9"/>
              </w:numPr>
              <w:tabs>
                <w:tab w:val="left" w:pos="900" w:leader="none"/>
              </w:tabs>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lang w:val="en-US" w:eastAsia="zh-CN"/>
              </w:rPr>
              <w:t xml:space="preserve">具有特种作业人员证书的，每有1个得3分，</w:t>
            </w:r>
            <w:r>
              <w:rPr>
                <w:rFonts w:ascii="Times New Roman" w:hAnsi="Times New Roman" w:cs="Times New Roman"/>
                <w:color w:val="000000"/>
                <w:sz w:val="21"/>
                <w:szCs w:val="21"/>
                <w:highlight w:val="none"/>
              </w:rPr>
              <w:t xml:space="preserve">最高得</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p>
            <w:pPr>
              <w:pStyle w:val="938"/>
              <w:numPr>
                <w:ilvl w:val="0"/>
                <w:numId w:val="9"/>
              </w:numPr>
              <w:tabs>
                <w:tab w:val="left" w:pos="900" w:leader="none"/>
              </w:tabs>
              <w:rPr>
                <w:rFonts w:hint="eastAsia" w:ascii="宋体" w:hAnsi="宋体" w:eastAsia="宋体" w:cs="宋体"/>
                <w:b w:val="0"/>
                <w:bCs/>
                <w:color w:val="000000"/>
                <w:sz w:val="21"/>
                <w:szCs w:val="21"/>
                <w:highlight w:val="none"/>
                <w:lang w:val="en-US" w:eastAsia="zh-CN" w:bidi="ar-SA"/>
              </w:rPr>
            </w:pPr>
            <w:r>
              <w:rPr>
                <w:rFonts w:ascii="Times New Roman" w:hAnsi="Times New Roman" w:cs="Times New Roman"/>
                <w:color w:val="000000"/>
                <w:sz w:val="21"/>
                <w:szCs w:val="21"/>
                <w:highlight w:val="none"/>
                <w:lang w:val="en-US" w:eastAsia="zh-CN"/>
              </w:rPr>
              <w:t xml:space="preserve">上述人员中具有工程师及以上职称证书的，每有1个得3分，最高得3分。</w:t>
            </w:r>
            <w:r>
              <w:rPr>
                <w:rFonts w:hint="eastAsia" w:ascii="宋体" w:hAnsi="宋体" w:eastAsia="宋体" w:cs="宋体"/>
                <w:b w:val="0"/>
                <w:bCs/>
                <w:color w:val="000000"/>
                <w:sz w:val="21"/>
                <w:szCs w:val="21"/>
                <w:highlight w:val="none"/>
                <w:lang w:val="en-US" w:eastAsia="zh-CN" w:bidi="ar-SA"/>
              </w:rPr>
            </w:r>
            <w:r/>
          </w:p>
        </w:tc>
        <w:tc>
          <w:tcPr>
            <w:tcW w:w="2383" w:type="dxa"/>
            <w:vAlign w:val="center"/>
            <w:textDirection w:val="lrTb"/>
            <w:noWrap w:val="false"/>
          </w:tcPr>
          <w:p>
            <w:pPr>
              <w:pStyle w:val="938"/>
              <w:rPr>
                <w:rFonts w:hint="eastAsia" w:ascii="宋体" w:hAnsi="宋体"/>
                <w:b/>
                <w:bCs/>
                <w:color w:val="000000"/>
                <w:szCs w:val="21"/>
                <w:highlight w:val="none"/>
                <w:lang w:bidi="ar"/>
              </w:rPr>
            </w:pPr>
            <w:r>
              <w:rPr>
                <w:rFonts w:ascii="Times New Roman" w:hAnsi="Times New Roman" w:cs="Times New Roman"/>
                <w:color w:val="000000"/>
                <w:sz w:val="21"/>
                <w:szCs w:val="21"/>
                <w:highlight w:val="none"/>
              </w:rPr>
              <w:t xml:space="preserve">提供项目组人员</w:t>
            </w:r>
            <w:r>
              <w:rPr>
                <w:rFonts w:ascii="Times New Roman" w:hAnsi="Times New Roman" w:cs="Times New Roman"/>
                <w:color w:val="000000"/>
                <w:sz w:val="21"/>
                <w:szCs w:val="21"/>
                <w:highlight w:val="none"/>
                <w:lang w:val="en-US" w:eastAsia="zh-CN"/>
              </w:rPr>
              <w:t xml:space="preserve">相关</w:t>
            </w:r>
            <w:r>
              <w:rPr>
                <w:rFonts w:ascii="Times New Roman" w:hAnsi="Times New Roman" w:cs="Times New Roman"/>
                <w:color w:val="000000"/>
                <w:sz w:val="21"/>
                <w:szCs w:val="21"/>
                <w:highlight w:val="none"/>
              </w:rPr>
              <w:t xml:space="preserve">证书扫描件，并提供由社保机构出具的投标单位为其缴纳的社会保险的凭证加盖社保机构公章或社保中心官网上缴纳记录（缴纳时间为：202</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年</w:t>
            </w:r>
            <w:r>
              <w:rPr>
                <w:rFonts w:hint="eastAsia" w:ascii="Times New Roman" w:hAnsi="Times New Roman"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月-202</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年</w:t>
            </w:r>
            <w:r>
              <w:rPr>
                <w:rFonts w:hint="eastAsia" w:ascii="Times New Roman" w:hAnsi="Times New Roman" w:cs="Times New Roman"/>
                <w:color w:val="000000"/>
                <w:sz w:val="21"/>
                <w:szCs w:val="21"/>
                <w:highlight w:val="none"/>
                <w:lang w:val="en-US" w:eastAsia="zh-CN"/>
              </w:rPr>
              <w:t xml:space="preserve">7</w:t>
            </w:r>
            <w:r>
              <w:rPr>
                <w:rFonts w:ascii="Times New Roman" w:hAnsi="Times New Roman" w:cs="Times New Roman"/>
                <w:color w:val="000000"/>
                <w:sz w:val="21"/>
                <w:szCs w:val="21"/>
                <w:highlight w:val="none"/>
              </w:rPr>
              <w:t xml:space="preserve">月）】。</w:t>
            </w:r>
            <w:r>
              <w:rPr>
                <w:rFonts w:ascii="Times New Roman" w:hAnsi="Times New Roman" w:cs="Times New Roman"/>
                <w:b/>
                <w:color w:val="000000"/>
                <w:sz w:val="21"/>
                <w:szCs w:val="21"/>
                <w:highlight w:val="none"/>
              </w:rPr>
              <w:t xml:space="preserve">若相关证照为电子证书的，须符合发证部门的使用要求。</w:t>
            </w:r>
            <w:r>
              <w:rPr>
                <w:rFonts w:hint="eastAsia" w:ascii="宋体" w:hAnsi="宋体"/>
                <w:b/>
                <w:bCs/>
                <w:color w:val="000000"/>
                <w:szCs w:val="21"/>
                <w:highlight w:val="none"/>
                <w:lang w:bidi="ar"/>
              </w:rPr>
            </w:r>
            <w:r/>
          </w:p>
        </w:tc>
      </w:tr>
      <w:tr>
        <w:trPr>
          <w:trHeight w:val="1417"/>
        </w:trPr>
        <w:tc>
          <w:tcPr>
            <w:tcW w:w="676" w:type="dxa"/>
            <w:vAlign w:val="center"/>
            <w:textDirection w:val="lrTb"/>
            <w:noWrap w:val="false"/>
          </w:tcPr>
          <w:p>
            <w:pPr>
              <w:pStyle w:val="938"/>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8"/>
              <w:jc w:val="center"/>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企业</w:t>
            </w:r>
            <w:r>
              <w:rPr>
                <w:rFonts w:ascii="Times New Roman" w:hAnsi="Times New Roman" w:cs="Times New Roman"/>
                <w:color w:val="000000"/>
                <w:sz w:val="21"/>
                <w:szCs w:val="21"/>
                <w:highlight w:val="none"/>
              </w:rPr>
            </w:r>
            <w:r/>
          </w:p>
          <w:p>
            <w:pPr>
              <w:pStyle w:val="938"/>
              <w:jc w:val="center"/>
              <w:widowControl/>
              <w:rPr>
                <w:rFonts w:hint="eastAsia" w:ascii="宋体" w:hAnsi="宋体" w:eastAsia="宋体" w:cs="宋体"/>
                <w:b w:val="0"/>
                <w:bCs/>
                <w:color w:val="000000"/>
                <w:sz w:val="21"/>
                <w:szCs w:val="21"/>
                <w:highlight w:val="none"/>
                <w:lang w:val="en-US" w:eastAsia="zh-CN" w:bidi="ar-SA"/>
              </w:rPr>
            </w:pPr>
            <w:r>
              <w:rPr>
                <w:rFonts w:ascii="Times New Roman" w:hAnsi="Times New Roman" w:cs="Times New Roman"/>
                <w:color w:val="000000"/>
                <w:sz w:val="21"/>
                <w:szCs w:val="21"/>
                <w:highlight w:val="none"/>
              </w:rPr>
              <w:t xml:space="preserve">资信认证</w:t>
            </w:r>
            <w:r>
              <w:rPr>
                <w:rFonts w:hint="eastAsia" w:ascii="宋体" w:hAnsi="宋体" w:eastAsia="宋体" w:cs="宋体"/>
                <w:b w:val="0"/>
                <w:bCs/>
                <w:color w:val="000000"/>
                <w:sz w:val="21"/>
                <w:szCs w:val="21"/>
                <w:highlight w:val="none"/>
                <w:lang w:val="en-US" w:eastAsia="zh-CN" w:bidi="ar-SA"/>
              </w:rPr>
            </w:r>
            <w:r/>
          </w:p>
        </w:tc>
        <w:tc>
          <w:tcPr>
            <w:tcW w:w="686" w:type="dxa"/>
            <w:vAlign w:val="center"/>
            <w:textDirection w:val="lrTb"/>
            <w:noWrap w:val="false"/>
          </w:tcPr>
          <w:p>
            <w:pPr>
              <w:pStyle w:val="938"/>
              <w:jc w:val="center"/>
              <w:widowControl/>
              <w:rPr>
                <w:rFonts w:hint="eastAsia" w:eastAsia="宋体" w:cs="宋体"/>
                <w:color w:val="000000"/>
                <w:sz w:val="21"/>
                <w:szCs w:val="21"/>
                <w:highlight w:val="none"/>
                <w:lang w:val="en-US" w:eastAsia="zh-CN"/>
              </w:rPr>
            </w:pPr>
            <w:r>
              <w:rPr>
                <w:rFonts w:ascii="Times New Roman" w:hAnsi="Times New Roman" w:cs="Times New Roman"/>
                <w:color w:val="000000"/>
                <w:sz w:val="21"/>
                <w:szCs w:val="21"/>
                <w:highlight w:val="none"/>
              </w:rPr>
              <w:t xml:space="preserve">9</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8"/>
              <w:rPr>
                <w:rFonts w:hint="eastAsia" w:ascii="宋体" w:hAnsi="宋体" w:eastAsia="宋体" w:cs="宋体"/>
                <w:b w:val="0"/>
                <w:bCs/>
                <w:color w:val="000000"/>
                <w:sz w:val="21"/>
                <w:szCs w:val="21"/>
                <w:highlight w:val="none"/>
                <w:lang w:val="en-US" w:eastAsia="zh-CN" w:bidi="ar-SA"/>
              </w:rPr>
            </w:pPr>
            <w:r>
              <w:rPr>
                <w:rFonts w:ascii="Times New Roman" w:hAnsi="Times New Roman" w:eastAsia="宋体" w:cs="Times New Roman"/>
                <w:color w:val="000000"/>
                <w:sz w:val="21"/>
                <w:szCs w:val="21"/>
                <w:highlight w:val="none"/>
              </w:rPr>
              <w:t xml:space="preserve">供应商具有有效期内的质量管理体系认证证书、环境管理体系认证证书、职业健康安全管理体系认证证书，以上管理体系认证范围需包含消防</w:t>
            </w:r>
            <w:r>
              <w:rPr>
                <w:rFonts w:ascii="Times New Roman" w:hAnsi="Times New Roman" w:eastAsia="宋体" w:cs="Times New Roman"/>
                <w:color w:val="000000"/>
                <w:sz w:val="21"/>
                <w:szCs w:val="21"/>
                <w:highlight w:val="none"/>
                <w:lang w:val="en-US" w:eastAsia="zh-CN"/>
              </w:rPr>
              <w:t xml:space="preserve">设施</w:t>
            </w:r>
            <w:r>
              <w:rPr>
                <w:rFonts w:ascii="Times New Roman" w:hAnsi="Times New Roman" w:eastAsia="宋体" w:cs="Times New Roman"/>
                <w:color w:val="000000"/>
                <w:sz w:val="21"/>
                <w:szCs w:val="21"/>
                <w:highlight w:val="none"/>
              </w:rPr>
              <w:t xml:space="preserve">工程施工，每提供1项，得3分，最高得9分。</w:t>
            </w:r>
            <w:r>
              <w:rPr>
                <w:rFonts w:hint="eastAsia" w:ascii="宋体" w:hAnsi="宋体" w:eastAsia="宋体" w:cs="宋体"/>
                <w:b w:val="0"/>
                <w:bCs/>
                <w:color w:val="000000"/>
                <w:sz w:val="21"/>
                <w:szCs w:val="21"/>
                <w:highlight w:val="none"/>
                <w:lang w:val="en-US" w:eastAsia="zh-CN" w:bidi="ar-SA"/>
              </w:rPr>
            </w:r>
            <w:r/>
          </w:p>
        </w:tc>
        <w:tc>
          <w:tcPr>
            <w:tcW w:w="2383" w:type="dxa"/>
            <w:vAlign w:val="center"/>
            <w:textDirection w:val="lrTb"/>
            <w:noWrap w:val="false"/>
          </w:tcPr>
          <w:p>
            <w:pPr>
              <w:pStyle w:val="938"/>
              <w:rPr>
                <w:rFonts w:hint="eastAsia" w:ascii="宋体" w:hAnsi="宋体"/>
                <w:b/>
                <w:bCs/>
                <w:color w:val="000000"/>
                <w:szCs w:val="21"/>
                <w:highlight w:val="none"/>
                <w:lang w:bidi="ar"/>
              </w:rPr>
            </w:pPr>
            <w:r>
              <w:rPr>
                <w:rFonts w:ascii="Times New Roman" w:hAnsi="Times New Roman" w:cs="Times New Roman"/>
                <w:color w:val="000000"/>
                <w:sz w:val="21"/>
                <w:szCs w:val="21"/>
                <w:highlight w:val="none"/>
              </w:rPr>
              <w:t xml:space="preserve">提供证书扫描件</w:t>
            </w:r>
            <w:r>
              <w:rPr>
                <w:rFonts w:hint="eastAsia" w:ascii="Times New Roman" w:hAnsi="Times New Roman" w:cs="Times New Roman"/>
                <w:color w:val="000000"/>
                <w:sz w:val="21"/>
                <w:szCs w:val="21"/>
                <w:highlight w:val="none"/>
                <w:lang w:val="en-US" w:eastAsia="zh-CN"/>
              </w:rPr>
              <w:t xml:space="preserve">或</w:t>
            </w:r>
            <w:r>
              <w:rPr>
                <w:rFonts w:ascii="Times New Roman" w:hAnsi="Times New Roman" w:cs="Times New Roman"/>
                <w:bCs/>
                <w:color w:val="000000"/>
                <w:sz w:val="21"/>
                <w:szCs w:val="21"/>
                <w:highlight w:val="none"/>
              </w:rPr>
              <w:t xml:space="preserve">在国家认监委官网查询状态为“有效”的截图</w:t>
            </w:r>
            <w:r>
              <w:rPr>
                <w:rFonts w:ascii="Times New Roman" w:hAnsi="Times New Roman" w:cs="Times New Roman"/>
                <w:color w:val="000000"/>
                <w:sz w:val="21"/>
                <w:szCs w:val="21"/>
                <w:highlight w:val="none"/>
              </w:rPr>
              <w:t xml:space="preserve">。</w:t>
            </w:r>
            <w:r>
              <w:rPr>
                <w:rFonts w:hint="eastAsia" w:ascii="宋体" w:hAnsi="宋体"/>
                <w:b/>
                <w:bCs/>
                <w:color w:val="000000"/>
                <w:szCs w:val="21"/>
                <w:highlight w:val="none"/>
                <w:lang w:bidi="ar"/>
              </w:rPr>
            </w:r>
            <w:r/>
          </w:p>
        </w:tc>
      </w:tr>
      <w:tr>
        <w:trPr>
          <w:trHeight w:val="567"/>
        </w:trPr>
        <w:tc>
          <w:tcPr>
            <w:gridSpan w:val="2"/>
            <w:tcW w:w="1858"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8"/>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38"/>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38"/>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38"/>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38"/>
        <w:jc w:val="left"/>
        <w:widowControl/>
        <w:rPr>
          <w:b/>
          <w:color w:val="000000"/>
          <w:sz w:val="36"/>
          <w:szCs w:val="36"/>
          <w:highlight w:val="none"/>
        </w:rPr>
      </w:pPr>
      <w:r>
        <w:rPr>
          <w:b/>
          <w:color w:val="000000"/>
          <w:sz w:val="36"/>
          <w:szCs w:val="36"/>
          <w:highlight w:val="none"/>
        </w:rPr>
      </w:r>
      <w:r/>
    </w:p>
    <w:p>
      <w:pPr>
        <w:pStyle w:val="938"/>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27035"/>
      <w:r/>
      <w:bookmarkStart w:id="292" w:name="_Toc28815"/>
      <w:r/>
      <w:bookmarkStart w:id="293" w:name="_Toc104818928"/>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938"/>
        <w:spacing w:line="360" w:lineRule="auto"/>
        <w:widowControl/>
        <w:rPr>
          <w:rFonts w:ascii="宋体" w:hAnsi="宋体" w:eastAsia="宋体" w:cs="宋体"/>
          <w:b/>
          <w:bCs/>
          <w:color w:val="000000"/>
          <w:sz w:val="24"/>
          <w:highlight w:val="none"/>
        </w:rPr>
      </w:pPr>
      <w:r/>
      <w:bookmarkStart w:id="294" w:name="_Toc99301425"/>
      <w:r/>
      <w:bookmarkStart w:id="295" w:name="_Toc104818929"/>
      <w:r/>
      <w:bookmarkStart w:id="296" w:name="_Toc21446"/>
      <w:r>
        <w:rPr>
          <w:rFonts w:hint="eastAsia" w:ascii="宋体" w:hAnsi="宋体" w:eastAsia="宋体" w:cs="宋体"/>
          <w:b/>
          <w:bCs/>
          <w:color w:val="000000"/>
          <w:sz w:val="24"/>
          <w:highlight w:val="none"/>
        </w:rPr>
        <w:t xml:space="preserve">一、项目概况</w:t>
      </w:r>
      <w:r>
        <w:rPr>
          <w:rFonts w:ascii="宋体" w:hAnsi="宋体" w:eastAsia="宋体" w:cs="宋体"/>
          <w:b/>
          <w:bCs/>
          <w:color w:val="000000"/>
          <w:sz w:val="24"/>
          <w:highlight w:val="none"/>
        </w:rPr>
      </w:r>
      <w:r/>
    </w:p>
    <w:p>
      <w:pPr>
        <w:pStyle w:val="938"/>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宋体"/>
          <w:color w:val="000000"/>
          <w:sz w:val="24"/>
          <w:highlight w:val="none"/>
        </w:rPr>
        <w:t xml:space="preserve">项</w:t>
      </w:r>
      <w:r>
        <w:rPr>
          <w:rFonts w:hint="eastAsia" w:ascii="宋体" w:hAnsi="宋体" w:eastAsia="宋体" w:cs="Times New Roman"/>
          <w:color w:val="000000"/>
          <w:sz w:val="24"/>
          <w:highlight w:val="none"/>
        </w:rPr>
        <w:t xml:space="preserve">目地点：</w:t>
      </w:r>
      <w:r>
        <w:rPr>
          <w:rFonts w:hint="eastAsia" w:ascii="宋体" w:hAnsi="宋体" w:eastAsia="宋体" w:cs="Times New Roman"/>
          <w:color w:val="000000"/>
          <w:sz w:val="24"/>
          <w:highlight w:val="none"/>
          <w:lang w:val="en-US" w:eastAsia="zh-CN"/>
        </w:rPr>
        <w:t xml:space="preserve">新北区罗溪镇</w:t>
      </w:r>
      <w:r>
        <w:rPr>
          <w:rFonts w:hint="eastAsia" w:ascii="Times New Roman" w:hAnsi="Times New Roman" w:eastAsia="宋体" w:cs="Times New Roman"/>
          <w:color w:val="000000"/>
          <w:sz w:val="24"/>
          <w:szCs w:val="24"/>
          <w:highlight w:val="none"/>
          <w:lang w:val="en-US" w:eastAsia="zh-CN"/>
        </w:rPr>
        <w:t xml:space="preserve">同仁苑</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38"/>
        <w:ind w:firstLine="480"/>
        <w:spacing w:line="480" w:lineRule="exact"/>
        <w:rPr>
          <w:rFonts w:hint="eastAsia" w:ascii="Times New Roman" w:hAnsi="Times New Roman" w:eastAsia="宋体" w:cs="Times New Roman"/>
          <w:color w:val="000000"/>
          <w:sz w:val="24"/>
          <w:highlight w:val="none"/>
        </w:rPr>
      </w:pPr>
      <w:r>
        <w:rPr>
          <w:rFonts w:hint="eastAsia" w:ascii="宋体" w:hAnsi="宋体" w:eastAsia="宋体" w:cs="Times New Roman"/>
          <w:color w:val="000000"/>
          <w:sz w:val="24"/>
          <w:highlight w:val="none"/>
        </w:rPr>
        <w:t xml:space="preserve">2、采购内容：</w:t>
      </w:r>
      <w:r>
        <w:rPr>
          <w:rFonts w:hint="eastAsia" w:ascii="Times New Roman" w:hAnsi="Times New Roman" w:eastAsia="宋体" w:cs="Times New Roman"/>
          <w:color w:val="000000"/>
          <w:sz w:val="24"/>
          <w:szCs w:val="24"/>
          <w:highlight w:val="none"/>
          <w:lang w:val="en-US" w:eastAsia="zh-CN"/>
        </w:rPr>
        <w:t xml:space="preserve">同仁苑高层消防维修改造</w:t>
      </w:r>
      <w:r>
        <w:rPr>
          <w:rFonts w:hint="eastAsia" w:ascii="Times New Roman" w:hAnsi="Times New Roman" w:eastAsia="宋体" w:cs="Times New Roman"/>
          <w:color w:val="000000"/>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室外消防管道开挖敷设、消控室及地下室火灾报警设备改造、为消防改造所配合的道路场的开挖及恢复、绿化苗木的清理及恢复</w:t>
      </w:r>
      <w:r>
        <w:rPr>
          <w:rFonts w:hint="eastAsia" w:ascii="Times New Roman" w:hAnsi="Times New Roman" w:eastAsia="宋体" w:cs="Times New Roman"/>
          <w:color w:val="000000"/>
          <w:sz w:val="24"/>
          <w:highlight w:val="none"/>
        </w:rPr>
        <w:t xml:space="preserve">等</w:t>
      </w:r>
      <w:r>
        <w:rPr>
          <w:rFonts w:hint="eastAsia" w:ascii="Times New Roman" w:hAnsi="Times New Roman" w:eastAsia="宋体" w:cs="Times New Roman"/>
          <w:color w:val="000000"/>
          <w:sz w:val="24"/>
          <w:highlight w:val="none"/>
          <w:lang w:val="en-US" w:eastAsia="zh-CN"/>
        </w:rPr>
        <w:t xml:space="preserve">改造内容</w:t>
      </w:r>
      <w:r>
        <w:rPr>
          <w:rFonts w:hint="eastAsia" w:ascii="Times New Roman" w:hAnsi="Times New Roman" w:eastAsia="宋体" w:cs="Times New Roman"/>
          <w:color w:val="000000"/>
          <w:sz w:val="24"/>
          <w:highlight w:val="none"/>
        </w:rPr>
        <w:t xml:space="preserve">，具体详见工程量清单。</w:t>
      </w:r>
      <w:r>
        <w:rPr>
          <w:rFonts w:hint="eastAsia" w:ascii="Times New Roman" w:hAnsi="Times New Roman" w:eastAsia="宋体" w:cs="Times New Roman"/>
          <w:color w:val="000000"/>
          <w:sz w:val="24"/>
          <w:highlight w:val="none"/>
        </w:rPr>
      </w:r>
      <w:r/>
    </w:p>
    <w:p>
      <w:pPr>
        <w:pStyle w:val="938"/>
        <w:ind w:firstLine="480"/>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3、工程质量要求：合格。</w:t>
      </w:r>
      <w:r>
        <w:rPr>
          <w:rFonts w:ascii="宋体" w:hAnsi="宋体" w:eastAsia="宋体" w:cs="Times New Roman"/>
          <w:color w:val="000000"/>
          <w:sz w:val="24"/>
          <w:highlight w:val="none"/>
        </w:rPr>
      </w:r>
      <w:r/>
    </w:p>
    <w:p>
      <w:pPr>
        <w:pStyle w:val="938"/>
        <w:ind w:firstLine="480"/>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4、质保期：2年。</w:t>
      </w:r>
      <w:r>
        <w:rPr>
          <w:rFonts w:ascii="宋体" w:hAnsi="宋体" w:eastAsia="宋体" w:cs="Times New Roman"/>
          <w:color w:val="000000"/>
          <w:sz w:val="24"/>
          <w:highlight w:val="none"/>
        </w:rPr>
      </w:r>
      <w:r/>
    </w:p>
    <w:p>
      <w:pPr>
        <w:pStyle w:val="938"/>
        <w:ind w:firstLine="480"/>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5、工期：</w:t>
      </w:r>
      <w:r>
        <w:rPr>
          <w:rFonts w:hint="eastAsia" w:ascii="宋体" w:hAnsi="宋体" w:eastAsia="宋体" w:cs="Times New Roman"/>
          <w:color w:val="000000"/>
          <w:sz w:val="24"/>
          <w:highlight w:val="none"/>
          <w:lang w:val="en-US" w:eastAsia="zh-CN"/>
        </w:rPr>
        <w:t xml:space="preserve">90</w:t>
      </w:r>
      <w:r>
        <w:rPr>
          <w:rFonts w:hint="eastAsia" w:ascii="宋体" w:hAnsi="宋体" w:eastAsia="宋体" w:cs="Times New Roman"/>
          <w:color w:val="000000"/>
          <w:sz w:val="24"/>
          <w:highlight w:val="none"/>
        </w:rPr>
        <w:t xml:space="preserve">日历天。</w:t>
      </w:r>
      <w:r>
        <w:rPr>
          <w:rFonts w:ascii="宋体" w:hAnsi="宋体" w:eastAsia="宋体" w:cs="Times New Roman"/>
          <w:color w:val="000000"/>
          <w:sz w:val="24"/>
          <w:highlight w:val="none"/>
        </w:rPr>
      </w:r>
      <w:r/>
    </w:p>
    <w:p>
      <w:pPr>
        <w:pStyle w:val="938"/>
        <w:ind w:firstLine="480"/>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6、开工时间：具体以采购人书面通知为准。</w:t>
      </w:r>
      <w:r>
        <w:rPr>
          <w:rFonts w:ascii="宋体" w:hAnsi="宋体" w:eastAsia="宋体" w:cs="Times New Roman"/>
          <w:color w:val="000000"/>
          <w:sz w:val="24"/>
          <w:highlight w:val="none"/>
        </w:rPr>
      </w:r>
      <w:r/>
    </w:p>
    <w:p>
      <w:pPr>
        <w:pStyle w:val="938"/>
        <w:spacing w:line="480" w:lineRule="exact"/>
        <w:widowControl/>
        <w:rPr>
          <w:rFonts w:ascii="宋体" w:hAnsi="宋体" w:eastAsia="宋体" w:cs="宋体"/>
          <w:b/>
          <w:bCs/>
          <w:color w:val="000000"/>
          <w:sz w:val="24"/>
          <w:highlight w:val="none"/>
        </w:rPr>
      </w:pPr>
      <w:r>
        <w:rPr>
          <w:rFonts w:ascii="宋体" w:hAnsi="宋体" w:eastAsia="宋体" w:cs="宋体"/>
          <w:b/>
          <w:bCs/>
          <w:color w:val="000000"/>
          <w:sz w:val="24"/>
          <w:highlight w:val="none"/>
        </w:rPr>
      </w:r>
      <w:r/>
    </w:p>
    <w:p>
      <w:pPr>
        <w:pStyle w:val="938"/>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二、付款方式</w:t>
      </w:r>
      <w:r>
        <w:rPr>
          <w:rFonts w:hint="eastAsia" w:ascii="宋体" w:hAnsi="宋体" w:eastAsia="宋体" w:cs="宋体"/>
          <w:b/>
          <w:bCs/>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bookmarkStart w:id="297" w:name="_Toc288738809"/>
      <w:r/>
      <w:bookmarkStart w:id="298" w:name="_Toc288738341"/>
      <w:r/>
      <w:bookmarkStart w:id="299" w:name="_Toc288738415"/>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本工程施工结束，并通过相关部门验收合格，采购人应按</w:t>
      </w:r>
      <w:r>
        <w:rPr>
          <w:rFonts w:hint="eastAsia" w:ascii="Times New Roman" w:hAnsi="Times New Roman" w:eastAsia="宋体" w:cs="Times New Roman"/>
          <w:color w:val="000000"/>
          <w:sz w:val="24"/>
          <w:highlight w:val="none"/>
          <w:lang w:val="en-US" w:eastAsia="zh-CN"/>
        </w:rPr>
        <w:t xml:space="preserve">已完工程量</w:t>
      </w:r>
      <w:r>
        <w:rPr>
          <w:rFonts w:ascii="Times New Roman" w:hAnsi="Times New Roman" w:eastAsia="宋体" w:cs="Times New Roman"/>
          <w:color w:val="000000"/>
          <w:sz w:val="24"/>
          <w:highlight w:val="none"/>
        </w:rPr>
        <w:t xml:space="preserve">的</w:t>
      </w:r>
      <w:r>
        <w:rPr>
          <w:rFonts w:hint="eastAsia" w:ascii="Times New Roman" w:hAnsi="Times New Roman" w:eastAsia="宋体" w:cs="Times New Roman"/>
          <w:color w:val="000000"/>
          <w:sz w:val="24"/>
          <w:highlight w:val="none"/>
          <w:lang w:val="en-US" w:eastAsia="zh-CN"/>
        </w:rPr>
        <w:t xml:space="preserve">8</w:t>
      </w:r>
      <w:r>
        <w:rPr>
          <w:rFonts w:ascii="Times New Roman" w:hAnsi="Times New Roman" w:eastAsia="宋体" w:cs="Times New Roman"/>
          <w:color w:val="000000"/>
          <w:sz w:val="24"/>
          <w:highlight w:val="none"/>
        </w:rPr>
        <w:t xml:space="preserve">0％支付工程款（含农民工工资）；</w:t>
      </w:r>
      <w:r>
        <w:rPr>
          <w:rFonts w:ascii="Times New Roman" w:hAnsi="Times New Roman" w:eastAsia="宋体" w:cs="Times New Roman"/>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审计结束后，发包人应付至审定价的97%（含农民工工资）；</w:t>
      </w:r>
      <w:r>
        <w:rPr>
          <w:rFonts w:ascii="Times New Roman" w:hAnsi="Times New Roman" w:eastAsia="宋体" w:cs="Times New Roman"/>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质保期</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2年</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满后一次性付清余款。</w:t>
      </w:r>
      <w:r>
        <w:rPr>
          <w:rFonts w:ascii="Times New Roman" w:hAnsi="Times New Roman" w:eastAsia="宋体" w:cs="Times New Roman"/>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承包人在申报工程款时应提供合规的增值税专用发票。</w:t>
      </w:r>
      <w:bookmarkEnd w:id="297"/>
      <w:r/>
      <w:bookmarkEnd w:id="298"/>
      <w:r/>
      <w:bookmarkEnd w:id="299"/>
      <w:r>
        <w:rPr>
          <w:rFonts w:ascii="Times New Roman" w:hAnsi="Times New Roman" w:eastAsia="宋体" w:cs="Times New Roman"/>
          <w:color w:val="000000"/>
          <w:sz w:val="24"/>
          <w:highlight w:val="none"/>
        </w:rPr>
      </w:r>
      <w:r/>
    </w:p>
    <w:p>
      <w:pPr>
        <w:pStyle w:val="938"/>
        <w:ind w:firstLine="480"/>
        <w:spacing w:line="48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pStyle w:val="938"/>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三、工程量、招标控制价（最高限价）编制说明</w:t>
      </w:r>
      <w:r>
        <w:rPr>
          <w:rFonts w:hint="eastAsia" w:ascii="宋体" w:hAnsi="宋体" w:eastAsia="宋体" w:cs="宋体"/>
          <w:b/>
          <w:bCs/>
          <w:color w:val="000000"/>
          <w:sz w:val="24"/>
          <w:highlight w:val="none"/>
        </w:rPr>
      </w:r>
      <w:r/>
    </w:p>
    <w:p>
      <w:pPr>
        <w:pStyle w:val="938"/>
        <w:ind w:right="372" w:firstLine="482"/>
        <w:keepLines w:val="0"/>
        <w:keepNext w:val="0"/>
        <w:pageBreakBefore w:val="0"/>
        <w:spacing w:line="480" w:lineRule="exact"/>
        <w:widowControl w:val="off"/>
        <w:tabs>
          <w:tab w:val="left" w:pos="8505" w:leader="none"/>
        </w:tabs>
        <w:rPr>
          <w:rFonts w:hint="eastAsia" w:ascii="新宋体" w:hAnsi="新宋体" w:eastAsia="新宋体" w:cs="Times New Roman"/>
          <w:b/>
          <w:bCs/>
          <w:color w:val="000000"/>
          <w:sz w:val="24"/>
          <w:highlight w:val="none"/>
        </w:rPr>
      </w:pPr>
      <w:r>
        <w:rPr>
          <w:rFonts w:hint="eastAsia" w:ascii="新宋体" w:hAnsi="新宋体" w:eastAsia="新宋体" w:cs="Times New Roman"/>
          <w:b/>
          <w:bCs/>
          <w:color w:val="000000"/>
          <w:sz w:val="24"/>
          <w:highlight w:val="none"/>
          <w:lang w:val="en-US" w:eastAsia="zh-CN"/>
        </w:rPr>
        <w:t xml:space="preserve">1</w:t>
      </w:r>
      <w:r>
        <w:rPr>
          <w:rFonts w:hint="eastAsia" w:ascii="新宋体" w:hAnsi="新宋体" w:eastAsia="新宋体" w:cs="Times New Roman"/>
          <w:b/>
          <w:bCs/>
          <w:color w:val="000000"/>
          <w:sz w:val="24"/>
          <w:highlight w:val="none"/>
        </w:rPr>
        <w:t xml:space="preserve">、编制范围</w:t>
      </w:r>
      <w:r>
        <w:rPr>
          <w:rFonts w:hint="eastAsia" w:ascii="新宋体" w:hAnsi="新宋体" w:eastAsia="新宋体" w:cs="Times New Roman"/>
          <w:b/>
          <w:bCs/>
          <w:color w:val="000000"/>
          <w:sz w:val="24"/>
          <w:highlight w:val="none"/>
        </w:rPr>
      </w:r>
      <w:r/>
    </w:p>
    <w:p>
      <w:pPr>
        <w:pStyle w:val="938"/>
        <w:ind w:right="0" w:firstLine="480"/>
        <w:keepLines w:val="0"/>
        <w:keepNext w:val="0"/>
        <w:pageBreakBefore w:val="0"/>
        <w:spacing w:line="480" w:lineRule="exact"/>
        <w:widowControl/>
        <w:rPr>
          <w:rFonts w:ascii="Times New Roman" w:hAnsi="Times New Roman" w:eastAsia="宋体" w:cs="Times New Roman"/>
          <w:bCs w:val="0"/>
          <w:color w:val="000000"/>
          <w:sz w:val="24"/>
          <w:highlight w:val="none"/>
          <w:lang w:val="en-US" w:eastAsia="zh-CN"/>
        </w:rPr>
      </w:pPr>
      <w:r>
        <w:rPr>
          <w:rFonts w:ascii="Times New Roman" w:hAnsi="Times New Roman" w:eastAsia="宋体" w:cs="Times New Roman"/>
          <w:color w:val="000000"/>
          <w:sz w:val="24"/>
          <w:highlight w:val="none"/>
        </w:rPr>
        <w:t xml:space="preserve">招标人提供的设计范围及招标人要求的内容，详见工程量清单</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bCs w:val="0"/>
          <w:color w:val="000000"/>
          <w:sz w:val="24"/>
          <w:highlight w:val="none"/>
          <w:lang w:val="en-US" w:eastAsia="zh-CN"/>
        </w:rPr>
      </w:r>
      <w:r/>
    </w:p>
    <w:p>
      <w:pPr>
        <w:pStyle w:val="938"/>
        <w:ind w:firstLine="482"/>
        <w:keepLines w:val="0"/>
        <w:keepNext w:val="0"/>
        <w:pageBreakBefore w:val="0"/>
        <w:spacing w:line="480" w:lineRule="exact"/>
        <w:widowControl w:val="off"/>
        <w:rPr>
          <w:rFonts w:hint="eastAsia" w:ascii="新宋体" w:hAnsi="新宋体" w:eastAsia="新宋体" w:cs="Times New Roman"/>
          <w:bCs/>
          <w:color w:val="000000"/>
          <w:sz w:val="24"/>
          <w:highlight w:val="none"/>
        </w:rPr>
      </w:pPr>
      <w:r>
        <w:rPr>
          <w:rFonts w:hint="eastAsia" w:ascii="新宋体" w:hAnsi="新宋体" w:eastAsia="新宋体" w:cs="Times New Roman"/>
          <w:b/>
          <w:bCs/>
          <w:color w:val="000000"/>
          <w:sz w:val="24"/>
          <w:highlight w:val="none"/>
          <w:lang w:val="en-US" w:eastAsia="zh-CN"/>
        </w:rPr>
        <w:t xml:space="preserve">2</w:t>
      </w:r>
      <w:r>
        <w:rPr>
          <w:rFonts w:hint="eastAsia" w:ascii="新宋体" w:hAnsi="新宋体" w:eastAsia="新宋体" w:cs="Times New Roman"/>
          <w:b/>
          <w:bCs/>
          <w:color w:val="000000"/>
          <w:sz w:val="24"/>
          <w:highlight w:val="none"/>
        </w:rPr>
        <w:t xml:space="preserve">、编制依据</w:t>
      </w:r>
      <w:r>
        <w:rPr>
          <w:rFonts w:hint="eastAsia" w:ascii="新宋体" w:hAnsi="新宋体" w:eastAsia="新宋体" w:cs="Times New Roman"/>
          <w:bCs/>
          <w:color w:val="000000"/>
          <w:sz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bCs w:val="0"/>
          <w:color w:val="000000"/>
          <w:sz w:val="24"/>
          <w:szCs w:val="24"/>
          <w:highlight w:val="none"/>
        </w:rPr>
      </w:pPr>
      <w:r>
        <w:rPr>
          <w:rFonts w:ascii="Times New Roman" w:hAnsi="Times New Roman" w:eastAsia="宋体" w:cs="Times New Roman"/>
          <w:bCs w:val="0"/>
          <w:color w:val="000000"/>
          <w:sz w:val="24"/>
          <w:szCs w:val="24"/>
          <w:highlight w:val="none"/>
        </w:rPr>
        <w:t xml:space="preserve">3.1 招标人提供的设计图纸（电子版）、标前答疑等；</w:t>
      </w:r>
      <w:r>
        <w:rPr>
          <w:rFonts w:ascii="Times New Roman" w:hAnsi="Times New Roman" w:eastAsia="宋体" w:cs="Times New Roman"/>
          <w:bCs w:val="0"/>
          <w:color w:val="000000"/>
          <w:sz w:val="24"/>
          <w:szCs w:val="24"/>
          <w:highlight w:val="none"/>
        </w:rPr>
      </w:r>
      <w:r/>
    </w:p>
    <w:p>
      <w:pPr>
        <w:pStyle w:val="938"/>
        <w:ind w:firstLine="480"/>
        <w:jc w:val="left"/>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t xml:space="preserve">3.2</w:t>
      </w:r>
      <w:r>
        <w:rPr>
          <w:rFonts w:ascii="Times New Roman" w:hAnsi="Times New Roman" w:eastAsia="宋体" w:cs="Times New Roman"/>
          <w:color w:val="000000"/>
          <w:sz w:val="24"/>
          <w:szCs w:val="24"/>
          <w:highlight w:val="none"/>
        </w:rPr>
        <w:t xml:space="preserve">《建设工程工程量清单计价规范》（GB50500-2013）及计算规范、《建筑安装工程工期定额》（TY01-89-2016）；</w:t>
      </w:r>
      <w:r>
        <w:rPr>
          <w:rFonts w:ascii="Times New Roman" w:hAnsi="Times New Roman" w:eastAsia="宋体" w:cs="Times New Roman"/>
          <w:color w:val="000000"/>
          <w:sz w:val="24"/>
          <w:szCs w:val="24"/>
          <w:highlight w:val="none"/>
        </w:rPr>
      </w:r>
      <w:r/>
    </w:p>
    <w:p>
      <w:pPr>
        <w:pStyle w:val="938"/>
        <w:ind w:firstLine="480"/>
        <w:jc w:val="left"/>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bCs w:val="0"/>
          <w:color w:val="000000"/>
          <w:sz w:val="24"/>
          <w:szCs w:val="24"/>
          <w:highlight w:val="none"/>
        </w:rPr>
        <w:t xml:space="preserve">3.3</w:t>
      </w:r>
      <w:r>
        <w:rPr>
          <w:rFonts w:ascii="Times New Roman" w:hAnsi="Times New Roman" w:eastAsia="宋体" w:cs="Times New Roman"/>
          <w:color w:val="000000"/>
          <w:sz w:val="24"/>
          <w:szCs w:val="24"/>
          <w:highlight w:val="none"/>
        </w:rPr>
        <w:t xml:space="preserve">《江苏省建筑与装饰工程计价定额》（2014版）、《江苏省安装工程计价定额》（2014版）及其他现行计价定额；</w:t>
      </w:r>
      <w:r>
        <w:rPr>
          <w:rFonts w:ascii="Times New Roman" w:hAnsi="Times New Roman" w:eastAsia="宋体" w:cs="Times New Roman"/>
          <w:color w:val="000000"/>
          <w:sz w:val="24"/>
          <w:szCs w:val="24"/>
          <w:highlight w:val="none"/>
        </w:rPr>
      </w:r>
      <w:r/>
    </w:p>
    <w:p>
      <w:pPr>
        <w:pStyle w:val="938"/>
        <w:ind w:firstLine="480"/>
        <w:jc w:val="left"/>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bCs w:val="0"/>
          <w:color w:val="000000"/>
          <w:sz w:val="24"/>
          <w:szCs w:val="24"/>
          <w:highlight w:val="none"/>
        </w:rPr>
        <w:t xml:space="preserve">.4《</w:t>
      </w:r>
      <w:r>
        <w:rPr>
          <w:rFonts w:ascii="Times New Roman" w:hAnsi="Times New Roman" w:eastAsia="宋体" w:cs="Times New Roman"/>
          <w:color w:val="000000"/>
          <w:sz w:val="24"/>
          <w:szCs w:val="24"/>
          <w:highlight w:val="none"/>
        </w:rPr>
        <w:t xml:space="preserve">江苏省建设工程费用定额》（2014版）、苏建价[2016]154号、</w:t>
      </w:r>
      <w:r>
        <w:rPr>
          <w:rFonts w:ascii="Times New Roman" w:hAnsi="Times New Roman" w:eastAsia="宋体" w:cs="Times New Roman"/>
          <w:color w:val="000000"/>
          <w:sz w:val="24"/>
          <w:szCs w:val="24"/>
          <w:highlight w:val="none"/>
        </w:rPr>
        <w:t xml:space="preserve">苏建函</w:t>
      </w:r>
      <w:r>
        <w:rPr>
          <w:rFonts w:ascii="Times New Roman" w:hAnsi="Times New Roman" w:eastAsia="宋体" w:cs="Times New Roman"/>
          <w:color w:val="000000"/>
          <w:sz w:val="24"/>
          <w:szCs w:val="24"/>
          <w:highlight w:val="none"/>
        </w:rPr>
        <w:t xml:space="preserve">价[</w:t>
      </w:r>
      <w:r>
        <w:rPr>
          <w:rFonts w:ascii="Times New Roman" w:hAnsi="Times New Roman" w:eastAsia="宋体" w:cs="Times New Roman"/>
          <w:color w:val="000000"/>
          <w:sz w:val="24"/>
          <w:szCs w:val="24"/>
          <w:highlight w:val="none"/>
        </w:rPr>
        <w:t xml:space="preserve">201</w:t>
      </w:r>
      <w:r>
        <w:rPr>
          <w:rFonts w:ascii="Times New Roman" w:hAnsi="Times New Roman" w:eastAsia="宋体" w:cs="Times New Roman"/>
          <w:color w:val="000000"/>
          <w:sz w:val="24"/>
          <w:szCs w:val="24"/>
          <w:highlight w:val="none"/>
        </w:rPr>
        <w:t xml:space="preserve">9]142号、苏建函价[2019]178号、省建设厅公告〔2019〕19号等现行计价文件；</w:t>
      </w:r>
      <w:r>
        <w:rPr>
          <w:rFonts w:ascii="Times New Roman" w:hAnsi="Times New Roman" w:eastAsia="宋体" w:cs="Times New Roman"/>
          <w:color w:val="000000"/>
          <w:sz w:val="24"/>
          <w:szCs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szCs w:val="24"/>
          <w:highlight w:val="none"/>
        </w:rPr>
        <w:t xml:space="preserve">3.5常建[2014]279号、常建[2016]94号、常建〔2018〕26号、常建〔2019〕1号、常住建〔2023〕200号等常州市现行工程造价方面的有关规定。</w:t>
      </w:r>
      <w:r>
        <w:rPr>
          <w:rFonts w:ascii="Times New Roman" w:hAnsi="Times New Roman" w:eastAsia="宋体" w:cs="Times New Roman"/>
          <w:color w:val="000000"/>
          <w:sz w:val="24"/>
          <w:highlight w:val="none"/>
          <w:lang w:val="en-US" w:eastAsia="zh-CN"/>
        </w:rPr>
      </w:r>
      <w:r/>
    </w:p>
    <w:p>
      <w:pPr>
        <w:pStyle w:val="938"/>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szCs w:val="24"/>
          <w:highlight w:val="none"/>
        </w:rPr>
        <w:t xml:space="preserve">编制说明</w:t>
      </w:r>
      <w:r>
        <w:rPr>
          <w:rFonts w:hint="eastAsia" w:ascii="宋体" w:hAnsi="宋体" w:eastAsia="宋体" w:cs="宋体"/>
          <w:b/>
          <w:bCs/>
          <w:color w:val="000000"/>
          <w:sz w:val="24"/>
          <w:szCs w:val="24"/>
          <w:highlight w:val="none"/>
        </w:rPr>
      </w:r>
      <w:r/>
    </w:p>
    <w:p>
      <w:pPr>
        <w:pStyle w:val="938"/>
        <w:ind w:firstLine="480"/>
        <w:keepLines w:val="0"/>
        <w:keepNext w:val="0"/>
        <w:pageBreakBefore w:val="0"/>
        <w:spacing w:line="480" w:lineRule="exact"/>
        <w:widowControl/>
        <w:rPr>
          <w:rFonts w:hint="eastAsia" w:ascii="宋体" w:hAnsi="宋体" w:eastAsia="宋体" w:cs="宋体"/>
          <w:b/>
          <w:bCs/>
          <w:color w:val="000000"/>
          <w:sz w:val="24"/>
          <w:highlight w:val="none"/>
          <w:lang w:val="en-US" w:eastAsia="zh-CN"/>
        </w:rPr>
      </w:pPr>
      <w:r>
        <w:rPr>
          <w:rFonts w:ascii="Times New Roman" w:hAnsi="Times New Roman" w:eastAsia="宋体" w:cs="Times New Roman"/>
          <w:bCs w:val="0"/>
          <w:color w:val="000000"/>
          <w:sz w:val="24"/>
          <w:szCs w:val="24"/>
          <w:highlight w:val="none"/>
        </w:rPr>
        <w:t xml:space="preserve">4.1.工程类别：消控室改造</w:t>
      </w:r>
      <w:r>
        <w:rPr>
          <w:rFonts w:ascii="Times New Roman" w:hAnsi="Times New Roman" w:eastAsia="宋体" w:cs="Times New Roman"/>
          <w:bCs w:val="0"/>
          <w:color w:val="000000"/>
          <w:sz w:val="24"/>
          <w:szCs w:val="24"/>
          <w:highlight w:val="none"/>
          <w:lang w:val="en-US" w:eastAsia="zh-CN"/>
        </w:rPr>
        <w:t xml:space="preserve">按修缮土建三类工程计取；消防按安装二</w:t>
      </w:r>
      <w:r>
        <w:rPr>
          <w:rFonts w:ascii="Times New Roman" w:hAnsi="Times New Roman" w:eastAsia="宋体" w:cs="Times New Roman"/>
          <w:bCs w:val="0"/>
          <w:color w:val="000000"/>
          <w:sz w:val="24"/>
          <w:szCs w:val="24"/>
          <w:highlight w:val="none"/>
        </w:rPr>
        <w:t xml:space="preserve">类工程计取；道路场地恢复</w:t>
      </w:r>
      <w:r>
        <w:rPr>
          <w:rFonts w:ascii="Times New Roman" w:hAnsi="Times New Roman" w:eastAsia="宋体" w:cs="Times New Roman"/>
          <w:bCs w:val="0"/>
          <w:color w:val="000000"/>
          <w:sz w:val="24"/>
          <w:szCs w:val="24"/>
          <w:highlight w:val="none"/>
          <w:lang w:val="en-US" w:eastAsia="zh-CN"/>
        </w:rPr>
        <w:t xml:space="preserve">按市政通用项目、道路、排水工程三类计取；绿化恢复按园林工程三类计取。</w:t>
      </w:r>
      <w:r>
        <w:rPr>
          <w:rFonts w:hint="eastAsia" w:ascii="宋体" w:hAnsi="宋体" w:eastAsia="宋体" w:cs="宋体"/>
          <w:b/>
          <w:bCs/>
          <w:color w:val="000000"/>
          <w:sz w:val="24"/>
          <w:highlight w:val="none"/>
          <w:lang w:val="en-US" w:eastAsia="zh-CN"/>
        </w:rPr>
      </w:r>
      <w:r/>
    </w:p>
    <w:p>
      <w:pPr>
        <w:pStyle w:val="938"/>
        <w:ind w:firstLine="482"/>
        <w:keepLines w:val="0"/>
        <w:keepNext w:val="0"/>
        <w:pageBreakBefore w:val="0"/>
        <w:spacing w:line="48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5、其他说明</w:t>
      </w:r>
      <w:r>
        <w:rPr>
          <w:rFonts w:hint="eastAsia" w:ascii="宋体" w:hAnsi="宋体" w:eastAsia="宋体" w:cs="宋体"/>
          <w:b/>
          <w:bCs/>
          <w:color w:val="000000"/>
          <w:sz w:val="24"/>
          <w:highlight w:val="none"/>
          <w:lang w:val="en-US" w:eastAsia="zh-CN"/>
        </w:rPr>
      </w:r>
      <w:r/>
    </w:p>
    <w:p>
      <w:pPr>
        <w:pStyle w:val="938"/>
        <w:ind w:firstLine="480"/>
        <w:jc w:val="left"/>
        <w:keepLines w:val="0"/>
        <w:keepNext w:val="0"/>
        <w:pageBreakBefore w:val="0"/>
        <w:spacing w:line="480" w:lineRule="exact"/>
        <w:widowControl/>
        <w:rPr>
          <w:rFonts w:ascii="Times New Roman" w:hAnsi="Times New Roman" w:eastAsia="宋体" w:cs="Times New Roman"/>
          <w:bCs w:val="0"/>
          <w:color w:val="000000"/>
          <w:sz w:val="24"/>
          <w:szCs w:val="24"/>
          <w:highlight w:val="none"/>
        </w:rPr>
      </w:pPr>
      <w:r>
        <w:rPr>
          <w:rFonts w:ascii="Times New Roman" w:hAnsi="Times New Roman" w:eastAsia="宋体" w:cs="Times New Roman"/>
          <w:bCs w:val="0"/>
          <w:color w:val="000000"/>
          <w:sz w:val="24"/>
          <w:szCs w:val="24"/>
          <w:highlight w:val="none"/>
        </w:rPr>
        <w:t xml:space="preserve">5.1人工工资单价：</w:t>
      </w:r>
      <w:r>
        <w:rPr>
          <w:rFonts w:ascii="Times New Roman" w:hAnsi="Times New Roman" w:eastAsia="宋体" w:cs="Times New Roman"/>
          <w:color w:val="000000"/>
          <w:sz w:val="24"/>
          <w:szCs w:val="24"/>
          <w:highlight w:val="none"/>
        </w:rPr>
        <w:t xml:space="preserve">人工工资按照苏建函价[202</w:t>
      </w: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27</w:t>
      </w:r>
      <w:r>
        <w:rPr>
          <w:rFonts w:ascii="Times New Roman" w:hAnsi="Times New Roman" w:eastAsia="宋体" w:cs="Times New Roman"/>
          <w:color w:val="000000"/>
          <w:sz w:val="24"/>
          <w:szCs w:val="24"/>
          <w:highlight w:val="none"/>
        </w:rPr>
        <w:t xml:space="preserve">号文相关规定</w:t>
      </w:r>
      <w:r>
        <w:rPr>
          <w:rFonts w:ascii="Times New Roman" w:hAnsi="Times New Roman" w:eastAsia="宋体" w:cs="Times New Roman"/>
          <w:bCs w:val="0"/>
          <w:color w:val="000000"/>
          <w:sz w:val="24"/>
          <w:szCs w:val="24"/>
          <w:highlight w:val="none"/>
        </w:rPr>
        <w:t xml:space="preserve">。</w:t>
      </w:r>
      <w:r>
        <w:rPr>
          <w:rFonts w:ascii="Times New Roman" w:hAnsi="Times New Roman" w:eastAsia="宋体" w:cs="Times New Roman"/>
          <w:bCs w:val="0"/>
          <w:color w:val="000000"/>
          <w:sz w:val="24"/>
          <w:szCs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5.2材料</w:t>
      </w:r>
      <w:r>
        <w:rPr>
          <w:rFonts w:hint="eastAsia" w:ascii="Times New Roman" w:hAnsi="Times New Roman" w:eastAsia="宋体" w:cs="Times New Roman"/>
          <w:color w:val="000000"/>
          <w:sz w:val="24"/>
          <w:szCs w:val="24"/>
          <w:highlight w:val="none"/>
          <w:lang w:val="en-US" w:eastAsia="zh-CN"/>
        </w:rPr>
        <w:t xml:space="preserve">参考</w:t>
      </w:r>
      <w:r>
        <w:rPr>
          <w:rFonts w:ascii="Times New Roman" w:hAnsi="Times New Roman" w:eastAsia="宋体" w:cs="Times New Roman"/>
          <w:color w:val="000000"/>
          <w:sz w:val="24"/>
          <w:szCs w:val="24"/>
          <w:highlight w:val="none"/>
        </w:rPr>
        <w:t xml:space="preserve">《常州工程造价信息 》</w:t>
      </w:r>
      <w:r>
        <w:rPr>
          <w:rFonts w:hint="eastAsia" w:ascii="Times New Roman" w:hAnsi="Times New Roman" w:eastAsia="宋体" w:cs="Times New Roman"/>
          <w:color w:val="000000"/>
          <w:sz w:val="24"/>
          <w:szCs w:val="24"/>
          <w:highlight w:val="none"/>
          <w:lang w:val="en-US" w:eastAsia="zh-CN"/>
        </w:rPr>
        <w:t xml:space="preserve">当月</w:t>
      </w:r>
      <w:r>
        <w:rPr>
          <w:rFonts w:ascii="Times New Roman" w:hAnsi="Times New Roman" w:eastAsia="宋体" w:cs="Times New Roman"/>
          <w:color w:val="000000"/>
          <w:sz w:val="24"/>
          <w:szCs w:val="24"/>
          <w:highlight w:val="none"/>
        </w:rPr>
        <w:t xml:space="preserve">份除税信息价</w:t>
      </w:r>
      <w:r>
        <w:rPr>
          <w:rFonts w:hint="eastAsia" w:ascii="Times New Roman" w:hAnsi="Times New Roman" w:eastAsia="宋体" w:cs="Times New Roman"/>
          <w:color w:val="000000"/>
          <w:sz w:val="24"/>
          <w:szCs w:val="24"/>
          <w:highlight w:val="none"/>
          <w:lang w:val="en-US" w:eastAsia="zh-CN"/>
        </w:rPr>
        <w:t xml:space="preserve">及市场价格</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5.3本项目中所用的砼均为商品砼，泵送与否由投标人自行考虑，结算时综合单价不调整。</w:t>
      </w:r>
      <w:r>
        <w:rPr>
          <w:rFonts w:ascii="Times New Roman" w:hAnsi="Times New Roman" w:eastAsia="宋体" w:cs="Times New Roman"/>
          <w:color w:val="000000"/>
          <w:sz w:val="24"/>
          <w:szCs w:val="24"/>
          <w:highlight w:val="none"/>
          <w:lang w:val="en-US" w:eastAsia="zh-CN"/>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5.4为完成本项目的大型机械设备进出场及安拆费用考虑在道路场地恢复工程的单价措施项目清单中。</w:t>
      </w:r>
      <w:r>
        <w:rPr>
          <w:rFonts w:ascii="Times New Roman" w:hAnsi="Times New Roman" w:eastAsia="宋体" w:cs="Times New Roman"/>
          <w:color w:val="000000"/>
          <w:sz w:val="24"/>
          <w:szCs w:val="24"/>
          <w:highlight w:val="none"/>
          <w:lang w:val="en-US" w:eastAsia="zh-CN"/>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w:t>
      </w: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总价措施项目清单中相关费率取值说明: 详见各总价措施项目清单列出的费率。</w:t>
      </w:r>
      <w:r>
        <w:rPr>
          <w:rFonts w:ascii="Times New Roman" w:hAnsi="Times New Roman" w:eastAsia="宋体" w:cs="Times New Roman"/>
          <w:color w:val="000000"/>
          <w:sz w:val="24"/>
          <w:szCs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w:t>
      </w: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本工程的施工用水、用电按定额计取，施工中施工方装表计量，相关费用含在投标价中。</w:t>
      </w:r>
      <w:r>
        <w:rPr>
          <w:rFonts w:ascii="Times New Roman" w:hAnsi="Times New Roman" w:eastAsia="宋体" w:cs="Times New Roman"/>
          <w:color w:val="000000"/>
          <w:sz w:val="24"/>
          <w:szCs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w:t>
      </w: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rPr>
        <w:t xml:space="preserve">工程量清单中以“项”计量的均为包干计算，结算时费用不调整。</w:t>
      </w:r>
      <w:r>
        <w:rPr>
          <w:rFonts w:ascii="Times New Roman" w:hAnsi="Times New Roman" w:eastAsia="宋体" w:cs="Times New Roman"/>
          <w:color w:val="000000"/>
          <w:sz w:val="24"/>
          <w:szCs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w:t>
      </w:r>
      <w:r>
        <w:rPr>
          <w:rFonts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rPr>
        <w:t xml:space="preserve">本工程设暂列金：详见工程量清单。</w:t>
      </w:r>
      <w:r>
        <w:rPr>
          <w:rFonts w:ascii="Times New Roman" w:hAnsi="Times New Roman" w:eastAsia="宋体" w:cs="Times New Roman"/>
          <w:color w:val="000000"/>
          <w:sz w:val="24"/>
          <w:szCs w:val="24"/>
          <w:highlight w:val="none"/>
        </w:rPr>
      </w:r>
      <w:r/>
    </w:p>
    <w:p>
      <w:pPr>
        <w:pStyle w:val="938"/>
        <w:ind w:firstLine="480"/>
        <w:keepLines w:val="0"/>
        <w:keepNext w:val="0"/>
        <w:pageBreakBefore w:val="0"/>
        <w:spacing w:line="480" w:lineRule="exact"/>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w:t>
      </w:r>
      <w:r>
        <w:rPr>
          <w:rFonts w:ascii="Times New Roman" w:hAnsi="Times New Roman" w:eastAsia="宋体" w:cs="Times New Roman"/>
          <w:color w:val="000000"/>
          <w:sz w:val="24"/>
          <w:szCs w:val="24"/>
          <w:highlight w:val="none"/>
          <w:lang w:val="en-US" w:eastAsia="zh-CN"/>
        </w:rPr>
        <w:t xml:space="preserve">9</w:t>
      </w:r>
      <w:r>
        <w:rPr>
          <w:rFonts w:ascii="Times New Roman" w:hAnsi="Times New Roman" w:eastAsia="宋体" w:cs="Times New Roman"/>
          <w:color w:val="000000"/>
          <w:sz w:val="24"/>
          <w:szCs w:val="24"/>
          <w:highlight w:val="none"/>
        </w:rPr>
        <w:t xml:space="preserve">规费、税金：采用一般计税方式（9%），各项规费费率按现行政策执行。</w:t>
      </w:r>
      <w:r>
        <w:rPr>
          <w:rFonts w:ascii="Times New Roman" w:hAnsi="Times New Roman" w:eastAsia="宋体" w:cs="Times New Roman"/>
          <w:color w:val="000000"/>
          <w:sz w:val="24"/>
          <w:szCs w:val="24"/>
          <w:highlight w:val="none"/>
        </w:rPr>
      </w:r>
      <w:r/>
    </w:p>
    <w:p>
      <w:pPr>
        <w:pStyle w:val="938"/>
        <w:ind w:right="210" w:firstLine="0"/>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938"/>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四、安全、文明施工</w:t>
      </w:r>
      <w:r>
        <w:rPr>
          <w:rFonts w:hint="eastAsia" w:ascii="宋体" w:hAnsi="宋体" w:eastAsia="宋体" w:cs="宋体"/>
          <w:b/>
          <w:bCs/>
          <w:color w:val="000000"/>
          <w:sz w:val="24"/>
          <w:highlight w:val="none"/>
          <w:lang w:val="en-US" w:eastAsia="zh-CN"/>
        </w:rPr>
      </w:r>
      <w:r/>
    </w:p>
    <w:p>
      <w:pPr>
        <w:pStyle w:val="938"/>
        <w:ind w:right="210"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1、执行国家有关安全施工的规定，建立健全安全保证体系。</w:t>
      </w:r>
      <w:r>
        <w:rPr>
          <w:rFonts w:hint="eastAsia" w:ascii="宋体" w:hAnsi="宋体" w:eastAsia="宋体" w:cs="宋体"/>
          <w:color w:val="000000"/>
          <w:sz w:val="24"/>
          <w:highlight w:val="none"/>
        </w:rPr>
      </w:r>
      <w:r/>
    </w:p>
    <w:p>
      <w:pPr>
        <w:pStyle w:val="938"/>
        <w:ind w:right="210"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2、对施工操作人员进行安全教育，使施工人员对所使用的材料性能及安全措施有较全面的了解，并在操作中严格执行劳动保护制度。</w:t>
      </w:r>
      <w:r>
        <w:rPr>
          <w:rFonts w:hint="eastAsia" w:ascii="宋体" w:hAnsi="宋体" w:eastAsia="宋体" w:cs="宋体"/>
          <w:color w:val="000000"/>
          <w:sz w:val="24"/>
          <w:highlight w:val="none"/>
        </w:rPr>
      </w:r>
      <w:r/>
    </w:p>
    <w:p>
      <w:pPr>
        <w:pStyle w:val="938"/>
        <w:ind w:right="210"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3、高空作业时，必须佩</w:t>
      </w:r>
      <w:r>
        <w:rPr>
          <w:rFonts w:hint="eastAsia" w:ascii="宋体" w:hAnsi="宋体" w:eastAsia="宋体" w:cs="宋体"/>
          <w:color w:val="000000"/>
          <w:sz w:val="24"/>
          <w:highlight w:val="none"/>
          <w:lang w:val="en-US" w:eastAsia="zh-CN"/>
        </w:rPr>
        <w:t xml:space="preserve">戴</w:t>
      </w:r>
      <w:r>
        <w:rPr>
          <w:rFonts w:hint="eastAsia" w:ascii="宋体" w:hAnsi="宋体" w:eastAsia="宋体" w:cs="宋体"/>
          <w:color w:val="000000"/>
          <w:sz w:val="24"/>
          <w:highlight w:val="none"/>
        </w:rPr>
        <w:t xml:space="preserve">安全帽，系好安全绳，禁止酒后作业。</w:t>
      </w:r>
      <w:r>
        <w:rPr>
          <w:rFonts w:hint="eastAsia" w:ascii="宋体" w:hAnsi="宋体" w:eastAsia="宋体" w:cs="宋体"/>
          <w:color w:val="000000"/>
          <w:sz w:val="24"/>
          <w:highlight w:val="none"/>
        </w:rPr>
      </w:r>
      <w:r/>
    </w:p>
    <w:p>
      <w:pPr>
        <w:pStyle w:val="938"/>
        <w:ind w:right="210"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4、施工范围应做到工完、料尽、场地清。</w:t>
      </w:r>
      <w:r>
        <w:rPr>
          <w:rFonts w:hint="eastAsia" w:ascii="宋体" w:hAnsi="宋体" w:eastAsia="宋体" w:cs="宋体"/>
          <w:color w:val="000000"/>
          <w:sz w:val="24"/>
          <w:highlight w:val="none"/>
        </w:rPr>
      </w:r>
      <w:r/>
    </w:p>
    <w:p>
      <w:pPr>
        <w:pStyle w:val="938"/>
        <w:ind w:right="210" w:firstLine="480"/>
        <w:spacing w:line="48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5、建立完善的施工现场安全组织结构，明确岗位、职责，在施工中出现的一切安全事故，由成交供应商自行解决，并承担由此产生的一切责任。</w:t>
      </w:r>
      <w:r>
        <w:rPr>
          <w:rFonts w:hint="eastAsia" w:ascii="宋体" w:hAnsi="宋体" w:eastAsia="宋体" w:cs="宋体"/>
          <w:b/>
          <w:color w:val="000000"/>
          <w:sz w:val="24"/>
          <w:highlight w:val="none"/>
        </w:rPr>
      </w:r>
      <w:r/>
    </w:p>
    <w:p>
      <w:pPr>
        <w:pStyle w:val="938"/>
        <w:ind w:right="210"/>
        <w:spacing w:line="24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8"/>
        <w:ind w:right="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五、报价方式</w:t>
      </w:r>
      <w:r>
        <w:rPr>
          <w:rFonts w:hint="eastAsia" w:ascii="宋体" w:hAnsi="宋体" w:eastAsia="宋体" w:cs="宋体"/>
          <w:b/>
          <w:bCs/>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1、本工程磋商报价采用</w:t>
      </w:r>
      <w:r>
        <w:rPr>
          <w:rFonts w:ascii="Times New Roman" w:hAnsi="Times New Roman" w:eastAsia="宋体" w:cs="Times New Roman"/>
          <w:b/>
          <w:color w:val="000000"/>
          <w:sz w:val="24"/>
          <w:highlight w:val="none"/>
        </w:rPr>
        <w:t xml:space="preserve">工程量清单报价</w:t>
      </w:r>
      <w:r>
        <w:rPr>
          <w:rFonts w:ascii="Times New Roman" w:hAnsi="Times New Roman" w:eastAsia="宋体" w:cs="Times New Roman"/>
          <w:color w:val="000000"/>
          <w:sz w:val="24"/>
          <w:highlight w:val="none"/>
        </w:rPr>
        <w:t xml:space="preserve">。供应商应按采购人提供的工程量清单编制投标报价文件。</w:t>
      </w:r>
      <w:r>
        <w:rPr>
          <w:rFonts w:ascii="Times New Roman" w:hAnsi="Times New Roman" w:eastAsia="宋体" w:cs="Times New Roman"/>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2、本工程采用</w:t>
      </w:r>
      <w:r>
        <w:rPr>
          <w:rFonts w:ascii="Times New Roman" w:hAnsi="Times New Roman" w:eastAsia="宋体" w:cs="Times New Roman"/>
          <w:b/>
          <w:color w:val="000000"/>
          <w:sz w:val="24"/>
          <w:highlight w:val="none"/>
        </w:rPr>
        <w:t xml:space="preserve">固定综合单价</w:t>
      </w:r>
      <w:r>
        <w:rPr>
          <w:rFonts w:ascii="Times New Roman" w:hAnsi="Times New Roman" w:eastAsia="宋体" w:cs="Times New Roman"/>
          <w:color w:val="000000"/>
          <w:sz w:val="24"/>
          <w:highlight w:val="none"/>
        </w:rPr>
        <w:t xml:space="preserve">，工程量按实结算，磋商报价为供应商在响应文件中提出的各项支付金额的总和。</w:t>
      </w:r>
      <w:r>
        <w:rPr>
          <w:rFonts w:ascii="Times New Roman" w:hAnsi="Times New Roman" w:eastAsia="宋体" w:cs="Times New Roman"/>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、磋商报价高于最高限价</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b/>
          <w:bCs/>
          <w:color w:val="000000"/>
          <w:sz w:val="24"/>
          <w:highlight w:val="none"/>
        </w:rPr>
        <w:t xml:space="preserve">总价及综合单</w:t>
      </w:r>
      <w:r>
        <w:rPr>
          <w:rFonts w:hint="eastAsia" w:ascii="Times New Roman" w:hAnsi="Times New Roman" w:eastAsia="宋体" w:cs="Times New Roman"/>
          <w:color w:val="000000"/>
          <w:sz w:val="24"/>
          <w:highlight w:val="none"/>
        </w:rPr>
        <w:t xml:space="preserve">价）</w:t>
      </w:r>
      <w:r>
        <w:rPr>
          <w:rFonts w:ascii="Times New Roman" w:hAnsi="Times New Roman" w:eastAsia="宋体" w:cs="Times New Roman"/>
          <w:color w:val="000000"/>
          <w:sz w:val="24"/>
          <w:highlight w:val="none"/>
        </w:rPr>
        <w:t xml:space="preserve">的作为</w:t>
      </w:r>
      <w:r>
        <w:rPr>
          <w:rFonts w:ascii="Times New Roman" w:hAnsi="Times New Roman" w:eastAsia="宋体" w:cs="Times New Roman"/>
          <w:b/>
          <w:color w:val="000000"/>
          <w:sz w:val="24"/>
          <w:highlight w:val="none"/>
        </w:rPr>
        <w:t xml:space="preserve">无效响应</w:t>
      </w:r>
      <w:r>
        <w:rPr>
          <w:rFonts w:ascii="Times New Roman" w:hAnsi="Times New Roman" w:eastAsia="宋体" w:cs="Times New Roman"/>
          <w:color w:val="000000"/>
          <w:sz w:val="24"/>
          <w:highlight w:val="none"/>
        </w:rPr>
        <w:t xml:space="preserve">处理。</w:t>
      </w:r>
      <w:r>
        <w:rPr>
          <w:rFonts w:ascii="Times New Roman" w:hAnsi="Times New Roman" w:eastAsia="宋体" w:cs="Times New Roman"/>
          <w:color w:val="000000"/>
          <w:sz w:val="24"/>
          <w:highlight w:val="none"/>
        </w:rPr>
      </w:r>
      <w:r/>
    </w:p>
    <w:p>
      <w:pPr>
        <w:pStyle w:val="938"/>
        <w:ind w:firstLine="480"/>
        <w:spacing w:line="48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、供应商所填报的各项基价中的各种材料单价在合同实施期间不因市场价格变化因素而变动，供应商在报综合单价时应考虑各种风险因素和自己的承受能力。</w:t>
      </w:r>
      <w:r>
        <w:rPr>
          <w:rFonts w:ascii="Times New Roman" w:hAnsi="Times New Roman" w:eastAsia="宋体" w:cs="Times New Roman"/>
          <w:color w:val="000000"/>
          <w:sz w:val="24"/>
          <w:highlight w:val="none"/>
        </w:rPr>
      </w:r>
      <w:r/>
    </w:p>
    <w:p>
      <w:pPr>
        <w:pStyle w:val="938"/>
        <w:ind w:right="210" w:firstLine="480"/>
        <w:spacing w:line="480" w:lineRule="exact"/>
        <w:rPr>
          <w:rFonts w:ascii="宋体" w:hAnsi="宋体" w:eastAsia="宋体" w:cs="宋体"/>
          <w:b/>
          <w:color w:val="000000"/>
          <w:sz w:val="24"/>
          <w:highlight w:val="none"/>
        </w:rPr>
      </w:pPr>
      <w:r>
        <w:rPr>
          <w:rFonts w:hint="eastAsia" w:ascii="Times New Roman" w:hAnsi="Times New Roman" w:eastAsia="宋体" w:cs="Times New Roman"/>
          <w:color w:val="000000"/>
          <w:sz w:val="24"/>
          <w:highlight w:val="none"/>
        </w:rPr>
        <w:t xml:space="preserve">5</w:t>
      </w:r>
      <w:r>
        <w:rPr>
          <w:rFonts w:ascii="Times New Roman" w:hAnsi="Times New Roman" w:eastAsia="宋体" w:cs="Times New Roman"/>
          <w:color w:val="000000"/>
          <w:sz w:val="24"/>
          <w:highlight w:val="none"/>
        </w:rPr>
        <w:t xml:space="preserve">、报价货币为人民币，评审时以人民币为准。</w:t>
      </w:r>
      <w:r>
        <w:rPr>
          <w:rFonts w:ascii="宋体" w:hAnsi="宋体" w:eastAsia="宋体" w:cs="宋体"/>
          <w:b/>
          <w:color w:val="000000"/>
          <w:sz w:val="24"/>
          <w:highlight w:val="none"/>
        </w:rPr>
      </w:r>
      <w:r/>
    </w:p>
    <w:p>
      <w:pPr>
        <w:pStyle w:val="938"/>
        <w:ind w:right="21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8"/>
        <w:ind w:right="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六、附件</w:t>
      </w:r>
      <w:r>
        <w:rPr>
          <w:rFonts w:hint="eastAsia" w:ascii="宋体" w:hAnsi="宋体" w:eastAsia="宋体" w:cs="宋体"/>
          <w:b/>
          <w:bCs/>
          <w:color w:val="000000"/>
          <w:sz w:val="24"/>
          <w:highlight w:val="none"/>
        </w:rPr>
      </w:r>
      <w:r/>
    </w:p>
    <w:p>
      <w:pPr>
        <w:pStyle w:val="938"/>
        <w:ind w:right="210"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工程量清单（含编制说明）、招标控制价（最高限价）（含编制说明）另附。</w:t>
      </w:r>
      <w:r>
        <w:rPr>
          <w:rFonts w:hint="eastAsia" w:ascii="宋体" w:hAnsi="宋体" w:eastAsia="宋体" w:cs="宋体"/>
          <w:b/>
          <w:color w:val="000000"/>
          <w:sz w:val="24"/>
          <w:highlight w:val="none"/>
        </w:rPr>
      </w:r>
      <w:r/>
    </w:p>
    <w:p>
      <w:pPr>
        <w:pStyle w:val="938"/>
        <w:ind w:right="210" w:firstLine="0"/>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8"/>
        <w:jc w:val="left"/>
        <w:spacing w:line="360" w:lineRule="auto"/>
        <w:widowControl/>
        <w:rPr>
          <w:rFonts w:hint="eastAsia" w:ascii="宋体" w:hAnsi="宋体" w:eastAsia="宋体" w:cs="宋体"/>
          <w:b/>
          <w:bCs/>
          <w:color w:val="000000"/>
          <w:sz w:val="24"/>
          <w:highlight w:val="none"/>
          <w:lang w:val="en-US" w:eastAsia="zh-CN"/>
        </w:rPr>
      </w:pPr>
      <w:r/>
      <w:bookmarkEnd w:id="294"/>
      <w:r>
        <w:rPr>
          <w:rFonts w:hint="eastAsia" w:ascii="宋体" w:hAnsi="宋体" w:eastAsia="宋体" w:cs="宋体"/>
          <w:b/>
          <w:bCs/>
          <w:color w:val="000000"/>
          <w:sz w:val="24"/>
          <w:highlight w:val="none"/>
          <w:lang w:val="en-US" w:eastAsia="zh-CN"/>
        </w:rPr>
        <w:t xml:space="preserve">七、其他要求</w:t>
      </w:r>
      <w:r>
        <w:rPr>
          <w:rFonts w:hint="eastAsia" w:ascii="宋体" w:hAnsi="宋体" w:eastAsia="宋体" w:cs="宋体"/>
          <w:b/>
          <w:bCs/>
          <w:color w:val="000000"/>
          <w:sz w:val="24"/>
          <w:highlight w:val="none"/>
          <w:lang w:val="en-US" w:eastAsia="zh-CN"/>
        </w:rPr>
      </w:r>
      <w:r/>
    </w:p>
    <w:p>
      <w:pPr>
        <w:pStyle w:val="938"/>
        <w:ind w:firstLine="480"/>
        <w:jc w:val="both"/>
        <w:spacing w:line="48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color w:val="000000"/>
          <w:sz w:val="24"/>
          <w:szCs w:val="24"/>
          <w:highlight w:val="none"/>
          <w:lang w:val="en-US" w:eastAsia="zh-CN"/>
        </w:rPr>
      </w:r>
      <w:r/>
    </w:p>
    <w:p>
      <w:pPr>
        <w:pStyle w:val="938"/>
        <w:ind w:firstLine="480"/>
        <w:jc w:val="both"/>
        <w:spacing w:line="48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color w:val="000000"/>
          <w:sz w:val="24"/>
          <w:szCs w:val="24"/>
          <w:highlight w:val="none"/>
        </w:rPr>
      </w:r>
      <w:r/>
    </w:p>
    <w:p>
      <w:pPr>
        <w:pStyle w:val="938"/>
        <w:ind w:firstLine="480"/>
        <w:jc w:val="both"/>
        <w:spacing w:line="48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按照《政府采购促进中小企业发展管理办法》（财库</w:t>
      </w:r>
      <w:r>
        <w:rPr>
          <w:rFonts w:ascii="Times New Roman" w:hAnsi="Times New Roman"/>
          <w:color w:val="000000"/>
          <w:sz w:val="24"/>
          <w:szCs w:val="24"/>
          <w:highlight w:val="none"/>
        </w:rPr>
        <w:t xml:space="preserve">〔20</w:t>
      </w:r>
      <w:r>
        <w:rPr>
          <w:rFonts w:hint="eastAsia" w:ascii="Times New Roman" w:hAnsi="Times New Roman"/>
          <w:color w:val="000000"/>
          <w:sz w:val="24"/>
          <w:szCs w:val="24"/>
          <w:highlight w:val="none"/>
        </w:rPr>
        <w:t xml:space="preserve">20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46</w:t>
      </w:r>
      <w:r>
        <w:rPr>
          <w:rFonts w:ascii="Times New Roman" w:hAnsi="Times New Roman"/>
          <w:color w:val="000000"/>
          <w:sz w:val="24"/>
          <w:szCs w:val="24"/>
          <w:highlight w:val="none"/>
        </w:rPr>
        <w:t xml:space="preserve">号</w:t>
      </w:r>
      <w:r>
        <w:rPr>
          <w:rFonts w:hint="eastAsia" w:ascii="Times New Roman" w:hAnsi="Times New Roman"/>
          <w:color w:val="000000"/>
          <w:sz w:val="24"/>
          <w:szCs w:val="24"/>
          <w:highlight w:val="none"/>
        </w:rPr>
        <w:t xml:space="preserve">）的相关要求，采购人应当面向中小企业预留采购份额，本项目面向中小企业预留份额</w:t>
      </w:r>
      <w:r>
        <w:rPr>
          <w:rFonts w:hint="eastAsia" w:ascii="Times New Roman" w:hAnsi="Times New Roman"/>
          <w:color w:val="000000"/>
          <w:sz w:val="24"/>
          <w:szCs w:val="24"/>
          <w:highlight w:val="none"/>
          <w:u w:val="single"/>
        </w:rPr>
        <w:t xml:space="preserve">100 </w:t>
      </w:r>
      <w:r>
        <w:rPr>
          <w:rFonts w:hint="eastAsia" w:ascii="Times New Roman" w:hAnsi="Times New Roman"/>
          <w:color w:val="000000"/>
          <w:sz w:val="24"/>
          <w:szCs w:val="24"/>
          <w:highlight w:val="none"/>
        </w:rPr>
        <w:t xml:space="preserve">%，如果未设置预留份额情形，请附相关情况说明。</w:t>
      </w:r>
      <w:r>
        <w:rPr>
          <w:rFonts w:hint="eastAsia" w:ascii="Times New Roman" w:hAnsi="Times New Roman"/>
          <w:color w:val="000000"/>
          <w:sz w:val="24"/>
          <w:szCs w:val="24"/>
          <w:highlight w:val="none"/>
        </w:rPr>
      </w:r>
      <w:r/>
    </w:p>
    <w:p>
      <w:pPr>
        <w:pStyle w:val="938"/>
        <w:numPr>
          <w:ilvl w:val="0"/>
          <w:numId w:val="0"/>
        </w:numPr>
        <w:jc w:val="left"/>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38"/>
        <w:numPr>
          <w:ilvl w:val="0"/>
          <w:numId w:val="0"/>
        </w:numPr>
        <w:jc w:val="left"/>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38"/>
        <w:numPr>
          <w:ilvl w:val="0"/>
          <w:numId w:val="0"/>
        </w:numPr>
        <w:jc w:val="left"/>
        <w:keepLines w:val="0"/>
        <w:keepNext w:val="0"/>
        <w:pageBreakBefore w:val="0"/>
        <w:spacing w:line="360" w:lineRule="auto"/>
        <w:widowControl w:val="off"/>
        <w:rPr>
          <w:rFonts w:ascii="Times New Roman" w:hAnsi="Times New Roman"/>
          <w:color w:val="000000"/>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color w:val="000000"/>
          <w:sz w:val="24"/>
          <w:szCs w:val="24"/>
          <w:highlight w:val="none"/>
          <w:lang w:val="en-US" w:eastAsia="zh-CN"/>
        </w:rPr>
      </w:r>
      <w:r/>
    </w:p>
    <w:p>
      <w:pPr>
        <w:pStyle w:val="938"/>
        <w:jc w:val="center"/>
        <w:spacing w:line="360" w:lineRule="auto"/>
        <w:rPr>
          <w:b/>
          <w:color w:val="000000"/>
          <w:sz w:val="36"/>
          <w:szCs w:val="36"/>
          <w:highlight w:val="none"/>
        </w:rPr>
        <w:outlineLvl w:val="0"/>
      </w:pPr>
      <w:r/>
      <w:bookmarkStart w:id="300"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300"/>
      <w:r>
        <w:rPr>
          <w:b/>
          <w:color w:val="000000"/>
          <w:sz w:val="36"/>
          <w:szCs w:val="36"/>
          <w:highlight w:val="none"/>
        </w:rPr>
      </w:r>
      <w:r/>
    </w:p>
    <w:p>
      <w:pPr>
        <w:pStyle w:val="1206"/>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8"/>
        <w:jc w:val="center"/>
        <w:spacing w:line="360" w:lineRule="auto"/>
        <w:widowControl/>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r>
      <w:r/>
    </w:p>
    <w:p>
      <w:pPr>
        <w:pStyle w:val="938"/>
        <w:jc w:val="center"/>
        <w:spacing w:line="300" w:lineRule="auto"/>
        <w:widowControl/>
        <w:tabs>
          <w:tab w:val="left" w:pos="0" w:leader="none"/>
          <w:tab w:val="left" w:pos="993" w:leader="none"/>
          <w:tab w:val="left" w:pos="1134" w:leader="none"/>
        </w:tabs>
        <w:rPr>
          <w:rFonts w:hint="eastAsia" w:ascii="宋体" w:hAnsi="宋体" w:eastAsia="宋体" w:cs="Times New Roman"/>
          <w:color w:val="000000"/>
          <w:sz w:val="32"/>
          <w:szCs w:val="20"/>
          <w:highlight w:val="none"/>
        </w:rPr>
      </w:pPr>
      <w:r>
        <w:rPr>
          <w:rFonts w:hint="eastAsia" w:ascii="宋体" w:hAnsi="宋体" w:eastAsia="宋体" w:cs="Times New Roman"/>
          <w:color w:val="000000"/>
          <w:sz w:val="32"/>
          <w:szCs w:val="20"/>
          <w:highlight w:val="none"/>
        </w:rPr>
      </w:r>
      <w:r/>
    </w:p>
    <w:p>
      <w:pPr>
        <w:pStyle w:val="938"/>
        <w:jc w:val="center"/>
        <w:widowControl w:val="off"/>
        <w:rPr>
          <w:rFonts w:hint="eastAsia" w:ascii="Times New Roman" w:hAnsi="Times New Roman" w:eastAsia="华文中宋" w:cs="Times New Roman"/>
          <w:b/>
          <w:color w:val="000000"/>
          <w:sz w:val="24"/>
          <w:szCs w:val="24"/>
          <w:highlight w:val="none"/>
          <w:lang w:val="en-US" w:eastAsia="zh-CN" w:bidi="ar-SA"/>
        </w:rPr>
      </w:pPr>
      <w:r>
        <w:rPr>
          <w:rFonts w:hint="eastAsia" w:ascii="Times New Roman" w:hAnsi="Times New Roman" w:eastAsia="华文中宋" w:cs="Times New Roman"/>
          <w:b/>
          <w:color w:val="000000"/>
          <w:sz w:val="24"/>
          <w:szCs w:val="24"/>
          <w:highlight w:val="none"/>
          <w:lang w:val="en-US" w:eastAsia="zh-CN" w:bidi="ar-SA"/>
        </w:rPr>
      </w:r>
      <w:r/>
    </w:p>
    <w:p>
      <w:pPr>
        <w:pStyle w:val="938"/>
        <w:jc w:val="center"/>
        <w:widowControl w:val="off"/>
        <w:rPr>
          <w:rFonts w:hint="eastAsia" w:ascii="Times New Roman" w:hAnsi="Times New Roman" w:eastAsia="华文中宋" w:cs="Times New Roman"/>
          <w:b/>
          <w:color w:val="000000"/>
          <w:sz w:val="24"/>
          <w:szCs w:val="24"/>
          <w:highlight w:val="none"/>
          <w:lang w:val="en-US" w:eastAsia="zh-CN" w:bidi="ar-SA"/>
        </w:rPr>
      </w:pPr>
      <w:r>
        <w:rPr>
          <w:rFonts w:hint="eastAsia" w:ascii="Times New Roman" w:hAnsi="Times New Roman" w:eastAsia="华文中宋" w:cs="Times New Roman"/>
          <w:b/>
          <w:color w:val="000000"/>
          <w:sz w:val="24"/>
          <w:szCs w:val="24"/>
          <w:highlight w:val="none"/>
          <w:lang w:val="en-US" w:eastAsia="zh-CN" w:bidi="ar-SA"/>
        </w:rPr>
      </w:r>
      <w:r/>
    </w:p>
    <w:p>
      <w:pPr>
        <w:pStyle w:val="938"/>
        <w:jc w:val="center"/>
        <w:widowControl w:val="off"/>
        <w:rPr>
          <w:rFonts w:hint="eastAsia" w:ascii="Times New Roman" w:hAnsi="Times New Roman" w:eastAsia="华文中宋" w:cs="Times New Roman"/>
          <w:b/>
          <w:color w:val="000000"/>
          <w:sz w:val="24"/>
          <w:szCs w:val="24"/>
          <w:highlight w:val="none"/>
          <w:lang w:val="en-US" w:eastAsia="zh-CN" w:bidi="ar-SA"/>
        </w:rPr>
      </w:pPr>
      <w:r>
        <w:rPr>
          <w:rFonts w:hint="eastAsia" w:ascii="Times New Roman" w:hAnsi="Times New Roman" w:eastAsia="华文中宋" w:cs="Times New Roman"/>
          <w:b/>
          <w:color w:val="000000"/>
          <w:sz w:val="24"/>
          <w:szCs w:val="24"/>
          <w:highlight w:val="none"/>
          <w:lang w:val="en-US" w:eastAsia="zh-CN" w:bidi="ar-SA"/>
        </w:rPr>
      </w:r>
      <w:r/>
    </w:p>
    <w:p>
      <w:pPr>
        <w:pStyle w:val="938"/>
        <w:jc w:val="center"/>
        <w:widowControl w:val="off"/>
        <w:rPr>
          <w:rFonts w:ascii="Times New Roman" w:hAnsi="Times New Roman" w:eastAsia="华文中宋" w:cs="Times New Roman"/>
          <w:b/>
          <w:color w:val="000000"/>
          <w:sz w:val="24"/>
          <w:szCs w:val="24"/>
          <w:highlight w:val="none"/>
          <w:lang w:val="en-US" w:eastAsia="zh-CN" w:bidi="ar-SA"/>
        </w:rPr>
      </w:pPr>
      <w:r>
        <w:rPr>
          <w:rFonts w:ascii="Times New Roman" w:hAnsi="Times New Roman" w:eastAsia="华文中宋" w:cs="Times New Roman"/>
          <w:b/>
          <w:color w:val="000000"/>
          <w:sz w:val="24"/>
          <w:szCs w:val="24"/>
          <w:highlight w:val="none"/>
          <w:lang w:val="en-US" w:eastAsia="zh-CN" w:bidi="ar-SA"/>
        </w:rPr>
      </w:r>
      <w:r/>
    </w:p>
    <w:p>
      <w:pPr>
        <w:pStyle w:val="938"/>
        <w:jc w:val="center"/>
        <w:widowControl w:val="off"/>
        <w:rPr>
          <w:rFonts w:hint="eastAsia" w:ascii="黑体" w:hAnsi="黑体" w:eastAsia="黑体" w:cs="黑体"/>
          <w:bCs/>
          <w:color w:val="000000"/>
          <w:sz w:val="52"/>
          <w:szCs w:val="52"/>
          <w:highlight w:val="none"/>
          <w:lang w:val="en-US" w:eastAsia="zh-CN" w:bidi="ar-SA"/>
        </w:rPr>
      </w:pPr>
      <w:r>
        <w:rPr>
          <w:rFonts w:hint="eastAsia" w:ascii="黑体" w:hAnsi="黑体" w:eastAsia="黑体" w:cs="黑体"/>
          <w:bCs/>
          <w:color w:val="000000"/>
          <w:sz w:val="72"/>
          <w:szCs w:val="52"/>
          <w:highlight w:val="none"/>
          <w:lang w:val="en-US" w:eastAsia="zh-CN" w:bidi="ar-SA"/>
        </w:rPr>
        <w:t xml:space="preserve">建设工程施工合同</w:t>
      </w:r>
      <w:r>
        <w:rPr>
          <w:rFonts w:hint="eastAsia" w:ascii="黑体" w:hAnsi="黑体" w:eastAsia="黑体" w:cs="黑体"/>
          <w:bCs/>
          <w:color w:val="000000"/>
          <w:sz w:val="52"/>
          <w:szCs w:val="52"/>
          <w:highlight w:val="none"/>
          <w:lang w:val="en-US" w:eastAsia="zh-CN" w:bidi="ar-SA"/>
        </w:rPr>
        <w:br w:type="textWrapping" w:clear="all"/>
      </w:r>
      <w:r>
        <w:rPr>
          <w:rFonts w:hint="eastAsia" w:ascii="黑体" w:hAnsi="黑体" w:eastAsia="黑体" w:cs="黑体"/>
          <w:bCs/>
          <w:color w:val="000000"/>
          <w:sz w:val="52"/>
          <w:szCs w:val="52"/>
          <w:highlight w:val="none"/>
          <w:lang w:val="en-US" w:eastAsia="zh-CN" w:bidi="ar-SA"/>
        </w:rPr>
        <w:t xml:space="preserve">（示范文本）</w:t>
      </w:r>
      <w:r>
        <w:rPr>
          <w:rFonts w:hint="eastAsia" w:ascii="黑体" w:hAnsi="黑体" w:eastAsia="黑体" w:cs="黑体"/>
          <w:bCs/>
          <w:color w:val="000000"/>
          <w:sz w:val="52"/>
          <w:szCs w:val="52"/>
          <w:highlight w:val="none"/>
          <w:lang w:val="en-US" w:eastAsia="zh-CN" w:bidi="ar-SA"/>
        </w:rPr>
      </w:r>
      <w:r/>
    </w:p>
    <w:p>
      <w:pPr>
        <w:pStyle w:val="938"/>
        <w:jc w:val="center"/>
        <w:widowControl w:val="off"/>
        <w:rPr>
          <w:rFonts w:ascii="Times New Roman" w:hAnsi="Times New Roman" w:eastAsia="仿宋_GB2312" w:cs="Times New Roman"/>
          <w:bCs/>
          <w:color w:val="000000"/>
          <w:sz w:val="32"/>
          <w:szCs w:val="32"/>
          <w:highlight w:val="none"/>
          <w:lang w:val="en-US" w:eastAsia="zh-CN" w:bidi="ar-SA"/>
        </w:rPr>
      </w:pPr>
      <w:r>
        <w:rPr>
          <w:rFonts w:ascii="Times New Roman" w:hAnsi="Times New Roman" w:eastAsia="仿宋_GB2312" w:cs="Times New Roman"/>
          <w:bCs/>
          <w:color w:val="000000"/>
          <w:sz w:val="32"/>
          <w:szCs w:val="32"/>
          <w:highlight w:val="none"/>
          <w:lang w:val="en-US" w:eastAsia="zh-CN" w:bidi="ar-SA"/>
        </w:rPr>
        <w:t xml:space="preserve">（GF—2017—</w:t>
      </w:r>
      <w:r>
        <w:rPr>
          <w:rFonts w:hint="eastAsia" w:ascii="Times New Roman" w:hAnsi="Times New Roman" w:eastAsia="仿宋_GB2312" w:cs="Times New Roman"/>
          <w:bCs/>
          <w:color w:val="000000"/>
          <w:sz w:val="32"/>
          <w:szCs w:val="32"/>
          <w:highlight w:val="none"/>
          <w:lang w:val="en-US" w:eastAsia="zh-CN" w:bidi="ar-SA"/>
        </w:rPr>
        <w:t xml:space="preserve">0201）</w:t>
      </w:r>
      <w:r>
        <w:rPr>
          <w:rFonts w:ascii="Times New Roman" w:hAnsi="Times New Roman" w:eastAsia="仿宋_GB2312" w:cs="Times New Roman"/>
          <w:bCs/>
          <w:color w:val="000000"/>
          <w:sz w:val="32"/>
          <w:szCs w:val="32"/>
          <w:highlight w:val="none"/>
          <w:lang w:val="en-US" w:eastAsia="zh-CN" w:bidi="ar-SA"/>
        </w:rPr>
      </w:r>
      <w:r/>
    </w:p>
    <w:p>
      <w:pPr>
        <w:pStyle w:val="938"/>
        <w:jc w:val="center"/>
        <w:widowControl w:val="off"/>
        <w:rPr>
          <w:rFonts w:ascii="Times New Roman" w:hAnsi="Times New Roman" w:eastAsia="仿宋_GB2312" w:cs="Times New Roman"/>
          <w:bCs/>
          <w:color w:val="000000"/>
          <w:sz w:val="32"/>
          <w:szCs w:val="32"/>
          <w:highlight w:val="none"/>
          <w:lang w:val="en-US" w:eastAsia="zh-CN" w:bidi="ar-SA"/>
        </w:rPr>
      </w:pPr>
      <w:r>
        <w:rPr>
          <w:rFonts w:ascii="Times New Roman" w:hAnsi="Times New Roman" w:eastAsia="仿宋_GB2312" w:cs="Times New Roman"/>
          <w:bCs/>
          <w:color w:val="000000"/>
          <w:sz w:val="32"/>
          <w:szCs w:val="32"/>
          <w:highlight w:val="none"/>
          <w:lang w:val="en-US" w:eastAsia="zh-CN" w:bidi="ar-SA"/>
        </w:rPr>
      </w:r>
      <w:r/>
    </w:p>
    <w:p>
      <w:pPr>
        <w:pStyle w:val="938"/>
        <w:jc w:val="center"/>
        <w:widowControl w:val="off"/>
        <w:rPr>
          <w:rFonts w:ascii="Times New Roman" w:hAnsi="Times New Roman" w:eastAsia="仿宋_GB2312" w:cs="Times New Roman"/>
          <w:bCs/>
          <w:color w:val="000000"/>
          <w:sz w:val="32"/>
          <w:szCs w:val="32"/>
          <w:highlight w:val="none"/>
          <w:lang w:val="en-US" w:eastAsia="zh-CN" w:bidi="ar-SA"/>
        </w:rPr>
      </w:pPr>
      <w:r>
        <w:rPr>
          <w:rFonts w:ascii="Times New Roman" w:hAnsi="Times New Roman" w:eastAsia="仿宋_GB2312" w:cs="Times New Roman"/>
          <w:bCs/>
          <w:color w:val="000000"/>
          <w:sz w:val="32"/>
          <w:szCs w:val="32"/>
          <w:highlight w:val="none"/>
          <w:lang w:val="en-US" w:eastAsia="zh-CN" w:bidi="ar-SA"/>
        </w:rPr>
      </w:r>
      <w:r/>
    </w:p>
    <w:p>
      <w:pPr>
        <w:pStyle w:val="938"/>
        <w:jc w:val="center"/>
        <w:widowControl w:val="off"/>
        <w:rPr>
          <w:rFonts w:ascii="Times New Roman" w:hAnsi="Times New Roman" w:eastAsia="仿宋_GB2312" w:cs="Times New Roman"/>
          <w:bCs/>
          <w:color w:val="000000"/>
          <w:sz w:val="32"/>
          <w:szCs w:val="32"/>
          <w:highlight w:val="none"/>
          <w:lang w:val="en-US" w:eastAsia="zh-CN" w:bidi="ar-SA"/>
        </w:rPr>
      </w:pPr>
      <w:r>
        <w:rPr>
          <w:rFonts w:ascii="Times New Roman" w:hAnsi="Times New Roman" w:eastAsia="仿宋_GB2312" w:cs="Times New Roman"/>
          <w:bCs/>
          <w:color w:val="000000"/>
          <w:sz w:val="32"/>
          <w:szCs w:val="32"/>
          <w:highlight w:val="none"/>
          <w:lang w:val="en-US" w:eastAsia="zh-CN" w:bidi="ar-SA"/>
        </w:rPr>
      </w:r>
      <w:r/>
    </w:p>
    <w:p>
      <w:pPr>
        <w:pStyle w:val="938"/>
        <w:jc w:val="center"/>
        <w:widowControl w:val="off"/>
        <w:rPr>
          <w:rFonts w:ascii="Times New Roman" w:hAnsi="Times New Roman" w:eastAsia="仿宋_GB2312" w:cs="Times New Roman"/>
          <w:bCs/>
          <w:color w:val="000000"/>
          <w:sz w:val="32"/>
          <w:szCs w:val="32"/>
          <w:highlight w:val="none"/>
          <w:lang w:val="en-US" w:eastAsia="zh-CN" w:bidi="ar-SA"/>
        </w:rPr>
      </w:pPr>
      <w:r>
        <w:rPr>
          <w:rFonts w:ascii="Times New Roman" w:hAnsi="Times New Roman" w:eastAsia="仿宋_GB2312" w:cs="Times New Roman"/>
          <w:bCs/>
          <w:color w:val="000000"/>
          <w:sz w:val="32"/>
          <w:szCs w:val="32"/>
          <w:highlight w:val="none"/>
          <w:lang w:val="en-US" w:eastAsia="zh-CN" w:bidi="ar-SA"/>
        </w:rPr>
      </w:r>
      <w:r/>
    </w:p>
    <w:p>
      <w:pPr>
        <w:pStyle w:val="938"/>
        <w:jc w:val="center"/>
        <w:widowControl w:val="off"/>
        <w:rPr>
          <w:rFonts w:ascii="Times New Roman" w:hAnsi="Times New Roman" w:eastAsia="仿宋_GB2312" w:cs="Times New Roman"/>
          <w:bCs/>
          <w:color w:val="000000"/>
          <w:sz w:val="32"/>
          <w:szCs w:val="32"/>
          <w:highlight w:val="none"/>
          <w:lang w:val="en-US" w:eastAsia="zh-CN" w:bidi="ar-SA"/>
        </w:rPr>
      </w:pPr>
      <w:r>
        <w:rPr>
          <w:rFonts w:ascii="Times New Roman" w:hAnsi="Times New Roman" w:eastAsia="仿宋_GB2312" w:cs="Times New Roman"/>
          <w:bCs/>
          <w:color w:val="000000"/>
          <w:sz w:val="32"/>
          <w:szCs w:val="32"/>
          <w:highlight w:val="none"/>
          <w:lang w:val="en-US" w:eastAsia="zh-CN" w:bidi="ar-SA"/>
        </w:rPr>
      </w:r>
      <w:r/>
    </w:p>
    <w:p>
      <w:pPr>
        <w:pStyle w:val="938"/>
        <w:jc w:val="center"/>
        <w:widowControl w:val="off"/>
        <w:rPr>
          <w:rFonts w:ascii="Times New Roman" w:hAnsi="Times New Roman" w:eastAsia="仿宋_GB2312" w:cs="Times New Roman"/>
          <w:bCs/>
          <w:color w:val="000000"/>
          <w:sz w:val="32"/>
          <w:szCs w:val="32"/>
          <w:highlight w:val="none"/>
          <w:lang w:val="en-US" w:eastAsia="zh-CN" w:bidi="ar-SA"/>
        </w:rPr>
      </w:pPr>
      <w:r>
        <w:rPr>
          <w:rFonts w:ascii="Times New Roman" w:hAnsi="Times New Roman" w:eastAsia="仿宋_GB2312" w:cs="Times New Roman"/>
          <w:bCs/>
          <w:color w:val="000000"/>
          <w:sz w:val="32"/>
          <w:szCs w:val="32"/>
          <w:highlight w:val="none"/>
          <w:lang w:val="en-US" w:eastAsia="zh-CN" w:bidi="ar-SA"/>
        </w:rPr>
      </w:r>
      <w:r/>
    </w:p>
    <w:tbl>
      <w:tblPr>
        <w:tblpPr w:horzAnchor="margin" w:tblpXSpec="center" w:vertAnchor="text" w:tblpY="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6285"/>
      </w:tblGrid>
      <w:tr>
        <w:trPr>
          <w:trHeight w:val="850"/>
        </w:trPr>
        <w:tc>
          <w:tcPr>
            <w:tcW w:w="1890" w:type="dxa"/>
            <w:vAlign w:val="center"/>
            <w:textDirection w:val="lrTb"/>
            <w:noWrap w:val="false"/>
          </w:tcPr>
          <w:p>
            <w:pPr>
              <w:pStyle w:val="938"/>
              <w:jc w:val="center"/>
              <w:widowControl/>
              <w:rPr>
                <w:rFonts w:ascii="宋体" w:hAnsi="Times New Roman" w:eastAsia="宋体" w:cs="Times New Roman"/>
                <w:b/>
                <w:bCs/>
                <w:color w:val="000000"/>
                <w:sz w:val="28"/>
                <w:szCs w:val="28"/>
                <w:highlight w:val="none"/>
              </w:rPr>
              <w:framePr w:vAnchor="page" w:hAnchor="page" w:xAlign="center" w:y="6"/>
            </w:pPr>
            <w:r>
              <w:rPr>
                <w:rFonts w:hint="eastAsia" w:ascii="宋体" w:hAnsi="宋体" w:eastAsia="宋体" w:cs="Times New Roman"/>
                <w:b/>
                <w:bCs/>
                <w:color w:val="000000"/>
                <w:sz w:val="28"/>
                <w:szCs w:val="28"/>
                <w:highlight w:val="none"/>
              </w:rPr>
              <w:t xml:space="preserve">工程名称</w:t>
            </w:r>
            <w:r>
              <w:rPr>
                <w:rFonts w:ascii="宋体" w:hAnsi="Times New Roman" w:eastAsia="宋体" w:cs="Times New Roman"/>
                <w:b/>
                <w:bCs/>
                <w:color w:val="000000"/>
                <w:sz w:val="28"/>
                <w:szCs w:val="28"/>
                <w:highlight w:val="none"/>
              </w:rPr>
            </w:r>
            <w:r/>
          </w:p>
        </w:tc>
        <w:tc>
          <w:tcPr>
            <w:tcW w:w="6285" w:type="dxa"/>
            <w:vAlign w:val="center"/>
            <w:textDirection w:val="lrTb"/>
            <w:noWrap w:val="false"/>
          </w:tcPr>
          <w:p>
            <w:pPr>
              <w:pStyle w:val="938"/>
              <w:jc w:val="center"/>
              <w:widowControl/>
              <w:rPr>
                <w:rFonts w:hint="eastAsia" w:ascii="宋体" w:hAnsi="宋体" w:eastAsia="宋体" w:cs="Times New Roman"/>
                <w:b/>
                <w:bCs/>
                <w:color w:val="000000"/>
                <w:sz w:val="28"/>
                <w:szCs w:val="28"/>
                <w:highlight w:val="none"/>
                <w:lang w:eastAsia="zh-CN"/>
              </w:rPr>
              <w:framePr w:vAnchor="page" w:hAnchor="page" w:xAlign="center" w:y="6"/>
            </w:pPr>
            <w:r>
              <w:rPr>
                <w:rFonts w:hint="eastAsia" w:ascii="宋体" w:hAnsi="宋体" w:eastAsia="宋体" w:cs="Times New Roman"/>
                <w:b/>
                <w:bCs/>
                <w:color w:val="000000"/>
                <w:sz w:val="28"/>
                <w:szCs w:val="28"/>
                <w:highlight w:val="none"/>
                <w:lang w:eastAsia="zh-CN"/>
              </w:rPr>
              <w:t xml:space="preserve">同仁苑高层消防维修改造工程</w:t>
            </w:r>
            <w:r>
              <w:rPr>
                <w:rFonts w:hint="eastAsia" w:ascii="宋体" w:hAnsi="宋体" w:eastAsia="宋体" w:cs="Times New Roman"/>
                <w:b/>
                <w:bCs/>
                <w:color w:val="000000"/>
                <w:sz w:val="28"/>
                <w:szCs w:val="28"/>
                <w:highlight w:val="none"/>
                <w:lang w:eastAsia="zh-CN"/>
              </w:rPr>
            </w:r>
            <w:r/>
          </w:p>
        </w:tc>
      </w:tr>
      <w:tr>
        <w:trPr>
          <w:trHeight w:val="850"/>
        </w:trPr>
        <w:tc>
          <w:tcPr>
            <w:tcW w:w="1890" w:type="dxa"/>
            <w:vAlign w:val="center"/>
            <w:textDirection w:val="lrTb"/>
            <w:noWrap w:val="false"/>
          </w:tcPr>
          <w:p>
            <w:pPr>
              <w:pStyle w:val="938"/>
              <w:jc w:val="center"/>
              <w:widowControl/>
              <w:rPr>
                <w:rFonts w:ascii="宋体" w:hAnsi="Times New Roman" w:eastAsia="宋体" w:cs="Times New Roman"/>
                <w:b/>
                <w:bCs/>
                <w:color w:val="000000"/>
                <w:sz w:val="28"/>
                <w:szCs w:val="28"/>
                <w:highlight w:val="none"/>
              </w:rPr>
              <w:framePr w:vAnchor="page" w:hAnchor="page" w:xAlign="center" w:y="6"/>
            </w:pPr>
            <w:r>
              <w:rPr>
                <w:rFonts w:hint="eastAsia" w:ascii="宋体" w:hAnsi="宋体" w:eastAsia="宋体" w:cs="Times New Roman"/>
                <w:b/>
                <w:bCs/>
                <w:color w:val="000000"/>
                <w:sz w:val="28"/>
                <w:szCs w:val="28"/>
                <w:highlight w:val="none"/>
              </w:rPr>
              <w:t xml:space="preserve">建设单位</w:t>
            </w:r>
            <w:r>
              <w:rPr>
                <w:rFonts w:ascii="宋体" w:hAnsi="Times New Roman" w:eastAsia="宋体" w:cs="Times New Roman"/>
                <w:b/>
                <w:bCs/>
                <w:color w:val="000000"/>
                <w:sz w:val="28"/>
                <w:szCs w:val="28"/>
                <w:highlight w:val="none"/>
              </w:rPr>
            </w:r>
            <w:r/>
          </w:p>
        </w:tc>
        <w:tc>
          <w:tcPr>
            <w:tcW w:w="6285" w:type="dxa"/>
            <w:vAlign w:val="center"/>
            <w:textDirection w:val="lrTb"/>
            <w:noWrap w:val="false"/>
          </w:tcPr>
          <w:p>
            <w:pPr>
              <w:pStyle w:val="938"/>
              <w:jc w:val="center"/>
              <w:widowControl/>
              <w:rPr>
                <w:rFonts w:hint="eastAsia" w:ascii="宋体" w:hAnsi="宋体" w:eastAsia="宋体" w:cs="Times New Roman"/>
                <w:b/>
                <w:bCs/>
                <w:color w:val="000000"/>
                <w:sz w:val="28"/>
                <w:szCs w:val="28"/>
                <w:highlight w:val="none"/>
                <w:lang w:eastAsia="zh-CN"/>
              </w:rPr>
              <w:framePr w:vAnchor="page" w:hAnchor="page" w:xAlign="center" w:y="6"/>
            </w:pPr>
            <w:r>
              <w:rPr>
                <w:rFonts w:hint="eastAsia" w:ascii="宋体" w:hAnsi="宋体" w:eastAsia="宋体" w:cs="Times New Roman"/>
                <w:b/>
                <w:bCs/>
                <w:color w:val="000000"/>
                <w:sz w:val="28"/>
                <w:szCs w:val="28"/>
                <w:highlight w:val="none"/>
                <w:lang w:eastAsia="zh-CN"/>
              </w:rPr>
              <w:t xml:space="preserve">常州市新北区罗溪镇人民政府</w:t>
            </w:r>
            <w:r>
              <w:rPr>
                <w:rFonts w:hint="eastAsia" w:ascii="宋体" w:hAnsi="宋体" w:eastAsia="宋体" w:cs="Times New Roman"/>
                <w:b/>
                <w:bCs/>
                <w:color w:val="000000"/>
                <w:sz w:val="28"/>
                <w:szCs w:val="28"/>
                <w:highlight w:val="none"/>
                <w:lang w:eastAsia="zh-CN"/>
              </w:rPr>
            </w:r>
            <w:r/>
          </w:p>
        </w:tc>
      </w:tr>
      <w:tr>
        <w:trPr>
          <w:trHeight w:val="850"/>
        </w:trPr>
        <w:tc>
          <w:tcPr>
            <w:tcW w:w="1890" w:type="dxa"/>
            <w:vAlign w:val="center"/>
            <w:textDirection w:val="lrTb"/>
            <w:noWrap w:val="false"/>
          </w:tcPr>
          <w:p>
            <w:pPr>
              <w:pStyle w:val="938"/>
              <w:jc w:val="center"/>
              <w:widowControl/>
              <w:rPr>
                <w:rFonts w:ascii="宋体" w:hAnsi="Times New Roman" w:eastAsia="宋体" w:cs="Times New Roman"/>
                <w:b/>
                <w:bCs/>
                <w:color w:val="000000"/>
                <w:sz w:val="28"/>
                <w:szCs w:val="28"/>
                <w:highlight w:val="none"/>
              </w:rPr>
              <w:framePr w:vAnchor="page" w:hAnchor="page" w:xAlign="center" w:y="6"/>
            </w:pPr>
            <w:r>
              <w:rPr>
                <w:rFonts w:hint="eastAsia" w:ascii="宋体" w:hAnsi="宋体" w:eastAsia="宋体" w:cs="Times New Roman"/>
                <w:b/>
                <w:bCs/>
                <w:color w:val="000000"/>
                <w:sz w:val="28"/>
                <w:szCs w:val="28"/>
                <w:highlight w:val="none"/>
              </w:rPr>
              <w:t xml:space="preserve">施工单位</w:t>
            </w:r>
            <w:r>
              <w:rPr>
                <w:rFonts w:ascii="宋体" w:hAnsi="Times New Roman" w:eastAsia="宋体" w:cs="Times New Roman"/>
                <w:b/>
                <w:bCs/>
                <w:color w:val="000000"/>
                <w:sz w:val="28"/>
                <w:szCs w:val="28"/>
                <w:highlight w:val="none"/>
              </w:rPr>
            </w:r>
            <w:r/>
          </w:p>
        </w:tc>
        <w:tc>
          <w:tcPr>
            <w:tcW w:w="6285" w:type="dxa"/>
            <w:vAlign w:val="center"/>
            <w:textDirection w:val="lrTb"/>
            <w:noWrap w:val="false"/>
          </w:tcPr>
          <w:p>
            <w:pPr>
              <w:pStyle w:val="938"/>
              <w:jc w:val="center"/>
              <w:widowControl/>
              <w:rPr>
                <w:rFonts w:hint="eastAsia" w:ascii="宋体" w:hAnsi="宋体" w:eastAsia="宋体" w:cs="Times New Roman"/>
                <w:b/>
                <w:bCs/>
                <w:color w:val="000000"/>
                <w:sz w:val="28"/>
                <w:szCs w:val="28"/>
                <w:highlight w:val="none"/>
                <w:lang w:eastAsia="zh-CN"/>
              </w:rPr>
              <w:framePr w:vAnchor="page" w:hAnchor="page" w:xAlign="center" w:y="6"/>
            </w:pPr>
            <w:r>
              <w:rPr>
                <w:rFonts w:hint="eastAsia" w:ascii="宋体" w:hAnsi="宋体" w:eastAsia="宋体" w:cs="Times New Roman"/>
                <w:b/>
                <w:bCs/>
                <w:color w:val="000000"/>
                <w:sz w:val="28"/>
                <w:szCs w:val="28"/>
                <w:highlight w:val="none"/>
                <w:lang w:eastAsia="zh-CN"/>
              </w:rPr>
            </w:r>
            <w:r/>
          </w:p>
        </w:tc>
      </w:tr>
      <w:tr>
        <w:trPr>
          <w:trHeight w:val="850"/>
        </w:trPr>
        <w:tc>
          <w:tcPr>
            <w:tcW w:w="1890" w:type="dxa"/>
            <w:vAlign w:val="center"/>
            <w:textDirection w:val="lrTb"/>
            <w:noWrap w:val="false"/>
          </w:tcPr>
          <w:p>
            <w:pPr>
              <w:pStyle w:val="938"/>
              <w:jc w:val="center"/>
              <w:widowControl/>
              <w:rPr>
                <w:rFonts w:ascii="宋体" w:hAnsi="Times New Roman" w:eastAsia="宋体" w:cs="Times New Roman"/>
                <w:b/>
                <w:bCs/>
                <w:color w:val="000000"/>
                <w:sz w:val="28"/>
                <w:szCs w:val="28"/>
                <w:highlight w:val="none"/>
              </w:rPr>
              <w:framePr w:vAnchor="page" w:hAnchor="page" w:xAlign="center" w:y="6"/>
            </w:pPr>
            <w:r>
              <w:rPr>
                <w:rFonts w:hint="eastAsia" w:ascii="宋体" w:hAnsi="宋体" w:eastAsia="宋体" w:cs="Times New Roman"/>
                <w:b/>
                <w:bCs/>
                <w:color w:val="000000"/>
                <w:sz w:val="28"/>
                <w:szCs w:val="28"/>
                <w:highlight w:val="none"/>
              </w:rPr>
              <w:t xml:space="preserve">招标编号</w:t>
            </w:r>
            <w:r>
              <w:rPr>
                <w:rFonts w:ascii="宋体" w:hAnsi="Times New Roman" w:eastAsia="宋体" w:cs="Times New Roman"/>
                <w:b/>
                <w:bCs/>
                <w:color w:val="000000"/>
                <w:sz w:val="28"/>
                <w:szCs w:val="28"/>
                <w:highlight w:val="none"/>
              </w:rPr>
            </w:r>
            <w:r/>
          </w:p>
        </w:tc>
        <w:tc>
          <w:tcPr>
            <w:tcW w:w="6285" w:type="dxa"/>
            <w:vAlign w:val="center"/>
            <w:textDirection w:val="lrTb"/>
            <w:noWrap w:val="false"/>
          </w:tcPr>
          <w:p>
            <w:pPr>
              <w:pStyle w:val="938"/>
              <w:jc w:val="center"/>
              <w:widowControl/>
              <w:rPr>
                <w:rFonts w:hint="eastAsia" w:ascii="宋体" w:hAnsi="宋体" w:eastAsia="宋体" w:cs="Times New Roman"/>
                <w:b/>
                <w:bCs/>
                <w:color w:val="000000"/>
                <w:sz w:val="28"/>
                <w:szCs w:val="28"/>
                <w:highlight w:val="none"/>
                <w:lang w:eastAsia="zh-CN"/>
              </w:rPr>
              <w:framePr w:vAnchor="page" w:hAnchor="page" w:xAlign="center" w:y="6"/>
            </w:pPr>
            <w:r>
              <w:rPr>
                <w:rFonts w:hint="eastAsia" w:ascii="宋体" w:hAnsi="宋体" w:eastAsia="宋体" w:cs="Times New Roman"/>
                <w:b/>
                <w:bCs/>
                <w:color w:val="000000"/>
                <w:sz w:val="28"/>
                <w:szCs w:val="28"/>
                <w:highlight w:val="none"/>
                <w:lang w:eastAsia="zh-CN"/>
              </w:rPr>
            </w:r>
            <w:r/>
          </w:p>
        </w:tc>
      </w:tr>
    </w:tbl>
    <w:p>
      <w:pPr>
        <w:pStyle w:val="938"/>
        <w:jc w:val="center"/>
        <w:widowControl w:val="off"/>
        <w:rPr>
          <w:rFonts w:ascii="Times New Roman" w:hAnsi="Times New Roman" w:eastAsia="华文中宋" w:cs="Times New Roman"/>
          <w:b/>
          <w:color w:val="000000"/>
          <w:sz w:val="52"/>
          <w:szCs w:val="52"/>
          <w:highlight w:val="none"/>
          <w:lang w:val="en-US" w:eastAsia="zh-CN" w:bidi="ar-SA"/>
        </w:rPr>
      </w:pPr>
      <w:r>
        <w:rPr>
          <w:rFonts w:ascii="Times New Roman" w:hAnsi="Times New Roman" w:eastAsia="华文中宋" w:cs="Times New Roman"/>
          <w:b/>
          <w:color w:val="000000"/>
          <w:sz w:val="52"/>
          <w:szCs w:val="52"/>
          <w:highlight w:val="none"/>
          <w:lang w:val="en-US" w:eastAsia="zh-CN" w:bidi="ar-SA"/>
        </w:rPr>
      </w:r>
      <w:r/>
    </w:p>
    <w:p>
      <w:pPr>
        <w:pStyle w:val="938"/>
        <w:jc w:val="center"/>
        <w:widowControl w:val="off"/>
        <w:rPr>
          <w:rFonts w:ascii="Times New Roman" w:hAnsi="Times New Roman" w:eastAsia="黑体" w:cs="Times New Roman"/>
          <w:b/>
          <w:color w:val="000000"/>
          <w:sz w:val="72"/>
          <w:szCs w:val="72"/>
          <w:highlight w:val="none"/>
          <w:lang w:val="en-US" w:eastAsia="zh-CN" w:bidi="ar-SA"/>
        </w:rPr>
      </w:pPr>
      <w:r>
        <w:rPr>
          <w:rFonts w:ascii="Times New Roman" w:hAnsi="Times New Roman" w:eastAsia="黑体" w:cs="Times New Roman"/>
          <w:b/>
          <w:color w:val="000000"/>
          <w:sz w:val="72"/>
          <w:szCs w:val="72"/>
          <w:highlight w:val="none"/>
          <w:lang w:val="en-US" w:eastAsia="zh-CN" w:bidi="ar-SA"/>
        </w:rPr>
      </w:r>
      <w:r/>
    </w:p>
    <w:p>
      <w:pPr>
        <w:pStyle w:val="938"/>
        <w:jc w:val="center"/>
        <w:widowControl w:val="off"/>
        <w:rPr>
          <w:rFonts w:ascii="Times New Roman" w:hAnsi="Times New Roman" w:eastAsia="楷体_GB2312" w:cs="Times New Roman"/>
          <w:b/>
          <w:color w:val="000000"/>
          <w:sz w:val="72"/>
          <w:szCs w:val="72"/>
          <w:highlight w:val="none"/>
          <w:lang w:val="en-US" w:eastAsia="zh-CN" w:bidi="ar-SA"/>
        </w:rPr>
      </w:pPr>
      <w:r>
        <w:rPr>
          <w:rFonts w:ascii="Times New Roman" w:hAnsi="Times New Roman" w:eastAsia="楷体_GB2312" w:cs="Times New Roman"/>
          <w:b/>
          <w:color w:val="000000"/>
          <w:sz w:val="72"/>
          <w:szCs w:val="72"/>
          <w:highlight w:val="none"/>
          <w:lang w:val="en-US" w:eastAsia="zh-CN" w:bidi="ar-SA"/>
        </w:rPr>
      </w:r>
      <w:r/>
    </w:p>
    <w:p>
      <w:pPr>
        <w:pStyle w:val="938"/>
        <w:jc w:val="center"/>
        <w:widowControl w:val="off"/>
        <w:rPr>
          <w:rFonts w:ascii="Times New Roman" w:hAnsi="Times New Roman" w:eastAsia="黑体" w:cs="Times New Roman"/>
          <w:b/>
          <w:color w:val="000000"/>
          <w:sz w:val="52"/>
          <w:szCs w:val="52"/>
          <w:highlight w:val="none"/>
          <w:lang w:val="en-US" w:eastAsia="zh-CN" w:bidi="ar-SA"/>
        </w:rPr>
      </w:pPr>
      <w:r>
        <w:rPr>
          <w:rFonts w:ascii="Times New Roman" w:hAnsi="Times New Roman" w:eastAsia="黑体" w:cs="Times New Roman"/>
          <w:b/>
          <w:color w:val="000000"/>
          <w:sz w:val="52"/>
          <w:szCs w:val="52"/>
          <w:highlight w:val="none"/>
          <w:lang w:val="en-US" w:eastAsia="zh-CN" w:bidi="ar-SA"/>
        </w:rPr>
      </w:r>
      <w:r/>
    </w:p>
    <w:p>
      <w:pPr>
        <w:pStyle w:val="938"/>
        <w:jc w:val="both"/>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r>
      <w:r/>
    </w:p>
    <w:p>
      <w:pPr>
        <w:pStyle w:val="938"/>
        <w:jc w:val="both"/>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r>
      <w:r/>
    </w:p>
    <w:p>
      <w:pPr>
        <w:pStyle w:val="938"/>
        <w:jc w:val="center"/>
        <w:keepLines/>
        <w:keepNext/>
        <w:spacing w:before="260" w:after="260" w:line="416" w:lineRule="auto"/>
        <w:rPr>
          <w:rFonts w:hint="eastAsia" w:ascii="Times New Roman" w:hAnsi="Times New Roman" w:eastAsia="宋体" w:cs="Times New Roman"/>
          <w:b/>
          <w:bCs/>
          <w:color w:val="000000"/>
          <w:sz w:val="32"/>
          <w:szCs w:val="32"/>
          <w:highlight w:val="none"/>
          <w:lang w:val="en-US" w:eastAsia="zh-CN" w:bidi="ar-SA"/>
        </w:rPr>
        <w:outlineLvl w:val="2"/>
      </w:pPr>
      <w:r/>
      <w:bookmarkStart w:id="301" w:name="_Toc522797228"/>
      <w:r>
        <w:rPr>
          <w:rFonts w:hint="eastAsia" w:ascii="Times New Roman" w:hAnsi="Times New Roman" w:eastAsia="宋体" w:cs="Times New Roman"/>
          <w:b/>
          <w:bCs/>
          <w:color w:val="000000"/>
          <w:sz w:val="32"/>
          <w:szCs w:val="32"/>
          <w:highlight w:val="none"/>
          <w:lang w:val="en-US" w:eastAsia="zh-CN" w:bidi="ar-SA"/>
        </w:rPr>
        <w:t xml:space="preserve">第一部分 合同协议书</w:t>
      </w:r>
      <w:r>
        <w:rPr>
          <w:rFonts w:hint="eastAsia" w:ascii="Times New Roman" w:hAnsi="Times New Roman" w:eastAsia="宋体" w:cs="Times New Roman"/>
          <w:b/>
          <w:bCs/>
          <w:color w:val="000000"/>
          <w:sz w:val="32"/>
          <w:szCs w:val="32"/>
          <w:highlight w:val="none"/>
          <w:lang w:val="en-US" w:eastAsia="zh-CN" w:bidi="ar-SA"/>
        </w:rPr>
      </w:r>
      <w:r/>
    </w:p>
    <w:p>
      <w:pPr>
        <w:pStyle w:val="938"/>
        <w:jc w:val="left"/>
        <w:spacing w:line="360" w:lineRule="auto"/>
        <w:widowControl/>
        <w:rPr>
          <w:rFonts w:hint="eastAsia" w:ascii="宋体" w:hAnsi="宋体" w:eastAsia="宋体" w:cs="宋体"/>
          <w:bCs/>
          <w:color w:val="000000"/>
          <w:spacing w:val="5"/>
          <w:sz w:val="20"/>
          <w:szCs w:val="20"/>
          <w:highlight w:val="none"/>
          <w:u w:val="single"/>
          <w:lang w:eastAsia="zh-CN"/>
        </w:rPr>
      </w:pPr>
      <w:r>
        <w:rPr>
          <w:rFonts w:hint="eastAsia" w:ascii="宋体" w:hAnsi="宋体" w:eastAsia="宋体" w:cs="宋体"/>
          <w:bCs/>
          <w:color w:val="000000"/>
          <w:sz w:val="20"/>
          <w:szCs w:val="20"/>
          <w:highlight w:val="none"/>
        </w:rPr>
        <w:t xml:space="preserve">发包人（全称）：</w:t>
      </w:r>
      <w:r>
        <w:rPr>
          <w:rFonts w:hint="eastAsia" w:ascii="宋体" w:hAnsi="宋体" w:eastAsia="宋体" w:cs="宋体"/>
          <w:bCs/>
          <w:color w:val="000000"/>
          <w:spacing w:val="5"/>
          <w:sz w:val="20"/>
          <w:szCs w:val="20"/>
          <w:highlight w:val="none"/>
          <w:u w:val="single"/>
          <w:lang w:eastAsia="zh-CN"/>
        </w:rPr>
        <w:t xml:space="preserve">常州市新北区罗溪镇人民政府</w:t>
      </w:r>
      <w:r>
        <w:rPr>
          <w:rFonts w:hint="eastAsia" w:ascii="宋体" w:hAnsi="宋体" w:eastAsia="宋体" w:cs="宋体"/>
          <w:bCs/>
          <w:color w:val="000000"/>
          <w:spacing w:val="5"/>
          <w:sz w:val="20"/>
          <w:szCs w:val="20"/>
          <w:highlight w:val="none"/>
          <w:u w:val="single"/>
          <w:lang w:eastAsia="zh-CN"/>
        </w:rPr>
      </w:r>
      <w:r/>
    </w:p>
    <w:p>
      <w:pPr>
        <w:pStyle w:val="938"/>
        <w:jc w:val="left"/>
        <w:spacing w:line="360" w:lineRule="auto"/>
        <w:widowControl/>
        <w:rPr>
          <w:rFonts w:hint="eastAsia" w:ascii="宋体" w:hAnsi="宋体" w:eastAsia="宋体" w:cs="宋体"/>
          <w:bCs/>
          <w:color w:val="000000"/>
          <w:sz w:val="20"/>
          <w:szCs w:val="20"/>
          <w:highlight w:val="none"/>
          <w:u w:val="single"/>
        </w:rPr>
      </w:pPr>
      <w:r>
        <w:rPr>
          <w:rFonts w:hint="eastAsia" w:ascii="宋体" w:hAnsi="宋体" w:eastAsia="宋体" w:cs="宋体"/>
          <w:bCs/>
          <w:color w:val="000000"/>
          <w:sz w:val="20"/>
          <w:szCs w:val="20"/>
          <w:highlight w:val="none"/>
        </w:rPr>
        <w:t xml:space="preserve">承包人（全称）：</w:t>
      </w:r>
      <w:r>
        <w:rPr>
          <w:rFonts w:hint="eastAsia" w:ascii="宋体" w:hAnsi="宋体" w:eastAsia="宋体" w:cs="宋体"/>
          <w:bCs/>
          <w:color w:val="000000"/>
          <w:sz w:val="20"/>
          <w:szCs w:val="20"/>
          <w:highlight w:val="none"/>
          <w:u w:val="singl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根据《中华人民共和国民法典》《中华人民共和国建筑法》及有关法律规定，遵循平等、自愿、公平和诚实信用的原则，双方就</w:t>
      </w:r>
      <w:r>
        <w:rPr>
          <w:rFonts w:hint="eastAsia" w:ascii="宋体" w:hAnsi="宋体" w:eastAsia="宋体" w:cs="宋体"/>
          <w:bCs/>
          <w:color w:val="000000"/>
          <w:spacing w:val="5"/>
          <w:sz w:val="20"/>
          <w:szCs w:val="20"/>
          <w:highlight w:val="none"/>
          <w:u w:val="single"/>
          <w:lang w:eastAsia="zh-CN"/>
        </w:rPr>
        <w:t xml:space="preserve">同仁苑高层消防维修改造工程</w:t>
      </w:r>
      <w:r>
        <w:rPr>
          <w:rFonts w:hint="eastAsia" w:ascii="宋体" w:hAnsi="宋体" w:eastAsia="宋体" w:cs="Times New Roman"/>
          <w:color w:val="000000"/>
          <w:sz w:val="20"/>
          <w:szCs w:val="20"/>
          <w:highlight w:val="none"/>
        </w:rPr>
        <w:t xml:space="preserve">施工及有关事项协商一致，共同达成如下协议：</w:t>
      </w:r>
      <w:r>
        <w:rPr>
          <w:rFonts w:ascii="宋体" w:hAnsi="宋体" w:eastAsia="宋体" w:cs="Times New Roman"/>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一、工程概况</w:t>
      </w:r>
      <w:r>
        <w:rPr>
          <w:rFonts w:ascii="Times New Roman" w:hAnsi="Times New Roman" w:eastAsia="黑体" w:cs="Times New Roman"/>
          <w:b/>
          <w:bCs w:val="0"/>
          <w:color w:val="000000"/>
          <w:sz w:val="28"/>
          <w:szCs w:val="32"/>
          <w:highlight w:val="none"/>
          <w:lang w:val="en-US" w:eastAsia="zh-CN" w:bidi="ar-SA"/>
        </w:rPr>
      </w:r>
      <w:r/>
    </w:p>
    <w:p>
      <w:pPr>
        <w:pStyle w:val="938"/>
        <w:ind w:firstLine="392"/>
        <w:jc w:val="left"/>
        <w:spacing w:line="360" w:lineRule="auto"/>
        <w:widowControl/>
        <w:rPr>
          <w:rFonts w:hint="eastAsia" w:ascii="宋体" w:hAnsi="宋体" w:eastAsia="宋体" w:cs="宋体"/>
          <w:bCs/>
          <w:color w:val="000000"/>
          <w:spacing w:val="5"/>
          <w:sz w:val="20"/>
          <w:szCs w:val="20"/>
          <w:highlight w:val="none"/>
          <w:u w:val="single"/>
          <w:lang w:eastAsia="zh-CN"/>
        </w:rPr>
      </w:pPr>
      <w:r>
        <w:rPr>
          <w:rFonts w:ascii="宋体" w:hAnsi="宋体" w:eastAsia="宋体" w:cs="Times New Roman"/>
          <w:bCs/>
          <w:color w:val="000000"/>
          <w:sz w:val="20"/>
          <w:szCs w:val="20"/>
          <w:highlight w:val="none"/>
        </w:rPr>
        <w:t xml:space="preserve">1.</w:t>
      </w:r>
      <w:r>
        <w:rPr>
          <w:rFonts w:hint="eastAsia" w:ascii="宋体" w:hAnsi="宋体" w:eastAsia="宋体" w:cs="Times New Roman"/>
          <w:bCs/>
          <w:color w:val="000000"/>
          <w:sz w:val="20"/>
          <w:szCs w:val="20"/>
          <w:highlight w:val="none"/>
        </w:rPr>
        <w:t xml:space="preserve">工程名称</w:t>
      </w:r>
      <w:r>
        <w:rPr>
          <w:rFonts w:hint="eastAsia" w:ascii="宋体" w:hAnsi="宋体" w:eastAsia="宋体" w:cs="Times New Roman"/>
          <w:color w:val="000000"/>
          <w:sz w:val="20"/>
          <w:szCs w:val="20"/>
          <w:highlight w:val="none"/>
        </w:rPr>
        <w:t xml:space="preserve">：</w:t>
      </w:r>
      <w:r>
        <w:rPr>
          <w:rFonts w:hint="eastAsia" w:ascii="宋体" w:hAnsi="宋体" w:eastAsia="宋体" w:cs="宋体"/>
          <w:bCs/>
          <w:color w:val="000000"/>
          <w:spacing w:val="5"/>
          <w:sz w:val="20"/>
          <w:szCs w:val="20"/>
          <w:highlight w:val="none"/>
          <w:u w:val="single"/>
          <w:lang w:eastAsia="zh-CN"/>
        </w:rPr>
        <w:t xml:space="preserve">同仁苑高层消防维修改造工程</w:t>
      </w:r>
      <w:r>
        <w:rPr>
          <w:rFonts w:hint="eastAsia" w:ascii="宋体" w:hAnsi="宋体" w:eastAsia="宋体" w:cs="宋体"/>
          <w:bCs/>
          <w:color w:val="000000"/>
          <w:spacing w:val="5"/>
          <w:sz w:val="20"/>
          <w:szCs w:val="20"/>
          <w:highlight w:val="none"/>
          <w:u w:val="single"/>
          <w:lang w:eastAsia="zh-CN"/>
        </w:rPr>
      </w:r>
      <w:r/>
    </w:p>
    <w:p>
      <w:pPr>
        <w:pStyle w:val="938"/>
        <w:ind w:firstLine="392"/>
        <w:jc w:val="left"/>
        <w:spacing w:line="360" w:lineRule="auto"/>
        <w:widowControl/>
        <w:rPr>
          <w:rFonts w:ascii="宋体" w:hAnsi="宋体" w:eastAsia="宋体" w:cs="Times New Roman"/>
          <w:bCs/>
          <w:color w:val="000000"/>
          <w:sz w:val="20"/>
          <w:szCs w:val="20"/>
          <w:highlight w:val="none"/>
        </w:rPr>
      </w:pPr>
      <w:r>
        <w:rPr>
          <w:rFonts w:ascii="宋体" w:hAnsi="宋体" w:eastAsia="宋体" w:cs="Times New Roman"/>
          <w:bCs/>
          <w:color w:val="000000"/>
          <w:sz w:val="20"/>
          <w:szCs w:val="20"/>
          <w:highlight w:val="none"/>
        </w:rPr>
        <w:t xml:space="preserve">2.</w:t>
      </w:r>
      <w:r>
        <w:rPr>
          <w:rFonts w:hint="eastAsia" w:ascii="宋体" w:hAnsi="宋体" w:eastAsia="宋体" w:cs="Times New Roman"/>
          <w:bCs/>
          <w:color w:val="000000"/>
          <w:sz w:val="20"/>
          <w:szCs w:val="20"/>
          <w:highlight w:val="none"/>
        </w:rPr>
        <w:t xml:space="preserve">工程地点：</w:t>
      </w:r>
      <w:r>
        <w:rPr>
          <w:rFonts w:hint="eastAsia" w:ascii="宋体" w:hAnsi="宋体" w:eastAsia="宋体" w:cs="宋体"/>
          <w:bCs/>
          <w:color w:val="000000"/>
          <w:spacing w:val="5"/>
          <w:sz w:val="20"/>
          <w:szCs w:val="20"/>
          <w:highlight w:val="none"/>
          <w:u w:val="single"/>
        </w:rPr>
        <w:t xml:space="preserve">常州市新北区罗溪镇。</w:t>
      </w:r>
      <w:r>
        <w:rPr>
          <w:rFonts w:ascii="宋体" w:hAnsi="宋体" w:eastAsia="宋体" w:cs="Times New Roman"/>
          <w:bCs/>
          <w:color w:val="000000"/>
          <w:sz w:val="20"/>
          <w:szCs w:val="20"/>
          <w:highlight w:val="none"/>
        </w:rPr>
      </w:r>
      <w:r/>
    </w:p>
    <w:p>
      <w:pPr>
        <w:pStyle w:val="938"/>
        <w:ind w:firstLine="392"/>
        <w:jc w:val="left"/>
        <w:spacing w:line="360" w:lineRule="auto"/>
        <w:widowControl/>
        <w:rPr>
          <w:rFonts w:ascii="宋体" w:hAnsi="宋体" w:eastAsia="宋体" w:cs="Times New Roman"/>
          <w:bCs/>
          <w:color w:val="000000"/>
          <w:sz w:val="20"/>
          <w:szCs w:val="20"/>
          <w:highlight w:val="none"/>
        </w:rPr>
      </w:pPr>
      <w:r>
        <w:rPr>
          <w:rFonts w:ascii="宋体" w:hAnsi="宋体" w:eastAsia="宋体" w:cs="Times New Roman"/>
          <w:bCs/>
          <w:color w:val="000000"/>
          <w:sz w:val="20"/>
          <w:szCs w:val="20"/>
          <w:highlight w:val="none"/>
        </w:rPr>
        <w:t xml:space="preserve">3.</w:t>
      </w:r>
      <w:r>
        <w:rPr>
          <w:rFonts w:hint="eastAsia" w:ascii="宋体" w:hAnsi="宋体" w:eastAsia="宋体" w:cs="Times New Roman"/>
          <w:bCs/>
          <w:color w:val="000000"/>
          <w:sz w:val="20"/>
          <w:szCs w:val="20"/>
          <w:highlight w:val="none"/>
        </w:rPr>
        <w:t xml:space="preserve">工程立项批准文号：</w:t>
      </w:r>
      <w:r>
        <w:rPr>
          <w:rFonts w:hint="eastAsia" w:ascii="宋体" w:hAnsi="宋体" w:eastAsia="宋体" w:cs="宋体"/>
          <w:color w:val="000000"/>
          <w:sz w:val="20"/>
          <w:szCs w:val="20"/>
          <w:highlight w:val="none"/>
          <w:u w:val="single"/>
        </w:rPr>
        <w:t xml:space="preserve"> / </w:t>
      </w:r>
      <w:r>
        <w:rPr>
          <w:rFonts w:hint="eastAsia" w:ascii="宋体" w:hAnsi="宋体" w:eastAsia="宋体" w:cs="Times New Roman"/>
          <w:bCs/>
          <w:color w:val="000000"/>
          <w:sz w:val="20"/>
          <w:szCs w:val="20"/>
          <w:highlight w:val="none"/>
        </w:rPr>
        <w:t xml:space="preserve">。</w:t>
      </w:r>
      <w:r>
        <w:rPr>
          <w:rFonts w:ascii="宋体" w:hAnsi="宋体" w:eastAsia="宋体" w:cs="Times New Roman"/>
          <w:bCs/>
          <w:color w:val="000000"/>
          <w:sz w:val="20"/>
          <w:szCs w:val="20"/>
          <w:highlight w:val="none"/>
        </w:rPr>
      </w:r>
      <w:r/>
    </w:p>
    <w:p>
      <w:pPr>
        <w:pStyle w:val="938"/>
        <w:ind w:firstLine="392"/>
        <w:jc w:val="left"/>
        <w:spacing w:line="360" w:lineRule="auto"/>
        <w:widowControl/>
        <w:rPr>
          <w:rFonts w:ascii="宋体" w:hAnsi="宋体" w:eastAsia="宋体" w:cs="Times New Roman"/>
          <w:bCs/>
          <w:color w:val="000000"/>
          <w:sz w:val="20"/>
          <w:szCs w:val="20"/>
          <w:highlight w:val="none"/>
        </w:rPr>
      </w:pPr>
      <w:r>
        <w:rPr>
          <w:rFonts w:ascii="宋体" w:hAnsi="宋体" w:eastAsia="宋体" w:cs="Times New Roman"/>
          <w:bCs/>
          <w:color w:val="000000"/>
          <w:sz w:val="20"/>
          <w:szCs w:val="20"/>
          <w:highlight w:val="none"/>
        </w:rPr>
        <w:t xml:space="preserve">4.</w:t>
      </w:r>
      <w:r>
        <w:rPr>
          <w:rFonts w:hint="eastAsia" w:ascii="宋体" w:hAnsi="宋体" w:eastAsia="宋体" w:cs="Times New Roman"/>
          <w:bCs/>
          <w:color w:val="000000"/>
          <w:sz w:val="20"/>
          <w:szCs w:val="20"/>
          <w:highlight w:val="none"/>
        </w:rPr>
        <w:t xml:space="preserve">资金来源：</w:t>
      </w:r>
      <w:r>
        <w:rPr>
          <w:rFonts w:hint="eastAsia" w:ascii="宋体" w:hAnsi="宋体" w:eastAsia="宋体" w:cs="宋体"/>
          <w:color w:val="000000"/>
          <w:sz w:val="20"/>
          <w:szCs w:val="20"/>
          <w:highlight w:val="none"/>
          <w:u w:val="single"/>
          <w:lang w:val="en-US" w:eastAsia="zh-CN"/>
        </w:rPr>
        <w:t xml:space="preserve">财政</w:t>
      </w:r>
      <w:r>
        <w:rPr>
          <w:rFonts w:hint="eastAsia" w:ascii="宋体" w:hAnsi="宋体" w:eastAsia="宋体" w:cs="Times New Roman"/>
          <w:bCs/>
          <w:color w:val="000000"/>
          <w:sz w:val="20"/>
          <w:szCs w:val="20"/>
          <w:highlight w:val="none"/>
        </w:rPr>
        <w:t xml:space="preserve">。</w:t>
      </w:r>
      <w:r>
        <w:rPr>
          <w:rFonts w:ascii="宋体" w:hAnsi="宋体" w:eastAsia="宋体" w:cs="Times New Roman"/>
          <w:bCs/>
          <w:color w:val="000000"/>
          <w:sz w:val="20"/>
          <w:szCs w:val="20"/>
          <w:highlight w:val="none"/>
        </w:rPr>
      </w:r>
      <w:r/>
    </w:p>
    <w:p>
      <w:pPr>
        <w:pStyle w:val="938"/>
        <w:ind w:firstLine="392"/>
        <w:jc w:val="left"/>
        <w:spacing w:line="360" w:lineRule="auto"/>
        <w:widowControl/>
        <w:rPr>
          <w:rFonts w:ascii="宋体" w:hAnsi="宋体" w:eastAsia="宋体" w:cs="Times New Roman"/>
          <w:color w:val="000000"/>
          <w:sz w:val="20"/>
          <w:szCs w:val="20"/>
          <w:highlight w:val="none"/>
        </w:rPr>
      </w:pPr>
      <w:r>
        <w:rPr>
          <w:rFonts w:ascii="宋体" w:hAnsi="宋体" w:eastAsia="宋体" w:cs="Times New Roman"/>
          <w:bCs/>
          <w:color w:val="000000"/>
          <w:sz w:val="20"/>
          <w:szCs w:val="20"/>
          <w:highlight w:val="none"/>
        </w:rPr>
        <w:t xml:space="preserve">5.</w:t>
      </w:r>
      <w:r>
        <w:rPr>
          <w:rFonts w:hint="eastAsia" w:ascii="宋体" w:hAnsi="宋体" w:eastAsia="宋体" w:cs="Times New Roman"/>
          <w:bCs/>
          <w:color w:val="000000"/>
          <w:sz w:val="20"/>
          <w:szCs w:val="20"/>
          <w:highlight w:val="none"/>
        </w:rPr>
        <w:t xml:space="preserve">工程内容：</w:t>
      </w:r>
      <w:r>
        <w:rPr>
          <w:rFonts w:hint="eastAsia" w:ascii="宋体" w:hAnsi="宋体" w:eastAsia="宋体" w:cs="宋体"/>
          <w:color w:val="000000"/>
          <w:sz w:val="20"/>
          <w:szCs w:val="20"/>
          <w:highlight w:val="none"/>
          <w:u w:val="single"/>
        </w:rPr>
        <w:t xml:space="preserve">工程量清单（含编制说明）范围的全部工程</w:t>
      </w: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r>
      <w:r/>
    </w:p>
    <w:p>
      <w:pPr>
        <w:pStyle w:val="938"/>
        <w:ind w:firstLine="392"/>
        <w:jc w:val="left"/>
        <w:spacing w:line="360" w:lineRule="auto"/>
        <w:widowControl/>
        <w:rPr>
          <w:rFonts w:ascii="宋体" w:hAnsi="宋体" w:eastAsia="宋体" w:cs="Times New Roman"/>
          <w:bCs/>
          <w:color w:val="000000"/>
          <w:sz w:val="20"/>
          <w:szCs w:val="20"/>
          <w:highlight w:val="none"/>
        </w:rPr>
      </w:pPr>
      <w:r>
        <w:rPr>
          <w:rFonts w:hint="eastAsia" w:ascii="宋体" w:hAnsi="宋体" w:eastAsia="宋体" w:cs="Times New Roman"/>
          <w:color w:val="000000"/>
          <w:sz w:val="20"/>
          <w:szCs w:val="20"/>
          <w:highlight w:val="none"/>
        </w:rPr>
        <w:t xml:space="preserve">群体工程应附《承包人承揽工程项目一览表》（附件</w:t>
      </w:r>
      <w:r>
        <w:rPr>
          <w:rFonts w:ascii="宋体" w:hAnsi="宋体" w:eastAsia="宋体" w:cs="Times New Roman"/>
          <w:color w:val="000000"/>
          <w:sz w:val="20"/>
          <w:szCs w:val="20"/>
          <w:highlight w:val="none"/>
        </w:rPr>
        <w:t xml:space="preserve">1</w:t>
      </w:r>
      <w:r>
        <w:rPr>
          <w:rFonts w:hint="eastAsia" w:ascii="宋体" w:hAnsi="宋体" w:eastAsia="宋体" w:cs="Times New Roman"/>
          <w:color w:val="000000"/>
          <w:sz w:val="20"/>
          <w:szCs w:val="20"/>
          <w:highlight w:val="none"/>
        </w:rPr>
        <w:t xml:space="preserve">）。</w:t>
      </w:r>
      <w:r>
        <w:rPr>
          <w:rFonts w:ascii="宋体" w:hAnsi="宋体" w:eastAsia="宋体" w:cs="Times New Roman"/>
          <w:bCs/>
          <w:color w:val="000000"/>
          <w:sz w:val="20"/>
          <w:szCs w:val="20"/>
          <w:highlight w:val="none"/>
        </w:rPr>
      </w:r>
      <w:r/>
    </w:p>
    <w:p>
      <w:pPr>
        <w:pStyle w:val="938"/>
        <w:ind w:firstLine="392"/>
        <w:jc w:val="left"/>
        <w:spacing w:line="360" w:lineRule="auto"/>
        <w:widowControl/>
        <w:rPr>
          <w:rFonts w:ascii="宋体" w:hAnsi="宋体" w:eastAsia="宋体" w:cs="Times New Roman"/>
          <w:bCs/>
          <w:color w:val="000000"/>
          <w:sz w:val="20"/>
          <w:szCs w:val="20"/>
          <w:highlight w:val="none"/>
        </w:rPr>
      </w:pPr>
      <w:r>
        <w:rPr>
          <w:rFonts w:ascii="宋体" w:hAnsi="宋体" w:eastAsia="宋体" w:cs="Times New Roman"/>
          <w:bCs/>
          <w:color w:val="000000"/>
          <w:sz w:val="20"/>
          <w:szCs w:val="20"/>
          <w:highlight w:val="none"/>
        </w:rPr>
        <w:t xml:space="preserve">6.</w:t>
      </w:r>
      <w:r>
        <w:rPr>
          <w:rFonts w:hint="eastAsia" w:ascii="宋体" w:hAnsi="宋体" w:eastAsia="宋体" w:cs="Times New Roman"/>
          <w:bCs/>
          <w:color w:val="000000"/>
          <w:sz w:val="20"/>
          <w:szCs w:val="20"/>
          <w:highlight w:val="none"/>
        </w:rPr>
        <w:t xml:space="preserve">工程承包范围：</w:t>
      </w:r>
      <w:r>
        <w:rPr>
          <w:rFonts w:hint="eastAsia" w:ascii="宋体" w:hAnsi="宋体" w:eastAsia="宋体" w:cs="宋体"/>
          <w:color w:val="000000"/>
          <w:sz w:val="20"/>
          <w:szCs w:val="20"/>
          <w:highlight w:val="none"/>
          <w:u w:val="single"/>
        </w:rPr>
        <w:t xml:space="preserve">工程量清单（含编制说明）范围的全部工程</w:t>
      </w:r>
      <w:r>
        <w:rPr>
          <w:rFonts w:hint="eastAsia" w:ascii="宋体" w:hAnsi="宋体" w:eastAsia="宋体" w:cs="Times New Roman"/>
          <w:color w:val="000000"/>
          <w:sz w:val="20"/>
          <w:szCs w:val="20"/>
          <w:highlight w:val="none"/>
        </w:rPr>
        <w:t xml:space="preserve">。</w:t>
      </w:r>
      <w:r>
        <w:rPr>
          <w:rFonts w:ascii="宋体" w:hAnsi="宋体" w:eastAsia="宋体" w:cs="Times New Roman"/>
          <w:bCs/>
          <w:color w:val="000000"/>
          <w:sz w:val="20"/>
          <w:szCs w:val="20"/>
          <w:highlight w:val="none"/>
        </w:rPr>
      </w:r>
      <w:r/>
    </w:p>
    <w:p>
      <w:pPr>
        <w:pStyle w:val="938"/>
        <w:keepLines/>
        <w:keepNext/>
        <w:spacing w:before="120" w:after="120" w:line="376" w:lineRule="auto"/>
        <w:rPr>
          <w:rFonts w:ascii="Times New Roman" w:hAnsi="Times New Roman" w:eastAsia="黑体" w:cs="Times New Roman"/>
          <w:b w:val="0"/>
          <w:bCs/>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二、合同工期</w:t>
      </w:r>
      <w:r>
        <w:rPr>
          <w:rFonts w:ascii="Times New Roman" w:hAnsi="Times New Roman" w:eastAsia="黑体" w:cs="Times New Roman"/>
          <w:b w:val="0"/>
          <w:bCs/>
          <w:color w:val="000000"/>
          <w:sz w:val="28"/>
          <w:szCs w:val="32"/>
          <w:highlight w:val="none"/>
          <w:lang w:val="en-US" w:eastAsia="zh-CN" w:bidi="ar-SA"/>
        </w:rPr>
      </w:r>
      <w:r/>
    </w:p>
    <w:p>
      <w:pPr>
        <w:pStyle w:val="938"/>
        <w:ind w:firstLine="459"/>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计划开工日期：</w:t>
      </w:r>
      <w:r>
        <w:rPr>
          <w:rFonts w:ascii="宋体" w:hAnsi="宋体" w:eastAsia="宋体" w:cs="宋体"/>
          <w:color w:val="000000"/>
          <w:sz w:val="20"/>
          <w:szCs w:val="20"/>
          <w:highlight w:val="none"/>
          <w:u w:val="single"/>
        </w:rPr>
        <w:t xml:space="preserve">202</w:t>
      </w:r>
      <w:r>
        <w:rPr>
          <w:rFonts w:hint="eastAsia" w:ascii="宋体" w:hAnsi="宋体" w:eastAsia="宋体" w:cs="宋体"/>
          <w:color w:val="000000"/>
          <w:sz w:val="20"/>
          <w:szCs w:val="20"/>
          <w:highlight w:val="none"/>
          <w:u w:val="single"/>
          <w:lang w:val="en-US" w:eastAsia="zh-CN"/>
        </w:rPr>
        <w:t xml:space="preserve">6</w:t>
      </w:r>
      <w:r>
        <w:rPr>
          <w:rFonts w:hint="eastAsia" w:ascii="宋体" w:hAnsi="宋体" w:eastAsia="宋体" w:cs="Times New Roman"/>
          <w:color w:val="000000"/>
          <w:sz w:val="20"/>
          <w:szCs w:val="20"/>
          <w:highlight w:val="none"/>
        </w:rPr>
        <w:t xml:space="preserve">年</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 </w:t>
      </w:r>
      <w:r>
        <w:rPr>
          <w:rFonts w:hint="eastAsia" w:ascii="宋体" w:hAnsi="宋体" w:eastAsia="宋体" w:cs="Times New Roman"/>
          <w:color w:val="000000"/>
          <w:sz w:val="20"/>
          <w:szCs w:val="20"/>
          <w:highlight w:val="none"/>
        </w:rPr>
        <w:t xml:space="preserve">月</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Times New Roman"/>
          <w:color w:val="000000"/>
          <w:sz w:val="20"/>
          <w:szCs w:val="20"/>
          <w:highlight w:val="none"/>
        </w:rPr>
        <w:t xml:space="preserve">日。</w:t>
      </w:r>
      <w:r>
        <w:rPr>
          <w:rFonts w:ascii="宋体" w:hAnsi="宋体" w:eastAsia="宋体" w:cs="Times New Roman"/>
          <w:color w:val="000000"/>
          <w:sz w:val="20"/>
          <w:szCs w:val="20"/>
          <w:highlight w:val="none"/>
        </w:rPr>
      </w:r>
      <w:r/>
    </w:p>
    <w:p>
      <w:pPr>
        <w:pStyle w:val="938"/>
        <w:ind w:firstLine="459"/>
        <w:jc w:val="left"/>
        <w:spacing w:line="360" w:lineRule="auto"/>
        <w:widowControl/>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计划竣工日期：</w:t>
      </w:r>
      <w:r>
        <w:rPr>
          <w:rFonts w:ascii="宋体" w:hAnsi="宋体" w:eastAsia="宋体" w:cs="宋体"/>
          <w:color w:val="000000"/>
          <w:sz w:val="20"/>
          <w:szCs w:val="20"/>
          <w:highlight w:val="none"/>
          <w:u w:val="single"/>
        </w:rPr>
        <w:t xml:space="preserve">202</w:t>
      </w:r>
      <w:r>
        <w:rPr>
          <w:rFonts w:hint="eastAsia" w:ascii="宋体" w:hAnsi="宋体" w:eastAsia="宋体" w:cs="宋体"/>
          <w:color w:val="000000"/>
          <w:sz w:val="20"/>
          <w:szCs w:val="20"/>
          <w:highlight w:val="none"/>
          <w:u w:val="single"/>
          <w:lang w:val="en-US" w:eastAsia="zh-CN"/>
        </w:rPr>
        <w:t xml:space="preserve">6</w:t>
      </w:r>
      <w:r>
        <w:rPr>
          <w:rFonts w:hint="eastAsia" w:ascii="宋体" w:hAnsi="宋体" w:eastAsia="宋体" w:cs="Times New Roman"/>
          <w:color w:val="000000"/>
          <w:sz w:val="20"/>
          <w:szCs w:val="20"/>
          <w:highlight w:val="none"/>
        </w:rPr>
        <w:t xml:space="preserve">年</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 </w:t>
      </w:r>
      <w:r>
        <w:rPr>
          <w:rFonts w:hint="eastAsia" w:ascii="宋体" w:hAnsi="宋体" w:eastAsia="宋体" w:cs="Times New Roman"/>
          <w:color w:val="000000"/>
          <w:sz w:val="20"/>
          <w:szCs w:val="20"/>
          <w:highlight w:val="none"/>
        </w:rPr>
        <w:t xml:space="preserve">月</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Times New Roman"/>
          <w:color w:val="000000"/>
          <w:sz w:val="20"/>
          <w:szCs w:val="20"/>
          <w:highlight w:val="none"/>
        </w:rPr>
        <w:t xml:space="preserve">日。</w:t>
      </w:r>
      <w:r>
        <w:rPr>
          <w:rFonts w:hint="eastAsia" w:ascii="宋体" w:hAnsi="宋体" w:eastAsia="宋体" w:cs="Times New Roman"/>
          <w:color w:val="000000"/>
          <w:sz w:val="20"/>
          <w:szCs w:val="20"/>
          <w:highlight w:val="none"/>
        </w:rPr>
      </w:r>
      <w:r/>
    </w:p>
    <w:p>
      <w:pPr>
        <w:pStyle w:val="938"/>
        <w:ind w:firstLine="459"/>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工期总日历天数：</w:t>
      </w:r>
      <w:r>
        <w:rPr>
          <w:rFonts w:hint="eastAsia" w:ascii="宋体" w:hAnsi="宋体" w:eastAsia="宋体" w:cs="宋体"/>
          <w:color w:val="000000"/>
          <w:sz w:val="20"/>
          <w:szCs w:val="20"/>
          <w:highlight w:val="none"/>
          <w:u w:val="single"/>
          <w:lang w:val="en-US" w:eastAsia="zh-CN"/>
        </w:rPr>
        <w:t xml:space="preserve">90</w:t>
      </w:r>
      <w:r>
        <w:rPr>
          <w:rFonts w:ascii="宋体" w:hAnsi="宋体" w:eastAsia="宋体" w:cs="宋体"/>
          <w:color w:val="000000"/>
          <w:sz w:val="20"/>
          <w:szCs w:val="20"/>
          <w:highlight w:val="none"/>
          <w:u w:val="single"/>
        </w:rPr>
        <w:t xml:space="preserve">日历天</w:t>
      </w:r>
      <w:r>
        <w:rPr>
          <w:rFonts w:hint="eastAsia" w:ascii="宋体" w:hAnsi="宋体" w:eastAsia="宋体" w:cs="Times New Roman"/>
          <w:color w:val="000000"/>
          <w:sz w:val="20"/>
          <w:szCs w:val="20"/>
          <w:highlight w:val="none"/>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rPr>
          <w:rFonts w:ascii="宋体" w:hAnsi="宋体" w:eastAsia="宋体" w:cs="Times New Roman"/>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三、质量标准</w:t>
      </w:r>
      <w:r>
        <w:rPr>
          <w:rFonts w:ascii="Times New Roman" w:hAnsi="Times New Roman" w:eastAsia="黑体" w:cs="Times New Roman"/>
          <w:b/>
          <w:bCs w:val="0"/>
          <w:color w:val="000000"/>
          <w:sz w:val="28"/>
          <w:szCs w:val="32"/>
          <w:highlight w:val="none"/>
          <w:lang w:val="en-US" w:eastAsia="zh-CN" w:bidi="ar-SA"/>
        </w:rPr>
      </w:r>
      <w:r/>
    </w:p>
    <w:p>
      <w:pPr>
        <w:pStyle w:val="938"/>
        <w:ind w:firstLine="459"/>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工程质量符合</w:t>
      </w:r>
      <w:r>
        <w:rPr>
          <w:rFonts w:hint="eastAsia" w:ascii="宋体" w:hAnsi="宋体" w:eastAsia="宋体" w:cs="宋体"/>
          <w:b/>
          <w:bCs/>
          <w:color w:val="000000"/>
          <w:sz w:val="21"/>
          <w:szCs w:val="22"/>
          <w:highlight w:val="none"/>
          <w:u w:val="single"/>
          <w:lang w:val="en-US" w:eastAsia="zh-CN"/>
        </w:rPr>
        <w:t xml:space="preserve"> </w:t>
      </w:r>
      <w:r>
        <w:rPr>
          <w:rFonts w:hint="eastAsia" w:ascii="宋体" w:hAnsi="宋体" w:eastAsia="宋体" w:cs="宋体"/>
          <w:b/>
          <w:bCs/>
          <w:color w:val="000000"/>
          <w:sz w:val="21"/>
          <w:szCs w:val="22"/>
          <w:highlight w:val="none"/>
          <w:u w:val="single"/>
        </w:rPr>
        <w:t xml:space="preserve">合格</w:t>
      </w:r>
      <w:r>
        <w:rPr>
          <w:rFonts w:hint="eastAsia" w:ascii="宋体" w:hAnsi="宋体" w:eastAsia="宋体" w:cs="宋体"/>
          <w:b/>
          <w:bCs/>
          <w:color w:val="000000"/>
          <w:sz w:val="21"/>
          <w:szCs w:val="22"/>
          <w:highlight w:val="none"/>
          <w:u w:val="single"/>
          <w:lang w:val="en-US" w:eastAsia="zh-CN"/>
        </w:rPr>
        <w:t xml:space="preserve"> </w:t>
      </w:r>
      <w:r>
        <w:rPr>
          <w:rFonts w:hint="eastAsia" w:ascii="宋体" w:hAnsi="宋体" w:eastAsia="宋体" w:cs="Times New Roman"/>
          <w:color w:val="000000"/>
          <w:sz w:val="20"/>
          <w:szCs w:val="20"/>
          <w:highlight w:val="none"/>
        </w:rPr>
        <w:t xml:space="preserve">标准。</w:t>
      </w:r>
      <w:r>
        <w:rPr>
          <w:rFonts w:ascii="宋体" w:hAnsi="宋体" w:eastAsia="宋体" w:cs="Times New Roman"/>
          <w:color w:val="000000"/>
          <w:sz w:val="20"/>
          <w:szCs w:val="20"/>
          <w:highlight w:val="none"/>
        </w:rPr>
      </w:r>
      <w:r/>
    </w:p>
    <w:p>
      <w:pPr>
        <w:pStyle w:val="938"/>
        <w:keepLines/>
        <w:keepNext/>
        <w:spacing w:before="120" w:after="120" w:line="376" w:lineRule="auto"/>
        <w:rPr>
          <w:rFonts w:ascii="宋体" w:hAnsi="宋体" w:eastAsia="宋体" w:cs="Times New Roman"/>
          <w:b/>
          <w:bCs/>
          <w:color w:val="000000"/>
          <w:sz w:val="28"/>
          <w:szCs w:val="30"/>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四、签约合同价与合同价格形式</w:t>
      </w:r>
      <w:r>
        <w:rPr>
          <w:rFonts w:ascii="Times New Roman" w:hAnsi="Times New Roman" w:eastAsia="黑体" w:cs="Times New Roman"/>
          <w:b w:val="0"/>
          <w:bCs/>
          <w:color w:val="000000"/>
          <w:sz w:val="28"/>
          <w:szCs w:val="32"/>
          <w:highlight w:val="none"/>
          <w:lang w:val="en-US" w:eastAsia="zh-CN" w:bidi="ar-SA"/>
        </w:rPr>
        <w:tab/>
      </w:r>
      <w:r>
        <w:rPr>
          <w:rFonts w:ascii="宋体" w:hAnsi="宋体" w:eastAsia="宋体" w:cs="Times New Roman"/>
          <w:b/>
          <w:bCs/>
          <w:color w:val="000000"/>
          <w:sz w:val="28"/>
          <w:szCs w:val="30"/>
          <w:highlight w:val="none"/>
          <w:lang w:val="en-US" w:eastAsia="zh-CN" w:bidi="ar-SA"/>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ascii="宋体" w:hAnsi="宋体" w:eastAsia="宋体" w:cs="Times New Roman"/>
          <w:color w:val="000000"/>
          <w:sz w:val="20"/>
          <w:szCs w:val="20"/>
          <w:highlight w:val="none"/>
        </w:rPr>
        <w:t xml:space="preserve">1.</w:t>
      </w:r>
      <w:r>
        <w:rPr>
          <w:rFonts w:hint="eastAsia" w:ascii="宋体" w:hAnsi="宋体" w:eastAsia="宋体" w:cs="Times New Roman"/>
          <w:color w:val="000000"/>
          <w:sz w:val="20"/>
          <w:szCs w:val="20"/>
          <w:highlight w:val="none"/>
        </w:rPr>
        <w:t xml:space="preserve">签约合同价为：</w:t>
      </w:r>
      <w:r>
        <w:rPr>
          <w:rFonts w:ascii="宋体" w:hAnsi="宋体" w:eastAsia="宋体" w:cs="Times New Roman"/>
          <w:color w:val="000000"/>
          <w:sz w:val="20"/>
          <w:szCs w:val="20"/>
          <w:highlight w:val="none"/>
        </w:rPr>
      </w:r>
      <w:r/>
    </w:p>
    <w:p>
      <w:pPr>
        <w:pStyle w:val="938"/>
        <w:ind w:firstLine="5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人民币（大写）</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Times New Roman"/>
          <w:b/>
          <w:bCs/>
          <w:color w:val="000000"/>
          <w:sz w:val="20"/>
          <w:szCs w:val="20"/>
          <w:highlight w:val="none"/>
        </w:rPr>
        <w:t xml:space="preserve">（</w:t>
      </w:r>
      <w:r>
        <w:rPr>
          <w:rFonts w:ascii="宋体" w:hAnsi="宋体" w:eastAsia="宋体" w:cs="Times New Roman"/>
          <w:b/>
          <w:bCs/>
          <w:color w:val="000000"/>
          <w:sz w:val="20"/>
          <w:szCs w:val="20"/>
          <w:highlight w:val="none"/>
        </w:rPr>
        <w:t xml:space="preserve">¥</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Times New Roman"/>
          <w:b/>
          <w:bCs/>
          <w:color w:val="000000"/>
          <w:sz w:val="20"/>
          <w:szCs w:val="20"/>
          <w:highlight w:val="none"/>
        </w:rPr>
        <w:t xml:space="preserve">元）</w:t>
      </w: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其中：</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1</w:t>
      </w:r>
      <w:r>
        <w:rPr>
          <w:rFonts w:hint="eastAsia" w:ascii="宋体" w:hAnsi="宋体" w:eastAsia="宋体" w:cs="Times New Roman"/>
          <w:color w:val="000000"/>
          <w:sz w:val="20"/>
          <w:szCs w:val="20"/>
          <w:highlight w:val="none"/>
        </w:rPr>
        <w:t xml:space="preserve">）安全文明施工费：</w:t>
      </w:r>
      <w:r>
        <w:rPr>
          <w:rFonts w:ascii="宋体" w:hAnsi="宋体" w:eastAsia="宋体" w:cs="Times New Roman"/>
          <w:color w:val="000000"/>
          <w:sz w:val="20"/>
          <w:szCs w:val="20"/>
          <w:highlight w:val="none"/>
        </w:rPr>
      </w:r>
      <w:r/>
    </w:p>
    <w:p>
      <w:pPr>
        <w:pStyle w:val="938"/>
        <w:ind w:firstLine="900"/>
        <w:jc w:val="left"/>
        <w:spacing w:line="360" w:lineRule="auto"/>
        <w:widowControl/>
        <w:rPr>
          <w:rFonts w:ascii="宋体" w:hAnsi="宋体" w:eastAsia="宋体" w:cs="Times New Roman"/>
          <w:b/>
          <w:bCs/>
          <w:color w:val="000000"/>
          <w:sz w:val="20"/>
          <w:szCs w:val="20"/>
          <w:highlight w:val="none"/>
        </w:rPr>
      </w:pPr>
      <w:r>
        <w:rPr>
          <w:rFonts w:hint="eastAsia" w:ascii="宋体" w:hAnsi="宋体" w:eastAsia="宋体" w:cs="Times New Roman"/>
          <w:color w:val="000000"/>
          <w:sz w:val="20"/>
          <w:szCs w:val="20"/>
          <w:highlight w:val="none"/>
        </w:rPr>
        <w:t xml:space="preserve">人民币（大写）</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Times New Roman"/>
          <w:b/>
          <w:bCs/>
          <w:color w:val="000000"/>
          <w:sz w:val="20"/>
          <w:szCs w:val="20"/>
          <w:highlight w:val="none"/>
        </w:rPr>
        <w:t xml:space="preserve">（</w:t>
      </w:r>
      <w:r>
        <w:rPr>
          <w:rFonts w:ascii="宋体" w:hAnsi="宋体" w:eastAsia="宋体" w:cs="Times New Roman"/>
          <w:b/>
          <w:bCs/>
          <w:color w:val="000000"/>
          <w:sz w:val="20"/>
          <w:szCs w:val="20"/>
          <w:highlight w:val="none"/>
        </w:rPr>
        <w:t xml:space="preserve">¥</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Times New Roman"/>
          <w:b/>
          <w:bCs/>
          <w:color w:val="000000"/>
          <w:sz w:val="20"/>
          <w:szCs w:val="20"/>
          <w:highlight w:val="none"/>
        </w:rPr>
        <w:t xml:space="preserve">元）；</w:t>
      </w:r>
      <w:r>
        <w:rPr>
          <w:rFonts w:ascii="宋体" w:hAnsi="宋体" w:eastAsia="宋体" w:cs="Times New Roman"/>
          <w:b/>
          <w:bCs/>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2</w:t>
      </w:r>
      <w:r>
        <w:rPr>
          <w:rFonts w:hint="eastAsia" w:ascii="宋体" w:hAnsi="宋体" w:eastAsia="宋体" w:cs="Times New Roman"/>
          <w:color w:val="000000"/>
          <w:sz w:val="20"/>
          <w:szCs w:val="20"/>
          <w:highlight w:val="none"/>
        </w:rPr>
        <w:t xml:space="preserve">）材料和工程设备暂估价金额：</w:t>
      </w:r>
      <w:r>
        <w:rPr>
          <w:rFonts w:ascii="宋体" w:hAnsi="宋体" w:eastAsia="宋体" w:cs="Times New Roman"/>
          <w:color w:val="000000"/>
          <w:sz w:val="20"/>
          <w:szCs w:val="20"/>
          <w:highlight w:val="none"/>
        </w:rPr>
      </w:r>
      <w:r/>
    </w:p>
    <w:p>
      <w:pPr>
        <w:pStyle w:val="938"/>
        <w:ind w:firstLine="9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人民币（大写）</w:t>
      </w:r>
      <w:r>
        <w:rPr>
          <w:rFonts w:hint="eastAsia" w:ascii="宋体" w:hAnsi="宋体" w:eastAsia="宋体" w:cs="宋体"/>
          <w:color w:val="000000"/>
          <w:sz w:val="20"/>
          <w:szCs w:val="20"/>
          <w:highlight w:val="none"/>
          <w:u w:val="single"/>
        </w:rPr>
        <w:t xml:space="preserve">   /   </w:t>
      </w:r>
      <w:r>
        <w:rPr>
          <w:rFonts w:ascii="宋体" w:hAnsi="宋体" w:eastAsia="宋体" w:cs="Times New Roman"/>
          <w:color w:val="000000"/>
          <w:sz w:val="20"/>
          <w:szCs w:val="20"/>
          <w:highlight w:val="none"/>
          <w:u w:val="single"/>
        </w:rPr>
        <w:t xml:space="preserve"> </w:t>
      </w:r>
      <w:r>
        <w:rPr>
          <w:rFonts w:hint="eastAsia" w:ascii="宋体" w:hAnsi="宋体" w:eastAsia="宋体" w:cs="Times New Roman"/>
          <w:color w:val="000000"/>
          <w:sz w:val="20"/>
          <w:szCs w:val="20"/>
          <w:highlight w:val="none"/>
        </w:rPr>
        <w:t xml:space="preserve">（</w:t>
      </w:r>
      <w:r>
        <w:rPr>
          <w:rFonts w:ascii="宋体" w:hAnsi="宋体" w:eastAsia="宋体" w:cs="Times New Roman"/>
          <w:b/>
          <w:bCs/>
          <w:color w:val="000000"/>
          <w:sz w:val="20"/>
          <w:szCs w:val="20"/>
          <w:highlight w:val="none"/>
        </w:rPr>
        <w:t xml:space="preserve">¥</w:t>
      </w:r>
      <w:r>
        <w:rPr>
          <w:rFonts w:hint="eastAsia" w:ascii="宋体" w:hAnsi="宋体" w:eastAsia="宋体" w:cs="宋体"/>
          <w:color w:val="000000"/>
          <w:sz w:val="20"/>
          <w:szCs w:val="20"/>
          <w:highlight w:val="none"/>
          <w:u w:val="single"/>
        </w:rPr>
        <w:t xml:space="preserve">    /  </w:t>
      </w:r>
      <w:r>
        <w:rPr>
          <w:rFonts w:hint="eastAsia" w:ascii="宋体" w:hAnsi="宋体" w:eastAsia="宋体" w:cs="Times New Roman"/>
          <w:color w:val="000000"/>
          <w:sz w:val="20"/>
          <w:szCs w:val="20"/>
          <w:highlight w:val="none"/>
        </w:rPr>
        <w:t xml:space="preserve">元）；</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3</w:t>
      </w:r>
      <w:r>
        <w:rPr>
          <w:rFonts w:hint="eastAsia" w:ascii="宋体" w:hAnsi="宋体" w:eastAsia="宋体" w:cs="Times New Roman"/>
          <w:color w:val="000000"/>
          <w:sz w:val="20"/>
          <w:szCs w:val="20"/>
          <w:highlight w:val="none"/>
        </w:rPr>
        <w:t xml:space="preserve">）专业工程暂估价金额：</w:t>
      </w:r>
      <w:r>
        <w:rPr>
          <w:rFonts w:ascii="宋体" w:hAnsi="宋体" w:eastAsia="宋体" w:cs="Times New Roman"/>
          <w:color w:val="000000"/>
          <w:sz w:val="20"/>
          <w:szCs w:val="20"/>
          <w:highlight w:val="none"/>
        </w:rPr>
      </w:r>
      <w:r/>
    </w:p>
    <w:p>
      <w:pPr>
        <w:pStyle w:val="938"/>
        <w:ind w:firstLine="9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人民币（大写）</w:t>
      </w:r>
      <w:r>
        <w:rPr>
          <w:rFonts w:hint="eastAsia" w:ascii="宋体" w:hAnsi="宋体" w:eastAsia="宋体" w:cs="宋体"/>
          <w:color w:val="000000"/>
          <w:sz w:val="20"/>
          <w:szCs w:val="20"/>
          <w:highlight w:val="none"/>
          <w:u w:val="single"/>
        </w:rPr>
        <w:t xml:space="preserve">   /   </w:t>
      </w:r>
      <w:r>
        <w:rPr>
          <w:rFonts w:ascii="宋体" w:hAnsi="宋体" w:eastAsia="宋体" w:cs="Times New Roman"/>
          <w:color w:val="000000"/>
          <w:sz w:val="20"/>
          <w:szCs w:val="20"/>
          <w:highlight w:val="none"/>
          <w:u w:val="single"/>
        </w:rPr>
        <w:t xml:space="preserve"> </w:t>
      </w:r>
      <w:r>
        <w:rPr>
          <w:rFonts w:hint="eastAsia" w:ascii="宋体" w:hAnsi="宋体" w:eastAsia="宋体" w:cs="Times New Roman"/>
          <w:color w:val="000000"/>
          <w:sz w:val="20"/>
          <w:szCs w:val="20"/>
          <w:highlight w:val="none"/>
        </w:rPr>
        <w:t xml:space="preserve">（</w:t>
      </w:r>
      <w:r>
        <w:rPr>
          <w:rFonts w:ascii="宋体" w:hAnsi="宋体" w:eastAsia="宋体" w:cs="Times New Roman"/>
          <w:b/>
          <w:bCs/>
          <w:color w:val="000000"/>
          <w:sz w:val="20"/>
          <w:szCs w:val="20"/>
          <w:highlight w:val="none"/>
        </w:rPr>
        <w:t xml:space="preserve">¥</w:t>
      </w:r>
      <w:r>
        <w:rPr>
          <w:rFonts w:hint="eastAsia" w:ascii="宋体" w:hAnsi="宋体" w:eastAsia="宋体" w:cs="宋体"/>
          <w:color w:val="000000"/>
          <w:sz w:val="20"/>
          <w:szCs w:val="20"/>
          <w:highlight w:val="none"/>
          <w:u w:val="single"/>
        </w:rPr>
        <w:t xml:space="preserve">   /  </w:t>
      </w:r>
      <w:r>
        <w:rPr>
          <w:rFonts w:hint="eastAsia" w:ascii="宋体" w:hAnsi="宋体" w:eastAsia="宋体" w:cs="Times New Roman"/>
          <w:color w:val="000000"/>
          <w:sz w:val="20"/>
          <w:szCs w:val="20"/>
          <w:highlight w:val="none"/>
        </w:rPr>
        <w:t xml:space="preserve">元）；</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4</w:t>
      </w:r>
      <w:r>
        <w:rPr>
          <w:rFonts w:hint="eastAsia" w:ascii="宋体" w:hAnsi="宋体" w:eastAsia="宋体" w:cs="Times New Roman"/>
          <w:color w:val="000000"/>
          <w:sz w:val="20"/>
          <w:szCs w:val="20"/>
          <w:highlight w:val="none"/>
        </w:rPr>
        <w:t xml:space="preserve">）暂列金额：</w:t>
      </w:r>
      <w:r>
        <w:rPr>
          <w:rFonts w:ascii="宋体" w:hAnsi="宋体" w:eastAsia="宋体" w:cs="Times New Roman"/>
          <w:color w:val="000000"/>
          <w:sz w:val="20"/>
          <w:szCs w:val="20"/>
          <w:highlight w:val="none"/>
        </w:rPr>
      </w:r>
      <w:r/>
    </w:p>
    <w:p>
      <w:pPr>
        <w:pStyle w:val="938"/>
        <w:ind w:firstLine="9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人民币（大写）</w:t>
      </w:r>
      <w:r>
        <w:rPr>
          <w:rFonts w:hint="eastAsia" w:ascii="宋体" w:hAnsi="宋体" w:eastAsia="宋体" w:cs="宋体"/>
          <w:b/>
          <w:bCs/>
          <w:color w:val="000000"/>
          <w:sz w:val="20"/>
          <w:szCs w:val="20"/>
          <w:highlight w:val="none"/>
          <w:u w:val="single"/>
          <w:lang w:val="en-US" w:eastAsia="zh-CN"/>
        </w:rPr>
        <w:t xml:space="preserve">      </w:t>
      </w:r>
      <w:r>
        <w:rPr>
          <w:rFonts w:hint="eastAsia" w:ascii="宋体" w:hAnsi="宋体" w:eastAsia="宋体" w:cs="Times New Roman"/>
          <w:b/>
          <w:bCs/>
          <w:color w:val="000000"/>
          <w:sz w:val="20"/>
          <w:szCs w:val="20"/>
          <w:highlight w:val="none"/>
        </w:rPr>
        <w:t xml:space="preserve">（</w:t>
      </w:r>
      <w:r>
        <w:rPr>
          <w:rFonts w:ascii="宋体" w:hAnsi="宋体" w:eastAsia="宋体" w:cs="Times New Roman"/>
          <w:b/>
          <w:bCs/>
          <w:color w:val="000000"/>
          <w:sz w:val="20"/>
          <w:szCs w:val="20"/>
          <w:highlight w:val="none"/>
        </w:rPr>
        <w:t xml:space="preserve">¥</w:t>
      </w:r>
      <w:r>
        <w:rPr>
          <w:rFonts w:hint="eastAsia" w:ascii="宋体" w:hAnsi="宋体" w:eastAsia="宋体" w:cs="宋体"/>
          <w:b/>
          <w:bCs/>
          <w:color w:val="000000"/>
          <w:sz w:val="20"/>
          <w:szCs w:val="20"/>
          <w:highlight w:val="none"/>
          <w:u w:val="single"/>
          <w:lang w:val="en-US" w:eastAsia="zh-CN"/>
        </w:rPr>
        <w:t xml:space="preserve">          </w:t>
      </w:r>
      <w:r>
        <w:rPr>
          <w:rFonts w:hint="eastAsia" w:ascii="宋体" w:hAnsi="宋体" w:eastAsia="宋体" w:cs="Times New Roman"/>
          <w:b/>
          <w:bCs/>
          <w:color w:val="000000"/>
          <w:sz w:val="20"/>
          <w:szCs w:val="20"/>
          <w:highlight w:val="none"/>
        </w:rPr>
        <w:t xml:space="preserve">元）；</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ascii="宋体" w:hAnsi="宋体" w:eastAsia="宋体" w:cs="Times New Roman"/>
          <w:color w:val="000000"/>
          <w:sz w:val="20"/>
          <w:szCs w:val="20"/>
          <w:highlight w:val="none"/>
        </w:rPr>
        <w:t xml:space="preserve">2.</w:t>
      </w:r>
      <w:r>
        <w:rPr>
          <w:rFonts w:hint="eastAsia" w:ascii="宋体" w:hAnsi="宋体" w:eastAsia="宋体" w:cs="Times New Roman"/>
          <w:color w:val="000000"/>
          <w:sz w:val="20"/>
          <w:szCs w:val="20"/>
          <w:highlight w:val="none"/>
        </w:rPr>
        <w:t xml:space="preserve">合同价格形式：</w:t>
      </w:r>
      <w:r>
        <w:rPr>
          <w:rFonts w:hint="eastAsia" w:ascii="宋体" w:hAnsi="宋体" w:eastAsia="宋体" w:cs="宋体"/>
          <w:b/>
          <w:bCs/>
          <w:color w:val="000000"/>
          <w:sz w:val="20"/>
          <w:szCs w:val="20"/>
          <w:highlight w:val="none"/>
          <w:u w:val="single"/>
        </w:rPr>
        <w:t xml:space="preserve">固定综合单价</w:t>
      </w: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r>
      <w:r/>
    </w:p>
    <w:p>
      <w:pPr>
        <w:pStyle w:val="938"/>
        <w:keepLines/>
        <w:keepNext/>
        <w:spacing w:before="120" w:after="120" w:line="376" w:lineRule="auto"/>
        <w:rPr>
          <w:rFonts w:ascii="Times New Roman" w:hAnsi="Times New Roman" w:eastAsia="黑体" w:cs="Times New Roman"/>
          <w:b w:val="0"/>
          <w:bCs/>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五、项目经理</w:t>
      </w:r>
      <w:r>
        <w:rPr>
          <w:rFonts w:ascii="Times New Roman" w:hAnsi="Times New Roman" w:eastAsia="黑体" w:cs="Times New Roman"/>
          <w:b w:val="0"/>
          <w:bCs/>
          <w:color w:val="000000"/>
          <w:sz w:val="28"/>
          <w:szCs w:val="32"/>
          <w:highlight w:val="none"/>
          <w:lang w:val="en-US" w:eastAsia="zh-CN" w:bidi="ar-SA"/>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承包人项目经理：</w:t>
      </w:r>
      <w:r>
        <w:rPr>
          <w:rFonts w:hint="eastAsia" w:ascii="宋体" w:hAnsi="宋体" w:eastAsia="宋体" w:cs="宋体"/>
          <w:b/>
          <w:bCs/>
          <w:color w:val="000000"/>
          <w:sz w:val="20"/>
          <w:szCs w:val="20"/>
          <w:highlight w:val="none"/>
          <w:u w:val="single"/>
          <w:lang w:val="en-US" w:eastAsia="zh-CN"/>
        </w:rPr>
        <w:t xml:space="preserve">            </w:t>
      </w: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六、合同文件构成</w:t>
      </w:r>
      <w:r>
        <w:rPr>
          <w:rFonts w:ascii="Times New Roman" w:hAnsi="Times New Roman" w:eastAsia="黑体" w:cs="Times New Roman"/>
          <w:b/>
          <w:bCs w:val="0"/>
          <w:color w:val="000000"/>
          <w:sz w:val="28"/>
          <w:szCs w:val="32"/>
          <w:highlight w:val="none"/>
          <w:lang w:val="en-US" w:eastAsia="zh-CN" w:bidi="ar-SA"/>
        </w:rPr>
      </w:r>
      <w:r/>
    </w:p>
    <w:p>
      <w:pPr>
        <w:pStyle w:val="938"/>
        <w:ind w:firstLine="400"/>
        <w:jc w:val="left"/>
        <w:spacing w:line="360" w:lineRule="auto"/>
        <w:widowControl/>
        <w:rPr>
          <w:rFonts w:ascii="宋体" w:hAnsi="宋体" w:eastAsia="宋体" w:cs="Times New Roman"/>
          <w:bCs/>
          <w:color w:val="000000"/>
          <w:sz w:val="20"/>
          <w:szCs w:val="20"/>
          <w:highlight w:val="none"/>
        </w:rPr>
      </w:pPr>
      <w:r>
        <w:rPr>
          <w:rFonts w:hint="eastAsia" w:ascii="宋体" w:hAnsi="宋体" w:eastAsia="宋体" w:cs="Times New Roman"/>
          <w:bCs/>
          <w:color w:val="000000"/>
          <w:sz w:val="20"/>
          <w:szCs w:val="20"/>
          <w:highlight w:val="none"/>
        </w:rPr>
        <w:t xml:space="preserve">本协议书与下列文件一起构成合同文件：</w:t>
      </w:r>
      <w:r>
        <w:rPr>
          <w:rFonts w:ascii="宋体" w:hAnsi="宋体" w:eastAsia="宋体" w:cs="Times New Roman"/>
          <w:bCs/>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1</w:t>
      </w:r>
      <w:r>
        <w:rPr>
          <w:rFonts w:hint="eastAsia" w:ascii="宋体" w:hAnsi="宋体" w:eastAsia="宋体" w:cs="Times New Roman"/>
          <w:color w:val="000000"/>
          <w:sz w:val="20"/>
          <w:szCs w:val="20"/>
          <w:highlight w:val="none"/>
        </w:rPr>
        <w:t xml:space="preserve">）中标通知书（如果有）；</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2</w:t>
      </w:r>
      <w:r>
        <w:rPr>
          <w:rFonts w:hint="eastAsia" w:ascii="宋体" w:hAnsi="宋体" w:eastAsia="宋体" w:cs="Times New Roman"/>
          <w:color w:val="000000"/>
          <w:sz w:val="20"/>
          <w:szCs w:val="20"/>
          <w:highlight w:val="none"/>
        </w:rPr>
        <w:t xml:space="preserve">）投标函及其附录（如果有）；</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3</w:t>
      </w:r>
      <w:r>
        <w:rPr>
          <w:rFonts w:hint="eastAsia" w:ascii="宋体" w:hAnsi="宋体" w:eastAsia="宋体" w:cs="Times New Roman"/>
          <w:color w:val="000000"/>
          <w:sz w:val="20"/>
          <w:szCs w:val="20"/>
          <w:highlight w:val="none"/>
        </w:rPr>
        <w:t xml:space="preserve">）专用合同条款及其附件；</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4</w:t>
      </w:r>
      <w:r>
        <w:rPr>
          <w:rFonts w:hint="eastAsia" w:ascii="宋体" w:hAnsi="宋体" w:eastAsia="宋体" w:cs="Times New Roman"/>
          <w:color w:val="000000"/>
          <w:sz w:val="20"/>
          <w:szCs w:val="20"/>
          <w:highlight w:val="none"/>
        </w:rPr>
        <w:t xml:space="preserve">）通用合同条款；</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5</w:t>
      </w:r>
      <w:r>
        <w:rPr>
          <w:rFonts w:hint="eastAsia" w:ascii="宋体" w:hAnsi="宋体" w:eastAsia="宋体" w:cs="Times New Roman"/>
          <w:color w:val="000000"/>
          <w:sz w:val="20"/>
          <w:szCs w:val="20"/>
          <w:highlight w:val="none"/>
        </w:rPr>
        <w:t xml:space="preserve">）技术标准和要求；</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6</w:t>
      </w:r>
      <w:r>
        <w:rPr>
          <w:rFonts w:hint="eastAsia" w:ascii="宋体" w:hAnsi="宋体" w:eastAsia="宋体" w:cs="Times New Roman"/>
          <w:color w:val="000000"/>
          <w:sz w:val="20"/>
          <w:szCs w:val="20"/>
          <w:highlight w:val="none"/>
        </w:rPr>
        <w:t xml:space="preserve">）图纸；</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7</w:t>
      </w:r>
      <w:r>
        <w:rPr>
          <w:rFonts w:hint="eastAsia" w:ascii="宋体" w:hAnsi="宋体" w:eastAsia="宋体" w:cs="Times New Roman"/>
          <w:color w:val="000000"/>
          <w:sz w:val="20"/>
          <w:szCs w:val="20"/>
          <w:highlight w:val="none"/>
        </w:rPr>
        <w:t xml:space="preserve">）已标价工程量清单或预算书；</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t xml:space="preserve">8</w:t>
      </w:r>
      <w:r>
        <w:rPr>
          <w:rFonts w:hint="eastAsia" w:ascii="宋体" w:hAnsi="宋体" w:eastAsia="宋体" w:cs="Times New Roman"/>
          <w:color w:val="000000"/>
          <w:sz w:val="20"/>
          <w:szCs w:val="20"/>
          <w:highlight w:val="none"/>
        </w:rPr>
        <w:t xml:space="preserve">）其他合同文件。</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在合同订立及履行过程中形成的与合同有关的文件均构成合同文件组成部分。</w:t>
      </w:r>
      <w:r>
        <w:rPr>
          <w:rFonts w:ascii="宋体" w:hAnsi="宋体" w:eastAsia="宋体" w:cs="Times New Roman"/>
          <w:color w:val="000000"/>
          <w:sz w:val="20"/>
          <w:szCs w:val="20"/>
          <w:highlight w:val="none"/>
        </w:rPr>
      </w:r>
      <w:r/>
    </w:p>
    <w:p>
      <w:pPr>
        <w:pStyle w:val="938"/>
        <w:ind w:firstLine="400"/>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color w:val="000000"/>
          <w:sz w:val="20"/>
          <w:szCs w:val="20"/>
          <w:highlight w:val="none"/>
        </w:rPr>
      </w:r>
      <w:r/>
    </w:p>
    <w:p>
      <w:pPr>
        <w:pStyle w:val="938"/>
        <w:keepLines/>
        <w:keepNext/>
        <w:spacing w:before="120" w:after="120" w:line="376" w:lineRule="auto"/>
        <w:rPr>
          <w:rFonts w:ascii="Times New Roman" w:hAnsi="Times New Roman" w:eastAsia="黑体" w:cs="Times New Roman"/>
          <w:b w:val="0"/>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七、承诺</w:t>
      </w:r>
      <w:r>
        <w:rPr>
          <w:rFonts w:ascii="Times New Roman" w:hAnsi="Times New Roman" w:eastAsia="黑体" w:cs="Times New Roman"/>
          <w:b w:val="0"/>
          <w:bCs w:val="0"/>
          <w:color w:val="000000"/>
          <w:sz w:val="28"/>
          <w:szCs w:val="32"/>
          <w:highlight w:val="none"/>
          <w:lang w:val="en-US" w:eastAsia="zh-CN" w:bidi="ar-SA"/>
        </w:rPr>
      </w:r>
      <w:r/>
    </w:p>
    <w:p>
      <w:pPr>
        <w:pStyle w:val="938"/>
        <w:ind w:firstLine="400"/>
        <w:jc w:val="left"/>
        <w:spacing w:line="360" w:lineRule="auto"/>
        <w:widowControl/>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0"/>
          <w:szCs w:val="20"/>
          <w:highlight w:val="none"/>
        </w:rPr>
      </w:r>
      <w:r/>
    </w:p>
    <w:p>
      <w:pPr>
        <w:pStyle w:val="938"/>
        <w:ind w:firstLine="400"/>
        <w:jc w:val="left"/>
        <w:spacing w:line="360" w:lineRule="auto"/>
        <w:widowControl/>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0"/>
          <w:szCs w:val="20"/>
          <w:highlight w:val="none"/>
        </w:rPr>
      </w:r>
      <w:r/>
    </w:p>
    <w:p>
      <w:pPr>
        <w:pStyle w:val="938"/>
        <w:ind w:firstLine="400"/>
        <w:jc w:val="left"/>
        <w:spacing w:line="360" w:lineRule="auto"/>
        <w:widowControl/>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0"/>
          <w:szCs w:val="20"/>
          <w:highlight w:val="none"/>
        </w:rPr>
      </w:r>
      <w:r/>
    </w:p>
    <w:p>
      <w:pPr>
        <w:pStyle w:val="938"/>
        <w:keepLines/>
        <w:keepNext/>
        <w:spacing w:before="120" w:after="120" w:line="376" w:lineRule="auto"/>
        <w:rPr>
          <w:rFonts w:ascii="Times New Roman" w:hAnsi="Times New Roman" w:eastAsia="黑体" w:cs="Times New Roman"/>
          <w:b w:val="0"/>
          <w:bCs/>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八、词语含义</w:t>
      </w:r>
      <w:r>
        <w:rPr>
          <w:rFonts w:ascii="Times New Roman" w:hAnsi="Times New Roman" w:eastAsia="黑体" w:cs="Times New Roman"/>
          <w:b w:val="0"/>
          <w:bCs/>
          <w:color w:val="000000"/>
          <w:sz w:val="28"/>
          <w:szCs w:val="32"/>
          <w:highlight w:val="none"/>
          <w:lang w:val="en-US" w:eastAsia="zh-CN" w:bidi="ar-SA"/>
        </w:rPr>
      </w:r>
      <w:r/>
    </w:p>
    <w:p>
      <w:pPr>
        <w:pStyle w:val="938"/>
        <w:ind w:firstLine="400"/>
        <w:jc w:val="left"/>
        <w:spacing w:line="360" w:lineRule="auto"/>
        <w:widowControl/>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t xml:space="preserve">本协议书中词语含义与第二部分通用合同条款中赋予的含义相同。</w:t>
      </w:r>
      <w:r>
        <w:rPr>
          <w:rFonts w:hint="eastAsia" w:ascii="宋体" w:hAnsi="宋体" w:eastAsia="宋体" w:cs="宋体"/>
          <w:bCs/>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九、签订时间</w:t>
      </w:r>
      <w:r>
        <w:rPr>
          <w:rFonts w:ascii="Times New Roman" w:hAnsi="Times New Roman" w:eastAsia="黑体" w:cs="Times New Roman"/>
          <w:b/>
          <w:bCs w:val="0"/>
          <w:color w:val="000000"/>
          <w:sz w:val="28"/>
          <w:szCs w:val="32"/>
          <w:highlight w:val="none"/>
          <w:lang w:val="en-US" w:eastAsia="zh-CN" w:bidi="ar-SA"/>
        </w:rPr>
      </w:r>
      <w:r/>
    </w:p>
    <w:p>
      <w:pPr>
        <w:pStyle w:val="938"/>
        <w:ind w:firstLine="400"/>
        <w:jc w:val="left"/>
        <w:spacing w:line="360" w:lineRule="auto"/>
        <w:widowControl/>
        <w:rPr>
          <w:rFonts w:ascii="宋体" w:hAnsi="宋体" w:eastAsia="宋体" w:cs="Times New Roman"/>
          <w:bCs/>
          <w:color w:val="000000"/>
          <w:sz w:val="20"/>
          <w:szCs w:val="20"/>
          <w:highlight w:val="none"/>
        </w:rPr>
      </w:pPr>
      <w:r>
        <w:rPr>
          <w:rFonts w:hint="eastAsia" w:ascii="宋体" w:hAnsi="宋体" w:eastAsia="宋体" w:cs="Times New Roman"/>
          <w:bCs/>
          <w:color w:val="000000"/>
          <w:sz w:val="20"/>
          <w:szCs w:val="20"/>
          <w:highlight w:val="none"/>
        </w:rPr>
        <w:t xml:space="preserve">本合同于</w:t>
      </w:r>
      <w:r>
        <w:rPr>
          <w:rFonts w:hint="eastAsia" w:ascii="宋体" w:hAnsi="宋体" w:eastAsia="宋体" w:cs="宋体"/>
          <w:color w:val="000000"/>
          <w:sz w:val="20"/>
          <w:szCs w:val="20"/>
          <w:highlight w:val="none"/>
          <w:u w:val="single"/>
        </w:rPr>
        <w:t xml:space="preserve">202</w:t>
      </w:r>
      <w:r>
        <w:rPr>
          <w:rFonts w:hint="eastAsia" w:ascii="宋体" w:hAnsi="宋体" w:eastAsia="宋体" w:cs="宋体"/>
          <w:color w:val="000000"/>
          <w:sz w:val="20"/>
          <w:szCs w:val="20"/>
          <w:highlight w:val="none"/>
          <w:u w:val="single"/>
          <w:lang w:val="en-US" w:eastAsia="zh-CN"/>
        </w:rPr>
        <w:t xml:space="preserve">6</w:t>
      </w:r>
      <w:r>
        <w:rPr>
          <w:rFonts w:hint="eastAsia" w:ascii="宋体" w:hAnsi="宋体" w:eastAsia="宋体" w:cs="Times New Roman"/>
          <w:bCs/>
          <w:color w:val="000000"/>
          <w:sz w:val="20"/>
          <w:szCs w:val="20"/>
          <w:highlight w:val="none"/>
        </w:rPr>
        <w:t xml:space="preserve">年</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Times New Roman"/>
          <w:bCs/>
          <w:color w:val="000000"/>
          <w:sz w:val="20"/>
          <w:szCs w:val="20"/>
          <w:highlight w:val="none"/>
        </w:rPr>
        <w:t xml:space="preserve">月</w:t>
      </w:r>
      <w:r>
        <w:rPr>
          <w:rFonts w:hint="eastAsia" w:ascii="宋体" w:hAnsi="宋体" w:eastAsia="宋体" w:cs="宋体"/>
          <w:color w:val="000000"/>
          <w:sz w:val="20"/>
          <w:szCs w:val="20"/>
          <w:highlight w:val="none"/>
          <w:u w:val="single"/>
        </w:rPr>
        <w:t xml:space="preserve">    </w:t>
      </w:r>
      <w:r>
        <w:rPr>
          <w:rFonts w:hint="eastAsia" w:ascii="宋体" w:hAnsi="宋体" w:eastAsia="宋体" w:cs="Times New Roman"/>
          <w:bCs/>
          <w:color w:val="000000"/>
          <w:sz w:val="20"/>
          <w:szCs w:val="20"/>
          <w:highlight w:val="none"/>
        </w:rPr>
        <w:t xml:space="preserve">日签订。</w:t>
      </w:r>
      <w:r>
        <w:rPr>
          <w:rFonts w:ascii="宋体" w:hAnsi="宋体" w:eastAsia="宋体" w:cs="Times New Roman"/>
          <w:bCs/>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十、签订地点</w:t>
      </w:r>
      <w:r>
        <w:rPr>
          <w:rFonts w:ascii="Times New Roman" w:hAnsi="Times New Roman" w:eastAsia="黑体" w:cs="Times New Roman"/>
          <w:b/>
          <w:bCs w:val="0"/>
          <w:color w:val="000000"/>
          <w:sz w:val="28"/>
          <w:szCs w:val="32"/>
          <w:highlight w:val="none"/>
          <w:lang w:val="en-US" w:eastAsia="zh-CN" w:bidi="ar-SA"/>
        </w:rPr>
      </w:r>
      <w:r/>
    </w:p>
    <w:p>
      <w:pPr>
        <w:pStyle w:val="938"/>
        <w:ind w:firstLine="400"/>
        <w:jc w:val="left"/>
        <w:spacing w:line="360" w:lineRule="auto"/>
        <w:widowControl/>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t xml:space="preserve">本合同在</w:t>
      </w:r>
      <w:r>
        <w:rPr>
          <w:rFonts w:hint="eastAsia" w:ascii="宋体" w:hAnsi="宋体" w:eastAsia="宋体" w:cs="宋体"/>
          <w:b/>
          <w:color w:val="000000"/>
          <w:sz w:val="20"/>
          <w:szCs w:val="20"/>
          <w:highlight w:val="none"/>
          <w:u w:val="single"/>
        </w:rPr>
        <w:t xml:space="preserve"> </w:t>
      </w:r>
      <w:r>
        <w:rPr>
          <w:rFonts w:hint="eastAsia" w:ascii="宋体" w:hAnsi="宋体" w:eastAsia="宋体" w:cs="宋体"/>
          <w:b/>
          <w:color w:val="000000"/>
          <w:sz w:val="20"/>
          <w:szCs w:val="20"/>
          <w:highlight w:val="none"/>
          <w:u w:val="single"/>
          <w:lang w:eastAsia="zh-CN"/>
        </w:rPr>
        <w:t xml:space="preserve">常州市新北区罗溪镇人民政府</w:t>
      </w:r>
      <w:r>
        <w:rPr>
          <w:rFonts w:hint="eastAsia" w:ascii="宋体" w:hAnsi="宋体" w:eastAsia="宋体" w:cs="宋体"/>
          <w:b/>
          <w:color w:val="000000"/>
          <w:sz w:val="20"/>
          <w:szCs w:val="20"/>
          <w:highlight w:val="none"/>
          <w:u w:val="single"/>
        </w:rPr>
        <w:t xml:space="preserve"> </w:t>
      </w:r>
      <w:r>
        <w:rPr>
          <w:rFonts w:hint="eastAsia" w:ascii="宋体" w:hAnsi="宋体" w:eastAsia="宋体" w:cs="宋体"/>
          <w:bCs/>
          <w:color w:val="000000"/>
          <w:sz w:val="20"/>
          <w:szCs w:val="20"/>
          <w:highlight w:val="none"/>
        </w:rPr>
        <w:t xml:space="preserve">签订。</w:t>
      </w:r>
      <w:r>
        <w:rPr>
          <w:rFonts w:hint="eastAsia" w:ascii="宋体" w:hAnsi="宋体" w:eastAsia="宋体" w:cs="宋体"/>
          <w:bCs/>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十一、补充协议</w:t>
      </w:r>
      <w:r>
        <w:rPr>
          <w:rFonts w:ascii="Times New Roman" w:hAnsi="Times New Roman" w:eastAsia="黑体" w:cs="Times New Roman"/>
          <w:b/>
          <w:bCs w:val="0"/>
          <w:color w:val="000000"/>
          <w:sz w:val="28"/>
          <w:szCs w:val="32"/>
          <w:highlight w:val="none"/>
          <w:lang w:val="en-US" w:eastAsia="zh-CN" w:bidi="ar-SA"/>
        </w:rPr>
      </w:r>
      <w:r/>
    </w:p>
    <w:p>
      <w:pPr>
        <w:pStyle w:val="938"/>
        <w:ind w:firstLine="400"/>
        <w:jc w:val="left"/>
        <w:spacing w:line="360" w:lineRule="auto"/>
        <w:widowControl/>
        <w:rPr>
          <w:rFonts w:ascii="宋体" w:hAnsi="宋体" w:eastAsia="宋体" w:cs="Times New Roman"/>
          <w:b/>
          <w:bCs/>
          <w:color w:val="000000"/>
          <w:sz w:val="20"/>
          <w:szCs w:val="20"/>
          <w:highlight w:val="none"/>
        </w:rPr>
      </w:pPr>
      <w:r>
        <w:rPr>
          <w:rFonts w:hint="eastAsia" w:ascii="宋体" w:hAnsi="宋体" w:eastAsia="宋体" w:cs="Times New Roman"/>
          <w:bCs/>
          <w:color w:val="000000"/>
          <w:sz w:val="20"/>
          <w:szCs w:val="20"/>
          <w:highlight w:val="none"/>
        </w:rPr>
        <w:t xml:space="preserve">合同未尽事宜，合同当事人另行签订补充协议，补充协议是合同的组成部分。</w:t>
      </w:r>
      <w:r>
        <w:rPr>
          <w:rFonts w:ascii="宋体" w:hAnsi="宋体" w:eastAsia="宋体" w:cs="Times New Roman"/>
          <w:b/>
          <w:bCs/>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十二、合同生效</w:t>
      </w:r>
      <w:r>
        <w:rPr>
          <w:rFonts w:ascii="Times New Roman" w:hAnsi="Times New Roman" w:eastAsia="黑体" w:cs="Times New Roman"/>
          <w:b/>
          <w:bCs w:val="0"/>
          <w:color w:val="000000"/>
          <w:sz w:val="28"/>
          <w:szCs w:val="32"/>
          <w:highlight w:val="none"/>
          <w:lang w:val="en-US" w:eastAsia="zh-CN" w:bidi="ar-SA"/>
        </w:rPr>
      </w:r>
      <w:r/>
    </w:p>
    <w:p>
      <w:pPr>
        <w:pStyle w:val="938"/>
        <w:ind w:firstLine="400"/>
        <w:jc w:val="left"/>
        <w:spacing w:line="360" w:lineRule="auto"/>
        <w:widowControl/>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t xml:space="preserve">本合同自</w:t>
      </w:r>
      <w:r>
        <w:rPr>
          <w:rFonts w:hint="eastAsia" w:ascii="宋体" w:hAnsi="宋体" w:eastAsia="宋体" w:cs="宋体"/>
          <w:color w:val="000000"/>
          <w:sz w:val="20"/>
          <w:szCs w:val="20"/>
          <w:highlight w:val="none"/>
          <w:u w:val="single"/>
        </w:rPr>
        <w:t xml:space="preserve">双方签字盖章后立即</w:t>
      </w:r>
      <w:r>
        <w:rPr>
          <w:rFonts w:hint="eastAsia" w:ascii="宋体" w:hAnsi="宋体" w:eastAsia="宋体" w:cs="宋体"/>
          <w:bCs/>
          <w:color w:val="000000"/>
          <w:sz w:val="20"/>
          <w:szCs w:val="20"/>
          <w:highlight w:val="none"/>
        </w:rPr>
        <w:t xml:space="preserve">生效。</w:t>
      </w:r>
      <w:r>
        <w:rPr>
          <w:rFonts w:hint="eastAsia" w:ascii="宋体" w:hAnsi="宋体" w:eastAsia="宋体" w:cs="宋体"/>
          <w:bCs/>
          <w:color w:val="000000"/>
          <w:sz w:val="20"/>
          <w:szCs w:val="20"/>
          <w:highlight w:val="none"/>
        </w:rPr>
      </w:r>
      <w:r/>
    </w:p>
    <w:p>
      <w:pPr>
        <w:pStyle w:val="938"/>
        <w:keepLines/>
        <w:keepNext/>
        <w:spacing w:before="120" w:after="120" w:line="376" w:lineRule="auto"/>
        <w:rPr>
          <w:rFonts w:ascii="Times New Roman" w:hAnsi="Times New Roman" w:eastAsia="黑体" w:cs="Times New Roman"/>
          <w:b/>
          <w:bCs w:val="0"/>
          <w:color w:val="000000"/>
          <w:sz w:val="28"/>
          <w:szCs w:val="32"/>
          <w:highlight w:val="none"/>
          <w:lang w:val="en-US" w:eastAsia="zh-CN" w:bidi="ar-SA"/>
        </w:rPr>
        <w:outlineLvl w:val="3"/>
      </w:pPr>
      <w:r>
        <w:rPr>
          <w:rFonts w:hint="eastAsia" w:ascii="Times New Roman" w:hAnsi="Times New Roman" w:eastAsia="黑体" w:cs="Times New Roman"/>
          <w:b w:val="0"/>
          <w:bCs/>
          <w:color w:val="000000"/>
          <w:sz w:val="28"/>
          <w:szCs w:val="32"/>
          <w:highlight w:val="none"/>
          <w:lang w:val="en-US" w:eastAsia="zh-CN" w:bidi="ar-SA"/>
        </w:rPr>
        <w:t xml:space="preserve">十三、合同份数</w:t>
      </w:r>
      <w:r>
        <w:rPr>
          <w:rFonts w:ascii="Times New Roman" w:hAnsi="Times New Roman" w:eastAsia="黑体" w:cs="Times New Roman"/>
          <w:b/>
          <w:bCs w:val="0"/>
          <w:color w:val="000000"/>
          <w:sz w:val="28"/>
          <w:szCs w:val="32"/>
          <w:highlight w:val="none"/>
          <w:lang w:val="en-US" w:eastAsia="zh-CN" w:bidi="ar-SA"/>
        </w:rPr>
      </w:r>
      <w:r/>
    </w:p>
    <w:p>
      <w:pPr>
        <w:pStyle w:val="938"/>
        <w:ind w:left="210" w:firstLine="200"/>
        <w:jc w:val="left"/>
        <w:spacing w:line="360" w:lineRule="auto"/>
        <w:widowControl/>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t xml:space="preserve">本合同一式</w:t>
      </w:r>
      <w:r>
        <w:rPr>
          <w:rFonts w:hint="eastAsia" w:ascii="宋体" w:hAnsi="宋体" w:eastAsia="宋体" w:cs="宋体"/>
          <w:bCs/>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陆 </w:t>
      </w:r>
      <w:r>
        <w:rPr>
          <w:rFonts w:hint="eastAsia" w:ascii="宋体" w:hAnsi="宋体" w:eastAsia="宋体" w:cs="宋体"/>
          <w:bCs/>
          <w:color w:val="000000"/>
          <w:sz w:val="20"/>
          <w:szCs w:val="20"/>
          <w:highlight w:val="none"/>
        </w:rPr>
        <w:t xml:space="preserve">份，均具有同等法律效力，发包人执</w:t>
      </w:r>
      <w:r>
        <w:rPr>
          <w:rFonts w:hint="eastAsia" w:ascii="宋体" w:hAnsi="宋体" w:eastAsia="宋体" w:cs="宋体"/>
          <w:bCs/>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贰 </w:t>
      </w:r>
      <w:r>
        <w:rPr>
          <w:rFonts w:hint="eastAsia" w:ascii="宋体" w:hAnsi="宋体" w:eastAsia="宋体" w:cs="宋体"/>
          <w:bCs/>
          <w:color w:val="000000"/>
          <w:sz w:val="20"/>
          <w:szCs w:val="20"/>
          <w:highlight w:val="none"/>
        </w:rPr>
        <w:t xml:space="preserve">份，承包人执</w:t>
      </w:r>
      <w:r>
        <w:rPr>
          <w:rFonts w:hint="eastAsia" w:ascii="宋体" w:hAnsi="宋体" w:eastAsia="宋体" w:cs="宋体"/>
          <w:bCs/>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贰 </w:t>
      </w:r>
      <w:r>
        <w:rPr>
          <w:rFonts w:hint="eastAsia" w:ascii="宋体" w:hAnsi="宋体" w:eastAsia="宋体" w:cs="宋体"/>
          <w:bCs/>
          <w:color w:val="000000"/>
          <w:sz w:val="20"/>
          <w:szCs w:val="20"/>
          <w:highlight w:val="none"/>
        </w:rPr>
        <w:t xml:space="preserve">份，零星工程领导小组备案</w:t>
      </w:r>
      <w:r>
        <w:rPr>
          <w:rFonts w:hint="eastAsia" w:ascii="宋体" w:hAnsi="宋体" w:eastAsia="宋体" w:cs="宋体"/>
          <w:bCs/>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贰 </w:t>
      </w:r>
      <w:r>
        <w:rPr>
          <w:rFonts w:hint="eastAsia" w:ascii="宋体" w:hAnsi="宋体" w:eastAsia="宋体" w:cs="宋体"/>
          <w:bCs/>
          <w:color w:val="000000"/>
          <w:sz w:val="20"/>
          <w:szCs w:val="20"/>
          <w:highlight w:val="none"/>
        </w:rPr>
        <w:t xml:space="preserve">份。</w:t>
      </w:r>
      <w:r>
        <w:rPr>
          <w:rFonts w:hint="eastAsia" w:ascii="宋体" w:hAnsi="宋体" w:eastAsia="宋体" w:cs="宋体"/>
          <w:bCs/>
          <w:color w:val="000000"/>
          <w:sz w:val="20"/>
          <w:szCs w:val="20"/>
          <w:highlight w:val="none"/>
        </w:rPr>
      </w:r>
      <w:r/>
    </w:p>
    <w:p>
      <w:pPr>
        <w:pStyle w:val="938"/>
        <w:jc w:val="left"/>
        <w:spacing w:line="360" w:lineRule="auto"/>
        <w:widowControl/>
        <w:rPr>
          <w:rFonts w:hint="eastAsia"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发包人：</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公章</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承包人：</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公章</w:t>
      </w:r>
      <w:r>
        <w:rPr>
          <w:rFonts w:ascii="宋体" w:hAnsi="宋体" w:eastAsia="宋体" w:cs="Times New Roman"/>
          <w:color w:val="000000"/>
          <w:sz w:val="20"/>
          <w:szCs w:val="20"/>
          <w:highlight w:val="none"/>
        </w:rPr>
        <w:t xml:space="preserve">)</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法定代表人或其委托代理人：                  法定代表人或其委托代理人：</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（签字）                                   （签字）</w:t>
      </w:r>
      <w:r>
        <w:rPr>
          <w:rFonts w:ascii="宋体" w:hAnsi="宋体" w:eastAsia="宋体" w:cs="Times New Roman"/>
          <w:color w:val="000000"/>
          <w:sz w:val="20"/>
          <w:szCs w:val="20"/>
          <w:highlight w:val="none"/>
        </w:rPr>
      </w:r>
      <w:r/>
    </w:p>
    <w:p>
      <w:pPr>
        <w:pStyle w:val="938"/>
        <w:jc w:val="left"/>
        <w:spacing w:line="360" w:lineRule="auto"/>
        <w:widowControl/>
        <w:tabs>
          <w:tab w:val="left" w:pos="4410" w:leader="none"/>
        </w:tabs>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组织机构代码：                              组织机构代码：</w:t>
      </w:r>
      <w:r>
        <w:rPr>
          <w:rFonts w:ascii="宋体" w:hAnsi="宋体" w:eastAsia="宋体" w:cs="Times New Roman"/>
          <w:color w:val="000000"/>
          <w:sz w:val="20"/>
          <w:szCs w:val="20"/>
          <w:highlight w:val="none"/>
        </w:rPr>
        <w:t xml:space="preserve"></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地址：                                    </w:t>
      </w:r>
      <w:r>
        <w:rPr>
          <w:rFonts w:ascii="宋体" w:hAnsi="宋体" w:eastAsia="宋体" w:cs="Times New Roman"/>
          <w:color w:val="000000"/>
          <w:sz w:val="20"/>
          <w:szCs w:val="20"/>
          <w:highlight w:val="none"/>
        </w:rPr>
        <w:t xml:space="preserve"></w:t>
      </w:r>
      <w:r>
        <w:rPr>
          <w:rFonts w:hint="eastAsia" w:ascii="宋体" w:hAnsi="宋体" w:eastAsia="宋体" w:cs="Times New Roman"/>
          <w:color w:val="000000"/>
          <w:sz w:val="20"/>
          <w:szCs w:val="20"/>
          <w:highlight w:val="none"/>
        </w:rPr>
        <w:t xml:space="preserve">地址：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邮政编码：                     </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邮政编码：                      </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法定代表人：</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法定代表人：</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委托代理人：</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委托代理人：</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t xml:space="preserve">  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电话：</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电话：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传真：</w:t>
      </w:r>
      <w:r>
        <w:rPr>
          <w:rFonts w:ascii="宋体" w:hAnsi="宋体" w:eastAsia="宋体" w:cs="Times New Roman"/>
          <w:color w:val="000000"/>
          <w:sz w:val="20"/>
          <w:szCs w:val="20"/>
          <w:highlight w:val="none"/>
        </w:rPr>
        <w:t xml:space="preserve">     </w:t>
      </w:r>
      <w:r>
        <w:rPr>
          <w:rFonts w:hint="eastAsia" w:ascii="宋体" w:hAnsi="宋体" w:eastAsia="宋体" w:cs="Times New Roman"/>
          <w:color w:val="000000"/>
          <w:sz w:val="20"/>
          <w:szCs w:val="20"/>
          <w:highlight w:val="none"/>
        </w:rPr>
        <w:t xml:space="preserve">                                 传真：</w:t>
      </w:r>
      <w:r>
        <w:rPr>
          <w:rFonts w:ascii="宋体" w:hAnsi="宋体" w:eastAsia="宋体" w:cs="Times New Roman"/>
          <w:color w:val="000000"/>
          <w:sz w:val="20"/>
          <w:szCs w:val="20"/>
          <w:highlight w:val="none"/>
        </w:rPr>
        <w:t xml:space="preserve"></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电子信箱：                                  电子信箱：</w:t>
      </w:r>
      <w:r>
        <w:rPr>
          <w:rFonts w:ascii="宋体" w:hAnsi="宋体" w:eastAsia="宋体" w:cs="Times New Roman"/>
          <w:color w:val="000000"/>
          <w:sz w:val="20"/>
          <w:szCs w:val="20"/>
          <w:highlight w:val="none"/>
        </w:rPr>
        <w:t xml:space="preserve"></w:t>
      </w:r>
      <w:r>
        <w:rPr>
          <w:rFonts w:hint="eastAsia"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t xml:space="preserve">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开户银行：                                  开户银行：                          </w:t>
      </w:r>
      <w:r>
        <w:rPr>
          <w:rFonts w:ascii="宋体" w:hAnsi="宋体" w:eastAsia="宋体" w:cs="Times New Roman"/>
          <w:color w:val="000000"/>
          <w:sz w:val="20"/>
          <w:szCs w:val="20"/>
          <w:highlight w:val="none"/>
        </w:rPr>
      </w:r>
      <w:r/>
    </w:p>
    <w:p>
      <w:pPr>
        <w:pStyle w:val="938"/>
        <w:jc w:val="left"/>
        <w:spacing w:line="360" w:lineRule="auto"/>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账号：                                      账号：                              </w:t>
      </w:r>
      <w:r>
        <w:rPr>
          <w:rFonts w:ascii="宋体" w:hAnsi="宋体" w:eastAsia="宋体" w:cs="Times New Roman"/>
          <w:color w:val="000000"/>
          <w:sz w:val="20"/>
          <w:szCs w:val="20"/>
          <w:highlight w:val="none"/>
        </w:rPr>
      </w:r>
      <w:r/>
    </w:p>
    <w:p>
      <w:pPr>
        <w:pStyle w:val="938"/>
        <w:ind w:right="-36" w:firstLine="504"/>
        <w:jc w:val="left"/>
        <w:spacing w:line="360" w:lineRule="auto"/>
        <w:widowControl/>
        <w:tabs>
          <w:tab w:val="left" w:pos="0" w:leader="none"/>
        </w:tabs>
        <w:rPr>
          <w:rFonts w:ascii="Times New Roman" w:hAnsi="Times New Roman" w:eastAsia="宋体" w:cs="Times New Roman"/>
          <w:color w:val="000000"/>
          <w:sz w:val="20"/>
          <w:szCs w:val="20"/>
          <w:highlight w:val="none"/>
        </w:rPr>
      </w:pPr>
      <w:r>
        <w:rPr>
          <w:rFonts w:ascii="Times New Roman" w:hAnsi="Times New Roman" w:eastAsia="宋体" w:cs="Times New Roman"/>
          <w:color w:val="000000"/>
          <w:sz w:val="20"/>
          <w:szCs w:val="20"/>
          <w:highlight w:val="none"/>
        </w:rPr>
      </w:r>
      <w:r/>
    </w:p>
    <w:p>
      <w:pPr>
        <w:pStyle w:val="938"/>
        <w:jc w:val="center"/>
        <w:keepLines/>
        <w:keepNext/>
        <w:spacing w:before="260" w:after="260" w:line="416" w:lineRule="auto"/>
        <w:rPr>
          <w:rFonts w:hint="eastAsia" w:ascii="Times New Roman" w:hAnsi="Times New Roman" w:eastAsia="宋体" w:cs="Times New Roman"/>
          <w:b/>
          <w:bCs/>
          <w:color w:val="000000"/>
          <w:sz w:val="32"/>
          <w:szCs w:val="32"/>
          <w:highlight w:val="none"/>
          <w:lang w:val="en-US" w:eastAsia="zh-CN" w:bidi="ar-SA"/>
        </w:rPr>
        <w:outlineLvl w:val="2"/>
      </w:pPr>
      <w:r>
        <w:rPr>
          <w:rFonts w:ascii="Times New Roman" w:hAnsi="Times New Roman" w:eastAsia="宋体" w:cs="Times New Roman"/>
          <w:b/>
          <w:bCs/>
          <w:color w:val="000000"/>
          <w:sz w:val="20"/>
          <w:szCs w:val="20"/>
          <w:highlight w:val="none"/>
          <w:lang w:val="en-US" w:eastAsia="zh-CN" w:bidi="ar-SA"/>
        </w:rPr>
        <w:br w:type="page" w:clear="all"/>
      </w:r>
      <w:r>
        <w:rPr>
          <w:rFonts w:hint="eastAsia" w:ascii="Times New Roman" w:hAnsi="Times New Roman" w:eastAsia="宋体" w:cs="Times New Roman"/>
          <w:b/>
          <w:bCs/>
          <w:color w:val="000000"/>
          <w:sz w:val="32"/>
          <w:szCs w:val="32"/>
          <w:highlight w:val="none"/>
          <w:lang w:val="en-US" w:eastAsia="zh-CN" w:bidi="ar-SA"/>
        </w:rPr>
        <w:t xml:space="preserve">第二部分  通用合同条款</w:t>
      </w:r>
      <w:r>
        <w:rPr>
          <w:rFonts w:hint="eastAsia" w:ascii="Times New Roman" w:hAnsi="Times New Roman" w:eastAsia="宋体" w:cs="Times New Roman"/>
          <w:b/>
          <w:bCs/>
          <w:color w:val="000000"/>
          <w:sz w:val="32"/>
          <w:szCs w:val="32"/>
          <w:highlight w:val="none"/>
          <w:lang w:val="en-US" w:eastAsia="zh-CN" w:bidi="ar-SA"/>
        </w:rPr>
      </w:r>
      <w:r/>
    </w:p>
    <w:p>
      <w:pPr>
        <w:pStyle w:val="938"/>
        <w:ind w:firstLine="420"/>
        <w:jc w:val="center"/>
        <w:spacing w:line="360" w:lineRule="auto"/>
        <w:widowControl/>
        <w:rPr>
          <w:rFonts w:hint="eastAsia" w:ascii="Times New Roman" w:hAnsi="Times New Roman" w:eastAsia="宋体" w:cs="Times New Roman"/>
          <w:color w:val="000000"/>
          <w:sz w:val="20"/>
          <w:szCs w:val="20"/>
          <w:highlight w:val="none"/>
        </w:rPr>
      </w:pPr>
      <w:r>
        <w:rPr>
          <w:rFonts w:hint="eastAsia" w:ascii="宋体" w:hAnsi="宋体" w:eastAsia="宋体" w:cs="Times New Roman"/>
          <w:color w:val="000000"/>
          <w:sz w:val="21"/>
          <w:szCs w:val="32"/>
          <w:highlight w:val="none"/>
        </w:rPr>
        <w:t xml:space="preserve">采用《建设工程施工合同（示范文本）》（GF—2017—0201）。</w:t>
      </w:r>
      <w:r>
        <w:rPr>
          <w:rFonts w:hint="eastAsia" w:ascii="Times New Roman" w:hAnsi="Times New Roman" w:eastAsia="宋体" w:cs="Times New Roman"/>
          <w:color w:val="000000"/>
          <w:sz w:val="20"/>
          <w:szCs w:val="20"/>
          <w:highlight w:val="none"/>
        </w:rPr>
      </w:r>
      <w:r/>
    </w:p>
    <w:p>
      <w:pPr>
        <w:pStyle w:val="938"/>
        <w:jc w:val="center"/>
        <w:keepLines/>
        <w:keepNext/>
        <w:spacing w:before="260" w:after="260" w:line="416" w:lineRule="auto"/>
        <w:rPr>
          <w:rFonts w:hint="eastAsia" w:ascii="Times New Roman" w:hAnsi="Times New Roman" w:eastAsia="宋体" w:cs="Times New Roman"/>
          <w:b/>
          <w:bCs/>
          <w:color w:val="000000"/>
          <w:sz w:val="32"/>
          <w:szCs w:val="32"/>
          <w:highlight w:val="none"/>
          <w:lang w:val="en-US" w:eastAsia="zh-CN" w:bidi="ar-SA"/>
        </w:rPr>
        <w:outlineLvl w:val="2"/>
      </w:pPr>
      <w:r>
        <w:rPr>
          <w:rFonts w:hint="eastAsia" w:ascii="Times New Roman" w:hAnsi="Times New Roman" w:eastAsia="宋体" w:cs="Times New Roman"/>
          <w:b/>
          <w:bCs/>
          <w:color w:val="000000"/>
          <w:sz w:val="32"/>
          <w:szCs w:val="32"/>
          <w:highlight w:val="none"/>
          <w:lang w:val="en-US" w:eastAsia="zh-CN" w:bidi="ar-SA"/>
        </w:rPr>
        <w:t xml:space="preserve">第三部分  专用合同条款</w:t>
      </w:r>
      <w:r>
        <w:rPr>
          <w:rFonts w:hint="eastAsia" w:ascii="Times New Roman" w:hAnsi="Times New Roman" w:eastAsia="宋体" w:cs="Times New Roman"/>
          <w:b/>
          <w:bCs/>
          <w:color w:val="000000"/>
          <w:sz w:val="32"/>
          <w:szCs w:val="32"/>
          <w:highlight w:val="none"/>
          <w:lang w:val="en-US" w:eastAsia="zh-CN" w:bidi="ar-SA"/>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 一般约定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 词语定义</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1.1.1合同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1.1.1.10其他合同文件包括：</w:t>
      </w:r>
      <w:r>
        <w:rPr>
          <w:rFonts w:hint="eastAsia" w:ascii="宋体" w:hAnsi="宋体" w:eastAsia="宋体" w:cs="宋体"/>
          <w:color w:val="000000"/>
          <w:sz w:val="20"/>
          <w:szCs w:val="20"/>
          <w:highlight w:val="none"/>
          <w:u w:val="single"/>
        </w:rPr>
        <w:t xml:space="preserve">招标文件、答疑纪要、工程量清单及编制说明、投标文件及双方其他书面约定</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1.1.2 合同当事人及其他相关方</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1.1.2.4监理人：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名    称：</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left="42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资质类别和等级：</w:t>
      </w:r>
      <w:r>
        <w:rPr>
          <w:rFonts w:hint="eastAsia" w:ascii="宋体" w:hAnsi="宋体" w:eastAsia="宋体" w:cs="宋体"/>
          <w:color w:val="000000"/>
          <w:sz w:val="20"/>
          <w:szCs w:val="20"/>
          <w:highlight w:val="none"/>
          <w:u w:val="single"/>
        </w:rPr>
        <w:t xml:space="preserve">      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电子信箱：</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通信地址：</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1.1.2.5 设计人：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名    称：</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left="42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资质类别和等级：</w:t>
      </w:r>
      <w:r>
        <w:rPr>
          <w:rFonts w:hint="eastAsia" w:ascii="宋体" w:hAnsi="宋体" w:eastAsia="宋体" w:cs="宋体"/>
          <w:color w:val="000000"/>
          <w:sz w:val="20"/>
          <w:szCs w:val="20"/>
          <w:highlight w:val="none"/>
          <w:u w:val="single"/>
        </w:rPr>
        <w:t xml:space="preserve">      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电子信箱：</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通信地址：</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1.1.3 工程和设备</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1.1.3.7 作为施工现场组成部分的其他场所包括：</w:t>
      </w:r>
      <w:r>
        <w:rPr>
          <w:rFonts w:hint="eastAsia" w:ascii="宋体" w:hAnsi="宋体" w:eastAsia="宋体" w:cs="宋体"/>
          <w:color w:val="000000"/>
          <w:sz w:val="20"/>
          <w:szCs w:val="20"/>
          <w:highlight w:val="none"/>
          <w:u w:val="single"/>
        </w:rPr>
        <w:t xml:space="preserve">现场临时办公及施工场地</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1.1.3.9 永久占地包括：</w:t>
      </w:r>
      <w:r>
        <w:rPr>
          <w:rFonts w:hint="eastAsia" w:ascii="宋体" w:hAnsi="宋体" w:eastAsia="宋体" w:cs="宋体"/>
          <w:color w:val="000000"/>
          <w:sz w:val="20"/>
          <w:szCs w:val="20"/>
          <w:highlight w:val="none"/>
          <w:u w:val="single"/>
        </w:rPr>
        <w:t xml:space="preserve">按照设计图纸确定</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1.1.3.10 临时占地包括：</w:t>
      </w:r>
      <w:r>
        <w:rPr>
          <w:rFonts w:hint="eastAsia" w:ascii="宋体" w:hAnsi="宋体" w:eastAsia="宋体" w:cs="宋体"/>
          <w:color w:val="000000"/>
          <w:sz w:val="20"/>
          <w:szCs w:val="20"/>
          <w:highlight w:val="none"/>
          <w:u w:val="single"/>
        </w:rPr>
        <w:t xml:space="preserve">合同履行中确定</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1.3法律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适用于合同的其他规范性文件</w:t>
      </w:r>
      <w:r>
        <w:rPr>
          <w:rFonts w:hint="eastAsia" w:ascii="宋体" w:hAnsi="宋体" w:eastAsia="宋体" w:cs="宋体"/>
          <w:color w:val="000000"/>
          <w:sz w:val="20"/>
          <w:szCs w:val="20"/>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 标准和规范</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1.4.1适用于工程的标准规范包括：</w:t>
      </w:r>
      <w:r>
        <w:rPr>
          <w:rFonts w:hint="eastAsia" w:ascii="宋体" w:hAnsi="宋体" w:eastAsia="宋体" w:cs="宋体"/>
          <w:color w:val="000000"/>
          <w:sz w:val="20"/>
          <w:szCs w:val="20"/>
          <w:highlight w:val="none"/>
          <w:u w:val="single"/>
        </w:rPr>
        <w:t xml:space="preserve">有关建设工程的标准和规范、规程，建筑质量验收评定标准，施工图纸以及设计文件所载明的标准、规范、规程等</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1.4.2 发包人提供国外标准、规范的名称：</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发包人提供国外标准、规范的份数：</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发包人提供国外标准、规范的名称：</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1.4.3发包人对工程的技术标准和功能要求的特殊要求：</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 合同文件的优先顺序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合同文件组成及优先顺序为：</w:t>
      </w:r>
      <w:r>
        <w:rPr>
          <w:rFonts w:hint="eastAsia" w:ascii="宋体" w:hAnsi="宋体" w:eastAsia="宋体" w:cs="宋体"/>
          <w:color w:val="000000"/>
          <w:sz w:val="20"/>
          <w:szCs w:val="20"/>
          <w:highlight w:val="none"/>
          <w:u w:val="single"/>
        </w:rPr>
        <w:t xml:space="preserve">（1）合同协议书（2）中标通知书（如果有）（3）投标函及其附录（如果有）（4）专用合同条款及其附件（5）通用合同条款（6）技术标准和要求（7）图纸（8）已标价工程量清单或预算书（9）其他合同文件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 图纸和承包人文件</w:t>
      </w:r>
      <w:r>
        <w:rPr>
          <w:rFonts w:hint="eastAsia" w:ascii="宋体" w:hAnsi="宋体" w:eastAsia="宋体" w:cs="宋体"/>
          <w:color w:val="000000"/>
          <w:sz w:val="20"/>
          <w:szCs w:val="20"/>
          <w:highlight w:val="none"/>
        </w:rPr>
        <w:tab/>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1.6.1 图纸的提供</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发包人向承包人提供图纸的期限：</w:t>
      </w:r>
      <w:r>
        <w:rPr>
          <w:rFonts w:hint="eastAsia" w:ascii="宋体" w:hAnsi="宋体" w:eastAsia="宋体" w:cs="宋体"/>
          <w:color w:val="000000"/>
          <w:sz w:val="20"/>
          <w:szCs w:val="20"/>
          <w:highlight w:val="none"/>
          <w:u w:val="single"/>
        </w:rPr>
        <w:t xml:space="preserve">开工前一周</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发包人向承包人提供图纸的数量：</w:t>
      </w:r>
      <w:r>
        <w:rPr>
          <w:rFonts w:hint="eastAsia" w:ascii="宋体" w:hAnsi="宋体" w:eastAsia="宋体" w:cs="宋体"/>
          <w:color w:val="000000"/>
          <w:sz w:val="20"/>
          <w:szCs w:val="20"/>
          <w:highlight w:val="none"/>
          <w:u w:val="single"/>
        </w:rPr>
        <w:t xml:space="preserve">捌套（含竣工后提供的肆套竣工图）</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发包人向承包人提供图纸的内容：</w:t>
      </w:r>
      <w:r>
        <w:rPr>
          <w:rFonts w:hint="eastAsia" w:ascii="宋体" w:hAnsi="宋体" w:eastAsia="宋体" w:cs="宋体"/>
          <w:color w:val="000000"/>
          <w:sz w:val="20"/>
          <w:szCs w:val="20"/>
          <w:highlight w:val="none"/>
          <w:u w:val="single"/>
        </w:rPr>
        <w:t xml:space="preserve">提供经审图合格的施工图纸</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1.6.4 承包人文件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需要由承包人提供的文件，包括：</w:t>
      </w:r>
      <w:r>
        <w:rPr>
          <w:rFonts w:hint="eastAsia" w:ascii="宋体" w:hAnsi="宋体" w:eastAsia="宋体" w:cs="宋体"/>
          <w:color w:val="000000"/>
          <w:sz w:val="20"/>
          <w:szCs w:val="20"/>
          <w:highlight w:val="none"/>
          <w:u w:val="single"/>
        </w:rPr>
        <w:t xml:space="preserve">包含但不限于发包人和监理人要求的各类报表、验收资料及竣工资料等</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承包人提供的文件的期限为：</w:t>
      </w:r>
      <w:r>
        <w:rPr>
          <w:rFonts w:hint="eastAsia" w:ascii="宋体" w:hAnsi="宋体" w:eastAsia="宋体" w:cs="宋体"/>
          <w:color w:val="000000"/>
          <w:sz w:val="20"/>
          <w:szCs w:val="20"/>
          <w:highlight w:val="none"/>
          <w:u w:val="single"/>
        </w:rPr>
        <w:t xml:space="preserve">发包人提出要求7天内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承包人提供的文件的数量为：</w:t>
      </w:r>
      <w:r>
        <w:rPr>
          <w:rFonts w:hint="eastAsia" w:ascii="宋体" w:hAnsi="宋体" w:eastAsia="宋体" w:cs="宋体"/>
          <w:color w:val="000000"/>
          <w:sz w:val="20"/>
          <w:szCs w:val="20"/>
          <w:highlight w:val="none"/>
          <w:u w:val="single"/>
        </w:rPr>
        <w:t xml:space="preserve">一式肆份</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承包人提供的文件的形式为：</w:t>
      </w:r>
      <w:r>
        <w:rPr>
          <w:rFonts w:hint="eastAsia" w:ascii="宋体" w:hAnsi="宋体" w:eastAsia="宋体" w:cs="宋体"/>
          <w:color w:val="000000"/>
          <w:sz w:val="20"/>
          <w:szCs w:val="20"/>
          <w:highlight w:val="none"/>
          <w:u w:val="single"/>
        </w:rPr>
        <w:t xml:space="preserve">纸质和电子文件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发包人审批承包人文件的期限：</w:t>
      </w:r>
      <w:r>
        <w:rPr>
          <w:rFonts w:hint="eastAsia" w:ascii="宋体" w:hAnsi="宋体" w:eastAsia="宋体" w:cs="宋体"/>
          <w:color w:val="000000"/>
          <w:sz w:val="20"/>
          <w:szCs w:val="20"/>
          <w:highlight w:val="none"/>
          <w:u w:val="single"/>
        </w:rPr>
        <w:t xml:space="preserve">承包人提供相应文件一周内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1.6.5 现场图纸准备</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关于现场图纸准备的约定：</w:t>
      </w:r>
      <w:r>
        <w:rPr>
          <w:rFonts w:hint="eastAsia" w:ascii="宋体" w:hAnsi="宋体" w:eastAsia="宋体" w:cs="宋体"/>
          <w:color w:val="000000"/>
          <w:sz w:val="20"/>
          <w:szCs w:val="20"/>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1.7 联络</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1.7.1发包人和承包人应当在</w:t>
      </w:r>
      <w:r>
        <w:rPr>
          <w:rFonts w:hint="eastAsia" w:ascii="宋体" w:hAnsi="宋体" w:eastAsia="宋体" w:cs="宋体"/>
          <w:color w:val="000000"/>
          <w:sz w:val="20"/>
          <w:szCs w:val="20"/>
          <w:highlight w:val="none"/>
          <w:u w:val="single"/>
        </w:rPr>
        <w:t xml:space="preserve">7</w:t>
      </w:r>
      <w:r>
        <w:rPr>
          <w:rFonts w:hint="eastAsia" w:ascii="宋体" w:hAnsi="宋体" w:eastAsia="宋体" w:cs="宋体"/>
          <w:color w:val="000000"/>
          <w:sz w:val="20"/>
          <w:szCs w:val="20"/>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1.7.2 发包人接收文件的地点：</w:t>
      </w:r>
      <w:r>
        <w:rPr>
          <w:rFonts w:hint="eastAsia" w:ascii="宋体" w:hAnsi="宋体" w:eastAsia="宋体" w:cs="宋体"/>
          <w:color w:val="000000"/>
          <w:sz w:val="20"/>
          <w:szCs w:val="20"/>
          <w:highlight w:val="none"/>
          <w:u w:val="single"/>
        </w:rPr>
        <w:t xml:space="preserve">现场办公室</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发包人指定的接收人为：</w:t>
      </w:r>
      <w:r>
        <w:rPr>
          <w:rFonts w:hint="eastAsia" w:ascii="宋体" w:hAnsi="宋体" w:eastAsia="宋体" w:cs="宋体"/>
          <w:color w:val="000000"/>
          <w:sz w:val="20"/>
          <w:szCs w:val="20"/>
          <w:highlight w:val="none"/>
          <w:u w:val="single"/>
        </w:rPr>
        <w:t xml:space="preserve">发包人代表或其授权代表</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承包人接收文件的地点：</w:t>
      </w:r>
      <w:r>
        <w:rPr>
          <w:rFonts w:hint="eastAsia" w:ascii="宋体" w:hAnsi="宋体" w:eastAsia="宋体" w:cs="宋体"/>
          <w:color w:val="000000"/>
          <w:sz w:val="20"/>
          <w:szCs w:val="20"/>
          <w:highlight w:val="none"/>
          <w:u w:val="single"/>
        </w:rPr>
        <w:t xml:space="preserve">现场办公室</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承包人指定的接收人为：</w:t>
      </w:r>
      <w:r>
        <w:rPr>
          <w:rFonts w:hint="eastAsia" w:ascii="宋体" w:hAnsi="宋体" w:eastAsia="宋体" w:cs="宋体"/>
          <w:color w:val="000000"/>
          <w:sz w:val="20"/>
          <w:szCs w:val="20"/>
          <w:highlight w:val="none"/>
          <w:u w:val="single"/>
        </w:rPr>
        <w:t xml:space="preserve">项目负责人或其授权代表</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监理人接收文件的地点：</w:t>
      </w:r>
      <w:r>
        <w:rPr>
          <w:rFonts w:hint="eastAsia" w:ascii="宋体" w:hAnsi="宋体" w:eastAsia="宋体" w:cs="宋体"/>
          <w:color w:val="000000"/>
          <w:sz w:val="20"/>
          <w:szCs w:val="20"/>
          <w:highlight w:val="none"/>
          <w:u w:val="single"/>
        </w:rPr>
        <w:t xml:space="preserve">现场办公室</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监理人指定的接收人为：</w:t>
      </w:r>
      <w:r>
        <w:rPr>
          <w:rFonts w:hint="eastAsia" w:ascii="宋体" w:hAnsi="宋体" w:eastAsia="宋体" w:cs="宋体"/>
          <w:color w:val="000000"/>
          <w:sz w:val="20"/>
          <w:szCs w:val="20"/>
          <w:highlight w:val="none"/>
          <w:u w:val="single"/>
        </w:rPr>
        <w:t xml:space="preserve">总监理工程师或其授权代表</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Times New Roman" w:hAnsi="Times New Roman" w:eastAsia="宋体" w:cs="Times New Roman"/>
          <w:color w:val="000000"/>
          <w:sz w:val="20"/>
          <w:szCs w:val="20"/>
          <w:highlight w:val="none"/>
        </w:rPr>
      </w:pPr>
      <w:r>
        <w:rPr>
          <w:rFonts w:hint="eastAsia" w:ascii="Times New Roman" w:hAnsi="Times New Roman" w:eastAsia="宋体" w:cs="Times New Roman"/>
          <w:color w:val="000000"/>
          <w:sz w:val="20"/>
          <w:szCs w:val="20"/>
          <w:highlight w:val="none"/>
        </w:rPr>
        <w:t xml:space="preserve">1.10 交通运输</w:t>
      </w:r>
      <w:r>
        <w:rPr>
          <w:rFonts w:hint="eastAsia" w:ascii="Times New Roman" w:hAnsi="Times New Roman" w:eastAsia="宋体" w:cs="Times New Roman"/>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1.10.1 出入现场的权利</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关于出入现场的权利的约定：</w:t>
      </w:r>
      <w:r>
        <w:rPr>
          <w:rFonts w:hint="eastAsia" w:ascii="宋体" w:hAnsi="宋体" w:eastAsia="宋体" w:cs="宋体"/>
          <w:color w:val="000000"/>
          <w:sz w:val="20"/>
          <w:szCs w:val="20"/>
          <w:highlight w:val="none"/>
          <w:u w:val="single"/>
        </w:rPr>
        <w:t xml:space="preserve">按通用条款执行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1.10.3 场内交通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关于场外交通和场内交通的边界的约定：</w:t>
      </w:r>
      <w:r>
        <w:rPr>
          <w:rFonts w:hint="eastAsia" w:ascii="宋体" w:hAnsi="宋体" w:eastAsia="宋体" w:cs="宋体"/>
          <w:color w:val="000000"/>
          <w:sz w:val="20"/>
          <w:szCs w:val="20"/>
          <w:highlight w:val="none"/>
          <w:u w:val="single"/>
        </w:rPr>
        <w:t xml:space="preserve">以规划总平图红线为边界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关于发包人向承包人免费提供满足工程施工需要的场内道路和交通设施的约定：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1.10.4超大件和超重件的运输</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运输超大件或超重件所需的道路和桥梁临时加固改造费用和其他有关费用由</w:t>
      </w:r>
      <w:r>
        <w:rPr>
          <w:rFonts w:hint="eastAsia" w:ascii="宋体" w:hAnsi="宋体" w:eastAsia="宋体" w:cs="宋体"/>
          <w:color w:val="000000"/>
          <w:sz w:val="20"/>
          <w:szCs w:val="20"/>
          <w:highlight w:val="none"/>
          <w:u w:val="single"/>
        </w:rPr>
        <w:t xml:space="preserve">承包人</w:t>
      </w:r>
      <w:r>
        <w:rPr>
          <w:rFonts w:hint="eastAsia" w:ascii="宋体" w:hAnsi="宋体" w:eastAsia="宋体" w:cs="宋体"/>
          <w:color w:val="000000"/>
          <w:sz w:val="20"/>
          <w:szCs w:val="20"/>
          <w:highlight w:val="none"/>
        </w:rPr>
        <w:t xml:space="preserve">承担。</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Times New Roman" w:hAnsi="Times New Roman" w:eastAsia="宋体" w:cs="Times New Roman"/>
          <w:color w:val="000000"/>
          <w:sz w:val="20"/>
          <w:szCs w:val="20"/>
          <w:highlight w:val="none"/>
        </w:rPr>
      </w:pPr>
      <w:r>
        <w:rPr>
          <w:rFonts w:hint="eastAsia" w:ascii="Times New Roman" w:hAnsi="Times New Roman" w:eastAsia="宋体" w:cs="Times New Roman"/>
          <w:color w:val="000000"/>
          <w:sz w:val="20"/>
          <w:szCs w:val="20"/>
          <w:highlight w:val="none"/>
        </w:rPr>
        <w:t xml:space="preserve">1.11 知识产权</w:t>
      </w:r>
      <w:r>
        <w:rPr>
          <w:rFonts w:hint="eastAsia" w:ascii="Times New Roman" w:hAnsi="Times New Roman" w:eastAsia="宋体" w:cs="Times New Roman"/>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0"/>
          <w:szCs w:val="20"/>
          <w:highlight w:val="none"/>
          <w:u w:val="single"/>
        </w:rPr>
        <w:t xml:space="preserve">归发包人所有</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关于发包人提供的上述文件的使用限制的要求：</w:t>
      </w:r>
      <w:r>
        <w:rPr>
          <w:rFonts w:hint="eastAsia" w:ascii="宋体" w:hAnsi="宋体" w:eastAsia="宋体" w:cs="宋体"/>
          <w:color w:val="000000"/>
          <w:sz w:val="20"/>
          <w:szCs w:val="20"/>
          <w:highlight w:val="none"/>
          <w:u w:val="single"/>
        </w:rPr>
        <w:t xml:space="preserve">由发包人和监理人提供的图纸和其他文件未经发包人许可，承包人不得用于或转给第三方，为此承包人自愿按国家有关法律法规和政策及本合同约定履行保密义务</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1.11.2 关于承包人为实施工程所编制文件的著作权的归属：</w:t>
      </w:r>
      <w:r>
        <w:rPr>
          <w:rFonts w:hint="eastAsia" w:ascii="宋体" w:hAnsi="宋体" w:eastAsia="宋体" w:cs="宋体"/>
          <w:color w:val="000000"/>
          <w:sz w:val="20"/>
          <w:szCs w:val="20"/>
          <w:highlight w:val="none"/>
          <w:u w:val="single"/>
        </w:rPr>
        <w:t xml:space="preserve">归承包人所有</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关于承包人提供的上述文件的使用限制的要求：</w:t>
      </w:r>
      <w:r>
        <w:rPr>
          <w:rFonts w:hint="eastAsia" w:ascii="宋体" w:hAnsi="宋体" w:eastAsia="宋体" w:cs="宋体"/>
          <w:color w:val="000000"/>
          <w:sz w:val="20"/>
          <w:szCs w:val="20"/>
          <w:highlight w:val="none"/>
          <w:u w:val="single"/>
        </w:rPr>
        <w:t xml:space="preserve">仅限于此工程项目</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1.11.4 承包人在施工过程中所采用的专利、专有技术、技术秘密的使用费的承担方式：</w:t>
      </w:r>
      <w:r>
        <w:rPr>
          <w:rFonts w:hint="eastAsia" w:ascii="宋体" w:hAnsi="宋体" w:eastAsia="宋体" w:cs="宋体"/>
          <w:color w:val="000000"/>
          <w:sz w:val="20"/>
          <w:szCs w:val="20"/>
          <w:highlight w:val="none"/>
          <w:u w:val="single"/>
        </w:rPr>
        <w:t xml:space="preserve">执行通用条款</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1.13工程量清单错误的修正</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出现工程量清单错误时，是否调整合同价格：</w:t>
      </w:r>
      <w:r>
        <w:rPr>
          <w:rFonts w:hint="eastAsia" w:ascii="宋体" w:hAnsi="宋体" w:eastAsia="宋体" w:cs="宋体"/>
          <w:color w:val="000000"/>
          <w:sz w:val="20"/>
          <w:szCs w:val="20"/>
          <w:highlight w:val="none"/>
          <w:u w:val="single"/>
        </w:rPr>
        <w:t xml:space="preserve">是</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允许调整合同价格的工程量偏差范围：</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2. 发包人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2.2 发包人代表</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发包人代表：</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姓    名：</w:t>
      </w:r>
      <w:r>
        <w:rPr>
          <w:rFonts w:hint="eastAsia" w:ascii="宋体" w:hAnsi="宋体" w:eastAsia="宋体" w:cs="宋体"/>
          <w:color w:val="000000"/>
          <w:sz w:val="20"/>
          <w:szCs w:val="20"/>
          <w:highlight w:val="none"/>
          <w:u w:val="single"/>
        </w:rPr>
        <w:t xml:space="preserve"></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ascii="宋体" w:hAnsi="宋体" w:eastAsia="宋体" w:cs="宋体"/>
          <w:color w:val="000000"/>
          <w:sz w:val="20"/>
          <w:szCs w:val="20"/>
          <w:highlight w:val="none"/>
        </w:rPr>
      </w:r>
      <w:r/>
    </w:p>
    <w:p>
      <w:pPr>
        <w:pStyle w:val="938"/>
        <w:ind w:firstLine="400"/>
        <w:jc w:val="left"/>
        <w:spacing w:line="400" w:lineRule="exac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身份证号：</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ascii="宋体" w:hAnsi="宋体" w:eastAsia="宋体" w:cs="宋体"/>
          <w:color w:val="000000"/>
          <w:sz w:val="20"/>
          <w:szCs w:val="20"/>
          <w:highlight w:val="none"/>
        </w:rPr>
      </w:r>
      <w:r/>
    </w:p>
    <w:p>
      <w:pPr>
        <w:pStyle w:val="938"/>
        <w:ind w:firstLine="400"/>
        <w:jc w:val="left"/>
        <w:spacing w:line="400" w:lineRule="exac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职    务：</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ascii="宋体" w:hAnsi="宋体" w:eastAsia="宋体" w:cs="宋体"/>
          <w:color w:val="000000"/>
          <w:sz w:val="20"/>
          <w:szCs w:val="20"/>
          <w:highlight w:val="none"/>
        </w:rPr>
      </w:r>
      <w:r/>
    </w:p>
    <w:p>
      <w:pPr>
        <w:pStyle w:val="938"/>
        <w:ind w:firstLine="400"/>
        <w:jc w:val="left"/>
        <w:spacing w:line="400" w:lineRule="exac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w:t>
      </w:r>
      <w:r>
        <w:rPr>
          <w:rFonts w:hint="eastAsia" w:ascii="宋体" w:hAnsi="宋体" w:eastAsia="宋体" w:cs="宋体"/>
          <w:color w:val="000000"/>
          <w:sz w:val="20"/>
          <w:szCs w:val="20"/>
          <w:highlight w:val="none"/>
        </w:rPr>
        <w:t xml:space="preserve">；</w:t>
      </w:r>
      <w:r>
        <w:rPr>
          <w:rFonts w:ascii="宋体" w:hAnsi="宋体" w:eastAsia="宋体" w:cs="宋体"/>
          <w:color w:val="000000"/>
          <w:sz w:val="20"/>
          <w:szCs w:val="20"/>
          <w:highlight w:val="none"/>
        </w:rPr>
      </w:r>
      <w:r/>
    </w:p>
    <w:p>
      <w:pPr>
        <w:pStyle w:val="938"/>
        <w:ind w:firstLine="400"/>
        <w:jc w:val="left"/>
        <w:spacing w:line="400" w:lineRule="exac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电子信箱：</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通信地址：</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发包人对发包人代表的授权范围如下：</w:t>
      </w:r>
      <w:r>
        <w:rPr>
          <w:rFonts w:hint="eastAsia" w:ascii="宋体" w:hAnsi="宋体" w:eastAsia="宋体" w:cs="宋体"/>
          <w:color w:val="000000"/>
          <w:sz w:val="20"/>
          <w:szCs w:val="20"/>
          <w:highlight w:val="none"/>
          <w:u w:val="single"/>
        </w:rPr>
        <w:t xml:space="preserve">按发包人要求执行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2.4 施工现场、施工条件和基础资料的提供</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2.4.1 提供施工现场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关于发包人移交施工现场的期限要求：</w:t>
      </w:r>
      <w:r>
        <w:rPr>
          <w:rFonts w:hint="eastAsia" w:ascii="宋体" w:hAnsi="宋体" w:eastAsia="宋体" w:cs="宋体"/>
          <w:color w:val="000000"/>
          <w:sz w:val="20"/>
          <w:szCs w:val="20"/>
          <w:highlight w:val="none"/>
          <w:u w:val="single"/>
        </w:rPr>
        <w:t xml:space="preserve">开工前提供，施工现场具备开工条件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2.4.2 提供施工条件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关于发包人应负责提供施工所需要的条件，包括：</w:t>
      </w:r>
      <w:r>
        <w:rPr>
          <w:rFonts w:hint="eastAsia" w:ascii="宋体" w:hAnsi="宋体" w:eastAsia="宋体" w:cs="宋体"/>
          <w:color w:val="000000"/>
          <w:sz w:val="20"/>
          <w:szCs w:val="20"/>
          <w:highlight w:val="none"/>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2.5 资金来源证明及支付担保</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发包人提供资金来源证明的期限要求：</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发包人是否提供支付担保</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发包人提供支付担保的形式：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3. 承包人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3.1 承包人的一般义务</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（9）承包人提交的竣工资料的内容：</w:t>
      </w:r>
      <w:r>
        <w:rPr>
          <w:rFonts w:hint="eastAsia" w:ascii="宋体" w:hAnsi="宋体" w:eastAsia="宋体" w:cs="宋体"/>
          <w:color w:val="000000"/>
          <w:sz w:val="20"/>
          <w:szCs w:val="20"/>
          <w:highlight w:val="none"/>
          <w:u w:val="single"/>
        </w:rPr>
        <w:t xml:space="preserve">提交符合城建档案馆和质检监督部门要求的竣工图及竣工资料；并提交完整的结算资料</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承包人需要提交的竣工资料套数：</w:t>
      </w:r>
      <w:r>
        <w:rPr>
          <w:rFonts w:hint="eastAsia" w:ascii="宋体" w:hAnsi="宋体" w:eastAsia="宋体" w:cs="宋体"/>
          <w:color w:val="000000"/>
          <w:sz w:val="20"/>
          <w:szCs w:val="20"/>
          <w:highlight w:val="none"/>
          <w:u w:val="single"/>
        </w:rPr>
        <w:t xml:space="preserve">一式肆份</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承包人提交的竣工资料的费用承担：</w:t>
      </w:r>
      <w:r>
        <w:rPr>
          <w:rFonts w:hint="eastAsia" w:ascii="宋体" w:hAnsi="宋体" w:eastAsia="宋体" w:cs="宋体"/>
          <w:color w:val="000000"/>
          <w:sz w:val="20"/>
          <w:szCs w:val="20"/>
          <w:highlight w:val="none"/>
          <w:u w:val="single"/>
        </w:rPr>
        <w:t xml:space="preserve">由承包人自行承担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承包人提交的竣工资料移交时间：</w:t>
      </w:r>
      <w:r>
        <w:rPr>
          <w:rFonts w:hint="eastAsia" w:ascii="宋体" w:hAnsi="宋体" w:eastAsia="宋体" w:cs="宋体"/>
          <w:color w:val="000000"/>
          <w:sz w:val="20"/>
          <w:szCs w:val="20"/>
          <w:highlight w:val="none"/>
          <w:u w:val="single"/>
        </w:rPr>
        <w:t xml:space="preserve">竣工验收合格后 30 日内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承包人提交的竣工资料形式要求：</w:t>
      </w:r>
      <w:r>
        <w:rPr>
          <w:rFonts w:hint="eastAsia" w:ascii="宋体" w:hAnsi="宋体" w:eastAsia="宋体" w:cs="宋体"/>
          <w:color w:val="000000"/>
          <w:sz w:val="20"/>
          <w:szCs w:val="20"/>
          <w:highlight w:val="none"/>
          <w:u w:val="single"/>
        </w:rPr>
        <w:t xml:space="preserve">纸质和电子文件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1212"/>
        <w:ind w:firstLine="400"/>
        <w:spacing w:line="4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（10）承包人应履行的其他义务：</w:t>
      </w:r>
      <w:r>
        <w:rPr>
          <w:rFonts w:hint="eastAsia" w:ascii="宋体" w:hAnsi="宋体" w:eastAsia="宋体" w:cs="宋体"/>
          <w:color w:val="000000"/>
          <w:sz w:val="20"/>
          <w:szCs w:val="20"/>
          <w:highlight w:val="none"/>
          <w:u w:val="single"/>
        </w:rPr>
        <w:fldChar w:fldCharType="begin"/>
      </w:r>
      <w:r>
        <w:rPr>
          <w:rFonts w:hint="eastAsia" w:ascii="宋体" w:hAnsi="宋体" w:eastAsia="宋体" w:cs="宋体"/>
          <w:color w:val="000000"/>
          <w:sz w:val="20"/>
          <w:szCs w:val="20"/>
          <w:highlight w:val="none"/>
          <w:u w:val="single"/>
        </w:rPr>
        <w:instrText xml:space="preserve"> = 1 \* GB3 </w:instrText>
      </w:r>
      <w:r>
        <w:rPr>
          <w:rFonts w:hint="eastAsia" w:ascii="宋体" w:hAnsi="宋体" w:eastAsia="宋体" w:cs="宋体"/>
          <w:color w:val="000000"/>
          <w:sz w:val="20"/>
          <w:szCs w:val="20"/>
          <w:highlight w:val="none"/>
          <w:u w:val="single"/>
        </w:rPr>
        <w:fldChar w:fldCharType="separate"/>
      </w:r>
      <w:r>
        <w:rPr>
          <w:rFonts w:hint="eastAsia" w:ascii="宋体" w:hAnsi="宋体" w:eastAsia="宋体" w:cs="宋体"/>
          <w:color w:val="000000"/>
          <w:sz w:val="20"/>
          <w:szCs w:val="20"/>
          <w:highlight w:val="none"/>
          <w:u w:val="single"/>
        </w:rPr>
        <w:t xml:space="preserve">①</w:t>
      </w:r>
      <w:r>
        <w:rPr>
          <w:rFonts w:hint="eastAsia" w:ascii="宋体" w:hAnsi="宋体" w:eastAsia="宋体" w:cs="宋体"/>
          <w:color w:val="000000"/>
          <w:sz w:val="20"/>
          <w:szCs w:val="20"/>
          <w:highlight w:val="none"/>
          <w:u w:val="single"/>
        </w:rPr>
        <w:fldChar w:fldCharType="end"/>
      </w:r>
      <w:r>
        <w:rPr>
          <w:rFonts w:hint="eastAsia" w:ascii="宋体" w:hAnsi="宋体" w:eastAsia="宋体" w:cs="宋体"/>
          <w:color w:val="000000"/>
          <w:sz w:val="20"/>
          <w:szCs w:val="20"/>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fldChar w:fldCharType="begin"/>
      </w:r>
      <w:r>
        <w:rPr>
          <w:rFonts w:hint="eastAsia" w:ascii="宋体" w:hAnsi="宋体" w:eastAsia="宋体" w:cs="宋体"/>
          <w:color w:val="000000"/>
          <w:sz w:val="20"/>
          <w:szCs w:val="20"/>
          <w:highlight w:val="none"/>
          <w:u w:val="single"/>
        </w:rPr>
        <w:instrText xml:space="preserve"> = 2 \* GB3 </w:instrText>
      </w:r>
      <w:r>
        <w:rPr>
          <w:rFonts w:hint="eastAsia" w:ascii="宋体" w:hAnsi="宋体" w:eastAsia="宋体" w:cs="宋体"/>
          <w:color w:val="000000"/>
          <w:sz w:val="20"/>
          <w:szCs w:val="20"/>
          <w:highlight w:val="none"/>
          <w:u w:val="single"/>
        </w:rPr>
        <w:fldChar w:fldCharType="separate"/>
      </w:r>
      <w:r>
        <w:rPr>
          <w:rFonts w:hint="eastAsia" w:ascii="宋体" w:hAnsi="宋体" w:eastAsia="宋体" w:cs="宋体"/>
          <w:color w:val="000000"/>
          <w:sz w:val="20"/>
          <w:szCs w:val="20"/>
          <w:highlight w:val="none"/>
          <w:u w:val="single"/>
        </w:rPr>
        <w:t xml:space="preserve">②</w:t>
      </w:r>
      <w:r>
        <w:rPr>
          <w:rFonts w:hint="eastAsia" w:ascii="宋体" w:hAnsi="宋体" w:eastAsia="宋体" w:cs="宋体"/>
          <w:color w:val="000000"/>
          <w:sz w:val="20"/>
          <w:szCs w:val="20"/>
          <w:highlight w:val="none"/>
          <w:u w:val="single"/>
        </w:rPr>
        <w:fldChar w:fldCharType="end"/>
      </w:r>
      <w:r>
        <w:rPr>
          <w:rFonts w:hint="eastAsia" w:ascii="宋体" w:hAnsi="宋体" w:eastAsia="宋体" w:cs="宋体"/>
          <w:color w:val="000000"/>
          <w:sz w:val="20"/>
          <w:szCs w:val="20"/>
          <w:highlight w:val="none"/>
          <w:u w:val="single"/>
        </w:rPr>
        <w:t xml:space="preserve">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④施工过程中注意成品保护，尤其要避免对已建好房屋地面、墙面的破坏和污染，否则承包人承担由此造成的全部责任。</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⑤承包人应为专业分包施工队伍的施工做好协调配合工作</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3.2 项目经理</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3.2.1 项目经理：</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姓    名：</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身份证号：</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建造师执业资格等级：</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建造师注册证书号：</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建造师执业印章号：</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安全生产考核合格证书号：</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电子信箱：</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通信地址：</w:t>
      </w:r>
      <w:r>
        <w:rPr>
          <w:rFonts w:hint="eastAsia" w:ascii="宋体" w:hAnsi="宋体" w:eastAsia="宋体" w:cs="宋体"/>
          <w:color w:val="000000"/>
          <w:sz w:val="20"/>
          <w:szCs w:val="20"/>
          <w:highlight w:val="none"/>
          <w:u w:val="single"/>
        </w:rPr>
        <w:t xml:space="preserve"></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承包人对项目经理的授权范围如下：</w:t>
      </w:r>
      <w:r>
        <w:rPr>
          <w:rFonts w:hint="eastAsia" w:ascii="宋体" w:hAnsi="宋体" w:eastAsia="宋体" w:cs="宋体"/>
          <w:color w:val="000000"/>
          <w:sz w:val="20"/>
          <w:szCs w:val="20"/>
          <w:highlight w:val="none"/>
          <w:u w:val="single"/>
        </w:rPr>
        <w:t xml:space="preserve">代表承包人行使合同约定的权利和义务，履行合同约定的职责</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关于项目经理每月在施工现场的时间要求：</w:t>
      </w:r>
      <w:r>
        <w:rPr>
          <w:rFonts w:hint="eastAsia" w:ascii="宋体" w:hAnsi="宋体" w:eastAsia="宋体" w:cs="宋体"/>
          <w:color w:val="000000"/>
          <w:sz w:val="20"/>
          <w:szCs w:val="20"/>
          <w:highlight w:val="none"/>
          <w:u w:val="single"/>
        </w:rPr>
        <w:t xml:space="preserve">项目经理每周到岗天数不少于5日，每日工作时间不低于6小时，并24小时保持通讯畅通；同时必须按规定参加工程例会</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承包人未提交劳动合同，以及没有为项目经理缴纳社会保险证明的违约责任：</w:t>
      </w:r>
      <w:r>
        <w:rPr>
          <w:rFonts w:hint="eastAsia" w:ascii="宋体" w:hAnsi="宋体" w:eastAsia="宋体" w:cs="宋体"/>
          <w:color w:val="000000"/>
          <w:sz w:val="20"/>
          <w:szCs w:val="20"/>
          <w:highlight w:val="none"/>
          <w:u w:val="single"/>
        </w:rPr>
        <w:t xml:space="preserve">由承包人承担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项目经理未经批准，擅自离开施工现场的违约责任：</w:t>
      </w:r>
      <w:r>
        <w:rPr>
          <w:rFonts w:hint="eastAsia" w:ascii="宋体" w:hAnsi="宋体" w:eastAsia="宋体" w:cs="宋体"/>
          <w:color w:val="000000"/>
          <w:sz w:val="20"/>
          <w:szCs w:val="20"/>
          <w:highlight w:val="none"/>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3.2.3 承包人擅自更换项目经理的违约责任：</w:t>
      </w:r>
      <w:r>
        <w:rPr>
          <w:rFonts w:hint="eastAsia" w:ascii="宋体" w:hAnsi="宋体" w:eastAsia="宋体" w:cs="宋体"/>
          <w:color w:val="000000"/>
          <w:sz w:val="20"/>
          <w:szCs w:val="20"/>
          <w:highlight w:val="none"/>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    3.2.4 承包人无正当理由拒绝更换项目经理的违约责任：</w:t>
      </w:r>
      <w:r>
        <w:rPr>
          <w:rFonts w:hint="eastAsia" w:ascii="宋体" w:hAnsi="宋体" w:eastAsia="宋体" w:cs="宋体"/>
          <w:color w:val="000000"/>
          <w:sz w:val="20"/>
          <w:szCs w:val="20"/>
          <w:highlight w:val="none"/>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3.3 承包人人员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3.3.1 承包人提交项目管理机构及施工现场管理人员安排报告的期限：</w:t>
      </w:r>
      <w:r>
        <w:rPr>
          <w:rFonts w:hint="eastAsia" w:ascii="宋体" w:hAnsi="宋体" w:eastAsia="宋体" w:cs="宋体"/>
          <w:color w:val="000000"/>
          <w:sz w:val="20"/>
          <w:szCs w:val="20"/>
          <w:highlight w:val="none"/>
          <w:u w:val="single"/>
        </w:rPr>
        <w:t xml:space="preserve">开工前7天</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3.3.3 承包人无正当理由拒绝撤换主要施工管理人员的违约责任：</w:t>
      </w:r>
      <w:r>
        <w:rPr>
          <w:rFonts w:hint="eastAsia" w:ascii="宋体" w:hAnsi="宋体" w:eastAsia="宋体" w:cs="宋体"/>
          <w:color w:val="000000"/>
          <w:sz w:val="20"/>
          <w:szCs w:val="20"/>
          <w:highlight w:val="none"/>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3.3.4 承包人主要施工管理人员离开施工现场的批准要求：</w:t>
      </w:r>
      <w:r>
        <w:rPr>
          <w:rFonts w:hint="eastAsia" w:ascii="宋体" w:hAnsi="宋体" w:eastAsia="宋体" w:cs="宋体"/>
          <w:b/>
          <w:color w:val="000000"/>
          <w:sz w:val="20"/>
          <w:szCs w:val="20"/>
          <w:highlight w:val="none"/>
          <w:u w:val="single"/>
        </w:rPr>
        <w:t xml:space="preserve">因重大疾病住院治疗（需提供相关部门或单位的证明材料）无法继续履行合同责任和义务或经甲方同意。</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3.3.5承包人擅自更换主要施工管理人员的违约责任：</w:t>
      </w:r>
      <w:r>
        <w:rPr>
          <w:rFonts w:hint="eastAsia" w:ascii="宋体" w:hAnsi="宋体" w:eastAsia="宋体" w:cs="宋体"/>
          <w:color w:val="000000"/>
          <w:sz w:val="20"/>
          <w:szCs w:val="20"/>
          <w:highlight w:val="none"/>
          <w:u w:val="single"/>
        </w:rPr>
        <w:t xml:space="preserve">发包人要求投标书中的施工员、安全员和质量员到位，中途若需更换人员，需承担违约金2万元/人并经发包人同意 (意外事故及突发重病除外)</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承包人主要施工管理人员擅自离开施工现场的违约责任：</w:t>
      </w:r>
      <w:r>
        <w:rPr>
          <w:rFonts w:hint="eastAsia" w:ascii="宋体" w:hAnsi="宋体" w:eastAsia="宋体" w:cs="宋体"/>
          <w:color w:val="000000"/>
          <w:sz w:val="20"/>
          <w:szCs w:val="20"/>
          <w:highlight w:val="none"/>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3.5 分包</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3.5.1 分包的一般约定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禁止分包的工程包括：</w:t>
      </w:r>
      <w:r>
        <w:rPr>
          <w:rFonts w:hint="eastAsia" w:ascii="宋体" w:hAnsi="宋体" w:eastAsia="宋体" w:cs="宋体"/>
          <w:color w:val="000000"/>
          <w:sz w:val="20"/>
          <w:szCs w:val="20"/>
          <w:highlight w:val="none"/>
          <w:u w:val="single"/>
        </w:rPr>
        <w:t xml:space="preserve">按通用条款</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主体结构、关键性工作的范围：</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3.5.2分包的确定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允许分包的专业工程包括：</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其他关于分包的约定：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3.5.4 分包合同价款</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关于分包合同价款支付的约定：</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3.6 工程照管与成品、半成品保护</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承包人负责照管工程及工程相关的材料、工程设备的起始时间：</w:t>
      </w:r>
      <w:r>
        <w:rPr>
          <w:rFonts w:hint="eastAsia" w:ascii="宋体" w:hAnsi="宋体" w:eastAsia="宋体" w:cs="宋体"/>
          <w:color w:val="000000"/>
          <w:sz w:val="20"/>
          <w:szCs w:val="20"/>
          <w:highlight w:val="none"/>
          <w:u w:val="single"/>
        </w:rPr>
        <w:t xml:space="preserve">已竣工工程未交付发包人之前，承包人应负责已完工程的保护工作，保护期间发生损坏，承包人自费予以修复</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3.7 履约担保</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承包人是否提供履约担保：</w:t>
      </w:r>
      <w:r>
        <w:rPr>
          <w:rFonts w:hint="eastAsia" w:ascii="宋体" w:hAnsi="宋体" w:eastAsia="宋体" w:cs="宋体"/>
          <w:b/>
          <w:bCs/>
          <w:color w:val="000000"/>
          <w:sz w:val="20"/>
          <w:szCs w:val="20"/>
          <w:highlight w:val="none"/>
          <w:u w:val="single"/>
          <w:lang w:val="en-US" w:eastAsia="zh-CN"/>
        </w:rPr>
        <w:t xml:space="preserve">是</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承包人提供履约担保的形式、金额及期限的：</w:t>
      </w:r>
      <w:r>
        <w:rPr>
          <w:rFonts w:hint="eastAsia" w:ascii="宋体" w:hAnsi="宋体" w:eastAsia="宋体" w:cs="宋体"/>
          <w:b/>
          <w:bCs/>
          <w:color w:val="000000"/>
          <w:sz w:val="20"/>
          <w:szCs w:val="20"/>
          <w:highlight w:val="none"/>
          <w:u w:val="single"/>
          <w:lang w:val="en-US" w:eastAsia="zh-CN"/>
        </w:rPr>
        <w:t xml:space="preserve">履约担保的形式：电子履约保函，金额：合同金额的5%</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4. 监理人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4.1监理人的一般规定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关于监理人的监理内容：</w:t>
      </w:r>
      <w:r>
        <w:rPr>
          <w:rFonts w:hint="eastAsia" w:ascii="宋体" w:hAnsi="宋体" w:eastAsia="宋体" w:cs="宋体"/>
          <w:color w:val="000000"/>
          <w:sz w:val="20"/>
          <w:szCs w:val="20"/>
          <w:highlight w:val="none"/>
          <w:u w:val="single"/>
        </w:rPr>
        <w:t xml:space="preserve">按监理合同执行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关于监理人的监理权限：</w:t>
      </w:r>
      <w:r>
        <w:rPr>
          <w:rFonts w:hint="eastAsia" w:ascii="宋体" w:hAnsi="宋体" w:eastAsia="宋体" w:cs="宋体"/>
          <w:color w:val="000000"/>
          <w:sz w:val="20"/>
          <w:szCs w:val="20"/>
          <w:highlight w:val="none"/>
          <w:u w:val="single"/>
        </w:rPr>
        <w:t xml:space="preserve">按监理合同执行</w:t>
      </w:r>
      <w:r>
        <w:rPr>
          <w:rFonts w:hint="eastAsia" w:ascii="宋体" w:hAnsi="宋体" w:eastAsia="宋体" w:cs="宋体"/>
          <w:color w:val="000000"/>
          <w:sz w:val="20"/>
          <w:szCs w:val="20"/>
          <w:highlight w:val="none"/>
        </w:rPr>
        <w:t xml:space="preserve">。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关于监理人在施工现场的办公场所、生活场所的提供和费用承担的约定：</w:t>
      </w:r>
      <w:r>
        <w:rPr>
          <w:rFonts w:hint="eastAsia" w:ascii="宋体" w:hAnsi="宋体" w:eastAsia="宋体" w:cs="宋体"/>
          <w:color w:val="000000"/>
          <w:sz w:val="20"/>
          <w:szCs w:val="20"/>
          <w:highlight w:val="none"/>
          <w:u w:val="single"/>
        </w:rPr>
        <w:t xml:space="preserve">按监理合同执行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4.2 监理人员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b/>
          <w:bCs/>
          <w:color w:val="000000"/>
          <w:sz w:val="20"/>
          <w:szCs w:val="20"/>
          <w:highlight w:val="none"/>
        </w:rPr>
      </w:pPr>
      <w:r>
        <w:rPr>
          <w:rFonts w:hint="eastAsia" w:ascii="宋体" w:hAnsi="宋体" w:eastAsia="宋体" w:cs="宋体"/>
          <w:color w:val="000000"/>
          <w:sz w:val="20"/>
          <w:szCs w:val="20"/>
          <w:highlight w:val="none"/>
        </w:rPr>
        <w:t xml:space="preserve">总监理工程师：</w:t>
      </w:r>
      <w:r>
        <w:rPr>
          <w:rFonts w:hint="eastAsia" w:ascii="宋体" w:hAnsi="宋体" w:eastAsia="宋体" w:cs="宋体"/>
          <w:b/>
          <w:bCs/>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姓    名：</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职    务：</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监理工程师执业资格证书号：</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电子信箱：</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通信地址：</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276"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关于监理人的其他约定：</w:t>
      </w:r>
      <w:r>
        <w:rPr>
          <w:rFonts w:hint="eastAsia" w:ascii="宋体" w:hAnsi="宋体" w:eastAsia="宋体" w:cs="宋体"/>
          <w:color w:val="000000"/>
          <w:sz w:val="20"/>
          <w:szCs w:val="20"/>
          <w:highlight w:val="none"/>
          <w:u w:val="single"/>
        </w:rPr>
        <w:t xml:space="preserve">按监理合同执行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276" w:lineRule="auto"/>
        <w:widowControl/>
        <w:rPr>
          <w:rFonts w:hint="eastAsia" w:ascii="Times New Roman" w:hAnsi="Times New Roman" w:eastAsia="宋体" w:cs="Times New Roman"/>
          <w:color w:val="000000"/>
          <w:sz w:val="20"/>
          <w:szCs w:val="20"/>
          <w:highlight w:val="none"/>
        </w:rPr>
      </w:pPr>
      <w:r>
        <w:rPr>
          <w:rFonts w:hint="eastAsia" w:ascii="Times New Roman" w:hAnsi="Times New Roman" w:eastAsia="宋体" w:cs="Times New Roman"/>
          <w:color w:val="000000"/>
          <w:sz w:val="20"/>
          <w:szCs w:val="20"/>
          <w:highlight w:val="none"/>
        </w:rPr>
        <w:t xml:space="preserve">4.4 商定或确定</w:t>
      </w:r>
      <w:r>
        <w:rPr>
          <w:rFonts w:hint="eastAsia" w:ascii="Times New Roman" w:hAnsi="Times New Roman" w:eastAsia="宋体" w:cs="Times New Roman"/>
          <w:color w:val="000000"/>
          <w:sz w:val="20"/>
          <w:szCs w:val="20"/>
          <w:highlight w:val="none"/>
        </w:rPr>
      </w:r>
      <w:r/>
    </w:p>
    <w:p>
      <w:pPr>
        <w:pStyle w:val="938"/>
        <w:ind w:firstLine="400"/>
        <w:jc w:val="left"/>
        <w:spacing w:line="276"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在发包人和承包人不能通过协商达成一致意见时，发包人授权监理人对以下事项进行确定：</w:t>
      </w:r>
      <w:r>
        <w:rPr>
          <w:rFonts w:hint="eastAsia" w:ascii="宋体" w:hAnsi="宋体" w:eastAsia="宋体" w:cs="宋体"/>
          <w:color w:val="000000"/>
          <w:sz w:val="20"/>
          <w:szCs w:val="20"/>
          <w:highlight w:val="none"/>
        </w:rPr>
      </w:r>
      <w:r/>
    </w:p>
    <w:p>
      <w:pPr>
        <w:pStyle w:val="938"/>
        <w:ind w:firstLine="400"/>
        <w:jc w:val="left"/>
        <w:spacing w:line="276"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w:t>
      </w:r>
      <w:r>
        <w:rPr>
          <w:rFonts w:hint="eastAsia" w:ascii="宋体" w:hAnsi="宋体" w:eastAsia="宋体" w:cs="宋体"/>
          <w:color w:val="000000"/>
          <w:sz w:val="20"/>
          <w:szCs w:val="20"/>
          <w:highlight w:val="none"/>
          <w:u w:val="single"/>
        </w:rPr>
        <w:t xml:space="preserve"> 另行协商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5. 工程质量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5.1 质量要求</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5.1.1 特殊质量标准和要求：</w:t>
      </w:r>
      <w:r>
        <w:rPr>
          <w:rFonts w:hint="eastAsia" w:ascii="宋体" w:hAnsi="宋体" w:eastAsia="宋体" w:cs="宋体"/>
          <w:b/>
          <w:color w:val="000000"/>
          <w:sz w:val="20"/>
          <w:szCs w:val="20"/>
          <w:highlight w:val="none"/>
          <w:u w:val="single"/>
        </w:rPr>
        <w:t xml:space="preserve">合格</w:t>
      </w:r>
      <w:r>
        <w:rPr>
          <w:rFonts w:hint="eastAsia" w:ascii="宋体" w:hAnsi="宋体" w:eastAsia="宋体" w:cs="宋体"/>
          <w:b/>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关于工程奖项的约定：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5.3 隐蔽工程检查</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5.3.2承包人提前通知监理人隐蔽工程检查的期限的约定：</w:t>
      </w:r>
      <w:r>
        <w:rPr>
          <w:rFonts w:hint="eastAsia" w:ascii="宋体" w:hAnsi="宋体" w:eastAsia="宋体" w:cs="宋体"/>
          <w:color w:val="000000"/>
          <w:sz w:val="20"/>
          <w:szCs w:val="20"/>
          <w:highlight w:val="none"/>
          <w:u w:val="single"/>
        </w:rPr>
        <w:t xml:space="preserve">书面申报材料后24小时内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监理人不能按时进行检查时，应提前</w:t>
      </w:r>
      <w:r>
        <w:rPr>
          <w:rFonts w:hint="eastAsia" w:ascii="宋体" w:hAnsi="宋体" w:eastAsia="宋体" w:cs="宋体"/>
          <w:color w:val="000000"/>
          <w:sz w:val="20"/>
          <w:szCs w:val="20"/>
          <w:highlight w:val="none"/>
          <w:u w:val="single"/>
        </w:rPr>
        <w:t xml:space="preserve"> 24 </w:t>
      </w:r>
      <w:r>
        <w:rPr>
          <w:rFonts w:hint="eastAsia" w:ascii="宋体" w:hAnsi="宋体" w:eastAsia="宋体" w:cs="宋体"/>
          <w:color w:val="000000"/>
          <w:sz w:val="20"/>
          <w:szCs w:val="20"/>
          <w:highlight w:val="none"/>
        </w:rPr>
        <w:t xml:space="preserve">小时提交书面延期要求。</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关于延期最长不得超过：</w:t>
      </w:r>
      <w:r>
        <w:rPr>
          <w:rFonts w:hint="eastAsia" w:ascii="宋体" w:hAnsi="宋体" w:eastAsia="宋体" w:cs="宋体"/>
          <w:color w:val="000000"/>
          <w:sz w:val="20"/>
          <w:szCs w:val="20"/>
          <w:highlight w:val="none"/>
          <w:u w:val="single"/>
        </w:rPr>
        <w:t xml:space="preserve">  48  </w:t>
      </w:r>
      <w:r>
        <w:rPr>
          <w:rFonts w:hint="eastAsia" w:ascii="宋体" w:hAnsi="宋体" w:eastAsia="宋体" w:cs="宋体"/>
          <w:color w:val="000000"/>
          <w:sz w:val="20"/>
          <w:szCs w:val="20"/>
          <w:highlight w:val="none"/>
        </w:rPr>
        <w:t xml:space="preserve">小时。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6. 安全文明施工与环境保护</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6.1安全文明施工</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6.1.1 项目安全生产的达标目标及相应事项的约定：</w:t>
      </w:r>
      <w:r>
        <w:rPr>
          <w:rFonts w:hint="eastAsia" w:ascii="宋体" w:hAnsi="宋体" w:eastAsia="宋体" w:cs="宋体"/>
          <w:color w:val="000000"/>
          <w:sz w:val="20"/>
          <w:szCs w:val="20"/>
          <w:highlight w:val="non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2"/>
        <w:jc w:val="left"/>
        <w:spacing w:line="400" w:lineRule="exact"/>
        <w:widowControl/>
        <w:rPr>
          <w:rFonts w:hint="eastAsia" w:ascii="宋体" w:hAnsi="宋体" w:eastAsia="宋体" w:cs="宋体"/>
          <w:b/>
          <w:color w:val="000000"/>
          <w:sz w:val="20"/>
          <w:szCs w:val="20"/>
          <w:highlight w:val="none"/>
          <w:u w:val="single"/>
        </w:rPr>
      </w:pPr>
      <w:r>
        <w:rPr>
          <w:rFonts w:hint="eastAsia" w:ascii="宋体" w:hAnsi="宋体" w:eastAsia="宋体" w:cs="宋体"/>
          <w:b/>
          <w:color w:val="000000"/>
          <w:sz w:val="20"/>
          <w:szCs w:val="20"/>
          <w:highlight w:val="none"/>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rPr>
          <w:rFonts w:hint="eastAsia" w:ascii="宋体" w:hAnsi="宋体" w:eastAsia="宋体" w:cs="宋体"/>
          <w:b/>
          <w:color w:val="000000"/>
          <w:sz w:val="20"/>
          <w:szCs w:val="20"/>
          <w:highlight w:val="none"/>
          <w:u w:val="single"/>
        </w:rPr>
      </w:r>
      <w:r/>
    </w:p>
    <w:p>
      <w:pPr>
        <w:pStyle w:val="938"/>
        <w:ind w:firstLine="400"/>
        <w:jc w:val="both"/>
        <w:spacing w:line="400" w:lineRule="exact"/>
        <w:widowControl w:val="off"/>
        <w:rPr>
          <w:rFonts w:hint="eastAsia" w:ascii="宋体" w:hAnsi="宋体" w:eastAsia="宋体" w:cs="宋体"/>
          <w:color w:val="000000"/>
          <w:sz w:val="20"/>
          <w:szCs w:val="20"/>
          <w:highlight w:val="none"/>
          <w:u w:val="single"/>
          <w:lang w:val="en-US" w:eastAsia="zh-CN" w:bidi="ar-SA"/>
        </w:rPr>
      </w:pPr>
      <w:r>
        <w:rPr>
          <w:rFonts w:hint="eastAsia" w:ascii="宋体" w:hAnsi="宋体" w:eastAsia="宋体" w:cs="宋体"/>
          <w:color w:val="000000"/>
          <w:sz w:val="20"/>
          <w:szCs w:val="20"/>
          <w:highlight w:val="none"/>
          <w:lang w:val="en-US" w:eastAsia="zh-CN" w:bidi="ar-SA"/>
        </w:rPr>
        <w:t xml:space="preserve">6.1.4 关于治安保卫的特别约定：</w:t>
      </w:r>
      <w:r>
        <w:rPr>
          <w:rFonts w:hint="eastAsia" w:ascii="宋体" w:hAnsi="宋体" w:eastAsia="宋体" w:cs="宋体"/>
          <w:color w:val="000000"/>
          <w:sz w:val="20"/>
          <w:szCs w:val="20"/>
          <w:highlight w:val="none"/>
          <w:u w:val="single"/>
          <w:lang w:val="en-US" w:eastAsia="zh-CN" w:bidi="ar-SA"/>
        </w:rPr>
        <w:t xml:space="preserve">承包人应采取必要的安全防护措施，并承担因承包人因该项工作不力而造成的相应损失</w:t>
      </w:r>
      <w:r>
        <w:rPr>
          <w:rFonts w:hint="eastAsia" w:ascii="宋体" w:hAnsi="宋体" w:eastAsia="宋体" w:cs="宋体"/>
          <w:color w:val="000000"/>
          <w:sz w:val="20"/>
          <w:szCs w:val="20"/>
          <w:highlight w:val="none"/>
          <w:lang w:val="en-US" w:eastAsia="zh-CN" w:bidi="ar-SA"/>
        </w:rPr>
        <w:t xml:space="preserve">。</w:t>
      </w:r>
      <w:r>
        <w:rPr>
          <w:rFonts w:hint="eastAsia" w:ascii="宋体" w:hAnsi="宋体" w:eastAsia="宋体" w:cs="宋体"/>
          <w:color w:val="000000"/>
          <w:sz w:val="20"/>
          <w:szCs w:val="20"/>
          <w:highlight w:val="none"/>
          <w:u w:val="single"/>
          <w:lang w:val="en-US" w:eastAsia="zh-CN" w:bidi="ar-SA"/>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关于编制施工场地治安管理计划的约定：</w:t>
      </w:r>
      <w:r>
        <w:rPr>
          <w:rFonts w:hint="eastAsia" w:ascii="宋体" w:hAnsi="宋体" w:eastAsia="宋体" w:cs="宋体"/>
          <w:color w:val="000000"/>
          <w:sz w:val="20"/>
          <w:szCs w:val="20"/>
          <w:highlight w:val="none"/>
          <w:u w:val="single"/>
        </w:rPr>
        <w:t xml:space="preserve">承包人应在开工7天内编制施工场地治安管理计划</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6.1.5 文明施工</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合同当事人对文明施工的要求：</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6.1.6 关于安全文明施工费支付比例和支付期限的约定：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7. 工期和进度</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7.1 施工组织设计</w:t>
      </w:r>
      <w:r>
        <w:rPr>
          <w:rFonts w:hint="eastAsia" w:ascii="宋体" w:hAnsi="宋体" w:eastAsia="宋体" w:cs="宋体"/>
          <w:color w:val="000000"/>
          <w:sz w:val="20"/>
          <w:szCs w:val="20"/>
          <w:highlight w:val="none"/>
        </w:rPr>
      </w:r>
      <w:r/>
    </w:p>
    <w:p>
      <w:pPr>
        <w:pStyle w:val="938"/>
        <w:ind w:firstLine="400"/>
        <w:jc w:val="both"/>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7.1.1 合同当事人约定的施工组织设计应包括的其他内容：</w:t>
      </w:r>
      <w:r>
        <w:rPr>
          <w:rFonts w:hint="eastAsia" w:ascii="宋体" w:hAnsi="宋体" w:eastAsia="宋体" w:cs="宋体"/>
          <w:color w:val="000000"/>
          <w:sz w:val="20"/>
          <w:szCs w:val="20"/>
          <w:highlight w:val="none"/>
          <w:u w:val="single"/>
        </w:rPr>
        <w:t xml:space="preserve">①进度计划；②主要技术方案；③劳动力安排和设备使用计划；④发包人供应</w:t>
      </w:r>
      <w:r>
        <w:rPr>
          <w:rFonts w:hint="eastAsia" w:ascii="宋体" w:hAnsi="宋体" w:eastAsia="宋体" w:cs="宋体"/>
          <w:color w:val="000000"/>
          <w:sz w:val="20"/>
          <w:szCs w:val="20"/>
          <w:highlight w:val="none"/>
          <w:u w:val="single"/>
        </w:rPr>
        <w:t xml:space="preserve">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案）、进度计划、未能做好管理软件的配合工作而造成损失的，由承包人承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7.1.2 施工组织设计的提交和修改</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承包人提交详细施工组织设计的期限的约定：</w:t>
      </w:r>
      <w:r>
        <w:rPr>
          <w:rFonts w:hint="eastAsia" w:ascii="宋体" w:hAnsi="宋体" w:eastAsia="宋体" w:cs="宋体"/>
          <w:color w:val="000000"/>
          <w:sz w:val="20"/>
          <w:szCs w:val="20"/>
          <w:highlight w:val="none"/>
          <w:u w:val="single"/>
        </w:rPr>
        <w:t xml:space="preserve">开工前7天内提供施工进度总计划和有针对性的施工组织设计</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i/>
          <w:color w:val="000000"/>
          <w:sz w:val="20"/>
          <w:szCs w:val="20"/>
          <w:highlight w:val="none"/>
        </w:rPr>
      </w:pPr>
      <w:r>
        <w:rPr>
          <w:rFonts w:hint="eastAsia" w:ascii="宋体" w:hAnsi="宋体" w:eastAsia="宋体" w:cs="宋体"/>
          <w:color w:val="000000"/>
          <w:sz w:val="20"/>
          <w:szCs w:val="20"/>
          <w:highlight w:val="none"/>
        </w:rPr>
        <w:t xml:space="preserve">发包人和监理人在收到详细的施工组织设计后确认或提出修改意见的期限：</w:t>
      </w:r>
      <w:r>
        <w:rPr>
          <w:rFonts w:hint="eastAsia" w:ascii="宋体" w:hAnsi="宋体" w:eastAsia="宋体" w:cs="宋体"/>
          <w:color w:val="000000"/>
          <w:sz w:val="20"/>
          <w:szCs w:val="20"/>
          <w:highlight w:val="none"/>
          <w:u w:val="single"/>
        </w:rPr>
        <w:t xml:space="preserve">自监理人收到承包人报送的施工组织设计后7天内</w:t>
      </w:r>
      <w:r>
        <w:rPr>
          <w:rFonts w:hint="eastAsia" w:ascii="宋体" w:hAnsi="宋体" w:eastAsia="宋体" w:cs="宋体"/>
          <w:color w:val="000000"/>
          <w:sz w:val="20"/>
          <w:szCs w:val="20"/>
          <w:highlight w:val="none"/>
        </w:rPr>
        <w:t xml:space="preserve">。</w:t>
      </w:r>
      <w:r>
        <w:rPr>
          <w:rFonts w:hint="eastAsia" w:ascii="宋体" w:hAnsi="宋体" w:eastAsia="宋体" w:cs="宋体"/>
          <w:i/>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7.2 施工进度计划</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7.2.2 施工进度计划的修订</w:t>
      </w:r>
      <w:r>
        <w:rPr>
          <w:rFonts w:hint="eastAsia" w:ascii="宋体" w:hAnsi="宋体" w:eastAsia="宋体" w:cs="宋体"/>
          <w:color w:val="000000"/>
          <w:sz w:val="20"/>
          <w:szCs w:val="20"/>
          <w:highlight w:val="none"/>
        </w:rPr>
      </w:r>
      <w:r/>
    </w:p>
    <w:p>
      <w:pPr>
        <w:pStyle w:val="938"/>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发包人和监理人在收到修订的施工进度计划后确认或提出修改意见的期限：</w:t>
      </w:r>
      <w:r>
        <w:rPr>
          <w:rFonts w:hint="eastAsia" w:ascii="宋体" w:hAnsi="宋体" w:eastAsia="宋体" w:cs="宋体"/>
          <w:color w:val="000000"/>
          <w:sz w:val="20"/>
          <w:szCs w:val="20"/>
          <w:highlight w:val="none"/>
          <w:u w:val="single"/>
        </w:rPr>
        <w:t xml:space="preserve">自监理人收到承包人报送的相关进度计划后7天内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7.3 开工</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7.3.1 开工准备</w:t>
      </w:r>
      <w:r>
        <w:rPr>
          <w:rFonts w:hint="eastAsia" w:ascii="宋体" w:hAnsi="宋体" w:eastAsia="宋体" w:cs="宋体"/>
          <w:color w:val="000000"/>
          <w:sz w:val="20"/>
          <w:szCs w:val="20"/>
          <w:highlight w:val="none"/>
        </w:rPr>
      </w:r>
      <w:r/>
    </w:p>
    <w:p>
      <w:pPr>
        <w:pStyle w:val="938"/>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关于承包人提交工程开工报审表的期限：</w:t>
      </w:r>
      <w:r>
        <w:rPr>
          <w:rFonts w:hint="eastAsia" w:ascii="宋体" w:hAnsi="宋体" w:eastAsia="宋体" w:cs="宋体"/>
          <w:color w:val="000000"/>
          <w:sz w:val="20"/>
          <w:szCs w:val="20"/>
          <w:highlight w:val="none"/>
          <w:u w:val="single"/>
        </w:rPr>
        <w:t xml:space="preserve">在工程准备工作完成后，计划开工日期前7天提交开工报审表</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关于发包人应完成的其他开工准备工作及期限：</w:t>
      </w:r>
      <w:r>
        <w:rPr>
          <w:rFonts w:hint="eastAsia" w:ascii="宋体" w:hAnsi="宋体" w:eastAsia="宋体" w:cs="宋体"/>
          <w:color w:val="000000"/>
          <w:sz w:val="20"/>
          <w:szCs w:val="20"/>
          <w:highlight w:val="none"/>
          <w:u w:val="single"/>
        </w:rPr>
        <w:t xml:space="preserve">计划开工日期前7天</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关于承包人应完成的其他开工准备工作及期限：</w:t>
      </w:r>
      <w:r>
        <w:rPr>
          <w:rFonts w:hint="eastAsia" w:ascii="宋体" w:hAnsi="宋体" w:eastAsia="宋体" w:cs="宋体"/>
          <w:color w:val="000000"/>
          <w:sz w:val="20"/>
          <w:szCs w:val="20"/>
          <w:highlight w:val="none"/>
          <w:u w:val="single"/>
        </w:rPr>
        <w:t xml:space="preserve">计划开工日期前7天</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7.3.2开工通知</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因发包人原因造成监理人未能在计划开工日期之日起</w:t>
      </w:r>
      <w:r>
        <w:rPr>
          <w:rFonts w:hint="eastAsia" w:ascii="宋体" w:hAnsi="宋体" w:eastAsia="宋体" w:cs="宋体"/>
          <w:color w:val="000000"/>
          <w:sz w:val="20"/>
          <w:szCs w:val="20"/>
          <w:highlight w:val="none"/>
          <w:u w:val="single"/>
        </w:rPr>
        <w:t xml:space="preserve">  180  </w:t>
      </w:r>
      <w:r>
        <w:rPr>
          <w:rFonts w:hint="eastAsia" w:ascii="宋体" w:hAnsi="宋体" w:eastAsia="宋体" w:cs="宋体"/>
          <w:color w:val="000000"/>
          <w:sz w:val="20"/>
          <w:szCs w:val="20"/>
          <w:highlight w:val="none"/>
        </w:rPr>
        <w:t xml:space="preserve">天内发出开工通知的，承包人有权提出价格调整要求，或者解除合同。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7.4 测量放线</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7.4.1发包人通过监理人向承包人提供测量基准点、基准线和水准点及其书面资料的期限：</w:t>
      </w:r>
      <w:r>
        <w:rPr>
          <w:rFonts w:hint="eastAsia" w:ascii="宋体" w:hAnsi="宋体" w:eastAsia="宋体" w:cs="宋体"/>
          <w:color w:val="000000"/>
          <w:sz w:val="20"/>
          <w:szCs w:val="20"/>
          <w:highlight w:val="none"/>
          <w:u w:val="single"/>
        </w:rPr>
        <w:t xml:space="preserve">根据工程实际进度</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7.5 工期延误</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7.5.1 因发包人原因导致工期延误</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（7）因发包人原因导致工期延误的其他情形：</w:t>
      </w:r>
      <w:r>
        <w:rPr>
          <w:rFonts w:hint="eastAsia" w:ascii="宋体" w:hAnsi="宋体" w:eastAsia="宋体" w:cs="宋体"/>
          <w:color w:val="000000"/>
          <w:sz w:val="20"/>
          <w:szCs w:val="20"/>
          <w:highlight w:val="none"/>
          <w:u w:val="single"/>
        </w:rPr>
        <w:t xml:space="preserve">由于发包人原因和国家行政相关要求的停工（非承包方的责任），经发包人同意并签证，工期可顺延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7.5.2 因承包人原因导致工期延误</w:t>
      </w:r>
      <w:r>
        <w:rPr>
          <w:rFonts w:hint="eastAsia" w:ascii="宋体" w:hAnsi="宋体" w:eastAsia="宋体" w:cs="宋体"/>
          <w:color w:val="000000"/>
          <w:sz w:val="20"/>
          <w:szCs w:val="20"/>
          <w:highlight w:val="none"/>
        </w:rPr>
      </w:r>
      <w:r/>
    </w:p>
    <w:p>
      <w:pPr>
        <w:pStyle w:val="1213"/>
        <w:ind w:firstLine="400"/>
        <w:spacing w:line="4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因承包人原因造成工期延误，逾期竣工违约金的计算方法为：</w:t>
      </w:r>
      <w:r>
        <w:rPr>
          <w:rFonts w:hint="eastAsia" w:ascii="宋体" w:hAnsi="宋体" w:eastAsia="宋体" w:cs="宋体"/>
          <w:color w:val="000000"/>
          <w:sz w:val="20"/>
          <w:szCs w:val="20"/>
          <w:highlight w:val="none"/>
        </w:rPr>
      </w:r>
      <w:r/>
    </w:p>
    <w:p>
      <w:pPr>
        <w:pStyle w:val="938"/>
        <w:ind w:firstLine="402"/>
        <w:jc w:val="left"/>
        <w:spacing w:line="400" w:lineRule="exact"/>
        <w:widowControl/>
        <w:rPr>
          <w:rFonts w:hint="eastAsia" w:ascii="宋体" w:hAnsi="宋体" w:eastAsia="宋体" w:cs="宋体"/>
          <w:b/>
          <w:color w:val="000000"/>
          <w:sz w:val="20"/>
          <w:szCs w:val="20"/>
          <w:highlight w:val="none"/>
          <w:u w:val="single"/>
        </w:rPr>
      </w:pPr>
      <w:r>
        <w:rPr>
          <w:rFonts w:hint="eastAsia" w:ascii="宋体" w:hAnsi="宋体" w:eastAsia="宋体" w:cs="宋体"/>
          <w:b/>
          <w:color w:val="000000"/>
          <w:sz w:val="20"/>
          <w:szCs w:val="20"/>
          <w:highlight w:val="none"/>
          <w:u w:val="single"/>
        </w:rPr>
        <w:t xml:space="preserve">（1）如果中标人因自身原因未能在承诺工期内完成招标范围内的全部工程内容，则按延误合同工期的天数承担</w:t>
      </w:r>
      <w:r>
        <w:rPr>
          <w:rFonts w:hint="eastAsia" w:ascii="宋体" w:hAnsi="宋体" w:eastAsia="宋体" w:cs="宋体"/>
          <w:b/>
          <w:color w:val="000000"/>
          <w:sz w:val="20"/>
          <w:szCs w:val="20"/>
          <w:highlight w:val="none"/>
          <w:u w:val="single"/>
          <w:lang w:val="en-US" w:eastAsia="zh-CN"/>
        </w:rPr>
        <w:t xml:space="preserve">500</w:t>
      </w:r>
      <w:r>
        <w:rPr>
          <w:rFonts w:hint="eastAsia" w:ascii="宋体" w:hAnsi="宋体" w:eastAsia="宋体" w:cs="宋体"/>
          <w:b/>
          <w:color w:val="000000"/>
          <w:sz w:val="20"/>
          <w:szCs w:val="20"/>
          <w:highlight w:val="none"/>
          <w:u w:val="single"/>
        </w:rPr>
        <w:t xml:space="preserve">元/天的逾期竣工违约金。因工期延误造成发包人其它损失的，发包人有权要求承包人赔偿。</w:t>
      </w:r>
      <w:r>
        <w:rPr>
          <w:rFonts w:hint="eastAsia" w:ascii="宋体" w:hAnsi="宋体" w:eastAsia="宋体" w:cs="宋体"/>
          <w:b/>
          <w:color w:val="000000"/>
          <w:sz w:val="20"/>
          <w:szCs w:val="20"/>
          <w:highlight w:val="none"/>
          <w:u w:val="single"/>
        </w:rPr>
      </w:r>
      <w:r/>
    </w:p>
    <w:p>
      <w:pPr>
        <w:pStyle w:val="938"/>
        <w:ind w:firstLine="402"/>
        <w:jc w:val="left"/>
        <w:spacing w:line="400" w:lineRule="exact"/>
        <w:widowControl/>
        <w:rPr>
          <w:rFonts w:hint="eastAsia" w:ascii="宋体" w:hAnsi="宋体" w:eastAsia="宋体" w:cs="宋体"/>
          <w:b/>
          <w:color w:val="000000"/>
          <w:sz w:val="20"/>
          <w:szCs w:val="20"/>
          <w:highlight w:val="none"/>
          <w:u w:val="single"/>
        </w:rPr>
      </w:pPr>
      <w:r>
        <w:rPr>
          <w:rFonts w:hint="eastAsia" w:ascii="宋体" w:hAnsi="宋体" w:eastAsia="宋体" w:cs="宋体"/>
          <w:b/>
          <w:color w:val="000000"/>
          <w:sz w:val="20"/>
          <w:szCs w:val="20"/>
          <w:highlight w:val="none"/>
          <w:u w:val="single"/>
        </w:rPr>
        <w:t xml:space="preserve">（2）如果中标人因自身原因未能达到承诺质量目标，承包人应向发包人支付</w:t>
      </w:r>
      <w:r>
        <w:rPr>
          <w:rFonts w:hint="eastAsia" w:ascii="宋体" w:hAnsi="宋体" w:eastAsia="宋体" w:cs="宋体"/>
          <w:b/>
          <w:color w:val="000000"/>
          <w:sz w:val="20"/>
          <w:szCs w:val="20"/>
          <w:highlight w:val="none"/>
          <w:u w:val="single"/>
          <w:lang w:val="en-US" w:eastAsia="zh-CN"/>
        </w:rPr>
        <w:t xml:space="preserve">2</w:t>
      </w:r>
      <w:r>
        <w:rPr>
          <w:rFonts w:hint="eastAsia" w:ascii="宋体" w:hAnsi="宋体" w:eastAsia="宋体" w:cs="宋体"/>
          <w:b/>
          <w:color w:val="000000"/>
          <w:sz w:val="20"/>
          <w:szCs w:val="20"/>
          <w:highlight w:val="none"/>
          <w:u w:val="single"/>
        </w:rPr>
        <w:t xml:space="preserve">0000元违约金，并承担由此造成的相应损失和责任。</w:t>
      </w:r>
      <w:r>
        <w:rPr>
          <w:rFonts w:hint="eastAsia" w:ascii="宋体" w:hAnsi="宋体" w:eastAsia="宋体" w:cs="宋体"/>
          <w:b/>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因承包人原因造成工期延误，逾期竣工违约金的上限：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7.6 不利物质条件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不利物质条件的其他情形和有关约定：</w:t>
      </w:r>
      <w:r>
        <w:rPr>
          <w:rFonts w:hint="eastAsia" w:ascii="宋体" w:hAnsi="宋体" w:eastAsia="宋体" w:cs="宋体"/>
          <w:color w:val="000000"/>
          <w:sz w:val="20"/>
          <w:szCs w:val="20"/>
          <w:highlight w:val="none"/>
          <w:u w:val="single"/>
        </w:rPr>
        <w:t xml:space="preserve">按通用条款执行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7.7异常恶劣的气候条件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发包人和承包人同意以下情形视为异常恶劣的气候条件：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w:t>
      </w:r>
      <w:r>
        <w:rPr>
          <w:rFonts w:hint="eastAsia" w:ascii="宋体" w:hAnsi="宋体" w:eastAsia="宋体" w:cs="宋体"/>
          <w:color w:val="000000"/>
          <w:sz w:val="20"/>
          <w:szCs w:val="20"/>
          <w:highlight w:val="none"/>
          <w:u w:val="single"/>
        </w:rPr>
        <w:t xml:space="preserve">  按通用条款执行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7.9 提前竣工的奖励</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7.9.2提前竣工的奖励：</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8. 材料与设备</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8.4材料与工程设备的保管与使用</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8.4.1发包人供应的材料设备的保管费用的承担：</w:t>
      </w:r>
      <w:r>
        <w:rPr>
          <w:rFonts w:hint="eastAsia" w:ascii="宋体" w:hAnsi="宋体" w:eastAsia="宋体" w:cs="宋体"/>
          <w:color w:val="000000"/>
          <w:sz w:val="20"/>
          <w:szCs w:val="20"/>
          <w:highlight w:val="none"/>
          <w:u w:val="single"/>
        </w:rPr>
        <w:t xml:space="preserve">发包人供应的材料设备，承包人派人参加清点后由承包人妥善保管，发生丢失损坏，由承包人负责赔偿</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8.6 样品</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8.6.1</w:t>
      </w:r>
      <w:r>
        <w:rPr>
          <w:rFonts w:hint="eastAsia" w:ascii="宋体" w:hAnsi="宋体" w:eastAsia="宋体" w:cs="宋体"/>
          <w:color w:val="000000"/>
          <w:sz w:val="20"/>
          <w:szCs w:val="20"/>
          <w:highlight w:val="none"/>
        </w:rPr>
        <w:tab/>
      </w:r>
      <w:r>
        <w:rPr>
          <w:rFonts w:hint="eastAsia" w:ascii="宋体" w:hAnsi="宋体" w:eastAsia="宋体" w:cs="宋体"/>
          <w:color w:val="000000"/>
          <w:sz w:val="20"/>
          <w:szCs w:val="20"/>
          <w:highlight w:val="none"/>
        </w:rPr>
        <w:t xml:space="preserve">样品的报送与封存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需要承包人报送样品的材料或工程设备，样品的种类、名称、规格、数量要求：</w:t>
      </w:r>
      <w:r>
        <w:rPr>
          <w:rFonts w:hint="eastAsia" w:ascii="宋体" w:hAnsi="宋体" w:eastAsia="宋体" w:cs="宋体"/>
          <w:color w:val="000000"/>
          <w:sz w:val="20"/>
          <w:szCs w:val="20"/>
          <w:highlight w:val="none"/>
          <w:u w:val="single"/>
        </w:rPr>
        <w:t xml:space="preserve">承包人应该对用于本工程中的各种工程材料、器材、设备按规范进行检查，严禁不符合要求的材料、器材、设备用于本工程。</w:t>
      </w:r>
      <w:r>
        <w:rPr>
          <w:rFonts w:hint="eastAsia" w:ascii="宋体" w:hAnsi="宋体" w:eastAsia="宋体" w:cs="宋体"/>
          <w:b/>
          <w:color w:val="000000"/>
          <w:sz w:val="20"/>
          <w:szCs w:val="20"/>
          <w:highlight w:val="none"/>
          <w:u w:val="single"/>
        </w:rPr>
        <w:t xml:space="preserve">材料进场前须报现场监理及发包人，经确认（检测）合格后方可进行施工，并提供厂家或经销商的供货单及材料发票。</w:t>
      </w:r>
      <w:r>
        <w:rPr>
          <w:rFonts w:hint="eastAsia" w:ascii="宋体" w:hAnsi="宋体" w:eastAsia="宋体" w:cs="宋体"/>
          <w:color w:val="000000"/>
          <w:sz w:val="20"/>
          <w:szCs w:val="20"/>
          <w:highlight w:val="none"/>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8.8 施工设备和临时设施</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8.8.1 承包人提供的施工设备和临时设施</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关于修建临时设施费用承担的约定：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9. 试验与检验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9.1试验设备与试验人员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9.1.2 试验设备</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施工现场需要配置的试验场所：</w:t>
      </w:r>
      <w:r>
        <w:rPr>
          <w:rFonts w:hint="eastAsia" w:ascii="宋体" w:hAnsi="宋体" w:eastAsia="宋体" w:cs="宋体"/>
          <w:color w:val="000000"/>
          <w:sz w:val="20"/>
          <w:szCs w:val="20"/>
          <w:highlight w:val="none"/>
          <w:u w:val="single"/>
        </w:rPr>
        <w:t xml:space="preserve">按通用条款执行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施工现场需要配备的试验设备：</w:t>
      </w:r>
      <w:r>
        <w:rPr>
          <w:rFonts w:hint="eastAsia" w:ascii="宋体" w:hAnsi="宋体" w:eastAsia="宋体" w:cs="宋体"/>
          <w:color w:val="000000"/>
          <w:sz w:val="20"/>
          <w:szCs w:val="20"/>
          <w:highlight w:val="none"/>
          <w:u w:val="single"/>
        </w:rPr>
        <w:t xml:space="preserve">按通用条款执行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施工现场需要具备的其他试验条件：</w:t>
      </w:r>
      <w:r>
        <w:rPr>
          <w:rFonts w:hint="eastAsia" w:ascii="宋体" w:hAnsi="宋体" w:eastAsia="宋体" w:cs="宋体"/>
          <w:color w:val="000000"/>
          <w:sz w:val="20"/>
          <w:szCs w:val="20"/>
          <w:highlight w:val="none"/>
          <w:u w:val="single"/>
        </w:rPr>
        <w:t xml:space="preserve">按通用条款执行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9.4 现场工艺试验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现场工艺试验的有关约定：</w:t>
      </w:r>
      <w:r>
        <w:rPr>
          <w:rFonts w:hint="eastAsia" w:ascii="宋体" w:hAnsi="宋体" w:eastAsia="宋体" w:cs="宋体"/>
          <w:color w:val="000000"/>
          <w:sz w:val="20"/>
          <w:szCs w:val="20"/>
          <w:highlight w:val="none"/>
          <w:u w:val="single"/>
        </w:rPr>
        <w:t xml:space="preserve">按通用条款执行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10. 变更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10.1变更的范围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关于变更的范围的约定：</w:t>
      </w:r>
      <w:r>
        <w:rPr>
          <w:rFonts w:hint="eastAsia" w:ascii="宋体" w:hAnsi="宋体" w:eastAsia="宋体" w:cs="宋体"/>
          <w:color w:val="000000"/>
          <w:sz w:val="20"/>
          <w:szCs w:val="20"/>
          <w:highlight w:val="none"/>
          <w:u w:val="single"/>
        </w:rPr>
        <w:t xml:space="preserve">施工中出现施工图纸（含设计变更）与工程量清单项目特征描述不符的，或因分部分项工程量清单漏项或非承包人原因的工程变更、额外增加工作量以及工程签证，造成增加新的工程量清单项目。变更的范围需严格按照上述约定执行，否则发包人不予确认</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10.4 变更估价</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10.4.1 变更估价原则</w:t>
      </w:r>
      <w:r>
        <w:rPr>
          <w:rFonts w:hint="eastAsia" w:ascii="宋体" w:hAnsi="宋体" w:eastAsia="宋体" w:cs="宋体"/>
          <w:color w:val="000000"/>
          <w:sz w:val="20"/>
          <w:szCs w:val="20"/>
          <w:highlight w:val="none"/>
        </w:rPr>
      </w:r>
      <w:r/>
    </w:p>
    <w:p>
      <w:pPr>
        <w:pStyle w:val="1214"/>
        <w:ind w:firstLine="400"/>
        <w:spacing w:line="4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关于变更估价的约定：</w:t>
      </w:r>
      <w:r>
        <w:rPr>
          <w:rFonts w:hint="eastAsia" w:ascii="宋体" w:hAnsi="宋体" w:eastAsia="宋体" w:cs="宋体"/>
          <w:color w:val="000000"/>
          <w:sz w:val="20"/>
          <w:szCs w:val="20"/>
          <w:highlight w:val="none"/>
          <w:u w:val="single"/>
        </w:rPr>
        <w:t xml:space="preserve">变更项目清单计价工程量结算方法：由承包人提出，经监理人、发包人和跟踪审计审定后的数量进行结算</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优惠让利幅度（F）=1-（投标书中总分部分项工程量清单费用+总措施项目清单费用[扣除暂定价、现场安全文明施工措施费]）/（招标控制价中总分部分项工程量清单费用+总措施项目清单费用[扣除暂定价、现场安全文明施工措施费]）</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2）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1214"/>
        <w:ind w:firstLine="400"/>
        <w:spacing w:line="4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u w:val="single"/>
        </w:rPr>
        <w:t xml:space="preserve">（3）措施项目清单计量与调整办法：总价措施项目费不随分部分项工程费及单价措施项目的增减而调整，风险范围以外约定的除外</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1214"/>
        <w:ind w:firstLine="400"/>
        <w:spacing w:line="400" w:lineRule="exact"/>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4）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1214"/>
        <w:ind w:firstLine="400"/>
        <w:spacing w:line="400" w:lineRule="exact"/>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（5）工程变更增加内容必须在变更图纸或变更通知书发出后14天内提交相关资料，逾期未提供的则视为包含在其他清单项目中，发包人不予签认</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（6）工程变更按照</w:t>
      </w:r>
      <w:r>
        <w:rPr>
          <w:rFonts w:hint="eastAsia" w:ascii="宋体" w:hAnsi="宋体" w:eastAsia="宋体" w:cs="宋体"/>
          <w:b/>
          <w:color w:val="000000"/>
          <w:sz w:val="20"/>
          <w:szCs w:val="20"/>
          <w:highlight w:val="none"/>
          <w:u w:val="single"/>
        </w:rPr>
        <w:t xml:space="preserve">《常州空港产业园（罗溪镇）建设工程管理办法》</w:t>
      </w:r>
      <w:r>
        <w:rPr>
          <w:rFonts w:hint="eastAsia" w:ascii="宋体" w:hAnsi="宋体" w:eastAsia="宋体" w:cs="宋体"/>
          <w:color w:val="000000"/>
          <w:sz w:val="20"/>
          <w:szCs w:val="20"/>
          <w:highlight w:val="none"/>
          <w:u w:val="single"/>
        </w:rPr>
        <w:t xml:space="preserve">等文件执行。</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10.5承包人的合理化建议</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监理人审查承包人合理化建议的期限：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发包人审批承包人合理化建议的期限：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承包人提出的合理化建议降低了合同价格或者提高了工程经济效益的奖励的方法和金额为：</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10.7 暂估价</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暂估价材料和工程设备的明细详见附件11：《暂估价一览表》。</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10.7.1 依法必须招标的暂估价项目</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对于依法必须招标的暂估价项目的确认和批准采取第</w:t>
      </w:r>
      <w:r>
        <w:rPr>
          <w:rFonts w:hint="eastAsia" w:ascii="宋体" w:hAnsi="宋体" w:eastAsia="宋体" w:cs="宋体"/>
          <w:color w:val="000000"/>
          <w:sz w:val="20"/>
          <w:szCs w:val="20"/>
          <w:highlight w:val="none"/>
          <w:u w:val="single"/>
        </w:rPr>
        <w:t xml:space="preserve">  2  </w:t>
      </w:r>
      <w:r>
        <w:rPr>
          <w:rFonts w:hint="eastAsia" w:ascii="宋体" w:hAnsi="宋体" w:eastAsia="宋体" w:cs="宋体"/>
          <w:color w:val="000000"/>
          <w:sz w:val="20"/>
          <w:szCs w:val="20"/>
          <w:highlight w:val="none"/>
        </w:rPr>
        <w:t xml:space="preserve">种方式确定</w:t>
      </w:r>
      <w:r>
        <w:rPr>
          <w:rFonts w:hint="eastAsia" w:ascii="宋体" w:hAnsi="宋体" w:eastAsia="宋体" w:cs="宋体"/>
          <w:color w:val="000000"/>
          <w:sz w:val="20"/>
          <w:szCs w:val="20"/>
          <w:highlight w:val="none"/>
          <w:u w:val="single"/>
        </w:rPr>
        <w:t xml:space="preserve">（方式一：承包人招标；方式二：联合招标）</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10.7.2 不属于依法必须招标的暂估价项目</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对于不属于依法必须招标的暂估价项目的确认和批准采取第</w:t>
      </w:r>
      <w:r>
        <w:rPr>
          <w:rFonts w:hint="eastAsia" w:ascii="宋体" w:hAnsi="宋体" w:eastAsia="宋体" w:cs="宋体"/>
          <w:b/>
          <w:bCs/>
          <w:color w:val="000000"/>
          <w:sz w:val="20"/>
          <w:szCs w:val="20"/>
          <w:highlight w:val="none"/>
          <w:u w:val="single"/>
        </w:rPr>
        <w:t xml:space="preserve"> </w:t>
      </w:r>
      <w:r>
        <w:rPr>
          <w:rFonts w:hint="eastAsia" w:ascii="宋体" w:hAnsi="宋体" w:eastAsia="宋体" w:cs="宋体"/>
          <w:color w:val="000000"/>
          <w:sz w:val="20"/>
          <w:szCs w:val="20"/>
          <w:highlight w:val="none"/>
          <w:u w:val="single"/>
        </w:rPr>
        <w:t xml:space="preserve"> 3    </w:t>
      </w:r>
      <w:r>
        <w:rPr>
          <w:rFonts w:hint="eastAsia" w:ascii="宋体" w:hAnsi="宋体" w:eastAsia="宋体" w:cs="宋体"/>
          <w:color w:val="000000"/>
          <w:sz w:val="20"/>
          <w:szCs w:val="20"/>
          <w:highlight w:val="none"/>
        </w:rPr>
        <w:t xml:space="preserve">种方式确定。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第3种方式：承包人直接实施的暂估价项目</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承包人直接实施的暂估价项目的约定：。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10.8 暂列金额</w:t>
      </w:r>
      <w:r>
        <w:rPr>
          <w:rFonts w:hint="eastAsia" w:ascii="宋体" w:hAnsi="宋体" w:eastAsia="宋体" w:cs="宋体"/>
          <w:color w:val="000000"/>
          <w:sz w:val="20"/>
          <w:szCs w:val="20"/>
          <w:highlight w:val="none"/>
        </w:rPr>
      </w:r>
      <w:r/>
    </w:p>
    <w:p>
      <w:pPr>
        <w:pStyle w:val="938"/>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合同当事人关于暂列金额使用的约定：</w:t>
      </w:r>
      <w:r>
        <w:rPr>
          <w:rFonts w:hint="eastAsia" w:ascii="宋体" w:hAnsi="宋体" w:eastAsia="宋体" w:cs="宋体"/>
          <w:color w:val="000000"/>
          <w:sz w:val="20"/>
          <w:szCs w:val="20"/>
          <w:highlight w:val="none"/>
          <w:u w:val="single"/>
        </w:rPr>
        <w:t xml:space="preserve">暂列金额只能按照发包人的指示使用，并对合同价格进行相应调整</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11. 价格调整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11.1 市场价格波动引起的调整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市场价格波动是否调整合同价格的约定：</w:t>
      </w:r>
      <w:r>
        <w:rPr>
          <w:rFonts w:hint="eastAsia" w:ascii="宋体" w:hAnsi="宋体" w:eastAsia="宋体" w:cs="宋体"/>
          <w:color w:val="000000"/>
          <w:sz w:val="20"/>
          <w:szCs w:val="20"/>
          <w:highlight w:val="none"/>
          <w:u w:val="single"/>
        </w:rPr>
        <w:t xml:space="preserve">合同约定的市场风险范围内综合单价不调整</w:t>
      </w:r>
      <w:r>
        <w:rPr>
          <w:rFonts w:hint="eastAsia" w:ascii="宋体" w:hAnsi="宋体" w:eastAsia="宋体" w:cs="宋体"/>
          <w:color w:val="000000"/>
          <w:sz w:val="20"/>
          <w:szCs w:val="20"/>
          <w:highlight w:val="none"/>
        </w:rPr>
        <w:t xml:space="preserve">。因市场价格波动调整合同价格，采用以下第</w:t>
      </w:r>
      <w:r>
        <w:rPr>
          <w:rFonts w:hint="eastAsia" w:ascii="宋体" w:hAnsi="宋体" w:eastAsia="宋体" w:cs="宋体"/>
          <w:color w:val="000000"/>
          <w:sz w:val="20"/>
          <w:szCs w:val="20"/>
          <w:highlight w:val="none"/>
          <w:u w:val="single"/>
        </w:rPr>
        <w:t xml:space="preserve"> 3 </w:t>
      </w:r>
      <w:r>
        <w:rPr>
          <w:rFonts w:hint="eastAsia" w:ascii="宋体" w:hAnsi="宋体" w:eastAsia="宋体" w:cs="宋体"/>
          <w:color w:val="000000"/>
          <w:sz w:val="20"/>
          <w:szCs w:val="20"/>
          <w:highlight w:val="none"/>
        </w:rPr>
        <w:t xml:space="preserve">种方式对合同价格进行调整：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第1种方式：采用价格指数进行价格调整。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关于各可调因子、定值和变值权重，以及基本价格指数及其来源的约定：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  </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第2种方式：采用造价信息进行价格调整。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（2）关于基准价格的约定：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%时，或材料单价跌幅以已标价工程量清单或预算书中载明材料单价为基础超过</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%时，其超过部分据实调整。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%时，材料单价涨幅以已标价工程量清单或预算书中载明材料单价为基础超过</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%时，其超过部分据实调整。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%时，其超过部分据实调整。</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第3种方式：其他价格调整方式：</w:t>
      </w:r>
      <w:r>
        <w:rPr>
          <w:rFonts w:hint="eastAsia" w:ascii="宋体" w:hAnsi="宋体" w:eastAsia="宋体" w:cs="宋体"/>
          <w:color w:val="000000"/>
          <w:sz w:val="20"/>
          <w:szCs w:val="20"/>
          <w:highlight w:val="none"/>
          <w:u w:val="single"/>
        </w:rPr>
        <w:t xml:space="preserve">同12.1款</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12. 合同价格、计量与支付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12.1 合同价格形式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1、单价合同。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综合单价包含的风险范围：</w:t>
      </w:r>
      <w:r>
        <w:rPr>
          <w:rFonts w:hint="eastAsia" w:ascii="宋体" w:hAnsi="宋体" w:eastAsia="宋体" w:cs="宋体"/>
          <w:color w:val="000000"/>
          <w:sz w:val="20"/>
          <w:szCs w:val="20"/>
          <w:highlight w:val="none"/>
          <w:u w:val="single"/>
        </w:rPr>
        <w:t xml:space="preserve">市场风险（包括采用新的验收标准、人工工资的市场价格波动、材料费（常建[2014]279号文件说明范围除外）、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风险费用的计算方法：</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121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风险范围以外合同价格的调整方法：</w:t>
      </w:r>
      <w:r>
        <w:rPr>
          <w:rFonts w:hint="eastAsia" w:ascii="宋体" w:hAnsi="宋体" w:eastAsia="宋体" w:cs="宋体"/>
          <w:color w:val="000000"/>
          <w:sz w:val="20"/>
          <w:szCs w:val="20"/>
          <w:highlight w:val="none"/>
          <w:u w:val="single"/>
        </w:rPr>
        <w:t xml:space="preserve">据常建[2014]279号文件，工程竣工结算时主要材料在施工期间采购当月的《常州工程造价信息》上的信息指导价（除税）中相对应的单项材料算术平均价格如与</w:t>
      </w:r>
      <w:r>
        <w:rPr>
          <w:rFonts w:hint="eastAsia" w:ascii="宋体" w:hAnsi="宋体" w:eastAsia="宋体" w:cs="宋体"/>
          <w:b/>
          <w:bCs/>
          <w:color w:val="000000"/>
          <w:sz w:val="20"/>
          <w:szCs w:val="20"/>
          <w:highlight w:val="none"/>
          <w:u w:val="single"/>
        </w:rPr>
        <w:t xml:space="preserve">202</w:t>
      </w:r>
      <w:r>
        <w:rPr>
          <w:rFonts w:hint="eastAsia" w:ascii="宋体" w:hAnsi="宋体" w:eastAsia="宋体" w:cs="宋体"/>
          <w:b/>
          <w:bCs/>
          <w:color w:val="000000"/>
          <w:sz w:val="20"/>
          <w:szCs w:val="20"/>
          <w:highlight w:val="none"/>
          <w:u w:val="single"/>
          <w:lang w:val="en-US" w:eastAsia="zh-CN"/>
        </w:rPr>
        <w:t xml:space="preserve">6</w:t>
      </w:r>
      <w:r>
        <w:rPr>
          <w:rFonts w:hint="eastAsia" w:ascii="宋体" w:hAnsi="宋体" w:eastAsia="宋体" w:cs="宋体"/>
          <w:b/>
          <w:bCs/>
          <w:color w:val="000000"/>
          <w:sz w:val="20"/>
          <w:szCs w:val="20"/>
          <w:highlight w:val="none"/>
          <w:u w:val="single"/>
        </w:rPr>
        <w:t xml:space="preserve">年</w:t>
      </w:r>
      <w:r>
        <w:rPr>
          <w:rFonts w:hint="eastAsia" w:ascii="宋体" w:hAnsi="宋体" w:eastAsia="宋体" w:cs="宋体"/>
          <w:b/>
          <w:bCs/>
          <w:color w:val="000000"/>
          <w:sz w:val="20"/>
          <w:szCs w:val="20"/>
          <w:highlight w:val="none"/>
          <w:u w:val="single"/>
          <w:lang w:val="en-US" w:eastAsia="zh-CN"/>
        </w:rPr>
        <w:t xml:space="preserve">5</w:t>
      </w:r>
      <w:r>
        <w:rPr>
          <w:rFonts w:hint="eastAsia" w:ascii="宋体" w:hAnsi="宋体" w:eastAsia="宋体" w:cs="宋体"/>
          <w:b/>
          <w:bCs/>
          <w:color w:val="000000"/>
          <w:sz w:val="20"/>
          <w:szCs w:val="20"/>
          <w:highlight w:val="none"/>
          <w:u w:val="single"/>
        </w:rPr>
        <w:t xml:space="preserve">月</w:t>
      </w:r>
      <w:r>
        <w:rPr>
          <w:rFonts w:hint="eastAsia" w:ascii="宋体" w:hAnsi="宋体" w:eastAsia="宋体" w:cs="宋体"/>
          <w:color w:val="000000"/>
          <w:sz w:val="20"/>
          <w:szCs w:val="20"/>
          <w:highlight w:val="none"/>
          <w:u w:val="single"/>
        </w:rPr>
        <w:t xml:space="preserve">信息指导价（除税）相比在±5%（含±5%）范围以内则不予调整，如超出±5%范围的，超出±5%部分的差额予以调整。施工期间必须经监理人、跟踪审计、发包人根据施工进度计划时间确认签字</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2、总价合同。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总价包含的风险范围：</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风险费用的计算方法：</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风险范围以外合同价格的调整方法：</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3、其他价格方式：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12.2 预付款</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12.2.1 预付款的支付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预付款支付比例或金额：</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预付款支付期限：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预付款扣回的方式：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12.2.2 预付款担保</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承包人提交预付款担保的期限：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预付款担保的形式为：</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12.3 计量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12.3.1 计量原则</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工程量计算规则：</w:t>
      </w:r>
      <w:r>
        <w:rPr>
          <w:rFonts w:hint="eastAsia" w:ascii="宋体" w:hAnsi="宋体" w:eastAsia="宋体" w:cs="宋体"/>
          <w:color w:val="000000"/>
          <w:sz w:val="20"/>
          <w:szCs w:val="20"/>
          <w:highlight w:val="none"/>
          <w:u w:val="single"/>
        </w:rPr>
        <w:t xml:space="preserve">执行国家标准《建设工程工程量清单计价规范》(GB50500-2013)或其适用的修订版本，承包人实际完成的工程量按约定的工程量计算规则和有合同约束力的图纸进行计量</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12.3.2 计量周期</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关于计量周期的约定：</w:t>
      </w:r>
      <w:r>
        <w:rPr>
          <w:rFonts w:hint="eastAsia" w:ascii="宋体" w:hAnsi="宋体" w:eastAsia="宋体" w:cs="宋体"/>
          <w:color w:val="000000"/>
          <w:sz w:val="20"/>
          <w:szCs w:val="20"/>
          <w:highlight w:val="none"/>
          <w:u w:val="single"/>
        </w:rPr>
        <w:t xml:space="preserve">本合同的计量周期为月，每月25日为当月计量截止日期(不含当日)和下月计量起始日期(含当日)</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12.3.3 单价合同的计量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关于单价合同计量的约定：</w:t>
      </w:r>
      <w:r>
        <w:rPr>
          <w:rFonts w:hint="eastAsia" w:ascii="宋体" w:hAnsi="宋体" w:eastAsia="宋体" w:cs="宋体"/>
          <w:color w:val="000000"/>
          <w:sz w:val="20"/>
          <w:szCs w:val="20"/>
          <w:highlight w:val="none"/>
          <w:u w:val="single"/>
        </w:rPr>
        <w:t xml:space="preserve"> 按通用条款执行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12.3.4 总价合同的计量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关于总价合同计量的约定：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12.3.5总价合同采用支付分解表计量支付的，是否适用第12.3.4 项〔总价合同的计量〕约定进行计量：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12.3.6 其他价格形式合同的计量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其他价格形式的计量方式和程序：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12.4 工程进度款支付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12.4.1 付款周期</w:t>
      </w:r>
      <w:r>
        <w:rPr>
          <w:rFonts w:hint="eastAsia" w:ascii="宋体" w:hAnsi="宋体" w:eastAsia="宋体" w:cs="宋体"/>
          <w:color w:val="000000"/>
          <w:sz w:val="20"/>
          <w:szCs w:val="20"/>
          <w:highlight w:val="none"/>
        </w:rPr>
      </w:r>
      <w:r/>
    </w:p>
    <w:p>
      <w:pPr>
        <w:pStyle w:val="1215"/>
        <w:ind w:firstLine="400"/>
        <w:spacing w:line="4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关于付款周期的约定：</w:t>
      </w:r>
      <w:r>
        <w:rPr>
          <w:rFonts w:hint="eastAsia" w:ascii="宋体" w:hAnsi="宋体" w:eastAsia="宋体" w:cs="宋体"/>
          <w:color w:val="000000"/>
          <w:sz w:val="20"/>
          <w:szCs w:val="20"/>
          <w:highlight w:val="none"/>
        </w:rPr>
      </w:r>
      <w:r/>
    </w:p>
    <w:p>
      <w:pPr>
        <w:pStyle w:val="938"/>
        <w:ind w:firstLine="402"/>
        <w:jc w:val="left"/>
        <w:spacing w:line="400" w:lineRule="exact"/>
        <w:widowControl/>
        <w:rPr>
          <w:rFonts w:ascii="宋体" w:hAnsi="宋体" w:eastAsia="宋体" w:cs="宋体"/>
          <w:b/>
          <w:bCs/>
          <w:color w:val="000000"/>
          <w:sz w:val="20"/>
          <w:szCs w:val="20"/>
          <w:highlight w:val="none"/>
          <w:u w:val="single"/>
        </w:rPr>
      </w:pPr>
      <w:r>
        <w:rPr>
          <w:rFonts w:hint="eastAsia" w:ascii="宋体" w:hAnsi="宋体" w:eastAsia="宋体" w:cs="宋体"/>
          <w:b/>
          <w:bCs/>
          <w:color w:val="000000"/>
          <w:sz w:val="20"/>
          <w:szCs w:val="20"/>
          <w:highlight w:val="none"/>
          <w:u w:val="single"/>
          <w:lang w:eastAsia="zh-CN"/>
        </w:rPr>
        <w:t xml:space="preserve">（</w:t>
      </w:r>
      <w:r>
        <w:rPr>
          <w:rFonts w:hint="eastAsia" w:ascii="宋体" w:hAnsi="宋体" w:eastAsia="宋体" w:cs="宋体"/>
          <w:b/>
          <w:bCs/>
          <w:color w:val="000000"/>
          <w:sz w:val="20"/>
          <w:szCs w:val="20"/>
          <w:highlight w:val="none"/>
          <w:u w:val="single"/>
          <w:lang w:val="en-US" w:eastAsia="zh-CN"/>
        </w:rPr>
        <w:t xml:space="preserve">1</w:t>
      </w:r>
      <w:r>
        <w:rPr>
          <w:rFonts w:hint="eastAsia" w:ascii="宋体" w:hAnsi="宋体" w:eastAsia="宋体" w:cs="宋体"/>
          <w:b/>
          <w:bCs/>
          <w:color w:val="000000"/>
          <w:sz w:val="20"/>
          <w:szCs w:val="20"/>
          <w:highlight w:val="none"/>
          <w:u w:val="single"/>
          <w:lang w:eastAsia="zh-CN"/>
        </w:rPr>
        <w:t xml:space="preserve">）</w:t>
      </w:r>
      <w:r>
        <w:rPr>
          <w:rFonts w:ascii="宋体" w:hAnsi="宋体" w:eastAsia="宋体" w:cs="宋体"/>
          <w:b/>
          <w:bCs/>
          <w:color w:val="000000"/>
          <w:sz w:val="20"/>
          <w:szCs w:val="20"/>
          <w:highlight w:val="none"/>
          <w:u w:val="single"/>
        </w:rPr>
        <w:t xml:space="preserve">本工程施工结束，并通过相关部门验收合格，采购人应按</w:t>
      </w:r>
      <w:r>
        <w:rPr>
          <w:rFonts w:ascii="宋体" w:hAnsi="宋体" w:eastAsia="宋体" w:cs="宋体"/>
          <w:b/>
          <w:bCs/>
          <w:color w:val="000000"/>
          <w:sz w:val="20"/>
          <w:szCs w:val="20"/>
          <w:highlight w:val="none"/>
          <w:u w:val="single"/>
          <w:lang w:val="en-US" w:eastAsia="zh-CN"/>
        </w:rPr>
        <w:t xml:space="preserve">已完工程量</w:t>
      </w:r>
      <w:r>
        <w:rPr>
          <w:rFonts w:ascii="宋体" w:hAnsi="宋体" w:eastAsia="宋体" w:cs="宋体"/>
          <w:b/>
          <w:bCs/>
          <w:color w:val="000000"/>
          <w:sz w:val="20"/>
          <w:szCs w:val="20"/>
          <w:highlight w:val="none"/>
          <w:u w:val="single"/>
        </w:rPr>
        <w:t xml:space="preserve">的</w:t>
      </w:r>
      <w:r>
        <w:rPr>
          <w:rFonts w:ascii="宋体" w:hAnsi="宋体" w:eastAsia="宋体" w:cs="宋体"/>
          <w:b/>
          <w:bCs/>
          <w:color w:val="000000"/>
          <w:sz w:val="20"/>
          <w:szCs w:val="20"/>
          <w:highlight w:val="none"/>
          <w:u w:val="single"/>
          <w:lang w:val="en-US" w:eastAsia="zh-CN"/>
        </w:rPr>
        <w:t xml:space="preserve">8</w:t>
      </w:r>
      <w:r>
        <w:rPr>
          <w:rFonts w:ascii="宋体" w:hAnsi="宋体" w:eastAsia="宋体" w:cs="宋体"/>
          <w:b/>
          <w:bCs/>
          <w:color w:val="000000"/>
          <w:sz w:val="20"/>
          <w:szCs w:val="20"/>
          <w:highlight w:val="none"/>
          <w:u w:val="single"/>
        </w:rPr>
        <w:t xml:space="preserve">0％支付工程款（含农民工工资）；</w:t>
      </w:r>
      <w:r>
        <w:rPr>
          <w:rFonts w:ascii="宋体" w:hAnsi="宋体" w:eastAsia="宋体" w:cs="宋体"/>
          <w:b/>
          <w:bCs/>
          <w:color w:val="000000"/>
          <w:sz w:val="20"/>
          <w:szCs w:val="20"/>
          <w:highlight w:val="none"/>
          <w:u w:val="single"/>
        </w:rPr>
      </w:r>
      <w:r/>
    </w:p>
    <w:p>
      <w:pPr>
        <w:pStyle w:val="938"/>
        <w:ind w:firstLine="402"/>
        <w:jc w:val="left"/>
        <w:spacing w:line="400" w:lineRule="exact"/>
        <w:widowControl/>
        <w:rPr>
          <w:rFonts w:ascii="宋体" w:hAnsi="宋体" w:eastAsia="宋体" w:cs="宋体"/>
          <w:b/>
          <w:bCs/>
          <w:color w:val="000000"/>
          <w:sz w:val="20"/>
          <w:szCs w:val="20"/>
          <w:highlight w:val="none"/>
          <w:u w:val="single"/>
        </w:rPr>
      </w:pPr>
      <w:r>
        <w:rPr>
          <w:rFonts w:hint="eastAsia" w:ascii="宋体" w:hAnsi="宋体" w:eastAsia="宋体" w:cs="宋体"/>
          <w:b/>
          <w:bCs/>
          <w:color w:val="000000"/>
          <w:sz w:val="20"/>
          <w:szCs w:val="20"/>
          <w:highlight w:val="none"/>
          <w:u w:val="single"/>
          <w:lang w:val="en-US" w:eastAsia="zh-CN"/>
        </w:rPr>
        <w:t xml:space="preserve">（2）</w:t>
      </w:r>
      <w:r>
        <w:rPr>
          <w:rFonts w:ascii="宋体" w:hAnsi="宋体" w:eastAsia="宋体" w:cs="宋体"/>
          <w:b/>
          <w:bCs/>
          <w:color w:val="000000"/>
          <w:sz w:val="20"/>
          <w:szCs w:val="20"/>
          <w:highlight w:val="none"/>
          <w:u w:val="single"/>
        </w:rPr>
        <w:t xml:space="preserve">审计结束后，发包人应付至审定价的97%（含农民工工资）；</w:t>
      </w:r>
      <w:r>
        <w:rPr>
          <w:rFonts w:ascii="宋体" w:hAnsi="宋体" w:eastAsia="宋体" w:cs="宋体"/>
          <w:b/>
          <w:bCs/>
          <w:color w:val="000000"/>
          <w:sz w:val="20"/>
          <w:szCs w:val="20"/>
          <w:highlight w:val="none"/>
          <w:u w:val="single"/>
        </w:rPr>
      </w:r>
      <w:r/>
    </w:p>
    <w:p>
      <w:pPr>
        <w:pStyle w:val="938"/>
        <w:ind w:firstLine="402"/>
        <w:jc w:val="left"/>
        <w:spacing w:line="400" w:lineRule="exact"/>
        <w:widowControl/>
        <w:rPr>
          <w:rFonts w:ascii="宋体" w:hAnsi="宋体" w:eastAsia="宋体" w:cs="宋体"/>
          <w:color w:val="000000"/>
          <w:sz w:val="20"/>
          <w:szCs w:val="20"/>
          <w:highlight w:val="none"/>
          <w:u w:val="single"/>
        </w:rPr>
      </w:pPr>
      <w:r>
        <w:rPr>
          <w:rFonts w:hint="eastAsia" w:ascii="宋体" w:hAnsi="宋体" w:eastAsia="宋体" w:cs="宋体"/>
          <w:b/>
          <w:bCs/>
          <w:color w:val="000000"/>
          <w:sz w:val="20"/>
          <w:szCs w:val="20"/>
          <w:highlight w:val="none"/>
          <w:u w:val="single"/>
        </w:rPr>
        <w:t xml:space="preserve">（</w:t>
      </w:r>
      <w:r>
        <w:rPr>
          <w:rFonts w:hint="eastAsia" w:ascii="宋体" w:hAnsi="宋体" w:eastAsia="宋体" w:cs="宋体"/>
          <w:b/>
          <w:bCs/>
          <w:color w:val="000000"/>
          <w:sz w:val="20"/>
          <w:szCs w:val="20"/>
          <w:highlight w:val="none"/>
          <w:u w:val="single"/>
          <w:lang w:val="en-US" w:eastAsia="zh-CN"/>
        </w:rPr>
        <w:t xml:space="preserve">3</w:t>
      </w:r>
      <w:r>
        <w:rPr>
          <w:rFonts w:hint="eastAsia" w:ascii="宋体" w:hAnsi="宋体" w:eastAsia="宋体" w:cs="宋体"/>
          <w:b/>
          <w:bCs/>
          <w:color w:val="000000"/>
          <w:sz w:val="20"/>
          <w:szCs w:val="20"/>
          <w:highlight w:val="none"/>
          <w:u w:val="single"/>
        </w:rPr>
        <w:t xml:space="preserve">）保修期满后结清审定价款（施工单位应办理质保期满交接验收）</w:t>
      </w:r>
      <w:r>
        <w:rPr>
          <w:rFonts w:hint="eastAsia" w:ascii="宋体" w:hAnsi="宋体" w:eastAsia="宋体" w:cs="宋体"/>
          <w:b/>
          <w:bCs/>
          <w:color w:val="000000"/>
          <w:sz w:val="20"/>
          <w:szCs w:val="20"/>
          <w:highlight w:val="none"/>
        </w:rPr>
        <w:t xml:space="preserve">。</w:t>
      </w:r>
      <w:r>
        <w:rPr>
          <w:rFonts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12.4.2 进度付款申请单的编制</w:t>
      </w:r>
      <w:r>
        <w:rPr>
          <w:rFonts w:hint="eastAsia" w:ascii="宋体" w:hAnsi="宋体" w:eastAsia="宋体" w:cs="宋体"/>
          <w:color w:val="000000"/>
          <w:sz w:val="20"/>
          <w:szCs w:val="20"/>
          <w:highlight w:val="none"/>
        </w:rPr>
      </w:r>
      <w:r/>
    </w:p>
    <w:p>
      <w:pPr>
        <w:pStyle w:val="938"/>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关于进度付款申请单编制的约定：</w:t>
      </w:r>
      <w:r>
        <w:rPr>
          <w:rFonts w:hint="eastAsia" w:ascii="宋体" w:hAnsi="宋体" w:eastAsia="宋体" w:cs="宋体"/>
          <w:color w:val="000000"/>
          <w:sz w:val="20"/>
          <w:szCs w:val="20"/>
          <w:highlight w:val="none"/>
          <w:u w:val="single"/>
        </w:rPr>
        <w:t xml:space="preserve">每月25日前根据监理人、跟踪审计及发包人审定的上月工程月报量申请进度款</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12.4.3 进度付款申请单的提交</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（1）单价合同进度付款申请单提交的约定：</w:t>
      </w:r>
      <w:r>
        <w:rPr>
          <w:rFonts w:hint="eastAsia" w:ascii="宋体" w:hAnsi="宋体" w:eastAsia="宋体" w:cs="宋体"/>
          <w:color w:val="000000"/>
          <w:sz w:val="20"/>
          <w:szCs w:val="20"/>
          <w:highlight w:val="none"/>
          <w:u w:val="single"/>
        </w:rPr>
        <w:t xml:space="preserve"> 每月25日前提交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（2）总价合同进度付款申请单提交的约定：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（3）其他价格形式合同进度付款申请单提交的约定：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12.4.4 进度款审核和支付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（1）监理人审查并报送发包人的期限：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发包人完成审批并签发进度款支付证书的期限：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（2）发包人支付进度款的期限：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发包人逾期支付进度款的违约金的计算方式：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12.4.6 支付分解表的编制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2、总价合同支付分解表的编制与审批：</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3、单价合同的总价项目支付分解表的编制与审批：</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13. 验收和工程试车</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13.1 分部分项工程验收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13.1.2监理人不能按时进行验收时，应提前</w:t>
      </w:r>
      <w:r>
        <w:rPr>
          <w:rFonts w:hint="eastAsia" w:ascii="宋体" w:hAnsi="宋体" w:eastAsia="宋体" w:cs="宋体"/>
          <w:color w:val="000000"/>
          <w:sz w:val="20"/>
          <w:szCs w:val="20"/>
          <w:highlight w:val="none"/>
          <w:u w:val="single"/>
        </w:rPr>
        <w:t xml:space="preserve">  48  </w:t>
      </w:r>
      <w:r>
        <w:rPr>
          <w:rFonts w:hint="eastAsia" w:ascii="宋体" w:hAnsi="宋体" w:eastAsia="宋体" w:cs="宋体"/>
          <w:color w:val="000000"/>
          <w:sz w:val="20"/>
          <w:szCs w:val="20"/>
          <w:highlight w:val="none"/>
        </w:rPr>
        <w:t xml:space="preserve">小时提交书面延期要求。</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b/>
          <w:color w:val="000000"/>
          <w:sz w:val="20"/>
          <w:szCs w:val="20"/>
          <w:highlight w:val="none"/>
        </w:rPr>
      </w:pPr>
      <w:r>
        <w:rPr>
          <w:rFonts w:hint="eastAsia" w:ascii="宋体" w:hAnsi="宋体" w:eastAsia="宋体" w:cs="宋体"/>
          <w:color w:val="000000"/>
          <w:sz w:val="20"/>
          <w:szCs w:val="20"/>
          <w:highlight w:val="none"/>
        </w:rPr>
        <w:t xml:space="preserve">关于延期最长不得超过：</w:t>
      </w:r>
      <w:r>
        <w:rPr>
          <w:rFonts w:hint="eastAsia" w:ascii="宋体" w:hAnsi="宋体" w:eastAsia="宋体" w:cs="宋体"/>
          <w:color w:val="000000"/>
          <w:sz w:val="20"/>
          <w:szCs w:val="20"/>
          <w:highlight w:val="none"/>
          <w:u w:val="single"/>
        </w:rPr>
        <w:t xml:space="preserve">  48  </w:t>
      </w:r>
      <w:r>
        <w:rPr>
          <w:rFonts w:hint="eastAsia" w:ascii="宋体" w:hAnsi="宋体" w:eastAsia="宋体" w:cs="宋体"/>
          <w:color w:val="000000"/>
          <w:sz w:val="20"/>
          <w:szCs w:val="20"/>
          <w:highlight w:val="none"/>
        </w:rPr>
        <w:t xml:space="preserve">小时。</w:t>
      </w:r>
      <w:r>
        <w:rPr>
          <w:rFonts w:hint="eastAsia" w:ascii="宋体" w:hAnsi="宋体" w:eastAsia="宋体" w:cs="宋体"/>
          <w:b/>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13.2 竣工验收</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13.2.2竣工验收程序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关于竣工验收程序的约定：</w:t>
      </w:r>
      <w:r>
        <w:rPr>
          <w:rFonts w:hint="eastAsia" w:ascii="宋体" w:hAnsi="宋体" w:eastAsia="宋体" w:cs="宋体"/>
          <w:color w:val="000000"/>
          <w:sz w:val="20"/>
          <w:szCs w:val="20"/>
          <w:highlight w:val="none"/>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发包人不按照本项约定组织竣工验收、颁发工程接收证书的违约金的计算方法：</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13.2.5移交、接收全部与部分工程</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承包人向发包人移交工程的期限：</w:t>
      </w:r>
      <w:r>
        <w:rPr>
          <w:rFonts w:hint="eastAsia" w:ascii="宋体" w:hAnsi="宋体" w:eastAsia="宋体" w:cs="宋体"/>
          <w:color w:val="000000"/>
          <w:sz w:val="20"/>
          <w:szCs w:val="20"/>
          <w:highlight w:val="none"/>
          <w:u w:val="single"/>
        </w:rPr>
        <w:t xml:space="preserve">根据发包人要求执行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发包人未按本合同约定接收全部或部分工程的，违约金的计算方法为：</w:t>
      </w:r>
      <w:r>
        <w:rPr>
          <w:rFonts w:hint="eastAsia" w:ascii="宋体" w:hAnsi="宋体" w:eastAsia="宋体" w:cs="宋体"/>
          <w:color w:val="000000"/>
          <w:sz w:val="20"/>
          <w:szCs w:val="20"/>
          <w:highlight w:val="none"/>
          <w:u w:val="single"/>
        </w:rPr>
        <w:t xml:space="preserve">根据发包人要求执行</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承包人未按时移交工程的，违约金的计算方法为：</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13.3 工程试车</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13.3.1 试车程序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工程试车内容：</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（1）单机无负荷试车费用由</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承担；</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（2）无负荷联动试车费用由</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承担。</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13.3.3 投料试车</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关于投料试车相关事项的约定：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13.6 竣工退场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13.6.1 竣工退场</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承包人完成竣工退场的期限：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14. 竣工结算</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14.1 竣工结算申请</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承包人提交竣工结算申请单的期限：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竣工结算申请单应包括的内容：</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14.2 竣工结算审核</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发包人审批竣工付款申请单的期限：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发包人完成竣工付款的期限：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关于竣工付款证书异议部分复核的方式和程序：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14.4 最终结清</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14.4.1 最终结清申请单</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承包人提交最终结清申请单的份数：</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承包人提交最终结算申请单的期限：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14.4.2 最终结清证书和支付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（1）发包人完成最终结清申请单的审批并颁发最终结清证书的期限：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（2）发包人完成支付的期限：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15. 缺陷责任期与保修</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15.2缺陷责任期</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缺陷责任期的具体期限：</w:t>
      </w:r>
      <w:r>
        <w:rPr>
          <w:rFonts w:hint="eastAsia" w:ascii="宋体" w:hAnsi="宋体" w:eastAsia="宋体" w:cs="宋体"/>
          <w:color w:val="000000"/>
          <w:sz w:val="20"/>
          <w:szCs w:val="20"/>
          <w:highlight w:val="none"/>
          <w:u w:val="single"/>
        </w:rPr>
        <w:t xml:space="preserve">24个月</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15.3 质量保证金</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关于是否扣留质量保证金的约定：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15.3.1 承包人提供质量保证金的方式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质量保证金采用以下第</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种方式：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（1）质量保证金保函，保证金额为：</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%的工程款；</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（3）其他方式: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15.3.2 质量保证金的扣留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质量保证金的扣留采取以下第</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种方式：</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（2）工程竣工结算时一次性扣留质量保证金；</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（3）其他扣留方式: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关于质量保证金的补充约定：</w:t>
      </w:r>
      <w:r>
        <w:rPr>
          <w:rFonts w:hint="eastAsia" w:ascii="宋体" w:hAnsi="宋体" w:eastAsia="宋体" w:cs="宋体"/>
          <w:color w:val="000000"/>
          <w:sz w:val="20"/>
          <w:szCs w:val="20"/>
          <w:highlight w:val="none"/>
          <w:u w:val="single"/>
        </w:rPr>
        <w:t xml:space="preserve">工程竣工退还履约保函后，发包人扣除3%作为质保金，待保修期满后结清（无息）（详见工程质量保修书）</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15.4保修</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15.4.1 保修责任</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工程保修期为：</w:t>
      </w:r>
      <w:r>
        <w:rPr>
          <w:rFonts w:hint="eastAsia" w:ascii="宋体" w:hAnsi="宋体" w:eastAsia="宋体" w:cs="宋体"/>
          <w:color w:val="000000"/>
          <w:sz w:val="20"/>
          <w:szCs w:val="20"/>
          <w:highlight w:val="none"/>
          <w:u w:val="single"/>
        </w:rPr>
        <w:t xml:space="preserve">详见工程质量保修书</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15.4.3 修复通知</w:t>
      </w:r>
      <w:r>
        <w:rPr>
          <w:rFonts w:hint="eastAsia" w:ascii="宋体" w:hAnsi="宋体" w:eastAsia="宋体" w:cs="宋体"/>
          <w:color w:val="000000"/>
          <w:sz w:val="20"/>
          <w:szCs w:val="20"/>
          <w:highlight w:val="none"/>
        </w:rPr>
      </w:r>
      <w:r/>
    </w:p>
    <w:p>
      <w:pPr>
        <w:pStyle w:val="938"/>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承包人收到保修通知并到达工程现场的合理时间：</w:t>
      </w:r>
      <w:r>
        <w:rPr>
          <w:rFonts w:hint="eastAsia" w:ascii="宋体" w:hAnsi="宋体" w:eastAsia="宋体" w:cs="宋体"/>
          <w:color w:val="000000"/>
          <w:sz w:val="20"/>
          <w:szCs w:val="20"/>
          <w:highlight w:val="none"/>
          <w:u w:val="single"/>
        </w:rPr>
        <w:t xml:space="preserve">承包人收到保修通知后24小时内到达工程现场</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16. 违约</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16.1 发包人违约</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16.1.1发包人违约的情形</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发包人违约的其他情形：</w:t>
      </w:r>
      <w:r>
        <w:rPr>
          <w:rFonts w:hint="eastAsia" w:ascii="宋体" w:hAnsi="宋体" w:eastAsia="宋体" w:cs="宋体"/>
          <w:color w:val="000000"/>
          <w:sz w:val="20"/>
          <w:szCs w:val="20"/>
          <w:highlight w:val="none"/>
          <w:u w:val="single"/>
        </w:rPr>
        <w:t xml:space="preserve">若因发包人原因需减少或取消部分工程量清单，发包人只对已发生的合格工程量负责，根据已发生的合格工程量与承包人办理结算，不承担其它违约责任。</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    16.1.2 发包人违约的责任</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发包人违约责任的承担方式和计算方法：</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（1）因发包人原因未能在计划开工日期前7天内下达开工通知的违约责任：</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（2）因发包人原因未能按合同约定支付合同价款的违约责任：</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（3）发包人违反第10.1款〔变更的范围〕第（2）项约定，自行实施被取消的工作或转由他人实施的违约责任：</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（5）因发包人违反合同约定造成暂停施工的违约责任：</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left="210" w:firstLine="2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（6）发包人无正当理由没有在约定期限内发出复工指示，导致承包人无法复工的违约责任：</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（7）其他：</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16.1.3 因发包人违约解除合同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承包人按16.1.1项〔发包人违约的情形〕约定暂停施工满</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天后发包人仍不纠正其违约行为并致使合同目的不能实现的，承包人有权解除合同。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16.2 承包人违约</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16.2.1 承包人违约的情形</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承包人违约的其他情形：</w:t>
      </w:r>
      <w:r>
        <w:rPr>
          <w:rFonts w:hint="eastAsia" w:ascii="宋体" w:hAnsi="宋体" w:eastAsia="宋体" w:cs="宋体"/>
          <w:color w:val="000000"/>
          <w:sz w:val="20"/>
          <w:szCs w:val="20"/>
          <w:highlight w:val="none"/>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u w:val="single"/>
        </w:rPr>
        <w:t xml:space="preserve">（2）承包人不得以任何理由拒绝发包人提出的关于工程设计变更及其他零星工作施工的要求，否则将按相应工作内容造价的5%（并不少于5000元/次）向发包人支付违约金</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16.2.2承包人违约的责任</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承包人违约责任的承担方式和计算方法：</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16.2.3 因承包人违约解除合同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关于承包人违约解除合同的特别约定：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17. 不可抗力</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17.1 不可抗力的确认</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除通用合同条款约定的不可抗力事件之外，视为不可抗力的其他情形：</w:t>
      </w:r>
      <w:r>
        <w:rPr>
          <w:rFonts w:hint="eastAsia" w:ascii="宋体" w:hAnsi="宋体" w:eastAsia="宋体" w:cs="宋体"/>
          <w:color w:val="000000"/>
          <w:sz w:val="20"/>
          <w:szCs w:val="20"/>
          <w:highlight w:val="none"/>
          <w:u w:val="single"/>
        </w:rPr>
        <w:t xml:space="preserve">因战争、动乱、空中飞行物体坠落或其他非发包方承包方责任造成的爆炸、火灾，以及自然灾害</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17.4 因不可抗力解除合同</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合同解除后，发包人应在商定或确定发包人应支付款项后</w:t>
      </w:r>
      <w:r>
        <w:rPr>
          <w:rFonts w:hint="eastAsia" w:ascii="宋体" w:hAnsi="宋体" w:eastAsia="宋体" w:cs="宋体"/>
          <w:color w:val="000000"/>
          <w:sz w:val="20"/>
          <w:szCs w:val="20"/>
          <w:highlight w:val="none"/>
          <w:u w:val="single"/>
        </w:rPr>
        <w:t xml:space="preserve">  90  </w:t>
      </w:r>
      <w:r>
        <w:rPr>
          <w:rFonts w:hint="eastAsia" w:ascii="宋体" w:hAnsi="宋体" w:eastAsia="宋体" w:cs="宋体"/>
          <w:color w:val="000000"/>
          <w:sz w:val="20"/>
          <w:szCs w:val="20"/>
          <w:highlight w:val="none"/>
        </w:rPr>
        <w:t xml:space="preserve">天内完成款项的支付。</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18. 保险</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18.1 工程保险</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关于工程保险的特别约定：</w:t>
      </w:r>
      <w:r>
        <w:rPr>
          <w:rFonts w:hint="eastAsia" w:ascii="宋体" w:hAnsi="宋体" w:eastAsia="宋体" w:cs="宋体"/>
          <w:color w:val="000000"/>
          <w:sz w:val="20"/>
          <w:szCs w:val="20"/>
          <w:highlight w:val="none"/>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18.3 其他保险</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关于其他保险的约定：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承包人是否应为其施工设备等办理财产保险：</w:t>
      </w:r>
      <w:r>
        <w:rPr>
          <w:rFonts w:hint="eastAsia" w:ascii="宋体" w:hAnsi="宋体" w:eastAsia="宋体" w:cs="宋体"/>
          <w:color w:val="000000"/>
          <w:sz w:val="20"/>
          <w:szCs w:val="20"/>
          <w:highlight w:val="none"/>
          <w:u w:val="single"/>
        </w:rPr>
        <w:t xml:space="preserve">承包人自理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18.7 通知义务</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关于变更保险合同时的通知义务的约定：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outlineLvl w:val="0"/>
      </w:pPr>
      <w:r>
        <w:rPr>
          <w:rFonts w:hint="eastAsia" w:ascii="宋体" w:hAnsi="宋体" w:eastAsia="宋体" w:cs="宋体"/>
          <w:color w:val="000000"/>
          <w:sz w:val="20"/>
          <w:szCs w:val="20"/>
          <w:highlight w:val="none"/>
        </w:rPr>
        <w:t xml:space="preserve">20. 争议解决</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20.3 争议评审</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合同当事人是否同意将工程争议提交争议评审小组决定：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  </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20.3.1 争议评审小组的确定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u w:val="single"/>
        </w:rPr>
      </w:pPr>
      <w:r>
        <w:rPr>
          <w:rFonts w:hint="eastAsia" w:ascii="宋体" w:hAnsi="宋体" w:eastAsia="宋体" w:cs="宋体"/>
          <w:color w:val="000000"/>
          <w:sz w:val="20"/>
          <w:szCs w:val="20"/>
          <w:highlight w:val="none"/>
        </w:rPr>
        <w:t xml:space="preserve">争议评审小组成员的确定：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u w:val="singl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选定争议评审员的期限：</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争议评审小组成员的报酬承担方式：</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其他事项的约定：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20.3.2 争议评审小组的决定</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合同当事人关于本项的约定：</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20.4仲裁或诉讼</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因合同及合同有关事项发生的争议，按下列第</w:t>
      </w:r>
      <w:r>
        <w:rPr>
          <w:rFonts w:hint="eastAsia" w:ascii="宋体" w:hAnsi="宋体" w:eastAsia="宋体" w:cs="宋体"/>
          <w:color w:val="000000"/>
          <w:sz w:val="20"/>
          <w:szCs w:val="20"/>
          <w:highlight w:val="none"/>
          <w:u w:val="single"/>
        </w:rPr>
        <w:t xml:space="preserve">  </w:t>
      </w:r>
      <w:r>
        <w:rPr>
          <w:rFonts w:hint="eastAsia" w:ascii="宋体" w:hAnsi="宋体" w:eastAsia="宋体" w:cs="宋体"/>
          <w:b/>
          <w:color w:val="000000"/>
          <w:sz w:val="20"/>
          <w:szCs w:val="20"/>
          <w:highlight w:val="none"/>
          <w:u w:val="single"/>
        </w:rPr>
        <w:t xml:space="preserve">（2）</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种方式解决：</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（1）向</w:t>
      </w:r>
      <w:r>
        <w:rPr>
          <w:rFonts w:hint="eastAsia" w:ascii="宋体" w:hAnsi="宋体" w:eastAsia="宋体" w:cs="宋体"/>
          <w:color w:val="000000"/>
          <w:sz w:val="20"/>
          <w:szCs w:val="20"/>
          <w:highlight w:val="none"/>
          <w:u w:val="single"/>
        </w:rPr>
        <w:t xml:space="preserve">         /        </w:t>
      </w:r>
      <w:r>
        <w:rPr>
          <w:rFonts w:hint="eastAsia" w:ascii="宋体" w:hAnsi="宋体" w:eastAsia="宋体" w:cs="宋体"/>
          <w:color w:val="000000"/>
          <w:sz w:val="20"/>
          <w:szCs w:val="20"/>
          <w:highlight w:val="none"/>
        </w:rPr>
        <w:t xml:space="preserve">仲裁委员会申请仲裁；</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（2）向</w:t>
      </w:r>
      <w:r>
        <w:rPr>
          <w:rFonts w:hint="eastAsia" w:ascii="宋体" w:hAnsi="宋体" w:eastAsia="宋体" w:cs="宋体"/>
          <w:color w:val="000000"/>
          <w:sz w:val="20"/>
          <w:szCs w:val="20"/>
          <w:highlight w:val="none"/>
          <w:u w:val="single"/>
        </w:rPr>
        <w:t xml:space="preserve">  常州市新北区人民法院  </w:t>
      </w:r>
      <w:r>
        <w:rPr>
          <w:rFonts w:hint="eastAsia" w:ascii="宋体" w:hAnsi="宋体" w:eastAsia="宋体" w:cs="宋体"/>
          <w:color w:val="000000"/>
          <w:sz w:val="20"/>
          <w:szCs w:val="20"/>
          <w:highlight w:val="none"/>
        </w:rPr>
        <w:t xml:space="preserve">人民法院起诉。</w:t>
      </w:r>
      <w:r>
        <w:rPr>
          <w:rFonts w:hint="eastAsia" w:ascii="宋体" w:hAnsi="宋体" w:eastAsia="宋体" w:cs="宋体"/>
          <w:color w:val="000000"/>
          <w:sz w:val="20"/>
          <w:szCs w:val="20"/>
          <w:highlight w:val="none"/>
        </w:rPr>
      </w:r>
      <w:r/>
    </w:p>
    <w:p>
      <w:pPr>
        <w:pStyle w:val="938"/>
        <w:ind w:firstLine="400"/>
        <w:jc w:val="left"/>
        <w:spacing w:line="4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补充条款：</w:t>
      </w:r>
      <w:r>
        <w:rPr>
          <w:rFonts w:hint="eastAsia" w:ascii="宋体" w:hAnsi="宋体" w:eastAsia="宋体" w:cs="宋体"/>
          <w:color w:val="000000"/>
          <w:sz w:val="20"/>
          <w:szCs w:val="20"/>
          <w:highlight w:val="none"/>
        </w:rPr>
      </w:r>
      <w:r/>
    </w:p>
    <w:p>
      <w:pPr>
        <w:pStyle w:val="938"/>
        <w:numPr>
          <w:ilvl w:val="0"/>
          <w:numId w:val="10"/>
        </w:numPr>
        <w:ind w:firstLine="400"/>
        <w:jc w:val="left"/>
        <w:spacing w:line="38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工程竣工结算文件经发承包双方签字确认的，应当作为工程决算的依据；未经对方同意，另一方不得对已生效的竣工结算文件委托工程造价咨询企业重复审核。</w:t>
      </w:r>
      <w:r>
        <w:rPr>
          <w:rFonts w:hint="eastAsia" w:ascii="宋体" w:hAnsi="宋体" w:eastAsia="宋体" w:cs="宋体"/>
          <w:color w:val="000000"/>
          <w:sz w:val="20"/>
          <w:szCs w:val="20"/>
          <w:highlight w:val="none"/>
        </w:rPr>
      </w:r>
      <w:r/>
    </w:p>
    <w:p>
      <w:pPr>
        <w:pStyle w:val="938"/>
        <w:numPr>
          <w:ilvl w:val="0"/>
          <w:numId w:val="10"/>
        </w:numPr>
        <w:ind w:firstLine="400"/>
        <w:jc w:val="left"/>
        <w:spacing w:line="38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发包人项目管理班子：项目负责人：</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、造价负责人：</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 ）、质量负责人：</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）、安全负责人：</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numPr>
          <w:ilvl w:val="0"/>
          <w:numId w:val="10"/>
        </w:numPr>
        <w:ind w:firstLine="400"/>
        <w:jc w:val="left"/>
        <w:spacing w:line="38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承包人项目管理班子：项目负责人：</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、技术负责人：</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）、造价负责人：</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）：质量员：</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）、安全员：</w:t>
      </w:r>
      <w:r>
        <w:rPr>
          <w:rFonts w:hint="eastAsia" w:ascii="宋体" w:hAnsi="宋体" w:eastAsia="宋体" w:cs="宋体"/>
          <w:color w:val="000000"/>
          <w:sz w:val="20"/>
          <w:szCs w:val="20"/>
          <w:highlight w:val="none"/>
          <w:u w:val="single"/>
          <w:lang w:val="en-US" w:eastAsia="zh-CN"/>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）、施工员：</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（联系电话：</w:t>
      </w:r>
      <w:r>
        <w:rPr>
          <w:rFonts w:hint="eastAsia" w:ascii="宋体" w:hAnsi="宋体" w:eastAsia="宋体" w:cs="宋体"/>
          <w:color w:val="000000"/>
          <w:sz w:val="20"/>
          <w:szCs w:val="20"/>
          <w:highlight w:val="none"/>
          <w:u w:val="single"/>
        </w:rPr>
        <w:t xml:space="preserve">       </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r>
      <w:r/>
    </w:p>
    <w:p>
      <w:pPr>
        <w:pStyle w:val="938"/>
        <w:numPr>
          <w:ilvl w:val="0"/>
          <w:numId w:val="10"/>
        </w:numPr>
        <w:ind w:firstLine="400"/>
        <w:jc w:val="left"/>
        <w:spacing w:line="38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rPr>
          <w:rFonts w:hint="eastAsia" w:ascii="宋体" w:hAnsi="宋体" w:eastAsia="宋体" w:cs="宋体"/>
          <w:color w:val="000000"/>
          <w:sz w:val="20"/>
          <w:szCs w:val="20"/>
          <w:highlight w:val="none"/>
        </w:rPr>
      </w:r>
      <w:r/>
    </w:p>
    <w:p>
      <w:pPr>
        <w:pStyle w:val="938"/>
        <w:ind w:firstLine="400"/>
        <w:jc w:val="left"/>
        <w:spacing w:line="38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4.1施工要求：</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（1）承包人必须严格按照施工图要求施工，不得随意更改。</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（3）承包人应围绕各工期目标组织足够人员、机械设备，采取积极措施确保本工程最终目标的实现，施工中加强与周边相关施工项目的协调，无条件服从发包人、监理、现场指挥部统一协调。</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4.2安全文明施工</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（1）合同履行期间，一切安全文明施工以及治安事宜均由承包人负责。</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（4）进行吊装作业的，必须按要求设置围挡及醒目安全警示标志；禁止机械随意在道路上行驶，否则发包人有权视情况对承包人进行处罚。</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（5）施工现场应严格控制堆放易导致扬尘的建筑材料，确需堆放的，应做好覆盖工作。</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（6）渣土挖运的承包管理。承包人必须将渣土挖运发包给具有相应资质，经城管部门核准取得建筑垃圾准运证的承包单位。</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（8）现场文明施工严格按常建[2009]187号文《关于进一步提升市区建设工地文明施工管理的通知》执行。</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4.3其它</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（1）承包人应在工程竣工验收合格后</w:t>
      </w:r>
      <w:r>
        <w:rPr>
          <w:rFonts w:hint="eastAsia" w:ascii="宋体" w:hAnsi="宋体" w:eastAsia="宋体" w:cs="宋体"/>
          <w:b/>
          <w:bCs/>
          <w:color w:val="000000"/>
          <w:sz w:val="20"/>
          <w:szCs w:val="20"/>
          <w:highlight w:val="none"/>
        </w:rPr>
        <w:t xml:space="preserve">二</w:t>
      </w:r>
      <w:r>
        <w:rPr>
          <w:rFonts w:hint="eastAsia" w:ascii="宋体" w:hAnsi="宋体" w:eastAsia="宋体" w:cs="宋体"/>
          <w:color w:val="000000"/>
          <w:sz w:val="20"/>
          <w:szCs w:val="20"/>
          <w:highlight w:val="none"/>
        </w:rPr>
        <w:t xml:space="preserve">个月内提交完整的竣工结算资料，根据常州市新北区财政局常新财经【2013】9号和</w:t>
      </w:r>
      <w:r>
        <w:rPr>
          <w:rFonts w:hint="eastAsia" w:ascii="宋体" w:hAnsi="宋体" w:eastAsia="宋体" w:cs="宋体"/>
          <w:b/>
          <w:bCs/>
          <w:color w:val="000000"/>
          <w:sz w:val="20"/>
          <w:szCs w:val="20"/>
          <w:highlight w:val="none"/>
        </w:rPr>
        <w:t xml:space="preserve">《常州空港产业园（罗溪镇）建设工程审计实施办法》（罗政发【2022】38号）</w:t>
      </w:r>
      <w:r>
        <w:rPr>
          <w:rFonts w:hint="eastAsia" w:ascii="宋体" w:hAnsi="宋体" w:eastAsia="宋体" w:cs="宋体"/>
          <w:color w:val="000000"/>
          <w:sz w:val="20"/>
          <w:szCs w:val="20"/>
          <w:highlight w:val="none"/>
        </w:rPr>
        <w:t xml:space="preserve">等文件的相关规定，承包人对所上报的审计结算资料需认真复核，若累计审计核减额超出工程结算价的</w:t>
      </w:r>
      <w:r>
        <w:rPr>
          <w:rFonts w:hint="eastAsia" w:ascii="宋体" w:hAnsi="宋体" w:eastAsia="宋体" w:cs="宋体"/>
          <w:b/>
          <w:bCs/>
          <w:color w:val="000000"/>
          <w:sz w:val="20"/>
          <w:szCs w:val="20"/>
          <w:highlight w:val="none"/>
        </w:rPr>
        <w:t xml:space="preserve">5%</w:t>
      </w:r>
      <w:r>
        <w:rPr>
          <w:rFonts w:hint="eastAsia" w:ascii="宋体" w:hAnsi="宋体" w:eastAsia="宋体" w:cs="宋体"/>
          <w:color w:val="000000"/>
          <w:sz w:val="20"/>
          <w:szCs w:val="20"/>
          <w:highlight w:val="none"/>
        </w:rPr>
        <w:t xml:space="preserve">时，其超出部分的审核费由承包人承担。核减额超出比例达</w:t>
      </w:r>
      <w:r>
        <w:rPr>
          <w:rFonts w:hint="eastAsia" w:ascii="宋体" w:hAnsi="宋体" w:eastAsia="宋体" w:cs="宋体"/>
          <w:b/>
          <w:bCs/>
          <w:color w:val="000000"/>
          <w:sz w:val="20"/>
          <w:szCs w:val="20"/>
          <w:highlight w:val="none"/>
        </w:rPr>
        <w:t xml:space="preserve">20%</w:t>
      </w:r>
      <w:r>
        <w:rPr>
          <w:rFonts w:hint="eastAsia" w:ascii="宋体" w:hAnsi="宋体" w:eastAsia="宋体" w:cs="宋体"/>
          <w:color w:val="000000"/>
          <w:sz w:val="20"/>
          <w:szCs w:val="20"/>
          <w:highlight w:val="none"/>
        </w:rPr>
        <w:t xml:space="preserve">以上，该工程追加审计费全部由施工单位承担。超出部分的审计费在工程结算时从承包人的工程结算款中扣除。</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（2）承包人须做好文明施工、安全生产，协调处理好周边相关施工单位和村民的关系，相关费用由承包人承担。</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（3）工程施工周期中涉及的冬雨季施工措施费用（包括掺加外加剂等）均已包含在投标报价中，结算不另增加。</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（4）发包人出具设计变更内容的结算方法：其工程量按监理工程师签证的数量与发包人以书面形式确认同意工程量为准。</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（5）工程竣工验收合格，以接管单位在《工程竣工交接证明书》上签字盖章为准。否则，承包人继续承担该工程保管及一切以外责任。</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rPr>
          <w:rFonts w:hint="eastAsia" w:ascii="宋体" w:hAnsi="宋体" w:eastAsia="宋体" w:cs="宋体"/>
          <w:color w:val="000000"/>
          <w:sz w:val="20"/>
          <w:szCs w:val="20"/>
          <w:highlight w:val="none"/>
        </w:rPr>
      </w:r>
      <w:r/>
    </w:p>
    <w:p>
      <w:pPr>
        <w:pStyle w:val="938"/>
        <w:ind w:firstLine="400"/>
        <w:jc w:val="left"/>
        <w:spacing w:line="36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（7）承包人若虚报、瞒报、违法挂靠、转包、弄虚作假、进度滞后超投标工期20％以上的现象，则发包人有权终止合同，承包人应承担由此造成的一切损失并按照诚信考核制度上报建设行政主管部门。</w:t>
      </w:r>
      <w:r>
        <w:rPr>
          <w:rFonts w:hint="eastAsia" w:ascii="宋体" w:hAnsi="宋体" w:eastAsia="宋体" w:cs="宋体"/>
          <w:color w:val="000000"/>
          <w:sz w:val="20"/>
          <w:szCs w:val="20"/>
          <w:highlight w:val="none"/>
        </w:rPr>
      </w:r>
      <w:r/>
    </w:p>
    <w:p>
      <w:pPr>
        <w:pStyle w:val="938"/>
        <w:ind w:firstLine="402"/>
        <w:jc w:val="left"/>
        <w:spacing w:line="360" w:lineRule="exact"/>
        <w:widowControl/>
        <w:rPr>
          <w:rFonts w:hint="eastAsia" w:ascii="宋体" w:hAnsi="宋体" w:eastAsia="宋体" w:cs="Times New Roman"/>
          <w:b/>
          <w:bCs/>
          <w:color w:val="000000"/>
          <w:sz w:val="20"/>
          <w:szCs w:val="24"/>
          <w:highlight w:val="none"/>
        </w:rPr>
      </w:pPr>
      <w:r>
        <w:rPr>
          <w:rFonts w:hint="eastAsia" w:ascii="宋体" w:hAnsi="宋体" w:eastAsia="宋体" w:cs="Times New Roman"/>
          <w:b/>
          <w:bCs/>
          <w:color w:val="000000"/>
          <w:sz w:val="20"/>
          <w:szCs w:val="24"/>
          <w:highlight w:val="none"/>
        </w:rPr>
        <w:t xml:space="preserve">（8）外部矛盾的解决：除征地拆迁外，其余所有外部矛盾均由承包方自行解决，承包方不得拒绝。协调不力造成工期的延误，承包方应承担违约责任。</w:t>
      </w:r>
      <w:r>
        <w:rPr>
          <w:rFonts w:hint="eastAsia" w:ascii="宋体" w:hAnsi="宋体" w:eastAsia="宋体" w:cs="Times New Roman"/>
          <w:b/>
          <w:bCs/>
          <w:color w:val="000000"/>
          <w:sz w:val="20"/>
          <w:szCs w:val="24"/>
          <w:highlight w:val="none"/>
        </w:rPr>
      </w:r>
      <w:r/>
    </w:p>
    <w:p>
      <w:pPr>
        <w:pStyle w:val="938"/>
        <w:ind w:firstLine="402"/>
        <w:jc w:val="left"/>
        <w:spacing w:line="360" w:lineRule="exact"/>
        <w:widowControl/>
        <w:rPr>
          <w:rFonts w:hint="eastAsia" w:ascii="宋体" w:hAnsi="宋体" w:eastAsia="宋体" w:cs="Times New Roman"/>
          <w:b/>
          <w:bCs/>
          <w:color w:val="000000"/>
          <w:sz w:val="20"/>
          <w:szCs w:val="24"/>
          <w:highlight w:val="none"/>
        </w:rPr>
      </w:pPr>
      <w:r>
        <w:rPr>
          <w:rFonts w:hint="eastAsia" w:ascii="宋体" w:hAnsi="宋体" w:eastAsia="宋体" w:cs="Times New Roman"/>
          <w:b/>
          <w:bCs/>
          <w:color w:val="000000"/>
          <w:sz w:val="20"/>
          <w:szCs w:val="24"/>
          <w:highlight w:val="none"/>
        </w:rPr>
        <w:t xml:space="preserve">（9）工程量清单中未提供可选品牌的，投标人应根据清单项目特征描述及设计文件要求，市场行情及自身实际情况进行报价。如投标人对招标文件（含工程量清单）推荐材料（或设备）自选品牌，自选品牌应在性能、技术指标、技术参数、质量、使用寿命等方面均不低于可选品牌相对应的要求，但应在使用前向建设方提交拟用品品牌的型号、信誉度、质量、性能、技术指标等相关证明材料，经招标人认可、检测合格后方可使用，没有得到招标人书面认可的自选品牌一律不予接受。</w:t>
      </w:r>
      <w:r>
        <w:rPr>
          <w:rFonts w:hint="eastAsia" w:ascii="宋体" w:hAnsi="宋体" w:eastAsia="宋体" w:cs="Times New Roman"/>
          <w:b/>
          <w:bCs/>
          <w:color w:val="000000"/>
          <w:sz w:val="20"/>
          <w:szCs w:val="24"/>
          <w:highlight w:val="none"/>
        </w:rPr>
      </w:r>
      <w:r/>
    </w:p>
    <w:p>
      <w:pPr>
        <w:pStyle w:val="938"/>
        <w:ind w:firstLine="402"/>
        <w:jc w:val="left"/>
        <w:spacing w:line="360" w:lineRule="exact"/>
        <w:widowControl/>
        <w:rPr>
          <w:rFonts w:hint="eastAsia" w:ascii="宋体" w:hAnsi="宋体" w:eastAsia="宋体" w:cs="Times New Roman"/>
          <w:b/>
          <w:bCs/>
          <w:color w:val="000000"/>
          <w:sz w:val="20"/>
          <w:szCs w:val="24"/>
          <w:highlight w:val="none"/>
        </w:rPr>
      </w:pPr>
      <w:r>
        <w:rPr>
          <w:rFonts w:hint="eastAsia" w:ascii="宋体" w:hAnsi="宋体" w:eastAsia="宋体" w:cs="Times New Roman"/>
          <w:b/>
          <w:bCs/>
          <w:color w:val="000000"/>
          <w:sz w:val="20"/>
          <w:szCs w:val="24"/>
          <w:highlight w:val="none"/>
        </w:rPr>
        <w:t xml:space="preserve">（10）因可选品牌材料（设备）之间客观存在的差异所引起的价格差异由投标单位在投标报价时综合考虑，一旦中标，不得因此提出价格调整的要求。</w:t>
      </w:r>
      <w:r>
        <w:rPr>
          <w:rFonts w:hint="eastAsia" w:ascii="宋体" w:hAnsi="宋体" w:eastAsia="宋体" w:cs="Times New Roman"/>
          <w:b/>
          <w:bCs/>
          <w:color w:val="000000"/>
          <w:sz w:val="20"/>
          <w:szCs w:val="24"/>
          <w:highlight w:val="none"/>
        </w:rPr>
      </w:r>
      <w:r/>
    </w:p>
    <w:p>
      <w:pPr>
        <w:pStyle w:val="1216"/>
        <w:ind w:left="0" w:right="-34" w:firstLine="402"/>
        <w:jc w:val="left"/>
        <w:spacing w:before="0" w:after="0" w:line="360" w:lineRule="exact"/>
        <w:rPr>
          <w:rFonts w:ascii="宋体" w:hAnsi="宋体" w:eastAsia="宋体" w:cs="Times New Roman"/>
          <w:b/>
          <w:bCs/>
          <w:color w:val="000000"/>
          <w:sz w:val="20"/>
          <w:szCs w:val="24"/>
          <w:highlight w:val="none"/>
        </w:rPr>
      </w:pPr>
      <w:r>
        <w:rPr>
          <w:rFonts w:hint="eastAsia" w:ascii="宋体" w:hAnsi="宋体" w:eastAsia="宋体" w:cs="Times New Roman"/>
          <w:b/>
          <w:bCs/>
          <w:color w:val="000000"/>
          <w:sz w:val="20"/>
          <w:szCs w:val="24"/>
          <w:highlight w:val="none"/>
        </w:rPr>
        <w:t xml:space="preserve">（11）工程款的支付中已包括农民工工资。在施工期间，承包方必须确保农民工工资支付到位，承担因农民工工资支付不到位而引发的一切责任。一旦发生纠纷，发包方将取消承包方今后在我镇参与工程投标的资格。</w:t>
      </w:r>
      <w:r>
        <w:rPr>
          <w:rFonts w:ascii="宋体" w:hAnsi="宋体" w:eastAsia="宋体" w:cs="Times New Roman"/>
          <w:b/>
          <w:bCs/>
          <w:color w:val="000000"/>
          <w:sz w:val="20"/>
          <w:szCs w:val="24"/>
          <w:highlight w:val="none"/>
        </w:rPr>
      </w:r>
      <w:r/>
    </w:p>
    <w:p>
      <w:pPr>
        <w:pStyle w:val="938"/>
        <w:ind w:firstLine="400"/>
        <w:jc w:val="left"/>
        <w:spacing w:line="360" w:lineRule="exact"/>
        <w:widowControl/>
        <w:rPr>
          <w:rFonts w:hint="eastAsia" w:ascii="宋体" w:hAnsi="宋体" w:eastAsia="宋体" w:cs="Times New Roman"/>
          <w:color w:val="000000"/>
          <w:sz w:val="20"/>
          <w:szCs w:val="24"/>
          <w:highlight w:val="none"/>
        </w:rPr>
      </w:pPr>
      <w:r>
        <w:rPr>
          <w:rFonts w:hint="eastAsia" w:ascii="宋体" w:hAnsi="宋体" w:eastAsia="宋体" w:cs="Times New Roman"/>
          <w:color w:val="000000"/>
          <w:sz w:val="20"/>
          <w:szCs w:val="24"/>
          <w:highlight w:val="none"/>
        </w:rPr>
        <w:t xml:space="preserve">（12）其他未尽事宜双方协商解决。</w:t>
      </w:r>
      <w:r>
        <w:rPr>
          <w:rFonts w:hint="eastAsia" w:ascii="宋体" w:hAnsi="宋体" w:eastAsia="宋体" w:cs="Times New Roman"/>
          <w:color w:val="000000"/>
          <w:sz w:val="20"/>
          <w:szCs w:val="24"/>
          <w:highlight w:val="none"/>
        </w:rPr>
      </w:r>
      <w:r/>
    </w:p>
    <w:p>
      <w:pPr>
        <w:pStyle w:val="938"/>
        <w:jc w:val="left"/>
        <w:spacing w:line="360" w:lineRule="exact"/>
        <w:widowControl/>
        <w:rPr>
          <w:rFonts w:hint="eastAsia" w:ascii="Times New Roman" w:hAnsi="Times New Roman" w:eastAsia="黑体" w:cs="Times New Roman"/>
          <w:color w:val="000000"/>
          <w:sz w:val="20"/>
          <w:szCs w:val="20"/>
          <w:highlight w:val="none"/>
        </w:rPr>
      </w:pPr>
      <w:r>
        <w:rPr>
          <w:rFonts w:hint="eastAsia" w:ascii="宋体" w:hAnsi="宋体" w:eastAsia="宋体" w:cs="宋体"/>
          <w:color w:val="000000"/>
          <w:sz w:val="20"/>
          <w:szCs w:val="20"/>
          <w:highlight w:val="none"/>
        </w:rPr>
        <w:br w:type="page" w:clear="all"/>
      </w:r>
      <w:r>
        <w:rPr>
          <w:rFonts w:hint="eastAsia" w:ascii="黑体" w:hAnsi="黑体" w:eastAsia="黑体" w:cs="黑体"/>
          <w:color w:val="000000"/>
          <w:sz w:val="21"/>
          <w:szCs w:val="22"/>
          <w:highlight w:val="none"/>
        </w:rPr>
        <w:t xml:space="preserve">附件1</w:t>
      </w:r>
      <w:r>
        <w:rPr>
          <w:rFonts w:hint="eastAsia" w:ascii="Times New Roman" w:hAnsi="Times New Roman" w:eastAsia="黑体" w:cs="Times New Roman"/>
          <w:color w:val="000000"/>
          <w:sz w:val="20"/>
          <w:szCs w:val="20"/>
          <w:highlight w:val="none"/>
        </w:rPr>
      </w:r>
      <w:r/>
    </w:p>
    <w:p>
      <w:pPr>
        <w:pStyle w:val="993"/>
        <w:rPr>
          <w:rFonts w:eastAsia="宋体" w:cs="Times New Roman"/>
          <w:color w:val="000000"/>
          <w:highlight w:val="none"/>
        </w:rPr>
      </w:pPr>
      <w:r>
        <w:rPr>
          <w:rFonts w:hint="eastAsia" w:eastAsia="宋体" w:cs="Times New Roman"/>
          <w:color w:val="000000"/>
          <w:highlight w:val="none"/>
        </w:rPr>
        <w:t xml:space="preserve">工程质量保修书</w:t>
      </w:r>
      <w:r>
        <w:rPr>
          <w:rFonts w:eastAsia="宋体" w:cs="Times New Roman"/>
          <w:color w:val="000000"/>
          <w:highlight w:val="none"/>
        </w:rPr>
      </w:r>
      <w:r/>
    </w:p>
    <w:p>
      <w:pPr>
        <w:pStyle w:val="938"/>
        <w:ind w:firstLine="420"/>
        <w:jc w:val="left"/>
        <w:spacing w:line="360" w:lineRule="auto"/>
        <w:widowControl/>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发包人(全称)：</w:t>
      </w:r>
      <w:r>
        <w:rPr>
          <w:rFonts w:hint="eastAsia" w:ascii="宋体" w:hAnsi="宋体" w:eastAsia="宋体" w:cs="Times New Roman"/>
          <w:color w:val="000000"/>
          <w:sz w:val="20"/>
          <w:szCs w:val="24"/>
          <w:highlight w:val="none"/>
          <w:lang w:eastAsia="zh-CN"/>
        </w:rPr>
        <w:t xml:space="preserve">常州市新北区罗溪镇人民政府</w:t>
      </w:r>
      <w:r>
        <w:rPr>
          <w:rFonts w:hint="eastAsia" w:ascii="宋体" w:hAnsi="宋体" w:eastAsia="宋体" w:cs="宋体"/>
          <w:color w:val="000000"/>
          <w:sz w:val="21"/>
          <w:szCs w:val="21"/>
          <w:highlight w:val="none"/>
          <w:u w:val="single"/>
          <w:lang w:eastAsia="zh-CN"/>
        </w:rPr>
      </w:r>
      <w:r/>
    </w:p>
    <w:p>
      <w:pPr>
        <w:pStyle w:val="938"/>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r>
      <w:r/>
    </w:p>
    <w:p>
      <w:pPr>
        <w:pStyle w:val="938"/>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lang w:eastAsia="zh-CN"/>
        </w:rPr>
        <w:t xml:space="preserve">同仁苑高层消防维修改造工程</w:t>
      </w:r>
      <w:r>
        <w:rPr>
          <w:rFonts w:hint="eastAsia" w:ascii="宋体" w:hAnsi="宋体" w:eastAsia="宋体" w:cs="宋体"/>
          <w:color w:val="000000"/>
          <w:sz w:val="21"/>
          <w:szCs w:val="21"/>
          <w:highlight w:val="none"/>
        </w:rPr>
        <w:t xml:space="preserve">（工程全称）签订工程质量保修书。</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一、工程质量保修范围和内容</w:t>
      </w:r>
      <w:r>
        <w:rPr>
          <w:rFonts w:hint="eastAsia" w:ascii="宋体" w:hAnsi="宋体" w:eastAsia="宋体" w:cs="宋体"/>
          <w:b/>
          <w:bCs/>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二、质量保修期</w:t>
      </w:r>
      <w:r>
        <w:rPr>
          <w:rFonts w:hint="eastAsia" w:ascii="宋体" w:hAnsi="宋体" w:eastAsia="宋体" w:cs="宋体"/>
          <w:b/>
          <w:bCs/>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1.地基基础工程和主体结构工程为设计文件规定的该工程合理使用年限；</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2.屋面防水工程、有防水要求的卫生间、房间和外墙面的防渗漏为</w:t>
      </w:r>
      <w:r>
        <w:rPr>
          <w:rFonts w:hint="eastAsia" w:ascii="宋体" w:hAnsi="宋体" w:eastAsia="宋体" w:cs="宋体"/>
          <w:color w:val="000000"/>
          <w:sz w:val="21"/>
          <w:szCs w:val="21"/>
          <w:highlight w:val="none"/>
          <w:u w:val="single"/>
        </w:rPr>
        <w:t xml:space="preserve">伍</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3.装修工程为</w:t>
      </w:r>
      <w:r>
        <w:rPr>
          <w:rFonts w:hint="eastAsia" w:ascii="宋体" w:hAnsi="宋体" w:eastAsia="宋体" w:cs="宋体"/>
          <w:color w:val="000000"/>
          <w:sz w:val="21"/>
          <w:szCs w:val="21"/>
          <w:highlight w:val="none"/>
          <w:u w:val="single"/>
        </w:rPr>
        <w:t xml:space="preserve">贰</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4.电气管线、给排水管道、设备安装工程为</w:t>
      </w:r>
      <w:r>
        <w:rPr>
          <w:rFonts w:hint="eastAsia" w:ascii="宋体" w:hAnsi="宋体" w:eastAsia="宋体" w:cs="宋体"/>
          <w:color w:val="000000"/>
          <w:sz w:val="21"/>
          <w:szCs w:val="21"/>
          <w:highlight w:val="none"/>
          <w:u w:val="single"/>
        </w:rPr>
        <w:t xml:space="preserve">贰</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5.供热与供冷系统为</w:t>
      </w:r>
      <w:r>
        <w:rPr>
          <w:rFonts w:hint="eastAsia" w:ascii="宋体" w:hAnsi="宋体" w:eastAsia="宋体" w:cs="宋体"/>
          <w:color w:val="000000"/>
          <w:sz w:val="21"/>
          <w:szCs w:val="21"/>
          <w:highlight w:val="none"/>
          <w:u w:val="single"/>
        </w:rPr>
        <w:t xml:space="preserve">贰</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6.住宅小区内的给排水设施、道路等配套工程为</w:t>
      </w:r>
      <w:r>
        <w:rPr>
          <w:rFonts w:hint="eastAsia" w:ascii="宋体" w:hAnsi="宋体" w:eastAsia="宋体" w:cs="宋体"/>
          <w:color w:val="000000"/>
          <w:sz w:val="21"/>
          <w:szCs w:val="21"/>
          <w:highlight w:val="none"/>
          <w:u w:val="single"/>
        </w:rPr>
        <w:t xml:space="preserve">贰</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7.其他项目保修期限约定如下：</w:t>
      </w:r>
      <w:r>
        <w:rPr>
          <w:rFonts w:hint="eastAsia" w:ascii="宋体" w:hAnsi="宋体" w:eastAsia="宋体" w:cs="宋体"/>
          <w:color w:val="000000"/>
          <w:sz w:val="21"/>
          <w:szCs w:val="21"/>
          <w:highlight w:val="none"/>
          <w:u w:val="single"/>
        </w:rPr>
        <w:t xml:space="preserve">按《建设工程质量管理条例》的规定缺陷期为贰年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三、缺陷责任期</w:t>
      </w:r>
      <w:r>
        <w:rPr>
          <w:rFonts w:hint="eastAsia" w:ascii="宋体" w:hAnsi="宋体" w:eastAsia="宋体" w:cs="宋体"/>
          <w:b/>
          <w:bCs/>
          <w:color w:val="000000"/>
          <w:sz w:val="21"/>
          <w:szCs w:val="21"/>
          <w:highlight w:val="none"/>
        </w:rPr>
      </w:r>
      <w:r/>
    </w:p>
    <w:p>
      <w:pPr>
        <w:pStyle w:val="938"/>
        <w:ind w:right="-126"/>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四、质量保修责任</w:t>
      </w:r>
      <w:r>
        <w:rPr>
          <w:rFonts w:hint="eastAsia" w:ascii="宋体" w:hAnsi="宋体" w:eastAsia="宋体" w:cs="宋体"/>
          <w:b/>
          <w:bCs/>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1．属于保修范围、内容的项目，承包人应当在接到保修通知之日起7天内派人保修。</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承包人不在约定期限内派人保修的，发包人可以委托他人修理。</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4．质量保修完成后，由发包人组织验收。</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五、保修费用</w:t>
      </w:r>
      <w:r>
        <w:rPr>
          <w:rFonts w:hint="eastAsia" w:ascii="宋体" w:hAnsi="宋体" w:eastAsia="宋体" w:cs="宋体"/>
          <w:b/>
          <w:bCs/>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六、双方约定的其他工程质量保修事项：</w:t>
      </w:r>
      <w:r>
        <w:rPr>
          <w:rFonts w:hint="eastAsia" w:ascii="宋体" w:hAnsi="宋体" w:eastAsia="宋体" w:cs="宋体"/>
          <w:b/>
          <w:bCs/>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质量保修金约定：发包人扣除3%作为质保金，待保修期满后结清（无息）。</w:t>
      </w:r>
      <w:r>
        <w:rPr>
          <w:rFonts w:hint="eastAsia" w:ascii="宋体" w:hAnsi="宋体" w:eastAsia="宋体" w:cs="宋体"/>
          <w:color w:val="000000"/>
          <w:sz w:val="21"/>
          <w:szCs w:val="21"/>
          <w:highlight w:val="none"/>
          <w:u w:val="singl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发包人(公章)：　                       承包人(公章)：                  　</w:t>
      </w:r>
      <w:r>
        <w:rPr>
          <w:rFonts w:hint="eastAsia" w:ascii="宋体" w:hAnsi="宋体" w:eastAsia="宋体" w:cs="宋体"/>
          <w:color w:val="000000"/>
          <w:sz w:val="21"/>
          <w:szCs w:val="21"/>
          <w:highlight w:val="none"/>
        </w:rPr>
      </w:r>
      <w:r/>
    </w:p>
    <w:p>
      <w:pPr>
        <w:pStyle w:val="938"/>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地　　址：                  　    </w:t>
      </w:r>
      <w:r>
        <w:rPr>
          <w:rFonts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                     法定代表人(签字)：                </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                     委托代理人(签字)：                </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电　　话：                      　</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传　　真：                      　</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                             开户银行：                      　</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                             账　　号：    </w:t>
      </w:r>
      <w:r>
        <w:rPr>
          <w:rFonts w:hint="eastAsia" w:ascii="宋体" w:hAnsi="宋体" w:eastAsia="宋体" w:cs="宋体"/>
          <w:color w:val="000000"/>
          <w:sz w:val="21"/>
          <w:szCs w:val="21"/>
          <w:highlight w:val="none"/>
        </w:rPr>
      </w:r>
      <w:r/>
    </w:p>
    <w:p>
      <w:pPr>
        <w:pStyle w:val="93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                             邮政编码：                  　</w:t>
      </w:r>
      <w:r>
        <w:rPr>
          <w:rFonts w:hint="eastAsia" w:ascii="宋体" w:hAnsi="宋体" w:eastAsia="宋体" w:cs="宋体"/>
          <w:color w:val="000000"/>
          <w:sz w:val="21"/>
          <w:szCs w:val="21"/>
          <w:highlight w:val="none"/>
        </w:rPr>
      </w:r>
      <w:r/>
    </w:p>
    <w:p>
      <w:pPr>
        <w:pStyle w:val="938"/>
        <w:jc w:val="center"/>
        <w:spacing w:line="360" w:lineRule="auto"/>
        <w:widowControl/>
        <w:rPr>
          <w:rFonts w:ascii="Times New Roman" w:hAnsi="Times New Roman" w:eastAsia="宋体" w:cs="Times New Roman"/>
          <w:color w:val="000000"/>
          <w:sz w:val="20"/>
          <w:szCs w:val="20"/>
          <w:highlight w:val="none"/>
        </w:rPr>
      </w:pPr>
      <w:r>
        <w:rPr>
          <w:rFonts w:hint="eastAsia" w:ascii="宋体" w:hAnsi="宋体" w:eastAsia="宋体" w:cs="宋体"/>
          <w:color w:val="000000"/>
          <w:sz w:val="20"/>
          <w:szCs w:val="20"/>
          <w:highlight w:val="none"/>
        </w:rPr>
        <w:br w:type="page" w:clear="all"/>
      </w:r>
      <w:r>
        <w:rPr>
          <w:rFonts w:hint="eastAsia" w:ascii="方正小标宋简体" w:hAnsi="方正小标宋简体" w:eastAsia="方正小标宋简体" w:cs="方正小标宋简体"/>
          <w:color w:val="000000"/>
          <w:sz w:val="44"/>
          <w:szCs w:val="44"/>
          <w:highlight w:val="none"/>
        </w:rPr>
        <w:t xml:space="preserve">廉 政 合 约</w:t>
      </w:r>
      <w:r>
        <w:rPr>
          <w:rFonts w:ascii="Times New Roman" w:hAnsi="Times New Roman" w:eastAsia="宋体" w:cs="Times New Roman"/>
          <w:color w:val="000000"/>
          <w:sz w:val="20"/>
          <w:szCs w:val="20"/>
          <w:highlight w:val="none"/>
        </w:rPr>
      </w:r>
      <w:r/>
    </w:p>
    <w:p>
      <w:pPr>
        <w:pStyle w:val="938"/>
        <w:jc w:val="left"/>
        <w:spacing w:line="240" w:lineRule="exact"/>
        <w:widowControl w:val="off"/>
        <w:rPr>
          <w:rFonts w:hint="eastAsia" w:ascii="宋体" w:hAnsi="宋体" w:eastAsia="宋体" w:cs="Times New Roman"/>
          <w:color w:val="000000"/>
          <w:sz w:val="32"/>
          <w:szCs w:val="32"/>
          <w:highlight w:val="none"/>
        </w:rPr>
      </w:pPr>
      <w:r>
        <w:rPr>
          <w:rFonts w:hint="eastAsia" w:ascii="宋体" w:hAnsi="宋体" w:eastAsia="宋体" w:cs="Times New Roman"/>
          <w:color w:val="000000"/>
          <w:sz w:val="32"/>
          <w:szCs w:val="32"/>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为进一步加强工程的廉政建设，甲方（</w:t>
      </w:r>
      <w:r>
        <w:rPr>
          <w:rFonts w:hint="eastAsia" w:ascii="宋体" w:hAnsi="宋体" w:eastAsia="宋体" w:cs="宋体"/>
          <w:color w:val="000000"/>
          <w:sz w:val="20"/>
          <w:szCs w:val="20"/>
          <w:highlight w:val="none"/>
          <w:lang w:eastAsia="zh-CN"/>
        </w:rPr>
        <w:t xml:space="preserve">常州市新北区罗溪镇</w:t>
      </w:r>
      <w:r>
        <w:rPr>
          <w:rFonts w:hint="eastAsia" w:ascii="宋体" w:hAnsi="宋体" w:eastAsia="宋体" w:cs="宋体"/>
          <w:color w:val="000000"/>
          <w:sz w:val="20"/>
          <w:szCs w:val="20"/>
          <w:highlight w:val="none"/>
          <w:lang w:val="en-US" w:eastAsia="zh-CN"/>
        </w:rPr>
        <w:t xml:space="preserve">人民政府</w:t>
      </w:r>
      <w:r>
        <w:rPr>
          <w:rFonts w:hint="eastAsia" w:ascii="宋体" w:hAnsi="宋体" w:eastAsia="宋体" w:cs="宋体"/>
          <w:color w:val="000000"/>
          <w:sz w:val="20"/>
          <w:szCs w:val="20"/>
          <w:highlight w:val="none"/>
        </w:rPr>
        <w:t xml:space="preserve">）、乙方（）特订立如下协议。</w:t>
      </w:r>
      <w:r>
        <w:rPr>
          <w:rFonts w:hint="eastAsia" w:ascii="宋体" w:hAnsi="宋体" w:eastAsia="宋体" w:cs="宋体"/>
          <w:color w:val="000000"/>
          <w:sz w:val="20"/>
          <w:szCs w:val="20"/>
          <w:highlight w:val="none"/>
        </w:rPr>
      </w:r>
      <w:r/>
    </w:p>
    <w:p>
      <w:pPr>
        <w:pStyle w:val="938"/>
        <w:ind w:firstLine="402"/>
        <w:jc w:val="left"/>
        <w:spacing w:line="600" w:lineRule="exact"/>
        <w:widowControl/>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一、甲、乙双方的权利和义务</w:t>
      </w:r>
      <w:r>
        <w:rPr>
          <w:rFonts w:hint="eastAsia" w:ascii="宋体" w:hAnsi="宋体" w:eastAsia="宋体" w:cs="宋体"/>
          <w:b/>
          <w:color w:val="000000"/>
          <w:sz w:val="20"/>
          <w:szCs w:val="20"/>
          <w:highlight w:val="none"/>
        </w:rPr>
      </w:r>
      <w:r/>
    </w:p>
    <w:p>
      <w:pPr>
        <w:pStyle w:val="938"/>
        <w:ind w:right="-334"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 甲、乙双方应严格遵守党的政策规定和国家有关法律法规。</w:t>
      </w:r>
      <w:r>
        <w:rPr>
          <w:rFonts w:hint="eastAsia" w:ascii="宋体" w:hAnsi="宋体" w:eastAsia="宋体" w:cs="宋体"/>
          <w:color w:val="000000"/>
          <w:sz w:val="20"/>
          <w:szCs w:val="20"/>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 甲、乙双方应严格执行项目的合同文件，自觉按合同办事。</w:t>
      </w:r>
      <w:r>
        <w:rPr>
          <w:rFonts w:hint="eastAsia" w:ascii="宋体" w:hAnsi="宋体" w:eastAsia="宋体" w:cs="宋体"/>
          <w:color w:val="000000"/>
          <w:sz w:val="20"/>
          <w:szCs w:val="20"/>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 甲、乙双方的业务活动应坚持公开、公平、公正、诚信、透明的原则。</w:t>
      </w:r>
      <w:r>
        <w:rPr>
          <w:rFonts w:hint="eastAsia" w:ascii="宋体" w:hAnsi="宋体" w:eastAsia="宋体" w:cs="宋体"/>
          <w:color w:val="000000"/>
          <w:sz w:val="20"/>
          <w:szCs w:val="20"/>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 甲、乙双方不得以任何理由向对方工作人员行贿或馈赠礼金、有价证券、贵重礼品。不得在对方报销任何应由个人支付的费用。</w:t>
      </w:r>
      <w:r>
        <w:rPr>
          <w:rFonts w:hint="eastAsia" w:ascii="宋体" w:hAnsi="宋体" w:eastAsia="宋体" w:cs="宋体"/>
          <w:color w:val="000000"/>
          <w:sz w:val="20"/>
          <w:szCs w:val="20"/>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 甲乙双方不得以任何理由违反廉洁自律的有关规定。</w:t>
      </w:r>
      <w:r>
        <w:rPr>
          <w:rFonts w:hint="eastAsia" w:ascii="宋体" w:hAnsi="宋体" w:eastAsia="宋体" w:cs="宋体"/>
          <w:color w:val="000000"/>
          <w:sz w:val="20"/>
          <w:szCs w:val="20"/>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 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0"/>
          <w:szCs w:val="20"/>
          <w:highlight w:val="none"/>
        </w:rPr>
      </w:r>
      <w:r/>
    </w:p>
    <w:p>
      <w:pPr>
        <w:pStyle w:val="938"/>
        <w:ind w:firstLine="402"/>
        <w:jc w:val="left"/>
        <w:spacing w:line="600" w:lineRule="exact"/>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二、违约责任</w:t>
      </w:r>
      <w:r>
        <w:rPr>
          <w:rFonts w:hint="eastAsia" w:ascii="宋体" w:hAnsi="宋体" w:eastAsia="宋体" w:cs="宋体"/>
          <w:b/>
          <w:bCs/>
          <w:color w:val="000000"/>
          <w:sz w:val="20"/>
          <w:szCs w:val="20"/>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color w:val="000000"/>
          <w:sz w:val="20"/>
          <w:szCs w:val="20"/>
          <w:highlight w:val="none"/>
        </w:rPr>
      </w:r>
      <w:r/>
    </w:p>
    <w:p>
      <w:pPr>
        <w:pStyle w:val="938"/>
        <w:ind w:firstLine="400"/>
        <w:jc w:val="left"/>
        <w:spacing w:line="60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 本协议一式陆份，由甲、乙双方各执贰份，送交甲方的监督单位贰份。</w:t>
      </w:r>
      <w:r>
        <w:rPr>
          <w:rFonts w:hint="eastAsia" w:ascii="宋体" w:hAnsi="宋体" w:eastAsia="宋体" w:cs="宋体"/>
          <w:color w:val="000000"/>
          <w:sz w:val="20"/>
          <w:szCs w:val="20"/>
          <w:highlight w:val="none"/>
        </w:rPr>
      </w:r>
      <w:r/>
    </w:p>
    <w:p>
      <w:pPr>
        <w:pStyle w:val="938"/>
        <w:ind w:firstLine="400"/>
        <w:jc w:val="left"/>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38"/>
        <w:ind w:firstLine="400"/>
        <w:jc w:val="left"/>
        <w:spacing w:before="312" w:line="60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甲方单位（盖章）：                    乙方单位（盖章）：</w:t>
      </w:r>
      <w:r>
        <w:rPr>
          <w:rFonts w:hint="eastAsia" w:ascii="宋体" w:hAnsi="宋体" w:eastAsia="宋体" w:cs="宋体"/>
          <w:color w:val="000000"/>
          <w:sz w:val="20"/>
          <w:szCs w:val="20"/>
          <w:highlight w:val="none"/>
        </w:rPr>
      </w:r>
      <w:r/>
    </w:p>
    <w:p>
      <w:pPr>
        <w:pStyle w:val="938"/>
        <w:ind w:firstLine="400"/>
        <w:jc w:val="left"/>
        <w:spacing w:line="60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代表人：                              代表人：</w:t>
      </w:r>
      <w:r>
        <w:rPr>
          <w:rFonts w:hint="eastAsia" w:ascii="宋体" w:hAnsi="宋体" w:eastAsia="宋体" w:cs="宋体"/>
          <w:color w:val="000000"/>
          <w:sz w:val="20"/>
          <w:szCs w:val="20"/>
          <w:highlight w:val="none"/>
        </w:rPr>
      </w:r>
      <w:r/>
    </w:p>
    <w:p>
      <w:pPr>
        <w:pStyle w:val="938"/>
        <w:ind w:firstLine="400"/>
        <w:jc w:val="left"/>
        <w:spacing w:line="60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日期：                                日期： </w:t>
      </w:r>
      <w:bookmarkEnd w:id="301"/>
      <w:r>
        <w:rPr>
          <w:rFonts w:hint="eastAsia" w:ascii="宋体" w:hAnsi="宋体" w:eastAsia="宋体" w:cs="宋体"/>
          <w:color w:val="000000"/>
          <w:sz w:val="20"/>
          <w:szCs w:val="20"/>
          <w:highlight w:val="none"/>
        </w:rPr>
        <w:t xml:space="preserve">    </w:t>
      </w:r>
      <w:r>
        <w:rPr>
          <w:rFonts w:hint="eastAsia" w:ascii="宋体" w:hAnsi="宋体" w:eastAsia="宋体" w:cs="宋体"/>
          <w:color w:val="000000"/>
          <w:sz w:val="20"/>
          <w:szCs w:val="20"/>
          <w:highlight w:val="none"/>
        </w:rPr>
      </w:r>
      <w:r/>
    </w:p>
    <w:p>
      <w:pPr>
        <w:pStyle w:val="938"/>
        <w:rPr>
          <w:rFonts w:ascii="宋体" w:hAnsi="宋体" w:cs="宋体"/>
          <w:color w:val="000000"/>
          <w:szCs w:val="21"/>
          <w:highlight w:val="none"/>
        </w:rPr>
      </w:pPr>
      <w:r>
        <w:rPr>
          <w:rFonts w:ascii="宋体" w:hAnsi="宋体" w:cs="宋体"/>
          <w:color w:val="000000"/>
          <w:szCs w:val="21"/>
          <w:highlight w:val="none"/>
        </w:rPr>
      </w:r>
      <w:r/>
    </w:p>
    <w:p>
      <w:pPr>
        <w:pStyle w:val="938"/>
        <w:spacing w:line="440" w:lineRule="exact"/>
        <w:rPr>
          <w:rFonts w:ascii="Times New Roman" w:hAnsi="Times New Roman" w:cs="Times New Roman"/>
          <w:b/>
          <w:bCs/>
          <w:color w:val="000000"/>
          <w:spacing w:val="-4"/>
          <w:sz w:val="24"/>
          <w:szCs w:val="24"/>
          <w:highlight w:val="none"/>
        </w:rPr>
        <w:sectPr>
          <w:headerReference w:type="default" r:id="rId14"/>
          <w:footnotePr/>
          <w:endnotePr/>
          <w:type w:val="nextPage"/>
          <w:pgSz w:w="11905" w:h="16838" w:orient="portrait"/>
          <w:pgMar w:top="1417" w:right="1701" w:bottom="1417" w:left="179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938"/>
        <w:ind w:firstLine="1807"/>
        <w:keepLines/>
        <w:keepNext/>
        <w:spacing w:line="360" w:lineRule="auto"/>
        <w:widowControl/>
        <w:rPr>
          <w:rFonts w:ascii="宋体" w:hAnsi="宋体"/>
          <w:b/>
          <w:color w:val="000000"/>
          <w:sz w:val="30"/>
          <w:szCs w:val="30"/>
          <w:highlight w:val="none"/>
        </w:rPr>
        <w:outlineLvl w:val="0"/>
      </w:pPr>
      <w:r/>
      <w:bookmarkStart w:id="302" w:name="_Toc24894"/>
      <w:r/>
      <w:bookmarkStart w:id="303" w:name="_Toc77"/>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302"/>
      <w:r/>
      <w:bookmarkEnd w:id="303"/>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38"/>
              <w:jc w:val="center"/>
              <w:rPr>
                <w:rFonts w:ascii="宋体" w:hAnsi="宋体" w:cs="宋体"/>
                <w:b/>
                <w:color w:val="000000"/>
                <w:szCs w:val="21"/>
                <w:highlight w:val="none"/>
              </w:rPr>
            </w:pPr>
            <w:r/>
            <w:bookmarkStart w:id="304" w:name="_Toc86202633"/>
            <w:r>
              <w:rPr>
                <w:rFonts w:hint="eastAsia" w:ascii="宋体" w:hAnsi="宋体" w:cs="宋体"/>
                <w:b/>
                <w:color w:val="000000"/>
                <w:szCs w:val="21"/>
                <w:highlight w:val="none"/>
                <w:lang w:bidi="ar"/>
              </w:rPr>
              <w:t xml:space="preserve">名称</w:t>
            </w:r>
            <w:bookmarkEnd w:id="304"/>
            <w:r>
              <w:rPr>
                <w:rFonts w:ascii="宋体" w:hAnsi="宋体" w:cs="宋体"/>
                <w:b/>
                <w:color w:val="000000"/>
                <w:szCs w:val="21"/>
                <w:highlight w:val="none"/>
              </w:rPr>
            </w:r>
            <w:r/>
          </w:p>
        </w:tc>
        <w:tc>
          <w:tcPr>
            <w:tcW w:w="1701" w:type="dxa"/>
            <w:vAlign w:val="center"/>
            <w:textDirection w:val="lrTb"/>
            <w:noWrap w:val="false"/>
          </w:tcPr>
          <w:p>
            <w:pPr>
              <w:pStyle w:val="938"/>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38"/>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38"/>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93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8"/>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38"/>
              <w:jc w:val="both"/>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93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8"/>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8"/>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938"/>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38"/>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938"/>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938"/>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8"/>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938"/>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38"/>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38"/>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38"/>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38"/>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38"/>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38"/>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38"/>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5"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5"/>
      <w:r>
        <w:rPr>
          <w:b/>
          <w:color w:val="000000"/>
          <w:sz w:val="24"/>
          <w:highlight w:val="none"/>
        </w:rPr>
      </w:r>
      <w:r/>
    </w:p>
    <w:p>
      <w:pPr>
        <w:pStyle w:val="938"/>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000000"/>
          <w:sz w:val="24"/>
          <w:highlight w:val="none"/>
          <w:lang w:val="en-US" w:eastAsia="zh-CN"/>
        </w:rPr>
        <w:t xml:space="preserve">响应</w:t>
      </w:r>
      <w:r>
        <w:rPr>
          <w:b/>
          <w:color w:val="000000"/>
          <w:sz w:val="24"/>
          <w:highlight w:val="none"/>
        </w:rPr>
        <w:t xml:space="preserve">无效</w:t>
      </w:r>
      <w:r>
        <w:rPr>
          <w:rFonts w:hint="eastAsia"/>
          <w:b/>
          <w:color w:val="000000"/>
          <w:sz w:val="24"/>
          <w:highlight w:val="none"/>
          <w:lang w:val="en-US" w:eastAsia="zh-CN"/>
        </w:rPr>
        <w:t xml:space="preserve">或不享受</w:t>
      </w:r>
      <w:r>
        <w:rPr>
          <w:rFonts w:hint="eastAsia" w:ascii="宋体" w:hAnsi="宋体" w:cs="楷体"/>
          <w:b/>
          <w:bCs/>
          <w:color w:val="000000"/>
          <w:sz w:val="24"/>
          <w:highlight w:val="none"/>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8"/>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8"/>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938"/>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38"/>
        <w:jc w:val="center"/>
        <w:rPr>
          <w:color w:val="000000"/>
          <w:szCs w:val="21"/>
          <w:highlight w:val="none"/>
        </w:rPr>
      </w:pPr>
      <w:r>
        <w:rPr>
          <w:color w:val="000000"/>
          <w:szCs w:val="21"/>
          <w:highlight w:val="none"/>
        </w:rPr>
      </w:r>
      <w:r/>
    </w:p>
    <w:p>
      <w:pPr>
        <w:pStyle w:val="938"/>
        <w:jc w:val="center"/>
        <w:rPr>
          <w:b/>
          <w:color w:val="000000"/>
          <w:spacing w:val="60"/>
          <w:sz w:val="84"/>
          <w:szCs w:val="84"/>
          <w:highlight w:val="none"/>
        </w:rPr>
      </w:pPr>
      <w:r>
        <w:rPr>
          <w:b/>
          <w:color w:val="000000"/>
          <w:spacing w:val="60"/>
          <w:sz w:val="84"/>
          <w:szCs w:val="84"/>
          <w:highlight w:val="none"/>
        </w:rPr>
      </w:r>
      <w:r/>
    </w:p>
    <w:p>
      <w:pPr>
        <w:pStyle w:val="93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8"/>
        <w:jc w:val="center"/>
        <w:rPr>
          <w:b/>
          <w:color w:val="000000"/>
          <w:spacing w:val="60"/>
          <w:sz w:val="52"/>
          <w:szCs w:val="52"/>
          <w:highlight w:val="none"/>
        </w:rPr>
      </w:pPr>
      <w:r>
        <w:rPr>
          <w:b/>
          <w:color w:val="000000"/>
          <w:spacing w:val="60"/>
          <w:sz w:val="52"/>
          <w:szCs w:val="52"/>
          <w:highlight w:val="none"/>
        </w:rPr>
      </w:r>
      <w:r/>
    </w:p>
    <w:p>
      <w:pPr>
        <w:pStyle w:val="938"/>
        <w:jc w:val="center"/>
        <w:rPr>
          <w:b/>
          <w:color w:val="000000"/>
          <w:spacing w:val="60"/>
          <w:sz w:val="52"/>
          <w:szCs w:val="52"/>
          <w:highlight w:val="none"/>
        </w:rPr>
      </w:pPr>
      <w:r>
        <w:rPr>
          <w:b/>
          <w:color w:val="000000"/>
          <w:spacing w:val="60"/>
          <w:sz w:val="52"/>
          <w:szCs w:val="52"/>
          <w:highlight w:val="none"/>
        </w:rPr>
      </w:r>
      <w:r/>
    </w:p>
    <w:p>
      <w:pPr>
        <w:pStyle w:val="938"/>
        <w:jc w:val="center"/>
        <w:rPr>
          <w:b/>
          <w:color w:val="000000"/>
          <w:spacing w:val="60"/>
          <w:sz w:val="52"/>
          <w:szCs w:val="52"/>
          <w:highlight w:val="none"/>
        </w:rPr>
      </w:pPr>
      <w:r>
        <w:rPr>
          <w:b/>
          <w:color w:val="000000"/>
          <w:spacing w:val="60"/>
          <w:sz w:val="52"/>
          <w:szCs w:val="52"/>
          <w:highlight w:val="none"/>
        </w:rPr>
      </w:r>
      <w:r/>
    </w:p>
    <w:p>
      <w:pPr>
        <w:pStyle w:val="938"/>
        <w:jc w:val="center"/>
        <w:rPr>
          <w:b/>
          <w:color w:val="000000"/>
          <w:spacing w:val="60"/>
          <w:sz w:val="52"/>
          <w:szCs w:val="52"/>
          <w:highlight w:val="none"/>
        </w:rPr>
      </w:pPr>
      <w:r>
        <w:rPr>
          <w:b/>
          <w:color w:val="000000"/>
          <w:spacing w:val="60"/>
          <w:sz w:val="52"/>
          <w:szCs w:val="52"/>
          <w:highlight w:val="none"/>
        </w:rPr>
      </w:r>
      <w:r/>
    </w:p>
    <w:p>
      <w:pPr>
        <w:pStyle w:val="938"/>
        <w:jc w:val="center"/>
        <w:rPr>
          <w:b/>
          <w:color w:val="000000"/>
          <w:spacing w:val="60"/>
          <w:sz w:val="52"/>
          <w:szCs w:val="52"/>
          <w:highlight w:val="none"/>
        </w:rPr>
      </w:pPr>
      <w:r>
        <w:rPr>
          <w:b/>
          <w:color w:val="000000"/>
          <w:spacing w:val="60"/>
          <w:sz w:val="52"/>
          <w:szCs w:val="52"/>
          <w:highlight w:val="none"/>
        </w:rPr>
      </w:r>
      <w:r/>
    </w:p>
    <w:p>
      <w:pPr>
        <w:pStyle w:val="938"/>
        <w:ind w:firstLine="542"/>
        <w:rPr>
          <w:b/>
          <w:color w:val="000000"/>
          <w:spacing w:val="20"/>
          <w:sz w:val="32"/>
          <w:szCs w:val="32"/>
          <w:highlight w:val="none"/>
        </w:rPr>
      </w:pPr>
      <w:r>
        <w:rPr>
          <w:b/>
          <w:color w:val="000000"/>
          <w:spacing w:val="20"/>
          <w:sz w:val="32"/>
          <w:szCs w:val="32"/>
          <w:highlight w:val="none"/>
        </w:rPr>
      </w:r>
      <w:r/>
    </w:p>
    <w:p>
      <w:pPr>
        <w:pStyle w:val="938"/>
        <w:ind w:firstLine="542"/>
        <w:rPr>
          <w:b/>
          <w:color w:val="000000"/>
          <w:spacing w:val="20"/>
          <w:sz w:val="32"/>
          <w:szCs w:val="32"/>
          <w:highlight w:val="none"/>
        </w:rPr>
      </w:pPr>
      <w:r>
        <w:rPr>
          <w:b/>
          <w:color w:val="000000"/>
          <w:spacing w:val="20"/>
          <w:sz w:val="32"/>
          <w:szCs w:val="32"/>
          <w:highlight w:val="none"/>
        </w:rPr>
      </w:r>
      <w:r/>
    </w:p>
    <w:p>
      <w:pPr>
        <w:pStyle w:val="93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8"/>
        <w:jc w:val="center"/>
        <w:rPr>
          <w:b/>
          <w:color w:val="000000"/>
          <w:sz w:val="32"/>
          <w:szCs w:val="32"/>
          <w:highlight w:val="none"/>
        </w:rPr>
      </w:pPr>
      <w:r>
        <w:rPr>
          <w:b/>
          <w:color w:val="000000"/>
          <w:sz w:val="32"/>
          <w:szCs w:val="32"/>
          <w:highlight w:val="none"/>
        </w:rPr>
      </w:r>
      <w:r/>
    </w:p>
    <w:p>
      <w:pPr>
        <w:pStyle w:val="938"/>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6" w:name="_Toc28326"/>
      <w:r/>
      <w:bookmarkStart w:id="307" w:name="_Toc22347"/>
      <w:r>
        <w:rPr>
          <w:rFonts w:hint="eastAsia"/>
          <w:b/>
          <w:bCs/>
          <w:color w:val="000000"/>
          <w:sz w:val="32"/>
          <w:szCs w:val="32"/>
          <w:highlight w:val="none"/>
        </w:rPr>
        <w:t xml:space="preserve">二、报价一览表（实质性格式）</w:t>
      </w:r>
      <w:bookmarkEnd w:id="306"/>
      <w:r/>
      <w:bookmarkEnd w:id="307"/>
      <w:r>
        <w:rPr>
          <w:b/>
          <w:bCs/>
          <w:color w:val="000000"/>
          <w:sz w:val="32"/>
          <w:szCs w:val="32"/>
          <w:highlight w:val="none"/>
        </w:rPr>
      </w:r>
      <w:r/>
    </w:p>
    <w:p>
      <w:pPr>
        <w:pStyle w:val="938"/>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38"/>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938"/>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938"/>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38"/>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38"/>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8"/>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38"/>
        <w:jc w:val="center"/>
        <w:spacing w:line="400" w:lineRule="exact"/>
        <w:rPr>
          <w:rFonts w:hint="eastAsia" w:ascii="宋体" w:hAnsi="宋体" w:eastAsia="宋体" w:cs="Times New Roman"/>
          <w:b/>
          <w:bCs w:val="0"/>
          <w:color w:val="000000"/>
          <w:sz w:val="28"/>
          <w:szCs w:val="28"/>
          <w:highlight w:val="none"/>
          <w:lang w:val="en-US" w:eastAsia="zh-CN"/>
        </w:rPr>
      </w:pPr>
      <w:r/>
      <w:bookmarkStart w:id="308" w:name="_Toc164608827"/>
      <w:r/>
      <w:bookmarkStart w:id="309" w:name="_Toc305158826"/>
      <w:r/>
      <w:bookmarkStart w:id="310" w:name="_Toc265228396"/>
      <w:r/>
      <w:bookmarkStart w:id="311" w:name="_Toc226965748"/>
      <w:r/>
      <w:bookmarkStart w:id="312" w:name="_Toc195842923"/>
      <w:r/>
      <w:bookmarkStart w:id="313" w:name="_Toc226337254"/>
      <w:r/>
      <w:bookmarkStart w:id="314" w:name="_Toc264969248"/>
      <w:r/>
      <w:bookmarkStart w:id="315" w:name="_Toc226309802"/>
      <w:r/>
      <w:bookmarkStart w:id="316" w:name="_Toc305158900"/>
      <w:r/>
      <w:bookmarkStart w:id="317" w:name="_Toc226965831"/>
      <w:r/>
      <w:bookmarkStart w:id="318" w:name="_Toc164608672"/>
      <w:r>
        <w:rPr>
          <w:rFonts w:hint="eastAsia" w:ascii="宋体" w:hAnsi="宋体" w:eastAsia="宋体" w:cs="Times New Roman"/>
          <w:b/>
          <w:bCs w:val="0"/>
          <w:color w:val="000000"/>
          <w:sz w:val="28"/>
          <w:szCs w:val="28"/>
          <w:highlight w:val="none"/>
          <w:lang w:val="en-US" w:eastAsia="zh-CN"/>
        </w:rPr>
        <w:t xml:space="preserve">（一）报价</w:t>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938"/>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8"/>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938"/>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2364" w:type="dxa"/>
            <w:vAlign w:val="center"/>
            <w:textDirection w:val="lrTb"/>
            <w:noWrap w:val="false"/>
          </w:tcPr>
          <w:p>
            <w:pPr>
              <w:pStyle w:val="938"/>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tcW w:w="2216" w:type="dxa"/>
            <w:vAlign w:val="center"/>
            <w:textDirection w:val="lrTb"/>
            <w:noWrap w:val="false"/>
          </w:tcPr>
          <w:p>
            <w:pPr>
              <w:pStyle w:val="938"/>
              <w:jc w:val="center"/>
              <w:tabs>
                <w:tab w:val="left" w:pos="5580" w:leader="none"/>
              </w:tabs>
              <w:rPr>
                <w:rFonts w:hint="eastAsia"/>
                <w:b/>
                <w:color w:val="000000"/>
                <w:sz w:val="24"/>
                <w:highlight w:val="none"/>
              </w:rPr>
            </w:pPr>
            <w:r>
              <w:rPr>
                <w:rFonts w:hint="eastAsia"/>
                <w:b/>
                <w:color w:val="000000"/>
                <w:sz w:val="24"/>
                <w:highlight w:val="none"/>
                <w:lang w:val="en-US" w:eastAsia="zh-CN"/>
              </w:rPr>
              <w:t xml:space="preserve">投标</w:t>
            </w:r>
            <w:r>
              <w:rPr>
                <w:rFonts w:hint="eastAsia"/>
                <w:b/>
                <w:color w:val="000000"/>
                <w:sz w:val="24"/>
                <w:highlight w:val="none"/>
              </w:rPr>
              <w:t xml:space="preserve">报价</w:t>
            </w:r>
            <w:r>
              <w:rPr>
                <w:rFonts w:hint="eastAsia"/>
                <w:b/>
                <w:color w:val="000000"/>
                <w:sz w:val="24"/>
                <w:highlight w:val="none"/>
                <w:lang w:val="en-US" w:eastAsia="zh-CN"/>
              </w:rPr>
              <w:t xml:space="preserve">（元）</w:t>
            </w:r>
            <w:r>
              <w:rPr>
                <w:rFonts w:hint="eastAsia"/>
                <w:b/>
                <w:color w:val="000000"/>
                <w:sz w:val="24"/>
                <w:highlight w:val="none"/>
              </w:rPr>
            </w:r>
            <w:r/>
          </w:p>
        </w:tc>
      </w:tr>
      <w:tr>
        <w:trPr>
          <w:trHeight w:val="1942"/>
        </w:trPr>
        <w:tc>
          <w:tcPr>
            <w:tcW w:w="419" w:type="dxa"/>
            <w:vAlign w:val="center"/>
            <w:textDirection w:val="lrTb"/>
            <w:noWrap w:val="false"/>
          </w:tcPr>
          <w:p>
            <w:pPr>
              <w:pStyle w:val="938"/>
              <w:jc w:val="center"/>
              <w:tabs>
                <w:tab w:val="left" w:pos="5580" w:leader="none"/>
              </w:tabs>
              <w:rPr>
                <w:color w:val="000000"/>
                <w:sz w:val="24"/>
                <w:highlight w:val="none"/>
              </w:rPr>
            </w:pPr>
            <w:r>
              <w:rPr>
                <w:color w:val="000000"/>
                <w:sz w:val="24"/>
                <w:highlight w:val="none"/>
              </w:rPr>
            </w:r>
            <w:r/>
          </w:p>
        </w:tc>
        <w:tc>
          <w:tcPr>
            <w:tcW w:w="2364" w:type="dxa"/>
            <w:vAlign w:val="center"/>
            <w:textDirection w:val="lrTb"/>
            <w:noWrap w:val="false"/>
          </w:tcPr>
          <w:p>
            <w:pPr>
              <w:pStyle w:val="938"/>
              <w:jc w:val="center"/>
              <w:tabs>
                <w:tab w:val="left" w:pos="5580" w:leader="none"/>
              </w:tabs>
              <w:rPr>
                <w:color w:val="000000"/>
                <w:sz w:val="24"/>
                <w:highlight w:val="none"/>
              </w:rPr>
            </w:pPr>
            <w:r>
              <w:rPr>
                <w:color w:val="000000"/>
                <w:sz w:val="24"/>
                <w:highlight w:val="none"/>
              </w:rPr>
            </w:r>
            <w:r/>
          </w:p>
        </w:tc>
        <w:tc>
          <w:tcPr>
            <w:tcW w:w="2216" w:type="dxa"/>
            <w:vAlign w:val="center"/>
            <w:textDirection w:val="lrTb"/>
            <w:noWrap w:val="false"/>
          </w:tcPr>
          <w:p>
            <w:pPr>
              <w:pStyle w:val="938"/>
              <w:jc w:val="center"/>
              <w:tabs>
                <w:tab w:val="left" w:pos="5580" w:leader="none"/>
              </w:tabs>
              <w:rPr>
                <w:color w:val="000000"/>
                <w:sz w:val="24"/>
                <w:highlight w:val="none"/>
              </w:rPr>
            </w:pPr>
            <w:r>
              <w:rPr>
                <w:color w:val="000000"/>
                <w:sz w:val="24"/>
                <w:highlight w:val="none"/>
              </w:rPr>
            </w:r>
            <w:r/>
          </w:p>
        </w:tc>
      </w:tr>
    </w:tbl>
    <w:p>
      <w:pPr>
        <w:pStyle w:val="938"/>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938"/>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93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8"/>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8"/>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3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938"/>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938"/>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938"/>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938"/>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938"/>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938"/>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938"/>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3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3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38"/>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0"/>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40"/>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2"/>
        <w:rPr>
          <w:color w:val="000000"/>
          <w:highlight w:val="none"/>
        </w:rPr>
      </w:pPr>
      <w:r>
        <w:rPr>
          <w:color w:val="000000"/>
          <w:highlight w:val="none"/>
        </w:rPr>
      </w:r>
      <w:r/>
    </w:p>
    <w:p>
      <w:pPr>
        <w:pStyle w:val="940"/>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38"/>
        <w:spacing w:line="360" w:lineRule="auto"/>
        <w:widowControl/>
        <w:rPr>
          <w:rFonts w:ascii="宋体" w:hAnsi="宋体" w:cs="楷体"/>
          <w:b/>
          <w:color w:val="000000"/>
          <w:sz w:val="24"/>
          <w:highlight w:val="none"/>
        </w:rPr>
      </w:pPr>
      <w:r/>
      <w:bookmarkStart w:id="319"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38"/>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3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8"/>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企业名称(加盖CA电子公章)：</w:t>
      </w:r>
      <w:r>
        <w:rPr>
          <w:rFonts w:ascii="宋体" w:hAnsi="宋体" w:cs="楷体"/>
          <w:color w:val="000000"/>
          <w:sz w:val="24"/>
          <w:highlight w:val="none"/>
        </w:rPr>
      </w:r>
      <w:r/>
    </w:p>
    <w:p>
      <w:pPr>
        <w:pStyle w:val="93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38"/>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70"/>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92"/>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2"/>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2"/>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2"/>
        <w:ind w:firstLine="400"/>
        <w:rPr>
          <w:color w:val="000000"/>
          <w:highlight w:val="none"/>
        </w:rPr>
      </w:pPr>
      <w:r>
        <w:rPr>
          <w:color w:val="000000"/>
          <w:highlight w:val="none"/>
        </w:rPr>
      </w:r>
      <w:r/>
    </w:p>
    <w:p>
      <w:pPr>
        <w:pStyle w:val="1192"/>
        <w:ind w:firstLine="400"/>
        <w:rPr>
          <w:color w:val="000000"/>
          <w:highlight w:val="none"/>
        </w:rPr>
      </w:pPr>
      <w:r>
        <w:rPr>
          <w:color w:val="000000"/>
          <w:highlight w:val="none"/>
        </w:rPr>
      </w:r>
      <w:r/>
    </w:p>
    <w:p>
      <w:pPr>
        <w:pStyle w:val="938"/>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3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2"/>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8"/>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8"/>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企业名称(加盖CA电子公章)：</w:t>
      </w:r>
      <w:r>
        <w:rPr>
          <w:rFonts w:ascii="宋体" w:hAnsi="宋体" w:cs="楷体"/>
          <w:color w:val="000000"/>
          <w:sz w:val="24"/>
          <w:highlight w:val="none"/>
        </w:rPr>
      </w:r>
      <w:r/>
    </w:p>
    <w:p>
      <w:pPr>
        <w:pStyle w:val="938"/>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92"/>
        <w:ind w:firstLine="400"/>
        <w:rPr>
          <w:color w:val="000000"/>
          <w:highlight w:val="none"/>
        </w:rPr>
      </w:pPr>
      <w:r>
        <w:rPr>
          <w:color w:val="000000"/>
          <w:highlight w:val="none"/>
        </w:rPr>
      </w:r>
      <w:r/>
    </w:p>
    <w:p>
      <w:pPr>
        <w:pStyle w:val="970"/>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2"/>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70"/>
        <w:spacing w:line="440" w:lineRule="exact"/>
        <w:tabs>
          <w:tab w:val="left" w:pos="567" w:leader="none"/>
        </w:tabs>
        <w:rPr>
          <w:rFonts w:cs="楷体"/>
          <w:color w:val="000000"/>
          <w:highlight w:val="none"/>
        </w:rPr>
      </w:pPr>
      <w:r>
        <w:rPr>
          <w:rFonts w:cs="楷体"/>
          <w:color w:val="000000"/>
          <w:highlight w:val="none"/>
        </w:rPr>
      </w:r>
      <w:r/>
    </w:p>
    <w:p>
      <w:pPr>
        <w:pStyle w:val="970"/>
        <w:spacing w:line="440" w:lineRule="exact"/>
        <w:tabs>
          <w:tab w:val="left" w:pos="567" w:leader="none"/>
        </w:tabs>
        <w:rPr>
          <w:rFonts w:cs="楷体"/>
          <w:color w:val="000000"/>
          <w:highlight w:val="none"/>
        </w:rPr>
      </w:pPr>
      <w:r>
        <w:rPr>
          <w:rFonts w:cs="楷体"/>
          <w:color w:val="000000"/>
          <w:highlight w:val="none"/>
        </w:rPr>
      </w:r>
      <w:r/>
    </w:p>
    <w:p>
      <w:pPr>
        <w:pStyle w:val="1121"/>
        <w:rPr>
          <w:rFonts w:hint="eastAsia"/>
          <w:color w:val="000000"/>
          <w:highlight w:val="none"/>
        </w:rPr>
      </w:pPr>
      <w:r>
        <w:rPr>
          <w:rFonts w:hint="eastAsia"/>
          <w:color w:val="000000"/>
          <w:highlight w:val="none"/>
        </w:rPr>
      </w:r>
      <w:r/>
    </w:p>
    <w:p>
      <w:pPr>
        <w:pStyle w:val="938"/>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38"/>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3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8"/>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38"/>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38"/>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3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8"/>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38"/>
        <w:jc w:val="center"/>
        <w:spacing w:before="240" w:after="240" w:line="360" w:lineRule="auto"/>
        <w:rPr>
          <w:rFonts w:hint="eastAsia" w:ascii="Times New Roman" w:hAnsi="Times New Roman" w:eastAsia="宋体" w:cs="Times New Roman"/>
          <w:b/>
          <w:bCs/>
          <w:color w:val="000000"/>
          <w:sz w:val="32"/>
          <w:szCs w:val="32"/>
          <w:highlight w:val="none"/>
        </w:rPr>
      </w:pPr>
      <w:r/>
      <w:bookmarkEnd w:id="319"/>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1001"/>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0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0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16"/>
          <w:rFonts w:hint="eastAsia" w:ascii="宋体" w:hAnsi="宋体" w:eastAsia="宋体" w:cs="宋体"/>
          <w:i w:val="0"/>
          <w:color w:val="000000"/>
          <w:sz w:val="24"/>
          <w:szCs w:val="24"/>
          <w:highlight w:val="none"/>
          <w:u w:val="single"/>
          <w:shd w:val="clear" w:color="auto" w:fill="ffffff"/>
        </w:rPr>
        <w:t xml:space="preserve">（产品名称1）</w:t>
      </w:r>
      <w:r>
        <w:rPr>
          <w:rStyle w:val="1016"/>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16"/>
          <w:rFonts w:hint="eastAsia" w:ascii="宋体" w:hAnsi="宋体" w:eastAsia="宋体" w:cs="宋体"/>
          <w:i w:val="0"/>
          <w:color w:val="000000"/>
          <w:sz w:val="24"/>
          <w:szCs w:val="24"/>
          <w:highlight w:val="none"/>
          <w:u w:val="single"/>
          <w:shd w:val="clear" w:color="auto" w:fill="ffffff"/>
        </w:rPr>
        <w:t xml:space="preserve">（厂名）</w:t>
      </w:r>
      <w:r>
        <w:rPr>
          <w:rStyle w:val="1016"/>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1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16"/>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16"/>
          <w:rFonts w:hint="eastAsia" w:ascii="宋体" w:hAnsi="宋体" w:eastAsia="宋体" w:cs="宋体"/>
          <w:i w:val="0"/>
          <w:color w:val="000000"/>
          <w:sz w:val="24"/>
          <w:szCs w:val="24"/>
          <w:highlight w:val="none"/>
          <w:u w:val="single"/>
          <w:shd w:val="clear" w:color="auto" w:fill="ffffff"/>
        </w:rPr>
        <w:t xml:space="preserve">（规定比例）</w:t>
      </w:r>
      <w:r>
        <w:rPr>
          <w:rStyle w:val="1016"/>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1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16"/>
          <w:rFonts w:hint="eastAsia" w:ascii="宋体" w:hAnsi="宋体" w:eastAsia="宋体" w:cs="宋体"/>
          <w:i w:val="0"/>
          <w:color w:val="000000"/>
          <w:sz w:val="24"/>
          <w:szCs w:val="24"/>
          <w:highlight w:val="none"/>
          <w:u w:val="single"/>
          <w:shd w:val="clear" w:color="auto" w:fill="ffffff"/>
        </w:rPr>
        <w:t xml:space="preserve">（关键组件）</w:t>
      </w:r>
      <w:r>
        <w:rPr>
          <w:rStyle w:val="1016"/>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1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16"/>
          <w:rFonts w:hint="eastAsia" w:ascii="宋体" w:hAnsi="宋体" w:eastAsia="宋体" w:cs="宋体"/>
          <w:i w:val="0"/>
          <w:color w:val="000000"/>
          <w:sz w:val="24"/>
          <w:szCs w:val="24"/>
          <w:highlight w:val="none"/>
          <w:u w:val="single"/>
          <w:shd w:val="clear" w:color="auto" w:fill="ffffff"/>
        </w:rPr>
        <w:t xml:space="preserve">（关键工序）</w:t>
      </w:r>
      <w:r>
        <w:rPr>
          <w:rStyle w:val="1016"/>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0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101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1016"/>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101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101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16"/>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101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1016"/>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1016"/>
          <w:rFonts w:hint="eastAsia" w:ascii="宋体" w:hAnsi="宋体" w:eastAsia="宋体" w:cs="宋体"/>
          <w:i w:val="0"/>
          <w:color w:val="000000"/>
          <w:sz w:val="24"/>
          <w:szCs w:val="24"/>
          <w:highlight w:val="none"/>
          <w:u w:val="single"/>
          <w:shd w:val="clear" w:color="auto" w:fill="ffffff"/>
        </w:rPr>
        <w:t xml:space="preserve">（产品名称</w:t>
      </w:r>
      <w:r>
        <w:rPr>
          <w:rStyle w:val="1016"/>
          <w:rFonts w:hint="eastAsia" w:eastAsia="宋体" w:cs="宋体"/>
          <w:i w:val="0"/>
          <w:color w:val="000000"/>
          <w:sz w:val="24"/>
          <w:szCs w:val="24"/>
          <w:highlight w:val="none"/>
          <w:u w:val="single"/>
          <w:shd w:val="clear" w:color="auto" w:fill="ffffff"/>
          <w:lang w:val="en-US" w:eastAsia="zh-CN"/>
        </w:rPr>
        <w:t xml:space="preserve">2</w:t>
      </w:r>
      <w:r>
        <w:rPr>
          <w:rStyle w:val="1016"/>
          <w:rFonts w:hint="eastAsia" w:ascii="宋体" w:hAnsi="宋体" w:eastAsia="宋体" w:cs="宋体"/>
          <w:i w:val="0"/>
          <w:color w:val="000000"/>
          <w:sz w:val="24"/>
          <w:szCs w:val="24"/>
          <w:highlight w:val="none"/>
          <w:u w:val="single"/>
          <w:shd w:val="clear" w:color="auto" w:fill="ffffff"/>
        </w:rPr>
        <w:t xml:space="preserve">）</w:t>
      </w:r>
      <w:r>
        <w:rPr>
          <w:rFonts w:hint="eastAsia" w:ascii="宋体" w:hAnsi="宋体" w:eastAsia="宋体" w:cs="宋体"/>
          <w:color w:val="000000"/>
          <w:sz w:val="24"/>
          <w:szCs w:val="24"/>
          <w:highlight w:val="none"/>
          <w:shd w:val="clear" w:color="auto" w:fill="ffffff"/>
        </w:rPr>
        <w:t xml:space="preserve">的</w:t>
      </w:r>
      <w:r>
        <w:rPr>
          <w:rStyle w:val="1016"/>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0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0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001"/>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100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938"/>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8"/>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970"/>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38"/>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3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938"/>
        <w:numPr>
          <w:ilvl w:val="1"/>
          <w:numId w:val="11"/>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38"/>
        <w:ind w:firstLine="480"/>
        <w:spacing w:line="400" w:lineRule="exact"/>
        <w:rPr>
          <w:rFonts w:ascii="宋体" w:hAnsi="宋体"/>
          <w:color w:val="000000"/>
          <w:sz w:val="24"/>
          <w:highlight w:val="none"/>
        </w:rPr>
      </w:pPr>
      <w:r>
        <w:rPr>
          <w:rFonts w:ascii="宋体" w:hAnsi="宋体"/>
          <w:color w:val="000000"/>
          <w:sz w:val="24"/>
          <w:highlight w:val="none"/>
        </w:rPr>
      </w:r>
      <w:r/>
    </w:p>
    <w:p>
      <w:pPr>
        <w:pStyle w:val="938"/>
        <w:ind w:firstLine="480"/>
        <w:spacing w:line="400" w:lineRule="exact"/>
        <w:rPr>
          <w:rFonts w:ascii="宋体" w:hAnsi="宋体"/>
          <w:color w:val="000000"/>
          <w:sz w:val="24"/>
          <w:highlight w:val="none"/>
        </w:rPr>
      </w:pPr>
      <w:r>
        <w:rPr>
          <w:rFonts w:ascii="宋体" w:hAnsi="宋体"/>
          <w:color w:val="000000"/>
          <w:sz w:val="24"/>
          <w:highlight w:val="none"/>
        </w:rPr>
      </w:r>
      <w:r/>
    </w:p>
    <w:p>
      <w:pPr>
        <w:pStyle w:val="938"/>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8"/>
        <w:jc w:val="center"/>
        <w:rPr>
          <w:rFonts w:ascii="宋体" w:hAnsi="宋体"/>
          <w:color w:val="000000"/>
          <w:sz w:val="24"/>
          <w:szCs w:val="20"/>
          <w:highlight w:val="none"/>
        </w:rPr>
      </w:pPr>
      <w:r>
        <w:rPr>
          <w:rFonts w:ascii="宋体" w:hAnsi="宋体"/>
          <w:color w:val="000000"/>
          <w:sz w:val="24"/>
          <w:szCs w:val="20"/>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b/>
          <w:color w:val="000000"/>
          <w:spacing w:val="20"/>
          <w:sz w:val="32"/>
          <w:szCs w:val="32"/>
          <w:highlight w:val="none"/>
        </w:rPr>
      </w:pPr>
      <w:r>
        <w:rPr>
          <w:b/>
          <w:color w:val="000000"/>
          <w:spacing w:val="20"/>
          <w:sz w:val="32"/>
          <w:szCs w:val="32"/>
          <w:highlight w:val="none"/>
        </w:rPr>
      </w:r>
      <w:r/>
    </w:p>
    <w:p>
      <w:pPr>
        <w:pStyle w:val="938"/>
        <w:spacing w:line="400" w:lineRule="exact"/>
        <w:rPr>
          <w:b/>
          <w:color w:val="000000"/>
          <w:spacing w:val="20"/>
          <w:sz w:val="32"/>
          <w:szCs w:val="32"/>
          <w:highlight w:val="none"/>
        </w:rPr>
      </w:pPr>
      <w:r>
        <w:rPr>
          <w:b/>
          <w:color w:val="000000"/>
          <w:spacing w:val="20"/>
          <w:sz w:val="32"/>
          <w:szCs w:val="32"/>
          <w:highlight w:val="none"/>
        </w:rPr>
      </w:r>
      <w:r/>
    </w:p>
    <w:p>
      <w:pPr>
        <w:pStyle w:val="938"/>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8"/>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938"/>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38"/>
        <w:numPr>
          <w:ilvl w:val="0"/>
          <w:numId w:val="12"/>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38"/>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8"/>
        <w:ind w:firstLine="600"/>
        <w:spacing w:line="400" w:lineRule="exact"/>
        <w:rPr>
          <w:rFonts w:ascii="宋体" w:hAnsi="宋体"/>
          <w:bCs/>
          <w:color w:val="000000"/>
          <w:sz w:val="24"/>
          <w:highlight w:val="none"/>
        </w:rPr>
      </w:pPr>
      <w:r>
        <w:rPr>
          <w:rFonts w:ascii="宋体" w:hAnsi="宋体"/>
          <w:bCs/>
          <w:color w:val="000000"/>
          <w:sz w:val="24"/>
          <w:highlight w:val="none"/>
        </w:rPr>
        <w:t xml:space="preserve">                      </w:t>
      </w:r>
      <w:r/>
    </w:p>
    <w:p>
      <w:pPr>
        <w:pStyle w:val="938"/>
        <w:ind w:firstLine="600"/>
        <w:spacing w:line="400" w:lineRule="exact"/>
        <w:rPr>
          <w:rFonts w:ascii="宋体" w:hAnsi="宋体"/>
          <w:bCs/>
          <w:color w:val="000000"/>
          <w:sz w:val="24"/>
          <w:highlight w:val="none"/>
        </w:rPr>
      </w:pPr>
      <w:r>
        <w:rPr>
          <w:rFonts w:ascii="宋体" w:hAnsi="宋体"/>
          <w:bCs/>
          <w:color w:val="000000"/>
          <w:sz w:val="24"/>
          <w:highlight w:val="none"/>
        </w:rPr>
        <w:t xml:space="preserve">  </w:t>
      </w:r>
      <w:r/>
    </w:p>
    <w:p>
      <w:pPr>
        <w:pStyle w:val="938"/>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8"/>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b/>
          <w:color w:val="000000"/>
          <w:spacing w:val="20"/>
          <w:sz w:val="30"/>
          <w:szCs w:val="30"/>
          <w:highlight w:val="none"/>
        </w:rPr>
      </w:pPr>
      <w:r>
        <w:rPr>
          <w:b/>
          <w:color w:val="000000"/>
          <w:spacing w:val="20"/>
          <w:sz w:val="30"/>
          <w:szCs w:val="30"/>
          <w:highlight w:val="none"/>
        </w:rPr>
      </w:r>
      <w:r/>
    </w:p>
    <w:p>
      <w:pPr>
        <w:pStyle w:val="938"/>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38"/>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38"/>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38"/>
        <w:jc w:val="left"/>
        <w:spacing w:line="360" w:lineRule="auto"/>
        <w:rPr>
          <w:rFonts w:ascii="宋体" w:hAnsi="宋体" w:cs="楷体"/>
          <w:color w:val="000000"/>
          <w:sz w:val="24"/>
          <w:highlight w:val="none"/>
        </w:rPr>
      </w:pPr>
      <w:r>
        <w:rPr>
          <w:rFonts w:hint="eastAsia" w:ascii="宋体" w:hAnsi="宋体" w:eastAsia="宋体" w:cs="楷体"/>
          <w:color w:val="000000"/>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8"/>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38"/>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38"/>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70"/>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70"/>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3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38"/>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8"/>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70"/>
        <w:tabs>
          <w:tab w:val="left" w:pos="567" w:leader="none"/>
        </w:tabs>
        <w:rPr>
          <w:rFonts w:cs="楷体"/>
          <w:color w:val="000000"/>
          <w:szCs w:val="20"/>
          <w:highlight w:val="none"/>
        </w:rPr>
      </w:pPr>
      <w:r>
        <w:rPr>
          <w:rFonts w:cs="楷体"/>
          <w:color w:val="000000"/>
          <w:szCs w:val="20"/>
          <w:highlight w:val="none"/>
        </w:rPr>
      </w:r>
      <w:r/>
    </w:p>
    <w:p>
      <w:pPr>
        <w:pStyle w:val="938"/>
        <w:spacing w:line="360" w:lineRule="auto"/>
        <w:rPr>
          <w:rFonts w:ascii="宋体" w:hAnsi="宋体" w:cs="楷体"/>
          <w:color w:val="000000"/>
          <w:sz w:val="24"/>
          <w:highlight w:val="none"/>
        </w:rPr>
      </w:pPr>
      <w:r>
        <w:rPr>
          <w:rFonts w:hint="eastAsia" w:ascii="宋体" w:hAnsi="宋体" w:eastAsia="宋体" w:cs="楷体"/>
          <w:color w:val="000000"/>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3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38"/>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38"/>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38"/>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70"/>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70"/>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70"/>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38"/>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38"/>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38"/>
        <w:spacing w:line="500" w:lineRule="exact"/>
        <w:rPr>
          <w:rFonts w:ascii="宋体" w:hAnsi="宋体" w:cs="楷体"/>
          <w:color w:val="000000"/>
          <w:sz w:val="24"/>
          <w:highlight w:val="none"/>
        </w:rPr>
      </w:pPr>
      <w:r>
        <w:rPr>
          <w:rFonts w:hint="eastAsia" w:ascii="宋体" w:hAnsi="宋体" w:eastAsia="宋体" w:cs="楷体"/>
          <w:color w:val="000000"/>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38"/>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92"/>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38"/>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诺单位（加盖CA电子公章）：</w:t>
      </w:r>
      <w:r>
        <w:rPr>
          <w:rFonts w:ascii="宋体" w:hAnsi="宋体" w:cs="楷体"/>
          <w:color w:val="000000"/>
          <w:sz w:val="24"/>
          <w:highlight w:val="none"/>
        </w:rPr>
      </w:r>
      <w:r/>
    </w:p>
    <w:p>
      <w:pPr>
        <w:pStyle w:val="938"/>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38"/>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38"/>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38"/>
        <w:spacing w:line="440" w:lineRule="exact"/>
        <w:widowControl/>
        <w:rPr>
          <w:rFonts w:ascii="宋体" w:hAnsi="宋体"/>
          <w:b/>
          <w:color w:val="000000"/>
          <w:sz w:val="24"/>
          <w:highlight w:val="none"/>
        </w:rPr>
      </w:pPr>
      <w:r>
        <w:rPr>
          <w:rFonts w:ascii="宋体" w:hAnsi="宋体"/>
          <w:b/>
          <w:color w:val="000000"/>
          <w:sz w:val="24"/>
          <w:highlight w:val="none"/>
        </w:rPr>
      </w:r>
      <w:r/>
    </w:p>
    <w:p>
      <w:pPr>
        <w:pStyle w:val="938"/>
        <w:spacing w:line="440" w:lineRule="exact"/>
        <w:widowControl/>
        <w:rPr>
          <w:rFonts w:ascii="宋体" w:hAnsi="宋体"/>
          <w:b/>
          <w:color w:val="000000"/>
          <w:sz w:val="24"/>
          <w:highlight w:val="none"/>
        </w:rPr>
      </w:pPr>
      <w:r>
        <w:rPr>
          <w:rFonts w:ascii="宋体" w:hAnsi="宋体"/>
          <w:b/>
          <w:color w:val="000000"/>
          <w:sz w:val="24"/>
          <w:highlight w:val="none"/>
        </w:rPr>
      </w:r>
      <w:r/>
    </w:p>
    <w:p>
      <w:pPr>
        <w:pStyle w:val="1121"/>
        <w:rPr>
          <w:rFonts w:hint="eastAsia"/>
          <w:color w:val="000000"/>
          <w:highlight w:val="none"/>
        </w:rPr>
      </w:pPr>
      <w:r>
        <w:rPr>
          <w:rFonts w:hint="eastAsia"/>
          <w:color w:val="000000"/>
          <w:highlight w:val="none"/>
        </w:rPr>
      </w:r>
      <w:r/>
    </w:p>
    <w:p>
      <w:pPr>
        <w:pStyle w:val="1121"/>
        <w:rPr>
          <w:rFonts w:hint="eastAsia"/>
          <w:color w:val="000000"/>
          <w:highlight w:val="none"/>
        </w:rPr>
      </w:pPr>
      <w:r>
        <w:rPr>
          <w:rFonts w:hint="eastAsia"/>
          <w:color w:val="000000"/>
          <w:highlight w:val="none"/>
        </w:rPr>
      </w:r>
      <w:r/>
    </w:p>
    <w:p>
      <w:pPr>
        <w:pStyle w:val="1194"/>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94"/>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38"/>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38"/>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8"/>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8"/>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承诺单位（加盖CA电子公章）：</w:t>
      </w:r>
      <w:r>
        <w:rPr>
          <w:rFonts w:ascii="宋体" w:hAnsi="宋体" w:cs="楷体"/>
          <w:color w:val="000000"/>
          <w:sz w:val="24"/>
          <w:highlight w:val="none"/>
        </w:rPr>
      </w:r>
      <w:r/>
    </w:p>
    <w:p>
      <w:pPr>
        <w:pStyle w:val="938"/>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90"/>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38"/>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8"/>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38"/>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8"/>
        <w:numPr>
          <w:ilvl w:val="0"/>
          <w:numId w:val="13"/>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38"/>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8"/>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8"/>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8"/>
        <w:numPr>
          <w:ilvl w:val="0"/>
          <w:numId w:val="13"/>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38"/>
        <w:numPr>
          <w:ilvl w:val="0"/>
          <w:numId w:val="13"/>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38"/>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38"/>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8"/>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38"/>
        <w:ind w:firstLine="471"/>
        <w:spacing w:line="360" w:lineRule="auto"/>
        <w:rPr>
          <w:color w:val="000000"/>
          <w:sz w:val="24"/>
          <w:highlight w:val="none"/>
        </w:rPr>
      </w:pPr>
      <w:r>
        <w:rPr>
          <w:color w:val="000000"/>
          <w:sz w:val="24"/>
          <w:highlight w:val="none"/>
        </w:rPr>
      </w:r>
      <w:r/>
    </w:p>
    <w:p>
      <w:pPr>
        <w:pStyle w:val="938"/>
        <w:ind w:firstLine="471"/>
        <w:spacing w:line="360" w:lineRule="auto"/>
        <w:rPr>
          <w:color w:val="000000"/>
          <w:sz w:val="24"/>
          <w:highlight w:val="none"/>
        </w:rPr>
      </w:pPr>
      <w:r>
        <w:rPr>
          <w:color w:val="000000"/>
          <w:sz w:val="24"/>
          <w:highlight w:val="none"/>
        </w:rPr>
      </w:r>
      <w:r/>
    </w:p>
    <w:p>
      <w:pPr>
        <w:pStyle w:val="938"/>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8"/>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38"/>
        <w:ind w:firstLine="471"/>
        <w:spacing w:line="360" w:lineRule="auto"/>
        <w:rPr>
          <w:color w:val="000000"/>
          <w:sz w:val="24"/>
          <w:highlight w:val="none"/>
        </w:rPr>
      </w:pPr>
      <w:r>
        <w:rPr>
          <w:color w:val="000000"/>
          <w:sz w:val="24"/>
          <w:highlight w:val="none"/>
        </w:rPr>
      </w:r>
      <w:r/>
    </w:p>
    <w:p>
      <w:pPr>
        <w:pStyle w:val="938"/>
        <w:ind w:firstLine="471"/>
        <w:spacing w:line="360" w:lineRule="auto"/>
        <w:rPr>
          <w:color w:val="000000"/>
          <w:sz w:val="24"/>
          <w:highlight w:val="none"/>
        </w:rPr>
      </w:pPr>
      <w:r>
        <w:rPr>
          <w:color w:val="000000"/>
          <w:sz w:val="24"/>
          <w:highlight w:val="none"/>
        </w:rPr>
      </w:r>
      <w:r/>
    </w:p>
    <w:p>
      <w:pPr>
        <w:pStyle w:val="938"/>
        <w:ind w:left="480"/>
        <w:jc w:val="right"/>
        <w:spacing w:line="360" w:lineRule="auto"/>
        <w:rPr>
          <w:color w:val="000000"/>
          <w:sz w:val="24"/>
          <w:highlight w:val="none"/>
        </w:rPr>
      </w:pPr>
      <w:r>
        <w:rPr>
          <w:color w:val="000000"/>
          <w:sz w:val="24"/>
          <w:highlight w:val="none"/>
        </w:rPr>
      </w:r>
      <w:r/>
    </w:p>
    <w:p>
      <w:pPr>
        <w:pStyle w:val="938"/>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38"/>
        <w:ind w:left="480"/>
        <w:jc w:val="right"/>
        <w:spacing w:line="360" w:lineRule="auto"/>
        <w:rPr>
          <w:b/>
          <w:color w:val="000000"/>
          <w:sz w:val="24"/>
          <w:highlight w:val="none"/>
        </w:rPr>
      </w:pPr>
      <w:r>
        <w:rPr>
          <w:b/>
          <w:color w:val="000000"/>
          <w:sz w:val="24"/>
          <w:highlight w:val="none"/>
        </w:rPr>
      </w:r>
      <w:r/>
    </w:p>
    <w:p>
      <w:pPr>
        <w:pStyle w:val="938"/>
        <w:ind w:firstLine="480"/>
        <w:spacing w:line="360" w:lineRule="auto"/>
        <w:tabs>
          <w:tab w:val="left" w:pos="8280" w:leader="none"/>
        </w:tabs>
        <w:rPr>
          <w:color w:val="000000"/>
          <w:sz w:val="24"/>
          <w:highlight w:val="none"/>
        </w:rPr>
      </w:pPr>
      <w:r>
        <w:rPr>
          <w:color w:val="000000"/>
          <w:sz w:val="24"/>
          <w:highlight w:val="none"/>
        </w:rPr>
      </w:r>
      <w:r/>
    </w:p>
    <w:p>
      <w:pPr>
        <w:pStyle w:val="938"/>
        <w:ind w:firstLine="480"/>
        <w:spacing w:line="360" w:lineRule="auto"/>
        <w:tabs>
          <w:tab w:val="left" w:pos="8280" w:leader="none"/>
        </w:tabs>
        <w:rPr>
          <w:color w:val="000000"/>
          <w:sz w:val="24"/>
          <w:highlight w:val="none"/>
        </w:rPr>
      </w:pPr>
      <w:r>
        <w:rPr>
          <w:color w:val="000000"/>
          <w:sz w:val="24"/>
          <w:highlight w:val="none"/>
        </w:rPr>
      </w:r>
      <w:r/>
    </w:p>
    <w:p>
      <w:pPr>
        <w:pStyle w:val="938"/>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41"/>
        <w:rPr>
          <w:color w:val="000000"/>
          <w:highlight w:val="none"/>
        </w:rPr>
      </w:pPr>
      <w:r>
        <w:rPr>
          <w:color w:val="000000"/>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rPr>
          <w:rFonts w:ascii="宋体" w:hAnsi="宋体" w:cs="宋体"/>
          <w:b/>
          <w:color w:val="000000"/>
          <w:sz w:val="28"/>
          <w:szCs w:val="28"/>
          <w:highlight w:val="none"/>
        </w:rPr>
      </w:pPr>
      <w:r>
        <w:rPr>
          <w:rFonts w:ascii="宋体" w:hAnsi="宋体" w:cs="宋体"/>
          <w:b/>
          <w:color w:val="000000"/>
          <w:sz w:val="28"/>
          <w:szCs w:val="28"/>
          <w:highlight w:val="none"/>
        </w:rPr>
      </w:r>
      <w:r/>
    </w:p>
    <w:p>
      <w:pPr>
        <w:pStyle w:val="938"/>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938"/>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38"/>
        <w:jc w:val="left"/>
        <w:spacing w:line="400" w:lineRule="exact"/>
        <w:widowControl/>
        <w:rPr>
          <w:rFonts w:ascii="宋体" w:hAnsi="宋体"/>
          <w:color w:val="000000"/>
          <w:sz w:val="24"/>
          <w:highlight w:val="none"/>
        </w:rPr>
      </w:pPr>
      <w:r>
        <w:rPr>
          <w:rFonts w:hint="eastAsia" w:ascii="宋体" w:hAnsi="宋体" w:eastAsia="宋体" w:cs="楷体"/>
          <w:color w:val="000000"/>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38"/>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38"/>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41"/>
        <w:rPr>
          <w:color w:val="000000"/>
          <w:highlight w:val="none"/>
        </w:rPr>
      </w:pPr>
      <w:r>
        <w:rPr>
          <w:color w:val="000000"/>
          <w:highlight w:val="none"/>
        </w:rPr>
      </w:r>
      <w:r/>
    </w:p>
    <w:p>
      <w:pPr>
        <w:pStyle w:val="938"/>
        <w:rPr>
          <w:color w:val="000000"/>
          <w:highlight w:val="none"/>
        </w:rPr>
      </w:pPr>
      <w:r>
        <w:rPr>
          <w:color w:val="000000"/>
          <w:highlight w:val="none"/>
        </w:rPr>
      </w:r>
      <w:r/>
    </w:p>
    <w:p>
      <w:pPr>
        <w:pStyle w:val="938"/>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38"/>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938"/>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38"/>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38"/>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938"/>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38"/>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38"/>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8"/>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38"/>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38"/>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121"/>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938"/>
        <w:spacing w:line="360" w:lineRule="auto"/>
        <w:rPr>
          <w:rFonts w:hint="eastAsia"/>
          <w:b/>
          <w:color w:val="000000"/>
          <w:sz w:val="24"/>
          <w:szCs w:val="20"/>
          <w:highlight w:val="none"/>
        </w:rPr>
      </w:pPr>
      <w:r>
        <w:rPr>
          <w:rFonts w:hint="eastAsia"/>
          <w:b/>
          <w:color w:val="000000"/>
          <w:sz w:val="24"/>
          <w:szCs w:val="20"/>
          <w:highlight w:val="none"/>
        </w:rPr>
      </w:r>
      <w:r/>
    </w:p>
    <w:p>
      <w:pPr>
        <w:pStyle w:val="938"/>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38"/>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938"/>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938"/>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38"/>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93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38"/>
        <w:spacing w:line="360" w:lineRule="auto"/>
        <w:rPr>
          <w:rFonts w:ascii="宋体" w:hAnsi="宋体"/>
          <w:color w:val="000000"/>
          <w:sz w:val="22"/>
          <w:highlight w:val="none"/>
        </w:rPr>
      </w:pPr>
      <w:r>
        <w:rPr>
          <w:rFonts w:ascii="宋体" w:hAnsi="宋体"/>
          <w:color w:val="000000"/>
          <w:sz w:val="22"/>
          <w:highlight w:val="none"/>
        </w:rPr>
      </w:r>
      <w:r/>
    </w:p>
    <w:p>
      <w:pPr>
        <w:pStyle w:val="93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8"/>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8"/>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38"/>
        <w:spacing w:line="360" w:lineRule="auto"/>
        <w:rPr>
          <w:rFonts w:ascii="宋体" w:hAnsi="宋体"/>
          <w:color w:val="000000"/>
          <w:sz w:val="24"/>
          <w:highlight w:val="none"/>
        </w:rPr>
      </w:pPr>
      <w:r>
        <w:rPr>
          <w:rFonts w:ascii="宋体" w:hAnsi="宋体"/>
          <w:color w:val="000000"/>
          <w:sz w:val="24"/>
          <w:highlight w:val="none"/>
        </w:rPr>
      </w:r>
      <w:r/>
    </w:p>
    <w:p>
      <w:pPr>
        <w:pStyle w:val="93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8"/>
        <w:rPr>
          <w:color w:val="000000"/>
          <w:sz w:val="24"/>
          <w:szCs w:val="20"/>
          <w:highlight w:val="none"/>
        </w:rPr>
      </w:pPr>
      <w:r>
        <w:rPr>
          <w:color w:val="000000"/>
          <w:sz w:val="22"/>
          <w:highlight w:val="none"/>
        </w:rPr>
        <w:br w:type="page" w:clear="all"/>
      </w:r>
      <w:bookmarkStart w:id="320" w:name="_Toc288738839"/>
      <w:r/>
      <w:bookmarkStart w:id="321" w:name="_Toc288738397"/>
      <w:r>
        <w:rPr>
          <w:color w:val="000000"/>
          <w:sz w:val="24"/>
          <w:szCs w:val="20"/>
          <w:highlight w:val="none"/>
        </w:rPr>
      </w:r>
      <w:r/>
    </w:p>
    <w:p>
      <w:pPr>
        <w:pStyle w:val="938"/>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20"/>
      <w:r/>
      <w:bookmarkEnd w:id="321"/>
      <w:r>
        <w:rPr>
          <w:rFonts w:ascii="宋体" w:hAnsi="宋体"/>
          <w:b/>
          <w:color w:val="000000"/>
          <w:sz w:val="32"/>
          <w:szCs w:val="32"/>
          <w:highlight w:val="none"/>
        </w:rPr>
      </w:r>
      <w:r/>
    </w:p>
    <w:p>
      <w:pPr>
        <w:pStyle w:val="93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3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3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3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3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3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38"/>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3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3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3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3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3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3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8"/>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8"/>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8"/>
        <w:spacing w:line="360" w:lineRule="auto"/>
        <w:rPr>
          <w:color w:val="000000"/>
          <w:sz w:val="24"/>
          <w:szCs w:val="20"/>
          <w:highlight w:val="none"/>
        </w:rPr>
      </w:pPr>
      <w:r>
        <w:rPr>
          <w:color w:val="000000"/>
          <w:sz w:val="24"/>
          <w:szCs w:val="20"/>
          <w:highlight w:val="none"/>
        </w:rPr>
      </w:r>
      <w:r/>
    </w:p>
    <w:p>
      <w:pPr>
        <w:pStyle w:val="93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8"/>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8"/>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8"/>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938"/>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38"/>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3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38"/>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3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8"/>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21"/>
        <w:rPr>
          <w:rFonts w:hint="eastAsia"/>
          <w:color w:val="000000"/>
          <w:highlight w:val="none"/>
        </w:rPr>
      </w:pPr>
      <w:r>
        <w:rPr>
          <w:rFonts w:hint="eastAsia"/>
          <w:color w:val="000000"/>
          <w:highlight w:val="none"/>
        </w:rPr>
      </w:r>
      <w:r/>
    </w:p>
    <w:p>
      <w:pPr>
        <w:pStyle w:val="1121"/>
        <w:rPr>
          <w:rFonts w:hint="eastAsia"/>
          <w:color w:val="000000"/>
          <w:highlight w:val="none"/>
        </w:rPr>
      </w:pPr>
      <w:r>
        <w:rPr>
          <w:rFonts w:hint="eastAsia"/>
          <w:color w:val="000000"/>
          <w:highlight w:val="none"/>
        </w:rPr>
      </w:r>
      <w:r/>
    </w:p>
    <w:p>
      <w:pPr>
        <w:pStyle w:val="1121"/>
        <w:rPr>
          <w:rFonts w:hint="eastAsia"/>
          <w:color w:val="000000"/>
          <w:highlight w:val="none"/>
        </w:rPr>
      </w:pPr>
      <w:r>
        <w:rPr>
          <w:rFonts w:hint="eastAsia"/>
          <w:color w:val="000000"/>
          <w:highlight w:val="none"/>
        </w:rPr>
      </w:r>
      <w:r/>
    </w:p>
    <w:p>
      <w:pPr>
        <w:pStyle w:val="1121"/>
        <w:rPr>
          <w:rFonts w:hint="eastAsia"/>
          <w:color w:val="000000"/>
          <w:highlight w:val="none"/>
        </w:rPr>
      </w:pPr>
      <w:r>
        <w:rPr>
          <w:rFonts w:hint="eastAsia"/>
          <w:color w:val="000000"/>
          <w:highlight w:val="none"/>
        </w:rPr>
      </w:r>
      <w:r/>
    </w:p>
    <w:p>
      <w:pPr>
        <w:pStyle w:val="1121"/>
        <w:rPr>
          <w:rFonts w:hint="eastAsia"/>
          <w:color w:val="000000"/>
          <w:highlight w:val="none"/>
        </w:rPr>
      </w:pPr>
      <w:r>
        <w:rPr>
          <w:rFonts w:hint="eastAsia"/>
          <w:color w:val="000000"/>
          <w:highlight w:val="none"/>
        </w:rPr>
      </w:r>
      <w:r/>
    </w:p>
    <w:p>
      <w:pPr>
        <w:pStyle w:val="1121"/>
        <w:rPr>
          <w:rFonts w:hint="eastAsia"/>
          <w:color w:val="000000"/>
          <w:highlight w:val="none"/>
        </w:rPr>
      </w:pPr>
      <w:r>
        <w:rPr>
          <w:rFonts w:hint="eastAsia"/>
          <w:color w:val="000000"/>
          <w:highlight w:val="none"/>
        </w:rPr>
      </w:r>
      <w:r/>
    </w:p>
    <w:p>
      <w:pPr>
        <w:pStyle w:val="93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8"/>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8"/>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38"/>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8"/>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4"/>
      </w:rPr>
      <w:framePr w:wrap="around" w:vAnchor="text" w:hAnchor="margin" w:xAlign="center" w:y="1"/>
    </w:pPr>
    <w:r>
      <w:fldChar w:fldCharType="begin"/>
    </w:r>
    <w:r>
      <w:rPr>
        <w:rStyle w:val="1014"/>
      </w:rPr>
      <w:instrText xml:space="preserve">PAGE  </w:instrText>
    </w:r>
    <w:r>
      <w:fldChar w:fldCharType="end"/>
    </w:r>
    <w:r>
      <w:rPr>
        <w:rStyle w:val="1014"/>
      </w:rPr>
    </w:r>
    <w:r/>
  </w:p>
  <w:p>
    <w:pPr>
      <w:pStyle w:val="98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8"/>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8"/>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4"/>
      </w:rPr>
      <w:framePr w:wrap="around" w:vAnchor="text" w:hAnchor="margin" w:xAlign="right" w:y="1"/>
    </w:pPr>
    <w:r>
      <w:rPr>
        <w:rStyle w:val="1014"/>
      </w:rPr>
      <w:fldChar w:fldCharType="begin"/>
    </w:r>
    <w:r>
      <w:rPr>
        <w:rStyle w:val="1014"/>
      </w:rPr>
      <w:instrText xml:space="preserve">PAGE  </w:instrText>
    </w:r>
    <w:r>
      <w:rPr>
        <w:rStyle w:val="1014"/>
      </w:rPr>
      <w:fldChar w:fldCharType="end"/>
    </w:r>
    <w:r>
      <w:rPr>
        <w:rStyle w:val="1014"/>
      </w:rPr>
    </w:r>
    <w:r/>
  </w:p>
  <w:p>
    <w:pPr>
      <w:pStyle w:val="987"/>
      <w:ind w:right="360"/>
      <w:tabs>
        <w:tab w:val="center" w:pos="4153" w:leader="none"/>
        <w:tab w:val="right" w:pos="8306" w:leader="none"/>
      </w:tabs>
    </w:pPr>
    <w:r/>
    <w:r/>
  </w:p>
  <w:p>
    <w:pPr>
      <w:pStyle w:val="93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p>
    <w:pPr>
      <w:pStyle w:val="93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1"/>
      <w:isLgl w:val="false"/>
      <w:suff w:val="tab"/>
      <w:lvlText w:val="%1."/>
      <w:lvlJc w:val="left"/>
      <w:pPr>
        <w:pStyle w:val="938"/>
        <w:ind w:left="420" w:hanging="420"/>
      </w:pPr>
    </w:lvl>
    <w:lvl w:ilvl="1">
      <w:start w:val="1"/>
      <w:numFmt w:val="decimal"/>
      <w:isLgl w:val="false"/>
      <w:suff w:val="tab"/>
      <w:lvlText w:val="（%2）"/>
      <w:lvlJc w:val="left"/>
      <w:pPr>
        <w:pStyle w:val="938"/>
        <w:ind w:left="1140" w:hanging="720"/>
        <w:tabs>
          <w:tab w:val="num" w:pos="1140" w:leader="none"/>
        </w:tabs>
      </w:pPr>
      <w:rPr>
        <w:rFonts w:hint="eastAsia"/>
      </w:r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2">
    <w:multiLevelType w:val="hybridMultilevel"/>
    <w:lvl w:ilvl="0">
      <w:start w:val="1"/>
      <w:numFmt w:val="lowerLetter"/>
      <w:pStyle w:val="1126"/>
      <w:isLgl w:val="false"/>
      <w:suff w:val="tab"/>
      <w:lvlText w:val="%1)"/>
      <w:lvlJc w:val="left"/>
      <w:pPr>
        <w:pStyle w:val="938"/>
        <w:ind w:left="902" w:hanging="420"/>
      </w:pPr>
      <w:rPr>
        <w:color w:val="000000"/>
      </w:rPr>
    </w:lvl>
    <w:lvl w:ilvl="1">
      <w:start w:val="1"/>
      <w:numFmt w:val="lowerLetter"/>
      <w:isLgl w:val="false"/>
      <w:suff w:val="tab"/>
      <w:lvlText w:val="%2)"/>
      <w:lvlJc w:val="left"/>
      <w:pPr>
        <w:pStyle w:val="938"/>
        <w:ind w:left="1322" w:hanging="420"/>
      </w:pPr>
    </w:lvl>
    <w:lvl w:ilvl="2">
      <w:start w:val="1"/>
      <w:numFmt w:val="lowerRoman"/>
      <w:isLgl w:val="false"/>
      <w:suff w:val="tab"/>
      <w:lvlText w:val="%3."/>
      <w:lvlJc w:val="right"/>
      <w:pPr>
        <w:pStyle w:val="938"/>
        <w:ind w:left="1742" w:hanging="420"/>
      </w:pPr>
    </w:lvl>
    <w:lvl w:ilvl="3">
      <w:start w:val="1"/>
      <w:numFmt w:val="decimal"/>
      <w:isLgl w:val="false"/>
      <w:suff w:val="tab"/>
      <w:lvlText w:val="%4."/>
      <w:lvlJc w:val="left"/>
      <w:pPr>
        <w:pStyle w:val="938"/>
        <w:ind w:left="2162" w:hanging="420"/>
      </w:pPr>
    </w:lvl>
    <w:lvl w:ilvl="4">
      <w:start w:val="1"/>
      <w:numFmt w:val="lowerLetter"/>
      <w:isLgl w:val="false"/>
      <w:suff w:val="tab"/>
      <w:lvlText w:val="%5)"/>
      <w:lvlJc w:val="left"/>
      <w:pPr>
        <w:pStyle w:val="938"/>
        <w:ind w:left="2582" w:hanging="420"/>
      </w:pPr>
    </w:lvl>
    <w:lvl w:ilvl="5">
      <w:start w:val="1"/>
      <w:numFmt w:val="lowerRoman"/>
      <w:isLgl w:val="false"/>
      <w:suff w:val="tab"/>
      <w:lvlText w:val="%6."/>
      <w:lvlJc w:val="right"/>
      <w:pPr>
        <w:pStyle w:val="938"/>
        <w:ind w:left="3002" w:hanging="420"/>
      </w:pPr>
    </w:lvl>
    <w:lvl w:ilvl="6">
      <w:start w:val="1"/>
      <w:numFmt w:val="decimal"/>
      <w:isLgl w:val="false"/>
      <w:suff w:val="tab"/>
      <w:lvlText w:val="%7."/>
      <w:lvlJc w:val="left"/>
      <w:pPr>
        <w:pStyle w:val="938"/>
        <w:ind w:left="3422" w:hanging="420"/>
      </w:pPr>
    </w:lvl>
    <w:lvl w:ilvl="7">
      <w:start w:val="1"/>
      <w:numFmt w:val="lowerLetter"/>
      <w:isLgl w:val="false"/>
      <w:suff w:val="tab"/>
      <w:lvlText w:val="%8)"/>
      <w:lvlJc w:val="left"/>
      <w:pPr>
        <w:pStyle w:val="938"/>
        <w:ind w:left="3842" w:hanging="420"/>
      </w:pPr>
    </w:lvl>
    <w:lvl w:ilvl="8">
      <w:start w:val="1"/>
      <w:numFmt w:val="lowerRoman"/>
      <w:isLgl w:val="false"/>
      <w:suff w:val="tab"/>
      <w:lvlText w:val="%9."/>
      <w:lvlJc w:val="right"/>
      <w:pPr>
        <w:pStyle w:val="938"/>
        <w:ind w:left="4262" w:hanging="420"/>
      </w:pPr>
    </w:lvl>
  </w:abstractNum>
  <w:abstractNum w:abstractNumId="3">
    <w:multiLevelType w:val="hybridMultilevel"/>
    <w:lvl w:ilvl="0">
      <w:start w:val="1"/>
      <w:numFmt w:val="decimal"/>
      <w:isLgl w:val="false"/>
      <w:suff w:val="tab"/>
      <w:lvlText w:val="%1."/>
      <w:lvlJc w:val="left"/>
      <w:pPr>
        <w:pStyle w:val="938"/>
        <w:ind w:left="1965" w:hanging="705"/>
        <w:tabs>
          <w:tab w:val="num" w:pos="1965" w:leader="none"/>
        </w:tabs>
      </w:pPr>
    </w:lvl>
    <w:lvl w:ilvl="1">
      <w:start w:val="1"/>
      <w:numFmt w:val="decimal"/>
      <w:isLgl w:val="false"/>
      <w:suff w:val="tab"/>
      <w:lvlText w:val="（%2）"/>
      <w:lvlJc w:val="left"/>
      <w:pPr>
        <w:pStyle w:val="938"/>
        <w:ind w:left="1140" w:hanging="720"/>
        <w:tabs>
          <w:tab w:val="num" w:pos="11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4">
    <w:multiLevelType w:val="hybridMultilevel"/>
    <w:lvl w:ilvl="0">
      <w:start w:val="1"/>
      <w:numFmt w:val="decimal"/>
      <w:pStyle w:val="1096"/>
      <w:isLgl w:val="false"/>
      <w:suff w:val="tab"/>
      <w:lvlText w:val="%1."/>
      <w:lvlJc w:val="left"/>
      <w:pPr>
        <w:pStyle w:val="93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5"/>
      <w:isLgl w:val="false"/>
      <w:suff w:val="nothing"/>
      <w:lvlText w:val="%1　"/>
      <w:lvlJc w:val="left"/>
      <w:pPr>
        <w:pStyle w:val="93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8"/>
        <w:ind w:left="-25" w:firstLine="0"/>
      </w:pPr>
      <w:rPr>
        <w:rFonts w:ascii="Times New Roman" w:hAnsi="Times New Roman" w:eastAsia="黑体"/>
        <w:b/>
        <w:i w:val="0"/>
        <w:sz w:val="28"/>
      </w:rPr>
    </w:lvl>
    <w:lvl w:ilvl="3">
      <w:start w:val="1"/>
      <w:numFmt w:val="decimal"/>
      <w:pStyle w:val="1081"/>
      <w:isLgl w:val="false"/>
      <w:suff w:val="nothing"/>
      <w:lvlText w:val="%1.%2.%3.%4　"/>
      <w:lvlJc w:val="left"/>
      <w:pPr>
        <w:pStyle w:val="93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8"/>
        <w:ind w:left="-25" w:firstLine="0"/>
      </w:pPr>
      <w:rPr>
        <w:rFonts w:ascii="Times New Roman" w:hAnsi="Times New Roman" w:eastAsia="宋体"/>
        <w:b/>
        <w:i w:val="0"/>
        <w:sz w:val="28"/>
      </w:rPr>
    </w:lvl>
    <w:lvl w:ilvl="6">
      <w:start w:val="1"/>
      <w:numFmt w:val="lowerLetter"/>
      <w:pStyle w:val="1102"/>
      <w:isLgl w:val="false"/>
      <w:suff w:val="tab"/>
      <w:lvlText w:val="%7) "/>
      <w:lvlJc w:val="left"/>
      <w:pPr>
        <w:pStyle w:val="938"/>
        <w:ind w:left="-125" w:firstLine="400"/>
        <w:tabs>
          <w:tab w:val="num" w:pos="635" w:leader="none"/>
        </w:tabs>
      </w:pPr>
      <w:rPr>
        <w:rFonts w:ascii="Times New Roman" w:hAnsi="Times New Roman" w:eastAsia="宋体"/>
        <w:b/>
        <w:i w:val="0"/>
        <w:color w:val="000000"/>
        <w:sz w:val="28"/>
        <w:u w:val="none"/>
      </w:rPr>
    </w:lvl>
    <w:lvl w:ilvl="7">
      <w:start w:val="1"/>
      <w:numFmt w:val="decimal"/>
      <w:pStyle w:val="1065"/>
      <w:isLgl w:val="false"/>
      <w:suff w:val="tab"/>
      <w:lvlText w:val="%8) "/>
      <w:lvlJc w:val="left"/>
      <w:pPr>
        <w:pStyle w:val="93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8"/>
        <w:ind w:left="768" w:hanging="360"/>
        <w:tabs>
          <w:tab w:val="num" w:pos="768" w:leader="none"/>
        </w:tabs>
      </w:pPr>
      <w:rPr>
        <w:rFonts w:hint="eastAsia"/>
      </w:rPr>
    </w:lvl>
    <w:lvl w:ilvl="1">
      <w:start w:val="1"/>
      <w:numFmt w:val="decimal"/>
      <w:pStyle w:val="1083"/>
      <w:isLgl w:val="false"/>
      <w:suff w:val="tab"/>
      <w:lvlText w:val="%2、"/>
      <w:lvlJc w:val="left"/>
      <w:pPr>
        <w:pStyle w:val="938"/>
        <w:ind w:left="1188" w:hanging="360"/>
        <w:tabs>
          <w:tab w:val="num" w:pos="1188" w:leader="none"/>
        </w:tabs>
      </w:pPr>
      <w:rPr>
        <w:rFonts w:hint="eastAsia"/>
      </w:rPr>
    </w:lvl>
    <w:lvl w:ilvl="2">
      <w:start w:val="1"/>
      <w:numFmt w:val="decimal"/>
      <w:isLgl w:val="false"/>
      <w:suff w:val="tab"/>
      <w:lvlText w:val="（%3）"/>
      <w:lvlJc w:val="left"/>
      <w:pPr>
        <w:pStyle w:val="938"/>
        <w:ind w:left="1968" w:hanging="720"/>
        <w:tabs>
          <w:tab w:val="num" w:pos="1968" w:leader="none"/>
        </w:tabs>
      </w:pPr>
      <w:rPr>
        <w:rFonts w:hint="eastAsia"/>
        <w:u w:val="none"/>
      </w:rPr>
    </w:lvl>
    <w:lvl w:ilvl="3">
      <w:start w:val="1"/>
      <w:numFmt w:val="decimal"/>
      <w:isLgl w:val="false"/>
      <w:suff w:val="tab"/>
      <w:lvlText w:val="%4."/>
      <w:lvlJc w:val="left"/>
      <w:pPr>
        <w:pStyle w:val="938"/>
        <w:ind w:left="2088" w:hanging="420"/>
        <w:tabs>
          <w:tab w:val="num" w:pos="2088" w:leader="none"/>
        </w:tabs>
      </w:pPr>
    </w:lvl>
    <w:lvl w:ilvl="4">
      <w:start w:val="1"/>
      <w:numFmt w:val="lowerLetter"/>
      <w:isLgl w:val="false"/>
      <w:suff w:val="tab"/>
      <w:lvlText w:val="%5)"/>
      <w:lvlJc w:val="left"/>
      <w:pPr>
        <w:pStyle w:val="938"/>
        <w:ind w:left="2508" w:hanging="420"/>
        <w:tabs>
          <w:tab w:val="num" w:pos="2508" w:leader="none"/>
        </w:tabs>
      </w:pPr>
    </w:lvl>
    <w:lvl w:ilvl="5">
      <w:start w:val="1"/>
      <w:numFmt w:val="lowerRoman"/>
      <w:isLgl w:val="false"/>
      <w:suff w:val="tab"/>
      <w:lvlText w:val="%6."/>
      <w:lvlJc w:val="right"/>
      <w:pPr>
        <w:pStyle w:val="938"/>
        <w:ind w:left="2928" w:hanging="420"/>
        <w:tabs>
          <w:tab w:val="num" w:pos="2928" w:leader="none"/>
        </w:tabs>
      </w:pPr>
    </w:lvl>
    <w:lvl w:ilvl="6">
      <w:start w:val="1"/>
      <w:numFmt w:val="decimal"/>
      <w:isLgl w:val="false"/>
      <w:suff w:val="tab"/>
      <w:lvlText w:val="%7."/>
      <w:lvlJc w:val="left"/>
      <w:pPr>
        <w:pStyle w:val="938"/>
        <w:ind w:left="3348" w:hanging="420"/>
        <w:tabs>
          <w:tab w:val="num" w:pos="3348" w:leader="none"/>
        </w:tabs>
      </w:pPr>
    </w:lvl>
    <w:lvl w:ilvl="7">
      <w:start w:val="1"/>
      <w:numFmt w:val="lowerLetter"/>
      <w:isLgl w:val="false"/>
      <w:suff w:val="tab"/>
      <w:lvlText w:val="%8)"/>
      <w:lvlJc w:val="left"/>
      <w:pPr>
        <w:pStyle w:val="938"/>
        <w:ind w:left="3768" w:hanging="420"/>
        <w:tabs>
          <w:tab w:val="num" w:pos="3768" w:leader="none"/>
        </w:tabs>
      </w:pPr>
    </w:lvl>
    <w:lvl w:ilvl="8">
      <w:start w:val="1"/>
      <w:numFmt w:val="lowerRoman"/>
      <w:isLgl w:val="false"/>
      <w:suff w:val="tab"/>
      <w:lvlText w:val="%9."/>
      <w:lvlJc w:val="right"/>
      <w:pPr>
        <w:pStyle w:val="938"/>
        <w:ind w:left="4188" w:hanging="420"/>
        <w:tabs>
          <w:tab w:val="num" w:pos="4188" w:leader="none"/>
        </w:tabs>
      </w:pPr>
    </w:lvl>
  </w:abstractNum>
  <w:abstractNum w:abstractNumId="7">
    <w:multiLevelType w:val="hybridMultilevel"/>
    <w:lvl w:ilvl="0">
      <w:start w:val="1"/>
      <w:numFmt w:val="decimal"/>
      <w:pStyle w:val="1050"/>
      <w:isLgl w:val="false"/>
      <w:suff w:val="tab"/>
      <w:lvlText w:val="%1)"/>
      <w:lvlJc w:val="left"/>
      <w:pPr>
        <w:pStyle w:val="938"/>
        <w:ind w:left="420" w:hanging="420"/>
      </w:pPr>
    </w:lvl>
    <w:lvl w:ilvl="1">
      <w:start w:val="1"/>
      <w:numFmt w:val="lowerLetter"/>
      <w:isLgl w:val="false"/>
      <w:suff w:val="tab"/>
      <w:lvlText w:val="%2)"/>
      <w:lvlJc w:val="left"/>
      <w:pPr>
        <w:pStyle w:val="938"/>
        <w:ind w:left="840" w:hanging="420"/>
      </w:p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8">
    <w:multiLevelType w:val="hybridMultilevel"/>
    <w:lvl w:ilvl="0">
      <w:start w:val="1"/>
      <w:numFmt w:val="decimal"/>
      <w:pStyle w:val="1151"/>
      <w:isLgl w:val="false"/>
      <w:suff w:val="tab"/>
      <w:lvlText w:val="%1"/>
      <w:lvlJc w:val="left"/>
      <w:pPr>
        <w:pStyle w:val="938"/>
        <w:ind w:left="680" w:hanging="680"/>
      </w:pPr>
      <w:rPr>
        <w:rFonts w:hint="eastAsia" w:ascii="宋体" w:hAnsi="宋体" w:eastAsia="宋体"/>
      </w:rPr>
    </w:lvl>
    <w:lvl w:ilvl="1">
      <w:start w:val="1"/>
      <w:numFmt w:val="decimal"/>
      <w:pStyle w:val="1152"/>
      <w:isLgl w:val="false"/>
      <w:suff w:val="tab"/>
      <w:lvlText w:val="%1.%2"/>
      <w:lvlJc w:val="left"/>
      <w:pPr>
        <w:pStyle w:val="938"/>
        <w:ind w:left="851" w:hanging="851"/>
      </w:pPr>
      <w:rPr>
        <w:rFonts w:hint="eastAsia" w:ascii="宋体" w:hAnsi="宋体" w:eastAsia="宋体"/>
        <w:color w:val="000000"/>
      </w:rPr>
    </w:lvl>
    <w:lvl w:ilvl="2">
      <w:start w:val="1"/>
      <w:numFmt w:val="decimal"/>
      <w:pStyle w:val="1153"/>
      <w:isLgl w:val="false"/>
      <w:suff w:val="tab"/>
      <w:lvlText w:val="%1.%2.%3"/>
      <w:lvlJc w:val="left"/>
      <w:pPr>
        <w:pStyle w:val="938"/>
        <w:ind w:left="851" w:hanging="851"/>
      </w:pPr>
      <w:rPr>
        <w:rFonts w:hint="eastAsia"/>
      </w:rPr>
    </w:lvl>
    <w:lvl w:ilvl="3">
      <w:start w:val="1"/>
      <w:numFmt w:val="decimal"/>
      <w:isLgl w:val="false"/>
      <w:suff w:val="tab"/>
      <w:lvlText w:val="%1.%2.%3.%4"/>
      <w:lvlJc w:val="left"/>
      <w:pPr>
        <w:pStyle w:val="938"/>
        <w:ind w:left="680" w:hanging="680"/>
      </w:pPr>
      <w:rPr>
        <w:rFonts w:hint="eastAsia"/>
      </w:rPr>
    </w:lvl>
    <w:lvl w:ilvl="4">
      <w:start w:val="1"/>
      <w:numFmt w:val="decimal"/>
      <w:isLgl w:val="false"/>
      <w:suff w:val="tab"/>
      <w:lvlText w:val="%1.%2.%3.%4.%5"/>
      <w:lvlJc w:val="left"/>
      <w:pPr>
        <w:pStyle w:val="938"/>
        <w:ind w:left="680" w:hanging="680"/>
      </w:pPr>
      <w:rPr>
        <w:rFonts w:hint="eastAsia"/>
      </w:rPr>
    </w:lvl>
    <w:lvl w:ilvl="5">
      <w:start w:val="1"/>
      <w:numFmt w:val="decimal"/>
      <w:isLgl w:val="false"/>
      <w:suff w:val="tab"/>
      <w:lvlText w:val="%1.%2.%3.%4.%5.%6"/>
      <w:lvlJc w:val="left"/>
      <w:pPr>
        <w:pStyle w:val="938"/>
        <w:ind w:left="680" w:hanging="680"/>
      </w:pPr>
      <w:rPr>
        <w:rFonts w:hint="eastAsia"/>
      </w:rPr>
    </w:lvl>
    <w:lvl w:ilvl="6">
      <w:start w:val="1"/>
      <w:numFmt w:val="decimal"/>
      <w:isLgl w:val="false"/>
      <w:suff w:val="tab"/>
      <w:lvlText w:val="%1.%2.%3.%4.%5.%6.%7"/>
      <w:lvlJc w:val="left"/>
      <w:pPr>
        <w:pStyle w:val="938"/>
        <w:ind w:left="680" w:hanging="680"/>
      </w:pPr>
      <w:rPr>
        <w:rFonts w:hint="eastAsia"/>
      </w:rPr>
    </w:lvl>
    <w:lvl w:ilvl="7">
      <w:start w:val="1"/>
      <w:numFmt w:val="decimal"/>
      <w:isLgl w:val="false"/>
      <w:suff w:val="tab"/>
      <w:lvlText w:val="%1.%2.%3.%4.%5.%6.%7.%8"/>
      <w:lvlJc w:val="left"/>
      <w:pPr>
        <w:pStyle w:val="938"/>
        <w:ind w:left="680" w:hanging="680"/>
      </w:pPr>
      <w:rPr>
        <w:rFonts w:hint="eastAsia"/>
      </w:rPr>
    </w:lvl>
    <w:lvl w:ilvl="8">
      <w:start w:val="1"/>
      <w:numFmt w:val="decimal"/>
      <w:isLgl w:val="false"/>
      <w:suff w:val="tab"/>
      <w:lvlText w:val="%1.%2.%3.%4.%5.%6.%7.%8.%9"/>
      <w:lvlJc w:val="left"/>
      <w:pPr>
        <w:pStyle w:val="938"/>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938"/>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938"/>
        <w:ind w:left="840" w:hanging="360"/>
      </w:pPr>
    </w:lvl>
    <w:lvl w:ilvl="1">
      <w:start w:val="1"/>
      <w:numFmt w:val="lowerLetter"/>
      <w:isLgl w:val="false"/>
      <w:suff w:val="tab"/>
      <w:lvlText w:val="%2)"/>
      <w:lvlJc w:val="left"/>
      <w:pPr>
        <w:pStyle w:val="938"/>
        <w:ind w:left="1320" w:hanging="420"/>
      </w:pPr>
    </w:lvl>
    <w:lvl w:ilvl="2">
      <w:start w:val="1"/>
      <w:numFmt w:val="lowerRoman"/>
      <w:isLgl w:val="false"/>
      <w:suff w:val="tab"/>
      <w:lvlText w:val="%3."/>
      <w:lvlJc w:val="right"/>
      <w:pPr>
        <w:pStyle w:val="938"/>
        <w:ind w:left="1740" w:hanging="420"/>
      </w:pPr>
    </w:lvl>
    <w:lvl w:ilvl="3">
      <w:start w:val="1"/>
      <w:numFmt w:val="decimal"/>
      <w:isLgl w:val="false"/>
      <w:suff w:val="tab"/>
      <w:lvlText w:val="%4."/>
      <w:lvlJc w:val="left"/>
      <w:pPr>
        <w:pStyle w:val="938"/>
        <w:ind w:left="2160" w:hanging="420"/>
      </w:pPr>
    </w:lvl>
    <w:lvl w:ilvl="4">
      <w:start w:val="1"/>
      <w:numFmt w:val="lowerLetter"/>
      <w:isLgl w:val="false"/>
      <w:suff w:val="tab"/>
      <w:lvlText w:val="%5)"/>
      <w:lvlJc w:val="left"/>
      <w:pPr>
        <w:pStyle w:val="938"/>
        <w:ind w:left="2580" w:hanging="420"/>
      </w:pPr>
    </w:lvl>
    <w:lvl w:ilvl="5">
      <w:start w:val="1"/>
      <w:numFmt w:val="lowerRoman"/>
      <w:isLgl w:val="false"/>
      <w:suff w:val="tab"/>
      <w:lvlText w:val="%6."/>
      <w:lvlJc w:val="right"/>
      <w:pPr>
        <w:pStyle w:val="938"/>
        <w:ind w:left="3000" w:hanging="420"/>
      </w:pPr>
    </w:lvl>
    <w:lvl w:ilvl="6">
      <w:start w:val="1"/>
      <w:numFmt w:val="decimal"/>
      <w:isLgl w:val="false"/>
      <w:suff w:val="tab"/>
      <w:lvlText w:val="%7."/>
      <w:lvlJc w:val="left"/>
      <w:pPr>
        <w:pStyle w:val="938"/>
        <w:ind w:left="3420" w:hanging="420"/>
      </w:pPr>
    </w:lvl>
    <w:lvl w:ilvl="7">
      <w:start w:val="1"/>
      <w:numFmt w:val="lowerLetter"/>
      <w:isLgl w:val="false"/>
      <w:suff w:val="tab"/>
      <w:lvlText w:val="%8)"/>
      <w:lvlJc w:val="left"/>
      <w:pPr>
        <w:pStyle w:val="938"/>
        <w:ind w:left="3840" w:hanging="420"/>
      </w:pPr>
    </w:lvl>
    <w:lvl w:ilvl="8">
      <w:start w:val="1"/>
      <w:numFmt w:val="lowerRoman"/>
      <w:isLgl w:val="false"/>
      <w:suff w:val="tab"/>
      <w:lvlText w:val="%9."/>
      <w:lvlJc w:val="right"/>
      <w:pPr>
        <w:pStyle w:val="938"/>
        <w:ind w:left="4260" w:hanging="420"/>
      </w:pPr>
    </w:lvl>
  </w:abstractNum>
  <w:abstractNum w:abstractNumId="12">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pStyle w:val="938"/>
        <w:ind w:left="1440" w:hanging="360"/>
      </w:pPr>
      <w:rPr>
        <w:rFonts w:ascii="Courier New" w:hAnsi="Courier New" w:eastAsia="Courier New" w:cs="Courier New"/>
      </w:rPr>
    </w:lvl>
    <w:lvl w:ilvl="2">
      <w:start w:val="1"/>
      <w:numFmt w:val="bullet"/>
      <w:isLgl w:val="false"/>
      <w:suff w:val="tab"/>
      <w:lvlText w:val="§"/>
      <w:lvlJc w:val="left"/>
      <w:pPr>
        <w:pStyle w:val="938"/>
        <w:ind w:left="2160" w:hanging="360"/>
      </w:pPr>
      <w:rPr>
        <w:rFonts w:ascii="Wingdings" w:hAnsi="Wingdings" w:eastAsia="Wingdings" w:cs="Wingdings"/>
      </w:rPr>
    </w:lvl>
    <w:lvl w:ilvl="3">
      <w:start w:val="1"/>
      <w:numFmt w:val="bullet"/>
      <w:isLgl w:val="false"/>
      <w:suff w:val="tab"/>
      <w:lvlText w:val="·"/>
      <w:lvlJc w:val="left"/>
      <w:pPr>
        <w:pStyle w:val="938"/>
        <w:ind w:left="2880" w:hanging="360"/>
      </w:pPr>
      <w:rPr>
        <w:rFonts w:ascii="Symbol" w:hAnsi="Symbol" w:eastAsia="Symbol" w:cs="Symbol"/>
      </w:rPr>
    </w:lvl>
    <w:lvl w:ilvl="4">
      <w:start w:val="1"/>
      <w:numFmt w:val="bullet"/>
      <w:isLgl w:val="false"/>
      <w:suff w:val="tab"/>
      <w:lvlText w:val="o"/>
      <w:lvlJc w:val="left"/>
      <w:pPr>
        <w:pStyle w:val="938"/>
        <w:ind w:left="3600" w:hanging="360"/>
      </w:pPr>
      <w:rPr>
        <w:rFonts w:ascii="Courier New" w:hAnsi="Courier New" w:eastAsia="Courier New" w:cs="Courier New"/>
      </w:rPr>
    </w:lvl>
    <w:lvl w:ilvl="5">
      <w:start w:val="1"/>
      <w:numFmt w:val="bullet"/>
      <w:isLgl w:val="false"/>
      <w:suff w:val="tab"/>
      <w:lvlText w:val="§"/>
      <w:lvlJc w:val="left"/>
      <w:pPr>
        <w:pStyle w:val="938"/>
        <w:ind w:left="4320" w:hanging="360"/>
      </w:pPr>
      <w:rPr>
        <w:rFonts w:ascii="Wingdings" w:hAnsi="Wingdings" w:eastAsia="Wingdings" w:cs="Wingdings"/>
      </w:rPr>
    </w:lvl>
    <w:lvl w:ilvl="6">
      <w:start w:val="1"/>
      <w:numFmt w:val="bullet"/>
      <w:isLgl w:val="false"/>
      <w:suff w:val="tab"/>
      <w:lvlText w:val="·"/>
      <w:lvlJc w:val="left"/>
      <w:pPr>
        <w:pStyle w:val="938"/>
        <w:ind w:left="5040" w:hanging="360"/>
      </w:pPr>
      <w:rPr>
        <w:rFonts w:ascii="Symbol" w:hAnsi="Symbol" w:eastAsia="Symbol" w:cs="Symbol"/>
      </w:rPr>
    </w:lvl>
    <w:lvl w:ilvl="7">
      <w:start w:val="1"/>
      <w:numFmt w:val="bullet"/>
      <w:isLgl w:val="false"/>
      <w:suff w:val="tab"/>
      <w:lvlText w:val="o"/>
      <w:lvlJc w:val="left"/>
      <w:pPr>
        <w:pStyle w:val="938"/>
        <w:ind w:left="5760" w:hanging="360"/>
      </w:pPr>
      <w:rPr>
        <w:rFonts w:ascii="Courier New" w:hAnsi="Courier New" w:eastAsia="Courier New" w:cs="Courier New"/>
      </w:rPr>
    </w:lvl>
    <w:lvl w:ilvl="8">
      <w:start w:val="1"/>
      <w:numFmt w:val="bullet"/>
      <w:isLgl w:val="false"/>
      <w:suff w:val="tab"/>
      <w:lvlText w:val="§"/>
      <w:lvlJc w:val="left"/>
      <w:pPr>
        <w:pStyle w:val="938"/>
        <w:ind w:left="6480" w:hanging="360"/>
      </w:pPr>
      <w:rPr>
        <w:rFonts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2"/>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8"/>
    <w:next w:val="9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8"/>
    <w:next w:val="9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8"/>
    <w:next w:val="9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8"/>
    <w:next w:val="9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8"/>
    <w:next w:val="9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8"/>
    <w:next w:val="9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8"/>
    <w:next w:val="9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8"/>
    <w:next w:val="9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8"/>
    <w:next w:val="9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8"/>
    <w:next w:val="9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8"/>
    <w:next w:val="9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8"/>
    <w:next w:val="938"/>
    <w:link w:val="38"/>
    <w:uiPriority w:val="29"/>
    <w:qFormat/>
    <w:pPr>
      <w:ind w:left="720" w:right="720"/>
    </w:pPr>
    <w:rPr>
      <w:i/>
    </w:rPr>
  </w:style>
  <w:style w:type="character" w:styleId="38">
    <w:name w:val="Quote Char"/>
    <w:link w:val="37"/>
    <w:uiPriority w:val="29"/>
    <w:rPr>
      <w:i/>
    </w:rPr>
  </w:style>
  <w:style w:type="paragraph" w:styleId="39">
    <w:name w:val="Intense Quote"/>
    <w:basedOn w:val="938"/>
    <w:next w:val="9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8"/>
    <w:next w:val="9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8"/>
    <w:next w:val="938"/>
    <w:uiPriority w:val="39"/>
    <w:unhideWhenUsed/>
    <w:pPr>
      <w:ind w:left="0" w:right="0" w:firstLine="0"/>
      <w:spacing w:after="57"/>
    </w:pPr>
  </w:style>
  <w:style w:type="paragraph" w:styleId="181">
    <w:name w:val="toc 2"/>
    <w:basedOn w:val="938"/>
    <w:next w:val="938"/>
    <w:uiPriority w:val="39"/>
    <w:unhideWhenUsed/>
    <w:pPr>
      <w:ind w:left="283" w:right="0" w:firstLine="0"/>
      <w:spacing w:after="57"/>
    </w:pPr>
  </w:style>
  <w:style w:type="paragraph" w:styleId="182">
    <w:name w:val="toc 3"/>
    <w:basedOn w:val="938"/>
    <w:next w:val="938"/>
    <w:uiPriority w:val="39"/>
    <w:unhideWhenUsed/>
    <w:pPr>
      <w:ind w:left="567" w:right="0" w:firstLine="0"/>
      <w:spacing w:after="57"/>
    </w:pPr>
  </w:style>
  <w:style w:type="paragraph" w:styleId="183">
    <w:name w:val="toc 4"/>
    <w:basedOn w:val="938"/>
    <w:next w:val="938"/>
    <w:uiPriority w:val="39"/>
    <w:unhideWhenUsed/>
    <w:pPr>
      <w:ind w:left="850" w:right="0" w:firstLine="0"/>
      <w:spacing w:after="57"/>
    </w:pPr>
  </w:style>
  <w:style w:type="paragraph" w:styleId="184">
    <w:name w:val="toc 5"/>
    <w:basedOn w:val="938"/>
    <w:next w:val="938"/>
    <w:uiPriority w:val="39"/>
    <w:unhideWhenUsed/>
    <w:pPr>
      <w:ind w:left="1134" w:right="0" w:firstLine="0"/>
      <w:spacing w:after="57"/>
    </w:pPr>
  </w:style>
  <w:style w:type="paragraph" w:styleId="185">
    <w:name w:val="toc 6"/>
    <w:basedOn w:val="938"/>
    <w:next w:val="938"/>
    <w:uiPriority w:val="39"/>
    <w:unhideWhenUsed/>
    <w:pPr>
      <w:ind w:left="1417" w:right="0" w:firstLine="0"/>
      <w:spacing w:after="57"/>
    </w:pPr>
  </w:style>
  <w:style w:type="paragraph" w:styleId="186">
    <w:name w:val="toc 7"/>
    <w:basedOn w:val="938"/>
    <w:next w:val="938"/>
    <w:uiPriority w:val="39"/>
    <w:unhideWhenUsed/>
    <w:pPr>
      <w:ind w:left="1701" w:right="0" w:firstLine="0"/>
      <w:spacing w:after="57"/>
    </w:pPr>
  </w:style>
  <w:style w:type="paragraph" w:styleId="187">
    <w:name w:val="toc 8"/>
    <w:basedOn w:val="938"/>
    <w:next w:val="938"/>
    <w:uiPriority w:val="39"/>
    <w:unhideWhenUsed/>
    <w:pPr>
      <w:ind w:left="1984" w:right="0" w:firstLine="0"/>
      <w:spacing w:after="57"/>
    </w:pPr>
  </w:style>
  <w:style w:type="paragraph" w:styleId="188">
    <w:name w:val="toc 9"/>
    <w:basedOn w:val="938"/>
    <w:next w:val="9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38"/>
    <w:link w:val="950"/>
    <w:qFormat/>
    <w:pPr>
      <w:jc w:val="center"/>
      <w:keepLines/>
      <w:keepNext/>
      <w:spacing w:before="240" w:after="120" w:line="300" w:lineRule="auto"/>
      <w:outlineLvl w:val="0"/>
    </w:pPr>
    <w:rPr>
      <w:rFonts w:ascii="宋体"/>
      <w:b/>
      <w:sz w:val="32"/>
      <w:szCs w:val="20"/>
    </w:rPr>
  </w:style>
  <w:style w:type="paragraph" w:styleId="940">
    <w:name w:val="标题 2"/>
    <w:basedOn w:val="938"/>
    <w:next w:val="952"/>
    <w:link w:val="951"/>
    <w:qFormat/>
    <w:pPr>
      <w:jc w:val="center"/>
      <w:keepLines/>
      <w:keepNext/>
      <w:spacing w:before="120" w:line="300" w:lineRule="auto"/>
      <w:outlineLvl w:val="1"/>
    </w:pPr>
    <w:rPr>
      <w:rFonts w:ascii="Arial" w:hAnsi="Arial" w:eastAsia="黑体"/>
      <w:b/>
      <w:sz w:val="30"/>
      <w:szCs w:val="20"/>
    </w:rPr>
  </w:style>
  <w:style w:type="paragraph" w:styleId="941">
    <w:name w:val="标题 3"/>
    <w:basedOn w:val="938"/>
    <w:next w:val="938"/>
    <w:link w:val="954"/>
    <w:qFormat/>
    <w:pPr>
      <w:jc w:val="left"/>
      <w:keepLines/>
      <w:keepNext/>
      <w:spacing w:before="360" w:after="120"/>
      <w:outlineLvl w:val="2"/>
    </w:pPr>
    <w:rPr>
      <w:rFonts w:ascii="宋体"/>
      <w:b/>
      <w:sz w:val="24"/>
      <w:szCs w:val="20"/>
      <w:u w:val="single"/>
    </w:rPr>
  </w:style>
  <w:style w:type="paragraph" w:styleId="942">
    <w:name w:val="标题 4"/>
    <w:basedOn w:val="938"/>
    <w:next w:val="938"/>
    <w:link w:val="955"/>
    <w:qFormat/>
    <w:pPr>
      <w:keepLines/>
      <w:keepNext/>
      <w:spacing w:before="280" w:after="290" w:line="376" w:lineRule="atLeast"/>
      <w:outlineLvl w:val="3"/>
    </w:pPr>
    <w:rPr>
      <w:rFonts w:ascii="Arial" w:hAnsi="Arial" w:eastAsia="黑体"/>
      <w:b/>
      <w:sz w:val="28"/>
      <w:szCs w:val="20"/>
    </w:rPr>
  </w:style>
  <w:style w:type="paragraph" w:styleId="943">
    <w:name w:val="标题 5"/>
    <w:basedOn w:val="938"/>
    <w:next w:val="938"/>
    <w:link w:val="956"/>
    <w:qFormat/>
    <w:pPr>
      <w:keepLines/>
      <w:keepNext/>
      <w:spacing w:before="280" w:after="290" w:line="376" w:lineRule="atLeast"/>
      <w:outlineLvl w:val="4"/>
    </w:pPr>
    <w:rPr>
      <w:b/>
      <w:sz w:val="28"/>
      <w:szCs w:val="20"/>
    </w:rPr>
  </w:style>
  <w:style w:type="paragraph" w:styleId="944">
    <w:name w:val="标题 6"/>
    <w:basedOn w:val="938"/>
    <w:next w:val="938"/>
    <w:link w:val="957"/>
    <w:qFormat/>
    <w:pPr>
      <w:keepLines/>
      <w:keepNext/>
      <w:spacing w:before="240" w:after="64" w:line="320" w:lineRule="atLeast"/>
      <w:outlineLvl w:val="5"/>
    </w:pPr>
    <w:rPr>
      <w:rFonts w:ascii="Arial" w:hAnsi="Arial" w:eastAsia="黑体"/>
      <w:b/>
      <w:sz w:val="24"/>
      <w:szCs w:val="20"/>
    </w:rPr>
  </w:style>
  <w:style w:type="paragraph" w:styleId="945">
    <w:name w:val="标题 7"/>
    <w:basedOn w:val="938"/>
    <w:next w:val="938"/>
    <w:link w:val="958"/>
    <w:qFormat/>
    <w:pPr>
      <w:keepLines/>
      <w:keepNext/>
      <w:spacing w:before="240" w:after="64" w:line="320" w:lineRule="atLeast"/>
      <w:outlineLvl w:val="6"/>
    </w:pPr>
    <w:rPr>
      <w:b/>
      <w:sz w:val="24"/>
      <w:szCs w:val="20"/>
    </w:rPr>
  </w:style>
  <w:style w:type="paragraph" w:styleId="946">
    <w:name w:val="标题 8"/>
    <w:basedOn w:val="938"/>
    <w:next w:val="938"/>
    <w:link w:val="959"/>
    <w:qFormat/>
    <w:pPr>
      <w:keepLines/>
      <w:keepNext/>
      <w:spacing w:before="240" w:after="64" w:line="320" w:lineRule="atLeast"/>
      <w:outlineLvl w:val="7"/>
    </w:pPr>
    <w:rPr>
      <w:rFonts w:ascii="Arial" w:hAnsi="Arial" w:eastAsia="黑体"/>
      <w:sz w:val="24"/>
      <w:szCs w:val="20"/>
    </w:rPr>
  </w:style>
  <w:style w:type="paragraph" w:styleId="947">
    <w:name w:val="标题 9"/>
    <w:basedOn w:val="938"/>
    <w:next w:val="938"/>
    <w:link w:val="960"/>
    <w:qFormat/>
    <w:pPr>
      <w:keepLines/>
      <w:keepNext/>
      <w:spacing w:before="240" w:after="64" w:line="320" w:lineRule="atLeast"/>
      <w:outlineLvl w:val="8"/>
    </w:pPr>
    <w:rPr>
      <w:rFonts w:ascii="Arial" w:hAnsi="Arial" w:eastAsia="黑体"/>
      <w:szCs w:val="20"/>
    </w:rPr>
  </w:style>
  <w:style w:type="character" w:styleId="948">
    <w:name w:val="默认段落字体"/>
    <w:next w:val="948"/>
    <w:link w:val="938"/>
    <w:uiPriority w:val="1"/>
    <w:unhideWhenUsed/>
  </w:style>
  <w:style w:type="table" w:styleId="949">
    <w:name w:val="普通表格"/>
    <w:next w:val="949"/>
    <w:link w:val="938"/>
    <w:uiPriority w:val="99"/>
    <w:unhideWhenUsed/>
    <w:tblPr/>
  </w:style>
  <w:style w:type="character" w:styleId="950">
    <w:name w:val="标题 1 字符"/>
    <w:next w:val="950"/>
    <w:link w:val="939"/>
    <w:qFormat/>
    <w:rPr>
      <w:rFonts w:ascii="宋体"/>
      <w:b/>
      <w:sz w:val="32"/>
    </w:rPr>
  </w:style>
  <w:style w:type="character" w:styleId="951">
    <w:name w:val="标题 2 字符"/>
    <w:next w:val="951"/>
    <w:link w:val="940"/>
    <w:qFormat/>
    <w:rPr>
      <w:rFonts w:ascii="Arial" w:hAnsi="Arial" w:eastAsia="黑体"/>
      <w:b/>
      <w:sz w:val="30"/>
      <w:lang w:val="en-US" w:eastAsia="zh-CN" w:bidi="ar-SA"/>
    </w:rPr>
  </w:style>
  <w:style w:type="paragraph" w:styleId="952">
    <w:name w:val="正文缩进"/>
    <w:basedOn w:val="938"/>
    <w:next w:val="938"/>
    <w:link w:val="953"/>
    <w:qFormat/>
    <w:pPr>
      <w:ind w:firstLine="420"/>
      <w:jc w:val="left"/>
    </w:pPr>
    <w:rPr>
      <w:rFonts w:ascii="宋体"/>
      <w:sz w:val="24"/>
    </w:rPr>
  </w:style>
  <w:style w:type="character" w:styleId="953">
    <w:name w:val="正文缩进 字符"/>
    <w:next w:val="953"/>
    <w:link w:val="952"/>
    <w:qFormat/>
    <w:rPr>
      <w:rFonts w:ascii="宋体" w:eastAsia="宋体"/>
      <w:sz w:val="24"/>
      <w:szCs w:val="24"/>
      <w:lang w:val="en-US" w:eastAsia="zh-CN" w:bidi="ar-SA"/>
    </w:rPr>
  </w:style>
  <w:style w:type="character" w:styleId="954">
    <w:name w:val="标题 3 字符"/>
    <w:next w:val="954"/>
    <w:link w:val="941"/>
    <w:qFormat/>
    <w:rPr>
      <w:rFonts w:ascii="宋体" w:eastAsia="宋体"/>
      <w:b/>
      <w:sz w:val="24"/>
      <w:u w:val="single"/>
      <w:lang w:val="en-US" w:eastAsia="zh-CN" w:bidi="ar-SA"/>
    </w:rPr>
  </w:style>
  <w:style w:type="character" w:styleId="955">
    <w:name w:val="标题 4 字符"/>
    <w:next w:val="955"/>
    <w:link w:val="942"/>
    <w:qFormat/>
    <w:rPr>
      <w:rFonts w:ascii="Arial" w:hAnsi="Arial" w:eastAsia="黑体"/>
      <w:b/>
      <w:sz w:val="28"/>
    </w:rPr>
  </w:style>
  <w:style w:type="character" w:styleId="956">
    <w:name w:val="标题 5 字符"/>
    <w:next w:val="956"/>
    <w:link w:val="943"/>
    <w:qFormat/>
    <w:rPr>
      <w:b/>
      <w:sz w:val="28"/>
    </w:rPr>
  </w:style>
  <w:style w:type="character" w:styleId="957">
    <w:name w:val="标题 6 字符"/>
    <w:next w:val="957"/>
    <w:link w:val="944"/>
    <w:qFormat/>
    <w:rPr>
      <w:rFonts w:ascii="Arial" w:hAnsi="Arial" w:eastAsia="黑体"/>
      <w:b/>
      <w:sz w:val="24"/>
    </w:rPr>
  </w:style>
  <w:style w:type="character" w:styleId="958">
    <w:name w:val="标题 7 字符"/>
    <w:next w:val="958"/>
    <w:link w:val="945"/>
    <w:qFormat/>
    <w:rPr>
      <w:b/>
      <w:sz w:val="24"/>
    </w:rPr>
  </w:style>
  <w:style w:type="character" w:styleId="959">
    <w:name w:val="标题 8 字符"/>
    <w:next w:val="959"/>
    <w:link w:val="946"/>
    <w:qFormat/>
    <w:rPr>
      <w:rFonts w:ascii="Arial" w:hAnsi="Arial" w:eastAsia="黑体"/>
      <w:sz w:val="24"/>
    </w:rPr>
  </w:style>
  <w:style w:type="character" w:styleId="960">
    <w:name w:val="标题 9 字符"/>
    <w:next w:val="960"/>
    <w:link w:val="947"/>
    <w:qFormat/>
    <w:rPr>
      <w:rFonts w:ascii="Arial" w:hAnsi="Arial" w:eastAsia="黑体"/>
      <w:sz w:val="21"/>
    </w:rPr>
  </w:style>
  <w:style w:type="paragraph" w:styleId="961">
    <w:name w:val="目录 7"/>
    <w:basedOn w:val="938"/>
    <w:next w:val="938"/>
    <w:link w:val="938"/>
    <w:qFormat/>
    <w:pPr>
      <w:ind w:left="2520"/>
    </w:pPr>
  </w:style>
  <w:style w:type="paragraph" w:styleId="962">
    <w:name w:val="题注"/>
    <w:basedOn w:val="938"/>
    <w:next w:val="938"/>
    <w:link w:val="938"/>
    <w:qFormat/>
    <w:pPr>
      <w:spacing w:line="480" w:lineRule="auto"/>
    </w:pPr>
    <w:rPr>
      <w:rFonts w:ascii="华文中宋" w:hAnsi="华文中宋" w:eastAsia="华文中宋"/>
      <w:sz w:val="36"/>
      <w:szCs w:val="20"/>
    </w:rPr>
  </w:style>
  <w:style w:type="paragraph" w:styleId="963">
    <w:name w:val="文档结构图"/>
    <w:basedOn w:val="938"/>
    <w:next w:val="963"/>
    <w:link w:val="964"/>
    <w:qFormat/>
    <w:pPr>
      <w:shd w:val="clear" w:color="auto" w:fill="000080"/>
    </w:pPr>
  </w:style>
  <w:style w:type="character" w:styleId="964">
    <w:name w:val="文档结构图 字符"/>
    <w:next w:val="964"/>
    <w:link w:val="963"/>
    <w:qFormat/>
    <w:rPr>
      <w:sz w:val="21"/>
      <w:szCs w:val="24"/>
      <w:shd w:val="clear" w:color="auto" w:fill="000080"/>
    </w:rPr>
  </w:style>
  <w:style w:type="paragraph" w:styleId="965">
    <w:name w:val="引文目录标题"/>
    <w:basedOn w:val="938"/>
    <w:next w:val="938"/>
    <w:link w:val="938"/>
    <w:semiHidden/>
    <w:qFormat/>
    <w:pPr>
      <w:spacing w:before="120"/>
    </w:pPr>
    <w:rPr>
      <w:rFonts w:ascii="Arial" w:hAnsi="Arial"/>
    </w:rPr>
  </w:style>
  <w:style w:type="paragraph" w:styleId="966">
    <w:name w:val="批注文字"/>
    <w:basedOn w:val="938"/>
    <w:next w:val="966"/>
    <w:link w:val="967"/>
    <w:uiPriority w:val="99"/>
    <w:qFormat/>
    <w:pPr>
      <w:jc w:val="left"/>
    </w:pPr>
  </w:style>
  <w:style w:type="character" w:styleId="967">
    <w:name w:val="批注文字 字符1"/>
    <w:next w:val="967"/>
    <w:link w:val="966"/>
    <w:uiPriority w:val="99"/>
    <w:qFormat/>
    <w:rPr>
      <w:sz w:val="21"/>
      <w:szCs w:val="24"/>
    </w:rPr>
  </w:style>
  <w:style w:type="paragraph" w:styleId="968">
    <w:name w:val="正文文本 3"/>
    <w:basedOn w:val="938"/>
    <w:next w:val="968"/>
    <w:link w:val="969"/>
    <w:qFormat/>
    <w:pPr>
      <w:spacing w:after="120"/>
    </w:pPr>
    <w:rPr>
      <w:sz w:val="16"/>
      <w:szCs w:val="16"/>
    </w:rPr>
  </w:style>
  <w:style w:type="character" w:styleId="969">
    <w:name w:val="正文文本 3 字符"/>
    <w:next w:val="969"/>
    <w:link w:val="968"/>
    <w:qFormat/>
    <w:rPr>
      <w:sz w:val="16"/>
      <w:szCs w:val="16"/>
    </w:rPr>
  </w:style>
  <w:style w:type="paragraph" w:styleId="970">
    <w:name w:val="正文文本"/>
    <w:basedOn w:val="938"/>
    <w:next w:val="970"/>
    <w:link w:val="971"/>
    <w:qFormat/>
    <w:pPr>
      <w:spacing w:before="120" w:line="22" w:lineRule="atLeast"/>
      <w:tabs>
        <w:tab w:val="left" w:pos="567" w:leader="none"/>
      </w:tabs>
    </w:pPr>
    <w:rPr>
      <w:rFonts w:ascii="宋体" w:hAnsi="宋体"/>
      <w:sz w:val="24"/>
    </w:rPr>
  </w:style>
  <w:style w:type="character" w:styleId="971">
    <w:name w:val="正文文本 字符"/>
    <w:next w:val="971"/>
    <w:link w:val="970"/>
    <w:qFormat/>
    <w:rPr>
      <w:rFonts w:ascii="宋体" w:hAnsi="宋体"/>
      <w:sz w:val="24"/>
      <w:szCs w:val="24"/>
    </w:rPr>
  </w:style>
  <w:style w:type="paragraph" w:styleId="972">
    <w:name w:val="正文文本缩进"/>
    <w:basedOn w:val="938"/>
    <w:next w:val="938"/>
    <w:link w:val="973"/>
    <w:qFormat/>
    <w:pPr>
      <w:ind w:firstLine="570"/>
      <w:spacing w:line="360" w:lineRule="auto"/>
    </w:pPr>
    <w:rPr>
      <w:sz w:val="24"/>
    </w:rPr>
  </w:style>
  <w:style w:type="character" w:styleId="973">
    <w:name w:val="正文文本缩进 字符"/>
    <w:next w:val="973"/>
    <w:link w:val="972"/>
    <w:qFormat/>
    <w:rPr>
      <w:rFonts w:eastAsia="宋体"/>
      <w:sz w:val="24"/>
      <w:szCs w:val="24"/>
      <w:lang w:val="en-US" w:eastAsia="zh-CN" w:bidi="ar-SA"/>
    </w:rPr>
  </w:style>
  <w:style w:type="paragraph" w:styleId="974">
    <w:name w:val="列表 2"/>
    <w:basedOn w:val="938"/>
    <w:next w:val="974"/>
    <w:link w:val="938"/>
    <w:qFormat/>
    <w:pPr>
      <w:ind w:left="100" w:hanging="200"/>
    </w:pPr>
  </w:style>
  <w:style w:type="paragraph" w:styleId="975">
    <w:name w:val="文本块"/>
    <w:basedOn w:val="938"/>
    <w:next w:val="975"/>
    <w:link w:val="938"/>
    <w:qFormat/>
    <w:pPr>
      <w:ind w:left="480" w:right="-341" w:firstLine="513"/>
      <w:widowControl/>
    </w:pPr>
    <w:rPr>
      <w:sz w:val="24"/>
      <w:szCs w:val="20"/>
    </w:rPr>
  </w:style>
  <w:style w:type="paragraph" w:styleId="976">
    <w:name w:val="目录 5"/>
    <w:basedOn w:val="938"/>
    <w:next w:val="938"/>
    <w:link w:val="938"/>
    <w:qFormat/>
    <w:pPr>
      <w:ind w:left="1680"/>
    </w:pPr>
  </w:style>
  <w:style w:type="paragraph" w:styleId="977">
    <w:name w:val="目录 3"/>
    <w:basedOn w:val="938"/>
    <w:next w:val="938"/>
    <w:link w:val="938"/>
    <w:uiPriority w:val="39"/>
    <w:qFormat/>
    <w:pPr>
      <w:ind w:left="840"/>
    </w:pPr>
  </w:style>
  <w:style w:type="paragraph" w:styleId="978">
    <w:name w:val="纯文本"/>
    <w:basedOn w:val="938"/>
    <w:next w:val="952"/>
    <w:link w:val="979"/>
    <w:qFormat/>
    <w:rPr>
      <w:rFonts w:hint="eastAsia" w:ascii="宋体" w:hAnsi="Courier New"/>
      <w:szCs w:val="20"/>
    </w:rPr>
  </w:style>
  <w:style w:type="character" w:styleId="979">
    <w:name w:val="纯文本 字符2"/>
    <w:next w:val="979"/>
    <w:link w:val="978"/>
    <w:qFormat/>
    <w:rPr>
      <w:rFonts w:hint="eastAsia" w:ascii="宋体" w:hAnsi="Courier New" w:eastAsia="宋体" w:cs="宋体"/>
      <w:sz w:val="21"/>
    </w:rPr>
  </w:style>
  <w:style w:type="paragraph" w:styleId="980">
    <w:name w:val="目录 8"/>
    <w:basedOn w:val="938"/>
    <w:next w:val="938"/>
    <w:link w:val="938"/>
    <w:qFormat/>
    <w:pPr>
      <w:ind w:left="2940"/>
    </w:pPr>
  </w:style>
  <w:style w:type="paragraph" w:styleId="981">
    <w:name w:val="日期"/>
    <w:basedOn w:val="938"/>
    <w:next w:val="938"/>
    <w:link w:val="982"/>
    <w:qFormat/>
    <w:pPr>
      <w:ind w:left="100"/>
    </w:pPr>
    <w:rPr>
      <w:rFonts w:ascii="仿宋_GB2312" w:hAnsi="宋体" w:eastAsia="仿宋_GB2312"/>
      <w:color w:val="000000"/>
      <w:sz w:val="24"/>
    </w:rPr>
  </w:style>
  <w:style w:type="character" w:styleId="982">
    <w:name w:val="日期 字符"/>
    <w:next w:val="982"/>
    <w:link w:val="981"/>
    <w:qFormat/>
    <w:rPr>
      <w:rFonts w:ascii="仿宋_GB2312" w:hAnsi="宋体" w:eastAsia="仿宋_GB2312"/>
      <w:color w:val="000000"/>
      <w:sz w:val="24"/>
      <w:szCs w:val="24"/>
    </w:rPr>
  </w:style>
  <w:style w:type="paragraph" w:styleId="983">
    <w:name w:val="正文文本缩进 2"/>
    <w:basedOn w:val="938"/>
    <w:next w:val="983"/>
    <w:link w:val="984"/>
    <w:qFormat/>
    <w:pPr>
      <w:ind w:firstLine="480"/>
    </w:pPr>
    <w:rPr>
      <w:rFonts w:ascii="仿宋_GB2312" w:eastAsia="仿宋_GB2312"/>
      <w:sz w:val="24"/>
    </w:rPr>
  </w:style>
  <w:style w:type="character" w:styleId="984">
    <w:name w:val="正文文本缩进 2 字符"/>
    <w:next w:val="984"/>
    <w:link w:val="983"/>
    <w:qFormat/>
    <w:rPr>
      <w:rFonts w:ascii="仿宋_GB2312" w:eastAsia="仿宋_GB2312"/>
      <w:sz w:val="24"/>
      <w:szCs w:val="24"/>
    </w:rPr>
  </w:style>
  <w:style w:type="paragraph" w:styleId="985">
    <w:name w:val="批注框文本"/>
    <w:basedOn w:val="938"/>
    <w:next w:val="985"/>
    <w:link w:val="986"/>
    <w:qFormat/>
    <w:rPr>
      <w:sz w:val="18"/>
      <w:szCs w:val="18"/>
    </w:rPr>
  </w:style>
  <w:style w:type="character" w:styleId="986">
    <w:name w:val="批注框文本 字符"/>
    <w:next w:val="986"/>
    <w:link w:val="985"/>
    <w:qFormat/>
    <w:rPr>
      <w:sz w:val="18"/>
      <w:szCs w:val="18"/>
    </w:rPr>
  </w:style>
  <w:style w:type="paragraph" w:styleId="987">
    <w:name w:val="页脚"/>
    <w:basedOn w:val="938"/>
    <w:next w:val="987"/>
    <w:link w:val="988"/>
    <w:uiPriority w:val="99"/>
    <w:qFormat/>
    <w:pPr>
      <w:jc w:val="left"/>
      <w:tabs>
        <w:tab w:val="center" w:pos="4153" w:leader="none"/>
        <w:tab w:val="right" w:pos="8306" w:leader="none"/>
      </w:tabs>
    </w:pPr>
    <w:rPr>
      <w:rFonts w:ascii="宋体"/>
      <w:sz w:val="18"/>
      <w:szCs w:val="20"/>
    </w:rPr>
  </w:style>
  <w:style w:type="character" w:styleId="988">
    <w:name w:val="页脚 字符"/>
    <w:next w:val="988"/>
    <w:link w:val="987"/>
    <w:uiPriority w:val="99"/>
    <w:qFormat/>
    <w:rPr>
      <w:rFonts w:ascii="宋体" w:eastAsia="宋体"/>
      <w:sz w:val="18"/>
      <w:lang w:val="en-US" w:eastAsia="zh-CN" w:bidi="ar-SA"/>
    </w:rPr>
  </w:style>
  <w:style w:type="paragraph" w:styleId="989">
    <w:name w:val="页眉"/>
    <w:basedOn w:val="938"/>
    <w:next w:val="989"/>
    <w:link w:val="990"/>
    <w:qFormat/>
    <w:pPr>
      <w:jc w:val="center"/>
      <w:tabs>
        <w:tab w:val="center" w:pos="4153" w:leader="none"/>
        <w:tab w:val="right" w:pos="8306" w:leader="none"/>
      </w:tabs>
    </w:pPr>
    <w:rPr>
      <w:sz w:val="18"/>
      <w:szCs w:val="18"/>
    </w:rPr>
  </w:style>
  <w:style w:type="character" w:styleId="990">
    <w:name w:val="页眉 字符"/>
    <w:next w:val="990"/>
    <w:link w:val="989"/>
    <w:qFormat/>
    <w:rPr>
      <w:sz w:val="18"/>
      <w:szCs w:val="18"/>
    </w:rPr>
  </w:style>
  <w:style w:type="paragraph" w:styleId="991">
    <w:name w:val="目录 1"/>
    <w:basedOn w:val="938"/>
    <w:next w:val="938"/>
    <w:link w:val="938"/>
    <w:uiPriority w:val="39"/>
    <w:qFormat/>
    <w:pPr>
      <w:spacing w:line="300" w:lineRule="auto"/>
      <w:tabs>
        <w:tab w:val="left" w:pos="1050" w:leader="none"/>
        <w:tab w:val="right" w:pos="8937" w:leader="dot"/>
      </w:tabs>
    </w:pPr>
    <w:rPr>
      <w:rFonts w:ascii="宋体" w:hAnsi="宋体"/>
      <w:b/>
      <w:sz w:val="24"/>
    </w:rPr>
  </w:style>
  <w:style w:type="paragraph" w:styleId="992">
    <w:name w:val="目录 4"/>
    <w:basedOn w:val="938"/>
    <w:next w:val="938"/>
    <w:link w:val="938"/>
    <w:qFormat/>
    <w:pPr>
      <w:ind w:left="1260"/>
    </w:pPr>
  </w:style>
  <w:style w:type="paragraph" w:styleId="993">
    <w:name w:val="副标题"/>
    <w:next w:val="938"/>
    <w:link w:val="938"/>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994">
    <w:name w:val="目录 6"/>
    <w:basedOn w:val="938"/>
    <w:next w:val="938"/>
    <w:link w:val="938"/>
    <w:qFormat/>
    <w:pPr>
      <w:ind w:left="2100"/>
    </w:pPr>
  </w:style>
  <w:style w:type="paragraph" w:styleId="995">
    <w:name w:val="正文文本缩进 3"/>
    <w:basedOn w:val="938"/>
    <w:next w:val="995"/>
    <w:link w:val="996"/>
    <w:qFormat/>
    <w:pPr>
      <w:ind w:left="720" w:firstLine="480"/>
      <w:jc w:val="left"/>
      <w:spacing w:before="120" w:line="22" w:lineRule="atLeast"/>
    </w:pPr>
    <w:rPr>
      <w:rFonts w:ascii="宋体"/>
      <w:sz w:val="24"/>
      <w:szCs w:val="20"/>
    </w:rPr>
  </w:style>
  <w:style w:type="character" w:styleId="996">
    <w:name w:val="正文文本缩进 3 字符"/>
    <w:next w:val="996"/>
    <w:link w:val="995"/>
    <w:qFormat/>
    <w:rPr>
      <w:rFonts w:ascii="宋体"/>
      <w:sz w:val="24"/>
    </w:rPr>
  </w:style>
  <w:style w:type="paragraph" w:styleId="997">
    <w:name w:val="目录 2"/>
    <w:basedOn w:val="938"/>
    <w:next w:val="938"/>
    <w:link w:val="938"/>
    <w:uiPriority w:val="39"/>
    <w:qFormat/>
    <w:pPr>
      <w:ind w:left="420"/>
      <w:spacing w:line="312" w:lineRule="auto"/>
      <w:tabs>
        <w:tab w:val="right" w:pos="8937" w:leader="dot"/>
      </w:tabs>
    </w:pPr>
  </w:style>
  <w:style w:type="paragraph" w:styleId="998">
    <w:name w:val="目录 9"/>
    <w:basedOn w:val="938"/>
    <w:next w:val="938"/>
    <w:link w:val="938"/>
    <w:qFormat/>
    <w:pPr>
      <w:ind w:left="3360"/>
    </w:pPr>
  </w:style>
  <w:style w:type="paragraph" w:styleId="999">
    <w:name w:val="HTML 预设格式"/>
    <w:basedOn w:val="938"/>
    <w:next w:val="999"/>
    <w:link w:val="10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0">
    <w:name w:val="HTML 预设格式 字符"/>
    <w:next w:val="1000"/>
    <w:link w:val="999"/>
    <w:qFormat/>
    <w:rPr>
      <w:rFonts w:ascii="宋体" w:hAnsi="宋体" w:cs="宋体"/>
      <w:sz w:val="24"/>
      <w:szCs w:val="24"/>
    </w:rPr>
  </w:style>
  <w:style w:type="paragraph" w:styleId="1001">
    <w:name w:val="普通(网站)"/>
    <w:basedOn w:val="938"/>
    <w:next w:val="1001"/>
    <w:link w:val="938"/>
    <w:uiPriority w:val="99"/>
    <w:unhideWhenUsed/>
    <w:qFormat/>
    <w:pPr>
      <w:jc w:val="left"/>
      <w:spacing w:before="100" w:beforeAutospacing="1" w:after="100" w:afterAutospacing="1"/>
      <w:widowControl/>
    </w:pPr>
    <w:rPr>
      <w:rFonts w:ascii="宋体" w:hAnsi="宋体" w:cs="宋体"/>
      <w:sz w:val="24"/>
    </w:rPr>
  </w:style>
  <w:style w:type="paragraph" w:styleId="1002">
    <w:name w:val="索引 1"/>
    <w:basedOn w:val="938"/>
    <w:next w:val="938"/>
    <w:link w:val="938"/>
    <w:qFormat/>
    <w:rPr>
      <w:szCs w:val="20"/>
    </w:rPr>
  </w:style>
  <w:style w:type="paragraph" w:styleId="1003">
    <w:name w:val="标题"/>
    <w:basedOn w:val="938"/>
    <w:next w:val="1003"/>
    <w:link w:val="1004"/>
    <w:qFormat/>
    <w:pPr>
      <w:jc w:val="center"/>
      <w:outlineLvl w:val="0"/>
    </w:pPr>
    <w:rPr>
      <w:b/>
      <w:sz w:val="32"/>
      <w:szCs w:val="20"/>
    </w:rPr>
  </w:style>
  <w:style w:type="character" w:styleId="1004">
    <w:name w:val="标题 字符"/>
    <w:next w:val="1004"/>
    <w:link w:val="1003"/>
    <w:qFormat/>
    <w:rPr>
      <w:b/>
      <w:sz w:val="32"/>
    </w:rPr>
  </w:style>
  <w:style w:type="paragraph" w:styleId="1005">
    <w:name w:val="批注主题"/>
    <w:basedOn w:val="966"/>
    <w:next w:val="966"/>
    <w:link w:val="1006"/>
    <w:qFormat/>
    <w:rPr>
      <w:b/>
      <w:bCs/>
    </w:rPr>
  </w:style>
  <w:style w:type="character" w:styleId="1006">
    <w:name w:val="批注主题 字符"/>
    <w:next w:val="1006"/>
    <w:link w:val="1005"/>
    <w:qFormat/>
    <w:rPr>
      <w:rFonts w:ascii="Times New Roman" w:hAnsi="Times New Roman" w:eastAsia="宋体" w:cs="Times New Roman"/>
      <w:b/>
      <w:bCs/>
      <w:sz w:val="21"/>
      <w:szCs w:val="24"/>
      <w:lang w:val="en-US" w:eastAsia="zh-CN" w:bidi="ar-SA"/>
    </w:rPr>
  </w:style>
  <w:style w:type="paragraph" w:styleId="1007">
    <w:name w:val="正文首行缩进"/>
    <w:basedOn w:val="970"/>
    <w:next w:val="1007"/>
    <w:link w:val="1008"/>
    <w:pPr>
      <w:ind w:firstLine="420"/>
      <w:spacing w:before="0" w:after="120" w:line="240" w:lineRule="auto"/>
      <w:tabs>
        <w:tab w:val="clear" w:pos="567" w:leader="none"/>
      </w:tabs>
    </w:pPr>
    <w:rPr>
      <w:rFonts w:ascii="Times New Roman" w:hAnsi="Times New Roman"/>
      <w:sz w:val="21"/>
    </w:rPr>
  </w:style>
  <w:style w:type="character" w:styleId="1008">
    <w:name w:val="正文文本首行缩进 字符"/>
    <w:next w:val="1008"/>
    <w:link w:val="1007"/>
    <w:qFormat/>
    <w:rPr>
      <w:rFonts w:ascii="宋体" w:hAnsi="宋体"/>
      <w:sz w:val="21"/>
      <w:szCs w:val="24"/>
    </w:rPr>
  </w:style>
  <w:style w:type="paragraph" w:styleId="1009">
    <w:name w:val="正文首行缩进 2"/>
    <w:basedOn w:val="938"/>
    <w:next w:val="938"/>
    <w:link w:val="1010"/>
    <w:qFormat/>
    <w:pPr>
      <w:ind w:left="420" w:firstLine="420"/>
      <w:spacing w:after="120" w:line="480" w:lineRule="exact"/>
    </w:pPr>
    <w:rPr>
      <w:szCs w:val="20"/>
    </w:rPr>
  </w:style>
  <w:style w:type="character" w:styleId="1010">
    <w:name w:val="正文文本首行缩进 2 字符"/>
    <w:next w:val="1010"/>
    <w:link w:val="1009"/>
    <w:qFormat/>
    <w:rPr>
      <w:rFonts w:eastAsia="宋体"/>
      <w:sz w:val="24"/>
      <w:szCs w:val="24"/>
      <w:lang w:val="en-US" w:eastAsia="zh-CN" w:bidi="ar-SA"/>
    </w:rPr>
  </w:style>
  <w:style w:type="table" w:styleId="1011">
    <w:name w:val="网格型"/>
    <w:basedOn w:val="949"/>
    <w:next w:val="1011"/>
    <w:link w:val="938"/>
    <w:uiPriority w:val="39"/>
    <w:qFormat/>
    <w:tblPr/>
  </w:style>
  <w:style w:type="table" w:styleId="1012">
    <w:name w:val="中等深浅网格 1 - 强调文字颜色 2"/>
    <w:basedOn w:val="949"/>
    <w:next w:val="1012"/>
    <w:link w:val="938"/>
    <w:qFormat/>
    <w:rPr>
      <w:sz w:val="21"/>
      <w:szCs w:val="24"/>
    </w:rPr>
    <w:tblPr/>
  </w:style>
  <w:style w:type="character" w:styleId="1013">
    <w:name w:val="要点"/>
    <w:next w:val="1013"/>
    <w:link w:val="938"/>
    <w:qFormat/>
    <w:rPr>
      <w:b/>
      <w:bCs/>
    </w:rPr>
  </w:style>
  <w:style w:type="character" w:styleId="1014">
    <w:name w:val="页码"/>
    <w:next w:val="1014"/>
    <w:link w:val="938"/>
    <w:qFormat/>
  </w:style>
  <w:style w:type="character" w:styleId="1015">
    <w:name w:val="已访问的超链接"/>
    <w:next w:val="1015"/>
    <w:link w:val="938"/>
    <w:qFormat/>
    <w:rPr>
      <w:color w:val="800080"/>
      <w:u w:val="single"/>
    </w:rPr>
  </w:style>
  <w:style w:type="character" w:styleId="1016">
    <w:name w:val="强调"/>
    <w:next w:val="1016"/>
    <w:link w:val="938"/>
    <w:qFormat/>
    <w:rPr>
      <w:color w:val="cc0033"/>
    </w:rPr>
  </w:style>
  <w:style w:type="character" w:styleId="1017">
    <w:name w:val="超链接"/>
    <w:next w:val="1017"/>
    <w:link w:val="938"/>
    <w:uiPriority w:val="99"/>
    <w:qFormat/>
    <w:rPr>
      <w:color w:val="0000ff"/>
      <w:u w:val="single"/>
    </w:rPr>
  </w:style>
  <w:style w:type="character" w:styleId="1018">
    <w:name w:val="批注引用"/>
    <w:next w:val="1018"/>
    <w:link w:val="938"/>
    <w:uiPriority w:val="99"/>
    <w:qFormat/>
    <w:rPr>
      <w:sz w:val="21"/>
      <w:szCs w:val="21"/>
    </w:rPr>
  </w:style>
  <w:style w:type="character" w:styleId="1019">
    <w:name w:val="HTML 引文"/>
    <w:next w:val="1019"/>
    <w:link w:val="938"/>
    <w:qFormat/>
    <w:rPr>
      <w:i/>
      <w:iCs/>
    </w:rPr>
  </w:style>
  <w:style w:type="character" w:styleId="1020">
    <w:name w:val="font31"/>
    <w:next w:val="1020"/>
    <w:link w:val="938"/>
    <w:qFormat/>
    <w:rPr>
      <w:rFonts w:hint="eastAsia" w:ascii="宋体" w:hAnsi="宋体" w:eastAsia="宋体" w:cs="宋体"/>
      <w:color w:val="000000"/>
      <w:sz w:val="22"/>
      <w:szCs w:val="22"/>
      <w:u w:val="none"/>
    </w:rPr>
  </w:style>
  <w:style w:type="character" w:styleId="1021">
    <w:name w:val="批注文字 字符"/>
    <w:next w:val="1021"/>
    <w:link w:val="938"/>
    <w:uiPriority w:val="99"/>
    <w:qFormat/>
    <w:rPr>
      <w:rFonts w:ascii="Times New Roman" w:hAnsi="Times New Roman" w:eastAsia="宋体" w:cs="Times New Roman"/>
      <w:sz w:val="24"/>
      <w:lang w:val="en-US" w:eastAsia="zh-CN" w:bidi="ar-SA"/>
    </w:rPr>
  </w:style>
  <w:style w:type="character" w:styleId="1022">
    <w:name w:val="c21"/>
    <w:next w:val="1022"/>
    <w:link w:val="938"/>
    <w:qFormat/>
    <w:rPr>
      <w:rFonts w:ascii="ˎ̥" w:hAnsi="ˎ̥"/>
      <w:color w:val="000000"/>
      <w:sz w:val="20"/>
      <w:szCs w:val="20"/>
      <w:u w:val="none"/>
    </w:rPr>
  </w:style>
  <w:style w:type="character" w:styleId="1023">
    <w:name w:val="title4"/>
    <w:next w:val="1023"/>
    <w:link w:val="938"/>
    <w:qFormat/>
    <w:rPr>
      <w:b/>
      <w:bCs/>
      <w:color w:val="1d87b3"/>
      <w:sz w:val="15"/>
      <w:szCs w:val="15"/>
    </w:rPr>
  </w:style>
  <w:style w:type="character" w:styleId="1024">
    <w:name w:val="标题 2 Char Char"/>
    <w:next w:val="1024"/>
    <w:link w:val="938"/>
    <w:qFormat/>
    <w:rPr>
      <w:rFonts w:ascii="Arial" w:hAnsi="Arial" w:eastAsia="黑体"/>
      <w:b/>
      <w:bCs/>
      <w:sz w:val="32"/>
      <w:szCs w:val="32"/>
      <w:lang w:val="en-US" w:eastAsia="zh-CN" w:bidi="ar-SA"/>
    </w:rPr>
  </w:style>
  <w:style w:type="character" w:styleId="1025">
    <w:name w:val="black1"/>
    <w:next w:val="1025"/>
    <w:link w:val="938"/>
    <w:qFormat/>
    <w:rPr>
      <w:color w:val="000000"/>
    </w:rPr>
  </w:style>
  <w:style w:type="character" w:styleId="1026">
    <w:name w:val="street-address"/>
    <w:next w:val="1026"/>
    <w:link w:val="938"/>
    <w:qFormat/>
  </w:style>
  <w:style w:type="character" w:styleId="1027">
    <w:name w:val="locality"/>
    <w:next w:val="1027"/>
    <w:link w:val="938"/>
    <w:qFormat/>
  </w:style>
  <w:style w:type="character" w:styleId="1028">
    <w:name w:val="正文文本缩进 Char1"/>
    <w:next w:val="1028"/>
    <w:link w:val="1029"/>
    <w:qFormat/>
    <w:rPr>
      <w:rFonts w:ascii="宋体" w:hAnsi="宋体" w:eastAsia="宋体"/>
      <w:sz w:val="24"/>
      <w:szCs w:val="24"/>
      <w:lang w:bidi="ar-SA"/>
    </w:rPr>
  </w:style>
  <w:style w:type="paragraph" w:styleId="1029">
    <w:name w:val="正文文本缩进1"/>
    <w:basedOn w:val="938"/>
    <w:next w:val="1029"/>
    <w:link w:val="1028"/>
    <w:qFormat/>
    <w:pPr>
      <w:ind w:firstLine="480"/>
      <w:spacing w:line="480" w:lineRule="exact"/>
    </w:pPr>
    <w:rPr>
      <w:rFonts w:ascii="宋体" w:hAnsi="宋体"/>
      <w:sz w:val="24"/>
    </w:rPr>
  </w:style>
  <w:style w:type="character" w:styleId="1030">
    <w:name w:val="Char Char11"/>
    <w:next w:val="1030"/>
    <w:link w:val="938"/>
    <w:qFormat/>
    <w:rPr>
      <w:rFonts w:ascii="宋体" w:eastAsia="宋体"/>
      <w:b/>
      <w:sz w:val="24"/>
      <w:u w:val="single"/>
      <w:lang w:val="en-US" w:eastAsia="zh-CN" w:bidi="ar-SA"/>
    </w:rPr>
  </w:style>
  <w:style w:type="character" w:styleId="1031">
    <w:name w:val="txt"/>
    <w:next w:val="1031"/>
    <w:link w:val="938"/>
    <w:qFormat/>
  </w:style>
  <w:style w:type="character" w:styleId="1032">
    <w:name w:val="正文缩进 Char Char"/>
    <w:next w:val="1032"/>
    <w:link w:val="1033"/>
    <w:qFormat/>
    <w:rPr>
      <w:rFonts w:ascii="宋体" w:eastAsia="宋体"/>
      <w:color w:val="000000"/>
      <w:sz w:val="28"/>
      <w:lang w:bidi="ar-SA"/>
    </w:rPr>
  </w:style>
  <w:style w:type="paragraph" w:styleId="1033">
    <w:name w:val="正文缩进1"/>
    <w:basedOn w:val="938"/>
    <w:next w:val="1033"/>
    <w:link w:val="1032"/>
    <w:qFormat/>
    <w:pPr>
      <w:ind w:firstLine="567"/>
      <w:spacing w:line="480" w:lineRule="exact"/>
      <w:widowControl/>
    </w:pPr>
    <w:rPr>
      <w:rFonts w:ascii="宋体"/>
      <w:color w:val="000000"/>
      <w:sz w:val="28"/>
      <w:szCs w:val="20"/>
    </w:rPr>
  </w:style>
  <w:style w:type="character" w:styleId="1034">
    <w:name w:val="普通文字1 Char1"/>
    <w:next w:val="1034"/>
    <w:link w:val="938"/>
    <w:qFormat/>
    <w:rPr>
      <w:rFonts w:ascii="宋体" w:hAnsi="Courier New" w:eastAsia="宋体"/>
      <w:sz w:val="21"/>
      <w:lang w:val="en-US" w:eastAsia="zh-CN" w:bidi="ar-SA"/>
    </w:rPr>
  </w:style>
  <w:style w:type="character" w:styleId="1035">
    <w:name w:val="chanpin1"/>
    <w:next w:val="1035"/>
    <w:link w:val="938"/>
    <w:qFormat/>
    <w:rPr>
      <w:rFonts w:ascii="ˎ̥" w:hAnsi="ˎ̥"/>
      <w:color w:val="000000"/>
      <w:sz w:val="20"/>
      <w:szCs w:val="20"/>
      <w:u w:val="none"/>
    </w:rPr>
  </w:style>
  <w:style w:type="character" w:styleId="1036">
    <w:name w:val="列表段落 字符"/>
    <w:next w:val="1036"/>
    <w:link w:val="1037"/>
    <w:uiPriority w:val="34"/>
    <w:qFormat/>
    <w:rPr>
      <w:rFonts w:ascii="Calibri" w:hAnsi="Calibri" w:eastAsia="宋体"/>
      <w:sz w:val="21"/>
      <w:szCs w:val="22"/>
      <w:lang w:val="en-US" w:eastAsia="zh-CN" w:bidi="ar-SA"/>
    </w:rPr>
  </w:style>
  <w:style w:type="paragraph" w:styleId="1037">
    <w:name w:val="列表段落"/>
    <w:basedOn w:val="938"/>
    <w:next w:val="1037"/>
    <w:link w:val="1036"/>
    <w:uiPriority w:val="34"/>
    <w:qFormat/>
    <w:pPr>
      <w:ind w:firstLine="420"/>
    </w:pPr>
    <w:rPr>
      <w:rFonts w:ascii="Calibri" w:hAnsi="Calibri"/>
      <w:szCs w:val="22"/>
    </w:rPr>
  </w:style>
  <w:style w:type="character" w:styleId="1038">
    <w:name w:val="标题 3 Char Char"/>
    <w:next w:val="1038"/>
    <w:link w:val="938"/>
    <w:qFormat/>
    <w:rPr>
      <w:rFonts w:eastAsia="宋体"/>
      <w:b/>
      <w:bCs/>
      <w:sz w:val="32"/>
      <w:szCs w:val="32"/>
      <w:lang w:val="en-US" w:eastAsia="zh-CN" w:bidi="ar-SA"/>
    </w:rPr>
  </w:style>
  <w:style w:type="character" w:styleId="1039">
    <w:name w:val="段1 Char"/>
    <w:next w:val="1039"/>
    <w:link w:val="938"/>
    <w:qFormat/>
    <w:rPr>
      <w:rFonts w:ascii="宋体" w:eastAsia="宋体"/>
      <w:sz w:val="24"/>
      <w:lang w:val="en-US" w:eastAsia="zh-CN" w:bidi="ar-SA"/>
    </w:rPr>
  </w:style>
  <w:style w:type="character" w:styleId="1040">
    <w:name w:val="chanpin拷贝"/>
    <w:next w:val="1040"/>
    <w:link w:val="938"/>
    <w:qFormat/>
  </w:style>
  <w:style w:type="character" w:styleId="1041">
    <w:name w:val="纯文本 Char1"/>
    <w:next w:val="1041"/>
    <w:link w:val="938"/>
    <w:qFormat/>
    <w:rPr>
      <w:rFonts w:ascii="宋体" w:hAnsi="Courier New" w:eastAsia="宋体"/>
      <w:sz w:val="21"/>
      <w:lang w:val="en-US" w:eastAsia="zh-CN" w:bidi="ar-SA"/>
    </w:rPr>
  </w:style>
  <w:style w:type="character" w:styleId="1042">
    <w:name w:val="apple-style-span"/>
    <w:next w:val="1042"/>
    <w:link w:val="938"/>
    <w:qFormat/>
    <w:rPr>
      <w:rFonts w:cs="Times New Roman"/>
    </w:rPr>
  </w:style>
  <w:style w:type="paragraph" w:styleId="1043">
    <w:name w:val="二级条标题"/>
    <w:basedOn w:val="1044"/>
    <w:next w:val="938"/>
    <w:link w:val="938"/>
    <w:qFormat/>
    <w:pPr>
      <w:numPr>
        <w:ilvl w:val="0"/>
        <w:numId w:val="0"/>
      </w:numPr>
      <w:ind w:hanging="840"/>
      <w:tabs>
        <w:tab w:val="left" w:pos="360" w:leader="none"/>
        <w:tab w:val="left" w:pos="840" w:leader="none"/>
      </w:tabs>
      <w:outlineLvl w:val="2"/>
    </w:pPr>
    <w:rPr>
      <w:rFonts w:ascii="宋体" w:eastAsia="宋体"/>
      <w:b/>
    </w:rPr>
  </w:style>
  <w:style w:type="paragraph" w:styleId="1044">
    <w:name w:val="一级条标题"/>
    <w:basedOn w:val="1045"/>
    <w:next w:val="938"/>
    <w:link w:val="938"/>
    <w:qFormat/>
    <w:pPr>
      <w:numPr>
        <w:ilvl w:val="1"/>
      </w:numPr>
      <w:ind w:left="0" w:hanging="840"/>
      <w:tabs>
        <w:tab w:val="left" w:pos="360" w:leader="none"/>
        <w:tab w:val="left" w:pos="840" w:leader="none"/>
      </w:tabs>
      <w:outlineLvl w:val="1"/>
    </w:pPr>
  </w:style>
  <w:style w:type="paragraph" w:styleId="1045">
    <w:name w:val="章标题"/>
    <w:next w:val="938"/>
    <w:link w:val="93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6">
    <w:name w:val="font7"/>
    <w:basedOn w:val="938"/>
    <w:next w:val="1046"/>
    <w:link w:val="938"/>
    <w:qFormat/>
    <w:pPr>
      <w:jc w:val="left"/>
      <w:spacing w:before="100" w:beforeAutospacing="1" w:after="100" w:afterAutospacing="1"/>
      <w:widowControl/>
    </w:pPr>
    <w:rPr>
      <w:rFonts w:eastAsia="Arial Unicode MS"/>
      <w:b/>
      <w:bCs/>
      <w:color w:val="000000"/>
      <w:sz w:val="20"/>
      <w:szCs w:val="20"/>
    </w:rPr>
  </w:style>
  <w:style w:type="paragraph" w:styleId="1047">
    <w:name w:val="字元 字元"/>
    <w:basedOn w:val="938"/>
    <w:next w:val="1047"/>
    <w:link w:val="938"/>
    <w:qFormat/>
    <w:rPr>
      <w:rFonts w:ascii="Tahoma" w:hAnsi="Tahoma"/>
      <w:sz w:val="24"/>
      <w:szCs w:val="20"/>
    </w:rPr>
  </w:style>
  <w:style w:type="paragraph" w:styleId="1048">
    <w:name w:val="Char3 Char Char Char"/>
    <w:basedOn w:val="938"/>
    <w:next w:val="1048"/>
    <w:link w:val="938"/>
    <w:qFormat/>
    <w:rPr>
      <w:rFonts w:ascii="Tahoma" w:hAnsi="Tahoma"/>
      <w:sz w:val="24"/>
      <w:szCs w:val="20"/>
    </w:rPr>
  </w:style>
  <w:style w:type="paragraph" w:styleId="1049">
    <w:name w:val="font6"/>
    <w:basedOn w:val="938"/>
    <w:next w:val="1049"/>
    <w:link w:val="938"/>
    <w:qFormat/>
    <w:pPr>
      <w:jc w:val="left"/>
      <w:spacing w:before="100" w:beforeAutospacing="1" w:after="100" w:afterAutospacing="1"/>
      <w:widowControl/>
    </w:pPr>
    <w:rPr>
      <w:rFonts w:ascii="宋体" w:hAnsi="宋体" w:cs="宋体"/>
      <w:sz w:val="20"/>
      <w:szCs w:val="20"/>
    </w:rPr>
  </w:style>
  <w:style w:type="paragraph" w:styleId="1050">
    <w:name w:val="项目编号2"/>
    <w:basedOn w:val="1051"/>
    <w:next w:val="1050"/>
    <w:link w:val="938"/>
    <w:qFormat/>
    <w:pPr>
      <w:numPr>
        <w:ilvl w:val="0"/>
        <w:numId w:val="3"/>
      </w:numPr>
    </w:pPr>
  </w:style>
  <w:style w:type="paragraph" w:styleId="1051">
    <w:name w:val="项目编号1"/>
    <w:basedOn w:val="938"/>
    <w:next w:val="1051"/>
    <w:link w:val="938"/>
    <w:qFormat/>
    <w:pPr>
      <w:numPr>
        <w:ilvl w:val="0"/>
        <w:numId w:val="2"/>
      </w:numPr>
      <w:spacing w:before="100" w:beforeAutospacing="1" w:after="100" w:afterAutospacing="1" w:line="360" w:lineRule="auto"/>
    </w:pPr>
    <w:rPr>
      <w:sz w:val="24"/>
    </w:rPr>
  </w:style>
  <w:style w:type="paragraph" w:styleId="1052">
    <w:name w:val="图中文字"/>
    <w:basedOn w:val="938"/>
    <w:next w:val="1052"/>
    <w:link w:val="938"/>
    <w:qFormat/>
    <w:pPr>
      <w:jc w:val="center"/>
      <w:spacing w:line="0" w:lineRule="atLeast"/>
    </w:pPr>
    <w:rPr>
      <w:sz w:val="24"/>
      <w:szCs w:val="20"/>
    </w:rPr>
  </w:style>
  <w:style w:type="paragraph" w:styleId="1053">
    <w:name w:val="xl46"/>
    <w:basedOn w:val="938"/>
    <w:next w:val="1053"/>
    <w:link w:val="93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4">
    <w:name w:val="xl25"/>
    <w:basedOn w:val="938"/>
    <w:next w:val="1054"/>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5">
    <w:name w:val="Char2"/>
    <w:basedOn w:val="938"/>
    <w:next w:val="1055"/>
    <w:link w:val="938"/>
    <w:qFormat/>
    <w:rPr>
      <w:rFonts w:ascii="Tahoma" w:hAnsi="Tahoma"/>
      <w:sz w:val="24"/>
      <w:szCs w:val="20"/>
    </w:rPr>
  </w:style>
  <w:style w:type="paragraph" w:styleId="1056">
    <w:name w:val="xl35"/>
    <w:basedOn w:val="938"/>
    <w:next w:val="1056"/>
    <w:link w:val="9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name w:val="xl40"/>
    <w:basedOn w:val="938"/>
    <w:next w:val="1057"/>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name w:val="xl52"/>
    <w:basedOn w:val="938"/>
    <w:next w:val="1058"/>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9">
    <w:name w:val="xl43"/>
    <w:basedOn w:val="938"/>
    <w:next w:val="1059"/>
    <w:link w:val="9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background1"/>
    <w:basedOn w:val="938"/>
    <w:next w:val="1060"/>
    <w:link w:val="938"/>
    <w:qFormat/>
    <w:pPr>
      <w:jc w:val="left"/>
      <w:spacing w:before="100" w:beforeAutospacing="1" w:after="100" w:afterAutospacing="1"/>
      <w:widowControl/>
    </w:pPr>
    <w:rPr>
      <w:rFonts w:ascii="宋体" w:hAnsi="宋体" w:cs="宋体"/>
      <w:sz w:val="24"/>
    </w:rPr>
  </w:style>
  <w:style w:type="paragraph" w:styleId="1061">
    <w:name w:val="Char Char Char Char Char Char Char"/>
    <w:basedOn w:val="938"/>
    <w:next w:val="1061"/>
    <w:link w:val="938"/>
    <w:qFormat/>
    <w:pPr>
      <w:ind w:firstLine="200"/>
      <w:spacing w:line="360" w:lineRule="auto"/>
    </w:pPr>
    <w:rPr>
      <w:rFonts w:eastAsia="仿宋_GB2312"/>
      <w:sz w:val="24"/>
    </w:rPr>
  </w:style>
  <w:style w:type="paragraph" w:styleId="1062">
    <w:name w:val="xl38"/>
    <w:basedOn w:val="938"/>
    <w:next w:val="106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3">
    <w:name w:val="xl36"/>
    <w:basedOn w:val="938"/>
    <w:next w:val="1063"/>
    <w:link w:val="93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4">
    <w:name w:val="正文 + 宋体"/>
    <w:basedOn w:val="938"/>
    <w:next w:val="1064"/>
    <w:link w:val="938"/>
    <w:qFormat/>
    <w:pPr>
      <w:ind w:left="360" w:hanging="360"/>
      <w:jc w:val="left"/>
      <w:widowControl/>
    </w:pPr>
    <w:rPr>
      <w:rFonts w:ascii="宋体" w:hAnsi="宋体" w:cs="宋体"/>
      <w:b/>
      <w:bCs/>
      <w:color w:val="000000"/>
      <w:sz w:val="18"/>
      <w:szCs w:val="18"/>
    </w:rPr>
  </w:style>
  <w:style w:type="paragraph" w:styleId="1065">
    <w:name w:val="正文列项_数字"/>
    <w:basedOn w:val="938"/>
    <w:next w:val="1065"/>
    <w:link w:val="938"/>
    <w:qFormat/>
    <w:pPr>
      <w:numPr>
        <w:ilvl w:val="7"/>
        <w:numId w:val="1"/>
      </w:numPr>
      <w:ind w:left="680" w:hanging="150"/>
      <w:spacing w:line="460" w:lineRule="exact"/>
      <w:tabs>
        <w:tab w:val="clear" w:pos="860" w:leader="none"/>
      </w:tabs>
      <w:outlineLvl w:val="7"/>
    </w:pPr>
    <w:rPr>
      <w:rFonts w:ascii="宋体"/>
      <w:sz w:val="28"/>
      <w:szCs w:val="20"/>
    </w:rPr>
  </w:style>
  <w:style w:type="paragraph" w:styleId="1066">
    <w:name w:val="xl39"/>
    <w:basedOn w:val="938"/>
    <w:next w:val="1066"/>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xl37"/>
    <w:basedOn w:val="938"/>
    <w:next w:val="1067"/>
    <w:link w:val="9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8">
    <w:name w:val="xl32"/>
    <w:basedOn w:val="938"/>
    <w:next w:val="1068"/>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name w:val="font8"/>
    <w:basedOn w:val="938"/>
    <w:next w:val="1069"/>
    <w:link w:val="938"/>
    <w:qFormat/>
    <w:pPr>
      <w:jc w:val="left"/>
      <w:spacing w:before="100" w:beforeAutospacing="1" w:after="100" w:afterAutospacing="1"/>
      <w:widowControl/>
    </w:pPr>
    <w:rPr>
      <w:sz w:val="36"/>
      <w:szCs w:val="36"/>
    </w:rPr>
  </w:style>
  <w:style w:type="paragraph" w:styleId="1070">
    <w:name w:val="Char"/>
    <w:basedOn w:val="938"/>
    <w:next w:val="1070"/>
    <w:link w:val="938"/>
    <w:qFormat/>
    <w:pPr>
      <w:tabs>
        <w:tab w:val="left" w:pos="360" w:leader="none"/>
      </w:tabs>
    </w:pPr>
    <w:rPr>
      <w:sz w:val="24"/>
    </w:rPr>
  </w:style>
  <w:style w:type="paragraph" w:styleId="1071">
    <w:name w:val="Char Char Char Char Char Char Char Char Char Char Char Char Char Char Char Char"/>
    <w:basedOn w:val="938"/>
    <w:next w:val="1071"/>
    <w:link w:val="938"/>
    <w:qFormat/>
    <w:pPr>
      <w:jc w:val="center"/>
      <w:spacing w:after="160" w:line="240" w:lineRule="exact"/>
      <w:widowControl/>
    </w:pPr>
    <w:rPr>
      <w:rFonts w:ascii="宋体" w:hAnsi="宋体"/>
      <w:b/>
      <w:sz w:val="30"/>
      <w:szCs w:val="30"/>
      <w:lang w:eastAsia="en-US"/>
    </w:rPr>
  </w:style>
  <w:style w:type="paragraph" w:styleId="1072">
    <w:name w:val="xl45"/>
    <w:basedOn w:val="938"/>
    <w:next w:val="1072"/>
    <w:link w:val="9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3">
    <w:name w:val="Char Char1 Char Char Char Char Char Char"/>
    <w:basedOn w:val="938"/>
    <w:next w:val="1073"/>
    <w:link w:val="938"/>
    <w:qFormat/>
    <w:pPr>
      <w:jc w:val="left"/>
      <w:spacing w:after="160" w:line="240" w:lineRule="exact"/>
      <w:widowControl/>
    </w:pPr>
    <w:rPr>
      <w:rFonts w:ascii="Verdana" w:hAnsi="Verdana" w:eastAsia="仿宋_GB2312"/>
      <w:sz w:val="24"/>
      <w:szCs w:val="20"/>
      <w:lang w:eastAsia="en-US"/>
    </w:rPr>
  </w:style>
  <w:style w:type="paragraph" w:styleId="1074">
    <w:name w:val="Char Char1"/>
    <w:basedOn w:val="963"/>
    <w:next w:val="1074"/>
    <w:link w:val="938"/>
    <w:qFormat/>
    <w:rPr>
      <w:rFonts w:ascii="Tahoma" w:hAnsi="Tahoma"/>
      <w:sz w:val="24"/>
    </w:rPr>
  </w:style>
  <w:style w:type="paragraph" w:styleId="1075">
    <w:name w:val="xl26"/>
    <w:basedOn w:val="938"/>
    <w:next w:val="1075"/>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6">
    <w:name w:val="xl30"/>
    <w:basedOn w:val="938"/>
    <w:next w:val="1076"/>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name w:val="xl41"/>
    <w:basedOn w:val="938"/>
    <w:next w:val="1077"/>
    <w:link w:val="9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8">
    <w:name w:val="样式 宋体 五号 行距: 单倍行距"/>
    <w:basedOn w:val="938"/>
    <w:next w:val="1078"/>
    <w:link w:val="938"/>
    <w:qFormat/>
    <w:pPr>
      <w:jc w:val="left"/>
    </w:pPr>
    <w:rPr>
      <w:rFonts w:ascii="宋体" w:hAnsi="宋体"/>
      <w:szCs w:val="20"/>
    </w:rPr>
  </w:style>
  <w:style w:type="paragraph" w:styleId="1079">
    <w:name w:val="Char1 Char Char Char1"/>
    <w:basedOn w:val="938"/>
    <w:next w:val="1079"/>
    <w:link w:val="938"/>
    <w:qFormat/>
    <w:rPr>
      <w:rFonts w:ascii="Tahoma" w:hAnsi="Tahoma" w:cs="仿宋_GB2312"/>
      <w:sz w:val="24"/>
      <w:szCs w:val="28"/>
    </w:rPr>
  </w:style>
  <w:style w:type="paragraph" w:styleId="1080">
    <w:name w:val="四级条标题"/>
    <w:basedOn w:val="1081"/>
    <w:next w:val="938"/>
    <w:link w:val="938"/>
    <w:qFormat/>
    <w:pPr>
      <w:numPr>
        <w:ilvl w:val="4"/>
      </w:numPr>
      <w:ind w:left="0" w:hanging="840"/>
      <w:tabs>
        <w:tab w:val="left" w:pos="360" w:leader="none"/>
        <w:tab w:val="left" w:pos="840" w:leader="none"/>
      </w:tabs>
      <w:outlineLvl w:val="4"/>
    </w:pPr>
  </w:style>
  <w:style w:type="paragraph" w:styleId="1081">
    <w:name w:val="三级条标题"/>
    <w:basedOn w:val="1043"/>
    <w:next w:val="938"/>
    <w:link w:val="938"/>
    <w:qFormat/>
    <w:pPr>
      <w:numPr>
        <w:ilvl w:val="3"/>
        <w:numId w:val="1"/>
      </w:numPr>
      <w:ind w:left="0" w:hanging="840"/>
      <w:tabs>
        <w:tab w:val="left" w:pos="360" w:leader="none"/>
        <w:tab w:val="left" w:pos="840" w:leader="none"/>
      </w:tabs>
      <w:outlineLvl w:val="3"/>
    </w:pPr>
  </w:style>
  <w:style w:type="paragraph" w:styleId="1082">
    <w:name w:val="??"/>
    <w:next w:val="1082"/>
    <w:link w:val="938"/>
    <w:qFormat/>
    <w:pPr>
      <w:jc w:val="both"/>
      <w:widowControl w:val="off"/>
    </w:pPr>
    <w:rPr>
      <w:sz w:val="21"/>
      <w:lang w:val="en-US" w:eastAsia="en-US" w:bidi="ar-SA"/>
    </w:rPr>
  </w:style>
  <w:style w:type="paragraph" w:styleId="1083">
    <w:name w:val="样式 标题 2 + 宋体 五号 行距: 单倍行距"/>
    <w:basedOn w:val="940"/>
    <w:next w:val="1083"/>
    <w:link w:val="93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4">
    <w:name w:val="List Paragraph1"/>
    <w:basedOn w:val="938"/>
    <w:next w:val="1084"/>
    <w:link w:val="938"/>
    <w:qFormat/>
    <w:pPr>
      <w:ind w:firstLine="420"/>
    </w:pPr>
    <w:rPr>
      <w:rFonts w:ascii="Calibri" w:hAnsi="Calibri"/>
      <w:szCs w:val="22"/>
    </w:rPr>
  </w:style>
  <w:style w:type="paragraph" w:styleId="1085">
    <w:name w:val="项目符号1"/>
    <w:basedOn w:val="1086"/>
    <w:next w:val="1085"/>
    <w:link w:val="938"/>
    <w:qFormat/>
    <w:pPr>
      <w:ind w:left="-25" w:firstLine="0"/>
    </w:pPr>
  </w:style>
  <w:style w:type="paragraph" w:styleId="1086">
    <w:name w:val="正文文本样式"/>
    <w:basedOn w:val="938"/>
    <w:next w:val="1086"/>
    <w:link w:val="938"/>
    <w:qFormat/>
    <w:pPr>
      <w:ind w:firstLine="482"/>
      <w:spacing w:line="360" w:lineRule="auto"/>
    </w:pPr>
    <w:rPr>
      <w:rFonts w:cs="宋体"/>
      <w:sz w:val="24"/>
      <w:szCs w:val="20"/>
    </w:rPr>
  </w:style>
  <w:style w:type="paragraph" w:styleId="1087">
    <w:name w:val="xl27"/>
    <w:basedOn w:val="938"/>
    <w:next w:val="1087"/>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name w:val="font5"/>
    <w:basedOn w:val="938"/>
    <w:next w:val="1088"/>
    <w:link w:val="938"/>
    <w:qFormat/>
    <w:pPr>
      <w:jc w:val="left"/>
      <w:spacing w:before="100" w:beforeAutospacing="1" w:after="100" w:afterAutospacing="1"/>
      <w:widowControl/>
    </w:pPr>
    <w:rPr>
      <w:rFonts w:ascii="宋体" w:hAnsi="宋体" w:cs="宋体"/>
      <w:sz w:val="18"/>
      <w:szCs w:val="18"/>
    </w:rPr>
  </w:style>
  <w:style w:type="paragraph" w:styleId="1089">
    <w:name w:val="五级条标题"/>
    <w:basedOn w:val="1080"/>
    <w:next w:val="938"/>
    <w:link w:val="938"/>
    <w:qFormat/>
    <w:pPr>
      <w:numPr>
        <w:ilvl w:val="5"/>
      </w:numPr>
      <w:ind w:left="0" w:hanging="840"/>
      <w:tabs>
        <w:tab w:val="left" w:pos="360" w:leader="none"/>
        <w:tab w:val="left" w:pos="840" w:leader="none"/>
      </w:tabs>
      <w:outlineLvl w:val="5"/>
    </w:pPr>
  </w:style>
  <w:style w:type="paragraph" w:styleId="1090">
    <w:name w:val="xl49"/>
    <w:basedOn w:val="938"/>
    <w:next w:val="1090"/>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1">
    <w:name w:val="文档正文"/>
    <w:basedOn w:val="938"/>
    <w:next w:val="1091"/>
    <w:link w:val="938"/>
    <w:qFormat/>
    <w:pPr>
      <w:spacing w:before="120" w:after="120" w:line="180" w:lineRule="auto"/>
    </w:pPr>
    <w:rPr>
      <w:rFonts w:ascii="Arial" w:hAnsi="Arial"/>
      <w:szCs w:val="20"/>
    </w:rPr>
  </w:style>
  <w:style w:type="paragraph" w:styleId="1092">
    <w:name w:val="xl33"/>
    <w:basedOn w:val="938"/>
    <w:next w:val="109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3">
    <w:name w:val="xl42"/>
    <w:basedOn w:val="938"/>
    <w:next w:val="1093"/>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4">
    <w:name w:val="Char Char Char1 Char"/>
    <w:basedOn w:val="938"/>
    <w:next w:val="1094"/>
    <w:link w:val="938"/>
    <w:qFormat/>
    <w:rPr>
      <w:rFonts w:ascii="Tahoma" w:hAnsi="Tahoma"/>
      <w:sz w:val="24"/>
      <w:szCs w:val="20"/>
    </w:rPr>
  </w:style>
  <w:style w:type="paragraph" w:styleId="1095">
    <w:name w:val="xl44"/>
    <w:basedOn w:val="938"/>
    <w:next w:val="1095"/>
    <w:link w:val="9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6">
    <w:name w:val="1名"/>
    <w:basedOn w:val="938"/>
    <w:next w:val="1096"/>
    <w:link w:val="938"/>
    <w:qFormat/>
    <w:pPr>
      <w:numPr>
        <w:ilvl w:val="0"/>
        <w:numId w:val="5"/>
      </w:numPr>
      <w:spacing w:before="120"/>
      <w:tabs>
        <w:tab w:val="left" w:pos="360" w:leader="none"/>
      </w:tabs>
    </w:pPr>
    <w:rPr>
      <w:rFonts w:ascii="宋体"/>
      <w:sz w:val="28"/>
      <w:szCs w:val="20"/>
    </w:rPr>
  </w:style>
  <w:style w:type="paragraph" w:styleId="1097">
    <w:name w:val="font9"/>
    <w:basedOn w:val="938"/>
    <w:next w:val="1097"/>
    <w:link w:val="938"/>
    <w:qFormat/>
    <w:pPr>
      <w:jc w:val="left"/>
      <w:spacing w:before="100" w:beforeAutospacing="1" w:after="100" w:afterAutospacing="1"/>
      <w:widowControl/>
    </w:pPr>
    <w:rPr>
      <w:rFonts w:hint="eastAsia" w:ascii="宋体" w:hAnsi="宋体" w:cs="Arial Unicode MS"/>
      <w:color w:val="000000"/>
      <w:sz w:val="20"/>
      <w:szCs w:val="20"/>
    </w:rPr>
  </w:style>
  <w:style w:type="paragraph" w:styleId="1098">
    <w:name w:val="Char Char Char1 Char1"/>
    <w:basedOn w:val="938"/>
    <w:next w:val="1098"/>
    <w:link w:val="938"/>
    <w:qFormat/>
    <w:rPr>
      <w:rFonts w:ascii="Tahoma" w:hAnsi="Tahoma"/>
      <w:sz w:val="24"/>
      <w:szCs w:val="20"/>
    </w:rPr>
  </w:style>
  <w:style w:type="paragraph" w:styleId="1099">
    <w:name w:val="Char Char Char Char Char Char Char Char Char Char"/>
    <w:basedOn w:val="938"/>
    <w:next w:val="1099"/>
    <w:link w:val="938"/>
    <w:qFormat/>
  </w:style>
  <w:style w:type="paragraph" w:styleId="1100">
    <w:name w:val="Char Char1 Char Char Char Char Char Char Char Char"/>
    <w:basedOn w:val="938"/>
    <w:next w:val="1100"/>
    <w:link w:val="938"/>
    <w:qFormat/>
    <w:pPr>
      <w:jc w:val="left"/>
      <w:spacing w:after="160" w:line="240" w:lineRule="exact"/>
      <w:widowControl/>
    </w:pPr>
    <w:rPr>
      <w:rFonts w:ascii="Verdana" w:hAnsi="Verdana"/>
      <w:sz w:val="20"/>
      <w:szCs w:val="20"/>
      <w:lang w:eastAsia="en-US"/>
    </w:rPr>
  </w:style>
  <w:style w:type="paragraph" w:styleId="1101">
    <w:name w:val="Char1"/>
    <w:basedOn w:val="938"/>
    <w:next w:val="1101"/>
    <w:link w:val="938"/>
    <w:qFormat/>
    <w:pPr>
      <w:tabs>
        <w:tab w:val="left" w:pos="360" w:leader="none"/>
      </w:tabs>
    </w:pPr>
    <w:rPr>
      <w:sz w:val="24"/>
    </w:rPr>
  </w:style>
  <w:style w:type="paragraph" w:styleId="1102">
    <w:name w:val="正文列项_字母"/>
    <w:basedOn w:val="938"/>
    <w:next w:val="1102"/>
    <w:link w:val="938"/>
    <w:qFormat/>
    <w:pPr>
      <w:numPr>
        <w:ilvl w:val="6"/>
        <w:numId w:val="1"/>
      </w:numPr>
      <w:ind w:left="480" w:hanging="180"/>
      <w:spacing w:line="460" w:lineRule="exact"/>
      <w:tabs>
        <w:tab w:val="clear" w:pos="635" w:leader="none"/>
      </w:tabs>
      <w:outlineLvl w:val="6"/>
    </w:pPr>
    <w:rPr>
      <w:rFonts w:ascii="宋体"/>
      <w:sz w:val="28"/>
      <w:szCs w:val="20"/>
    </w:rPr>
  </w:style>
  <w:style w:type="paragraph" w:styleId="1103">
    <w:name w:val="xl28"/>
    <w:basedOn w:val="938"/>
    <w:next w:val="1103"/>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name w:val="xl47"/>
    <w:basedOn w:val="938"/>
    <w:next w:val="1104"/>
    <w:link w:val="9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name w:val="默认段落字体 Para Char Char Char Char"/>
    <w:basedOn w:val="938"/>
    <w:next w:val="1105"/>
    <w:link w:val="938"/>
    <w:qFormat/>
    <w:rPr>
      <w:rFonts w:ascii="Arial" w:hAnsi="Arial" w:cs="Arial"/>
      <w:szCs w:val="21"/>
    </w:rPr>
  </w:style>
  <w:style w:type="paragraph" w:styleId="1106">
    <w:name w:val="xl48"/>
    <w:basedOn w:val="938"/>
    <w:next w:val="1106"/>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7">
    <w:name w:val="xl31"/>
    <w:basedOn w:val="938"/>
    <w:next w:val="1107"/>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name w:val="xl53"/>
    <w:basedOn w:val="938"/>
    <w:next w:val="1108"/>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Char Char Char"/>
    <w:basedOn w:val="938"/>
    <w:next w:val="1109"/>
    <w:link w:val="938"/>
    <w:qFormat/>
    <w:rPr>
      <w:rFonts w:ascii="Tahoma" w:hAnsi="Tahoma"/>
      <w:sz w:val="24"/>
      <w:szCs w:val="20"/>
    </w:rPr>
  </w:style>
  <w:style w:type="paragraph" w:styleId="1110">
    <w:name w:val="xl50"/>
    <w:basedOn w:val="938"/>
    <w:next w:val="1110"/>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1">
    <w:name w:val="缺省文本"/>
    <w:basedOn w:val="938"/>
    <w:next w:val="1111"/>
    <w:link w:val="938"/>
    <w:qFormat/>
    <w:pPr>
      <w:jc w:val="left"/>
    </w:pPr>
    <w:rPr>
      <w:sz w:val="24"/>
    </w:rPr>
  </w:style>
  <w:style w:type="paragraph" w:styleId="1112">
    <w:name w:val="Char Char Char1"/>
    <w:basedOn w:val="938"/>
    <w:next w:val="1112"/>
    <w:link w:val="938"/>
    <w:qFormat/>
    <w:rPr>
      <w:rFonts w:ascii="Tahoma" w:hAnsi="Tahoma"/>
      <w:sz w:val="24"/>
      <w:szCs w:val="20"/>
    </w:rPr>
  </w:style>
  <w:style w:type="paragraph" w:styleId="1113">
    <w:name w:val="Char Char Char Char Char Char Char1"/>
    <w:basedOn w:val="938"/>
    <w:next w:val="1113"/>
    <w:link w:val="938"/>
    <w:qFormat/>
    <w:pPr>
      <w:ind w:firstLine="200"/>
      <w:spacing w:line="360" w:lineRule="auto"/>
    </w:pPr>
    <w:rPr>
      <w:rFonts w:eastAsia="仿宋_GB2312"/>
      <w:sz w:val="24"/>
    </w:rPr>
  </w:style>
  <w:style w:type="paragraph" w:styleId="1114">
    <w:name w:val="xl51"/>
    <w:basedOn w:val="938"/>
    <w:next w:val="1114"/>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样式2"/>
    <w:basedOn w:val="1002"/>
    <w:next w:val="1115"/>
    <w:link w:val="938"/>
    <w:qFormat/>
    <w:pPr>
      <w:jc w:val="center"/>
      <w:spacing w:line="360" w:lineRule="auto"/>
    </w:pPr>
    <w:rPr>
      <w:sz w:val="24"/>
    </w:rPr>
  </w:style>
  <w:style w:type="paragraph" w:styleId="1116">
    <w:name w:val="xl24"/>
    <w:basedOn w:val="938"/>
    <w:next w:val="1116"/>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name w:val="xl29"/>
    <w:basedOn w:val="938"/>
    <w:next w:val="1117"/>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8">
    <w:name w:val="正文 + 楷体_GB2312"/>
    <w:basedOn w:val="938"/>
    <w:next w:val="1118"/>
    <w:link w:val="938"/>
    <w:qFormat/>
    <w:pPr>
      <w:jc w:val="left"/>
      <w:widowControl/>
    </w:pPr>
    <w:rPr>
      <w:rFonts w:ascii="楷体_GB2312" w:eastAsia="楷体_GB2312" w:cs="Arial"/>
      <w:sz w:val="24"/>
    </w:rPr>
  </w:style>
  <w:style w:type="paragraph" w:styleId="1119">
    <w:name w:val="xl34"/>
    <w:basedOn w:val="938"/>
    <w:next w:val="1119"/>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0">
    <w:name w:val="1 Char Char Char Char"/>
    <w:basedOn w:val="938"/>
    <w:next w:val="1120"/>
    <w:link w:val="938"/>
    <w:qFormat/>
    <w:rPr>
      <w:rFonts w:ascii="Tahoma" w:hAnsi="Tahoma"/>
      <w:sz w:val="24"/>
      <w:szCs w:val="20"/>
    </w:rPr>
  </w:style>
  <w:style w:type="paragraph" w:styleId="1121">
    <w:name w:val="Default"/>
    <w:next w:val="1121"/>
    <w:link w:val="938"/>
    <w:qFormat/>
    <w:pPr>
      <w:widowControl w:val="off"/>
    </w:pPr>
    <w:rPr>
      <w:rFonts w:ascii="Symbol" w:hAnsi="Symbol" w:cs="Symbol"/>
      <w:color w:val="000000"/>
      <w:sz w:val="24"/>
      <w:szCs w:val="24"/>
      <w:lang w:val="en-US" w:eastAsia="zh-CN" w:bidi="ar-SA"/>
    </w:rPr>
  </w:style>
  <w:style w:type="paragraph" w:styleId="1122">
    <w:name w:val="列出段落1"/>
    <w:basedOn w:val="938"/>
    <w:next w:val="1122"/>
    <w:link w:val="938"/>
    <w:qFormat/>
    <w:pPr>
      <w:ind w:firstLine="420"/>
    </w:pPr>
    <w:rPr>
      <w:rFonts w:ascii="Calibri" w:hAnsi="Calibri"/>
      <w:szCs w:val="22"/>
    </w:rPr>
  </w:style>
  <w:style w:type="paragraph" w:styleId="1123">
    <w:name w:val="default"/>
    <w:basedOn w:val="938"/>
    <w:next w:val="1123"/>
    <w:link w:val="938"/>
    <w:qFormat/>
    <w:pPr>
      <w:jc w:val="left"/>
      <w:spacing w:before="100" w:beforeAutospacing="1" w:after="100" w:afterAutospacing="1"/>
      <w:widowControl/>
    </w:pPr>
    <w:rPr>
      <w:rFonts w:ascii="宋体" w:hAnsi="宋体" w:cs="宋体"/>
      <w:sz w:val="24"/>
    </w:rPr>
  </w:style>
  <w:style w:type="paragraph" w:styleId="1124">
    <w:name w:val="字元 字元1"/>
    <w:basedOn w:val="938"/>
    <w:next w:val="1124"/>
    <w:link w:val="938"/>
    <w:qFormat/>
    <w:rPr>
      <w:rFonts w:ascii="Tahoma" w:hAnsi="Tahoma"/>
      <w:sz w:val="24"/>
      <w:szCs w:val="20"/>
    </w:rPr>
  </w:style>
  <w:style w:type="paragraph" w:styleId="1125">
    <w:name w:val="_Style 160"/>
    <w:next w:val="1125"/>
    <w:link w:val="938"/>
    <w:qFormat/>
    <w:rPr>
      <w:sz w:val="21"/>
      <w:szCs w:val="24"/>
      <w:lang w:val="en-US" w:eastAsia="zh-CN" w:bidi="ar-SA"/>
    </w:rPr>
  </w:style>
  <w:style w:type="paragraph" w:styleId="1126">
    <w:name w:val="项目编号3"/>
    <w:basedOn w:val="1086"/>
    <w:next w:val="1126"/>
    <w:link w:val="938"/>
    <w:qFormat/>
    <w:pPr>
      <w:numPr>
        <w:ilvl w:val="0"/>
        <w:numId w:val="6"/>
      </w:numPr>
    </w:pPr>
  </w:style>
  <w:style w:type="paragraph" w:styleId="1127">
    <w:name w:val="Char21"/>
    <w:basedOn w:val="938"/>
    <w:next w:val="1127"/>
    <w:link w:val="938"/>
    <w:qFormat/>
    <w:rPr>
      <w:rFonts w:ascii="Tahoma" w:hAnsi="Tahoma"/>
      <w:sz w:val="24"/>
      <w:szCs w:val="20"/>
    </w:rPr>
  </w:style>
  <w:style w:type="paragraph" w:styleId="1128">
    <w:name w:val="表格文字"/>
    <w:basedOn w:val="972"/>
    <w:next w:val="1128"/>
    <w:link w:val="938"/>
    <w:qFormat/>
    <w:pPr>
      <w:ind w:firstLine="0"/>
      <w:spacing w:before="20" w:after="20" w:line="240" w:lineRule="auto"/>
    </w:pPr>
    <w:rPr>
      <w:rFonts w:ascii="Century Gothic" w:hAnsi="Century Gothic"/>
      <w:sz w:val="20"/>
      <w:szCs w:val="20"/>
    </w:rPr>
  </w:style>
  <w:style w:type="paragraph" w:styleId="1129">
    <w:name w:val="Char Char Char Char Char Char Char Char Char Char1"/>
    <w:basedOn w:val="938"/>
    <w:next w:val="1129"/>
    <w:link w:val="938"/>
    <w:qFormat/>
    <w:rPr>
      <w:rFonts w:ascii="宋体" w:hAnsi="宋体" w:cs="Courier New"/>
      <w:sz w:val="32"/>
      <w:szCs w:val="32"/>
    </w:rPr>
  </w:style>
  <w:style w:type="paragraph" w:styleId="1130">
    <w:name w:val="正文文本样式 加粗"/>
    <w:basedOn w:val="1086"/>
    <w:next w:val="1130"/>
    <w:link w:val="938"/>
    <w:qFormat/>
    <w:rPr>
      <w:b/>
    </w:rPr>
  </w:style>
  <w:style w:type="paragraph" w:styleId="1131">
    <w:name w:val="Char2 Char Char Char Char Char Char"/>
    <w:basedOn w:val="938"/>
    <w:next w:val="1131"/>
    <w:link w:val="938"/>
    <w:qFormat/>
    <w:pPr>
      <w:jc w:val="center"/>
      <w:spacing w:line="400" w:lineRule="exact"/>
      <w:widowControl/>
    </w:pPr>
  </w:style>
  <w:style w:type="paragraph" w:styleId="1132">
    <w:name w:val="Char Char4"/>
    <w:basedOn w:val="938"/>
    <w:next w:val="1132"/>
    <w:link w:val="938"/>
    <w:qFormat/>
    <w:pPr>
      <w:jc w:val="center"/>
      <w:spacing w:line="400" w:lineRule="exact"/>
      <w:widowControl/>
    </w:pPr>
  </w:style>
  <w:style w:type="paragraph" w:styleId="1133">
    <w:name w:val="Char3 Char Char Char1"/>
    <w:basedOn w:val="938"/>
    <w:next w:val="1133"/>
    <w:link w:val="938"/>
    <w:qFormat/>
    <w:rPr>
      <w:rFonts w:ascii="Tahoma" w:hAnsi="Tahoma"/>
      <w:sz w:val="24"/>
      <w:szCs w:val="20"/>
    </w:rPr>
  </w:style>
  <w:style w:type="paragraph" w:styleId="1134">
    <w:name w:val="无间隔"/>
    <w:next w:val="1134"/>
    <w:link w:val="938"/>
    <w:qFormat/>
    <w:pPr>
      <w:jc w:val="both"/>
      <w:widowControl w:val="off"/>
    </w:pPr>
    <w:rPr>
      <w:sz w:val="21"/>
      <w:szCs w:val="24"/>
      <w:lang w:val="en-US" w:eastAsia="zh-CN" w:bidi="ar-SA"/>
    </w:rPr>
  </w:style>
  <w:style w:type="paragraph" w:styleId="1135">
    <w:name w:val="22222222222222"/>
    <w:basedOn w:val="938"/>
    <w:next w:val="1135"/>
    <w:link w:val="938"/>
    <w:qFormat/>
    <w:pPr>
      <w:ind w:firstLine="480"/>
      <w:jc w:val="left"/>
      <w:spacing w:line="360" w:lineRule="auto"/>
      <w:widowControl/>
    </w:pPr>
    <w:rPr>
      <w:color w:val="ff0000"/>
      <w:sz w:val="24"/>
      <w:szCs w:val="20"/>
    </w:rPr>
  </w:style>
  <w:style w:type="character" w:styleId="1136">
    <w:name w:val="中等深浅网格 1 - 强调文字颜色 2 Char"/>
    <w:next w:val="1136"/>
    <w:link w:val="1137"/>
    <w:qFormat/>
    <w:rPr>
      <w:sz w:val="21"/>
      <w:szCs w:val="24"/>
      <w:lang w:val="zh-CN" w:eastAsia="zh-CN" w:bidi="ar-SA"/>
    </w:rPr>
  </w:style>
  <w:style w:type="paragraph" w:styleId="1137">
    <w:name w:val="1"/>
    <w:next w:val="1137"/>
    <w:link w:val="1136"/>
    <w:qFormat/>
    <w:rPr>
      <w:sz w:val="21"/>
      <w:szCs w:val="24"/>
      <w:lang w:val="zh-CN" w:eastAsia="zh-CN" w:bidi="ar-SA"/>
    </w:rPr>
  </w:style>
  <w:style w:type="paragraph" w:styleId="1138">
    <w:name w:val="图文"/>
    <w:basedOn w:val="938"/>
    <w:next w:val="1138"/>
    <w:link w:val="938"/>
    <w:qFormat/>
    <w:pPr>
      <w:spacing w:after="50" w:line="360" w:lineRule="auto"/>
    </w:pPr>
    <w:rPr>
      <w:sz w:val="24"/>
    </w:rPr>
  </w:style>
  <w:style w:type="paragraph" w:styleId="1139">
    <w:name w:val="xl23"/>
    <w:basedOn w:val="938"/>
    <w:next w:val="1139"/>
    <w:link w:val="938"/>
    <w:qFormat/>
    <w:pPr>
      <w:spacing w:before="100" w:beforeAutospacing="1" w:after="100" w:afterAutospacing="1" w:line="360" w:lineRule="auto"/>
      <w:widowControl/>
    </w:pPr>
    <w:rPr>
      <w:sz w:val="24"/>
      <w:szCs w:val="20"/>
    </w:rPr>
  </w:style>
  <w:style w:type="paragraph" w:styleId="1140">
    <w:name w:val="正文表格"/>
    <w:basedOn w:val="938"/>
    <w:next w:val="1140"/>
    <w:link w:val="1141"/>
    <w:qFormat/>
    <w:pPr>
      <w:jc w:val="left"/>
    </w:pPr>
    <w:rPr>
      <w:rFonts w:ascii="宋体" w:hAnsi="宋体"/>
      <w:color w:val="000000"/>
      <w:szCs w:val="21"/>
    </w:rPr>
  </w:style>
  <w:style w:type="character" w:styleId="1141">
    <w:name w:val="正文表格 Char"/>
    <w:next w:val="1141"/>
    <w:link w:val="1140"/>
    <w:qFormat/>
    <w:rPr>
      <w:rFonts w:ascii="宋体" w:hAnsi="宋体"/>
      <w:color w:val="000000"/>
      <w:sz w:val="21"/>
      <w:szCs w:val="21"/>
    </w:rPr>
  </w:style>
  <w:style w:type="paragraph" w:styleId="1142">
    <w:name w:val="正文重点"/>
    <w:basedOn w:val="938"/>
    <w:next w:val="1142"/>
    <w:link w:val="1143"/>
    <w:qFormat/>
    <w:pPr>
      <w:ind w:firstLine="482"/>
      <w:jc w:val="left"/>
      <w:spacing w:line="360" w:lineRule="auto"/>
    </w:pPr>
    <w:rPr>
      <w:b/>
      <w:sz w:val="24"/>
      <w:szCs w:val="20"/>
    </w:rPr>
  </w:style>
  <w:style w:type="character" w:styleId="1143">
    <w:name w:val="正文重点 Char"/>
    <w:next w:val="1143"/>
    <w:link w:val="1142"/>
    <w:qFormat/>
    <w:rPr>
      <w:b/>
      <w:sz w:val="24"/>
    </w:rPr>
  </w:style>
  <w:style w:type="paragraph" w:styleId="1144">
    <w:name w:val="标题1-附件"/>
    <w:basedOn w:val="939"/>
    <w:next w:val="1144"/>
    <w:link w:val="938"/>
    <w:qFormat/>
    <w:pPr>
      <w:jc w:val="left"/>
    </w:pPr>
    <w:rPr>
      <w:sz w:val="24"/>
      <w:szCs w:val="24"/>
    </w:rPr>
  </w:style>
  <w:style w:type="paragraph" w:styleId="1145">
    <w:name w:val="正文小标题"/>
    <w:basedOn w:val="938"/>
    <w:next w:val="952"/>
    <w:link w:val="1146"/>
    <w:qFormat/>
    <w:pPr>
      <w:ind w:firstLine="482"/>
      <w:jc w:val="left"/>
      <w:spacing w:before="312" w:after="312"/>
    </w:pPr>
    <w:rPr>
      <w:rFonts w:ascii="宋体" w:hAnsi="宋体"/>
      <w:b/>
      <w:i/>
      <w:color w:val="ff0000"/>
      <w:sz w:val="24"/>
      <w:szCs w:val="20"/>
    </w:rPr>
  </w:style>
  <w:style w:type="character" w:styleId="1146">
    <w:name w:val="正文小标题 Char"/>
    <w:next w:val="1146"/>
    <w:link w:val="1145"/>
    <w:qFormat/>
    <w:rPr>
      <w:rFonts w:ascii="宋体" w:hAnsi="宋体"/>
      <w:b/>
      <w:i/>
      <w:color w:val="ff0000"/>
      <w:sz w:val="24"/>
    </w:rPr>
  </w:style>
  <w:style w:type="paragraph" w:styleId="1147">
    <w:name w:val="正文大标题"/>
    <w:basedOn w:val="1145"/>
    <w:next w:val="952"/>
    <w:link w:val="1148"/>
    <w:qFormat/>
    <w:pPr>
      <w:jc w:val="center"/>
    </w:pPr>
    <w:rPr>
      <w:i w:val="0"/>
      <w:color w:val="000000"/>
      <w:sz w:val="28"/>
      <w:szCs w:val="21"/>
    </w:rPr>
  </w:style>
  <w:style w:type="character" w:styleId="1148">
    <w:name w:val="正文大标题 Char"/>
    <w:next w:val="1148"/>
    <w:link w:val="1147"/>
    <w:qFormat/>
    <w:rPr>
      <w:rFonts w:ascii="宋体" w:hAnsi="宋体"/>
      <w:b/>
      <w:color w:val="000000"/>
      <w:sz w:val="28"/>
      <w:szCs w:val="21"/>
    </w:rPr>
  </w:style>
  <w:style w:type="paragraph" w:styleId="1149">
    <w:name w:val="注释"/>
    <w:basedOn w:val="938"/>
    <w:next w:val="1149"/>
    <w:link w:val="1150"/>
    <w:qFormat/>
    <w:pPr>
      <w:ind w:left="420" w:hanging="420"/>
      <w:jc w:val="left"/>
    </w:pPr>
    <w:rPr>
      <w:rFonts w:ascii="宋体" w:hAnsi="宋体"/>
      <w:szCs w:val="21"/>
    </w:rPr>
  </w:style>
  <w:style w:type="character" w:styleId="1150">
    <w:name w:val="注释 Char"/>
    <w:next w:val="1150"/>
    <w:link w:val="1149"/>
    <w:qFormat/>
    <w:rPr>
      <w:rFonts w:ascii="宋体" w:hAnsi="宋体"/>
      <w:sz w:val="21"/>
      <w:szCs w:val="21"/>
    </w:rPr>
  </w:style>
  <w:style w:type="paragraph" w:styleId="1151">
    <w:name w:val="正文须知-1级"/>
    <w:basedOn w:val="938"/>
    <w:next w:val="938"/>
    <w:link w:val="938"/>
    <w:qFormat/>
    <w:pPr>
      <w:numPr>
        <w:ilvl w:val="0"/>
        <w:numId w:val="7"/>
      </w:numPr>
      <w:spacing w:line="300" w:lineRule="auto"/>
    </w:pPr>
    <w:rPr>
      <w:rFonts w:ascii="宋体" w:hAnsi="Calibri"/>
      <w:sz w:val="24"/>
      <w:szCs w:val="21"/>
    </w:rPr>
  </w:style>
  <w:style w:type="paragraph" w:styleId="1152">
    <w:name w:val="正文须知-2级"/>
    <w:basedOn w:val="938"/>
    <w:next w:val="1152"/>
    <w:link w:val="938"/>
    <w:qFormat/>
    <w:pPr>
      <w:numPr>
        <w:ilvl w:val="1"/>
        <w:numId w:val="7"/>
      </w:numPr>
      <w:spacing w:line="300" w:lineRule="auto"/>
    </w:pPr>
    <w:rPr>
      <w:rFonts w:ascii="宋体" w:hAnsi="Calibri"/>
      <w:sz w:val="24"/>
      <w:szCs w:val="21"/>
    </w:rPr>
  </w:style>
  <w:style w:type="paragraph" w:styleId="1153">
    <w:name w:val="正文须知-3级"/>
    <w:basedOn w:val="938"/>
    <w:next w:val="1153"/>
    <w:link w:val="938"/>
    <w:qFormat/>
    <w:pPr>
      <w:numPr>
        <w:ilvl w:val="2"/>
        <w:numId w:val="7"/>
      </w:numPr>
      <w:ind w:hanging="355"/>
      <w:spacing w:line="300" w:lineRule="auto"/>
    </w:pPr>
    <w:rPr>
      <w:rFonts w:ascii="宋体" w:hAnsi="Calibri"/>
      <w:sz w:val="24"/>
      <w:szCs w:val="21"/>
    </w:rPr>
  </w:style>
  <w:style w:type="character" w:styleId="1154">
    <w:name w:val="纯文本 字符"/>
    <w:next w:val="1154"/>
    <w:link w:val="938"/>
    <w:uiPriority w:val="99"/>
    <w:qFormat/>
    <w:rPr>
      <w:rFonts w:ascii="宋体" w:hAnsi="Courier New" w:eastAsia="宋体" w:cs="Times New Roman"/>
      <w:sz w:val="21"/>
      <w:szCs w:val="21"/>
      <w:lang w:val="en-US" w:eastAsia="zh-CN" w:bidi="ar-SA"/>
    </w:rPr>
  </w:style>
  <w:style w:type="paragraph" w:styleId="1155">
    <w:name w:val="表格1"/>
    <w:basedOn w:val="938"/>
    <w:next w:val="1155"/>
    <w:link w:val="938"/>
    <w:qFormat/>
    <w:pPr>
      <w:ind w:firstLine="480"/>
      <w:jc w:val="center"/>
    </w:pPr>
    <w:rPr>
      <w:sz w:val="24"/>
      <w:szCs w:val="20"/>
    </w:rPr>
  </w:style>
  <w:style w:type="character" w:styleId="1156">
    <w:name w:val="纯文本 字符1"/>
    <w:next w:val="1156"/>
    <w:link w:val="938"/>
    <w:qFormat/>
    <w:rPr>
      <w:rFonts w:ascii="宋体" w:hAnsi="Courier New"/>
    </w:rPr>
  </w:style>
  <w:style w:type="character" w:styleId="1157">
    <w:name w:val="bjh-p"/>
    <w:next w:val="1157"/>
    <w:link w:val="938"/>
    <w:qFormat/>
  </w:style>
  <w:style w:type="paragraph" w:styleId="1158">
    <w:name w:val="无标题条"/>
    <w:next w:val="938"/>
    <w:link w:val="938"/>
    <w:qFormat/>
    <w:pPr>
      <w:jc w:val="both"/>
    </w:pPr>
    <w:rPr>
      <w:sz w:val="21"/>
      <w:lang w:val="en-US" w:eastAsia="zh-CN" w:bidi="ar-SA"/>
    </w:rPr>
  </w:style>
  <w:style w:type="character" w:styleId="1159">
    <w:name w:val="正文格式 Char"/>
    <w:next w:val="1159"/>
    <w:link w:val="1160"/>
    <w:qFormat/>
    <w:rPr>
      <w:rFonts w:ascii="宋体" w:hAnsi="宋体"/>
      <w:sz w:val="24"/>
      <w:szCs w:val="24"/>
      <w:lang w:val="en-GB"/>
    </w:rPr>
  </w:style>
  <w:style w:type="paragraph" w:styleId="1160">
    <w:name w:val="正文格式"/>
    <w:basedOn w:val="938"/>
    <w:next w:val="1160"/>
    <w:link w:val="1159"/>
    <w:qFormat/>
    <w:pPr>
      <w:ind w:firstLine="480"/>
      <w:spacing w:line="360" w:lineRule="auto"/>
    </w:pPr>
    <w:rPr>
      <w:rFonts w:ascii="宋体" w:hAnsi="宋体"/>
      <w:sz w:val="24"/>
      <w:lang w:val="en-GB"/>
    </w:rPr>
  </w:style>
  <w:style w:type="character" w:styleId="1161">
    <w:name w:val="标题 3 Char"/>
    <w:next w:val="1161"/>
    <w:link w:val="938"/>
    <w:qFormat/>
    <w:rPr>
      <w:rFonts w:ascii="宋体" w:eastAsia="宋体"/>
      <w:b/>
      <w:sz w:val="24"/>
      <w:u w:val="single"/>
      <w:lang w:val="en-US" w:eastAsia="zh-CN" w:bidi="ar-SA"/>
    </w:rPr>
  </w:style>
  <w:style w:type="character" w:styleId="1162">
    <w:name w:val="正文缩进 Char"/>
    <w:next w:val="1162"/>
    <w:link w:val="938"/>
    <w:qFormat/>
    <w:rPr>
      <w:rFonts w:ascii="宋体" w:eastAsia="宋体"/>
      <w:sz w:val="24"/>
      <w:szCs w:val="24"/>
      <w:lang w:val="en-US" w:eastAsia="zh-CN" w:bidi="ar-SA"/>
    </w:rPr>
  </w:style>
  <w:style w:type="character" w:styleId="1163">
    <w:name w:val="Char Char111"/>
    <w:next w:val="1163"/>
    <w:link w:val="938"/>
    <w:qFormat/>
    <w:rPr>
      <w:rFonts w:ascii="宋体" w:eastAsia="宋体"/>
      <w:b/>
      <w:sz w:val="24"/>
      <w:u w:val="single"/>
      <w:lang w:val="en-US" w:eastAsia="zh-CN" w:bidi="ar-SA"/>
    </w:rPr>
  </w:style>
  <w:style w:type="character" w:styleId="1164">
    <w:name w:val="正文文本缩进 Char"/>
    <w:next w:val="1164"/>
    <w:link w:val="938"/>
    <w:qFormat/>
    <w:rPr>
      <w:rFonts w:eastAsia="宋体"/>
      <w:sz w:val="24"/>
      <w:szCs w:val="24"/>
      <w:lang w:val="en-US" w:eastAsia="zh-CN" w:bidi="ar-SA"/>
    </w:rPr>
  </w:style>
  <w:style w:type="character" w:styleId="1165">
    <w:name w:val="列出段落 Char"/>
    <w:next w:val="1165"/>
    <w:link w:val="938"/>
    <w:qFormat/>
    <w:rPr>
      <w:rFonts w:ascii="Calibri" w:hAnsi="Calibri" w:eastAsia="宋体"/>
      <w:sz w:val="21"/>
      <w:szCs w:val="22"/>
      <w:lang w:val="en-US" w:eastAsia="zh-CN" w:bidi="ar-SA"/>
    </w:rPr>
  </w:style>
  <w:style w:type="character" w:styleId="1166">
    <w:name w:val="页眉 Char"/>
    <w:next w:val="1166"/>
    <w:link w:val="938"/>
    <w:qFormat/>
    <w:rPr>
      <w:rFonts w:eastAsia="宋体"/>
      <w:sz w:val="18"/>
      <w:szCs w:val="18"/>
      <w:lang w:val="en-US" w:eastAsia="zh-CN" w:bidi="ar-SA"/>
    </w:rPr>
  </w:style>
  <w:style w:type="character" w:styleId="1167">
    <w:name w:val="标题 2 Char"/>
    <w:next w:val="1167"/>
    <w:link w:val="938"/>
    <w:qFormat/>
    <w:rPr>
      <w:rFonts w:ascii="Arial" w:hAnsi="Arial" w:eastAsia="黑体"/>
      <w:b/>
      <w:sz w:val="30"/>
      <w:lang w:val="en-US" w:eastAsia="zh-CN" w:bidi="ar-SA"/>
    </w:rPr>
  </w:style>
  <w:style w:type="paragraph" w:styleId="1168">
    <w:name w:val="字元 字元2"/>
    <w:basedOn w:val="938"/>
    <w:next w:val="1168"/>
    <w:link w:val="938"/>
    <w:qFormat/>
    <w:rPr>
      <w:rFonts w:ascii="Tahoma" w:hAnsi="Tahoma"/>
      <w:sz w:val="24"/>
      <w:szCs w:val="20"/>
    </w:rPr>
  </w:style>
  <w:style w:type="paragraph" w:styleId="1169">
    <w:name w:val="Char3 Char Char Char2"/>
    <w:basedOn w:val="938"/>
    <w:next w:val="1169"/>
    <w:link w:val="938"/>
    <w:qFormat/>
    <w:rPr>
      <w:rFonts w:ascii="Tahoma" w:hAnsi="Tahoma"/>
      <w:sz w:val="24"/>
      <w:szCs w:val="20"/>
    </w:rPr>
  </w:style>
  <w:style w:type="paragraph" w:styleId="1170">
    <w:name w:val="正文文本缩进2"/>
    <w:basedOn w:val="938"/>
    <w:next w:val="1170"/>
    <w:link w:val="938"/>
    <w:qFormat/>
    <w:pPr>
      <w:ind w:firstLine="480"/>
      <w:spacing w:line="480" w:lineRule="exact"/>
    </w:pPr>
    <w:rPr>
      <w:rFonts w:ascii="宋体" w:hAnsi="宋体"/>
      <w:sz w:val="24"/>
      <w:lang w:val="zh-CN"/>
    </w:rPr>
  </w:style>
  <w:style w:type="paragraph" w:styleId="1171">
    <w:name w:val="Char3"/>
    <w:basedOn w:val="938"/>
    <w:next w:val="1171"/>
    <w:link w:val="938"/>
    <w:qFormat/>
    <w:pPr>
      <w:tabs>
        <w:tab w:val="left" w:pos="360" w:leader="none"/>
      </w:tabs>
    </w:pPr>
    <w:rPr>
      <w:sz w:val="24"/>
    </w:rPr>
  </w:style>
  <w:style w:type="paragraph" w:styleId="1172">
    <w:name w:val="Char Char Char Char Char Char Char Char Char Char Char Char Char Char Char Char1"/>
    <w:basedOn w:val="938"/>
    <w:next w:val="1172"/>
    <w:link w:val="938"/>
    <w:qFormat/>
    <w:pPr>
      <w:jc w:val="center"/>
      <w:spacing w:after="160" w:line="240" w:lineRule="exact"/>
      <w:widowControl/>
    </w:pPr>
    <w:rPr>
      <w:rFonts w:ascii="宋体" w:hAnsi="宋体"/>
      <w:b/>
      <w:sz w:val="30"/>
      <w:szCs w:val="30"/>
      <w:lang w:eastAsia="en-US"/>
    </w:rPr>
  </w:style>
  <w:style w:type="paragraph" w:styleId="1173">
    <w:name w:val="Char Char1 Char Char Char Char Char Char1"/>
    <w:basedOn w:val="938"/>
    <w:next w:val="1173"/>
    <w:link w:val="938"/>
    <w:qFormat/>
    <w:pPr>
      <w:jc w:val="left"/>
      <w:spacing w:after="160" w:line="240" w:lineRule="exact"/>
      <w:widowControl/>
    </w:pPr>
    <w:rPr>
      <w:rFonts w:ascii="Verdana" w:hAnsi="Verdana" w:eastAsia="仿宋_GB2312"/>
      <w:sz w:val="24"/>
      <w:szCs w:val="20"/>
      <w:lang w:eastAsia="en-US"/>
    </w:rPr>
  </w:style>
  <w:style w:type="paragraph" w:styleId="1174">
    <w:name w:val="列出段落2"/>
    <w:basedOn w:val="938"/>
    <w:next w:val="1174"/>
    <w:link w:val="938"/>
    <w:qFormat/>
    <w:pPr>
      <w:ind w:firstLine="420"/>
    </w:pPr>
    <w:rPr>
      <w:rFonts w:ascii="Calibri" w:hAnsi="Calibri"/>
      <w:szCs w:val="22"/>
    </w:rPr>
  </w:style>
  <w:style w:type="paragraph" w:styleId="1175">
    <w:name w:val="Char Char Char1 Char2"/>
    <w:basedOn w:val="938"/>
    <w:next w:val="1175"/>
    <w:link w:val="938"/>
    <w:qFormat/>
    <w:rPr>
      <w:rFonts w:ascii="Tahoma" w:hAnsi="Tahoma"/>
      <w:sz w:val="24"/>
      <w:szCs w:val="20"/>
    </w:rPr>
  </w:style>
  <w:style w:type="paragraph" w:styleId="1176">
    <w:name w:val="Char Char Char2"/>
    <w:basedOn w:val="938"/>
    <w:next w:val="1176"/>
    <w:link w:val="938"/>
    <w:qFormat/>
    <w:rPr>
      <w:rFonts w:ascii="Tahoma" w:hAnsi="Tahoma"/>
      <w:sz w:val="24"/>
      <w:szCs w:val="20"/>
    </w:rPr>
  </w:style>
  <w:style w:type="paragraph" w:styleId="1177">
    <w:name w:val="Char Char Char Char Char Char Char2"/>
    <w:basedOn w:val="938"/>
    <w:next w:val="1177"/>
    <w:link w:val="938"/>
    <w:qFormat/>
    <w:pPr>
      <w:ind w:firstLine="200"/>
      <w:spacing w:line="360" w:lineRule="auto"/>
    </w:pPr>
    <w:rPr>
      <w:rFonts w:eastAsia="仿宋_GB2312"/>
      <w:sz w:val="24"/>
    </w:rPr>
  </w:style>
  <w:style w:type="paragraph" w:styleId="1178">
    <w:name w:val="正文缩进2"/>
    <w:basedOn w:val="938"/>
    <w:next w:val="1178"/>
    <w:link w:val="938"/>
    <w:qFormat/>
    <w:pPr>
      <w:ind w:firstLine="567"/>
      <w:spacing w:line="480" w:lineRule="exact"/>
      <w:widowControl/>
    </w:pPr>
    <w:rPr>
      <w:rFonts w:ascii="宋体"/>
      <w:color w:val="000000"/>
      <w:sz w:val="28"/>
      <w:szCs w:val="20"/>
      <w:lang w:val="zh-CN"/>
    </w:rPr>
  </w:style>
  <w:style w:type="paragraph" w:styleId="1179">
    <w:name w:val="修订1"/>
    <w:next w:val="1179"/>
    <w:link w:val="938"/>
    <w:qFormat/>
    <w:rPr>
      <w:sz w:val="21"/>
      <w:szCs w:val="24"/>
      <w:lang w:val="en-US" w:eastAsia="zh-CN" w:bidi="ar-SA"/>
    </w:rPr>
  </w:style>
  <w:style w:type="paragraph" w:styleId="1180">
    <w:name w:val="Char22"/>
    <w:basedOn w:val="938"/>
    <w:next w:val="1180"/>
    <w:link w:val="938"/>
    <w:qFormat/>
    <w:rPr>
      <w:rFonts w:ascii="Tahoma" w:hAnsi="Tahoma"/>
      <w:sz w:val="24"/>
      <w:szCs w:val="20"/>
    </w:rPr>
  </w:style>
  <w:style w:type="paragraph" w:styleId="1181">
    <w:name w:val="Char Char Char Char Char Char Char Char Char Char2"/>
    <w:basedOn w:val="938"/>
    <w:next w:val="1181"/>
    <w:link w:val="938"/>
    <w:qFormat/>
    <w:rPr>
      <w:rFonts w:ascii="宋体" w:hAnsi="宋体" w:cs="Courier New"/>
      <w:sz w:val="32"/>
      <w:szCs w:val="32"/>
    </w:rPr>
  </w:style>
  <w:style w:type="paragraph" w:styleId="1182">
    <w:name w:val="Char2 Char Char Char Char Char Char1"/>
    <w:basedOn w:val="938"/>
    <w:next w:val="1182"/>
    <w:link w:val="938"/>
    <w:qFormat/>
    <w:pPr>
      <w:jc w:val="center"/>
      <w:spacing w:line="400" w:lineRule="exact"/>
      <w:widowControl/>
    </w:pPr>
  </w:style>
  <w:style w:type="character" w:styleId="1183">
    <w:name w:val="页脚 Char"/>
    <w:next w:val="1183"/>
    <w:link w:val="938"/>
    <w:qFormat/>
    <w:rPr>
      <w:rFonts w:ascii="宋体" w:eastAsia="宋体"/>
      <w:sz w:val="18"/>
      <w:lang w:val="en-US" w:eastAsia="zh-CN" w:bidi="ar-SA"/>
    </w:rPr>
  </w:style>
  <w:style w:type="paragraph" w:styleId="1184">
    <w:name w:val="Char Char41"/>
    <w:basedOn w:val="938"/>
    <w:next w:val="1184"/>
    <w:link w:val="938"/>
    <w:qFormat/>
    <w:pPr>
      <w:jc w:val="center"/>
      <w:spacing w:line="400" w:lineRule="exact"/>
      <w:widowControl/>
    </w:pPr>
  </w:style>
  <w:style w:type="character" w:styleId="1185">
    <w:name w:val="批注文字 Char"/>
    <w:next w:val="1185"/>
    <w:link w:val="938"/>
    <w:uiPriority w:val="99"/>
    <w:qFormat/>
    <w:rPr>
      <w:sz w:val="21"/>
      <w:szCs w:val="24"/>
    </w:rPr>
  </w:style>
  <w:style w:type="character" w:styleId="1186">
    <w:name w:val="标题 Char"/>
    <w:next w:val="1186"/>
    <w:link w:val="938"/>
    <w:qFormat/>
    <w:rPr>
      <w:b/>
      <w:sz w:val="32"/>
    </w:rPr>
  </w:style>
  <w:style w:type="paragraph" w:styleId="1187">
    <w:name w:val="图例"/>
    <w:basedOn w:val="938"/>
    <w:next w:val="1187"/>
    <w:link w:val="938"/>
    <w:qFormat/>
    <w:pPr>
      <w:jc w:val="center"/>
      <w:spacing w:before="120" w:after="120" w:line="360" w:lineRule="auto"/>
    </w:pPr>
    <w:rPr>
      <w:rFonts w:eastAsia="仿宋_GB2312"/>
      <w:b/>
      <w:sz w:val="24"/>
      <w:szCs w:val="20"/>
    </w:rPr>
  </w:style>
  <w:style w:type="paragraph" w:styleId="1188">
    <w:name w:val="Table Paragraph"/>
    <w:basedOn w:val="938"/>
    <w:next w:val="1188"/>
    <w:link w:val="938"/>
    <w:uiPriority w:val="1"/>
    <w:qFormat/>
    <w:pPr>
      <w:jc w:val="left"/>
    </w:pPr>
    <w:rPr>
      <w:rFonts w:ascii="宋体" w:hAnsi="宋体" w:cs="宋体"/>
      <w:sz w:val="22"/>
      <w:szCs w:val="22"/>
      <w:lang w:eastAsia="en-US"/>
    </w:rPr>
  </w:style>
  <w:style w:type="table" w:styleId="1189">
    <w:name w:val="Table Normal"/>
    <w:next w:val="1189"/>
    <w:link w:val="938"/>
    <w:uiPriority w:val="2"/>
    <w:semiHidden/>
    <w:qFormat/>
    <w:pPr>
      <w:widowControl w:val="off"/>
    </w:pPr>
    <w:rPr>
      <w:rFonts w:ascii="Calibri" w:hAnsi="Calibri"/>
      <w:sz w:val="22"/>
      <w:szCs w:val="22"/>
      <w:lang w:val="en-US" w:eastAsia="en-US" w:bidi="ar-SA"/>
    </w:rPr>
    <w:tblPr/>
  </w:style>
  <w:style w:type="paragraph" w:styleId="1190">
    <w:name w:val="成文日期"/>
    <w:basedOn w:val="938"/>
    <w:next w:val="1190"/>
    <w:link w:val="1191"/>
    <w:qFormat/>
    <w:pPr>
      <w:ind w:right="400" w:firstLine="200"/>
      <w:jc w:val="right"/>
      <w:spacing w:line="570" w:lineRule="exact"/>
    </w:pPr>
    <w:rPr>
      <w:rFonts w:ascii="仿宋_GB2312" w:eastAsia="仿宋_GB2312"/>
      <w:sz w:val="32"/>
      <w:szCs w:val="20"/>
    </w:rPr>
  </w:style>
  <w:style w:type="character" w:styleId="1191">
    <w:name w:val="成文日期 Char"/>
    <w:next w:val="1191"/>
    <w:link w:val="1190"/>
    <w:qFormat/>
    <w:rPr>
      <w:rFonts w:ascii="仿宋_GB2312" w:eastAsia="仿宋_GB2312"/>
      <w:sz w:val="32"/>
    </w:rPr>
  </w:style>
  <w:style w:type="paragraph" w:styleId="1192">
    <w:name w:val="正文1"/>
    <w:basedOn w:val="938"/>
    <w:next w:val="1192"/>
    <w:link w:val="938"/>
    <w:qFormat/>
    <w:pPr>
      <w:contextualSpacing/>
      <w:ind w:firstLine="200"/>
      <w:jc w:val="left"/>
      <w:spacing w:before="120" w:after="120"/>
      <w:widowControl/>
    </w:pPr>
    <w:rPr>
      <w:rFonts w:ascii="Calibri" w:hAnsi="Calibri" w:eastAsia="Adobe 仿宋 Std R"/>
      <w:sz w:val="20"/>
      <w:szCs w:val="21"/>
    </w:rPr>
  </w:style>
  <w:style w:type="character" w:styleId="1193">
    <w:name w:val="材料标题 Char"/>
    <w:next w:val="1193"/>
    <w:link w:val="1194"/>
    <w:qFormat/>
    <w:rPr>
      <w:rFonts w:ascii="方正小标宋简体" w:eastAsia="方正小标宋简体"/>
      <w:color w:val="000000"/>
      <w:sz w:val="44"/>
      <w:szCs w:val="44"/>
    </w:rPr>
  </w:style>
  <w:style w:type="paragraph" w:styleId="1194">
    <w:name w:val="材料标题"/>
    <w:basedOn w:val="938"/>
    <w:next w:val="1194"/>
    <w:link w:val="1193"/>
    <w:qFormat/>
    <w:pPr>
      <w:jc w:val="center"/>
      <w:spacing w:line="700" w:lineRule="exact"/>
    </w:pPr>
    <w:rPr>
      <w:rFonts w:ascii="方正小标宋简体" w:eastAsia="方正小标宋简体"/>
      <w:color w:val="000000"/>
      <w:sz w:val="44"/>
      <w:szCs w:val="44"/>
    </w:rPr>
  </w:style>
  <w:style w:type="character" w:styleId="1195">
    <w:name w:val="标题1"/>
    <w:next w:val="1195"/>
    <w:link w:val="938"/>
    <w:qFormat/>
  </w:style>
  <w:style w:type="paragraph" w:styleId="1196">
    <w:name w:val="p_text_indent_2"/>
    <w:basedOn w:val="938"/>
    <w:next w:val="1196"/>
    <w:link w:val="938"/>
    <w:qFormat/>
    <w:pPr>
      <w:ind w:firstLine="420"/>
      <w:jc w:val="left"/>
    </w:pPr>
    <w:rPr>
      <w:szCs w:val="20"/>
    </w:rPr>
  </w:style>
  <w:style w:type="paragraph" w:styleId="1197">
    <w:name w:val="修订"/>
    <w:next w:val="1197"/>
    <w:link w:val="938"/>
    <w:uiPriority w:val="99"/>
    <w:semiHidden/>
    <w:rPr>
      <w:sz w:val="21"/>
      <w:szCs w:val="24"/>
      <w:lang w:val="en-US" w:eastAsia="zh-CN" w:bidi="ar-SA"/>
    </w:rPr>
  </w:style>
  <w:style w:type="paragraph" w:styleId="1198">
    <w:name w:val="Default_0"/>
    <w:next w:val="1198"/>
    <w:link w:val="938"/>
    <w:qFormat/>
    <w:pPr>
      <w:widowControl w:val="off"/>
    </w:pPr>
    <w:rPr>
      <w:rFonts w:ascii="宋体"/>
      <w:color w:val="000000"/>
      <w:sz w:val="24"/>
      <w:szCs w:val="24"/>
      <w:lang w:val="en-US" w:eastAsia="zh-CN" w:bidi="ar-SA"/>
    </w:rPr>
  </w:style>
  <w:style w:type="paragraph" w:styleId="1199">
    <w:name w:val="WPSOffice手动目录 1"/>
    <w:next w:val="1199"/>
    <w:link w:val="938"/>
    <w:rPr>
      <w:lang w:val="en-US" w:eastAsia="zh-CN" w:bidi="ar-SA"/>
    </w:rPr>
  </w:style>
  <w:style w:type="paragraph" w:styleId="1200">
    <w:name w:val="正文文本1"/>
    <w:basedOn w:val="938"/>
    <w:next w:val="970"/>
    <w:link w:val="938"/>
    <w:uiPriority w:val="99"/>
    <w:semiHidden/>
    <w:qFormat/>
    <w:pPr>
      <w:spacing w:after="120"/>
    </w:pPr>
    <w:rPr>
      <w:rFonts w:hint="eastAsia" w:ascii="等线" w:hAnsi="等线" w:eastAsia="等线"/>
      <w:szCs w:val="22"/>
    </w:rPr>
  </w:style>
  <w:style w:type="paragraph" w:styleId="1201">
    <w:name w:val="Table Text"/>
    <w:basedOn w:val="938"/>
    <w:next w:val="1201"/>
    <w:link w:val="938"/>
    <w:semiHidden/>
    <w:qFormat/>
    <w:rPr>
      <w:rFonts w:ascii="宋体" w:hAnsi="宋体" w:eastAsia="宋体" w:cs="宋体"/>
      <w:sz w:val="20"/>
      <w:szCs w:val="20"/>
      <w:lang w:val="en-US" w:eastAsia="en-US" w:bidi="ar-SA"/>
    </w:rPr>
  </w:style>
  <w:style w:type="paragraph" w:styleId="1202">
    <w:name w:val="正文_0"/>
    <w:next w:val="1202"/>
    <w:link w:val="938"/>
    <w:qFormat/>
    <w:pPr>
      <w:jc w:val="both"/>
      <w:widowControl w:val="off"/>
    </w:pPr>
    <w:rPr>
      <w:rFonts w:ascii="Times New Roman" w:hAnsi="Times New Roman" w:eastAsia="宋体" w:cs="Times New Roman"/>
      <w:sz w:val="21"/>
      <w:szCs w:val="22"/>
      <w:lang w:val="en-US" w:eastAsia="zh-CN" w:bidi="ar-SA"/>
    </w:rPr>
  </w:style>
  <w:style w:type="paragraph" w:styleId="1203">
    <w:name w:val="_Style 8"/>
    <w:basedOn w:val="939"/>
    <w:next w:val="938"/>
    <w:link w:val="938"/>
    <w:qFormat/>
    <w:pPr>
      <w:spacing w:before="340" w:after="330" w:line="576" w:lineRule="auto"/>
      <w:outlineLvl w:val="9"/>
    </w:pPr>
    <w:rPr>
      <w:rFonts w:ascii="Calibri" w:hAnsi="Calibri"/>
      <w:sz w:val="44"/>
    </w:rPr>
  </w:style>
  <w:style w:type="paragraph" w:styleId="1204">
    <w:name w:val="正文_433"/>
    <w:next w:val="1204"/>
    <w:link w:val="938"/>
    <w:qFormat/>
    <w:pPr>
      <w:jc w:val="both"/>
      <w:widowControl w:val="off"/>
    </w:pPr>
    <w:rPr>
      <w:rFonts w:ascii="Times New Roman" w:hAnsi="Times New Roman" w:eastAsia="宋体" w:cs="Times New Roman"/>
      <w:sz w:val="21"/>
      <w:szCs w:val="22"/>
      <w:lang w:val="en-US" w:eastAsia="zh-CN" w:bidi="ar-SA"/>
    </w:rPr>
  </w:style>
  <w:style w:type="character" w:styleId="1205">
    <w:name w:val="font21"/>
    <w:basedOn w:val="948"/>
    <w:next w:val="1205"/>
    <w:link w:val="938"/>
    <w:rPr>
      <w:rFonts w:ascii="等线" w:hAnsi="等线" w:eastAsia="等线" w:cs="等线"/>
      <w:i w:val="0"/>
      <w:iCs w:val="0"/>
      <w:color w:val="000000"/>
      <w:sz w:val="22"/>
      <w:szCs w:val="22"/>
      <w:u w:val="none"/>
    </w:rPr>
  </w:style>
  <w:style w:type="paragraph" w:styleId="1206">
    <w:name w:val="纯文本1"/>
    <w:basedOn w:val="938"/>
    <w:next w:val="1207"/>
    <w:link w:val="938"/>
    <w:qFormat/>
    <w:rPr>
      <w:rFonts w:hint="eastAsia" w:ascii="宋体" w:hAnsi="Courier New"/>
      <w:szCs w:val="20"/>
    </w:rPr>
  </w:style>
  <w:style w:type="paragraph" w:styleId="1207">
    <w:name w:val="目录 41"/>
    <w:basedOn w:val="938"/>
    <w:next w:val="938"/>
    <w:link w:val="938"/>
    <w:qFormat/>
    <w:pPr>
      <w:ind w:left="1260"/>
    </w:pPr>
  </w:style>
  <w:style w:type="paragraph" w:styleId="1208">
    <w:name w:val="正文缩进11"/>
    <w:basedOn w:val="938"/>
    <w:next w:val="938"/>
    <w:link w:val="938"/>
    <w:qFormat/>
    <w:pPr>
      <w:ind w:firstLine="420"/>
      <w:jc w:val="left"/>
    </w:pPr>
    <w:rPr>
      <w:rFonts w:ascii="宋体"/>
      <w:sz w:val="24"/>
    </w:rPr>
  </w:style>
  <w:style w:type="paragraph" w:styleId="1209">
    <w:name w:val="正文文本11"/>
    <w:basedOn w:val="938"/>
    <w:next w:val="938"/>
    <w:link w:val="938"/>
    <w:qFormat/>
    <w:pPr>
      <w:spacing w:before="120" w:line="22" w:lineRule="atLeast"/>
      <w:tabs>
        <w:tab w:val="left" w:pos="567" w:leader="none"/>
      </w:tabs>
    </w:pPr>
    <w:rPr>
      <w:rFonts w:ascii="宋体" w:hAnsi="宋体"/>
      <w:sz w:val="24"/>
    </w:rPr>
  </w:style>
  <w:style w:type="paragraph" w:styleId="1210">
    <w:name w:val="段"/>
    <w:next w:val="938"/>
    <w:link w:val="938"/>
    <w:qFormat/>
    <w:pPr>
      <w:ind w:firstLine="200"/>
      <w:jc w:val="both"/>
    </w:pPr>
    <w:rPr>
      <w:rFonts w:ascii="宋体" w:hAnsi="Times New Roman" w:eastAsia="宋体" w:cs="Times New Roman"/>
      <w:sz w:val="21"/>
      <w:lang w:val="en-US" w:eastAsia="zh-CN" w:bidi="ar-SA"/>
    </w:rPr>
  </w:style>
  <w:style w:type="character" w:styleId="1211">
    <w:name w:val="font11"/>
    <w:next w:val="1211"/>
    <w:link w:val="938"/>
    <w:qFormat/>
    <w:rPr>
      <w:sz w:val="21"/>
      <w:szCs w:val="24"/>
      <w:lang w:val="en-US" w:eastAsia="zh-CN" w:bidi="ar-SA"/>
    </w:rPr>
  </w:style>
  <w:style w:type="paragraph" w:styleId="1212">
    <w:name w:val="正文_109"/>
    <w:next w:val="1212"/>
    <w:link w:val="938"/>
    <w:qFormat/>
    <w:pPr>
      <w:jc w:val="both"/>
      <w:widowControl w:val="off"/>
    </w:pPr>
    <w:rPr>
      <w:rFonts w:ascii="Times New Roman" w:hAnsi="Times New Roman" w:eastAsia="宋体" w:cs="Times New Roman"/>
      <w:sz w:val="21"/>
      <w:szCs w:val="22"/>
      <w:lang w:val="en-US" w:eastAsia="zh-CN" w:bidi="ar-SA"/>
    </w:rPr>
  </w:style>
  <w:style w:type="paragraph" w:styleId="1213">
    <w:name w:val="正文_209"/>
    <w:next w:val="1213"/>
    <w:link w:val="938"/>
    <w:qFormat/>
    <w:pPr>
      <w:jc w:val="both"/>
      <w:widowControl w:val="off"/>
    </w:pPr>
    <w:rPr>
      <w:rFonts w:ascii="Times New Roman" w:hAnsi="Times New Roman" w:eastAsia="宋体" w:cs="Times New Roman"/>
      <w:sz w:val="21"/>
      <w:szCs w:val="22"/>
      <w:lang w:val="en-US" w:eastAsia="zh-CN" w:bidi="ar-SA"/>
    </w:rPr>
  </w:style>
  <w:style w:type="paragraph" w:styleId="1214">
    <w:name w:val="正文_256"/>
    <w:next w:val="1214"/>
    <w:link w:val="938"/>
    <w:qFormat/>
    <w:pPr>
      <w:jc w:val="both"/>
      <w:widowControl w:val="off"/>
    </w:pPr>
    <w:rPr>
      <w:rFonts w:ascii="Times New Roman" w:hAnsi="Times New Roman" w:eastAsia="宋体" w:cs="Times New Roman"/>
      <w:sz w:val="21"/>
      <w:szCs w:val="22"/>
      <w:lang w:val="en-US" w:eastAsia="zh-CN" w:bidi="ar-SA"/>
    </w:rPr>
  </w:style>
  <w:style w:type="paragraph" w:styleId="1215">
    <w:name w:val="正文_0_1"/>
    <w:next w:val="1215"/>
    <w:link w:val="938"/>
    <w:qFormat/>
    <w:pPr>
      <w:jc w:val="both"/>
      <w:widowControl w:val="off"/>
    </w:pPr>
    <w:rPr>
      <w:rFonts w:ascii="Times New Roman" w:hAnsi="Times New Roman" w:eastAsia="宋体" w:cs="Times New Roman"/>
      <w:sz w:val="21"/>
      <w:szCs w:val="22"/>
      <w:lang w:val="en-US" w:eastAsia="zh-CN" w:bidi="ar-SA"/>
    </w:rPr>
  </w:style>
  <w:style w:type="paragraph" w:styleId="1216">
    <w:name w:val="Blockquote"/>
    <w:next w:val="1216"/>
    <w:link w:val="938"/>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7472" w:default="1">
    <w:name w:val="Default Paragraph Font"/>
    <w:uiPriority w:val="1"/>
    <w:semiHidden/>
    <w:unhideWhenUsed/>
  </w:style>
  <w:style w:type="numbering" w:styleId="17473" w:default="1">
    <w:name w:val="No List"/>
    <w:uiPriority w:val="99"/>
    <w:semiHidden/>
    <w:unhideWhenUsed/>
  </w:style>
  <w:style w:type="table" w:styleId="174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2026-08-10T07:36:47Z</dcterms:modified>
</cp:coreProperties>
</file>