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项目名称：面向社会公开采购校园物业管理服务项目（专门面向中小企业）</w:t>
      </w:r>
      <w:bookmarkStart w:id="24" w:name="_GoBack"/>
      <w:r/>
      <w:bookmarkEnd w:id="24"/>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项目编号：JSZC-320700-JZCG-G2026-0099</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hint="eastAsia" w:ascii="Arial" w:hAnsi="Arial" w:eastAsia="宋体" w:cs="Times New Roman"/>
          <w:b/>
          <w:bCs/>
          <w:color w:val="000000"/>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716"/>
        <w:rPr>
          <w:sz w:val="28"/>
        </w:rPr>
      </w:pPr>
      <w:r>
        <w:rPr>
          <w:sz w:val="28"/>
        </w:rPr>
      </w:r>
      <w:r/>
    </w:p>
    <w:p>
      <w:pPr>
        <w:pStyle w:val="716"/>
        <w:rPr>
          <w:sz w:val="28"/>
        </w:rPr>
      </w:pPr>
      <w:r>
        <w:rPr>
          <w:rFonts w:hint="eastAsia"/>
          <w:sz w:val="28"/>
        </w:rPr>
        <w:t xml:space="preserve">第一章投标邀请...................................................................................</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716"/>
        <w:rPr>
          <w:sz w:val="28"/>
        </w:rPr>
      </w:pPr>
      <w:r>
        <w:rPr>
          <w:rFonts w:hint="eastAsia"/>
          <w:sz w:val="28"/>
        </w:rPr>
        <w:t xml:space="preserve">第二章投标人须知...............................................................................</w:t>
      </w:r>
      <w:r>
        <w:rPr>
          <w:sz w:val="28"/>
        </w:rPr>
        <w:fldChar w:fldCharType="begin"/>
      </w:r>
      <w:r>
        <w:rPr>
          <w:sz w:val="28"/>
        </w:rPr>
        <w:instrText xml:space="preserve"> PAGEREF _Toc162361611 \h </w:instrText>
      </w:r>
      <w:r>
        <w:rPr>
          <w:sz w:val="28"/>
        </w:rPr>
        <w:fldChar w:fldCharType="separate"/>
      </w:r>
      <w:r>
        <w:rPr>
          <w:sz w:val="28"/>
        </w:rPr>
        <w:t xml:space="preserve">7</w:t>
      </w:r>
      <w:r>
        <w:rPr>
          <w:sz w:val="28"/>
        </w:rPr>
        <w:fldChar w:fldCharType="end"/>
      </w:r>
      <w:r/>
    </w:p>
    <w:p>
      <w:pPr>
        <w:pStyle w:val="716"/>
        <w:rPr>
          <w:sz w:val="28"/>
        </w:rPr>
      </w:pPr>
      <w:r>
        <w:rPr>
          <w:rFonts w:hint="eastAsia"/>
          <w:sz w:val="28"/>
        </w:rPr>
        <w:t xml:space="preserve">第三章合同文本.................................................................................</w:t>
      </w:r>
      <w:r>
        <w:rPr>
          <w:sz w:val="28"/>
        </w:rPr>
        <w:fldChar w:fldCharType="begin"/>
      </w:r>
      <w:r>
        <w:rPr>
          <w:sz w:val="28"/>
        </w:rPr>
        <w:instrText xml:space="preserve"> PAGEREF _Toc162361612 \h </w:instrText>
      </w:r>
      <w:r>
        <w:rPr>
          <w:sz w:val="28"/>
        </w:rPr>
        <w:fldChar w:fldCharType="separate"/>
      </w:r>
      <w:r>
        <w:rPr>
          <w:sz w:val="28"/>
        </w:rPr>
        <w:t xml:space="preserve">25</w:t>
      </w:r>
      <w:r>
        <w:rPr>
          <w:sz w:val="28"/>
        </w:rPr>
        <w:fldChar w:fldCharType="end"/>
      </w:r>
      <w:r/>
    </w:p>
    <w:p>
      <w:pPr>
        <w:pStyle w:val="716"/>
        <w:rPr>
          <w:sz w:val="28"/>
        </w:rPr>
      </w:pPr>
      <w:r>
        <w:rPr>
          <w:rFonts w:hint="eastAsia"/>
          <w:sz w:val="28"/>
        </w:rPr>
        <w:t xml:space="preserve">第四章采购需求.................................................................................</w:t>
      </w:r>
      <w:r>
        <w:rPr>
          <w:sz w:val="28"/>
        </w:rPr>
        <w:fldChar w:fldCharType="begin"/>
      </w:r>
      <w:r>
        <w:rPr>
          <w:sz w:val="28"/>
        </w:rPr>
        <w:instrText xml:space="preserve"> PAGEREF _Toc162361613 \h </w:instrText>
      </w:r>
      <w:r>
        <w:rPr>
          <w:sz w:val="28"/>
        </w:rPr>
        <w:fldChar w:fldCharType="separate"/>
      </w:r>
      <w:r>
        <w:rPr>
          <w:sz w:val="28"/>
        </w:rPr>
        <w:t xml:space="preserve">30</w:t>
      </w:r>
      <w:r>
        <w:rPr>
          <w:sz w:val="28"/>
        </w:rPr>
        <w:fldChar w:fldCharType="end"/>
      </w:r>
      <w:r/>
    </w:p>
    <w:p>
      <w:pPr>
        <w:pStyle w:val="716"/>
        <w:rPr>
          <w:sz w:val="28"/>
        </w:rPr>
      </w:pPr>
      <w:r>
        <w:rPr>
          <w:rFonts w:hint="eastAsia"/>
          <w:sz w:val="28"/>
        </w:rPr>
        <w:t xml:space="preserve">第五章评标方法与评标标准.............................................................</w:t>
      </w:r>
      <w:r>
        <w:rPr>
          <w:sz w:val="28"/>
        </w:rPr>
        <w:fldChar w:fldCharType="begin"/>
      </w:r>
      <w:r>
        <w:rPr>
          <w:sz w:val="28"/>
        </w:rPr>
        <w:instrText xml:space="preserve"> PAGEREF _Toc162361614 \h </w:instrText>
      </w:r>
      <w:r>
        <w:rPr>
          <w:sz w:val="28"/>
        </w:rPr>
        <w:fldChar w:fldCharType="separate"/>
      </w:r>
      <w:r>
        <w:rPr>
          <w:sz w:val="28"/>
        </w:rPr>
        <w:t xml:space="preserve">82</w:t>
      </w:r>
      <w:r>
        <w:rPr>
          <w:sz w:val="28"/>
        </w:rPr>
        <w:fldChar w:fldCharType="end"/>
      </w:r>
      <w:r/>
    </w:p>
    <w:p>
      <w:pPr>
        <w:pStyle w:val="716"/>
        <w:rPr>
          <w:sz w:val="28"/>
        </w:rPr>
      </w:pPr>
      <w:r>
        <w:rPr>
          <w:rFonts w:hint="eastAsia"/>
          <w:sz w:val="28"/>
        </w:rPr>
        <w:t xml:space="preserve">第六章投标文件格式.........................................................................</w:t>
      </w:r>
      <w:r>
        <w:rPr>
          <w:sz w:val="28"/>
        </w:rPr>
        <w:fldChar w:fldCharType="begin"/>
      </w:r>
      <w:r>
        <w:rPr>
          <w:sz w:val="28"/>
        </w:rPr>
        <w:instrText xml:space="preserve"> PAGEREF _Toc162361615 \h </w:instrText>
      </w:r>
      <w:r>
        <w:rPr>
          <w:sz w:val="28"/>
        </w:rPr>
        <w:fldChar w:fldCharType="separate"/>
      </w:r>
      <w:r>
        <w:rPr>
          <w:sz w:val="28"/>
        </w:rPr>
        <w:t xml:space="preserve">100</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91"/>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91"/>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eastAsia="宋体" w:asciiTheme="minorEastAsia" w:hAnsiTheme="minorEastAsia"/>
          <w:sz w:val="24"/>
          <w:szCs w:val="24"/>
        </w:rPr>
        <w:t xml:space="preserve">连云港职业技术学院</w:t>
      </w:r>
      <w:r>
        <w:rPr>
          <w:rFonts w:hint="eastAsia" w:asciiTheme="minorEastAsia" w:hAnsiTheme="minorEastAsia"/>
          <w:sz w:val="24"/>
          <w:szCs w:val="24"/>
        </w:rPr>
        <w:t xml:space="preserve">的委托，连云港市公共资源交易中心就面向社会公开采购校园物业管理服务项目（专门面向中小企业）（JSZC-320700-JZCG-G2026-0099）项目进行公开招标采购，欢迎符合条件的供应商投标。</w:t>
      </w:r>
      <w:r/>
    </w:p>
    <w:tbl>
      <w:tblPr>
        <w:tblStyle w:val="727"/>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sz w:val="24"/>
                <w:szCs w:val="24"/>
              </w:rPr>
              <w:t xml:space="preserve">面向社会公开采购校园物业管理服务项目（专门面向中小企业）的潜在投标人应在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w:t>
            </w:r>
            <w:r>
              <w:rPr>
                <w:rFonts w:hint="eastAsia" w:asciiTheme="minorEastAsia" w:hAnsiTheme="minorEastAsia"/>
                <w:b/>
                <w:sz w:val="24"/>
                <w:szCs w:val="24"/>
                <w:u w:val="single"/>
                <w:lang w:val="en-US" w:eastAsia="zh-CN"/>
              </w:rPr>
              <w:t xml:space="preserve">9</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lang w:val="en-US" w:eastAsia="zh-CN"/>
              </w:rPr>
              <w:t xml:space="preserve">8</w:t>
            </w:r>
            <w:r>
              <w:rPr>
                <w:rFonts w:hint="eastAsia" w:asciiTheme="minorEastAsia" w:hAnsiTheme="minorEastAsia"/>
                <w:b/>
                <w:sz w:val="24"/>
                <w:szCs w:val="24"/>
                <w:u w:val="single"/>
              </w:rPr>
              <w:t xml:space="preserve">日9:00:00</w:t>
            </w:r>
            <w:r>
              <w:rPr>
                <w:rFonts w:hint="eastAsia" w:asciiTheme="minorEastAsia" w:hAnsiTheme="minorEastAsia"/>
                <w:sz w:val="24"/>
                <w:szCs w:val="24"/>
              </w:rPr>
              <w:t xml:space="preserve">（北京时间）前递交（上传）投标文件。</w:t>
            </w:r>
            <w:r/>
          </w:p>
        </w:tc>
      </w:tr>
    </w:tbl>
    <w:p>
      <w:pPr>
        <w:pStyle w:val="69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eastAsia="宋体" w:asciiTheme="minorEastAsia" w:hAnsiTheme="minorEastAsia"/>
          <w:sz w:val="24"/>
          <w:szCs w:val="24"/>
          <w:highlight w:val="yellow"/>
        </w:rPr>
      </w:pPr>
      <w:r>
        <w:rPr>
          <w:rFonts w:hint="eastAsia" w:asciiTheme="minorEastAsia" w:hAnsiTheme="minorEastAsia"/>
          <w:sz w:val="24"/>
          <w:szCs w:val="24"/>
        </w:rPr>
        <w:t xml:space="preserve">项目编号：JSZC-320700-JZCG-G2026-0099</w:t>
      </w:r>
      <w:r/>
    </w:p>
    <w:p>
      <w:pPr>
        <w:ind w:firstLine="480"/>
        <w:rPr>
          <w:rFonts w:eastAsia="宋体" w:asciiTheme="minorEastAsia" w:hAnsiTheme="minorEastAsia"/>
          <w:sz w:val="24"/>
          <w:szCs w:val="24"/>
        </w:rPr>
      </w:pPr>
      <w:r>
        <w:rPr>
          <w:rFonts w:hint="eastAsia" w:asciiTheme="minorEastAsia" w:hAnsiTheme="minorEastAsia"/>
          <w:sz w:val="24"/>
          <w:szCs w:val="24"/>
        </w:rPr>
        <w:t xml:space="preserve">项目名称：面向社会公开采购校园物业管理服务项目（专门面向中小企业）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w:t>
      </w:r>
      <w:r>
        <w:rPr>
          <w:rFonts w:hint="eastAsia" w:eastAsia="宋体" w:asciiTheme="minorEastAsia" w:hAnsiTheme="minorEastAsia"/>
          <w:sz w:val="24"/>
          <w:szCs w:val="24"/>
          <w:lang w:val="en-US" w:eastAsia="zh-CN"/>
        </w:rPr>
        <w:t xml:space="preserve">1590</w:t>
      </w:r>
      <w:r>
        <w:rPr>
          <w:rFonts w:hint="eastAsia" w:asciiTheme="minorEastAsia" w:hAnsiTheme="minorEastAsia"/>
          <w:sz w:val="24"/>
          <w:szCs w:val="24"/>
        </w:rPr>
        <w:t xml:space="preserve">万元</w:t>
      </w:r>
      <w:r>
        <w:rPr>
          <w:rFonts w:hint="eastAsia" w:asciiTheme="minorEastAsia" w:hAnsiTheme="minorEastAsia"/>
          <w:b/>
          <w:bCs/>
          <w:sz w:val="24"/>
          <w:szCs w:val="24"/>
        </w:rPr>
        <w:t xml:space="preserve">（采购包</w:t>
      </w:r>
      <w:r>
        <w:rPr>
          <w:rFonts w:hint="eastAsia" w:asciiTheme="minorEastAsia" w:hAnsiTheme="minorEastAsia"/>
          <w:b/>
          <w:bCs/>
          <w:sz w:val="24"/>
          <w:szCs w:val="24"/>
          <w:lang w:val="en-US" w:eastAsia="zh-CN"/>
        </w:rPr>
        <w:t xml:space="preserve">1</w:t>
      </w:r>
      <w:r>
        <w:rPr>
          <w:rFonts w:hint="eastAsia" w:asciiTheme="minorEastAsia" w:hAnsiTheme="minorEastAsia"/>
          <w:b/>
          <w:bCs/>
          <w:sz w:val="24"/>
          <w:szCs w:val="24"/>
        </w:rPr>
        <w:t xml:space="preserve">：人民币182.510484万元；采购包</w:t>
      </w:r>
      <w:r>
        <w:rPr>
          <w:rFonts w:hint="eastAsia" w:asciiTheme="minorEastAsia" w:hAnsiTheme="minorEastAsia"/>
          <w:b/>
          <w:bCs/>
          <w:sz w:val="24"/>
          <w:szCs w:val="24"/>
          <w:lang w:val="en-US" w:eastAsia="zh-CN"/>
        </w:rPr>
        <w:t xml:space="preserve">2</w:t>
      </w:r>
      <w:r>
        <w:rPr>
          <w:rFonts w:hint="eastAsia" w:asciiTheme="minorEastAsia" w:hAnsiTheme="minorEastAsia"/>
          <w:b/>
          <w:bCs/>
          <w:sz w:val="24"/>
          <w:szCs w:val="24"/>
        </w:rPr>
        <w:t xml:space="preserve">：人民币712.51398万元；采购包</w:t>
      </w:r>
      <w:r>
        <w:rPr>
          <w:rFonts w:hint="eastAsia" w:asciiTheme="minorEastAsia" w:hAnsiTheme="minorEastAsia"/>
          <w:b/>
          <w:bCs/>
          <w:sz w:val="24"/>
          <w:szCs w:val="24"/>
          <w:lang w:val="en-US" w:eastAsia="zh-CN"/>
        </w:rPr>
        <w:t xml:space="preserve">3</w:t>
      </w:r>
      <w:r>
        <w:rPr>
          <w:rFonts w:hint="eastAsia" w:asciiTheme="minorEastAsia" w:hAnsiTheme="minorEastAsia"/>
          <w:b/>
          <w:bCs/>
          <w:sz w:val="24"/>
          <w:szCs w:val="24"/>
        </w:rPr>
        <w:t xml:space="preserve">：人民币694.975536万元；），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：人民币182.510484万元；采购包</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：人民币712.51398万元；采购包</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：人民币621.445536万元</w:t>
      </w:r>
      <w:r>
        <w:rPr>
          <w:rFonts w:hint="eastAsia" w:ascii="宋体" w:hAnsi="宋体" w:eastAsia="宋体" w:cs="宋体"/>
          <w:sz w:val="24"/>
          <w:szCs w:val="24"/>
        </w:rPr>
        <w:t xml:space="preserve">，报价超过最高限价的按无效响应处理;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w:t>
      </w:r>
      <w:r>
        <w:rPr>
          <w:rFonts w:hint="eastAsia" w:ascii="宋体" w:hAnsi="宋体" w:eastAsia="宋体" w:cs="宋体"/>
          <w:sz w:val="24"/>
          <w:szCs w:val="24"/>
        </w:rPr>
        <w:t xml:space="preserve">为规范校园后勤物业服务管理，明晰服务边界、提升运维保障质效，优化采购及履约管理模式，结合实际情况，综合研判，拟将全校物业管理服务整合划分为全校零星维修及电工专项服务、学生公寓中心物业服务、校园大环境物业服务</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个</w:t>
      </w:r>
      <w:r>
        <w:rPr>
          <w:rFonts w:hint="eastAsia" w:ascii="宋体" w:hAnsi="宋体" w:eastAsia="宋体" w:cs="宋体"/>
          <w:sz w:val="24"/>
          <w:szCs w:val="24"/>
          <w:lang w:val="en-US" w:eastAsia="zh-CN"/>
        </w:rPr>
        <w:t xml:space="preserve">采购包</w:t>
      </w:r>
      <w:r>
        <w:rPr>
          <w:rFonts w:hint="eastAsia" w:ascii="宋体" w:hAnsi="宋体" w:eastAsia="宋体" w:cs="宋体"/>
          <w:sz w:val="24"/>
          <w:szCs w:val="24"/>
        </w:rPr>
        <w:t xml:space="preserve">。</w:t>
      </w:r>
      <w:r/>
    </w:p>
    <w:p>
      <w:pPr>
        <w:ind w:firstLine="482"/>
        <w:spacing w:line="500" w:lineRule="exact"/>
        <w:rPr>
          <w:rFonts w:ascii="宋体" w:hAnsi="宋体" w:eastAsia="宋体" w:cs="宋体"/>
          <w:sz w:val="24"/>
          <w:szCs w:val="24"/>
        </w:rPr>
      </w:pP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1</w:t>
      </w:r>
      <w:r>
        <w:rPr>
          <w:rFonts w:hint="eastAsia" w:ascii="宋体" w:hAnsi="宋体" w:eastAsia="宋体" w:cs="宋体"/>
          <w:sz w:val="24"/>
          <w:szCs w:val="24"/>
        </w:rPr>
        <w:t xml:space="preserve">主要服务范围：全校各类楼宇、校园道路、给排水管网、雨水管网、污水管网、配电设施、供电线路、照明系统、供水系统、以及路灯、宣传栏、景观设施、健身器材等所有公共基础设施的维修供电保障服务。</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2</w:t>
      </w:r>
      <w:r>
        <w:rPr>
          <w:rFonts w:hint="eastAsia" w:ascii="宋体" w:hAnsi="宋体" w:eastAsia="宋体" w:cs="宋体"/>
          <w:sz w:val="24"/>
          <w:szCs w:val="24"/>
        </w:rPr>
        <w:t xml:space="preserve">主要服务范围：包括学生公寓、大学生服务中心、教工单身公寓、食堂广场、教工餐厅，以及片区内道路、连廊、地下空间、休闲场地、附属设施、垃圾收集点等全部配套区域，对区域实行24小时值班值守，开展公寓日常管理、秩序维护与安全值守；负责区域内保洁、消杀、垃圾分类清运等。</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3</w:t>
      </w:r>
      <w:r>
        <w:rPr>
          <w:rFonts w:hint="eastAsia" w:ascii="宋体" w:hAnsi="宋体" w:eastAsia="宋体" w:cs="宋体"/>
          <w:sz w:val="24"/>
          <w:szCs w:val="24"/>
        </w:rPr>
        <w:t xml:space="preserve">主要服务范围：包括明德楼、厚德楼、科技南楼、科技厂房、体育馆、博远楼、致远楼、图书馆、实验楼、会堂、学生活动中心、体育运动场等教学、办公、文体楼宇，以及校园内、外环道路、中心广场、水系景观</w:t>
      </w:r>
      <w:r>
        <w:rPr>
          <w:rFonts w:hint="eastAsia" w:ascii="宋体" w:hAnsi="宋体" w:eastAsia="宋体" w:cs="宋体"/>
          <w:sz w:val="24"/>
          <w:szCs w:val="24"/>
          <w:highlight w:val="none"/>
        </w:rPr>
        <w:t xml:space="preserve">、绿化区域、连廊通道、公共卫生间、休闲步道、公共照明、标识标牌、垃圾收集</w:t>
      </w:r>
      <w:r>
        <w:rPr>
          <w:rFonts w:hint="eastAsia" w:ascii="宋体" w:hAnsi="宋体" w:eastAsia="宋体" w:cs="宋体"/>
          <w:sz w:val="24"/>
          <w:szCs w:val="24"/>
        </w:rPr>
        <w:t xml:space="preserve">点等所有室内外公共区域及配套设施的环境卫生日常清扫、常态化消杀、生活垃圾分类与清运；日常巡查管护，落实教室、场馆等场所课前、活动前后后勤保障工作等。</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投标人</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个采购包皆可投，但只可中一个采购包。</w:t>
      </w:r>
      <w:r/>
    </w:p>
    <w:p>
      <w:pPr>
        <w:ind w:firstLine="482"/>
        <w:spacing w:line="500" w:lineRule="atLeast"/>
      </w:pPr>
      <w:r>
        <w:rPr>
          <w:rFonts w:hint="eastAsia" w:ascii="Calibri" w:hAnsi="Calibri" w:eastAsia="宋体" w:cs="Times New Roman"/>
          <w:b/>
          <w:sz w:val="24"/>
          <w:szCs w:val="24"/>
        </w:rPr>
        <w:t xml:space="preserve">开标、评标的顺序按照采购包1、2、3依次进行，中标顺序根据评标顺序确定。如投标人采购包1被确定为中标人，采购包2将不推荐为中标候选人，以此类推。</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highlight w:val="yellow"/>
        </w:rPr>
      </w:pPr>
      <w:r>
        <w:rPr>
          <w:rFonts w:hint="eastAsia" w:asciiTheme="minorEastAsia" w:hAnsiTheme="minorEastAsia"/>
          <w:sz w:val="24"/>
          <w:szCs w:val="24"/>
        </w:rPr>
        <w:t xml:space="preserve">合同履行期限：3年（合同约定时间起算）。</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w:t>
      </w:r>
      <w:r>
        <w:rPr>
          <w:rFonts w:hint="eastAsia" w:eastAsia="宋体" w:asciiTheme="minorEastAsia" w:hAnsiTheme="minorEastAsia"/>
          <w:sz w:val="24"/>
          <w:szCs w:val="24"/>
          <w:lang w:val="en-US" w:eastAsia="zh-CN"/>
        </w:rPr>
        <w:t xml:space="preserve">三</w:t>
      </w:r>
      <w:r>
        <w:rPr>
          <w:rFonts w:hint="eastAsia" w:asciiTheme="minorEastAsia" w:hAnsiTheme="minorEastAsia"/>
          <w:sz w:val="24"/>
          <w:szCs w:val="24"/>
        </w:rPr>
        <w:t xml:space="preserve">个采购包均不接受联合体投标。</w:t>
      </w:r>
      <w:r/>
    </w:p>
    <w:p>
      <w:pPr>
        <w:pStyle w:val="692"/>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w:t>
      </w:r>
      <w:r>
        <w:rPr>
          <w:rFonts w:hint="eastAsia" w:ascii="宋体" w:hAnsi="宋体" w:eastAsia="宋体" w:cs="宋体"/>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Theme="minorEastAsia" w:hAnsiTheme="minorEastAsia"/>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9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时间：自招标公告发布之日起至2026年</w:t>
      </w:r>
      <w:r>
        <w:rPr>
          <w:rFonts w:hint="eastAsia" w:asciiTheme="minorEastAsia" w:hAnsiTheme="minorEastAsia"/>
          <w:sz w:val="24"/>
          <w:szCs w:val="24"/>
          <w:lang w:val="en-US" w:eastAsia="zh-CN"/>
        </w:rPr>
        <w:t xml:space="preserve">8</w:t>
      </w:r>
      <w:r>
        <w:rPr>
          <w:rFonts w:hint="eastAsia" w:asciiTheme="minorEastAsia" w:hAnsiTheme="minorEastAsia"/>
          <w:sz w:val="24"/>
          <w:szCs w:val="24"/>
        </w:rPr>
        <w:t xml:space="preserve">月</w:t>
      </w:r>
      <w:r>
        <w:rPr>
          <w:rFonts w:hint="eastAsia" w:asciiTheme="minorEastAsia" w:hAnsiTheme="minorEastAsia"/>
          <w:sz w:val="24"/>
          <w:szCs w:val="24"/>
          <w:lang w:val="en-US" w:eastAsia="zh-CN"/>
        </w:rPr>
        <w:t xml:space="preserve">25</w:t>
      </w:r>
      <w:r>
        <w:rPr>
          <w:rFonts w:hint="eastAsia" w:asciiTheme="minorEastAsia" w:hAnsiTheme="minorEastAsia"/>
          <w:sz w:val="24"/>
          <w:szCs w:val="24"/>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69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提交投标文件截止时间：2026年</w:t>
      </w:r>
      <w:r>
        <w:rPr>
          <w:rFonts w:hint="eastAsia" w:eastAsia="宋体" w:asciiTheme="minorEastAsia" w:hAnsiTheme="minorEastAsia"/>
          <w:sz w:val="24"/>
          <w:szCs w:val="24"/>
          <w:lang w:val="en-US" w:eastAsia="zh-CN"/>
        </w:rPr>
        <w:t xml:space="preserve">9</w:t>
      </w:r>
      <w:r>
        <w:rPr>
          <w:rFonts w:hint="eastAsia" w:asciiTheme="minorEastAsia" w:hAnsiTheme="minorEastAsia"/>
          <w:sz w:val="24"/>
          <w:szCs w:val="24"/>
        </w:rPr>
        <w:t xml:space="preserve">月</w:t>
      </w:r>
      <w:r>
        <w:rPr>
          <w:rFonts w:hint="eastAsia" w:eastAsia="宋体" w:asciiTheme="minorEastAsia" w:hAnsiTheme="minorEastAsia"/>
          <w:sz w:val="24"/>
          <w:szCs w:val="24"/>
          <w:lang w:val="en-US" w:eastAsia="zh-CN"/>
        </w:rPr>
        <w:t xml:space="preserve">8</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开标时间：2026年</w:t>
      </w:r>
      <w:r>
        <w:rPr>
          <w:rFonts w:hint="eastAsia" w:eastAsia="宋体" w:asciiTheme="minorEastAsia" w:hAnsiTheme="minorEastAsia"/>
          <w:sz w:val="24"/>
          <w:szCs w:val="24"/>
          <w:lang w:val="en-US" w:eastAsia="zh-CN"/>
        </w:rPr>
        <w:t xml:space="preserve">9</w:t>
      </w:r>
      <w:r>
        <w:rPr>
          <w:rFonts w:hint="eastAsia" w:asciiTheme="minorEastAsia" w:hAnsiTheme="minorEastAsia"/>
          <w:sz w:val="24"/>
          <w:szCs w:val="24"/>
        </w:rPr>
        <w:t xml:space="preserve">月</w:t>
      </w:r>
      <w:r>
        <w:rPr>
          <w:rFonts w:hint="eastAsia" w:eastAsia="宋体" w:asciiTheme="minorEastAsia" w:hAnsiTheme="minorEastAsia"/>
          <w:sz w:val="24"/>
          <w:szCs w:val="24"/>
          <w:lang w:val="en-US" w:eastAsia="zh-CN"/>
        </w:rPr>
        <w:t xml:space="preserve">8</w:t>
      </w:r>
      <w:r>
        <w:rPr>
          <w:rFonts w:hint="eastAsia" w:asciiTheme="minorEastAsia" w:hAnsiTheme="minorEastAsia"/>
          <w:sz w:val="24"/>
          <w:szCs w:val="24"/>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9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69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692"/>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eastAsia="宋体" w:asciiTheme="minorEastAsia" w:hAnsiTheme="minorEastAsia"/>
          <w:sz w:val="24"/>
          <w:szCs w:val="24"/>
        </w:rPr>
      </w:pPr>
      <w:r>
        <w:rPr>
          <w:rFonts w:hint="eastAsia" w:asciiTheme="minorEastAsia" w:hAnsiTheme="minorEastAsia"/>
          <w:sz w:val="24"/>
          <w:szCs w:val="24"/>
        </w:rPr>
        <w:t xml:space="preserve">名    称：</w:t>
      </w:r>
      <w:r>
        <w:rPr>
          <w:rFonts w:hint="eastAsia" w:eastAsia="宋体" w:asciiTheme="minorEastAsia" w:hAnsiTheme="minorEastAsia"/>
          <w:sz w:val="24"/>
          <w:szCs w:val="24"/>
        </w:rPr>
        <w:t xml:space="preserve">连云港职业技术学院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址：连云港海州区晨光路2号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联系方式：0518-80228066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联系方式：朱工</w:t>
      </w:r>
      <w:r>
        <w:rPr>
          <w:rFonts w:cs="Times New Roman" w:asciiTheme="minorEastAsia" w:hAnsiTheme="minorEastAsia"/>
          <w:sz w:val="24"/>
          <w:szCs w:val="24"/>
        </w:rPr>
        <w:t xml:space="preserve">  0518-858682</w:t>
      </w:r>
      <w:r>
        <w:rPr>
          <w:rFonts w:hint="eastAsia" w:cs="Times New Roman" w:asciiTheme="minorEastAsia" w:hAnsiTheme="minorEastAsia"/>
          <w:sz w:val="24"/>
          <w:szCs w:val="24"/>
        </w:rPr>
        <w:t xml:space="preserve">06</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eastAsia="宋体" w:asciiTheme="minorEastAsia" w:hAnsiTheme="minorEastAsia"/>
          <w:sz w:val="24"/>
          <w:szCs w:val="24"/>
        </w:rPr>
        <w:t xml:space="preserve">李</w:t>
      </w:r>
      <w:r>
        <w:rPr>
          <w:rFonts w:hint="eastAsia" w:asciiTheme="minorEastAsia" w:hAnsiTheme="minorEastAsia"/>
          <w:sz w:val="24"/>
          <w:szCs w:val="24"/>
        </w:rPr>
        <w:t xml:space="preserve">老师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话：0518-80228089</w:t>
      </w:r>
      <w:r/>
    </w:p>
    <w:p>
      <w:pPr>
        <w:pageBreakBefore w:val="0"/>
        <w:spacing w:line="500" w:lineRule="exact"/>
        <w:widowControl w:val="off"/>
        <w:rPr>
          <w:sz w:val="24"/>
          <w:szCs w:val="24"/>
        </w:rPr>
        <w:outlineLvl w:val="9"/>
      </w:pPr>
      <w:r>
        <w:rPr>
          <w:sz w:val="24"/>
          <w:szCs w:val="24"/>
        </w:rPr>
      </w:r>
      <w:r/>
    </w:p>
    <w:p>
      <w:pPr>
        <w:jc w:val="center"/>
        <w:keepLines/>
        <w:keepNext/>
        <w:pageBreakBefore w:val="0"/>
        <w:spacing w:line="360" w:lineRule="auto"/>
        <w:widowControl w:val="off"/>
        <w:rPr>
          <w:rFonts w:ascii="黑体" w:hAnsi="黑体" w:eastAsia="黑体"/>
          <w:b w:val="0"/>
        </w:rPr>
        <w:outlineLvl w:val="9"/>
      </w:pPr>
      <w:r/>
      <w:bookmarkStart w:id="1" w:name="_Toc162361611"/>
      <w:r/>
      <w:r/>
    </w:p>
    <w:p>
      <w:pPr>
        <w:jc w:val="center"/>
        <w:pageBreakBefore w:val="0"/>
        <w:spacing w:line="360" w:lineRule="auto"/>
        <w:widowControl w:val="off"/>
        <w:rPr>
          <w:rFonts w:ascii="黑体" w:hAnsi="黑体" w:eastAsia="黑体"/>
          <w:b w:val="0"/>
        </w:rPr>
        <w:outlineLvl w:val="9"/>
      </w:pPr>
      <w:r>
        <w:rPr>
          <w:rFonts w:ascii="黑体" w:hAnsi="黑体" w:eastAsia="黑体"/>
          <w:b w:val="0"/>
        </w:rPr>
      </w:r>
      <w:r/>
    </w:p>
    <w:p>
      <w:pPr>
        <w:jc w:val="center"/>
        <w:pageBreakBefore w:val="0"/>
        <w:spacing w:line="360" w:lineRule="auto"/>
        <w:widowControl w:val="off"/>
        <w:rPr>
          <w:rFonts w:ascii="黑体" w:hAnsi="黑体" w:eastAsia="黑体"/>
          <w:b w:val="0"/>
        </w:rPr>
        <w:outlineLvl w:val="9"/>
      </w:pPr>
      <w:r>
        <w:rPr>
          <w:rFonts w:ascii="黑体" w:hAnsi="黑体" w:eastAsia="黑体"/>
          <w:b w:val="0"/>
        </w:rPr>
      </w:r>
      <w:r/>
    </w:p>
    <w:p>
      <w:pPr>
        <w:jc w:val="center"/>
        <w:pageBreakBefore w:val="0"/>
        <w:spacing w:line="360" w:lineRule="auto"/>
        <w:widowControl w:val="off"/>
        <w:rPr>
          <w:rFonts w:ascii="黑体" w:hAnsi="黑体" w:eastAsia="黑体"/>
          <w:b w:val="0"/>
        </w:rPr>
        <w:outlineLvl w:val="9"/>
      </w:pPr>
      <w:r>
        <w:rPr>
          <w:rFonts w:ascii="黑体" w:hAnsi="黑体" w:eastAsia="黑体"/>
          <w:b w:val="0"/>
        </w:rPr>
      </w:r>
      <w:r/>
    </w:p>
    <w:p>
      <w:pPr>
        <w:keepLines/>
        <w:keepNext/>
        <w:pageBreakBefore w:val="0"/>
        <w:spacing w:line="360" w:lineRule="auto"/>
        <w:widowControl w:val="off"/>
        <w:rPr>
          <w:rFonts w:ascii="黑体" w:hAnsi="黑体" w:eastAsia="黑体"/>
          <w:b w:val="0"/>
        </w:rPr>
        <w:outlineLvl w:val="9"/>
      </w:pPr>
      <w:r>
        <w:rPr>
          <w:rFonts w:ascii="黑体" w:hAnsi="黑体" w:eastAsia="黑体"/>
          <w:b w:val="0"/>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ascii="黑体" w:hAnsi="黑体" w:eastAsia="黑体"/>
        </w:rPr>
      </w:pPr>
      <w:r>
        <w:rPr>
          <w:rFonts w:ascii="黑体" w:hAnsi="黑体" w:eastAsia="黑体"/>
        </w:rPr>
      </w:r>
      <w:r/>
    </w:p>
    <w:p>
      <w:pPr>
        <w:rPr>
          <w:rFonts w:hint="eastAsia" w:ascii="黑体" w:hAnsi="黑体" w:eastAsia="黑体"/>
          <w:b w:val="0"/>
        </w:rPr>
      </w:pPr>
      <w:r>
        <w:rPr>
          <w:rFonts w:hint="eastAsia" w:ascii="黑体" w:hAnsi="黑体" w:eastAsia="黑体"/>
          <w:b w:val="0"/>
        </w:rPr>
        <w:br w:type="page" w:clear="all"/>
      </w:r>
      <w:r/>
    </w:p>
    <w:p>
      <w:pPr>
        <w:pStyle w:val="691"/>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99"/>
        <w:spacing w:before="0" w:after="0" w:line="360" w:lineRule="auto"/>
        <w:rPr>
          <w:rFonts w:ascii="黑体" w:hAnsi="黑体" w:eastAsia="黑体"/>
          <w:b w:val="0"/>
        </w:rPr>
      </w:pPr>
      <w:r>
        <w:rPr>
          <w:rFonts w:hint="eastAsia" w:ascii="黑体" w:hAnsi="黑体" w:eastAsia="黑体"/>
          <w:b w:val="0"/>
        </w:rPr>
        <w:t xml:space="preserve">一、总则</w:t>
      </w:r>
      <w:r/>
    </w:p>
    <w:p>
      <w:pPr>
        <w:pStyle w:val="897"/>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97"/>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满足本招标文件全部实质性要求和条件的规定。</w:t>
      </w:r>
      <w:r/>
    </w:p>
    <w:p>
      <w:pPr>
        <w:ind w:firstLine="480"/>
        <w:jc w:val="left"/>
        <w:spacing w:line="500" w:lineRule="exact"/>
        <w:rPr>
          <w:sz w:val="24"/>
          <w:szCs w:val="24"/>
        </w:rPr>
      </w:pPr>
      <w:r>
        <w:rPr>
          <w:rFonts w:hint="eastAsia"/>
          <w:sz w:val="24"/>
          <w:szCs w:val="24"/>
        </w:rPr>
        <w:t xml:space="preserve">2.3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2.4 单位负责人为同一人或者存在直接控股、管理关系的不同供应商，不得参加同一合同项下的政府采购活动。</w:t>
      </w:r>
      <w:r/>
    </w:p>
    <w:p>
      <w:pPr>
        <w:pStyle w:val="897"/>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897"/>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本次招标采购人和交易中心不收取标书工本费与中标服务费。</w:t>
      </w:r>
      <w:r/>
    </w:p>
    <w:p>
      <w:pPr>
        <w:pStyle w:val="897"/>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99"/>
        <w:spacing w:before="0" w:after="0" w:line="360" w:lineRule="auto"/>
        <w:rPr>
          <w:rFonts w:ascii="黑体" w:hAnsi="黑体" w:eastAsia="黑体"/>
          <w:b w:val="0"/>
        </w:rPr>
      </w:pPr>
      <w:r>
        <w:rPr>
          <w:rFonts w:hint="eastAsia" w:ascii="黑体" w:hAnsi="黑体" w:eastAsia="黑体"/>
          <w:b w:val="0"/>
        </w:rPr>
        <w:t xml:space="preserve">二、招标文件</w:t>
      </w:r>
      <w:r/>
    </w:p>
    <w:p>
      <w:pPr>
        <w:pStyle w:val="897"/>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97"/>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p>
    <w:p>
      <w:pPr>
        <w:pStyle w:val="897"/>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在投标截止时间前，采购人和交易中心可以对招标文件进行修改。</w:t>
      </w:r>
      <w:r/>
    </w:p>
    <w:p>
      <w:pPr>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99"/>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897"/>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left"/>
        <w:spacing w:line="500" w:lineRule="exact"/>
        <w:rPr>
          <w:sz w:val="24"/>
          <w:szCs w:val="24"/>
        </w:rPr>
      </w:pPr>
      <w:r>
        <w:rPr>
          <w:rFonts w:hint="eastAsia"/>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jc w:val="left"/>
        <w:spacing w:line="500" w:lineRule="exact"/>
        <w:rPr>
          <w:sz w:val="24"/>
          <w:szCs w:val="24"/>
        </w:rPr>
      </w:pPr>
      <w:r>
        <w:rPr>
          <w:rFonts w:hint="eastAsia"/>
          <w:sz w:val="24"/>
          <w:szCs w:val="24"/>
        </w:rPr>
        <w:t xml:space="preserve">10.暗标编制要求</w:t>
      </w:r>
      <w:r/>
    </w:p>
    <w:p>
      <w:pPr>
        <w:ind w:firstLine="480"/>
        <w:spacing w:line="500" w:lineRule="exact"/>
        <w:rPr>
          <w:rFonts w:ascii="宋体" w:hAnsi="宋体" w:cs="Calibri"/>
          <w:bCs/>
          <w:sz w:val="24"/>
          <w:szCs w:val="24"/>
        </w:rPr>
      </w:pPr>
      <w:r>
        <w:rPr>
          <w:rFonts w:hint="eastAsia" w:ascii="宋体" w:hAnsi="宋体" w:cs="Calibri"/>
          <w:bCs/>
          <w:sz w:val="24"/>
          <w:szCs w:val="24"/>
        </w:rPr>
        <w:t xml:space="preserve">（1）本项目评审因素中技术（方案）部分采用暗标评审。要求如下：方案内容、文字、各类型图表、框图均不得出现供应商名称、相关人员姓名和其他可识别供应商身份的字符、徽标、人员名称、</w:t>
      </w:r>
      <w:r>
        <w:rPr>
          <w:rFonts w:ascii="宋体" w:hAnsi="宋体" w:cs="Calibri"/>
          <w:bCs/>
          <w:sz w:val="24"/>
          <w:szCs w:val="24"/>
        </w:rPr>
        <w:t xml:space="preserve">投标人独享的企业标准或编号</w:t>
      </w:r>
      <w:r>
        <w:rPr>
          <w:rFonts w:hint="eastAsia" w:ascii="宋体" w:hAnsi="宋体" w:cs="Calibri"/>
          <w:bCs/>
          <w:sz w:val="24"/>
          <w:szCs w:val="24"/>
        </w:rPr>
        <w:t xml:space="preserve">等内容；</w:t>
      </w:r>
      <w:r>
        <w:rPr>
          <w:rFonts w:hint="eastAsia" w:ascii="宋体" w:hAnsi="宋体"/>
          <w:b/>
          <w:sz w:val="24"/>
          <w:szCs w:val="21"/>
        </w:rPr>
        <w:t xml:space="preserve">不得出现能显示企业特征或批注、底纹、阴影、水印等提示性的标记或标识；</w:t>
      </w:r>
      <w:r>
        <w:rPr>
          <w:rFonts w:hint="eastAsia" w:ascii="宋体" w:hAnsi="宋体" w:cs="Calibri"/>
          <w:bCs/>
          <w:sz w:val="24"/>
          <w:szCs w:val="24"/>
        </w:rPr>
        <w:t xml:space="preserve">不得出现以前所承担过的项目名称，不得作任何标识或暗示该供应商单位名称或人员姓名的标记，</w:t>
      </w:r>
      <w:r>
        <w:rPr>
          <w:rFonts w:ascii="宋体" w:hAnsi="宋体" w:cs="Calibri"/>
          <w:bCs/>
          <w:sz w:val="24"/>
          <w:szCs w:val="24"/>
        </w:rPr>
        <w:t xml:space="preserve">相关人员姓名应以职务或职称代替</w:t>
      </w:r>
      <w:r>
        <w:rPr>
          <w:rFonts w:hint="eastAsia" w:ascii="宋体" w:hAnsi="宋体" w:cs="Calibri"/>
          <w:bCs/>
          <w:sz w:val="24"/>
          <w:szCs w:val="24"/>
        </w:rPr>
        <w:t xml:space="preserve">。</w:t>
      </w:r>
      <w:r/>
    </w:p>
    <w:p>
      <w:pPr>
        <w:ind w:firstLine="480"/>
        <w:spacing w:line="500" w:lineRule="exact"/>
        <w:rPr>
          <w:rFonts w:ascii="宋体" w:hAnsi="宋体" w:cs="Calibri"/>
          <w:bCs/>
          <w:sz w:val="24"/>
          <w:szCs w:val="24"/>
        </w:rPr>
      </w:pPr>
      <w:r>
        <w:rPr>
          <w:rFonts w:hint="eastAsia" w:ascii="宋体" w:hAnsi="宋体" w:cs="Calibri"/>
          <w:bCs/>
          <w:sz w:val="24"/>
          <w:szCs w:val="24"/>
        </w:rPr>
        <w:t xml:space="preserve">（2）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pStyle w:val="897"/>
        <w:ind w:firstLine="562"/>
        <w:jc w:val="left"/>
        <w:spacing w:before="0" w:after="0" w:line="360" w:lineRule="auto"/>
        <w:rPr>
          <w:sz w:val="28"/>
          <w:szCs w:val="28"/>
        </w:rPr>
      </w:pPr>
      <w:r>
        <w:rPr>
          <w:rFonts w:hint="eastAsia"/>
          <w:sz w:val="28"/>
          <w:szCs w:val="28"/>
        </w:rPr>
        <w:t xml:space="preserve">11、投标文件的语言及度量衡单位</w:t>
      </w:r>
      <w:r/>
    </w:p>
    <w:p>
      <w:pPr>
        <w:ind w:firstLine="480"/>
        <w:jc w:val="left"/>
        <w:spacing w:line="500" w:lineRule="exact"/>
        <w:rPr>
          <w:sz w:val="24"/>
          <w:szCs w:val="24"/>
        </w:rPr>
      </w:pPr>
      <w:r>
        <w:rPr>
          <w:rFonts w:hint="eastAsia"/>
          <w:sz w:val="24"/>
          <w:szCs w:val="24"/>
        </w:rPr>
        <w:t xml:space="preserve">11.1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11.2 除技术性能另有规定外，投标文件所使用的度量衡单位，均须采用国家法定计量单位。</w:t>
      </w:r>
      <w:r/>
    </w:p>
    <w:p>
      <w:pPr>
        <w:pStyle w:val="897"/>
        <w:ind w:firstLine="562"/>
        <w:jc w:val="left"/>
        <w:spacing w:before="0" w:after="0" w:line="360" w:lineRule="auto"/>
        <w:rPr>
          <w:sz w:val="28"/>
          <w:szCs w:val="28"/>
        </w:rPr>
      </w:pPr>
      <w:r>
        <w:rPr>
          <w:rFonts w:hint="eastAsia"/>
          <w:sz w:val="28"/>
          <w:szCs w:val="28"/>
        </w:rPr>
        <w:t xml:space="preserve">12、投标文件的构成</w:t>
      </w:r>
      <w:r/>
    </w:p>
    <w:p>
      <w:pPr>
        <w:ind w:firstLine="480"/>
        <w:jc w:val="left"/>
        <w:spacing w:line="500" w:lineRule="exact"/>
        <w:rPr>
          <w:sz w:val="24"/>
          <w:szCs w:val="24"/>
        </w:rPr>
      </w:pPr>
      <w:r>
        <w:rPr>
          <w:rFonts w:hint="eastAsia"/>
          <w:sz w:val="24"/>
          <w:szCs w:val="24"/>
        </w:rPr>
        <w:t xml:space="preserve">12.1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12.2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12.3 特别提醒投标人，混乱的编排导致投标文件被误读或评标委员会（以下简称评委会）查找不到有效文件是投标人的风险。</w:t>
      </w:r>
      <w:r/>
    </w:p>
    <w:p>
      <w:pPr>
        <w:pStyle w:val="897"/>
        <w:ind w:firstLine="562"/>
        <w:jc w:val="left"/>
        <w:spacing w:before="0" w:after="0" w:line="360" w:lineRule="auto"/>
        <w:rPr>
          <w:sz w:val="28"/>
          <w:szCs w:val="28"/>
        </w:rPr>
      </w:pPr>
      <w:r>
        <w:rPr>
          <w:rFonts w:hint="eastAsia"/>
          <w:sz w:val="28"/>
          <w:szCs w:val="28"/>
        </w:rPr>
        <w:t xml:space="preserve">13、证明投标人及投标标的符合招标文件规定的文件</w:t>
      </w:r>
      <w:r/>
    </w:p>
    <w:p>
      <w:pPr>
        <w:ind w:firstLine="480"/>
        <w:jc w:val="left"/>
        <w:spacing w:line="500" w:lineRule="exact"/>
        <w:rPr>
          <w:sz w:val="24"/>
          <w:szCs w:val="24"/>
        </w:rPr>
      </w:pPr>
      <w:r>
        <w:rPr>
          <w:rFonts w:hint="eastAsia"/>
          <w:sz w:val="24"/>
          <w:szCs w:val="24"/>
        </w:rPr>
        <w:t xml:space="preserve">13.1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13.2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13.3 投标人委托代理时应当提交授权委托书，请按招标文件第六章给定格式及要求填写并附法定代表人（单位负责人）与委托代理人身份证明。</w:t>
      </w:r>
      <w:r/>
    </w:p>
    <w:p>
      <w:pPr>
        <w:pStyle w:val="897"/>
        <w:ind w:firstLine="562"/>
        <w:jc w:val="left"/>
        <w:spacing w:before="0" w:after="0" w:line="360" w:lineRule="auto"/>
      </w:pPr>
      <w:r>
        <w:rPr>
          <w:rFonts w:hint="eastAsia"/>
          <w:sz w:val="28"/>
          <w:szCs w:val="28"/>
        </w:rPr>
        <w:t xml:space="preserve">14、投标分项报价表</w:t>
      </w:r>
      <w:r/>
    </w:p>
    <w:p>
      <w:pPr>
        <w:ind w:firstLine="480"/>
        <w:jc w:val="left"/>
        <w:spacing w:line="500" w:lineRule="exact"/>
        <w:rPr>
          <w:sz w:val="24"/>
          <w:szCs w:val="24"/>
        </w:rPr>
      </w:pPr>
      <w:r>
        <w:rPr>
          <w:rFonts w:hint="eastAsia"/>
          <w:sz w:val="24"/>
          <w:szCs w:val="24"/>
        </w:rPr>
        <w:t xml:space="preserve">14.1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14.2 投标文件中的单价和总价无特殊规定的采用人民币报价，以元为单位标注。招标文件中另有规定的按规定执行。</w:t>
      </w:r>
      <w:r/>
    </w:p>
    <w:p>
      <w:pPr>
        <w:pStyle w:val="897"/>
        <w:ind w:firstLine="562"/>
        <w:jc w:val="left"/>
        <w:spacing w:before="0" w:after="0" w:line="360" w:lineRule="auto"/>
        <w:rPr>
          <w:sz w:val="28"/>
          <w:szCs w:val="28"/>
        </w:rPr>
      </w:pPr>
      <w:r>
        <w:rPr>
          <w:rFonts w:hint="eastAsia"/>
          <w:sz w:val="28"/>
          <w:szCs w:val="28"/>
        </w:rPr>
        <w:t xml:space="preserve">15、技术要求响应及偏离表、商务要求响应及偏离表</w:t>
      </w:r>
      <w:r/>
    </w:p>
    <w:p>
      <w:pPr>
        <w:ind w:firstLine="480"/>
        <w:jc w:val="left"/>
        <w:spacing w:line="500" w:lineRule="exact"/>
        <w:rPr>
          <w:sz w:val="24"/>
          <w:szCs w:val="24"/>
        </w:rPr>
      </w:pPr>
      <w:r>
        <w:rPr>
          <w:rFonts w:hint="eastAsia"/>
          <w:sz w:val="24"/>
          <w:szCs w:val="24"/>
        </w:rPr>
        <w:t xml:space="preserve">15.1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15.2 投标人可在投标文件中提供认为需要的其他技术文件或说明。</w:t>
      </w:r>
      <w:r/>
    </w:p>
    <w:p>
      <w:pPr>
        <w:pStyle w:val="897"/>
        <w:ind w:firstLine="562"/>
        <w:jc w:val="left"/>
        <w:spacing w:before="0" w:after="0" w:line="360" w:lineRule="auto"/>
        <w:rPr>
          <w:sz w:val="28"/>
          <w:szCs w:val="28"/>
        </w:rPr>
      </w:pPr>
      <w:r>
        <w:rPr>
          <w:rFonts w:hint="eastAsia"/>
          <w:sz w:val="28"/>
          <w:szCs w:val="28"/>
        </w:rPr>
        <w:t xml:space="preserve">16、服务承诺、培训计划、人员安排及其他</w:t>
      </w:r>
      <w:r/>
    </w:p>
    <w:p>
      <w:pPr>
        <w:ind w:firstLine="480"/>
        <w:jc w:val="left"/>
        <w:spacing w:line="500" w:lineRule="exact"/>
        <w:rPr>
          <w:sz w:val="24"/>
          <w:szCs w:val="24"/>
        </w:rPr>
      </w:pPr>
      <w:r>
        <w:rPr>
          <w:rFonts w:hint="eastAsia"/>
          <w:sz w:val="24"/>
          <w:szCs w:val="24"/>
        </w:rPr>
        <w:t xml:space="preserve">16.1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16.2 投标人应根据招标文件要求提供培训计划、人员安排等。</w:t>
      </w:r>
      <w:r/>
    </w:p>
    <w:p>
      <w:pPr>
        <w:ind w:firstLine="480"/>
        <w:jc w:val="left"/>
        <w:spacing w:line="500" w:lineRule="exact"/>
        <w:rPr>
          <w:sz w:val="24"/>
          <w:szCs w:val="24"/>
        </w:rPr>
      </w:pPr>
      <w:r>
        <w:rPr>
          <w:rFonts w:hint="eastAsia"/>
          <w:sz w:val="24"/>
          <w:szCs w:val="24"/>
        </w:rPr>
        <w:t xml:space="preserve">16.3 投标人应根据招标文件要求提供所投标的的主要组成部分、功能设计、实现思路及关键技术等。</w:t>
      </w:r>
      <w:r/>
    </w:p>
    <w:p>
      <w:pPr>
        <w:pStyle w:val="897"/>
        <w:ind w:firstLine="562"/>
        <w:jc w:val="left"/>
        <w:spacing w:before="0" w:after="0" w:line="360" w:lineRule="auto"/>
        <w:rPr>
          <w:sz w:val="28"/>
          <w:szCs w:val="28"/>
        </w:rPr>
      </w:pPr>
      <w:r>
        <w:rPr>
          <w:rFonts w:hint="eastAsia"/>
          <w:sz w:val="28"/>
          <w:szCs w:val="28"/>
        </w:rPr>
        <w:t xml:space="preserve">17、投标函和开标一览表</w:t>
      </w:r>
      <w:r/>
    </w:p>
    <w:p>
      <w:pPr>
        <w:ind w:firstLine="480"/>
        <w:jc w:val="left"/>
        <w:spacing w:line="500" w:lineRule="exact"/>
        <w:rPr>
          <w:sz w:val="24"/>
          <w:szCs w:val="24"/>
        </w:rPr>
      </w:pPr>
      <w:r>
        <w:rPr>
          <w:rFonts w:hint="eastAsia"/>
          <w:sz w:val="24"/>
          <w:szCs w:val="24"/>
        </w:rPr>
        <w:t xml:space="preserve">17.1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17.2 对于采用货币报价的项目，开标一览表中的投标总报价应与投标分项报价表中的投标总报价一致，如不一致，不作无效投标处理，但评标时以开标一览表中价格为准。</w:t>
      </w:r>
      <w:r/>
    </w:p>
    <w:p>
      <w:pPr>
        <w:pStyle w:val="897"/>
        <w:ind w:firstLine="562"/>
        <w:jc w:val="left"/>
        <w:spacing w:before="0" w:after="0" w:line="360" w:lineRule="auto"/>
        <w:rPr>
          <w:sz w:val="28"/>
          <w:szCs w:val="28"/>
        </w:rPr>
      </w:pPr>
      <w:r>
        <w:rPr>
          <w:rFonts w:hint="eastAsia"/>
          <w:sz w:val="28"/>
          <w:szCs w:val="28"/>
        </w:rPr>
        <w:t xml:space="preserve">18、投标有效期</w:t>
      </w:r>
      <w:r/>
    </w:p>
    <w:p>
      <w:pPr>
        <w:ind w:firstLine="480"/>
        <w:jc w:val="left"/>
        <w:spacing w:line="500" w:lineRule="exact"/>
        <w:rPr>
          <w:sz w:val="24"/>
          <w:szCs w:val="24"/>
        </w:rPr>
      </w:pPr>
      <w:r>
        <w:rPr>
          <w:rFonts w:hint="eastAsia"/>
          <w:sz w:val="24"/>
          <w:szCs w:val="24"/>
        </w:rPr>
        <w:t xml:space="preserve">18.1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18.2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99"/>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897"/>
        <w:ind w:firstLine="562"/>
        <w:jc w:val="left"/>
        <w:spacing w:before="0" w:after="0" w:line="360" w:lineRule="auto"/>
        <w:rPr>
          <w:sz w:val="28"/>
          <w:szCs w:val="28"/>
        </w:rPr>
      </w:pPr>
      <w:r>
        <w:rPr>
          <w:rFonts w:hint="eastAsia"/>
          <w:sz w:val="28"/>
          <w:szCs w:val="28"/>
        </w:rPr>
        <w:t xml:space="preserve">19、电子投标文件的递交</w:t>
      </w:r>
      <w:r/>
    </w:p>
    <w:p>
      <w:pPr>
        <w:ind w:firstLine="480"/>
        <w:jc w:val="left"/>
        <w:spacing w:line="500" w:lineRule="exact"/>
        <w:rPr>
          <w:sz w:val="24"/>
          <w:szCs w:val="24"/>
        </w:rPr>
      </w:pPr>
      <w:r>
        <w:rPr>
          <w:rFonts w:hint="eastAsia"/>
          <w:sz w:val="24"/>
          <w:szCs w:val="24"/>
        </w:rPr>
        <w:t xml:space="preserve">19.1 投标人应当按照《操作手册》规定，在投标截止时间前制作并递交（上传）电子投标文件。</w:t>
      </w:r>
      <w:r/>
    </w:p>
    <w:p>
      <w:pPr>
        <w:pStyle w:val="897"/>
        <w:ind w:firstLine="562"/>
        <w:jc w:val="left"/>
        <w:spacing w:before="0" w:after="0" w:line="360" w:lineRule="auto"/>
        <w:rPr>
          <w:sz w:val="28"/>
          <w:szCs w:val="28"/>
        </w:rPr>
      </w:pPr>
      <w:r>
        <w:rPr>
          <w:rFonts w:hint="eastAsia"/>
          <w:sz w:val="28"/>
          <w:szCs w:val="28"/>
        </w:rPr>
        <w:t xml:space="preserve">20、投标截止时间</w:t>
      </w:r>
      <w:r/>
    </w:p>
    <w:p>
      <w:pPr>
        <w:ind w:firstLine="480"/>
        <w:jc w:val="left"/>
        <w:spacing w:line="500" w:lineRule="exact"/>
        <w:rPr>
          <w:sz w:val="24"/>
          <w:szCs w:val="24"/>
        </w:rPr>
      </w:pPr>
      <w:r>
        <w:rPr>
          <w:rFonts w:hint="eastAsia"/>
          <w:sz w:val="24"/>
          <w:szCs w:val="24"/>
        </w:rPr>
        <w:t xml:space="preserve">20.1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20.2 采购人和交易中心可以按照规定，通过修改招标文件酌情延长投标截止时间，在此情况下，投标人的所有权利和义务以及投标人受制的截止时间均应以延长后新的截止时间为准。</w:t>
      </w:r>
      <w:r/>
    </w:p>
    <w:p>
      <w:pPr>
        <w:pStyle w:val="897"/>
        <w:ind w:firstLine="562"/>
        <w:jc w:val="left"/>
        <w:spacing w:before="0" w:after="0" w:line="360" w:lineRule="auto"/>
        <w:rPr>
          <w:sz w:val="28"/>
          <w:szCs w:val="28"/>
        </w:rPr>
      </w:pPr>
      <w:r>
        <w:rPr>
          <w:rFonts w:hint="eastAsia"/>
          <w:sz w:val="28"/>
          <w:szCs w:val="28"/>
        </w:rPr>
        <w:t xml:space="preserve">21、投标文件的拒收</w:t>
      </w:r>
      <w:r/>
    </w:p>
    <w:p>
      <w:pPr>
        <w:ind w:firstLine="480"/>
        <w:jc w:val="left"/>
        <w:spacing w:line="500" w:lineRule="exact"/>
        <w:rPr>
          <w:sz w:val="24"/>
          <w:szCs w:val="24"/>
        </w:rPr>
      </w:pPr>
      <w:r>
        <w:rPr>
          <w:rFonts w:hint="eastAsia"/>
          <w:sz w:val="24"/>
          <w:szCs w:val="24"/>
        </w:rPr>
        <w:t xml:space="preserve">21.1 交易中心拒绝接收在招标文件规定的投标截止时间后递交（上传）的任何投标文件。</w:t>
      </w:r>
      <w:r/>
    </w:p>
    <w:p>
      <w:pPr>
        <w:pStyle w:val="897"/>
        <w:ind w:firstLine="562"/>
        <w:jc w:val="left"/>
        <w:spacing w:before="0" w:after="0" w:line="360" w:lineRule="auto"/>
        <w:rPr>
          <w:sz w:val="28"/>
          <w:szCs w:val="28"/>
        </w:rPr>
      </w:pPr>
      <w:r>
        <w:rPr>
          <w:rFonts w:hint="eastAsia"/>
          <w:sz w:val="28"/>
          <w:szCs w:val="28"/>
        </w:rPr>
        <w:t xml:space="preserve">22、投标文件的撤回和修改</w:t>
      </w:r>
      <w:r/>
    </w:p>
    <w:p>
      <w:pPr>
        <w:ind w:firstLine="480"/>
        <w:jc w:val="left"/>
        <w:spacing w:line="500" w:lineRule="exact"/>
        <w:rPr>
          <w:sz w:val="24"/>
          <w:szCs w:val="24"/>
        </w:rPr>
      </w:pPr>
      <w:r>
        <w:rPr>
          <w:rFonts w:hint="eastAsia"/>
          <w:sz w:val="24"/>
          <w:szCs w:val="24"/>
        </w:rPr>
        <w:t xml:space="preserve">22.1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22.2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22.3 在投标截止时间至招标文件规定的投标有效期满之间的这段时间内，投标人不得撤回其投标。</w:t>
      </w:r>
      <w:r/>
    </w:p>
    <w:p>
      <w:pPr>
        <w:pStyle w:val="899"/>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97"/>
        <w:ind w:firstLine="562"/>
        <w:jc w:val="left"/>
        <w:spacing w:before="0" w:after="0" w:line="360" w:lineRule="auto"/>
        <w:rPr>
          <w:sz w:val="28"/>
          <w:szCs w:val="28"/>
        </w:rPr>
      </w:pPr>
      <w:r>
        <w:rPr>
          <w:rFonts w:hint="eastAsia"/>
          <w:sz w:val="28"/>
          <w:szCs w:val="28"/>
        </w:rPr>
        <w:t xml:space="preserve">23、开标</w:t>
      </w:r>
      <w:r/>
    </w:p>
    <w:p>
      <w:pPr>
        <w:ind w:firstLine="480"/>
        <w:jc w:val="left"/>
        <w:spacing w:line="500" w:lineRule="exact"/>
        <w:rPr>
          <w:sz w:val="24"/>
          <w:szCs w:val="24"/>
        </w:rPr>
      </w:pPr>
      <w:r>
        <w:rPr>
          <w:rFonts w:hint="eastAsia"/>
          <w:sz w:val="24"/>
          <w:szCs w:val="24"/>
        </w:rPr>
        <w:t xml:space="preserve">23.1 交易中心将在招标公告中规定的时间和地点组织公开开标。投标人应当按时参加开标活动，并在“苏采云”系统规定的时间内对其投标文件进行解密。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23.2 开标仪式由交易中心组织。“苏采云”系统将自动对项目进行开标，并宣布各投标人名称和投标价格。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23.3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23.4 投标人如果对开标过程和开标记录有异议，应当按照《操作手册》规定提出，未在“苏采云”系统《开标记录表》宣布后5分钟内提出的，视同认可开标结果。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23.5 投标人未参加开标的，视同认可开标结果。</w:t>
      </w:r>
      <w:r/>
    </w:p>
    <w:p>
      <w:pPr>
        <w:ind w:firstLine="480"/>
        <w:jc w:val="left"/>
        <w:spacing w:line="500" w:lineRule="exact"/>
        <w:rPr>
          <w:sz w:val="24"/>
          <w:szCs w:val="24"/>
        </w:rPr>
      </w:pPr>
      <w:r>
        <w:rPr>
          <w:rFonts w:hint="eastAsia"/>
          <w:sz w:val="24"/>
          <w:szCs w:val="24"/>
        </w:rPr>
        <w:t xml:space="preserve">23.6 投标人在开标、评标全过程中应保持通讯畅通，及时登录“苏采云”系统查阅、答复相关信息，并安排专人与交易中心及评委会联系。</w:t>
      </w:r>
      <w:r/>
    </w:p>
    <w:p>
      <w:pPr>
        <w:pStyle w:val="897"/>
        <w:ind w:firstLine="562"/>
        <w:jc w:val="left"/>
        <w:spacing w:before="0" w:after="0" w:line="360" w:lineRule="auto"/>
        <w:rPr>
          <w:sz w:val="28"/>
          <w:szCs w:val="28"/>
        </w:rPr>
      </w:pPr>
      <w:r>
        <w:rPr>
          <w:rFonts w:hint="eastAsia"/>
          <w:sz w:val="28"/>
          <w:szCs w:val="28"/>
        </w:rPr>
        <w:t xml:space="preserve">24、评标委员会</w:t>
      </w:r>
      <w:r/>
    </w:p>
    <w:p>
      <w:pPr>
        <w:ind w:firstLine="480"/>
        <w:jc w:val="left"/>
        <w:spacing w:line="500" w:lineRule="exact"/>
        <w:rPr>
          <w:sz w:val="24"/>
          <w:szCs w:val="24"/>
        </w:rPr>
      </w:pPr>
      <w:r>
        <w:rPr>
          <w:rFonts w:hint="eastAsia"/>
          <w:sz w:val="24"/>
          <w:szCs w:val="24"/>
        </w:rPr>
        <w:t xml:space="preserve">24.1 开标后，交易中心将组织评委会进行评标。</w:t>
      </w:r>
      <w:r/>
    </w:p>
    <w:p>
      <w:pPr>
        <w:ind w:firstLine="480"/>
        <w:jc w:val="left"/>
        <w:spacing w:line="500" w:lineRule="exact"/>
        <w:rPr>
          <w:sz w:val="24"/>
          <w:szCs w:val="24"/>
        </w:rPr>
      </w:pPr>
      <w:r>
        <w:rPr>
          <w:rFonts w:hint="eastAsia"/>
          <w:sz w:val="24"/>
          <w:szCs w:val="24"/>
        </w:rPr>
        <w:t xml:space="preserve">24.2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24.3 评委会按照采购文件规定的评审程序、评审方法和评审标准进行独立评审并确定中标候选人。</w:t>
      </w:r>
      <w:r/>
    </w:p>
    <w:p>
      <w:pPr>
        <w:pStyle w:val="897"/>
        <w:ind w:firstLine="562"/>
        <w:jc w:val="left"/>
        <w:spacing w:before="0" w:after="0" w:line="360" w:lineRule="auto"/>
        <w:rPr>
          <w:sz w:val="28"/>
          <w:szCs w:val="28"/>
        </w:rPr>
      </w:pPr>
      <w:r>
        <w:rPr>
          <w:rFonts w:hint="eastAsia"/>
          <w:sz w:val="28"/>
          <w:szCs w:val="28"/>
        </w:rPr>
        <w:t xml:space="preserve">25、评标过程的保密与公正</w:t>
      </w:r>
      <w:r/>
    </w:p>
    <w:p>
      <w:pPr>
        <w:ind w:firstLine="480"/>
        <w:jc w:val="left"/>
        <w:spacing w:line="500" w:lineRule="exact"/>
        <w:rPr>
          <w:sz w:val="24"/>
          <w:szCs w:val="24"/>
        </w:rPr>
      </w:pPr>
      <w:r>
        <w:rPr>
          <w:rFonts w:hint="eastAsia"/>
          <w:sz w:val="24"/>
          <w:szCs w:val="24"/>
        </w:rPr>
        <w:t xml:space="preserve">25.1 凡是与审查、澄清、评价和比较投标的有关资料以及授标建议等，采购人、评审专家、交易中心均不得向投标人或与评标无关的其他人员透露。</w:t>
      </w:r>
      <w:r/>
    </w:p>
    <w:p>
      <w:pPr>
        <w:ind w:firstLine="480"/>
        <w:jc w:val="left"/>
        <w:spacing w:line="500" w:lineRule="exact"/>
        <w:rPr>
          <w:sz w:val="24"/>
          <w:szCs w:val="24"/>
        </w:rPr>
      </w:pPr>
      <w:r>
        <w:rPr>
          <w:rFonts w:hint="eastAsia"/>
          <w:sz w:val="24"/>
          <w:szCs w:val="24"/>
        </w:rPr>
        <w:t xml:space="preserve">25.2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25.3 交易中心和评委会不向未中标的投标人解释未中标原因，也不公布评标过程中的相关细节。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25.4 采用综合评分法的项目，未中标的投标人可于中标结果公告期限届满之日起通过“苏采云”系统查看自己的评审得分及排序情况。</w:t>
      </w:r>
      <w:r/>
    </w:p>
    <w:p>
      <w:pPr>
        <w:pStyle w:val="897"/>
        <w:ind w:firstLine="562"/>
        <w:jc w:val="left"/>
        <w:spacing w:before="0" w:after="0" w:line="360" w:lineRule="auto"/>
        <w:rPr>
          <w:sz w:val="28"/>
          <w:szCs w:val="28"/>
        </w:rPr>
      </w:pPr>
      <w:r>
        <w:rPr>
          <w:rFonts w:hint="eastAsia"/>
          <w:sz w:val="28"/>
          <w:szCs w:val="28"/>
        </w:rPr>
        <w:t xml:space="preserve">26、投标文件的澄清</w:t>
      </w:r>
      <w:r/>
    </w:p>
    <w:p>
      <w:pPr>
        <w:ind w:firstLine="480"/>
        <w:jc w:val="left"/>
        <w:spacing w:line="500" w:lineRule="exact"/>
        <w:rPr>
          <w:sz w:val="24"/>
          <w:szCs w:val="24"/>
        </w:rPr>
      </w:pPr>
      <w:r>
        <w:rPr>
          <w:rFonts w:hint="eastAsia"/>
          <w:sz w:val="24"/>
          <w:szCs w:val="24"/>
        </w:rPr>
        <w:t xml:space="preserve">26.1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26.2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26.3 接到评委会澄清、说明或者补正要求的投标人如未按要求响应，其风险由投标人自行承担。</w:t>
      </w:r>
      <w:r/>
    </w:p>
    <w:p>
      <w:pPr>
        <w:pStyle w:val="897"/>
        <w:ind w:firstLine="562"/>
        <w:jc w:val="left"/>
        <w:spacing w:before="0" w:after="0" w:line="360" w:lineRule="auto"/>
        <w:rPr>
          <w:sz w:val="28"/>
          <w:szCs w:val="28"/>
        </w:rPr>
      </w:pPr>
      <w:r>
        <w:rPr>
          <w:rFonts w:hint="eastAsia"/>
          <w:sz w:val="28"/>
          <w:szCs w:val="28"/>
        </w:rPr>
        <w:t xml:space="preserve">27、对投标文件的审查</w:t>
      </w:r>
      <w:r/>
    </w:p>
    <w:p>
      <w:pPr>
        <w:ind w:firstLine="480"/>
        <w:jc w:val="left"/>
        <w:spacing w:line="500" w:lineRule="exact"/>
        <w:rPr>
          <w:sz w:val="24"/>
          <w:szCs w:val="24"/>
        </w:rPr>
      </w:pPr>
      <w:r>
        <w:rPr>
          <w:rFonts w:hint="eastAsia"/>
          <w:sz w:val="24"/>
          <w:szCs w:val="24"/>
        </w:rPr>
        <w:t xml:space="preserve">27.1 投标文件审查分为资格审查和符合性审查。</w:t>
      </w:r>
      <w:r/>
    </w:p>
    <w:p>
      <w:pPr>
        <w:ind w:firstLine="480"/>
        <w:jc w:val="left"/>
        <w:spacing w:line="500" w:lineRule="exact"/>
        <w:rPr>
          <w:sz w:val="24"/>
          <w:szCs w:val="24"/>
        </w:rPr>
      </w:pPr>
      <w:r>
        <w:rPr>
          <w:rFonts w:hint="eastAsia"/>
          <w:sz w:val="24"/>
          <w:szCs w:val="24"/>
        </w:rPr>
        <w:t xml:space="preserve">27.1.1资格审查：采购人依据法律法规和招标文件的规定，对投标文件中的资格证明文件进行审查。资格审查的结论，采购人以书面形式向评委会进行反馈。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color w:val="000000"/>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rPr>
        <w:t xml:space="preserve">用记录的，视同联合体存在不良信用记录。</w:t>
      </w:r>
      <w:r/>
    </w:p>
    <w:p>
      <w:pPr>
        <w:ind w:firstLine="480"/>
        <w:jc w:val="left"/>
        <w:spacing w:line="500" w:lineRule="exact"/>
        <w:rPr>
          <w:color w:val="000000"/>
          <w:sz w:val="24"/>
          <w:szCs w:val="24"/>
        </w:rPr>
      </w:pPr>
      <w:r>
        <w:rPr>
          <w:rFonts w:hint="eastAsia"/>
          <w:sz w:val="24"/>
          <w:szCs w:val="24"/>
        </w:rPr>
        <w:t xml:space="preserve">27.1.2</w:t>
      </w:r>
      <w:r>
        <w:rPr>
          <w:rFonts w:hint="eastAsia"/>
          <w:color w:val="000000"/>
          <w:sz w:val="24"/>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rPr>
        <w:t xml:space="preserve">且</w:t>
      </w:r>
      <w:r>
        <w:rPr>
          <w:rFonts w:hint="eastAsia"/>
          <w:color w:val="000000"/>
          <w:sz w:val="24"/>
          <w:szCs w:val="24"/>
        </w:rPr>
        <w:t xml:space="preserve">与招标文件的</w:t>
      </w:r>
      <w:r>
        <w:rPr>
          <w:color w:val="000000"/>
          <w:sz w:val="24"/>
          <w:szCs w:val="24"/>
        </w:rPr>
        <w:t xml:space="preserve">其余非实质性要求和条件</w:t>
      </w:r>
      <w:r>
        <w:rPr>
          <w:rFonts w:hint="eastAsia"/>
          <w:color w:val="000000"/>
          <w:sz w:val="24"/>
          <w:szCs w:val="24"/>
        </w:rPr>
        <w:t xml:space="preserve">没有重大偏离。</w:t>
      </w:r>
      <w:r/>
    </w:p>
    <w:p>
      <w:pPr>
        <w:ind w:firstLine="480"/>
        <w:jc w:val="left"/>
        <w:spacing w:line="500" w:lineRule="exact"/>
        <w:rPr>
          <w:color w:val="000000"/>
          <w:sz w:val="24"/>
          <w:szCs w:val="24"/>
        </w:rPr>
      </w:pPr>
      <w:r>
        <w:rPr>
          <w:rFonts w:hint="eastAsia"/>
          <w:color w:val="000000"/>
          <w:sz w:val="24"/>
          <w:szCs w:val="24"/>
        </w:rPr>
        <w:t xml:space="preserve">未通过资格审查或符合性审查的投标人，将通过“苏采云”系统中告知其未通过的原因，评审结束后，将不再告知。</w:t>
      </w:r>
      <w:r/>
    </w:p>
    <w:p>
      <w:pPr>
        <w:ind w:firstLine="480"/>
        <w:jc w:val="left"/>
        <w:spacing w:line="500" w:lineRule="exact"/>
        <w:rPr>
          <w:color w:val="000000"/>
          <w:sz w:val="24"/>
          <w:szCs w:val="24"/>
        </w:rPr>
      </w:pPr>
      <w:r>
        <w:rPr>
          <w:rFonts w:hint="eastAsia"/>
          <w:color w:val="000000"/>
          <w:sz w:val="24"/>
          <w:szCs w:val="24"/>
        </w:rPr>
        <w:t xml:space="preserve">27.1.3政府采购异常低价审查：</w:t>
      </w:r>
      <w:r/>
    </w:p>
    <w:p>
      <w:pPr>
        <w:ind w:firstLine="482"/>
        <w:spacing w:line="500" w:lineRule="exact"/>
        <w:rPr>
          <w:rFonts w:ascii="宋体" w:hAnsi="宋体"/>
          <w:sz w:val="24"/>
          <w:szCs w:val="24"/>
        </w:rPr>
      </w:pPr>
      <w:r>
        <w:rPr>
          <w:rFonts w:hint="eastAsia" w:ascii="宋体" w:hAnsi="宋体"/>
          <w:sz w:val="24"/>
          <w:szCs w:val="24"/>
        </w:rPr>
        <w:t xml:space="preserve">（1）政府采购评审中出现下列情形之一的，评审委员会应当启动异常低价投标审查程序：</w:t>
      </w:r>
      <w:r/>
    </w:p>
    <w:p>
      <w:pPr>
        <w:ind w:firstLine="482"/>
        <w:spacing w:line="500" w:lineRule="exact"/>
        <w:rPr>
          <w:rFonts w:ascii="宋体" w:hAnsi="宋体"/>
          <w:sz w:val="24"/>
          <w:szCs w:val="24"/>
        </w:rPr>
      </w:pPr>
      <w:r>
        <w:rPr>
          <w:rFonts w:hint="eastAsia" w:ascii="宋体" w:hAnsi="宋体"/>
          <w:sz w:val="24"/>
          <w:szCs w:val="24"/>
        </w:rPr>
        <w:t xml:space="preserve">①投标报价低于全部通过符合性审查供应商投标报价平均值</w:t>
      </w:r>
      <w:r>
        <w:rPr>
          <w:rFonts w:hint="eastAsia" w:ascii="宋体" w:hAnsi="宋体" w:eastAsia="宋体"/>
          <w:sz w:val="24"/>
          <w:szCs w:val="24"/>
        </w:rPr>
        <w:t xml:space="preserve">50</w:t>
      </w:r>
      <w:r>
        <w:rPr>
          <w:rFonts w:hint="eastAsia" w:ascii="宋体" w:hAnsi="宋体"/>
          <w:sz w:val="24"/>
          <w:szCs w:val="24"/>
        </w:rPr>
        <w:t xml:space="preserve">%的，即投标报价&lt;全部通过符合性审查供应商投标报价平均值×</w:t>
      </w:r>
      <w:r>
        <w:rPr>
          <w:rFonts w:hint="eastAsia" w:ascii="宋体" w:hAnsi="宋体" w:eastAsia="宋体"/>
          <w:sz w:val="24"/>
          <w:szCs w:val="24"/>
        </w:rPr>
        <w:t xml:space="preserve">50</w:t>
      </w:r>
      <w:r>
        <w:rPr>
          <w:rFonts w:hint="eastAsia" w:ascii="宋体" w:hAnsi="宋体"/>
          <w:sz w:val="24"/>
          <w:szCs w:val="24"/>
        </w:rPr>
        <w:t xml:space="preserve">%；</w:t>
      </w:r>
      <w:r/>
    </w:p>
    <w:p>
      <w:pPr>
        <w:ind w:firstLine="482"/>
        <w:spacing w:line="500" w:lineRule="exact"/>
        <w:rPr>
          <w:rFonts w:ascii="宋体" w:hAnsi="宋体"/>
          <w:sz w:val="24"/>
          <w:szCs w:val="24"/>
        </w:rPr>
      </w:pPr>
      <w:r>
        <w:rPr>
          <w:rFonts w:hint="eastAsia" w:ascii="宋体" w:hAnsi="宋体"/>
          <w:sz w:val="24"/>
          <w:szCs w:val="24"/>
        </w:rPr>
        <w:t xml:space="preserve">②投标报价低于通过符合性审查的次低报价供应商投标报价</w:t>
      </w:r>
      <w:r>
        <w:rPr>
          <w:rFonts w:hint="eastAsia" w:ascii="宋体" w:hAnsi="宋体" w:eastAsia="宋体"/>
          <w:sz w:val="24"/>
          <w:szCs w:val="24"/>
        </w:rPr>
        <w:t xml:space="preserve">50</w:t>
      </w:r>
      <w:r>
        <w:rPr>
          <w:rFonts w:hint="eastAsia" w:ascii="宋体" w:hAnsi="宋体"/>
          <w:sz w:val="24"/>
          <w:szCs w:val="24"/>
        </w:rPr>
        <w:t xml:space="preserve">%的，即投标报价&lt;通过符合性审查的次低报价供应商投标报价×</w:t>
      </w:r>
      <w:r>
        <w:rPr>
          <w:rFonts w:hint="eastAsia" w:ascii="宋体" w:hAnsi="宋体" w:eastAsia="宋体"/>
          <w:sz w:val="24"/>
          <w:szCs w:val="24"/>
        </w:rPr>
        <w:t xml:space="preserve">50</w:t>
      </w:r>
      <w:r>
        <w:rPr>
          <w:rFonts w:hint="eastAsia" w:ascii="宋体" w:hAnsi="宋体"/>
          <w:sz w:val="24"/>
          <w:szCs w:val="24"/>
        </w:rPr>
        <w:t xml:space="preserve">%；</w:t>
      </w:r>
      <w:r/>
    </w:p>
    <w:p>
      <w:pPr>
        <w:ind w:firstLine="482"/>
        <w:spacing w:line="500" w:lineRule="exact"/>
        <w:rPr>
          <w:rFonts w:ascii="宋体" w:hAnsi="宋体"/>
          <w:sz w:val="24"/>
          <w:szCs w:val="24"/>
        </w:rPr>
      </w:pPr>
      <w:r>
        <w:rPr>
          <w:rFonts w:hint="eastAsia" w:ascii="宋体" w:hAnsi="宋体"/>
          <w:sz w:val="24"/>
          <w:szCs w:val="24"/>
        </w:rPr>
        <w:t xml:space="preserve">③投标报价低于采购项目最高限价</w:t>
      </w:r>
      <w:r>
        <w:rPr>
          <w:rFonts w:hint="eastAsia" w:ascii="宋体" w:hAnsi="宋体" w:eastAsia="宋体"/>
          <w:sz w:val="24"/>
          <w:szCs w:val="24"/>
        </w:rPr>
        <w:t xml:space="preserve">50</w:t>
      </w:r>
      <w:r>
        <w:rPr>
          <w:rFonts w:hint="eastAsia" w:ascii="宋体" w:hAnsi="宋体"/>
          <w:sz w:val="24"/>
          <w:szCs w:val="24"/>
        </w:rPr>
        <w:t xml:space="preserve">%的，即投标报价&lt;采购项目最高限价×</w:t>
      </w:r>
      <w:r>
        <w:rPr>
          <w:rFonts w:hint="eastAsia" w:ascii="宋体" w:hAnsi="宋体" w:eastAsia="宋体"/>
          <w:sz w:val="24"/>
          <w:szCs w:val="24"/>
        </w:rPr>
        <w:t xml:space="preserve">50</w:t>
      </w:r>
      <w:r>
        <w:rPr>
          <w:rFonts w:hint="eastAsia" w:ascii="宋体" w:hAnsi="宋体"/>
          <w:sz w:val="24"/>
          <w:szCs w:val="24"/>
        </w:rPr>
        <w:t xml:space="preserve">%；</w:t>
      </w:r>
      <w:r/>
    </w:p>
    <w:p>
      <w:pPr>
        <w:ind w:firstLine="482"/>
        <w:spacing w:line="500" w:lineRule="exact"/>
        <w:rPr>
          <w:rFonts w:ascii="宋体" w:hAnsi="宋体"/>
          <w:sz w:val="24"/>
          <w:szCs w:val="24"/>
        </w:rPr>
      </w:pPr>
      <w:r>
        <w:rPr>
          <w:rFonts w:hint="eastAsia" w:ascii="宋体" w:hAnsi="宋体"/>
          <w:sz w:val="24"/>
          <w:szCs w:val="24"/>
        </w:rPr>
        <w:t xml:space="preserve">④评审委员会基于专业判断，认为供应商报价过低，有可能影响产品质量或者不能诚信履约的其他情形。</w:t>
      </w:r>
      <w:r/>
    </w:p>
    <w:p>
      <w:pPr>
        <w:ind w:firstLine="482"/>
        <w:spacing w:line="500" w:lineRule="exact"/>
        <w:rPr>
          <w:rFonts w:ascii="宋体" w:hAnsi="宋体"/>
          <w:sz w:val="24"/>
          <w:szCs w:val="24"/>
        </w:rPr>
      </w:pPr>
      <w:r>
        <w:rPr>
          <w:rFonts w:hint="eastAsia" w:ascii="宋体" w:hAnsi="宋体"/>
          <w:sz w:val="24"/>
          <w:szCs w:val="24"/>
        </w:rPr>
        <w:t xml:space="preserve">（2）评审委员会启动异常低价投标审查后，属于前述（1）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1）中第3项情形，供应商已随投标文件一并提交相关书面说明及必要的证明材料的，在评审现场可不再重复提交。未设定最高限价的采购项目，以采购项目预算金额作为最高限价。</w:t>
      </w:r>
      <w:r/>
    </w:p>
    <w:p>
      <w:pPr>
        <w:ind w:firstLine="482"/>
        <w:spacing w:line="50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2"/>
        <w:spacing w:line="50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spacing w:line="500" w:lineRule="exact"/>
        <w:rPr>
          <w:rFonts w:ascii="宋体" w:hAnsi="宋体"/>
          <w:sz w:val="24"/>
          <w:szCs w:val="24"/>
        </w:rPr>
      </w:pPr>
      <w:r>
        <w:rPr>
          <w:rFonts w:hint="eastAsia" w:ascii="宋体" w:hAnsi="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sz w:val="24"/>
          <w:szCs w:val="24"/>
        </w:rPr>
      </w:pPr>
      <w:r>
        <w:rPr>
          <w:rFonts w:hint="eastAsia" w:ascii="宋体" w:hAnsi="宋体"/>
          <w:sz w:val="24"/>
          <w:szCs w:val="24"/>
        </w:rPr>
        <w:t xml:space="preserve">评委会将通过“苏采云”系统要求供应商在合理的时间内提供书面说明、证明材料。</w:t>
      </w:r>
      <w:r/>
    </w:p>
    <w:p>
      <w:pPr>
        <w:ind w:firstLine="480"/>
        <w:jc w:val="left"/>
        <w:spacing w:line="500" w:lineRule="exact"/>
        <w:rPr>
          <w:sz w:val="24"/>
          <w:szCs w:val="24"/>
        </w:rPr>
      </w:pPr>
      <w:r>
        <w:rPr>
          <w:rFonts w:cs="Calibri"/>
          <w:color w:val="000000"/>
          <w:sz w:val="24"/>
          <w:szCs w:val="24"/>
        </w:rPr>
        <w:t xml:space="preserve">2</w:t>
      </w:r>
      <w:r>
        <w:rPr>
          <w:rFonts w:hint="eastAsia" w:cs="Calibri"/>
          <w:color w:val="000000"/>
          <w:sz w:val="24"/>
          <w:szCs w:val="24"/>
        </w:rPr>
        <w:t xml:space="preserve">7</w:t>
      </w:r>
      <w:r>
        <w:rPr>
          <w:rFonts w:cs="Calibri"/>
          <w:color w:val="000000"/>
          <w:sz w:val="24"/>
          <w:szCs w:val="24"/>
        </w:rPr>
        <w:t xml:space="preserve">.1.4未通过资格审查或符合性审查的投标人，将通过“苏采云”系统中告知其未通过的原因，评审结束后，将不再告知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color w:val="000000"/>
          <w:sz w:val="24"/>
          <w:szCs w:val="24"/>
        </w:rPr>
      </w:pPr>
      <w:r>
        <w:rPr>
          <w:rFonts w:hint="eastAsia"/>
          <w:color w:val="000000"/>
          <w:sz w:val="24"/>
          <w:szCs w:val="24"/>
        </w:rPr>
        <w:t xml:space="preserve">27.2 </w:t>
      </w:r>
      <w:r>
        <w:rPr>
          <w:rFonts w:hint="eastAsia" w:cs="宋体"/>
          <w:color w:val="000000"/>
          <w:sz w:val="24"/>
          <w:szCs w:val="24"/>
        </w:rPr>
        <w:t xml:space="preserve">所谓重大偏离</w:t>
      </w:r>
      <w:r>
        <w:rPr>
          <w:rFonts w:ascii="宋体" w:hAnsi="宋体"/>
          <w:color w:val="000000"/>
          <w:sz w:val="24"/>
        </w:rPr>
        <w:t xml:space="preserve">是指</w:t>
      </w:r>
      <w:r>
        <w:rPr>
          <w:rFonts w:hint="eastAsia" w:cs="宋体"/>
          <w:color w:val="000000"/>
          <w:sz w:val="24"/>
          <w:szCs w:val="24"/>
        </w:rPr>
        <w:t xml:space="preserve">实质上与招标文件要求不一致，而且限制了合同中买方的权利或投标人的义务，纠正这些偏离将会对其他实质性响应要求的投标人的竞争地位产生不公正的影响，或者投标人的商务技术部分得分畸低，有可能影响产品质量或者不能诚信履约。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color w:val="000000"/>
          <w:sz w:val="24"/>
          <w:szCs w:val="24"/>
        </w:rPr>
        <w:t xml:space="preserve">27.3如果投标文件实质上</w:t>
      </w:r>
      <w:r>
        <w:rPr>
          <w:rFonts w:hint="eastAsia"/>
          <w:sz w:val="24"/>
          <w:szCs w:val="24"/>
        </w:rPr>
        <w:t xml:space="preserve">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27.4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27.5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27.6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97"/>
        <w:ind w:firstLine="562"/>
        <w:jc w:val="left"/>
        <w:spacing w:before="0" w:after="0" w:line="360" w:lineRule="auto"/>
        <w:rPr>
          <w:sz w:val="28"/>
          <w:szCs w:val="28"/>
        </w:rPr>
      </w:pPr>
      <w:r>
        <w:rPr>
          <w:rFonts w:hint="eastAsia"/>
          <w:sz w:val="28"/>
          <w:szCs w:val="28"/>
        </w:rPr>
        <w:t xml:space="preserve">28、无效投标条款和废标条款</w:t>
      </w:r>
      <w:r/>
    </w:p>
    <w:p>
      <w:pPr>
        <w:ind w:firstLine="480"/>
        <w:jc w:val="left"/>
        <w:spacing w:line="500" w:lineRule="exact"/>
        <w:rPr>
          <w:sz w:val="24"/>
          <w:szCs w:val="24"/>
        </w:rPr>
      </w:pPr>
      <w:r>
        <w:rPr>
          <w:rFonts w:hint="eastAsia"/>
          <w:sz w:val="24"/>
          <w:szCs w:val="24"/>
        </w:rPr>
        <w:t xml:space="preserve">28.1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28.2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28.3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28.4 出现投标截止时间结束后参加投标的供应商或者在评标期间对招标文件做出实质响应的供应商不足三家情况的，按照政府采购有关规定执行。</w:t>
      </w:r>
      <w:r/>
    </w:p>
    <w:p>
      <w:pPr>
        <w:pStyle w:val="899"/>
        <w:spacing w:before="0" w:after="0" w:line="360" w:lineRule="auto"/>
        <w:rPr>
          <w:rFonts w:ascii="黑体" w:hAnsi="黑体" w:eastAsia="黑体"/>
          <w:b w:val="0"/>
        </w:rPr>
      </w:pPr>
      <w:r>
        <w:rPr>
          <w:rFonts w:hint="eastAsia" w:ascii="黑体" w:hAnsi="黑体" w:eastAsia="黑体"/>
          <w:b w:val="0"/>
        </w:rPr>
        <w:t xml:space="preserve">六、定标</w:t>
      </w:r>
      <w:r/>
    </w:p>
    <w:p>
      <w:pPr>
        <w:pStyle w:val="897"/>
        <w:ind w:firstLine="562"/>
        <w:jc w:val="left"/>
        <w:spacing w:before="0" w:after="0" w:line="360" w:lineRule="auto"/>
        <w:rPr>
          <w:sz w:val="28"/>
          <w:szCs w:val="28"/>
        </w:rPr>
      </w:pPr>
      <w:r>
        <w:rPr>
          <w:rFonts w:hint="eastAsia"/>
          <w:sz w:val="28"/>
          <w:szCs w:val="28"/>
        </w:rPr>
        <w:t xml:space="preserve">29、确定中标单位</w:t>
      </w:r>
      <w:r/>
    </w:p>
    <w:p>
      <w:pPr>
        <w:ind w:firstLine="480"/>
        <w:jc w:val="left"/>
        <w:spacing w:line="500" w:lineRule="exact"/>
        <w:rPr>
          <w:sz w:val="24"/>
          <w:szCs w:val="24"/>
        </w:rPr>
      </w:pPr>
      <w:r>
        <w:rPr>
          <w:rFonts w:hint="eastAsia"/>
          <w:sz w:val="24"/>
          <w:szCs w:val="24"/>
        </w:rPr>
        <w:t xml:space="preserve">29.1 中标候选人的选取原则和数量详见招标文件第五章规定。 </w:t>
      </w:r>
      <w:r/>
    </w:p>
    <w:p>
      <w:pPr>
        <w:ind w:firstLine="480"/>
        <w:jc w:val="left"/>
        <w:spacing w:line="500" w:lineRule="exact"/>
        <w:rPr>
          <w:sz w:val="24"/>
          <w:szCs w:val="24"/>
        </w:rPr>
      </w:pPr>
      <w:r>
        <w:rPr>
          <w:rFonts w:hint="eastAsia"/>
          <w:sz w:val="24"/>
          <w:szCs w:val="24"/>
        </w:rPr>
        <w:t xml:space="preserve">29.2 采购人应根据评委会推荐的中标候选人确定中标人。</w:t>
      </w:r>
      <w:r/>
    </w:p>
    <w:p>
      <w:pPr>
        <w:ind w:firstLine="480"/>
        <w:jc w:val="left"/>
        <w:spacing w:line="500" w:lineRule="exact"/>
        <w:rPr>
          <w:sz w:val="24"/>
          <w:szCs w:val="24"/>
        </w:rPr>
      </w:pPr>
      <w:r>
        <w:rPr>
          <w:rFonts w:hint="eastAsia"/>
          <w:sz w:val="24"/>
          <w:szCs w:val="24"/>
        </w:rPr>
        <w:t xml:space="preserve">29.3 交易中心将在江苏政府采购网发布中标公告，公告期限为1个工作日。</w:t>
      </w:r>
      <w:r/>
    </w:p>
    <w:p>
      <w:pPr>
        <w:ind w:firstLine="480"/>
        <w:jc w:val="left"/>
        <w:spacing w:line="500" w:lineRule="exact"/>
        <w:rPr>
          <w:sz w:val="24"/>
          <w:szCs w:val="24"/>
        </w:rPr>
      </w:pPr>
      <w:r>
        <w:rPr>
          <w:rFonts w:hint="eastAsia"/>
          <w:sz w:val="24"/>
          <w:szCs w:val="24"/>
        </w:rPr>
        <w:t xml:space="preserve">29.4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（3）与采购人、其他供应商或者交易中心恶意串通的。</w:t>
      </w:r>
      <w:r/>
    </w:p>
    <w:p>
      <w:pPr>
        <w:ind w:firstLine="480"/>
        <w:jc w:val="left"/>
        <w:spacing w:line="500" w:lineRule="exact"/>
        <w:rPr>
          <w:sz w:val="24"/>
          <w:szCs w:val="24"/>
        </w:rPr>
      </w:pPr>
      <w:r>
        <w:rPr>
          <w:rFonts w:hint="eastAsia"/>
          <w:sz w:val="24"/>
          <w:szCs w:val="24"/>
        </w:rPr>
        <w:t xml:space="preserve">（4）向采购人、交易中心行贿或者提供其他不正当利益的。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97"/>
        <w:ind w:firstLine="562"/>
        <w:jc w:val="left"/>
        <w:spacing w:before="0" w:after="0" w:line="360" w:lineRule="auto"/>
        <w:rPr>
          <w:sz w:val="28"/>
          <w:szCs w:val="28"/>
        </w:rPr>
      </w:pPr>
      <w:r>
        <w:rPr>
          <w:rFonts w:hint="eastAsia"/>
          <w:sz w:val="28"/>
          <w:szCs w:val="28"/>
        </w:rPr>
        <w:t xml:space="preserve">30、中标通知书</w:t>
      </w:r>
      <w:r/>
    </w:p>
    <w:p>
      <w:pPr>
        <w:ind w:firstLine="480"/>
        <w:jc w:val="left"/>
        <w:spacing w:line="500" w:lineRule="exact"/>
        <w:rPr>
          <w:sz w:val="24"/>
          <w:szCs w:val="24"/>
        </w:rPr>
      </w:pPr>
      <w:r>
        <w:rPr>
          <w:rFonts w:hint="eastAsia"/>
          <w:sz w:val="24"/>
          <w:szCs w:val="24"/>
        </w:rPr>
        <w:t xml:space="preserve">30.1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30.2 中标通知书将作为政府采购合同的一个组成部分。对采购人和中标人均具有法律效力。中标通知书发出后，采购人改变中标结果的，或者中标人放弃中标项目的，应当依法承担法律责任。</w:t>
      </w:r>
      <w:r/>
    </w:p>
    <w:p>
      <w:pPr>
        <w:pStyle w:val="899"/>
        <w:spacing w:before="0" w:after="0" w:line="360" w:lineRule="auto"/>
        <w:rPr>
          <w:rFonts w:ascii="黑体" w:hAnsi="黑体" w:eastAsia="黑体"/>
          <w:b w:val="0"/>
        </w:rPr>
      </w:pPr>
      <w:r>
        <w:rPr>
          <w:rFonts w:hint="eastAsia" w:ascii="黑体" w:hAnsi="黑体" w:eastAsia="黑体"/>
          <w:b w:val="0"/>
        </w:rPr>
        <w:t xml:space="preserve">七、授予合同</w:t>
      </w:r>
      <w:r/>
    </w:p>
    <w:p>
      <w:pPr>
        <w:pStyle w:val="897"/>
        <w:ind w:firstLine="562"/>
        <w:jc w:val="left"/>
        <w:spacing w:before="0" w:after="0" w:line="360" w:lineRule="auto"/>
        <w:rPr>
          <w:sz w:val="28"/>
          <w:szCs w:val="28"/>
        </w:rPr>
      </w:pPr>
      <w:r>
        <w:rPr>
          <w:rFonts w:hint="eastAsia"/>
          <w:sz w:val="28"/>
          <w:szCs w:val="28"/>
        </w:rPr>
        <w:t xml:space="preserve">31、履约保证金</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1</w:t>
      </w:r>
      <w:r>
        <w:rPr>
          <w:rFonts w:hint="eastAsia"/>
          <w:sz w:val="24"/>
          <w:szCs w:val="24"/>
        </w:rPr>
        <w:t xml:space="preserve">.5 本项目履约保证金要求详见招标文件第四章 采购需求。</w:t>
      </w:r>
      <w:r/>
    </w:p>
    <w:p>
      <w:pPr>
        <w:pStyle w:val="897"/>
        <w:ind w:firstLine="562"/>
        <w:jc w:val="left"/>
        <w:spacing w:before="0" w:after="0" w:line="360" w:lineRule="auto"/>
        <w:rPr>
          <w:sz w:val="28"/>
          <w:szCs w:val="28"/>
        </w:rPr>
      </w:pPr>
      <w:r>
        <w:rPr>
          <w:rFonts w:hint="eastAsia"/>
          <w:sz w:val="28"/>
          <w:szCs w:val="28"/>
        </w:rPr>
        <w:t xml:space="preserve">32、签订合同</w:t>
      </w:r>
      <w:r/>
    </w:p>
    <w:p>
      <w:pPr>
        <w:ind w:firstLine="480"/>
        <w:jc w:val="left"/>
        <w:spacing w:line="500" w:lineRule="exact"/>
        <w:rPr>
          <w:sz w:val="24"/>
          <w:szCs w:val="24"/>
        </w:rPr>
      </w:pPr>
      <w:r>
        <w:rPr>
          <w:rFonts w:hint="eastAsia"/>
          <w:sz w:val="24"/>
          <w:szCs w:val="24"/>
        </w:rPr>
        <w:t xml:space="preserve">32.1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32.2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32.3 签订合同后，中标人不得将合同标的转包。未经采购人同意，中标人也不得采用分包的形式履行合同，否则采购人有权终止合同。转包或分包造成采购人损失的，中标人应承担相应赔偿责任。</w:t>
      </w:r>
      <w:r/>
    </w:p>
    <w:p>
      <w:pPr>
        <w:pStyle w:val="897"/>
        <w:ind w:firstLine="562"/>
        <w:jc w:val="left"/>
        <w:spacing w:before="0" w:after="0" w:line="360" w:lineRule="auto"/>
        <w:rPr>
          <w:sz w:val="28"/>
          <w:szCs w:val="28"/>
        </w:rPr>
      </w:pPr>
      <w:r>
        <w:rPr>
          <w:rFonts w:hint="eastAsia"/>
          <w:sz w:val="28"/>
          <w:szCs w:val="28"/>
        </w:rPr>
        <w:t xml:space="preserve">33、合同标的的追加</w:t>
      </w:r>
      <w:r/>
    </w:p>
    <w:p>
      <w:pPr>
        <w:ind w:firstLine="480"/>
        <w:jc w:val="left"/>
        <w:spacing w:line="500" w:lineRule="exact"/>
        <w:rPr>
          <w:sz w:val="24"/>
          <w:szCs w:val="24"/>
        </w:rPr>
      </w:pPr>
      <w:r>
        <w:rPr>
          <w:rFonts w:hint="eastAsia"/>
          <w:sz w:val="24"/>
          <w:szCs w:val="24"/>
        </w:rPr>
        <w:t xml:space="preserve">33.1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7"/>
        <w:ind w:firstLine="562"/>
        <w:jc w:val="left"/>
        <w:spacing w:before="0" w:after="0" w:line="360" w:lineRule="auto"/>
        <w:rPr>
          <w:sz w:val="28"/>
          <w:szCs w:val="28"/>
        </w:rPr>
      </w:pPr>
      <w:r>
        <w:rPr>
          <w:rFonts w:hint="eastAsia"/>
          <w:sz w:val="28"/>
          <w:szCs w:val="28"/>
        </w:rPr>
        <w:t xml:space="preserve">34、政府采购履约资金扶持政策</w:t>
      </w:r>
      <w:r/>
    </w:p>
    <w:p>
      <w:pPr>
        <w:ind w:firstLine="480"/>
        <w:jc w:val="left"/>
        <w:spacing w:line="500" w:lineRule="exact"/>
        <w:rPr>
          <w:sz w:val="24"/>
          <w:szCs w:val="24"/>
        </w:rPr>
      </w:pPr>
      <w:r>
        <w:rPr>
          <w:rFonts w:hint="eastAsia"/>
          <w:sz w:val="24"/>
          <w:szCs w:val="24"/>
        </w:rPr>
        <w:t xml:space="preserve">34.1 中标人可凭政府采购合同办理融资贷款，详情请见江苏政府采购网“政采贷”专栏。</w:t>
      </w:r>
      <w:r/>
    </w:p>
    <w:p>
      <w:pPr>
        <w:pStyle w:val="899"/>
        <w:spacing w:before="0" w:after="0" w:line="360" w:lineRule="auto"/>
        <w:rPr>
          <w:rFonts w:ascii="黑体" w:hAnsi="黑体" w:eastAsia="黑体"/>
          <w:b w:val="0"/>
        </w:rPr>
      </w:pPr>
      <w:r>
        <w:rPr>
          <w:rFonts w:hint="eastAsia" w:ascii="黑体" w:hAnsi="黑体" w:eastAsia="黑体"/>
          <w:b w:val="0"/>
        </w:rPr>
        <w:t xml:space="preserve">八、询问与质疑</w:t>
      </w:r>
      <w:r/>
    </w:p>
    <w:p>
      <w:pPr>
        <w:pStyle w:val="897"/>
        <w:ind w:firstLine="562"/>
        <w:jc w:val="left"/>
        <w:spacing w:before="0" w:after="0" w:line="360" w:lineRule="auto"/>
        <w:rPr>
          <w:sz w:val="28"/>
          <w:szCs w:val="28"/>
        </w:rPr>
      </w:pPr>
      <w:r>
        <w:rPr>
          <w:rFonts w:hint="eastAsia"/>
          <w:sz w:val="28"/>
          <w:szCs w:val="28"/>
        </w:rPr>
        <w:t xml:space="preserve">35、询问</w:t>
      </w:r>
      <w:r/>
    </w:p>
    <w:p>
      <w:pPr>
        <w:ind w:firstLine="480"/>
        <w:jc w:val="left"/>
        <w:spacing w:line="500" w:lineRule="exact"/>
        <w:rPr>
          <w:sz w:val="24"/>
          <w:szCs w:val="24"/>
        </w:rPr>
      </w:pPr>
      <w:r>
        <w:rPr>
          <w:rFonts w:hint="eastAsia"/>
          <w:sz w:val="24"/>
          <w:szCs w:val="24"/>
        </w:rPr>
        <w:t xml:space="preserve">35.1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p>
    <w:p>
      <w:pPr>
        <w:pStyle w:val="897"/>
        <w:ind w:firstLine="562"/>
        <w:jc w:val="left"/>
        <w:spacing w:before="0" w:after="0" w:line="360" w:lineRule="auto"/>
        <w:rPr>
          <w:sz w:val="28"/>
          <w:szCs w:val="28"/>
        </w:rPr>
      </w:pPr>
      <w:r>
        <w:rPr>
          <w:rFonts w:hint="eastAsia"/>
          <w:sz w:val="28"/>
          <w:szCs w:val="28"/>
        </w:rPr>
        <w:t xml:space="preserve">36、质疑提出</w:t>
      </w:r>
      <w:r/>
    </w:p>
    <w:p>
      <w:pPr>
        <w:ind w:firstLine="480"/>
        <w:jc w:val="left"/>
        <w:spacing w:line="500" w:lineRule="exact"/>
        <w:rPr>
          <w:sz w:val="24"/>
          <w:szCs w:val="24"/>
        </w:rPr>
      </w:pPr>
      <w:r>
        <w:rPr>
          <w:rFonts w:hint="eastAsia"/>
          <w:sz w:val="24"/>
          <w:szCs w:val="24"/>
        </w:rPr>
        <w:t xml:space="preserve">36.1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36.2 供应商认为采购文件、采购过程、采购结果使自己的权益受到损害的，可以在知道或者应知其权益受到损害之日（获取采购文件之日、中标公告发布之日）起七个工作日内以书面形式向采购人、交易中心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36.3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jc w:val="left"/>
        <w:spacing w:line="500" w:lineRule="exact"/>
        <w:rPr>
          <w:sz w:val="24"/>
          <w:szCs w:val="24"/>
        </w:rPr>
      </w:pPr>
      <w:r>
        <w:rPr>
          <w:rFonts w:hint="eastAsia"/>
          <w:sz w:val="24"/>
          <w:szCs w:val="24"/>
        </w:rPr>
        <w:t xml:space="preserve">36.4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36.5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97"/>
        <w:ind w:firstLine="562"/>
        <w:jc w:val="left"/>
        <w:spacing w:before="0" w:after="0" w:line="360" w:lineRule="auto"/>
        <w:rPr>
          <w:sz w:val="24"/>
          <w:szCs w:val="24"/>
        </w:rPr>
      </w:pPr>
      <w:r>
        <w:rPr>
          <w:rFonts w:hint="eastAsia"/>
          <w:sz w:val="28"/>
          <w:szCs w:val="28"/>
        </w:rPr>
        <w:t xml:space="preserve">37、质疑函的受理和答复</w:t>
      </w:r>
      <w:r/>
    </w:p>
    <w:p>
      <w:pPr>
        <w:ind w:firstLine="480"/>
        <w:jc w:val="left"/>
        <w:spacing w:line="500" w:lineRule="exact"/>
        <w:rPr>
          <w:sz w:val="24"/>
          <w:szCs w:val="24"/>
        </w:rPr>
      </w:pPr>
      <w:r>
        <w:rPr>
          <w:rFonts w:hint="eastAsia"/>
          <w:sz w:val="24"/>
          <w:szCs w:val="24"/>
        </w:rPr>
        <w:t xml:space="preserve">37.1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jc w:val="left"/>
        <w:spacing w:line="500" w:lineRule="exact"/>
        <w:rPr>
          <w:sz w:val="24"/>
          <w:szCs w:val="24"/>
        </w:rPr>
      </w:pPr>
      <w:r>
        <w:rPr>
          <w:rFonts w:hint="eastAsia"/>
          <w:sz w:val="24"/>
          <w:szCs w:val="24"/>
        </w:rPr>
        <w:t xml:space="preserve">37.2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37.3 对不符合质疑要求的，采购人、交易中心有权要求其补充必要的证明材料，质疑供应商未在法定时间内补充必要的证明材料的，不利后果由质疑供应商自行承担。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37.4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37.5 采购人、交易中心依法受理的质疑，将按照政府采购有关规定，在法定期限内作出答复。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37.6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899"/>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897"/>
        <w:ind w:firstLine="562"/>
        <w:jc w:val="left"/>
        <w:spacing w:before="0" w:after="0" w:line="360" w:lineRule="auto"/>
        <w:rPr>
          <w:sz w:val="28"/>
          <w:szCs w:val="28"/>
        </w:rPr>
      </w:pPr>
      <w:r>
        <w:rPr>
          <w:rFonts w:hint="eastAsia"/>
          <w:sz w:val="28"/>
          <w:szCs w:val="28"/>
        </w:rPr>
        <w:t xml:space="preserve">38、促进中小企业发展</w:t>
      </w:r>
      <w:r/>
    </w:p>
    <w:p>
      <w:pPr>
        <w:ind w:firstLine="480"/>
        <w:jc w:val="left"/>
        <w:spacing w:line="500" w:lineRule="exact"/>
        <w:rPr>
          <w:sz w:val="24"/>
          <w:szCs w:val="24"/>
          <w:highlight w:val="none"/>
        </w:rP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sz w:val="24"/>
          <w:szCs w:val="24"/>
          <w:highlight w:val="none"/>
        </w:rPr>
      </w:pPr>
      <w:r>
        <w:rPr>
          <w:rFonts w:hint="eastAsia"/>
          <w:sz w:val="24"/>
          <w:szCs w:val="24"/>
          <w:highlight w:val="none"/>
        </w:rPr>
        <w:t xml:space="preserve">38.2 参加本项目政府采购活动的供应商应当提供的材料： </w:t>
      </w:r>
      <w:r/>
    </w:p>
    <w:p>
      <w:pPr>
        <w:ind w:firstLine="480"/>
        <w:jc w:val="left"/>
        <w:spacing w:line="500" w:lineRule="exact"/>
        <w:rPr>
          <w:sz w:val="24"/>
          <w:szCs w:val="24"/>
          <w:highlight w:val="none"/>
        </w:rPr>
      </w:pPr>
      <w:r>
        <w:rPr>
          <w:rFonts w:hint="eastAsia"/>
          <w:sz w:val="24"/>
          <w:szCs w:val="24"/>
          <w:highlight w:val="none"/>
        </w:rPr>
        <w:t xml:space="preserve">（1）投标人为中型企业、小型企业、微型企业的，提供《中小企业声明函》（第六章 投标文件格式）。</w:t>
      </w:r>
      <w:r/>
    </w:p>
    <w:p>
      <w:pPr>
        <w:ind w:firstLine="480"/>
        <w:jc w:val="left"/>
        <w:spacing w:line="500" w:lineRule="exact"/>
        <w:rPr>
          <w:sz w:val="24"/>
          <w:szCs w:val="24"/>
          <w:highlight w:val="none"/>
        </w:rP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Pr>
      <w:r>
        <w:rPr>
          <w:rFonts w:hint="eastAsia"/>
          <w:sz w:val="24"/>
          <w:szCs w:val="24"/>
          <w:highlight w:val="none"/>
        </w:rPr>
        <w:t xml:space="preserve">38.3 享受扶持政策获得政府采购合同的，小微型企业不得将合同分包给大中型企业，中型企业不得将合同分包给大型企业。</w:t>
      </w:r>
      <w:r/>
    </w:p>
    <w:p>
      <w:pPr>
        <w:pStyle w:val="897"/>
        <w:ind w:firstLine="562"/>
        <w:jc w:val="left"/>
        <w:spacing w:before="0" w:after="0" w:line="360" w:lineRule="auto"/>
        <w:rPr>
          <w:sz w:val="28"/>
          <w:szCs w:val="28"/>
        </w:rPr>
      </w:pPr>
      <w:r>
        <w:rPr>
          <w:rFonts w:hint="eastAsia"/>
          <w:sz w:val="28"/>
          <w:szCs w:val="28"/>
        </w:rPr>
        <w:t xml:space="preserve">39、采购本国产品的支持政策</w:t>
      </w:r>
      <w:r/>
    </w:p>
    <w:p>
      <w:pPr>
        <w:ind w:firstLine="480"/>
        <w:jc w:val="left"/>
        <w:spacing w:line="500" w:lineRule="exact"/>
        <w:rPr>
          <w:sz w:val="24"/>
          <w:szCs w:val="24"/>
        </w:rPr>
      </w:pPr>
      <w:r>
        <w:rPr>
          <w:rFonts w:hint="eastAsia"/>
          <w:sz w:val="24"/>
          <w:szCs w:val="24"/>
        </w:rPr>
        <w:t xml:space="preserve">根据《国务院办公厅关于在政府采购中实施本国产品标准及相关政策的通知》（国办发〔2025〕34号），本项目不涉及货物，不执行本国产品价格评审优惠。</w:t>
      </w:r>
      <w:r/>
    </w:p>
    <w:p>
      <w:pPr>
        <w:pStyle w:val="897"/>
        <w:ind w:firstLine="562"/>
        <w:jc w:val="left"/>
        <w:spacing w:before="0" w:after="0" w:line="360" w:lineRule="auto"/>
        <w:rPr>
          <w:sz w:val="28"/>
          <w:szCs w:val="28"/>
        </w:rPr>
      </w:pPr>
      <w:r>
        <w:rPr>
          <w:rFonts w:hint="eastAsia"/>
          <w:sz w:val="28"/>
          <w:szCs w:val="28"/>
        </w:rPr>
        <w:t xml:space="preserve">40、支持绿色发展</w:t>
      </w:r>
      <w:r/>
    </w:p>
    <w:p>
      <w:pPr>
        <w:ind w:firstLine="480"/>
        <w:jc w:val="left"/>
        <w:spacing w:line="500" w:lineRule="exact"/>
        <w:rPr>
          <w:sz w:val="24"/>
          <w:szCs w:val="24"/>
        </w:rPr>
      </w:pPr>
      <w:r>
        <w:rPr>
          <w:rFonts w:hint="eastAsia"/>
          <w:sz w:val="24"/>
          <w:szCs w:val="24"/>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40.2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40.3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97"/>
        <w:ind w:firstLine="562"/>
        <w:jc w:val="left"/>
        <w:spacing w:before="0" w:after="0" w:line="360" w:lineRule="auto"/>
        <w:rPr>
          <w:sz w:val="28"/>
          <w:szCs w:val="28"/>
        </w:rPr>
      </w:pPr>
      <w:r>
        <w:rPr>
          <w:rFonts w:hint="eastAsia"/>
          <w:sz w:val="28"/>
          <w:szCs w:val="28"/>
        </w:rPr>
        <w:t xml:space="preserve">41、政府采购需求标准</w:t>
      </w:r>
      <w:r/>
    </w:p>
    <w:p>
      <w:pPr>
        <w:ind w:firstLine="480"/>
        <w:jc w:val="left"/>
        <w:spacing w:line="500" w:lineRule="exact"/>
        <w:rPr>
          <w:sz w:val="24"/>
          <w:szCs w:val="24"/>
        </w:rPr>
      </w:pPr>
      <w:r>
        <w:rPr>
          <w:rFonts w:hint="eastAsia"/>
          <w:sz w:val="24"/>
          <w:szCs w:val="24"/>
        </w:rPr>
        <w:t xml:space="preserve">41.1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91"/>
        <w:jc w:val="center"/>
        <w:spacing w:line="360" w:lineRule="auto"/>
        <w:rPr>
          <w:rFonts w:ascii="黑体" w:hAnsi="黑体" w:eastAsia="黑体"/>
          <w:b w:val="0"/>
        </w:rPr>
      </w:pPr>
      <w:r/>
      <w:bookmarkStart w:id="2" w:name="_Toc162361612"/>
      <w:r>
        <w:rPr>
          <w:rFonts w:hint="eastAsia" w:ascii="黑体" w:hAnsi="黑体" w:eastAsia="黑体"/>
          <w:b w:val="0"/>
        </w:rPr>
        <w:t xml:space="preserve">第三章  合同文本</w:t>
      </w:r>
      <w:bookmarkEnd w:id="2"/>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3" w:name="OLE_LINK154"/>
      <w:r/>
      <w:bookmarkStart w:id="4"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p>
    <w:p>
      <w:pPr>
        <w:ind w:firstLine="480"/>
        <w:jc w:val="left"/>
        <w:spacing w:line="500" w:lineRule="exact"/>
        <w:rPr>
          <w:sz w:val="24"/>
          <w:szCs w:val="24"/>
        </w:rPr>
      </w:pPr>
      <w:r>
        <w:rPr>
          <w:sz w:val="24"/>
          <w:szCs w:val="24"/>
        </w:rPr>
        <w:t xml:space="preserve">1.2 服务要求：。</w:t>
      </w:r>
      <w:r/>
    </w:p>
    <w:p>
      <w:pPr>
        <w:ind w:firstLine="480"/>
        <w:jc w:val="left"/>
        <w:spacing w:line="500" w:lineRule="exact"/>
        <w:rPr>
          <w:sz w:val="24"/>
          <w:szCs w:val="24"/>
        </w:rPr>
      </w:pPr>
      <w:r>
        <w:rPr>
          <w:rFonts w:hint="eastAsia"/>
          <w:sz w:val="24"/>
          <w:szCs w:val="24"/>
        </w:rPr>
        <w:t xml:space="preserve">1.3 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 6.1 乙方交纳</w:t>
      </w:r>
      <w:r>
        <w:rPr>
          <w:rFonts w:hint="eastAsia"/>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p>
    <w:p>
      <w:pPr>
        <w:ind w:firstLine="480"/>
        <w:jc w:val="left"/>
        <w:spacing w:line="500" w:lineRule="exact"/>
        <w:rPr>
          <w:sz w:val="24"/>
          <w:szCs w:val="24"/>
        </w:rPr>
      </w:pPr>
      <w:r>
        <w:rPr>
          <w:rFonts w:hint="eastAsia"/>
          <w:sz w:val="24"/>
          <w:szCs w:val="24"/>
        </w:rPr>
        <w:t xml:space="preserve">6.2 履约保证金在乙方主要合同义务履行完毕后五个工作日内由甲方以非现金形式一次性退还。</w:t>
      </w:r>
      <w:r/>
    </w:p>
    <w:p>
      <w:pPr>
        <w:ind w:firstLine="480"/>
        <w:jc w:val="left"/>
        <w:spacing w:line="500" w:lineRule="exact"/>
        <w:rPr>
          <w:sz w:val="24"/>
          <w:szCs w:val="24"/>
        </w:rPr>
      </w:pPr>
      <w:r>
        <w:rPr>
          <w:rFonts w:hint="eastAsia"/>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6.4 逾期退还履约保证金的甲方承担违约责任，按照中国人民银行同期贷款基准利率支付超期资金占用费。</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甲方无故逾期验收和办理合同款支付手续的，甲方应按逾期付款总额每日向乙方支付违约金，</w:t>
      </w:r>
      <w:r>
        <w:rPr>
          <w:rFonts w:hint="eastAsia" w:ascii="Times New Roman" w:hAnsi="Times New Roman"/>
          <w:color w:val="000000"/>
          <w:sz w:val="24"/>
          <w:szCs w:val="24"/>
        </w:rPr>
        <w:t xml:space="preserve">最高限额为本合同总额的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甲乙双方因合同签订、履行而发生的一切争议，应通过友好协商解决。如协商不成，按下列第</w:t>
      </w:r>
      <w:r>
        <w:rPr>
          <w:rFonts w:hint="eastAsia"/>
          <w:sz w:val="24"/>
          <w:szCs w:val="24"/>
          <w:u w:val="single"/>
        </w:rPr>
        <w:t xml:space="preserve">（1）</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       年    月    日</w:t>
      </w:r>
      <w:bookmarkEnd w:id="3"/>
      <w:r/>
      <w:bookmarkEnd w:id="4"/>
      <w:r/>
      <w:r/>
    </w:p>
    <w:p>
      <w:pPr>
        <w:jc w:val="left"/>
        <w:widowControl/>
        <w:rPr>
          <w:sz w:val="24"/>
          <w:szCs w:val="24"/>
        </w:rPr>
      </w:pPr>
      <w:r>
        <w:rPr>
          <w:sz w:val="24"/>
          <w:szCs w:val="24"/>
        </w:rPr>
        <w:br w:type="page" w:clear="all"/>
      </w:r>
      <w:r/>
    </w:p>
    <w:p>
      <w:pPr>
        <w:pStyle w:val="691"/>
        <w:jc w:val="center"/>
        <w:spacing w:line="360" w:lineRule="auto"/>
        <w:rPr>
          <w:rFonts w:ascii="黑体" w:hAnsi="黑体" w:eastAsia="黑体"/>
          <w:b w:val="0"/>
        </w:rPr>
      </w:pPr>
      <w:r/>
      <w:bookmarkStart w:id="5" w:name="_Toc162361613"/>
      <w:r>
        <w:rPr>
          <w:rFonts w:hint="eastAsia" w:ascii="黑体" w:hAnsi="黑体" w:eastAsia="黑体"/>
          <w:b w:val="0"/>
        </w:rPr>
        <w:t xml:space="preserve">第四章  采购需求</w:t>
      </w:r>
      <w:bookmarkEnd w:id="5"/>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sz w:val="24"/>
          <w:szCs w:val="24"/>
          <w:u w:val="single"/>
        </w:rPr>
        <w:t xml:space="preserve">物业管理</w:t>
      </w:r>
      <w:r>
        <w:rPr>
          <w:rFonts w:hint="eastAsia"/>
          <w:b/>
          <w:sz w:val="24"/>
          <w:szCs w:val="24"/>
        </w:rPr>
        <w:t xml:space="preserve">。</w:t>
      </w:r>
      <w:r/>
    </w:p>
    <w:p>
      <w:pPr>
        <w:ind w:firstLine="480"/>
        <w:jc w:val="left"/>
        <w:spacing w:line="500" w:lineRule="exact"/>
        <w:rPr>
          <w:sz w:val="24"/>
          <w:szCs w:val="24"/>
        </w:rPr>
      </w:pPr>
      <w:r>
        <w:rPr>
          <w:rFonts w:hint="eastAsia" w:ascii="宋体" w:hAnsi="宋体" w:cs="宋体"/>
          <w:b/>
          <w:sz w:val="24"/>
          <w:szCs w:val="24"/>
        </w:rPr>
        <w:t xml:space="preserve">本项目所属行业物业管理，</w:t>
      </w:r>
      <w:r>
        <w:rPr>
          <w:rFonts w:hint="eastAsia" w:ascii="宋体" w:hAnsi="宋体" w:cs="宋体"/>
          <w:bCs/>
          <w:sz w:val="24"/>
          <w:szCs w:val="24"/>
        </w:rPr>
        <w:t xml:space="preserve">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jc w:val="left"/>
        <w:spacing w:line="500" w:lineRule="exact"/>
        <w:rPr>
          <w:rFonts w:asciiTheme="minorEastAsia" w:hAnsiTheme="minorEastAsia"/>
          <w:sz w:val="24"/>
          <w:szCs w:val="24"/>
        </w:rPr>
      </w:pPr>
      <w:r>
        <w:rPr>
          <w:rFonts w:asciiTheme="minorEastAsia" w:hAnsiTheme="minorEastAsia"/>
          <w:sz w:val="24"/>
          <w:szCs w:val="24"/>
        </w:rPr>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一、项目概况</w:t>
      </w:r>
      <w:r/>
    </w:p>
    <w:p>
      <w:pPr>
        <w:ind w:firstLine="562"/>
        <w:spacing w:line="360" w:lineRule="auto"/>
        <w:rPr>
          <w:rFonts w:ascii="宋体" w:hAnsi="宋体" w:eastAsia="宋体" w:cs="Times New Roman"/>
          <w:color w:val="000000"/>
          <w:sz w:val="24"/>
          <w:szCs w:val="24"/>
        </w:rPr>
        <w:outlineLvl w:val="1"/>
      </w:pPr>
      <w:r>
        <w:rPr>
          <w:rFonts w:hint="eastAsia" w:ascii="宋体" w:hAnsi="宋体" w:eastAsia="宋体" w:cs="Times New Roman"/>
          <w:color w:val="000000"/>
          <w:sz w:val="24"/>
          <w:szCs w:val="24"/>
        </w:rPr>
        <w:t xml:space="preserve">为规范校园后勤物业服务管理，明晰服务边界、提升运维保障质效，优化采购及履约管理模式，结合实际情况，综合研判，拟将全校物业管理服务整合划分为全校零星维修及电工专项服务、学生公寓中心物业服务、校园大环境物业服务</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rPr>
        <w:t xml:space="preserve">个</w:t>
      </w:r>
      <w:r>
        <w:rPr>
          <w:rFonts w:hint="eastAsia" w:ascii="宋体" w:hAnsi="宋体" w:eastAsia="宋体" w:cs="Times New Roman"/>
          <w:color w:val="000000"/>
          <w:sz w:val="24"/>
          <w:szCs w:val="24"/>
        </w:rPr>
        <w:t xml:space="preserve">采购</w:t>
      </w:r>
      <w:r>
        <w:rPr>
          <w:rFonts w:hint="eastAsia" w:ascii="宋体" w:hAnsi="宋体" w:eastAsia="宋体" w:cs="Times New Roman"/>
          <w:color w:val="000000"/>
          <w:sz w:val="24"/>
          <w:szCs w:val="24"/>
        </w:rPr>
        <w:t xml:space="preserve">包</w:t>
      </w:r>
      <w:r>
        <w:rPr>
          <w:rFonts w:hint="eastAsia" w:ascii="宋体" w:hAnsi="宋体" w:eastAsia="宋体" w:cs="Times New Roman"/>
          <w:color w:val="000000"/>
          <w:sz w:val="24"/>
          <w:szCs w:val="24"/>
        </w:rPr>
        <w:t xml:space="preserve">。</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二、采购包1至采购包</w:t>
      </w:r>
      <w:r>
        <w:rPr>
          <w:rFonts w:hint="eastAsia" w:ascii="Times New Roman" w:hAnsi="Times New Roman" w:eastAsia="宋体" w:cs="Times New Roman"/>
          <w:b/>
          <w:sz w:val="28"/>
          <w:szCs w:val="28"/>
          <w:lang w:val="en-US" w:eastAsia="zh-CN"/>
        </w:rPr>
        <w:t xml:space="preserve">3</w:t>
      </w:r>
      <w:r>
        <w:rPr>
          <w:rFonts w:hint="eastAsia" w:ascii="Times New Roman" w:hAnsi="Times New Roman" w:eastAsia="宋体" w:cs="Times New Roman"/>
          <w:b/>
          <w:sz w:val="28"/>
          <w:szCs w:val="28"/>
        </w:rPr>
        <w:t xml:space="preserve">服务技术要求</w:t>
      </w:r>
      <w:r/>
    </w:p>
    <w:p>
      <w:pPr>
        <w:rPr>
          <w:rFonts w:cs="Times New Roman" w:asciiTheme="minorEastAsia" w:hAnsiTheme="minorEastAsia"/>
          <w:b/>
          <w:bCs/>
          <w:color w:val="000000"/>
          <w:sz w:val="24"/>
          <w:szCs w:val="24"/>
        </w:rPr>
        <w:outlineLvl w:val="2"/>
      </w:pPr>
      <w:r>
        <w:rPr>
          <w:rFonts w:hint="eastAsia" w:cs="Times New Roman" w:asciiTheme="minorEastAsia" w:hAnsiTheme="minorEastAsia"/>
          <w:b/>
          <w:bCs/>
          <w:color w:val="000000"/>
          <w:sz w:val="24"/>
          <w:szCs w:val="24"/>
        </w:rPr>
        <w:t xml:space="preserve">（二）采购包</w:t>
      </w:r>
      <w:r>
        <w:rPr>
          <w:rFonts w:hint="eastAsia" w:eastAsia="宋体" w:cs="Times New Roman" w:asciiTheme="minorEastAsia" w:hAnsiTheme="minorEastAsia"/>
          <w:b/>
          <w:bCs/>
          <w:color w:val="000000"/>
          <w:sz w:val="24"/>
          <w:szCs w:val="24"/>
          <w:lang w:val="en-US" w:eastAsia="zh-CN"/>
        </w:rPr>
        <w:t xml:space="preserve">1</w:t>
      </w:r>
      <w:r>
        <w:rPr>
          <w:rFonts w:hint="eastAsia" w:cs="Times New Roman" w:asciiTheme="minorEastAsia" w:hAnsiTheme="minorEastAsia"/>
          <w:b/>
          <w:bCs/>
          <w:color w:val="000000"/>
          <w:sz w:val="24"/>
          <w:szCs w:val="24"/>
        </w:rPr>
        <w:t xml:space="preserve">服务技术要求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1、服务范围(服务内容)</w:t>
      </w:r>
      <w:r/>
    </w:p>
    <w:p>
      <w:pPr>
        <w:ind w:firstLine="420"/>
        <w:spacing w:line="360" w:lineRule="auto"/>
        <w:rPr>
          <w:rFonts w:asciiTheme="minorEastAsia" w:hAnsiTheme="minorEastAsia"/>
          <w:sz w:val="24"/>
        </w:rPr>
      </w:pPr>
      <w:r>
        <w:rPr>
          <w:rFonts w:hint="eastAsia" w:asciiTheme="minorEastAsia" w:hAnsiTheme="minorEastAsia"/>
          <w:sz w:val="24"/>
        </w:rPr>
        <w:t xml:space="preserve">包括全校各类楼宇、校园道路、给排水管网、雨水管网、污水管网、配电设施、供电线路、照明系统、供水系统、以及路灯、宣传栏、景观设施、健身器材等所有公共基础设施维修供电保障服务。</w:t>
      </w:r>
      <w:r/>
    </w:p>
    <w:p>
      <w:pPr>
        <w:ind w:firstLine="420"/>
        <w:spacing w:line="360" w:lineRule="auto"/>
        <w:rPr>
          <w:rFonts w:asciiTheme="minorEastAsia" w:hAnsiTheme="minorEastAsia"/>
          <w:sz w:val="24"/>
        </w:rPr>
      </w:pPr>
      <w:r>
        <w:rPr>
          <w:rFonts w:hint="eastAsia" w:asciiTheme="minorEastAsia" w:hAnsiTheme="minorEastAsia"/>
          <w:sz w:val="24"/>
        </w:rPr>
        <w:t xml:space="preserve">主要工作内容：开展全校高低压供配电、给排水、消防水电等设施日常运维，落实常态化巡检；实行24小时值班值守，按照响应时限要求处置漏水、断电、管网破损、设施损坏等突发故障等；负责维修耗材采购、储备、更换及出入库管理；严格执行安全作业规范，定期开展技能培训与应急演练，保障全校基础设施安全稳定运行。</w:t>
      </w:r>
      <w:r/>
    </w:p>
    <w:tbl>
      <w:tblPr>
        <w:tblStyle w:val="701"/>
        <w:tblW w:w="8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173"/>
        <w:gridCol w:w="2061"/>
        <w:gridCol w:w="2889"/>
        <w:gridCol w:w="2080"/>
      </w:tblGrid>
      <w:tr>
        <w:trPr>
          <w:jc w:val="center"/>
          <w:trHeight w:val="458"/>
        </w:trPr>
        <w:tc>
          <w:tcPr>
            <w:tcW w:w="727" w:type="dxa"/>
            <w:vAlign w:val="center"/>
            <w:textDirection w:val="lrTb"/>
            <w:noWrap w:val="false"/>
          </w:tcPr>
          <w:p>
            <w:pPr>
              <w:jc w:val="center"/>
              <w:spacing w:line="400" w:lineRule="exact"/>
              <w:widowControl/>
              <w:rPr>
                <w:rFonts w:ascii="宋体" w:hAnsi="宋体" w:eastAsia="宋体" w:cs="宋体"/>
                <w:b/>
                <w:bCs/>
                <w:szCs w:val="21"/>
              </w:rPr>
            </w:pPr>
            <w:r>
              <w:rPr>
                <w:rFonts w:hint="eastAsia" w:ascii="宋体" w:hAnsi="宋体" w:eastAsia="宋体" w:cs="宋体"/>
                <w:b/>
                <w:bCs/>
                <w:szCs w:val="21"/>
              </w:rPr>
              <w:t xml:space="preserve">范围</w:t>
            </w:r>
            <w:r/>
          </w:p>
        </w:tc>
        <w:tc>
          <w:tcPr>
            <w:tcW w:w="1173" w:type="dxa"/>
            <w:vAlign w:val="center"/>
            <w:textDirection w:val="lrTb"/>
            <w:noWrap w:val="false"/>
          </w:tcPr>
          <w:p>
            <w:pPr>
              <w:jc w:val="center"/>
              <w:spacing w:line="400" w:lineRule="exact"/>
              <w:widowControl/>
              <w:rPr>
                <w:rFonts w:ascii="宋体" w:hAnsi="宋体" w:eastAsia="宋体" w:cs="宋体"/>
                <w:b/>
                <w:bCs/>
                <w:szCs w:val="21"/>
              </w:rPr>
            </w:pPr>
            <w:r>
              <w:rPr>
                <w:rFonts w:hint="eastAsia" w:ascii="宋体" w:hAnsi="宋体" w:eastAsia="宋体" w:cs="宋体"/>
                <w:b/>
                <w:bCs/>
                <w:szCs w:val="21"/>
              </w:rPr>
              <w:t xml:space="preserve">类别</w:t>
            </w:r>
            <w:r/>
          </w:p>
        </w:tc>
        <w:tc>
          <w:tcPr>
            <w:tcW w:w="2061" w:type="dxa"/>
            <w:vAlign w:val="center"/>
            <w:textDirection w:val="lrTb"/>
            <w:noWrap w:val="false"/>
          </w:tcPr>
          <w:p>
            <w:pPr>
              <w:jc w:val="center"/>
              <w:spacing w:line="400" w:lineRule="exact"/>
              <w:widowControl/>
              <w:rPr>
                <w:rFonts w:ascii="宋体" w:hAnsi="宋体" w:eastAsia="宋体" w:cs="宋体"/>
                <w:b/>
                <w:bCs/>
                <w:szCs w:val="21"/>
              </w:rPr>
            </w:pPr>
            <w:r>
              <w:rPr>
                <w:rFonts w:hint="eastAsia" w:ascii="宋体" w:hAnsi="宋体" w:eastAsia="宋体" w:cs="宋体"/>
                <w:b/>
                <w:bCs/>
                <w:szCs w:val="21"/>
              </w:rPr>
              <w:t xml:space="preserve">物品名称</w:t>
            </w:r>
            <w:r/>
          </w:p>
        </w:tc>
        <w:tc>
          <w:tcPr>
            <w:tcW w:w="2889" w:type="dxa"/>
            <w:vAlign w:val="center"/>
            <w:textDirection w:val="lrTb"/>
            <w:noWrap w:val="false"/>
          </w:tcPr>
          <w:p>
            <w:pPr>
              <w:jc w:val="center"/>
              <w:spacing w:line="400" w:lineRule="exact"/>
              <w:widowControl/>
              <w:rPr>
                <w:rFonts w:ascii="宋体" w:hAnsi="宋体" w:eastAsia="宋体" w:cs="宋体"/>
                <w:b/>
                <w:bCs/>
                <w:szCs w:val="21"/>
              </w:rPr>
            </w:pPr>
            <w:r>
              <w:rPr>
                <w:rFonts w:hint="eastAsia" w:ascii="宋体" w:hAnsi="宋体" w:eastAsia="宋体" w:cs="宋体"/>
                <w:b/>
                <w:bCs/>
                <w:szCs w:val="21"/>
              </w:rPr>
              <w:t xml:space="preserve">维修责任范围</w:t>
            </w:r>
            <w:r/>
          </w:p>
        </w:tc>
        <w:tc>
          <w:tcPr>
            <w:tcW w:w="2080" w:type="dxa"/>
            <w:vAlign w:val="center"/>
            <w:textDirection w:val="lrTb"/>
            <w:noWrap w:val="false"/>
          </w:tcPr>
          <w:p>
            <w:pPr>
              <w:jc w:val="center"/>
              <w:spacing w:line="400" w:lineRule="exact"/>
              <w:widowControl/>
              <w:rPr>
                <w:rFonts w:ascii="宋体" w:hAnsi="宋体" w:eastAsia="宋体" w:cs="宋体"/>
                <w:b/>
                <w:bCs/>
                <w:szCs w:val="21"/>
              </w:rPr>
            </w:pPr>
            <w:r>
              <w:rPr>
                <w:rFonts w:hint="eastAsia" w:ascii="宋体" w:hAnsi="宋体" w:eastAsia="宋体" w:cs="宋体"/>
                <w:b/>
                <w:bCs/>
                <w:szCs w:val="21"/>
              </w:rPr>
              <w:t xml:space="preserve">备注</w:t>
            </w:r>
            <w:r/>
          </w:p>
        </w:tc>
      </w:tr>
      <w:tr>
        <w:trPr>
          <w:jc w:val="center"/>
          <w:trHeight w:val="277"/>
        </w:trPr>
        <w:tc>
          <w:tcPr>
            <w:tcW w:w="727"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学生</w:t>
            </w:r>
            <w:r/>
          </w:p>
          <w:p>
            <w:pPr>
              <w:jc w:val="center"/>
              <w:spacing w:line="400" w:lineRule="exact"/>
              <w:widowControl/>
              <w:rPr>
                <w:rFonts w:ascii="宋体" w:hAnsi="宋体" w:eastAsia="宋体" w:cs="宋体"/>
                <w:szCs w:val="21"/>
              </w:rPr>
            </w:pPr>
            <w:r>
              <w:rPr>
                <w:rFonts w:hint="eastAsia" w:ascii="宋体" w:hAnsi="宋体" w:eastAsia="宋体" w:cs="宋体"/>
                <w:szCs w:val="21"/>
              </w:rPr>
              <w:t xml:space="preserve">公寓</w:t>
            </w:r>
            <w:r/>
          </w:p>
        </w:tc>
        <w:tc>
          <w:tcPr>
            <w:tcW w:w="1173"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家具</w:t>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床及附属配件</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螺丝等零配件的维修及更换，床板、护栏、蚊帐架维修。</w:t>
            </w:r>
            <w:r/>
          </w:p>
        </w:tc>
        <w:tc>
          <w:tcPr>
            <w:tcW w:w="2080"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脱焊需焊接，不得用绑铁丝代替。</w:t>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橱柜</w:t>
            </w:r>
            <w:r/>
          </w:p>
        </w:tc>
        <w:tc>
          <w:tcPr>
            <w:tcW w:w="2889"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1、螺丝、拉手、交联、锁具、撘扣、钥匙、抽屉跑道、连体桌及橱柜的压边等零配件维修和更换。</w:t>
            </w:r>
            <w:r/>
          </w:p>
          <w:p>
            <w:pPr>
              <w:jc w:val="center"/>
              <w:spacing w:line="400" w:lineRule="exact"/>
              <w:widowControl/>
              <w:rPr>
                <w:rFonts w:ascii="宋体" w:hAnsi="宋体" w:eastAsia="宋体" w:cs="宋体"/>
                <w:szCs w:val="21"/>
              </w:rPr>
            </w:pPr>
            <w:r>
              <w:rPr>
                <w:rFonts w:hint="eastAsia" w:ascii="宋体" w:hAnsi="宋体" w:eastAsia="宋体" w:cs="宋体"/>
                <w:szCs w:val="21"/>
              </w:rPr>
              <w:t xml:space="preserve">2、损坏椅子相互间椅面椅背的调换、维修。</w:t>
            </w:r>
            <w:r/>
          </w:p>
        </w:tc>
        <w:tc>
          <w:tcPr>
            <w:tcW w:w="2080"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校方按照学生人数，每年计提千分之五的椅子给物业，作为自然损耗</w:t>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连体课桌</w:t>
            </w:r>
            <w:r/>
          </w:p>
        </w:tc>
        <w:tc>
          <w:tcPr>
            <w:tcW w:w="2889"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椅子</w:t>
            </w:r>
            <w:r/>
          </w:p>
        </w:tc>
        <w:tc>
          <w:tcPr>
            <w:tcW w:w="2889"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建筑及附属设施</w:t>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宿舍门</w:t>
            </w:r>
            <w:r/>
          </w:p>
        </w:tc>
        <w:tc>
          <w:tcPr>
            <w:tcW w:w="2889"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1、门板、锁具、钥匙、铰链、插销、把手的零星维修及更换。</w:t>
            </w:r>
            <w:r/>
          </w:p>
          <w:p>
            <w:pPr>
              <w:jc w:val="center"/>
              <w:spacing w:line="400" w:lineRule="exact"/>
              <w:widowControl/>
              <w:rPr>
                <w:rFonts w:ascii="宋体" w:hAnsi="宋体" w:eastAsia="宋体" w:cs="宋体"/>
                <w:szCs w:val="21"/>
              </w:rPr>
            </w:pPr>
            <w:r>
              <w:rPr>
                <w:rFonts w:hint="eastAsia" w:ascii="宋体" w:hAnsi="宋体" w:eastAsia="宋体" w:cs="宋体"/>
                <w:szCs w:val="21"/>
              </w:rPr>
              <w:t xml:space="preserve">2、房门锁芯的互换及更新、维修</w:t>
            </w:r>
            <w:r/>
          </w:p>
        </w:tc>
        <w:tc>
          <w:tcPr>
            <w:tcW w:w="2080" w:type="dxa"/>
            <w:vAlign w:val="center"/>
            <w:vMerge w:val="restart"/>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阳台门</w:t>
            </w:r>
            <w:r/>
          </w:p>
        </w:tc>
        <w:tc>
          <w:tcPr>
            <w:tcW w:w="2889"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卫生间门</w:t>
            </w:r>
            <w:r/>
          </w:p>
        </w:tc>
        <w:tc>
          <w:tcPr>
            <w:tcW w:w="2889"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450"/>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壁橱</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壁橱板及边口压条的维修，锁具、钥匙、铰链、插销、把手的零星维修及更换。</w:t>
            </w:r>
            <w:r/>
          </w:p>
        </w:tc>
        <w:tc>
          <w:tcPr>
            <w:tcW w:w="2080"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玻璃</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含消防玻璃、钢化玻璃、双层玻璃，更换。</w:t>
            </w:r>
            <w:r/>
          </w:p>
        </w:tc>
        <w:tc>
          <w:tcPr>
            <w:tcW w:w="2080"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高空作业除外</w:t>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天花板、扣板</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维修、更换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窗户</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窗户的把手、插销的维修、更换。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纱窗、门</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维修、更换，每年4月份前需完成纱窗检修，确保使用。</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墙面瓷砖、地砖、踢脚线、踏步铜条</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零星维修</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983"/>
        </w:trPr>
        <w:tc>
          <w:tcPr>
            <w:tcW w:w="727"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公寓及</w:t>
            </w:r>
            <w:r/>
          </w:p>
          <w:p>
            <w:pPr>
              <w:jc w:val="center"/>
              <w:spacing w:line="400" w:lineRule="exact"/>
              <w:widowControl/>
              <w:rPr>
                <w:rFonts w:ascii="宋体" w:hAnsi="宋体" w:eastAsia="宋体" w:cs="宋体"/>
                <w:szCs w:val="21"/>
              </w:rPr>
            </w:pPr>
            <w:r>
              <w:rPr>
                <w:rFonts w:hint="eastAsia" w:ascii="宋体" w:hAnsi="宋体" w:eastAsia="宋体" w:cs="宋体"/>
                <w:szCs w:val="21"/>
              </w:rPr>
              <w:t xml:space="preserve">楼宇</w:t>
            </w:r>
            <w:r/>
          </w:p>
        </w:tc>
        <w:tc>
          <w:tcPr>
            <w:tcW w:w="1173"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电</w:t>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室内灯具</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灯具零配件包括灯管、灯泡、灯罩、镇流器等，下同</w:t>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走廊灯具</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阳台灯具</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镜前灯具</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158"/>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插座</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157"/>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电扇</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清洗、维修、更换，每年4月份前需完成检修，确保使用。</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室内开关</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走廊及楼梯开关</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配电室控开</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室内外明线线路</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水</w:t>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水龙头</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零配件维修及更换</w:t>
            </w:r>
            <w:r/>
          </w:p>
        </w:tc>
        <w:tc>
          <w:tcPr>
            <w:tcW w:w="2080" w:type="dxa"/>
            <w:vAlign w:val="center"/>
            <w:vMerge w:val="restart"/>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卫生间水箱</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室内分水管（明管）</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维修或更换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管道输通</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下水管道输通</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窨井、雨水井、化粪池、水表井、管线井（尤其是道路管线井）</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输通、疏通、清掏、巡查、维护，发现损坏盖板及时更换。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洗脸池</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零配件及附属配件的维修及更换</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598"/>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便池</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零配件及附属配件的维修及更换，接口漏水的维修。</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楼宇</w:t>
            </w:r>
            <w:r/>
          </w:p>
        </w:tc>
        <w:tc>
          <w:tcPr>
            <w:tcW w:w="1173" w:type="dxa"/>
            <w:vAlign w:val="center"/>
            <w:vMerge w:val="restart"/>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其他</w:t>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小五金</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门锁、钥匙、窗把、窗轨、门把、水管阀门</w:t>
            </w:r>
            <w:r/>
          </w:p>
        </w:tc>
        <w:tc>
          <w:tcPr>
            <w:tcW w:w="2080" w:type="dxa"/>
            <w:vAlign w:val="center"/>
            <w:vMerge w:val="restart"/>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卫生洁具</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卫生洁具及配件</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照明</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灯管、启辉器、导线、镇流器、灯罩</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r>
        <w:trPr>
          <w:jc w:val="center"/>
          <w:trHeight w:val="285"/>
        </w:trPr>
        <w:tc>
          <w:tcPr>
            <w:tcW w:w="727"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W w:w="1173"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家具</w:t>
            </w:r>
            <w:r/>
          </w:p>
        </w:tc>
        <w:tc>
          <w:tcPr>
            <w:tcW w:w="2061"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课桌椅</w:t>
            </w:r>
            <w:r/>
          </w:p>
        </w:tc>
        <w:tc>
          <w:tcPr>
            <w:tcW w:w="2889" w:type="dxa"/>
            <w:vAlign w:val="center"/>
            <w:textDirection w:val="lrTb"/>
            <w:noWrap w:val="false"/>
          </w:tcPr>
          <w:p>
            <w:pPr>
              <w:jc w:val="center"/>
              <w:spacing w:line="400" w:lineRule="exact"/>
              <w:widowControl/>
              <w:rPr>
                <w:rFonts w:ascii="宋体" w:hAnsi="宋体" w:eastAsia="宋体" w:cs="宋体"/>
                <w:szCs w:val="21"/>
              </w:rPr>
            </w:pPr>
            <w:r>
              <w:rPr>
                <w:rFonts w:hint="eastAsia" w:ascii="宋体" w:hAnsi="宋体" w:eastAsia="宋体" w:cs="宋体"/>
                <w:szCs w:val="21"/>
              </w:rPr>
              <w:t xml:space="preserve">维修</w:t>
            </w:r>
            <w:r/>
          </w:p>
        </w:tc>
        <w:tc>
          <w:tcPr>
            <w:tcW w:w="2080" w:type="dxa"/>
            <w:vAlign w:val="center"/>
            <w:vMerge w:val="continue"/>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r>
    </w:tbl>
    <w:p>
      <w:pPr>
        <w:ind w:firstLine="420"/>
        <w:spacing w:line="360" w:lineRule="auto"/>
        <w:rPr>
          <w:rFonts w:asciiTheme="minorEastAsia" w:hAnsiTheme="minorEastAsia"/>
          <w:sz w:val="24"/>
        </w:rPr>
      </w:pPr>
      <w:r>
        <w:rPr>
          <w:rFonts w:hint="eastAsia" w:asciiTheme="minorEastAsia" w:hAnsiTheme="minorEastAsia"/>
          <w:sz w:val="24"/>
        </w:rPr>
        <w:t xml:space="preserve">注意事项：</w:t>
      </w:r>
      <w:r/>
    </w:p>
    <w:p>
      <w:pPr>
        <w:ind w:firstLine="420"/>
        <w:spacing w:line="360" w:lineRule="auto"/>
        <w:rPr>
          <w:rFonts w:asciiTheme="minorEastAsia" w:hAnsiTheme="minorEastAsia"/>
          <w:sz w:val="24"/>
        </w:rPr>
      </w:pPr>
      <w:r>
        <w:rPr>
          <w:rFonts w:hint="eastAsia" w:asciiTheme="minorEastAsia" w:hAnsiTheme="minorEastAsia"/>
          <w:sz w:val="24"/>
        </w:rPr>
        <w:t xml:space="preserve">①在服务期限内，因学校办学需要，在总人数不变的情况下对不同岗位人员进行调整，不增加服务费。</w:t>
      </w:r>
      <w:r/>
    </w:p>
    <w:p>
      <w:pPr>
        <w:ind w:firstLine="420"/>
        <w:spacing w:line="360" w:lineRule="auto"/>
        <w:rPr>
          <w:rFonts w:asciiTheme="minorEastAsia" w:hAnsiTheme="minorEastAsia"/>
          <w:sz w:val="24"/>
        </w:rPr>
      </w:pPr>
      <w:r>
        <w:rPr>
          <w:rFonts w:hint="eastAsia" w:asciiTheme="minorEastAsia" w:hAnsiTheme="minorEastAsia"/>
          <w:sz w:val="24"/>
        </w:rPr>
        <w:t xml:space="preserve">②维修更换的产品，须为学校目前正在使用的同类产品，如不得将损坏的LED灯管更换为普通节能灯管、水龙头更换为无品牌劣质产品等。</w:t>
      </w:r>
      <w:r/>
    </w:p>
    <w:p>
      <w:pPr>
        <w:ind w:firstLine="420"/>
        <w:spacing w:line="360" w:lineRule="auto"/>
        <w:rPr>
          <w:rFonts w:asciiTheme="minorEastAsia" w:hAnsiTheme="minorEastAsia"/>
          <w:sz w:val="24"/>
        </w:rPr>
      </w:pPr>
      <w:r>
        <w:rPr>
          <w:rFonts w:hint="eastAsia" w:asciiTheme="minorEastAsia" w:hAnsiTheme="minorEastAsia"/>
          <w:sz w:val="24"/>
        </w:rPr>
        <w:t xml:space="preserve">③维修维护范围内工具、耗材使用，所需服务工具、清洁耗材由中标人自购，并自行承担维修、养护、管理、维护所需的配件材料和聘请专业人员的费用，确保服务范围内设备设施完好，安全整洁，便于使用。</w:t>
      </w:r>
      <w:r/>
    </w:p>
    <w:p>
      <w:pPr>
        <w:ind w:firstLine="420"/>
        <w:spacing w:line="360" w:lineRule="auto"/>
        <w:rPr>
          <w:rFonts w:asciiTheme="minorEastAsia" w:hAnsiTheme="minorEastAsia"/>
          <w:sz w:val="24"/>
        </w:rPr>
      </w:pPr>
      <w:r>
        <w:rPr>
          <w:rFonts w:hint="eastAsia" w:asciiTheme="minorEastAsia" w:hAnsiTheme="minorEastAsia"/>
          <w:sz w:val="24"/>
        </w:rPr>
        <w:t xml:space="preserve">④其他300元以内的零星维修，虽未在本表体现，亦属于物业维修范围。如宣传栏、灯箱、落水管、路牙石、花坛、地面、墙面破损修补等；学校维修的项目主要是房屋改造、屋面翻修、墙体或地面漏水、地面及墙面的全面整修或粉刷，以及因宿舍设备设施老化等原因需大批量维修或更换的项目，有疑问的维修项目，需由采购人和中标人双方组成的认定小组认定后实施维修；中标人对平时的报修应及时维修，如发现中标人为推卸维修责任，将该维修项目累积不修的，学校将加倍处罚。</w:t>
      </w:r>
      <w:r/>
    </w:p>
    <w:p>
      <w:pPr>
        <w:ind w:firstLine="482"/>
        <w:spacing w:line="360" w:lineRule="auto"/>
        <w:rPr>
          <w:rFonts w:asciiTheme="minorEastAsia" w:hAnsiTheme="minorEastAsia"/>
          <w:b/>
          <w:bCs/>
          <w:sz w:val="24"/>
        </w:rPr>
      </w:pPr>
      <w:r>
        <w:rPr>
          <w:rFonts w:hint="eastAsia" w:eastAsia="宋体" w:asciiTheme="minorEastAsia" w:hAnsiTheme="minorEastAsia"/>
          <w:b/>
          <w:bCs/>
          <w:sz w:val="24"/>
        </w:rPr>
        <w:t xml:space="preserve">2.</w:t>
      </w:r>
      <w:r>
        <w:rPr>
          <w:rFonts w:hint="eastAsia" w:asciiTheme="minorEastAsia" w:hAnsiTheme="minorEastAsia"/>
          <w:b/>
          <w:bCs/>
          <w:sz w:val="24"/>
        </w:rPr>
        <w:t xml:space="preserve">技术要求</w:t>
      </w:r>
      <w:r/>
    </w:p>
    <w:p>
      <w:pPr>
        <w:ind w:firstLine="420"/>
        <w:spacing w:line="360" w:lineRule="auto"/>
        <w:rPr>
          <w:rFonts w:asciiTheme="minorEastAsia" w:hAnsiTheme="minorEastAsia"/>
          <w:sz w:val="24"/>
        </w:rPr>
      </w:pPr>
      <w:r>
        <w:rPr>
          <w:rFonts w:hint="eastAsia" w:asciiTheme="minorEastAsia" w:hAnsiTheme="minorEastAsia"/>
          <w:sz w:val="24"/>
        </w:rPr>
        <w:t xml:space="preserve">1.全校范围的室内地面、门、窗、玻璃、灯、桌椅、电线路及设施、卫生设备等方面的小型维修服务，包括但不限于以下内容：</w:t>
      </w:r>
      <w:r/>
    </w:p>
    <w:p>
      <w:pPr>
        <w:ind w:firstLine="420"/>
        <w:spacing w:line="360" w:lineRule="auto"/>
        <w:rPr>
          <w:rFonts w:asciiTheme="minorEastAsia" w:hAnsiTheme="minorEastAsia"/>
          <w:sz w:val="24"/>
        </w:rPr>
      </w:pPr>
      <w:r>
        <w:rPr>
          <w:rFonts w:hint="eastAsia" w:asciiTheme="minorEastAsia" w:hAnsiTheme="minorEastAsia"/>
          <w:sz w:val="24"/>
        </w:rPr>
        <w:t xml:space="preserve">（1）给排水相关设施设备：管道（局部换管）、各类阀门、水龙头、水表、卫生洁具、红外感应器、下水疏通、屋面天沟疏通等；</w:t>
      </w:r>
      <w:r/>
    </w:p>
    <w:p>
      <w:pPr>
        <w:ind w:firstLine="420"/>
        <w:spacing w:line="360" w:lineRule="auto"/>
        <w:rPr>
          <w:rFonts w:asciiTheme="minorEastAsia" w:hAnsiTheme="minorEastAsia"/>
          <w:sz w:val="24"/>
        </w:rPr>
      </w:pPr>
      <w:r>
        <w:rPr>
          <w:rFonts w:hint="eastAsia" w:asciiTheme="minorEastAsia" w:hAnsiTheme="minorEastAsia"/>
          <w:sz w:val="24"/>
        </w:rPr>
        <w:t xml:space="preserve">（2）供配电相关设施设备：设备房（强电间、配电间等）内各类元器件、楼内线路线槽线管、开关、漏电保护器、浪涌保护器、插座、照明灯具等；</w:t>
      </w:r>
      <w:r/>
    </w:p>
    <w:p>
      <w:pPr>
        <w:ind w:firstLine="420"/>
        <w:spacing w:line="360" w:lineRule="auto"/>
        <w:rPr>
          <w:rFonts w:asciiTheme="minorEastAsia" w:hAnsiTheme="minorEastAsia"/>
          <w:sz w:val="24"/>
        </w:rPr>
      </w:pPr>
      <w:r>
        <w:rPr>
          <w:rFonts w:hint="eastAsia" w:asciiTheme="minorEastAsia" w:hAnsiTheme="minorEastAsia"/>
          <w:sz w:val="24"/>
        </w:rPr>
        <w:t xml:space="preserve">（3）其他公共设施设备：负责房屋、建筑物、构筑物、水电等配套公共设施维护管理；门窗及配件（含限位器）、踢脚线、纱窗、百叶、窗帘及配件、家具、门窗玻璃（钢化玻璃除外）、卫生间隔断、电扇（含调速器）、课桌椅等；</w:t>
      </w:r>
      <w:r/>
    </w:p>
    <w:p>
      <w:pPr>
        <w:ind w:firstLine="420"/>
        <w:spacing w:line="360" w:lineRule="auto"/>
        <w:rPr>
          <w:rFonts w:asciiTheme="minorEastAsia" w:hAnsiTheme="minorEastAsia"/>
          <w:sz w:val="24"/>
        </w:rPr>
      </w:pPr>
      <w:r>
        <w:rPr>
          <w:rFonts w:hint="eastAsia" w:asciiTheme="minorEastAsia" w:hAnsiTheme="minorEastAsia"/>
          <w:sz w:val="24"/>
        </w:rPr>
        <w:t xml:space="preserve">（4）涉及土建维修（墙地顶面维修、需破墙的管线维修）由甲方负责。</w:t>
      </w:r>
      <w:r/>
    </w:p>
    <w:p>
      <w:pPr>
        <w:ind w:firstLine="420"/>
        <w:spacing w:line="360" w:lineRule="auto"/>
        <w:rPr>
          <w:rFonts w:asciiTheme="minorEastAsia" w:hAnsiTheme="minorEastAsia"/>
          <w:sz w:val="24"/>
        </w:rPr>
      </w:pPr>
      <w:r>
        <w:rPr>
          <w:rFonts w:hint="eastAsia" w:asciiTheme="minorEastAsia" w:hAnsiTheme="minorEastAsia"/>
          <w:sz w:val="24"/>
        </w:rPr>
        <w:t xml:space="preserve">（5）负责公共区域内房屋、家具、课桌、讲台、黑板、门窗、窗帘、把手、门锁、铝合金扶手、水电管线、开关、各类灯具、路灯、照明设施、桥架、喷泉、环卫、铰链小五金、电风扇、纱窗、保洁等设施清洗、日常维护、维修工作，以上不区分室内和公共走廊；负责项目管理范围内公用设施、设备（包括但不限于室外灯具、喷灌设备、指示宣传标牌）的检查、报修、复查。（小型维修中单项单次材料费300元（含）以内的，由中标人承担；单项单次材料费 300 元以上的，由甲方承担（以上费用如有争议，由甲方根据市场调研情况核定）</w:t>
      </w:r>
      <w:r/>
    </w:p>
    <w:p>
      <w:pPr>
        <w:ind w:firstLine="420"/>
        <w:spacing w:line="360" w:lineRule="auto"/>
        <w:rPr>
          <w:rFonts w:asciiTheme="minorEastAsia" w:hAnsiTheme="minorEastAsia"/>
          <w:sz w:val="24"/>
        </w:rPr>
      </w:pPr>
      <w:r>
        <w:rPr>
          <w:rFonts w:hint="eastAsia" w:asciiTheme="minorEastAsia" w:hAnsiTheme="minorEastAsia"/>
          <w:sz w:val="24"/>
        </w:rPr>
        <w:t xml:space="preserve">（6）楼内消防设施管理：负责消防设施设备（含消防泵房）、设施巡检报修管理。</w:t>
      </w:r>
      <w:r/>
    </w:p>
    <w:p>
      <w:pPr>
        <w:ind w:firstLine="420"/>
        <w:spacing w:line="360" w:lineRule="auto"/>
        <w:rPr>
          <w:rFonts w:asciiTheme="minorEastAsia" w:hAnsiTheme="minorEastAsia"/>
          <w:sz w:val="24"/>
        </w:rPr>
      </w:pPr>
      <w:r>
        <w:rPr>
          <w:rFonts w:hint="eastAsia" w:asciiTheme="minorEastAsia" w:hAnsiTheme="minorEastAsia"/>
          <w:sz w:val="24"/>
        </w:rPr>
        <w:t xml:space="preserve">（7）公共水电管理服务：负责协助做好项目管理范围内的水电管理、雨污管道管理等工作，确保全校范围水电正常供应，各楼配电房管理、水泵房管理，确保教学楼宇定时供电，路灯、亮化、发光字、电子屏幕、喷泉设施按学校要求定时开闭。做好节水节电工作，冬季做好上下水管线防冻工作。</w:t>
      </w:r>
      <w:r/>
    </w:p>
    <w:p>
      <w:pPr>
        <w:ind w:firstLine="420"/>
        <w:spacing w:line="360" w:lineRule="auto"/>
        <w:rPr>
          <w:rFonts w:asciiTheme="minorEastAsia" w:hAnsiTheme="minorEastAsia"/>
          <w:sz w:val="24"/>
        </w:rPr>
      </w:pPr>
      <w:r>
        <w:rPr>
          <w:rFonts w:hint="eastAsia" w:asciiTheme="minorEastAsia" w:hAnsiTheme="minorEastAsia"/>
          <w:sz w:val="24"/>
        </w:rPr>
        <w:t xml:space="preserve">（8）紧急抢修项目20分钟到位，水电、门窗、家具等零修当天报修当天完成，小修原则上24小时内修复，大修项目或当天维修有困难的维修项目等特殊情况需作出说明和限时承诺。服务时限不得以节假日和休息时间顺延。（校方预约、雨天筑漏可不受2日限制）。</w:t>
      </w:r>
      <w:r/>
    </w:p>
    <w:p>
      <w:pPr>
        <w:ind w:firstLine="420"/>
        <w:spacing w:line="360" w:lineRule="auto"/>
        <w:rPr>
          <w:rFonts w:asciiTheme="minorEastAsia" w:hAnsiTheme="minorEastAsia"/>
          <w:sz w:val="24"/>
        </w:rPr>
      </w:pPr>
      <w:r>
        <w:rPr>
          <w:rFonts w:hint="eastAsia" w:asciiTheme="minorEastAsia" w:hAnsiTheme="minorEastAsia"/>
          <w:sz w:val="24"/>
        </w:rPr>
        <w:t xml:space="preserve">（9）档案资料管理：负责房屋、水电、消防、安全、维修、卫生等各类资料的收集、归档和移交。</w:t>
      </w:r>
      <w:r/>
    </w:p>
    <w:p>
      <w:pPr>
        <w:ind w:firstLine="420"/>
        <w:spacing w:line="360" w:lineRule="auto"/>
        <w:rPr>
          <w:rFonts w:asciiTheme="minorEastAsia" w:hAnsiTheme="minorEastAsia"/>
          <w:sz w:val="24"/>
        </w:rPr>
      </w:pPr>
      <w:r>
        <w:rPr>
          <w:rFonts w:hint="eastAsia" w:asciiTheme="minorEastAsia" w:hAnsiTheme="minorEastAsia"/>
          <w:sz w:val="24"/>
        </w:rPr>
        <w:t xml:space="preserve">（10）资产管理：负责校内资产零星搬运，对辖区范围内的资产进行不定期清查，做好管理和维护，保障各项资产的完好、安全和正常运转，不得私自占用或租借宿舍、楼宇房间，也不得将楼内的设备设施随意搬出、挪作他用或外借，因正常损耗不能使用的资产不能随意处置，报送主管部门统一处理。按校方要求做好资产调整和零星搬运。</w:t>
      </w:r>
      <w:r/>
    </w:p>
    <w:p>
      <w:pPr>
        <w:ind w:firstLine="420"/>
        <w:spacing w:line="360" w:lineRule="auto"/>
        <w:rPr>
          <w:rFonts w:asciiTheme="minorEastAsia" w:hAnsiTheme="minorEastAsia"/>
          <w:sz w:val="24"/>
        </w:rPr>
      </w:pPr>
      <w:r>
        <w:rPr>
          <w:rFonts w:hint="eastAsia" w:asciiTheme="minorEastAsia" w:hAnsiTheme="minorEastAsia"/>
          <w:sz w:val="24"/>
        </w:rPr>
        <w:t xml:space="preserve">（11）安全管理要求。具有应急处理突发事件的能力和水平，工作人员熟练掌握各类应急预案的处理技能。</w:t>
      </w:r>
      <w:r/>
    </w:p>
    <w:p>
      <w:pPr>
        <w:ind w:firstLine="420"/>
        <w:spacing w:line="360" w:lineRule="auto"/>
        <w:rPr>
          <w:rFonts w:asciiTheme="minorEastAsia" w:hAnsiTheme="minorEastAsia"/>
          <w:sz w:val="24"/>
        </w:rPr>
      </w:pPr>
      <w:r>
        <w:rPr>
          <w:rFonts w:hint="eastAsia" w:asciiTheme="minorEastAsia" w:hAnsiTheme="minorEastAsia"/>
          <w:sz w:val="24"/>
        </w:rPr>
        <w:t xml:space="preserve">（12）配足劳动工具、清洁用品和保洁等耗材，按卫生间坑位数配置垃圾篓和间数配置大垃圾桶、茶水篓及劳保、服装等用品。按实际需求，足量配齐；维修需用的常用耗材，如灯管、水龙头、电池、三角阀等，需建立校内储备仓库，有足额的储备量，储备清单需报学校主管部门审核备案。</w:t>
      </w:r>
      <w:r/>
    </w:p>
    <w:p>
      <w:pPr>
        <w:ind w:firstLine="420"/>
        <w:spacing w:line="360" w:lineRule="auto"/>
        <w:rPr>
          <w:rFonts w:asciiTheme="minorEastAsia" w:hAnsiTheme="minorEastAsia"/>
          <w:sz w:val="24"/>
        </w:rPr>
      </w:pPr>
      <w:r>
        <w:rPr>
          <w:rFonts w:hint="eastAsia" w:asciiTheme="minorEastAsia" w:hAnsiTheme="minorEastAsia"/>
          <w:sz w:val="24"/>
        </w:rPr>
        <w:t xml:space="preserve">2.安排专业人员参与变电所高压值班工作(6个校内开闭所及配电室）</w:t>
      </w:r>
      <w:r/>
    </w:p>
    <w:p>
      <w:pPr>
        <w:ind w:firstLine="420"/>
        <w:spacing w:line="360" w:lineRule="auto"/>
        <w:rPr>
          <w:rFonts w:asciiTheme="minorEastAsia" w:hAnsiTheme="minorEastAsia"/>
          <w:sz w:val="24"/>
        </w:rPr>
      </w:pPr>
      <w:r>
        <w:rPr>
          <w:rFonts w:hint="eastAsia" w:asciiTheme="minorEastAsia" w:hAnsiTheme="minorEastAsia"/>
          <w:sz w:val="24"/>
        </w:rPr>
        <w:t xml:space="preserve">（1）参与变电所值班轮班，24小时值班制，值班时间内对供电设备认真巡视并做好记录，发现问题及时汇报，保证设备正常运行。</w:t>
      </w:r>
      <w:r/>
    </w:p>
    <w:p>
      <w:pPr>
        <w:ind w:firstLine="420"/>
        <w:spacing w:line="360" w:lineRule="auto"/>
        <w:rPr>
          <w:rFonts w:asciiTheme="minorEastAsia" w:hAnsiTheme="minorEastAsia"/>
          <w:sz w:val="24"/>
        </w:rPr>
      </w:pPr>
      <w:r>
        <w:rPr>
          <w:rFonts w:hint="eastAsia" w:asciiTheme="minorEastAsia" w:hAnsiTheme="minorEastAsia"/>
          <w:sz w:val="24"/>
        </w:rPr>
        <w:t xml:space="preserve">（2）执行供电设备上安全工作的组织措施和技术措施，负责供电设备的具体操作，独立进行倒闸操作，查找分析、处理设备异常和事故。</w:t>
      </w:r>
      <w:r/>
    </w:p>
    <w:p>
      <w:pPr>
        <w:ind w:firstLine="420"/>
        <w:spacing w:line="360" w:lineRule="auto"/>
        <w:rPr>
          <w:rFonts w:asciiTheme="minorEastAsia" w:hAnsiTheme="minorEastAsia"/>
          <w:sz w:val="24"/>
        </w:rPr>
      </w:pPr>
      <w:r>
        <w:rPr>
          <w:rFonts w:hint="eastAsia" w:asciiTheme="minorEastAsia" w:hAnsiTheme="minorEastAsia"/>
          <w:sz w:val="24"/>
        </w:rPr>
        <w:t xml:space="preserve">（3）认真执行变电所文明生产卫生标准，按各自分工做好变电所内的卫生工作。</w:t>
      </w:r>
      <w:r/>
    </w:p>
    <w:p>
      <w:pPr>
        <w:ind w:firstLine="420"/>
        <w:spacing w:line="360" w:lineRule="auto"/>
        <w:rPr>
          <w:rFonts w:ascii="宋体" w:hAnsi="宋体" w:eastAsia="宋体" w:cs="宋体"/>
          <w:b/>
          <w:bCs/>
          <w:sz w:val="24"/>
          <w:szCs w:val="24"/>
        </w:rPr>
      </w:pPr>
      <w:r>
        <w:rPr>
          <w:rFonts w:hint="eastAsia" w:asciiTheme="minorEastAsia" w:hAnsiTheme="minorEastAsia"/>
          <w:sz w:val="24"/>
        </w:rPr>
        <w:t xml:space="preserve">（4）在做好值班工作的同时，完成学校和委托方交办的其它工作。</w:t>
      </w:r>
      <w:r/>
    </w:p>
    <w:p>
      <w:pPr>
        <w:ind w:firstLine="420"/>
        <w:spacing w:line="360" w:lineRule="auto"/>
        <w:rPr>
          <w:rFonts w:asciiTheme="minorEastAsia" w:hAnsiTheme="minorEastAsia"/>
          <w:b/>
          <w:bCs/>
          <w:sz w:val="24"/>
        </w:rPr>
        <w:outlineLvl w:val="2"/>
      </w:pPr>
      <w:r>
        <w:rPr>
          <w:rFonts w:hint="eastAsia" w:asciiTheme="minorEastAsia" w:hAnsiTheme="minorEastAsia"/>
          <w:b/>
          <w:bCs/>
          <w:sz w:val="24"/>
        </w:rPr>
        <w:t xml:space="preserve">（三）采购包</w:t>
      </w:r>
      <w:r>
        <w:rPr>
          <w:rFonts w:hint="eastAsia" w:eastAsia="宋体" w:asciiTheme="minorEastAsia" w:hAnsiTheme="minorEastAsia"/>
          <w:b/>
          <w:bCs/>
          <w:sz w:val="24"/>
          <w:lang w:val="en-US" w:eastAsia="zh-CN"/>
        </w:rPr>
        <w:t xml:space="preserve">2</w:t>
      </w:r>
      <w:r>
        <w:rPr>
          <w:rFonts w:hint="eastAsia" w:asciiTheme="minorEastAsia" w:hAnsiTheme="minorEastAsia"/>
          <w:b/>
          <w:bCs/>
          <w:sz w:val="24"/>
        </w:rPr>
        <w:t xml:space="preserve">服务技术要求：</w:t>
      </w:r>
      <w:r/>
    </w:p>
    <w:p>
      <w:pPr>
        <w:ind w:firstLine="420"/>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20"/>
        <w:spacing w:line="360" w:lineRule="auto"/>
        <w:rPr>
          <w:rFonts w:eastAsia="宋体" w:asciiTheme="minorEastAsia" w:hAnsiTheme="minorEastAsia"/>
          <w:sz w:val="24"/>
        </w:rPr>
      </w:pPr>
      <w:r>
        <w:rPr>
          <w:rFonts w:hint="eastAsia" w:eastAsia="宋体" w:asciiTheme="minorEastAsia" w:hAnsiTheme="minorEastAsia"/>
          <w:sz w:val="24"/>
        </w:rPr>
        <w:t xml:space="preserve">服务区域占地面积约130667㎡，总建筑面积约298451㎡。服务覆盖全域包含包括学生公寓、大学生服务中心、教工单身公寓、食堂广场、教工餐厅，以及片区内道路、连廊、地下空间、休闲场地、附属设施、垃圾收集点等全部配套区域。</w:t>
      </w:r>
      <w:r/>
    </w:p>
    <w:p>
      <w:pPr>
        <w:ind w:firstLine="420"/>
        <w:spacing w:line="360" w:lineRule="auto"/>
        <w:rPr>
          <w:rFonts w:asciiTheme="minorEastAsia" w:hAnsiTheme="minorEastAsia"/>
          <w:b/>
          <w:bCs/>
          <w:sz w:val="24"/>
        </w:rPr>
      </w:pPr>
      <w:r>
        <w:rPr>
          <w:rFonts w:hint="eastAsia" w:asciiTheme="minorEastAsia" w:hAnsiTheme="minorEastAsia"/>
          <w:b/>
          <w:bCs/>
          <w:sz w:val="24"/>
        </w:rPr>
        <w:t xml:space="preserve">2</w:t>
      </w:r>
      <w:r>
        <w:rPr>
          <w:rFonts w:hint="eastAsia" w:eastAsia="宋体" w:asciiTheme="minorEastAsia" w:hAnsiTheme="minorEastAsia"/>
          <w:b/>
          <w:bCs/>
          <w:sz w:val="24"/>
        </w:rPr>
        <w:t xml:space="preserve">、</w:t>
      </w:r>
      <w:r>
        <w:rPr>
          <w:rFonts w:hint="eastAsia" w:asciiTheme="minorEastAsia" w:hAnsiTheme="minorEastAsia"/>
          <w:b/>
          <w:bCs/>
          <w:sz w:val="24"/>
        </w:rPr>
        <w:t xml:space="preserve">服务内容和要求：</w:t>
      </w:r>
      <w:r/>
    </w:p>
    <w:p>
      <w:pPr>
        <w:ind w:firstLine="420"/>
        <w:spacing w:line="360" w:lineRule="auto"/>
        <w:rPr>
          <w:rFonts w:asciiTheme="minorEastAsia" w:hAnsiTheme="minorEastAsia"/>
          <w:sz w:val="24"/>
        </w:rPr>
      </w:pPr>
      <w:r>
        <w:rPr>
          <w:rFonts w:hint="eastAsia" w:asciiTheme="minorEastAsia" w:hAnsiTheme="minorEastAsia"/>
          <w:sz w:val="24"/>
        </w:rPr>
        <w:t xml:space="preserve">主要工作内容：实行24小时值班值守，开展公寓日常管理、秩序维护与安全值守；负责区域内保洁、消杀、垃圾分类清运等。</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1.公物管理：做好公寓公共设备设施管理，教育监督学生爱护公共财产。负责学生宿舍维修问题的登记与报修工作。</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2.水电管理：做好楼内日常安全用水用电管理、宣教等工作，教育引导学生养成节水、节电的良好习惯，负责监督、检查日常生活中各宿舍水、电的开和关情况。</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3.卫生管理：负责学生公寓楼内公共部位（如：门厅、楼道、楼梯、卫生间、门窗等）和楼外部分公共部位，即一楼外墙向外3米以内的各公共部位的卫生保洁，负责楼宇内所有公共设</w:t>
      </w:r>
      <w:r>
        <w:rPr>
          <w:rFonts w:hint="eastAsia" w:ascii="宋体" w:hAnsi="宋体" w:eastAsia="宋体" w:cs="宋体"/>
          <w:sz w:val="24"/>
          <w:szCs w:val="24"/>
        </w:rPr>
        <w:t xml:space="preserve">施及设备的保洁。要求做到公寓内部的墙面及墙角处无污垢、脚印、球印，墙面和墙角无蜘蛛网，灯具内外及所有公共设施、设备表面无积灰和污垢，地面和雨棚清洁、无污垢和杂物，玻璃无灰尘。一楼外墙向外3米以内的各公共部位卫生达到干净整洁，无杂物。定期进行灭蚊、灭蝇工作。至少每个季度要对学生寝室内卫生间进行一次彻底的清洗消毒，保证下水道畅通和无尿垢；学生有需要时，能及时免费为学生寝室清洗卫生间尿垢和疏通下水道；每天按时检查学生宿舍卫生，督促、指导学生保持宿舍内务整洁和环境卫生，及时向学生所在学院、学生管理部门通报卫生情况。</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4.宿舍管理：按照学校要求编制学生宿舍入住信息表，及时办理学生入住和退宿手续。学生住宿信息纸质和电子档案齐全，满足随时查阅和调取。学生入住时与其签订入住协议和资产使用协议，跟踪检查学生私自调换宿舍的现象并及时通报宿管部门。学生退宿前要先做好室内资产核查工作并做好记录报送校方。配合学校做好学生公寓宿舍整体搬迁或调整。</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5.安全管理：有严格的安全管理制度，有效的防盗和安全教育措施，能够及时发现并排除安全隐患。每日检查学生宿舍的违章用电和使用明火情况，并及时向学校宿管部门书面汇报情况。宿舍管理员日常工作中必须在大厅的前台坚守岗位，严格监管公寓人脸识别道闸，严禁闲杂人员擅自进入公寓和学生宿舍。凡是必须进入公寓和学生宿舍的非楼内相关人员</w:t>
      </w:r>
      <w:r>
        <w:rPr>
          <w:rFonts w:hint="eastAsia" w:ascii="宋体" w:hAnsi="宋体" w:eastAsia="宋体" w:cs="宋体"/>
          <w:sz w:val="24"/>
          <w:szCs w:val="24"/>
        </w:rPr>
        <w:t xml:space="preserve">，宿管员均须严格审核相关证明材料，验证身份、办理登记手续，通过后方可进入并对其进行监管，如学校后勤维修人员，电信、联通、移动等公司维修人员，洗衣机、空调租赁公司、洗浴运营等管理和维修人员，学生家长和同学等等。公寓严禁留宿外人。宿管员要熟悉楼内住宿学生情况，辨识率达95%以上。每季度有作案现场的内盗案件或公共区域物品被盗案件不超过2次/季/楼（按楼宇为单位考核）。有完善的应急预案，包括包但不限于：发生火灾的预案、电力发生故障或停电预案、水管爆裂预案、发生盗窃、抢劫事件预案、拾获财物预案、人员生病或受伤预案等。</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6.文化建设：主动开展公寓文化建设工作，及时更新留言板、公告栏、天气预报信息栏、宣传栏、值班表、报刊架；在门厅内外及走廊等公共场所布置绿植、盆景等装饰物，做到美观大方，营造出健康向上的育人环境和文化氛围。做好“爱生服务站”的日常管理，配备微波炉、打气筒、针线包、雨伞、钳子、螺丝刀等日常生活工具，至少提供五项以上无偿便民服务项目。中标人须明确对学生公寓内环境保护、环境美化等内容的投入经费（包括但不限于连云港职业技术学院学生公寓物业委托管理考核办法所列举的内容）上限为4万元，该部分已包含在预算金额中。</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7.人员管理：物业单位内部人员的管理制度健全，工作台账完整。工作人员照片、岗位职责和工作制度上墙。工作时间工作人员着装统一，佩戴工作证件，不串岗、不脱岗，不做与工作无关的事，有完整的值班和交班记录。</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8.工作交接：根据学校学生公寓管理需要，中标人在</w:t>
      </w:r>
      <w:r>
        <w:rPr>
          <w:rFonts w:hint="eastAsia" w:ascii="宋体" w:hAnsi="宋体" w:eastAsia="宋体" w:cs="宋体"/>
          <w:sz w:val="24"/>
          <w:szCs w:val="24"/>
          <w:lang w:val="en-US" w:eastAsia="zh-CN"/>
        </w:rPr>
        <w:t xml:space="preserve">合同签订后5日内</w:t>
      </w:r>
      <w:r>
        <w:rPr>
          <w:rFonts w:hint="eastAsia" w:ascii="宋体" w:hAnsi="宋体" w:eastAsia="宋体" w:cs="宋体"/>
          <w:sz w:val="24"/>
          <w:szCs w:val="24"/>
        </w:rPr>
        <w:t xml:space="preserve">安排工作人员及相关管理人员进入中标标段（采购包）现场，熟悉管理及业务流程。在校方宿管监督下与原物业管理公司进行工作交接和业务交底等工作后，正式进行管理。</w:t>
      </w:r>
      <w:r/>
    </w:p>
    <w:p>
      <w:pPr>
        <w:ind w:firstLine="480"/>
        <w:spacing w:line="520" w:lineRule="exact"/>
        <w:rPr>
          <w:rFonts w:ascii="宋体" w:hAnsi="宋体" w:eastAsia="宋体" w:cs="宋体"/>
          <w:sz w:val="24"/>
          <w:szCs w:val="24"/>
        </w:rPr>
      </w:pPr>
      <w:r>
        <w:rPr>
          <w:rFonts w:hint="eastAsia" w:ascii="宋体" w:hAnsi="宋体" w:eastAsia="宋体" w:cs="宋体"/>
          <w:sz w:val="24"/>
          <w:szCs w:val="24"/>
        </w:rPr>
        <w:t xml:space="preserve">9.档案资料，包含但不限于如下内容：</w:t>
      </w:r>
      <w:r/>
    </w:p>
    <w:tbl>
      <w:tblPr>
        <w:tblStyle w:val="701"/>
        <w:tblW w:w="0" w:type="auto"/>
        <w:tblInd w:w="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97"/>
        <w:gridCol w:w="6113"/>
      </w:tblGrid>
      <w:tr>
        <w:trPr>
          <w:trHeight w:val="225"/>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物业资料</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物业基本资料（纸质与电子）</w:t>
            </w:r>
            <w:r/>
          </w:p>
        </w:tc>
      </w:tr>
      <w:tr>
        <w:trPr>
          <w:trHeight w:val="315"/>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学生档案</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学生床卡、档案资料、所管楼的学生分布图等</w:t>
            </w:r>
            <w:r/>
          </w:p>
        </w:tc>
      </w:tr>
      <w:tr>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保洁资料</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保洁日检记录、整改通知等</w:t>
            </w:r>
            <w:r/>
          </w:p>
        </w:tc>
      </w:tr>
      <w:tr>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消防管理资料</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消防巡视记录、消防设施检查记录</w:t>
            </w:r>
            <w:r/>
          </w:p>
        </w:tc>
      </w:tr>
      <w:tr>
        <w:trPr>
          <w:trHeight w:val="644"/>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治安管理资料</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日常巡查记录、交接班记录、查岗记录、紧急事件处理记录、安全隐患整改通知</w:t>
            </w:r>
            <w:r/>
          </w:p>
        </w:tc>
      </w:tr>
      <w:tr>
        <w:trPr>
          <w:trHeight w:val="377"/>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文化活动资料</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活动宣传图片、宣传内容存档、总结报告</w:t>
            </w:r>
            <w:r/>
          </w:p>
        </w:tc>
      </w:tr>
      <w:tr>
        <w:trPr>
          <w:trHeight w:val="659"/>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员工管理资料</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员工个人资料、聘用表、员工培训计划、员工培训记录、员工业绩考核及奖罚记录</w:t>
            </w:r>
            <w:r/>
          </w:p>
        </w:tc>
      </w:tr>
      <w:tr>
        <w:trPr/>
        <w:tc>
          <w:tcPr>
            <w:tcW w:w="2197"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行政文件资料</w:t>
            </w:r>
            <w:r/>
          </w:p>
        </w:tc>
        <w:tc>
          <w:tcPr>
            <w:tcW w:w="611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政府相关文件、法规、通知、函件；学校规章制度、通知、通报文件；荣誉档案；接待、参观记录</w:t>
            </w:r>
            <w:r/>
          </w:p>
        </w:tc>
      </w:tr>
    </w:tbl>
    <w:p>
      <w:pPr>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10.在其工作性质范围内，及时完成采购人布置的其他工作。</w:t>
      </w:r>
      <w:r/>
    </w:p>
    <w:p>
      <w:pPr>
        <w:spacing w:line="360" w:lineRule="auto"/>
        <w:rPr>
          <w:rFonts w:asciiTheme="minorEastAsia" w:hAnsiTheme="minorEastAsia"/>
          <w:b/>
          <w:bCs/>
          <w:sz w:val="24"/>
        </w:rPr>
      </w:pPr>
      <w:r>
        <w:rPr>
          <w:rFonts w:hint="eastAsia" w:asciiTheme="minorEastAsia" w:hAnsiTheme="minorEastAsia"/>
          <w:b/>
          <w:bCs/>
          <w:sz w:val="24"/>
        </w:rPr>
        <w:t xml:space="preserve">3.服务</w:t>
      </w:r>
      <w:r>
        <w:rPr>
          <w:rFonts w:hint="eastAsia" w:eastAsia="宋体" w:asciiTheme="minorEastAsia" w:hAnsiTheme="minorEastAsia"/>
          <w:b/>
          <w:bCs/>
          <w:sz w:val="24"/>
        </w:rPr>
        <w:t xml:space="preserve">技术要求</w:t>
      </w:r>
      <w:r>
        <w:rPr>
          <w:rFonts w:hint="eastAsia" w:asciiTheme="minorEastAsia" w:hAnsiTheme="minorEastAsia"/>
          <w:b/>
          <w:bCs/>
          <w:sz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应按采购人提出的标准要求，按照《中华人民共和国劳动合同法》、《民法典》以及劳动部门相关规定选聘各类管理人员，所聘工作人员应进行规范化、系统化的专业知识培训，并制定切实可行的内部管理规章制度，加强人员管理，努力提高服务质量和管理水平。</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应自觉履行所作承诺和所确定的管理服务项目及质量标准，依据《连云港职业技术学院学生公寓物业管理工作内容考核办法》及其他相关的学生工作制度与条例，实施一体化、全方位管理；在管理工作过程中必须根据采购人管理工作模式、手段、方法更新的需要，及时有效地调整其工作，以满足科学管理的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3.应自觉遵守采购人的有关规章制度，并依据合同接受采购人的监督、检查和协调，对采购人提出的问题及时进行整改。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4.服务期限内接受采购人监督。</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5.受托管理服务期限届满，若采购人不再与中标供应商续签委托管理合同，供应商须完好无损归还采购人提供的全部设施及设备。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6.中标人不得将公寓及其内所有设备、设施进行出租、转租或利用其进行其他营利活动，也不得转让给第三方管理。中标方为学生提供的有偿服务项目及收费标准，必须事先经采购方同意并接受采购人监督。</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7.中标人提供派驻服务人员社保证明，退休人员意外险证明。</w:t>
      </w:r>
      <w:r/>
    </w:p>
    <w:p>
      <w:pPr>
        <w:ind w:firstLine="420"/>
        <w:spacing w:line="360" w:lineRule="auto"/>
        <w:rPr>
          <w:rFonts w:asciiTheme="minorEastAsia" w:hAnsiTheme="minorEastAsia"/>
          <w:b/>
          <w:bCs/>
          <w:sz w:val="24"/>
        </w:rPr>
        <w:outlineLvl w:val="2"/>
      </w:pPr>
      <w:r>
        <w:rPr>
          <w:rFonts w:hint="eastAsia" w:asciiTheme="minorEastAsia" w:hAnsiTheme="minorEastAsia"/>
          <w:b/>
          <w:bCs/>
          <w:sz w:val="24"/>
        </w:rPr>
        <w:t xml:space="preserve">（三）采购包</w:t>
      </w:r>
      <w:r>
        <w:rPr>
          <w:rFonts w:hint="eastAsia" w:eastAsia="宋体" w:asciiTheme="minorEastAsia" w:hAnsiTheme="minorEastAsia"/>
          <w:b/>
          <w:bCs/>
          <w:sz w:val="24"/>
          <w:lang w:val="en-US" w:eastAsia="zh-CN"/>
        </w:rPr>
        <w:t xml:space="preserve">3</w:t>
      </w:r>
      <w:r>
        <w:rPr>
          <w:rFonts w:hint="eastAsia" w:asciiTheme="minorEastAsia" w:hAnsiTheme="minorEastAsia"/>
          <w:b/>
          <w:bCs/>
          <w:sz w:val="24"/>
        </w:rPr>
        <w:t xml:space="preserve">服务技术要求：</w:t>
      </w:r>
      <w:r/>
    </w:p>
    <w:p>
      <w:pPr>
        <w:ind w:firstLine="420"/>
        <w:spacing w:line="360" w:lineRule="auto"/>
        <w:rPr>
          <w:rFonts w:asciiTheme="minorEastAsia" w:hAnsiTheme="minorEastAsia"/>
          <w:b/>
          <w:bCs/>
          <w:sz w:val="24"/>
        </w:rPr>
      </w:pPr>
      <w:r>
        <w:rPr>
          <w:rFonts w:hint="eastAsia" w:asciiTheme="minorEastAsia" w:hAnsiTheme="minorEastAsia"/>
          <w:b/>
          <w:bCs/>
          <w:sz w:val="24"/>
        </w:rPr>
        <w:t xml:space="preserve">1、服务范围</w:t>
      </w:r>
      <w:r/>
    </w:p>
    <w:p>
      <w:pPr>
        <w:ind w:firstLine="420"/>
        <w:spacing w:line="360" w:lineRule="auto"/>
        <w:rPr>
          <w:rFonts w:eastAsia="宋体" w:asciiTheme="minorEastAsia" w:hAnsiTheme="minorEastAsia"/>
          <w:sz w:val="24"/>
        </w:rPr>
      </w:pPr>
      <w:r>
        <w:rPr>
          <w:rFonts w:hint="eastAsia" w:eastAsia="宋体" w:asciiTheme="minorEastAsia" w:hAnsiTheme="minorEastAsia"/>
          <w:sz w:val="24"/>
        </w:rPr>
        <w:t xml:space="preserve">服务区域占地面积约544116㎡，总建筑面积约126328㎡。包括明德楼、厚德楼、科技南楼、科技厂房、体育馆、博远楼、致远楼、图书馆、实验楼、会堂、学生活动中心、体育运动场等教学、办公、文体楼宇，以及校园内、外环道路、中心广场、水系景观</w:t>
      </w:r>
      <w:r>
        <w:rPr>
          <w:rFonts w:hint="eastAsia" w:eastAsia="宋体" w:asciiTheme="minorEastAsia" w:hAnsiTheme="minorEastAsia"/>
          <w:sz w:val="24"/>
          <w:highlight w:val="none"/>
        </w:rPr>
        <w:t xml:space="preserve">、绿化区域、</w:t>
      </w:r>
      <w:r>
        <w:rPr>
          <w:rFonts w:hint="eastAsia" w:eastAsia="宋体" w:asciiTheme="minorEastAsia" w:hAnsiTheme="minorEastAsia"/>
          <w:sz w:val="24"/>
        </w:rPr>
        <w:t xml:space="preserve">连廊通道、公共卫生间、休闲步道、公共照明、标识标牌、垃圾收集点等所有室内外公共区域及配套设施。</w:t>
      </w:r>
      <w:r/>
    </w:p>
    <w:p>
      <w:pPr>
        <w:ind w:firstLine="420"/>
        <w:spacing w:line="360" w:lineRule="auto"/>
        <w:rPr>
          <w:rFonts w:asciiTheme="minorEastAsia" w:hAnsiTheme="minorEastAsia"/>
          <w:b/>
          <w:bCs/>
          <w:sz w:val="24"/>
        </w:rPr>
      </w:pPr>
      <w:r>
        <w:rPr>
          <w:rFonts w:hint="eastAsia" w:asciiTheme="minorEastAsia" w:hAnsiTheme="minorEastAsia"/>
          <w:b/>
          <w:bCs/>
          <w:sz w:val="24"/>
        </w:rPr>
        <w:t xml:space="preserve">2</w:t>
      </w:r>
      <w:r>
        <w:rPr>
          <w:rFonts w:hint="eastAsia" w:eastAsia="宋体" w:asciiTheme="minorEastAsia" w:hAnsiTheme="minorEastAsia"/>
          <w:b/>
          <w:bCs/>
          <w:sz w:val="24"/>
        </w:rPr>
        <w:t xml:space="preserve">、</w:t>
      </w:r>
      <w:r>
        <w:rPr>
          <w:rFonts w:hint="eastAsia" w:asciiTheme="minorEastAsia" w:hAnsiTheme="minorEastAsia"/>
          <w:b/>
          <w:bCs/>
          <w:sz w:val="24"/>
        </w:rPr>
        <w:t xml:space="preserve">服务</w:t>
      </w:r>
      <w:r>
        <w:rPr>
          <w:rFonts w:hint="eastAsia" w:eastAsia="宋体" w:asciiTheme="minorEastAsia" w:hAnsiTheme="minorEastAsia"/>
          <w:b/>
          <w:bCs/>
          <w:sz w:val="24"/>
        </w:rPr>
        <w:t xml:space="preserve">技术</w:t>
      </w:r>
      <w:r>
        <w:rPr>
          <w:rFonts w:hint="eastAsia" w:asciiTheme="minorEastAsia" w:hAnsiTheme="minorEastAsia"/>
          <w:b/>
          <w:bCs/>
          <w:sz w:val="24"/>
        </w:rPr>
        <w:t xml:space="preserve">要求：</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1.详细范围：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致远楼（含多媒体教室）、博远楼（含多媒体教室）、图书馆（含报告厅、AI阅览室）、实验楼（含机房）、体育运动场（含看台及卫生间）、体育馆、科技南楼、厚德楼、明德楼、大学生活动中心、文化艺术中心、科技厂房、室内公共部分（不含教室、办公室室内）等校前区保洁及其附属设施、大学生活动中心及周边所有道路、广场、地面上建筑物外墙3m以下、水体、人防、绿化带边向内1.5米；</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（2）电梯间、空调间、配电间、变电所、公共卫生间；</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（3）公共场所（会议室、教师休息室、吸烟区（室）等）；</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（4）地下室； </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（5）各建筑屋面、雨棚；</w:t>
      </w:r>
      <w:r/>
    </w:p>
    <w:p>
      <w:pPr>
        <w:ind w:firstLine="480"/>
        <w:spacing w:line="360" w:lineRule="auto"/>
        <w:rPr>
          <w:rFonts w:ascii="宋体" w:hAnsi="宋体" w:eastAsia="宋体" w:cs="宋体"/>
          <w:bCs/>
          <w:color w:val="000000"/>
          <w:sz w:val="24"/>
          <w:szCs w:val="24"/>
        </w:rPr>
      </w:pPr>
      <w:r>
        <w:rPr>
          <w:rFonts w:hint="eastAsia" w:ascii="宋体" w:hAnsi="宋体" w:eastAsia="宋体" w:cs="宋体"/>
          <w:color w:val="000000"/>
          <w:sz w:val="24"/>
          <w:szCs w:val="24"/>
        </w:rPr>
        <w:t xml:space="preserve">（6）辖区内设施的保洁（卫生设施、消防设施、照明设施、水电</w:t>
      </w:r>
      <w:r>
        <w:rPr>
          <w:rFonts w:hint="eastAsia" w:ascii="宋体" w:hAnsi="宋体" w:eastAsia="宋体" w:cs="宋体"/>
          <w:bCs/>
          <w:color w:val="000000"/>
          <w:sz w:val="24"/>
          <w:szCs w:val="24"/>
        </w:rPr>
        <w:t xml:space="preserve">设施、雨，污水管道（井盖）及清掏、安全设施、指示、宣传设施及其它公共服务设施和附属设施）；</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（7）多媒体教室及语音教室室内卫生，环境布置；</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（8）服务区域内公共区域的雨污水管道、门窗及锁、家具、栏杆扶手、窗帘搭扣、天花板，地面、墙面、消防、卫生设施以及其他附属设施的维护、保养；</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2.具体服务要求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（1）</w:t>
      </w:r>
      <w:r>
        <w:rPr>
          <w:rFonts w:hint="eastAsia" w:ascii="宋体" w:hAnsi="宋体" w:eastAsia="宋体" w:cs="宋体"/>
          <w:bCs/>
          <w:color w:val="000000"/>
          <w:sz w:val="24"/>
          <w:szCs w:val="24"/>
        </w:rPr>
        <w:t xml:space="preserve">楼内卫生服务要求：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意节约，及时关闭水电。公共部位卫生必须每天清扫、拖洗保洁，全天候保洁。达到地面无灰尘，无痰迹、污迹；墙面、天花板基本无污迹，无蛛网；踢脚线、消防排烟口、警铃安全指示灯、各种标牌表面干净无灰尘、水迹、污迹、斑点；公共的门窗（玻璃、窗框、窗台）明净光洁、无灰尘、污迹、斑点；扶手、栏杆光洁、无灰尘、污迹；厕所无异味，台面、洁具表面无污垢、锈迹。</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（2）楼外卫生服务要求：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院内道路广场等每天清扫。责任范围内地面和道路整洁、无垃圾、沙土、纸屑、油迹、脏物、积水、表苔。窨井、排水沟畅道，</w:t>
      </w:r>
      <w:r>
        <w:rPr>
          <w:rFonts w:hint="eastAsia" w:ascii="宋体" w:hAnsi="宋体" w:eastAsia="宋体" w:cs="宋体"/>
          <w:bCs/>
          <w:sz w:val="24"/>
          <w:szCs w:val="24"/>
        </w:rPr>
        <w:t xml:space="preserve">灭“四害”，</w:t>
      </w:r>
      <w:r>
        <w:rPr>
          <w:rFonts w:hint="eastAsia" w:ascii="宋体" w:hAnsi="宋体" w:eastAsia="宋体" w:cs="宋体"/>
          <w:bCs/>
          <w:color w:val="000000"/>
          <w:sz w:val="24"/>
          <w:szCs w:val="24"/>
        </w:rPr>
        <w:t xml:space="preserve">定期清掏污水管道，无沉积杂物，无污水溢出。校园内无卫生死角。</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（3）</w:t>
      </w:r>
      <w:r>
        <w:rPr>
          <w:rFonts w:hint="eastAsia" w:ascii="宋体" w:hAnsi="宋体" w:eastAsia="宋体" w:cs="宋体"/>
          <w:bCs/>
          <w:color w:val="000000"/>
          <w:sz w:val="24"/>
          <w:szCs w:val="24"/>
        </w:rPr>
        <w:t xml:space="preserve">防洪扫雪服务要求：</w:t>
      </w:r>
      <w:r/>
    </w:p>
    <w:p>
      <w:pPr>
        <w:ind w:firstLine="480"/>
        <w:spacing w:line="360" w:lineRule="auto"/>
        <w:rPr>
          <w:rFonts w:ascii="宋体" w:hAnsi="宋体" w:eastAsia="宋体" w:cs="宋体"/>
          <w:sz w:val="24"/>
          <w:szCs w:val="24"/>
        </w:rPr>
      </w:pPr>
      <w:r>
        <w:rPr>
          <w:rFonts w:hint="eastAsia" w:ascii="宋体" w:hAnsi="宋体" w:eastAsia="宋体" w:cs="宋体"/>
          <w:bCs/>
          <w:color w:val="000000"/>
          <w:sz w:val="24"/>
          <w:szCs w:val="24"/>
        </w:rPr>
        <w:t xml:space="preserve">积极配合学校做好台风洪水、寒冬酷暑、雨雾冰雪等恶劣天气的预防、应急及善后工作。</w:t>
      </w:r>
      <w:r>
        <w:rPr>
          <w:rFonts w:hint="eastAsia" w:ascii="宋体" w:hAnsi="宋体" w:eastAsia="宋体" w:cs="宋体"/>
          <w:bCs/>
          <w:sz w:val="24"/>
          <w:szCs w:val="24"/>
        </w:rPr>
        <w:t xml:space="preserve">做好夏季防洪抗台，</w:t>
      </w:r>
      <w:r>
        <w:rPr>
          <w:rFonts w:hint="eastAsia" w:ascii="宋体" w:hAnsi="宋体" w:eastAsia="宋体" w:cs="宋体"/>
          <w:bCs/>
          <w:color w:val="000000"/>
          <w:sz w:val="24"/>
          <w:szCs w:val="24"/>
        </w:rPr>
        <w:t xml:space="preserve">冬季及时扫除路面广场积雪，</w:t>
      </w:r>
      <w:r>
        <w:rPr>
          <w:rFonts w:hint="eastAsia" w:ascii="宋体" w:hAnsi="宋体" w:eastAsia="宋体" w:cs="宋体"/>
          <w:bCs/>
          <w:sz w:val="24"/>
          <w:szCs w:val="24"/>
        </w:rPr>
        <w:t xml:space="preserve">以及台阶、楼道等人流密集区防冻防滑以及其它突发事件相关的服务工作。情况严重、紧急时接受采购人统一领导。</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（4）景观水体服务要求：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按采购人水位控制线的要求及时排放或注入河水。体水混浊或有发出异味时，及时通过注水、放水稀释河水以达到常规。及时清理水体湖面漂浮物、悬浮物。洪水、台风季节及时排涝。</w:t>
      </w:r>
      <w:r/>
    </w:p>
    <w:p>
      <w:pPr>
        <w:pStyle w:val="890"/>
        <w:ind w:firstLine="480"/>
        <w:jc w:val="both"/>
        <w:spacing w:line="360" w:lineRule="auto"/>
        <w:rPr>
          <w:rFonts w:ascii="宋体" w:hAnsi="宋体" w:cs="宋体"/>
          <w:bCs/>
          <w:sz w:val="24"/>
        </w:rPr>
      </w:pPr>
      <w:r>
        <w:rPr>
          <w:rFonts w:hint="eastAsia" w:ascii="宋体" w:hAnsi="宋体" w:cs="宋体"/>
          <w:bCs/>
          <w:sz w:val="24"/>
        </w:rPr>
        <w:t xml:space="preserve">（5）垃圾清运服务要求：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按学校实际需求把全校室外垃圾周转桶中垃圾转运至垃圾集中地点，垃圾清走后负责拉回空桶并及时摆放到指定地点。楼内</w:t>
      </w:r>
      <w:r>
        <w:rPr>
          <w:rFonts w:hint="eastAsia" w:ascii="宋体" w:hAnsi="宋体" w:eastAsia="宋体" w:cs="宋体"/>
          <w:bCs/>
          <w:color w:val="000000"/>
          <w:sz w:val="24"/>
          <w:szCs w:val="24"/>
        </w:rPr>
        <w:t xml:space="preserve">垃圾实行袋装并及时清运至校区垃圾中转站，收旧利废集中处理，严禁员工私自收集出售。</w:t>
      </w:r>
      <w:r>
        <w:rPr>
          <w:rFonts w:hint="eastAsia" w:ascii="宋体" w:hAnsi="宋体" w:eastAsia="宋体" w:cs="宋体"/>
          <w:bCs/>
          <w:sz w:val="24"/>
          <w:szCs w:val="24"/>
        </w:rPr>
        <w:t xml:space="preserve">所有落叶需清理出校园。</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（6）其他服务要求：</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做好学校卫生防疫消杀工作；学校遇有重大创建活动、户外集体活动和迎检等工作，投标人需积极配合，按校方要求完成各项任务。</w:t>
      </w:r>
      <w:r/>
    </w:p>
    <w:p>
      <w:pPr>
        <w:ind w:firstLine="482"/>
        <w:rPr>
          <w:rFonts w:ascii="宋体" w:hAnsi="宋体" w:eastAsia="宋体" w:cs="宋体"/>
          <w:b/>
          <w:sz w:val="24"/>
          <w:szCs w:val="24"/>
        </w:rPr>
        <w:outlineLvl w:val="1"/>
      </w:pPr>
      <w:r>
        <w:rPr>
          <w:rFonts w:hint="eastAsia" w:ascii="宋体" w:hAnsi="宋体" w:eastAsia="宋体" w:cs="宋体"/>
          <w:b/>
          <w:sz w:val="24"/>
          <w:szCs w:val="24"/>
        </w:rPr>
        <w:t xml:space="preserve">三、采购包1至采购包</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人员配备要求</w:t>
      </w:r>
      <w:r/>
    </w:p>
    <w:p>
      <w:pPr>
        <w:ind w:firstLine="482"/>
        <w:rPr>
          <w:sz w:val="24"/>
        </w:rPr>
        <w:outlineLvl w:val="1"/>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人员配备要求</w:t>
      </w:r>
      <w:r/>
    </w:p>
    <w:p>
      <w:pPr>
        <w:ind w:firstLine="420"/>
        <w:spacing w:line="360" w:lineRule="auto"/>
        <w:rPr>
          <w:rFonts w:ascii="宋体" w:hAnsi="宋体" w:eastAsia="宋体" w:cs="宋体"/>
          <w:b/>
          <w:bCs/>
          <w:sz w:val="24"/>
          <w:szCs w:val="24"/>
        </w:rPr>
      </w:pPr>
      <w:r>
        <w:rPr>
          <w:rFonts w:hint="eastAsia" w:ascii="宋体" w:hAnsi="宋体" w:eastAsia="宋体" w:cs="宋体"/>
          <w:b/>
          <w:bCs/>
          <w:sz w:val="24"/>
          <w:szCs w:val="24"/>
        </w:rPr>
        <w:t xml:space="preserve">1.人员配置及职责</w:t>
      </w:r>
      <w:r/>
    </w:p>
    <w:p>
      <w:pPr>
        <w:ind w:firstLine="42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本项目须配备最低人数共9人。各岗位最低配置如下：项目经理1人，</w:t>
      </w:r>
      <w:r>
        <w:rPr>
          <w:rFonts w:hint="eastAsia" w:eastAsia="宋体"/>
          <w:b w:val="0"/>
          <w:bCs w:val="0"/>
          <w:i w:val="0"/>
          <w:iCs w:val="0"/>
          <w:sz w:val="24"/>
          <w:u w:val="none"/>
        </w:rPr>
        <w:t xml:space="preserve">年龄不超过50周岁</w:t>
      </w:r>
      <w:r>
        <w:rPr>
          <w:rFonts w:hint="eastAsia" w:eastAsia="宋体"/>
          <w:b w:val="0"/>
          <w:bCs w:val="0"/>
          <w:i w:val="0"/>
          <w:iCs w:val="0"/>
          <w:sz w:val="24"/>
          <w:highlight w:val="none"/>
          <w:u w:val="none"/>
        </w:rPr>
        <w:t xml:space="preserve">，</w:t>
      </w:r>
      <w:r>
        <w:rPr>
          <w:rFonts w:hint="eastAsia" w:ascii="宋体" w:hAnsi="宋体" w:eastAsia="宋体" w:cs="宋体"/>
          <w:b w:val="0"/>
          <w:bCs w:val="0"/>
          <w:i w:val="0"/>
          <w:iCs w:val="0"/>
          <w:sz w:val="24"/>
          <w:szCs w:val="24"/>
          <w:highlight w:val="none"/>
          <w:u w:val="none"/>
        </w:rPr>
        <w:t xml:space="preserve">且有</w:t>
      </w:r>
      <w:r>
        <w:rPr>
          <w:rFonts w:hint="eastAsia" w:ascii="宋体" w:hAnsi="宋体" w:eastAsia="宋体" w:cs="宋体"/>
          <w:b w:val="0"/>
          <w:bCs w:val="0"/>
          <w:i w:val="0"/>
          <w:iCs w:val="0"/>
          <w:sz w:val="24"/>
          <w:szCs w:val="24"/>
          <w:highlight w:val="none"/>
          <w:u w:val="none"/>
          <w:lang w:val="en-US" w:eastAsia="zh-CN"/>
        </w:rPr>
        <w:t xml:space="preserve">物业项目经理</w:t>
      </w:r>
      <w:r>
        <w:rPr>
          <w:rFonts w:hint="eastAsia" w:ascii="宋体" w:hAnsi="宋体" w:eastAsia="宋体" w:cs="宋体"/>
          <w:b w:val="0"/>
          <w:bCs w:val="0"/>
          <w:i w:val="0"/>
          <w:iCs w:val="0"/>
          <w:sz w:val="24"/>
          <w:szCs w:val="24"/>
          <w:highlight w:val="none"/>
          <w:u w:val="none"/>
        </w:rPr>
        <w:t xml:space="preserve">证书；</w:t>
      </w:r>
      <w:r>
        <w:rPr>
          <w:rFonts w:hint="eastAsia" w:ascii="宋体" w:hAnsi="宋体" w:eastAsia="宋体" w:cs="宋体"/>
          <w:b w:val="0"/>
          <w:bCs w:val="0"/>
          <w:i w:val="0"/>
          <w:iCs w:val="0"/>
          <w:sz w:val="24"/>
          <w:szCs w:val="24"/>
          <w:u w:val="none"/>
        </w:rPr>
        <w:t xml:space="preserve">高、低压值班电工4人（高、低压值班电工，男不超过60周岁，女不超过55周岁</w:t>
      </w:r>
      <w:r>
        <w:rPr>
          <w:rFonts w:hint="eastAsia" w:ascii="宋体" w:hAnsi="宋体" w:eastAsia="宋体" w:cs="宋体"/>
          <w:b w:val="0"/>
          <w:bCs w:val="0"/>
          <w:i w:val="0"/>
          <w:iCs w:val="0"/>
          <w:sz w:val="24"/>
          <w:szCs w:val="24"/>
          <w:u w:val="none"/>
          <w:lang w:eastAsia="zh-CN"/>
        </w:rPr>
        <w:t xml:space="preserve">，</w:t>
      </w:r>
      <w:r>
        <w:rPr>
          <w:rFonts w:hint="eastAsia" w:ascii="宋体" w:hAnsi="宋体" w:eastAsia="宋体" w:cs="宋体"/>
          <w:b w:val="0"/>
          <w:bCs w:val="0"/>
          <w:i w:val="0"/>
          <w:iCs w:val="0"/>
          <w:sz w:val="24"/>
          <w:szCs w:val="24"/>
          <w:u w:val="none"/>
        </w:rPr>
        <w:t xml:space="preserve">最低1人具有低压电工作业证；最低1人具有高压电工作业证）</w:t>
      </w:r>
      <w:r>
        <w:rPr>
          <w:rFonts w:hint="eastAsia" w:ascii="宋体" w:hAnsi="宋体" w:eastAsia="宋体" w:cs="宋体"/>
          <w:b w:val="0"/>
          <w:bCs w:val="0"/>
          <w:i w:val="0"/>
          <w:iCs w:val="0"/>
          <w:sz w:val="24"/>
          <w:szCs w:val="24"/>
          <w:u w:val="none"/>
          <w:lang w:eastAsia="zh-CN"/>
        </w:rPr>
        <w:t xml:space="preserve">，</w:t>
      </w:r>
      <w:r>
        <w:rPr>
          <w:rFonts w:hint="eastAsia" w:ascii="宋体" w:hAnsi="宋体" w:eastAsia="宋体" w:cs="宋体"/>
          <w:b w:val="0"/>
          <w:bCs w:val="0"/>
          <w:i w:val="0"/>
          <w:iCs w:val="0"/>
          <w:sz w:val="24"/>
          <w:szCs w:val="24"/>
          <w:u w:val="none"/>
        </w:rPr>
        <w:t xml:space="preserve">维修工不少于4人，上岗前必须进行健康体检，确保身体健康，无慢性病史，服务期限内岗位调整或更换人员必须经采购人批准后执行。</w:t>
      </w:r>
      <w:r/>
    </w:p>
    <w:p>
      <w:pPr>
        <w:ind w:firstLine="420"/>
        <w:spacing w:line="360" w:lineRule="auto"/>
        <w:rPr>
          <w:rFonts w:eastAsia="宋体"/>
          <w:b/>
          <w:bCs/>
          <w:i/>
          <w:iCs/>
          <w:sz w:val="24"/>
          <w:u w:val="single"/>
        </w:rPr>
      </w:pPr>
      <w:r>
        <w:rPr>
          <w:rFonts w:hint="eastAsia"/>
          <w:b/>
          <w:bCs/>
          <w:i/>
          <w:iCs/>
          <w:sz w:val="24"/>
          <w:u w:val="single"/>
        </w:rPr>
        <w:t xml:space="preserve">各岗位设置服务人数为最低要求，投标人须承诺人员配置不少于各岗位最低人数配置及要求</w:t>
      </w:r>
      <w:r>
        <w:rPr>
          <w:rFonts w:hint="eastAsia"/>
          <w:b/>
          <w:bCs/>
          <w:i/>
          <w:iCs/>
          <w:sz w:val="24"/>
          <w:highlight w:val="none"/>
          <w:u w:val="single"/>
          <w:lang w:val="en-US" w:eastAsia="zh-CN"/>
        </w:rPr>
        <w:t xml:space="preserve">并承诺上岗前完成健康体检</w:t>
      </w:r>
      <w:r>
        <w:rPr>
          <w:rFonts w:hint="eastAsia"/>
          <w:b/>
          <w:bCs/>
          <w:i/>
          <w:iCs/>
          <w:sz w:val="24"/>
          <w:highlight w:val="none"/>
          <w:u w:val="single"/>
          <w:lang w:eastAsia="zh-CN"/>
        </w:rPr>
        <w:t xml:space="preserve">，</w:t>
      </w:r>
      <w:r>
        <w:rPr>
          <w:rFonts w:hint="eastAsia"/>
          <w:b/>
          <w:bCs/>
          <w:i/>
          <w:iCs/>
          <w:sz w:val="24"/>
          <w:u w:val="single"/>
        </w:rPr>
        <w:t xml:space="preserve">投标文件中提供加盖投标人公章的承诺函，否则投标无效</w:t>
      </w:r>
      <w:r>
        <w:rPr>
          <w:rFonts w:hint="eastAsia"/>
          <w:b/>
          <w:bCs/>
          <w:i/>
          <w:iCs/>
          <w:sz w:val="24"/>
          <w:u w:val="single"/>
          <w:lang w:eastAsia="zh-CN"/>
        </w:rPr>
        <w:t xml:space="preserve">，</w:t>
      </w:r>
      <w:r>
        <w:rPr>
          <w:rFonts w:hint="eastAsia"/>
          <w:b/>
          <w:bCs/>
          <w:i/>
          <w:iCs/>
          <w:sz w:val="24"/>
          <w:u w:val="single"/>
        </w:rPr>
        <w:t xml:space="preserve">格式自拟。</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（1）项目经理岗位职责</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1）明确各环节工作标准与要求；制定年度、季度、月度维修维保计划，确保校园设施设备正常运行。​</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2）组织团队成员开展技能培训与安全教育，提升团队专业能力与安全意识；协调团队内部工作关系，确保维修维保工作高效有序开展。​</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3）对校园各类设施设备进行全面管理，建立详细的设备档案；</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4）定期对设备进行巡检与维护保养，及时发现潜在问题并采取措施；</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5）建立应急维修响应机制，确保在设施设备突发故障时能够迅速组织维修力量，及时排除故障，减少对校园正常教学与生活秩序的影响；</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6）对维修材料、设备采购进行严格审核，确保质量与性价比。 </w:t>
      </w:r>
      <w:r/>
    </w:p>
    <w:p>
      <w:pPr>
        <w:ind w:firstLine="482"/>
        <w:spacing w:line="400" w:lineRule="exact"/>
        <w:rPr>
          <w:rFonts w:ascii="宋体" w:hAnsi="宋体" w:eastAsia="宋体" w:cs="宋体"/>
          <w:b/>
          <w:bCs/>
          <w:sz w:val="24"/>
          <w:szCs w:val="24"/>
        </w:rPr>
      </w:pPr>
      <w:r>
        <w:rPr>
          <w:rFonts w:hint="eastAsia" w:ascii="宋体" w:hAnsi="宋体" w:eastAsia="宋体" w:cs="宋体"/>
          <w:b/>
          <w:bCs/>
          <w:sz w:val="24"/>
          <w:szCs w:val="24"/>
        </w:rPr>
        <w:t xml:space="preserve">（2）维修工岗位职责：</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1）遵守劳动纪律，注重仪表仪容，文明用语，精神饱满，工作热情，保证质量，为公司树立良好形象，努力钻研技术、学习业务知识，学习其他工种的操作技能，做到一专多能。</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2）遵守职业道德，做到挂牌服务，及时维修，礼貌待人，不与用户发生争执。</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3）按照操作规程及技术要求彻底完成每一项工作。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sz w:val="24"/>
          <w:szCs w:val="24"/>
        </w:rPr>
        <w:t xml:space="preserve">负责上、下水设施的拆除、更换、安装疏通等检修工作。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sz w:val="24"/>
          <w:szCs w:val="24"/>
        </w:rPr>
        <w:t xml:space="preserve">负责电气线路的拆除、更换、安装等检修工作和临时线路的铺设工作。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6）</w:t>
      </w:r>
      <w:r>
        <w:rPr>
          <w:rFonts w:hint="eastAsia" w:ascii="宋体" w:hAnsi="宋体" w:eastAsia="宋体" w:cs="宋体"/>
          <w:sz w:val="24"/>
          <w:szCs w:val="24"/>
        </w:rPr>
        <w:t xml:space="preserve">负责门窗、隔板等建筑配件的检修，负责门锁、玻璃等配件设施的更换检修工作。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7）</w:t>
      </w:r>
      <w:r>
        <w:rPr>
          <w:rFonts w:hint="eastAsia" w:ascii="宋体" w:hAnsi="宋体" w:eastAsia="宋体" w:cs="宋体"/>
          <w:sz w:val="24"/>
          <w:szCs w:val="24"/>
        </w:rPr>
        <w:t xml:space="preserve">负责墙面、地面、磁砖、吊顶的检修工作。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8）</w:t>
      </w:r>
      <w:r>
        <w:rPr>
          <w:rFonts w:hint="eastAsia" w:ascii="宋体" w:hAnsi="宋体" w:eastAsia="宋体" w:cs="宋体"/>
          <w:sz w:val="24"/>
          <w:szCs w:val="24"/>
        </w:rPr>
        <w:t xml:space="preserve">负责抹灰面、木材面、金属面的油漆粉刷修补工作。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9）</w:t>
      </w:r>
      <w:r>
        <w:rPr>
          <w:rFonts w:hint="eastAsia" w:ascii="宋体" w:hAnsi="宋体" w:eastAsia="宋体" w:cs="宋体"/>
          <w:sz w:val="24"/>
          <w:szCs w:val="24"/>
        </w:rPr>
        <w:t xml:space="preserve">负责雨水井、污水井的清掏疏通工作。</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10）</w:t>
      </w:r>
      <w:r>
        <w:rPr>
          <w:rFonts w:hint="eastAsia" w:ascii="宋体" w:hAnsi="宋体" w:eastAsia="宋体" w:cs="宋体"/>
          <w:sz w:val="24"/>
          <w:szCs w:val="24"/>
        </w:rPr>
        <w:t xml:space="preserve">负责维修工具、材料的正确合理使用。</w:t>
      </w:r>
      <w:r/>
    </w:p>
    <w:p>
      <w:pPr>
        <w:ind w:firstLine="480"/>
        <w:spacing w:line="400" w:lineRule="exact"/>
        <w:rPr>
          <w:rFonts w:ascii="宋体" w:hAnsi="宋体" w:eastAsia="宋体" w:cs="宋体"/>
          <w:sz w:val="24"/>
          <w:szCs w:val="24"/>
        </w:rPr>
      </w:pPr>
      <w:r>
        <w:rPr>
          <w:rFonts w:hint="eastAsia" w:ascii="宋体" w:hAnsi="宋体" w:eastAsia="宋体" w:cs="宋体"/>
          <w:bCs/>
          <w:sz w:val="24"/>
          <w:szCs w:val="24"/>
        </w:rPr>
        <w:t xml:space="preserve">11）</w:t>
      </w:r>
      <w:r>
        <w:rPr>
          <w:rFonts w:hint="eastAsia" w:ascii="宋体" w:hAnsi="宋体" w:eastAsia="宋体" w:cs="宋体"/>
          <w:sz w:val="24"/>
          <w:szCs w:val="24"/>
        </w:rPr>
        <w:t xml:space="preserve">严格执行安全操作规程，做到安全生产。</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2）高压值班电工</w:t>
      </w:r>
      <w:r>
        <w:rPr>
          <w:rFonts w:hint="eastAsia" w:ascii="宋体" w:hAnsi="宋体" w:eastAsia="宋体" w:cs="宋体"/>
          <w:sz w:val="24"/>
          <w:szCs w:val="24"/>
        </w:rPr>
        <w:t xml:space="preserve">遵守公司及甲方的规章制度，执行本岗位的安全操作规程，负责高压值班室24小时值班，做好各类台账记录，认真做好值班记录和交接班记录。</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13）</w:t>
      </w:r>
      <w:r>
        <w:rPr>
          <w:rFonts w:hint="eastAsia" w:ascii="宋体" w:hAnsi="宋体" w:eastAsia="宋体" w:cs="宋体"/>
          <w:bCs/>
          <w:sz w:val="24"/>
          <w:szCs w:val="24"/>
        </w:rPr>
        <w:t xml:space="preserve">高压值班电工熟悉配电室设备的结构性能，技术规范和有关操作规章制度，掌握设备的运行情况、技术状况，负责处理运行故障，确保整个校区教学、生活的供电工作的正常运行。</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14）</w:t>
      </w:r>
      <w:r>
        <w:rPr>
          <w:rFonts w:hint="eastAsia" w:ascii="宋体" w:hAnsi="宋体" w:eastAsia="宋体" w:cs="宋体"/>
          <w:bCs/>
          <w:color w:val="000000"/>
          <w:sz w:val="24"/>
          <w:szCs w:val="24"/>
        </w:rPr>
        <w:t xml:space="preserve">高压值班电工</w:t>
      </w:r>
      <w:r>
        <w:rPr>
          <w:rFonts w:hint="eastAsia" w:ascii="宋体" w:hAnsi="宋体" w:eastAsia="宋体" w:cs="宋体"/>
          <w:sz w:val="24"/>
          <w:szCs w:val="24"/>
        </w:rPr>
        <w:t xml:space="preserve">做好配电室电气设备的运行维护、巡回检查和监视调整工作，严格按照规范做好值班工作，</w:t>
      </w:r>
      <w:r>
        <w:rPr>
          <w:rFonts w:hint="eastAsia" w:ascii="宋体" w:hAnsi="宋体" w:eastAsia="宋体" w:cs="宋体"/>
          <w:color w:val="000000"/>
          <w:sz w:val="24"/>
          <w:szCs w:val="24"/>
        </w:rPr>
        <w:t xml:space="preserve">发现异常情况及时报告相关部门和人员，杜绝安全事故的发生。</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15）</w:t>
      </w:r>
      <w:r>
        <w:rPr>
          <w:rFonts w:hint="eastAsia" w:ascii="宋体" w:hAnsi="宋体" w:eastAsia="宋体" w:cs="宋体"/>
          <w:bCs/>
          <w:sz w:val="24"/>
          <w:szCs w:val="24"/>
        </w:rPr>
        <w:t xml:space="preserve">高压值班电工做发配电室</w:t>
      </w:r>
      <w:r>
        <w:rPr>
          <w:rFonts w:hint="eastAsia" w:ascii="宋体" w:hAnsi="宋体" w:eastAsia="宋体" w:cs="宋体"/>
          <w:sz w:val="24"/>
          <w:szCs w:val="24"/>
        </w:rPr>
        <w:t xml:space="preserve">钥匙的保管工作，必须固定存放，随时可取，并每月查验一次，严格执行钥匙借用登记手续。</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6）高压值班电工应</w:t>
      </w:r>
      <w:r>
        <w:rPr>
          <w:rFonts w:hint="eastAsia" w:ascii="宋体" w:hAnsi="宋体" w:eastAsia="宋体" w:cs="宋体"/>
          <w:sz w:val="24"/>
          <w:szCs w:val="24"/>
        </w:rPr>
        <w:t xml:space="preserve">掌握突发应急预案，对案发事件按照应急预案采取相应措施，妥善有效处理各类事故。</w:t>
      </w:r>
      <w:r/>
    </w:p>
    <w:p>
      <w:pPr>
        <w:ind w:firstLine="480"/>
        <w:spacing w:line="400" w:lineRule="exact"/>
        <w:rPr>
          <w:rFonts w:ascii="宋体" w:hAnsi="宋体" w:eastAsia="宋体" w:cs="宋体"/>
          <w:bCs/>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7）</w:t>
      </w:r>
      <w:r>
        <w:rPr>
          <w:rFonts w:hint="eastAsia" w:ascii="宋体" w:hAnsi="宋体" w:eastAsia="宋体" w:cs="宋体"/>
          <w:sz w:val="24"/>
          <w:szCs w:val="24"/>
        </w:rPr>
        <w:t xml:space="preserve">工作时间不得看书、看报、玩手机，不得做其他私事，不得擅离职守。</w:t>
      </w:r>
      <w:r/>
    </w:p>
    <w:p>
      <w:pPr>
        <w:ind w:firstLine="480"/>
        <w:spacing w:line="400" w:lineRule="exact"/>
        <w:rPr>
          <w:rFonts w:ascii="宋体" w:hAnsi="宋体" w:eastAsia="宋体" w:cs="宋体"/>
          <w:bCs/>
          <w:sz w:val="24"/>
          <w:szCs w:val="24"/>
        </w:rPr>
      </w:pPr>
      <w:r>
        <w:rPr>
          <w:rFonts w:hint="eastAsia" w:ascii="宋体" w:hAnsi="宋体" w:eastAsia="宋体" w:cs="宋体"/>
          <w:bCs/>
          <w:sz w:val="24"/>
          <w:szCs w:val="24"/>
        </w:rPr>
        <w:t xml:space="preserve">18）</w:t>
      </w:r>
      <w:r>
        <w:rPr>
          <w:rFonts w:hint="eastAsia" w:ascii="宋体" w:hAnsi="宋体" w:eastAsia="宋体" w:cs="宋体"/>
          <w:sz w:val="24"/>
          <w:szCs w:val="24"/>
        </w:rPr>
        <w:t xml:space="preserve">完成领导交办的其他任务。</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19）听从领导统一调配，完成交办的其他工作。</w:t>
      </w:r>
      <w:r/>
    </w:p>
    <w:p>
      <w:pPr>
        <w:ind w:firstLine="482"/>
        <w:spacing w:line="400" w:lineRule="exact"/>
        <w:widowControl/>
        <w:rPr>
          <w:rFonts w:ascii="宋体" w:hAnsi="宋体" w:eastAsia="宋体" w:cs="宋体"/>
          <w:b/>
          <w:bCs/>
          <w:sz w:val="24"/>
          <w:szCs w:val="24"/>
        </w:rPr>
      </w:pPr>
      <w:r>
        <w:rPr>
          <w:rFonts w:hint="eastAsia" w:ascii="宋体" w:hAnsi="宋体" w:eastAsia="宋体" w:cs="宋体"/>
          <w:b/>
          <w:bCs/>
          <w:sz w:val="24"/>
          <w:szCs w:val="24"/>
        </w:rPr>
        <w:t xml:space="preserve">（3）小型维修服务（维修工具及耗材由中标单位自行提供）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bCs/>
          <w:sz w:val="24"/>
          <w:szCs w:val="24"/>
        </w:rPr>
        <w:t xml:space="preserve">）</w:t>
      </w:r>
      <w:r>
        <w:rPr>
          <w:rFonts w:hint="eastAsia" w:ascii="宋体" w:hAnsi="宋体" w:eastAsia="宋体" w:cs="宋体"/>
          <w:sz w:val="24"/>
          <w:szCs w:val="24"/>
        </w:rPr>
        <w:t xml:space="preserve">紧急抢修项目20分钟到位，水电、门窗、家具等零修当天报修当天完成，小修原则上24小时内修复，大修项目或当天维修有困难的维修项目等特殊情况需作出说明和限时承诺。服务时限不得以节假日和休息时间顺延（校方预约、雨天筑漏可不受2日限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Cs/>
          <w:sz w:val="24"/>
          <w:szCs w:val="24"/>
        </w:rPr>
        <w:t xml:space="preserve">）</w:t>
      </w:r>
      <w:r>
        <w:rPr>
          <w:rFonts w:hint="eastAsia" w:ascii="宋体" w:hAnsi="宋体" w:eastAsia="宋体" w:cs="宋体"/>
          <w:sz w:val="24"/>
          <w:szCs w:val="24"/>
        </w:rPr>
        <w:t xml:space="preserve">设立报修电话，开通报修平台，建立报修档案；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Cs/>
          <w:sz w:val="24"/>
          <w:szCs w:val="24"/>
        </w:rPr>
        <w:t xml:space="preserve">）</w:t>
      </w:r>
      <w:r>
        <w:rPr>
          <w:rFonts w:hint="eastAsia" w:ascii="宋体" w:hAnsi="宋体" w:eastAsia="宋体" w:cs="宋体"/>
          <w:sz w:val="24"/>
          <w:szCs w:val="24"/>
        </w:rPr>
        <w:t xml:space="preserve">专业人员持证上岗，实行24小时值班制度；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sz w:val="24"/>
          <w:szCs w:val="24"/>
        </w:rPr>
        <w:t xml:space="preserve">每天对辖区内楼宇的公共设施和物品、水电管网的完好情况进行巡查，发现问题应及时处理或修理；每次雨雪过后应将屋面、落水管口及雨水井积存的杂物清扫干净；建立巡查记录；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sz w:val="24"/>
          <w:szCs w:val="24"/>
        </w:rPr>
        <w:t xml:space="preserve">报修手续简便，维修及时，维修材料使用规范；管理人员对维修有验收，返修率低于3%；</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sz w:val="24"/>
          <w:szCs w:val="24"/>
        </w:rPr>
        <w:t xml:space="preserve">维修人员能使用信息化手段处理报修；</w:t>
      </w:r>
      <w:r>
        <w:rPr>
          <w:rFonts w:hint="eastAsia" w:ascii="宋体" w:hAnsi="宋体" w:eastAsia="宋体" w:cs="宋体"/>
          <w:sz w:val="24"/>
          <w:szCs w:val="24"/>
        </w:rPr>
        <w:tab/>
      </w:r>
      <w:r>
        <w:rPr>
          <w:rFonts w:hint="eastAsia" w:ascii="宋体" w:hAnsi="宋体" w:eastAsia="宋体" w:cs="宋体"/>
          <w:sz w:val="24"/>
          <w:szCs w:val="24"/>
        </w:rPr>
        <w:tab/>
      </w:r>
      <w:r>
        <w:rPr>
          <w:rFonts w:hint="eastAsia" w:ascii="宋体" w:hAnsi="宋体" w:eastAsia="宋体" w:cs="宋体"/>
          <w:sz w:val="24"/>
          <w:szCs w:val="24"/>
        </w:rPr>
        <w:tab/>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t xml:space="preserve">）</w:t>
      </w:r>
      <w:r>
        <w:rPr>
          <w:rFonts w:hint="eastAsia" w:ascii="宋体" w:hAnsi="宋体" w:eastAsia="宋体" w:cs="宋体"/>
          <w:sz w:val="24"/>
          <w:szCs w:val="24"/>
        </w:rPr>
        <w:t xml:space="preserve">保证维修后可以正常使用，且与周围环境相协调。维修产品的更换，应是学校正在使用的同类产品或型号、性能、外观等类同于同类产品。</w:t>
      </w:r>
      <w:r/>
    </w:p>
    <w:p>
      <w:pPr>
        <w:ind w:firstLine="482"/>
        <w:rPr>
          <w:sz w:val="24"/>
        </w:rPr>
        <w:outlineLvl w:val="1"/>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人员配备要求</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1.人员配备要求</w:t>
      </w:r>
      <w:r/>
    </w:p>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val="0"/>
          <w:i w:val="0"/>
          <w:iCs w:val="0"/>
          <w:sz w:val="24"/>
          <w:szCs w:val="24"/>
          <w:u w:val="none"/>
        </w:rPr>
        <w:t xml:space="preserve">本项目须配备最低人数共58人，男不超过60周岁，女不超过55周岁。各岗位最低配置如下：项目经理1人、主管1人、保洁23人、宿舍管理员31人（后期教工单身公寓人员可能删减，具体以学校实际使用为准)、垃圾清运2人。上岗前必须进行健康体检，确保身体健康，无慢性病史，服务期限内岗位调整或更换人员必须经采购人批准后执行。</w:t>
      </w:r>
      <w:r/>
    </w:p>
    <w:p>
      <w:pPr>
        <w:ind w:firstLine="420"/>
        <w:spacing w:line="360" w:lineRule="auto"/>
        <w:rPr>
          <w:rFonts w:eastAsia="宋体"/>
          <w:b/>
          <w:bCs/>
          <w:i/>
          <w:iCs/>
          <w:sz w:val="24"/>
          <w:highlight w:val="none"/>
          <w:u w:val="single"/>
        </w:rPr>
      </w:pPr>
      <w:r>
        <w:rPr>
          <w:rFonts w:hint="eastAsia"/>
          <w:b/>
          <w:bCs/>
          <w:i/>
          <w:iCs/>
          <w:sz w:val="24"/>
          <w:highlight w:val="none"/>
          <w:u w:val="single"/>
        </w:rPr>
        <w:t xml:space="preserve">各岗位设置服务人数为最低要求，投标人须承诺人员配置不少于各岗位最低人数配置及要求</w:t>
      </w:r>
      <w:r>
        <w:rPr>
          <w:rFonts w:hint="eastAsia"/>
          <w:b/>
          <w:bCs/>
          <w:i/>
          <w:iCs/>
          <w:sz w:val="24"/>
          <w:highlight w:val="none"/>
          <w:u w:val="single"/>
          <w:lang w:val="en-US" w:eastAsia="zh-CN"/>
        </w:rPr>
        <w:t xml:space="preserve">并承诺上岗前完成健康体检</w:t>
      </w:r>
      <w:r>
        <w:rPr>
          <w:rFonts w:hint="eastAsia"/>
          <w:b/>
          <w:bCs/>
          <w:i/>
          <w:iCs/>
          <w:sz w:val="24"/>
          <w:highlight w:val="none"/>
          <w:u w:val="single"/>
        </w:rPr>
        <w:t xml:space="preserve">。投标文件中提供加盖投标人公章的承诺函，否则投标无效，格式自拟。</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服务人员素质要求：</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1.总体要求：</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公司相关规章制度，上班时间段统一穿戴制服并保持良好个人形象，不做与本职工作无关的事项。无迟到早退、擅自离岗、脱岗情况。服务热情，教工满意，无投诉。按学校监管部门要求做好突发事件应急预案、各类宣传活动。制定物业档案管理规章制度，内容包含但不限于收集、整理、分类、归档、保管等制度。</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2.项目经理：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2.1具有从事学校物业管理服务相关经验，年龄不超过50岁.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2.2有熟练电脑操作和进行网络办公的能力；具有较高政治思想素质和服务水平。</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2.3在工作中与主管和学校管理人员积极沟通，做好组织和管理工作。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2.4主动做好学校重大活动的配合工作，认真完成采购人主管部门交办的工作任务，按要求执行，工作到位，态度积极，不推诿，工作中无弄虚作假。</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统筹项目区域消防安全管理工作，组织实施消防设施日常巡查，开展消防安全隐患排查、跟踪督促隐患整改；严格执行消防安全管理制度，配合相关主管部门消防安全检查，组织参与消防应急演练，做好消防安全突发事件应急处置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3.项目主管：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3.1具有从事学校物业管理服务相关经验，年龄不超过50周岁。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3.2全面负责日常管理，组织、安排、协调各项工作。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3.3服从项目经理安排，完成项目经理交办的工作。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3.4拟定项目周/月及年度工作计划，分解工作任务，并监督执行。</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3.5负责主持相关部门例会，及时发现并解决问题。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3.6协助项目经理组织员工安全知识、法律法规的培训等。</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3.7遇到重大问题或临时任务马上组织人员，在15分钟内到位。</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4.宿舍管理服务人员：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具有从事学校公寓管理相关工作经验，原则上年龄不超过50岁，有熟练电脑操作和进行网络办公的能力；具有较高政治思想素质和服务水平,所有人员上岗必须经过岗前专业培训。协助采购人开展文明宿舍评比活动，经常开展公寓文化艺术、宣传活动。</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4.2工作人员统一着装并佩戴工作牌，精神面貌良好；对待师生态度谦和，服务热情，主动接受师生监督。</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4.3按时公布学校颁发的通知、规定，不得张贴未经学校同意的通知、公告、海报及其它宣传品等。</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4.4按月拟定校区宿管服务工作计划，总结上月工作并整改工作缺陷，及时汇总一周管理情况通报，有会议记录。</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4.5积极回应学生投诉现象，对学生违纪情况有教育、有记录。积极配合完成学校相关部门工作。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4.6按要求及时对所管理的公寓资产进行清查与交接；做好所管理的宿舍资产备案备查工作。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4.7在管理期间，能管理维护好学生宿舍的固定资产，保障各项资产的完好，安全和正常运转。管理期满，必须完好归还采购人所提供的一切设施、设备。</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4.8不得将公寓及其内所有设备、设施进行出租、转租或利用其进行其它营利活动，也不得转让给第三方管理。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4.9做好学生退宿资产清查工作，在资产管理中无学生投诉现象。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4.10每日至少巡楼3次，检查学生房间不低于总数的40%，发现问题及时处理并登记台账。检查宿舍有无违规用品、学生在宿、用水用电情况及时维护宿舍内正常秩序。</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4.11定期开展学生宿舍内的卫生和内务检查,并及时汇总上报学生公寓管理中心和相关学院。</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5.保洁服务人员：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5.1接受过专业培训，男不超过60周岁，女不超过55周岁。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5.2具有较高政治思想素质和服务水平；所有工作人员上岗必须经过岗前培训。</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5.3保洁人员应遵守各项管理制度，树立良好形象。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5.4听从学校管理人员管理，保质保量地完成本人所负责区域的清洁工作。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5.5按照规定的清洁标准做好日常环境卫生，要求保洁率 99%。</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5.6爱护保洁工具、用具，定期检修保养。听从主管调配，切实完成季节性和临时性保洁任务。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6.垃圾清运人员：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6.1接受过专业培训，男不超过60周岁，女不超过55周岁。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6.2具有较高政治思想素质和服务水平；所有工作人员上岗必须经过岗前培训。  </w:t>
      </w:r>
      <w:r/>
    </w:p>
    <w:p>
      <w:pPr>
        <w:ind w:firstLine="480"/>
        <w:spacing w:line="360" w:lineRule="auto"/>
      </w:pPr>
      <w:r>
        <w:rPr>
          <w:rFonts w:hint="eastAsia" w:ascii="宋体" w:hAnsi="宋体" w:eastAsia="宋体" w:cs="宋体"/>
          <w:b/>
          <w:bCs/>
          <w:sz w:val="24"/>
          <w:szCs w:val="24"/>
        </w:rPr>
        <w:t xml:space="preserve">7.中标人需向采购人提供人员配备名单及其身份证信息，如人员更换应提前报备给采购人并取得采购人同意。</w:t>
      </w:r>
      <w:r/>
    </w:p>
    <w:p>
      <w:pPr>
        <w:ind w:firstLine="482"/>
        <w:rPr>
          <w:sz w:val="24"/>
        </w:rPr>
        <w:outlineLvl w:val="1"/>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三</w:t>
      </w: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3</w:t>
      </w:r>
      <w:r>
        <w:rPr>
          <w:rFonts w:hint="eastAsia" w:ascii="宋体" w:hAnsi="宋体" w:eastAsia="宋体" w:cs="宋体"/>
          <w:b/>
          <w:sz w:val="24"/>
          <w:szCs w:val="24"/>
        </w:rPr>
        <w:t xml:space="preserve">人员配备要求</w:t>
      </w:r>
      <w:r/>
    </w:p>
    <w:p>
      <w:pPr>
        <w:ind w:left="480"/>
        <w:spacing w:line="360" w:lineRule="auto"/>
        <w:rPr>
          <w:rFonts w:ascii="宋体" w:hAnsi="宋体" w:eastAsia="宋体" w:cs="宋体"/>
          <w:b/>
          <w:bCs/>
          <w:color w:val="000000"/>
          <w:sz w:val="24"/>
        </w:rPr>
      </w:pPr>
      <w:r>
        <w:rPr>
          <w:rFonts w:hint="eastAsia" w:ascii="宋体" w:hAnsi="宋体" w:eastAsia="宋体" w:cs="宋体"/>
          <w:b/>
          <w:bCs/>
          <w:color w:val="000000"/>
          <w:sz w:val="24"/>
        </w:rPr>
        <w:t xml:space="preserve">1.人员配备要求</w:t>
      </w:r>
      <w:r/>
    </w:p>
    <w:p>
      <w:pPr>
        <w:ind w:firstLine="480"/>
        <w:spacing w:line="360" w:lineRule="auto"/>
        <w:rPr>
          <w:rFonts w:ascii="宋体" w:hAnsi="宋体" w:eastAsia="宋体" w:cs="宋体"/>
          <w:b w:val="0"/>
          <w:bCs/>
          <w:i w:val="0"/>
          <w:iCs w:val="0"/>
          <w:color w:val="000000"/>
          <w:sz w:val="24"/>
          <w:u w:val="none"/>
        </w:rPr>
      </w:pPr>
      <w:r>
        <w:rPr>
          <w:rFonts w:hint="eastAsia" w:ascii="宋体" w:hAnsi="宋体" w:eastAsia="宋体" w:cs="宋体"/>
          <w:b w:val="0"/>
          <w:bCs/>
          <w:i w:val="0"/>
          <w:iCs w:val="0"/>
          <w:color w:val="000000"/>
          <w:sz w:val="24"/>
          <w:u w:val="none"/>
        </w:rPr>
        <w:t xml:space="preserve">本项目须配备最低人数共49人，</w:t>
      </w:r>
      <w:r>
        <w:rPr>
          <w:rFonts w:hint="eastAsia" w:ascii="宋体" w:hAnsi="宋体" w:eastAsia="宋体" w:cs="宋体"/>
          <w:b w:val="0"/>
          <w:bCs/>
          <w:i w:val="0"/>
          <w:iCs w:val="0"/>
          <w:sz w:val="24"/>
          <w:szCs w:val="24"/>
          <w:u w:val="none"/>
        </w:rPr>
        <w:t xml:space="preserve">男不超过60周岁，女不超过55周岁。</w:t>
      </w:r>
      <w:r>
        <w:rPr>
          <w:rFonts w:hint="eastAsia" w:ascii="宋体" w:hAnsi="宋体" w:eastAsia="宋体" w:cs="宋体"/>
          <w:b w:val="0"/>
          <w:bCs/>
          <w:i w:val="0"/>
          <w:iCs w:val="0"/>
          <w:color w:val="000000"/>
          <w:sz w:val="24"/>
          <w:u w:val="none"/>
        </w:rPr>
        <w:t xml:space="preserve">各岗位最低配置如下：</w:t>
      </w:r>
      <w:r/>
    </w:p>
    <w:tbl>
      <w:tblPr>
        <w:tblStyle w:val="701"/>
        <w:tblW w:w="8158" w:type="dxa"/>
        <w:tblInd w:w="93" w:type="dxa"/>
        <w:tblLayout w:type="autofit"/>
        <w:tblCellMar>
          <w:left w:w="108" w:type="dxa"/>
          <w:top w:w="0" w:type="dxa"/>
          <w:right w:w="108" w:type="dxa"/>
          <w:bottom w:w="0" w:type="dxa"/>
        </w:tblCellMar>
        <w:tblLook w:val="04A0" w:firstRow="1" w:lastRow="0" w:firstColumn="1" w:lastColumn="0" w:noHBand="0" w:noVBand="1"/>
      </w:tblPr>
      <w:tblGrid>
        <w:gridCol w:w="4330"/>
        <w:gridCol w:w="1691"/>
        <w:gridCol w:w="2137"/>
      </w:tblGrid>
      <w:tr>
        <w:trPr>
          <w:trHeight w:val="311"/>
        </w:trPr>
        <w:tc>
          <w:tcPr>
            <w:tcBorders>
              <w:top w:val="single" w:color="000000" w:sz="4" w:space="0"/>
              <w:left w:val="single" w:color="000000" w:sz="4" w:space="0"/>
              <w:bottom w:val="single" w:color="000000" w:sz="4" w:space="0"/>
              <w:right w:val="single" w:color="000000" w:sz="4" w:space="0"/>
            </w:tcBorders>
            <w:tcW w:w="4330" w:type="dxa"/>
            <w:vAlign w:val="center"/>
            <w:vMerge w:val="restart"/>
            <w:textDirection w:val="lrTb"/>
            <w:noWrap w:val="false"/>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校园大环境物业服务</w:t>
            </w:r>
            <w:r/>
          </w:p>
        </w:tc>
        <w:tc>
          <w:tcPr>
            <w:tcBorders>
              <w:top w:val="single" w:color="000000" w:sz="4" w:space="0"/>
              <w:left w:val="single" w:color="000000" w:sz="4" w:space="0"/>
              <w:bottom w:val="single" w:color="000000" w:sz="4" w:space="0"/>
              <w:right w:val="single" w:color="000000" w:sz="4" w:space="0"/>
            </w:tcBorders>
            <w:tcW w:w="1691" w:type="dxa"/>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项目负责人</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1</w:t>
            </w:r>
            <w:r/>
          </w:p>
        </w:tc>
      </w:tr>
      <w:tr>
        <w:trPr>
          <w:trHeight w:val="311"/>
        </w:trPr>
        <w:tc>
          <w:tcPr>
            <w:tcBorders>
              <w:top w:val="single" w:color="000000" w:sz="4" w:space="0"/>
              <w:left w:val="single" w:color="000000" w:sz="4" w:space="0"/>
              <w:bottom w:val="single" w:color="000000" w:sz="4" w:space="0"/>
              <w:right w:val="single" w:color="000000" w:sz="4" w:space="0"/>
            </w:tcBorders>
            <w:tcW w:w="4330" w:type="dxa"/>
            <w:vAlign w:val="center"/>
            <w:vMerge w:val="continue"/>
            <w:textDirection w:val="lrTb"/>
            <w:noWrap w:val="false"/>
          </w:tcPr>
          <w:p>
            <w:pPr>
              <w:jc w:val="center"/>
              <w:rPr>
                <w:rFonts w:ascii="宋体" w:hAnsi="宋体" w:eastAsia="宋体" w:cs="宋体"/>
                <w:b w:val="0"/>
                <w:bCs/>
                <w:i w:val="0"/>
                <w:iCs w:val="0"/>
                <w:color w:val="000000"/>
                <w:sz w:val="24"/>
                <w:szCs w:val="24"/>
                <w:u w:val="none"/>
              </w:rPr>
            </w:pPr>
            <w:r>
              <w:rPr>
                <w:rFonts w:ascii="宋体" w:hAnsi="宋体" w:eastAsia="宋体" w:cs="宋体"/>
                <w:b w:val="0"/>
                <w:bCs/>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项目主管</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1</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厚德楼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3</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明德楼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2</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科技南楼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4</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科技厂房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1</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体育馆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2</w:t>
            </w:r>
            <w:r/>
          </w:p>
        </w:tc>
      </w:tr>
      <w:tr>
        <w:trPr>
          <w:trHeight w:val="31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晨光湖周边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外保洁</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3</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文印室内</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文印员</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1</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会议室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会议服务员</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1</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区域内楼宇之间及道路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外保洁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3</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博远楼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5</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致远楼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5</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图书馆（含报告厅、AI阅览室）</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4</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实验楼（含机房）</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4</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看台、体育场（含篮球场体育设施等）</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2</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文化艺术中心</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内保洁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1</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绿化景观湖周边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外保洁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1</w:t>
            </w:r>
            <w:r/>
          </w:p>
        </w:tc>
      </w:tr>
      <w:tr>
        <w:trPr>
          <w:trHeight w:val="311"/>
        </w:trPr>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区域内楼宇之间及道路</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外保洁</w:t>
            </w:r>
            <w:r/>
          </w:p>
        </w:tc>
        <w:tc>
          <w:tcPr>
            <w:shd w:val="clear" w:color="auto" w:fill="ffffff"/>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2"/>
                <w:u w:val="none"/>
              </w:rPr>
            </w:pPr>
            <w:r>
              <w:rPr>
                <w:rFonts w:hint="eastAsia" w:ascii="宋体" w:hAnsi="宋体" w:eastAsia="宋体" w:cs="宋体"/>
                <w:b w:val="0"/>
                <w:bCs/>
                <w:i w:val="0"/>
                <w:iCs w:val="0"/>
                <w:color w:val="000000"/>
                <w:sz w:val="22"/>
                <w:u w:val="none"/>
              </w:rPr>
              <w:t xml:space="preserve">3</w:t>
            </w:r>
            <w:r/>
          </w:p>
        </w:tc>
      </w:tr>
      <w:tr>
        <w:trPr>
          <w:trHeight w:val="32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垃圾清运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垃圾清运</w:t>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widowControl/>
              <w:rPr>
                <w:rFonts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2</w:t>
            </w:r>
            <w:r/>
          </w:p>
        </w:tc>
      </w:tr>
    </w:tbl>
    <w:p>
      <w:pPr>
        <w:ind w:firstLine="480"/>
        <w:spacing w:line="360" w:lineRule="auto"/>
        <w:rPr>
          <w:rFonts w:ascii="宋体" w:hAnsi="宋体" w:eastAsia="宋体" w:cs="宋体"/>
          <w:b w:val="0"/>
          <w:bCs w:val="0"/>
          <w:i w:val="0"/>
          <w:iCs w:val="0"/>
          <w:sz w:val="24"/>
          <w:szCs w:val="24"/>
          <w:u w:val="none"/>
        </w:rPr>
      </w:pPr>
      <w:r>
        <w:rPr>
          <w:rFonts w:hint="eastAsia" w:ascii="宋体" w:hAnsi="宋体" w:eastAsia="宋体" w:cs="宋体"/>
          <w:b w:val="0"/>
          <w:bCs/>
          <w:i w:val="0"/>
          <w:iCs w:val="0"/>
          <w:color w:val="000000"/>
          <w:sz w:val="24"/>
          <w:u w:val="none"/>
        </w:rPr>
        <w:t xml:space="preserve">上岗前必须进行健康体检，确保身体健康，无慢性病史，服务期限内岗位调整或更换人员必须经采购人批准后执行。</w:t>
      </w:r>
      <w:r/>
    </w:p>
    <w:p>
      <w:pPr>
        <w:ind w:firstLine="420"/>
        <w:spacing w:line="360" w:lineRule="auto"/>
        <w:rPr>
          <w:rFonts w:eastAsia="宋体"/>
          <w:b/>
          <w:bCs/>
          <w:i/>
          <w:iCs/>
          <w:sz w:val="24"/>
          <w:highlight w:val="none"/>
          <w:u w:val="single"/>
        </w:rPr>
      </w:pPr>
      <w:r>
        <w:rPr>
          <w:rFonts w:hint="eastAsia"/>
          <w:b/>
          <w:bCs/>
          <w:i/>
          <w:iCs/>
          <w:sz w:val="24"/>
          <w:highlight w:val="none"/>
          <w:u w:val="single"/>
        </w:rPr>
        <w:t xml:space="preserve">各岗位设置服务人数为最低要求，投标人须承诺人员配置不少于各岗位最低人数配置及要求</w:t>
      </w:r>
      <w:r>
        <w:rPr>
          <w:rFonts w:hint="eastAsia"/>
          <w:b/>
          <w:bCs/>
          <w:i/>
          <w:iCs/>
          <w:sz w:val="24"/>
          <w:highlight w:val="none"/>
          <w:u w:val="single"/>
          <w:lang w:val="en-US" w:eastAsia="zh-CN"/>
        </w:rPr>
        <w:t xml:space="preserve">并承诺上岗前完成健康体检</w:t>
      </w:r>
      <w:r>
        <w:rPr>
          <w:rFonts w:hint="eastAsia"/>
          <w:b/>
          <w:bCs/>
          <w:i/>
          <w:iCs/>
          <w:sz w:val="24"/>
          <w:highlight w:val="none"/>
          <w:u w:val="single"/>
        </w:rPr>
        <w:t xml:space="preserve">。投标文件中提供加盖投标人公章的承诺函，否则投标无效，格式自拟。</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服务人员素质要求：</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1.总体要求：</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守公司相关规章制度，上班时间段统一穿戴制服并保持良好个人形象，不做与本职工作无关的事项。无迟到早退、擅自离岗、脱岗情况。服务热情，教工满意，无投诉。按学校监管部门要求做好突发事件应急预案、各类宣传活动。制定物业档案管理规章制度，内容包含但不限于收集、整理、分类、归档、保管等制度。</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2.项目经理：</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2.1具有从事学校物业管理服务相关经验，年龄不超过50岁.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2.2有熟练电脑操作和进行网络办公的能力；具有较高政治思想素质和服务水平。</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2.3在工作中与主管和学校管理人员积极沟通，做好组织和管理工作。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2.4主动做好学校重大活动的配合工作，认真完成采购人主管部门交办的工作任务，按要求执行，工作到位，态度积极，不推诿，工作中无弄虚作假。</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2.5统筹项目区域消防安全管理工作，组织实施消防设施日常巡查，开展消防安全隐患排查、跟踪督促隐患整改；严格执行消防安全管理制度，配合相关主管部门消防安全检查，组织参与消防应急演练，做好消防安全突发事件应急处置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3.项目主管：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3.1具有从事学校物业管理服务相关经验，年龄不超过50周岁。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3.2全面负责日常管理，组织、安排、协调各项工作。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3.3服从项目经理安排，完成项目经理交办的工作。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3.4拟定项目周/月及年度工作计划，分解工作任务，并监督执行。</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3.5负责主持相关部门例会，及时发现并解决问题。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3.6协助项目经理组织员工安全知识、法律法规的培训等。</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3.7遇到重大问题或临时任务马上组织人员，在15分钟内到位。</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4.垃圾清运人员：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4.1接受过专业培训，男不超过60周岁，女不超过55周岁。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4.2具有较高政治思想素质和服务水平；所有工作人员上岗必须经过岗前培训。  </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5.保洁服务人员：</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5.1接受过专业培训，男不超过60周岁，女不超过55周岁。</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5.2具有较高政治思想素质和服务水平；所有工作人员上岗必须经过岗前培训。</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5.3保洁人员应遵守各项管理制度，树立良好形象。</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5.4听从学校管理人员管理，保质保量地完成本人所负责区域的清洁工作。</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5.5按照规定的清洁标准做好日常环境卫生，要求保洁率 99%。</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5.6爱护保洁工具、用具，定期检修保养。听从主管调配，切实完成季节性和临时性保洁任务。</w:t>
      </w:r>
      <w:r/>
    </w:p>
    <w:p>
      <w:pPr>
        <w:pStyle w:val="890"/>
        <w:ind w:firstLine="439"/>
        <w:jc w:val="both"/>
        <w:spacing w:line="360" w:lineRule="auto"/>
        <w:rPr>
          <w:rFonts w:ascii="宋体" w:hAnsi="宋体" w:cs="宋体"/>
          <w:b/>
          <w:i/>
          <w:iCs/>
          <w:sz w:val="24"/>
        </w:rPr>
      </w:pPr>
      <w:r>
        <w:rPr>
          <w:rFonts w:hint="eastAsia" w:ascii="宋体" w:hAnsi="宋体" w:cs="宋体"/>
          <w:b/>
          <w:bCs/>
          <w:sz w:val="24"/>
        </w:rPr>
        <w:t xml:space="preserve">7.中标人需向采购人提供人员配备名单及其身份证信息，如人员更换应提前报备给采购人并取得采购人同意。</w:t>
      </w:r>
      <w:r/>
    </w:p>
    <w:p>
      <w:pPr>
        <w:pStyle w:val="893"/>
        <w:numPr>
          <w:ilvl w:val="0"/>
          <w:numId w:val="1"/>
        </w:numPr>
        <w:ind w:firstLine="562"/>
        <w:spacing w:line="440" w:lineRule="exact"/>
        <w:rPr>
          <w:rFonts w:ascii="宋体" w:hAnsi="宋体" w:eastAsia="宋体" w:cs="宋体"/>
          <w:b/>
          <w:bCs/>
          <w:sz w:val="28"/>
          <w:szCs w:val="28"/>
        </w:rPr>
        <w:outlineLvl w:val="1"/>
      </w:pPr>
      <w:r>
        <w:rPr>
          <w:rFonts w:hint="eastAsia" w:ascii="宋体" w:hAnsi="宋体" w:eastAsia="宋体" w:cs="宋体"/>
          <w:b/>
          <w:bCs/>
          <w:sz w:val="28"/>
          <w:szCs w:val="28"/>
        </w:rPr>
        <w:t xml:space="preserve">采购包1至采购包</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信息技术服务要求</w:t>
      </w:r>
      <w:r/>
    </w:p>
    <w:p>
      <w:pPr>
        <w:pStyle w:val="893"/>
        <w:spacing w:line="440" w:lineRule="exact"/>
        <w:rPr>
          <w:rFonts w:ascii="宋体" w:hAnsi="宋体" w:eastAsia="宋体" w:cs="宋体"/>
          <w:b/>
          <w:bCs/>
          <w:sz w:val="28"/>
          <w:szCs w:val="28"/>
        </w:rPr>
      </w:pPr>
      <w:r>
        <w:rPr>
          <w:rFonts w:ascii="宋体" w:hAnsi="宋体" w:eastAsia="宋体" w:cs="宋体"/>
          <w:sz w:val="24"/>
          <w:szCs w:val="24"/>
        </w:rPr>
        <w:t xml:space="preserve">建设校园物业信息化平台，充分运用信息网络、移动</w:t>
      </w:r>
      <w:r>
        <w:rPr>
          <w:rFonts w:hint="eastAsia" w:ascii="宋体" w:hAnsi="宋体" w:eastAsia="宋体" w:cs="宋体"/>
          <w:sz w:val="24"/>
          <w:szCs w:val="24"/>
        </w:rPr>
        <w:t xml:space="preserve">通信</w:t>
      </w:r>
      <w:r>
        <w:rPr>
          <w:rFonts w:ascii="宋体" w:hAnsi="宋体" w:eastAsia="宋体" w:cs="宋体"/>
          <w:sz w:val="24"/>
          <w:szCs w:val="24"/>
        </w:rPr>
        <w:t xml:space="preserve">及语音交互技术，实现报修、巡检、保洁、</w:t>
      </w:r>
      <w:r>
        <w:rPr>
          <w:rFonts w:hint="eastAsia" w:ascii="宋体" w:hAnsi="宋体" w:eastAsia="宋体" w:cs="宋体"/>
          <w:sz w:val="24"/>
          <w:szCs w:val="24"/>
        </w:rPr>
        <w:t xml:space="preserve">投诉及反馈</w:t>
      </w:r>
      <w:r>
        <w:rPr>
          <w:rFonts w:ascii="宋体" w:hAnsi="宋体" w:eastAsia="宋体" w:cs="宋体"/>
          <w:sz w:val="24"/>
          <w:szCs w:val="24"/>
        </w:rPr>
        <w:t xml:space="preserve">等业务的在线化与智能化</w:t>
      </w:r>
      <w:r>
        <w:rPr>
          <w:rFonts w:hint="eastAsia" w:ascii="宋体" w:hAnsi="宋体" w:eastAsia="宋体" w:cs="宋体"/>
          <w:sz w:val="24"/>
          <w:szCs w:val="24"/>
        </w:rPr>
        <w:t xml:space="preserve">，优化业务流程，提升响应效率与服务品质。</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五、采购包1至采购包</w:t>
      </w:r>
      <w:r>
        <w:rPr>
          <w:rFonts w:hint="eastAsia" w:ascii="Times New Roman" w:hAnsi="Times New Roman" w:eastAsia="宋体" w:cs="Times New Roman"/>
          <w:b/>
          <w:sz w:val="28"/>
          <w:szCs w:val="28"/>
          <w:lang w:val="en-US" w:eastAsia="zh-CN"/>
        </w:rPr>
        <w:t xml:space="preserve">3</w:t>
      </w:r>
      <w:r>
        <w:rPr>
          <w:rFonts w:hint="eastAsia" w:ascii="Times New Roman" w:hAnsi="Times New Roman" w:eastAsia="宋体" w:cs="Times New Roman"/>
          <w:b/>
          <w:sz w:val="28"/>
          <w:szCs w:val="28"/>
        </w:rPr>
        <w:t xml:space="preserve">服务期限</w:t>
      </w:r>
      <w:r/>
    </w:p>
    <w:p>
      <w:pPr>
        <w:ind w:firstLine="562"/>
        <w:spacing w:line="360" w:lineRule="auto"/>
        <w:rPr>
          <w:rFonts w:ascii="黑体" w:hAnsi="黑体" w:eastAsia="黑体"/>
          <w:b w:val="0"/>
          <w:bCs/>
          <w:sz w:val="24"/>
        </w:rPr>
      </w:pPr>
      <w:r>
        <w:rPr>
          <w:rFonts w:hint="eastAsia" w:ascii="Times New Roman" w:hAnsi="Times New Roman" w:eastAsia="宋体" w:cs="Times New Roman"/>
          <w:b w:val="0"/>
          <w:bCs/>
          <w:sz w:val="28"/>
          <w:szCs w:val="28"/>
        </w:rPr>
        <w:t xml:space="preserve">3年（合同约定时间起算）。</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六、采购包1至采购包</w:t>
      </w:r>
      <w:r>
        <w:rPr>
          <w:rFonts w:hint="eastAsia" w:ascii="Times New Roman" w:hAnsi="Times New Roman" w:eastAsia="宋体" w:cs="Times New Roman"/>
          <w:b/>
          <w:sz w:val="28"/>
          <w:szCs w:val="28"/>
          <w:lang w:val="en-US" w:eastAsia="zh-CN"/>
        </w:rPr>
        <w:t xml:space="preserve">3</w:t>
      </w:r>
      <w:r>
        <w:rPr>
          <w:rFonts w:hint="eastAsia" w:ascii="Times New Roman" w:hAnsi="Times New Roman" w:eastAsia="宋体" w:cs="Times New Roman"/>
          <w:b/>
          <w:sz w:val="28"/>
          <w:szCs w:val="28"/>
        </w:rPr>
        <w:t xml:space="preserve">服务标准</w:t>
      </w:r>
      <w:r/>
    </w:p>
    <w:p>
      <w:pPr>
        <w:numPr>
          <w:ilvl w:val="0"/>
          <w:numId w:val="0"/>
        </w:numPr>
        <w:ind w:firstLine="482"/>
        <w:rPr>
          <w:rFonts w:ascii="宋体" w:hAnsi="宋体" w:eastAsia="宋体" w:cs="宋体"/>
          <w:b/>
          <w:sz w:val="24"/>
          <w:szCs w:val="24"/>
        </w:rPr>
        <w:outlineLvl w:val="2"/>
      </w:pPr>
      <w:r>
        <w:rPr>
          <w:rFonts w:hint="eastAsia" w:cs="仿宋" w:asciiTheme="minorEastAsia" w:hAnsiTheme="minorEastAsia"/>
          <w:b/>
          <w:sz w:val="24"/>
          <w:szCs w:val="24"/>
        </w:rPr>
        <w:t xml:space="preserve">（</w:t>
      </w:r>
      <w:r>
        <w:rPr>
          <w:rFonts w:hint="eastAsia" w:eastAsia="宋体" w:cs="仿宋" w:asciiTheme="minorEastAsia" w:hAnsiTheme="minorEastAsia"/>
          <w:b/>
          <w:sz w:val="24"/>
          <w:szCs w:val="24"/>
          <w:lang w:val="en-US" w:eastAsia="zh-CN"/>
        </w:rPr>
        <w:t xml:space="preserve">一</w:t>
      </w:r>
      <w:r>
        <w:rPr>
          <w:rFonts w:hint="eastAsia" w:cs="仿宋" w:asciiTheme="minorEastAsia" w:hAnsiTheme="minorEastAsia"/>
          <w:b/>
          <w:sz w:val="24"/>
          <w:szCs w:val="24"/>
        </w:rPr>
        <w:t xml:space="preserve">）</w:t>
      </w:r>
      <w:r>
        <w:rPr>
          <w:rFonts w:hint="eastAsia" w:ascii="宋体" w:hAnsi="宋体" w:eastAsia="宋体" w:cs="宋体"/>
          <w:b/>
          <w:sz w:val="24"/>
          <w:szCs w:val="24"/>
        </w:rPr>
        <w:t xml:space="preserve">采购包</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服务标准：</w:t>
      </w:r>
      <w:r/>
    </w:p>
    <w:p>
      <w:pPr>
        <w:rPr>
          <w:rFonts w:ascii="宋体" w:hAnsi="宋体" w:eastAsia="宋体" w:cs="宋体"/>
          <w:sz w:val="24"/>
          <w:szCs w:val="24"/>
        </w:rPr>
      </w:pPr>
      <w:r>
        <w:rPr>
          <w:rFonts w:hint="eastAsia" w:ascii="宋体" w:hAnsi="宋体" w:eastAsia="宋体" w:cs="宋体"/>
          <w:sz w:val="24"/>
          <w:szCs w:val="24"/>
        </w:rPr>
        <w:t xml:space="preserve">一、基础标准</w:t>
      </w:r>
      <w:r/>
    </w:p>
    <w:p>
      <w:pPr>
        <w:ind w:firstLine="482"/>
        <w:rPr>
          <w:rFonts w:ascii="宋体" w:hAnsi="宋体" w:eastAsia="宋体" w:cs="宋体"/>
          <w:sz w:val="24"/>
          <w:szCs w:val="24"/>
        </w:rPr>
      </w:pPr>
      <w:r>
        <w:rPr>
          <w:rFonts w:hint="eastAsia" w:ascii="宋体" w:hAnsi="宋体" w:eastAsia="宋体" w:cs="宋体"/>
          <w:sz w:val="24"/>
          <w:szCs w:val="24"/>
        </w:rPr>
        <w:t xml:space="preserve">1.执行依据：严格遵循国家电气、给排水、建筑维修行业规范及《高等学校校园设施设备管理规定》，落实学校各项后勤管理制度。</w:t>
      </w:r>
      <w:r/>
    </w:p>
    <w:p>
      <w:pPr>
        <w:ind w:firstLine="482"/>
        <w:rPr>
          <w:rFonts w:ascii="宋体" w:hAnsi="宋体" w:eastAsia="宋体" w:cs="宋体"/>
          <w:sz w:val="24"/>
          <w:szCs w:val="24"/>
        </w:rPr>
      </w:pPr>
      <w:r>
        <w:rPr>
          <w:rFonts w:hint="eastAsia" w:ascii="宋体" w:hAnsi="宋体" w:eastAsia="宋体" w:cs="宋体"/>
          <w:sz w:val="24"/>
          <w:szCs w:val="24"/>
        </w:rPr>
        <w:t xml:space="preserve">2.人员标准</w:t>
      </w:r>
      <w:r/>
    </w:p>
    <w:p>
      <w:pPr>
        <w:ind w:firstLine="482"/>
        <w:rPr>
          <w:rFonts w:ascii="宋体" w:hAnsi="宋体" w:eastAsia="宋体" w:cs="宋体"/>
          <w:sz w:val="24"/>
          <w:szCs w:val="24"/>
        </w:rPr>
      </w:pPr>
      <w:r>
        <w:rPr>
          <w:rFonts w:hint="eastAsia" w:ascii="宋体" w:hAnsi="宋体" w:eastAsia="宋体" w:cs="宋体"/>
          <w:sz w:val="24"/>
          <w:szCs w:val="24"/>
        </w:rPr>
        <w:t xml:space="preserve">（1）最低配置9人：项目经理1名</w:t>
      </w:r>
      <w:r>
        <w:rPr>
          <w:rFonts w:hint="eastAsia" w:ascii="宋体" w:hAnsi="宋体" w:eastAsia="宋体" w:cs="宋体"/>
          <w:sz w:val="24"/>
          <w:szCs w:val="24"/>
          <w:lang w:eastAsia="zh-CN"/>
        </w:rPr>
        <w:t xml:space="preserve">，</w:t>
      </w:r>
      <w:r>
        <w:rPr>
          <w:rFonts w:hint="eastAsia" w:ascii="宋体" w:hAnsi="宋体" w:eastAsia="宋体" w:cs="宋体"/>
          <w:b w:val="0"/>
          <w:bCs w:val="0"/>
          <w:i w:val="0"/>
          <w:iCs w:val="0"/>
          <w:sz w:val="24"/>
          <w:szCs w:val="24"/>
          <w:u w:val="none"/>
        </w:rPr>
        <w:t xml:space="preserve">高、低压值班电工4人</w:t>
      </w:r>
      <w:r>
        <w:rPr>
          <w:rFonts w:hint="eastAsia" w:ascii="宋体" w:hAnsi="宋体" w:eastAsia="宋体" w:cs="宋体"/>
          <w:sz w:val="24"/>
          <w:szCs w:val="24"/>
        </w:rPr>
        <w:t xml:space="preserve">，</w:t>
      </w:r>
      <w:r>
        <w:rPr>
          <w:rFonts w:hint="eastAsia" w:ascii="宋体" w:hAnsi="宋体" w:eastAsia="宋体" w:cs="宋体"/>
          <w:b w:val="0"/>
          <w:bCs w:val="0"/>
          <w:i w:val="0"/>
          <w:iCs w:val="0"/>
          <w:sz w:val="24"/>
          <w:szCs w:val="24"/>
          <w:u w:val="none"/>
        </w:rPr>
        <w:t xml:space="preserve">维修工不少于4人，</w:t>
      </w:r>
      <w:r>
        <w:rPr>
          <w:rFonts w:hint="eastAsia" w:ascii="宋体" w:hAnsi="宋体" w:eastAsia="宋体" w:cs="宋体"/>
          <w:sz w:val="24"/>
          <w:szCs w:val="24"/>
        </w:rPr>
        <w:t xml:space="preserve">人员更换须校方审批；全员岗前体检，统一工装佩戴工牌。</w:t>
      </w:r>
      <w:r/>
    </w:p>
    <w:p>
      <w:pPr>
        <w:ind w:firstLine="482"/>
        <w:rPr>
          <w:rFonts w:ascii="宋体" w:hAnsi="宋体" w:eastAsia="宋体" w:cs="宋体"/>
          <w:sz w:val="24"/>
          <w:szCs w:val="24"/>
        </w:rPr>
      </w:pPr>
      <w:r>
        <w:rPr>
          <w:rFonts w:hint="eastAsia" w:ascii="宋体" w:hAnsi="宋体" w:eastAsia="宋体" w:cs="宋体"/>
          <w:sz w:val="24"/>
          <w:szCs w:val="24"/>
        </w:rPr>
        <w:t xml:space="preserve">（2）24小时全天候值班，留存考勤、交接班台账；工作期间不得擅离职守、处理私事。</w:t>
      </w:r>
      <w:r/>
    </w:p>
    <w:p>
      <w:pPr>
        <w:ind w:firstLine="482"/>
        <w:rPr>
          <w:rFonts w:ascii="宋体" w:hAnsi="宋体" w:eastAsia="宋体" w:cs="宋体"/>
          <w:sz w:val="24"/>
          <w:szCs w:val="24"/>
        </w:rPr>
      </w:pPr>
      <w:r>
        <w:rPr>
          <w:rFonts w:hint="eastAsia" w:ascii="宋体" w:hAnsi="宋体" w:eastAsia="宋体" w:cs="宋体"/>
          <w:sz w:val="24"/>
          <w:szCs w:val="24"/>
        </w:rPr>
        <w:t xml:space="preserve">3. 材料标准：更换配件须与学校在用产品同型号、同品质，禁用劣质降级产品；服务商自建耗材仓库，耗材、工具、劳保用品自行采购管理，出入库台账按月报备校方。</w:t>
      </w:r>
      <w:r/>
    </w:p>
    <w:p>
      <w:pPr>
        <w:ind w:firstLine="482"/>
        <w:rPr>
          <w:rFonts w:ascii="宋体" w:hAnsi="宋体" w:eastAsia="宋体" w:cs="宋体"/>
          <w:sz w:val="24"/>
          <w:szCs w:val="24"/>
        </w:rPr>
      </w:pPr>
      <w:r>
        <w:rPr>
          <w:rFonts w:hint="eastAsia" w:ascii="宋体" w:hAnsi="宋体" w:eastAsia="宋体" w:cs="宋体"/>
          <w:sz w:val="24"/>
          <w:szCs w:val="24"/>
        </w:rPr>
        <w:t xml:space="preserve">4. 费用划分：单次维修材料费300元（含）以内由服务商承担；超300元材料费用校方承担；大面积翻新、批量更换等工程类维修由甲乙双方认定小组确认。</w:t>
      </w:r>
      <w:r/>
    </w:p>
    <w:p>
      <w:pPr>
        <w:ind w:firstLine="482"/>
        <w:rPr>
          <w:rFonts w:ascii="宋体" w:hAnsi="宋体" w:eastAsia="宋体" w:cs="宋体"/>
          <w:sz w:val="24"/>
          <w:szCs w:val="24"/>
        </w:rPr>
      </w:pPr>
      <w:r>
        <w:rPr>
          <w:rFonts w:hint="eastAsia" w:ascii="宋体" w:hAnsi="宋体" w:eastAsia="宋体" w:cs="宋体"/>
          <w:sz w:val="24"/>
          <w:szCs w:val="24"/>
        </w:rPr>
        <w:t xml:space="preserve"> 二、岗位履职标准</w:t>
      </w:r>
      <w:r/>
    </w:p>
    <w:p>
      <w:pPr>
        <w:ind w:firstLine="482"/>
        <w:rPr>
          <w:rFonts w:ascii="宋体" w:hAnsi="宋体" w:eastAsia="宋体" w:cs="宋体"/>
          <w:sz w:val="24"/>
          <w:szCs w:val="24"/>
        </w:rPr>
      </w:pPr>
      <w:r>
        <w:rPr>
          <w:rFonts w:hint="eastAsia" w:ascii="宋体" w:hAnsi="宋体" w:eastAsia="宋体" w:cs="宋体"/>
          <w:sz w:val="24"/>
          <w:szCs w:val="24"/>
        </w:rPr>
        <w:t xml:space="preserve">（一）项目经理</w:t>
      </w:r>
      <w:r/>
    </w:p>
    <w:p>
      <w:pPr>
        <w:ind w:firstLine="482"/>
        <w:rPr>
          <w:rFonts w:ascii="宋体" w:hAnsi="宋体" w:eastAsia="宋体" w:cs="宋体"/>
          <w:sz w:val="24"/>
          <w:szCs w:val="24"/>
        </w:rPr>
      </w:pPr>
      <w:r>
        <w:rPr>
          <w:rFonts w:hint="eastAsia" w:ascii="宋体" w:hAnsi="宋体" w:eastAsia="宋体" w:cs="宋体"/>
          <w:sz w:val="24"/>
          <w:szCs w:val="24"/>
        </w:rPr>
        <w:t xml:space="preserve">1. 按月/季/年制定维保、巡检计划，每周召开班组例会并留存记录，每月提交工作计划与工作总结；</w:t>
      </w:r>
      <w:r/>
    </w:p>
    <w:p>
      <w:pPr>
        <w:ind w:firstLine="482"/>
        <w:rPr>
          <w:rFonts w:ascii="宋体" w:hAnsi="宋体" w:eastAsia="宋体" w:cs="宋体"/>
          <w:sz w:val="24"/>
          <w:szCs w:val="24"/>
        </w:rPr>
      </w:pPr>
      <w:r>
        <w:rPr>
          <w:rFonts w:hint="eastAsia" w:ascii="宋体" w:hAnsi="宋体" w:eastAsia="宋体" w:cs="宋体"/>
          <w:sz w:val="24"/>
          <w:szCs w:val="24"/>
        </w:rPr>
        <w:t xml:space="preserve">2. 每月安全技能培训、每季度应急演练，统筹报修工单、管控返修率（≤3%）；</w:t>
      </w:r>
      <w:r/>
    </w:p>
    <w:p>
      <w:pPr>
        <w:ind w:firstLine="482"/>
        <w:rPr>
          <w:rFonts w:ascii="宋体" w:hAnsi="宋体" w:eastAsia="宋体" w:cs="宋体"/>
          <w:sz w:val="24"/>
          <w:szCs w:val="24"/>
        </w:rPr>
      </w:pPr>
      <w:r>
        <w:rPr>
          <w:rFonts w:hint="eastAsia" w:ascii="宋体" w:hAnsi="宋体" w:eastAsia="宋体" w:cs="宋体"/>
          <w:sz w:val="24"/>
          <w:szCs w:val="24"/>
        </w:rPr>
        <w:t xml:space="preserve">3. 建立设备资产台账，定期资产清查，落实耗材管控、应急抢修调度，完成校方交办各项保障任务。</w:t>
      </w:r>
      <w:r/>
    </w:p>
    <w:p>
      <w:pPr>
        <w:ind w:firstLine="482"/>
        <w:rPr>
          <w:rFonts w:ascii="宋体" w:hAnsi="宋体" w:eastAsia="宋体" w:cs="宋体"/>
          <w:sz w:val="24"/>
          <w:szCs w:val="24"/>
        </w:rPr>
      </w:pPr>
      <w:r>
        <w:rPr>
          <w:rFonts w:hint="eastAsia" w:ascii="宋体" w:hAnsi="宋体" w:eastAsia="宋体" w:cs="宋体"/>
          <w:sz w:val="24"/>
          <w:szCs w:val="24"/>
        </w:rPr>
        <w:t xml:space="preserve">（二）高压值班电工</w:t>
      </w:r>
      <w:r/>
    </w:p>
    <w:p>
      <w:pPr>
        <w:ind w:firstLine="482"/>
        <w:rPr>
          <w:rFonts w:ascii="宋体" w:hAnsi="宋体" w:eastAsia="宋体" w:cs="宋体"/>
          <w:sz w:val="24"/>
          <w:szCs w:val="24"/>
        </w:rPr>
      </w:pPr>
      <w:r>
        <w:rPr>
          <w:rFonts w:hint="eastAsia" w:ascii="宋体" w:hAnsi="宋体" w:eastAsia="宋体" w:cs="宋体"/>
          <w:sz w:val="24"/>
          <w:szCs w:val="24"/>
        </w:rPr>
        <w:t xml:space="preserve">1. 6处配电室24小时轮班值守，每日巡检高低压设备，完整填写值班、巡检、交接班记录；</w:t>
      </w:r>
      <w:r/>
    </w:p>
    <w:p>
      <w:pPr>
        <w:ind w:firstLine="482"/>
        <w:rPr>
          <w:rFonts w:ascii="宋体" w:hAnsi="宋体" w:eastAsia="宋体" w:cs="宋体"/>
          <w:sz w:val="24"/>
          <w:szCs w:val="24"/>
        </w:rPr>
      </w:pPr>
      <w:r>
        <w:rPr>
          <w:rFonts w:hint="eastAsia" w:ascii="宋体" w:hAnsi="宋体" w:eastAsia="宋体" w:cs="宋体"/>
          <w:sz w:val="24"/>
          <w:szCs w:val="24"/>
        </w:rPr>
        <w:t xml:space="preserve">2. 规范开展倒闸操作，及时处置供电异常，保持配电房整洁；配电室钥匙专人登记管理；</w:t>
      </w:r>
      <w:r/>
    </w:p>
    <w:p>
      <w:pPr>
        <w:ind w:firstLine="482"/>
        <w:rPr>
          <w:rFonts w:ascii="宋体" w:hAnsi="宋体" w:eastAsia="宋体" w:cs="宋体"/>
          <w:sz w:val="24"/>
          <w:szCs w:val="24"/>
        </w:rPr>
      </w:pPr>
      <w:r>
        <w:rPr>
          <w:rFonts w:hint="eastAsia" w:ascii="宋体" w:hAnsi="宋体" w:eastAsia="宋体" w:cs="宋体"/>
          <w:sz w:val="24"/>
          <w:szCs w:val="24"/>
        </w:rPr>
        <w:t xml:space="preserve">3. 熟练掌握停电、设备故障应急预案，按校方规定定时启停教学楼供电、路灯、喷泉等设施。</w:t>
      </w:r>
      <w:r/>
    </w:p>
    <w:p>
      <w:pPr>
        <w:ind w:firstLine="482"/>
        <w:rPr>
          <w:rFonts w:ascii="宋体" w:hAnsi="宋体" w:eastAsia="宋体" w:cs="宋体"/>
          <w:sz w:val="24"/>
          <w:szCs w:val="24"/>
        </w:rPr>
      </w:pPr>
      <w:r>
        <w:rPr>
          <w:rFonts w:hint="eastAsia" w:ascii="宋体" w:hAnsi="宋体" w:eastAsia="宋体" w:cs="宋体"/>
          <w:sz w:val="24"/>
          <w:szCs w:val="24"/>
        </w:rPr>
        <w:t xml:space="preserve">（三）综合维修工</w:t>
      </w:r>
      <w:r/>
    </w:p>
    <w:p>
      <w:pPr>
        <w:ind w:firstLine="482"/>
        <w:rPr>
          <w:rFonts w:ascii="宋体" w:hAnsi="宋体" w:eastAsia="宋体" w:cs="宋体"/>
          <w:sz w:val="24"/>
          <w:szCs w:val="24"/>
        </w:rPr>
      </w:pPr>
      <w:r>
        <w:rPr>
          <w:rFonts w:hint="eastAsia" w:ascii="宋体" w:hAnsi="宋体" w:eastAsia="宋体" w:cs="宋体"/>
          <w:sz w:val="24"/>
          <w:szCs w:val="24"/>
        </w:rPr>
        <w:t xml:space="preserve">1. 公寓家具维修：床体脱焊必须焊接，禁止铁丝捆绑；破损桌椅统一调配修复，按校方千分之五损耗标准置换；</w:t>
      </w:r>
      <w:r/>
    </w:p>
    <w:p>
      <w:pPr>
        <w:ind w:firstLine="482"/>
        <w:rPr>
          <w:rFonts w:ascii="宋体" w:hAnsi="宋体" w:eastAsia="宋体" w:cs="宋体"/>
          <w:sz w:val="24"/>
          <w:szCs w:val="24"/>
        </w:rPr>
      </w:pPr>
      <w:r>
        <w:rPr>
          <w:rFonts w:hint="eastAsia" w:ascii="宋体" w:hAnsi="宋体" w:eastAsia="宋体" w:cs="宋体"/>
          <w:sz w:val="24"/>
          <w:szCs w:val="24"/>
        </w:rPr>
        <w:t xml:space="preserve">2. 水电、门窗、洁具、地砖吊顶等零星维修同质更换配件；每年4月完成全校纱窗、电扇检修；雨水井、化粪池定期清掏，破损井盖立即更换；</w:t>
      </w:r>
      <w:r/>
    </w:p>
    <w:p>
      <w:pPr>
        <w:ind w:firstLine="482"/>
        <w:rPr>
          <w:rFonts w:ascii="宋体" w:hAnsi="宋体" w:eastAsia="宋体" w:cs="宋体"/>
          <w:sz w:val="24"/>
          <w:szCs w:val="24"/>
        </w:rPr>
      </w:pPr>
      <w:r>
        <w:rPr>
          <w:rFonts w:hint="eastAsia" w:ascii="宋体" w:hAnsi="宋体" w:eastAsia="宋体" w:cs="宋体"/>
          <w:sz w:val="24"/>
          <w:szCs w:val="24"/>
        </w:rPr>
        <w:t xml:space="preserve">3. 维修做到工完场清，严格落实带电、有限空间、高空作业安全规范，完工后现场验收销单。</w:t>
      </w:r>
      <w:r/>
    </w:p>
    <w:p>
      <w:pPr>
        <w:ind w:firstLine="482"/>
        <w:rPr>
          <w:rFonts w:ascii="宋体" w:hAnsi="宋体" w:eastAsia="宋体" w:cs="宋体"/>
          <w:sz w:val="24"/>
          <w:szCs w:val="24"/>
        </w:rPr>
      </w:pPr>
      <w:r>
        <w:rPr>
          <w:rFonts w:hint="eastAsia" w:ascii="宋体" w:hAnsi="宋体" w:eastAsia="宋体" w:cs="宋体"/>
          <w:sz w:val="24"/>
          <w:szCs w:val="24"/>
        </w:rPr>
        <w:t xml:space="preserve">三、巡检与响应时限标准</w:t>
      </w:r>
      <w:r/>
    </w:p>
    <w:p>
      <w:pPr>
        <w:ind w:firstLine="482"/>
        <w:rPr>
          <w:rFonts w:ascii="宋体" w:hAnsi="宋体" w:eastAsia="宋体" w:cs="宋体"/>
          <w:sz w:val="24"/>
          <w:szCs w:val="24"/>
        </w:rPr>
      </w:pPr>
      <w:r>
        <w:rPr>
          <w:rFonts w:hint="eastAsia" w:ascii="宋体" w:hAnsi="宋体" w:eastAsia="宋体" w:cs="宋体"/>
          <w:sz w:val="24"/>
          <w:szCs w:val="24"/>
        </w:rPr>
        <w:t xml:space="preserve">1. 巡检要求：配电房、水泵房每日巡检；楼宇设施、校园管网每日巡查；雨雪后及时清理落水管、雨水井杂物；消防设施常态化巡检报修。</w:t>
      </w:r>
      <w:r/>
    </w:p>
    <w:p>
      <w:pPr>
        <w:ind w:firstLine="482"/>
        <w:rPr>
          <w:rFonts w:ascii="宋体" w:hAnsi="宋体" w:eastAsia="宋体" w:cs="宋体"/>
          <w:sz w:val="24"/>
          <w:szCs w:val="24"/>
        </w:rPr>
      </w:pPr>
      <w:r>
        <w:rPr>
          <w:rFonts w:hint="eastAsia" w:ascii="宋体" w:hAnsi="宋体" w:eastAsia="宋体" w:cs="宋体"/>
          <w:sz w:val="24"/>
          <w:szCs w:val="24"/>
        </w:rPr>
        <w:t xml:space="preserve">2. 维修时限（节假日、寒暑假不顺延）</w:t>
      </w:r>
      <w:r/>
    </w:p>
    <w:p>
      <w:pPr>
        <w:ind w:firstLine="482"/>
        <w:rPr>
          <w:rFonts w:ascii="宋体" w:hAnsi="宋体" w:eastAsia="宋体" w:cs="宋体"/>
          <w:sz w:val="24"/>
          <w:szCs w:val="24"/>
        </w:rPr>
      </w:pPr>
      <w:r>
        <w:rPr>
          <w:rFonts w:hint="eastAsia" w:ascii="宋体" w:hAnsi="宋体" w:eastAsia="宋体" w:cs="宋体"/>
          <w:sz w:val="24"/>
          <w:szCs w:val="24"/>
        </w:rPr>
        <w:t xml:space="preserve">    （1）突发抢修（断电、爆管、配电室故障）：20分钟到场处置；</w:t>
      </w:r>
      <w:r/>
    </w:p>
    <w:p>
      <w:pPr>
        <w:ind w:firstLine="482"/>
        <w:rPr>
          <w:rFonts w:ascii="宋体" w:hAnsi="宋体" w:eastAsia="宋体" w:cs="宋体"/>
          <w:sz w:val="24"/>
          <w:szCs w:val="24"/>
        </w:rPr>
      </w:pPr>
      <w:r>
        <w:rPr>
          <w:rFonts w:hint="eastAsia" w:ascii="宋体" w:hAnsi="宋体" w:eastAsia="宋体" w:cs="宋体"/>
          <w:sz w:val="24"/>
          <w:szCs w:val="24"/>
        </w:rPr>
        <w:t xml:space="preserve">    （2）小件零修（灯具、门锁、水龙头）：当日报修当日完工；</w:t>
      </w:r>
      <w:r/>
    </w:p>
    <w:p>
      <w:pPr>
        <w:ind w:firstLine="482"/>
        <w:rPr>
          <w:rFonts w:ascii="宋体" w:hAnsi="宋体" w:eastAsia="宋体" w:cs="宋体"/>
          <w:sz w:val="24"/>
          <w:szCs w:val="24"/>
        </w:rPr>
      </w:pPr>
      <w:r>
        <w:rPr>
          <w:rFonts w:hint="eastAsia" w:ascii="宋体" w:hAnsi="宋体" w:eastAsia="宋体" w:cs="宋体"/>
          <w:sz w:val="24"/>
          <w:szCs w:val="24"/>
        </w:rPr>
        <w:t xml:space="preserve">    （3）常规小修：24小时内修复；</w:t>
      </w:r>
      <w:r/>
    </w:p>
    <w:p>
      <w:pPr>
        <w:ind w:firstLine="482"/>
        <w:rPr>
          <w:rFonts w:ascii="宋体" w:hAnsi="宋体" w:eastAsia="宋体" w:cs="宋体"/>
          <w:sz w:val="24"/>
          <w:szCs w:val="24"/>
        </w:rPr>
      </w:pPr>
      <w:r>
        <w:rPr>
          <w:rFonts w:hint="eastAsia" w:ascii="宋体" w:hAnsi="宋体" w:eastAsia="宋体" w:cs="宋体"/>
          <w:sz w:val="24"/>
          <w:szCs w:val="24"/>
        </w:rPr>
        <w:t xml:space="preserve">    （4）大修需延期须书面报备校方并承诺完工时限；校方预约、雨天堵漏不受时限约束。</w:t>
      </w:r>
      <w:r/>
    </w:p>
    <w:p>
      <w:pPr>
        <w:ind w:firstLine="482"/>
        <w:rPr>
          <w:rFonts w:ascii="宋体" w:hAnsi="宋体" w:eastAsia="宋体" w:cs="宋体"/>
          <w:sz w:val="24"/>
          <w:szCs w:val="24"/>
        </w:rPr>
      </w:pPr>
      <w:r>
        <w:rPr>
          <w:rFonts w:hint="eastAsia" w:ascii="宋体" w:hAnsi="宋体" w:eastAsia="宋体" w:cs="宋体"/>
          <w:sz w:val="24"/>
          <w:szCs w:val="24"/>
        </w:rPr>
        <w:t xml:space="preserve">四、专项运维标准</w:t>
      </w:r>
      <w:r/>
    </w:p>
    <w:p>
      <w:pPr>
        <w:ind w:firstLine="482"/>
        <w:rPr>
          <w:rFonts w:ascii="宋体" w:hAnsi="宋体" w:eastAsia="宋体" w:cs="宋体"/>
          <w:sz w:val="24"/>
          <w:szCs w:val="24"/>
        </w:rPr>
      </w:pPr>
      <w:r>
        <w:rPr>
          <w:rFonts w:hint="eastAsia" w:ascii="宋体" w:hAnsi="宋体" w:eastAsia="宋体" w:cs="宋体"/>
          <w:sz w:val="24"/>
          <w:szCs w:val="24"/>
        </w:rPr>
        <w:t xml:space="preserve">1. 配电运维：高低压设备日常除尘、测温巡检，做好管线冬季防冻，落实校园节水节电管理。</w:t>
      </w:r>
      <w:r/>
    </w:p>
    <w:p>
      <w:pPr>
        <w:ind w:firstLine="482"/>
        <w:rPr>
          <w:rFonts w:ascii="宋体" w:hAnsi="宋体" w:eastAsia="宋体" w:cs="宋体"/>
          <w:sz w:val="24"/>
          <w:szCs w:val="24"/>
        </w:rPr>
      </w:pPr>
      <w:r>
        <w:rPr>
          <w:rFonts w:hint="eastAsia" w:ascii="宋体" w:hAnsi="宋体" w:eastAsia="宋体" w:cs="宋体"/>
          <w:sz w:val="24"/>
          <w:szCs w:val="24"/>
        </w:rPr>
        <w:t xml:space="preserve">2. 给排水运维：管道、洁具即时维修，下水及时疏通，入冬前室外管道保温防护。</w:t>
      </w:r>
      <w:r/>
    </w:p>
    <w:p>
      <w:pPr>
        <w:ind w:firstLine="482"/>
        <w:rPr>
          <w:rFonts w:ascii="宋体" w:hAnsi="宋体" w:eastAsia="宋体" w:cs="宋体"/>
          <w:sz w:val="24"/>
          <w:szCs w:val="24"/>
        </w:rPr>
      </w:pPr>
      <w:r>
        <w:rPr>
          <w:rFonts w:hint="eastAsia" w:ascii="宋体" w:hAnsi="宋体" w:eastAsia="宋体" w:cs="宋体"/>
          <w:sz w:val="24"/>
          <w:szCs w:val="24"/>
        </w:rPr>
        <w:t xml:space="preserve">3. 消防设施：巡检消防泵房、管道、应急照明，故障及时上报，不得私自改动消防管线。</w:t>
      </w:r>
      <w:r/>
    </w:p>
    <w:p>
      <w:pPr>
        <w:ind w:firstLine="482"/>
        <w:rPr>
          <w:rFonts w:ascii="宋体" w:hAnsi="宋体" w:eastAsia="宋体" w:cs="宋体"/>
          <w:sz w:val="24"/>
          <w:szCs w:val="24"/>
        </w:rPr>
      </w:pPr>
      <w:r>
        <w:rPr>
          <w:rFonts w:hint="eastAsia" w:ascii="宋体" w:hAnsi="宋体" w:eastAsia="宋体" w:cs="宋体"/>
          <w:sz w:val="24"/>
          <w:szCs w:val="24"/>
        </w:rPr>
        <w:t xml:space="preserve">4. 公共设施：路灯、宣传栏、健身器材、道路小破损统一纳入300元内零星维修范围，及时修补。</w:t>
      </w:r>
      <w:r/>
    </w:p>
    <w:p>
      <w:pPr>
        <w:ind w:firstLine="482"/>
        <w:rPr>
          <w:rFonts w:ascii="宋体" w:hAnsi="宋体" w:eastAsia="宋体" w:cs="宋体"/>
          <w:sz w:val="24"/>
          <w:szCs w:val="24"/>
        </w:rPr>
      </w:pPr>
      <w:r>
        <w:rPr>
          <w:rFonts w:hint="eastAsia" w:ascii="宋体" w:hAnsi="宋体" w:eastAsia="宋体" w:cs="宋体"/>
          <w:sz w:val="24"/>
          <w:szCs w:val="24"/>
        </w:rPr>
        <w:t xml:space="preserve">五、档案、资产与安全标准</w:t>
      </w:r>
      <w:r/>
    </w:p>
    <w:p>
      <w:pPr>
        <w:ind w:firstLine="482"/>
        <w:rPr>
          <w:rFonts w:ascii="宋体" w:hAnsi="宋体" w:eastAsia="宋体" w:cs="宋体"/>
          <w:sz w:val="24"/>
          <w:szCs w:val="24"/>
        </w:rPr>
      </w:pPr>
      <w:r>
        <w:rPr>
          <w:rFonts w:hint="eastAsia" w:ascii="宋体" w:hAnsi="宋体" w:eastAsia="宋体" w:cs="宋体"/>
          <w:sz w:val="24"/>
          <w:szCs w:val="24"/>
        </w:rPr>
        <w:t xml:space="preserve">1.档案管理：完整留存巡检、值班、报修、耗材、人员、培训演练台账，按月归档，服务期满移交校方；支持线上信息化报修留档。</w:t>
      </w:r>
      <w:r/>
    </w:p>
    <w:p>
      <w:pPr>
        <w:ind w:firstLine="482"/>
        <w:rPr>
          <w:rFonts w:ascii="宋体" w:hAnsi="宋体" w:eastAsia="宋体" w:cs="宋体"/>
          <w:sz w:val="24"/>
          <w:szCs w:val="24"/>
        </w:rPr>
      </w:pPr>
      <w:r>
        <w:rPr>
          <w:rFonts w:hint="eastAsia" w:ascii="宋体" w:hAnsi="宋体" w:eastAsia="宋体" w:cs="宋体"/>
          <w:sz w:val="24"/>
          <w:szCs w:val="24"/>
        </w:rPr>
        <w:t xml:space="preserve">2.资产管理：配合校方资产盘点、零星搬运；报废资产统一上报，严禁私自挪用、外借校内设备。</w:t>
      </w:r>
      <w:r/>
    </w:p>
    <w:p>
      <w:pPr>
        <w:ind w:firstLine="482"/>
        <w:rPr>
          <w:rFonts w:ascii="宋体" w:hAnsi="宋体" w:eastAsia="宋体" w:cs="宋体"/>
          <w:sz w:val="24"/>
          <w:szCs w:val="24"/>
        </w:rPr>
      </w:pPr>
      <w:r>
        <w:rPr>
          <w:rFonts w:hint="eastAsia" w:ascii="宋体" w:hAnsi="宋体" w:eastAsia="宋体" w:cs="宋体"/>
          <w:sz w:val="24"/>
          <w:szCs w:val="24"/>
        </w:rPr>
        <w:t xml:space="preserve">3. 安全管理：配齐防护用品，规范特种作业操作；及时上报安全隐患并设置警示；全员购买社保及意外险，杜绝安全责任事故。</w:t>
      </w:r>
      <w:r/>
    </w:p>
    <w:p>
      <w:pPr>
        <w:ind w:firstLine="482"/>
        <w:rPr>
          <w:rFonts w:ascii="宋体" w:hAnsi="宋体" w:eastAsia="宋体" w:cs="宋体"/>
          <w:sz w:val="24"/>
          <w:szCs w:val="24"/>
        </w:rPr>
      </w:pPr>
      <w:r>
        <w:rPr>
          <w:rFonts w:hint="eastAsia" w:ascii="宋体" w:hAnsi="宋体" w:eastAsia="宋体" w:cs="宋体"/>
          <w:sz w:val="24"/>
          <w:szCs w:val="24"/>
        </w:rPr>
        <w:t xml:space="preserve">六、服务质量考核标准</w:t>
      </w:r>
      <w:r/>
    </w:p>
    <w:p>
      <w:pPr>
        <w:ind w:firstLine="482"/>
        <w:rPr>
          <w:rFonts w:ascii="宋体" w:hAnsi="宋体" w:eastAsia="宋体" w:cs="宋体"/>
          <w:sz w:val="24"/>
          <w:szCs w:val="24"/>
        </w:rPr>
      </w:pPr>
      <w:r>
        <w:rPr>
          <w:rFonts w:hint="eastAsia" w:ascii="宋体" w:hAnsi="宋体" w:eastAsia="宋体" w:cs="宋体"/>
          <w:sz w:val="24"/>
          <w:szCs w:val="24"/>
        </w:rPr>
        <w:t xml:space="preserve">1. 维修返修率控制在3%以内，做到师生无有效投诉；</w:t>
      </w:r>
      <w:r/>
    </w:p>
    <w:p>
      <w:pPr>
        <w:ind w:firstLine="482"/>
        <w:rPr>
          <w:rFonts w:ascii="宋体" w:hAnsi="宋体" w:eastAsia="宋体" w:cs="宋体"/>
          <w:sz w:val="24"/>
          <w:szCs w:val="24"/>
        </w:rPr>
      </w:pPr>
      <w:r>
        <w:rPr>
          <w:rFonts w:hint="eastAsia" w:ascii="宋体" w:hAnsi="宋体" w:eastAsia="宋体" w:cs="宋体"/>
          <w:sz w:val="24"/>
          <w:szCs w:val="24"/>
        </w:rPr>
        <w:t xml:space="preserve">2. 每月师生满意度测评≥85%；</w:t>
      </w:r>
      <w:r/>
    </w:p>
    <w:p>
      <w:pPr>
        <w:ind w:firstLine="482"/>
        <w:rPr>
          <w:rFonts w:ascii="宋体" w:hAnsi="宋体" w:eastAsia="宋体" w:cs="宋体"/>
          <w:sz w:val="24"/>
          <w:szCs w:val="24"/>
        </w:rPr>
      </w:pPr>
      <w:r>
        <w:rPr>
          <w:rFonts w:hint="eastAsia" w:ascii="宋体" w:hAnsi="宋体" w:eastAsia="宋体" w:cs="宋体"/>
          <w:sz w:val="24"/>
          <w:szCs w:val="24"/>
        </w:rPr>
        <w:t xml:space="preserve">3. 足额配齐人员、规范人员用工档案并报备安保处；</w:t>
      </w:r>
      <w:r/>
    </w:p>
    <w:p>
      <w:pPr>
        <w:ind w:firstLine="482"/>
        <w:rPr>
          <w:rFonts w:ascii="宋体" w:hAnsi="宋体" w:eastAsia="宋体" w:cs="宋体"/>
          <w:sz w:val="24"/>
          <w:szCs w:val="24"/>
        </w:rPr>
      </w:pPr>
      <w:r>
        <w:rPr>
          <w:rFonts w:hint="eastAsia" w:ascii="宋体" w:hAnsi="宋体" w:eastAsia="宋体" w:cs="宋体"/>
          <w:sz w:val="24"/>
          <w:szCs w:val="24"/>
        </w:rPr>
        <w:t xml:space="preserve">4. 积极配合校园活动水电保障，按时保质完成校方交办全部工作。</w:t>
      </w:r>
      <w:r/>
    </w:p>
    <w:p>
      <w:pPr>
        <w:ind w:firstLine="482"/>
        <w:rPr>
          <w:rFonts w:ascii="宋体" w:hAnsi="宋体" w:eastAsia="宋体" w:cs="宋体"/>
          <w:sz w:val="24"/>
          <w:szCs w:val="24"/>
        </w:rPr>
      </w:pPr>
      <w:r>
        <w:rPr>
          <w:rFonts w:hint="eastAsia" w:ascii="宋体" w:hAnsi="宋体" w:eastAsia="宋体" w:cs="宋体"/>
          <w:sz w:val="24"/>
          <w:szCs w:val="24"/>
        </w:rPr>
        <w:t xml:space="preserve">七、禁止条款</w:t>
      </w:r>
      <w:r/>
    </w:p>
    <w:p>
      <w:pPr>
        <w:ind w:firstLine="482"/>
        <w:rPr>
          <w:rFonts w:ascii="宋体" w:hAnsi="宋体" w:eastAsia="宋体" w:cs="宋体"/>
          <w:sz w:val="24"/>
          <w:szCs w:val="24"/>
        </w:rPr>
      </w:pPr>
      <w:r>
        <w:rPr>
          <w:rFonts w:hint="eastAsia" w:ascii="宋体" w:hAnsi="宋体" w:eastAsia="宋体" w:cs="宋体"/>
          <w:sz w:val="24"/>
          <w:szCs w:val="24"/>
        </w:rPr>
        <w:t xml:space="preserve">1. 不得使用劣质异型配件替换原有设施；</w:t>
      </w:r>
      <w:r/>
    </w:p>
    <w:p>
      <w:pPr>
        <w:ind w:firstLine="482"/>
        <w:rPr>
          <w:rFonts w:ascii="宋体" w:hAnsi="宋体" w:eastAsia="宋体" w:cs="宋体"/>
          <w:sz w:val="24"/>
          <w:szCs w:val="24"/>
        </w:rPr>
      </w:pPr>
      <w:r>
        <w:rPr>
          <w:rFonts w:hint="eastAsia" w:ascii="宋体" w:hAnsi="宋体" w:eastAsia="宋体" w:cs="宋体"/>
          <w:sz w:val="24"/>
          <w:szCs w:val="24"/>
        </w:rPr>
        <w:t xml:space="preserve">2. 不得积压、推诿报修工单；</w:t>
      </w:r>
      <w:r/>
    </w:p>
    <w:p>
      <w:pPr>
        <w:ind w:firstLine="482"/>
        <w:rPr>
          <w:rFonts w:ascii="宋体" w:hAnsi="宋体" w:eastAsia="宋体" w:cs="宋体"/>
          <w:sz w:val="24"/>
          <w:szCs w:val="24"/>
        </w:rPr>
      </w:pPr>
      <w:r>
        <w:rPr>
          <w:rFonts w:hint="eastAsia" w:ascii="宋体" w:hAnsi="宋体" w:eastAsia="宋体" w:cs="宋体"/>
          <w:sz w:val="24"/>
          <w:szCs w:val="24"/>
        </w:rPr>
        <w:t xml:space="preserve">3. 不得违规操作电气、有限空间、高空作业；</w:t>
      </w:r>
      <w:r/>
    </w:p>
    <w:p>
      <w:pPr>
        <w:ind w:firstLine="482"/>
        <w:rPr>
          <w:rFonts w:ascii="宋体" w:hAnsi="宋体" w:eastAsia="宋体" w:cs="宋体"/>
          <w:sz w:val="24"/>
          <w:szCs w:val="24"/>
        </w:rPr>
      </w:pPr>
      <w:r>
        <w:rPr>
          <w:rFonts w:hint="eastAsia" w:ascii="宋体" w:hAnsi="宋体" w:eastAsia="宋体" w:cs="宋体"/>
          <w:sz w:val="24"/>
          <w:szCs w:val="24"/>
        </w:rPr>
        <w:t xml:space="preserve">4. 不得擅自挪用校内资产、耗材，私自停水停电。</w:t>
      </w:r>
      <w:r/>
    </w:p>
    <w:p>
      <w:pPr>
        <w:ind w:firstLine="482"/>
        <w:rPr>
          <w:rFonts w:cs="仿宋" w:asciiTheme="minorEastAsia" w:hAnsiTheme="minorEastAsia"/>
          <w:b/>
          <w:sz w:val="24"/>
          <w:szCs w:val="24"/>
        </w:rPr>
      </w:pPr>
      <w:r>
        <w:rPr>
          <w:rFonts w:cs="仿宋" w:asciiTheme="minorEastAsia" w:hAnsiTheme="minorEastAsia"/>
          <w:b/>
          <w:sz w:val="24"/>
          <w:szCs w:val="24"/>
        </w:rPr>
      </w:r>
      <w:r/>
    </w:p>
    <w:p>
      <w:pPr>
        <w:ind w:firstLine="482"/>
        <w:rPr>
          <w:rFonts w:cs="仿宋" w:asciiTheme="minorEastAsia" w:hAnsiTheme="minorEastAsia"/>
          <w:b/>
          <w:sz w:val="24"/>
          <w:szCs w:val="24"/>
        </w:rPr>
        <w:outlineLvl w:val="2"/>
      </w:pPr>
      <w:r>
        <w:rPr>
          <w:rFonts w:hint="eastAsia" w:cs="仿宋" w:asciiTheme="minorEastAsia" w:hAnsiTheme="minorEastAsia"/>
          <w:b/>
          <w:sz w:val="24"/>
          <w:szCs w:val="24"/>
        </w:rPr>
        <w:t xml:space="preserve">（</w:t>
      </w:r>
      <w:r>
        <w:rPr>
          <w:rFonts w:hint="eastAsia" w:eastAsia="宋体" w:cs="仿宋" w:asciiTheme="minorEastAsia" w:hAnsiTheme="minorEastAsia"/>
          <w:b/>
          <w:sz w:val="24"/>
          <w:szCs w:val="24"/>
          <w:lang w:val="en-US" w:eastAsia="zh-CN"/>
        </w:rPr>
        <w:t xml:space="preserve">二</w:t>
      </w:r>
      <w:r>
        <w:rPr>
          <w:rFonts w:hint="eastAsia" w:cs="仿宋" w:asciiTheme="minorEastAsia" w:hAnsiTheme="minorEastAsia"/>
          <w:b/>
          <w:sz w:val="24"/>
          <w:szCs w:val="24"/>
        </w:rPr>
        <w:t xml:space="preserve">）采购包</w:t>
      </w:r>
      <w:r>
        <w:rPr>
          <w:rFonts w:hint="eastAsia" w:eastAsia="宋体" w:cs="仿宋" w:asciiTheme="minorEastAsia" w:hAnsiTheme="minorEastAsia"/>
          <w:b/>
          <w:sz w:val="24"/>
          <w:szCs w:val="24"/>
          <w:lang w:val="en-US" w:eastAsia="zh-CN"/>
        </w:rPr>
        <w:t xml:space="preserve">2</w:t>
      </w:r>
      <w:r>
        <w:rPr>
          <w:rFonts w:hint="eastAsia" w:cs="仿宋" w:asciiTheme="minorEastAsia" w:hAnsiTheme="minorEastAsia"/>
          <w:b/>
          <w:sz w:val="24"/>
          <w:szCs w:val="24"/>
        </w:rPr>
        <w:t xml:space="preserve">服务标准：</w:t>
      </w:r>
      <w:r/>
    </w:p>
    <w:p>
      <w:pPr>
        <w:ind w:firstLine="482"/>
        <w:rPr>
          <w:rFonts w:ascii="宋体" w:hAnsi="宋体" w:eastAsia="宋体" w:cs="宋体"/>
          <w:sz w:val="24"/>
          <w:szCs w:val="24"/>
        </w:rPr>
      </w:pPr>
      <w:r>
        <w:rPr>
          <w:rFonts w:ascii="宋体" w:hAnsi="宋体" w:eastAsia="宋体" w:cs="宋体"/>
          <w:sz w:val="24"/>
          <w:szCs w:val="24"/>
        </w:rPr>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一、总体服务标准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严格遵守学校公寓管理制度及物业考核办法，实行24小时值守服务，全域覆盖学生公寓、大学生服务中心、教工单身公寓、食堂广场、道路、连廊、地下空间、垃圾收集点等区域，提供公寓管理、秩序安保、卫生保洁、设施管护、文化建设、便民服务一体化物业服务，服务期限3年，全程接受校方监督考核，按需整改、动态适配学校管理要求。</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二、人员配置与岗位标准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最低配置：总人数不少于58人，含项目经理1人、项目主管1人、保洁23人、宿管员31人、垃圾清运2人，人员更换、调岗须经校方审批。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人员资质：管理人员50周岁以内，具备高校公寓物业经验、熟练办公操作；保洁、清运人员男≤60周岁、女≤55周岁；全员岗前培训、体检合格、无慢性病，统一着装持证上岗，配备社保、意外险，资料备案校方。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在岗纪律：全员定岗值守、无脱岗、串岗、私玩手机等无关行为；24小时值班台账、交接班记录完整规范。</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 履职时效：突发任务15分钟内人员到位，按期提交月度、季度、年度工作计划与工作总结，每周召开工作例会，落实员工年度两次系统培训。</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三、公寓日常管理标准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入住退宿管理：规范编制学生住宿台账、床位分布图，纸质+电子档案齐全；精准办理入住、退宿、调宿手续，签订入住及资产协议；严查私调宿舍并及时上报；退宿严格核查资产、登记备案，配合学校宿舍搬迁调整工作。</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公物与报修管理：引导学生爱护公共设施，常态化巡查公寓家具、水电、门窗等设施，发现损坏及时登记、报修、跟踪闭环，杜绝设施长期破损、长明灯、长流水。</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水电宣教管理：常态化开展节水节电宣传，巡查宿舍水电使用情况，纠正违规用电、浪费行为，规范宿舍用电秩序。</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四、安全秩序管理标准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门禁值守：大厅前台全程在岗，严格管控人脸识别道闸，实行实名登记准入制度，严禁闲杂人员、外来无关人员留宿公寓。</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日常巡查：宿管员每日巡楼不少于3次，抽查宿舍占比不低于40%；白天每2小时巡查楼宇内外，夜间24点前全覆盖楼层巡查；每周每寝室安全、归宿检查不少于2次，严查大功率电器、明火、晚归、夜不归宿，台账记录完整、及时上报。</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治安管控：熟练辨识楼内学生（辨识率≥95%）；单楼宇季度内盗、公物被盗案件不超2起；完善火灾、停电、爆管、盗窃、人员伤病等全套应急预案，具备应急处置能力。</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 消防管理：每日巡查消防设施、器材，隐患及时登记上报，保障消防设施完好可用，台账记录齐全。</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五、保洁消杀与环境标准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日常保洁：保洁覆盖率100%、保洁率99%；每日8:00前完成公寓外围3米内区域清扫，9:00前完成楼内公共区域清扫，每小时巡回保洁；地面无杂物、积水、污渍，墙面无污垢、蛛网、脚印，玻璃、灯具、设施无积灰，无卫生死角。</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卫生间管护：公共洗漱间、卫生间干净无垢、无异味、下水道畅通；每学期完成全员寝室卫生间深度酸洗消毒，免费为学生疏通下水道、清除尿垢。</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消杀清运：定期开展灭蚊灭蝇消杀；垃圾分类规范、日产日清，垃圾收集点整洁无堆积。</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六、公寓文化与便民服务标准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文化阵地运维：常态化更新公寓公告栏、留言板、天气预报、值班公示栏、报刊架内容，每月至少更新1次宣传板块；规范校园宣传管理，严禁私自张贴未经校方审批的海报、通知。合理布置绿植、景观装饰，美化公寓公共空间，营造文明育人氛围。</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便民无偿服务：规范运营“爱生服务站”，配齐微波炉、打气筒、针线包、雨伞、基础维修工具等物资，常态化提供不少于五项无偿便民服务，全程免费、公开透明，不私自增设有偿服务项目。</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公寓文化活动：每学期至少组织1次公寓主题文化活动，留存方案、图片、总结等完整资料，配合学校开展文明宿舍评比、思政宣传、安全教育等相关工作。</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 专项经费投入：年度公寓环境美化、文化建设专项投入不超过4万元，费用包含在合同总价内，专款专用、台账清晰，接受校方审核监督。</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七、档案管理与合规运营标准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档案规范化管理：严格落实档案分类归档制度，完整建立物业基础、学生住宿、保洁巡查、消防治安、员工管理、文化活动、行政文件、应急处置等全套纸质+电子档案，资料真实完整、可随时调阅，服务期满完整移交校方。</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合法合规经营：严格遵循《中华人民共和国民法典》《劳动合同法》《消防法》《高等学校消防安全管理规定》等法律法规，依法用工、足额缴纳员工社保及意外险，杜绝拖欠工资、违规用工行为。</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经营行为规范：严禁私自转租、出租公寓场地及设施，严禁未经校方审批开设各类有偿服务项目；所有服务收费、经营行为须经校方审核同意，全程接受监督。</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4. 保密管理要求：严格保管学生信息、公寓台账、校园涉密资料，严禁泄露、传播、转借涉密数据及学生隐私信息，严守保密法律法规。</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八、应急与安全合规标准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预案体系合规：建立健全火灾、停电、水管爆裂、盗窃纠纷、人员伤病、财物遗失等全套可落地应急预案，符合校园安全管理规范，定期演练、动态更新。</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隐患闭环处置：落实安全巡查、隐患排查、上报、整改闭环机制，杜绝安全责任事故；发生突发事件第一时间处置、上报，留存完整处置台账。</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消防合规管理：严格执行国家消防法规，常态化消防巡检，保障消防器材完好、通道畅通，无消防隐患，配合校方消防检查与整改工作。</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九、考核与履约标准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1. 考核履约：严格执行学校百分制月度考核机制，按时落实整改要求；考核结果与服务费用拨付挂钩，连续考核不合格无条件接受校方处置及合同约束。</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2. 交接履约：合同到期完好归还校方所有设施设备，无损坏、无缺失；新项目进场按要求完成人员进驻、业务交接、资料交底，平稳过渡服务工作。</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3. 责任兜底：服务期间所有人员用工纠纷、人身安全事故、服务投诉、安全责任问题均由中标单位全权承担，依法依规承担相应赔偿及法律责任。</w:t>
      </w:r>
      <w:r/>
    </w:p>
    <w:p>
      <w:pPr>
        <w:ind w:firstLine="482"/>
        <w:jc w:val="left"/>
        <w:spacing w:line="440" w:lineRule="exact"/>
        <w:widowControl/>
        <w:rPr>
          <w:rFonts w:ascii="宋体" w:hAnsi="宋体" w:eastAsia="宋体" w:cs="宋体"/>
          <w:b/>
          <w:bCs/>
          <w:sz w:val="24"/>
          <w:szCs w:val="24"/>
        </w:rPr>
        <w:outlineLvl w:val="2"/>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）采购包</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服务标准：</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一、总体标准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本项目服务严格遵循《中华人民共和国民法典》《劳动合同法》《江苏省物业管理条例》《连云港市物业管理实施细则》及校园后勤管理相关规定。全面覆盖全校教学办公楼宇、文体场馆、校园道路、广场、水系、绿化、公共卫生间、屋面雨棚、地下空间、公共设施设备等全域大环境保洁、运维、消杀、清运、应急保障服务，依法依规开展物业服务，全程接受校方监督考核、动态整改提质。</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二、人员配置与岗位合规标准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最低人员配置：全员配置不少于49人，含项目负责人1名、项目主管1名、各楼宇内外保洁、会务、文印、垃圾清运岗位足额配齐，人员调岗、更换须校方审批</w:t>
      </w:r>
      <w:r>
        <w:rPr>
          <w:rFonts w:ascii="宋体" w:hAnsi="宋体" w:eastAsia="宋体" w:cs="宋体"/>
          <w:i/>
          <w:iCs/>
          <w:sz w:val="24"/>
          <w:szCs w:val="24"/>
        </w:rPr>
        <w:t xml:space="preserve">。</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人员资质与年龄：项目负责人、主管50周岁以内，具备1年以上高校物业经验；保洁、清运人员男≤60周岁、女≤55周岁；会议服务员50周岁以内、形象规范、严守会务保密制度；文印员55周岁以内、从业经验充足。全员岗前专业培训、体检合格、无慢性病。</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用工合规：依法签订劳动合同、足额缴纳社保，薪资不低于当地最低工资标准，杜绝欠薪、违规用工；服务期内因政策调薪不调整合同总价，所有用工风险、人身安全事故由中标单位全权承担。</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4. 在岗纪律：全员统一着装持证上岗，无迟到早退、脱岗串岗、在岗玩手机等违规行为；服务规范、态度优良，严控有效投诉。</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5. 履职时效：项目负责人重大问题5分钟响应、30分钟到场；主管突发任务15分钟集结人员到位；按期提交周/月/年度工作计划、总结，定期开展员工安全与法规培训。</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三、档案、保密与综合管理标准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建立完善物业管理制度、突发事件应急预案、员工培训制度、档案管理制度，各类巡检、消杀、培训、考勤、整改台账按月汇总归档。</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严格落实保密规定，严禁泄露校园敏感数据、资料信息，违者承担法律责任。</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服从校方各项管理要求，积极配合校园重大活动、迎检、创建、专项整治等临时工作，保质保量完成交办任务。</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四、全域保洁质量标准（三净三洁三无）</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严格执行三净、三洁、三无标准：地面、墙面、作业面净；卫生设备、公用设施、道路整洁；无卫生死角、无积灰、无异味，整体保洁率≥99%、设施保养率≥95%。</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（一）楼内公共区域保洁</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走廊、楼梯、扶手、大厅、公共桌面每日清扫擦拭2次，全天候巡回保洁，地面光亮无积水、污迹、烟头、杂物。</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墙面、天花板、标牌、消防设施、踢脚线无积灰、蛛网、污渍；踢脚线每周专项擦拭保养。</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公共门窗、玻璃、窗框、窗台每周普擦、月度精洗，明净无灰、无水迹斑点。</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4. 公共卫生间、洗漱间每日冲洗消毒2次，无异味、无垢、无锈迹，洁具、镜面、开关、不锈钢设施洁净光亮，常态化保障除臭球达标。</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5. 会议室、多媒体教室、机房公共桌椅每日擦拭，重点部位月度深度清洗，活动前后即时保洁复位。</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（二）楼外公共区域保洁</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校园内外环道路、广场、步道每日清扫2次，巡回捡拾，无纸屑、垃圾、油污、积水、青苔、落叶堆积。</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楼宇外墙3米以下、绿化带向内1.5米范围干净整洁、无杂物堆积，无卫生死角。</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果皮箱、周转桶每日清洁擦拭、无污渍、无渗漏、无异味、摆放整齐、无垃圾外溢。</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（三）专项周期性保洁</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楼宇雨棚、屋面每月冲洗1次；玻璃幕墙每年全面清洗1次。</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化粪池每学期清掏不少于1次，堵塞随报随清。</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雨污水井、落水口、落水管、管网每学期假期集中疏通清掏，无淤积、无堵塞、无污水外溢。</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五、景观水体与特殊天气保障标准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水体管护：严格按校方水位控制线调控水位，水体浑浊、异味及时注水、换水稀释；全天候打捞湖面漂浮物、悬浮物；台风、汛期及时排涝，保障景观水体洁净、生态正常。</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恶劣天气应急：夏季防洪抗台、冬季扫雪除冰，及时清理道路、广场、台阶积雪，做好人流密集区域防冻防滑；暴雨、台风、极端天气主动值守、善后清理，服从校方统一调度。</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六、垃圾清运与物资管理标准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清运频次：开学高峰期每日清运2次（约200桶/次），日常每日2次（约160桶/次），寒暑假按需清运（约30桶/次），全程无垃圾堆积、无超时留存。</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清运规范：室外垃圾集中转运至校方指定垃圾点，空桶清洁复位、摆放整齐；楼内垃圾袋装化、日产日清；落叶全部清运出校园。</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物资管控：严禁员工私自捡拾、售卖废旧物资，收旧利废统一集中登记处置；保洁工具分类摆放、定期养护，杜绝乱堆乱放。</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七、消杀防疫与除四害标准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每年开展2次全域公共区域除四害消杀作业，严格执行规范流程，落实人员安全防护。</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消杀药品合规采购、票据齐全，建立药品出入库台账、消杀作业台账，记录完整可查。</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常态化开展公共区域防疫消杀，物资分类存放、台账清晰、按需备货，配合学校迎检、创建、重大活动专项消杀保障。</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八、设施巡检与报修管护标准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每日不少于2次全域巡检，排查公共照明、水龙头、冲洗阀、门窗锁具、栏杆、消防设施、雨污水管网等设施隐患。</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发现损坏、故障立即登记、及时报修、跟踪闭环，杜绝长明灯、长流水、设施带病运行。</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常态化落实节水节电管控，配合学校节能减排工作，巡检台账每日记录、按月归档。</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九、会务与文印专项服务标准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会务服务：会前提前到场完成会场清洁、桌椅规整、设备调试、茶水布置；会中值守服务、轻操作、零打扰；会后即刻清场、关闭水电、收纳物资、拾遗报备。</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文印服务：服从学校统一管理，服务态度规范、高效办结交办任务，严守文印保密制度，无泄密、无差错。</w:t>
      </w:r>
      <w:r/>
    </w:p>
    <w:p>
      <w:pPr>
        <w:ind w:firstLine="480"/>
        <w:jc w:val="left"/>
        <w:spacing w:line="440" w:lineRule="exact"/>
        <w:widowControl/>
        <w:rPr>
          <w:rFonts w:ascii="宋体" w:hAnsi="宋体" w:eastAsia="宋体" w:cs="宋体"/>
          <w:sz w:val="24"/>
          <w:szCs w:val="24"/>
        </w:rPr>
      </w:pPr>
      <w:r>
        <w:rPr>
          <w:rFonts w:hint="eastAsia" w:ascii="宋体" w:hAnsi="宋体" w:eastAsia="宋体" w:cs="宋体"/>
          <w:sz w:val="24"/>
          <w:szCs w:val="24"/>
        </w:rPr>
        <w:t xml:space="preserve">十、考核与履约合规标准</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1. 严格执行校方百分制月度考核，考核≥85分为合格，按月评分、按季结算服务费；每低于合格线1分，服务费下调1%，连续两月不合格，校方有权终止合同。</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2. 按要求缴纳合同金额5%履约保证金，全程合规履约，服务期满完好移交所有设施设备，承担全部违约赔偿及安全责任。</w:t>
      </w:r>
      <w:r/>
    </w:p>
    <w:p>
      <w:pPr>
        <w:ind w:firstLine="480"/>
        <w:jc w:val="left"/>
        <w:spacing w:line="440" w:lineRule="exact"/>
        <w:widowControl/>
        <w:rPr>
          <w:rFonts w:ascii="宋体" w:hAnsi="宋体" w:eastAsia="宋体" w:cs="宋体"/>
          <w:sz w:val="24"/>
          <w:szCs w:val="24"/>
        </w:rPr>
      </w:pPr>
      <w:r>
        <w:rPr>
          <w:rFonts w:ascii="宋体" w:hAnsi="宋体" w:eastAsia="宋体" w:cs="宋体"/>
          <w:sz w:val="24"/>
          <w:szCs w:val="24"/>
        </w:rPr>
        <w:t xml:space="preserve">3. 严格遵守《江苏省物业管理条例》，不转包、不拆分整体物业服务，专项安全设施维保按规定委托专业机构，依规公示服务内容与标准。</w:t>
      </w:r>
      <w:r/>
    </w:p>
    <w:p>
      <w:pPr>
        <w:jc w:val="left"/>
        <w:widowControl/>
      </w:pPr>
      <w:r/>
      <w:r/>
    </w:p>
    <w:p>
      <w:pPr>
        <w:spacing w:line="440" w:lineRule="exact"/>
        <w:rPr>
          <w:rFonts w:ascii="黑体" w:hAnsi="黑体" w:eastAsia="黑体"/>
          <w:b/>
          <w:sz w:val="24"/>
        </w:rPr>
        <w:outlineLvl w:val="1"/>
      </w:pPr>
      <w:r>
        <w:rPr>
          <w:rFonts w:hint="eastAsia" w:ascii="仿宋" w:hAnsi="仿宋" w:eastAsia="仿宋" w:cs="仿宋"/>
          <w:b/>
          <w:sz w:val="28"/>
          <w:szCs w:val="28"/>
        </w:rPr>
        <w:t xml:space="preserve">七、采购包1至采购包</w:t>
      </w:r>
      <w:r>
        <w:rPr>
          <w:rFonts w:hint="eastAsia" w:ascii="仿宋" w:hAnsi="仿宋" w:eastAsia="仿宋" w:cs="仿宋"/>
          <w:b/>
          <w:sz w:val="28"/>
          <w:szCs w:val="28"/>
          <w:lang w:val="en-US" w:eastAsia="zh-CN"/>
        </w:rPr>
        <w:t xml:space="preserve">3</w:t>
      </w:r>
      <w:r>
        <w:rPr>
          <w:rFonts w:hint="eastAsia" w:ascii="仿宋" w:hAnsi="仿宋" w:eastAsia="仿宋" w:cs="仿宋"/>
          <w:b/>
          <w:sz w:val="28"/>
          <w:szCs w:val="28"/>
        </w:rPr>
        <w:t xml:space="preserve">物资及设备配备要求（按实际需求，足量配齐）</w:t>
      </w:r>
      <w:r/>
    </w:p>
    <w:p>
      <w:pPr>
        <w:ind w:firstLine="420"/>
        <w:spacing w:line="440" w:lineRule="exact"/>
        <w:rPr>
          <w:rFonts w:cs="楷体" w:asciiTheme="minorEastAsia" w:hAnsiTheme="minorEastAsia"/>
          <w:b/>
          <w:bCs/>
          <w:sz w:val="24"/>
          <w:szCs w:val="24"/>
        </w:rPr>
        <w:outlineLvl w:val="2"/>
      </w:pPr>
      <w:r>
        <w:rPr>
          <w:rFonts w:hint="eastAsia" w:cs="楷体" w:asciiTheme="minorEastAsia" w:hAnsiTheme="minorEastAsia"/>
          <w:b/>
          <w:bCs/>
          <w:sz w:val="24"/>
          <w:szCs w:val="24"/>
        </w:rPr>
        <w:t xml:space="preserve">采购包</w:t>
      </w:r>
      <w:r>
        <w:rPr>
          <w:rFonts w:hint="eastAsia" w:cs="楷体" w:asciiTheme="minorEastAsia" w:hAnsiTheme="minorEastAsia"/>
          <w:b/>
          <w:bCs/>
          <w:sz w:val="24"/>
          <w:szCs w:val="24"/>
          <w:lang w:val="en-US" w:eastAsia="zh-CN"/>
        </w:rPr>
        <w:t xml:space="preserve">1</w:t>
      </w:r>
      <w:r>
        <w:rPr>
          <w:rFonts w:hint="eastAsia" w:cs="楷体" w:asciiTheme="minorEastAsia" w:hAnsiTheme="minorEastAsia"/>
          <w:b/>
          <w:bCs/>
          <w:sz w:val="24"/>
          <w:szCs w:val="24"/>
        </w:rPr>
        <w:t xml:space="preserve">设备配备要求：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一、总体要求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全部工具、设备、耗材、劳保、仓储、应急物资由中标人配置，费用</w:t>
      </w:r>
      <w:r>
        <w:rPr>
          <w:rFonts w:hint="eastAsia" w:eastAsia="宋体" w:cs="楷体" w:asciiTheme="minorEastAsia" w:hAnsiTheme="minorEastAsia"/>
          <w:sz w:val="24"/>
          <w:szCs w:val="24"/>
        </w:rPr>
        <w:t xml:space="preserve">包含在预算范围内</w:t>
      </w:r>
      <w:r>
        <w:rPr>
          <w:rFonts w:hint="eastAsia" w:cs="楷体" w:asciiTheme="minorEastAsia" w:hAnsiTheme="minorEastAsia"/>
          <w:sz w:val="24"/>
          <w:szCs w:val="24"/>
        </w:rPr>
        <w:t xml:space="preserve">，</w:t>
      </w:r>
      <w:r>
        <w:rPr>
          <w:rFonts w:hint="eastAsia" w:eastAsia="宋体" w:cs="楷体" w:asciiTheme="minorEastAsia" w:hAnsiTheme="minorEastAsia"/>
          <w:sz w:val="24"/>
          <w:szCs w:val="24"/>
        </w:rPr>
        <w:t xml:space="preserve">采购人</w:t>
      </w:r>
      <w:r>
        <w:rPr>
          <w:rFonts w:hint="eastAsia" w:cs="楷体" w:asciiTheme="minorEastAsia" w:hAnsiTheme="minorEastAsia"/>
          <w:sz w:val="24"/>
          <w:szCs w:val="24"/>
        </w:rPr>
        <w:t xml:space="preserve">不另行</w:t>
      </w:r>
      <w:r>
        <w:rPr>
          <w:rFonts w:hint="eastAsia" w:eastAsia="宋体" w:cs="楷体" w:asciiTheme="minorEastAsia" w:hAnsiTheme="minorEastAsia"/>
          <w:sz w:val="24"/>
          <w:szCs w:val="24"/>
        </w:rPr>
        <w:t xml:space="preserve">支付</w:t>
      </w:r>
      <w:r>
        <w:rPr>
          <w:rFonts w:hint="eastAsia" w:cs="楷体" w:asciiTheme="minorEastAsia" w:hAnsiTheme="minorEastAsia"/>
          <w:sz w:val="24"/>
          <w:szCs w:val="24"/>
        </w:rPr>
        <w:t xml:space="preserve">。</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所有物资符合国标，零配件与校内现有设施同型号，禁用劣质非标产品。</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设立专用维修仓库，建立库存台账、出入库记录，储备清单报后勤处备案，定期盘点补货。</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工具设备定期维保，损坏 3 日内更换，满足 24 小时抢修使用。</w:t>
      </w:r>
      <w:r/>
    </w:p>
    <w:p>
      <w:pPr>
        <w:numPr>
          <w:ilvl w:val="0"/>
          <w:numId w:val="2"/>
        </w:numPr>
        <w:ind w:firstLine="420"/>
        <w:spacing w:line="440" w:lineRule="exact"/>
      </w:pPr>
      <w:r>
        <w:rPr>
          <w:rFonts w:hint="eastAsia" w:cs="楷体" w:asciiTheme="minorEastAsia" w:hAnsiTheme="minorEastAsia"/>
          <w:sz w:val="24"/>
          <w:szCs w:val="24"/>
        </w:rPr>
        <w:t xml:space="preserve">专业工具设备配置</w:t>
      </w:r>
      <w:r/>
    </w:p>
    <w:p>
      <w:pPr>
        <w:ind w:firstLine="420"/>
        <w:spacing w:line="440" w:lineRule="exact"/>
        <w:rPr>
          <w:rFonts w:cs="楷体" w:asciiTheme="minorEastAsia" w:hAnsiTheme="minorEastAsia"/>
          <w:b/>
          <w:bCs/>
          <w:sz w:val="24"/>
          <w:szCs w:val="24"/>
        </w:rPr>
      </w:pPr>
      <w:r>
        <w:rPr>
          <w:rFonts w:hint="eastAsia" w:cs="楷体" w:asciiTheme="minorEastAsia" w:hAnsiTheme="minorEastAsia"/>
          <w:sz w:val="24"/>
          <w:szCs w:val="24"/>
        </w:rPr>
        <w:t xml:space="preserve">本项目所需维修作业工具、设备由中标人全额自行配置、承担购置、维保、耗材及更换费用，采购人不提供任何工具设备。所有工具设备满足校园日常维修、应急抢修作业需求，工具完好有效、定期校验维护。</w:t>
      </w:r>
      <w:r>
        <w:rPr>
          <w:rFonts w:hint="eastAsia" w:cs="楷体" w:asciiTheme="minorEastAsia" w:hAnsiTheme="minorEastAsia"/>
          <w:b/>
          <w:bCs/>
          <w:sz w:val="24"/>
          <w:szCs w:val="24"/>
        </w:rPr>
        <w:t xml:space="preserve">本条款不设置具体型号、规格、数量门槛，但中标人须配齐以下类别全部工具设备，保障全天候零星维修、应急处置工作正常开展。</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（一）高低压电工工具及配套设备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高压绝缘安全器具：高压验电器、绝缘操作杆、绝缘手套、绝缘靴、临时接地线、安全警示围挡 / 标识、配电室专用灭火器材；</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电气检测仪器：数字万用表、钳形电流表、红外测温仪、接地电阻测试仪；</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低压维修通用工具：电锤、冲击钻、各类钳子、成套螺丝刀、线缆剪切压接工具、应急临时抢修配电箱、防爆检修工作灯等配套电工工具。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（二）给排水维修及疏通设备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管道疏通机、PPR 热熔器、水管打压测试表、全套管钳、检查井清掏工具、洁具拆装专用套件、防水堵漏配套工具及辅材。</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（三）土建、家具、门窗维修工具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金属焊接设备、成套木工维修工具、玻璃吸盘、打胶工具、瓷砖切割及打磨工具、全套五金拆装维修工具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三、常备耗材仓库储备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电气类：LED 灯、开关插座、空开、电线、三角阀、风扇配件等；</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给排水类：水龙头、软管、密封圈、阀门、堵漏胶；</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五金家具类：门锁、合页、螺丝、纱窗、玻璃、瓷砖、填缝剂；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节点储备：每年 4 月前备足纱窗、电扇检修耗材；300 元以内耗材更换全部由中标人承担。</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四、应急抢修物资</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每人配备便携抢修包；配套临时水电线缆、应急照明、隔离警示带、管线防冻保温材料、雨雪清淤工具。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五、劳保安全用品</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绝缘防护工装、安全帽、防滑防水工作服、防尘护具、反光马甲、统一工装、施工警示标识，定期更换。</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六、台账及信息化设备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报修专线、办公电脑打印机、巡检记录仪、货架文件柜，配齐值班日志、维修工单、设备档案、资产清查台账。</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七、仓储转运配套</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维修手推车、物料收纳箱、仓库防潮货架、消防器材，配套资产零星搬运工具。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八、考核约束</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校方每月核查物资设备，缺配、耗材不足、防护用品过期予以考核扣分；</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物资短缺造成维修超时、返修率超 3% 予以处罚；高压绝缘工具</w:t>
      </w:r>
      <w:r>
        <w:rPr>
          <w:rFonts w:hint="eastAsia" w:eastAsia="宋体" w:cs="楷体" w:asciiTheme="minorEastAsia" w:hAnsiTheme="minorEastAsia"/>
          <w:sz w:val="24"/>
          <w:szCs w:val="24"/>
        </w:rPr>
        <w:t xml:space="preserve">1年</w:t>
      </w:r>
      <w:r>
        <w:rPr>
          <w:rFonts w:hint="eastAsia" w:cs="楷体" w:asciiTheme="minorEastAsia" w:hAnsiTheme="minorEastAsia"/>
          <w:sz w:val="24"/>
          <w:szCs w:val="24"/>
        </w:rPr>
        <w:t xml:space="preserve">未定期检测，视作重大安全隐患，扣除履约保证金；</w:t>
      </w:r>
      <w:r/>
    </w:p>
    <w:p>
      <w:pPr>
        <w:ind w:firstLine="420"/>
        <w:spacing w:line="440" w:lineRule="exact"/>
        <w:rPr>
          <w:rFonts w:cs="楷体" w:asciiTheme="minorEastAsia" w:hAnsiTheme="minorEastAsia"/>
          <w:b/>
          <w:bCs/>
          <w:sz w:val="24"/>
          <w:szCs w:val="24"/>
        </w:rPr>
      </w:pPr>
      <w:r>
        <w:rPr>
          <w:rFonts w:hint="eastAsia" w:cs="楷体" w:asciiTheme="minorEastAsia" w:hAnsiTheme="minorEastAsia"/>
          <w:sz w:val="24"/>
          <w:szCs w:val="24"/>
        </w:rPr>
        <w:t xml:space="preserve">合同到期，所有设备物资由中标人自行清运带走。</w:t>
      </w:r>
      <w:r/>
    </w:p>
    <w:p>
      <w:pPr>
        <w:ind w:firstLine="420"/>
        <w:spacing w:line="440" w:lineRule="exact"/>
        <w:rPr>
          <w:rFonts w:cs="楷体" w:asciiTheme="minorEastAsia" w:hAnsiTheme="minorEastAsia"/>
          <w:b/>
          <w:bCs/>
          <w:sz w:val="24"/>
          <w:szCs w:val="24"/>
        </w:rPr>
        <w:outlineLvl w:val="2"/>
      </w:pPr>
      <w:r>
        <w:rPr>
          <w:rFonts w:hint="eastAsia" w:cs="楷体" w:asciiTheme="minorEastAsia" w:hAnsiTheme="minorEastAsia"/>
          <w:b/>
          <w:bCs/>
          <w:sz w:val="24"/>
          <w:szCs w:val="24"/>
        </w:rPr>
        <w:t xml:space="preserve">采购包</w:t>
      </w:r>
      <w:r>
        <w:rPr>
          <w:rFonts w:hint="eastAsia" w:eastAsia="宋体" w:cs="楷体" w:asciiTheme="minorEastAsia" w:hAnsiTheme="minorEastAsia"/>
          <w:b/>
          <w:bCs/>
          <w:sz w:val="24"/>
          <w:szCs w:val="24"/>
          <w:lang w:val="en-US" w:eastAsia="zh-CN"/>
        </w:rPr>
        <w:t xml:space="preserve">2</w:t>
      </w:r>
      <w:r>
        <w:rPr>
          <w:rFonts w:hint="eastAsia" w:cs="楷体" w:asciiTheme="minorEastAsia" w:hAnsiTheme="minorEastAsia"/>
          <w:b/>
          <w:bCs/>
          <w:sz w:val="24"/>
          <w:szCs w:val="24"/>
        </w:rPr>
        <w:t xml:space="preserve">设备配备要求：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一、总体配备原则</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所有服务所需工具、保洁设备、耗材、便民设施、办公台账设备、劳保用品均由中标人</w:t>
      </w:r>
      <w:r>
        <w:rPr>
          <w:rFonts w:hint="eastAsia" w:eastAsia="宋体" w:cs="楷体" w:asciiTheme="minorEastAsia" w:hAnsiTheme="minorEastAsia"/>
          <w:sz w:val="24"/>
          <w:szCs w:val="24"/>
        </w:rPr>
        <w:t xml:space="preserve">购置</w:t>
      </w:r>
      <w:r>
        <w:rPr>
          <w:rFonts w:hint="eastAsia" w:cs="楷体" w:asciiTheme="minorEastAsia" w:hAnsiTheme="minorEastAsia"/>
          <w:sz w:val="24"/>
          <w:szCs w:val="24"/>
        </w:rPr>
        <w:t xml:space="preserve">、保管更换，</w:t>
      </w:r>
      <w:r>
        <w:rPr>
          <w:rFonts w:hint="eastAsia" w:eastAsia="宋体" w:cs="楷体" w:asciiTheme="minorEastAsia" w:hAnsiTheme="minorEastAsia"/>
          <w:sz w:val="24"/>
          <w:szCs w:val="24"/>
        </w:rPr>
        <w:t xml:space="preserve">相关</w:t>
      </w:r>
      <w:r>
        <w:rPr>
          <w:rFonts w:hint="eastAsia" w:cs="楷体" w:asciiTheme="minorEastAsia" w:hAnsiTheme="minorEastAsia"/>
          <w:sz w:val="24"/>
          <w:szCs w:val="24"/>
        </w:rPr>
        <w:t xml:space="preserve">费用包</w:t>
      </w:r>
      <w:r>
        <w:rPr>
          <w:rFonts w:hint="eastAsia" w:eastAsia="宋体" w:cs="楷体" w:asciiTheme="minorEastAsia" w:hAnsiTheme="minorEastAsia"/>
          <w:sz w:val="24"/>
          <w:szCs w:val="24"/>
        </w:rPr>
        <w:t xml:space="preserve">含在预算</w:t>
      </w:r>
      <w:r>
        <w:rPr>
          <w:rFonts w:hint="eastAsia" w:cs="楷体" w:asciiTheme="minorEastAsia" w:hAnsiTheme="minorEastAsia"/>
          <w:sz w:val="24"/>
          <w:szCs w:val="24"/>
        </w:rPr>
        <w:t xml:space="preserve">内，</w:t>
      </w:r>
      <w:r>
        <w:rPr>
          <w:rFonts w:hint="eastAsia" w:eastAsia="宋体" w:cs="楷体" w:asciiTheme="minorEastAsia" w:hAnsiTheme="minorEastAsia"/>
          <w:sz w:val="24"/>
          <w:szCs w:val="24"/>
        </w:rPr>
        <w:t xml:space="preserve">采购人不另外支付</w:t>
      </w:r>
      <w:r>
        <w:rPr>
          <w:rFonts w:hint="eastAsia" w:cs="楷体" w:asciiTheme="minorEastAsia" w:hAnsiTheme="minorEastAsia"/>
          <w:sz w:val="24"/>
          <w:szCs w:val="24"/>
        </w:rPr>
        <w:t xml:space="preserve">。所有物资合规达标、完好可用，定期维保更换，满足24小时值守、日常运维及应急处置需求。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二、保洁消杀与垃圾清运设备耗材</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配齐全套保洁工具：清扫、擦拭、除尘、玻璃清洁、地面养护工具；配备洗地、消杀、管道疏通设备。常备消杀药剂、清洁剂、除垢剂、消毒用品，每季度完成寝室卫生间全面消毒。</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配齐分类垃圾桶、垃圾收集转运设备、密封垃圾袋，保障全域垃圾分类、日产日清，配套雨雪天气清洁、落叶杂物清理工具。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三、值守与安全应急设备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值班室安防设备、身份登记设备、巡查记录仪，落实24小时值守巡查；配备消防巡检工具、应急照明、警示标识、防护器材。配齐火灾、停电、水管爆裂、盗抢、人员受伤等全套应急物资，保障各类突发事件快速处置。</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严格落实楼宇人脸识别道闸管控设备配套运维工具，保障门禁系统正常使用，做好外来人员登记管控。</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四、公寓便民与文化建设设施</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规范建设爱生服务站，配齐微波炉、打气筒、针线包、雨伞、简易维修工具等，提供不少于五项无偿便民服务。</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配齐宣传栏、公告栏、留言板、信息公示栏、报刊架，按月更新宣传内容；配置绿植、盆景等美化物资，营造公寓文化氛围。年度公寓环境美化、文化建设投入上限4万元，纳入合同总价。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五、日常运维与公物管理工具耗材</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配备水电巡查、设施检查简易工具，负责公寓公共设施日常巡检、问题登记与报修；常备门锁、合页、灯具、开关、小五金等零星耗材，及时配合校方完成设施简易维护，杜绝长明灯、长流水。</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六、办公台账与信息化设备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配齐办公电脑、打印机、通讯设备、档案柜、资料台账本，满足学生住宿档案、保洁记录、消防巡查、治安台账、员工资料、活动档案、行政文件等全套资料归档留存。</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配备信息化办公设备，完成入住退宿登记、卫生检查、晚归排查、问题上报、工作总结等线上线下台账录入更新，留存巡查、整改、活动影像资料。</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七、人员劳保与制式装备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全员统一配发工作服、工作牌、劳保防护用品，定期更换。所有在岗人员着装规范、标识清晰，满足日常值守、保洁、巡查、应急作业安全需求。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八、仓储与配套物资管理</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建立物资台账，做到耗材、设备、劳保用品出入库可查、动态补充；提前储备季节性、常态化运维物资，保障日常服务、临时任务、专项检查常态化达标。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九、考核约束要求</w:t>
      </w:r>
      <w:r/>
    </w:p>
    <w:p>
      <w:pPr>
        <w:ind w:firstLine="420"/>
        <w:spacing w:line="440" w:lineRule="exact"/>
        <w:rPr>
          <w:rFonts w:cs="楷体" w:asciiTheme="minorEastAsia" w:hAnsiTheme="minorEastAsia"/>
          <w:b/>
          <w:bCs/>
          <w:sz w:val="24"/>
          <w:szCs w:val="24"/>
        </w:rPr>
      </w:pPr>
      <w:r>
        <w:rPr>
          <w:rFonts w:hint="eastAsia" w:cs="楷体" w:asciiTheme="minorEastAsia" w:hAnsiTheme="minorEastAsia"/>
          <w:sz w:val="24"/>
          <w:szCs w:val="24"/>
        </w:rPr>
        <w:t xml:space="preserve">正常可用，缺配、损坏、过期、储备不足造成服务不达标、师生投诉、考核扣分的，按校方考核办法追责扣费；合同期满，中标人自有设备物资自行清运，校方无需承接。</w:t>
      </w:r>
      <w:r/>
    </w:p>
    <w:p>
      <w:pPr>
        <w:ind w:firstLine="420"/>
        <w:spacing w:line="440" w:lineRule="exact"/>
        <w:rPr>
          <w:rFonts w:cs="楷体" w:asciiTheme="minorEastAsia" w:hAnsiTheme="minorEastAsia"/>
          <w:b/>
          <w:bCs/>
          <w:sz w:val="24"/>
          <w:szCs w:val="24"/>
        </w:rPr>
      </w:pPr>
      <w:r>
        <w:rPr>
          <w:rFonts w:hint="eastAsia" w:cs="楷体" w:asciiTheme="minorEastAsia" w:hAnsiTheme="minorEastAsia"/>
          <w:b/>
          <w:bCs/>
          <w:sz w:val="24"/>
          <w:szCs w:val="24"/>
        </w:rPr>
        <w:t xml:space="preserve">采购包</w:t>
      </w:r>
      <w:r>
        <w:rPr>
          <w:rFonts w:hint="eastAsia" w:eastAsia="宋体" w:cs="楷体" w:asciiTheme="minorEastAsia" w:hAnsiTheme="minorEastAsia"/>
          <w:b/>
          <w:bCs/>
          <w:sz w:val="24"/>
          <w:szCs w:val="24"/>
          <w:lang w:val="en-US" w:eastAsia="zh-CN"/>
        </w:rPr>
        <w:t xml:space="preserve">3</w:t>
      </w:r>
      <w:r>
        <w:rPr>
          <w:rFonts w:hint="eastAsia" w:cs="楷体" w:asciiTheme="minorEastAsia" w:hAnsiTheme="minorEastAsia"/>
          <w:b/>
          <w:bCs/>
          <w:sz w:val="24"/>
          <w:szCs w:val="24"/>
        </w:rPr>
        <w:t xml:space="preserve">设备配备要求：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一、总体配备原则</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本项目所有保洁设备、垃圾收纳清运设备、消杀物资、作业工具、劳保用品、办公台账设备等均由中标人全额自筹、采购、更换、管护，所有费用包含在合同总价内，校方不另行付费。所有设备物资为全新合规产品，符合物业管理相关标准，合同签订后10个工作日配备到位，服务期内全程完好可用，按需动态增补。</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二、硬性标配垃圾收纳设备（招标强制要求）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1. 不锈钢垃圾桶：不少于15只，带灭烟盒，规格约100*33*100cm，一级镀锌板材质，桶身、上盖、底座厚度达标，涂层合规，配双不锈钢内胆及专用锁，外观整洁耐用。</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2. 户外分类垃圾桶：不少于20组（共80只），240L阻燃材质，符合CJ/T280-2008最新行业标准，全新投入，服务期内全程保障完好正常使用。</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3. 室内垃圾收纳：所有教室配齐专用垃圾篓，每日套袋更换；按卫生间坑位、房间数量足额配置室内垃圾篓、大垃圾桶、茶水篓。</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4. 周转设备：配备30个240L标准外围垃圾周转桶，全程保持摆放整齐、外观干净无破损、无垃圾堆积。</w:t>
      </w:r>
      <w:r/>
    </w:p>
    <w:p>
      <w:pPr>
        <w:ind w:firstLine="480"/>
        <w:spacing w:line="360" w:lineRule="auto"/>
        <w:rPr>
          <w:rFonts w:ascii="宋体" w:hAnsi="宋体" w:eastAsia="宋体" w:cs="宋体"/>
          <w:sz w:val="24"/>
        </w:rPr>
      </w:pPr>
      <w:r>
        <w:rPr>
          <w:rFonts w:hint="eastAsia" w:ascii="宋体" w:hAnsi="宋体" w:eastAsia="宋体" w:cs="宋体"/>
          <w:sz w:val="24"/>
        </w:rPr>
        <w:t xml:space="preserve">式样功能如参考图片：</w:t>
      </w:r>
      <w:r/>
    </w:p>
    <w:tbl>
      <w:tblPr>
        <w:tblStyle w:val="70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37"/>
        <w:gridCol w:w="5377"/>
      </w:tblGrid>
      <w:tr>
        <w:trPr>
          <w:trHeight w:val="2564"/>
        </w:trPr>
        <w:tc>
          <w:tcPr>
            <w:tcW w:w="3348" w:type="dxa"/>
            <w:textDirection w:val="lrTb"/>
            <w:noWrap w:val="false"/>
          </w:tcPr>
          <w:p>
            <w:pPr>
              <w:ind w:firstLine="482"/>
              <w:jc w:val="center"/>
              <w:spacing w:line="360" w:lineRule="auto"/>
              <w:rPr>
                <w:rFonts w:ascii="宋体" w:hAnsi="宋体" w:cs="宋体"/>
                <w:u w:val="single"/>
              </w:rPr>
            </w:pPr>
            <w:r>
              <w:rPr>
                <w:rFonts w:hint="eastAsia" w:ascii="宋体" w:hAnsi="宋体"/>
                <w:b/>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207010</wp:posOffset>
                      </wp:positionH>
                      <wp:positionV relativeFrom="margin">
                        <wp:posOffset>151130</wp:posOffset>
                      </wp:positionV>
                      <wp:extent cx="1479550" cy="1233805"/>
                      <wp:effectExtent l="0" t="0" r="6350" b="4445"/>
                      <wp:wrapSquare wrapText="bothSides"/>
                      <wp:docPr id="1" name="图片 4" descr="1d45ba945393e7ab37a70926c514a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1d45ba945393e7ab37a70926c514a11"/>
                              <pic:cNvPicPr>
                                <a:picLocks noChangeAspect="1"/>
                              </pic:cNvPicPr>
                              <pic:nvPr/>
                            </pic:nvPicPr>
                            <pic:blipFill>
                              <a:blip r:embed="rId12"/>
                              <a:stretch/>
                            </pic:blipFill>
                            <pic:spPr bwMode="auto">
                              <a:xfrm>
                                <a:off x="0" y="0"/>
                                <a:ext cx="1479550" cy="1233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margin;margin-left:16.3pt;mso-position-horizontal:absolute;mso-position-vertical-relative:margin;margin-top:11.9pt;mso-position-vertical:absolute;width:116.5pt;height:97.1pt;mso-wrap-distance-left:9.0pt;mso-wrap-distance-top:0.0pt;mso-wrap-distance-right:9.0pt;mso-wrap-distance-bottom:0.0pt;" stroked="f">
                      <v:path textboxrect="0,0,0,0"/>
                      <w10:wrap type="square"/>
                      <v:imagedata r:id="rId12" o:title=""/>
                    </v:shape>
                  </w:pict>
                </mc:Fallback>
              </mc:AlternateContent>
            </w:r>
            <w:r>
              <w:rPr>
                <w:rFonts w:hint="eastAsia" w:ascii="宋体" w:hAnsi="宋体"/>
                <w:b/>
                <w:color w:val="000000"/>
                <w:sz w:val="24"/>
              </w:rPr>
              <w:t xml:space="preserve">不锈钢垃圾桶</w:t>
            </w:r>
            <w:r/>
          </w:p>
        </w:tc>
        <w:tc>
          <w:tcPr>
            <w:tcW w:w="6008" w:type="dxa"/>
            <w:textDirection w:val="lrTb"/>
            <w:noWrap w:val="false"/>
          </w:tcPr>
          <w:p>
            <w:pPr>
              <w:pStyle w:val="726"/>
              <w:jc w:val="center"/>
              <w:rPr>
                <w:u w:val="single"/>
              </w:rPr>
            </w:pPr>
            <w:r>
              <w:rPr>
                <w:rFonts w:hint="eastAsia" w:ascii="宋体" w:hAnsi="宋体" w:eastAsiaTheme="minorEastAsia"/>
                <w:color w:val="000000"/>
                <w:sz w:val="24"/>
                <w:szCs w:val="22"/>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75565</wp:posOffset>
                      </wp:positionH>
                      <wp:positionV relativeFrom="margin">
                        <wp:posOffset>63500</wp:posOffset>
                      </wp:positionV>
                      <wp:extent cx="3061335" cy="1308100"/>
                      <wp:effectExtent l="0" t="0" r="5715" b="6350"/>
                      <wp:wrapSquare wrapText="bothSides"/>
                      <wp:docPr id="2" name="图片 5" descr="src=http___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rc=http___img"/>
                              <pic:cNvPicPr>
                                <a:picLocks noChangeAspect="1"/>
                              </pic:cNvPicPr>
                              <pic:nvPr/>
                            </pic:nvPicPr>
                            <pic:blipFill>
                              <a:blip r:embed="rId13"/>
                              <a:stretch/>
                            </pic:blipFill>
                            <pic:spPr bwMode="auto">
                              <a:xfrm>
                                <a:off x="0" y="0"/>
                                <a:ext cx="3061335" cy="130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margin;margin-left:5.9pt;mso-position-horizontal:absolute;mso-position-vertical-relative:margin;margin-top:5.0pt;mso-position-vertical:absolute;width:241.0pt;height:103.0pt;mso-wrap-distance-left:9.0pt;mso-wrap-distance-top:0.0pt;mso-wrap-distance-right:9.0pt;mso-wrap-distance-bottom:0.0pt;" stroked="f">
                      <v:path textboxrect="0,0,0,0"/>
                      <w10:wrap type="square"/>
                      <v:imagedata r:id="rId13" o:title=""/>
                    </v:shape>
                  </w:pict>
                </mc:Fallback>
              </mc:AlternateContent>
            </w:r>
            <w:r>
              <w:rPr>
                <w:rFonts w:hint="eastAsia" w:ascii="宋体" w:hAnsi="宋体" w:eastAsiaTheme="minorEastAsia"/>
                <w:color w:val="000000"/>
                <w:sz w:val="24"/>
                <w:szCs w:val="22"/>
                <w:lang w:val="en-US"/>
              </w:rPr>
              <w:t xml:space="preserve">分类垃圾桶</w:t>
            </w:r>
            <w:r/>
          </w:p>
        </w:tc>
      </w:tr>
    </w:tbl>
    <w:p>
      <w:pPr>
        <w:ind w:firstLine="420"/>
        <w:spacing w:line="440" w:lineRule="exact"/>
        <w:rPr>
          <w:rFonts w:cs="楷体" w:asciiTheme="minorEastAsia" w:hAnsiTheme="minorEastAsia"/>
          <w:sz w:val="24"/>
          <w:szCs w:val="24"/>
        </w:rPr>
      </w:pPr>
      <w:r>
        <w:rPr>
          <w:rFonts w:cs="楷体" w:asciiTheme="minorEastAsia" w:hAnsiTheme="minorEastAsia"/>
          <w:sz w:val="24"/>
          <w:szCs w:val="24"/>
        </w:rPr>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三、全套保洁作业设备工具</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楼宇室内外全套保洁工具：清扫、拖洗、除尘、玻璃清洁、墙面地面养护、不锈钢养护专用工具；配备洗地机、吸水机、高空擦拭工具、屋面雨棚冲洗设备，满足教室、会议室、场馆、楼道、地下室、屋面、雨棚全域保洁作业。</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配备窨井、排水沟、雨污水管网、落水管疏通清掏专用工具，每学期完成管网、落水口清理疏通，雨季、汛期提前排查养护。</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四、专项应急与季节作业设备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1. 恶劣天气应急：配齐防洪、防汛、排水物资，冬季除雪、除冰、防滑全套工具，保障路面、广场、台阶、楼道防冻防滑及灾后清理复原工作。</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2. 景观水体运维：配备湖面漂浮物打捞、水体循环、注水排水辅助设备，及时清理水体杂物，调节水质，汛期做好排涝作业。</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3. 日常应急：配备突发迎检、大型校园活动、环境卫生突击整治配套作业设备，随时保障校方各类临时保洁任务。</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五、消杀防疫与除四害物资</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配齐标准化消杀设备、防护用具、合规消杀药品，建立药品出入库台账、消杀记录台账。每年完成两次全域除四害消杀作业，日常按需开展公共区域防疫消杀，规范操作、做好安全防护，资料留存完整。</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六、耗材与日常运维物资</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足额储备保洁耗材、清洁剂、消毒剂、除垢剂、养护耗材等，保障全域日常保洁、设施养护需求。日常巡查发现灯具、水龙头、冲洗阀等公共设施损坏，及时登记报修，配套常备简易运维耗材，保障设施整洁完好，杜绝长明灯、长流水。</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七、会务及文印配套物资</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配齐会议服务专用保洁、接待物资，满足会前布置、会中保障、会后清理全套服务需求；文印岗位配套齐全作业工具及辅助耗材（文印专项耗材除外），保障岗位正常履职。</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八、办公台账与信息化设备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配备办公电脑、打印机、档案存储设备、台账记录本，完整留存日常保洁记录、消杀台账、设备管护记录、人员考勤、巡查日志、整改记录等全套资料，实现台账规范化、常态化归档。</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九、人员劳保与制式装备</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全员统一配发工作服、工作牌、全套劳保防护用品，定期更换，上岗着装规范、仪容整洁，满足日常保洁、消杀、户外作业、应急处置安全防护要求。</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十、仓储管理与考核约束</w:t>
      </w:r>
      <w:r/>
    </w:p>
    <w:p>
      <w:pPr>
        <w:ind w:firstLine="420"/>
        <w:spacing w:line="440" w:lineRule="exact"/>
        <w:rPr>
          <w:rFonts w:cs="楷体" w:asciiTheme="minorEastAsia" w:hAnsiTheme="minorEastAsia"/>
          <w:sz w:val="24"/>
          <w:szCs w:val="24"/>
        </w:rPr>
      </w:pPr>
      <w:r>
        <w:rPr>
          <w:rFonts w:hint="eastAsia" w:cs="楷体" w:asciiTheme="minorEastAsia" w:hAnsiTheme="minorEastAsia"/>
          <w:sz w:val="24"/>
          <w:szCs w:val="24"/>
        </w:rPr>
        <w:t xml:space="preserve">建立物资设备台账，做到出入库可查、动态补货、定期维保，保障耗材、设备足额储备、完好可用。设备缺配、破损失效、储备不足导致服务不达标、考核扣分、师生投诉的，按校方考核办法追责扣费。合同期满，中标人自有设备物资自行清运，校方不予承接。</w:t>
      </w:r>
      <w:r/>
    </w:p>
    <w:p>
      <w:pPr>
        <w:ind w:firstLine="420"/>
        <w:spacing w:line="440" w:lineRule="exact"/>
        <w:rPr>
          <w:rFonts w:cs="楷体" w:asciiTheme="minorEastAsia" w:hAnsiTheme="minorEastAsia"/>
          <w:sz w:val="24"/>
          <w:szCs w:val="24"/>
        </w:rPr>
      </w:pPr>
      <w:r>
        <w:rPr>
          <w:rFonts w:cs="楷体" w:asciiTheme="minorEastAsia" w:hAnsiTheme="minorEastAsia"/>
          <w:sz w:val="24"/>
          <w:szCs w:val="24"/>
        </w:rPr>
      </w:r>
      <w:r/>
    </w:p>
    <w:p>
      <w:pPr>
        <w:spacing w:line="360" w:lineRule="auto"/>
        <w:rPr>
          <w:b/>
        </w:rPr>
        <w:outlineLvl w:val="1"/>
      </w:pPr>
      <w:r>
        <w:rPr>
          <w:rFonts w:hint="eastAsia" w:ascii="Times New Roman" w:hAnsi="Times New Roman" w:eastAsia="宋体" w:cs="Times New Roman"/>
          <w:b/>
          <w:sz w:val="28"/>
          <w:szCs w:val="28"/>
        </w:rPr>
        <w:t xml:space="preserve">八、采购包1至采购包</w:t>
      </w:r>
      <w:r>
        <w:rPr>
          <w:rFonts w:hint="eastAsia" w:ascii="Times New Roman" w:hAnsi="Times New Roman" w:eastAsia="宋体" w:cs="Times New Roman"/>
          <w:b/>
          <w:sz w:val="28"/>
          <w:szCs w:val="28"/>
          <w:lang w:val="en-US" w:eastAsia="zh-CN"/>
        </w:rPr>
        <w:t xml:space="preserve">3</w:t>
      </w:r>
      <w:r>
        <w:rPr>
          <w:rFonts w:hint="eastAsia" w:ascii="Times New Roman" w:hAnsi="Times New Roman" w:eastAsia="宋体" w:cs="Times New Roman"/>
          <w:b/>
          <w:sz w:val="28"/>
          <w:szCs w:val="28"/>
        </w:rPr>
        <w:t xml:space="preserve">考核标准及考核办法</w:t>
      </w:r>
      <w:r/>
    </w:p>
    <w:p>
      <w:pPr>
        <w:numPr>
          <w:ilvl w:val="0"/>
          <w:numId w:val="0"/>
        </w:numPr>
        <w:ind w:firstLine="482"/>
        <w:spacing w:line="360" w:lineRule="auto"/>
        <w:rPr>
          <w:rFonts w:ascii="黑体" w:hAnsi="黑体" w:eastAsia="黑体"/>
          <w:b/>
          <w:sz w:val="24"/>
        </w:rPr>
        <w:outlineLvl w:val="2"/>
      </w:pPr>
      <w:r>
        <w:rPr>
          <w:rFonts w:hint="eastAsia" w:ascii="黑体" w:hAnsi="黑体" w:eastAsia="黑体" w:cstheme="minorBidi"/>
          <w:b/>
          <w:sz w:val="24"/>
          <w:szCs w:val="22"/>
          <w:lang w:val="en-US" w:eastAsia="zh-CN" w:bidi="ar-SA"/>
        </w:rPr>
        <w:t xml:space="preserve">（一）</w:t>
      </w:r>
      <w:r>
        <w:rPr>
          <w:rFonts w:ascii="黑体" w:hAnsi="黑体" w:eastAsia="黑体"/>
          <w:b/>
          <w:sz w:val="24"/>
        </w:rPr>
        <w:t xml:space="preserve">采购包</w:t>
      </w:r>
      <w:r>
        <w:rPr>
          <w:rFonts w:hint="eastAsia" w:ascii="黑体" w:hAnsi="黑体" w:eastAsia="黑体"/>
          <w:b/>
          <w:sz w:val="24"/>
          <w:lang w:val="en-US" w:eastAsia="zh-CN"/>
        </w:rPr>
        <w:t xml:space="preserve">1</w:t>
      </w:r>
      <w:r>
        <w:rPr>
          <w:rFonts w:hint="eastAsia" w:ascii="黑体" w:hAnsi="黑体" w:eastAsia="黑体"/>
          <w:b/>
          <w:sz w:val="24"/>
        </w:rPr>
        <w:t xml:space="preserve">考核标准及考核办法：</w:t>
      </w:r>
      <w:r/>
    </w:p>
    <w:p>
      <w:pPr>
        <w:jc w:val="center"/>
        <w:spacing w:line="400" w:lineRule="exact"/>
        <w:widowControl/>
        <w:rPr>
          <w:b/>
          <w:bCs/>
          <w:sz w:val="24"/>
          <w:szCs w:val="24"/>
        </w:rPr>
      </w:pPr>
      <w:r>
        <w:rPr>
          <w:rFonts w:hint="eastAsia"/>
          <w:b/>
          <w:bCs/>
          <w:sz w:val="24"/>
          <w:szCs w:val="24"/>
        </w:rPr>
        <w:t xml:space="preserve">表1  连云港职业技术学院维修服务量化考核标准</w:t>
      </w:r>
      <w:r/>
    </w:p>
    <w:tbl>
      <w:tblPr>
        <w:tblStyle w:val="701"/>
        <w:tblW w:w="8868"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900"/>
        <w:gridCol w:w="721"/>
        <w:gridCol w:w="4779"/>
        <w:gridCol w:w="817"/>
      </w:tblGrid>
      <w:tr>
        <w:trPr>
          <w:trHeight w:val="605"/>
        </w:trPr>
        <w:tc>
          <w:tcPr>
            <w:tcW w:w="651" w:type="dxa"/>
            <w:vAlign w:val="center"/>
            <w:textDirection w:val="lrTb"/>
            <w:noWrap w:val="false"/>
          </w:tcPr>
          <w:p>
            <w:pPr>
              <w:jc w:val="center"/>
              <w:spacing w:line="360" w:lineRule="auto"/>
              <w:widowControl/>
              <w:rPr>
                <w:b/>
                <w:bCs/>
                <w:szCs w:val="21"/>
              </w:rPr>
            </w:pPr>
            <w:r>
              <w:rPr>
                <w:rFonts w:hint="eastAsia"/>
                <w:b/>
                <w:bCs/>
                <w:szCs w:val="21"/>
              </w:rPr>
              <w:t xml:space="preserve">序号</w:t>
            </w:r>
            <w:r/>
          </w:p>
        </w:tc>
        <w:tc>
          <w:tcPr>
            <w:tcW w:w="1900" w:type="dxa"/>
            <w:vAlign w:val="center"/>
            <w:textDirection w:val="lrTb"/>
            <w:noWrap w:val="false"/>
          </w:tcPr>
          <w:p>
            <w:pPr>
              <w:jc w:val="center"/>
              <w:spacing w:line="360" w:lineRule="auto"/>
              <w:widowControl/>
              <w:rPr>
                <w:b/>
                <w:bCs/>
                <w:szCs w:val="21"/>
              </w:rPr>
            </w:pPr>
            <w:r>
              <w:rPr>
                <w:rFonts w:hint="eastAsia"/>
                <w:b/>
                <w:bCs/>
                <w:szCs w:val="21"/>
              </w:rPr>
              <w:t xml:space="preserve">考核内容</w:t>
            </w:r>
            <w:r/>
          </w:p>
        </w:tc>
        <w:tc>
          <w:tcPr>
            <w:tcW w:w="721" w:type="dxa"/>
            <w:vAlign w:val="center"/>
            <w:textDirection w:val="lrTb"/>
            <w:noWrap w:val="false"/>
          </w:tcPr>
          <w:p>
            <w:pPr>
              <w:jc w:val="center"/>
              <w:spacing w:line="360" w:lineRule="auto"/>
              <w:widowControl/>
              <w:rPr>
                <w:b/>
                <w:bCs/>
                <w:szCs w:val="21"/>
              </w:rPr>
            </w:pPr>
            <w:r>
              <w:rPr>
                <w:rFonts w:hint="eastAsia"/>
                <w:b/>
                <w:bCs/>
                <w:szCs w:val="21"/>
              </w:rPr>
              <w:t xml:space="preserve">分值</w:t>
            </w:r>
            <w:r/>
          </w:p>
        </w:tc>
        <w:tc>
          <w:tcPr>
            <w:tcW w:w="4779" w:type="dxa"/>
            <w:vAlign w:val="center"/>
            <w:textDirection w:val="lrTb"/>
            <w:noWrap w:val="false"/>
          </w:tcPr>
          <w:p>
            <w:pPr>
              <w:jc w:val="center"/>
              <w:spacing w:line="360" w:lineRule="auto"/>
              <w:widowControl/>
              <w:rPr>
                <w:b/>
                <w:bCs/>
                <w:szCs w:val="21"/>
              </w:rPr>
            </w:pPr>
            <w:r>
              <w:rPr>
                <w:rFonts w:hint="eastAsia"/>
                <w:b/>
                <w:bCs/>
                <w:szCs w:val="21"/>
              </w:rPr>
              <w:t xml:space="preserve">评分标准</w:t>
            </w:r>
            <w:r/>
          </w:p>
        </w:tc>
        <w:tc>
          <w:tcPr>
            <w:tcW w:w="817" w:type="dxa"/>
            <w:vAlign w:val="center"/>
            <w:textDirection w:val="lrTb"/>
            <w:noWrap w:val="false"/>
          </w:tcPr>
          <w:p>
            <w:pPr>
              <w:jc w:val="center"/>
              <w:spacing w:line="360" w:lineRule="auto"/>
              <w:widowControl/>
              <w:rPr>
                <w:b/>
                <w:bCs/>
                <w:szCs w:val="21"/>
              </w:rPr>
            </w:pPr>
            <w:r>
              <w:rPr>
                <w:rFonts w:hint="eastAsia"/>
                <w:b/>
                <w:bCs/>
                <w:szCs w:val="21"/>
              </w:rPr>
              <w:t xml:space="preserve">得分</w:t>
            </w:r>
            <w:r/>
          </w:p>
        </w:tc>
      </w:tr>
      <w:tr>
        <w:trPr/>
        <w:tc>
          <w:tcPr>
            <w:tcW w:w="651" w:type="dxa"/>
            <w:vAlign w:val="center"/>
            <w:textDirection w:val="lrTb"/>
            <w:noWrap w:val="false"/>
          </w:tcPr>
          <w:p>
            <w:pPr>
              <w:jc w:val="center"/>
              <w:spacing w:line="360" w:lineRule="auto"/>
              <w:widowControl/>
              <w:rPr>
                <w:szCs w:val="21"/>
              </w:rPr>
            </w:pPr>
            <w:r>
              <w:rPr>
                <w:rFonts w:hint="eastAsia"/>
                <w:szCs w:val="21"/>
              </w:rPr>
              <w:t xml:space="preserve">1</w:t>
            </w:r>
            <w:r/>
          </w:p>
        </w:tc>
        <w:tc>
          <w:tcPr>
            <w:tcW w:w="1900" w:type="dxa"/>
            <w:vAlign w:val="center"/>
            <w:textDirection w:val="lrTb"/>
            <w:noWrap w:val="false"/>
          </w:tcPr>
          <w:p>
            <w:pPr>
              <w:jc w:val="center"/>
              <w:spacing w:line="360" w:lineRule="auto"/>
              <w:widowControl/>
              <w:rPr>
                <w:szCs w:val="21"/>
              </w:rPr>
            </w:pPr>
            <w:r>
              <w:rPr>
                <w:rFonts w:hint="eastAsia"/>
                <w:szCs w:val="21"/>
              </w:rPr>
              <w:t xml:space="preserve">执行学校维修人员管理规定</w:t>
            </w:r>
            <w:r/>
          </w:p>
        </w:tc>
        <w:tc>
          <w:tcPr>
            <w:tcW w:w="721" w:type="dxa"/>
            <w:vAlign w:val="center"/>
            <w:textDirection w:val="lrTb"/>
            <w:noWrap w:val="false"/>
          </w:tcPr>
          <w:p>
            <w:pPr>
              <w:jc w:val="center"/>
              <w:spacing w:line="360" w:lineRule="auto"/>
              <w:widowControl/>
              <w:rPr>
                <w:szCs w:val="21"/>
              </w:rPr>
            </w:pPr>
            <w:r>
              <w:rPr>
                <w:rFonts w:hint="eastAsia"/>
                <w:szCs w:val="21"/>
              </w:rPr>
              <w:t xml:space="preserve">10分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维修人员执证上岗24小时值班，有值班、交班记录（</w:t>
            </w:r>
            <w:r>
              <w:rPr>
                <w:rFonts w:hint="eastAsia" w:eastAsia="宋体"/>
                <w:szCs w:val="21"/>
              </w:rPr>
              <w:t xml:space="preserve">2</w:t>
            </w:r>
            <w:r>
              <w:rPr>
                <w:rFonts w:hint="eastAsia"/>
                <w:szCs w:val="21"/>
              </w:rPr>
              <w:t xml:space="preserve">分）；值班期间按要求着装，文明执勤、礼貌待人（</w:t>
            </w:r>
            <w:r>
              <w:rPr>
                <w:rFonts w:hint="eastAsia" w:eastAsia="宋体"/>
                <w:szCs w:val="21"/>
              </w:rPr>
              <w:t xml:space="preserve">2</w:t>
            </w:r>
            <w:r>
              <w:rPr>
                <w:rFonts w:hint="eastAsia"/>
                <w:szCs w:val="21"/>
              </w:rPr>
              <w:t xml:space="preserve">分）；维修耗材节约使用（</w:t>
            </w:r>
            <w:r>
              <w:rPr>
                <w:rFonts w:hint="eastAsia" w:eastAsia="宋体"/>
                <w:szCs w:val="21"/>
              </w:rPr>
              <w:t xml:space="preserve">2</w:t>
            </w:r>
            <w:r>
              <w:rPr>
                <w:rFonts w:hint="eastAsia"/>
                <w:szCs w:val="21"/>
              </w:rPr>
              <w:t xml:space="preserve">分）；维修工具耗材出入库登记（</w:t>
            </w:r>
            <w:r>
              <w:rPr>
                <w:rFonts w:hint="eastAsia" w:eastAsia="宋体"/>
                <w:szCs w:val="21"/>
              </w:rPr>
              <w:t xml:space="preserve">2</w:t>
            </w:r>
            <w:r>
              <w:rPr>
                <w:rFonts w:hint="eastAsia"/>
                <w:szCs w:val="21"/>
              </w:rPr>
              <w:t xml:space="preserve">分）；报修服务的及时性（</w:t>
            </w:r>
            <w:r>
              <w:rPr>
                <w:rFonts w:hint="eastAsia" w:eastAsia="宋体"/>
                <w:szCs w:val="21"/>
              </w:rPr>
              <w:t xml:space="preserve">2</w:t>
            </w:r>
            <w:r>
              <w:rPr>
                <w:rFonts w:hint="eastAsia"/>
                <w:szCs w:val="21"/>
              </w:rPr>
              <w:t xml:space="preserve">分）；</w:t>
            </w:r>
            <w:r/>
          </w:p>
        </w:tc>
        <w:tc>
          <w:tcPr>
            <w:tcW w:w="817" w:type="dxa"/>
            <w:vAlign w:val="center"/>
            <w:textDirection w:val="lrTb"/>
            <w:noWrap w:val="false"/>
          </w:tcPr>
          <w:p>
            <w:pPr>
              <w:jc w:val="center"/>
              <w:spacing w:line="360" w:lineRule="auto"/>
              <w:widowControl/>
              <w:rPr>
                <w:szCs w:val="21"/>
              </w:rPr>
            </w:pPr>
            <w:r>
              <w:rPr>
                <w:szCs w:val="21"/>
              </w:rPr>
            </w:r>
            <w:r/>
          </w:p>
        </w:tc>
      </w:tr>
      <w:tr>
        <w:trPr/>
        <w:tc>
          <w:tcPr>
            <w:tcW w:w="651" w:type="dxa"/>
            <w:vAlign w:val="center"/>
            <w:textDirection w:val="lrTb"/>
            <w:noWrap w:val="false"/>
          </w:tcPr>
          <w:p>
            <w:pPr>
              <w:jc w:val="center"/>
              <w:spacing w:line="360" w:lineRule="auto"/>
              <w:widowControl/>
              <w:rPr>
                <w:szCs w:val="21"/>
              </w:rPr>
            </w:pPr>
            <w:r>
              <w:rPr>
                <w:rFonts w:hint="eastAsia"/>
                <w:szCs w:val="21"/>
              </w:rPr>
              <w:t xml:space="preserve">2</w:t>
            </w:r>
            <w:r/>
          </w:p>
        </w:tc>
        <w:tc>
          <w:tcPr>
            <w:tcW w:w="1900" w:type="dxa"/>
            <w:vAlign w:val="center"/>
            <w:textDirection w:val="lrTb"/>
            <w:noWrap w:val="false"/>
          </w:tcPr>
          <w:p>
            <w:pPr>
              <w:jc w:val="center"/>
              <w:spacing w:line="360" w:lineRule="auto"/>
              <w:widowControl/>
              <w:rPr>
                <w:szCs w:val="21"/>
              </w:rPr>
            </w:pPr>
            <w:r>
              <w:rPr>
                <w:rFonts w:hint="eastAsia"/>
                <w:szCs w:val="21"/>
              </w:rPr>
              <w:t xml:space="preserve">执行校园维修巡查管理规定</w:t>
            </w:r>
            <w:r/>
          </w:p>
        </w:tc>
        <w:tc>
          <w:tcPr>
            <w:tcW w:w="721" w:type="dxa"/>
            <w:vAlign w:val="center"/>
            <w:textDirection w:val="lrTb"/>
            <w:noWrap w:val="false"/>
          </w:tcPr>
          <w:p>
            <w:pPr>
              <w:jc w:val="center"/>
              <w:spacing w:line="360" w:lineRule="auto"/>
              <w:widowControl/>
              <w:rPr>
                <w:szCs w:val="21"/>
              </w:rPr>
            </w:pPr>
            <w:r>
              <w:rPr>
                <w:rFonts w:hint="eastAsia"/>
                <w:szCs w:val="21"/>
              </w:rPr>
              <w:t xml:space="preserve">10分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严格执行《高等学校校园设施设备管理规定（5分）；有巡查值班记录，交班记录（2分）；按规定时间路线巡查校园，重点设施设备（2分）；及时排除故障保障校园正常运行（1分）；</w:t>
            </w:r>
            <w:r/>
          </w:p>
        </w:tc>
        <w:tc>
          <w:tcPr>
            <w:tcW w:w="817" w:type="dxa"/>
            <w:vAlign w:val="center"/>
            <w:textDirection w:val="lrTb"/>
            <w:noWrap w:val="false"/>
          </w:tcPr>
          <w:p>
            <w:pPr>
              <w:jc w:val="center"/>
              <w:spacing w:line="360" w:lineRule="auto"/>
              <w:widowControl/>
              <w:rPr>
                <w:szCs w:val="21"/>
              </w:rPr>
            </w:pPr>
            <w:r>
              <w:rPr>
                <w:szCs w:val="21"/>
              </w:rPr>
            </w:r>
            <w:r/>
          </w:p>
        </w:tc>
      </w:tr>
      <w:tr>
        <w:trPr/>
        <w:tc>
          <w:tcPr>
            <w:tcW w:w="651" w:type="dxa"/>
            <w:vAlign w:val="center"/>
            <w:textDirection w:val="lrTb"/>
            <w:noWrap w:val="false"/>
          </w:tcPr>
          <w:p>
            <w:pPr>
              <w:jc w:val="center"/>
              <w:spacing w:line="360" w:lineRule="auto"/>
              <w:widowControl/>
              <w:rPr>
                <w:szCs w:val="21"/>
              </w:rPr>
            </w:pPr>
            <w:r>
              <w:rPr>
                <w:rFonts w:hint="eastAsia"/>
                <w:szCs w:val="21"/>
              </w:rPr>
              <w:t xml:space="preserve">3</w:t>
            </w:r>
            <w:r/>
          </w:p>
        </w:tc>
        <w:tc>
          <w:tcPr>
            <w:tcW w:w="1900" w:type="dxa"/>
            <w:vAlign w:val="center"/>
            <w:textDirection w:val="lrTb"/>
            <w:noWrap w:val="false"/>
          </w:tcPr>
          <w:p>
            <w:pPr>
              <w:jc w:val="center"/>
              <w:spacing w:line="360" w:lineRule="auto"/>
              <w:widowControl/>
              <w:rPr>
                <w:szCs w:val="21"/>
              </w:rPr>
            </w:pPr>
            <w:r>
              <w:rPr>
                <w:rFonts w:hint="eastAsia"/>
                <w:szCs w:val="21"/>
              </w:rPr>
              <w:t xml:space="preserve">执行校园日常维修管理办法</w:t>
            </w:r>
            <w:r/>
          </w:p>
        </w:tc>
        <w:tc>
          <w:tcPr>
            <w:tcW w:w="721" w:type="dxa"/>
            <w:vAlign w:val="center"/>
            <w:textDirection w:val="lrTb"/>
            <w:noWrap w:val="false"/>
          </w:tcPr>
          <w:p>
            <w:pPr>
              <w:jc w:val="center"/>
              <w:spacing w:line="360" w:lineRule="auto"/>
              <w:widowControl/>
              <w:rPr>
                <w:szCs w:val="21"/>
              </w:rPr>
            </w:pPr>
            <w:r>
              <w:rPr>
                <w:rFonts w:hint="eastAsia"/>
                <w:szCs w:val="21"/>
              </w:rPr>
              <w:t xml:space="preserve">20分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按规定时间接收报修申请（</w:t>
            </w:r>
            <w:r>
              <w:rPr>
                <w:rFonts w:hint="eastAsia" w:eastAsia="宋体"/>
                <w:szCs w:val="21"/>
              </w:rPr>
              <w:t xml:space="preserve">3</w:t>
            </w:r>
            <w:r>
              <w:rPr>
                <w:rFonts w:hint="eastAsia"/>
                <w:szCs w:val="21"/>
              </w:rPr>
              <w:t xml:space="preserve">分)；遇到故障24小时内排除（</w:t>
            </w:r>
            <w:r>
              <w:rPr>
                <w:rFonts w:hint="eastAsia" w:eastAsia="宋体"/>
                <w:szCs w:val="21"/>
              </w:rPr>
              <w:t xml:space="preserve">3</w:t>
            </w:r>
            <w:r>
              <w:rPr>
                <w:rFonts w:hint="eastAsia"/>
                <w:szCs w:val="21"/>
              </w:rPr>
              <w:t xml:space="preserve">分）；领用维修材料有登记记录，实用实领（</w:t>
            </w:r>
            <w:r>
              <w:rPr>
                <w:rFonts w:hint="eastAsia" w:eastAsia="宋体"/>
                <w:szCs w:val="21"/>
              </w:rPr>
              <w:t xml:space="preserve">2</w:t>
            </w:r>
            <w:r>
              <w:rPr>
                <w:rFonts w:hint="eastAsia"/>
                <w:szCs w:val="21"/>
              </w:rPr>
              <w:t xml:space="preserve">分）；妥善保管维修工具，大型维修工具使用登记（2分）；配电房、水泵房有值班、交班记录，24小时值班（2分）；教室内损坏课桌椅统一放置维修（</w:t>
            </w:r>
            <w:r>
              <w:rPr>
                <w:rFonts w:hint="eastAsia" w:eastAsia="宋体"/>
                <w:szCs w:val="21"/>
              </w:rPr>
              <w:t xml:space="preserve">2</w:t>
            </w:r>
            <w:r>
              <w:rPr>
                <w:rFonts w:hint="eastAsia"/>
                <w:szCs w:val="21"/>
              </w:rPr>
              <w:t xml:space="preserve">分）；在岗人员仪表着装整齐（2分）；在岗人员发现无法维修及时上报（</w:t>
            </w:r>
            <w:r>
              <w:rPr>
                <w:rFonts w:hint="eastAsia" w:eastAsia="宋体"/>
                <w:szCs w:val="21"/>
              </w:rPr>
              <w:t xml:space="preserve">2</w:t>
            </w:r>
            <w:r>
              <w:rPr>
                <w:rFonts w:hint="eastAsia"/>
                <w:szCs w:val="21"/>
              </w:rPr>
              <w:t xml:space="preserve">分）；在岗人员零投诉（1分），值守区域无设施设备人为损坏（1分）；</w:t>
            </w:r>
            <w:r/>
          </w:p>
        </w:tc>
        <w:tc>
          <w:tcPr>
            <w:tcW w:w="817" w:type="dxa"/>
            <w:vAlign w:val="center"/>
            <w:textDirection w:val="lrTb"/>
            <w:noWrap w:val="false"/>
          </w:tcPr>
          <w:p>
            <w:pPr>
              <w:jc w:val="center"/>
              <w:spacing w:line="360" w:lineRule="auto"/>
              <w:widowControl/>
              <w:rPr>
                <w:szCs w:val="21"/>
              </w:rPr>
            </w:pPr>
            <w:r>
              <w:rPr>
                <w:szCs w:val="21"/>
              </w:rPr>
            </w:r>
            <w:r/>
          </w:p>
        </w:tc>
      </w:tr>
      <w:tr>
        <w:trPr/>
        <w:tc>
          <w:tcPr>
            <w:tcW w:w="651" w:type="dxa"/>
            <w:vAlign w:val="center"/>
            <w:textDirection w:val="lrTb"/>
            <w:noWrap w:val="false"/>
          </w:tcPr>
          <w:p>
            <w:pPr>
              <w:jc w:val="center"/>
              <w:spacing w:line="360" w:lineRule="auto"/>
              <w:widowControl/>
              <w:rPr>
                <w:szCs w:val="21"/>
              </w:rPr>
            </w:pPr>
            <w:r>
              <w:rPr>
                <w:rFonts w:hint="eastAsia"/>
                <w:szCs w:val="21"/>
              </w:rPr>
              <w:t xml:space="preserve">4</w:t>
            </w:r>
            <w:r/>
          </w:p>
        </w:tc>
        <w:tc>
          <w:tcPr>
            <w:tcW w:w="1900" w:type="dxa"/>
            <w:vAlign w:val="center"/>
            <w:textDirection w:val="lrTb"/>
            <w:noWrap w:val="false"/>
          </w:tcPr>
          <w:p>
            <w:pPr>
              <w:jc w:val="center"/>
              <w:spacing w:line="360" w:lineRule="auto"/>
              <w:widowControl/>
              <w:rPr>
                <w:szCs w:val="21"/>
              </w:rPr>
            </w:pPr>
            <w:r>
              <w:rPr>
                <w:rFonts w:hint="eastAsia"/>
                <w:szCs w:val="21"/>
              </w:rPr>
              <w:t xml:space="preserve">完成主管部门交办工作任务</w:t>
            </w:r>
            <w:r/>
          </w:p>
        </w:tc>
        <w:tc>
          <w:tcPr>
            <w:tcW w:w="721" w:type="dxa"/>
            <w:vAlign w:val="center"/>
            <w:textDirection w:val="lrTb"/>
            <w:noWrap w:val="false"/>
          </w:tcPr>
          <w:p>
            <w:pPr>
              <w:jc w:val="center"/>
              <w:spacing w:line="360" w:lineRule="auto"/>
              <w:widowControl/>
              <w:rPr>
                <w:szCs w:val="21"/>
              </w:rPr>
            </w:pPr>
            <w:r>
              <w:rPr>
                <w:rFonts w:hint="eastAsia"/>
                <w:szCs w:val="21"/>
              </w:rPr>
              <w:t xml:space="preserve">30分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积极配合校园大型活动的正常运行</w:t>
            </w:r>
            <w:r>
              <w:rPr>
                <w:rFonts w:hint="eastAsia" w:ascii="宋体" w:hAnsi="宋体" w:eastAsia="宋体" w:cs="宋体"/>
                <w:szCs w:val="21"/>
              </w:rPr>
              <w:t xml:space="preserve">(5分)</w:t>
            </w:r>
            <w:r>
              <w:rPr>
                <w:rFonts w:hint="eastAsia"/>
                <w:szCs w:val="21"/>
              </w:rPr>
              <w:t xml:space="preserve">及时、有效、合理的完成主管部门交办工作任务（25分）；</w:t>
            </w:r>
            <w:r/>
          </w:p>
        </w:tc>
        <w:tc>
          <w:tcPr>
            <w:tcW w:w="817" w:type="dxa"/>
            <w:vAlign w:val="center"/>
            <w:textDirection w:val="lrTb"/>
            <w:noWrap w:val="false"/>
          </w:tcPr>
          <w:p>
            <w:pPr>
              <w:jc w:val="center"/>
              <w:spacing w:line="360" w:lineRule="auto"/>
              <w:widowControl/>
              <w:rPr>
                <w:szCs w:val="21"/>
              </w:rPr>
            </w:pPr>
            <w:r>
              <w:rPr>
                <w:szCs w:val="21"/>
              </w:rPr>
            </w:r>
            <w:r/>
          </w:p>
        </w:tc>
      </w:tr>
      <w:tr>
        <w:trPr/>
        <w:tc>
          <w:tcPr>
            <w:tcW w:w="651" w:type="dxa"/>
            <w:vAlign w:val="center"/>
            <w:textDirection w:val="lrTb"/>
            <w:noWrap w:val="false"/>
          </w:tcPr>
          <w:p>
            <w:pPr>
              <w:jc w:val="center"/>
              <w:spacing w:line="360" w:lineRule="auto"/>
              <w:widowControl/>
              <w:rPr>
                <w:szCs w:val="21"/>
              </w:rPr>
            </w:pPr>
            <w:r>
              <w:rPr>
                <w:rFonts w:hint="eastAsia"/>
                <w:szCs w:val="21"/>
              </w:rPr>
              <w:t xml:space="preserve">5</w:t>
            </w:r>
            <w:r/>
          </w:p>
        </w:tc>
        <w:tc>
          <w:tcPr>
            <w:tcW w:w="1900" w:type="dxa"/>
            <w:vAlign w:val="center"/>
            <w:textDirection w:val="lrTb"/>
            <w:noWrap w:val="false"/>
          </w:tcPr>
          <w:p>
            <w:pPr>
              <w:jc w:val="center"/>
              <w:spacing w:line="360" w:lineRule="auto"/>
              <w:widowControl/>
              <w:rPr>
                <w:szCs w:val="21"/>
              </w:rPr>
            </w:pPr>
            <w:r>
              <w:rPr>
                <w:rFonts w:hint="eastAsia"/>
                <w:szCs w:val="21"/>
              </w:rPr>
              <w:t xml:space="preserve">按月拟定、上报维修工作计划，和总结</w:t>
            </w:r>
            <w:r/>
          </w:p>
        </w:tc>
        <w:tc>
          <w:tcPr>
            <w:tcW w:w="721" w:type="dxa"/>
            <w:vAlign w:val="center"/>
            <w:textDirection w:val="lrTb"/>
            <w:noWrap w:val="false"/>
          </w:tcPr>
          <w:p>
            <w:pPr>
              <w:jc w:val="center"/>
              <w:spacing w:line="360" w:lineRule="auto"/>
              <w:widowControl/>
              <w:rPr>
                <w:szCs w:val="21"/>
              </w:rPr>
            </w:pPr>
            <w:r>
              <w:rPr>
                <w:rFonts w:hint="eastAsia"/>
                <w:szCs w:val="21"/>
              </w:rPr>
              <w:t xml:space="preserve">3分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按月拟定校区维修工作计划（2分）；总结上月工作并整改工作缺陷（</w:t>
            </w:r>
            <w:r>
              <w:rPr>
                <w:rFonts w:hint="eastAsia" w:eastAsia="宋体"/>
                <w:szCs w:val="21"/>
              </w:rPr>
              <w:t xml:space="preserve">1</w:t>
            </w:r>
            <w:r>
              <w:rPr>
                <w:rFonts w:hint="eastAsia"/>
                <w:szCs w:val="21"/>
              </w:rPr>
              <w:t xml:space="preserve">分）；</w:t>
            </w:r>
            <w:r/>
          </w:p>
        </w:tc>
        <w:tc>
          <w:tcPr>
            <w:tcW w:w="817" w:type="dxa"/>
            <w:vAlign w:val="center"/>
            <w:textDirection w:val="lrTb"/>
            <w:noWrap w:val="false"/>
          </w:tcPr>
          <w:p>
            <w:pPr>
              <w:jc w:val="center"/>
              <w:spacing w:line="360" w:lineRule="auto"/>
              <w:widowControl/>
              <w:rPr>
                <w:szCs w:val="21"/>
              </w:rPr>
            </w:pPr>
            <w:r>
              <w:rPr>
                <w:szCs w:val="21"/>
              </w:rPr>
            </w:r>
            <w:r/>
          </w:p>
        </w:tc>
      </w:tr>
      <w:tr>
        <w:trPr/>
        <w:tc>
          <w:tcPr>
            <w:tcW w:w="651" w:type="dxa"/>
            <w:vAlign w:val="center"/>
            <w:textDirection w:val="lrTb"/>
            <w:noWrap w:val="false"/>
          </w:tcPr>
          <w:p>
            <w:pPr>
              <w:jc w:val="center"/>
              <w:spacing w:line="360" w:lineRule="auto"/>
              <w:widowControl/>
              <w:rPr>
                <w:szCs w:val="21"/>
              </w:rPr>
            </w:pPr>
            <w:r>
              <w:rPr>
                <w:rFonts w:hint="eastAsia"/>
                <w:szCs w:val="21"/>
              </w:rPr>
              <w:t xml:space="preserve">6</w:t>
            </w:r>
            <w:r/>
          </w:p>
        </w:tc>
        <w:tc>
          <w:tcPr>
            <w:tcW w:w="1900" w:type="dxa"/>
            <w:vAlign w:val="center"/>
            <w:textDirection w:val="lrTb"/>
            <w:noWrap w:val="false"/>
          </w:tcPr>
          <w:p>
            <w:pPr>
              <w:jc w:val="center"/>
              <w:spacing w:line="360" w:lineRule="auto"/>
              <w:widowControl/>
              <w:rPr>
                <w:szCs w:val="21"/>
              </w:rPr>
            </w:pPr>
            <w:r>
              <w:rPr>
                <w:rFonts w:hint="eastAsia"/>
                <w:szCs w:val="21"/>
              </w:rPr>
              <w:t xml:space="preserve">每周召开工作例会，有记录</w:t>
            </w:r>
            <w:r/>
          </w:p>
        </w:tc>
        <w:tc>
          <w:tcPr>
            <w:tcW w:w="721" w:type="dxa"/>
            <w:vAlign w:val="center"/>
            <w:textDirection w:val="lrTb"/>
            <w:noWrap w:val="false"/>
          </w:tcPr>
          <w:p>
            <w:pPr>
              <w:jc w:val="center"/>
              <w:spacing w:line="360" w:lineRule="auto"/>
              <w:widowControl/>
              <w:rPr>
                <w:szCs w:val="21"/>
              </w:rPr>
            </w:pPr>
            <w:r>
              <w:rPr>
                <w:rFonts w:hint="eastAsia"/>
                <w:szCs w:val="21"/>
              </w:rPr>
              <w:t xml:space="preserve">3分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每周召开维修工作例会，分析、通报校园维修情况，有会议记录（3分）；</w:t>
            </w:r>
            <w:r/>
          </w:p>
        </w:tc>
        <w:tc>
          <w:tcPr>
            <w:tcW w:w="817" w:type="dxa"/>
            <w:vAlign w:val="center"/>
            <w:textDirection w:val="lrTb"/>
            <w:noWrap w:val="false"/>
          </w:tcPr>
          <w:p>
            <w:pPr>
              <w:jc w:val="center"/>
              <w:spacing w:line="360" w:lineRule="auto"/>
              <w:widowControl/>
              <w:rPr>
                <w:szCs w:val="21"/>
              </w:rPr>
            </w:pPr>
            <w:r>
              <w:rPr>
                <w:szCs w:val="21"/>
              </w:rPr>
            </w:r>
            <w:r/>
          </w:p>
        </w:tc>
      </w:tr>
      <w:tr>
        <w:trPr>
          <w:trHeight w:val="371"/>
        </w:trPr>
        <w:tc>
          <w:tcPr>
            <w:tcW w:w="651" w:type="dxa"/>
            <w:vAlign w:val="center"/>
            <w:textDirection w:val="lrTb"/>
            <w:noWrap w:val="false"/>
          </w:tcPr>
          <w:p>
            <w:pPr>
              <w:jc w:val="center"/>
              <w:spacing w:line="360" w:lineRule="auto"/>
              <w:widowControl/>
              <w:rPr>
                <w:szCs w:val="21"/>
              </w:rPr>
            </w:pPr>
            <w:r>
              <w:rPr>
                <w:rFonts w:hint="eastAsia"/>
                <w:szCs w:val="21"/>
              </w:rPr>
              <w:t xml:space="preserve">7</w:t>
            </w:r>
            <w:r/>
          </w:p>
        </w:tc>
        <w:tc>
          <w:tcPr>
            <w:tcW w:w="1900" w:type="dxa"/>
            <w:vAlign w:val="center"/>
            <w:textDirection w:val="lrTb"/>
            <w:noWrap w:val="false"/>
          </w:tcPr>
          <w:p>
            <w:pPr>
              <w:jc w:val="center"/>
              <w:spacing w:line="360" w:lineRule="auto"/>
              <w:widowControl/>
              <w:rPr>
                <w:szCs w:val="21"/>
              </w:rPr>
            </w:pPr>
            <w:r>
              <w:rPr>
                <w:rFonts w:hint="eastAsia"/>
                <w:szCs w:val="21"/>
              </w:rPr>
              <w:t xml:space="preserve">足额考勤管理</w:t>
            </w:r>
            <w:r/>
          </w:p>
        </w:tc>
        <w:tc>
          <w:tcPr>
            <w:tcW w:w="721" w:type="dxa"/>
            <w:vAlign w:val="center"/>
            <w:textDirection w:val="lrTb"/>
            <w:noWrap w:val="false"/>
          </w:tcPr>
          <w:p>
            <w:pPr>
              <w:jc w:val="center"/>
              <w:spacing w:line="360" w:lineRule="auto"/>
              <w:widowControl/>
              <w:rPr>
                <w:szCs w:val="21"/>
              </w:rPr>
            </w:pPr>
            <w:r>
              <w:rPr>
                <w:rFonts w:hint="eastAsia"/>
                <w:szCs w:val="21"/>
              </w:rPr>
              <w:t xml:space="preserve">4分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按合同要求考核维修人员在岗人数（2分）；维修人员出勤在岗工作情况（2分）；</w:t>
            </w:r>
            <w:r/>
          </w:p>
        </w:tc>
        <w:tc>
          <w:tcPr>
            <w:tcW w:w="817" w:type="dxa"/>
            <w:vAlign w:val="center"/>
            <w:textDirection w:val="lrTb"/>
            <w:noWrap w:val="false"/>
          </w:tcPr>
          <w:p>
            <w:pPr>
              <w:jc w:val="center"/>
              <w:spacing w:line="360" w:lineRule="auto"/>
              <w:widowControl/>
              <w:rPr>
                <w:szCs w:val="21"/>
              </w:rPr>
            </w:pPr>
            <w:r>
              <w:rPr>
                <w:szCs w:val="21"/>
              </w:rPr>
            </w:r>
            <w:r/>
          </w:p>
        </w:tc>
      </w:tr>
      <w:tr>
        <w:trPr>
          <w:trHeight w:val="574"/>
        </w:trPr>
        <w:tc>
          <w:tcPr>
            <w:tcW w:w="651" w:type="dxa"/>
            <w:vAlign w:val="center"/>
            <w:textDirection w:val="lrTb"/>
            <w:noWrap w:val="false"/>
          </w:tcPr>
          <w:p>
            <w:pPr>
              <w:jc w:val="center"/>
              <w:spacing w:line="360" w:lineRule="auto"/>
              <w:widowControl/>
              <w:rPr>
                <w:szCs w:val="21"/>
              </w:rPr>
            </w:pPr>
            <w:r>
              <w:rPr>
                <w:rFonts w:hint="eastAsia"/>
                <w:szCs w:val="21"/>
              </w:rPr>
              <w:t xml:space="preserve">8</w:t>
            </w:r>
            <w:r/>
          </w:p>
        </w:tc>
        <w:tc>
          <w:tcPr>
            <w:tcW w:w="1900" w:type="dxa"/>
            <w:vAlign w:val="center"/>
            <w:textDirection w:val="lrTb"/>
            <w:noWrap w:val="false"/>
          </w:tcPr>
          <w:p>
            <w:pPr>
              <w:jc w:val="center"/>
              <w:spacing w:line="360" w:lineRule="auto"/>
              <w:widowControl/>
              <w:rPr>
                <w:szCs w:val="21"/>
              </w:rPr>
            </w:pPr>
            <w:r>
              <w:rPr>
                <w:rFonts w:hint="eastAsia"/>
                <w:szCs w:val="21"/>
              </w:rPr>
              <w:t xml:space="preserve">发现问题及时上报，减少学校财产损失</w:t>
            </w:r>
            <w:r/>
          </w:p>
        </w:tc>
        <w:tc>
          <w:tcPr>
            <w:tcW w:w="721" w:type="dxa"/>
            <w:vAlign w:val="center"/>
            <w:textDirection w:val="lrTb"/>
            <w:noWrap w:val="false"/>
          </w:tcPr>
          <w:p>
            <w:pPr>
              <w:jc w:val="center"/>
              <w:spacing w:line="360" w:lineRule="auto"/>
              <w:widowControl/>
              <w:rPr>
                <w:szCs w:val="21"/>
              </w:rPr>
            </w:pPr>
            <w:r>
              <w:rPr>
                <w:rFonts w:hint="eastAsia"/>
                <w:szCs w:val="21"/>
              </w:rPr>
              <w:t xml:space="preserve">5分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及时抢修故障为学校减少损失（3分）；发现校园存在的安全隐患并及时汇报（2分）；</w:t>
            </w:r>
            <w:r/>
          </w:p>
        </w:tc>
        <w:tc>
          <w:tcPr>
            <w:tcW w:w="817" w:type="dxa"/>
            <w:vAlign w:val="center"/>
            <w:textDirection w:val="lrTb"/>
            <w:noWrap w:val="false"/>
          </w:tcPr>
          <w:p>
            <w:pPr>
              <w:jc w:val="center"/>
              <w:spacing w:line="360" w:lineRule="auto"/>
              <w:widowControl/>
              <w:rPr>
                <w:szCs w:val="21"/>
              </w:rPr>
            </w:pPr>
            <w:r>
              <w:rPr>
                <w:szCs w:val="21"/>
              </w:rPr>
            </w:r>
            <w:r/>
          </w:p>
        </w:tc>
      </w:tr>
      <w:tr>
        <w:trPr>
          <w:trHeight w:val="726"/>
        </w:trPr>
        <w:tc>
          <w:tcPr>
            <w:tcW w:w="651" w:type="dxa"/>
            <w:vAlign w:val="center"/>
            <w:textDirection w:val="lrTb"/>
            <w:noWrap w:val="false"/>
          </w:tcPr>
          <w:p>
            <w:pPr>
              <w:jc w:val="center"/>
              <w:spacing w:line="360" w:lineRule="auto"/>
              <w:widowControl/>
              <w:rPr>
                <w:szCs w:val="21"/>
              </w:rPr>
            </w:pPr>
            <w:r>
              <w:rPr>
                <w:rFonts w:hint="eastAsia"/>
                <w:szCs w:val="21"/>
              </w:rPr>
              <w:t xml:space="preserve">9</w:t>
            </w:r>
            <w:r/>
          </w:p>
        </w:tc>
        <w:tc>
          <w:tcPr>
            <w:tcW w:w="1900" w:type="dxa"/>
            <w:vAlign w:val="center"/>
            <w:textDirection w:val="lrTb"/>
            <w:noWrap w:val="false"/>
          </w:tcPr>
          <w:p>
            <w:pPr>
              <w:jc w:val="center"/>
              <w:spacing w:line="360" w:lineRule="auto"/>
              <w:widowControl/>
              <w:rPr>
                <w:szCs w:val="21"/>
              </w:rPr>
            </w:pPr>
            <w:r>
              <w:rPr>
                <w:rFonts w:hint="eastAsia"/>
                <w:szCs w:val="21"/>
              </w:rPr>
              <w:t xml:space="preserve">师生代表按月评分考核，师生满意度≥85%，</w:t>
            </w:r>
            <w:r/>
          </w:p>
        </w:tc>
        <w:tc>
          <w:tcPr>
            <w:tcW w:w="721" w:type="dxa"/>
            <w:vAlign w:val="center"/>
            <w:textDirection w:val="lrTb"/>
            <w:noWrap w:val="false"/>
          </w:tcPr>
          <w:p>
            <w:pPr>
              <w:jc w:val="center"/>
              <w:spacing w:line="360" w:lineRule="auto"/>
              <w:widowControl/>
              <w:rPr>
                <w:szCs w:val="21"/>
              </w:rPr>
            </w:pPr>
            <w:r>
              <w:rPr>
                <w:rFonts w:hint="eastAsia"/>
                <w:szCs w:val="21"/>
              </w:rPr>
              <w:t xml:space="preserve">5分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每月邀请师生代表定期对当月维修工作情况进行测评（5分）</w:t>
            </w:r>
            <w:r/>
          </w:p>
        </w:tc>
        <w:tc>
          <w:tcPr>
            <w:tcW w:w="817" w:type="dxa"/>
            <w:vAlign w:val="center"/>
            <w:textDirection w:val="lrTb"/>
            <w:noWrap w:val="false"/>
          </w:tcPr>
          <w:p>
            <w:pPr>
              <w:jc w:val="center"/>
              <w:spacing w:line="360" w:lineRule="auto"/>
              <w:widowControl/>
              <w:rPr>
                <w:szCs w:val="21"/>
              </w:rPr>
            </w:pPr>
            <w:r>
              <w:rPr>
                <w:szCs w:val="21"/>
              </w:rPr>
            </w:r>
            <w:r/>
          </w:p>
        </w:tc>
      </w:tr>
      <w:tr>
        <w:trPr>
          <w:trHeight w:val="810"/>
        </w:trPr>
        <w:tc>
          <w:tcPr>
            <w:tcW w:w="651" w:type="dxa"/>
            <w:vAlign w:val="center"/>
            <w:textDirection w:val="lrTb"/>
            <w:noWrap w:val="false"/>
          </w:tcPr>
          <w:p>
            <w:pPr>
              <w:jc w:val="center"/>
              <w:spacing w:line="360" w:lineRule="auto"/>
              <w:widowControl/>
              <w:rPr>
                <w:szCs w:val="21"/>
              </w:rPr>
            </w:pPr>
            <w:r>
              <w:rPr>
                <w:rFonts w:hint="eastAsia"/>
                <w:szCs w:val="21"/>
              </w:rPr>
              <w:t xml:space="preserve">10</w:t>
            </w:r>
            <w:r/>
          </w:p>
        </w:tc>
        <w:tc>
          <w:tcPr>
            <w:tcW w:w="1900" w:type="dxa"/>
            <w:vAlign w:val="center"/>
            <w:textDirection w:val="lrTb"/>
            <w:noWrap w:val="false"/>
          </w:tcPr>
          <w:p>
            <w:pPr>
              <w:jc w:val="center"/>
              <w:spacing w:line="360" w:lineRule="auto"/>
              <w:widowControl/>
              <w:rPr>
                <w:szCs w:val="21"/>
              </w:rPr>
            </w:pPr>
            <w:r>
              <w:rPr>
                <w:rFonts w:hint="eastAsia"/>
                <w:szCs w:val="21"/>
              </w:rPr>
              <w:t xml:space="preserve">维修人员聘任、录用、离职等管理档案规范，手续齐全，相应资料必须报学校安保处备案</w:t>
            </w:r>
            <w:r/>
          </w:p>
        </w:tc>
        <w:tc>
          <w:tcPr>
            <w:tcW w:w="721" w:type="dxa"/>
            <w:vAlign w:val="center"/>
            <w:textDirection w:val="lrTb"/>
            <w:noWrap w:val="false"/>
          </w:tcPr>
          <w:p>
            <w:pPr>
              <w:jc w:val="center"/>
              <w:spacing w:line="360" w:lineRule="auto"/>
              <w:widowControl/>
              <w:rPr>
                <w:szCs w:val="21"/>
              </w:rPr>
            </w:pPr>
            <w:r>
              <w:rPr>
                <w:rFonts w:hint="eastAsia"/>
                <w:szCs w:val="21"/>
              </w:rPr>
              <w:t xml:space="preserve">10分</w:t>
            </w:r>
            <w:r/>
          </w:p>
        </w:tc>
        <w:tc>
          <w:tcPr>
            <w:tcW w:w="4779" w:type="dxa"/>
            <w:vAlign w:val="center"/>
            <w:textDirection w:val="lrTb"/>
            <w:noWrap w:val="false"/>
          </w:tcPr>
          <w:p>
            <w:pPr>
              <w:jc w:val="center"/>
              <w:spacing w:line="360" w:lineRule="auto"/>
              <w:widowControl/>
              <w:rPr>
                <w:szCs w:val="21"/>
              </w:rPr>
            </w:pPr>
            <w:r>
              <w:rPr>
                <w:rFonts w:hint="eastAsia"/>
                <w:szCs w:val="21"/>
              </w:rPr>
              <w:t xml:space="preserve">人员劳务关系及社会保险处理符合法律规范并报安保处备案（3分）聘用、派驻、更换维修人员手续齐全合法，报后勤管理处备案（2分）；按合同要求按比例配备维修人员（2分）；按国家规定为维修人员购买保险发放福利（3分）。</w:t>
            </w:r>
            <w:r/>
          </w:p>
        </w:tc>
        <w:tc>
          <w:tcPr>
            <w:tcW w:w="817" w:type="dxa"/>
            <w:vAlign w:val="center"/>
            <w:textDirection w:val="lrTb"/>
            <w:noWrap w:val="false"/>
          </w:tcPr>
          <w:p>
            <w:pPr>
              <w:jc w:val="center"/>
              <w:spacing w:line="360" w:lineRule="auto"/>
              <w:widowControl/>
              <w:rPr>
                <w:szCs w:val="21"/>
              </w:rPr>
            </w:pPr>
            <w:r>
              <w:rPr>
                <w:szCs w:val="21"/>
              </w:rPr>
            </w:r>
            <w:r/>
          </w:p>
        </w:tc>
      </w:tr>
      <w:tr>
        <w:trPr>
          <w:trHeight w:val="810"/>
        </w:trPr>
        <w:tc>
          <w:tcPr>
            <w:gridSpan w:val="2"/>
            <w:tcW w:w="2551" w:type="dxa"/>
            <w:vAlign w:val="center"/>
            <w:textDirection w:val="lrTb"/>
            <w:noWrap w:val="false"/>
          </w:tcPr>
          <w:p>
            <w:pPr>
              <w:jc w:val="center"/>
              <w:spacing w:line="360" w:lineRule="auto"/>
              <w:widowControl/>
              <w:rPr>
                <w:szCs w:val="21"/>
              </w:rPr>
            </w:pPr>
            <w:r>
              <w:rPr>
                <w:rFonts w:hint="eastAsia" w:eastAsia="宋体"/>
                <w:szCs w:val="21"/>
              </w:rPr>
              <w:t xml:space="preserve">合计</w:t>
            </w:r>
            <w:r/>
          </w:p>
        </w:tc>
        <w:tc>
          <w:tcPr>
            <w:gridSpan w:val="3"/>
            <w:tcW w:w="6317" w:type="dxa"/>
            <w:vAlign w:val="center"/>
            <w:textDirection w:val="lrTb"/>
            <w:noWrap w:val="false"/>
          </w:tcPr>
          <w:p>
            <w:pPr>
              <w:jc w:val="center"/>
              <w:spacing w:line="360" w:lineRule="auto"/>
              <w:widowControl/>
              <w:rPr>
                <w:szCs w:val="21"/>
              </w:rPr>
            </w:pPr>
            <w:r>
              <w:rPr>
                <w:szCs w:val="21"/>
              </w:rPr>
            </w:r>
            <w:r/>
          </w:p>
        </w:tc>
      </w:tr>
    </w:tbl>
    <w:p>
      <w:pPr>
        <w:jc w:val="center"/>
        <w:spacing w:line="400" w:lineRule="exact"/>
        <w:widowControl/>
        <w:rPr>
          <w:b/>
          <w:bCs/>
          <w:sz w:val="24"/>
          <w:szCs w:val="24"/>
        </w:rPr>
      </w:pPr>
      <w:r>
        <w:rPr>
          <w:b/>
          <w:bCs/>
          <w:sz w:val="24"/>
          <w:szCs w:val="24"/>
        </w:rPr>
      </w:r>
      <w:r/>
    </w:p>
    <w:p>
      <w:pPr>
        <w:numPr>
          <w:ilvl w:val="0"/>
          <w:numId w:val="0"/>
        </w:numPr>
        <w:ind w:firstLine="482"/>
        <w:spacing w:line="360" w:lineRule="auto"/>
        <w:rPr>
          <w:rFonts w:ascii="黑体" w:hAnsi="黑体" w:eastAsia="黑体"/>
          <w:b/>
          <w:sz w:val="24"/>
        </w:rPr>
        <w:outlineLvl w:val="2"/>
      </w:pPr>
      <w:r>
        <w:rPr>
          <w:rFonts w:hint="eastAsia" w:ascii="黑体" w:hAnsi="黑体" w:eastAsia="黑体" w:cstheme="minorBidi"/>
          <w:b/>
          <w:sz w:val="24"/>
          <w:szCs w:val="22"/>
          <w:lang w:val="en-US" w:eastAsia="zh-CN" w:bidi="ar-SA"/>
        </w:rPr>
        <w:t xml:space="preserve">（二）</w:t>
      </w:r>
      <w:r>
        <w:rPr>
          <w:rFonts w:ascii="黑体" w:hAnsi="黑体" w:eastAsia="黑体"/>
          <w:b/>
          <w:sz w:val="24"/>
        </w:rPr>
        <w:t xml:space="preserve">采购包</w:t>
      </w:r>
      <w:r>
        <w:rPr>
          <w:rFonts w:hint="eastAsia" w:ascii="黑体" w:hAnsi="黑体" w:eastAsia="黑体"/>
          <w:b/>
          <w:sz w:val="24"/>
          <w:lang w:val="en-US" w:eastAsia="zh-CN"/>
        </w:rPr>
        <w:t xml:space="preserve">2</w:t>
      </w:r>
      <w:r>
        <w:rPr>
          <w:rFonts w:hint="eastAsia" w:ascii="黑体" w:hAnsi="黑体" w:eastAsia="黑体"/>
          <w:b/>
          <w:sz w:val="24"/>
        </w:rPr>
        <w:t xml:space="preserve">考核标准及考核办法：</w:t>
      </w:r>
      <w:r/>
    </w:p>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连云港职业技术学院学生公寓中心物业服务考核办法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为推进学生公寓中心物业服务工作的规范化与制度化，根据学生公寓中心物业服务有关制度与合同要求，结合实际情况，特制定本考核办法。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一、本考核办法采用百分制，每个采购包为考核单位，每月公布一次。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考核采用定期（每周一次）与不定期（管理部门和学生共同组织实施）抽查相结合。考核执行标准如下：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1.当月总考核扣分在10—20分下整改通知书；考核2次以上（含2次）收到整改通知书，按第二条执行；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2.当月总考核扣分在20—30分，或发生安全责任事件、未及时妥善处理的，或收到2次以上（含2次）整改通知书的，扣1000元—5000元；</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3.当月总考核扣分在30分以上，或发生安全责任事件、未及时妥善处理、引发矛盾纠纷或负面舆情的，扣5000元—10000元；累计两个月份扣分都达到30分以上，甲方有权终止合同，且不予乙方任何补偿或赔偿。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二、考核细则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（一）基本材料部分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1.每学期工作计划，员工培训计划，学期工作总结，节假日值班表等，少一项扣2分；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2.加强公寓文化建设，每个采购包每学期至少开展一项主题活动，活动计划中的相关内容，无特殊情况不落实的每项扣10分；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3.各种档案齐全，填写清楚，少一项扣2分；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附：档案名称</w:t>
      </w:r>
      <w:r/>
    </w:p>
    <w:tbl>
      <w:tblPr>
        <w:tblStyle w:val="701"/>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50"/>
        <w:gridCol w:w="6053"/>
      </w:tblGrid>
      <w:tr>
        <w:trPr/>
        <w:tc>
          <w:tcPr>
            <w:tcW w:w="1950" w:type="dxa"/>
            <w:vAlign w:val="center"/>
            <w:textDirection w:val="lrTb"/>
            <w:noWrap w:val="false"/>
          </w:tcPr>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    目</w:t>
            </w:r>
            <w:r/>
          </w:p>
        </w:tc>
        <w:tc>
          <w:tcPr>
            <w:tcW w:w="6053" w:type="dxa"/>
            <w:vAlign w:val="center"/>
            <w:textDirection w:val="lrTb"/>
            <w:noWrap w:val="false"/>
          </w:tcPr>
          <w:p>
            <w:pPr>
              <w:ind w:firstLine="480"/>
              <w:jc w:val="center"/>
              <w:spacing w:line="360" w:lineRule="auto"/>
              <w:rPr>
                <w:rFonts w:ascii="宋体" w:hAnsi="宋体" w:eastAsia="宋体" w:cs="宋体"/>
                <w:sz w:val="24"/>
                <w:szCs w:val="24"/>
              </w:rPr>
            </w:pPr>
            <w:r>
              <w:rPr>
                <w:rFonts w:hint="eastAsia" w:ascii="宋体" w:hAnsi="宋体" w:eastAsia="宋体" w:cs="宋体"/>
                <w:sz w:val="24"/>
                <w:szCs w:val="24"/>
              </w:rPr>
              <w:t xml:space="preserve">资  料  名  称</w:t>
            </w:r>
            <w:r/>
          </w:p>
        </w:tc>
      </w:tr>
      <w:tr>
        <w:trPr>
          <w:trHeight w:val="225"/>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物业资料</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物业基本资料（纸质与电子）</w:t>
            </w:r>
            <w:r/>
          </w:p>
        </w:tc>
      </w:tr>
      <w:tr>
        <w:trPr>
          <w:trHeight w:val="315"/>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学生档案</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学生床卡、档案资料、所管楼的学生分布图等</w:t>
            </w:r>
            <w:r/>
          </w:p>
        </w:tc>
      </w:tr>
      <w:tr>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保洁资料</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保洁日检记录、整改通知等</w:t>
            </w:r>
            <w:r/>
          </w:p>
        </w:tc>
      </w:tr>
      <w:tr>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消防管理资料</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消防巡视记录、消防设施检查记录</w:t>
            </w:r>
            <w:r/>
          </w:p>
        </w:tc>
      </w:tr>
      <w:tr>
        <w:trPr>
          <w:trHeight w:val="644"/>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治安管理资料</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日常巡查记录、交接班记录、查岗记录、紧急事件处理记录、安全隐患整改通知</w:t>
            </w:r>
            <w:r/>
          </w:p>
        </w:tc>
      </w:tr>
      <w:tr>
        <w:trPr>
          <w:trHeight w:val="377"/>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文化活动资料</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活动宣传图片、宣传内容存档、总结报告</w:t>
            </w:r>
            <w:r/>
          </w:p>
        </w:tc>
      </w:tr>
      <w:tr>
        <w:trPr>
          <w:trHeight w:val="659"/>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员工管理资料</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员工个人资料、聘用表、员工培训计划、员工培训记录、员工业绩考核及奖罚记录</w:t>
            </w:r>
            <w:r/>
          </w:p>
        </w:tc>
      </w:tr>
      <w:tr>
        <w:trPr/>
        <w:tc>
          <w:tcPr>
            <w:tcW w:w="19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行政文件资料</w:t>
            </w:r>
            <w:r/>
          </w:p>
        </w:tc>
        <w:tc>
          <w:tcPr>
            <w:tcW w:w="605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政府相关文件、法规、通知、函件；学校规章制度、通知、通报文件；荣誉档案；接待、参观记录</w:t>
            </w:r>
            <w:r/>
          </w:p>
        </w:tc>
      </w:tr>
    </w:tbl>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4.物业管理应配全常用的办公设备，少一项扣2分。提</w:t>
      </w:r>
      <w:r>
        <w:rPr>
          <w:rFonts w:hint="eastAsia" w:ascii="宋体" w:hAnsi="宋体" w:eastAsia="宋体" w:cs="宋体"/>
          <w:color w:val="000000"/>
          <w:sz w:val="24"/>
          <w:szCs w:val="24"/>
        </w:rPr>
        <w:t xml:space="preserve">供办公设备清单。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各种应急处理预案要合理，可操作。并且要有书面文字存档，少一项扣2分，预案包括：发生火灾的预案、电力发生故障或停电预案、水管爆裂预案、发生盗窃、抢劫事件预案、拾获财物预案、人员生病或受伤预案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6.加强员工培训工作，每年必须对全体员工进行两次系统培训，缺少一次扣10分。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（二）日常考核部分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1.服务质量被学生投诉，经查情况属实，一次扣5分。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2.学生公寓保洁工作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（1）公寓周边环境（3米内）卫生：无杂物，每天上午8:00前清扫干净，保持干净整洁。不按时清扫扣2分/次。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公寓内卫生：上午9:00前将各楼层、楼道、青春驿站等室内公共区域及公共设施设备清扫干净，每小时对楼层进行卫生巡查，发现垃圾要及时清理，并填写卫生巡查记录，未及时清理扣2分/次。具体标准：地面无杂物、无积水、无明显污渍，无卫生死角、无乱堆乱放，窗户及玻璃无积尘，发现一处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（3）公共卫生间卫生：须保证公共卫生间及洗漱间干净整洁，地砖和便池不得有积垢，发现一处扣2分。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（4）每学期对每间宿舍卫生间进行酸洗一次，未酸洗发现一处扣2分。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3.工作人员管理要求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员工在岗要求：经理周一至周六8:00—18:00；宿管员每天24小时至少一人在岗/班次，白天（6点-18点）每两小时对所管楼宇门厅内、外巡查一次，人流密集时段，加强巡查，夜间值班（16点－次日6点）做好日常管理，对学生晚归和夜不归宿情况及时统计，24点前须对各楼层做一次巡查，并对抽查宿舍情况（至少一个楼层）做好相关记录；未达要求，发现一次扣10分。保洁员工作时间为周一至周日8:00—18:00（周六、周日至少有1人在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（2）所有工作人员上岗要穿工作服，佩工作牌，个人仪表端庄，行为得体，否则扣3分/项。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（3）学生公寓大厅前台从早上公寓开门至晚上公寓关门期间应全程值守。晚间值班室应保持有人值班，脱岗一次扣5分。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（4）所有工作人员上班期间不允许做与工作无关的事，工作人员各司其职，不得串岗和聚众聊天，发现一次扣10分。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4.学生公寓文化建设，充分利用宣传板报进行宣传，做到至少每月更新一次，少一次扣2分。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5.学生宿舍内务、卫生、安全检查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（1）督促同学搞好寝室卫生，每间宿舍每月检查不少于1次，不满足扣1分。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（2）每晚应对学生寝室人员归宿情况进行检查，对晚归和无故不归学生情况要及时在公寓值班平台填报，每周每寝室检查应不少于两次，少一次扣5分。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（3）检查学生宿舍使用大功率、明火情况，每间宿舍每周检查不少于两次，少查一次扣1分/间。</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（4）每周定期汇总统计学生公寓的内务、卫生、归宿等情况，及时上报主管部门，不及时者扣2分/次。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6.公共设施包括：除宿舍以外的所有设施，保证设备完好，无长流水、长明灯现象，否则发现一处损坏扣1分。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7.在公寓内开展的所有服务项目必须经主管部门同意，否则发现一次扣10分。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8.公寓值班室禁止留宿他人，如确需留宿的，必须经主管部门同意，否则扣5分/次。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（三）消防、治安和公共设施的管理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1.每天对消防器材进行巡查，如发现损坏和异常情况，应及时记录并上报学生公寓管理中心，漏查、漏报一次扣2分。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2.应确保学生公寓内消防器材和其他公共设施的完好率，每天对消防器材和公共设施进行巡查，如发现损坏，须及时向甲方汇报，并调查损坏原因，如因管理不善损坏则由乙方进行维修和赔偿。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3.每天要进行安全巡查，如发现异常情况需及时向保卫处和学工处反映，确保学生公寓安全。如因管理不善，出现火灾、盗窃、打架等安全事故，视情节扣10—20分。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4.检查报修：检查公寓设施设备和建筑安全维护情况，发现问题及时报修，报修不及时，一次扣2分。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凡当月综合得分达到合格的，则全额划拨上月物业服务费，达不到合格标准的，成绩每降低1分，划拨经费则降低一个百分点，以此类推。连续两月考核不合格的，采购人有权解除合同。</w:t>
      </w:r>
      <w:r/>
    </w:p>
    <w:p>
      <w:pPr>
        <w:ind w:firstLine="480"/>
        <w:jc w:val="left"/>
        <w:spacing w:line="440" w:lineRule="exact"/>
        <w:widowControl/>
        <w:rPr>
          <w:rFonts w:asciiTheme="minorEastAsia" w:hAnsiTheme="minorEastAsia"/>
          <w:b/>
          <w:sz w:val="24"/>
        </w:rPr>
      </w:pPr>
      <w:r>
        <w:rPr>
          <w:rFonts w:asciiTheme="minorEastAsia" w:hAnsiTheme="minorEastAsia"/>
          <w:b/>
          <w:sz w:val="24"/>
        </w:rPr>
      </w:r>
      <w:r/>
    </w:p>
    <w:p>
      <w:pPr>
        <w:numPr>
          <w:ilvl w:val="0"/>
          <w:numId w:val="0"/>
        </w:numPr>
        <w:ind w:firstLine="482"/>
        <w:spacing w:line="360" w:lineRule="auto"/>
        <w:rPr>
          <w:rFonts w:ascii="黑体" w:hAnsi="黑体" w:eastAsia="黑体"/>
          <w:b/>
          <w:sz w:val="24"/>
        </w:rPr>
        <w:outlineLvl w:val="2"/>
      </w:pPr>
      <w:r>
        <w:rPr>
          <w:rFonts w:hint="eastAsia" w:ascii="黑体" w:hAnsi="黑体" w:eastAsia="黑体" w:cstheme="minorBidi"/>
          <w:b/>
          <w:sz w:val="24"/>
          <w:szCs w:val="22"/>
          <w:lang w:val="en-US" w:eastAsia="zh-CN" w:bidi="ar-SA"/>
        </w:rPr>
        <w:t xml:space="preserve">（三）</w:t>
      </w:r>
      <w:r>
        <w:rPr>
          <w:rFonts w:ascii="黑体" w:hAnsi="黑体" w:eastAsia="黑体"/>
          <w:b/>
          <w:sz w:val="24"/>
        </w:rPr>
        <w:t xml:space="preserve">采购包</w:t>
      </w:r>
      <w:r>
        <w:rPr>
          <w:rFonts w:hint="eastAsia" w:ascii="黑体" w:hAnsi="黑体" w:eastAsia="黑体"/>
          <w:b/>
          <w:sz w:val="24"/>
          <w:lang w:val="en-US" w:eastAsia="zh-CN"/>
        </w:rPr>
        <w:t xml:space="preserve">3</w:t>
      </w:r>
      <w:r>
        <w:rPr>
          <w:rFonts w:hint="eastAsia" w:ascii="黑体" w:hAnsi="黑体" w:eastAsia="黑体"/>
          <w:b/>
          <w:sz w:val="24"/>
        </w:rPr>
        <w:t xml:space="preserve">考核标准及考核办法：</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学校每天有专人对物业服务过程进行监督，并定期进行考核检查，考核结果与服务费挂钩。</w:t>
      </w:r>
      <w:r/>
    </w:p>
    <w:p>
      <w:pPr>
        <w:pStyle w:val="890"/>
        <w:ind w:firstLine="480"/>
        <w:jc w:val="both"/>
        <w:spacing w:line="360" w:lineRule="auto"/>
        <w:rPr>
          <w:rFonts w:ascii="宋体" w:hAnsi="宋体" w:cs="宋体"/>
          <w:bCs/>
          <w:sz w:val="24"/>
        </w:rPr>
      </w:pPr>
      <w:r>
        <w:rPr>
          <w:rFonts w:hint="eastAsia" w:ascii="宋体" w:hAnsi="宋体" w:cs="宋体"/>
          <w:bCs/>
          <w:sz w:val="24"/>
        </w:rPr>
        <w:t xml:space="preserve">1.考核标准：</w:t>
      </w:r>
      <w:r/>
    </w:p>
    <w:tbl>
      <w:tblPr>
        <w:tblStyle w:val="701"/>
        <w:tblW w:w="8945" w:type="dxa"/>
        <w:jc w:val="center"/>
        <w:tblLayout w:type="fixed"/>
        <w:tblCellMar>
          <w:left w:w="15" w:type="dxa"/>
          <w:top w:w="15" w:type="dxa"/>
          <w:right w:w="15" w:type="dxa"/>
          <w:bottom w:w="15" w:type="dxa"/>
        </w:tblCellMar>
        <w:tblLook w:val="04A0" w:firstRow="1" w:lastRow="0" w:firstColumn="1" w:lastColumn="0" w:noHBand="0" w:noVBand="1"/>
      </w:tblPr>
      <w:tblGrid>
        <w:gridCol w:w="1019"/>
        <w:gridCol w:w="1276"/>
        <w:gridCol w:w="2268"/>
        <w:gridCol w:w="708"/>
        <w:gridCol w:w="1560"/>
        <w:gridCol w:w="697"/>
        <w:gridCol w:w="850"/>
        <w:gridCol w:w="567"/>
      </w:tblGrid>
      <w:tr>
        <w:trPr>
          <w:gridAfter w:val="1"/>
          <w:jc w:val="center"/>
          <w:trHeight w:val="544"/>
        </w:trPr>
        <w:tc>
          <w:tcPr>
            <w:gridSpan w:val="7"/>
            <w:tcW w:w="8378" w:type="dxa"/>
            <w:vAlign w:val="center"/>
            <w:textDirection w:val="lrTb"/>
            <w:noWrap w:val="false"/>
          </w:tcPr>
          <w:p>
            <w:pPr>
              <w:jc w:val="center"/>
              <w:spacing w:line="360" w:lineRule="auto"/>
              <w:widowControl/>
              <w:rPr>
                <w:rFonts w:ascii="宋体" w:hAnsi="宋体" w:eastAsia="宋体" w:cs="宋体"/>
                <w:b/>
                <w:sz w:val="18"/>
                <w:szCs w:val="18"/>
              </w:rPr>
            </w:pPr>
            <w:r>
              <w:rPr>
                <w:rFonts w:hint="eastAsia" w:ascii="宋体" w:hAnsi="宋体" w:eastAsia="宋体" w:cs="宋体"/>
                <w:b/>
                <w:sz w:val="24"/>
              </w:rPr>
              <w:t xml:space="preserve">连云港职业技术学院物业管理服务考核评分表</w:t>
            </w:r>
            <w:r/>
          </w:p>
        </w:tc>
      </w:tr>
      <w:tr>
        <w:trPr>
          <w:gridAfter w:val="1"/>
          <w:jc w:val="center"/>
          <w:trHeight w:val="404"/>
        </w:trPr>
        <w:tc>
          <w:tcPr>
            <w:gridSpan w:val="2"/>
            <w:tcBorders>
              <w:bottom w:val="single" w:color="000000" w:sz="4" w:space="0"/>
            </w:tcBorders>
            <w:tcW w:w="2295" w:type="dxa"/>
            <w:vAlign w:val="center"/>
            <w:textDirection w:val="lrTb"/>
            <w:noWrap w:val="false"/>
          </w:tcPr>
          <w:p>
            <w:pPr>
              <w:ind w:firstLine="360"/>
              <w:jc w:val="left"/>
              <w:widowControl/>
              <w:rPr>
                <w:rFonts w:ascii="宋体" w:hAnsi="宋体" w:eastAsia="宋体" w:cs="宋体"/>
                <w:sz w:val="18"/>
                <w:szCs w:val="18"/>
              </w:rPr>
            </w:pPr>
            <w:r>
              <w:rPr>
                <w:rFonts w:hint="eastAsia" w:ascii="宋体" w:hAnsi="宋体" w:eastAsia="宋体" w:cs="宋体"/>
                <w:sz w:val="18"/>
                <w:szCs w:val="18"/>
              </w:rPr>
              <w:t xml:space="preserve">物业管理公司：</w:t>
            </w:r>
            <w:r/>
          </w:p>
        </w:tc>
        <w:tc>
          <w:tcPr>
            <w:gridSpan w:val="5"/>
            <w:tcBorders>
              <w:bottom w:val="single" w:color="000000" w:sz="4" w:space="0"/>
            </w:tcBorders>
            <w:tcW w:w="6083" w:type="dxa"/>
            <w:vAlign w:val="center"/>
            <w:textDirection w:val="lrTb"/>
            <w:noWrap w:val="false"/>
          </w:tcPr>
          <w:p>
            <w:pPr>
              <w:ind w:firstLine="2700"/>
              <w:widowControl/>
              <w:rPr>
                <w:rFonts w:ascii="宋体" w:hAnsi="宋体" w:eastAsia="宋体" w:cs="宋体"/>
                <w:sz w:val="18"/>
                <w:szCs w:val="18"/>
              </w:rPr>
            </w:pPr>
            <w:r>
              <w:rPr>
                <w:rFonts w:hint="eastAsia" w:ascii="宋体" w:hAnsi="宋体" w:eastAsia="宋体" w:cs="宋体"/>
                <w:sz w:val="18"/>
                <w:szCs w:val="18"/>
              </w:rPr>
              <w:t xml:space="preserve">考核周期：  年   月  日至  年  月 日</w:t>
            </w:r>
            <w:r/>
          </w:p>
        </w:tc>
      </w:tr>
      <w:tr>
        <w:trPr>
          <w:jc w:val="center"/>
          <w:trHeight w:val="544"/>
        </w:trPr>
        <w:tc>
          <w:tcPr>
            <w:tcBorders>
              <w:top w:val="single" w:color="auto" w:sz="4" w:space="0"/>
              <w:left w:val="single" w:color="auto" w:sz="4" w:space="0"/>
              <w:bottom w:val="single" w:color="auto" w:sz="4" w:space="0"/>
              <w:right w:val="single" w:color="auto" w:sz="4" w:space="0"/>
            </w:tcBorders>
            <w:tcW w:w="1019"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 考核类别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考核内容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考核标准</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总分</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评分标准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应扣/加分值</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扣分说明</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widowControl/>
              <w:rPr>
                <w:rFonts w:ascii="宋体" w:hAnsi="宋体" w:eastAsia="宋体" w:cs="宋体"/>
                <w:b/>
                <w:sz w:val="18"/>
                <w:szCs w:val="18"/>
              </w:rPr>
            </w:pPr>
            <w:r>
              <w:rPr>
                <w:rFonts w:hint="eastAsia" w:ascii="宋体" w:hAnsi="宋体" w:eastAsia="宋体" w:cs="宋体"/>
                <w:b/>
                <w:sz w:val="18"/>
                <w:szCs w:val="18"/>
              </w:rPr>
              <w:t xml:space="preserve">备注</w:t>
            </w:r>
            <w:r/>
          </w:p>
        </w:tc>
      </w:tr>
      <w:tr>
        <w:trPr>
          <w:jc w:val="center"/>
          <w:trHeight w:val="448"/>
        </w:trPr>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jc w:val="center"/>
              <w:widowControl/>
              <w:rPr>
                <w:rStyle w:val="894"/>
                <w:rFonts w:hint="default"/>
                <w:color w:val="auto"/>
                <w:sz w:val="18"/>
                <w:szCs w:val="18"/>
              </w:rPr>
            </w:pPr>
            <w:r>
              <w:rPr>
                <w:rStyle w:val="894"/>
                <w:rFonts w:hint="default"/>
                <w:color w:val="auto"/>
                <w:sz w:val="18"/>
                <w:szCs w:val="18"/>
              </w:rPr>
              <w:t xml:space="preserve">环境卫生</w:t>
            </w:r>
            <w:r/>
          </w:p>
          <w:p>
            <w:pPr>
              <w:jc w:val="center"/>
              <w:widowControl/>
              <w:rPr>
                <w:rFonts w:ascii="宋体" w:hAnsi="宋体" w:eastAsia="宋体" w:cs="宋体"/>
                <w:sz w:val="18"/>
                <w:szCs w:val="18"/>
              </w:rPr>
            </w:pPr>
            <w:r>
              <w:rPr>
                <w:rStyle w:val="894"/>
                <w:rFonts w:hint="default"/>
                <w:color w:val="auto"/>
                <w:sz w:val="18"/>
                <w:szCs w:val="18"/>
              </w:rPr>
              <w:t xml:space="preserve">（79</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Style w:val="895"/>
                <w:rFonts w:hint="default"/>
                <w:sz w:val="18"/>
                <w:szCs w:val="18"/>
              </w:rPr>
            </w:pPr>
            <w:r>
              <w:rPr>
                <w:rStyle w:val="895"/>
                <w:rFonts w:hint="default"/>
                <w:sz w:val="18"/>
                <w:szCs w:val="18"/>
              </w:rPr>
              <w:t xml:space="preserve">博远楼、致远楼、图书馆实验楼（含机房）厚德楼、明德楼、大学生活动中心（含文化艺术中心）室内公共部分</w:t>
            </w:r>
            <w:r/>
          </w:p>
          <w:p>
            <w:pPr>
              <w:jc w:val="center"/>
              <w:widowControl/>
              <w:rPr>
                <w:rFonts w:ascii="宋体" w:hAnsi="宋体" w:eastAsia="宋体" w:cs="宋体"/>
                <w:sz w:val="18"/>
                <w:szCs w:val="18"/>
              </w:rPr>
            </w:pPr>
            <w:r>
              <w:rPr>
                <w:rStyle w:val="895"/>
                <w:rFonts w:hint="default"/>
                <w:sz w:val="18"/>
                <w:szCs w:val="18"/>
              </w:rPr>
              <w:t xml:space="preserve">（31</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地面无垃圾、无纸屑、无积水、无烟头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3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墙面、栏杆、扶手和公共楼梯无乱写、乱画、灰尘、蛛网、泥印</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387"/>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门、窗、玻璃干净、明亮，手摸无灰尘</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6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卫生间、洗漱间无异味，便池面砖表面洁净，无水垢</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会议室会议结束及时清理；垃圾桶及时清倒</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保洁工具的摆放必须统一，不得乱放乱丢</w:t>
            </w:r>
            <w:r/>
          </w:p>
          <w:p>
            <w:pPr>
              <w:jc w:val="left"/>
              <w:widowControl/>
              <w:rPr>
                <w:rFonts w:ascii="宋体" w:hAnsi="宋体" w:eastAsia="宋体" w:cs="宋体"/>
                <w:sz w:val="18"/>
                <w:szCs w:val="18"/>
              </w:rPr>
            </w:pPr>
            <w:r>
              <w:rPr>
                <w:rFonts w:hint="eastAsia" w:ascii="宋体" w:hAnsi="宋体" w:eastAsia="宋体" w:cs="宋体"/>
                <w:sz w:val="18"/>
                <w:szCs w:val="18"/>
              </w:rPr>
              <w:t xml:space="preserve">无长明灯、长流水现场，节约用水</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机房结束后及时清理垃圾</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学校校前区保洁</w:t>
            </w:r>
            <w:r>
              <w:rPr>
                <w:rStyle w:val="895"/>
                <w:rFonts w:hint="default"/>
                <w:sz w:val="18"/>
                <w:szCs w:val="18"/>
              </w:rPr>
              <w:t xml:space="preserve">（3</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地面无垃圾、无纸屑、无积水、无烟头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景观湖</w:t>
            </w:r>
            <w:r>
              <w:rPr>
                <w:rStyle w:val="895"/>
                <w:rFonts w:hint="default"/>
                <w:sz w:val="18"/>
                <w:szCs w:val="18"/>
              </w:rPr>
              <w:t xml:space="preserve">（7</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及时清理水体湖面漂浮物、悬浮物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及时排放或注入河水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体育运动场（含看台及卫生间）、体育馆</w:t>
            </w:r>
            <w:r>
              <w:rPr>
                <w:rStyle w:val="895"/>
                <w:rFonts w:hint="default"/>
                <w:sz w:val="18"/>
                <w:szCs w:val="18"/>
              </w:rPr>
              <w:t xml:space="preserve">（12</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卫生间、洗漱间无异味，便池面砖表面洁净，无水垢</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操场草坪地面无垃圾、无纸屑、无积水、无烟头</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运动器械手摸无灰尘</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墙面、栏杆、扶手和公共楼梯无乱写、乱画、灰尘、蛛网、泥印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rPr>
                <w:rFonts w:ascii="宋体" w:hAnsi="宋体" w:eastAsia="宋体" w:cs="宋体"/>
                <w:sz w:val="18"/>
                <w:szCs w:val="18"/>
              </w:rPr>
            </w:pPr>
            <w:r>
              <w:rPr>
                <w:rFonts w:hint="eastAsia" w:ascii="宋体" w:hAnsi="宋体" w:eastAsia="宋体" w:cs="宋体"/>
                <w:sz w:val="18"/>
                <w:szCs w:val="18"/>
              </w:rPr>
              <w:t xml:space="preserve">发现一次不及时扣1分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0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Style w:val="895"/>
                <w:rFonts w:hint="default"/>
                <w:sz w:val="18"/>
                <w:szCs w:val="18"/>
              </w:rPr>
            </w:pPr>
            <w:r>
              <w:rPr>
                <w:rStyle w:val="895"/>
                <w:rFonts w:hint="default"/>
                <w:sz w:val="18"/>
                <w:szCs w:val="18"/>
              </w:rPr>
              <w:t xml:space="preserve">图书馆广场</w:t>
            </w:r>
            <w:r/>
          </w:p>
          <w:p>
            <w:pPr>
              <w:jc w:val="center"/>
              <w:widowControl/>
              <w:rPr>
                <w:rFonts w:ascii="宋体" w:hAnsi="宋体" w:eastAsia="宋体" w:cs="宋体"/>
                <w:sz w:val="18"/>
                <w:szCs w:val="18"/>
              </w:rPr>
            </w:pPr>
            <w:r>
              <w:rPr>
                <w:rStyle w:val="895"/>
                <w:rFonts w:hint="default"/>
                <w:sz w:val="18"/>
                <w:szCs w:val="18"/>
              </w:rPr>
              <w:t xml:space="preserve">（6</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图书馆广场地面无纸屑、烟头及白色垃圾，人工湖湖面无垃圾</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0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广场地面无垃圾、无烟头、无石块、无积水、无枯叶堆积</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44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Style w:val="895"/>
                <w:rFonts w:hint="default"/>
                <w:sz w:val="18"/>
                <w:szCs w:val="18"/>
              </w:rPr>
            </w:pPr>
            <w:r>
              <w:rPr>
                <w:rStyle w:val="895"/>
                <w:rFonts w:hint="default"/>
                <w:sz w:val="18"/>
                <w:szCs w:val="18"/>
              </w:rPr>
              <w:t xml:space="preserve">校内道路</w:t>
            </w:r>
            <w:r/>
          </w:p>
          <w:p>
            <w:pPr>
              <w:jc w:val="center"/>
              <w:widowControl/>
              <w:rPr>
                <w:rFonts w:ascii="宋体" w:hAnsi="宋体" w:eastAsia="宋体" w:cs="宋体"/>
                <w:sz w:val="18"/>
                <w:szCs w:val="18"/>
              </w:rPr>
            </w:pPr>
            <w:r>
              <w:rPr>
                <w:rStyle w:val="895"/>
                <w:rFonts w:hint="default"/>
                <w:sz w:val="18"/>
                <w:szCs w:val="18"/>
              </w:rPr>
              <w:t xml:space="preserve">（9</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学校内道路和绿化带无果皮壳、纸屑、塑料袋等废弃物</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475"/>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文化栏告示栏内无小广告</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一次不及时扣1分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83"/>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垃圾桶、果皮箱外立面无污渍、无垃圾外漏、无垃圾腐蚀液、无异味、无虫蝇及滋生源；定期消毒冲洗</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722"/>
        </w:trPr>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jc w:val="center"/>
              <w:widowControl/>
              <w:rPr>
                <w:rStyle w:val="895"/>
                <w:rFonts w:hint="default"/>
                <w:sz w:val="18"/>
                <w:szCs w:val="18"/>
              </w:rPr>
            </w:pPr>
            <w:r>
              <w:rPr>
                <w:rStyle w:val="895"/>
                <w:rFonts w:hint="default"/>
                <w:sz w:val="18"/>
                <w:szCs w:val="18"/>
              </w:rPr>
              <w:t xml:space="preserve">设备管理</w:t>
            </w:r>
            <w:r/>
          </w:p>
          <w:p>
            <w:pPr>
              <w:jc w:val="center"/>
              <w:widowControl/>
              <w:rPr>
                <w:rStyle w:val="895"/>
                <w:rFonts w:hint="default"/>
                <w:sz w:val="18"/>
                <w:szCs w:val="18"/>
              </w:rPr>
            </w:pPr>
            <w:r>
              <w:rPr>
                <w:rStyle w:val="895"/>
                <w:rFonts w:hint="default"/>
                <w:sz w:val="18"/>
                <w:szCs w:val="18"/>
              </w:rPr>
              <w:t xml:space="preserve">（ 5分）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Style w:val="894"/>
                <w:rFonts w:hint="default"/>
                <w:color w:val="auto"/>
                <w:sz w:val="18"/>
                <w:szCs w:val="18"/>
              </w:rPr>
            </w:pPr>
            <w:r>
              <w:rPr>
                <w:rStyle w:val="894"/>
                <w:rFonts w:hint="default"/>
                <w:color w:val="auto"/>
                <w:sz w:val="18"/>
                <w:szCs w:val="18"/>
              </w:rPr>
              <w:t xml:space="preserve">周转桶</w:t>
            </w:r>
            <w:r/>
          </w:p>
          <w:p>
            <w:pPr>
              <w:jc w:val="center"/>
              <w:widowControl/>
              <w:rPr>
                <w:rStyle w:val="894"/>
                <w:rFonts w:hint="default"/>
                <w:color w:val="auto"/>
                <w:sz w:val="18"/>
                <w:szCs w:val="18"/>
              </w:rPr>
            </w:pPr>
            <w:r>
              <w:rPr>
                <w:rStyle w:val="894"/>
                <w:rFonts w:hint="default"/>
                <w:color w:val="auto"/>
                <w:sz w:val="18"/>
                <w:szCs w:val="18"/>
              </w:rPr>
              <w:t xml:space="preserve">（3分）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应配备足量的垃圾周转桶，并保持周转桶外观干净、整洁、无缺损、摆放整齐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709"/>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widowControl/>
              <w:rPr>
                <w:rStyle w:val="895"/>
                <w:rFonts w:hint="default"/>
                <w:sz w:val="18"/>
                <w:szCs w:val="18"/>
              </w:rPr>
            </w:pPr>
            <w:r>
              <w:rPr>
                <w:rFonts w:hint="default"/>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Style w:val="894"/>
                <w:rFonts w:hint="default"/>
                <w:color w:val="auto"/>
                <w:sz w:val="18"/>
                <w:szCs w:val="18"/>
              </w:rPr>
            </w:pPr>
            <w:r>
              <w:rPr>
                <w:rStyle w:val="894"/>
                <w:rFonts w:hint="default"/>
                <w:color w:val="auto"/>
                <w:sz w:val="18"/>
                <w:szCs w:val="18"/>
              </w:rPr>
              <w:t xml:space="preserve">果皮箱</w:t>
            </w:r>
            <w:r/>
          </w:p>
          <w:p>
            <w:pPr>
              <w:jc w:val="center"/>
              <w:widowControl/>
              <w:rPr>
                <w:rStyle w:val="894"/>
                <w:rFonts w:hint="default"/>
                <w:color w:val="auto"/>
                <w:sz w:val="18"/>
                <w:szCs w:val="18"/>
              </w:rPr>
            </w:pPr>
            <w:r>
              <w:rPr>
                <w:rStyle w:val="894"/>
                <w:rFonts w:hint="default"/>
                <w:color w:val="auto"/>
                <w:sz w:val="18"/>
                <w:szCs w:val="18"/>
              </w:rPr>
              <w:t xml:space="preserve">（2分）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及时清理果皮箱里的垃圾，并做好维护工作，定期擦试，保证果皮箱外观干净、整洁</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833"/>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Style w:val="894"/>
                <w:rFonts w:hint="default"/>
                <w:color w:val="auto"/>
                <w:sz w:val="18"/>
                <w:szCs w:val="18"/>
              </w:rPr>
            </w:pPr>
            <w:r>
              <w:rPr>
                <w:rStyle w:val="894"/>
                <w:rFonts w:hint="default"/>
                <w:color w:val="auto"/>
                <w:sz w:val="18"/>
                <w:szCs w:val="18"/>
              </w:rPr>
              <w:t xml:space="preserve">防疫物资管理</w:t>
            </w:r>
            <w:r/>
          </w:p>
          <w:p>
            <w:pPr>
              <w:jc w:val="center"/>
              <w:widowControl/>
              <w:rPr>
                <w:rFonts w:ascii="宋体" w:hAnsi="宋体" w:eastAsia="宋体" w:cs="宋体"/>
                <w:sz w:val="18"/>
                <w:szCs w:val="18"/>
              </w:rPr>
            </w:pPr>
            <w:r>
              <w:rPr>
                <w:rStyle w:val="894"/>
                <w:rFonts w:hint="default"/>
                <w:color w:val="auto"/>
                <w:sz w:val="18"/>
                <w:szCs w:val="18"/>
              </w:rPr>
              <w:t xml:space="preserve">（5</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各类防疫物资分类摆放，整齐有序；建立物资管理台帐，领用有记录，及时备货</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5</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一项不合格扣2分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highlight w:val="yellow"/>
              </w:rPr>
            </w:pPr>
            <w:r>
              <w:rPr>
                <w:rFonts w:ascii="宋体" w:hAnsi="宋体" w:eastAsia="宋体" w:cs="宋体"/>
                <w:sz w:val="18"/>
                <w:szCs w:val="18"/>
                <w:highlight w:val="yellow"/>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highlight w:val="yellow"/>
              </w:rPr>
            </w:pPr>
            <w:r>
              <w:rPr>
                <w:rFonts w:ascii="宋体" w:hAnsi="宋体" w:eastAsia="宋体" w:cs="宋体"/>
                <w:sz w:val="18"/>
                <w:szCs w:val="18"/>
                <w:highlight w:val="yellow"/>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highlight w:val="yellow"/>
              </w:rPr>
            </w:pPr>
            <w:r>
              <w:rPr>
                <w:rFonts w:ascii="宋体" w:hAnsi="宋体" w:eastAsia="宋体" w:cs="宋体"/>
                <w:sz w:val="18"/>
                <w:szCs w:val="18"/>
                <w:highlight w:val="yellow"/>
              </w:rPr>
            </w:r>
            <w:r/>
          </w:p>
        </w:tc>
      </w:tr>
      <w:tr>
        <w:trPr>
          <w:jc w:val="center"/>
          <w:trHeight w:val="44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widowControl/>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除四害</w:t>
            </w:r>
            <w:r/>
          </w:p>
          <w:p>
            <w:pPr>
              <w:jc w:val="center"/>
              <w:widowControl/>
              <w:rPr>
                <w:rFonts w:ascii="宋体" w:hAnsi="宋体" w:eastAsia="宋体" w:cs="宋体"/>
                <w:sz w:val="18"/>
                <w:szCs w:val="18"/>
              </w:rPr>
            </w:pPr>
            <w:r>
              <w:rPr>
                <w:rFonts w:hint="eastAsia" w:ascii="宋体" w:hAnsi="宋体" w:eastAsia="宋体" w:cs="宋体"/>
                <w:sz w:val="18"/>
                <w:szCs w:val="18"/>
              </w:rPr>
              <w:t xml:space="preserve">消杀服务（10分）         </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现场处理：做好每年两次公共卫生区域除四害消杀工作,并做好消杀记录台帐。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一次不合格扣1分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42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安全措施：消杀要严格按照操作程序进行，做好安全防护；消杀药品采购有票据</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一项不合格扣1分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7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工作记录：认真填写消杀服务记录；药品进出有台帐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缺一项扣2分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600"/>
        </w:trPr>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jc w:val="center"/>
              <w:widowControl/>
              <w:rPr>
                <w:rStyle w:val="895"/>
                <w:rFonts w:hint="default"/>
                <w:sz w:val="18"/>
                <w:szCs w:val="18"/>
              </w:rPr>
            </w:pPr>
            <w:r>
              <w:rPr>
                <w:rStyle w:val="895"/>
                <w:rFonts w:hint="default"/>
                <w:sz w:val="18"/>
                <w:szCs w:val="18"/>
              </w:rPr>
              <w:t xml:space="preserve">综合管理</w:t>
            </w:r>
            <w:r/>
          </w:p>
          <w:p>
            <w:pPr>
              <w:jc w:val="center"/>
              <w:widowControl/>
              <w:rPr>
                <w:rFonts w:ascii="宋体" w:hAnsi="宋体" w:eastAsia="宋体" w:cs="宋体"/>
                <w:sz w:val="18"/>
                <w:szCs w:val="18"/>
              </w:rPr>
            </w:pPr>
            <w:r>
              <w:rPr>
                <w:rStyle w:val="895"/>
                <w:rFonts w:hint="default"/>
                <w:sz w:val="18"/>
                <w:szCs w:val="18"/>
              </w:rPr>
              <w:t xml:space="preserve">16</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1276" w:type="dxa"/>
            <w:vAlign w:val="center"/>
            <w:vMerge w:val="restart"/>
            <w:textDirection w:val="lrTb"/>
            <w:noWrap w:val="false"/>
          </w:tcPr>
          <w:p>
            <w:pPr>
              <w:jc w:val="center"/>
              <w:widowControl/>
              <w:rPr>
                <w:rStyle w:val="895"/>
                <w:rFonts w:hint="default"/>
                <w:sz w:val="18"/>
                <w:szCs w:val="18"/>
              </w:rPr>
            </w:pPr>
            <w:r>
              <w:rPr>
                <w:rStyle w:val="895"/>
                <w:rFonts w:hint="default"/>
                <w:sz w:val="18"/>
                <w:szCs w:val="18"/>
              </w:rPr>
              <w:t xml:space="preserve">职业素养            </w:t>
            </w:r>
            <w:r/>
          </w:p>
          <w:p>
            <w:pPr>
              <w:jc w:val="center"/>
              <w:widowControl/>
              <w:rPr>
                <w:rFonts w:ascii="宋体" w:hAnsi="宋体" w:eastAsia="宋体" w:cs="宋体"/>
                <w:sz w:val="18"/>
                <w:szCs w:val="18"/>
              </w:rPr>
            </w:pPr>
            <w:r>
              <w:rPr>
                <w:rStyle w:val="895"/>
                <w:rFonts w:hint="default"/>
                <w:sz w:val="18"/>
                <w:szCs w:val="18"/>
              </w:rPr>
              <w:t xml:space="preserve">（4</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遵守公司相关规章制度，上班时间段统一穿戴制服并保持良好个人形象，不做与本职工作无关的事项</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一次不合格扣1分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405"/>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无迟到早退、擅自离岗、脱岗情况</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发现一次扣1分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服务热情，教工满意，无投诉</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投诉一次扣1分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59"/>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按学校监管部门要求做好突发事件应急预案、各类宣传活动</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缺一次扣1分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615"/>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Style w:val="895"/>
                <w:rFonts w:hint="default"/>
                <w:sz w:val="18"/>
                <w:szCs w:val="18"/>
              </w:rPr>
            </w:pPr>
            <w:r>
              <w:rPr>
                <w:rStyle w:val="895"/>
                <w:rFonts w:hint="default"/>
                <w:sz w:val="18"/>
                <w:szCs w:val="18"/>
              </w:rPr>
              <w:t xml:space="preserve">主动巡查巡检 </w:t>
            </w:r>
            <w:r/>
          </w:p>
          <w:p>
            <w:pPr>
              <w:jc w:val="center"/>
              <w:widowControl/>
              <w:rPr>
                <w:rFonts w:ascii="宋体" w:hAnsi="宋体" w:eastAsia="宋体" w:cs="宋体"/>
                <w:sz w:val="18"/>
                <w:szCs w:val="18"/>
              </w:rPr>
            </w:pPr>
            <w:r>
              <w:rPr>
                <w:rStyle w:val="895"/>
                <w:rFonts w:hint="default"/>
                <w:sz w:val="18"/>
                <w:szCs w:val="18"/>
              </w:rPr>
              <w:t xml:space="preserve">（4</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每日对学校各楼宇进行巡查不低于两次，主要检查日常环境卫生情况，配合做好校园节能减排工作，巡查有无长明灯、长流水，建立每日检查记录表。</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缺一次扣1分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467"/>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安全管理</w:t>
            </w:r>
            <w:r/>
          </w:p>
          <w:p>
            <w:pPr>
              <w:jc w:val="center"/>
              <w:widowControl/>
              <w:rPr>
                <w:rFonts w:ascii="宋体" w:hAnsi="宋体" w:eastAsia="宋体" w:cs="宋体"/>
                <w:sz w:val="18"/>
                <w:szCs w:val="18"/>
              </w:rPr>
            </w:pPr>
            <w:r>
              <w:rPr>
                <w:rFonts w:hint="eastAsia" w:ascii="宋体" w:hAnsi="宋体" w:eastAsia="宋体" w:cs="宋体"/>
                <w:sz w:val="18"/>
                <w:szCs w:val="18"/>
              </w:rPr>
              <w:t xml:space="preserve">（4分）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定期开展安全教育，并建立台帐</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发生一次安全事故扣8分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88"/>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工作数据</w:t>
            </w:r>
            <w:r/>
          </w:p>
          <w:p>
            <w:pPr>
              <w:jc w:val="center"/>
              <w:widowControl/>
              <w:rPr>
                <w:rFonts w:ascii="宋体" w:hAnsi="宋体" w:eastAsia="宋体" w:cs="宋体"/>
                <w:sz w:val="18"/>
                <w:szCs w:val="18"/>
              </w:rPr>
            </w:pPr>
            <w:r>
              <w:rPr>
                <w:rFonts w:hint="eastAsia" w:ascii="宋体" w:hAnsi="宋体" w:eastAsia="宋体" w:cs="宋体"/>
                <w:sz w:val="18"/>
                <w:szCs w:val="18"/>
              </w:rPr>
              <w:t xml:space="preserve">（2分）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日常表单：每月汇总提供各项日常工作表单，供监管部门检查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缺一项扣1分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bottom w:val="single" w:color="000000"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584"/>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服务人数</w:t>
            </w:r>
            <w:r/>
          </w:p>
          <w:p>
            <w:pPr>
              <w:jc w:val="center"/>
              <w:widowControl/>
              <w:rPr>
                <w:rFonts w:ascii="宋体" w:hAnsi="宋体" w:eastAsia="宋体" w:cs="宋体"/>
                <w:sz w:val="18"/>
                <w:szCs w:val="18"/>
              </w:rPr>
            </w:pPr>
            <w:r>
              <w:rPr>
                <w:rFonts w:hint="eastAsia" w:ascii="宋体" w:hAnsi="宋体" w:eastAsia="宋体" w:cs="宋体"/>
                <w:sz w:val="18"/>
                <w:szCs w:val="18"/>
              </w:rPr>
              <w:t xml:space="preserve">（2分）</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每月提供物业项目人员花名册，供监管部门核查</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不提供不得分</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000000" w:sz="4" w:space="0"/>
              <w:left w:val="single" w:color="auto" w:sz="4" w:space="0"/>
              <w:right w:val="single" w:color="000000"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292"/>
        </w:trPr>
        <w:tc>
          <w:tcPr>
            <w:gridSpan w:val="3"/>
            <w:tcBorders>
              <w:top w:val="single" w:color="auto" w:sz="4" w:space="0"/>
              <w:left w:val="single" w:color="auto" w:sz="4" w:space="0"/>
              <w:bottom w:val="single" w:color="auto" w:sz="4" w:space="0"/>
              <w:right w:val="single" w:color="auto" w:sz="4" w:space="0"/>
            </w:tcBorders>
            <w:tcW w:w="4563"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扣分项合计</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100</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rPr>
                <w:rFonts w:ascii="宋体" w:hAnsi="宋体" w:eastAsia="宋体" w:cs="宋体"/>
                <w:sz w:val="18"/>
                <w:szCs w:val="18"/>
              </w:rPr>
            </w:pPr>
            <w:r>
              <w:rPr>
                <w:rFonts w:ascii="宋体" w:hAnsi="宋体" w:eastAsia="宋体" w:cs="宋体"/>
                <w:sz w:val="18"/>
                <w:szCs w:val="18"/>
              </w:rPr>
            </w:r>
            <w:r/>
          </w:p>
        </w:tc>
        <w:tc>
          <w:tcPr>
            <w:tcBorders>
              <w:top w:val="single" w:color="000000" w:sz="12" w:space="0"/>
              <w:left w:val="single" w:color="auto" w:sz="4" w:space="0"/>
              <w:bottom w:val="single" w:color="auto" w:sz="4" w:space="0"/>
              <w:right w:val="single" w:color="000000" w:sz="12" w:space="0"/>
            </w:tcBorders>
            <w:tcW w:w="567" w:type="dxa"/>
            <w:vAlign w:val="center"/>
            <w:textDirection w:val="lrTb"/>
            <w:noWrap w:val="false"/>
          </w:tcPr>
          <w:p>
            <w:pPr>
              <w:rPr>
                <w:rFonts w:ascii="宋体" w:hAnsi="宋体" w:eastAsia="宋体" w:cs="宋体"/>
                <w:sz w:val="18"/>
                <w:szCs w:val="18"/>
              </w:rPr>
            </w:pPr>
            <w:r>
              <w:rPr>
                <w:rFonts w:ascii="宋体" w:hAnsi="宋体" w:eastAsia="宋体" w:cs="宋体"/>
                <w:sz w:val="18"/>
                <w:szCs w:val="18"/>
              </w:rPr>
            </w:r>
            <w:r/>
          </w:p>
        </w:tc>
      </w:tr>
      <w:tr>
        <w:trPr>
          <w:jc w:val="center"/>
          <w:trHeight w:val="452"/>
        </w:trPr>
        <w:tc>
          <w:tcPr>
            <w:tcBorders>
              <w:top w:val="single" w:color="auto" w:sz="4" w:space="0"/>
              <w:left w:val="single" w:color="auto" w:sz="4" w:space="0"/>
              <w:bottom w:val="single" w:color="auto" w:sz="4" w:space="0"/>
              <w:right w:val="single" w:color="auto" w:sz="4" w:space="0"/>
            </w:tcBorders>
            <w:tcW w:w="1019" w:type="dxa"/>
            <w:vAlign w:val="center"/>
            <w:vMerge w:val="restart"/>
            <w:textDirection w:val="lrTb"/>
            <w:noWrap w:val="false"/>
          </w:tcPr>
          <w:p>
            <w:pPr>
              <w:jc w:val="center"/>
              <w:widowControl/>
              <w:rPr>
                <w:rStyle w:val="895"/>
                <w:rFonts w:hint="default"/>
                <w:sz w:val="18"/>
                <w:szCs w:val="18"/>
              </w:rPr>
            </w:pPr>
            <w:r>
              <w:rPr>
                <w:rStyle w:val="895"/>
                <w:rFonts w:hint="default"/>
                <w:sz w:val="18"/>
                <w:szCs w:val="18"/>
              </w:rPr>
              <w:t xml:space="preserve">加分项</w:t>
            </w:r>
            <w:r/>
          </w:p>
          <w:p>
            <w:pPr>
              <w:jc w:val="center"/>
              <w:widowControl/>
              <w:rPr>
                <w:rFonts w:ascii="宋体" w:hAnsi="宋体" w:eastAsia="宋体" w:cs="宋体"/>
                <w:sz w:val="18"/>
                <w:szCs w:val="18"/>
              </w:rPr>
            </w:pPr>
            <w:r>
              <w:rPr>
                <w:rStyle w:val="895"/>
                <w:rFonts w:hint="default"/>
                <w:sz w:val="18"/>
                <w:szCs w:val="18"/>
              </w:rPr>
              <w:t xml:space="preserve">（10</w:t>
            </w:r>
            <w:r>
              <w:rPr>
                <w:rFonts w:hint="eastAsia" w:ascii="宋体" w:hAnsi="宋体" w:eastAsia="宋体" w:cs="宋体"/>
                <w:sz w:val="18"/>
                <w:szCs w:val="18"/>
              </w:rPr>
              <w:t xml:space="preserve">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领导表扬</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学校校级领导对物业进行的口头或书面表扬</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653"/>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优秀事迹</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经物业监管部门讨论，决定对物业的某项优秀事迹进行表彰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firstLine="270"/>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900"/>
        </w:trPr>
        <w:tc>
          <w:tcPr>
            <w:tcBorders>
              <w:top w:val="single" w:color="auto" w:sz="4" w:space="0"/>
              <w:left w:val="single" w:color="auto" w:sz="4" w:space="0"/>
              <w:bottom w:val="single" w:color="auto" w:sz="4" w:space="0"/>
              <w:right w:val="single" w:color="auto" w:sz="4" w:space="0"/>
            </w:tcBorders>
            <w:tcW w:w="1019" w:type="dxa"/>
            <w:vAlign w:val="center"/>
            <w:vMerge w:val="continue"/>
            <w:textDirection w:val="lrTb"/>
            <w:noWrap w:val="false"/>
          </w:tcPr>
          <w:p>
            <w:pPr>
              <w:jc w:val="center"/>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widowControl/>
              <w:rPr>
                <w:rFonts w:ascii="宋体" w:hAnsi="宋体" w:eastAsia="宋体" w:cs="宋体"/>
                <w:sz w:val="18"/>
                <w:szCs w:val="18"/>
              </w:rPr>
            </w:pPr>
            <w:r>
              <w:rPr>
                <w:rFonts w:hint="eastAsia" w:ascii="宋体" w:hAnsi="宋体" w:eastAsia="宋体" w:cs="宋体"/>
                <w:sz w:val="18"/>
                <w:szCs w:val="18"/>
              </w:rPr>
              <w:t xml:space="preserve">节约费用</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left"/>
              <w:widowControl/>
              <w:rPr>
                <w:rFonts w:ascii="宋体" w:hAnsi="宋体" w:eastAsia="宋体" w:cs="宋体"/>
                <w:sz w:val="18"/>
                <w:szCs w:val="18"/>
              </w:rPr>
            </w:pPr>
            <w:r>
              <w:rPr>
                <w:rFonts w:hint="eastAsia" w:ascii="宋体" w:hAnsi="宋体" w:eastAsia="宋体" w:cs="宋体"/>
                <w:sz w:val="18"/>
                <w:szCs w:val="18"/>
              </w:rPr>
              <w:t xml:space="preserve">物业管理公司主动采取的某项手段，明显节约了某项支出费用（一般为5000元以上），并经过物业监管部门核实</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ascii="宋体" w:hAnsi="宋体" w:eastAsia="宋体" w:cs="宋体"/>
                <w:sz w:val="18"/>
                <w:szCs w:val="18"/>
              </w:rPr>
            </w:pPr>
            <w:r>
              <w:rPr>
                <w:rFonts w:hint="eastAsia" w:ascii="宋体" w:hAnsi="宋体" w:eastAsia="宋体" w:cs="宋体"/>
                <w:sz w:val="18"/>
                <w:szCs w:val="18"/>
              </w:rPr>
              <w:t xml:space="preserve">4</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left"/>
              <w:rPr>
                <w:rFonts w:ascii="宋体" w:hAnsi="宋体" w:eastAsia="宋体" w:cs="宋体"/>
                <w:sz w:val="18"/>
                <w:szCs w:val="18"/>
              </w:rPr>
            </w:pPr>
            <w:r>
              <w:rPr>
                <w:rFonts w:ascii="宋体" w:hAnsi="宋体" w:eastAsia="宋体" w:cs="宋体"/>
                <w:sz w:val="18"/>
                <w:szCs w:val="18"/>
              </w:rPr>
            </w:r>
            <w:r/>
          </w:p>
        </w:tc>
      </w:tr>
      <w:tr>
        <w:trPr>
          <w:jc w:val="center"/>
          <w:trHeight w:val="388"/>
        </w:trPr>
        <w:tc>
          <w:tcPr>
            <w:gridSpan w:val="8"/>
            <w:tcBorders>
              <w:top w:val="single" w:color="auto" w:sz="4" w:space="0"/>
              <w:left w:val="single" w:color="auto" w:sz="4" w:space="0"/>
              <w:bottom w:val="single" w:color="auto" w:sz="4" w:space="0"/>
              <w:right w:val="single" w:color="auto" w:sz="4" w:space="0"/>
            </w:tcBorders>
            <w:tcW w:w="8945" w:type="dxa"/>
            <w:vAlign w:val="center"/>
            <w:textDirection w:val="lrTb"/>
            <w:noWrap w:val="false"/>
          </w:tcPr>
          <w:p>
            <w:pPr>
              <w:jc w:val="left"/>
              <w:rPr>
                <w:rFonts w:ascii="宋体" w:hAnsi="宋体" w:eastAsia="宋体" w:cs="宋体"/>
                <w:sz w:val="18"/>
                <w:szCs w:val="18"/>
              </w:rPr>
            </w:pPr>
            <w:r>
              <w:rPr>
                <w:rFonts w:hint="eastAsia" w:ascii="宋体" w:hAnsi="宋体" w:eastAsia="宋体" w:cs="宋体"/>
                <w:sz w:val="18"/>
                <w:szCs w:val="18"/>
              </w:rPr>
              <w:t xml:space="preserve">注：现场处理：做好每年两次公共卫生区域除四害消杀工作，当月没有此项工作，可记为满分。</w:t>
            </w:r>
            <w:r/>
          </w:p>
        </w:tc>
      </w:tr>
      <w:tr>
        <w:trPr>
          <w:jc w:val="center"/>
          <w:trHeight w:val="345"/>
        </w:trPr>
        <w:tc>
          <w:tcPr>
            <w:gridSpan w:val="2"/>
            <w:tcBorders>
              <w:top w:val="single" w:color="auto" w:sz="4" w:space="0"/>
            </w:tcBorders>
            <w:tcW w:w="2295" w:type="dxa"/>
            <w:vAlign w:val="center"/>
            <w:textDirection w:val="lrTb"/>
            <w:noWrap w:val="false"/>
          </w:tcPr>
          <w:p>
            <w:pPr>
              <w:jc w:val="left"/>
              <w:spacing w:line="360" w:lineRule="auto"/>
              <w:widowControl/>
              <w:rPr>
                <w:rFonts w:ascii="宋体" w:hAnsi="宋体" w:eastAsia="宋体" w:cs="宋体"/>
                <w:sz w:val="18"/>
                <w:szCs w:val="18"/>
              </w:rPr>
            </w:pPr>
            <w:r>
              <w:rPr>
                <w:rFonts w:hint="eastAsia" w:ascii="宋体" w:hAnsi="宋体" w:eastAsia="宋体" w:cs="宋体"/>
                <w:sz w:val="18"/>
                <w:szCs w:val="18"/>
              </w:rPr>
              <w:t xml:space="preserve">考核人：</w:t>
            </w:r>
            <w:r/>
          </w:p>
        </w:tc>
        <w:tc>
          <w:tcPr>
            <w:tcBorders>
              <w:top w:val="single" w:color="auto" w:sz="4" w:space="0"/>
            </w:tcBorders>
            <w:tcW w:w="2268" w:type="dxa"/>
            <w:vAlign w:val="center"/>
            <w:textDirection w:val="lrTb"/>
            <w:noWrap w:val="false"/>
          </w:tcPr>
          <w:p>
            <w:pPr>
              <w:spacing w:line="360" w:lineRule="auto"/>
              <w:rPr>
                <w:rFonts w:ascii="宋体" w:hAnsi="宋体" w:eastAsia="宋体" w:cs="宋体"/>
                <w:sz w:val="18"/>
                <w:szCs w:val="18"/>
              </w:rPr>
            </w:pPr>
            <w:r>
              <w:rPr>
                <w:rFonts w:ascii="宋体" w:hAnsi="宋体" w:eastAsia="宋体" w:cs="宋体"/>
                <w:sz w:val="18"/>
                <w:szCs w:val="18"/>
              </w:rPr>
            </w:r>
            <w:r/>
          </w:p>
        </w:tc>
        <w:tc>
          <w:tcPr>
            <w:tcBorders>
              <w:top w:val="single" w:color="auto" w:sz="4" w:space="0"/>
            </w:tcBorders>
            <w:tcW w:w="708" w:type="dxa"/>
            <w:vAlign w:val="center"/>
            <w:textDirection w:val="lrTb"/>
            <w:noWrap w:val="false"/>
          </w:tcPr>
          <w:p>
            <w:pPr>
              <w:jc w:val="center"/>
              <w:spacing w:line="360" w:lineRule="auto"/>
              <w:rPr>
                <w:rFonts w:ascii="宋体" w:hAnsi="宋体" w:eastAsia="宋体" w:cs="宋体"/>
                <w:sz w:val="18"/>
                <w:szCs w:val="18"/>
              </w:rPr>
            </w:pPr>
            <w:r>
              <w:rPr>
                <w:rFonts w:ascii="宋体" w:hAnsi="宋体" w:eastAsia="宋体" w:cs="宋体"/>
                <w:sz w:val="18"/>
                <w:szCs w:val="18"/>
              </w:rPr>
            </w:r>
            <w:r/>
          </w:p>
        </w:tc>
        <w:tc>
          <w:tcPr>
            <w:tcBorders>
              <w:top w:val="single" w:color="auto" w:sz="4" w:space="0"/>
            </w:tcBorders>
            <w:tcW w:w="1560" w:type="dxa"/>
            <w:vAlign w:val="center"/>
            <w:textDirection w:val="lrTb"/>
            <w:noWrap w:val="false"/>
          </w:tcPr>
          <w:p>
            <w:pPr>
              <w:jc w:val="center"/>
              <w:spacing w:line="360" w:lineRule="auto"/>
              <w:rPr>
                <w:rFonts w:ascii="宋体" w:hAnsi="宋体" w:eastAsia="宋体" w:cs="宋体"/>
                <w:sz w:val="18"/>
                <w:szCs w:val="18"/>
              </w:rPr>
            </w:pPr>
            <w:r>
              <w:rPr>
                <w:rFonts w:ascii="宋体" w:hAnsi="宋体" w:eastAsia="宋体" w:cs="宋体"/>
                <w:sz w:val="18"/>
                <w:szCs w:val="18"/>
              </w:rPr>
            </w:r>
            <w:r/>
          </w:p>
        </w:tc>
        <w:tc>
          <w:tcPr>
            <w:gridSpan w:val="2"/>
            <w:tcBorders>
              <w:top w:val="single" w:color="auto" w:sz="4" w:space="0"/>
            </w:tcBorders>
            <w:tcW w:w="1547" w:type="dxa"/>
            <w:vAlign w:val="center"/>
            <w:textDirection w:val="lrTb"/>
            <w:noWrap w:val="false"/>
          </w:tcPr>
          <w:p>
            <w:pPr>
              <w:spacing w:line="360" w:lineRule="auto"/>
              <w:widowControl/>
              <w:rPr>
                <w:rFonts w:ascii="宋体" w:hAnsi="宋体" w:eastAsia="宋体" w:cs="宋体"/>
                <w:sz w:val="18"/>
                <w:szCs w:val="18"/>
              </w:rPr>
            </w:pPr>
            <w:r>
              <w:rPr>
                <w:rFonts w:hint="eastAsia" w:ascii="宋体" w:hAnsi="宋体" w:eastAsia="宋体" w:cs="宋体"/>
                <w:sz w:val="18"/>
                <w:szCs w:val="18"/>
              </w:rPr>
              <w:t xml:space="preserve">被考核人：</w:t>
            </w:r>
            <w:r/>
          </w:p>
        </w:tc>
        <w:tc>
          <w:tcPr>
            <w:tcW w:w="567" w:type="dxa"/>
            <w:vAlign w:val="center"/>
            <w:textDirection w:val="lrTb"/>
            <w:noWrap w:val="false"/>
          </w:tcPr>
          <w:p>
            <w:pPr>
              <w:rPr>
                <w:rFonts w:ascii="宋体" w:hAnsi="宋体" w:eastAsia="宋体" w:cs="宋体"/>
                <w:sz w:val="18"/>
                <w:szCs w:val="18"/>
              </w:rPr>
            </w:pPr>
            <w:r>
              <w:rPr>
                <w:rFonts w:ascii="宋体" w:hAnsi="宋体" w:eastAsia="宋体" w:cs="宋体"/>
                <w:sz w:val="18"/>
                <w:szCs w:val="18"/>
              </w:rPr>
            </w:r>
            <w:r/>
          </w:p>
        </w:tc>
      </w:tr>
    </w:tbl>
    <w:p>
      <w:pPr>
        <w:ind w:firstLine="472"/>
        <w:spacing w:line="360" w:lineRule="auto"/>
        <w:rPr>
          <w:rFonts w:ascii="宋体" w:hAnsi="宋体" w:eastAsia="宋体" w:cs="宋体"/>
          <w:b/>
          <w:bCs/>
          <w:sz w:val="24"/>
        </w:rPr>
      </w:pPr>
      <w:r>
        <w:rPr>
          <w:rFonts w:hint="eastAsia" w:ascii="宋体" w:hAnsi="宋体" w:eastAsia="宋体" w:cs="宋体"/>
          <w:b/>
          <w:bCs/>
          <w:sz w:val="24"/>
        </w:rPr>
        <w:t xml:space="preserve">2.考核办法：</w:t>
      </w:r>
      <w:r/>
    </w:p>
    <w:p>
      <w:pPr>
        <w:ind w:firstLine="480"/>
        <w:spacing w:line="360" w:lineRule="auto"/>
        <w:rPr>
          <w:rFonts w:ascii="宋体" w:hAnsi="宋体" w:eastAsia="宋体" w:cs="宋体"/>
          <w:sz w:val="24"/>
        </w:rPr>
      </w:pPr>
      <w:r>
        <w:rPr>
          <w:rFonts w:hint="eastAsia" w:ascii="宋体" w:hAnsi="宋体" w:eastAsia="宋体" w:cs="宋体"/>
          <w:sz w:val="24"/>
        </w:rPr>
        <w:t xml:space="preserve">考核成绩≥85为合格，85分以下为不合格。每月由我院后勤管理处与物业管理公司项目经理共同汇总当月各次检查情况，得出考核综合得分。综合得分取当月每周检查的平均分值。每次检查后，按标准评定成绩及时反馈物业管理公司，每月由学校后勤管理处汇总整理当月考核情况、成绩，在学校内部公布。</w:t>
      </w:r>
      <w:r/>
    </w:p>
    <w:p>
      <w:pPr>
        <w:ind w:firstLine="480"/>
        <w:spacing w:line="360" w:lineRule="auto"/>
        <w:rPr>
          <w:rFonts w:ascii="宋体" w:hAnsi="宋体" w:eastAsia="宋体" w:cs="宋体"/>
          <w:sz w:val="24"/>
        </w:rPr>
      </w:pPr>
      <w:r>
        <w:rPr>
          <w:rFonts w:hint="eastAsia" w:ascii="宋体" w:hAnsi="宋体" w:eastAsia="宋体" w:cs="宋体"/>
          <w:sz w:val="24"/>
        </w:rPr>
        <w:t xml:space="preserve">凡当月综合得分达到合格的，则全额划拨上月物业服务费，达不到合格标准的，成绩每降低1分，划拨经费则降低一个百分点，以此类推，连续两月考核不合格的学校有权中止合同。</w:t>
      </w:r>
      <w:r/>
    </w:p>
    <w:p>
      <w:pPr>
        <w:jc w:val="left"/>
        <w:spacing w:line="440" w:lineRule="exact"/>
        <w:widowControl/>
        <w:rPr>
          <w:rFonts w:ascii="宋体" w:hAnsi="宋体" w:eastAsia="宋体" w:cs="宋体"/>
          <w:sz w:val="24"/>
          <w:szCs w:val="24"/>
        </w:rPr>
      </w:pPr>
      <w:r>
        <w:rPr>
          <w:rFonts w:ascii="宋体" w:hAnsi="宋体" w:eastAsia="宋体" w:cs="宋体"/>
          <w:sz w:val="24"/>
          <w:szCs w:val="24"/>
        </w:rPr>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九、采购包1至采购包</w:t>
      </w:r>
      <w:r>
        <w:rPr>
          <w:rFonts w:hint="eastAsia" w:ascii="Times New Roman" w:hAnsi="Times New Roman" w:eastAsia="宋体" w:cs="Times New Roman"/>
          <w:b/>
          <w:sz w:val="28"/>
          <w:szCs w:val="28"/>
          <w:lang w:val="en-US" w:eastAsia="zh-CN"/>
        </w:rPr>
        <w:t xml:space="preserve">3</w:t>
      </w:r>
      <w:r>
        <w:rPr>
          <w:rFonts w:hint="eastAsia" w:ascii="Times New Roman" w:hAnsi="Times New Roman" w:eastAsia="宋体" w:cs="Times New Roman"/>
          <w:b/>
          <w:sz w:val="28"/>
          <w:szCs w:val="28"/>
        </w:rPr>
        <w:t xml:space="preserve">交接要求</w:t>
      </w:r>
      <w:r/>
    </w:p>
    <w:p>
      <w:pPr>
        <w:pStyle w:val="890"/>
        <w:rPr>
          <w:rFonts w:ascii="宋体" w:hAnsi="宋体" w:cs="宋体"/>
          <w:b/>
          <w:bCs/>
          <w:sz w:val="24"/>
          <w:highlight w:val="yellow"/>
        </w:rPr>
      </w:pPr>
      <w:r>
        <w:rPr>
          <w:rFonts w:ascii="宋体" w:hAnsi="宋体" w:cs="宋体"/>
          <w:b/>
          <w:bCs/>
          <w:sz w:val="24"/>
          <w:highlight w:val="yellow"/>
        </w:rPr>
      </w:r>
      <w:r/>
    </w:p>
    <w:p>
      <w:pPr>
        <w:pStyle w:val="890"/>
        <w:ind w:firstLine="482"/>
        <w:keepLines w:val="0"/>
        <w:keepNext w:val="0"/>
        <w:pageBreakBefore w:val="0"/>
        <w:spacing w:line="360" w:lineRule="auto"/>
        <w:widowControl w:val="off"/>
        <w:rPr>
          <w:rFonts w:ascii="宋体" w:hAnsi="宋体" w:cs="宋体"/>
          <w:b/>
          <w:bCs/>
          <w:sz w:val="24"/>
          <w:highlight w:val="yellow"/>
        </w:rPr>
      </w:pPr>
      <w:r>
        <w:rPr>
          <w:rFonts w:hint="eastAsia" w:ascii="宋体" w:hAnsi="宋体" w:cs="宋体"/>
          <w:b/>
          <w:bCs/>
          <w:sz w:val="24"/>
          <w:highlight w:val="yellow"/>
        </w:rPr>
        <w:t xml:space="preserve">采购包</w:t>
      </w:r>
      <w:r>
        <w:rPr>
          <w:rFonts w:hint="eastAsia" w:ascii="宋体" w:hAnsi="宋体" w:cs="宋体"/>
          <w:b/>
          <w:bCs/>
          <w:sz w:val="24"/>
          <w:highlight w:val="yellow"/>
          <w:lang w:val="en-US" w:eastAsia="zh-CN"/>
        </w:rPr>
        <w:t xml:space="preserve">1</w:t>
      </w:r>
      <w:r>
        <w:rPr>
          <w:rFonts w:hint="eastAsia" w:ascii="宋体" w:hAnsi="宋体" w:cs="宋体"/>
          <w:b/>
          <w:bCs/>
          <w:sz w:val="24"/>
          <w:highlight w:val="yellow"/>
        </w:rPr>
        <w:t xml:space="preserve">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项目全流程交接管理要求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（一）进场交接要求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人员资质交接：全员持证上岗，高压电工证件真实有效，进场完成人员备案、社保资料、体检资料、岗位资质资料交接存档，人员更换须经校方审批。</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设备耗材交接：进场完成全套维修机具、电工设备、应急设备、仓库耗材储备配置到位，建立初始库存台账报备校方，确保进场即可满足24小时抢修、日常维保工作。</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现场设施交底交接：全面对接全校配电房、开闭所、高低压线路、给排水管网、雨污水井、楼宇设施、家具洁具、照明系统等现状，排查现存隐患、故障点位、老旧设施，形成交接问题清单，三方确认存档。</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台账资料交接：完整承接往期配电值班记录、巡检记录、抢修记录、设施维保档案、隐患整改台账、设备分布图等资料，延续标准化台账管理。</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 岗位机制交接：承接24小时值班、高压轮班、报修响应、应急抢修、日常巡检机制，熟悉校方报修流程、响应时限、考核标准，确保服务无缝衔接。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（二）在岗日常交接要求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高压值班交接：严格执行24小时配电值班交接班制度，做好设备运行状态、倒闸操作、设备异常、隐患情况、环境卫生、钥匙管理登记交接，台账完整、记录真实、闭环可查。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日常维修交接：建立每日报修、派单、维修、验收交接机制，零修日清、小修24小时内闭环、抢修20分钟到位，未完成项目限时交接、跟踪落实。</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巡检工作交接：每日完成全校水电、管网、设施巡检，雨后专项排查屋面、落水管、雨水井、管网积水杂物，巡检记录、问题隐患逐条交接、及时整改上报。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耗材仓库交接：严格执行耗材出入库登记、盘点交接制度，常用耗材常备足量，型号统一校方在用标准，杜绝劣质替换，库存变动实时更新台账。</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 人员岗位交接：岗位轮换、人员调整必须完成工作内容、在修项目、隐患点位、台账资料、工具耗材完整交接，无工作断档、无遗留问题。</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（三）专项工作交接要求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应急抢修交接：突发断电、漏水、管网破损、设施故障等应急事件，做到快速响应、现场交接、处置闭环，事后完善应急处置台账。</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季节性工作交接：冬季管线防冻、夏季防汛疏通、雨季屋面排水清掏、年度纱窗电扇检修、设施换季维保工作，按期完成专项作业及资料交接归档。</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校方任务交接：积极配合学校大型活动保障、临时维修、资产清查、零星搬运工作，任务完成及时交接验收、资料留存。</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（四）期满退场交接要求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设施现状移交：服务期满确保全校配电、给排水、楼宇设施、家具洁具、公共配套设施运行正常，无大面积故障损坏，完好移交校方。</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全套台账移交：完整移交服务期内值班记录、巡检台账、抢修记录、耗材库存台账、隐患整改、设备维保、人员管理、培训演练等全部纸质及电子档案。</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现场闭环移交：完成所有在修项目闭环、遗留问题清零，现场无安全隐患、无设备故障遗留，配合校方全面验收交接。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自有物资处置：中标人自有机具、设备、耗材、仓储物资全部自行清运离场，不占用校园场地，不影响校方后续运维。</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（五）交接考核要求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所有交接工作全程留痕、台账齐全、闭环可追溯。因交接不到位、资料缺失、值守断档、维修拖延、耗材储备不足导致服务不达标、师生投诉、考核扣分、安全隐患的，严格按校方考核办法及合同约定追责整改。</w:t>
      </w:r>
      <w:r/>
    </w:p>
    <w:p>
      <w:pPr>
        <w:pStyle w:val="890"/>
        <w:ind w:firstLine="482"/>
        <w:keepLines w:val="0"/>
        <w:keepNext w:val="0"/>
        <w:pageBreakBefore w:val="0"/>
        <w:spacing w:line="360" w:lineRule="auto"/>
        <w:widowControl w:val="off"/>
        <w:rPr>
          <w:rFonts w:ascii="宋体" w:hAnsi="宋体" w:cs="宋体"/>
          <w:b/>
          <w:bCs/>
          <w:sz w:val="24"/>
          <w:highlight w:val="yellow"/>
        </w:rPr>
      </w:pPr>
      <w:r>
        <w:rPr>
          <w:rFonts w:hint="eastAsia" w:ascii="宋体" w:hAnsi="宋体" w:cs="宋体"/>
          <w:b/>
          <w:bCs/>
          <w:sz w:val="24"/>
          <w:highlight w:val="yellow"/>
        </w:rPr>
        <w:t xml:space="preserve">采购包</w:t>
      </w:r>
      <w:r>
        <w:rPr>
          <w:rFonts w:hint="eastAsia" w:ascii="宋体" w:hAnsi="宋体" w:cs="宋体"/>
          <w:b/>
          <w:bCs/>
          <w:sz w:val="24"/>
          <w:highlight w:val="yellow"/>
          <w:lang w:val="en-US" w:eastAsia="zh-CN"/>
        </w:rPr>
        <w:t xml:space="preserve">2</w:t>
      </w:r>
      <w:r>
        <w:rPr>
          <w:rFonts w:hint="eastAsia" w:ascii="宋体" w:hAnsi="宋体" w:cs="宋体"/>
          <w:b/>
          <w:bCs/>
          <w:sz w:val="24"/>
          <w:highlight w:val="yellow"/>
        </w:rPr>
        <w:t xml:space="preserve">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一、进场交接要求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人员进场交接：按校方要求</w:t>
      </w:r>
      <w:r>
        <w:rPr>
          <w:rFonts w:hint="eastAsia" w:ascii="宋体" w:hAnsi="宋体" w:cs="宋体"/>
          <w:sz w:val="24"/>
          <w:lang w:val="en-US" w:eastAsia="zh-CN"/>
        </w:rPr>
        <w:t xml:space="preserve">合同签订后5日内</w:t>
      </w:r>
      <w:r>
        <w:rPr>
          <w:rFonts w:hint="eastAsia" w:ascii="宋体" w:hAnsi="宋体" w:cs="宋体"/>
          <w:sz w:val="24"/>
        </w:rPr>
        <w:t xml:space="preserve">进场，完成58名在岗人员配齐备案，人员资质、体检、社保资料齐全，岗位定岗定责，人员更换须经校方审批同意。全员完成岗前培训、制度学习，统一着装持证上岗，承接24小时值守制度。</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现场设施交接：对接原物业完成全域公寓楼宇、公共设施、门禁道闸、消防设施、水电设施、文体及便民设施现状查验，核查资产完好情况，梳理问题台账，三方签字确认存档。</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学生档案交接：完整承接学生入住台账、床卡信息、宿舍分布图、入住退宿记录、资产协议等资料，确保学生住宿信息纸质、电子档案齐全、数据准确。</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制度台账交接：承接往期值班记录、巡查台账、消防巡检、卫生检查、隐患整改、投诉处理、文化活动、员工管理等全套档案，沿用校方标准化管理体系。</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 业务机制交接：熟悉公寓入住退宿流程、安全管控、晚归核查、卫生督导、报修登记、便民服务、宣传更新等工作机制，确保服务无缝衔接。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二、在岗日常交接要求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岗位值守交接：严格执行24小时值班、分班巡查、前台在岗制度，做好上下班交接记录，杜绝脱岗、串岗，夜间巡查、楼层抽查、晚归统计逐项交接闭环。</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安全巡查交接：每日落实消防设施、用电安全、违章用品、楼栋治安巡查，隐患问题登记交接、及时上报整改，台账全程留痕。</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卫生保洁交接：落实公共区域日常保洁、定时消杀、季度寝室卫生间深度清洗、下水道疏通工作，每日卫生巡查、问题整改交接，保持保洁质量达标。</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学生管理交接：常态化开展宿舍内务、卫生、归寝检查，违纪行为教育登记、问题汇总上报，学生调宿、退宿资产核查工作逐项交接、闭环管理。</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 文化与便民交接：按期更新宣传栏、公告栏、温馨提示，常态化维护爱生服务站便民物资，做好公寓文化建设、主题活动资料留存交接。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 报修运维交接：做好公寓公物损坏、设施故障登记、报修、跟踪、验收交接，及时反馈维修进度，保障公共设施完好。</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三、专项工作交接要求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季节性及专项整治交接：按期完成季度消杀、寝室深度保洁、安全专项排查、文明宿舍评比等专项工作，资料归档完整、过程可追溯。</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应急处置交接：严格落实火灾、停电、水管爆裂、盗窃、人员伤病等应急预案，突发事件快速处置、及时上报，事后完善处置台账交接。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校方任务交接：积极配合学校公寓调整、学生搬迁、大型活动保障、各类检查迎检工作，任务落地、验收闭环、资料留存。</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四、期满退场交接要求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资产现状移交：服务期满确保公寓楼宇、公共设施、消防设备、便民物资完好无损，无私自转租、挪用、损坏，完好移交校方。</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全套台账移交：完整移交服务期内学生管理、安全巡查、保洁消杀、隐患整改、员工培训、会议记录、文化活动、应急处置等全部纸质、电子档案。</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现场闭环移交：清零所有遗留问题、未完成事项，现场整洁规范、无安全隐患，配合校方全面验收交接。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自有物资处置：中标人自有保洁工具、办公设备、便民耗材、劳保物资全部自行清运离场，不占用校园场地。</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五、交接考核要求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所有交接工作全程留痕、台账齐全、闭环可查。因交接疏漏、资料缺失、值守断档、管理不到位造成服务扣分、学生投诉、安全隐患的，严格按照校方考核办法及合同约定整改追责。</w:t>
      </w:r>
      <w:r/>
    </w:p>
    <w:p>
      <w:pPr>
        <w:pStyle w:val="890"/>
        <w:ind w:firstLine="482"/>
        <w:keepLines w:val="0"/>
        <w:keepNext w:val="0"/>
        <w:pageBreakBefore w:val="0"/>
        <w:spacing w:line="360" w:lineRule="auto"/>
        <w:widowControl w:val="off"/>
        <w:rPr>
          <w:rFonts w:ascii="宋体" w:hAnsi="宋体" w:cs="宋体"/>
          <w:b/>
          <w:bCs/>
          <w:sz w:val="24"/>
          <w:highlight w:val="yellow"/>
        </w:rPr>
      </w:pPr>
      <w:r>
        <w:rPr>
          <w:rFonts w:hint="eastAsia" w:ascii="宋体" w:hAnsi="宋体" w:cs="宋体"/>
          <w:b/>
          <w:bCs/>
          <w:sz w:val="24"/>
          <w:highlight w:val="yellow"/>
        </w:rPr>
        <w:t xml:space="preserve">采购包</w:t>
      </w:r>
      <w:r>
        <w:rPr>
          <w:rFonts w:hint="eastAsia" w:ascii="宋体" w:hAnsi="宋体" w:cs="宋体"/>
          <w:b/>
          <w:bCs/>
          <w:sz w:val="24"/>
          <w:highlight w:val="yellow"/>
          <w:lang w:val="en-US" w:eastAsia="zh-CN"/>
        </w:rPr>
        <w:t xml:space="preserve">3</w:t>
      </w:r>
      <w:r>
        <w:rPr>
          <w:rFonts w:hint="eastAsia" w:ascii="宋体" w:hAnsi="宋体" w:cs="宋体"/>
          <w:b/>
          <w:bCs/>
          <w:sz w:val="24"/>
          <w:highlight w:val="yellow"/>
        </w:rPr>
        <w:t xml:space="preserve">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一、进场交接要求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人员配置交接：按校方要求</w:t>
      </w:r>
      <w:r>
        <w:rPr>
          <w:rFonts w:hint="eastAsia" w:ascii="宋体" w:hAnsi="宋体" w:cs="宋体"/>
          <w:sz w:val="24"/>
          <w:lang w:val="en-US" w:eastAsia="zh-CN"/>
        </w:rPr>
        <w:t xml:space="preserve">合同签订后5日内</w:t>
      </w:r>
      <w:r>
        <w:rPr>
          <w:rFonts w:hint="eastAsia" w:ascii="宋体" w:hAnsi="宋体" w:cs="宋体"/>
          <w:sz w:val="24"/>
        </w:rPr>
        <w:t xml:space="preserve">配齐49名最低配置在岗人员，全员体检合格、岗前培训到位、持证上岗，统一着装规范。人员资质、社保、岗位资料齐全报备校方，人员调整更换须经校方审批同意。</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设备物资交接：按期配齐校方要求新品分类垃圾桶、不锈钢垃圾桶、教室垃圾篓及全套保洁机具、消杀耗材、劳保物资，设备全部到位并完成台账登记，满足全域保洁、清运、消杀作业标准。</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现场现状交接：对接原物业完成全校楼宇公共区域、道路广场、景观水体、运动场、卫生间、雨污水管网、窨井、屋面雨棚、公共设施现状查验，梳理卫生死角、设施破损、管网淤积等问题清单，三方签字存档。</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台账资料交接：完整承接往期保洁记录、消杀台账、垃圾清运记录、设施巡查、设备管护、应急处置、会议及培训资料，建立纸质、电子双档案，延续校方标准化管理。</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 业务机制交接：熟练掌握楼宇保洁、会场服务、文印服务、水体管护、四季防汛扫雪、除四害、垃圾转运、课前课后保障、迎检保障等全套作业流程，实现服务无缝衔接。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二、在岗日常交接要求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岗位值守交接：严格执行定岗值守、分区包干制度，落实每日两次全域巡查，做好岗位交接、巡查记录、问题台账，杜绝脱岗、漏岗，保障全天候保洁运维。</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保洁运维交接：常态化落实楼宇、道路、广场、运动场、卫生间保洁消杀，按期完成门窗玻璃擦拭、雨棚屋面冲洗、管网清掏、落叶清理，当日问题当日整改交接闭环。</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水体与设施交接：每日巡查景观水体，及时清理漂浮物、调控水位，汛期排涝；常态化管护公共照明、洁具、管网、标识设施，破损问题及时报修、跟踪交接。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垃圾清运交接：按开学、日常、寒暑假不同频次规范清运，桶具定点摆放、整洁无破损，无垃圾堆积、无异味溢出，清运台账日清日结、交接可追溯。</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5. 会务及文印交接：规范完成会前布置、会中值守、会后清场闭环；文印工作日清日结，做好资料保密、台账登记，岗位交接清晰无遗漏。</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6. 耗材设备交接：保洁、消杀耗材规范储备、台账管理，设备定期维保盘点，库存变动、机具损耗及时登记交接，保障作业常态化达标。</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三、专项工作交接要求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季节性专项交接：落实夏季防洪抗台、冬季扫雪防冻、学期末管网化粪池清掏、年度两次除四害消杀等专项工作，按期完成、资料归档、逐项交接。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应急保障交接：雨雪冰冻、台风洪涝等恶劣天气快速响应，落实应急清扫、排涝、防滑防护；突发事件处置全程留痕，事后台账完整交接。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迎检活动交接：全力配合学校大型活动、各类创建、督导检查保障工作，提前整治环境卫生、闭环问题，完成验收交接、资料留存。</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四、期满退场交接要求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1. 现场现状移交：服务期满确保全域校园环境整洁、设施完好、管网通畅、水体洁净，无卫生死角、无设施遗留故障，完好移交校方。</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2. 全套台账移交：完整移交服务期内保洁消杀、巡查整改、垃圾清运、设备管护、人员培训、会议记录、应急处置、月度考核汇总等全部纸质、电子档案。</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3. 现场闭环移交：清零所有遗留问题、未完成整改事项，全域卫生达标、无安全隐患，配合校方全面核查验收，完成正式交接。</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 自有物资处置：中标人自有保洁机具、耗材、劳保用品、办公设备全部自行清运离场，不占用校园场地、不影响校方后续运维。</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五、交接考核要求</w:t>
      </w:r>
      <w:r/>
    </w:p>
    <w:p>
      <w:pPr>
        <w:pStyle w:val="890"/>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所有交接工作全程留痕、台账齐全、闭环可查。因交接疏漏、资料缺失、值守缺位、保洁不到位、设备管护缺失导致考核扣分、师生投诉、服务不达标的，严格按照校方考核办法及合同约定整改追责。</w:t>
      </w:r>
      <w:r/>
    </w:p>
    <w:p>
      <w:pPr>
        <w:jc w:val="left"/>
        <w:spacing w:line="360" w:lineRule="auto"/>
      </w:pPr>
      <w:r/>
      <w:r/>
    </w:p>
    <w:p>
      <w:pPr>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十、采购包1至采购包</w:t>
      </w:r>
      <w:r>
        <w:rPr>
          <w:rFonts w:hint="eastAsia" w:ascii="Times New Roman" w:hAnsi="Times New Roman" w:eastAsia="宋体" w:cs="Times New Roman"/>
          <w:b/>
          <w:sz w:val="28"/>
          <w:szCs w:val="28"/>
          <w:lang w:val="en-US" w:eastAsia="zh-CN"/>
        </w:rPr>
        <w:t xml:space="preserve">3</w:t>
      </w:r>
      <w:r>
        <w:rPr>
          <w:rFonts w:hint="eastAsia" w:ascii="Times New Roman" w:hAnsi="Times New Roman" w:eastAsia="宋体" w:cs="Times New Roman"/>
          <w:b/>
          <w:sz w:val="28"/>
          <w:szCs w:val="28"/>
        </w:rPr>
        <w:t xml:space="preserve">付款方式与履约保证金</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1、付款方式</w:t>
      </w:r>
      <w:r/>
    </w:p>
    <w:p>
      <w:pPr>
        <w:ind w:firstLine="480"/>
        <w:spacing w:line="360" w:lineRule="auto"/>
        <w:rPr>
          <w:rFonts w:cs="Times New Roman" w:asciiTheme="minorEastAsia" w:hAnsiTheme="minorEastAsia"/>
          <w:sz w:val="24"/>
          <w:szCs w:val="24"/>
        </w:rPr>
      </w:pPr>
      <w:r>
        <w:rPr>
          <w:rFonts w:hint="eastAsia"/>
          <w:sz w:val="24"/>
        </w:rPr>
        <w:t xml:space="preserve">服务期内每月进行考核并根据月考核结果得出季度考核结果，按季度结付当季费用。中标人开具正式发票，采购人在收到发票后</w:t>
      </w:r>
      <w:r>
        <w:rPr>
          <w:rFonts w:hint="eastAsia" w:eastAsia="宋体"/>
          <w:sz w:val="24"/>
        </w:rPr>
        <w:t xml:space="preserve">10个工作</w:t>
      </w:r>
      <w:r>
        <w:rPr>
          <w:rFonts w:hint="eastAsia"/>
          <w:sz w:val="24"/>
        </w:rPr>
        <w:t xml:space="preserve">日内将服务费转至中标人账户。</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本项目收取履约保证金，金额为合同金额的</w:t>
      </w:r>
      <w:r>
        <w:rPr>
          <w:rFonts w:hint="eastAsia" w:ascii="Times New Roman" w:hAnsi="Times New Roman"/>
          <w:sz w:val="24"/>
          <w:szCs w:val="24"/>
          <w:lang w:val="en-US" w:eastAsia="zh-CN"/>
        </w:rPr>
        <w:t xml:space="preserve">5</w:t>
      </w:r>
      <w:r>
        <w:rPr>
          <w:rFonts w:ascii="Times New Roman" w:hAnsi="Times New Roman"/>
          <w:sz w:val="24"/>
          <w:szCs w:val="24"/>
        </w:rPr>
        <w:t xml:space="preserve">%</w:t>
      </w:r>
      <w:r>
        <w:rPr>
          <w:rFonts w:hint="eastAsia" w:ascii="Times New Roman" w:hAnsi="Times New Roman"/>
          <w:sz w:val="24"/>
          <w:szCs w:val="24"/>
        </w:rPr>
        <w:t xml:space="preserve">。</w:t>
      </w:r>
      <w:r/>
    </w:p>
    <w:p>
      <w:pPr>
        <w:ind w:firstLine="480"/>
        <w:spacing w:line="360" w:lineRule="auto"/>
        <w:rPr>
          <w:rFonts w:ascii="Times New Roman" w:hAnsi="Times New Roman"/>
          <w:sz w:val="24"/>
          <w:szCs w:val="24"/>
        </w:rPr>
      </w:pPr>
      <w:r>
        <w:rPr>
          <w:rFonts w:hint="eastAsia" w:ascii="Times New Roman" w:hAnsi="Times New Roman"/>
          <w:sz w:val="24"/>
          <w:szCs w:val="24"/>
        </w:rPr>
        <w:t xml:space="preserve">中标人应当以支票、汇票、本票或者金融机构、担保机构出具的保函等非现金形式在合同签订前提交。</w:t>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rPr>
          <w:highlight w:val="none"/>
        </w:rPr>
      </w:pPr>
      <w:r>
        <w:rPr>
          <w:rFonts w:hint="eastAsia" w:ascii="宋体" w:hAnsi="宋体"/>
          <w:bCs/>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十一、采购包1至采购包</w:t>
      </w:r>
      <w:r>
        <w:rPr>
          <w:rFonts w:hint="eastAsia" w:ascii="Times New Roman" w:hAnsi="Times New Roman" w:eastAsia="宋体" w:cs="Times New Roman"/>
          <w:b/>
          <w:sz w:val="28"/>
          <w:szCs w:val="28"/>
          <w:lang w:val="en-US" w:eastAsia="zh-CN"/>
        </w:rPr>
        <w:t xml:space="preserve">3</w:t>
      </w:r>
      <w:r>
        <w:rPr>
          <w:rFonts w:hint="eastAsia" w:ascii="Times New Roman" w:hAnsi="Times New Roman" w:eastAsia="宋体" w:cs="Times New Roman"/>
          <w:b/>
          <w:sz w:val="28"/>
          <w:szCs w:val="28"/>
        </w:rPr>
        <w:t xml:space="preserve">报价要求</w:t>
      </w:r>
      <w:r/>
    </w:p>
    <w:p>
      <w:pPr>
        <w:ind w:firstLine="480"/>
        <w:spacing w:line="360" w:lineRule="auto"/>
        <w:rPr>
          <w:sz w:val="24"/>
        </w:rPr>
      </w:pPr>
      <w:r>
        <w:rPr>
          <w:rFonts w:hint="eastAsia"/>
          <w:sz w:val="24"/>
        </w:rPr>
        <w:t xml:space="preserve">1、投标报价考虑管理人员和服务人员的工资、社保、福利、耗材、服装、管理费和税费等其他费用。投标人要充分考虑所有工作人员的值休、轮休、法定假日休息以及岗位顶班、日常机动人员的配备所需费用。</w:t>
      </w:r>
      <w:r/>
    </w:p>
    <w:p>
      <w:pPr>
        <w:ind w:firstLine="480"/>
        <w:spacing w:line="360" w:lineRule="auto"/>
        <w:rPr>
          <w:sz w:val="24"/>
        </w:rPr>
      </w:pPr>
      <w:r>
        <w:rPr>
          <w:rFonts w:hint="eastAsia"/>
          <w:sz w:val="24"/>
        </w:rPr>
        <w:t xml:space="preserve">物业管理公司承担物业服务人员劳动报酬，并按《劳动合同法》等规定缴纳相应保险；自行承担员工垃圾分类宣传专题培训、垃圾分类周转桶购置、劳动工具、清洁用品、保洁等耗材费用及劳保、服装等相关费用；工作人员在校园工作期间发生人身伤害和重大事故等所有相关事宜由物业管理公司全部负责，且不得发生拖欠员工工资等的情况。中标后不得变更中标金额。</w:t>
      </w:r>
      <w:r/>
    </w:p>
    <w:p>
      <w:pPr>
        <w:ind w:firstLine="480"/>
        <w:spacing w:line="360" w:lineRule="auto"/>
        <w:rPr>
          <w:rFonts w:ascii="黑体" w:hAnsi="黑体" w:eastAsia="黑体"/>
          <w:b/>
          <w:sz w:val="24"/>
        </w:rPr>
      </w:pPr>
      <w:r>
        <w:rPr>
          <w:rFonts w:hint="eastAsia"/>
          <w:sz w:val="24"/>
        </w:rPr>
        <w:t xml:space="preserve">2、投标人应采用分项报价最终汇总的方式进行，标明拟提供服务的单价和总价。</w:t>
      </w:r>
      <w:r/>
    </w:p>
    <w:p>
      <w:pPr>
        <w:ind w:firstLine="562"/>
        <w:spacing w:line="360" w:lineRule="auto"/>
        <w:rPr>
          <w:rFonts w:ascii="Times New Roman" w:hAnsi="Times New Roman" w:eastAsia="宋体" w:cs="Times New Roman"/>
          <w:b/>
          <w:sz w:val="28"/>
          <w:szCs w:val="28"/>
        </w:rPr>
        <w:outlineLvl w:val="1"/>
      </w:pPr>
      <w:r>
        <w:rPr>
          <w:rFonts w:hint="eastAsia" w:ascii="Times New Roman" w:hAnsi="Times New Roman" w:eastAsia="宋体" w:cs="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spacing w:line="360" w:lineRule="auto"/>
        <w:rPr>
          <w:rFonts w:ascii="黑体" w:hAnsi="黑体" w:eastAsia="黑体"/>
          <w:b/>
          <w:sz w:val="24"/>
        </w:rPr>
      </w:pPr>
      <w:r>
        <w:rPr>
          <w:rFonts w:ascii="黑体" w:hAnsi="黑体" w:eastAsia="黑体"/>
          <w:b/>
          <w:sz w:val="24"/>
        </w:rPr>
      </w:r>
      <w:r/>
    </w:p>
    <w:p>
      <w:pPr>
        <w:ind w:firstLine="482"/>
        <w:spacing w:line="360" w:lineRule="auto"/>
        <w:rPr>
          <w:rFonts w:ascii="黑体" w:hAnsi="黑体" w:eastAsia="黑体"/>
          <w:b/>
          <w:sz w:val="24"/>
        </w:rPr>
      </w:pPr>
      <w:r>
        <w:rPr>
          <w:rFonts w:ascii="黑体" w:hAnsi="黑体" w:eastAsia="黑体"/>
          <w:b/>
          <w:sz w:val="24"/>
        </w:rPr>
      </w:r>
      <w:r/>
    </w:p>
    <w:p>
      <w:pPr>
        <w:ind w:firstLine="482"/>
        <w:spacing w:line="360" w:lineRule="auto"/>
        <w:rPr>
          <w:rFonts w:ascii="黑体" w:hAnsi="黑体" w:eastAsia="黑体"/>
          <w:b/>
          <w:sz w:val="24"/>
        </w:rPr>
      </w:pPr>
      <w:r>
        <w:rPr>
          <w:rFonts w:ascii="黑体" w:hAnsi="黑体" w:eastAsia="黑体"/>
          <w:b/>
          <w:sz w:val="24"/>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rPr>
      </w:pPr>
      <w:r/>
      <w:bookmarkStart w:id="6" w:name="_Toc162361614"/>
      <w:r/>
      <w:r/>
    </w:p>
    <w:p>
      <w:pPr>
        <w:rPr>
          <w:rFonts w:ascii="黑体" w:hAnsi="黑体" w:eastAsia="黑体"/>
        </w:rPr>
      </w:pPr>
      <w:r>
        <w:rPr>
          <w:rFonts w:ascii="黑体" w:hAnsi="黑体" w:eastAsia="黑体"/>
        </w:rPr>
      </w:r>
      <w:r/>
    </w:p>
    <w:p>
      <w:pPr>
        <w:rPr>
          <w:rFonts w:ascii="黑体" w:hAnsi="黑体" w:eastAsia="黑体"/>
          <w:b w:val="0"/>
        </w:rPr>
      </w:pPr>
      <w:r>
        <w:rPr>
          <w:rFonts w:ascii="黑体" w:hAnsi="黑体" w:eastAsia="黑体"/>
          <w:b w:val="0"/>
        </w:rPr>
        <w:br w:type="page" w:clear="all"/>
      </w:r>
      <w:r/>
    </w:p>
    <w:p>
      <w:pPr>
        <w:pStyle w:val="691"/>
        <w:jc w:val="center"/>
        <w:spacing w:line="360" w:lineRule="auto"/>
        <w:rPr>
          <w:rFonts w:asciiTheme="minorEastAsia" w:hAnsiTheme="minorEastAsia"/>
          <w:b/>
          <w:sz w:val="24"/>
          <w:szCs w:val="24"/>
        </w:rPr>
      </w:pPr>
      <w:r>
        <w:rPr>
          <w:rFonts w:ascii="黑体" w:hAnsi="黑体" w:eastAsia="黑体"/>
          <w:b w:val="0"/>
        </w:rPr>
        <w:t xml:space="preserve">第五章</w:t>
      </w:r>
      <w:r>
        <w:rPr>
          <w:rFonts w:hint="eastAsia" w:ascii="黑体" w:hAnsi="黑体" w:eastAsia="黑体"/>
          <w:b w:val="0"/>
        </w:rPr>
        <w:t xml:space="preserve">  评标方法与评标标准</w:t>
      </w:r>
      <w:bookmarkEnd w:id="6"/>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rPr>
          <w:rFonts w:hint="eastAsia"/>
          <w:sz w:val="24"/>
          <w:szCs w:val="24"/>
        </w:rPr>
        <w:t xml:space="preserve">本项目每个采购包各选取1名中标候选人。</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p>
    <w:p>
      <w:pPr>
        <w:jc w:val="left"/>
        <w:spacing w:line="360" w:lineRule="auto"/>
        <w:widowControl/>
        <w:rPr>
          <w:rFonts w:ascii="宋体" w:hAnsi="宋体" w:cs="Calibri"/>
          <w:b/>
          <w:color w:val="000000"/>
          <w:sz w:val="24"/>
          <w:szCs w:val="24"/>
        </w:rPr>
      </w:pPr>
      <w:r>
        <w:rPr>
          <w:rFonts w:ascii="宋体" w:hAnsi="宋体" w:cs="Calibri"/>
          <w:b/>
          <w:color w:val="000000"/>
          <w:sz w:val="24"/>
          <w:szCs w:val="24"/>
        </w:rPr>
      </w:r>
      <w:r/>
    </w:p>
    <w:p>
      <w:pPr>
        <w:jc w:val="center"/>
        <w:spacing w:line="400" w:lineRule="exact"/>
        <w:rPr>
          <w:rFonts w:hint="eastAsia" w:ascii="宋体" w:hAnsi="宋体" w:eastAsiaTheme="minorEastAsia"/>
          <w:b/>
          <w:color w:val="000000"/>
          <w:sz w:val="28"/>
          <w:szCs w:val="28"/>
          <w:highlight w:val="yellow"/>
          <w:lang w:eastAsia="zh-CN"/>
        </w:rPr>
        <w:outlineLvl w:val="1"/>
      </w:pPr>
      <w:r>
        <w:rPr>
          <w:rFonts w:hint="eastAsia" w:ascii="宋体" w:hAnsi="宋体"/>
          <w:b/>
          <w:color w:val="000000"/>
          <w:sz w:val="28"/>
          <w:szCs w:val="28"/>
          <w:highlight w:val="yellow"/>
        </w:rPr>
        <w:t xml:space="preserve">采购包</w:t>
      </w:r>
      <w:r>
        <w:rPr>
          <w:rFonts w:hint="eastAsia" w:ascii="宋体" w:hAnsi="宋体"/>
          <w:b/>
          <w:color w:val="000000"/>
          <w:sz w:val="28"/>
          <w:szCs w:val="28"/>
          <w:highlight w:val="yellow"/>
          <w:lang w:val="en-US" w:eastAsia="zh-CN"/>
        </w:rPr>
        <w:t xml:space="preserve">1</w:t>
      </w:r>
      <w:r/>
    </w:p>
    <w:p>
      <w:pPr>
        <w:ind w:left="734" w:hanging="343"/>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8"/>
          <w:szCs w:val="28"/>
        </w:rPr>
      </w:pPr>
      <w:r>
        <w:rPr>
          <w:rFonts w:hint="eastAsia" w:ascii="宋体" w:hAnsi="宋体" w:cs="宋体"/>
          <w:b/>
          <w:color w:val="000000"/>
          <w:sz w:val="28"/>
          <w:szCs w:val="28"/>
        </w:rPr>
        <w:t xml:space="preserve">综合评分法</w:t>
      </w:r>
      <w:r/>
    </w:p>
    <w:p>
      <w:pPr>
        <w:ind w:firstLine="482"/>
        <w:jc w:val="left"/>
        <w:spacing w:line="500" w:lineRule="exact"/>
        <w:rPr>
          <w:b/>
          <w:bCs/>
          <w:sz w:val="24"/>
          <w:szCs w:val="24"/>
        </w:rPr>
      </w:pPr>
      <w:r>
        <w:rPr>
          <w:rFonts w:hint="eastAsia"/>
          <w:b/>
          <w:bCs/>
          <w:sz w:val="24"/>
          <w:szCs w:val="24"/>
        </w:rPr>
        <w:t xml:space="preserve">（1）价格分（15分）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sz w:val="24"/>
          <w:szCs w:val="24"/>
        </w:rPr>
      </w:pPr>
      <w:r>
        <w:rPr>
          <w:rFonts w:hint="eastAsia"/>
          <w:sz w:val="24"/>
          <w:szCs w:val="24"/>
        </w:rPr>
        <w:t xml:space="preserve">投标报价得分=（评标基准价／投标报价）×15分</w:t>
      </w:r>
      <w:r/>
    </w:p>
    <w:p>
      <w:pPr>
        <w:jc w:val="left"/>
        <w:spacing w:line="500" w:lineRule="exact"/>
        <w:rPr>
          <w:b/>
          <w:bCs/>
          <w:sz w:val="24"/>
          <w:szCs w:val="24"/>
        </w:rPr>
      </w:pPr>
      <w:r>
        <w:rPr>
          <w:rFonts w:hint="eastAsia"/>
          <w:b/>
          <w:bCs/>
          <w:sz w:val="24"/>
          <w:szCs w:val="24"/>
          <w:lang w:eastAsia="zh-CN"/>
        </w:rPr>
        <w:t xml:space="preserve">（</w:t>
      </w:r>
      <w:r>
        <w:rPr>
          <w:rFonts w:hint="eastAsia"/>
          <w:b/>
          <w:bCs/>
          <w:sz w:val="24"/>
          <w:szCs w:val="24"/>
          <w:lang w:val="en-US" w:eastAsia="zh-CN"/>
        </w:rPr>
        <w:t xml:space="preserve">2</w:t>
      </w:r>
      <w:r>
        <w:rPr>
          <w:rFonts w:hint="eastAsia"/>
          <w:b/>
          <w:bCs/>
          <w:sz w:val="24"/>
          <w:szCs w:val="24"/>
          <w:lang w:eastAsia="zh-CN"/>
        </w:rPr>
        <w:t xml:space="preserve">）</w:t>
      </w:r>
      <w:r>
        <w:rPr>
          <w:rFonts w:hint="eastAsia"/>
          <w:b/>
          <w:bCs/>
          <w:sz w:val="24"/>
          <w:szCs w:val="24"/>
        </w:rPr>
        <w:t xml:space="preserve">技术分（</w:t>
      </w:r>
      <w:r>
        <w:rPr>
          <w:rFonts w:hint="eastAsia" w:eastAsia="宋体"/>
          <w:b/>
          <w:bCs/>
          <w:sz w:val="24"/>
          <w:szCs w:val="24"/>
        </w:rPr>
        <w:t xml:space="preserve">42</w:t>
      </w:r>
      <w:r>
        <w:rPr>
          <w:rFonts w:hint="eastAsia"/>
          <w:b/>
          <w:bCs/>
          <w:sz w:val="24"/>
          <w:szCs w:val="24"/>
        </w:rPr>
        <w:t xml:space="preserve">分）</w:t>
      </w:r>
      <w:r>
        <w:rPr>
          <w:rFonts w:hint="eastAsia" w:ascii="宋体" w:hAnsi="宋体" w:eastAsia="宋体" w:cs="宋体"/>
          <w:b/>
          <w:sz w:val="24"/>
          <w:szCs w:val="24"/>
        </w:rPr>
        <w:t xml:space="preserve">（本部分</w:t>
      </w:r>
      <w:r>
        <w:rPr>
          <w:rFonts w:hint="eastAsia" w:ascii="宋体" w:hAnsi="宋体" w:cs="Calibri"/>
          <w:b/>
          <w:color w:val="000000"/>
          <w:sz w:val="24"/>
          <w:szCs w:val="24"/>
        </w:rPr>
        <w:t xml:space="preserve">采用暗标方式进行评审）</w:t>
      </w:r>
      <w:r/>
    </w:p>
    <w:tbl>
      <w:tblPr>
        <w:tblStyle w:val="70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6585"/>
      </w:tblGrid>
      <w:tr>
        <w:trPr>
          <w:jc w:val="center"/>
          <w:trHeight w:val="621"/>
        </w:trPr>
        <w:tc>
          <w:tcPr>
            <w:tcW w:w="191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评审因素</w:t>
            </w:r>
            <w:r/>
          </w:p>
        </w:tc>
        <w:tc>
          <w:tcPr>
            <w:tcW w:w="658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highlight w:val="none"/>
              </w:rPr>
            </w:pPr>
            <w:r>
              <w:rPr>
                <w:rFonts w:hint="eastAsia" w:ascii="黑体" w:hAnsi="黑体" w:eastAsia="黑体"/>
                <w:color w:val="000000"/>
                <w:sz w:val="24"/>
                <w:szCs w:val="24"/>
                <w:highlight w:val="none"/>
              </w:rPr>
              <w:t xml:space="preserve">评审标准</w:t>
            </w:r>
            <w:r/>
          </w:p>
        </w:tc>
      </w:tr>
      <w:tr>
        <w:trPr>
          <w:jc w:val="center"/>
          <w:trHeight w:val="621"/>
        </w:trPr>
        <w:tc>
          <w:tcPr>
            <w:tcW w:w="1915" w:type="dxa"/>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人员管理</w:t>
            </w:r>
            <w:r>
              <w:rPr>
                <w:rFonts w:hint="eastAsia" w:ascii="宋体" w:hAnsi="宋体" w:eastAsia="宋体" w:cs="宋体"/>
                <w:b/>
                <w:bCs/>
                <w:sz w:val="24"/>
                <w:szCs w:val="24"/>
                <w:highlight w:val="none"/>
              </w:rPr>
              <w:t xml:space="preserve">方案</w:t>
            </w:r>
            <w:r/>
          </w:p>
          <w:p>
            <w:pPr>
              <w:jc w:val="cente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（7分）</w:t>
            </w:r>
            <w:r/>
          </w:p>
        </w:tc>
        <w:tc>
          <w:tcPr>
            <w:tcW w:w="658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投标人根据采购需求提供</w:t>
            </w:r>
            <w:r>
              <w:rPr>
                <w:rFonts w:hint="eastAsia" w:ascii="宋体" w:hAnsi="宋体" w:eastAsia="宋体" w:cs="宋体"/>
                <w:sz w:val="24"/>
                <w:szCs w:val="24"/>
                <w:highlight w:val="none"/>
                <w:lang w:val="en-US" w:eastAsia="zh-CN"/>
              </w:rPr>
              <w:t xml:space="preserve">人员管理</w:t>
            </w:r>
            <w:r>
              <w:rPr>
                <w:rFonts w:hint="eastAsia" w:ascii="宋体" w:hAnsi="宋体" w:eastAsia="宋体" w:cs="宋体"/>
                <w:sz w:val="24"/>
                <w:szCs w:val="24"/>
                <w:highlight w:val="none"/>
              </w:rPr>
              <w:t xml:space="preserve">方案，包括但不限于人员岗位职责方案、培训计划、管理举措等内容。</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分工配置合理，岗位职责描述详尽，培训计划科学可实施性高的，</w:t>
            </w:r>
            <w:r>
              <w:rPr>
                <w:rFonts w:hint="eastAsia" w:ascii="宋体" w:hAnsi="宋体" w:eastAsia="宋体" w:cs="宋体"/>
                <w:b/>
                <w:bCs/>
                <w:sz w:val="24"/>
                <w:szCs w:val="24"/>
                <w:highlight w:val="none"/>
              </w:rPr>
              <w:t xml:space="preserve">得7分</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分工配置较合理，岗位职责描述较详尽，培训计划较科学，可实施性较高的，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分工配置合理性一般，岗位职责描述空洞，培训计划可实施性低的，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未提供不得分。</w:t>
            </w:r>
            <w:r/>
          </w:p>
        </w:tc>
      </w:tr>
      <w:tr>
        <w:trPr>
          <w:jc w:val="center"/>
          <w:trHeight w:val="621"/>
        </w:trPr>
        <w:tc>
          <w:tcPr>
            <w:tcW w:w="1915"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总体实施方案（7分）</w:t>
            </w:r>
            <w:r/>
          </w:p>
        </w:tc>
        <w:tc>
          <w:tcPr>
            <w:tcW w:w="658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根据采购需求制定总体实施方案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lang w:val="en-US" w:eastAsia="zh-CN"/>
              </w:rPr>
              <w:t xml:space="preserve">但不限于</w:t>
            </w:r>
            <w:r>
              <w:rPr>
                <w:rFonts w:hint="eastAsia" w:ascii="宋体" w:hAnsi="宋体" w:eastAsia="宋体" w:cs="宋体"/>
                <w:sz w:val="24"/>
                <w:szCs w:val="24"/>
                <w:highlight w:val="none"/>
              </w:rPr>
              <w:t xml:space="preserve">管理制度、实施总体计划安排、定期工作实施管理等。</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方案内容完整、详细，计划控制合理，可行性强且完全满足项目实际需求，</w:t>
            </w:r>
            <w:r>
              <w:rPr>
                <w:rFonts w:hint="eastAsia" w:ascii="宋体" w:hAnsi="宋体" w:eastAsia="宋体" w:cs="宋体"/>
                <w:b/>
                <w:bCs/>
                <w:sz w:val="24"/>
                <w:szCs w:val="24"/>
                <w:highlight w:val="none"/>
              </w:rPr>
              <w:t xml:space="preserve">得7分；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方案内容基本完整，有计划控制但略有瑕疵，可基本满足项目实际需求，</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方案内容有缺失，需进一步修改完善方可满足项目实际需求，</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未提供的不得分。</w:t>
            </w:r>
            <w:r/>
          </w:p>
        </w:tc>
      </w:tr>
      <w:tr>
        <w:trPr>
          <w:jc w:val="center"/>
          <w:trHeight w:val="621"/>
        </w:trPr>
        <w:tc>
          <w:tcPr>
            <w:tcW w:w="1915" w:type="dxa"/>
            <w:vAlign w:val="center"/>
            <w:textDirection w:val="lrTb"/>
            <w:noWrap w:val="false"/>
          </w:tcPr>
          <w:p>
            <w:pPr>
              <w:jc w:val="cente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应急预案</w:t>
            </w:r>
            <w:r/>
          </w:p>
          <w:p>
            <w:pPr>
              <w:jc w:val="center"/>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rPr>
              <w:t xml:space="preserve">（7分）</w:t>
            </w:r>
            <w:r/>
          </w:p>
        </w:tc>
        <w:tc>
          <w:tcPr>
            <w:tcW w:w="658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lang w:val="en-US" w:eastAsia="zh-CN"/>
              </w:rPr>
              <w:t xml:space="preserve">采购需求提供</w:t>
            </w:r>
            <w:r>
              <w:rPr>
                <w:rFonts w:hint="eastAsia" w:ascii="宋体" w:hAnsi="宋体" w:eastAsia="宋体" w:cs="宋体"/>
                <w:sz w:val="24"/>
                <w:szCs w:val="24"/>
                <w:highlight w:val="none"/>
              </w:rPr>
              <w:t xml:space="preserve">应急</w:t>
            </w:r>
            <w:r>
              <w:rPr>
                <w:rFonts w:hint="eastAsia" w:ascii="宋体" w:hAnsi="宋体" w:eastAsia="宋体" w:cs="宋体"/>
                <w:sz w:val="24"/>
                <w:szCs w:val="24"/>
                <w:highlight w:val="none"/>
                <w:lang w:val="en-US" w:eastAsia="zh-CN"/>
              </w:rPr>
              <w:t xml:space="preserve">预案</w:t>
            </w:r>
            <w:r>
              <w:rPr>
                <w:rFonts w:hint="eastAsia" w:ascii="宋体" w:hAnsi="宋体" w:eastAsia="宋体" w:cs="宋体"/>
                <w:sz w:val="24"/>
                <w:szCs w:val="24"/>
                <w:highlight w:val="none"/>
              </w:rPr>
              <w:t xml:space="preserve">，包括但不限于</w:t>
            </w:r>
            <w:r>
              <w:rPr>
                <w:rFonts w:hint="eastAsia" w:ascii="宋体" w:hAnsi="宋体" w:eastAsia="宋体" w:cs="宋体"/>
                <w:sz w:val="24"/>
                <w:szCs w:val="24"/>
                <w:highlight w:val="none"/>
                <w:lang w:val="en-US" w:eastAsia="zh-CN"/>
              </w:rPr>
              <w:t xml:space="preserve">针对</w:t>
            </w:r>
            <w:r>
              <w:rPr>
                <w:rFonts w:hint="eastAsia" w:ascii="宋体" w:hAnsi="宋体" w:eastAsia="宋体" w:cs="宋体"/>
                <w:sz w:val="24"/>
                <w:szCs w:val="24"/>
                <w:highlight w:val="none"/>
              </w:rPr>
              <w:t xml:space="preserve">重要考试、接待活动、断水、断电、火灾、极端天气、疾病防控等事件</w:t>
            </w:r>
            <w:r>
              <w:rPr>
                <w:rFonts w:hint="eastAsia" w:ascii="宋体" w:hAnsi="宋体" w:eastAsia="宋体" w:cs="宋体"/>
                <w:sz w:val="24"/>
                <w:szCs w:val="24"/>
                <w:highlight w:val="none"/>
                <w:lang w:val="en-US" w:eastAsia="zh-CN"/>
              </w:rPr>
              <w:t xml:space="preserve">的应急处理方案</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方案风险预判充分的，应急疏散路线设计合理性强，可操作性强，</w:t>
            </w:r>
            <w:r>
              <w:rPr>
                <w:rFonts w:hint="eastAsia" w:ascii="宋体" w:hAnsi="宋体" w:eastAsia="宋体" w:cs="宋体"/>
                <w:b/>
                <w:bCs/>
                <w:sz w:val="24"/>
                <w:szCs w:val="24"/>
                <w:highlight w:val="none"/>
              </w:rPr>
              <w:t xml:space="preserve">得7分</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方案风险预判较充分的，应急疏散路线设计合理性较强，可操作性较强，</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方案风险预判一般，应急疏散路线设计合理性一般，可操作较性一般，</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该项未见阐述不得分。</w:t>
            </w:r>
            <w:r/>
          </w:p>
        </w:tc>
      </w:tr>
      <w:tr>
        <w:trPr>
          <w:jc w:val="center"/>
          <w:trHeight w:val="621"/>
        </w:trPr>
        <w:tc>
          <w:tcPr>
            <w:tcW w:w="1915" w:type="dxa"/>
            <w:vAlign w:val="center"/>
            <w:textDirection w:val="lrTb"/>
            <w:noWrap w:val="false"/>
          </w:tcPr>
          <w:p>
            <w:pPr>
              <w:jc w:val="cente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交接方案</w:t>
            </w:r>
            <w:r/>
          </w:p>
          <w:p>
            <w:pPr>
              <w:jc w:val="cente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（7分）</w:t>
            </w:r>
            <w:r/>
          </w:p>
        </w:tc>
        <w:tc>
          <w:tcPr>
            <w:tcW w:w="658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lang w:val="en-US" w:eastAsia="zh-CN"/>
              </w:rPr>
              <w:t xml:space="preserve">根据采购需求</w:t>
            </w:r>
            <w:r>
              <w:rPr>
                <w:rFonts w:hint="eastAsia" w:ascii="宋体" w:hAnsi="宋体" w:eastAsia="宋体" w:cs="宋体"/>
                <w:sz w:val="24"/>
                <w:szCs w:val="24"/>
                <w:highlight w:val="none"/>
              </w:rPr>
              <w:t xml:space="preserve">提供交接方案。</w:t>
            </w:r>
            <w:r>
              <w:rPr>
                <w:rFonts w:hint="eastAsia" w:ascii="宋体" w:hAnsi="宋体" w:eastAsia="宋体" w:cs="宋体"/>
                <w:sz w:val="24"/>
                <w:szCs w:val="24"/>
                <w:highlight w:val="none"/>
                <w:lang w:val="en-US" w:eastAsia="zh-CN"/>
              </w:rPr>
              <w:t xml:space="preserve">内容包含但不限于</w:t>
            </w:r>
            <w:r>
              <w:rPr>
                <w:rFonts w:hint="eastAsia" w:ascii="宋体" w:hAnsi="宋体" w:eastAsia="宋体" w:cs="宋体"/>
                <w:sz w:val="24"/>
                <w:szCs w:val="24"/>
                <w:highlight w:val="none"/>
              </w:rPr>
              <w:t xml:space="preserve">与项目前期服务单位对接、交接的详细步骤，重大注意事项及解决措施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合同到期的交接方案，包含合同到期前主动列出交接清单供采购人审核、并保证按清单交接</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rPr>
              <w:t xml:space="preserve">。</w:t>
            </w:r>
            <w:r/>
          </w:p>
          <w:p>
            <w:pPr>
              <w:jc w:val="left"/>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对接、交接步骤详细的，重大注意事项及解决措施明确的，</w:t>
            </w:r>
            <w:r>
              <w:rPr>
                <w:rFonts w:hint="eastAsia" w:ascii="宋体" w:hAnsi="宋体" w:eastAsia="宋体" w:cs="宋体"/>
                <w:b/>
                <w:bCs/>
                <w:sz w:val="24"/>
                <w:szCs w:val="24"/>
                <w:highlight w:val="none"/>
              </w:rPr>
              <w:t xml:space="preserve">得7分；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对接、交接步骤较详细的，重大注意事项及解决措施较明确的，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对接、交接步骤一般的，重大注意事项及解决措施一般的，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不符合或者未提供的，不得分。</w:t>
            </w:r>
            <w:r/>
          </w:p>
        </w:tc>
      </w:tr>
      <w:tr>
        <w:trPr>
          <w:jc w:val="center"/>
          <w:trHeight w:val="621"/>
        </w:trPr>
        <w:tc>
          <w:tcPr>
            <w:tcW w:w="1915"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outlineLvl w:val="3"/>
            </w:pPr>
            <w:r>
              <w:rPr>
                <w:rFonts w:hint="eastAsia" w:ascii="宋体" w:hAnsi="宋体" w:eastAsia="宋体" w:cs="宋体"/>
                <w:b/>
                <w:bCs/>
                <w:sz w:val="24"/>
                <w:szCs w:val="24"/>
                <w:highlight w:val="none"/>
              </w:rPr>
              <w:fldChar w:fldCharType="begin"/>
            </w:r>
            <w:r>
              <w:rPr>
                <w:b/>
                <w:bCs/>
                <w:sz w:val="24"/>
                <w:szCs w:val="24"/>
                <w:highlight w:val="none"/>
              </w:rPr>
              <w:instrText xml:space="preserve"> LINK Word.Document.8 "C:\\Users\\后勤\\Downloads\\7eaba88faab24aad9fbffed8bca68396.doc""OLE_LINK1" \t \a  \* MERGEFORMAT</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值班管理</w:t>
            </w:r>
            <w:r>
              <w:rPr>
                <w:rFonts w:hint="eastAsia" w:ascii="宋体" w:hAnsi="宋体" w:eastAsia="宋体" w:cs="宋体"/>
                <w:b/>
                <w:bCs/>
                <w:sz w:val="24"/>
                <w:szCs w:val="24"/>
                <w:highlight w:val="none"/>
                <w:lang w:val="en-US" w:eastAsia="zh-CN"/>
              </w:rPr>
              <w:t xml:space="preserve">方案</w:t>
            </w:r>
            <w:r/>
          </w:p>
          <w:p>
            <w:pPr>
              <w:jc w:val="center"/>
              <w:spacing w:line="360" w:lineRule="auto"/>
              <w:rPr>
                <w:rFonts w:ascii="宋体" w:hAnsi="宋体" w:eastAsia="宋体" w:cs="宋体"/>
                <w:sz w:val="24"/>
                <w:szCs w:val="24"/>
                <w:highlight w:val="none"/>
              </w:rPr>
              <w:outlineLvl w:val="3"/>
            </w:pPr>
            <w:r>
              <w:rPr>
                <w:rFonts w:hint="eastAsia" w:ascii="宋体" w:hAnsi="宋体" w:eastAsia="宋体" w:cs="宋体"/>
                <w:b/>
                <w:bCs/>
                <w:sz w:val="24"/>
                <w:szCs w:val="24"/>
                <w:highlight w:val="none"/>
              </w:rPr>
              <w:t xml:space="preserve">（7分）</w:t>
            </w:r>
            <w:r>
              <w:rPr>
                <w:rFonts w:hint="eastAsia" w:ascii="宋体" w:hAnsi="宋体" w:eastAsia="宋体" w:cs="宋体"/>
                <w:b/>
                <w:bCs/>
                <w:sz w:val="24"/>
                <w:szCs w:val="24"/>
                <w:highlight w:val="none"/>
              </w:rPr>
              <w:fldChar w:fldCharType="end"/>
            </w:r>
            <w:r/>
          </w:p>
        </w:tc>
        <w:tc>
          <w:tcPr>
            <w:tcW w:w="658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根据采购需求制定值班管理方案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内容</w:t>
            </w:r>
            <w:r>
              <w:rPr>
                <w:rFonts w:hint="eastAsia" w:ascii="宋体" w:hAnsi="宋体" w:eastAsia="宋体" w:cs="宋体"/>
                <w:sz w:val="24"/>
                <w:szCs w:val="24"/>
                <w:highlight w:val="none"/>
              </w:rPr>
              <w:t xml:space="preserve">包含</w:t>
            </w:r>
            <w:r>
              <w:rPr>
                <w:rFonts w:hint="eastAsia" w:ascii="宋体" w:hAnsi="宋体" w:eastAsia="宋体" w:cs="宋体"/>
                <w:sz w:val="24"/>
                <w:szCs w:val="24"/>
                <w:highlight w:val="none"/>
                <w:lang w:val="en-US" w:eastAsia="zh-CN"/>
              </w:rPr>
              <w:t xml:space="preserve">但不限于</w:t>
            </w:r>
            <w:r>
              <w:rPr>
                <w:rFonts w:hint="eastAsia" w:ascii="宋体" w:hAnsi="宋体" w:eastAsia="宋体" w:cs="宋体"/>
                <w:sz w:val="24"/>
                <w:szCs w:val="24"/>
                <w:highlight w:val="none"/>
              </w:rPr>
              <w:t xml:space="preserve">管理制度、值班人员安排、数据记录、巡回检查等。</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方案完整、详细，科学合理，可行性强且完全满足项目实际需求，</w:t>
            </w:r>
            <w:r>
              <w:rPr>
                <w:rFonts w:hint="eastAsia" w:ascii="宋体" w:hAnsi="宋体" w:eastAsia="宋体" w:cs="宋体"/>
                <w:b/>
                <w:bCs/>
                <w:sz w:val="24"/>
                <w:szCs w:val="24"/>
                <w:highlight w:val="none"/>
              </w:rPr>
              <w:t xml:space="preserve">得7分；</w:t>
            </w:r>
            <w:r/>
          </w:p>
          <w:p>
            <w:pPr>
              <w:jc w:val="left"/>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方案基本完整，基本合理可行，可基本满足项目实际需求，</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方案基本满足需求但略有瑕疵，需进一步完善，</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未提供的不得分。</w:t>
            </w:r>
            <w:r/>
          </w:p>
        </w:tc>
      </w:tr>
      <w:tr>
        <w:trPr>
          <w:jc w:val="center"/>
          <w:trHeight w:val="621"/>
        </w:trPr>
        <w:tc>
          <w:tcPr>
            <w:tcW w:w="1915" w:type="dxa"/>
            <w:vAlign w:val="center"/>
            <w:textDirection w:val="lrTb"/>
            <w:noWrap w:val="false"/>
          </w:tcPr>
          <w:p>
            <w:pPr>
              <w:jc w:val="cente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维护维修</w:t>
            </w:r>
            <w:r>
              <w:rPr>
                <w:rFonts w:hint="eastAsia" w:ascii="宋体" w:hAnsi="宋体" w:eastAsia="宋体" w:cs="宋体"/>
                <w:b/>
                <w:bCs/>
                <w:sz w:val="24"/>
                <w:szCs w:val="24"/>
                <w:highlight w:val="none"/>
                <w:lang w:val="en-US" w:eastAsia="zh-CN"/>
              </w:rPr>
              <w:t xml:space="preserve">方案</w:t>
            </w:r>
            <w:r/>
          </w:p>
          <w:p>
            <w:pPr>
              <w:jc w:val="center"/>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（7分）</w:t>
            </w:r>
            <w:r/>
          </w:p>
        </w:tc>
        <w:tc>
          <w:tcPr>
            <w:tcW w:w="6585"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根据采购需求</w:t>
            </w:r>
            <w:r>
              <w:rPr>
                <w:rFonts w:hint="eastAsia" w:ascii="宋体" w:hAnsi="宋体" w:eastAsia="宋体" w:cs="宋体"/>
                <w:sz w:val="24"/>
                <w:szCs w:val="24"/>
                <w:highlight w:val="none"/>
                <w:lang w:val="en-US" w:eastAsia="zh-CN"/>
              </w:rPr>
              <w:t xml:space="preserve">提供维护维修方案，包含但不限于</w:t>
            </w:r>
            <w:r>
              <w:rPr>
                <w:rFonts w:hint="eastAsia" w:ascii="宋体" w:hAnsi="宋体" w:eastAsia="宋体" w:cs="宋体"/>
                <w:sz w:val="24"/>
                <w:szCs w:val="24"/>
                <w:highlight w:val="none"/>
              </w:rPr>
              <w:t xml:space="preserve">针对供配电系统的维护、维修方案(包含日常管理要求及维护、维修内容)。</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方案完整、详细，科学合理，可行性强且完全满足项目实际需求，</w:t>
            </w:r>
            <w:r>
              <w:rPr>
                <w:rFonts w:hint="eastAsia" w:ascii="宋体" w:hAnsi="宋体" w:eastAsia="宋体" w:cs="宋体"/>
                <w:b/>
                <w:bCs/>
                <w:sz w:val="24"/>
                <w:szCs w:val="24"/>
                <w:highlight w:val="none"/>
              </w:rPr>
              <w:t xml:space="preserve">得7分；</w:t>
            </w:r>
            <w:r/>
          </w:p>
          <w:p>
            <w:pPr>
              <w:jc w:val="left"/>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方案基本完整，基本合理可行，可基本满足项目实际需求，</w:t>
            </w:r>
            <w:r>
              <w:rPr>
                <w:rFonts w:hint="eastAsia" w:ascii="宋体" w:hAnsi="宋体" w:eastAsia="宋体" w:cs="宋体"/>
                <w:b/>
                <w:bCs/>
                <w:sz w:val="24"/>
                <w:szCs w:val="24"/>
                <w:highlight w:val="none"/>
              </w:rPr>
              <w:t xml:space="preserve">得4分；</w:t>
            </w:r>
            <w:r/>
          </w:p>
          <w:p>
            <w:pPr>
              <w:jc w:val="left"/>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方案基本满足需求但有瑕疵，</w:t>
            </w:r>
            <w:r>
              <w:rPr>
                <w:rFonts w:hint="eastAsia" w:ascii="宋体" w:hAnsi="宋体" w:eastAsia="宋体" w:cs="宋体"/>
                <w:b/>
                <w:bCs/>
                <w:sz w:val="24"/>
                <w:szCs w:val="24"/>
                <w:highlight w:val="none"/>
              </w:rPr>
              <w:t xml:space="preserve">得</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分；</w:t>
            </w:r>
            <w:r/>
          </w:p>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未提供的不得分。</w:t>
            </w:r>
            <w:r/>
          </w:p>
        </w:tc>
      </w:tr>
    </w:tbl>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注</w:t>
      </w:r>
      <w:r>
        <w:rPr>
          <w:rFonts w:hint="eastAsia" w:ascii="宋体" w:hAnsi="宋体" w:cs="Calibri"/>
          <w:b/>
          <w:color w:val="000000"/>
          <w:sz w:val="24"/>
          <w:szCs w:val="24"/>
          <w:lang w:eastAsia="zh-CN"/>
        </w:rPr>
        <w:t xml:space="preserve">：</w:t>
      </w:r>
      <w:r>
        <w:rPr>
          <w:rFonts w:hint="eastAsia" w:ascii="宋体" w:hAnsi="宋体" w:cs="Calibri"/>
          <w:b/>
          <w:color w:val="000000"/>
          <w:sz w:val="24"/>
          <w:szCs w:val="24"/>
        </w:rPr>
        <w:t xml:space="preserve">1.本项目评标标准中的技术分（</w:t>
      </w:r>
      <w:r>
        <w:rPr>
          <w:rFonts w:hint="eastAsia" w:ascii="宋体" w:hAnsi="宋体" w:eastAsia="宋体" w:cs="Calibri"/>
          <w:b/>
          <w:color w:val="000000"/>
          <w:sz w:val="24"/>
          <w:szCs w:val="24"/>
        </w:rPr>
        <w:t xml:space="preserve">42</w:t>
      </w:r>
      <w:r>
        <w:rPr>
          <w:rFonts w:hint="eastAsia" w:ascii="宋体" w:hAnsi="宋体" w:cs="Calibri"/>
          <w:b/>
          <w:color w:val="000000"/>
          <w:sz w:val="24"/>
          <w:szCs w:val="24"/>
        </w:rPr>
        <w:t xml:space="preserve">分）采用暗标方式进行评审。</w:t>
      </w:r>
      <w:r/>
    </w:p>
    <w:p>
      <w:pPr>
        <w:ind w:firstLine="482"/>
        <w:keepLines w:val="0"/>
        <w:keepNext w:val="0"/>
        <w:pageBreakBefore w:val="0"/>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ind w:firstLine="482"/>
        <w:keepLines w:val="0"/>
        <w:keepNext w:val="0"/>
        <w:pageBreakBefore w:val="0"/>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ind w:firstLine="482"/>
        <w:jc w:val="left"/>
        <w:keepLines w:val="0"/>
        <w:keepNext w:val="0"/>
        <w:pageBreakBefore w:val="0"/>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2"/>
        <w:jc w:val="left"/>
        <w:keepLines w:val="0"/>
        <w:keepNext w:val="0"/>
        <w:pageBreakBefore w:val="0"/>
        <w:spacing w:line="360" w:lineRule="auto"/>
        <w:widowControl/>
        <w:rPr>
          <w:rFonts w:hint="eastAsia"/>
          <w:sz w:val="24"/>
          <w:szCs w:val="24"/>
        </w:rPr>
      </w:pPr>
      <w:r>
        <w:rPr>
          <w:rFonts w:hint="eastAsia" w:ascii="宋体" w:hAnsi="宋体" w:cs="Calibri"/>
          <w:b/>
          <w:color w:val="000000"/>
          <w:sz w:val="24"/>
          <w:szCs w:val="24"/>
        </w:rPr>
        <w:t xml:space="preserve">2.3供应商需按照上述要求编制方案，未按要求编制的本项（所有暗标部分）不得分。</w:t>
      </w:r>
      <w:r/>
    </w:p>
    <w:p>
      <w:pPr>
        <w:ind w:firstLine="482"/>
        <w:jc w:val="left"/>
        <w:spacing w:line="500" w:lineRule="exact"/>
        <w:rPr>
          <w:b/>
          <w:bCs/>
          <w:sz w:val="24"/>
          <w:szCs w:val="24"/>
        </w:rPr>
      </w:pPr>
      <w:r>
        <w:rPr>
          <w:rFonts w:hint="eastAsia"/>
          <w:b/>
          <w:bCs/>
          <w:sz w:val="24"/>
          <w:szCs w:val="24"/>
        </w:rPr>
        <w:t xml:space="preserve">（</w:t>
      </w:r>
      <w:r>
        <w:rPr>
          <w:rFonts w:hint="eastAsia" w:eastAsia="宋体"/>
          <w:b/>
          <w:bCs/>
          <w:sz w:val="24"/>
          <w:szCs w:val="24"/>
          <w:lang w:val="en-US" w:eastAsia="zh-CN"/>
        </w:rPr>
        <w:t xml:space="preserve">3</w:t>
      </w:r>
      <w:r>
        <w:rPr>
          <w:rFonts w:hint="eastAsia"/>
          <w:b/>
          <w:bCs/>
          <w:sz w:val="24"/>
          <w:szCs w:val="24"/>
        </w:rPr>
        <w:t xml:space="preserve">）商务分（</w:t>
      </w:r>
      <w:r>
        <w:rPr>
          <w:rFonts w:hint="eastAsia" w:eastAsia="宋体"/>
          <w:b/>
          <w:bCs/>
          <w:sz w:val="24"/>
          <w:szCs w:val="24"/>
        </w:rPr>
        <w:t xml:space="preserve">43</w:t>
      </w:r>
      <w:r>
        <w:rPr>
          <w:rFonts w:hint="eastAsia"/>
          <w:b/>
          <w:bCs/>
          <w:sz w:val="24"/>
          <w:szCs w:val="24"/>
        </w:rPr>
        <w:t xml:space="preserve">分）</w:t>
      </w:r>
      <w:r/>
    </w:p>
    <w:tbl>
      <w:tblPr>
        <w:tblStyle w:val="701"/>
        <w:tblW w:w="85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0"/>
        <w:gridCol w:w="6804"/>
      </w:tblGrid>
      <w:tr>
        <w:trPr>
          <w:jc w:val="center"/>
          <w:trHeight w:val="621"/>
        </w:trPr>
        <w:tc>
          <w:tcPr>
            <w:tcW w:w="175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shd w:val="clear" w:color="auto" w:fill="auto"/>
            <w:tcW w:w="1750" w:type="dxa"/>
            <w:vAlign w:val="center"/>
            <w:textDirection w:val="lrTb"/>
            <w:noWrap w:val="false"/>
          </w:tcPr>
          <w:p>
            <w:pPr>
              <w:jc w:val="center"/>
              <w:spacing w:line="360" w:lineRule="auto"/>
              <w:widowControl/>
              <w:rPr>
                <w:rFonts w:ascii="宋体" w:hAnsi="宋体" w:cs="宋体"/>
                <w:color w:val="000000"/>
                <w:sz w:val="24"/>
                <w:szCs w:val="24"/>
              </w:rPr>
            </w:pPr>
            <w:r>
              <w:rPr>
                <w:rFonts w:hint="eastAsia" w:ascii="宋体" w:hAnsi="宋体" w:cs="宋体"/>
                <w:color w:val="000000"/>
                <w:sz w:val="24"/>
                <w:szCs w:val="24"/>
                <w:lang w:val="en-US" w:eastAsia="zh-CN"/>
              </w:rPr>
              <w:t xml:space="preserve">项目实施保障</w:t>
            </w:r>
            <w:r>
              <w:rPr>
                <w:rFonts w:hint="eastAsia" w:ascii="宋体" w:hAnsi="宋体" w:cs="宋体"/>
                <w:color w:val="000000"/>
                <w:sz w:val="24"/>
                <w:szCs w:val="24"/>
              </w:rPr>
              <w:t xml:space="preserve">（12分）</w:t>
            </w:r>
            <w:r/>
          </w:p>
        </w:tc>
        <w:tc>
          <w:tcPr>
            <w:shd w:val="clear" w:color="auto" w:fill="auto"/>
            <w:tcW w:w="6804" w:type="dxa"/>
            <w:vAlign w:val="center"/>
            <w:textDirection w:val="lrTb"/>
            <w:noWrap w:val="false"/>
          </w:tcPr>
          <w:p>
            <w:pPr>
              <w:jc w:val="left"/>
              <w:spacing w:before="43" w:line="320" w:lineRule="exact"/>
              <w:rPr>
                <w:rFonts w:ascii="Times New Roman" w:hAnsi="Times New Roman" w:eastAsia="Arial"/>
                <w:sz w:val="24"/>
                <w:szCs w:val="24"/>
              </w:rPr>
            </w:pPr>
            <w:r>
              <w:rPr>
                <w:rFonts w:ascii="Times New Roman" w:hAnsi="Times New Roman"/>
                <w:sz w:val="24"/>
                <w:szCs w:val="24"/>
              </w:rPr>
              <w:t xml:space="preserve">1.投标人通过质量管理体系认证且在有效期内的得</w:t>
            </w:r>
            <w:r>
              <w:rPr>
                <w:rFonts w:hint="eastAsia" w:ascii="Times New Roman" w:hAnsi="Times New Roman" w:eastAsia="宋体"/>
                <w:sz w:val="24"/>
                <w:szCs w:val="24"/>
              </w:rPr>
              <w:t xml:space="preserve">4</w:t>
            </w:r>
            <w:r>
              <w:rPr>
                <w:rFonts w:ascii="Times New Roman" w:hAnsi="Times New Roman"/>
                <w:sz w:val="24"/>
                <w:szCs w:val="24"/>
              </w:rPr>
              <w:t xml:space="preserve">分。</w:t>
            </w:r>
            <w:r/>
          </w:p>
          <w:p>
            <w:pPr>
              <w:jc w:val="left"/>
              <w:spacing w:before="43" w:line="320" w:lineRule="exact"/>
              <w:rPr>
                <w:rFonts w:ascii="Times New Roman" w:hAnsi="Times New Roman" w:eastAsia="Arial"/>
                <w:sz w:val="24"/>
                <w:szCs w:val="24"/>
              </w:rPr>
            </w:pPr>
            <w:r>
              <w:rPr>
                <w:rFonts w:ascii="Times New Roman" w:hAnsi="Times New Roman"/>
                <w:sz w:val="24"/>
                <w:szCs w:val="24"/>
              </w:rPr>
              <w:t xml:space="preserve">2.投标人通过职业健康安全管理体系认证且在有效期内的得</w:t>
            </w:r>
            <w:r>
              <w:rPr>
                <w:rFonts w:hint="eastAsia" w:ascii="Times New Roman" w:hAnsi="Times New Roman" w:eastAsia="宋体"/>
                <w:sz w:val="24"/>
                <w:szCs w:val="24"/>
              </w:rPr>
              <w:t xml:space="preserve">4</w:t>
            </w:r>
            <w:r>
              <w:rPr>
                <w:rFonts w:ascii="Times New Roman" w:hAnsi="Times New Roman"/>
                <w:sz w:val="24"/>
                <w:szCs w:val="24"/>
              </w:rPr>
              <w:t xml:space="preserve">分。</w:t>
            </w:r>
            <w:r/>
          </w:p>
          <w:p>
            <w:pPr>
              <w:jc w:val="left"/>
              <w:spacing w:before="43" w:line="320" w:lineRule="exact"/>
              <w:rPr>
                <w:rFonts w:ascii="Times New Roman" w:hAnsi="Times New Roman" w:eastAsia="Arial"/>
                <w:sz w:val="24"/>
                <w:szCs w:val="24"/>
              </w:rPr>
            </w:pPr>
            <w:r>
              <w:rPr>
                <w:rFonts w:ascii="Times New Roman" w:hAnsi="Times New Roman"/>
                <w:sz w:val="24"/>
                <w:szCs w:val="24"/>
              </w:rPr>
              <w:t xml:space="preserve">3.投标人通过环境管理体系认证且在有效期内的得</w:t>
            </w:r>
            <w:r>
              <w:rPr>
                <w:rFonts w:hint="eastAsia" w:ascii="Times New Roman" w:hAnsi="Times New Roman" w:eastAsia="宋体"/>
                <w:sz w:val="24"/>
                <w:szCs w:val="24"/>
              </w:rPr>
              <w:t xml:space="preserve">4</w:t>
            </w:r>
            <w:r>
              <w:rPr>
                <w:rFonts w:ascii="Times New Roman" w:hAnsi="Times New Roman"/>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Times New Roman" w:hAnsi="Times New Roman"/>
                <w:b/>
                <w:bCs/>
                <w:sz w:val="24"/>
                <w:szCs w:val="24"/>
              </w:rPr>
              <w:t xml:space="preserve">（上述</w:t>
            </w:r>
            <w:r>
              <w:rPr>
                <w:rFonts w:ascii="Times New Roman" w:hAnsi="Times New Roman" w:eastAsia="Arial"/>
                <w:b/>
                <w:bCs/>
                <w:sz w:val="24"/>
                <w:szCs w:val="24"/>
              </w:rPr>
              <w:t xml:space="preserve">1-</w:t>
            </w:r>
            <w:r>
              <w:rPr>
                <w:rFonts w:hint="eastAsia" w:ascii="Times New Roman" w:hAnsi="Times New Roman"/>
                <w:b/>
                <w:bCs/>
                <w:sz w:val="24"/>
                <w:szCs w:val="24"/>
              </w:rPr>
              <w:t xml:space="preserve">3</w:t>
            </w:r>
            <w:r>
              <w:rPr>
                <w:rFonts w:ascii="Times New Roman" w:hAnsi="Times New Roman"/>
                <w:b/>
                <w:bCs/>
                <w:sz w:val="24"/>
                <w:szCs w:val="24"/>
              </w:rPr>
              <w:t xml:space="preserve">项投标文件中提供</w:t>
            </w:r>
            <w:r>
              <w:rPr>
                <w:rFonts w:hint="eastAsia" w:ascii="Times New Roman" w:hAnsi="Times New Roman"/>
                <w:b/>
                <w:bCs/>
                <w:sz w:val="24"/>
                <w:szCs w:val="24"/>
              </w:rPr>
              <w:t xml:space="preserve">：①</w:t>
            </w:r>
            <w:r>
              <w:rPr>
                <w:rFonts w:ascii="Times New Roman" w:hAnsi="Times New Roman"/>
                <w:b/>
                <w:bCs/>
                <w:sz w:val="24"/>
                <w:szCs w:val="24"/>
              </w:rPr>
              <w:t xml:space="preserve">有效认证证书扫描件</w:t>
            </w:r>
            <w:r>
              <w:rPr>
                <w:rFonts w:hint="eastAsia" w:ascii="Times New Roman" w:hAnsi="Times New Roman"/>
                <w:b/>
                <w:bCs/>
                <w:sz w:val="24"/>
                <w:szCs w:val="24"/>
              </w:rPr>
              <w:t xml:space="preserve">、复印件或电子件并</w:t>
            </w:r>
            <w:r>
              <w:rPr>
                <w:rFonts w:ascii="Times New Roman" w:hAnsi="Times New Roman"/>
                <w:b/>
                <w:bCs/>
                <w:sz w:val="24"/>
                <w:szCs w:val="24"/>
              </w:rPr>
              <w:t xml:space="preserve">加盖投标人公章</w:t>
            </w:r>
            <w:r>
              <w:rPr>
                <w:rFonts w:hint="eastAsia" w:ascii="Times New Roman" w:hAnsi="Times New Roman"/>
                <w:b/>
                <w:bCs/>
                <w:sz w:val="24"/>
                <w:szCs w:val="24"/>
              </w:rPr>
              <w:t xml:space="preserve">；②</w:t>
            </w:r>
            <w:r>
              <w:rPr>
                <w:rFonts w:ascii="Times New Roman" w:hAnsi="Times New Roman"/>
                <w:b/>
                <w:bCs/>
                <w:sz w:val="24"/>
                <w:szCs w:val="24"/>
              </w:rPr>
              <w:t xml:space="preserve">中国国家认证认可监督管理委员会官网查询截图</w:t>
            </w:r>
            <w:r>
              <w:rPr>
                <w:rFonts w:hint="eastAsia" w:ascii="Times New Roman" w:hAnsi="Times New Roman"/>
                <w:b/>
                <w:bCs/>
                <w:sz w:val="24"/>
                <w:szCs w:val="24"/>
              </w:rPr>
              <w:t xml:space="preserve">并</w:t>
            </w:r>
            <w:r>
              <w:rPr>
                <w:rFonts w:ascii="Times New Roman" w:hAnsi="Times New Roman"/>
                <w:b/>
                <w:bCs/>
                <w:sz w:val="24"/>
                <w:szCs w:val="24"/>
              </w:rPr>
              <w:t xml:space="preserve">加盖投标人公章</w:t>
            </w:r>
            <w:r>
              <w:rPr>
                <w:rFonts w:hint="eastAsia" w:ascii="Times New Roman" w:hAnsi="Times New Roman"/>
                <w:b/>
                <w:bCs/>
                <w:sz w:val="24"/>
                <w:szCs w:val="24"/>
              </w:rPr>
              <w:t xml:space="preserve">；</w:t>
            </w:r>
            <w:r>
              <w:rPr>
                <w:rFonts w:ascii="Times New Roman" w:hAnsi="Times New Roman"/>
                <w:b/>
                <w:bCs/>
                <w:sz w:val="24"/>
                <w:szCs w:val="24"/>
              </w:rPr>
              <w:t xml:space="preserve">未提供的本项不得分。）</w:t>
            </w:r>
            <w:r/>
          </w:p>
        </w:tc>
      </w:tr>
      <w:tr>
        <w:trPr>
          <w:jc w:val="center"/>
          <w:trHeight w:val="621"/>
        </w:trPr>
        <w:tc>
          <w:tcPr>
            <w:tcW w:w="1750" w:type="dxa"/>
            <w:vAlign w:val="center"/>
            <w:textDirection w:val="lrTb"/>
            <w:noWrap w:val="false"/>
          </w:tcPr>
          <w:p>
            <w:pPr>
              <w:jc w:val="center"/>
              <w:spacing w:line="276" w:lineRule="auto"/>
              <w:rPr>
                <w:rFonts w:ascii="宋体" w:hAnsi="宋体" w:eastAsia="宋体" w:cs="宋体"/>
                <w:sz w:val="24"/>
              </w:rPr>
            </w:pPr>
            <w:r>
              <w:rPr>
                <w:rFonts w:hint="eastAsia" w:ascii="宋体" w:hAnsi="宋体" w:eastAsia="宋体" w:cs="宋体"/>
                <w:sz w:val="24"/>
              </w:rPr>
              <w:t xml:space="preserve">业绩</w:t>
            </w:r>
            <w:r/>
          </w:p>
          <w:p>
            <w:pPr>
              <w:jc w:val="center"/>
              <w:spacing w:line="276" w:lineRule="auto"/>
            </w:pPr>
            <w:r>
              <w:rPr>
                <w:rFonts w:hint="eastAsia" w:ascii="宋体" w:hAnsi="宋体" w:eastAsia="宋体" w:cs="宋体"/>
                <w:sz w:val="24"/>
              </w:rPr>
              <w:t xml:space="preserve">（20分）</w:t>
            </w:r>
            <w:r/>
          </w:p>
        </w:tc>
        <w:tc>
          <w:tcPr>
            <w:tcW w:w="6804" w:type="dxa"/>
            <w:vAlign w:val="center"/>
            <w:textDirection w:val="lrTb"/>
            <w:noWrap w:val="false"/>
          </w:tcPr>
          <w:p>
            <w:pPr>
              <w:spacing w:line="480" w:lineRule="exact"/>
              <w:rPr>
                <w:rFonts w:ascii="宋体" w:hAnsi="宋体" w:eastAsia="宋体" w:cs="宋体"/>
                <w:b/>
                <w:bCs/>
                <w:sz w:val="24"/>
              </w:rPr>
            </w:pPr>
            <w:r>
              <w:rPr>
                <w:rFonts w:hint="eastAsia" w:ascii="宋体" w:hAnsi="宋体" w:eastAsia="宋体" w:cs="宋体"/>
                <w:bCs/>
                <w:sz w:val="24"/>
              </w:rPr>
              <w:t xml:space="preserve">自2022年1月1日</w:t>
            </w:r>
            <w:r>
              <w:rPr>
                <w:rFonts w:hint="eastAsia" w:ascii="宋体" w:hAnsi="宋体" w:eastAsia="宋体" w:cs="宋体"/>
                <w:bCs/>
                <w:sz w:val="24"/>
                <w:lang w:eastAsia="zh-CN"/>
              </w:rPr>
              <w:t xml:space="preserve">（</w:t>
            </w:r>
            <w:r>
              <w:rPr>
                <w:rFonts w:hint="eastAsia" w:ascii="宋体" w:hAnsi="宋体" w:eastAsia="宋体" w:cs="宋体"/>
                <w:bCs/>
                <w:sz w:val="24"/>
                <w:highlight w:val="none"/>
                <w:lang w:val="en-US" w:eastAsia="zh-CN"/>
              </w:rPr>
              <w:t xml:space="preserve">含</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以来</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以合同签订时间为准，</w:t>
            </w:r>
            <w:r>
              <w:rPr>
                <w:rFonts w:hint="eastAsia" w:ascii="宋体" w:hAnsi="宋体" w:eastAsia="宋体" w:cs="宋体"/>
                <w:bCs/>
                <w:sz w:val="24"/>
              </w:rPr>
              <w:t xml:space="preserve">投标人具有类似项目业绩（服务范围须包含维修内容或包含电力设施维保内容等）的，每有一个得4分，</w:t>
            </w:r>
            <w:r>
              <w:rPr>
                <w:rFonts w:hint="eastAsia" w:ascii="宋体" w:hAnsi="宋体" w:eastAsia="宋体" w:cs="宋体"/>
                <w:b/>
                <w:bCs/>
                <w:sz w:val="24"/>
              </w:rPr>
              <w:t xml:space="preserve">最高得20分。</w:t>
            </w:r>
            <w:r/>
          </w:p>
          <w:p>
            <w:pPr>
              <w:spacing w:line="480" w:lineRule="exact"/>
            </w:pPr>
            <w:r>
              <w:rPr>
                <w:rFonts w:hint="eastAsia" w:ascii="宋体" w:hAnsi="宋体" w:eastAsia="宋体" w:cs="宋体"/>
                <w:b/>
                <w:bCs/>
                <w:sz w:val="24"/>
              </w:rPr>
              <w:t xml:space="preserve">（投标文件中提供合同</w:t>
            </w:r>
            <w:r>
              <w:rPr>
                <w:rFonts w:hint="eastAsia" w:ascii="宋体" w:hAnsi="宋体" w:eastAsia="宋体" w:cs="Times New Roman"/>
                <w:b/>
                <w:bCs/>
                <w:color w:val="000000"/>
                <w:sz w:val="24"/>
                <w:szCs w:val="24"/>
                <w:lang w:eastAsia="en-US"/>
              </w:rPr>
              <w:t xml:space="preserve">扫描件</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复印件或电子件</w:t>
            </w:r>
            <w:r>
              <w:rPr>
                <w:rFonts w:hint="eastAsia" w:ascii="宋体" w:hAnsi="宋体" w:eastAsia="宋体" w:cs="宋体"/>
                <w:b/>
                <w:bCs/>
                <w:sz w:val="24"/>
              </w:rPr>
              <w:t xml:space="preserve">，否则不得分。时间、服务内容以合同为准）</w:t>
            </w:r>
            <w:r/>
          </w:p>
        </w:tc>
      </w:tr>
      <w:tr>
        <w:trPr>
          <w:jc w:val="center"/>
          <w:trHeight w:val="621"/>
        </w:trPr>
        <w:tc>
          <w:tcPr>
            <w:tcW w:w="1750" w:type="dxa"/>
            <w:vAlign w:val="center"/>
            <w:textDirection w:val="lrTb"/>
            <w:noWrap w:val="false"/>
          </w:tcPr>
          <w:p>
            <w:pPr>
              <w:jc w:val="center"/>
              <w:spacing w:line="440" w:lineRule="exact"/>
              <w:rPr>
                <w:rFonts w:ascii="宋体" w:hAnsi="宋体" w:eastAsia="宋体" w:cs="宋体"/>
                <w:b/>
                <w:bCs/>
                <w:sz w:val="24"/>
                <w:szCs w:val="24"/>
              </w:rPr>
            </w:pPr>
            <w:r>
              <w:rPr>
                <w:rFonts w:hint="eastAsia" w:ascii="宋体" w:hAnsi="宋体" w:eastAsia="宋体" w:cs="宋体"/>
                <w:b/>
                <w:bCs/>
                <w:sz w:val="24"/>
                <w:szCs w:val="24"/>
              </w:rPr>
              <w:t xml:space="preserve">团队成员</w:t>
            </w:r>
            <w:r/>
          </w:p>
          <w:p>
            <w:pPr>
              <w:jc w:val="center"/>
              <w:spacing w:line="440" w:lineRule="exact"/>
              <w:rPr>
                <w:rFonts w:ascii="宋体" w:hAnsi="宋体" w:eastAsia="宋体" w:cs="宋体"/>
                <w:sz w:val="24"/>
                <w:szCs w:val="24"/>
                <w:highlight w:val="yellow"/>
              </w:rPr>
            </w:pPr>
            <w:r>
              <w:rPr>
                <w:rFonts w:hint="eastAsia" w:ascii="宋体" w:hAnsi="宋体" w:eastAsia="宋体" w:cs="宋体"/>
                <w:b/>
                <w:bCs/>
                <w:sz w:val="24"/>
                <w:szCs w:val="24"/>
              </w:rPr>
              <w:t xml:space="preserve">（9分）</w:t>
            </w:r>
            <w:r/>
          </w:p>
        </w:tc>
        <w:tc>
          <w:tcPr>
            <w:tcW w:w="6804" w:type="dxa"/>
            <w:vAlign w:val="center"/>
            <w:textDirection w:val="lrTb"/>
            <w:noWrap w:val="false"/>
          </w:tcPr>
          <w:p>
            <w:pPr>
              <w:numPr>
                <w:ilvl w:val="0"/>
                <w:numId w:val="3"/>
              </w:numPr>
              <w:spacing w:line="440" w:lineRule="exact"/>
              <w:widowControl/>
              <w:rPr>
                <w:rFonts w:ascii="宋体" w:hAnsi="宋体" w:eastAsia="宋体" w:cs="宋体"/>
                <w:sz w:val="24"/>
                <w:szCs w:val="24"/>
              </w:rPr>
            </w:pPr>
            <w:r>
              <w:rPr>
                <w:rFonts w:hint="eastAsia" w:ascii="宋体" w:hAnsi="宋体" w:eastAsia="宋体" w:cs="宋体"/>
                <w:sz w:val="24"/>
                <w:szCs w:val="24"/>
              </w:rPr>
              <w:t xml:space="preserve">投标人拟派项目经理具有中级及以上职称的，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numPr>
                <w:ilvl w:val="0"/>
                <w:numId w:val="3"/>
              </w:numPr>
              <w:spacing w:line="440" w:lineRule="exact"/>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拟派本项目驻场人员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不含项目经理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中满足需求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一人具有高压电工作业证、一人具有低压电工作业证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的基础上，每增加一人</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高压</w:t>
            </w:r>
            <w:r>
              <w:rPr>
                <w:rFonts w:hint="eastAsia" w:ascii="宋体" w:hAnsi="宋体" w:eastAsia="宋体" w:cs="宋体"/>
                <w:color w:val="000000"/>
                <w:sz w:val="24"/>
                <w:szCs w:val="24"/>
                <w:highlight w:val="none"/>
                <w:lang w:val="en-US" w:eastAsia="zh-CN"/>
              </w:rPr>
              <w:t xml:space="preserve">电工作业</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得1.5分，最高得3分；每增加一人</w:t>
            </w:r>
            <w:r>
              <w:rPr>
                <w:rFonts w:hint="eastAsia" w:ascii="宋体" w:hAnsi="宋体" w:eastAsia="宋体" w:cs="宋体"/>
                <w:color w:val="000000"/>
                <w:sz w:val="24"/>
                <w:szCs w:val="24"/>
                <w:highlight w:val="none"/>
                <w:lang w:val="en-US" w:eastAsia="zh-CN"/>
              </w:rPr>
              <w:t xml:space="preserve">具有</w:t>
            </w:r>
            <w:r>
              <w:rPr>
                <w:rFonts w:hint="eastAsia" w:ascii="宋体" w:hAnsi="宋体" w:eastAsia="宋体" w:cs="宋体"/>
                <w:color w:val="000000"/>
                <w:sz w:val="24"/>
                <w:szCs w:val="24"/>
                <w:highlight w:val="none"/>
              </w:rPr>
              <w:t xml:space="preserve">低压电工作业证的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得1.5分，最高得3分；本项最高得6分。（同一人员证书</w:t>
            </w:r>
            <w:r>
              <w:rPr>
                <w:rFonts w:hint="eastAsia" w:ascii="宋体" w:hAnsi="宋体" w:eastAsia="宋体" w:cs="宋体"/>
                <w:color w:val="000000"/>
                <w:sz w:val="24"/>
                <w:szCs w:val="24"/>
                <w:highlight w:val="none"/>
                <w:lang w:val="en-US" w:eastAsia="zh-CN"/>
              </w:rPr>
              <w:t xml:space="preserve">只记一次分，不累计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p>
          <w:p>
            <w:pPr>
              <w:jc w:val="left"/>
              <w:spacing w:line="276" w:lineRule="auto"/>
              <w:rPr>
                <w:rFonts w:ascii="宋体" w:hAnsi="宋体" w:eastAsia="宋体" w:cs="宋体"/>
                <w:sz w:val="24"/>
                <w:szCs w:val="24"/>
                <w:highlight w:val="yellow"/>
              </w:rPr>
            </w:pPr>
            <w:r>
              <w:rPr>
                <w:rFonts w:hint="eastAsia" w:ascii="宋体" w:hAnsi="宋体" w:eastAsia="宋体" w:cs="宋体"/>
                <w:b/>
                <w:bCs/>
                <w:sz w:val="24"/>
                <w:szCs w:val="24"/>
              </w:rPr>
              <w:t xml:space="preserve">（</w:t>
            </w:r>
            <w:r>
              <w:rPr>
                <w:rFonts w:hint="eastAsia" w:ascii="宋体" w:hAnsi="宋体" w:eastAsia="宋体" w:cs="宋体"/>
                <w:b/>
                <w:bCs/>
                <w:sz w:val="24"/>
                <w:szCs w:val="24"/>
                <w:highlight w:val="none"/>
              </w:rPr>
              <w:t xml:space="preserve">上述1-2项投标文件中</w:t>
            </w:r>
            <w:r>
              <w:rPr>
                <w:rFonts w:hint="eastAsia" w:ascii="宋体" w:hAnsi="宋体" w:eastAsia="宋体" w:cs="宋体"/>
                <w:b/>
                <w:bCs/>
                <w:sz w:val="24"/>
                <w:szCs w:val="24"/>
                <w:highlight w:val="none"/>
                <w:lang w:val="en-US" w:eastAsia="zh-CN"/>
              </w:rPr>
              <w:t xml:space="preserve">同时</w:t>
            </w:r>
            <w:r>
              <w:rPr>
                <w:rFonts w:hint="eastAsia" w:ascii="宋体" w:hAnsi="宋体" w:eastAsia="宋体" w:cs="宋体"/>
                <w:b/>
                <w:bCs/>
                <w:sz w:val="24"/>
                <w:szCs w:val="24"/>
                <w:highlight w:val="none"/>
              </w:rPr>
              <w:t xml:space="preserve">提供</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①</w:t>
            </w:r>
            <w:r>
              <w:rPr>
                <w:rFonts w:hint="eastAsia" w:ascii="宋体" w:hAnsi="宋体" w:eastAsia="宋体" w:cs="宋体"/>
                <w:b/>
                <w:bCs/>
                <w:sz w:val="24"/>
                <w:szCs w:val="24"/>
                <w:highlight w:val="none"/>
              </w:rPr>
              <w:t xml:space="preserve">相关证明材料</w:t>
            </w:r>
            <w:r>
              <w:rPr>
                <w:rFonts w:hint="eastAsia" w:ascii="宋体" w:hAnsi="宋体" w:eastAsia="宋体" w:cs="Times New Roman"/>
                <w:b/>
                <w:bCs/>
                <w:color w:val="000000"/>
                <w:sz w:val="24"/>
                <w:szCs w:val="24"/>
                <w:lang w:eastAsia="en-US"/>
              </w:rPr>
              <w:t xml:space="preserve">扫描件</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复印件或电子件</w:t>
            </w:r>
            <w:r>
              <w:rPr>
                <w:rFonts w:hint="eastAsia" w:ascii="宋体" w:hAnsi="宋体" w:eastAsia="宋体" w:cs="宋体"/>
                <w:b/>
                <w:bCs/>
                <w:sz w:val="24"/>
                <w:szCs w:val="24"/>
                <w:highlight w:val="none"/>
              </w:rPr>
              <w:t xml:space="preserve">并加盖公章，</w:t>
            </w:r>
            <w:r>
              <w:rPr>
                <w:rFonts w:hint="eastAsia" w:ascii="宋体" w:hAnsi="宋体" w:eastAsia="宋体" w:cs="宋体"/>
                <w:b/>
                <w:bCs/>
                <w:color w:val="000000"/>
                <w:sz w:val="24"/>
                <w:szCs w:val="24"/>
                <w:highlight w:val="none"/>
                <w:lang w:eastAsia="zh-CN"/>
              </w:rPr>
              <w:t xml:space="preserve">高压低压证书需要复审</w:t>
            </w:r>
            <w:r>
              <w:rPr>
                <w:rFonts w:hint="eastAsia" w:ascii="宋体" w:hAnsi="宋体" w:eastAsia="宋体" w:cs="宋体"/>
                <w:b/>
                <w:bCs/>
                <w:color w:val="000000"/>
                <w:sz w:val="24"/>
                <w:szCs w:val="24"/>
                <w:highlight w:val="none"/>
                <w:lang w:val="en-US" w:eastAsia="zh-CN"/>
              </w:rPr>
              <w:t xml:space="preserve">的须提供有效复审证明材料；</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b/>
                <w:bCs/>
                <w:sz w:val="24"/>
                <w:szCs w:val="24"/>
                <w:highlight w:val="none"/>
              </w:rPr>
              <w:t xml:space="preserve">投标人为其缴纳的2026年1月1日</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含</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以来任意一个月缴纳社保的证明</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否则不得分）</w:t>
            </w:r>
            <w:r/>
          </w:p>
        </w:tc>
      </w:tr>
      <w:tr>
        <w:trPr>
          <w:jc w:val="center"/>
          <w:trHeight w:val="621"/>
        </w:trPr>
        <w:tc>
          <w:tcPr>
            <w:shd w:val="clear" w:color="auto" w:fill="auto"/>
            <w:tcW w:w="1750" w:type="dxa"/>
            <w:vAlign w:val="center"/>
            <w:textDirection w:val="lrTb"/>
            <w:noWrap w:val="false"/>
          </w:tcPr>
          <w:p>
            <w:pPr>
              <w:jc w:val="center"/>
              <w:spacing w:line="276" w:lineRule="auto"/>
              <w:rPr>
                <w:rFonts w:ascii="宋体" w:hAnsi="宋体"/>
                <w:b/>
                <w:color w:val="000000"/>
                <w:sz w:val="24"/>
                <w:szCs w:val="24"/>
              </w:rPr>
            </w:pPr>
            <w:r>
              <w:rPr>
                <w:rFonts w:hint="eastAsia"/>
                <w:sz w:val="24"/>
              </w:rPr>
              <w:t xml:space="preserve">服务响应时间承诺（</w:t>
            </w:r>
            <w:r>
              <w:rPr>
                <w:rFonts w:hint="eastAsia" w:eastAsia="宋体"/>
                <w:sz w:val="24"/>
              </w:rPr>
              <w:t xml:space="preserve">2</w:t>
            </w:r>
            <w:r>
              <w:rPr>
                <w:rFonts w:hint="eastAsia"/>
                <w:sz w:val="24"/>
              </w:rPr>
              <w:t xml:space="preserve">分）</w:t>
            </w:r>
            <w:r/>
          </w:p>
        </w:tc>
        <w:tc>
          <w:tcPr>
            <w:shd w:val="clear" w:color="auto" w:fill="auto"/>
            <w:tcW w:w="6804" w:type="dxa"/>
            <w:vAlign w:val="center"/>
            <w:textDirection w:val="lrTb"/>
            <w:noWrap w:val="false"/>
          </w:tcPr>
          <w:p>
            <w:pPr>
              <w:spacing w:line="360" w:lineRule="auto"/>
              <w:rPr>
                <w:rFonts w:ascii="宋体" w:hAnsi="宋体"/>
                <w:sz w:val="24"/>
              </w:rPr>
            </w:pPr>
            <w:r>
              <w:rPr>
                <w:rFonts w:hint="eastAsia" w:ascii="宋体" w:hAnsi="宋体"/>
                <w:sz w:val="24"/>
              </w:rPr>
              <w:t xml:space="preserve">投标人承诺如遇到重大问题或接到临时任务时，拟派项目经理能够</w:t>
            </w:r>
            <w:r>
              <w:rPr>
                <w:rFonts w:hint="eastAsia" w:ascii="宋体" w:hAnsi="宋体" w:eastAsia="宋体" w:cs="宋体"/>
                <w:sz w:val="24"/>
                <w:szCs w:val="24"/>
              </w:rPr>
              <w:t xml:space="preserve">3分钟（含）内响应，并能组织相关人员20分钟（含）内到达现场的</w:t>
            </w:r>
            <w:r>
              <w:rPr>
                <w:rFonts w:hint="eastAsia" w:ascii="宋体" w:hAnsi="宋体" w:eastAsia="宋体" w:cs="宋体"/>
                <w:b/>
                <w:sz w:val="24"/>
                <w:szCs w:val="24"/>
              </w:rPr>
              <w:t xml:space="preserve">得2分。</w:t>
            </w:r>
            <w:r/>
          </w:p>
          <w:p>
            <w:pPr>
              <w:spacing w:line="360" w:lineRule="auto"/>
              <w:rPr>
                <w:rFonts w:ascii="宋体" w:hAnsi="宋体" w:cs="宋体"/>
                <w:b/>
                <w:bCs/>
                <w:sz w:val="24"/>
                <w:szCs w:val="24"/>
              </w:rPr>
            </w:pPr>
            <w:r>
              <w:rPr>
                <w:rFonts w:hint="eastAsia" w:ascii="宋体" w:hAnsi="宋体"/>
                <w:b/>
                <w:sz w:val="24"/>
              </w:rPr>
              <w:t xml:space="preserve">（投标文件中提供加盖投标人公章的承诺函，否则不得分。格式自拟）</w:t>
            </w:r>
            <w:r/>
          </w:p>
        </w:tc>
      </w:tr>
    </w:tbl>
    <w:p>
      <w:pPr>
        <w:pStyle w:val="890"/>
        <w:rPr>
          <w:rFonts w:ascii="宋体" w:hAnsi="宋体" w:cs="宋体"/>
        </w:rPr>
      </w:pPr>
      <w:r>
        <w:rPr>
          <w:rFonts w:ascii="宋体" w:hAnsi="宋体" w:cs="宋体"/>
        </w:rPr>
      </w:r>
      <w:r/>
    </w:p>
    <w:p>
      <w:pPr>
        <w:jc w:val="center"/>
        <w:spacing w:line="400" w:lineRule="exact"/>
        <w:rPr>
          <w:rFonts w:ascii="宋体" w:hAnsi="宋体" w:eastAsia="宋体"/>
          <w:b/>
          <w:color w:val="000000"/>
          <w:sz w:val="28"/>
          <w:szCs w:val="28"/>
          <w:highlight w:val="yellow"/>
        </w:rPr>
        <w:outlineLvl w:val="1"/>
      </w:pPr>
      <w:r>
        <w:rPr>
          <w:sz w:val="24"/>
          <w:szCs w:val="24"/>
        </w:rPr>
        <w:br w:type="page" w:clear="all"/>
      </w:r>
      <w:r>
        <w:rPr>
          <w:rFonts w:hint="eastAsia" w:ascii="宋体" w:hAnsi="宋体"/>
          <w:b/>
          <w:color w:val="000000"/>
          <w:sz w:val="28"/>
          <w:szCs w:val="28"/>
          <w:highlight w:val="yellow"/>
        </w:rPr>
        <w:t xml:space="preserve">采购包</w:t>
      </w:r>
      <w:r>
        <w:rPr>
          <w:rFonts w:hint="eastAsia" w:ascii="宋体" w:hAnsi="宋体" w:eastAsia="宋体"/>
          <w:b/>
          <w:color w:val="000000"/>
          <w:sz w:val="28"/>
          <w:szCs w:val="28"/>
          <w:highlight w:val="yellow"/>
          <w:lang w:val="en-US" w:eastAsia="zh-CN"/>
        </w:rPr>
        <w:t xml:space="preserve">2</w:t>
      </w:r>
      <w:r/>
    </w:p>
    <w:p>
      <w:pPr>
        <w:ind w:left="734" w:hanging="343"/>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8"/>
          <w:szCs w:val="28"/>
        </w:rPr>
      </w:pPr>
      <w:r>
        <w:rPr>
          <w:rFonts w:hint="eastAsia" w:ascii="宋体" w:hAnsi="宋体" w:cs="宋体"/>
          <w:b/>
          <w:color w:val="000000"/>
          <w:sz w:val="28"/>
          <w:szCs w:val="28"/>
        </w:rPr>
        <w:t xml:space="preserve">综合评分法</w:t>
      </w:r>
      <w:r/>
    </w:p>
    <w:p>
      <w:pPr>
        <w:ind w:firstLine="472"/>
        <w:spacing w:line="360" w:lineRule="auto"/>
        <w:rPr>
          <w:rFonts w:ascii="宋体" w:hAnsi="宋体" w:eastAsia="宋体" w:cs="宋体"/>
          <w:b/>
          <w:color w:val="000000"/>
          <w:sz w:val="24"/>
        </w:rPr>
      </w:pPr>
      <w:r>
        <w:rPr>
          <w:rFonts w:hint="eastAsia" w:ascii="宋体" w:hAnsi="宋体" w:eastAsia="宋体" w:cs="宋体"/>
          <w:b/>
          <w:color w:val="000000"/>
          <w:sz w:val="24"/>
        </w:rPr>
        <w:t xml:space="preserve">1.价格分：15分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投标报价得分=（评标基准价/投标报价）×15分。</w:t>
      </w:r>
      <w:r/>
    </w:p>
    <w:p>
      <w:pPr>
        <w:ind w:firstLine="482"/>
        <w:keepLines w:val="0"/>
        <w:keepNext w:val="0"/>
        <w:pageBreakBefore w:val="0"/>
        <w:spacing w:line="360" w:lineRule="auto"/>
        <w:widowControl w:val="off"/>
        <w:rPr>
          <w:rFonts w:ascii="宋体" w:hAnsi="宋体" w:cs="Calibri"/>
          <w:b/>
          <w:color w:val="000000"/>
          <w:sz w:val="24"/>
          <w:szCs w:val="24"/>
        </w:rPr>
      </w:pP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技术分（35分）（本部分</w:t>
      </w:r>
      <w:r>
        <w:rPr>
          <w:rFonts w:hint="eastAsia" w:ascii="宋体" w:hAnsi="宋体" w:cs="Calibri"/>
          <w:b/>
          <w:color w:val="000000"/>
          <w:sz w:val="24"/>
          <w:szCs w:val="24"/>
        </w:rPr>
        <w:t xml:space="preserve">采用暗标方式进行评审）</w:t>
      </w:r>
      <w:r/>
    </w:p>
    <w:tbl>
      <w:tblPr>
        <w:tblStyle w:val="701"/>
        <w:tblW w:w="85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7152"/>
      </w:tblGrid>
      <w:tr>
        <w:trPr>
          <w:jc w:val="center"/>
          <w:trHeight w:val="600"/>
        </w:trPr>
        <w:tc>
          <w:tcPr>
            <w:tcW w:w="14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整体方案（5分）</w:t>
            </w:r>
            <w:r/>
          </w:p>
        </w:tc>
        <w:tc>
          <w:tcPr>
            <w:tcW w:w="7152" w:type="dxa"/>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人根据采购需求提供项目整体方案，内容包含但不限于对项目总体理解、定位、针对性方案（比如国考、省考保障，重大活动保障，宿舍管理，校园安全巡检，节能管理，多媒体教室、阶梯教室管理，新生报到，假期服务管理，校园文化建设，节假日氛围营造等）、合理化建议等：</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方案详细完整、目标明确清晰、整体设想贴合服务内容的，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方案较详细完整、目标较明确清晰、整体设想较贴合服务内容的，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方案基本详细完整、目标基本明确清晰、整体设想基本贴合服务内容的，</w:t>
            </w:r>
            <w:r>
              <w:rPr>
                <w:rFonts w:hint="eastAsia" w:ascii="宋体" w:hAnsi="宋体" w:eastAsia="宋体" w:cs="宋体"/>
                <w:b/>
                <w:bCs/>
                <w:sz w:val="24"/>
                <w:szCs w:val="24"/>
              </w:rPr>
              <w:t xml:space="preserve">得1分；</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sz w:val="24"/>
                <w:szCs w:val="24"/>
              </w:rPr>
              <w:t xml:space="preserve">该项未见阐述不得分。</w:t>
            </w:r>
            <w:r/>
          </w:p>
        </w:tc>
      </w:tr>
      <w:tr>
        <w:trPr>
          <w:jc w:val="center"/>
          <w:trHeight w:val="600"/>
        </w:trPr>
        <w:tc>
          <w:tcPr>
            <w:tcW w:w="14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规章制度方案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sz w:val="24"/>
                <w:szCs w:val="24"/>
              </w:rPr>
              <w:t xml:space="preserve">（5分）</w:t>
            </w:r>
            <w:r/>
          </w:p>
        </w:tc>
        <w:tc>
          <w:tcPr>
            <w:tcW w:w="7152" w:type="dxa"/>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投标人根据采购需求提供规章制度方案，内容包含但不限于奖惩、考核制度、建立自查表格、工作流程、规章制度等：</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奖惩制度科学合理、考核制度完善严谨、工作流程规范、规章制度详细的，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奖惩制度较科学合理、考核制度较完善严谨、工作流程较规范、规章制度较详细的，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奖惩制度基本科学合理、考核制度基本完善严谨、工作流程基本规范、规章制度简略的，</w:t>
            </w:r>
            <w:r>
              <w:rPr>
                <w:rFonts w:hint="eastAsia" w:ascii="宋体" w:hAnsi="宋体" w:eastAsia="宋体" w:cs="宋体"/>
                <w:b/>
                <w:bCs/>
                <w:sz w:val="24"/>
                <w:szCs w:val="24"/>
              </w:rPr>
              <w:t xml:space="preserve">得1分；</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sz w:val="24"/>
                <w:szCs w:val="24"/>
              </w:rPr>
              <w:t xml:space="preserve">该项未见阐述不得分。</w:t>
            </w:r>
            <w:r/>
          </w:p>
        </w:tc>
      </w:tr>
      <w:tr>
        <w:trPr>
          <w:jc w:val="center"/>
          <w:trHeight w:val="600"/>
        </w:trPr>
        <w:tc>
          <w:tcPr>
            <w:tcW w:w="14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日常管理方案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000000"/>
                <w:sz w:val="24"/>
                <w:szCs w:val="24"/>
              </w:rPr>
            </w:pPr>
            <w:r>
              <w:rPr>
                <w:rFonts w:hint="eastAsia" w:ascii="宋体" w:hAnsi="宋体" w:eastAsia="宋体" w:cs="宋体"/>
                <w:sz w:val="24"/>
                <w:szCs w:val="24"/>
              </w:rPr>
              <w:t xml:space="preserve">（5分）</w:t>
            </w:r>
            <w:r/>
          </w:p>
        </w:tc>
        <w:tc>
          <w:tcPr>
            <w:tcW w:w="7152" w:type="dxa"/>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人根据采购需求提供日常管理标准方案及措施，内容包括但不限于制定宿舍管理、保洁服务、楼宇值班、档案管理等日常管理办法，设定管理标准，物资装备的配备及使用方案（包含但不限于固定资产配置、清洁用具配置、教室宿舍用具配置、消杀用品配置、办公耗材配备等），管理重点难点和措施：</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方案全面完善，规范，措施有力，完全满足项目需求的，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方案较完整，规范，措施较合理，较好满足项目需求的，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方案一般，基本满足项目需求的，</w:t>
            </w:r>
            <w:r>
              <w:rPr>
                <w:rFonts w:hint="eastAsia" w:ascii="宋体" w:hAnsi="宋体" w:eastAsia="宋体" w:cs="宋体"/>
                <w:b/>
                <w:bCs/>
                <w:sz w:val="24"/>
                <w:szCs w:val="24"/>
              </w:rPr>
              <w:t xml:space="preserve">得1分；</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sz w:val="24"/>
                <w:szCs w:val="24"/>
              </w:rPr>
              <w:t xml:space="preserve">该项未见阐述不得分。</w:t>
            </w:r>
            <w:r/>
          </w:p>
        </w:tc>
      </w:tr>
      <w:tr>
        <w:trPr>
          <w:jc w:val="center"/>
          <w:trHeight w:val="600"/>
        </w:trPr>
        <w:tc>
          <w:tcPr>
            <w:tcW w:w="1419" w:type="dxa"/>
            <w:vAlign w:val="center"/>
            <w:textDirection w:val="lrTb"/>
            <w:noWrap w:val="false"/>
          </w:tcPr>
          <w:p>
            <w:pPr>
              <w:jc w:val="center"/>
              <w:spacing w:line="440" w:lineRule="exact"/>
              <w:rPr>
                <w:rFonts w:ascii="宋体" w:hAnsi="宋体" w:eastAsia="宋体" w:cs="宋体"/>
                <w:sz w:val="24"/>
                <w:szCs w:val="24"/>
              </w:rPr>
            </w:pPr>
            <w:r>
              <w:rPr>
                <w:rFonts w:hint="eastAsia" w:ascii="宋体" w:hAnsi="宋体" w:eastAsia="宋体" w:cs="宋体"/>
                <w:sz w:val="24"/>
                <w:szCs w:val="24"/>
              </w:rPr>
              <w:t xml:space="preserve">人员配备及管理方案（5分）</w:t>
            </w:r>
            <w:r/>
          </w:p>
        </w:tc>
        <w:tc>
          <w:tcPr>
            <w:tcW w:w="7152" w:type="dxa"/>
            <w:vAlign w:val="center"/>
            <w:textDirection w:val="lrTb"/>
            <w:noWrap w:val="false"/>
          </w:tcPr>
          <w:p>
            <w:pPr>
              <w:spacing w:line="360" w:lineRule="exact"/>
              <w:rPr>
                <w:rFonts w:ascii="宋体" w:hAnsi="宋体" w:eastAsia="宋体" w:cs="宋体"/>
                <w:sz w:val="24"/>
                <w:szCs w:val="24"/>
              </w:rPr>
            </w:pPr>
            <w:r>
              <w:rPr>
                <w:rFonts w:hint="eastAsia" w:ascii="宋体" w:hAnsi="宋体" w:eastAsia="宋体" w:cs="宋体"/>
                <w:sz w:val="24"/>
                <w:szCs w:val="24"/>
              </w:rPr>
              <w:t xml:space="preserve">投标人根据采购需求提供人员配备及管理方案。内容包含但不限于服务人员配备及管理情况、遇到突发事情、学校重大活动等人员调配使用计划等：</w:t>
            </w:r>
            <w:r/>
          </w:p>
          <w:p>
            <w:pPr>
              <w:spacing w:line="360" w:lineRule="exact"/>
              <w:rPr>
                <w:rFonts w:ascii="宋体" w:hAnsi="宋体" w:eastAsia="宋体" w:cs="宋体"/>
                <w:sz w:val="24"/>
                <w:szCs w:val="24"/>
              </w:rPr>
            </w:pPr>
            <w:r>
              <w:rPr>
                <w:rFonts w:hint="eastAsia" w:ascii="宋体" w:hAnsi="宋体" w:eastAsia="宋体" w:cs="宋体"/>
                <w:sz w:val="24"/>
                <w:szCs w:val="24"/>
              </w:rPr>
              <w:t xml:space="preserve">方案包含上述内容，人员配备及管理计划科学合理，可行性强的，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spacing w:line="360" w:lineRule="exact"/>
              <w:rPr>
                <w:rFonts w:ascii="宋体" w:hAnsi="宋体" w:eastAsia="宋体" w:cs="宋体"/>
                <w:b/>
                <w:sz w:val="24"/>
                <w:szCs w:val="24"/>
              </w:rPr>
            </w:pPr>
            <w:r>
              <w:rPr>
                <w:rFonts w:hint="eastAsia" w:ascii="宋体" w:hAnsi="宋体" w:eastAsia="宋体" w:cs="宋体"/>
                <w:sz w:val="24"/>
                <w:szCs w:val="24"/>
              </w:rPr>
              <w:t xml:space="preserve">方案包含上述内容，人员配备及管理计划较科学合理，可行性较强的，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方案内容有缺项，人员配备及管理计划科学合理性一般，可行性较差的，</w:t>
            </w:r>
            <w:r>
              <w:rPr>
                <w:rFonts w:hint="eastAsia" w:ascii="宋体" w:hAnsi="宋体" w:eastAsia="宋体" w:cs="宋体"/>
                <w:b/>
                <w:bCs/>
                <w:sz w:val="24"/>
                <w:szCs w:val="24"/>
              </w:rPr>
              <w:t xml:space="preserve">得1分；</w:t>
            </w:r>
            <w:r/>
          </w:p>
          <w:p>
            <w:pPr>
              <w:spacing w:line="400" w:lineRule="exact"/>
              <w:rPr>
                <w:rFonts w:ascii="宋体" w:hAnsi="宋体" w:eastAsia="宋体" w:cs="宋体"/>
                <w:b/>
                <w:sz w:val="24"/>
                <w:szCs w:val="24"/>
              </w:rPr>
            </w:pPr>
            <w:r>
              <w:rPr>
                <w:rFonts w:hint="eastAsia" w:ascii="宋体" w:hAnsi="宋体" w:eastAsia="宋体" w:cs="宋体"/>
                <w:sz w:val="24"/>
                <w:szCs w:val="24"/>
              </w:rPr>
              <w:t xml:space="preserve">该项未见阐述不得分。</w:t>
            </w:r>
            <w:r/>
          </w:p>
        </w:tc>
      </w:tr>
      <w:tr>
        <w:trPr>
          <w:jc w:val="center"/>
          <w:trHeight w:val="600"/>
        </w:trPr>
        <w:tc>
          <w:tcPr>
            <w:tcW w:w="14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培训方案</w:t>
            </w:r>
            <w:r>
              <w:rPr>
                <w:rFonts w:hint="eastAsia" w:ascii="宋体" w:hAnsi="宋体" w:eastAsia="宋体" w:cs="宋体"/>
                <w:bCs/>
                <w:sz w:val="24"/>
                <w:szCs w:val="24"/>
              </w:rPr>
              <w:t xml:space="preserve">、安全文明作业</w:t>
            </w:r>
            <w:r>
              <w:rPr>
                <w:rFonts w:hint="eastAsia" w:ascii="宋体" w:hAnsi="宋体" w:eastAsia="宋体" w:cs="宋体"/>
                <w:bCs/>
                <w:sz w:val="24"/>
                <w:szCs w:val="24"/>
                <w:lang w:val="en-US" w:eastAsia="zh-CN"/>
              </w:rPr>
              <w:t xml:space="preserve">措施</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（5分）</w:t>
            </w:r>
            <w:r/>
          </w:p>
        </w:tc>
        <w:tc>
          <w:tcPr>
            <w:tcW w:w="7152" w:type="dxa"/>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投标人根据采购需求提供人员培训、安全作业、文明作业措施，内容包括但不限于各类人员的培训计划、方式、目标及言行规范、仪容仪表、公众形象、技术能力等：</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内容全面完善、详尽可行、操作性强，完全满足项目需求的，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spacing w:line="360" w:lineRule="exact"/>
              <w:rPr>
                <w:rFonts w:ascii="宋体" w:hAnsi="宋体" w:eastAsia="宋体" w:cs="宋体"/>
                <w:b/>
                <w:sz w:val="24"/>
                <w:szCs w:val="24"/>
              </w:rPr>
            </w:pPr>
            <w:r>
              <w:rPr>
                <w:rFonts w:hint="eastAsia" w:ascii="宋体" w:hAnsi="宋体" w:eastAsia="宋体" w:cs="宋体"/>
                <w:sz w:val="24"/>
                <w:szCs w:val="24"/>
              </w:rPr>
              <w:t xml:space="preserve">内容较完善、针对性较合理，较好满足项目需求的，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内容一般，基本满足项目需求的，</w:t>
            </w:r>
            <w:r>
              <w:rPr>
                <w:rFonts w:hint="eastAsia" w:ascii="宋体" w:hAnsi="宋体" w:eastAsia="宋体" w:cs="宋体"/>
                <w:b/>
                <w:bCs/>
                <w:sz w:val="24"/>
                <w:szCs w:val="24"/>
              </w:rPr>
              <w:t xml:space="preserve">得1分；</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lang w:val="zh-CN"/>
              </w:rPr>
            </w:pPr>
            <w:r>
              <w:rPr>
                <w:rFonts w:hint="eastAsia" w:ascii="宋体" w:hAnsi="宋体" w:eastAsia="宋体" w:cs="宋体"/>
                <w:sz w:val="24"/>
                <w:szCs w:val="24"/>
              </w:rPr>
              <w:t xml:space="preserve">该项未见阐述不得分。</w:t>
            </w:r>
            <w:r/>
          </w:p>
        </w:tc>
      </w:tr>
      <w:tr>
        <w:trPr>
          <w:jc w:val="center"/>
          <w:trHeight w:val="600"/>
        </w:trPr>
        <w:tc>
          <w:tcPr>
            <w:tcW w:w="1419"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进退场交接方案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（5分）</w:t>
            </w:r>
            <w:r/>
          </w:p>
        </w:tc>
        <w:tc>
          <w:tcPr>
            <w:tcW w:w="7152" w:type="dxa"/>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投标人根据采购需求提供进退场交接方案，内容包括但不限于进场前与前一服务单位的工作任务、档案交接的详细方案、进场后工作安排以及合同到期后与交接单位的工作任务、档案等交接工作的详细方案等：</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方案完整，条理清晰详尽且具有可行性的，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方案较完善、条理较清晰详尽且具有可行性的，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方案一般，基本满足项目需求的，</w:t>
            </w:r>
            <w:r>
              <w:rPr>
                <w:rFonts w:hint="eastAsia" w:ascii="宋体" w:hAnsi="宋体" w:eastAsia="宋体" w:cs="宋体"/>
                <w:b/>
                <w:bCs/>
                <w:sz w:val="24"/>
                <w:szCs w:val="24"/>
              </w:rPr>
              <w:t xml:space="preserve">得1分；</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该项未见阐述不得分。</w:t>
            </w:r>
            <w:r/>
          </w:p>
        </w:tc>
      </w:tr>
      <w:tr>
        <w:trPr>
          <w:jc w:val="center"/>
          <w:trHeight w:val="600"/>
        </w:trPr>
        <w:tc>
          <w:tcPr>
            <w:tcW w:w="1419"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sz w:val="24"/>
                <w:szCs w:val="24"/>
              </w:rPr>
            </w:pPr>
            <w:r>
              <w:rPr>
                <w:rFonts w:hint="eastAsia" w:ascii="宋体" w:hAnsi="宋体" w:eastAsia="宋体" w:cs="宋体"/>
                <w:bCs/>
                <w:sz w:val="24"/>
                <w:szCs w:val="24"/>
              </w:rPr>
              <w:t xml:space="preserve">应急处理</w:t>
            </w:r>
            <w:r/>
          </w:p>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rPr>
            </w:pPr>
            <w:r>
              <w:rPr>
                <w:rFonts w:hint="eastAsia" w:ascii="宋体" w:hAnsi="宋体" w:eastAsia="宋体" w:cs="宋体"/>
                <w:bCs/>
                <w:sz w:val="24"/>
                <w:szCs w:val="24"/>
              </w:rPr>
              <w:t xml:space="preserve">预案（5分）</w:t>
            </w:r>
            <w:r/>
          </w:p>
        </w:tc>
        <w:tc>
          <w:tcPr>
            <w:tcW w:w="7152" w:type="dxa"/>
            <w:textDirection w:val="lrTb"/>
            <w:noWrap w:val="false"/>
          </w:tcPr>
          <w:p>
            <w:pPr>
              <w:spacing w:line="360" w:lineRule="exact"/>
              <w:rPr>
                <w:rFonts w:ascii="宋体" w:hAnsi="宋体" w:eastAsia="宋体" w:cs="宋体"/>
                <w:sz w:val="24"/>
                <w:szCs w:val="24"/>
              </w:rPr>
            </w:pPr>
            <w:r>
              <w:rPr>
                <w:rFonts w:hint="eastAsia" w:ascii="宋体" w:hAnsi="宋体" w:eastAsia="宋体" w:cs="宋体"/>
                <w:sz w:val="24"/>
                <w:szCs w:val="24"/>
              </w:rPr>
              <w:t xml:space="preserve">投标人根据采购需求对各种突发事件制定应急处理预案。内容包含但不限于停电、停水、火灾、盗窃、突发公共事件处理预案、自然灾害(台风、冰雪霜冻、内涝)处理预案、相关保障措施等：</w:t>
            </w:r>
            <w:r/>
          </w:p>
          <w:p>
            <w:pPr>
              <w:spacing w:line="360" w:lineRule="exact"/>
              <w:rPr>
                <w:rFonts w:ascii="宋体" w:hAnsi="宋体" w:eastAsia="宋体" w:cs="宋体"/>
                <w:sz w:val="24"/>
                <w:szCs w:val="24"/>
              </w:rPr>
            </w:pPr>
            <w:r>
              <w:rPr>
                <w:rFonts w:hint="eastAsia" w:ascii="宋体" w:hAnsi="宋体" w:eastAsia="宋体" w:cs="宋体"/>
                <w:sz w:val="24"/>
                <w:szCs w:val="24"/>
              </w:rPr>
              <w:t xml:space="preserve">内容详细，科学合理，应急处理预案及措施完善，可行性强的，</w:t>
            </w:r>
            <w:r>
              <w:rPr>
                <w:rFonts w:hint="eastAsia" w:ascii="宋体" w:hAnsi="宋体" w:eastAsia="宋体" w:cs="宋体"/>
                <w:b/>
                <w:bCs/>
                <w:sz w:val="24"/>
                <w:szCs w:val="24"/>
              </w:rPr>
              <w:t xml:space="preserve">得5分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内容较详细，较合理，应急处理预案及措施较为完备，具有较强的可行性的，</w:t>
            </w:r>
            <w:r>
              <w:rPr>
                <w:rFonts w:hint="eastAsia" w:ascii="宋体" w:hAnsi="宋体" w:eastAsia="宋体" w:cs="宋体"/>
                <w:b/>
                <w:bCs/>
                <w:sz w:val="24"/>
                <w:szCs w:val="24"/>
              </w:rPr>
              <w:t xml:space="preserve">得3分</w:t>
            </w:r>
            <w:r>
              <w:rPr>
                <w:rFonts w:hint="eastAsia" w:ascii="宋体" w:hAnsi="宋体" w:eastAsia="宋体" w:cs="宋体"/>
                <w:sz w:val="24"/>
                <w:szCs w:val="24"/>
              </w:rPr>
              <w:t xml:space="preserve">；</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内容简单，应急处理预案及措施有缺陷，可行性差的，</w:t>
            </w:r>
            <w:r>
              <w:rPr>
                <w:rFonts w:hint="eastAsia" w:ascii="宋体" w:hAnsi="宋体" w:eastAsia="宋体" w:cs="宋体"/>
                <w:b/>
                <w:bCs/>
                <w:sz w:val="24"/>
                <w:szCs w:val="24"/>
              </w:rPr>
              <w:t xml:space="preserve">得1分；</w:t>
            </w:r>
            <w:r/>
          </w:p>
          <w:p>
            <w:pP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highlight w:val="yellow"/>
              </w:rPr>
            </w:pPr>
            <w:r>
              <w:rPr>
                <w:rFonts w:hint="eastAsia" w:ascii="宋体" w:hAnsi="宋体" w:eastAsia="宋体" w:cs="宋体"/>
                <w:bCs/>
                <w:sz w:val="24"/>
                <w:szCs w:val="24"/>
              </w:rPr>
              <w:t xml:space="preserve">该项未见阐述不得分。</w:t>
            </w:r>
            <w:r/>
          </w:p>
        </w:tc>
      </w:tr>
    </w:tbl>
    <w:p>
      <w:pPr>
        <w:pStyle w:val="890"/>
      </w:pPr>
      <w:r/>
      <w:r/>
    </w:p>
    <w:p>
      <w:pPr>
        <w:ind w:firstLine="482"/>
        <w:keepLines w:val="0"/>
        <w:keepNext w:val="0"/>
        <w:pageBreakBefore w:val="0"/>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ind w:firstLine="482"/>
        <w:keepLines w:val="0"/>
        <w:keepNext w:val="0"/>
        <w:pageBreakBefore w:val="0"/>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1.本项目评标标准中的技术分（35分）采用暗标方式进行评审。</w:t>
      </w:r>
      <w:r/>
    </w:p>
    <w:p>
      <w:pPr>
        <w:ind w:firstLine="482"/>
        <w:keepLines w:val="0"/>
        <w:keepNext w:val="0"/>
        <w:pageBreakBefore w:val="0"/>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ind w:firstLine="482"/>
        <w:keepLines w:val="0"/>
        <w:keepNext w:val="0"/>
        <w:pageBreakBefore w:val="0"/>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ind w:firstLine="482"/>
        <w:jc w:val="left"/>
        <w:keepLines w:val="0"/>
        <w:keepNext w:val="0"/>
        <w:pageBreakBefore w:val="0"/>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2"/>
        <w:jc w:val="left"/>
        <w:keepLines w:val="0"/>
        <w:keepNext w:val="0"/>
        <w:pageBreakBefore w:val="0"/>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2.3供应商需按照上述要求编制方案，未按要求编制的本项（所有暗标部分）不得分。</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left="420"/>
        <w:spacing w:line="360" w:lineRule="auto"/>
        <w:rPr>
          <w:rFonts w:ascii="宋体" w:hAnsi="宋体" w:eastAsia="宋体" w:cs="宋体"/>
          <w:sz w:val="24"/>
        </w:rPr>
      </w:pP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.商务分：50分</w:t>
      </w:r>
      <w:r/>
    </w:p>
    <w:tbl>
      <w:tblPr>
        <w:tblStyle w:val="701"/>
        <w:tblW w:w="86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6"/>
        <w:gridCol w:w="7272"/>
      </w:tblGrid>
      <w:tr>
        <w:trPr>
          <w:jc w:val="center"/>
          <w:trHeight w:val="614"/>
        </w:trPr>
        <w:tc>
          <w:tcPr>
            <w:tcW w:w="141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评审因素</w:t>
            </w:r>
            <w:r/>
          </w:p>
        </w:tc>
        <w:tc>
          <w:tcPr>
            <w:tcW w:w="727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rPr>
            </w:pPr>
            <w:r>
              <w:rPr>
                <w:rFonts w:hint="eastAsia" w:ascii="宋体" w:hAnsi="宋体" w:eastAsia="宋体" w:cs="宋体"/>
                <w:b/>
                <w:color w:val="000000"/>
                <w:sz w:val="24"/>
              </w:rPr>
              <w:t xml:space="preserve">评审标准</w:t>
            </w:r>
            <w:r/>
          </w:p>
        </w:tc>
      </w:tr>
      <w:tr>
        <w:trPr>
          <w:jc w:val="center"/>
          <w:trHeight w:val="614"/>
        </w:trPr>
        <w:tc>
          <w:tcPr>
            <w:tcW w:w="1416" w:type="dxa"/>
            <w:vAlign w:val="center"/>
            <w:textDirection w:val="lrTb"/>
            <w:noWrap w:val="false"/>
          </w:tcPr>
          <w:p>
            <w:pPr>
              <w:jc w:val="center"/>
              <w:spacing w:line="440" w:lineRule="exact"/>
              <w:rPr>
                <w:rFonts w:ascii="宋体" w:hAnsi="宋体" w:eastAsia="宋体" w:cs="宋体"/>
                <w:b/>
                <w:color w:val="000000"/>
                <w:sz w:val="24"/>
                <w:szCs w:val="24"/>
              </w:rPr>
            </w:pPr>
            <w:r>
              <w:rPr>
                <w:rFonts w:hint="eastAsia" w:ascii="宋体" w:hAnsi="宋体" w:eastAsia="宋体"/>
                <w:sz w:val="24"/>
                <w:szCs w:val="24"/>
                <w:lang w:val="en-US" w:eastAsia="zh-CN"/>
              </w:rPr>
              <w:t xml:space="preserve">项目实施保障</w:t>
            </w:r>
            <w:r>
              <w:rPr>
                <w:rFonts w:hint="eastAsia" w:ascii="宋体" w:hAnsi="宋体" w:eastAsia="宋体"/>
                <w:sz w:val="24"/>
                <w:szCs w:val="24"/>
              </w:rPr>
              <w:t xml:space="preserve">（6分）</w:t>
            </w:r>
            <w:r/>
          </w:p>
        </w:tc>
        <w:tc>
          <w:tcPr>
            <w:tcW w:w="7272" w:type="dxa"/>
            <w:textDirection w:val="lrTb"/>
            <w:noWrap w:val="false"/>
          </w:tcPr>
          <w:p>
            <w:pPr>
              <w:spacing w:line="440" w:lineRule="exact"/>
              <w:rPr>
                <w:rFonts w:ascii="宋体" w:hAnsi="宋体" w:eastAsia="宋体"/>
                <w:sz w:val="24"/>
                <w:szCs w:val="24"/>
              </w:rPr>
            </w:pPr>
            <w:r>
              <w:rPr>
                <w:rFonts w:hint="eastAsia" w:ascii="宋体" w:hAnsi="宋体" w:eastAsia="宋体"/>
                <w:sz w:val="24"/>
                <w:szCs w:val="24"/>
              </w:rPr>
              <w:t xml:space="preserve">1.投标人具有有效期内质量管理体系认证证书的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2.投标人具有有效期内职业健康安全管理体系认证证书的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3.投标人具有有效期内环境管理体系认证证书的</w:t>
            </w:r>
            <w:r>
              <w:rPr>
                <w:rFonts w:hint="eastAsia" w:ascii="宋体" w:hAnsi="宋体" w:eastAsia="宋体"/>
                <w:b/>
                <w:bCs/>
                <w:sz w:val="24"/>
                <w:szCs w:val="24"/>
              </w:rPr>
              <w:t xml:space="preserve">得2分。</w:t>
            </w:r>
            <w:r/>
          </w:p>
          <w:p>
            <w:pPr>
              <w:spacing w:line="440" w:lineRule="exact"/>
              <w:rPr>
                <w:rFonts w:ascii="宋体" w:hAnsi="宋体" w:eastAsia="宋体" w:cs="宋体"/>
                <w:b/>
                <w:sz w:val="24"/>
                <w:szCs w:val="24"/>
              </w:rPr>
            </w:pPr>
            <w:r>
              <w:rPr>
                <w:rFonts w:hint="eastAsia" w:ascii="宋体" w:hAnsi="宋体" w:eastAsia="宋体" w:cs="Times New Roman"/>
                <w:b/>
                <w:bCs/>
                <w:color w:val="000000"/>
                <w:sz w:val="24"/>
                <w:szCs w:val="24"/>
                <w:lang w:eastAsia="en-US"/>
              </w:rPr>
              <w:t xml:space="preserve">（上述1-</w:t>
            </w:r>
            <w:r>
              <w:rPr>
                <w:rFonts w:hint="eastAsia" w:ascii="宋体" w:hAnsi="宋体" w:eastAsia="宋体" w:cs="Times New Roman"/>
                <w:b/>
                <w:bCs/>
                <w:color w:val="000000"/>
                <w:sz w:val="24"/>
                <w:szCs w:val="24"/>
              </w:rPr>
              <w:t xml:space="preserve">3</w:t>
            </w:r>
            <w:r>
              <w:rPr>
                <w:rFonts w:hint="eastAsia" w:ascii="宋体" w:hAnsi="宋体" w:eastAsia="宋体" w:cs="Times New Roman"/>
                <w:b/>
                <w:bCs/>
                <w:color w:val="000000"/>
                <w:sz w:val="24"/>
                <w:szCs w:val="24"/>
                <w:lang w:eastAsia="en-US"/>
              </w:rPr>
              <w:t xml:space="preserve">项投标文件中须同时提供：</w:t>
            </w:r>
            <w:r>
              <w:rPr>
                <w:rFonts w:hint="eastAsia" w:ascii="宋体" w:hAnsi="宋体" w:eastAsia="宋体" w:cs="Times New Roman"/>
                <w:b/>
                <w:bCs/>
                <w:color w:val="000000"/>
                <w:sz w:val="24"/>
                <w:szCs w:val="24"/>
              </w:rPr>
              <w:t xml:space="preserve">①</w:t>
            </w:r>
            <w:r>
              <w:rPr>
                <w:rFonts w:hint="eastAsia" w:ascii="宋体" w:hAnsi="宋体" w:eastAsia="宋体" w:cs="Times New Roman"/>
                <w:b/>
                <w:bCs/>
                <w:color w:val="000000"/>
                <w:sz w:val="24"/>
                <w:szCs w:val="24"/>
                <w:lang w:eastAsia="en-US"/>
              </w:rPr>
              <w:t xml:space="preserve">有效证书扫描件</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复印件或电子件</w:t>
            </w:r>
            <w:r>
              <w:rPr>
                <w:rFonts w:hint="eastAsia" w:ascii="宋体" w:hAnsi="宋体" w:eastAsia="宋体" w:cs="Times New Roman"/>
                <w:b/>
                <w:bCs/>
                <w:color w:val="000000"/>
                <w:sz w:val="24"/>
                <w:szCs w:val="24"/>
                <w:lang w:eastAsia="en-US"/>
              </w:rPr>
              <w:t xml:space="preserve">；</w:t>
            </w:r>
            <w:r>
              <w:rPr>
                <w:rFonts w:hint="eastAsia" w:ascii="宋体" w:hAnsi="宋体" w:eastAsia="宋体" w:cs="Times New Roman"/>
                <w:b/>
                <w:bCs/>
                <w:color w:val="000000"/>
                <w:sz w:val="24"/>
                <w:szCs w:val="24"/>
              </w:rPr>
              <w:t xml:space="preserve">②</w:t>
            </w:r>
            <w:r>
              <w:rPr>
                <w:rFonts w:hint="eastAsia" w:ascii="宋体" w:hAnsi="宋体" w:eastAsia="宋体" w:cs="Times New Roman"/>
                <w:b/>
                <w:bCs/>
                <w:color w:val="000000"/>
                <w:sz w:val="24"/>
                <w:szCs w:val="24"/>
                <w:lang w:eastAsia="en-US"/>
              </w:rPr>
              <w:t xml:space="preserve">中国国家认证认可监督管理委员会的认证信息查询系统(http://www.cnca.gov.cn)或中国合格评定国家认可委员会查询系统(https://www.cnas.org.cn)的网站查询截图，截图中公示状态须为“有效”。</w:t>
            </w:r>
            <w:r>
              <w:rPr>
                <w:rFonts w:hint="eastAsia" w:ascii="宋体" w:hAnsi="宋体" w:eastAsia="宋体" w:cs="Times New Roman"/>
                <w:b/>
                <w:bCs/>
                <w:color w:val="000000"/>
                <w:sz w:val="24"/>
                <w:szCs w:val="24"/>
              </w:rPr>
              <w:t xml:space="preserve">上述证明材料加盖投标人公章，材料未提供、缺项、证书中信息与网页截图不一致的均不得分）</w:t>
            </w:r>
            <w:r/>
          </w:p>
        </w:tc>
      </w:tr>
      <w:tr>
        <w:trPr>
          <w:jc w:val="center"/>
          <w:trHeight w:val="595"/>
        </w:trPr>
        <w:tc>
          <w:tcPr>
            <w:shd w:val="clear" w:color="auto" w:fill="auto"/>
            <w:tcW w:w="1416" w:type="dxa"/>
            <w:vAlign w:val="center"/>
            <w:textDirection w:val="lrTb"/>
            <w:noWrap w:val="false"/>
          </w:tcPr>
          <w:p>
            <w:pPr>
              <w:jc w:val="center"/>
              <w:spacing w:line="4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业绩</w:t>
            </w:r>
            <w:r/>
          </w:p>
          <w:p>
            <w:pPr>
              <w:jc w:val="center"/>
              <w:spacing w:line="4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（26分）</w:t>
            </w:r>
            <w:r/>
          </w:p>
        </w:tc>
        <w:tc>
          <w:tcPr>
            <w:shd w:val="clear" w:color="auto" w:fill="auto"/>
            <w:tcW w:w="7272" w:type="dxa"/>
            <w:textDirection w:val="lrTb"/>
            <w:noWrap w:val="false"/>
          </w:tcPr>
          <w:p>
            <w:pPr>
              <w:pStyle w:val="893"/>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1.自2023年1月1日（含）以来，</w:t>
            </w:r>
            <w:r>
              <w:rPr>
                <w:rFonts w:hint="eastAsia"/>
                <w:color w:val="000000" w:themeColor="text1"/>
                <w:sz w:val="24"/>
                <w:szCs w:val="24"/>
                <w:highlight w:val="none"/>
                <w:lang w:val="en-US" w:eastAsia="zh-CN"/>
                <w14:textFill>
                  <w14:solidFill>
                    <w14:schemeClr w14:val="tx1"/>
                  </w14:solidFill>
                </w14:textFill>
              </w:rPr>
              <w:t xml:space="preserve">以合同签订时间为准，</w:t>
            </w:r>
            <w:r>
              <w:rPr>
                <w:rFonts w:hint="eastAsia"/>
                <w:color w:val="000000" w:themeColor="text1"/>
                <w:sz w:val="24"/>
                <w:szCs w:val="24"/>
                <w:highlight w:val="none"/>
                <w14:textFill>
                  <w14:solidFill>
                    <w14:schemeClr w14:val="tx1"/>
                  </w14:solidFill>
                </w14:textFill>
              </w:rPr>
              <w:t xml:space="preserve">投标人具有校园物业管理项目业绩的，每提供一个得2分，最高得10分。</w:t>
            </w:r>
            <w:r/>
          </w:p>
          <w:p>
            <w:pPr>
              <w:pStyle w:val="893"/>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2.自2023年1月1日（含）以来，</w:t>
            </w:r>
            <w:r>
              <w:rPr>
                <w:rFonts w:hint="eastAsia"/>
                <w:color w:val="000000" w:themeColor="text1"/>
                <w:sz w:val="24"/>
                <w:szCs w:val="24"/>
                <w:highlight w:val="none"/>
                <w:lang w:val="en-US" w:eastAsia="zh-CN"/>
                <w14:textFill>
                  <w14:solidFill>
                    <w14:schemeClr w14:val="tx1"/>
                  </w14:solidFill>
                </w14:textFill>
              </w:rPr>
              <w:t xml:space="preserve">以合同签订时间为准，</w:t>
            </w:r>
            <w:r>
              <w:rPr>
                <w:rFonts w:hint="eastAsia"/>
                <w:color w:val="000000" w:themeColor="text1"/>
                <w:sz w:val="24"/>
                <w:szCs w:val="24"/>
                <w:highlight w:val="none"/>
                <w14:textFill>
                  <w14:solidFill>
                    <w14:schemeClr w14:val="tx1"/>
                  </w14:solidFill>
                </w14:textFill>
              </w:rPr>
              <w:t xml:space="preserve">投标人具有公共物业管理（校园物业除外）项目业绩的，每提供一个得2分，最高得10分。</w:t>
            </w:r>
            <w:r/>
          </w:p>
          <w:p>
            <w:pPr>
              <w:pStyle w:val="893"/>
              <w:ind w:firstLine="0"/>
              <w:rPr>
                <w:rFonts w:cs="宋体"/>
                <w:b/>
                <w:bCs/>
                <w:sz w:val="24"/>
                <w:szCs w:val="24"/>
                <w:highlight w:val="none"/>
              </w:rPr>
            </w:pPr>
            <w:r>
              <w:rPr>
                <w:rFonts w:hint="eastAsia" w:cs="宋体"/>
                <w:b/>
                <w:bCs/>
                <w:sz w:val="24"/>
                <w:szCs w:val="24"/>
                <w:highlight w:val="none"/>
              </w:rPr>
              <w:t xml:space="preserve">（上述1-2项投标文件中提供合同</w:t>
            </w:r>
            <w:r>
              <w:rPr>
                <w:rFonts w:hint="eastAsia" w:ascii="宋体" w:hAnsi="宋体" w:eastAsia="宋体" w:cs="Times New Roman"/>
                <w:b/>
                <w:bCs/>
                <w:color w:val="000000"/>
                <w:sz w:val="24"/>
                <w:szCs w:val="24"/>
                <w:lang w:eastAsia="en-US"/>
              </w:rPr>
              <w:t xml:space="preserve">扫描件</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复印件或电子件</w:t>
            </w:r>
            <w:r>
              <w:rPr>
                <w:rFonts w:hint="eastAsia" w:cs="宋体"/>
                <w:b/>
                <w:bCs/>
                <w:sz w:val="24"/>
                <w:szCs w:val="24"/>
                <w:highlight w:val="none"/>
              </w:rPr>
              <w:t xml:space="preserve">并加盖投标人公章，否则不得分。时间、服务内容以合同为准。</w:t>
            </w:r>
            <w:r>
              <w:rPr>
                <w:rFonts w:hint="eastAsia"/>
                <w:b/>
                <w:bCs/>
                <w:color w:val="000000" w:themeColor="text1"/>
                <w:sz w:val="24"/>
                <w:szCs w:val="24"/>
                <w:highlight w:val="none"/>
                <w14:textFill>
                  <w14:solidFill>
                    <w14:schemeClr w14:val="tx1"/>
                  </w14:solidFill>
                </w14:textFill>
              </w:rPr>
              <w:t xml:space="preserve">同一项目不同年度业绩不重复计分</w:t>
            </w:r>
            <w:r>
              <w:rPr>
                <w:rFonts w:hint="eastAsia" w:cs="宋体"/>
                <w:b/>
                <w:bCs/>
                <w:sz w:val="24"/>
                <w:szCs w:val="24"/>
                <w:highlight w:val="none"/>
              </w:rPr>
              <w:t xml:space="preserve">）</w:t>
            </w:r>
            <w:r/>
          </w:p>
          <w:p>
            <w:pPr>
              <w:spacing w:line="440" w:lineRule="exact"/>
              <w:rPr>
                <w:rFonts w:ascii="宋体" w:hAnsi="宋体" w:eastAsia="宋体"/>
                <w:b/>
                <w:bCs/>
                <w:color w:val="000000" w:themeColor="text1"/>
                <w:sz w:val="24"/>
                <w:szCs w:val="24"/>
                <w:highlight w:val="none"/>
                <w14:textFill>
                  <w14:solidFill>
                    <w14:schemeClr w14:val="tx1"/>
                  </w14:solidFill>
                </w14:textFill>
              </w:rPr>
            </w:pPr>
            <w:r>
              <w:rPr>
                <w:rFonts w:hint="eastAsia" w:eastAsia="宋体" w:cs="宋体"/>
                <w:sz w:val="24"/>
                <w:szCs w:val="24"/>
                <w:highlight w:val="none"/>
              </w:rPr>
              <w:t xml:space="preserve">3.上述1-2项提供的业绩获得被服务单位的物业</w:t>
            </w:r>
            <w:r>
              <w:rPr>
                <w:rFonts w:hint="eastAsia" w:ascii="宋体" w:hAnsi="宋体" w:eastAsia="宋体"/>
                <w:color w:val="000000" w:themeColor="text1"/>
                <w:sz w:val="24"/>
                <w:szCs w:val="24"/>
                <w:highlight w:val="none"/>
                <w14:textFill>
                  <w14:solidFill>
                    <w14:schemeClr w14:val="tx1"/>
                  </w14:solidFill>
                </w14:textFill>
              </w:rPr>
              <w:t xml:space="preserve">管理服务正面（满意度）评价的，每提供一个得2分，</w:t>
            </w:r>
            <w:r>
              <w:rPr>
                <w:rFonts w:hint="eastAsia" w:ascii="宋体" w:hAnsi="宋体" w:eastAsia="宋体"/>
                <w:b/>
                <w:bCs/>
                <w:color w:val="000000" w:themeColor="text1"/>
                <w:sz w:val="24"/>
                <w:szCs w:val="24"/>
                <w:highlight w:val="none"/>
                <w14:textFill>
                  <w14:solidFill>
                    <w14:schemeClr w14:val="tx1"/>
                  </w14:solidFill>
                </w14:textFill>
              </w:rPr>
              <w:t xml:space="preserve">最高得6分。</w:t>
            </w:r>
            <w:r/>
          </w:p>
          <w:p>
            <w:pPr>
              <w:spacing w:line="440" w:lineRule="exact"/>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投标文件中提供</w:t>
            </w:r>
            <w:r>
              <w:rPr>
                <w:rFonts w:hint="eastAsia" w:cs="宋体"/>
                <w:b/>
                <w:bCs/>
                <w:color w:val="000000"/>
                <w:sz w:val="24"/>
                <w:szCs w:val="24"/>
                <w:highlight w:val="none"/>
              </w:rPr>
              <w:t xml:space="preserve">加盖被服务单位公章或被服务单位内设机构公章的正面（满意度）评价证明材料，证明材料至少须体现服务的项目名称、服务时间、工作基本内容、</w:t>
            </w:r>
            <w:r>
              <w:rPr>
                <w:rFonts w:hint="eastAsia"/>
                <w:b/>
                <w:bCs/>
                <w:color w:val="000000" w:themeColor="text1"/>
                <w:sz w:val="24"/>
                <w:szCs w:val="24"/>
                <w:highlight w:val="none"/>
                <w14:textFill>
                  <w14:solidFill>
                    <w14:schemeClr w14:val="tx1"/>
                  </w14:solidFill>
                </w14:textFill>
              </w:rPr>
              <w:t xml:space="preserve">正面（满意度）评价</w:t>
            </w:r>
            <w:r>
              <w:rPr>
                <w:rFonts w:hint="eastAsia" w:cs="宋体"/>
                <w:b/>
                <w:bCs/>
                <w:color w:val="000000"/>
                <w:sz w:val="24"/>
                <w:szCs w:val="24"/>
                <w:highlight w:val="none"/>
              </w:rPr>
              <w:t xml:space="preserve">及被服务单位联系电话等信息，上述证明材料加盖投标人公章，缺项或未提供均不得分</w:t>
            </w:r>
            <w:r/>
          </w:p>
          <w:p>
            <w:pPr>
              <w:pStyle w:val="893"/>
              <w:ind w:firstLine="0"/>
              <w:rPr>
                <w:rFonts w:eastAsia="宋体" w:cs="宋体"/>
                <w:b/>
                <w:bCs/>
                <w:sz w:val="24"/>
                <w:szCs w:val="24"/>
                <w:highlight w:val="none"/>
              </w:rPr>
            </w:pPr>
            <w:r>
              <w:rPr>
                <w:rFonts w:eastAsia="宋体" w:cs="宋体"/>
                <w:b/>
                <w:bCs/>
                <w:sz w:val="24"/>
                <w:szCs w:val="24"/>
                <w:highlight w:val="none"/>
              </w:rPr>
            </w:r>
            <w:r/>
          </w:p>
        </w:tc>
      </w:tr>
      <w:tr>
        <w:trPr>
          <w:jc w:val="center"/>
          <w:trHeight w:val="595"/>
        </w:trPr>
        <w:tc>
          <w:tcPr>
            <w:shd w:val="clear" w:color="auto" w:fill="auto"/>
            <w:tcW w:w="1416" w:type="dxa"/>
            <w:vAlign w:val="center"/>
            <w:textDirection w:val="lrTb"/>
            <w:noWrap w:val="false"/>
          </w:tcPr>
          <w:p>
            <w:pPr>
              <w:jc w:val="center"/>
              <w:spacing w:line="440" w:lineRule="exact"/>
              <w:rPr>
                <w:rFonts w:ascii="宋体" w:hAnsi="宋体" w:eastAsia="宋体"/>
                <w:sz w:val="24"/>
                <w:szCs w:val="24"/>
              </w:rPr>
            </w:pPr>
            <w:r>
              <w:rPr>
                <w:rFonts w:hint="eastAsia" w:ascii="宋体" w:hAnsi="宋体" w:eastAsia="宋体"/>
                <w:sz w:val="24"/>
                <w:szCs w:val="24"/>
              </w:rPr>
              <w:t xml:space="preserve">人员要求</w:t>
            </w:r>
            <w:r/>
          </w:p>
          <w:p>
            <w:pPr>
              <w:jc w:val="center"/>
              <w:spacing w:line="44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4分）</w:t>
            </w:r>
            <w:r/>
          </w:p>
          <w:p>
            <w:pPr>
              <w:ind w:firstLine="480"/>
              <w:spacing w:line="440" w:lineRule="exact"/>
              <w:rPr>
                <w:rFonts w:ascii="宋体" w:hAnsi="宋体" w:eastAsia="宋体"/>
                <w:sz w:val="24"/>
                <w:szCs w:val="24"/>
              </w:rPr>
            </w:pPr>
            <w:r>
              <w:rPr>
                <w:rFonts w:ascii="宋体" w:hAnsi="宋体" w:eastAsia="宋体"/>
                <w:sz w:val="24"/>
                <w:szCs w:val="24"/>
              </w:rPr>
            </w:r>
            <w:r/>
          </w:p>
        </w:tc>
        <w:tc>
          <w:tcPr>
            <w:shd w:val="clear" w:color="auto" w:fill="auto"/>
            <w:tcW w:w="7272" w:type="dxa"/>
            <w:textDirection w:val="lrTb"/>
            <w:noWrap w:val="false"/>
          </w:tcPr>
          <w:p>
            <w:pPr>
              <w:spacing w:line="440" w:lineRule="exact"/>
              <w:widowControl/>
              <w:rPr>
                <w:rFonts w:ascii="宋体" w:hAnsi="宋体" w:eastAsia="宋体"/>
                <w:b/>
                <w:bCs/>
                <w:sz w:val="24"/>
                <w:szCs w:val="24"/>
              </w:rPr>
            </w:pPr>
            <w:r>
              <w:rPr>
                <w:rFonts w:hint="eastAsia" w:ascii="宋体" w:hAnsi="宋体" w:eastAsia="宋体"/>
                <w:sz w:val="24"/>
                <w:szCs w:val="24"/>
              </w:rPr>
              <w:t xml:space="preserve">1.投标人拟派项目经理具有本科及以上学历的得2分；大专学历的得1分，</w:t>
            </w:r>
            <w:r>
              <w:rPr>
                <w:rFonts w:hint="eastAsia" w:ascii="宋体" w:hAnsi="宋体" w:eastAsia="宋体"/>
                <w:b/>
                <w:bCs/>
                <w:sz w:val="24"/>
                <w:szCs w:val="24"/>
              </w:rPr>
              <w:t xml:space="preserve">本项最高得2分。</w:t>
            </w:r>
            <w:r/>
          </w:p>
          <w:p>
            <w:pPr>
              <w:spacing w:line="440" w:lineRule="exact"/>
              <w:widowControl/>
              <w:rPr>
                <w:rFonts w:ascii="宋体" w:hAnsi="宋体" w:eastAsia="宋体"/>
                <w:b/>
                <w:bCs/>
                <w:sz w:val="24"/>
                <w:szCs w:val="24"/>
                <w:highlight w:val="none"/>
              </w:rPr>
            </w:pPr>
            <w:r>
              <w:rPr>
                <w:rFonts w:hint="eastAsia" w:ascii="宋体" w:hAnsi="宋体" w:eastAsia="宋体"/>
                <w:b/>
                <w:bCs/>
                <w:sz w:val="24"/>
                <w:szCs w:val="24"/>
              </w:rPr>
              <w:t xml:space="preserve">（投标文件中提供学历证书</w:t>
            </w:r>
            <w:r>
              <w:rPr>
                <w:rFonts w:hint="eastAsia" w:ascii="宋体" w:hAnsi="宋体" w:eastAsia="宋体"/>
                <w:b/>
                <w:bCs/>
                <w:sz w:val="24"/>
                <w:szCs w:val="24"/>
                <w:highlight w:val="none"/>
              </w:rPr>
              <w:t xml:space="preserve">扫描件</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复印件或电子件，</w:t>
            </w:r>
            <w:r>
              <w:rPr>
                <w:rFonts w:hint="eastAsia" w:ascii="宋体" w:hAnsi="宋体" w:eastAsia="宋体"/>
                <w:b/>
                <w:bCs/>
                <w:sz w:val="24"/>
                <w:szCs w:val="24"/>
                <w:highlight w:val="none"/>
              </w:rPr>
              <w:t xml:space="preserve">或学信网教育部学历证书电子注册备案表截图，否则不得分）</w:t>
            </w:r>
            <w:r/>
          </w:p>
          <w:p>
            <w:pPr>
              <w:spacing w:line="440" w:lineRule="exact"/>
              <w:widowControl/>
              <w:rPr>
                <w:rFonts w:ascii="宋体" w:hAnsi="宋体" w:eastAsia="宋体"/>
                <w:b/>
                <w:bCs/>
                <w:sz w:val="24"/>
                <w:szCs w:val="24"/>
                <w:highlight w:val="none"/>
              </w:rPr>
            </w:pPr>
            <w:r>
              <w:rPr>
                <w:rFonts w:hint="eastAsia" w:ascii="宋体" w:hAnsi="宋体" w:eastAsia="宋体"/>
                <w:sz w:val="24"/>
                <w:szCs w:val="24"/>
                <w:highlight w:val="none"/>
              </w:rPr>
              <w:t xml:space="preserve">2.投标人拟派项目经理具有“物业管理师”职业技能证书的，三级（高级工）及以上的得3分；四级（中级工）得1分，</w:t>
            </w:r>
            <w:r>
              <w:rPr>
                <w:rFonts w:hint="eastAsia" w:ascii="宋体" w:hAnsi="宋体" w:eastAsia="宋体"/>
                <w:b/>
                <w:bCs/>
                <w:sz w:val="24"/>
                <w:szCs w:val="24"/>
                <w:highlight w:val="none"/>
              </w:rPr>
              <w:t xml:space="preserve">本项最高得3分。</w:t>
            </w:r>
            <w:r/>
          </w:p>
          <w:p>
            <w:pPr>
              <w:spacing w:line="440" w:lineRule="exact"/>
              <w:widowControl/>
              <w:rPr>
                <w:rFonts w:ascii="宋体" w:hAnsi="宋体" w:eastAsia="宋体"/>
                <w:b/>
                <w:bCs/>
                <w:sz w:val="24"/>
                <w:szCs w:val="24"/>
                <w:highlight w:val="none"/>
              </w:rPr>
            </w:pPr>
            <w:r>
              <w:rPr>
                <w:rFonts w:hint="eastAsia" w:ascii="宋体" w:hAnsi="宋体" w:eastAsia="宋体"/>
                <w:sz w:val="24"/>
                <w:szCs w:val="24"/>
                <w:highlight w:val="none"/>
              </w:rPr>
              <w:t xml:space="preserve">3.投标人拟派项目经理具有四级（中级工）及以上</w:t>
            </w:r>
            <w:r>
              <w:rPr>
                <w:rFonts w:hint="eastAsia" w:ascii="宋体" w:hAnsi="宋体" w:eastAsia="宋体" w:cs="宋体"/>
                <w:sz w:val="24"/>
                <w:szCs w:val="24"/>
                <w:highlight w:val="none"/>
              </w:rPr>
              <w:t xml:space="preserve">“消防设施操作员</w:t>
            </w:r>
            <w:r>
              <w:rPr>
                <w:rFonts w:hint="eastAsia" w:ascii="宋体" w:hAnsi="宋体" w:cs="宋体"/>
                <w:sz w:val="24"/>
                <w:szCs w:val="24"/>
                <w:highlight w:val="none"/>
              </w:rPr>
              <w:t xml:space="preserve">（建（构）筑物消防员）</w:t>
            </w:r>
            <w:r>
              <w:rPr>
                <w:rFonts w:hint="eastAsia" w:ascii="宋体" w:hAnsi="宋体" w:eastAsia="宋体" w:cs="宋体"/>
                <w:sz w:val="24"/>
                <w:szCs w:val="24"/>
                <w:highlight w:val="none"/>
              </w:rPr>
              <w:t xml:space="preserve">”</w:t>
            </w:r>
            <w:r>
              <w:rPr>
                <w:rFonts w:hint="eastAsia" w:ascii="宋体" w:hAnsi="宋体" w:eastAsia="宋体"/>
                <w:sz w:val="24"/>
                <w:szCs w:val="24"/>
                <w:highlight w:val="none"/>
              </w:rPr>
              <w:t xml:space="preserve">证书的</w:t>
            </w:r>
            <w:r>
              <w:rPr>
                <w:rFonts w:hint="eastAsia" w:ascii="宋体" w:hAnsi="宋体" w:eastAsia="宋体"/>
                <w:b/>
                <w:bCs/>
                <w:sz w:val="24"/>
                <w:szCs w:val="24"/>
                <w:highlight w:val="none"/>
              </w:rPr>
              <w:t xml:space="preserve">得1分。</w:t>
            </w:r>
            <w:r/>
          </w:p>
          <w:p>
            <w:pPr>
              <w:pStyle w:val="893"/>
              <w:ind w:firstLine="0"/>
              <w:spacing w:line="440" w:lineRule="exact"/>
              <w:rPr>
                <w:color w:val="000000" w:themeColor="text1"/>
                <w:highlight w:val="none"/>
                <w14:textFill>
                  <w14:solidFill>
                    <w14:schemeClr w14:val="tx1"/>
                  </w14:solidFill>
                </w14:textFill>
              </w:rPr>
            </w:pPr>
            <w:r>
              <w:rPr>
                <w:highlight w:val="none"/>
              </w:rPr>
              <w:t xml:space="preserve">4</w:t>
            </w:r>
            <w:r>
              <w:rPr>
                <w:rFonts w:hint="eastAsia"/>
                <w:sz w:val="24"/>
                <w:szCs w:val="24"/>
                <w:highlight w:val="none"/>
              </w:rPr>
              <w:t xml:space="preserve">.</w:t>
            </w:r>
            <w:r>
              <w:rPr>
                <w:rFonts w:hint="eastAsia" w:eastAsia="宋体"/>
                <w:sz w:val="24"/>
                <w:szCs w:val="24"/>
                <w:highlight w:val="none"/>
              </w:rPr>
              <w:t xml:space="preserve">投标人</w:t>
            </w:r>
            <w:r>
              <w:rPr>
                <w:rFonts w:hint="eastAsia"/>
                <w:color w:val="000000" w:themeColor="text1"/>
                <w:sz w:val="24"/>
                <w:szCs w:val="24"/>
                <w:highlight w:val="none"/>
                <w14:textFill>
                  <w14:solidFill>
                    <w14:schemeClr w14:val="tx1"/>
                  </w14:solidFill>
                </w14:textFill>
              </w:rPr>
              <w:t xml:space="preserve">拟派保洁人员中具有“保洁员”相关职业技能证书的，每提供一个证书得2分，最高得8分。</w:t>
            </w:r>
            <w:r/>
          </w:p>
          <w:p>
            <w:pPr>
              <w:spacing w:line="480" w:lineRule="exact"/>
              <w:widowControl/>
            </w:pPr>
            <w:r>
              <w:rPr>
                <w:rFonts w:hint="eastAsia" w:ascii="宋体" w:hAnsi="宋体" w:eastAsia="宋体" w:cs="宋体"/>
                <w:b/>
                <w:bCs/>
                <w:color w:val="000000"/>
                <w:sz w:val="24"/>
                <w:szCs w:val="24"/>
                <w:highlight w:val="none"/>
              </w:rPr>
              <w:t xml:space="preserve">（上述2-4项投标文件中同时提供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①</w:t>
            </w:r>
            <w:r>
              <w:rPr>
                <w:rFonts w:hint="eastAsia" w:ascii="宋体" w:hAnsi="宋体" w:eastAsia="宋体" w:cs="宋体"/>
                <w:b/>
                <w:bCs/>
                <w:color w:val="000000"/>
                <w:sz w:val="24"/>
                <w:szCs w:val="24"/>
                <w:highlight w:val="none"/>
              </w:rPr>
              <w:t xml:space="preserve">有效证书</w:t>
            </w:r>
            <w:r>
              <w:rPr>
                <w:rFonts w:hint="eastAsia" w:ascii="宋体" w:hAnsi="宋体" w:eastAsia="宋体"/>
                <w:b/>
                <w:bCs/>
                <w:sz w:val="24"/>
                <w:szCs w:val="24"/>
                <w:highlight w:val="none"/>
              </w:rPr>
              <w:t xml:space="preserve">扫描件</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复印件或电子件；②</w:t>
            </w:r>
            <w:r>
              <w:rPr>
                <w:rFonts w:hint="eastAsia" w:ascii="宋体" w:hAnsi="宋体" w:eastAsia="宋体" w:cs="宋体"/>
                <w:b/>
                <w:bCs/>
                <w:color w:val="000000"/>
                <w:sz w:val="24"/>
                <w:szCs w:val="24"/>
                <w:highlight w:val="none"/>
              </w:rPr>
              <w:t xml:space="preserve">2026年</w:t>
            </w:r>
            <w:r>
              <w:rPr>
                <w:rFonts w:hint="eastAsia" w:ascii="宋体" w:hAnsi="宋体" w:cs="宋体"/>
                <w:b/>
                <w:bCs/>
                <w:color w:val="000000"/>
                <w:sz w:val="24"/>
                <w:szCs w:val="24"/>
                <w:highlight w:val="none"/>
              </w:rPr>
              <w:t xml:space="preserve">1</w:t>
            </w:r>
            <w:r>
              <w:rPr>
                <w:rFonts w:hint="eastAsia" w:ascii="宋体" w:hAnsi="宋体" w:eastAsia="宋体" w:cs="宋体"/>
                <w:b/>
                <w:bCs/>
                <w:color w:val="000000"/>
                <w:sz w:val="24"/>
                <w:szCs w:val="24"/>
                <w:highlight w:val="none"/>
              </w:rPr>
              <w:t xml:space="preserve">月1日</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含</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以来任意1个月由投标人为其缴纳的社保证明材料，并加盖投标人公章，缺项或未提供均</w:t>
            </w:r>
            <w:r>
              <w:rPr>
                <w:rFonts w:hint="eastAsia" w:ascii="宋体" w:hAnsi="宋体" w:eastAsia="宋体" w:cs="宋体"/>
                <w:b/>
                <w:bCs/>
                <w:sz w:val="24"/>
                <w:szCs w:val="24"/>
              </w:rPr>
              <w:t xml:space="preserve">不得分</w:t>
            </w:r>
            <w:r>
              <w:rPr>
                <w:rFonts w:hint="eastAsia" w:ascii="宋体" w:hAnsi="宋体" w:eastAsia="宋体" w:cs="宋体"/>
                <w:b/>
                <w:bCs/>
                <w:color w:val="000000"/>
                <w:sz w:val="24"/>
                <w:szCs w:val="24"/>
              </w:rPr>
              <w:t xml:space="preserve">）</w:t>
            </w:r>
            <w:r/>
          </w:p>
        </w:tc>
      </w:tr>
      <w:tr>
        <w:trPr>
          <w:jc w:val="center"/>
          <w:trHeight w:val="595"/>
        </w:trPr>
        <w:tc>
          <w:tcPr>
            <w:tcW w:w="141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服务响应时间承诺（4分）</w:t>
            </w:r>
            <w:r/>
          </w:p>
        </w:tc>
        <w:tc>
          <w:tcPr>
            <w:tcW w:w="7272"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投标人承诺如遇到重大问题或接到临时任务时，拟派项目经理能够3分钟（含）内响应，并能组织相关人员20分钟（含）内到达现场的</w:t>
            </w:r>
            <w:r>
              <w:rPr>
                <w:rFonts w:hint="eastAsia" w:ascii="宋体" w:hAnsi="宋体" w:eastAsia="宋体" w:cs="宋体"/>
                <w:b/>
                <w:sz w:val="24"/>
                <w:szCs w:val="24"/>
              </w:rPr>
              <w:t xml:space="preserve">得4分。</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（投标文件中提供加盖投标人公章的承诺函，否则不得分。格式自拟）</w:t>
            </w:r>
            <w:r/>
          </w:p>
        </w:tc>
      </w:tr>
    </w:tbl>
    <w:p>
      <w:pPr>
        <w:jc w:val="left"/>
        <w:spacing w:line="360" w:lineRule="auto"/>
        <w:widowControl/>
        <w:rPr>
          <w:rFonts w:hint="eastAsia" w:ascii="宋体" w:hAnsi="宋体" w:eastAsia="宋体" w:cs="Calibri"/>
          <w:b/>
          <w:color w:val="000000"/>
          <w:sz w:val="24"/>
          <w:szCs w:val="24"/>
          <w:lang w:eastAsia="zh-CN"/>
        </w:rPr>
      </w:pPr>
      <w:r>
        <w:rPr>
          <w:rFonts w:hint="eastAsia" w:ascii="宋体" w:hAnsi="宋体" w:eastAsia="宋体" w:cs="Calibri"/>
          <w:b/>
          <w:color w:val="000000"/>
          <w:sz w:val="24"/>
          <w:szCs w:val="24"/>
          <w:lang w:eastAsia="zh-CN"/>
        </w:rPr>
      </w:r>
      <w:r/>
    </w:p>
    <w:p>
      <w:pPr>
        <w:jc w:val="center"/>
        <w:keepLines w:val="0"/>
        <w:keepNext w:val="0"/>
        <w:pageBreakBefore w:val="0"/>
        <w:spacing w:line="400" w:lineRule="exact"/>
        <w:widowControl w:val="off"/>
        <w:rPr>
          <w:rFonts w:hint="eastAsia" w:ascii="宋体" w:hAnsi="宋体"/>
          <w:b/>
          <w:color w:val="000000"/>
          <w:sz w:val="28"/>
          <w:szCs w:val="28"/>
          <w:highlight w:val="yellow"/>
        </w:rPr>
        <w:outlineLvl w:val="9"/>
      </w:pPr>
      <w:r>
        <w:rPr>
          <w:rFonts w:hint="eastAsia" w:ascii="宋体" w:hAnsi="宋体"/>
          <w:b/>
          <w:color w:val="000000"/>
          <w:sz w:val="28"/>
          <w:szCs w:val="28"/>
          <w:highlight w:val="yellow"/>
        </w:rPr>
      </w:r>
      <w:r/>
    </w:p>
    <w:p>
      <w:pPr>
        <w:jc w:val="center"/>
        <w:spacing w:line="400" w:lineRule="exact"/>
        <w:rPr>
          <w:rFonts w:hint="eastAsia" w:ascii="宋体" w:hAnsi="宋体" w:eastAsiaTheme="minorEastAsia"/>
          <w:b/>
          <w:color w:val="000000"/>
          <w:sz w:val="28"/>
          <w:szCs w:val="28"/>
          <w:highlight w:val="yellow"/>
          <w:lang w:eastAsia="zh-CN"/>
        </w:rPr>
        <w:outlineLvl w:val="1"/>
      </w:pPr>
      <w:r>
        <w:rPr>
          <w:rFonts w:hint="eastAsia" w:ascii="宋体" w:hAnsi="宋体"/>
          <w:b/>
          <w:color w:val="000000"/>
          <w:sz w:val="28"/>
          <w:szCs w:val="28"/>
          <w:highlight w:val="yellow"/>
        </w:rPr>
        <w:t xml:space="preserve">采购包</w:t>
      </w:r>
      <w:r>
        <w:rPr>
          <w:rFonts w:hint="eastAsia" w:ascii="宋体" w:hAnsi="宋体" w:eastAsia="宋体"/>
          <w:b/>
          <w:color w:val="000000"/>
          <w:sz w:val="28"/>
          <w:szCs w:val="28"/>
          <w:highlight w:val="yellow"/>
          <w:lang w:val="en-US" w:eastAsia="zh-CN"/>
        </w:rPr>
        <w:t xml:space="preserve">3</w:t>
      </w:r>
      <w:r/>
    </w:p>
    <w:p>
      <w:pPr>
        <w:ind w:left="734" w:hanging="343"/>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8"/>
          <w:szCs w:val="28"/>
        </w:rPr>
      </w:pPr>
      <w:r>
        <w:rPr>
          <w:rFonts w:hint="eastAsia" w:ascii="宋体" w:hAnsi="宋体" w:cs="宋体"/>
          <w:b/>
          <w:color w:val="000000"/>
          <w:sz w:val="28"/>
          <w:szCs w:val="28"/>
        </w:rPr>
        <w:t xml:space="preserve">综合评分法</w:t>
      </w:r>
      <w:r/>
    </w:p>
    <w:p>
      <w:pPr>
        <w:ind w:firstLine="482"/>
        <w:keepLines w:val="0"/>
        <w:keepNext w:val="0"/>
        <w:pageBreakBefore w:val="0"/>
        <w:spacing w:line="360" w:lineRule="auto"/>
        <w:widowControl w:val="off"/>
        <w:rPr>
          <w:rFonts w:ascii="宋体" w:hAnsi="宋体" w:eastAsia="宋体" w:cs="宋体"/>
          <w:b/>
          <w:color w:val="000000"/>
          <w:sz w:val="24"/>
        </w:rPr>
      </w:pPr>
      <w:r>
        <w:rPr>
          <w:rFonts w:hint="eastAsia" w:ascii="宋体" w:hAnsi="宋体" w:eastAsia="宋体" w:cs="宋体"/>
          <w:b/>
          <w:color w:val="000000"/>
          <w:sz w:val="24"/>
        </w:rPr>
        <w:t xml:space="preserve">1.价格分：15分</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投标报价得分=（评标基准价/投标报价）×15分。</w:t>
      </w:r>
      <w:r/>
    </w:p>
    <w:p>
      <w:pPr>
        <w:ind w:firstLine="482"/>
        <w:spacing w:line="360" w:lineRule="auto"/>
        <w:rPr>
          <w:rFonts w:ascii="宋体" w:hAnsi="宋体"/>
          <w:b/>
          <w:sz w:val="24"/>
          <w:szCs w:val="24"/>
        </w:rPr>
      </w:pPr>
      <w:r>
        <w:rPr>
          <w:rFonts w:hint="eastAsia" w:ascii="宋体" w:hAnsi="宋体"/>
          <w:b/>
          <w:sz w:val="24"/>
          <w:szCs w:val="24"/>
          <w:lang w:val="en-US" w:eastAsia="zh-CN"/>
        </w:rPr>
        <w:t xml:space="preserve">2.</w:t>
      </w:r>
      <w:r>
        <w:rPr>
          <w:rFonts w:hint="eastAsia" w:ascii="宋体" w:hAnsi="宋体"/>
          <w:b/>
          <w:sz w:val="24"/>
          <w:szCs w:val="24"/>
        </w:rPr>
        <w:t xml:space="preserve">技术分（35分）（本部分采用暗标方式进行评审）</w:t>
      </w:r>
      <w:r/>
    </w:p>
    <w:tbl>
      <w:tblPr>
        <w:tblStyle w:val="7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98"/>
        <w:gridCol w:w="6824"/>
      </w:tblGrid>
      <w:tr>
        <w:trPr>
          <w:jc w:val="center"/>
          <w:trHeight w:val="614"/>
        </w:trPr>
        <w:tc>
          <w:tcPr>
            <w:tcW w:w="1698"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bookmarkStart w:id="7" w:name="OLE_LINK11"/>
            <w:r>
              <w:rPr>
                <w:rFonts w:hint="eastAsia" w:ascii="宋体" w:hAnsi="宋体" w:eastAsia="宋体" w:cs="宋体"/>
                <w:b/>
                <w:color w:val="000000"/>
                <w:sz w:val="24"/>
                <w:szCs w:val="24"/>
              </w:rPr>
              <w:t xml:space="preserve">评审因素</w:t>
            </w:r>
            <w:r/>
          </w:p>
        </w:tc>
        <w:tc>
          <w:tcPr>
            <w:tcW w:w="682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评审标准</w:t>
            </w:r>
            <w:bookmarkEnd w:id="7"/>
            <w:r/>
            <w:r/>
          </w:p>
        </w:tc>
      </w:tr>
    </w:tbl>
    <w:tbl>
      <w:tblPr>
        <w:tblStyle w:val="906"/>
        <w:tblW w:w="5145" w:type="pct"/>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4"/>
        <w:gridCol w:w="6849"/>
      </w:tblGrid>
      <w:tr>
        <w:trPr>
          <w:trHeight w:val="3981"/>
        </w:trPr>
        <w:tc>
          <w:tcPr>
            <w:tcW w:w="1703" w:type="dxa"/>
            <w:vAlign w:val="center"/>
            <w:textDirection w:val="lrTb"/>
            <w:noWrap w:val="false"/>
          </w:tcPr>
          <w:p>
            <w:pPr>
              <w:jc w:val="center"/>
              <w:rPr>
                <w:rFonts w:ascii="宋体" w:hAnsi="宋体" w:eastAsia="宋体" w:cs="宋体"/>
                <w:spacing w:val="13"/>
                <w:sz w:val="24"/>
                <w:szCs w:val="24"/>
                <w:highlight w:val="none"/>
              </w:rPr>
            </w:pPr>
            <w:r>
              <w:rPr>
                <w:rFonts w:hint="eastAsia" w:ascii="宋体" w:hAnsi="宋体" w:eastAsia="宋体" w:cs="宋体"/>
                <w:spacing w:val="-7"/>
                <w:sz w:val="24"/>
                <w:szCs w:val="24"/>
                <w:highlight w:val="none"/>
              </w:rPr>
              <w:t xml:space="preserve">整体</w:t>
            </w:r>
            <w:r>
              <w:rPr>
                <w:rFonts w:hint="eastAsia" w:ascii="宋体" w:hAnsi="宋体" w:eastAsia="宋体" w:cs="宋体"/>
                <w:spacing w:val="13"/>
                <w:sz w:val="24"/>
                <w:szCs w:val="24"/>
                <w:highlight w:val="none"/>
              </w:rPr>
              <w:t xml:space="preserve">方案</w:t>
            </w:r>
            <w:r/>
          </w:p>
          <w:p>
            <w:pPr>
              <w:jc w:val="center"/>
              <w:rPr>
                <w:rFonts w:ascii="宋体" w:hAnsi="宋体" w:eastAsia="宋体" w:cs="宋体"/>
                <w:sz w:val="24"/>
                <w:szCs w:val="24"/>
                <w:highlight w:val="none"/>
              </w:rPr>
            </w:pPr>
            <w:r>
              <w:rPr>
                <w:rFonts w:hint="eastAsia" w:ascii="宋体" w:hAnsi="宋体" w:eastAsia="宋体" w:cs="宋体"/>
                <w:spacing w:val="13"/>
                <w:sz w:val="24"/>
                <w:szCs w:val="24"/>
                <w:highlight w:val="none"/>
              </w:rPr>
              <w:t xml:space="preserve">(6分)</w:t>
            </w:r>
            <w:r/>
          </w:p>
        </w:tc>
        <w:tc>
          <w:tcPr>
            <w:tcW w:w="6845"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pacing w:val="3"/>
                <w:sz w:val="24"/>
                <w:szCs w:val="24"/>
                <w:highlight w:val="none"/>
              </w:rPr>
              <w:t xml:space="preserve">投标人</w:t>
            </w:r>
            <w:r>
              <w:rPr>
                <w:rFonts w:hint="eastAsia" w:ascii="宋体" w:hAnsi="宋体" w:eastAsia="宋体" w:cs="宋体"/>
                <w:spacing w:val="3"/>
                <w:sz w:val="24"/>
                <w:szCs w:val="24"/>
                <w:highlight w:val="none"/>
                <w:lang w:val="en-US" w:eastAsia="zh-CN"/>
              </w:rPr>
              <w:t xml:space="preserve">针对采购</w:t>
            </w:r>
            <w:r>
              <w:rPr>
                <w:rFonts w:hint="eastAsia" w:ascii="宋体" w:hAnsi="宋体" w:eastAsia="宋体" w:cs="宋体"/>
                <w:spacing w:val="3"/>
                <w:sz w:val="24"/>
                <w:szCs w:val="24"/>
                <w:highlight w:val="none"/>
              </w:rPr>
              <w:t xml:space="preserve">需求提供整体方案。方案</w:t>
            </w:r>
            <w:r>
              <w:rPr>
                <w:rFonts w:hint="eastAsia" w:ascii="宋体" w:hAnsi="宋体" w:eastAsia="宋体" w:cs="宋体"/>
                <w:sz w:val="24"/>
                <w:szCs w:val="24"/>
                <w:highlight w:val="none"/>
              </w:rPr>
              <w:t xml:space="preserve">内容</w:t>
            </w:r>
            <w:r>
              <w:rPr>
                <w:rFonts w:hint="eastAsia" w:ascii="宋体" w:hAnsi="宋体" w:eastAsia="宋体" w:cs="宋体"/>
                <w:spacing w:val="3"/>
                <w:sz w:val="24"/>
                <w:szCs w:val="24"/>
                <w:highlight w:val="none"/>
              </w:rPr>
              <w:t xml:space="preserve">包括但不限于对项目总体理解、定位、针对性分析、服务目标、合</w:t>
            </w:r>
            <w:r>
              <w:rPr>
                <w:rFonts w:hint="eastAsia" w:ascii="宋体" w:hAnsi="宋体" w:eastAsia="宋体" w:cs="宋体"/>
                <w:sz w:val="24"/>
                <w:szCs w:val="24"/>
                <w:highlight w:val="none"/>
              </w:rPr>
              <w:t xml:space="preserve">理</w:t>
            </w:r>
            <w:r>
              <w:rPr>
                <w:rFonts w:hint="eastAsia" w:ascii="宋体" w:hAnsi="宋体" w:eastAsia="宋体" w:cs="宋体"/>
                <w:spacing w:val="-13"/>
                <w:sz w:val="24"/>
                <w:szCs w:val="24"/>
                <w:highlight w:val="none"/>
              </w:rPr>
              <w:t xml:space="preserve">化</w:t>
            </w:r>
            <w:r>
              <w:rPr>
                <w:rFonts w:hint="eastAsia" w:ascii="宋体" w:hAnsi="宋体" w:eastAsia="宋体" w:cs="宋体"/>
                <w:spacing w:val="-10"/>
                <w:sz w:val="24"/>
                <w:szCs w:val="24"/>
                <w:highlight w:val="none"/>
              </w:rPr>
              <w:t xml:space="preserve">建议等：</w:t>
            </w:r>
            <w:r/>
          </w:p>
          <w:p>
            <w:pPr>
              <w:spacing w:line="360" w:lineRule="auto"/>
              <w:rPr>
                <w:rFonts w:ascii="宋体" w:hAnsi="宋体" w:eastAsia="宋体" w:cs="宋体"/>
                <w:sz w:val="24"/>
                <w:szCs w:val="24"/>
                <w:highlight w:val="none"/>
              </w:rPr>
            </w:pPr>
            <w:r>
              <w:rPr>
                <w:rFonts w:hint="eastAsia" w:ascii="宋体" w:hAnsi="宋体" w:eastAsia="宋体" w:cs="宋体"/>
                <w:spacing w:val="-2"/>
                <w:sz w:val="24"/>
                <w:szCs w:val="24"/>
                <w:highlight w:val="none"/>
                <w:lang w:val="en-US" w:eastAsia="zh-CN"/>
              </w:rPr>
              <w:t xml:space="preserve">方案</w:t>
            </w:r>
            <w:r>
              <w:rPr>
                <w:rFonts w:hint="eastAsia" w:ascii="宋体" w:hAnsi="宋体" w:eastAsia="宋体" w:cs="宋体"/>
                <w:spacing w:val="-1"/>
                <w:sz w:val="24"/>
                <w:szCs w:val="24"/>
                <w:highlight w:val="none"/>
              </w:rPr>
              <w:t xml:space="preserve">科学合理，内容详细，明确清晰，贴合服务内容的，</w:t>
            </w:r>
            <w:r>
              <w:rPr>
                <w:rFonts w:hint="eastAsia" w:ascii="宋体" w:hAnsi="宋体" w:eastAsia="宋体" w:cs="宋体"/>
                <w:spacing w:val="-18"/>
                <w:sz w:val="24"/>
                <w:szCs w:val="24"/>
                <w:highlight w:val="none"/>
              </w:rPr>
              <w:t xml:space="preserve">有</w:t>
            </w:r>
            <w:r>
              <w:rPr>
                <w:rFonts w:hint="eastAsia" w:ascii="宋体" w:hAnsi="宋体" w:eastAsia="宋体" w:cs="宋体"/>
                <w:spacing w:val="-11"/>
                <w:sz w:val="24"/>
                <w:szCs w:val="24"/>
                <w:highlight w:val="none"/>
              </w:rPr>
              <w:t xml:space="preserve">合</w:t>
            </w:r>
            <w:r>
              <w:rPr>
                <w:rFonts w:hint="eastAsia" w:ascii="宋体" w:hAnsi="宋体" w:eastAsia="宋体" w:cs="宋体"/>
                <w:spacing w:val="-9"/>
                <w:sz w:val="24"/>
                <w:szCs w:val="24"/>
                <w:highlight w:val="none"/>
              </w:rPr>
              <w:t xml:space="preserve">理化建议的得</w:t>
            </w:r>
            <w:r>
              <w:rPr>
                <w:rFonts w:hint="eastAsia" w:ascii="宋体" w:hAnsi="宋体" w:eastAsia="宋体" w:cs="宋体"/>
                <w:b/>
                <w:bCs/>
                <w:spacing w:val="-9"/>
                <w:sz w:val="24"/>
                <w:szCs w:val="24"/>
                <w:highlight w:val="none"/>
              </w:rPr>
              <w:t xml:space="preserve">6</w:t>
            </w:r>
            <w:r>
              <w:rPr>
                <w:rFonts w:hint="eastAsia" w:ascii="宋体" w:hAnsi="宋体" w:eastAsia="宋体" w:cs="宋体"/>
                <w:spacing w:val="-9"/>
                <w:sz w:val="24"/>
                <w:szCs w:val="24"/>
                <w:highlight w:val="none"/>
              </w:rPr>
              <w:t xml:space="preserve">分；</w:t>
            </w:r>
            <w:r/>
          </w:p>
          <w:p>
            <w:pPr>
              <w:spacing w:line="360" w:lineRule="auto"/>
              <w:rPr>
                <w:rFonts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 xml:space="preserve">方案</w:t>
            </w:r>
            <w:r>
              <w:rPr>
                <w:rFonts w:hint="eastAsia" w:ascii="宋体" w:hAnsi="宋体" w:eastAsia="宋体" w:cs="宋体"/>
                <w:spacing w:val="-3"/>
                <w:sz w:val="24"/>
                <w:szCs w:val="24"/>
                <w:highlight w:val="none"/>
              </w:rPr>
              <w:t xml:space="preserve">较</w:t>
            </w:r>
            <w:r>
              <w:rPr>
                <w:rFonts w:hint="eastAsia" w:ascii="宋体" w:hAnsi="宋体" w:eastAsia="宋体" w:cs="宋体"/>
                <w:spacing w:val="-2"/>
                <w:sz w:val="24"/>
                <w:szCs w:val="24"/>
                <w:highlight w:val="none"/>
              </w:rPr>
              <w:t xml:space="preserve">科学合理，内容较详细，较贴合服务内容，有较合</w:t>
            </w:r>
            <w:r>
              <w:rPr>
                <w:rFonts w:hint="eastAsia" w:ascii="宋体" w:hAnsi="宋体" w:eastAsia="宋体" w:cs="宋体"/>
                <w:spacing w:val="-16"/>
                <w:sz w:val="24"/>
                <w:szCs w:val="24"/>
                <w:highlight w:val="none"/>
              </w:rPr>
              <w:t xml:space="preserve">理</w:t>
            </w:r>
            <w:r>
              <w:rPr>
                <w:rFonts w:hint="eastAsia" w:ascii="宋体" w:hAnsi="宋体" w:eastAsia="宋体" w:cs="宋体"/>
                <w:spacing w:val="-11"/>
                <w:sz w:val="24"/>
                <w:szCs w:val="24"/>
                <w:highlight w:val="none"/>
              </w:rPr>
              <w:t xml:space="preserve">的建议的得</w:t>
            </w:r>
            <w:r>
              <w:rPr>
                <w:rFonts w:hint="eastAsia" w:ascii="宋体" w:hAnsi="宋体" w:eastAsia="宋体" w:cs="宋体"/>
                <w:b/>
                <w:bCs/>
                <w:spacing w:val="-11"/>
                <w:sz w:val="24"/>
                <w:szCs w:val="24"/>
                <w:highlight w:val="none"/>
              </w:rPr>
              <w:t xml:space="preserve">4</w:t>
            </w:r>
            <w:r>
              <w:rPr>
                <w:rFonts w:hint="eastAsia" w:ascii="宋体" w:hAnsi="宋体" w:eastAsia="宋体" w:cs="宋体"/>
                <w:spacing w:val="-11"/>
                <w:sz w:val="24"/>
                <w:szCs w:val="24"/>
                <w:highlight w:val="none"/>
              </w:rPr>
              <w:t xml:space="preserve">分；</w:t>
            </w:r>
            <w:r/>
          </w:p>
          <w:p>
            <w:pPr>
              <w:spacing w:line="360" w:lineRule="auto"/>
              <w:rPr>
                <w:rFonts w:ascii="宋体" w:hAnsi="宋体" w:eastAsia="宋体" w:cs="宋体"/>
                <w:spacing w:val="-11"/>
                <w:sz w:val="24"/>
                <w:szCs w:val="24"/>
                <w:highlight w:val="none"/>
              </w:rPr>
            </w:pPr>
            <w:r>
              <w:rPr>
                <w:rFonts w:hint="eastAsia" w:ascii="宋体" w:hAnsi="宋体" w:eastAsia="宋体" w:cs="宋体"/>
                <w:spacing w:val="-11"/>
                <w:sz w:val="24"/>
                <w:szCs w:val="24"/>
                <w:highlight w:val="none"/>
                <w:lang w:val="en-US" w:eastAsia="zh-CN"/>
              </w:rPr>
              <w:t xml:space="preserve">方案</w:t>
            </w:r>
            <w:r>
              <w:rPr>
                <w:rFonts w:hint="eastAsia" w:ascii="宋体" w:hAnsi="宋体" w:eastAsia="宋体" w:cs="宋体"/>
                <w:spacing w:val="-11"/>
                <w:sz w:val="24"/>
                <w:szCs w:val="24"/>
                <w:highlight w:val="none"/>
              </w:rPr>
              <w:t xml:space="preserve">科学合理性一般，与服务内容有偏差的得</w:t>
            </w:r>
            <w:r>
              <w:rPr>
                <w:rFonts w:hint="eastAsia" w:ascii="宋体" w:hAnsi="宋体" w:eastAsia="宋体" w:cs="宋体"/>
                <w:b/>
                <w:bCs/>
                <w:spacing w:val="-11"/>
                <w:sz w:val="24"/>
                <w:szCs w:val="24"/>
                <w:highlight w:val="none"/>
              </w:rPr>
              <w:t xml:space="preserve">2</w:t>
            </w:r>
            <w:r>
              <w:rPr>
                <w:rFonts w:hint="eastAsia" w:ascii="宋体" w:hAnsi="宋体" w:eastAsia="宋体" w:cs="宋体"/>
                <w:spacing w:val="-11"/>
                <w:sz w:val="24"/>
                <w:szCs w:val="24"/>
                <w:highlight w:val="none"/>
              </w:rPr>
              <w:t xml:space="preserve">分；</w:t>
            </w:r>
            <w:r/>
          </w:p>
          <w:p>
            <w:pPr>
              <w:spacing w:line="360" w:lineRule="auto"/>
              <w:rPr>
                <w:rFonts w:ascii="宋体" w:hAnsi="宋体" w:eastAsia="宋体" w:cs="宋体"/>
                <w:sz w:val="24"/>
                <w:szCs w:val="24"/>
                <w:highlight w:val="none"/>
              </w:rPr>
            </w:pPr>
            <w:r>
              <w:rPr>
                <w:rFonts w:hint="eastAsia" w:ascii="宋体" w:hAnsi="宋体" w:eastAsia="宋体" w:cs="宋体"/>
                <w:spacing w:val="-4"/>
                <w:sz w:val="24"/>
                <w:szCs w:val="24"/>
                <w:highlight w:val="none"/>
              </w:rPr>
              <w:t xml:space="preserve">该项</w:t>
            </w:r>
            <w:r>
              <w:rPr>
                <w:rFonts w:hint="eastAsia" w:ascii="宋体" w:hAnsi="宋体" w:eastAsia="宋体" w:cs="宋体"/>
                <w:spacing w:val="-2"/>
                <w:sz w:val="24"/>
                <w:szCs w:val="24"/>
                <w:highlight w:val="none"/>
              </w:rPr>
              <w:t xml:space="preserve">未见阐述不得分。</w:t>
            </w:r>
            <w:r/>
          </w:p>
        </w:tc>
      </w:tr>
      <w:tr>
        <w:trPr>
          <w:trHeight w:val="4942"/>
        </w:trPr>
        <w:tc>
          <w:tcPr>
            <w:tcW w:w="1703" w:type="dxa"/>
            <w:vAlign w:val="center"/>
            <w:textDirection w:val="lrTb"/>
            <w:noWrap w:val="false"/>
          </w:tcPr>
          <w:p>
            <w:pPr>
              <w:jc w:val="center"/>
              <w:rPr>
                <w:rFonts w:ascii="宋体" w:hAnsi="宋体" w:eastAsia="宋体" w:cs="宋体"/>
                <w:spacing w:val="5"/>
                <w:sz w:val="24"/>
                <w:szCs w:val="24"/>
              </w:rPr>
            </w:pPr>
            <w:r>
              <w:rPr>
                <w:rFonts w:hint="eastAsia" w:ascii="宋体" w:hAnsi="宋体" w:eastAsia="宋体" w:cs="宋体"/>
                <w:spacing w:val="-8"/>
                <w:sz w:val="24"/>
                <w:szCs w:val="24"/>
              </w:rPr>
              <w:t xml:space="preserve">日</w:t>
            </w:r>
            <w:r>
              <w:rPr>
                <w:rFonts w:hint="eastAsia" w:ascii="宋体" w:hAnsi="宋体" w:eastAsia="宋体" w:cs="宋体"/>
                <w:spacing w:val="-7"/>
                <w:sz w:val="24"/>
                <w:szCs w:val="24"/>
              </w:rPr>
              <w:t xml:space="preserve">常管理标准方案</w:t>
            </w:r>
            <w:r>
              <w:rPr>
                <w:rFonts w:hint="eastAsia" w:ascii="宋体" w:hAnsi="宋体" w:eastAsia="宋体" w:cs="宋体"/>
                <w:spacing w:val="10"/>
                <w:sz w:val="24"/>
                <w:szCs w:val="24"/>
              </w:rPr>
              <w:t xml:space="preserve">及</w:t>
            </w:r>
            <w:r>
              <w:rPr>
                <w:rFonts w:hint="eastAsia" w:ascii="宋体" w:hAnsi="宋体" w:eastAsia="宋体" w:cs="宋体"/>
                <w:spacing w:val="5"/>
                <w:sz w:val="24"/>
                <w:szCs w:val="24"/>
              </w:rPr>
              <w:t xml:space="preserve">措施</w:t>
            </w:r>
            <w:r/>
          </w:p>
          <w:p>
            <w:pPr>
              <w:jc w:val="center"/>
              <w:rPr>
                <w:rFonts w:ascii="宋体" w:hAnsi="宋体" w:eastAsia="宋体" w:cs="宋体"/>
                <w:sz w:val="24"/>
                <w:szCs w:val="24"/>
              </w:rPr>
            </w:pPr>
            <w:r>
              <w:rPr>
                <w:rFonts w:hint="eastAsia" w:ascii="宋体" w:hAnsi="宋体" w:eastAsia="宋体" w:cs="宋体"/>
                <w:spacing w:val="5"/>
                <w:sz w:val="24"/>
                <w:szCs w:val="24"/>
              </w:rPr>
              <w:t xml:space="preserve">(6分)</w:t>
            </w:r>
            <w:r/>
          </w:p>
        </w:tc>
        <w:tc>
          <w:tcPr>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pacing w:val="3"/>
                <w:sz w:val="24"/>
                <w:szCs w:val="24"/>
              </w:rPr>
              <w:t xml:space="preserve">投标人</w:t>
            </w:r>
            <w:r>
              <w:rPr>
                <w:rFonts w:hint="eastAsia" w:ascii="宋体" w:hAnsi="宋体" w:eastAsia="宋体" w:cs="宋体"/>
                <w:spacing w:val="3"/>
                <w:sz w:val="24"/>
                <w:szCs w:val="24"/>
                <w:lang w:val="en-US" w:eastAsia="zh-CN"/>
              </w:rPr>
              <w:t xml:space="preserve">针对采购</w:t>
            </w:r>
            <w:r>
              <w:rPr>
                <w:rFonts w:hint="eastAsia" w:ascii="宋体" w:hAnsi="宋体" w:eastAsia="宋体" w:cs="宋体"/>
                <w:spacing w:val="3"/>
                <w:sz w:val="24"/>
                <w:szCs w:val="24"/>
              </w:rPr>
              <w:t xml:space="preserve">需求提供日常管理标准方案及措施，内容包括但不限于针对校</w:t>
            </w:r>
            <w:r>
              <w:rPr>
                <w:rFonts w:hint="eastAsia" w:ascii="宋体" w:hAnsi="宋体" w:eastAsia="宋体" w:cs="宋体"/>
                <w:sz w:val="24"/>
                <w:szCs w:val="24"/>
              </w:rPr>
              <w:t xml:space="preserve">区的</w:t>
            </w:r>
            <w:r>
              <w:rPr>
                <w:rFonts w:hint="eastAsia" w:ascii="宋体" w:hAnsi="宋体" w:eastAsia="宋体" w:cs="宋体"/>
                <w:spacing w:val="4"/>
                <w:sz w:val="24"/>
                <w:szCs w:val="24"/>
              </w:rPr>
              <w:t xml:space="preserve">环境卫生保洁消杀、</w:t>
            </w:r>
            <w:r>
              <w:rPr>
                <w:rFonts w:hint="eastAsia" w:ascii="宋体" w:hAnsi="宋体" w:eastAsia="宋体" w:cs="宋体"/>
                <w:spacing w:val="2"/>
                <w:sz w:val="24"/>
                <w:szCs w:val="24"/>
              </w:rPr>
              <w:t xml:space="preserve">垃圾清运等服务制定日常管理办法，</w:t>
            </w:r>
            <w:r>
              <w:rPr>
                <w:rFonts w:hint="eastAsia" w:ascii="宋体" w:hAnsi="宋体" w:eastAsia="宋体" w:cs="宋体"/>
                <w:spacing w:val="4"/>
                <w:sz w:val="24"/>
                <w:szCs w:val="24"/>
              </w:rPr>
              <w:t xml:space="preserve">设定管理标准，</w:t>
            </w:r>
            <w:r>
              <w:rPr>
                <w:rFonts w:hint="eastAsia" w:ascii="宋体" w:hAnsi="宋体" w:eastAsia="宋体" w:cs="宋体"/>
                <w:spacing w:val="3"/>
                <w:sz w:val="24"/>
                <w:szCs w:val="24"/>
              </w:rPr>
              <w:t xml:space="preserve">物</w:t>
            </w:r>
            <w:r>
              <w:rPr>
                <w:rFonts w:hint="eastAsia" w:ascii="宋体" w:hAnsi="宋体" w:eastAsia="宋体" w:cs="宋体"/>
                <w:spacing w:val="2"/>
                <w:sz w:val="24"/>
                <w:szCs w:val="24"/>
              </w:rPr>
              <w:t xml:space="preserve">资装备的配备及维护使用方案，管理重点难点和措</w:t>
            </w:r>
            <w:r>
              <w:rPr>
                <w:rFonts w:hint="eastAsia" w:ascii="宋体" w:hAnsi="宋体" w:eastAsia="宋体" w:cs="宋体"/>
                <w:spacing w:val="-15"/>
                <w:sz w:val="24"/>
                <w:szCs w:val="24"/>
              </w:rPr>
              <w:t xml:space="preserve">施</w:t>
            </w:r>
            <w:r>
              <w:rPr>
                <w:rFonts w:hint="eastAsia" w:ascii="宋体" w:hAnsi="宋体" w:eastAsia="宋体" w:cs="宋体"/>
                <w:spacing w:val="-14"/>
                <w:sz w:val="24"/>
                <w:szCs w:val="24"/>
              </w:rPr>
              <w:t xml:space="preserve">等：</w:t>
            </w:r>
            <w:r/>
          </w:p>
          <w:p>
            <w:pPr>
              <w:spacing w:line="360" w:lineRule="auto"/>
              <w:rPr>
                <w:rFonts w:ascii="宋体" w:hAnsi="宋体" w:eastAsia="宋体" w:cs="宋体"/>
                <w:sz w:val="24"/>
                <w:szCs w:val="24"/>
              </w:rPr>
            </w:pPr>
            <w:r>
              <w:rPr>
                <w:rFonts w:hint="eastAsia" w:ascii="宋体" w:hAnsi="宋体" w:eastAsia="宋体" w:cs="宋体"/>
                <w:spacing w:val="-2"/>
                <w:sz w:val="24"/>
                <w:szCs w:val="24"/>
              </w:rPr>
              <w:t xml:space="preserve">包含上述内容，</w:t>
            </w:r>
            <w:r>
              <w:rPr>
                <w:rFonts w:hint="eastAsia" w:ascii="宋体" w:hAnsi="宋体" w:eastAsia="宋体" w:cs="宋体"/>
                <w:spacing w:val="-1"/>
                <w:sz w:val="24"/>
                <w:szCs w:val="24"/>
              </w:rPr>
              <w:t xml:space="preserve">日常管理标准及措施完善，物资装备充足，操作性、可行性强，</w:t>
            </w:r>
            <w:r>
              <w:rPr>
                <w:rFonts w:hint="eastAsia" w:ascii="宋体" w:hAnsi="宋体" w:eastAsia="宋体" w:cs="宋体"/>
                <w:sz w:val="24"/>
                <w:szCs w:val="24"/>
              </w:rPr>
              <w:t xml:space="preserve">具有针对性的得6分；</w:t>
            </w:r>
            <w:r/>
          </w:p>
          <w:p>
            <w:pPr>
              <w:spacing w:line="360" w:lineRule="auto"/>
              <w:rPr>
                <w:rFonts w:ascii="宋体" w:hAnsi="宋体" w:eastAsia="宋体" w:cs="宋体"/>
                <w:sz w:val="24"/>
                <w:szCs w:val="24"/>
              </w:rPr>
            </w:pPr>
            <w:r>
              <w:rPr>
                <w:rFonts w:hint="eastAsia" w:ascii="宋体" w:hAnsi="宋体" w:eastAsia="宋体" w:cs="宋体"/>
                <w:spacing w:val="-16"/>
                <w:sz w:val="24"/>
                <w:szCs w:val="24"/>
              </w:rPr>
              <w:t xml:space="preserve">包</w:t>
            </w:r>
            <w:r>
              <w:rPr>
                <w:rFonts w:hint="eastAsia" w:ascii="宋体" w:hAnsi="宋体" w:eastAsia="宋体" w:cs="宋体"/>
                <w:spacing w:val="-10"/>
                <w:sz w:val="24"/>
                <w:szCs w:val="24"/>
              </w:rPr>
              <w:t xml:space="preserve">含上述内容，日常管理标准及措施较为完备，物资装备较充足，</w:t>
            </w:r>
            <w:r>
              <w:rPr>
                <w:rFonts w:hint="eastAsia" w:ascii="宋体" w:hAnsi="宋体" w:eastAsia="宋体" w:cs="宋体"/>
                <w:spacing w:val="-1"/>
                <w:sz w:val="24"/>
                <w:szCs w:val="24"/>
              </w:rPr>
              <w:t xml:space="preserve">具有较强的可行性的</w:t>
            </w:r>
            <w:r>
              <w:rPr>
                <w:rFonts w:hint="eastAsia" w:ascii="宋体" w:hAnsi="宋体" w:eastAsia="宋体" w:cs="宋体"/>
                <w:sz w:val="24"/>
                <w:szCs w:val="24"/>
              </w:rPr>
              <w:t xml:space="preserve">得4分；</w:t>
            </w:r>
            <w:r/>
          </w:p>
          <w:p>
            <w:pPr>
              <w:spacing w:line="360" w:lineRule="auto"/>
              <w:rPr>
                <w:rFonts w:ascii="宋体" w:hAnsi="宋体" w:eastAsia="宋体" w:cs="宋体"/>
                <w:spacing w:val="-2"/>
                <w:sz w:val="24"/>
                <w:szCs w:val="24"/>
              </w:rPr>
            </w:pPr>
            <w:r>
              <w:rPr>
                <w:rFonts w:hint="eastAsia" w:ascii="宋体" w:hAnsi="宋体" w:eastAsia="宋体" w:cs="宋体"/>
                <w:spacing w:val="-1"/>
                <w:sz w:val="24"/>
                <w:szCs w:val="24"/>
              </w:rPr>
              <w:t xml:space="preserve">上述内容有缺项，内容粗糙，日常管理标准及措施有缺陷，可</w:t>
            </w:r>
            <w:r>
              <w:rPr>
                <w:rFonts w:hint="eastAsia" w:ascii="宋体" w:hAnsi="宋体" w:eastAsia="宋体" w:cs="宋体"/>
                <w:spacing w:val="-3"/>
                <w:sz w:val="24"/>
                <w:szCs w:val="24"/>
              </w:rPr>
              <w:t xml:space="preserve">行性差的得2分</w:t>
            </w:r>
            <w:r>
              <w:rPr>
                <w:rFonts w:hint="eastAsia" w:ascii="宋体" w:hAnsi="宋体" w:eastAsia="宋体" w:cs="宋体"/>
                <w:spacing w:val="-2"/>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pacing w:val="-4"/>
                <w:sz w:val="24"/>
                <w:szCs w:val="24"/>
              </w:rPr>
              <w:t xml:space="preserve">该项</w:t>
            </w:r>
            <w:r>
              <w:rPr>
                <w:rFonts w:hint="eastAsia" w:ascii="宋体" w:hAnsi="宋体" w:eastAsia="宋体" w:cs="宋体"/>
                <w:spacing w:val="-2"/>
                <w:sz w:val="24"/>
                <w:szCs w:val="24"/>
              </w:rPr>
              <w:t xml:space="preserve">未见阐述不得分。</w:t>
            </w:r>
            <w:r/>
          </w:p>
        </w:tc>
      </w:tr>
      <w:tr>
        <w:trPr>
          <w:trHeight w:val="335"/>
        </w:trPr>
        <w:tc>
          <w:tcPr>
            <w:shd w:val="clear" w:color="auto" w:fill="auto"/>
            <w:tcW w:w="170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服务管理方案</w:t>
            </w:r>
            <w:r/>
          </w:p>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（5分）</w:t>
            </w:r>
            <w:r/>
          </w:p>
        </w:tc>
        <w:tc>
          <w:tcPr>
            <w:shd w:val="clear" w:color="auto" w:fill="auto"/>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lang w:val="zh-CN" w:eastAsia="en-US"/>
              </w:rPr>
            </w:pPr>
            <w:r>
              <w:rPr>
                <w:rFonts w:hint="eastAsia" w:ascii="宋体" w:hAnsi="宋体" w:eastAsia="宋体" w:cs="宋体"/>
                <w:sz w:val="24"/>
                <w:szCs w:val="24"/>
                <w:lang w:val="en-US" w:eastAsia="zh-CN"/>
              </w:rPr>
              <w:t xml:space="preserve">投标人针对</w:t>
            </w:r>
            <w:r>
              <w:rPr>
                <w:rFonts w:hint="eastAsia" w:ascii="宋体" w:hAnsi="宋体" w:eastAsia="宋体" w:cs="宋体"/>
                <w:spacing w:val="3"/>
                <w:sz w:val="24"/>
                <w:szCs w:val="24"/>
                <w:lang w:val="en-US" w:eastAsia="zh-CN"/>
              </w:rPr>
              <w:t xml:space="preserve">采购</w:t>
            </w:r>
            <w:r>
              <w:rPr>
                <w:rFonts w:hint="eastAsia" w:ascii="宋体" w:hAnsi="宋体" w:eastAsia="宋体" w:cs="宋体"/>
                <w:spacing w:val="3"/>
                <w:sz w:val="24"/>
                <w:szCs w:val="24"/>
              </w:rPr>
              <w:t xml:space="preserve">需求</w:t>
            </w:r>
            <w:r>
              <w:rPr>
                <w:rFonts w:hint="eastAsia" w:ascii="宋体" w:hAnsi="宋体" w:eastAsia="宋体" w:cs="宋体"/>
                <w:sz w:val="24"/>
                <w:szCs w:val="24"/>
              </w:rPr>
              <w:t xml:space="preserve">提供服务管理方案，方案包含但不限于设置的奖惩、考核制度等管理制度、管理档案的设置及归集制度等内容：</w:t>
            </w:r>
            <w:r/>
          </w:p>
          <w:p>
            <w:pPr>
              <w:spacing w:line="360" w:lineRule="auto"/>
              <w:rPr>
                <w:rFonts w:ascii="宋体" w:hAnsi="宋体" w:eastAsia="宋体" w:cs="宋体"/>
                <w:sz w:val="24"/>
                <w:szCs w:val="24"/>
              </w:rPr>
            </w:pPr>
            <w:r>
              <w:rPr>
                <w:rFonts w:hint="eastAsia" w:ascii="宋体" w:hAnsi="宋体" w:cs="宋体"/>
                <w:sz w:val="24"/>
                <w:szCs w:val="24"/>
              </w:rPr>
              <w:t xml:space="preserve">设置的奖惩、考核制度等管理制度、管理档案的设置及归集制度等内容</w:t>
            </w:r>
            <w:r>
              <w:rPr>
                <w:rFonts w:hint="eastAsia" w:ascii="宋体" w:hAnsi="宋体" w:eastAsia="宋体" w:cs="宋体"/>
                <w:sz w:val="24"/>
                <w:szCs w:val="24"/>
              </w:rPr>
              <w:t xml:space="preserve">全面具体，明确清晰，内容详细，贴合服务内容的</w:t>
            </w:r>
            <w:r>
              <w:rPr>
                <w:rFonts w:hint="eastAsia" w:ascii="宋体" w:hAnsi="宋体" w:eastAsia="宋体" w:cs="宋体"/>
                <w:b/>
                <w:bCs/>
                <w:sz w:val="24"/>
                <w:szCs w:val="24"/>
              </w:rPr>
              <w:t xml:space="preserve">得</w:t>
            </w:r>
            <w:r>
              <w:rPr>
                <w:rFonts w:hint="eastAsia" w:ascii="宋体" w:hAnsi="宋体" w:cs="宋体"/>
                <w:b/>
                <w:bCs/>
                <w:sz w:val="24"/>
                <w:szCs w:val="24"/>
              </w:rPr>
              <w:t xml:space="preserve">5</w:t>
            </w:r>
            <w:r>
              <w:rPr>
                <w:rFonts w:hint="eastAsia" w:ascii="宋体" w:hAnsi="宋体" w:eastAsia="宋体" w:cs="宋体"/>
                <w:b/>
                <w:bCs/>
                <w:sz w:val="24"/>
                <w:szCs w:val="24"/>
              </w:rPr>
              <w:t xml:space="preserve">分</w:t>
            </w:r>
            <w:r>
              <w:rPr>
                <w:rFonts w:hint="eastAsia" w:ascii="宋体" w:hAnsi="宋体" w:cs="宋体"/>
                <w:b/>
                <w:bCs/>
                <w:sz w:val="24"/>
                <w:szCs w:val="24"/>
              </w:rPr>
              <w:t xml:space="preserve">；</w:t>
            </w:r>
            <w:r/>
          </w:p>
          <w:p>
            <w:pPr>
              <w:spacing w:line="360" w:lineRule="auto"/>
              <w:rPr>
                <w:rFonts w:ascii="宋体" w:hAnsi="宋体" w:eastAsia="宋体" w:cs="宋体"/>
                <w:sz w:val="24"/>
                <w:szCs w:val="24"/>
              </w:rPr>
            </w:pPr>
            <w:r>
              <w:rPr>
                <w:rFonts w:hint="eastAsia" w:ascii="宋体" w:hAnsi="宋体" w:cs="宋体"/>
                <w:sz w:val="24"/>
                <w:szCs w:val="24"/>
              </w:rPr>
              <w:t xml:space="preserve">设置的奖惩、考核制度等管理制度、管理档案的设置及归集制度等内容</w:t>
            </w:r>
            <w:r>
              <w:rPr>
                <w:rFonts w:hint="eastAsia" w:ascii="宋体" w:hAnsi="宋体" w:eastAsia="宋体" w:cs="宋体"/>
                <w:sz w:val="24"/>
                <w:szCs w:val="24"/>
              </w:rPr>
              <w:t xml:space="preserve">丰富，较明确清晰，内容较详细，较贴合服务的</w:t>
            </w:r>
            <w:r>
              <w:rPr>
                <w:rFonts w:hint="eastAsia" w:ascii="宋体" w:hAnsi="宋体" w:eastAsia="宋体" w:cs="宋体"/>
                <w:b/>
                <w:bCs/>
                <w:sz w:val="24"/>
                <w:szCs w:val="24"/>
              </w:rPr>
              <w:t xml:space="preserve">得3分；</w:t>
            </w:r>
            <w:r/>
          </w:p>
          <w:p>
            <w:pPr>
              <w:spacing w:line="360" w:lineRule="auto"/>
              <w:rPr>
                <w:rFonts w:ascii="宋体" w:hAnsi="宋体" w:eastAsia="宋体" w:cs="宋体"/>
                <w:sz w:val="24"/>
                <w:szCs w:val="24"/>
              </w:rPr>
            </w:pPr>
            <w:r>
              <w:rPr>
                <w:rFonts w:hint="eastAsia" w:ascii="宋体" w:hAnsi="宋体" w:cs="宋体"/>
                <w:sz w:val="24"/>
                <w:szCs w:val="24"/>
              </w:rPr>
              <w:t xml:space="preserve">设置的奖惩、考核制度等管理制度、管理档案的设置及归集制度等内容</w:t>
            </w:r>
            <w:r>
              <w:rPr>
                <w:rFonts w:hint="eastAsia" w:ascii="宋体" w:hAnsi="宋体" w:eastAsia="宋体" w:cs="宋体"/>
                <w:sz w:val="24"/>
                <w:szCs w:val="24"/>
              </w:rPr>
              <w:t xml:space="preserve">明确清晰性一般，与服务内容有偏差的</w:t>
            </w:r>
            <w:r>
              <w:rPr>
                <w:rFonts w:hint="eastAsia" w:ascii="宋体" w:hAnsi="宋体" w:eastAsia="宋体" w:cs="宋体"/>
                <w:b/>
                <w:bCs/>
                <w:sz w:val="24"/>
                <w:szCs w:val="24"/>
              </w:rPr>
              <w:t xml:space="preserve">得1分；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pacing w:val="-4"/>
                <w:sz w:val="24"/>
                <w:szCs w:val="24"/>
              </w:rPr>
              <w:t xml:space="preserve">该项</w:t>
            </w:r>
            <w:r>
              <w:rPr>
                <w:rFonts w:hint="eastAsia" w:ascii="宋体" w:hAnsi="宋体" w:eastAsia="宋体" w:cs="宋体"/>
                <w:b/>
                <w:bCs/>
                <w:sz w:val="24"/>
                <w:szCs w:val="24"/>
              </w:rPr>
              <w:t xml:space="preserve">未见阐述不得分。</w:t>
            </w:r>
            <w:r/>
          </w:p>
        </w:tc>
      </w:tr>
      <w:tr>
        <w:trPr>
          <w:trHeight w:val="1204"/>
        </w:trPr>
        <w:tc>
          <w:tcPr>
            <w:shd w:val="clear" w:color="auto" w:fill="auto"/>
            <w:tcW w:w="170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管理规章制度方案</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（6分）</w:t>
            </w:r>
            <w:r/>
          </w:p>
        </w:tc>
        <w:tc>
          <w:tcPr>
            <w:shd w:val="clear" w:color="auto" w:fill="auto"/>
            <w:tcW w:w="6845" w:type="dxa"/>
            <w:vAlign w:val="center"/>
            <w:textDirection w:val="lrTb"/>
            <w:noWrap w:val="false"/>
          </w:tcPr>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lang w:val="en-US" w:eastAsia="zh-CN"/>
              </w:rPr>
              <w:t xml:space="preserve">投标人针对</w:t>
            </w:r>
            <w:r>
              <w:rPr>
                <w:rFonts w:hint="eastAsia" w:ascii="宋体" w:hAnsi="宋体" w:eastAsia="宋体" w:cs="宋体"/>
                <w:spacing w:val="3"/>
                <w:sz w:val="24"/>
                <w:szCs w:val="24"/>
                <w:lang w:val="en-US" w:eastAsia="zh-CN"/>
              </w:rPr>
              <w:t xml:space="preserve">采购</w:t>
            </w:r>
            <w:r>
              <w:rPr>
                <w:rFonts w:hint="eastAsia" w:ascii="宋体" w:hAnsi="宋体" w:eastAsia="宋体" w:cs="宋体"/>
                <w:spacing w:val="3"/>
                <w:sz w:val="24"/>
                <w:szCs w:val="24"/>
              </w:rPr>
              <w:t xml:space="preserve">需求</w:t>
            </w:r>
            <w:r>
              <w:rPr>
                <w:rFonts w:hint="eastAsia" w:ascii="宋体" w:hAnsi="宋体" w:eastAsia="宋体" w:cs="宋体"/>
                <w:sz w:val="24"/>
                <w:szCs w:val="24"/>
              </w:rPr>
              <w:t xml:space="preserve">提供管理规章制度方案,方案包含但不限于对项目制定的组织架构及部门岗位职责、工作流程、规章制度等内容：</w:t>
            </w:r>
            <w:r/>
          </w:p>
          <w:p>
            <w:pPr>
              <w:spacing w:line="360" w:lineRule="auto"/>
              <w:rPr>
                <w:rFonts w:ascii="宋体" w:hAnsi="宋体" w:eastAsia="宋体" w:cs="宋体"/>
                <w:sz w:val="24"/>
                <w:szCs w:val="24"/>
              </w:rPr>
            </w:pPr>
            <w:r>
              <w:rPr>
                <w:rFonts w:hint="eastAsia" w:ascii="宋体" w:hAnsi="宋体" w:cs="宋体"/>
                <w:sz w:val="24"/>
                <w:szCs w:val="24"/>
              </w:rPr>
              <w:t xml:space="preserve">项目制定的组织架构及部门岗位职责、工作流程、规章制度等内容</w:t>
            </w:r>
            <w:r>
              <w:rPr>
                <w:rFonts w:hint="eastAsia" w:ascii="宋体" w:hAnsi="宋体" w:eastAsia="宋体" w:cs="宋体"/>
                <w:sz w:val="24"/>
                <w:szCs w:val="24"/>
              </w:rPr>
              <w:t xml:space="preserve">全面具体，明确清晰，内容详细，贴合服务内容的</w:t>
            </w:r>
            <w:r>
              <w:rPr>
                <w:rFonts w:hint="eastAsia" w:ascii="宋体" w:hAnsi="宋体" w:eastAsia="宋体" w:cs="宋体"/>
                <w:b/>
                <w:bCs/>
                <w:sz w:val="24"/>
                <w:szCs w:val="24"/>
              </w:rPr>
              <w:t xml:space="preserve">得6分</w:t>
            </w:r>
            <w:r>
              <w:rPr>
                <w:rFonts w:hint="eastAsia" w:ascii="宋体" w:hAnsi="宋体" w:cs="宋体"/>
                <w:sz w:val="24"/>
                <w:szCs w:val="24"/>
              </w:rPr>
              <w:t xml:space="preserve">；</w:t>
            </w:r>
            <w:r/>
          </w:p>
          <w:p>
            <w:pPr>
              <w:spacing w:line="360" w:lineRule="auto"/>
              <w:rPr>
                <w:rFonts w:ascii="宋体" w:hAnsi="宋体" w:eastAsia="宋体" w:cs="宋体"/>
                <w:sz w:val="24"/>
                <w:szCs w:val="24"/>
              </w:rPr>
            </w:pPr>
            <w:r>
              <w:rPr>
                <w:rFonts w:hint="eastAsia" w:ascii="宋体" w:hAnsi="宋体" w:cs="宋体"/>
                <w:sz w:val="24"/>
                <w:szCs w:val="24"/>
              </w:rPr>
              <w:t xml:space="preserve">项目制定的组织架构及部门岗位职责、工作流程、规章制度等</w:t>
            </w:r>
            <w:r>
              <w:rPr>
                <w:rFonts w:hint="eastAsia" w:ascii="宋体" w:hAnsi="宋体" w:eastAsia="宋体" w:cs="宋体"/>
                <w:sz w:val="24"/>
                <w:szCs w:val="24"/>
              </w:rPr>
              <w:t xml:space="preserve">内容丰富，较明确清晰，内容较详细，较贴合服务的</w:t>
            </w:r>
            <w:r>
              <w:rPr>
                <w:rFonts w:hint="eastAsia" w:ascii="宋体" w:hAnsi="宋体" w:eastAsia="宋体" w:cs="宋体"/>
                <w:b/>
                <w:bCs/>
                <w:sz w:val="24"/>
                <w:szCs w:val="24"/>
              </w:rPr>
              <w:t xml:space="preserve">得4分；</w:t>
            </w:r>
            <w:r/>
          </w:p>
          <w:p>
            <w:pPr>
              <w:spacing w:line="360" w:lineRule="auto"/>
              <w:rPr>
                <w:rFonts w:ascii="宋体" w:hAnsi="宋体" w:eastAsia="宋体" w:cs="宋体"/>
                <w:b/>
                <w:bCs/>
                <w:sz w:val="24"/>
                <w:szCs w:val="24"/>
              </w:rPr>
            </w:pPr>
            <w:r>
              <w:rPr>
                <w:rFonts w:hint="eastAsia" w:ascii="宋体" w:hAnsi="宋体" w:cs="宋体"/>
                <w:sz w:val="24"/>
                <w:szCs w:val="24"/>
              </w:rPr>
              <w:t xml:space="preserve">项目制定的组织架构及部门岗位职责、工作流程、规章制度等内容</w:t>
            </w:r>
            <w:r>
              <w:rPr>
                <w:rFonts w:hint="eastAsia" w:ascii="宋体" w:hAnsi="宋体" w:eastAsia="宋体" w:cs="宋体"/>
                <w:sz w:val="24"/>
                <w:szCs w:val="24"/>
              </w:rPr>
              <w:t xml:space="preserve">明确清晰性一般，与服务内容有偏差的</w:t>
            </w:r>
            <w:r>
              <w:rPr>
                <w:rFonts w:hint="eastAsia" w:ascii="宋体" w:hAnsi="宋体" w:eastAsia="宋体" w:cs="宋体"/>
                <w:b/>
                <w:bCs/>
                <w:sz w:val="24"/>
                <w:szCs w:val="24"/>
              </w:rPr>
              <w:t xml:space="preserve">得2分；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bCs/>
                <w:spacing w:val="-3"/>
                <w:sz w:val="24"/>
                <w:szCs w:val="24"/>
              </w:rPr>
              <w:t xml:space="preserve">该项</w:t>
            </w:r>
            <w:r>
              <w:rPr>
                <w:rFonts w:hint="eastAsia" w:ascii="宋体" w:hAnsi="宋体" w:eastAsia="宋体" w:cs="宋体"/>
                <w:b/>
                <w:bCs/>
                <w:sz w:val="24"/>
                <w:szCs w:val="24"/>
              </w:rPr>
              <w:t xml:space="preserve">未见阐述不得分。</w:t>
            </w:r>
            <w:r/>
          </w:p>
        </w:tc>
      </w:tr>
      <w:tr>
        <w:trPr>
          <w:trHeight w:val="2020"/>
        </w:trPr>
        <w:tc>
          <w:tcPr>
            <w:tcW w:w="1703" w:type="dxa"/>
            <w:vAlign w:val="center"/>
            <w:textDirection w:val="lrTb"/>
            <w:noWrap w:val="false"/>
          </w:tcPr>
          <w:p>
            <w:pPr>
              <w:ind w:right="142"/>
              <w:jc w:val="center"/>
              <w:rPr>
                <w:rFonts w:ascii="宋体" w:hAnsi="宋体" w:eastAsia="宋体" w:cs="宋体"/>
                <w:spacing w:val="7"/>
                <w:sz w:val="24"/>
                <w:szCs w:val="24"/>
              </w:rPr>
            </w:pPr>
            <w:r>
              <w:rPr>
                <w:rFonts w:hint="eastAsia" w:ascii="宋体" w:hAnsi="宋体" w:eastAsia="宋体" w:cs="宋体"/>
                <w:spacing w:val="-2"/>
                <w:sz w:val="24"/>
                <w:szCs w:val="24"/>
              </w:rPr>
              <w:t xml:space="preserve">进退</w:t>
            </w:r>
            <w:r>
              <w:rPr>
                <w:rFonts w:hint="eastAsia" w:ascii="宋体" w:hAnsi="宋体" w:eastAsia="宋体" w:cs="宋体"/>
                <w:spacing w:val="-1"/>
                <w:sz w:val="24"/>
                <w:szCs w:val="24"/>
              </w:rPr>
              <w:t xml:space="preserve">场交接方</w:t>
            </w:r>
            <w:r>
              <w:rPr>
                <w:rFonts w:hint="eastAsia" w:ascii="宋体" w:hAnsi="宋体" w:eastAsia="宋体" w:cs="宋体"/>
                <w:spacing w:val="7"/>
                <w:sz w:val="24"/>
                <w:szCs w:val="24"/>
              </w:rPr>
              <w:t xml:space="preserve">案</w:t>
            </w:r>
            <w:r/>
          </w:p>
          <w:p>
            <w:pPr>
              <w:ind w:right="142"/>
              <w:jc w:val="center"/>
              <w:rPr>
                <w:rFonts w:ascii="宋体" w:hAnsi="宋体" w:eastAsia="宋体" w:cs="宋体"/>
                <w:sz w:val="24"/>
                <w:szCs w:val="24"/>
              </w:rPr>
            </w:pPr>
            <w:r>
              <w:rPr>
                <w:rFonts w:hint="eastAsia" w:ascii="宋体" w:hAnsi="宋体" w:eastAsia="宋体" w:cs="宋体"/>
                <w:spacing w:val="7"/>
                <w:sz w:val="24"/>
                <w:szCs w:val="24"/>
              </w:rPr>
              <w:t xml:space="preserve">(6分)</w:t>
            </w:r>
            <w:r/>
          </w:p>
        </w:tc>
        <w:tc>
          <w:tcPr>
            <w:tcW w:w="6845" w:type="dxa"/>
            <w:textDirection w:val="lrTb"/>
            <w:noWrap w:val="false"/>
          </w:tcPr>
          <w:p>
            <w:pPr>
              <w:spacing w:line="360" w:lineRule="auto"/>
              <w:rPr>
                <w:rFonts w:ascii="宋体" w:hAnsi="宋体" w:eastAsia="宋体" w:cs="宋体"/>
                <w:sz w:val="24"/>
                <w:szCs w:val="24"/>
              </w:rPr>
            </w:pPr>
            <w:r>
              <w:rPr>
                <w:rFonts w:hint="eastAsia" w:ascii="宋体" w:hAnsi="宋体" w:eastAsia="宋体" w:cs="宋体"/>
                <w:spacing w:val="4"/>
                <w:sz w:val="24"/>
                <w:szCs w:val="24"/>
              </w:rPr>
              <w:t xml:space="preserve">投标人</w:t>
            </w:r>
            <w:r>
              <w:rPr>
                <w:rFonts w:hint="eastAsia" w:ascii="宋体" w:hAnsi="宋体" w:eastAsia="宋体" w:cs="宋体"/>
                <w:spacing w:val="3"/>
                <w:sz w:val="24"/>
                <w:szCs w:val="24"/>
                <w:lang w:val="en-US" w:eastAsia="zh-CN"/>
              </w:rPr>
              <w:t xml:space="preserve">针对采购</w:t>
            </w:r>
            <w:r>
              <w:rPr>
                <w:rFonts w:hint="eastAsia" w:ascii="宋体" w:hAnsi="宋体" w:eastAsia="宋体" w:cs="宋体"/>
                <w:spacing w:val="3"/>
                <w:sz w:val="24"/>
                <w:szCs w:val="24"/>
              </w:rPr>
              <w:t xml:space="preserve">需求</w:t>
            </w:r>
            <w:r>
              <w:rPr>
                <w:rFonts w:hint="eastAsia" w:ascii="宋体" w:hAnsi="宋体" w:eastAsia="宋体" w:cs="宋体"/>
                <w:spacing w:val="4"/>
                <w:sz w:val="24"/>
                <w:szCs w:val="24"/>
              </w:rPr>
              <w:t xml:space="preserve">提供进退场</w:t>
            </w:r>
            <w:r>
              <w:rPr>
                <w:rFonts w:hint="eastAsia" w:ascii="宋体" w:hAnsi="宋体" w:eastAsia="宋体" w:cs="宋体"/>
                <w:spacing w:val="2"/>
                <w:sz w:val="24"/>
                <w:szCs w:val="24"/>
              </w:rPr>
              <w:t xml:space="preserve">交接方案。内容包含但不限于进场前与前一服务单</w:t>
            </w:r>
            <w:r>
              <w:rPr>
                <w:rFonts w:hint="eastAsia" w:ascii="宋体" w:hAnsi="宋体" w:eastAsia="宋体" w:cs="宋体"/>
                <w:spacing w:val="4"/>
                <w:sz w:val="24"/>
                <w:szCs w:val="24"/>
              </w:rPr>
              <w:t xml:space="preserve">位工作的所有材料、</w:t>
            </w:r>
            <w:r>
              <w:rPr>
                <w:rFonts w:hint="eastAsia" w:ascii="宋体" w:hAnsi="宋体" w:eastAsia="宋体" w:cs="宋体"/>
                <w:spacing w:val="3"/>
                <w:sz w:val="24"/>
                <w:szCs w:val="24"/>
              </w:rPr>
              <w:t xml:space="preserve">档</w:t>
            </w:r>
            <w:r>
              <w:rPr>
                <w:rFonts w:hint="eastAsia" w:ascii="宋体" w:hAnsi="宋体" w:eastAsia="宋体" w:cs="宋体"/>
                <w:spacing w:val="2"/>
                <w:sz w:val="24"/>
                <w:szCs w:val="24"/>
              </w:rPr>
              <w:t xml:space="preserve">案交接措施，进场计划及安排，合同到期退场</w:t>
            </w:r>
            <w:r>
              <w:rPr>
                <w:rFonts w:hint="eastAsia" w:ascii="宋体" w:hAnsi="宋体" w:eastAsia="宋体" w:cs="宋体"/>
                <w:spacing w:val="-6"/>
                <w:sz w:val="24"/>
                <w:szCs w:val="24"/>
              </w:rPr>
              <w:t xml:space="preserve">时</w:t>
            </w:r>
            <w:r>
              <w:rPr>
                <w:rFonts w:hint="eastAsia" w:ascii="宋体" w:hAnsi="宋体" w:eastAsia="宋体" w:cs="宋体"/>
                <w:spacing w:val="-5"/>
                <w:sz w:val="24"/>
                <w:szCs w:val="24"/>
              </w:rPr>
              <w:t xml:space="preserve">与交接单位工作所有材料等：</w:t>
            </w:r>
            <w:r/>
          </w:p>
          <w:p>
            <w:pPr>
              <w:spacing w:line="360" w:lineRule="auto"/>
              <w:rPr>
                <w:rFonts w:ascii="宋体" w:hAnsi="宋体" w:eastAsia="宋体" w:cs="宋体"/>
                <w:sz w:val="24"/>
                <w:szCs w:val="24"/>
              </w:rPr>
            </w:pPr>
            <w:r>
              <w:rPr>
                <w:rFonts w:hint="eastAsia" w:ascii="宋体" w:hAnsi="宋体" w:eastAsia="宋体" w:cs="宋体"/>
                <w:spacing w:val="-7"/>
                <w:sz w:val="24"/>
                <w:szCs w:val="24"/>
              </w:rPr>
              <w:t xml:space="preserve">科</w:t>
            </w:r>
            <w:r>
              <w:rPr>
                <w:rFonts w:hint="eastAsia" w:ascii="宋体" w:hAnsi="宋体" w:eastAsia="宋体" w:cs="宋体"/>
                <w:spacing w:val="-4"/>
                <w:sz w:val="24"/>
                <w:szCs w:val="24"/>
              </w:rPr>
              <w:t xml:space="preserve">学合理，条理清晰，措施具有可行性的得6分；</w:t>
            </w:r>
            <w:r/>
          </w:p>
          <w:p>
            <w:pPr>
              <w:spacing w:line="360" w:lineRule="auto"/>
              <w:rPr>
                <w:rFonts w:ascii="宋体" w:hAnsi="宋体" w:eastAsia="宋体" w:cs="宋体"/>
                <w:sz w:val="24"/>
                <w:szCs w:val="24"/>
              </w:rPr>
            </w:pPr>
            <w:r>
              <w:rPr>
                <w:rFonts w:hint="eastAsia" w:ascii="宋体" w:hAnsi="宋体" w:eastAsia="宋体" w:cs="宋体"/>
                <w:spacing w:val="-9"/>
                <w:sz w:val="24"/>
                <w:szCs w:val="24"/>
              </w:rPr>
              <w:t xml:space="preserve">科学较合理，条理较清晰，措施较具有可行性的得4分；</w:t>
            </w:r>
            <w:r/>
          </w:p>
          <w:p>
            <w:pPr>
              <w:spacing w:line="360" w:lineRule="auto"/>
              <w:rPr>
                <w:rFonts w:ascii="宋体" w:hAnsi="宋体" w:eastAsia="宋体" w:cs="宋体"/>
                <w:sz w:val="24"/>
                <w:szCs w:val="24"/>
              </w:rPr>
            </w:pPr>
            <w:r>
              <w:rPr>
                <w:rFonts w:hint="eastAsia" w:ascii="宋体" w:hAnsi="宋体" w:eastAsia="宋体" w:cs="宋体"/>
                <w:spacing w:val="-11"/>
                <w:sz w:val="24"/>
                <w:szCs w:val="24"/>
              </w:rPr>
              <w:t xml:space="preserve">方案有缺失不完整， 内容简单， 措施可行性一般的得2分；</w:t>
            </w:r>
            <w:r/>
          </w:p>
          <w:p>
            <w:pPr>
              <w:spacing w:line="360" w:lineRule="auto"/>
              <w:rPr>
                <w:rFonts w:ascii="宋体" w:hAnsi="宋体" w:eastAsia="宋体" w:cs="宋体"/>
                <w:sz w:val="24"/>
                <w:szCs w:val="24"/>
              </w:rPr>
            </w:pPr>
            <w:r>
              <w:rPr>
                <w:rFonts w:hint="eastAsia" w:ascii="宋体" w:hAnsi="宋体" w:eastAsia="宋体" w:cs="宋体"/>
                <w:spacing w:val="-4"/>
                <w:sz w:val="24"/>
                <w:szCs w:val="24"/>
              </w:rPr>
              <w:t xml:space="preserve">该项</w:t>
            </w:r>
            <w:r>
              <w:rPr>
                <w:rFonts w:hint="eastAsia" w:ascii="宋体" w:hAnsi="宋体" w:eastAsia="宋体" w:cs="宋体"/>
                <w:spacing w:val="-2"/>
                <w:sz w:val="24"/>
                <w:szCs w:val="24"/>
              </w:rPr>
              <w:t xml:space="preserve">未见阐述不得分。</w:t>
            </w:r>
            <w:r/>
          </w:p>
        </w:tc>
      </w:tr>
      <w:tr>
        <w:trPr>
          <w:trHeight w:val="1559"/>
        </w:trPr>
        <w:tc>
          <w:tcPr>
            <w:shd w:val="clear" w:color="auto" w:fill="auto"/>
            <w:tcW w:w="170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pacing w:val="-4"/>
                <w:sz w:val="24"/>
                <w:szCs w:val="24"/>
              </w:rPr>
              <w:t xml:space="preserve">突</w:t>
            </w:r>
            <w:r>
              <w:rPr>
                <w:rFonts w:hint="eastAsia" w:ascii="宋体" w:hAnsi="宋体" w:eastAsia="宋体" w:cs="宋体"/>
                <w:spacing w:val="-3"/>
                <w:sz w:val="24"/>
                <w:szCs w:val="24"/>
              </w:rPr>
              <w:t xml:space="preserve">发</w:t>
            </w:r>
            <w:r>
              <w:rPr>
                <w:rFonts w:hint="eastAsia" w:ascii="宋体" w:hAnsi="宋体" w:eastAsia="宋体" w:cs="宋体"/>
                <w:spacing w:val="-2"/>
                <w:sz w:val="24"/>
                <w:szCs w:val="24"/>
              </w:rPr>
              <w:t xml:space="preserve">事件应急</w:t>
            </w:r>
            <w:r>
              <w:rPr>
                <w:rFonts w:hint="eastAsia" w:ascii="宋体" w:hAnsi="宋体" w:eastAsia="宋体" w:cs="宋体"/>
                <w:spacing w:val="-4"/>
                <w:sz w:val="24"/>
                <w:szCs w:val="24"/>
              </w:rPr>
              <w:t xml:space="preserve">处</w:t>
            </w:r>
            <w:r>
              <w:rPr>
                <w:rFonts w:hint="eastAsia" w:ascii="宋体" w:hAnsi="宋体" w:eastAsia="宋体" w:cs="宋体"/>
                <w:spacing w:val="-3"/>
                <w:sz w:val="24"/>
                <w:szCs w:val="24"/>
              </w:rPr>
              <w:t xml:space="preserve">理</w:t>
            </w:r>
            <w:r>
              <w:rPr>
                <w:rFonts w:hint="eastAsia" w:ascii="宋体" w:hAnsi="宋体" w:eastAsia="宋体" w:cs="宋体"/>
                <w:spacing w:val="-2"/>
                <w:sz w:val="24"/>
                <w:szCs w:val="24"/>
              </w:rPr>
              <w:t xml:space="preserve">预案</w:t>
            </w:r>
            <w:r/>
          </w:p>
          <w:p>
            <w:pPr>
              <w:jc w:val="center"/>
              <w:rPr>
                <w:rFonts w:ascii="宋体" w:hAnsi="宋体" w:eastAsia="宋体" w:cs="宋体"/>
                <w:sz w:val="24"/>
                <w:szCs w:val="24"/>
              </w:rPr>
            </w:pPr>
            <w:r>
              <w:rPr>
                <w:rFonts w:hint="eastAsia" w:ascii="宋体" w:hAnsi="宋体" w:eastAsia="宋体" w:cs="宋体"/>
                <w:spacing w:val="9"/>
                <w:sz w:val="24"/>
                <w:szCs w:val="24"/>
              </w:rPr>
              <w:t xml:space="preserve">(</w:t>
            </w:r>
            <w:r>
              <w:rPr>
                <w:rFonts w:hint="eastAsia" w:ascii="宋体" w:hAnsi="宋体" w:eastAsia="宋体" w:cs="宋体"/>
                <w:spacing w:val="7"/>
                <w:sz w:val="24"/>
                <w:szCs w:val="24"/>
              </w:rPr>
              <w:t xml:space="preserve">6分)</w:t>
            </w:r>
            <w:r/>
          </w:p>
        </w:tc>
        <w:tc>
          <w:tcPr>
            <w:shd w:val="clear" w:color="auto" w:fill="auto"/>
            <w:tcW w:w="6845" w:type="dxa"/>
            <w:vAlign w:val="center"/>
            <w:textDirection w:val="lrTb"/>
            <w:noWrap w:val="false"/>
          </w:tcPr>
          <w:p>
            <w:pPr>
              <w:spacing w:line="360" w:lineRule="auto"/>
              <w:rPr>
                <w:rFonts w:ascii="宋体" w:hAnsi="宋体" w:eastAsia="宋体" w:cs="宋体"/>
                <w:sz w:val="24"/>
                <w:szCs w:val="24"/>
              </w:rPr>
            </w:pPr>
            <w:r>
              <w:rPr>
                <w:rFonts w:hint="eastAsia" w:ascii="宋体" w:hAnsi="宋体" w:eastAsia="宋体" w:cs="宋体"/>
                <w:spacing w:val="4"/>
                <w:sz w:val="24"/>
                <w:szCs w:val="24"/>
              </w:rPr>
              <w:t xml:space="preserve">投标人</w:t>
            </w:r>
            <w:r>
              <w:rPr>
                <w:rFonts w:hint="eastAsia" w:ascii="宋体" w:hAnsi="宋体" w:eastAsia="宋体" w:cs="宋体"/>
                <w:spacing w:val="3"/>
                <w:sz w:val="24"/>
                <w:szCs w:val="24"/>
                <w:lang w:val="en-US" w:eastAsia="zh-CN"/>
              </w:rPr>
              <w:t xml:space="preserve">针对采购</w:t>
            </w:r>
            <w:r>
              <w:rPr>
                <w:rFonts w:hint="eastAsia" w:ascii="宋体" w:hAnsi="宋体" w:eastAsia="宋体" w:cs="宋体"/>
                <w:spacing w:val="3"/>
                <w:sz w:val="24"/>
                <w:szCs w:val="24"/>
              </w:rPr>
              <w:t xml:space="preserve">需求</w:t>
            </w:r>
            <w:r>
              <w:rPr>
                <w:rFonts w:hint="eastAsia" w:ascii="宋体" w:hAnsi="宋体" w:eastAsia="宋体" w:cs="宋体"/>
                <w:spacing w:val="2"/>
                <w:sz w:val="24"/>
                <w:szCs w:val="24"/>
              </w:rPr>
              <w:t xml:space="preserve">制定应急处理预案。内容包含但不限于停电、</w:t>
            </w:r>
            <w:r>
              <w:rPr>
                <w:rFonts w:hint="eastAsia" w:ascii="宋体" w:hAnsi="宋体" w:eastAsia="宋体" w:cs="宋体"/>
                <w:spacing w:val="-2"/>
                <w:sz w:val="24"/>
                <w:szCs w:val="24"/>
              </w:rPr>
              <w:t xml:space="preserve">停水</w:t>
            </w:r>
            <w:r>
              <w:rPr>
                <w:rFonts w:hint="eastAsia" w:ascii="宋体" w:hAnsi="宋体" w:eastAsia="宋体" w:cs="宋体"/>
                <w:spacing w:val="-1"/>
                <w:sz w:val="24"/>
                <w:szCs w:val="24"/>
              </w:rPr>
              <w:t xml:space="preserve">、火灾、盗窃、突发公共事件处理预案、自然灾害(台风、冰雪霜</w:t>
            </w:r>
            <w:r>
              <w:rPr>
                <w:rFonts w:hint="eastAsia" w:ascii="宋体" w:hAnsi="宋体" w:eastAsia="宋体" w:cs="宋体"/>
                <w:spacing w:val="-6"/>
                <w:sz w:val="24"/>
                <w:szCs w:val="24"/>
              </w:rPr>
              <w:t xml:space="preserve">冻、</w:t>
            </w:r>
            <w:r>
              <w:rPr>
                <w:rFonts w:hint="eastAsia" w:ascii="宋体" w:hAnsi="宋体" w:eastAsia="宋体" w:cs="宋体"/>
                <w:spacing w:val="-3"/>
                <w:sz w:val="24"/>
                <w:szCs w:val="24"/>
              </w:rPr>
              <w:t xml:space="preserve">内涝)处理预案、相关保障措施等：</w:t>
            </w:r>
            <w:r/>
          </w:p>
          <w:p>
            <w:pPr>
              <w:spacing w:line="360" w:lineRule="auto"/>
              <w:rPr>
                <w:rFonts w:ascii="宋体" w:hAnsi="宋体" w:eastAsia="宋体" w:cs="宋体"/>
                <w:spacing w:val="-10"/>
                <w:sz w:val="24"/>
                <w:szCs w:val="24"/>
              </w:rPr>
            </w:pPr>
            <w:r>
              <w:rPr>
                <w:rFonts w:hint="eastAsia" w:ascii="宋体" w:hAnsi="宋体" w:eastAsia="宋体" w:cs="宋体"/>
                <w:spacing w:val="3"/>
                <w:sz w:val="24"/>
                <w:szCs w:val="24"/>
              </w:rPr>
              <w:t xml:space="preserve">内容详细，科学合理，应急处理预案及措施完善，可行性强</w:t>
            </w:r>
            <w:r>
              <w:rPr>
                <w:rFonts w:hint="eastAsia" w:ascii="宋体" w:hAnsi="宋体" w:eastAsia="宋体" w:cs="宋体"/>
                <w:spacing w:val="2"/>
                <w:sz w:val="24"/>
                <w:szCs w:val="24"/>
              </w:rPr>
              <w:t xml:space="preserve">的</w:t>
            </w:r>
            <w:r>
              <w:rPr>
                <w:rFonts w:hint="eastAsia" w:ascii="宋体" w:hAnsi="宋体" w:eastAsia="宋体" w:cs="宋体"/>
                <w:sz w:val="24"/>
                <w:szCs w:val="24"/>
              </w:rPr>
              <w:t xml:space="preserve">得</w:t>
            </w:r>
            <w:r>
              <w:rPr>
                <w:rFonts w:hint="eastAsia" w:ascii="宋体" w:hAnsi="宋体" w:eastAsia="宋体" w:cs="宋体"/>
                <w:spacing w:val="-10"/>
                <w:sz w:val="24"/>
                <w:szCs w:val="24"/>
              </w:rPr>
              <w:t xml:space="preserve">6分；</w:t>
            </w:r>
            <w:r/>
          </w:p>
          <w:p>
            <w:pPr>
              <w:spacing w:line="360" w:lineRule="auto"/>
              <w:rPr>
                <w:rFonts w:ascii="宋体" w:hAnsi="宋体" w:eastAsia="宋体" w:cs="宋体"/>
                <w:spacing w:val="-3"/>
                <w:sz w:val="24"/>
                <w:szCs w:val="24"/>
              </w:rPr>
            </w:pPr>
            <w:r>
              <w:rPr>
                <w:rFonts w:hint="eastAsia" w:ascii="宋体" w:hAnsi="宋体" w:eastAsia="宋体" w:cs="宋体"/>
                <w:spacing w:val="2"/>
                <w:sz w:val="24"/>
                <w:szCs w:val="24"/>
              </w:rPr>
              <w:t xml:space="preserve">内容较详细，较合理，应急</w:t>
            </w:r>
            <w:r>
              <w:rPr>
                <w:rFonts w:hint="eastAsia" w:ascii="宋体" w:hAnsi="宋体" w:eastAsia="宋体" w:cs="宋体"/>
                <w:spacing w:val="1"/>
                <w:sz w:val="24"/>
                <w:szCs w:val="24"/>
              </w:rPr>
              <w:t xml:space="preserve">处理预案及措施较为完备，具有较强的可行</w:t>
            </w:r>
            <w:r>
              <w:rPr>
                <w:rFonts w:hint="eastAsia" w:ascii="宋体" w:hAnsi="宋体" w:eastAsia="宋体" w:cs="宋体"/>
                <w:spacing w:val="-3"/>
                <w:sz w:val="24"/>
                <w:szCs w:val="24"/>
              </w:rPr>
              <w:t xml:space="preserve">性的</w:t>
            </w:r>
            <w:r>
              <w:rPr>
                <w:rFonts w:hint="eastAsia" w:ascii="宋体" w:hAnsi="宋体" w:eastAsia="宋体" w:cs="宋体"/>
                <w:b/>
                <w:bCs/>
                <w:spacing w:val="-3"/>
                <w:sz w:val="24"/>
                <w:szCs w:val="24"/>
              </w:rPr>
              <w:t xml:space="preserve">得4分</w:t>
            </w:r>
            <w:r>
              <w:rPr>
                <w:rFonts w:hint="eastAsia" w:ascii="宋体" w:hAnsi="宋体" w:eastAsia="宋体" w:cs="宋体"/>
                <w:spacing w:val="-3"/>
                <w:sz w:val="24"/>
                <w:szCs w:val="24"/>
              </w:rPr>
              <w:t xml:space="preserve">；</w:t>
            </w:r>
            <w:r/>
          </w:p>
          <w:p>
            <w:pPr>
              <w:spacing w:line="360" w:lineRule="auto"/>
              <w:rPr>
                <w:rFonts w:ascii="宋体" w:hAnsi="宋体" w:eastAsia="宋体" w:cs="宋体"/>
                <w:spacing w:val="-3"/>
                <w:sz w:val="24"/>
                <w:szCs w:val="24"/>
              </w:rPr>
            </w:pPr>
            <w:r>
              <w:rPr>
                <w:rFonts w:hint="eastAsia" w:ascii="宋体" w:hAnsi="宋体" w:eastAsia="宋体" w:cs="宋体"/>
                <w:spacing w:val="-3"/>
                <w:sz w:val="24"/>
                <w:szCs w:val="24"/>
              </w:rPr>
              <w:t xml:space="preserve">内容简单，应急处理预案及措施有缺陷，可行性差的</w:t>
            </w:r>
            <w:r>
              <w:rPr>
                <w:rFonts w:hint="eastAsia" w:ascii="宋体" w:hAnsi="宋体" w:eastAsia="宋体" w:cs="宋体"/>
                <w:b/>
                <w:bCs/>
                <w:spacing w:val="-3"/>
                <w:sz w:val="24"/>
                <w:szCs w:val="24"/>
              </w:rPr>
              <w:t xml:space="preserve">得2分</w:t>
            </w:r>
            <w:r>
              <w:rPr>
                <w:rFonts w:hint="eastAsia" w:ascii="宋体" w:hAnsi="宋体" w:eastAsia="宋体" w:cs="宋体"/>
                <w:spacing w:val="-3"/>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b/>
                <w:bCs/>
                <w:spacing w:val="-3"/>
                <w:sz w:val="24"/>
                <w:szCs w:val="24"/>
              </w:rPr>
              <w:t xml:space="preserve">该项未见阐述不得分</w:t>
            </w:r>
            <w:r>
              <w:rPr>
                <w:rFonts w:hint="eastAsia" w:ascii="宋体" w:hAnsi="宋体" w:eastAsia="宋体" w:cs="宋体"/>
                <w:spacing w:val="-3"/>
                <w:sz w:val="24"/>
                <w:szCs w:val="24"/>
              </w:rPr>
              <w:t xml:space="preserve">。</w:t>
            </w:r>
            <w:r/>
          </w:p>
        </w:tc>
      </w:tr>
    </w:tbl>
    <w:p>
      <w:pPr>
        <w:spacing w:line="360" w:lineRule="auto"/>
        <w:rPr>
          <w:rFonts w:ascii="宋体" w:hAnsi="宋体" w:cs="Calibri"/>
          <w:b/>
          <w:color w:val="000000"/>
          <w:sz w:val="24"/>
          <w:szCs w:val="24"/>
        </w:rPr>
      </w:pPr>
      <w:r>
        <w:rPr>
          <w:rFonts w:ascii="宋体" w:hAnsi="宋体" w:cs="Calibri"/>
          <w:b/>
          <w:color w:val="000000"/>
          <w:sz w:val="24"/>
          <w:szCs w:val="24"/>
        </w:rPr>
      </w:r>
      <w:r/>
    </w:p>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1.本项目评标标准中的技术分（35分）采用暗标方式进行评审。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hint="eastAsia" w:ascii="宋体" w:hAnsi="宋体" w:cs="Times New Roman"/>
          <w:b/>
          <w:sz w:val="24"/>
          <w:szCs w:val="24"/>
        </w:rPr>
      </w:pPr>
      <w:r>
        <w:rPr>
          <w:rFonts w:hint="eastAsia" w:ascii="宋体" w:hAnsi="宋体" w:cs="Calibri"/>
          <w:b/>
          <w:color w:val="000000"/>
          <w:sz w:val="24"/>
          <w:szCs w:val="24"/>
        </w:rPr>
        <w:t xml:space="preserve">2.3供应商需按照上述要求编制方案，未按要求编制的本项（暗标项35分）不得分。</w:t>
      </w:r>
      <w:r/>
    </w:p>
    <w:p>
      <w:pPr>
        <w:ind w:firstLine="472"/>
        <w:spacing w:line="360" w:lineRule="auto"/>
        <w:widowControl/>
        <w:rPr>
          <w:rFonts w:ascii="宋体" w:hAnsi="宋体"/>
          <w:b/>
          <w:sz w:val="24"/>
          <w:szCs w:val="24"/>
        </w:rPr>
      </w:pPr>
      <w:r>
        <w:rPr>
          <w:rFonts w:hint="eastAsia" w:ascii="宋体" w:hAnsi="宋体" w:cs="Times New Roman"/>
          <w:b/>
          <w:sz w:val="24"/>
          <w:szCs w:val="24"/>
          <w:lang w:val="en-US" w:eastAsia="zh-CN"/>
        </w:rPr>
        <w:t xml:space="preserve">3</w:t>
      </w:r>
      <w:r>
        <w:rPr>
          <w:rFonts w:hint="eastAsia" w:ascii="宋体" w:hAnsi="宋体" w:cs="Times New Roman"/>
          <w:b/>
          <w:sz w:val="24"/>
          <w:szCs w:val="24"/>
        </w:rPr>
        <w:t xml:space="preserve">、</w:t>
      </w:r>
      <w:r>
        <w:rPr>
          <w:rFonts w:hint="eastAsia" w:ascii="宋体" w:hAnsi="宋体"/>
          <w:b/>
          <w:sz w:val="24"/>
          <w:szCs w:val="24"/>
        </w:rPr>
        <w:t xml:space="preserve">商务分（50）</w:t>
      </w:r>
      <w:r/>
    </w:p>
    <w:tbl>
      <w:tblPr>
        <w:tblStyle w:val="70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6"/>
        <w:gridCol w:w="6836"/>
      </w:tblGrid>
      <w:tr>
        <w:trPr>
          <w:jc w:val="center"/>
          <w:trHeight w:val="614"/>
        </w:trPr>
        <w:tc>
          <w:tcPr>
            <w:tcW w:w="168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评审因素</w:t>
            </w:r>
            <w:r/>
          </w:p>
        </w:tc>
        <w:tc>
          <w:tcPr>
            <w:tcW w:w="683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sz w:val="24"/>
                <w:szCs w:val="24"/>
              </w:rPr>
            </w:pPr>
            <w:r>
              <w:rPr>
                <w:rFonts w:hint="eastAsia" w:ascii="宋体" w:hAnsi="宋体" w:cs="宋体"/>
                <w:b/>
                <w:color w:val="000000"/>
                <w:sz w:val="24"/>
                <w:szCs w:val="24"/>
              </w:rPr>
              <w:t xml:space="preserve">评审标准</w:t>
            </w:r>
            <w:r/>
          </w:p>
        </w:tc>
      </w:tr>
      <w:tr>
        <w:trPr>
          <w:jc w:val="center"/>
          <w:trHeight w:val="614"/>
        </w:trPr>
        <w:tc>
          <w:tcPr>
            <w:tcW w:w="1686" w:type="dxa"/>
            <w:vAlign w:val="center"/>
            <w:textDirection w:val="lrTb"/>
            <w:noWrap/>
          </w:tcPr>
          <w:p>
            <w:pPr>
              <w:jc w:val="center"/>
              <w:spacing w:line="440" w:lineRule="exact"/>
              <w:rPr>
                <w:rFonts w:ascii="宋体" w:hAnsi="宋体" w:cs="宋体"/>
                <w:color w:val="000000"/>
                <w:sz w:val="24"/>
                <w:szCs w:val="24"/>
                <w:lang w:val="zh-CN"/>
              </w:rPr>
            </w:pPr>
            <w:r>
              <w:rPr>
                <w:rFonts w:hint="eastAsia" w:ascii="宋体" w:hAnsi="宋体" w:eastAsia="宋体"/>
                <w:sz w:val="24"/>
                <w:szCs w:val="24"/>
                <w:lang w:val="en-US" w:eastAsia="zh-CN"/>
              </w:rPr>
              <w:t xml:space="preserve">项目实施保障</w:t>
            </w:r>
            <w:r>
              <w:rPr>
                <w:rFonts w:hint="eastAsia" w:ascii="宋体" w:hAnsi="宋体" w:eastAsia="宋体"/>
                <w:sz w:val="24"/>
                <w:szCs w:val="24"/>
              </w:rPr>
              <w:t xml:space="preserve">（6分）</w:t>
            </w:r>
            <w:r/>
          </w:p>
        </w:tc>
        <w:tc>
          <w:tcPr>
            <w:tcW w:w="6836" w:type="dxa"/>
            <w:textDirection w:val="lrTb"/>
            <w:noWrap/>
          </w:tcPr>
          <w:p>
            <w:pPr>
              <w:spacing w:line="440" w:lineRule="exact"/>
              <w:rPr>
                <w:rFonts w:ascii="宋体" w:hAnsi="宋体" w:eastAsia="宋体"/>
                <w:sz w:val="24"/>
                <w:szCs w:val="24"/>
              </w:rPr>
            </w:pPr>
            <w:r>
              <w:rPr>
                <w:rFonts w:hint="eastAsia" w:ascii="宋体" w:hAnsi="宋体" w:eastAsia="宋体"/>
                <w:sz w:val="24"/>
                <w:szCs w:val="24"/>
              </w:rPr>
              <w:t xml:space="preserve">1.投标人具有有效期内质量管理体系认证证书的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2.投标人具有有效期内职业健康安全管理体系认证证书的</w:t>
            </w:r>
            <w:r>
              <w:rPr>
                <w:rFonts w:hint="eastAsia" w:ascii="宋体" w:hAnsi="宋体" w:eastAsia="宋体"/>
                <w:b/>
                <w:bCs/>
                <w:sz w:val="24"/>
                <w:szCs w:val="24"/>
              </w:rPr>
              <w:t xml:space="preserve">得2分。</w:t>
            </w:r>
            <w:r/>
          </w:p>
          <w:p>
            <w:pPr>
              <w:spacing w:line="440" w:lineRule="exact"/>
              <w:rPr>
                <w:rFonts w:ascii="宋体" w:hAnsi="宋体" w:eastAsia="宋体"/>
                <w:b/>
                <w:bCs/>
                <w:sz w:val="24"/>
                <w:szCs w:val="24"/>
              </w:rPr>
            </w:pPr>
            <w:r>
              <w:rPr>
                <w:rFonts w:hint="eastAsia" w:ascii="宋体" w:hAnsi="宋体" w:eastAsia="宋体"/>
                <w:sz w:val="24"/>
                <w:szCs w:val="24"/>
              </w:rPr>
              <w:t xml:space="preserve">3.投标人具有有效期内环境管理体系认证证书的</w:t>
            </w:r>
            <w:r>
              <w:rPr>
                <w:rFonts w:hint="eastAsia" w:ascii="宋体" w:hAnsi="宋体" w:eastAsia="宋体"/>
                <w:b/>
                <w:bCs/>
                <w:sz w:val="24"/>
                <w:szCs w:val="24"/>
              </w:rPr>
              <w:t xml:space="preserve">得2分。</w:t>
            </w:r>
            <w:r/>
          </w:p>
          <w:p>
            <w:pPr>
              <w:spacing w:line="440" w:lineRule="exact"/>
              <w:rPr>
                <w:rFonts w:ascii="宋体" w:hAnsi="宋体" w:eastAsia="宋体" w:cs="宋体"/>
                <w:sz w:val="24"/>
                <w:szCs w:val="24"/>
              </w:rPr>
            </w:pPr>
            <w:r>
              <w:rPr>
                <w:rFonts w:hint="eastAsia" w:ascii="宋体" w:hAnsi="宋体" w:eastAsia="宋体" w:cs="Times New Roman"/>
                <w:b/>
                <w:bCs/>
                <w:color w:val="000000"/>
                <w:sz w:val="24"/>
                <w:szCs w:val="24"/>
                <w:lang w:eastAsia="en-US"/>
              </w:rPr>
              <w:t xml:space="preserve">（上述1-</w:t>
            </w:r>
            <w:r>
              <w:rPr>
                <w:rFonts w:hint="eastAsia" w:ascii="宋体" w:hAnsi="宋体" w:eastAsia="宋体" w:cs="Times New Roman"/>
                <w:b/>
                <w:bCs/>
                <w:color w:val="000000"/>
                <w:sz w:val="24"/>
                <w:szCs w:val="24"/>
              </w:rPr>
              <w:t xml:space="preserve">3</w:t>
            </w:r>
            <w:r>
              <w:rPr>
                <w:rFonts w:hint="eastAsia" w:ascii="宋体" w:hAnsi="宋体" w:eastAsia="宋体" w:cs="Times New Roman"/>
                <w:b/>
                <w:bCs/>
                <w:color w:val="000000"/>
                <w:sz w:val="24"/>
                <w:szCs w:val="24"/>
                <w:lang w:eastAsia="en-US"/>
              </w:rPr>
              <w:t xml:space="preserve">项投标文件中须同时提供：（1）有效证书扫描件</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复印件或电子件</w:t>
            </w:r>
            <w:r>
              <w:rPr>
                <w:rFonts w:hint="eastAsia" w:ascii="宋体" w:hAnsi="宋体" w:eastAsia="宋体" w:cs="Times New Roman"/>
                <w:b/>
                <w:bCs/>
                <w:color w:val="000000"/>
                <w:sz w:val="24"/>
                <w:szCs w:val="24"/>
                <w:lang w:eastAsia="en-US"/>
              </w:rPr>
              <w:t xml:space="preserve">；（2）中国国家认证认可监督管理委员会的认证信息查询系统(http://www.cnca.gov.cn)或中国合格评定国家认可委员会查询系统(https://www.cnas.org.cn)的网站查询截图，截图中公示状态须为“有效”。</w:t>
            </w:r>
            <w:r>
              <w:rPr>
                <w:rFonts w:hint="eastAsia" w:ascii="宋体" w:hAnsi="宋体" w:eastAsia="宋体" w:cs="Times New Roman"/>
                <w:b/>
                <w:bCs/>
                <w:color w:val="000000"/>
                <w:sz w:val="24"/>
                <w:szCs w:val="24"/>
              </w:rPr>
              <w:t xml:space="preserve">上述证明材料加盖投标人公章，材料未提供、缺项、证书中信息与网页截图不一致的均不得分）</w:t>
            </w:r>
            <w:r/>
          </w:p>
        </w:tc>
      </w:tr>
      <w:tr>
        <w:trPr>
          <w:jc w:val="center"/>
          <w:trHeight w:val="614"/>
        </w:trPr>
        <w:tc>
          <w:tcPr>
            <w:tcW w:w="1686" w:type="dxa"/>
            <w:vAlign w:val="center"/>
            <w:textDirection w:val="lrTb"/>
            <w:noWrap/>
          </w:tcPr>
          <w:p>
            <w:pPr>
              <w:jc w:val="center"/>
              <w:spacing w:line="440" w:lineRule="exact"/>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业绩</w:t>
            </w:r>
            <w:r/>
          </w:p>
          <w:p>
            <w:pPr>
              <w:jc w:val="center"/>
              <w:spacing w:line="440" w:lineRule="exact"/>
              <w:rPr>
                <w:rFonts w:ascii="宋体" w:hAnsi="宋体" w:cs="宋体"/>
                <w:b/>
                <w:bCs/>
                <w:color w:val="000000"/>
                <w:sz w:val="24"/>
                <w:szCs w:val="24"/>
                <w:highlight w:val="none"/>
                <w:lang w:eastAsia="en-US"/>
              </w:rPr>
            </w:pPr>
            <w:r>
              <w:rPr>
                <w:rFonts w:hint="eastAsia" w:ascii="宋体" w:hAnsi="宋体" w:eastAsia="宋体"/>
                <w:color w:val="000000" w:themeColor="text1"/>
                <w:sz w:val="24"/>
                <w:szCs w:val="24"/>
                <w:highlight w:val="none"/>
                <w14:textFill>
                  <w14:solidFill>
                    <w14:schemeClr w14:val="tx1"/>
                  </w14:solidFill>
                </w14:textFill>
              </w:rPr>
              <w:t xml:space="preserve">（26分）</w:t>
            </w:r>
            <w:r/>
          </w:p>
        </w:tc>
        <w:tc>
          <w:tcPr>
            <w:tcW w:w="6836" w:type="dxa"/>
            <w:textDirection w:val="lrTb"/>
            <w:noWrap/>
          </w:tcPr>
          <w:p>
            <w:pPr>
              <w:pStyle w:val="893"/>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1.自2023年1月1日（含）以来，</w:t>
            </w:r>
            <w:r>
              <w:rPr>
                <w:rFonts w:hint="eastAsia"/>
                <w:color w:val="000000" w:themeColor="text1"/>
                <w:sz w:val="24"/>
                <w:szCs w:val="24"/>
                <w:highlight w:val="yellow"/>
                <w:lang w:val="en-US" w:eastAsia="zh-CN"/>
                <w14:textFill>
                  <w14:solidFill>
                    <w14:schemeClr w14:val="tx1"/>
                  </w14:solidFill>
                </w14:textFill>
              </w:rPr>
              <w:t xml:space="preserve">以合同签订时间为准，</w:t>
            </w:r>
            <w:r>
              <w:rPr>
                <w:rFonts w:hint="eastAsia"/>
                <w:color w:val="000000" w:themeColor="text1"/>
                <w:sz w:val="24"/>
                <w:szCs w:val="24"/>
                <w:highlight w:val="none"/>
                <w14:textFill>
                  <w14:solidFill>
                    <w14:schemeClr w14:val="tx1"/>
                  </w14:solidFill>
                </w14:textFill>
              </w:rPr>
              <w:t xml:space="preserve">投标人具有校园物业管理项目业绩的，每提供一个得2分，最高得10分。</w:t>
            </w:r>
            <w:r/>
          </w:p>
          <w:p>
            <w:pPr>
              <w:pStyle w:val="893"/>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2.自2023年1月1日（含）以来，</w:t>
            </w:r>
            <w:r>
              <w:rPr>
                <w:rFonts w:hint="eastAsia"/>
                <w:color w:val="000000" w:themeColor="text1"/>
                <w:sz w:val="24"/>
                <w:szCs w:val="24"/>
                <w:highlight w:val="none"/>
                <w:lang w:val="en-US" w:eastAsia="zh-CN"/>
                <w14:textFill>
                  <w14:solidFill>
                    <w14:schemeClr w14:val="tx1"/>
                  </w14:solidFill>
                </w14:textFill>
              </w:rPr>
              <w:t xml:space="preserve">以合同签订时间为准，</w:t>
            </w:r>
            <w:r>
              <w:rPr>
                <w:rFonts w:hint="eastAsia"/>
                <w:color w:val="000000" w:themeColor="text1"/>
                <w:sz w:val="24"/>
                <w:szCs w:val="24"/>
                <w:highlight w:val="none"/>
                <w14:textFill>
                  <w14:solidFill>
                    <w14:schemeClr w14:val="tx1"/>
                  </w14:solidFill>
                </w14:textFill>
              </w:rPr>
              <w:t xml:space="preserve">投标人具有公共物业管理（校园物业除外）项目业绩的，每提供一个得2分，最高得10分。</w:t>
            </w:r>
            <w:r/>
          </w:p>
          <w:p>
            <w:pPr>
              <w:pStyle w:val="893"/>
              <w:ind w:firstLine="0"/>
              <w:rPr>
                <w:rFonts w:cs="宋体"/>
                <w:b/>
                <w:bCs/>
                <w:sz w:val="24"/>
                <w:szCs w:val="24"/>
                <w:highlight w:val="none"/>
              </w:rPr>
            </w:pPr>
            <w:r>
              <w:rPr>
                <w:rFonts w:hint="eastAsia" w:cs="宋体"/>
                <w:b/>
                <w:bCs/>
                <w:sz w:val="24"/>
                <w:szCs w:val="24"/>
                <w:highlight w:val="none"/>
              </w:rPr>
              <w:t xml:space="preserve">（上述1-2项投标文件中提供合同</w:t>
            </w:r>
            <w:r>
              <w:rPr>
                <w:rFonts w:hint="eastAsia" w:ascii="宋体" w:hAnsi="宋体" w:eastAsia="宋体" w:cs="Times New Roman"/>
                <w:b/>
                <w:bCs/>
                <w:color w:val="000000"/>
                <w:sz w:val="24"/>
                <w:szCs w:val="24"/>
                <w:highlight w:val="none"/>
                <w:lang w:eastAsia="en-US"/>
              </w:rPr>
              <w:t xml:space="preserve">扫描件</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复</w:t>
            </w:r>
            <w:r>
              <w:rPr>
                <w:rFonts w:hint="eastAsia" w:ascii="宋体" w:hAnsi="宋体" w:eastAsia="宋体" w:cs="Times New Roman"/>
                <w:b/>
                <w:bCs/>
                <w:color w:val="000000"/>
                <w:sz w:val="24"/>
                <w:szCs w:val="24"/>
                <w:lang w:val="en-US" w:eastAsia="zh-CN"/>
              </w:rPr>
              <w:t xml:space="preserve">印件或电子件</w:t>
            </w:r>
            <w:r>
              <w:rPr>
                <w:rFonts w:hint="eastAsia" w:cs="宋体"/>
                <w:b/>
                <w:bCs/>
                <w:sz w:val="24"/>
                <w:szCs w:val="24"/>
                <w:highlight w:val="none"/>
              </w:rPr>
              <w:t xml:space="preserve">并加盖投标人公章，否则不得分。时间、服务内容以合同为准。</w:t>
            </w:r>
            <w:r>
              <w:rPr>
                <w:rFonts w:hint="eastAsia"/>
                <w:b/>
                <w:bCs/>
                <w:color w:val="000000" w:themeColor="text1"/>
                <w:sz w:val="24"/>
                <w:szCs w:val="24"/>
                <w:highlight w:val="none"/>
                <w14:textFill>
                  <w14:solidFill>
                    <w14:schemeClr w14:val="tx1"/>
                  </w14:solidFill>
                </w14:textFill>
              </w:rPr>
              <w:t xml:space="preserve">同一项目不同年度业绩不重复计分</w:t>
            </w:r>
            <w:r>
              <w:rPr>
                <w:rFonts w:hint="eastAsia" w:cs="宋体"/>
                <w:b/>
                <w:bCs/>
                <w:sz w:val="24"/>
                <w:szCs w:val="24"/>
                <w:highlight w:val="none"/>
              </w:rPr>
              <w:t xml:space="preserve">）</w:t>
            </w:r>
            <w:r/>
          </w:p>
          <w:p>
            <w:pPr>
              <w:spacing w:line="440" w:lineRule="exact"/>
              <w:rPr>
                <w:rFonts w:ascii="宋体" w:hAnsi="宋体" w:eastAsia="宋体"/>
                <w:b/>
                <w:bCs/>
                <w:color w:val="000000" w:themeColor="text1"/>
                <w:sz w:val="24"/>
                <w:szCs w:val="24"/>
                <w:highlight w:val="none"/>
                <w14:textFill>
                  <w14:solidFill>
                    <w14:schemeClr w14:val="tx1"/>
                  </w14:solidFill>
                </w14:textFill>
              </w:rPr>
            </w:pPr>
            <w:r>
              <w:rPr>
                <w:rFonts w:hint="eastAsia" w:eastAsia="宋体" w:cs="宋体"/>
                <w:sz w:val="24"/>
                <w:szCs w:val="24"/>
                <w:highlight w:val="none"/>
              </w:rPr>
              <w:t xml:space="preserve">3.上述1-2项提供的业绩获得被服务单位的物业</w:t>
            </w:r>
            <w:r>
              <w:rPr>
                <w:rFonts w:hint="eastAsia" w:ascii="宋体" w:hAnsi="宋体" w:eastAsia="宋体"/>
                <w:color w:val="000000" w:themeColor="text1"/>
                <w:sz w:val="24"/>
                <w:szCs w:val="24"/>
                <w:highlight w:val="none"/>
                <w14:textFill>
                  <w14:solidFill>
                    <w14:schemeClr w14:val="tx1"/>
                  </w14:solidFill>
                </w14:textFill>
              </w:rPr>
              <w:t xml:space="preserve">管理服务正面（满意度）评价的，每提供一个得2分，</w:t>
            </w:r>
            <w:r>
              <w:rPr>
                <w:rFonts w:hint="eastAsia" w:ascii="宋体" w:hAnsi="宋体" w:eastAsia="宋体"/>
                <w:b/>
                <w:bCs/>
                <w:color w:val="000000" w:themeColor="text1"/>
                <w:sz w:val="24"/>
                <w:szCs w:val="24"/>
                <w:highlight w:val="none"/>
                <w14:textFill>
                  <w14:solidFill>
                    <w14:schemeClr w14:val="tx1"/>
                  </w14:solidFill>
                </w14:textFill>
              </w:rPr>
              <w:t xml:space="preserve">最高得6分。</w:t>
            </w:r>
            <w:r/>
          </w:p>
          <w:p>
            <w:pPr>
              <w:spacing w:line="440" w:lineRule="exact"/>
              <w:rPr>
                <w:rFonts w:ascii="宋体" w:hAnsi="宋体" w:eastAsia="宋体"/>
                <w:b/>
                <w:bCs/>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投标文件中提供</w:t>
            </w:r>
            <w:r>
              <w:rPr>
                <w:rFonts w:hint="eastAsia" w:cs="宋体"/>
                <w:b/>
                <w:bCs/>
                <w:color w:val="000000"/>
                <w:sz w:val="24"/>
                <w:szCs w:val="24"/>
                <w:highlight w:val="none"/>
              </w:rPr>
              <w:t xml:space="preserve">加盖被服务单位公章或被服务单位内设机构公章的正面（满意度）评价证明材料，证明材料至少须体现服务的项目名称、服务时间、工作基本内容、</w:t>
            </w:r>
            <w:r>
              <w:rPr>
                <w:rFonts w:hint="eastAsia"/>
                <w:b/>
                <w:bCs/>
                <w:color w:val="000000" w:themeColor="text1"/>
                <w:sz w:val="24"/>
                <w:szCs w:val="24"/>
                <w:highlight w:val="none"/>
                <w14:textFill>
                  <w14:solidFill>
                    <w14:schemeClr w14:val="tx1"/>
                  </w14:solidFill>
                </w14:textFill>
              </w:rPr>
              <w:t xml:space="preserve">正面（满意度）评价</w:t>
            </w:r>
            <w:r>
              <w:rPr>
                <w:rFonts w:hint="eastAsia" w:cs="宋体"/>
                <w:b/>
                <w:bCs/>
                <w:color w:val="000000"/>
                <w:sz w:val="24"/>
                <w:szCs w:val="24"/>
                <w:highlight w:val="none"/>
              </w:rPr>
              <w:t xml:space="preserve">及被服务单位联系电话等信息，上述证明材料加盖投标人公章，缺项或未提供均不得分</w:t>
            </w:r>
            <w:r/>
          </w:p>
          <w:p>
            <w:pPr>
              <w:pStyle w:val="893"/>
              <w:ind w:firstLine="0"/>
              <w:rPr>
                <w:rFonts w:cs="宋体"/>
                <w:b/>
                <w:bCs/>
                <w:sz w:val="24"/>
                <w:szCs w:val="24"/>
                <w:highlight w:val="none"/>
                <w:lang w:val="zh-CN"/>
              </w:rPr>
            </w:pPr>
            <w:r>
              <w:rPr>
                <w:rFonts w:cs="宋体"/>
                <w:b/>
                <w:bCs/>
                <w:sz w:val="24"/>
                <w:szCs w:val="24"/>
                <w:highlight w:val="none"/>
                <w:lang w:val="zh-CN"/>
              </w:rPr>
            </w:r>
            <w:r/>
          </w:p>
        </w:tc>
      </w:tr>
      <w:tr>
        <w:trPr>
          <w:jc w:val="center"/>
          <w:trHeight w:val="614"/>
        </w:trPr>
        <w:tc>
          <w:tcPr>
            <w:shd w:val="clear" w:color="auto" w:fill="auto"/>
            <w:tcW w:w="1686" w:type="dxa"/>
            <w:vAlign w:val="center"/>
            <w:textDirection w:val="lrTb"/>
            <w:noWrap/>
          </w:tcPr>
          <w:p>
            <w:pPr>
              <w:jc w:val="center"/>
              <w:spacing w:line="440" w:lineRule="exact"/>
              <w:rPr>
                <w:rFonts w:ascii="宋体" w:hAnsi="宋体" w:eastAsia="宋体"/>
                <w:sz w:val="24"/>
                <w:szCs w:val="24"/>
              </w:rPr>
            </w:pPr>
            <w:r>
              <w:rPr>
                <w:rFonts w:hint="eastAsia" w:ascii="宋体" w:hAnsi="宋体" w:eastAsia="宋体"/>
                <w:sz w:val="24"/>
                <w:szCs w:val="24"/>
              </w:rPr>
              <w:t xml:space="preserve">人员要求</w:t>
            </w:r>
            <w:r/>
          </w:p>
          <w:p>
            <w:pPr>
              <w:jc w:val="center"/>
              <w:spacing w:line="440" w:lineRule="exact"/>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4分）</w:t>
            </w:r>
            <w:r/>
          </w:p>
          <w:p>
            <w:pPr>
              <w:ind w:firstLine="480"/>
              <w:spacing w:line="440" w:lineRule="exact"/>
              <w:rPr>
                <w:rFonts w:ascii="宋体" w:hAnsi="宋体" w:eastAsia="宋体" w:cs="宋体"/>
                <w:sz w:val="24"/>
              </w:rPr>
            </w:pPr>
            <w:r>
              <w:rPr>
                <w:rFonts w:ascii="宋体" w:hAnsi="宋体" w:eastAsia="宋体" w:cs="宋体"/>
                <w:sz w:val="24"/>
              </w:rPr>
            </w:r>
            <w:r/>
          </w:p>
        </w:tc>
        <w:tc>
          <w:tcPr>
            <w:shd w:val="clear" w:color="auto" w:fill="auto"/>
            <w:tcW w:w="6836" w:type="dxa"/>
            <w:textDirection w:val="lrTb"/>
            <w:noWrap/>
          </w:tcPr>
          <w:p>
            <w:pPr>
              <w:spacing w:line="440" w:lineRule="exact"/>
              <w:widowControl/>
              <w:rPr>
                <w:rFonts w:ascii="宋体" w:hAnsi="宋体" w:eastAsia="宋体"/>
                <w:b/>
                <w:bCs/>
                <w:sz w:val="24"/>
                <w:szCs w:val="24"/>
                <w:highlight w:val="none"/>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投标人</w:t>
            </w:r>
            <w:r>
              <w:rPr>
                <w:rFonts w:hint="eastAsia" w:ascii="宋体" w:hAnsi="宋体" w:eastAsia="宋体"/>
                <w:sz w:val="24"/>
                <w:szCs w:val="24"/>
              </w:rPr>
              <w:t xml:space="preserve">拟派项目经理具有本科及以上学历的得2分；大专学历的得1分，</w:t>
            </w:r>
            <w:r>
              <w:rPr>
                <w:rFonts w:hint="eastAsia" w:ascii="宋体" w:hAnsi="宋体" w:eastAsia="宋体"/>
                <w:b/>
                <w:bCs/>
                <w:sz w:val="24"/>
                <w:szCs w:val="24"/>
              </w:rPr>
              <w:t xml:space="preserve">本项最高得</w:t>
            </w:r>
            <w:r>
              <w:rPr>
                <w:rFonts w:hint="eastAsia" w:ascii="宋体" w:hAnsi="宋体" w:eastAsia="宋体"/>
                <w:b/>
                <w:bCs/>
                <w:sz w:val="24"/>
                <w:szCs w:val="24"/>
                <w:highlight w:val="none"/>
              </w:rPr>
              <w:t xml:space="preserve">2分。</w:t>
            </w:r>
            <w:r/>
          </w:p>
          <w:p>
            <w:pPr>
              <w:spacing w:line="440" w:lineRule="exact"/>
              <w:widowControl/>
              <w:rPr>
                <w:rFonts w:ascii="宋体" w:hAnsi="宋体" w:eastAsia="宋体"/>
                <w:b/>
                <w:bCs/>
                <w:sz w:val="24"/>
                <w:szCs w:val="24"/>
                <w:highlight w:val="none"/>
              </w:rPr>
            </w:pPr>
            <w:r>
              <w:rPr>
                <w:rFonts w:hint="eastAsia" w:ascii="宋体" w:hAnsi="宋体" w:eastAsia="宋体"/>
                <w:b/>
                <w:bCs/>
                <w:sz w:val="24"/>
                <w:szCs w:val="24"/>
                <w:highlight w:val="none"/>
              </w:rPr>
              <w:t xml:space="preserve">（投标文件中提供学历证书扫描件</w:t>
            </w:r>
            <w:r>
              <w:rPr>
                <w:rFonts w:hint="eastAsia" w:ascii="宋体" w:hAnsi="宋体" w:eastAsia="宋体"/>
                <w:b/>
                <w:bCs/>
                <w:sz w:val="24"/>
                <w:szCs w:val="24"/>
                <w:highlight w:val="none"/>
                <w:lang w:eastAsia="zh-CN"/>
              </w:rPr>
              <w:t xml:space="preserve">、</w:t>
            </w:r>
            <w:r>
              <w:rPr>
                <w:rFonts w:hint="eastAsia" w:ascii="宋体" w:hAnsi="宋体" w:eastAsia="宋体"/>
                <w:b/>
                <w:bCs/>
                <w:sz w:val="24"/>
                <w:szCs w:val="24"/>
                <w:highlight w:val="none"/>
                <w:lang w:val="en-US" w:eastAsia="zh-CN"/>
              </w:rPr>
              <w:t xml:space="preserve">复印件或电子件，</w:t>
            </w:r>
            <w:r>
              <w:rPr>
                <w:rFonts w:hint="eastAsia" w:ascii="宋体" w:hAnsi="宋体" w:eastAsia="宋体"/>
                <w:b/>
                <w:bCs/>
                <w:sz w:val="24"/>
                <w:szCs w:val="24"/>
                <w:highlight w:val="none"/>
              </w:rPr>
              <w:t xml:space="preserve">或学信网教育部学历证书电子注册备案表截图，否则不得分）</w:t>
            </w:r>
            <w:r/>
          </w:p>
          <w:p>
            <w:pPr>
              <w:spacing w:line="440" w:lineRule="exact"/>
              <w:widowControl/>
              <w:rPr>
                <w:rFonts w:ascii="宋体" w:hAnsi="宋体" w:eastAsia="宋体"/>
                <w:b/>
                <w:bCs/>
                <w:sz w:val="24"/>
                <w:szCs w:val="24"/>
              </w:rPr>
            </w:pPr>
            <w:r>
              <w:rPr>
                <w:rFonts w:hint="eastAsia" w:ascii="宋体" w:hAnsi="宋体" w:eastAsia="宋体"/>
                <w:sz w:val="24"/>
                <w:szCs w:val="24"/>
                <w:highlight w:val="none"/>
              </w:rPr>
              <w:t xml:space="preserve">2.</w:t>
            </w:r>
            <w:r>
              <w:rPr>
                <w:rFonts w:hint="eastAsia" w:ascii="宋体" w:hAnsi="宋体" w:eastAsia="宋体"/>
                <w:sz w:val="24"/>
                <w:szCs w:val="24"/>
                <w:highlight w:val="none"/>
                <w:lang w:val="en-US" w:eastAsia="zh-CN"/>
              </w:rPr>
              <w:t xml:space="preserve">投标人</w:t>
            </w:r>
            <w:r>
              <w:rPr>
                <w:rFonts w:hint="eastAsia" w:ascii="宋体" w:hAnsi="宋体" w:eastAsia="宋体"/>
                <w:sz w:val="24"/>
                <w:szCs w:val="24"/>
                <w:highlight w:val="none"/>
              </w:rPr>
              <w:t xml:space="preserve">拟派项目经理具有“物业管理师”职业技能证书的，三级（高级工）及以上的得3分；四级（中级工）</w:t>
            </w:r>
            <w:r>
              <w:rPr>
                <w:rFonts w:hint="eastAsia" w:ascii="宋体" w:hAnsi="宋体" w:eastAsia="宋体"/>
                <w:sz w:val="24"/>
                <w:szCs w:val="24"/>
              </w:rPr>
              <w:t xml:space="preserve">得1分，</w:t>
            </w:r>
            <w:r>
              <w:rPr>
                <w:rFonts w:hint="eastAsia" w:ascii="宋体" w:hAnsi="宋体" w:eastAsia="宋体"/>
                <w:b/>
                <w:bCs/>
                <w:sz w:val="24"/>
                <w:szCs w:val="24"/>
              </w:rPr>
              <w:t xml:space="preserve">本项最高得3分。</w:t>
            </w:r>
            <w:r/>
          </w:p>
          <w:p>
            <w:pPr>
              <w:spacing w:line="440" w:lineRule="exact"/>
              <w:widowControl/>
              <w:rPr>
                <w:rFonts w:ascii="宋体" w:hAnsi="宋体" w:eastAsia="宋体"/>
                <w:b/>
                <w:bCs/>
                <w:sz w:val="24"/>
                <w:szCs w:val="24"/>
              </w:rPr>
            </w:pPr>
            <w:r>
              <w:rPr>
                <w:rFonts w:hint="eastAsia" w:ascii="宋体" w:hAnsi="宋体" w:eastAsia="宋体"/>
                <w:sz w:val="24"/>
                <w:szCs w:val="24"/>
              </w:rPr>
              <w:t xml:space="preserve">3.</w:t>
            </w:r>
            <w:r>
              <w:rPr>
                <w:rFonts w:hint="eastAsia" w:ascii="宋体" w:hAnsi="宋体" w:eastAsia="宋体"/>
                <w:sz w:val="24"/>
                <w:szCs w:val="24"/>
                <w:lang w:val="en-US" w:eastAsia="zh-CN"/>
              </w:rPr>
              <w:t xml:space="preserve">投标人</w:t>
            </w:r>
            <w:r>
              <w:rPr>
                <w:rFonts w:hint="eastAsia" w:ascii="宋体" w:hAnsi="宋体" w:eastAsia="宋体"/>
                <w:sz w:val="24"/>
                <w:szCs w:val="24"/>
              </w:rPr>
              <w:t xml:space="preserve">拟派项目经理具有四级（中级工）及以上</w:t>
            </w:r>
            <w:r>
              <w:rPr>
                <w:rFonts w:hint="eastAsia" w:ascii="宋体" w:hAnsi="宋体" w:eastAsia="宋体" w:cs="宋体"/>
                <w:sz w:val="24"/>
                <w:szCs w:val="24"/>
              </w:rPr>
              <w:t xml:space="preserve">“消防设施操作员</w:t>
            </w:r>
            <w:r>
              <w:rPr>
                <w:rFonts w:hint="eastAsia" w:ascii="宋体" w:hAnsi="宋体" w:cs="宋体"/>
                <w:sz w:val="24"/>
                <w:szCs w:val="24"/>
              </w:rPr>
              <w:t xml:space="preserve">（建（构）筑物消防员）</w:t>
            </w:r>
            <w:r>
              <w:rPr>
                <w:rFonts w:hint="eastAsia" w:ascii="宋体" w:hAnsi="宋体" w:eastAsia="宋体" w:cs="宋体"/>
                <w:sz w:val="24"/>
                <w:szCs w:val="24"/>
              </w:rPr>
              <w:t xml:space="preserve">”</w:t>
            </w:r>
            <w:r>
              <w:rPr>
                <w:rFonts w:hint="eastAsia" w:ascii="宋体" w:hAnsi="宋体" w:eastAsia="宋体"/>
                <w:sz w:val="24"/>
                <w:szCs w:val="24"/>
              </w:rPr>
              <w:t xml:space="preserve">证书的</w:t>
            </w:r>
            <w:r>
              <w:rPr>
                <w:rFonts w:hint="eastAsia" w:ascii="宋体" w:hAnsi="宋体" w:eastAsia="宋体"/>
                <w:b/>
                <w:bCs/>
                <w:sz w:val="24"/>
                <w:szCs w:val="24"/>
              </w:rPr>
              <w:t xml:space="preserve">得1分。</w:t>
            </w:r>
            <w:r/>
          </w:p>
          <w:p>
            <w:pPr>
              <w:pStyle w:val="893"/>
              <w:ind w:firstLine="0"/>
              <w:spacing w:line="440" w:lineRule="exact"/>
              <w:rPr>
                <w:color w:val="000000" w:themeColor="text1"/>
                <w:sz w:val="24"/>
                <w:szCs w:val="24"/>
                <w14:textFill>
                  <w14:solidFill>
                    <w14:schemeClr w14:val="tx1"/>
                  </w14:solidFill>
                </w14:textFill>
              </w:rPr>
            </w:pPr>
            <w:r>
              <w:t xml:space="preserve">4</w:t>
            </w:r>
            <w:r>
              <w:rPr>
                <w:rFonts w:hint="eastAsia"/>
                <w:sz w:val="24"/>
                <w:szCs w:val="24"/>
              </w:rPr>
              <w:t xml:space="preserve">.</w:t>
            </w:r>
            <w:r>
              <w:rPr>
                <w:rFonts w:hint="eastAsia"/>
                <w:sz w:val="24"/>
                <w:szCs w:val="24"/>
                <w:lang w:val="en-US" w:eastAsia="zh-CN"/>
              </w:rPr>
              <w:t xml:space="preserve">投标人</w:t>
            </w:r>
            <w:r>
              <w:rPr>
                <w:rFonts w:hint="eastAsia"/>
                <w:color w:val="000000" w:themeColor="text1"/>
                <w:sz w:val="24"/>
                <w:szCs w:val="24"/>
                <w14:textFill>
                  <w14:solidFill>
                    <w14:schemeClr w14:val="tx1"/>
                  </w14:solidFill>
                </w14:textFill>
              </w:rPr>
              <w:t xml:space="preserve">拟派保洁人员中具有“保洁员”相关职业技能证书的，每提供一个证书得2分，最高得8分。</w:t>
            </w:r>
            <w:r/>
          </w:p>
          <w:p>
            <w:pPr>
              <w:spacing w:line="480" w:lineRule="exact"/>
              <w:widowControl/>
              <w:rPr>
                <w:rFonts w:ascii="宋体" w:hAnsi="宋体" w:eastAsia="宋体" w:cs="宋体"/>
                <w:b/>
                <w:sz w:val="24"/>
              </w:rPr>
            </w:pPr>
            <w:r>
              <w:rPr>
                <w:rFonts w:hint="eastAsia" w:ascii="宋体" w:hAnsi="宋体" w:eastAsia="宋体" w:cs="宋体"/>
                <w:b/>
                <w:bCs/>
                <w:color w:val="000000"/>
                <w:sz w:val="24"/>
                <w:szCs w:val="24"/>
              </w:rPr>
              <w:t xml:space="preserve">（上述2-4项投标文件中同时提供</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①</w:t>
            </w:r>
            <w:r>
              <w:rPr>
                <w:rFonts w:hint="eastAsia" w:ascii="宋体" w:hAnsi="宋体" w:eastAsia="宋体" w:cs="宋体"/>
                <w:b/>
                <w:bCs/>
                <w:color w:val="000000"/>
                <w:sz w:val="24"/>
                <w:szCs w:val="24"/>
              </w:rPr>
              <w:t xml:space="preserve">有效证书</w:t>
            </w:r>
            <w:r>
              <w:rPr>
                <w:rFonts w:hint="eastAsia" w:ascii="宋体" w:hAnsi="宋体" w:eastAsia="宋体" w:cs="Times New Roman"/>
                <w:b/>
                <w:bCs/>
                <w:color w:val="000000"/>
                <w:sz w:val="24"/>
                <w:szCs w:val="24"/>
                <w:lang w:eastAsia="en-US"/>
              </w:rPr>
              <w:t xml:space="preserve">扫描件</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复印件或电子件</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②</w:t>
            </w:r>
            <w:r>
              <w:rPr>
                <w:rFonts w:hint="eastAsia" w:ascii="宋体" w:hAnsi="宋体" w:eastAsia="宋体" w:cs="宋体"/>
                <w:b/>
                <w:bCs/>
                <w:color w:val="000000"/>
                <w:sz w:val="24"/>
                <w:szCs w:val="24"/>
              </w:rPr>
              <w:t xml:space="preserve">2026年</w:t>
            </w:r>
            <w:r>
              <w:rPr>
                <w:rFonts w:hint="eastAsia" w:ascii="宋体" w:hAnsi="宋体" w:cs="宋体"/>
                <w:b/>
                <w:bCs/>
                <w:color w:val="000000"/>
                <w:sz w:val="24"/>
                <w:szCs w:val="24"/>
              </w:rPr>
              <w:t xml:space="preserve">1</w:t>
            </w:r>
            <w:r>
              <w:rPr>
                <w:rFonts w:hint="eastAsia" w:ascii="宋体" w:hAnsi="宋体" w:eastAsia="宋体" w:cs="宋体"/>
                <w:b/>
                <w:bCs/>
                <w:color w:val="000000"/>
                <w:sz w:val="24"/>
                <w:szCs w:val="24"/>
              </w:rPr>
              <w:t xml:space="preserve">月1日</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含</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以来任意1个月由投标人为其缴纳的社保证明材料，并加盖投标人公章，缺项或未提供均</w:t>
            </w:r>
            <w:r>
              <w:rPr>
                <w:rFonts w:hint="eastAsia" w:ascii="宋体" w:hAnsi="宋体" w:eastAsia="宋体" w:cs="宋体"/>
                <w:b/>
                <w:bCs/>
                <w:sz w:val="24"/>
                <w:szCs w:val="24"/>
              </w:rPr>
              <w:t xml:space="preserve">不得分</w:t>
            </w:r>
            <w:r>
              <w:rPr>
                <w:rFonts w:hint="eastAsia" w:ascii="宋体" w:hAnsi="宋体" w:eastAsia="宋体" w:cs="宋体"/>
                <w:b/>
                <w:bCs/>
                <w:color w:val="000000"/>
                <w:sz w:val="24"/>
                <w:szCs w:val="24"/>
              </w:rPr>
              <w:t xml:space="preserve">）</w:t>
            </w:r>
            <w:r/>
          </w:p>
        </w:tc>
      </w:tr>
      <w:tr>
        <w:trPr>
          <w:jc w:val="center"/>
          <w:trHeight w:val="614"/>
        </w:trPr>
        <w:tc>
          <w:tcPr>
            <w:tcW w:w="1686" w:type="dxa"/>
            <w:vAlign w:val="center"/>
            <w:textDirection w:val="lrTb"/>
            <w:noWrap/>
          </w:tcPr>
          <w:p>
            <w:pPr>
              <w:jc w:val="center"/>
              <w:spacing w:line="360" w:lineRule="auto"/>
              <w:rPr>
                <w:rFonts w:ascii="宋体" w:hAnsi="宋体" w:cs="宋体"/>
                <w:sz w:val="24"/>
                <w:szCs w:val="24"/>
              </w:rPr>
            </w:pPr>
            <w:r/>
            <w:bookmarkStart w:id="8" w:name="OLE_LINK88"/>
            <w:r/>
            <w:bookmarkStart w:id="9" w:name="OLE_LINK87"/>
            <w:r>
              <w:rPr>
                <w:rFonts w:hint="eastAsia" w:ascii="宋体" w:hAnsi="宋体" w:eastAsia="宋体" w:cs="宋体"/>
                <w:sz w:val="24"/>
                <w:szCs w:val="24"/>
              </w:rPr>
              <w:t xml:space="preserve">服务响应时间承诺（4分）</w:t>
            </w:r>
            <w:r/>
          </w:p>
        </w:tc>
        <w:tc>
          <w:tcPr>
            <w:tcW w:w="683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投标人承诺如遇到重大问题或接到临时任务时，拟派项目经理能够3分钟（含）内响应，并能组织相关人员20分钟（含）内到达现场的</w:t>
            </w:r>
            <w:r>
              <w:rPr>
                <w:rFonts w:hint="eastAsia" w:ascii="宋体" w:hAnsi="宋体" w:eastAsia="宋体" w:cs="宋体"/>
                <w:b/>
                <w:sz w:val="24"/>
                <w:szCs w:val="24"/>
              </w:rPr>
              <w:t xml:space="preserve">得4分。</w:t>
            </w:r>
            <w:r/>
          </w:p>
          <w:p>
            <w:pPr>
              <w:spacing w:line="360" w:lineRule="auto"/>
              <w:rPr>
                <w:rFonts w:ascii="宋体" w:hAnsi="宋体" w:cs="宋体"/>
                <w:b/>
                <w:sz w:val="24"/>
                <w:szCs w:val="24"/>
              </w:rPr>
            </w:pPr>
            <w:r>
              <w:rPr>
                <w:rFonts w:hint="eastAsia" w:ascii="宋体" w:hAnsi="宋体" w:eastAsia="宋体" w:cs="宋体"/>
                <w:b/>
                <w:sz w:val="24"/>
                <w:szCs w:val="24"/>
              </w:rPr>
              <w:t xml:space="preserve">（投标文件中提供加盖投标人公章的承诺函，否则不得分。格式自拟）</w:t>
            </w:r>
            <w:bookmarkEnd w:id="8"/>
            <w:r/>
            <w:bookmarkEnd w:id="9"/>
            <w:r/>
            <w:r/>
          </w:p>
        </w:tc>
      </w:tr>
    </w:tbl>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jc w:val="left"/>
        <w:widowControl/>
        <w:rPr>
          <w:sz w:val="24"/>
          <w:szCs w:val="24"/>
        </w:rPr>
      </w:pPr>
      <w:r>
        <w:rPr>
          <w:sz w:val="24"/>
          <w:szCs w:val="24"/>
        </w:rPr>
      </w:r>
      <w:r/>
    </w:p>
    <w:p>
      <w:pPr>
        <w:rPr>
          <w:rFonts w:ascii="黑体" w:hAnsi="黑体" w:eastAsia="黑体"/>
        </w:rPr>
      </w:pPr>
      <w:r/>
      <w:bookmarkStart w:id="10" w:name="_Toc162361615"/>
      <w:r>
        <w:rPr>
          <w:rFonts w:hint="eastAsia" w:ascii="黑体" w:hAnsi="黑体" w:eastAsia="黑体"/>
        </w:rPr>
        <w:br w:type="page" w:clear="all"/>
      </w:r>
      <w:r/>
    </w:p>
    <w:p>
      <w:pPr>
        <w:pStyle w:val="691"/>
        <w:jc w:val="center"/>
        <w:spacing w:line="360" w:lineRule="auto"/>
        <w:rPr>
          <w:rFonts w:ascii="黑体" w:hAnsi="黑体" w:eastAsia="黑体"/>
          <w:b w:val="0"/>
        </w:rPr>
      </w:pPr>
      <w:r>
        <w:rPr>
          <w:rFonts w:hint="eastAsia" w:ascii="黑体" w:hAnsi="黑体" w:eastAsia="黑体"/>
          <w:b w:val="0"/>
        </w:rPr>
        <w:t xml:space="preserve">第六章  投标文件格式</w:t>
      </w:r>
      <w:bookmarkEnd w:id="10"/>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eastAsia="宋体" w:asciiTheme="minorEastAsia" w:hAnsiTheme="minorEastAsia"/>
          <w:i/>
          <w:iCs/>
          <w:sz w:val="24"/>
          <w:szCs w:val="24"/>
          <w:u w:val="single"/>
          <w:lang w:eastAsia="zh-CN"/>
        </w:rPr>
        <w:t xml:space="preserve">面向社会公开采购校园物业管理服务</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rPr>
        <w:t xml:space="preserve">，联系方式</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1"/>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textDirection w:val="lrTb"/>
            <w:noWrap/>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p>
    <w:p>
      <w:pPr>
        <w:spacing w:line="360" w:lineRule="auto"/>
        <w:rPr>
          <w:sz w:val="24"/>
          <w:szCs w:val="24"/>
          <w:u w:val="single"/>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p>
    <w:p>
      <w:pPr>
        <w:spacing w:line="360" w:lineRule="auto"/>
        <w:rPr>
          <w:sz w:val="24"/>
          <w:szCs w:val="24"/>
          <w:u w:val="single"/>
        </w:rPr>
      </w:pPr>
      <w:r>
        <w:rPr>
          <w:sz w:val="24"/>
          <w:szCs w:val="24"/>
          <w:u w:val="single"/>
        </w:rPr>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spacing w:line="360" w:lineRule="auto"/>
        <w:rPr>
          <w:sz w:val="24"/>
          <w:szCs w:val="24"/>
        </w:rPr>
      </w:pPr>
      <w:r>
        <w:rPr>
          <w:sz w:val="24"/>
          <w:szCs w:val="24"/>
        </w:rPr>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color w:val="000000"/>
          <w:sz w:val="24"/>
          <w:szCs w:val="21"/>
        </w:rPr>
      </w:pPr>
      <w:r>
        <w:rPr>
          <w:rFonts w:hint="eastAsia" w:ascii="宋体" w:hAnsi="宋体"/>
          <w:color w:val="000000"/>
          <w:sz w:val="24"/>
          <w:szCs w:val="21"/>
        </w:rPr>
        <w:t xml:space="preserve">致：</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十一、中小企业声明函（服务）（分包号：**）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i/>
          <w:color w:val="000000"/>
          <w:sz w:val="24"/>
          <w:szCs w:val="24"/>
          <w:u w:val="single"/>
        </w:rPr>
      </w:pP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rPr>
      </w:pPr>
      <w:r>
        <w:rPr>
          <w:rFonts w:hint="eastAsia" w:ascii="宋体" w:hAnsi="宋体"/>
          <w:sz w:val="24"/>
          <w:szCs w:val="24"/>
        </w:rPr>
        <w:t xml:space="preserve">2、请供应商如实填写，</w:t>
      </w:r>
      <w:r>
        <w:rPr>
          <w:rFonts w:hint="eastAsia" w:ascii="宋体" w:hAnsi="宋体"/>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）采购活动由本单位提供全部服务。</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w:t>
      </w:r>
      <w:r>
        <w:rPr>
          <w:rFonts w:hint="eastAsia" w:ascii="宋体" w:hAnsi="宋体"/>
          <w:bCs/>
          <w:sz w:val="24"/>
        </w:rPr>
        <w:t xml:space="preserve">所填内容将作为评审的依据</w:t>
      </w:r>
      <w:r>
        <w:rPr>
          <w:rFonts w:hint="eastAsia" w:ascii="宋体" w:hAnsi="宋体"/>
          <w:sz w:val="24"/>
          <w:szCs w:val="24"/>
        </w:rPr>
        <w:t xml:space="preserve">，如填写不完整或不一致或填写有误，将承担一切不利后果。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r/>
      <w:r/>
    </w:p>
    <w:p>
      <w:r/>
      <w:r/>
    </w:p>
    <w:p>
      <w:r/>
      <w:r/>
    </w:p>
    <w:p>
      <w:r/>
      <w:r/>
    </w:p>
    <w:p>
      <w:r/>
      <w:r/>
    </w:p>
    <w:p>
      <w:r/>
      <w:r/>
    </w:p>
    <w:p>
      <w:r/>
      <w:r/>
    </w:p>
    <w:p>
      <w:r/>
      <w:r/>
    </w:p>
    <w:p>
      <w:r/>
      <w:r/>
    </w:p>
    <w:p>
      <w:r/>
      <w:r/>
    </w:p>
    <w:p>
      <w:r/>
      <w:r/>
    </w:p>
    <w:p>
      <w:r/>
      <w:r/>
    </w:p>
    <w:p>
      <w:r/>
      <w:r/>
    </w:p>
    <w:p>
      <w:r/>
      <w:r/>
    </w:p>
    <w:p>
      <w:pPr>
        <w:ind w:firstLine="480"/>
        <w:spacing w:line="500" w:lineRule="exact"/>
      </w:p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eastAsia="宋体" w:cs="Arial"/>
          <w:i/>
          <w:iCs/>
          <w:sz w:val="36"/>
          <w:u w:val="single"/>
        </w:rPr>
        <w:t xml:space="preserve">三</w:t>
      </w:r>
      <w:r>
        <w:rPr>
          <w:rFonts w:hint="eastAsia" w:ascii="Arial" w:hAnsi="Arial" w:cs="Arial"/>
          <w:i/>
          <w:iCs/>
          <w:sz w:val="36"/>
          <w:u w:val="single"/>
        </w:rPr>
        <w:t xml:space="preserve">、投标分项报价表（分包号：**）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70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17"/>
        <w:gridCol w:w="1560"/>
        <w:gridCol w:w="1275"/>
        <w:gridCol w:w="1418"/>
        <w:gridCol w:w="2551"/>
      </w:tblGrid>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417"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产品、服务名称</w:t>
            </w:r>
            <w:r/>
          </w:p>
        </w:tc>
        <w:tc>
          <w:tcPr>
            <w:tcW w:w="1560"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275"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418"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551"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959"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560"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275"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1418"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629" w:type="dxa"/>
            <w:vAlign w:val="center"/>
            <w:textDirection w:val="lrTb"/>
            <w:noWrap/>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551" w:type="dxa"/>
            <w:vAlign w:val="center"/>
            <w:textDirection w:val="lrTb"/>
            <w:noWrap/>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日期：    年     月     日</w:t>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eastAsia="宋体" w:cs="Arial"/>
          <w:i/>
          <w:iCs/>
          <w:sz w:val="36"/>
          <w:u w:val="single"/>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11" w:name="_Hlt26955054"/>
      <w:r/>
      <w:bookmarkEnd w:id="11"/>
      <w:r>
        <w:rPr>
          <w:rFonts w:hint="eastAsia" w:ascii="Arial" w:hAnsi="Arial" w:cs="Arial"/>
          <w:i/>
          <w:iCs/>
          <w:sz w:val="36"/>
          <w:u w:val="single"/>
        </w:rPr>
        <w:t xml:space="preserve">十</w:t>
      </w:r>
      <w:r>
        <w:rPr>
          <w:rFonts w:hint="eastAsia" w:ascii="Arial" w:hAnsi="Arial" w:eastAsia="宋体" w:cs="Arial"/>
          <w:i/>
          <w:iCs/>
          <w:sz w:val="36"/>
          <w:u w:val="single"/>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1"/>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tcPr>
          <w:p>
            <w:pPr>
              <w:jc w:val="center"/>
              <w:rPr>
                <w:rFonts w:ascii="宋体" w:hAnsi="宋体"/>
                <w:color w:val="000000"/>
                <w:sz w:val="24"/>
                <w:szCs w:val="24"/>
              </w:rPr>
            </w:pPr>
            <w:r/>
            <w:bookmarkStart w:id="12" w:name="_Hlt26580838"/>
            <w:r/>
            <w:bookmarkEnd w:id="12"/>
            <w:r/>
            <w:bookmarkStart w:id="13" w:name="_Hlt26955064"/>
            <w:r/>
            <w:bookmarkEnd w:id="13"/>
            <w:r/>
            <w:bookmarkStart w:id="14" w:name="_Hlt26609391"/>
            <w:r/>
            <w:bookmarkEnd w:id="14"/>
            <w:r/>
            <w:bookmarkStart w:id="15" w:name="_Hlt26955056"/>
            <w:r/>
            <w:bookmarkEnd w:id="15"/>
            <w:r/>
            <w:bookmarkStart w:id="16" w:name="_Hlt26671343"/>
            <w:r/>
            <w:bookmarkEnd w:id="16"/>
            <w:r/>
            <w:bookmarkStart w:id="17" w:name="_Hlt24879081"/>
            <w:r/>
            <w:bookmarkEnd w:id="17"/>
            <w:r/>
            <w:bookmarkStart w:id="18" w:name="_Hlt26671372"/>
            <w:r/>
            <w:bookmarkEnd w:id="18"/>
            <w:r/>
            <w:bookmarkStart w:id="19" w:name="_Hlt26782999"/>
            <w:r/>
            <w:bookmarkEnd w:id="19"/>
            <w:r>
              <w:rPr>
                <w:rFonts w:hint="eastAsia" w:ascii="宋体" w:hAnsi="宋体"/>
                <w:color w:val="000000"/>
                <w:sz w:val="24"/>
                <w:szCs w:val="24"/>
              </w:rPr>
              <w:t xml:space="preserve">序号</w:t>
            </w:r>
            <w:r/>
          </w:p>
        </w:tc>
        <w:tc>
          <w:tcPr>
            <w:tcW w:w="326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Arial" w:hAnsi="Arial" w:cs="Arial"/>
          <w:iCs/>
          <w:sz w:val="36"/>
        </w:rPr>
      </w:pPr>
      <w:r>
        <w:rPr>
          <w:rFonts w:hint="eastAsia" w:ascii="Times New Roman" w:hAnsi="Times New Roman"/>
          <w:color w:val="000000"/>
          <w:sz w:val="24"/>
          <w:szCs w:val="24"/>
        </w:rPr>
        <w:t xml:space="preserve">日期：    年     月     日</w:t>
      </w:r>
      <w:bookmarkStart w:id="20" w:name="_Hlt26671374"/>
      <w:r/>
      <w:bookmarkEnd w:id="20"/>
      <w:r/>
      <w:bookmarkStart w:id="21" w:name="_Hlt26609389"/>
      <w:r/>
      <w:bookmarkEnd w:id="21"/>
      <w:r/>
      <w:bookmarkStart w:id="22" w:name="_Hlt26955066"/>
      <w:r/>
      <w:bookmarkEnd w:id="22"/>
      <w:r/>
      <w:bookmarkStart w:id="23" w:name="_格式2__法定代表人授权书"/>
      <w:r/>
      <w:bookmarkEnd w:id="23"/>
      <w:r/>
      <w:r/>
    </w:p>
    <w:p>
      <w:pPr>
        <w:jc w:val="left"/>
        <w:keepLines/>
        <w:keepNext/>
        <w:spacing w:before="360" w:after="200" w:line="360" w:lineRule="auto"/>
        <w:rPr>
          <w:rFonts w:ascii="Arial" w:hAnsi="Arial" w:cs="Arial"/>
          <w:iCs/>
          <w:sz w:val="36"/>
        </w:rPr>
        <w:outlineLvl w:val="1"/>
      </w:pPr>
      <w:r>
        <w:rPr>
          <w:rFonts w:ascii="Arial" w:hAnsi="Arial" w:cs="Arial"/>
          <w:iCs/>
          <w:sz w:val="36"/>
        </w:rPr>
      </w:r>
      <w:r/>
    </w:p>
    <w:p>
      <w:pPr>
        <w:jc w:val="left"/>
        <w:keepLines/>
        <w:keepNext/>
        <w:spacing w:before="360" w:after="200" w:line="360" w:lineRule="auto"/>
        <w:rPr>
          <w:rFonts w:ascii="Arial" w:hAnsi="Arial" w:cs="Arial"/>
          <w:iCs/>
          <w:sz w:val="36"/>
        </w:rPr>
        <w:outlineLvl w:val="1"/>
      </w:pPr>
      <w:r>
        <w:rPr>
          <w:rFonts w:ascii="Arial" w:hAnsi="Arial" w:cs="Arial"/>
          <w:iCs/>
          <w:sz w:val="36"/>
        </w:rPr>
      </w:r>
      <w:r/>
    </w:p>
    <w:p>
      <w:pPr>
        <w:jc w:val="left"/>
        <w:keepLines/>
        <w:keepNext/>
        <w:spacing w:before="360" w:after="200" w:line="360" w:lineRule="auto"/>
        <w:rPr>
          <w:rFonts w:ascii="Arial" w:hAnsi="Arial" w:cs="Arial"/>
          <w:iCs/>
          <w:sz w:val="36"/>
        </w:rPr>
        <w:outlineLvl w:val="1"/>
      </w:pPr>
      <w:r>
        <w:rPr>
          <w:rFonts w:ascii="Arial" w:hAnsi="Arial" w:cs="Arial"/>
          <w:iCs/>
          <w:sz w:val="36"/>
        </w:rPr>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br w:type="column"/>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eastAsia="宋体" w:cs="Arial"/>
          <w:iCs/>
          <w:sz w:val="36"/>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ascii="黑体" w:hAnsi="黑体" w:eastAsia="黑体" w:cs="宋体"/>
          <w:bCs/>
          <w:sz w:val="36"/>
          <w:szCs w:val="28"/>
        </w:r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850"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br w:type="column"/>
      </w:r>
      <w:r>
        <w:rPr>
          <w:rFonts w:hint="eastAsia" w:ascii="Arial" w:hAnsi="Arial" w:cs="Arial"/>
          <w:iCs/>
          <w:sz w:val="36"/>
        </w:rPr>
        <w:t xml:space="preserve">十</w:t>
      </w:r>
      <w:r>
        <w:rPr>
          <w:rFonts w:hint="eastAsia" w:ascii="Arial" w:hAnsi="Arial" w:eastAsia="宋体" w:cs="Arial"/>
          <w:iCs/>
          <w:sz w:val="36"/>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01"/>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学历</w:t>
            </w:r>
            <w:r/>
          </w:p>
        </w:tc>
        <w:tc>
          <w:tcPr>
            <w:tcW w:w="1134" w:type="dxa"/>
            <w:vAlign w:val="center"/>
            <w:textDirection w:val="lrTb"/>
            <w:noWrap/>
          </w:tcPr>
          <w:p>
            <w:pPr>
              <w:jc w:val="center"/>
              <w:rPr>
                <w:rFonts w:ascii="宋体" w:hAnsi="宋体"/>
                <w:color w:val="000000"/>
                <w:sz w:val="24"/>
                <w:szCs w:val="24"/>
                <w:highlight w:val="yellow"/>
              </w:rPr>
            </w:pPr>
            <w:r>
              <w:rPr>
                <w:rFonts w:hint="eastAsia" w:ascii="宋体" w:hAnsi="宋体"/>
                <w:color w:val="000000"/>
                <w:sz w:val="24"/>
                <w:szCs w:val="24"/>
                <w:highlight w:val="yellow"/>
              </w:rPr>
              <w:t xml:space="preserve">年龄</w:t>
            </w:r>
            <w:r/>
          </w:p>
        </w:tc>
        <w:tc>
          <w:tcPr>
            <w:tcW w:w="1601"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2239"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textDirection w:val="lrTb"/>
            <w:noWrap/>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r w:type="column"/>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十</w:t>
      </w:r>
      <w:r>
        <w:rPr>
          <w:rFonts w:hint="eastAsia" w:ascii="Arial" w:hAnsi="Arial" w:eastAsia="宋体" w:cs="Arial"/>
          <w:i/>
          <w:sz w:val="36"/>
          <w:u w:val="single"/>
        </w:rPr>
        <w:t xml:space="preserve">八</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90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tcPr>
          <w:p>
            <w:pPr>
              <w:jc w:val="center"/>
              <w:spacing w:line="500" w:lineRule="exact"/>
              <w:rPr>
                <w:rFonts w:ascii="Times New Roman" w:hAnsi="Times New Roman"/>
                <w:color w:val="000000"/>
                <w:sz w:val="24"/>
                <w:szCs w:val="24"/>
              </w:rPr>
            </w:pPr>
            <w:r>
              <w:rPr>
                <w:rFonts w:hint="eastAsia" w:ascii="宋体" w:hAnsi="宋体" w:cs="方正仿宋_GBK"/>
                <w:color w:val="000000"/>
                <w:sz w:val="24"/>
                <w:szCs w:val="24"/>
              </w:rPr>
              <w:t xml:space="preserve">项目名称：</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项目内容</w:t>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2841"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详见投标文件</w:t>
            </w:r>
            <w:r/>
          </w:p>
        </w:tc>
        <w:tc>
          <w:tcPr>
            <w:tcW w:w="2841" w:type="dxa"/>
            <w:textDirection w:val="lrTb"/>
            <w:noWrap/>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840"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gridSpan w:val="2"/>
            <w:tcW w:w="5682" w:type="dxa"/>
            <w:textDirection w:val="lrTb"/>
            <w:noWrap/>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仿宋_GBK">
    <w:panose1 w:val="020B0503020202020204"/>
  </w:font>
  <w:font w:name="Cambria">
    <w:panose1 w:val="02040503050406030204"/>
  </w:font>
  <w:font w:name="Calibri">
    <w:panose1 w:val="020F0502020204030204"/>
  </w:font>
  <w:font w:name="MS Mincho">
    <w:panose1 w:val="02020603050405090304"/>
  </w:font>
  <w:font w:name="Courier New">
    <w:panose1 w:val="02070309020205020404"/>
  </w:font>
  <w:font w:name="楷体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center"/>
    </w:pPr>
    <w:r/>
    <w:r/>
  </w:p>
  <w:p>
    <w:pPr>
      <w:pStyle w:val="7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14"/>
          <w:jc w:val="center"/>
        </w:pPr>
        <w:r>
          <w:fldChar w:fldCharType="begin"/>
        </w:r>
        <w:r>
          <w:instrText xml:space="preserve"> PAGE   \* MERGEFORMAT </w:instrText>
        </w:r>
        <w:r>
          <w:fldChar w:fldCharType="separate"/>
        </w:r>
        <w:r>
          <w:rPr>
            <w:lang w:val="zh-CN"/>
          </w:rPr>
          <w:t xml:space="preserve">98</w:t>
        </w:r>
        <w:r>
          <w:rPr>
            <w:lang w:val="zh-CN"/>
          </w:rPr>
          <w:fldChar w:fldCharType="end"/>
        </w:r>
        <w:r/>
      </w:p>
    </w:sdtContent>
  </w:sdt>
  <w:p>
    <w:pPr>
      <w:pStyle w:val="7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5 Char"/>
    <w:basedOn w:val="700"/>
    <w:link w:val="695"/>
    <w:uiPriority w:val="9"/>
    <w:rPr>
      <w:rFonts w:ascii="Arial" w:hAnsi="Arial" w:eastAsia="Arial" w:cs="Arial"/>
      <w:b/>
      <w:bCs/>
      <w:sz w:val="24"/>
      <w:szCs w:val="24"/>
    </w:rPr>
  </w:style>
  <w:style w:type="character" w:styleId="679">
    <w:name w:val="Heading 6 Char"/>
    <w:basedOn w:val="700"/>
    <w:link w:val="696"/>
    <w:uiPriority w:val="9"/>
    <w:rPr>
      <w:rFonts w:ascii="Arial" w:hAnsi="Arial" w:eastAsia="Arial" w:cs="Arial"/>
      <w:b/>
      <w:bCs/>
      <w:sz w:val="22"/>
      <w:szCs w:val="22"/>
    </w:rPr>
  </w:style>
  <w:style w:type="character" w:styleId="680">
    <w:name w:val="Heading 7 Char"/>
    <w:basedOn w:val="700"/>
    <w:link w:val="697"/>
    <w:uiPriority w:val="9"/>
    <w:rPr>
      <w:rFonts w:ascii="Arial" w:hAnsi="Arial" w:eastAsia="Arial" w:cs="Arial"/>
      <w:b/>
      <w:bCs/>
      <w:i/>
      <w:iCs/>
      <w:sz w:val="22"/>
      <w:szCs w:val="22"/>
    </w:rPr>
  </w:style>
  <w:style w:type="character" w:styleId="681">
    <w:name w:val="Heading 8 Char"/>
    <w:basedOn w:val="700"/>
    <w:link w:val="698"/>
    <w:uiPriority w:val="9"/>
    <w:rPr>
      <w:rFonts w:ascii="Arial" w:hAnsi="Arial" w:eastAsia="Arial" w:cs="Arial"/>
      <w:i/>
      <w:iCs/>
      <w:sz w:val="22"/>
      <w:szCs w:val="22"/>
    </w:rPr>
  </w:style>
  <w:style w:type="character" w:styleId="682">
    <w:name w:val="Heading 9 Char"/>
    <w:basedOn w:val="700"/>
    <w:link w:val="699"/>
    <w:uiPriority w:val="9"/>
    <w:rPr>
      <w:rFonts w:ascii="Arial" w:hAnsi="Arial" w:eastAsia="Arial" w:cs="Arial"/>
      <w:i/>
      <w:iCs/>
      <w:sz w:val="21"/>
      <w:szCs w:val="21"/>
    </w:rPr>
  </w:style>
  <w:style w:type="character" w:styleId="683">
    <w:name w:val="Title Char"/>
    <w:basedOn w:val="700"/>
    <w:link w:val="724"/>
    <w:uiPriority w:val="10"/>
    <w:rPr>
      <w:sz w:val="48"/>
      <w:szCs w:val="48"/>
    </w:rPr>
  </w:style>
  <w:style w:type="character" w:styleId="684">
    <w:name w:val="Subtitle Char"/>
    <w:basedOn w:val="700"/>
    <w:link w:val="718"/>
    <w:uiPriority w:val="11"/>
    <w:rPr>
      <w:sz w:val="24"/>
      <w:szCs w:val="24"/>
    </w:rPr>
  </w:style>
  <w:style w:type="character" w:styleId="685">
    <w:name w:val="Quote Char"/>
    <w:link w:val="746"/>
    <w:uiPriority w:val="29"/>
    <w:rPr>
      <w:i/>
    </w:rPr>
  </w:style>
  <w:style w:type="character" w:styleId="686">
    <w:name w:val="Intense Quote Char"/>
    <w:link w:val="748"/>
    <w:uiPriority w:val="30"/>
    <w:rPr>
      <w:i/>
    </w:rPr>
  </w:style>
  <w:style w:type="character" w:styleId="687">
    <w:name w:val="Footnote Text Char"/>
    <w:link w:val="719"/>
    <w:uiPriority w:val="99"/>
    <w:rPr>
      <w:sz w:val="18"/>
    </w:rPr>
  </w:style>
  <w:style w:type="character" w:styleId="688">
    <w:name w:val="Endnote Text Char"/>
    <w:link w:val="712"/>
    <w:uiPriority w:val="99"/>
    <w:rPr>
      <w:sz w:val="20"/>
    </w:rPr>
  </w:style>
  <w:style w:type="paragraph" w:styleId="689">
    <w:name w:val="TOC Heading"/>
    <w:uiPriority w:val="39"/>
    <w:unhideWhenUsed/>
  </w:style>
  <w:style w:type="paragraph" w:styleId="69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1">
    <w:name w:val="Heading 1"/>
    <w:basedOn w:val="690"/>
    <w:next w:val="690"/>
    <w:link w:val="883"/>
    <w:uiPriority w:val="9"/>
    <w:qFormat/>
    <w:pPr>
      <w:keepLines/>
      <w:keepNext/>
      <w:spacing w:before="340" w:after="330" w:line="578" w:lineRule="auto"/>
      <w:outlineLvl w:val="0"/>
    </w:pPr>
    <w:rPr>
      <w:b/>
      <w:bCs/>
      <w:sz w:val="44"/>
      <w:szCs w:val="44"/>
    </w:rPr>
  </w:style>
  <w:style w:type="paragraph" w:styleId="692">
    <w:name w:val="Heading 2"/>
    <w:basedOn w:val="690"/>
    <w:next w:val="690"/>
    <w:link w:val="88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3">
    <w:name w:val="Heading 3"/>
    <w:basedOn w:val="690"/>
    <w:next w:val="690"/>
    <w:link w:val="886"/>
    <w:uiPriority w:val="9"/>
    <w:unhideWhenUsed/>
    <w:qFormat/>
    <w:pPr>
      <w:keepLines/>
      <w:keepNext/>
      <w:spacing w:before="260" w:after="260" w:line="416" w:lineRule="auto"/>
      <w:outlineLvl w:val="2"/>
    </w:pPr>
    <w:rPr>
      <w:b/>
      <w:bCs/>
      <w:sz w:val="32"/>
      <w:szCs w:val="32"/>
    </w:rPr>
  </w:style>
  <w:style w:type="paragraph" w:styleId="694">
    <w:name w:val="Heading 4"/>
    <w:basedOn w:val="690"/>
    <w:next w:val="690"/>
    <w:uiPriority w:val="0"/>
    <w:qFormat/>
    <w:pPr>
      <w:keepLines/>
      <w:keepNext/>
      <w:spacing w:before="280" w:after="290" w:line="376" w:lineRule="auto"/>
      <w:outlineLvl w:val="3"/>
    </w:pPr>
    <w:rPr>
      <w:rFonts w:ascii="Arial" w:hAnsi="Arial" w:eastAsia="黑体" w:cs="Times New Roman"/>
      <w:b/>
      <w:bCs/>
      <w:sz w:val="28"/>
      <w:szCs w:val="28"/>
    </w:rPr>
  </w:style>
  <w:style w:type="paragraph" w:styleId="695">
    <w:name w:val="Heading 5"/>
    <w:basedOn w:val="690"/>
    <w:next w:val="690"/>
    <w:link w:val="738"/>
    <w:uiPriority w:val="9"/>
    <w:unhideWhenUsed/>
    <w:qFormat/>
    <w:pPr>
      <w:keepLines/>
      <w:keepNext/>
      <w:spacing w:before="320" w:after="200"/>
      <w:outlineLvl w:val="4"/>
    </w:pPr>
    <w:rPr>
      <w:rFonts w:ascii="Arial" w:hAnsi="Arial" w:eastAsia="Arial" w:cs="Arial"/>
      <w:b/>
      <w:bCs/>
      <w:sz w:val="24"/>
      <w:szCs w:val="24"/>
    </w:rPr>
  </w:style>
  <w:style w:type="paragraph" w:styleId="696">
    <w:name w:val="Heading 6"/>
    <w:basedOn w:val="690"/>
    <w:next w:val="690"/>
    <w:link w:val="739"/>
    <w:uiPriority w:val="9"/>
    <w:unhideWhenUsed/>
    <w:qFormat/>
    <w:pPr>
      <w:keepLines/>
      <w:keepNext/>
      <w:spacing w:before="320" w:after="200"/>
      <w:outlineLvl w:val="5"/>
    </w:pPr>
    <w:rPr>
      <w:rFonts w:ascii="Arial" w:hAnsi="Arial" w:eastAsia="Arial" w:cs="Arial"/>
      <w:b/>
      <w:bCs/>
      <w:sz w:val="22"/>
    </w:rPr>
  </w:style>
  <w:style w:type="paragraph" w:styleId="697">
    <w:name w:val="Heading 7"/>
    <w:basedOn w:val="690"/>
    <w:next w:val="690"/>
    <w:link w:val="740"/>
    <w:uiPriority w:val="9"/>
    <w:unhideWhenUsed/>
    <w:qFormat/>
    <w:pPr>
      <w:keepLines/>
      <w:keepNext/>
      <w:spacing w:before="320" w:after="200"/>
      <w:outlineLvl w:val="6"/>
    </w:pPr>
    <w:rPr>
      <w:rFonts w:ascii="Arial" w:hAnsi="Arial" w:eastAsia="Arial" w:cs="Arial"/>
      <w:b/>
      <w:bCs/>
      <w:i/>
      <w:iCs/>
      <w:sz w:val="22"/>
    </w:rPr>
  </w:style>
  <w:style w:type="paragraph" w:styleId="698">
    <w:name w:val="Heading 8"/>
    <w:basedOn w:val="690"/>
    <w:next w:val="690"/>
    <w:link w:val="741"/>
    <w:uiPriority w:val="9"/>
    <w:unhideWhenUsed/>
    <w:qFormat/>
    <w:pPr>
      <w:keepLines/>
      <w:keepNext/>
      <w:spacing w:before="320" w:after="200"/>
      <w:outlineLvl w:val="7"/>
    </w:pPr>
    <w:rPr>
      <w:rFonts w:ascii="Arial" w:hAnsi="Arial" w:eastAsia="Arial" w:cs="Arial"/>
      <w:i/>
      <w:iCs/>
      <w:sz w:val="22"/>
    </w:rPr>
  </w:style>
  <w:style w:type="paragraph" w:styleId="699">
    <w:name w:val="Heading 9"/>
    <w:basedOn w:val="690"/>
    <w:next w:val="690"/>
    <w:link w:val="742"/>
    <w:uiPriority w:val="9"/>
    <w:unhideWhenUsed/>
    <w:qFormat/>
    <w:pPr>
      <w:keepLines/>
      <w:keepNext/>
      <w:spacing w:before="320" w:after="200"/>
      <w:outlineLvl w:val="8"/>
    </w:pPr>
    <w:rPr>
      <w:rFonts w:ascii="Arial" w:hAnsi="Arial" w:eastAsia="Arial" w:cs="Arial"/>
      <w:i/>
      <w:iCs/>
      <w:szCs w:val="21"/>
    </w:rPr>
  </w:style>
  <w:style w:type="character" w:styleId="700" w:default="1">
    <w:name w:val="Default Paragraph Font"/>
    <w:uiPriority w:val="1"/>
    <w:semiHidden/>
    <w:unhideWhenUsed/>
  </w:style>
  <w:style w:type="table" w:styleId="701" w:default="1">
    <w:name w:val="Normal Table"/>
    <w:uiPriority w:val="99"/>
    <w:semiHidden/>
    <w:unhideWhenUsed/>
    <w:qFormat/>
    <w:tblPr>
      <w:tblCellMar>
        <w:left w:w="108" w:type="dxa"/>
        <w:top w:w="0" w:type="dxa"/>
        <w:right w:w="108" w:type="dxa"/>
        <w:bottom w:w="0" w:type="dxa"/>
      </w:tblCellMar>
    </w:tblPr>
  </w:style>
  <w:style w:type="paragraph" w:styleId="702">
    <w:name w:val="toc 7"/>
    <w:basedOn w:val="690"/>
    <w:next w:val="690"/>
    <w:uiPriority w:val="39"/>
    <w:unhideWhenUsed/>
    <w:qFormat/>
    <w:pPr>
      <w:ind w:left="1701"/>
      <w:spacing w:after="57"/>
    </w:pPr>
  </w:style>
  <w:style w:type="paragraph" w:styleId="703">
    <w:name w:val="Caption"/>
    <w:basedOn w:val="690"/>
    <w:next w:val="69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4">
    <w:name w:val="Document Map"/>
    <w:basedOn w:val="690"/>
    <w:link w:val="884"/>
    <w:uiPriority w:val="99"/>
    <w:semiHidden/>
    <w:unhideWhenUsed/>
    <w:qFormat/>
    <w:rPr>
      <w:rFonts w:ascii="宋体" w:eastAsia="宋体"/>
      <w:sz w:val="18"/>
      <w:szCs w:val="18"/>
    </w:rPr>
  </w:style>
  <w:style w:type="paragraph" w:styleId="705">
    <w:name w:val="annotation text"/>
    <w:basedOn w:val="690"/>
    <w:link w:val="888"/>
    <w:uiPriority w:val="0"/>
    <w:qFormat/>
    <w:pPr>
      <w:ind w:firstLine="922"/>
      <w:jc w:val="left"/>
      <w:spacing w:line="360" w:lineRule="auto"/>
    </w:pPr>
    <w:rPr>
      <w:rFonts w:ascii="Times New Roman" w:hAnsi="Times New Roman" w:eastAsia="宋体" w:cs="Times New Roman"/>
      <w:szCs w:val="24"/>
    </w:rPr>
  </w:style>
  <w:style w:type="paragraph" w:styleId="706">
    <w:name w:val="Body Text"/>
    <w:basedOn w:val="690"/>
    <w:next w:val="690"/>
    <w:uiPriority w:val="0"/>
    <w:qFormat/>
    <w:rPr>
      <w:rFonts w:eastAsia="楷体_GB2312"/>
      <w:b/>
      <w:bCs/>
      <w:color w:val="ff0000"/>
      <w:sz w:val="32"/>
      <w:szCs w:val="32"/>
      <w:lang w:val="zh-CN"/>
    </w:rPr>
  </w:style>
  <w:style w:type="paragraph" w:styleId="707">
    <w:name w:val="toc 5"/>
    <w:basedOn w:val="690"/>
    <w:next w:val="690"/>
    <w:uiPriority w:val="39"/>
    <w:unhideWhenUsed/>
    <w:qFormat/>
    <w:pPr>
      <w:ind w:left="1134"/>
      <w:spacing w:after="57"/>
    </w:pPr>
  </w:style>
  <w:style w:type="paragraph" w:styleId="708">
    <w:name w:val="toc 3"/>
    <w:basedOn w:val="690"/>
    <w:next w:val="690"/>
    <w:uiPriority w:val="39"/>
    <w:unhideWhenUsed/>
    <w:qFormat/>
    <w:pPr>
      <w:ind w:left="567"/>
      <w:spacing w:after="57"/>
    </w:pPr>
  </w:style>
  <w:style w:type="paragraph" w:styleId="709">
    <w:name w:val="Plain Text"/>
    <w:basedOn w:val="690"/>
    <w:link w:val="892"/>
    <w:uiPriority w:val="0"/>
    <w:qFormat/>
    <w:rPr>
      <w:rFonts w:ascii="宋体" w:hAnsi="Courier New" w:eastAsia="宋体" w:cs="Times New Roman"/>
      <w:szCs w:val="20"/>
    </w:rPr>
  </w:style>
  <w:style w:type="paragraph" w:styleId="710">
    <w:name w:val="toc 8"/>
    <w:basedOn w:val="690"/>
    <w:next w:val="690"/>
    <w:uiPriority w:val="39"/>
    <w:unhideWhenUsed/>
    <w:qFormat/>
    <w:pPr>
      <w:ind w:left="1984"/>
      <w:spacing w:after="57"/>
    </w:pPr>
  </w:style>
  <w:style w:type="paragraph" w:styleId="711">
    <w:name w:val="Date"/>
    <w:basedOn w:val="690"/>
    <w:next w:val="690"/>
    <w:link w:val="887"/>
    <w:uiPriority w:val="99"/>
    <w:semiHidden/>
    <w:unhideWhenUsed/>
    <w:qFormat/>
    <w:pPr>
      <w:ind w:left="100"/>
    </w:pPr>
  </w:style>
  <w:style w:type="paragraph" w:styleId="712">
    <w:name w:val="endnote text"/>
    <w:basedOn w:val="690"/>
    <w:link w:val="879"/>
    <w:uiPriority w:val="99"/>
    <w:semiHidden/>
    <w:unhideWhenUsed/>
    <w:qFormat/>
    <w:rPr>
      <w:sz w:val="20"/>
    </w:rPr>
  </w:style>
  <w:style w:type="paragraph" w:styleId="713">
    <w:name w:val="Balloon Text"/>
    <w:basedOn w:val="690"/>
    <w:link w:val="889"/>
    <w:uiPriority w:val="99"/>
    <w:semiHidden/>
    <w:unhideWhenUsed/>
    <w:qFormat/>
    <w:rPr>
      <w:sz w:val="18"/>
      <w:szCs w:val="18"/>
    </w:rPr>
  </w:style>
  <w:style w:type="paragraph" w:styleId="714">
    <w:name w:val="Footer"/>
    <w:basedOn w:val="690"/>
    <w:link w:val="882"/>
    <w:uiPriority w:val="99"/>
    <w:unhideWhenUsed/>
    <w:qFormat/>
    <w:pPr>
      <w:jc w:val="left"/>
      <w:tabs>
        <w:tab w:val="center" w:pos="4153" w:leader="none"/>
        <w:tab w:val="right" w:pos="8306" w:leader="none"/>
      </w:tabs>
    </w:pPr>
    <w:rPr>
      <w:sz w:val="18"/>
      <w:szCs w:val="18"/>
    </w:rPr>
  </w:style>
  <w:style w:type="paragraph" w:styleId="715">
    <w:name w:val="Header"/>
    <w:basedOn w:val="690"/>
    <w:link w:val="88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6">
    <w:name w:val="toc 1"/>
    <w:basedOn w:val="690"/>
    <w:next w:val="690"/>
    <w:uiPriority w:val="39"/>
    <w:unhideWhenUsed/>
    <w:qFormat/>
    <w:pPr>
      <w:jc w:val="center"/>
      <w:spacing w:line="360" w:lineRule="auto"/>
      <w:tabs>
        <w:tab w:val="right" w:pos="9628" w:leader="dot"/>
      </w:tabs>
    </w:pPr>
    <w:rPr>
      <w:sz w:val="32"/>
    </w:rPr>
  </w:style>
  <w:style w:type="paragraph" w:styleId="717">
    <w:name w:val="toc 4"/>
    <w:basedOn w:val="690"/>
    <w:next w:val="690"/>
    <w:uiPriority w:val="39"/>
    <w:unhideWhenUsed/>
    <w:qFormat/>
    <w:pPr>
      <w:ind w:left="850"/>
      <w:spacing w:after="57"/>
    </w:pPr>
  </w:style>
  <w:style w:type="paragraph" w:styleId="718">
    <w:name w:val="Subtitle"/>
    <w:basedOn w:val="690"/>
    <w:next w:val="690"/>
    <w:link w:val="745"/>
    <w:uiPriority w:val="11"/>
    <w:qFormat/>
    <w:pPr>
      <w:spacing w:before="200" w:after="200"/>
    </w:pPr>
    <w:rPr>
      <w:sz w:val="24"/>
      <w:szCs w:val="24"/>
    </w:rPr>
  </w:style>
  <w:style w:type="paragraph" w:styleId="719">
    <w:name w:val="footnote text"/>
    <w:basedOn w:val="690"/>
    <w:link w:val="878"/>
    <w:uiPriority w:val="99"/>
    <w:semiHidden/>
    <w:unhideWhenUsed/>
    <w:qFormat/>
    <w:pPr>
      <w:spacing w:after="40"/>
    </w:pPr>
    <w:rPr>
      <w:sz w:val="18"/>
    </w:rPr>
  </w:style>
  <w:style w:type="paragraph" w:styleId="720">
    <w:name w:val="toc 6"/>
    <w:basedOn w:val="690"/>
    <w:next w:val="690"/>
    <w:uiPriority w:val="39"/>
    <w:unhideWhenUsed/>
    <w:qFormat/>
    <w:pPr>
      <w:ind w:left="1417"/>
      <w:spacing w:after="57"/>
    </w:pPr>
  </w:style>
  <w:style w:type="paragraph" w:styleId="721">
    <w:name w:val="table of figures"/>
    <w:basedOn w:val="690"/>
    <w:next w:val="690"/>
    <w:uiPriority w:val="99"/>
    <w:unhideWhenUsed/>
    <w:qFormat/>
  </w:style>
  <w:style w:type="paragraph" w:styleId="722">
    <w:name w:val="toc 2"/>
    <w:basedOn w:val="690"/>
    <w:next w:val="690"/>
    <w:uiPriority w:val="39"/>
    <w:unhideWhenUsed/>
    <w:qFormat/>
    <w:pPr>
      <w:ind w:left="283"/>
      <w:spacing w:after="57"/>
    </w:pPr>
  </w:style>
  <w:style w:type="paragraph" w:styleId="723">
    <w:name w:val="toc 9"/>
    <w:basedOn w:val="690"/>
    <w:next w:val="690"/>
    <w:uiPriority w:val="39"/>
    <w:unhideWhenUsed/>
    <w:qFormat/>
    <w:pPr>
      <w:ind w:left="2268"/>
      <w:spacing w:after="57"/>
    </w:pPr>
  </w:style>
  <w:style w:type="paragraph" w:styleId="724">
    <w:name w:val="Title"/>
    <w:basedOn w:val="690"/>
    <w:next w:val="690"/>
    <w:link w:val="744"/>
    <w:uiPriority w:val="10"/>
    <w:qFormat/>
    <w:pPr>
      <w:contextualSpacing/>
      <w:spacing w:before="300" w:after="200"/>
    </w:pPr>
    <w:rPr>
      <w:sz w:val="48"/>
      <w:szCs w:val="48"/>
    </w:rPr>
  </w:style>
  <w:style w:type="paragraph" w:styleId="725">
    <w:name w:val="annotation subject"/>
    <w:basedOn w:val="705"/>
    <w:next w:val="705"/>
    <w:link w:val="896"/>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26">
    <w:name w:val="Body Text First Indent"/>
    <w:basedOn w:val="706"/>
    <w:uiPriority w:val="0"/>
    <w:qFormat/>
    <w:pPr>
      <w:ind w:firstLine="420"/>
      <w:spacing w:line="360" w:lineRule="auto"/>
    </w:pPr>
    <w:rPr>
      <w:rFonts w:ascii="Times New Roman"/>
      <w:szCs w:val="21"/>
    </w:rPr>
  </w:style>
  <w:style w:type="table" w:styleId="727">
    <w:name w:val="Table Grid"/>
    <w:basedOn w:val="70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8">
    <w:name w:val="Strong"/>
    <w:basedOn w:val="700"/>
    <w:uiPriority w:val="22"/>
    <w:qFormat/>
    <w:rPr>
      <w:b/>
    </w:rPr>
  </w:style>
  <w:style w:type="character" w:styleId="729">
    <w:name w:val="endnote reference"/>
    <w:basedOn w:val="700"/>
    <w:uiPriority w:val="99"/>
    <w:semiHidden/>
    <w:unhideWhenUsed/>
    <w:qFormat/>
    <w:rPr>
      <w:vertAlign w:val="superscript"/>
    </w:rPr>
  </w:style>
  <w:style w:type="character" w:styleId="730">
    <w:name w:val="page number"/>
    <w:uiPriority w:val="0"/>
    <w:qFormat/>
  </w:style>
  <w:style w:type="character" w:styleId="731">
    <w:name w:val="Hyperlink"/>
    <w:uiPriority w:val="99"/>
    <w:qFormat/>
    <w:rPr>
      <w:color w:val="0000ff"/>
      <w:u w:val="none"/>
    </w:rPr>
  </w:style>
  <w:style w:type="character" w:styleId="732">
    <w:name w:val="annotation reference"/>
    <w:uiPriority w:val="0"/>
    <w:qFormat/>
    <w:rPr>
      <w:sz w:val="21"/>
      <w:szCs w:val="21"/>
    </w:rPr>
  </w:style>
  <w:style w:type="character" w:styleId="733">
    <w:name w:val="footnote reference"/>
    <w:basedOn w:val="700"/>
    <w:uiPriority w:val="99"/>
    <w:unhideWhenUsed/>
    <w:qFormat/>
    <w:rPr>
      <w:vertAlign w:val="superscript"/>
    </w:rPr>
  </w:style>
  <w:style w:type="character" w:styleId="734" w:customStyle="1">
    <w:name w:val="Heading 1 Char"/>
    <w:basedOn w:val="700"/>
    <w:uiPriority w:val="9"/>
    <w:qFormat/>
    <w:rPr>
      <w:rFonts w:ascii="Arial" w:hAnsi="Arial" w:eastAsia="Arial" w:cs="Arial"/>
      <w:sz w:val="40"/>
      <w:szCs w:val="40"/>
    </w:rPr>
  </w:style>
  <w:style w:type="character" w:styleId="735" w:customStyle="1">
    <w:name w:val="Heading 2 Char"/>
    <w:basedOn w:val="700"/>
    <w:uiPriority w:val="9"/>
    <w:qFormat/>
    <w:rPr>
      <w:rFonts w:ascii="Arial" w:hAnsi="Arial" w:eastAsia="Arial" w:cs="Arial"/>
      <w:sz w:val="34"/>
    </w:rPr>
  </w:style>
  <w:style w:type="character" w:styleId="736" w:customStyle="1">
    <w:name w:val="Heading 3 Char"/>
    <w:basedOn w:val="700"/>
    <w:uiPriority w:val="9"/>
    <w:qFormat/>
    <w:rPr>
      <w:rFonts w:ascii="Arial" w:hAnsi="Arial" w:eastAsia="Arial" w:cs="Arial"/>
      <w:sz w:val="30"/>
      <w:szCs w:val="30"/>
    </w:rPr>
  </w:style>
  <w:style w:type="character" w:styleId="737" w:customStyle="1">
    <w:name w:val="Heading 4 Char"/>
    <w:basedOn w:val="700"/>
    <w:uiPriority w:val="9"/>
    <w:qFormat/>
    <w:rPr>
      <w:rFonts w:ascii="Arial" w:hAnsi="Arial" w:eastAsia="Arial" w:cs="Arial"/>
      <w:b/>
      <w:bCs/>
      <w:sz w:val="26"/>
      <w:szCs w:val="26"/>
    </w:rPr>
  </w:style>
  <w:style w:type="character" w:styleId="738" w:customStyle="1">
    <w:name w:val="标题 5 Char"/>
    <w:basedOn w:val="700"/>
    <w:link w:val="695"/>
    <w:uiPriority w:val="9"/>
    <w:qFormat/>
    <w:rPr>
      <w:rFonts w:ascii="Arial" w:hAnsi="Arial" w:eastAsia="Arial" w:cs="Arial"/>
      <w:b/>
      <w:bCs/>
      <w:sz w:val="24"/>
      <w:szCs w:val="24"/>
    </w:rPr>
  </w:style>
  <w:style w:type="character" w:styleId="739" w:customStyle="1">
    <w:name w:val="标题 6 Char"/>
    <w:basedOn w:val="700"/>
    <w:link w:val="696"/>
    <w:uiPriority w:val="9"/>
    <w:qFormat/>
    <w:rPr>
      <w:rFonts w:ascii="Arial" w:hAnsi="Arial" w:eastAsia="Arial" w:cs="Arial"/>
      <w:b/>
      <w:bCs/>
      <w:sz w:val="22"/>
      <w:szCs w:val="22"/>
    </w:rPr>
  </w:style>
  <w:style w:type="character" w:styleId="740" w:customStyle="1">
    <w:name w:val="标题 7 Char"/>
    <w:basedOn w:val="700"/>
    <w:link w:val="697"/>
    <w:uiPriority w:val="9"/>
    <w:qFormat/>
    <w:rPr>
      <w:rFonts w:ascii="Arial" w:hAnsi="Arial" w:eastAsia="Arial" w:cs="Arial"/>
      <w:b/>
      <w:bCs/>
      <w:i/>
      <w:iCs/>
      <w:sz w:val="22"/>
      <w:szCs w:val="22"/>
    </w:rPr>
  </w:style>
  <w:style w:type="character" w:styleId="741" w:customStyle="1">
    <w:name w:val="标题 8 Char"/>
    <w:basedOn w:val="700"/>
    <w:link w:val="698"/>
    <w:uiPriority w:val="9"/>
    <w:qFormat/>
    <w:rPr>
      <w:rFonts w:ascii="Arial" w:hAnsi="Arial" w:eastAsia="Arial" w:cs="Arial"/>
      <w:i/>
      <w:iCs/>
      <w:sz w:val="22"/>
      <w:szCs w:val="22"/>
    </w:rPr>
  </w:style>
  <w:style w:type="character" w:styleId="742" w:customStyle="1">
    <w:name w:val="标题 9 Char"/>
    <w:basedOn w:val="700"/>
    <w:link w:val="699"/>
    <w:uiPriority w:val="9"/>
    <w:qFormat/>
    <w:rPr>
      <w:rFonts w:ascii="Arial" w:hAnsi="Arial" w:eastAsia="Arial" w:cs="Arial"/>
      <w:i/>
      <w:iCs/>
      <w:sz w:val="21"/>
      <w:szCs w:val="21"/>
    </w:rPr>
  </w:style>
  <w:style w:type="paragraph" w:styleId="743">
    <w:name w:val="No Spacing"/>
    <w:uiPriority w:val="1"/>
    <w:qFormat/>
    <w:rPr>
      <w:rFonts w:ascii="Times New Roman" w:hAnsi="Times New Roman" w:eastAsia="宋体" w:cs="Times New Roman"/>
      <w:lang w:val="en-US" w:eastAsia="zh-CN" w:bidi="ar-SA"/>
    </w:rPr>
  </w:style>
  <w:style w:type="character" w:styleId="744" w:customStyle="1">
    <w:name w:val="标题 Char"/>
    <w:basedOn w:val="700"/>
    <w:link w:val="724"/>
    <w:uiPriority w:val="10"/>
    <w:qFormat/>
    <w:rPr>
      <w:sz w:val="48"/>
      <w:szCs w:val="48"/>
    </w:rPr>
  </w:style>
  <w:style w:type="character" w:styleId="745" w:customStyle="1">
    <w:name w:val="副标题 Char"/>
    <w:basedOn w:val="700"/>
    <w:link w:val="718"/>
    <w:uiPriority w:val="11"/>
    <w:qFormat/>
    <w:rPr>
      <w:sz w:val="24"/>
      <w:szCs w:val="24"/>
    </w:rPr>
  </w:style>
  <w:style w:type="paragraph" w:styleId="746">
    <w:name w:val="Quote"/>
    <w:basedOn w:val="690"/>
    <w:next w:val="690"/>
    <w:link w:val="747"/>
    <w:uiPriority w:val="29"/>
    <w:qFormat/>
    <w:pPr>
      <w:ind w:left="720" w:right="720"/>
    </w:pPr>
    <w:rPr>
      <w:i/>
    </w:rPr>
  </w:style>
  <w:style w:type="character" w:styleId="747" w:customStyle="1">
    <w:name w:val="引用 Char"/>
    <w:link w:val="746"/>
    <w:uiPriority w:val="29"/>
    <w:qFormat/>
    <w:rPr>
      <w:i/>
    </w:rPr>
  </w:style>
  <w:style w:type="paragraph" w:styleId="748">
    <w:name w:val="Intense Quote"/>
    <w:basedOn w:val="690"/>
    <w:next w:val="690"/>
    <w:link w:val="7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明显引用 Char"/>
    <w:link w:val="748"/>
    <w:uiPriority w:val="30"/>
    <w:qFormat/>
    <w:rPr>
      <w:i/>
    </w:rPr>
  </w:style>
  <w:style w:type="character" w:styleId="750" w:customStyle="1">
    <w:name w:val="Header Char"/>
    <w:basedOn w:val="700"/>
    <w:uiPriority w:val="99"/>
    <w:qFormat/>
  </w:style>
  <w:style w:type="character" w:styleId="751" w:customStyle="1">
    <w:name w:val="Footer Char"/>
    <w:basedOn w:val="700"/>
    <w:uiPriority w:val="99"/>
    <w:qFormat/>
  </w:style>
  <w:style w:type="character" w:styleId="752" w:customStyle="1">
    <w:name w:val="Caption Char"/>
    <w:uiPriority w:val="99"/>
    <w:qFormat/>
  </w:style>
  <w:style w:type="table" w:styleId="753"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basedOn w:val="7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basedOn w:val="7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basedOn w:val="7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basedOn w:val="7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basedOn w:val="7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basedOn w:val="7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basedOn w:val="7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basedOn w:val="7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basedOn w:val="7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basedOn w:val="7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basedOn w:val="7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basedOn w:val="7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basedOn w:val="70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basedOn w:val="70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basedOn w:val="70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basedOn w:val="70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basedOn w:val="70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basedOn w:val="70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basedOn w:val="70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basedOn w:val="70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basedOn w:val="70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basedOn w:val="70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basedOn w:val="70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basedOn w:val="70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basedOn w:val="70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basedOn w:val="7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basedOn w:val="70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8" w:customStyle="1">
    <w:name w:val="Grid Table 6 Colorful - Accent 4"/>
    <w:basedOn w:val="7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basedOn w:val="70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basedOn w:val="70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basedOn w:val="70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basedOn w:val="70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basedOn w:val="70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basedOn w:val="70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basedOn w:val="70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basedOn w:val="70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basedOn w:val="7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basedOn w:val="70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basedOn w:val="70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basedOn w:val="70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basedOn w:val="70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basedOn w:val="70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basedOn w:val="70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basedOn w:val="70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basedOn w:val="70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basedOn w:val="70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basedOn w:val="70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basedOn w:val="70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basedOn w:val="70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basedOn w:val="70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basedOn w:val="70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basedOn w:val="70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basedOn w:val="70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basedOn w:val="70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basedOn w:val="70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basedOn w:val="70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basedOn w:val="70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basedOn w:val="70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basedOn w:val="70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basedOn w:val="70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basedOn w:val="70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basedOn w:val="70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basedOn w:val="70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basedOn w:val="70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basedOn w:val="70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basedOn w:val="70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basedOn w:val="70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basedOn w:val="7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basedOn w:val="70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basedOn w:val="70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basedOn w:val="70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basedOn w:val="70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basedOn w:val="70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basedOn w:val="70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basedOn w:val="7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basedOn w:val="70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basedOn w:val="70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basedOn w:val="70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basedOn w:val="70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basedOn w:val="70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basedOn w:val="70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basedOn w:val="70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basedOn w:val="70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basedOn w:val="70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basedOn w:val="70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basedOn w:val="70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basedOn w:val="70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basedOn w:val="70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basedOn w:val="70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basedOn w:val="70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basedOn w:val="70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basedOn w:val="70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basedOn w:val="70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脚注文本 Char"/>
    <w:link w:val="719"/>
    <w:uiPriority w:val="99"/>
    <w:qFormat/>
    <w:rPr>
      <w:sz w:val="18"/>
    </w:rPr>
  </w:style>
  <w:style w:type="character" w:styleId="879" w:customStyle="1">
    <w:name w:val="尾注文本 Char"/>
    <w:link w:val="712"/>
    <w:uiPriority w:val="99"/>
    <w:qFormat/>
    <w:rPr>
      <w:sz w:val="20"/>
    </w:rPr>
  </w:style>
  <w:style w:type="paragraph" w:styleId="880" w:customStyle="1">
    <w:name w:val="TOC 标题1"/>
    <w:uiPriority w:val="39"/>
    <w:unhideWhenUsed/>
    <w:qFormat/>
    <w:rPr>
      <w:rFonts w:ascii="Times New Roman" w:hAnsi="Times New Roman" w:eastAsia="宋体" w:cs="Times New Roman"/>
      <w:lang w:val="en-US" w:eastAsia="zh-CN" w:bidi="ar-SA"/>
    </w:rPr>
  </w:style>
  <w:style w:type="character" w:styleId="881" w:customStyle="1">
    <w:name w:val="页眉 Char"/>
    <w:basedOn w:val="700"/>
    <w:link w:val="715"/>
    <w:uiPriority w:val="99"/>
    <w:semiHidden/>
    <w:qFormat/>
    <w:rPr>
      <w:sz w:val="18"/>
      <w:szCs w:val="18"/>
    </w:rPr>
  </w:style>
  <w:style w:type="character" w:styleId="882" w:customStyle="1">
    <w:name w:val="页脚 Char"/>
    <w:basedOn w:val="700"/>
    <w:link w:val="714"/>
    <w:uiPriority w:val="99"/>
    <w:qFormat/>
    <w:rPr>
      <w:sz w:val="18"/>
      <w:szCs w:val="18"/>
    </w:rPr>
  </w:style>
  <w:style w:type="character" w:styleId="883" w:customStyle="1">
    <w:name w:val="标题 1 Char"/>
    <w:basedOn w:val="700"/>
    <w:link w:val="691"/>
    <w:uiPriority w:val="9"/>
    <w:qFormat/>
    <w:rPr>
      <w:b/>
      <w:bCs/>
      <w:sz w:val="44"/>
      <w:szCs w:val="44"/>
    </w:rPr>
  </w:style>
  <w:style w:type="character" w:styleId="884" w:customStyle="1">
    <w:name w:val="文档结构图 Char"/>
    <w:basedOn w:val="700"/>
    <w:link w:val="704"/>
    <w:uiPriority w:val="99"/>
    <w:semiHidden/>
    <w:qFormat/>
    <w:rPr>
      <w:rFonts w:ascii="宋体" w:eastAsia="宋体"/>
      <w:sz w:val="18"/>
      <w:szCs w:val="18"/>
    </w:rPr>
  </w:style>
  <w:style w:type="character" w:styleId="885" w:customStyle="1">
    <w:name w:val="标题 2 Char"/>
    <w:basedOn w:val="700"/>
    <w:link w:val="692"/>
    <w:uiPriority w:val="9"/>
    <w:qFormat/>
    <w:rPr>
      <w:rFonts w:asciiTheme="majorHAnsi" w:hAnsiTheme="majorHAnsi" w:eastAsiaTheme="majorEastAsia" w:cstheme="majorBidi"/>
      <w:b/>
      <w:bCs/>
      <w:sz w:val="32"/>
      <w:szCs w:val="32"/>
    </w:rPr>
  </w:style>
  <w:style w:type="character" w:styleId="886" w:customStyle="1">
    <w:name w:val="标题 3 Char"/>
    <w:basedOn w:val="700"/>
    <w:link w:val="693"/>
    <w:uiPriority w:val="9"/>
    <w:qFormat/>
    <w:rPr>
      <w:b/>
      <w:bCs/>
      <w:sz w:val="32"/>
      <w:szCs w:val="32"/>
    </w:rPr>
  </w:style>
  <w:style w:type="character" w:styleId="887" w:customStyle="1">
    <w:name w:val="日期 Char"/>
    <w:basedOn w:val="700"/>
    <w:link w:val="711"/>
    <w:uiPriority w:val="99"/>
    <w:semiHidden/>
    <w:qFormat/>
  </w:style>
  <w:style w:type="character" w:styleId="888" w:customStyle="1">
    <w:name w:val="批注文字 Char"/>
    <w:basedOn w:val="700"/>
    <w:link w:val="705"/>
    <w:uiPriority w:val="0"/>
    <w:qFormat/>
    <w:rPr>
      <w:rFonts w:ascii="Times New Roman" w:hAnsi="Times New Roman" w:eastAsia="宋体" w:cs="Times New Roman"/>
      <w:szCs w:val="24"/>
    </w:rPr>
  </w:style>
  <w:style w:type="character" w:styleId="889" w:customStyle="1">
    <w:name w:val="批注框文本 Char"/>
    <w:basedOn w:val="700"/>
    <w:link w:val="713"/>
    <w:uiPriority w:val="99"/>
    <w:semiHidden/>
    <w:qFormat/>
    <w:rPr>
      <w:sz w:val="18"/>
      <w:szCs w:val="18"/>
    </w:rPr>
  </w:style>
  <w:style w:type="paragraph" w:styleId="890" w:customStyle="1">
    <w:name w:val="Default"/>
    <w:link w:val="891"/>
    <w:uiPriority w:val="99"/>
    <w:qFormat/>
    <w:pPr>
      <w:widowControl w:val="off"/>
    </w:pPr>
    <w:rPr>
      <w:rFonts w:ascii="MS Mincho" w:hAnsi="Calibri" w:eastAsia="宋体" w:cs="Times New Roman"/>
      <w:color w:val="000000"/>
      <w:sz w:val="21"/>
      <w:szCs w:val="24"/>
      <w:lang w:val="en-US" w:eastAsia="zh-CN" w:bidi="ar-SA"/>
    </w:rPr>
  </w:style>
  <w:style w:type="character" w:styleId="891" w:customStyle="1">
    <w:name w:val="Default Char"/>
    <w:link w:val="890"/>
    <w:uiPriority w:val="99"/>
    <w:qFormat/>
    <w:rPr>
      <w:rFonts w:ascii="MS Mincho" w:hAnsi="Calibri" w:eastAsia="宋体" w:cs="Times New Roman"/>
      <w:color w:val="000000"/>
      <w:szCs w:val="24"/>
    </w:rPr>
  </w:style>
  <w:style w:type="character" w:styleId="892" w:customStyle="1">
    <w:name w:val="纯文本 Char"/>
    <w:basedOn w:val="700"/>
    <w:link w:val="709"/>
    <w:uiPriority w:val="0"/>
    <w:qFormat/>
    <w:rPr>
      <w:rFonts w:ascii="宋体" w:hAnsi="Courier New" w:eastAsia="宋体" w:cs="Times New Roman"/>
      <w:szCs w:val="20"/>
    </w:rPr>
  </w:style>
  <w:style w:type="paragraph" w:styleId="893">
    <w:name w:val="List Paragraph"/>
    <w:basedOn w:val="690"/>
    <w:uiPriority w:val="34"/>
    <w:qFormat/>
    <w:pPr>
      <w:ind w:firstLine="420"/>
    </w:pPr>
  </w:style>
  <w:style w:type="character" w:styleId="894" w:customStyle="1">
    <w:name w:val="font51"/>
    <w:basedOn w:val="700"/>
    <w:uiPriority w:val="99"/>
    <w:qFormat/>
    <w:rPr>
      <w:rFonts w:hint="eastAsia" w:ascii="宋体" w:hAnsi="宋体" w:eastAsia="宋体" w:cs="宋体"/>
      <w:color w:val="000000"/>
      <w:sz w:val="22"/>
      <w:szCs w:val="22"/>
      <w:u w:val="none"/>
    </w:rPr>
  </w:style>
  <w:style w:type="character" w:styleId="895" w:customStyle="1">
    <w:name w:val="font41"/>
    <w:basedOn w:val="700"/>
    <w:uiPriority w:val="99"/>
    <w:qFormat/>
    <w:rPr>
      <w:rFonts w:hint="eastAsia" w:ascii="宋体" w:hAnsi="宋体" w:eastAsia="宋体" w:cs="宋体"/>
      <w:color w:val="000000"/>
      <w:sz w:val="22"/>
      <w:szCs w:val="22"/>
      <w:u w:val="none"/>
    </w:rPr>
  </w:style>
  <w:style w:type="character" w:styleId="896" w:customStyle="1">
    <w:name w:val="批注主题 Char"/>
    <w:basedOn w:val="888"/>
    <w:link w:val="725"/>
    <w:uiPriority w:val="99"/>
    <w:semiHidden/>
    <w:qFormat/>
    <w:rPr>
      <w:rFonts w:asciiTheme="minorHAnsi" w:hAnsiTheme="minorHAnsi" w:eastAsiaTheme="minorEastAsia" w:cstheme="minorBidi"/>
      <w:b/>
      <w:bCs/>
      <w:sz w:val="21"/>
      <w:szCs w:val="22"/>
    </w:rPr>
  </w:style>
  <w:style w:type="paragraph" w:styleId="897" w:customStyle="1">
    <w:name w:val="标题 31"/>
    <w:basedOn w:val="690"/>
    <w:next w:val="690"/>
    <w:uiPriority w:val="9"/>
    <w:unhideWhenUsed/>
    <w:qFormat/>
    <w:pPr>
      <w:keepLines/>
      <w:keepNext/>
      <w:spacing w:before="260" w:after="260" w:line="416" w:lineRule="auto"/>
      <w:outlineLvl w:val="2"/>
    </w:pPr>
    <w:rPr>
      <w:b/>
      <w:bCs/>
      <w:sz w:val="32"/>
      <w:szCs w:val="32"/>
    </w:rPr>
  </w:style>
  <w:style w:type="paragraph" w:styleId="898" w:customStyle="1">
    <w:name w:val="标题 11"/>
    <w:basedOn w:val="690"/>
    <w:next w:val="690"/>
    <w:uiPriority w:val="9"/>
    <w:qFormat/>
    <w:pPr>
      <w:keepLines/>
      <w:keepNext/>
      <w:spacing w:before="340" w:after="330" w:line="578" w:lineRule="auto"/>
      <w:outlineLvl w:val="0"/>
    </w:pPr>
    <w:rPr>
      <w:b/>
      <w:bCs/>
      <w:sz w:val="44"/>
      <w:szCs w:val="44"/>
    </w:rPr>
  </w:style>
  <w:style w:type="paragraph" w:styleId="899" w:customStyle="1">
    <w:name w:val="标题 21"/>
    <w:basedOn w:val="690"/>
    <w:next w:val="690"/>
    <w:uiPriority w:val="9"/>
    <w:unhideWhenUsed/>
    <w:qFormat/>
    <w:pPr>
      <w:keepLines/>
      <w:keepNext/>
      <w:spacing w:before="260" w:after="260" w:line="416" w:lineRule="auto"/>
      <w:outlineLvl w:val="1"/>
    </w:pPr>
    <w:rPr>
      <w:rFonts w:ascii="Cambria" w:hAnsi="Cambria"/>
      <w:b/>
      <w:bCs/>
      <w:sz w:val="32"/>
      <w:szCs w:val="32"/>
    </w:rPr>
  </w:style>
  <w:style w:type="table" w:styleId="900" w:customStyle="1">
    <w:name w:val="网格型1"/>
    <w:basedOn w:val="901"/>
    <w:uiPriority w:val="59"/>
    <w:qFormat/>
    <w:tblPr>
      <w:tblCellMar>
        <w:left w:w="0" w:type="dxa"/>
        <w:top w:w="0" w:type="dxa"/>
        <w:right w:w="0" w:type="dxa"/>
        <w:bottom w:w="0" w:type="dxa"/>
      </w:tblCellMar>
    </w:tblPr>
  </w:style>
  <w:style w:type="table" w:styleId="901"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902" w:customStyle="1">
    <w:name w:val="页脚1"/>
    <w:basedOn w:val="690"/>
    <w:uiPriority w:val="99"/>
    <w:unhideWhenUsed/>
    <w:qFormat/>
    <w:pPr>
      <w:jc w:val="left"/>
      <w:tabs>
        <w:tab w:val="center" w:pos="4153" w:leader="none"/>
        <w:tab w:val="right" w:pos="8306" w:leader="none"/>
      </w:tabs>
    </w:pPr>
    <w:rPr>
      <w:sz w:val="18"/>
      <w:szCs w:val="18"/>
    </w:rPr>
  </w:style>
  <w:style w:type="paragraph" w:styleId="903" w:customStyle="1">
    <w:name w:val="Table Text"/>
    <w:basedOn w:val="690"/>
    <w:uiPriority w:val="0"/>
    <w:semiHidden/>
    <w:qFormat/>
    <w:rPr>
      <w:rFonts w:ascii="宋体" w:hAnsi="宋体" w:eastAsia="宋体" w:cs="宋体"/>
      <w:sz w:val="24"/>
      <w:szCs w:val="24"/>
      <w:lang w:eastAsia="en-US"/>
    </w:rPr>
  </w:style>
  <w:style w:type="character" w:styleId="904" w:customStyle="1">
    <w:name w:val="font21"/>
    <w:uiPriority w:val="0"/>
    <w:qFormat/>
    <w:rPr>
      <w:rFonts w:hint="eastAsia" w:ascii="宋体" w:hAnsi="宋体" w:eastAsia="宋体" w:cs="宋体"/>
      <w:color w:val="000000"/>
      <w:sz w:val="21"/>
      <w:szCs w:val="21"/>
      <w:u w:val="none"/>
    </w:rPr>
  </w:style>
  <w:style w:type="paragraph" w:styleId="905" w:customStyle="1">
    <w:name w:val="批注文字1"/>
    <w:basedOn w:val="690"/>
    <w:uiPriority w:val="0"/>
    <w:qFormat/>
    <w:pPr>
      <w:ind w:firstLine="922"/>
      <w:jc w:val="left"/>
      <w:spacing w:line="360" w:lineRule="auto"/>
    </w:pPr>
    <w:rPr>
      <w:rFonts w:ascii="Times New Roman" w:hAnsi="Times New Roman" w:eastAsia="宋体" w:cs="Times New Roman"/>
      <w:szCs w:val="24"/>
    </w:rPr>
  </w:style>
  <w:style w:type="table" w:styleId="906" w:customStyle="1">
    <w:name w:val="Table Normal"/>
    <w:uiPriority w:val="0"/>
    <w:semiHidden/>
    <w:unhideWhenUsed/>
    <w:qFormat/>
    <w:tblPr>
      <w:tblCellMar>
        <w:left w:w="0" w:type="dxa"/>
        <w:top w:w="0" w:type="dxa"/>
        <w:right w:w="0" w:type="dxa"/>
        <w:bottom w:w="0" w:type="dxa"/>
      </w:tblCellMar>
    </w:tblPr>
  </w:style>
  <w:style w:type="numbering" w:styleId="9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朱蕊</cp:lastModifiedBy>
  <cp:revision>7</cp:revision>
  <dcterms:created xsi:type="dcterms:W3CDTF">2026-08-04T03:36:00Z</dcterms:created>
  <dcterms:modified xsi:type="dcterms:W3CDTF">2026-08-18T08:51:57Z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eyJoZGlkIjoiOTYzYmFlMjYyNzUwNWYxNmE3MjZlNzc1NjliMGE3ZTkiLCJ1c2VySWQiOiIyMDI4NzU5In0=</vt:lpwstr>
  </property>
  <property fmtid="{D5CDD505-2E9C-101B-9397-08002B2CF9AE}" pid="3" name="KSOProductBuildVer">
    <vt:lpwstr>2052-12.1.0.28043</vt:lpwstr>
  </property>
  <property fmtid="{D5CDD505-2E9C-101B-9397-08002B2CF9AE}" pid="4" name="ICV">
    <vt:lpwstr>AF256839655D4D9E9EAB5190B355FA3E_13</vt:lpwstr>
  </property>
</Properties>
</file>